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2476" w14:textId="77777777" w:rsidR="00F71025" w:rsidRDefault="00F71025" w:rsidP="00F71025">
      <w:pPr>
        <w:widowControl w:val="0"/>
        <w:spacing w:after="0" w:line="240" w:lineRule="auto"/>
        <w:rPr>
          <w:rFonts w:ascii="Times New Roman" w:eastAsia="Times New Roman" w:hAnsi="Times New Roman"/>
        </w:rPr>
      </w:pPr>
    </w:p>
    <w:p w14:paraId="568B8B79" w14:textId="77777777" w:rsidR="00F71025" w:rsidRDefault="00F71025" w:rsidP="00F71025">
      <w:pPr>
        <w:tabs>
          <w:tab w:val="left" w:pos="567"/>
        </w:tabs>
        <w:spacing w:after="0" w:line="260" w:lineRule="exact"/>
        <w:rPr>
          <w:rFonts w:ascii="Times New Roman" w:eastAsia="Times New Roman" w:hAnsi="Times New Roman"/>
        </w:rPr>
      </w:pPr>
    </w:p>
    <w:p w14:paraId="42727B2C" w14:textId="77777777" w:rsidR="00F71025" w:rsidRDefault="00F71025" w:rsidP="00F71025">
      <w:pPr>
        <w:tabs>
          <w:tab w:val="left" w:pos="567"/>
        </w:tabs>
        <w:spacing w:after="0" w:line="260" w:lineRule="exact"/>
        <w:rPr>
          <w:rFonts w:ascii="Times New Roman" w:eastAsia="Times New Roman" w:hAnsi="Times New Roman"/>
        </w:rPr>
      </w:pPr>
    </w:p>
    <w:p w14:paraId="3CEC1523" w14:textId="77777777" w:rsidR="00F71025" w:rsidRDefault="00F71025" w:rsidP="00F71025">
      <w:pPr>
        <w:tabs>
          <w:tab w:val="left" w:pos="567"/>
        </w:tabs>
        <w:spacing w:after="0" w:line="260" w:lineRule="exact"/>
        <w:rPr>
          <w:rFonts w:ascii="Times New Roman" w:eastAsia="Times New Roman" w:hAnsi="Times New Roman"/>
        </w:rPr>
      </w:pPr>
    </w:p>
    <w:p w14:paraId="47F3A480" w14:textId="77777777" w:rsidR="00F71025" w:rsidRDefault="00F71025" w:rsidP="00F71025">
      <w:pPr>
        <w:tabs>
          <w:tab w:val="left" w:pos="567"/>
        </w:tabs>
        <w:spacing w:after="0" w:line="260" w:lineRule="exact"/>
        <w:rPr>
          <w:rFonts w:ascii="Times New Roman" w:eastAsia="Times New Roman" w:hAnsi="Times New Roman"/>
        </w:rPr>
      </w:pPr>
    </w:p>
    <w:p w14:paraId="68FA9299"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6FD6D816"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202CC266"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702A8703"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2A8A74A1"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1CA905C1"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1B4E789C"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2C75B4B1"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3AA1B0BC"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6805EC3E"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4644FF75"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60090BC9"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56160784"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262B4991"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65B207C1"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79E06D46"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31CD016E"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20BC9B20" w14:textId="77777777" w:rsidR="00F71025" w:rsidRDefault="00F71025" w:rsidP="00F71025">
      <w:pPr>
        <w:tabs>
          <w:tab w:val="left" w:pos="-1440"/>
          <w:tab w:val="left" w:pos="-720"/>
          <w:tab w:val="left" w:pos="567"/>
        </w:tabs>
        <w:spacing w:after="0" w:line="260" w:lineRule="exact"/>
        <w:rPr>
          <w:rFonts w:ascii="Times New Roman" w:eastAsia="Times New Roman" w:hAnsi="Times New Roman"/>
          <w:b/>
        </w:rPr>
      </w:pPr>
    </w:p>
    <w:p w14:paraId="7E97DD02" w14:textId="77777777" w:rsidR="00F71025" w:rsidRPr="00330EEE" w:rsidRDefault="00F71025" w:rsidP="00F71025">
      <w:pPr>
        <w:keepNext/>
        <w:tabs>
          <w:tab w:val="left" w:pos="567"/>
        </w:tabs>
        <w:spacing w:after="0" w:line="240" w:lineRule="auto"/>
        <w:jc w:val="center"/>
        <w:outlineLvl w:val="1"/>
      </w:pPr>
      <w:r>
        <w:rPr>
          <w:rFonts w:ascii="Times New Roman" w:eastAsia="Times New Roman" w:hAnsi="Times New Roman"/>
          <w:b/>
          <w:bCs/>
          <w:iCs/>
        </w:rPr>
        <w:t>I PRIEDAS</w:t>
      </w:r>
    </w:p>
    <w:p w14:paraId="23069362" w14:textId="77777777" w:rsidR="00F71025" w:rsidRDefault="00F71025" w:rsidP="00F71025">
      <w:pPr>
        <w:tabs>
          <w:tab w:val="left" w:pos="567"/>
        </w:tabs>
        <w:spacing w:after="0" w:line="240" w:lineRule="auto"/>
        <w:rPr>
          <w:rFonts w:ascii="Times New Roman" w:eastAsia="Times New Roman" w:hAnsi="Times New Roman"/>
        </w:rPr>
      </w:pPr>
    </w:p>
    <w:p w14:paraId="4E50E19B" w14:textId="77777777" w:rsidR="00F71025" w:rsidRDefault="00F71025" w:rsidP="00F71025">
      <w:pPr>
        <w:tabs>
          <w:tab w:val="left" w:pos="-1440"/>
          <w:tab w:val="left" w:pos="-720"/>
          <w:tab w:val="left" w:pos="567"/>
        </w:tabs>
        <w:spacing w:after="0" w:line="260" w:lineRule="exact"/>
        <w:jc w:val="center"/>
        <w:rPr>
          <w:rFonts w:ascii="Times New Roman" w:eastAsia="Times New Roman" w:hAnsi="Times New Roman"/>
          <w:b/>
        </w:rPr>
      </w:pPr>
      <w:r>
        <w:rPr>
          <w:rFonts w:ascii="Times New Roman" w:eastAsia="Times New Roman" w:hAnsi="Times New Roman"/>
          <w:b/>
        </w:rPr>
        <w:t>PREPARATO CHARAKTERISTIKŲ SANTRAUKA</w:t>
      </w:r>
    </w:p>
    <w:p w14:paraId="0FEBCA55" w14:textId="77777777" w:rsidR="00F71025" w:rsidRDefault="00F71025" w:rsidP="00F71025">
      <w:pPr>
        <w:tabs>
          <w:tab w:val="left" w:pos="-1440"/>
          <w:tab w:val="left" w:pos="-720"/>
          <w:tab w:val="left" w:pos="567"/>
        </w:tabs>
        <w:spacing w:after="0" w:line="260" w:lineRule="exact"/>
        <w:rPr>
          <w:rFonts w:ascii="Times New Roman" w:eastAsia="Times New Roman" w:hAnsi="Times New Roman"/>
        </w:rPr>
      </w:pPr>
    </w:p>
    <w:p w14:paraId="63BDDC3E" w14:textId="77777777" w:rsidR="00F71025" w:rsidRDefault="00F71025" w:rsidP="00F71025">
      <w:pPr>
        <w:tabs>
          <w:tab w:val="left" w:pos="567"/>
        </w:tabs>
        <w:spacing w:after="0" w:line="260" w:lineRule="exact"/>
        <w:rPr>
          <w:rFonts w:ascii="Times New Roman" w:eastAsia="Times New Roman" w:hAnsi="Times New Roman"/>
        </w:rPr>
      </w:pPr>
    </w:p>
    <w:p w14:paraId="05B72DAA" w14:textId="77777777" w:rsidR="00F71025" w:rsidRDefault="00F71025" w:rsidP="00F71025">
      <w:pPr>
        <w:tabs>
          <w:tab w:val="left" w:pos="567"/>
        </w:tabs>
        <w:spacing w:after="0" w:line="260" w:lineRule="exact"/>
        <w:rPr>
          <w:rFonts w:ascii="Times New Roman" w:eastAsia="Times New Roman" w:hAnsi="Times New Roman"/>
        </w:rPr>
      </w:pPr>
    </w:p>
    <w:p w14:paraId="5F5F7EE4" w14:textId="77777777" w:rsidR="00F71025" w:rsidRDefault="00F71025" w:rsidP="00F71025">
      <w:pPr>
        <w:tabs>
          <w:tab w:val="left" w:pos="567"/>
        </w:tabs>
        <w:spacing w:after="0" w:line="260" w:lineRule="exact"/>
        <w:rPr>
          <w:rFonts w:ascii="Times New Roman" w:eastAsia="Times New Roman" w:hAnsi="Times New Roman"/>
        </w:rPr>
      </w:pPr>
    </w:p>
    <w:p w14:paraId="6D93CA24" w14:textId="77777777" w:rsidR="00F71025" w:rsidRDefault="00F71025" w:rsidP="00F71025">
      <w:pPr>
        <w:tabs>
          <w:tab w:val="left" w:pos="567"/>
        </w:tabs>
        <w:spacing w:after="0" w:line="260" w:lineRule="exact"/>
        <w:rPr>
          <w:rFonts w:ascii="Times New Roman" w:eastAsia="Times New Roman" w:hAnsi="Times New Roman"/>
        </w:rPr>
      </w:pPr>
    </w:p>
    <w:p w14:paraId="59BEB4B2" w14:textId="77777777" w:rsidR="00F71025" w:rsidRDefault="00F71025" w:rsidP="00F71025">
      <w:pPr>
        <w:tabs>
          <w:tab w:val="left" w:pos="567"/>
        </w:tabs>
        <w:spacing w:after="0" w:line="260" w:lineRule="exact"/>
        <w:rPr>
          <w:rFonts w:ascii="Times New Roman" w:eastAsia="Times New Roman" w:hAnsi="Times New Roman"/>
        </w:rPr>
      </w:pPr>
    </w:p>
    <w:p w14:paraId="042706FB" w14:textId="77777777" w:rsidR="00F71025" w:rsidRDefault="00F71025" w:rsidP="00F71025">
      <w:pPr>
        <w:tabs>
          <w:tab w:val="left" w:pos="567"/>
        </w:tabs>
        <w:spacing w:after="0" w:line="260" w:lineRule="exact"/>
        <w:rPr>
          <w:rFonts w:ascii="Times New Roman" w:eastAsia="Times New Roman" w:hAnsi="Times New Roman"/>
        </w:rPr>
      </w:pPr>
    </w:p>
    <w:p w14:paraId="68437764" w14:textId="77777777" w:rsidR="00F71025" w:rsidRDefault="00F71025" w:rsidP="00F71025">
      <w:pPr>
        <w:tabs>
          <w:tab w:val="left" w:pos="567"/>
        </w:tabs>
        <w:spacing w:after="0" w:line="260" w:lineRule="exact"/>
        <w:rPr>
          <w:rFonts w:ascii="Times New Roman" w:eastAsia="Times New Roman" w:hAnsi="Times New Roman"/>
        </w:rPr>
      </w:pPr>
    </w:p>
    <w:p w14:paraId="7F48179C" w14:textId="77777777" w:rsidR="00F71025" w:rsidRDefault="00F71025" w:rsidP="00F71025">
      <w:pPr>
        <w:tabs>
          <w:tab w:val="left" w:pos="567"/>
        </w:tabs>
        <w:spacing w:after="0" w:line="260" w:lineRule="exact"/>
        <w:rPr>
          <w:rFonts w:ascii="Times New Roman" w:eastAsia="Times New Roman" w:hAnsi="Times New Roman"/>
        </w:rPr>
      </w:pPr>
    </w:p>
    <w:p w14:paraId="0BBEA52D" w14:textId="77777777" w:rsidR="00F71025" w:rsidRDefault="00F71025" w:rsidP="00F71025">
      <w:pPr>
        <w:tabs>
          <w:tab w:val="left" w:pos="567"/>
        </w:tabs>
        <w:spacing w:after="0" w:line="260" w:lineRule="exact"/>
        <w:rPr>
          <w:rFonts w:ascii="Times New Roman" w:eastAsia="Times New Roman" w:hAnsi="Times New Roman"/>
        </w:rPr>
      </w:pPr>
    </w:p>
    <w:p w14:paraId="2BD3593C" w14:textId="77777777" w:rsidR="00F71025" w:rsidRDefault="00F71025" w:rsidP="00F71025">
      <w:pPr>
        <w:tabs>
          <w:tab w:val="left" w:pos="567"/>
        </w:tabs>
        <w:spacing w:after="0" w:line="260" w:lineRule="exact"/>
        <w:rPr>
          <w:rFonts w:ascii="Times New Roman" w:eastAsia="Times New Roman" w:hAnsi="Times New Roman"/>
        </w:rPr>
      </w:pPr>
    </w:p>
    <w:p w14:paraId="66131AE0" w14:textId="77777777" w:rsidR="00F71025" w:rsidRDefault="00F71025" w:rsidP="00F71025">
      <w:pPr>
        <w:tabs>
          <w:tab w:val="left" w:pos="567"/>
        </w:tabs>
        <w:spacing w:after="0" w:line="260" w:lineRule="exact"/>
        <w:rPr>
          <w:rFonts w:ascii="Times New Roman" w:eastAsia="Times New Roman" w:hAnsi="Times New Roman"/>
        </w:rPr>
      </w:pPr>
    </w:p>
    <w:p w14:paraId="05FAF98A" w14:textId="77777777" w:rsidR="00F71025" w:rsidRDefault="00F71025" w:rsidP="00F71025">
      <w:pPr>
        <w:tabs>
          <w:tab w:val="left" w:pos="567"/>
        </w:tabs>
        <w:spacing w:after="0" w:line="260" w:lineRule="exact"/>
        <w:rPr>
          <w:rFonts w:ascii="Times New Roman" w:eastAsia="Times New Roman" w:hAnsi="Times New Roman"/>
        </w:rPr>
      </w:pPr>
    </w:p>
    <w:p w14:paraId="0843E7C5" w14:textId="77777777" w:rsidR="00F71025" w:rsidRDefault="00F71025" w:rsidP="00F71025">
      <w:pPr>
        <w:tabs>
          <w:tab w:val="left" w:pos="567"/>
        </w:tabs>
        <w:spacing w:after="0" w:line="260" w:lineRule="exact"/>
        <w:rPr>
          <w:rFonts w:ascii="Times New Roman" w:eastAsia="Times New Roman" w:hAnsi="Times New Roman"/>
        </w:rPr>
      </w:pPr>
    </w:p>
    <w:p w14:paraId="301F32BB" w14:textId="77777777" w:rsidR="00F71025" w:rsidRDefault="00F71025" w:rsidP="00F71025">
      <w:pPr>
        <w:tabs>
          <w:tab w:val="left" w:pos="567"/>
        </w:tabs>
        <w:spacing w:after="0" w:line="260" w:lineRule="exact"/>
        <w:rPr>
          <w:rFonts w:ascii="Times New Roman" w:eastAsia="Times New Roman" w:hAnsi="Times New Roman"/>
        </w:rPr>
      </w:pPr>
    </w:p>
    <w:p w14:paraId="37E9F252" w14:textId="77777777" w:rsidR="00F71025" w:rsidRDefault="00F71025" w:rsidP="00F71025">
      <w:pPr>
        <w:tabs>
          <w:tab w:val="left" w:pos="567"/>
        </w:tabs>
        <w:spacing w:after="0" w:line="260" w:lineRule="exact"/>
        <w:rPr>
          <w:rFonts w:ascii="Times New Roman" w:eastAsia="Times New Roman" w:hAnsi="Times New Roman"/>
        </w:rPr>
      </w:pPr>
    </w:p>
    <w:p w14:paraId="25020B15" w14:textId="77777777" w:rsidR="00F71025" w:rsidRDefault="00F71025" w:rsidP="00F71025">
      <w:pPr>
        <w:tabs>
          <w:tab w:val="left" w:pos="567"/>
        </w:tabs>
        <w:spacing w:after="0" w:line="260" w:lineRule="exact"/>
        <w:rPr>
          <w:rFonts w:ascii="Times New Roman" w:eastAsia="Times New Roman" w:hAnsi="Times New Roman"/>
        </w:rPr>
      </w:pPr>
    </w:p>
    <w:p w14:paraId="5A6FEF8E" w14:textId="77777777" w:rsidR="00F71025" w:rsidRDefault="00F71025" w:rsidP="00F71025">
      <w:pPr>
        <w:tabs>
          <w:tab w:val="left" w:pos="567"/>
        </w:tabs>
        <w:spacing w:after="0" w:line="260" w:lineRule="exact"/>
        <w:rPr>
          <w:rFonts w:ascii="Times New Roman" w:eastAsia="Times New Roman" w:hAnsi="Times New Roman"/>
        </w:rPr>
      </w:pPr>
    </w:p>
    <w:p w14:paraId="13460D01" w14:textId="77777777" w:rsidR="00F71025" w:rsidRDefault="00F71025" w:rsidP="00F71025">
      <w:pPr>
        <w:tabs>
          <w:tab w:val="left" w:pos="567"/>
        </w:tabs>
        <w:spacing w:after="0" w:line="260" w:lineRule="exact"/>
        <w:rPr>
          <w:rFonts w:ascii="Times New Roman" w:eastAsia="Times New Roman" w:hAnsi="Times New Roman"/>
        </w:rPr>
      </w:pPr>
    </w:p>
    <w:p w14:paraId="016DA0DB" w14:textId="77777777" w:rsidR="00F71025" w:rsidRDefault="00F71025" w:rsidP="00F71025">
      <w:pPr>
        <w:tabs>
          <w:tab w:val="left" w:pos="567"/>
        </w:tabs>
        <w:spacing w:after="0" w:line="260" w:lineRule="exact"/>
        <w:rPr>
          <w:rFonts w:ascii="Times New Roman" w:eastAsia="Times New Roman" w:hAnsi="Times New Roman"/>
        </w:rPr>
      </w:pPr>
    </w:p>
    <w:p w14:paraId="65C09B97" w14:textId="77777777" w:rsidR="00F71025" w:rsidRDefault="00F71025" w:rsidP="00F71025">
      <w:pPr>
        <w:tabs>
          <w:tab w:val="left" w:pos="567"/>
        </w:tabs>
        <w:spacing w:after="0" w:line="260" w:lineRule="exact"/>
        <w:rPr>
          <w:rFonts w:ascii="Times New Roman" w:eastAsia="Times New Roman" w:hAnsi="Times New Roman"/>
        </w:rPr>
      </w:pPr>
    </w:p>
    <w:p w14:paraId="291DEC3D" w14:textId="77777777" w:rsidR="00F71025" w:rsidRPr="00330EEE" w:rsidRDefault="00F71025" w:rsidP="00F71025">
      <w:pPr>
        <w:tabs>
          <w:tab w:val="left" w:pos="567"/>
        </w:tabs>
        <w:spacing w:after="0" w:line="260" w:lineRule="exact"/>
        <w:rPr>
          <w:rFonts w:ascii="Times New Roman" w:hAnsi="Times New Roman"/>
        </w:rPr>
        <w:sectPr w:rsidR="00F71025" w:rsidRPr="00330EEE" w:rsidSect="00D75BF4">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cols w:space="1296"/>
        </w:sectPr>
      </w:pPr>
    </w:p>
    <w:p w14:paraId="7BFCB32D"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lastRenderedPageBreak/>
        <w:t>1.</w:t>
      </w:r>
      <w:r>
        <w:rPr>
          <w:rFonts w:ascii="Times New Roman" w:eastAsia="Times New Roman" w:hAnsi="Times New Roman"/>
          <w:b/>
          <w:bCs/>
        </w:rPr>
        <w:tab/>
        <w:t>VAISTINIO PREPARATO PAVADINIMAS</w:t>
      </w:r>
    </w:p>
    <w:p w14:paraId="2872CF71" w14:textId="77777777" w:rsidR="00F71025" w:rsidRDefault="00F71025" w:rsidP="00F71025">
      <w:pPr>
        <w:tabs>
          <w:tab w:val="left" w:pos="567"/>
        </w:tabs>
        <w:spacing w:after="0" w:line="260" w:lineRule="exact"/>
        <w:rPr>
          <w:rFonts w:ascii="Times New Roman" w:eastAsia="Times New Roman" w:hAnsi="Times New Roman"/>
        </w:rPr>
      </w:pPr>
    </w:p>
    <w:p w14:paraId="578CF2E6"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infuzinė emulsija</w:t>
      </w:r>
    </w:p>
    <w:p w14:paraId="554F3B05" w14:textId="77777777" w:rsidR="00F71025" w:rsidRDefault="00F71025" w:rsidP="00F71025">
      <w:pPr>
        <w:tabs>
          <w:tab w:val="left" w:pos="567"/>
        </w:tabs>
        <w:spacing w:after="0" w:line="260" w:lineRule="exact"/>
        <w:rPr>
          <w:rFonts w:ascii="Times New Roman" w:eastAsia="Times New Roman" w:hAnsi="Times New Roman"/>
        </w:rPr>
      </w:pPr>
    </w:p>
    <w:p w14:paraId="5B980402" w14:textId="77777777" w:rsidR="00F71025" w:rsidRDefault="00F71025" w:rsidP="00F71025">
      <w:pPr>
        <w:tabs>
          <w:tab w:val="left" w:pos="567"/>
        </w:tabs>
        <w:spacing w:after="0" w:line="260" w:lineRule="exact"/>
        <w:rPr>
          <w:rFonts w:ascii="Times New Roman" w:eastAsia="Times New Roman" w:hAnsi="Times New Roman"/>
        </w:rPr>
      </w:pPr>
    </w:p>
    <w:p w14:paraId="71DEAEB8"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2.</w:t>
      </w:r>
      <w:r>
        <w:rPr>
          <w:rFonts w:ascii="Times New Roman" w:eastAsia="Times New Roman" w:hAnsi="Times New Roman"/>
          <w:b/>
          <w:bCs/>
        </w:rPr>
        <w:tab/>
        <w:t>KOKYBINĖ IR KIEKYBINĖ SUDĖTIS</w:t>
      </w:r>
    </w:p>
    <w:p w14:paraId="06E1BB90" w14:textId="77777777" w:rsidR="00F71025" w:rsidRDefault="00F71025" w:rsidP="00F71025">
      <w:pPr>
        <w:tabs>
          <w:tab w:val="left" w:pos="567"/>
        </w:tabs>
        <w:spacing w:after="0" w:line="260" w:lineRule="exact"/>
        <w:rPr>
          <w:rFonts w:ascii="Times New Roman" w:eastAsia="Times New Roman" w:hAnsi="Times New Roman"/>
        </w:rPr>
      </w:pPr>
    </w:p>
    <w:p w14:paraId="1CE53A6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Infuzinė emulsija paruošiama vartoti sumaišius kamerose esančius tirpalus:</w:t>
      </w:r>
    </w:p>
    <w:p w14:paraId="20FDAED9"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1411BFC3"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8E3A" w14:textId="77777777" w:rsidR="00F71025" w:rsidRDefault="00F71025" w:rsidP="0030483A">
            <w:pPr>
              <w:tabs>
                <w:tab w:val="left" w:pos="567"/>
              </w:tabs>
              <w:spacing w:after="0" w:line="260" w:lineRule="exact"/>
              <w:rPr>
                <w:rFonts w:ascii="Times New Roman" w:eastAsia="Times New Roman" w:hAnsi="Times New Roman"/>
                <w:i/>
              </w:rPr>
            </w:pPr>
            <w:r>
              <w:rPr>
                <w:rFonts w:ascii="Times New Roman" w:eastAsia="Times New Roman" w:hAnsi="Times New Roman"/>
                <w:i/>
              </w:rPr>
              <w:t>iš viršutinės kameros</w:t>
            </w:r>
          </w:p>
          <w:p w14:paraId="38422747" w14:textId="77777777" w:rsidR="00F71025" w:rsidRDefault="00F71025" w:rsidP="0030483A">
            <w:pPr>
              <w:tabs>
                <w:tab w:val="left" w:pos="567"/>
              </w:tabs>
              <w:spacing w:after="0" w:line="260" w:lineRule="exact"/>
              <w:rPr>
                <w:rFonts w:ascii="Times New Roman" w:eastAsia="Times New Roman" w:hAnsi="Times New Roman"/>
                <w:i/>
              </w:rPr>
            </w:pPr>
            <w:r>
              <w:rPr>
                <w:rFonts w:ascii="Times New Roman" w:eastAsia="Times New Roman" w:hAnsi="Times New Roman"/>
                <w:i/>
              </w:rPr>
              <w:t>(gliukozės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9B15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4918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896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66E4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1C582A3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5C22"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14:paraId="113931FC"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atitinka gliukozę</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5BC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158,4 g</w:t>
            </w:r>
          </w:p>
          <w:p w14:paraId="4BB0A2D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82E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99,00 g</w:t>
            </w:r>
          </w:p>
          <w:p w14:paraId="74FF8FF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F1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198,0 g</w:t>
            </w:r>
          </w:p>
          <w:p w14:paraId="48972FE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57DC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297,0 g</w:t>
            </w:r>
          </w:p>
          <w:p w14:paraId="3287BC8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270,0 g</w:t>
            </w:r>
          </w:p>
        </w:tc>
      </w:tr>
      <w:tr w:rsidR="00F71025" w14:paraId="36BC3D8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72E2E"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Natrio-</w:t>
            </w:r>
            <w:proofErr w:type="spellStart"/>
            <w:r>
              <w:rPr>
                <w:rFonts w:ascii="Times New Roman" w:eastAsia="Times New Roman" w:hAnsi="Times New Roman"/>
              </w:rPr>
              <w:t>divandenilio</w:t>
            </w:r>
            <w:proofErr w:type="spellEnd"/>
            <w:r>
              <w:rPr>
                <w:rFonts w:ascii="Times New Roman" w:eastAsia="Times New Roman" w:hAnsi="Times New Roman"/>
              </w:rPr>
              <w:t xml:space="preserve"> fosfatas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842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2,496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FC1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311B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B3E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4,680 g</w:t>
            </w:r>
          </w:p>
        </w:tc>
      </w:tr>
      <w:tr w:rsidR="00F71025" w14:paraId="5731270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6F3A"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FD7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7,024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2ED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4,390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9F1C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8,780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D7EA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13,17 mg</w:t>
            </w:r>
          </w:p>
        </w:tc>
      </w:tr>
    </w:tbl>
    <w:p w14:paraId="13B25D1C"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2E435AD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A56F" w14:textId="77777777" w:rsidR="00F71025" w:rsidRDefault="00F71025" w:rsidP="0030483A">
            <w:pPr>
              <w:tabs>
                <w:tab w:val="left" w:pos="567"/>
              </w:tabs>
              <w:spacing w:after="0" w:line="260" w:lineRule="exact"/>
              <w:rPr>
                <w:rFonts w:ascii="Times New Roman" w:eastAsia="Times New Roman" w:hAnsi="Times New Roman"/>
                <w:i/>
              </w:rPr>
            </w:pPr>
            <w:r>
              <w:rPr>
                <w:rFonts w:ascii="Times New Roman" w:eastAsia="Times New Roman" w:hAnsi="Times New Roman"/>
                <w:i/>
              </w:rPr>
              <w:t>iš vidurinės kameros</w:t>
            </w:r>
          </w:p>
          <w:p w14:paraId="799957E1" w14:textId="77777777" w:rsidR="00F71025" w:rsidRDefault="00F71025" w:rsidP="0030483A">
            <w:pPr>
              <w:tabs>
                <w:tab w:val="left" w:pos="567"/>
              </w:tabs>
              <w:spacing w:after="0" w:line="260" w:lineRule="exact"/>
              <w:rPr>
                <w:rFonts w:ascii="Times New Roman" w:eastAsia="Times New Roman" w:hAnsi="Times New Roman"/>
                <w:i/>
              </w:rPr>
            </w:pPr>
            <w:r>
              <w:rPr>
                <w:rFonts w:ascii="Times New Roman" w:eastAsia="Times New Roman" w:hAnsi="Times New Roman"/>
                <w:i/>
              </w:rPr>
              <w:t>(riebalų emulsija)</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5AA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BCC0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F39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3AFA"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5DEFEAAF"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1CC84"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Vidutinės grandinės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FC3F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C9BD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5B4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393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37,50 g</w:t>
            </w:r>
          </w:p>
        </w:tc>
      </w:tr>
      <w:tr w:rsidR="00F71025" w14:paraId="3D3A569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2C44"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Rafinuotas sojų aliejus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0DB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 xml:space="preserve">16,00 g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C7C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048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07C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30,00 g</w:t>
            </w:r>
          </w:p>
        </w:tc>
      </w:tr>
      <w:tr w:rsidR="00F71025" w14:paraId="5C7A079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92EB6"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Omega-3 rūgščių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AAA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746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B6D7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34A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7,500 g</w:t>
            </w:r>
          </w:p>
        </w:tc>
      </w:tr>
    </w:tbl>
    <w:p w14:paraId="5082E6EE"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516D11DB"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0A95" w14:textId="77777777" w:rsidR="00F71025" w:rsidRDefault="00F71025" w:rsidP="0030483A">
            <w:pPr>
              <w:tabs>
                <w:tab w:val="left" w:pos="567"/>
              </w:tabs>
              <w:spacing w:after="0" w:line="260" w:lineRule="exact"/>
              <w:rPr>
                <w:rFonts w:ascii="Times New Roman" w:eastAsia="Times New Roman" w:hAnsi="Times New Roman"/>
                <w:i/>
              </w:rPr>
            </w:pPr>
            <w:r>
              <w:rPr>
                <w:rFonts w:ascii="Times New Roman" w:eastAsia="Times New Roman" w:hAnsi="Times New Roman"/>
                <w:i/>
              </w:rPr>
              <w:t>iš apatinės kameros</w:t>
            </w:r>
          </w:p>
          <w:p w14:paraId="22BCD2F8" w14:textId="77777777" w:rsidR="00F71025" w:rsidRPr="00330EEE" w:rsidRDefault="00F71025" w:rsidP="0030483A">
            <w:pPr>
              <w:tabs>
                <w:tab w:val="left" w:pos="567"/>
              </w:tabs>
              <w:spacing w:after="0" w:line="260" w:lineRule="exact"/>
            </w:pPr>
            <w:r>
              <w:rPr>
                <w:rFonts w:ascii="Times New Roman" w:eastAsia="Times New Roman" w:hAnsi="Times New Roman"/>
                <w:i/>
              </w:rPr>
              <w:t>(aminorūgščių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6299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7A3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938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86E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28437EF6"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DDA4"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Izoleucinas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DC9A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B74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B13C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4,105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2E7C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6,158 g</w:t>
            </w:r>
          </w:p>
        </w:tc>
      </w:tr>
      <w:tr w:rsidR="00F71025" w14:paraId="5E93C87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74E4"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31A4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12A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4F2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5,480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780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8,220 g</w:t>
            </w:r>
          </w:p>
        </w:tc>
      </w:tr>
      <w:tr w:rsidR="00F71025" w14:paraId="0F27BF0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0146"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Lizino hidrochloridas</w:t>
            </w:r>
          </w:p>
          <w:p w14:paraId="0B03D34B"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   atitinka liziną</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D973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3,980 g</w:t>
            </w:r>
          </w:p>
          <w:p w14:paraId="662E46C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3,186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5CE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2,488 g</w:t>
            </w:r>
          </w:p>
          <w:p w14:paraId="771E88C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B82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4,975 g</w:t>
            </w:r>
          </w:p>
          <w:p w14:paraId="710F72E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8E83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7,463 g</w:t>
            </w:r>
          </w:p>
          <w:p w14:paraId="68B1FC4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5,973 g</w:t>
            </w:r>
          </w:p>
        </w:tc>
      </w:tr>
      <w:tr w:rsidR="00F71025" w14:paraId="296EFBA9"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5E56"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Metioninas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ABBF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2,736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F1D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857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3,420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2017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5,130 g</w:t>
            </w:r>
          </w:p>
        </w:tc>
      </w:tr>
      <w:tr w:rsidR="00F71025" w14:paraId="4413742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5C89"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Fenilalaninas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BAF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4,916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EB8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299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1D2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9,218 g</w:t>
            </w:r>
          </w:p>
        </w:tc>
      </w:tr>
      <w:tr w:rsidR="00F71025" w14:paraId="0888214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CAB9"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Treoninas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F60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FFD5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72FE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777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4,763 g</w:t>
            </w:r>
          </w:p>
        </w:tc>
      </w:tr>
      <w:tr w:rsidR="00F71025" w14:paraId="395EB5D7"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06E5"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Triptofanas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786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C36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AC5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7DB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1,500 g</w:t>
            </w:r>
          </w:p>
        </w:tc>
      </w:tr>
      <w:tr w:rsidR="00F71025" w14:paraId="156322F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2C337"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Valinas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7BAB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3,604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F9D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2,253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4AB4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4,505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A74E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6,758 g</w:t>
            </w:r>
          </w:p>
        </w:tc>
      </w:tr>
      <w:tr w:rsidR="00F71025" w14:paraId="2E3AE55B"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83A0"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Argininas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34A7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CF8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55F4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4526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7,088 g</w:t>
            </w:r>
          </w:p>
        </w:tc>
      </w:tr>
      <w:tr w:rsidR="00F71025" w14:paraId="308C6BE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B205" w14:textId="77777777" w:rsidR="00F71025" w:rsidRDefault="00F71025" w:rsidP="0030483A">
            <w:pPr>
              <w:tabs>
                <w:tab w:val="right" w:pos="1348"/>
                <w:tab w:val="right" w:pos="5103"/>
              </w:tabs>
              <w:spacing w:after="0" w:line="240" w:lineRule="auto"/>
              <w:rPr>
                <w:rFonts w:ascii="Times New Roman" w:hAnsi="Times New Roman"/>
                <w:lang w:eastAsia="de-DE"/>
              </w:rPr>
            </w:pPr>
            <w:proofErr w:type="spellStart"/>
            <w:r>
              <w:rPr>
                <w:rFonts w:ascii="Times New Roman" w:hAnsi="Times New Roman"/>
                <w:lang w:eastAsia="de-DE"/>
              </w:rPr>
              <w:t>Histidino</w:t>
            </w:r>
            <w:proofErr w:type="spellEnd"/>
            <w:r>
              <w:rPr>
                <w:rFonts w:ascii="Times New Roman" w:hAnsi="Times New Roman"/>
                <w:lang w:eastAsia="de-DE"/>
              </w:rPr>
              <w:t xml:space="preserve"> hidrochloridas </w:t>
            </w:r>
            <w:proofErr w:type="spellStart"/>
            <w:r>
              <w:rPr>
                <w:rFonts w:ascii="Times New Roman" w:hAnsi="Times New Roman"/>
                <w:lang w:eastAsia="de-DE"/>
              </w:rPr>
              <w:t>monohidratas</w:t>
            </w:r>
            <w:proofErr w:type="spellEnd"/>
          </w:p>
          <w:p w14:paraId="05233B1E" w14:textId="77777777" w:rsidR="00F71025" w:rsidRDefault="00F71025" w:rsidP="0030483A">
            <w:pPr>
              <w:tabs>
                <w:tab w:val="right" w:pos="1348"/>
                <w:tab w:val="right" w:pos="5103"/>
              </w:tabs>
              <w:spacing w:after="0" w:line="240" w:lineRule="auto"/>
              <w:rPr>
                <w:rFonts w:ascii="Times New Roman" w:hAnsi="Times New Roman"/>
                <w:lang w:eastAsia="de-DE"/>
              </w:rPr>
            </w:pPr>
            <w:r>
              <w:rPr>
                <w:rFonts w:ascii="Times New Roman" w:hAnsi="Times New Roman"/>
                <w:lang w:eastAsia="de-DE"/>
              </w:rPr>
              <w:t xml:space="preserve">   atitinka </w:t>
            </w:r>
            <w:proofErr w:type="spellStart"/>
            <w:r>
              <w:rPr>
                <w:rFonts w:ascii="Times New Roman" w:hAnsi="Times New Roman"/>
                <w:lang w:eastAsia="de-DE"/>
              </w:rPr>
              <w:t>histidiną</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FA47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2,368 g</w:t>
            </w:r>
          </w:p>
          <w:p w14:paraId="0E748C3F"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283516C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3AC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1,480 g</w:t>
            </w:r>
          </w:p>
          <w:p w14:paraId="6B572C33"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0A47920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1,095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A910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2,960 g</w:t>
            </w:r>
          </w:p>
          <w:p w14:paraId="6E5A9BFF"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251F798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F01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4,440 g</w:t>
            </w:r>
          </w:p>
          <w:p w14:paraId="2AB4677C"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65F2D96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3,286 g</w:t>
            </w:r>
          </w:p>
        </w:tc>
      </w:tr>
      <w:tr w:rsidR="00F71025" w14:paraId="323B0C7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BBC3"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3F3D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6,792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79C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CEB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8,490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3E7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12,73 g</w:t>
            </w:r>
          </w:p>
        </w:tc>
      </w:tr>
      <w:tr w:rsidR="00F71025" w14:paraId="0B04D31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F167"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Asparto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B5A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0BE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924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B2A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3,938 g</w:t>
            </w:r>
          </w:p>
        </w:tc>
      </w:tr>
      <w:tr w:rsidR="00F71025" w14:paraId="6BAE943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17CE"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Glutamo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8118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4,908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4494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3,068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B9E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6,135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B01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9,203 g</w:t>
            </w:r>
          </w:p>
        </w:tc>
      </w:tr>
      <w:tr w:rsidR="00F71025" w14:paraId="6264DBC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A408"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Glicinas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7F7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2,312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4A7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1E6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2,890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57D4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4,335 g</w:t>
            </w:r>
          </w:p>
        </w:tc>
      </w:tr>
      <w:tr w:rsidR="00F71025" w14:paraId="46C06A5B"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0FF71"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Prolinas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4863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CE1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C68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B6E3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8,925 g</w:t>
            </w:r>
          </w:p>
        </w:tc>
      </w:tr>
      <w:tr w:rsidR="00F71025" w14:paraId="6B04009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033E" w14:textId="77777777" w:rsidR="00F71025" w:rsidRDefault="00F71025" w:rsidP="0030483A">
            <w:pPr>
              <w:tabs>
                <w:tab w:val="right" w:pos="1348"/>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Serinas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47B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7B1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E11D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FBDD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7,875 g</w:t>
            </w:r>
          </w:p>
        </w:tc>
      </w:tr>
      <w:tr w:rsidR="00F71025" w14:paraId="4CFEE90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7358A"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Natrio hidroksidas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A7B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1,171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7838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0,732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85E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1,464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968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2,196 g</w:t>
            </w:r>
          </w:p>
        </w:tc>
      </w:tr>
      <w:tr w:rsidR="00F71025" w14:paraId="3D11ABE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3EF4"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Natrio chloridas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2042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0,378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76E5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F5C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14B4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0,710 g</w:t>
            </w:r>
          </w:p>
        </w:tc>
      </w:tr>
      <w:tr w:rsidR="00F71025" w14:paraId="6CE8B1B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615C"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Natrio acetatas </w:t>
            </w:r>
            <w:proofErr w:type="spellStart"/>
            <w:r>
              <w:rPr>
                <w:rFonts w:ascii="Times New Roman" w:hAnsi="Times New Roman"/>
                <w:lang w:eastAsia="de-DE"/>
              </w:rPr>
              <w:t>trihidratas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047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9D8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0,157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E1A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646D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0,470 g</w:t>
            </w:r>
          </w:p>
        </w:tc>
      </w:tr>
      <w:tr w:rsidR="00F71025" w14:paraId="524D1C0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5E2B7"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Kalio acetatas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7536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3,689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91B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2,306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A921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4,611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24A6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6,917 g</w:t>
            </w:r>
          </w:p>
        </w:tc>
      </w:tr>
      <w:tr w:rsidR="00F71025" w14:paraId="66F022B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9CEE6"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Magnio acetatas </w:t>
            </w:r>
            <w:proofErr w:type="spellStart"/>
            <w:r>
              <w:rPr>
                <w:rFonts w:ascii="Times New Roman" w:hAnsi="Times New Roman"/>
                <w:lang w:eastAsia="de-DE"/>
              </w:rPr>
              <w:t>tetrahidratas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345E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0,910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0AE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0,569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256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3EE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1,706 g</w:t>
            </w:r>
          </w:p>
        </w:tc>
      </w:tr>
      <w:tr w:rsidR="00F71025" w14:paraId="1F656CB7"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1A72B"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Kalcio chloridas </w:t>
            </w:r>
            <w:proofErr w:type="spellStart"/>
            <w:r>
              <w:rPr>
                <w:rFonts w:ascii="Times New Roman" w:hAnsi="Times New Roman"/>
                <w:lang w:eastAsia="de-DE"/>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6F5C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0,623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FFFB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748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0,779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F6A1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1,169 g</w:t>
            </w:r>
          </w:p>
        </w:tc>
      </w:tr>
    </w:tbl>
    <w:p w14:paraId="11086E18"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7C41B88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3862" w14:textId="77777777" w:rsidR="00F71025" w:rsidRDefault="00F71025" w:rsidP="0030483A">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BAC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407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28C0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2422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7548234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1CAF9"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Aminorūgščių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46C8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481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7D4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70,1</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6A4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105,1</w:t>
            </w:r>
          </w:p>
        </w:tc>
      </w:tr>
      <w:tr w:rsidR="00F71025" w14:paraId="3713CB5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EFE09"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Azoto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4A0F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0341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C3D9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A5E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w:t>
            </w:r>
          </w:p>
        </w:tc>
      </w:tr>
      <w:tr w:rsidR="00F71025" w14:paraId="0D4E8E5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D81F5"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lastRenderedPageBreak/>
              <w:t>Angliavandenių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F5F4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223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04A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E598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w:t>
            </w:r>
          </w:p>
        </w:tc>
      </w:tr>
      <w:tr w:rsidR="00F71025" w14:paraId="7A319A29"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FC04"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Riebalų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F49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9A46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376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B031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w:t>
            </w:r>
          </w:p>
        </w:tc>
      </w:tr>
    </w:tbl>
    <w:p w14:paraId="5BF401D1"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22CBB0BB"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908F" w14:textId="77777777" w:rsidR="00F71025" w:rsidRDefault="00F71025" w:rsidP="0030483A">
            <w:pPr>
              <w:tabs>
                <w:tab w:val="right" w:pos="1348"/>
                <w:tab w:val="right" w:pos="5103"/>
              </w:tabs>
              <w:spacing w:after="0" w:line="240" w:lineRule="auto"/>
              <w:jc w:val="both"/>
              <w:rPr>
                <w:rFonts w:ascii="Times New Roman" w:hAnsi="Times New Roman"/>
                <w:i/>
                <w:lang w:eastAsia="de-DE"/>
              </w:rPr>
            </w:pPr>
            <w:r>
              <w:rPr>
                <w:rFonts w:ascii="Times New Roman" w:hAnsi="Times New Roman"/>
                <w:i/>
                <w:lang w:eastAsia="de-DE"/>
              </w:rPr>
              <w:t>Elektrolitai [</w:t>
            </w:r>
            <w:proofErr w:type="spellStart"/>
            <w:r>
              <w:rPr>
                <w:rFonts w:ascii="Times New Roman" w:hAnsi="Times New Roman"/>
                <w:i/>
                <w:lang w:eastAsia="de-DE"/>
              </w:rPr>
              <w:t>mmol</w:t>
            </w:r>
            <w:proofErr w:type="spellEnd"/>
            <w:r>
              <w:rPr>
                <w:rFonts w:ascii="Times New Roman" w:hAnsi="Times New Roman"/>
                <w:i/>
                <w:lang w:eastAsia="de-DE"/>
              </w:rPr>
              <w:t>]</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8B6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76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39C8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511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0E1937E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B373"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2CF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6BED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7BF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4E3F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100,5</w:t>
            </w:r>
          </w:p>
        </w:tc>
      </w:tr>
      <w:tr w:rsidR="00F71025" w14:paraId="3E9F002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30204"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Kalis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56E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C04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CCD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56A6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70,5</w:t>
            </w:r>
          </w:p>
        </w:tc>
      </w:tr>
      <w:tr w:rsidR="00F71025" w14:paraId="6DB73F5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B33F"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Magnis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D801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6E5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D3F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9E58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F71025" w14:paraId="647E053F"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AC07"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48E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C73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F82F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1329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F71025" w14:paraId="2DFE74F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258A"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Cinkas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90F4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CD39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20C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FCE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0,06</w:t>
            </w:r>
          </w:p>
        </w:tc>
      </w:tr>
      <w:tr w:rsidR="00F71025" w14:paraId="08135FC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31A5"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Chloridai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569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0BBE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5F0C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2C3E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F71025" w14:paraId="0A7038D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E2F5"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Acetatai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5C6A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2622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9DF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56CE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F71025" w14:paraId="4E8B286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10578"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Fosfatai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B880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B68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3D6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018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r>
    </w:tbl>
    <w:p w14:paraId="4B98DBA4" w14:textId="77777777" w:rsidR="00F71025" w:rsidRDefault="00F71025" w:rsidP="00F71025">
      <w:pPr>
        <w:tabs>
          <w:tab w:val="left" w:pos="567"/>
        </w:tabs>
        <w:spacing w:after="0" w:line="260" w:lineRule="exact"/>
        <w:rPr>
          <w:rFonts w:ascii="Times New Roman" w:eastAsia="Times New Roman" w:hAnsi="Times New Roman"/>
        </w:rPr>
      </w:pPr>
    </w:p>
    <w:p w14:paraId="02F5E6A3" w14:textId="2B23C3AD" w:rsidR="00111258" w:rsidRDefault="00111258"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Pagalbinės medžiagos, kurių poveikis yra žinomas</w:t>
      </w:r>
      <w:r w:rsidR="00D078EA">
        <w:rPr>
          <w:rFonts w:ascii="Times New Roman" w:eastAsia="Times New Roman" w:hAnsi="Times New Roman"/>
        </w:rPr>
        <w:t>:</w:t>
      </w:r>
    </w:p>
    <w:p w14:paraId="0F5E5E93" w14:textId="612E74A9" w:rsidR="00111258" w:rsidRDefault="00111258"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1000</w:t>
      </w:r>
      <w:r w:rsidR="00D078EA">
        <w:rPr>
          <w:rFonts w:ascii="Times New Roman" w:eastAsia="Times New Roman" w:hAnsi="Times New Roman"/>
        </w:rPr>
        <w:t> </w:t>
      </w:r>
      <w:r>
        <w:rPr>
          <w:rFonts w:ascii="Times New Roman" w:eastAsia="Times New Roman" w:hAnsi="Times New Roman"/>
        </w:rPr>
        <w:t>ml vartojimui paruoštos emulsijos yra 54,1</w:t>
      </w:r>
      <w:r w:rsidR="00D078EA">
        <w:rPr>
          <w:rFonts w:ascii="Times New Roman" w:eastAsia="Times New Roman" w:hAnsi="Times New Roman"/>
        </w:rPr>
        <w:t> </w:t>
      </w:r>
      <w:proofErr w:type="spellStart"/>
      <w:r>
        <w:rPr>
          <w:rFonts w:ascii="Times New Roman" w:eastAsia="Times New Roman" w:hAnsi="Times New Roman"/>
        </w:rPr>
        <w:t>mmol</w:t>
      </w:r>
      <w:proofErr w:type="spellEnd"/>
      <w:r>
        <w:rPr>
          <w:rFonts w:ascii="Times New Roman" w:eastAsia="Times New Roman" w:hAnsi="Times New Roman"/>
        </w:rPr>
        <w:t xml:space="preserve"> (1244</w:t>
      </w:r>
      <w:r w:rsidR="00D078EA">
        <w:rPr>
          <w:rFonts w:ascii="Times New Roman" w:eastAsia="Times New Roman" w:hAnsi="Times New Roman"/>
        </w:rPr>
        <w:t> </w:t>
      </w:r>
      <w:r>
        <w:rPr>
          <w:rFonts w:ascii="Times New Roman" w:eastAsia="Times New Roman" w:hAnsi="Times New Roman"/>
        </w:rPr>
        <w:t>mg) natrio.</w:t>
      </w:r>
    </w:p>
    <w:p w14:paraId="6BEBFE35" w14:textId="77777777" w:rsidR="00111258" w:rsidRDefault="00111258" w:rsidP="00F71025">
      <w:pPr>
        <w:tabs>
          <w:tab w:val="left" w:pos="567"/>
        </w:tabs>
        <w:spacing w:after="0" w:line="260" w:lineRule="exact"/>
        <w:rPr>
          <w:rFonts w:ascii="Times New Roman" w:eastAsia="Times New Roman" w:hAnsi="Times New Roman"/>
        </w:rPr>
      </w:pPr>
    </w:p>
    <w:p w14:paraId="422F0A94" w14:textId="31F700F1"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Visos pagalbinės medžiagos išvardytos 6.1 skyriuje.</w:t>
      </w:r>
    </w:p>
    <w:p w14:paraId="21B5AE1A" w14:textId="77777777" w:rsidR="00F71025" w:rsidRDefault="00F71025" w:rsidP="00F71025">
      <w:pPr>
        <w:tabs>
          <w:tab w:val="left" w:pos="567"/>
        </w:tabs>
        <w:spacing w:after="0" w:line="260" w:lineRule="exact"/>
        <w:rPr>
          <w:rFonts w:ascii="Times New Roman" w:eastAsia="Times New Roman" w:hAnsi="Times New Roman"/>
        </w:rPr>
      </w:pPr>
    </w:p>
    <w:p w14:paraId="51E4E938" w14:textId="77777777" w:rsidR="00F71025" w:rsidRDefault="00F71025" w:rsidP="00F71025">
      <w:pPr>
        <w:tabs>
          <w:tab w:val="left" w:pos="567"/>
        </w:tabs>
        <w:spacing w:after="0" w:line="260" w:lineRule="exact"/>
        <w:rPr>
          <w:rFonts w:ascii="Times New Roman" w:eastAsia="Times New Roman" w:hAnsi="Times New Roman"/>
        </w:rPr>
      </w:pPr>
    </w:p>
    <w:p w14:paraId="55D3F803"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3.</w:t>
      </w:r>
      <w:r>
        <w:rPr>
          <w:rFonts w:ascii="Times New Roman" w:eastAsia="Times New Roman" w:hAnsi="Times New Roman"/>
          <w:b/>
          <w:bCs/>
        </w:rPr>
        <w:tab/>
        <w:t>FARMACINĖ FORMA</w:t>
      </w:r>
    </w:p>
    <w:p w14:paraId="3FDE6FCB" w14:textId="77777777" w:rsidR="00F71025" w:rsidRDefault="00F71025" w:rsidP="00F71025">
      <w:pPr>
        <w:tabs>
          <w:tab w:val="left" w:pos="567"/>
        </w:tabs>
        <w:spacing w:after="0" w:line="260" w:lineRule="exact"/>
        <w:rPr>
          <w:rFonts w:ascii="Times New Roman" w:eastAsia="Times New Roman" w:hAnsi="Times New Roman"/>
        </w:rPr>
      </w:pPr>
    </w:p>
    <w:p w14:paraId="53739D6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Infuzinė emulsija </w:t>
      </w:r>
    </w:p>
    <w:p w14:paraId="15697BE4" w14:textId="77777777" w:rsidR="00F71025" w:rsidRDefault="00F71025" w:rsidP="00F71025">
      <w:pPr>
        <w:tabs>
          <w:tab w:val="left" w:pos="567"/>
        </w:tabs>
        <w:spacing w:after="0" w:line="260" w:lineRule="exact"/>
        <w:rPr>
          <w:rFonts w:ascii="Times New Roman" w:eastAsia="Times New Roman" w:hAnsi="Times New Roman"/>
        </w:rPr>
      </w:pPr>
    </w:p>
    <w:p w14:paraId="0AC291A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ir gliukozės tirpalai: skaidrūs, bespalviai ar gelsvos spalvos tirpalai.</w:t>
      </w:r>
    </w:p>
    <w:p w14:paraId="655A738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Riebalų emulsija: balta, pieno konsistencijos emulsija aliejus-vandenyje.</w:t>
      </w:r>
    </w:p>
    <w:p w14:paraId="5A0E12C6"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70CC629F"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19E2" w14:textId="77777777" w:rsidR="00F71025" w:rsidRDefault="00F71025" w:rsidP="0030483A">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D8C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36C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BBDD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046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0A83878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160"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Riebalų energinė vertė </w:t>
            </w:r>
          </w:p>
          <w:p w14:paraId="7FD48433"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0A12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1590</w:t>
            </w:r>
          </w:p>
          <w:p w14:paraId="4292013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BA5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995</w:t>
            </w:r>
          </w:p>
          <w:p w14:paraId="45ACCFDA"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EC5F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1990</w:t>
            </w:r>
          </w:p>
          <w:p w14:paraId="78EDAAE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A09A"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2985</w:t>
            </w:r>
          </w:p>
          <w:p w14:paraId="2F3B219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(715)</w:t>
            </w:r>
          </w:p>
        </w:tc>
      </w:tr>
      <w:tr w:rsidR="00F71025" w14:paraId="1930F82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F7D3" w14:textId="77777777" w:rsidR="00F71025" w:rsidRDefault="00F71025" w:rsidP="0030483A">
            <w:pPr>
              <w:tabs>
                <w:tab w:val="right" w:pos="1348"/>
                <w:tab w:val="left" w:pos="2276"/>
              </w:tabs>
              <w:spacing w:after="0" w:line="240" w:lineRule="auto"/>
              <w:rPr>
                <w:rFonts w:ascii="Times New Roman" w:hAnsi="Times New Roman"/>
                <w:lang w:eastAsia="de-DE"/>
              </w:rPr>
            </w:pPr>
            <w:r>
              <w:rPr>
                <w:rFonts w:ascii="Times New Roman" w:hAnsi="Times New Roman"/>
                <w:lang w:eastAsia="de-DE"/>
              </w:rPr>
              <w:t xml:space="preserve">Angliavandenių energinė vertė </w:t>
            </w:r>
          </w:p>
          <w:p w14:paraId="14773E0F" w14:textId="77777777" w:rsidR="00F71025" w:rsidRDefault="00F71025" w:rsidP="0030483A">
            <w:pPr>
              <w:tabs>
                <w:tab w:val="right" w:pos="1348"/>
                <w:tab w:val="left" w:pos="2276"/>
              </w:tabs>
              <w:spacing w:after="0" w:line="240" w:lineRule="auto"/>
              <w:rPr>
                <w:rFonts w:ascii="Times New Roman" w:hAnsi="Times New Roman"/>
                <w:lang w:eastAsia="de-DE"/>
              </w:rPr>
            </w:pPr>
            <w:r>
              <w:rPr>
                <w:rFonts w:ascii="Times New Roman" w:hAnsi="Times New Roman"/>
                <w:lang w:eastAsia="de-DE"/>
              </w:rPr>
              <w:t>[</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883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2415</w:t>
            </w:r>
          </w:p>
          <w:p w14:paraId="063A536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D9A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1510</w:t>
            </w:r>
          </w:p>
          <w:p w14:paraId="70B3A99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027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3015</w:t>
            </w:r>
          </w:p>
          <w:p w14:paraId="7831456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066C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4520</w:t>
            </w:r>
          </w:p>
          <w:p w14:paraId="62B3723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(1080)</w:t>
            </w:r>
          </w:p>
        </w:tc>
      </w:tr>
      <w:tr w:rsidR="00F71025" w14:paraId="498C991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B489"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Aminorūgščių energinė vertė </w:t>
            </w:r>
          </w:p>
          <w:p w14:paraId="50F3AB9C"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B503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940</w:t>
            </w:r>
          </w:p>
          <w:p w14:paraId="6011584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5414A"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585</w:t>
            </w:r>
          </w:p>
          <w:p w14:paraId="71567A0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C5E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1170</w:t>
            </w:r>
          </w:p>
          <w:p w14:paraId="491B9EF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02C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1755</w:t>
            </w:r>
          </w:p>
          <w:p w14:paraId="05AC999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(420)</w:t>
            </w:r>
          </w:p>
        </w:tc>
      </w:tr>
      <w:tr w:rsidR="00F71025" w14:paraId="2821DBC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9E0F" w14:textId="77777777" w:rsidR="00F71025" w:rsidRDefault="00F71025" w:rsidP="0030483A">
            <w:pPr>
              <w:tabs>
                <w:tab w:val="right" w:pos="1348"/>
                <w:tab w:val="right" w:pos="5103"/>
              </w:tabs>
              <w:spacing w:after="0" w:line="240" w:lineRule="auto"/>
              <w:rPr>
                <w:rFonts w:ascii="Times New Roman" w:hAnsi="Times New Roman"/>
                <w:lang w:eastAsia="de-DE"/>
              </w:rPr>
            </w:pPr>
            <w:r>
              <w:rPr>
                <w:rFonts w:ascii="Times New Roman" w:hAnsi="Times New Roman"/>
                <w:lang w:eastAsia="de-DE"/>
              </w:rPr>
              <w:t xml:space="preserve">Nebaltyminė energinė vertė </w:t>
            </w:r>
          </w:p>
          <w:p w14:paraId="049180B7" w14:textId="77777777" w:rsidR="00F71025" w:rsidRDefault="00F71025" w:rsidP="0030483A">
            <w:pPr>
              <w:tabs>
                <w:tab w:val="right" w:pos="1348"/>
                <w:tab w:val="right" w:pos="5103"/>
              </w:tabs>
              <w:spacing w:after="0" w:line="240" w:lineRule="auto"/>
              <w:rPr>
                <w:rFonts w:ascii="Times New Roman" w:hAnsi="Times New Roman"/>
                <w:lang w:eastAsia="de-DE"/>
              </w:rPr>
            </w:pPr>
            <w:r>
              <w:rPr>
                <w:rFonts w:ascii="Times New Roman" w:hAnsi="Times New Roman"/>
                <w:lang w:eastAsia="de-DE"/>
              </w:rPr>
              <w:t>[</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A91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4005</w:t>
            </w:r>
          </w:p>
          <w:p w14:paraId="707AFBE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(955)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7BE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2505</w:t>
            </w:r>
          </w:p>
          <w:p w14:paraId="6183FC3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(600)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FB9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5005</w:t>
            </w:r>
          </w:p>
          <w:p w14:paraId="7FB7434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(1195)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9A38"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7510</w:t>
            </w:r>
          </w:p>
          <w:p w14:paraId="1D32277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(1795)</w:t>
            </w:r>
          </w:p>
        </w:tc>
      </w:tr>
      <w:tr w:rsidR="00F71025" w14:paraId="7FBFB009"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1976"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Bendra energinė vertė </w:t>
            </w:r>
          </w:p>
          <w:p w14:paraId="09F58D00"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F74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4945</w:t>
            </w:r>
          </w:p>
          <w:p w14:paraId="20D0C35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DAE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3090</w:t>
            </w:r>
          </w:p>
          <w:p w14:paraId="5752472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1997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6175</w:t>
            </w:r>
          </w:p>
          <w:p w14:paraId="28E81C7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9566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9260</w:t>
            </w:r>
          </w:p>
          <w:p w14:paraId="74947E56"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(2215)</w:t>
            </w:r>
          </w:p>
        </w:tc>
      </w:tr>
    </w:tbl>
    <w:p w14:paraId="77D140C7" w14:textId="77777777" w:rsidR="00F71025" w:rsidRDefault="00F71025" w:rsidP="00F71025">
      <w:pPr>
        <w:tabs>
          <w:tab w:val="left" w:pos="567"/>
        </w:tabs>
        <w:spacing w:after="0" w:line="260" w:lineRule="exact"/>
        <w:rPr>
          <w:rFonts w:ascii="Times New Roman" w:eastAsia="Times New Roman" w:hAnsi="Times New Roman"/>
        </w:rPr>
      </w:pPr>
    </w:p>
    <w:tbl>
      <w:tblPr>
        <w:tblW w:w="4864" w:type="dxa"/>
        <w:tblCellMar>
          <w:left w:w="10" w:type="dxa"/>
          <w:right w:w="10" w:type="dxa"/>
        </w:tblCellMar>
        <w:tblLook w:val="0000" w:firstRow="0" w:lastRow="0" w:firstColumn="0" w:lastColumn="0" w:noHBand="0" w:noVBand="0"/>
      </w:tblPr>
      <w:tblGrid>
        <w:gridCol w:w="3390"/>
        <w:gridCol w:w="1474"/>
      </w:tblGrid>
      <w:tr w:rsidR="00F71025" w14:paraId="591A253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07B5" w14:textId="77777777" w:rsidR="00F71025" w:rsidRDefault="00F71025" w:rsidP="0030483A">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/kg]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7768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2115</w:t>
            </w:r>
          </w:p>
        </w:tc>
      </w:tr>
      <w:tr w:rsidR="00F71025" w14:paraId="0C728D6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1CC6"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AC7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1545</w:t>
            </w:r>
          </w:p>
        </w:tc>
      </w:tr>
      <w:tr w:rsidR="00F71025" w14:paraId="4AB5F85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3351"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pH</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5E0D" w14:textId="77777777" w:rsidR="00F71025" w:rsidRPr="00330EEE" w:rsidRDefault="00F71025" w:rsidP="0030483A">
            <w:pPr>
              <w:tabs>
                <w:tab w:val="left" w:pos="567"/>
              </w:tabs>
              <w:spacing w:after="0" w:line="260" w:lineRule="exact"/>
              <w:jc w:val="right"/>
            </w:pPr>
            <w:r>
              <w:rPr>
                <w:rFonts w:ascii="Times New Roman" w:eastAsia="Times New Roman" w:hAnsi="Times New Roman"/>
                <w:szCs w:val="20"/>
              </w:rPr>
              <w:t>5,0 – 6,0</w:t>
            </w:r>
          </w:p>
        </w:tc>
      </w:tr>
    </w:tbl>
    <w:p w14:paraId="4204A607" w14:textId="77777777" w:rsidR="00F71025" w:rsidRDefault="00F71025" w:rsidP="00F71025">
      <w:pPr>
        <w:tabs>
          <w:tab w:val="left" w:pos="567"/>
        </w:tabs>
        <w:spacing w:after="0" w:line="260" w:lineRule="exact"/>
        <w:rPr>
          <w:rFonts w:ascii="Times New Roman" w:eastAsia="Times New Roman" w:hAnsi="Times New Roman"/>
        </w:rPr>
      </w:pPr>
    </w:p>
    <w:p w14:paraId="47622984" w14:textId="77777777" w:rsidR="00F71025" w:rsidRDefault="00F71025" w:rsidP="00F71025">
      <w:pPr>
        <w:tabs>
          <w:tab w:val="left" w:pos="567"/>
        </w:tabs>
        <w:spacing w:after="0" w:line="260" w:lineRule="exact"/>
        <w:rPr>
          <w:rFonts w:ascii="Times New Roman" w:eastAsia="Times New Roman" w:hAnsi="Times New Roman"/>
        </w:rPr>
      </w:pPr>
    </w:p>
    <w:p w14:paraId="1BDF9807"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4.</w:t>
      </w:r>
      <w:r>
        <w:rPr>
          <w:rFonts w:ascii="Times New Roman" w:eastAsia="Times New Roman" w:hAnsi="Times New Roman"/>
          <w:b/>
          <w:bCs/>
        </w:rPr>
        <w:tab/>
        <w:t>KLINIKINĖ INFORMACIJA</w:t>
      </w:r>
    </w:p>
    <w:p w14:paraId="6BD80DAC" w14:textId="77777777" w:rsidR="00F71025" w:rsidRDefault="00F71025" w:rsidP="00F71025">
      <w:pPr>
        <w:tabs>
          <w:tab w:val="left" w:pos="567"/>
        </w:tabs>
        <w:spacing w:after="0" w:line="260" w:lineRule="exact"/>
        <w:rPr>
          <w:rFonts w:ascii="Times New Roman" w:eastAsia="Times New Roman" w:hAnsi="Times New Roman"/>
        </w:rPr>
      </w:pPr>
    </w:p>
    <w:p w14:paraId="5A91641D"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4.1</w:t>
      </w:r>
      <w:r>
        <w:rPr>
          <w:rFonts w:ascii="Times New Roman" w:eastAsia="Times New Roman" w:hAnsi="Times New Roman"/>
          <w:b/>
          <w:bCs/>
        </w:rPr>
        <w:tab/>
        <w:t>Terapinės indikacijos</w:t>
      </w:r>
    </w:p>
    <w:p w14:paraId="16BA8447" w14:textId="77777777" w:rsidR="00F71025" w:rsidRDefault="00F71025" w:rsidP="00F71025">
      <w:pPr>
        <w:tabs>
          <w:tab w:val="left" w:pos="567"/>
        </w:tabs>
        <w:spacing w:after="0" w:line="260" w:lineRule="exact"/>
        <w:rPr>
          <w:rFonts w:ascii="Times New Roman" w:eastAsia="Times New Roman" w:hAnsi="Times New Roman"/>
        </w:rPr>
      </w:pPr>
    </w:p>
    <w:p w14:paraId="0C71662C"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Lengvos arba vidutinio sunkumo </w:t>
      </w:r>
      <w:proofErr w:type="spellStart"/>
      <w:r>
        <w:rPr>
          <w:rFonts w:ascii="Times New Roman" w:eastAsia="Times New Roman" w:hAnsi="Times New Roman"/>
          <w:szCs w:val="20"/>
        </w:rPr>
        <w:t>katabolizmo</w:t>
      </w:r>
      <w:proofErr w:type="spellEnd"/>
      <w:r>
        <w:rPr>
          <w:rFonts w:ascii="Times New Roman" w:eastAsia="Times New Roman" w:hAnsi="Times New Roman"/>
          <w:szCs w:val="20"/>
        </w:rPr>
        <w:t xml:space="preserve"> būklės pacientų aprūpinimas energija, nepakeičiamomis riebalų rūgštimis, įskaitant omega-3 bei omega-6 riebalų rūgštis, aminorūgštimis, elektrolitais ir skysčiais taikant </w:t>
      </w:r>
      <w:proofErr w:type="spellStart"/>
      <w:r>
        <w:rPr>
          <w:rFonts w:ascii="Times New Roman" w:eastAsia="Times New Roman" w:hAnsi="Times New Roman"/>
          <w:szCs w:val="20"/>
        </w:rPr>
        <w:t>parenterinį</w:t>
      </w:r>
      <w:proofErr w:type="spellEnd"/>
      <w:r>
        <w:rPr>
          <w:rFonts w:ascii="Times New Roman" w:eastAsia="Times New Roman" w:hAnsi="Times New Roman"/>
          <w:szCs w:val="20"/>
        </w:rPr>
        <w:t xml:space="preserve"> maitinimą, kai maitinimas per burną arba </w:t>
      </w:r>
      <w:proofErr w:type="spellStart"/>
      <w:r>
        <w:rPr>
          <w:rFonts w:ascii="Times New Roman" w:eastAsia="Times New Roman" w:hAnsi="Times New Roman"/>
          <w:szCs w:val="20"/>
        </w:rPr>
        <w:t>enterinis</w:t>
      </w:r>
      <w:proofErr w:type="spellEnd"/>
      <w:r>
        <w:rPr>
          <w:rFonts w:ascii="Times New Roman" w:eastAsia="Times New Roman" w:hAnsi="Times New Roman"/>
          <w:szCs w:val="20"/>
        </w:rPr>
        <w:t xml:space="preserve"> maitinimas neįmanomi, nepakankami arba </w:t>
      </w:r>
      <w:proofErr w:type="spellStart"/>
      <w:r>
        <w:rPr>
          <w:rFonts w:ascii="Times New Roman" w:eastAsia="Times New Roman" w:hAnsi="Times New Roman"/>
          <w:szCs w:val="20"/>
        </w:rPr>
        <w:t>kontraindikuotini</w:t>
      </w:r>
      <w:proofErr w:type="spellEnd"/>
      <w:r>
        <w:rPr>
          <w:rFonts w:ascii="Times New Roman" w:eastAsia="Times New Roman" w:hAnsi="Times New Roman"/>
          <w:szCs w:val="20"/>
        </w:rPr>
        <w:t>.</w:t>
      </w:r>
    </w:p>
    <w:p w14:paraId="7569594F" w14:textId="77777777" w:rsidR="00F71025" w:rsidRDefault="00F71025" w:rsidP="00F71025">
      <w:pPr>
        <w:tabs>
          <w:tab w:val="left" w:pos="567"/>
        </w:tabs>
        <w:spacing w:after="0" w:line="260" w:lineRule="exact"/>
        <w:rPr>
          <w:rFonts w:ascii="Times New Roman" w:eastAsia="Times New Roman" w:hAnsi="Times New Roman"/>
        </w:rPr>
      </w:pPr>
    </w:p>
    <w:p w14:paraId="659415CC" w14:textId="4E3E6CCE"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skirtas suaugusiesiems</w:t>
      </w:r>
      <w:r w:rsidR="00827637">
        <w:rPr>
          <w:rFonts w:ascii="Times New Roman" w:eastAsia="Times New Roman" w:hAnsi="Times New Roman"/>
        </w:rPr>
        <w:t>,</w:t>
      </w:r>
      <w:r>
        <w:rPr>
          <w:rFonts w:ascii="Times New Roman" w:eastAsia="Times New Roman" w:hAnsi="Times New Roman"/>
        </w:rPr>
        <w:t xml:space="preserve"> </w:t>
      </w:r>
      <w:r w:rsidR="00827637" w:rsidRPr="00827637">
        <w:rPr>
          <w:rFonts w:ascii="Times New Roman" w:eastAsia="Times New Roman" w:hAnsi="Times New Roman"/>
        </w:rPr>
        <w:t>paaugliams ir vyresniems kaip dvejų metų vaikams.</w:t>
      </w:r>
    </w:p>
    <w:p w14:paraId="7D1514BD" w14:textId="77777777" w:rsidR="00F71025" w:rsidRDefault="00F71025" w:rsidP="00F71025">
      <w:pPr>
        <w:tabs>
          <w:tab w:val="left" w:pos="567"/>
        </w:tabs>
        <w:spacing w:after="0" w:line="260" w:lineRule="exact"/>
        <w:rPr>
          <w:rFonts w:ascii="Times New Roman" w:eastAsia="Times New Roman" w:hAnsi="Times New Roman"/>
        </w:rPr>
      </w:pPr>
    </w:p>
    <w:p w14:paraId="2CC98A80"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lastRenderedPageBreak/>
        <w:t>4.2</w:t>
      </w:r>
      <w:r>
        <w:rPr>
          <w:rFonts w:ascii="Times New Roman" w:eastAsia="Times New Roman" w:hAnsi="Times New Roman"/>
          <w:b/>
          <w:bCs/>
        </w:rPr>
        <w:tab/>
        <w:t>Dozavimas ir vartojimo metodas</w:t>
      </w:r>
    </w:p>
    <w:p w14:paraId="4AD32372" w14:textId="77777777" w:rsidR="00F71025" w:rsidRDefault="00F71025" w:rsidP="00F71025">
      <w:pPr>
        <w:tabs>
          <w:tab w:val="left" w:pos="567"/>
        </w:tabs>
        <w:spacing w:after="0" w:line="260" w:lineRule="exact"/>
        <w:rPr>
          <w:rFonts w:ascii="Times New Roman" w:eastAsia="Times New Roman" w:hAnsi="Times New Roman"/>
        </w:rPr>
      </w:pPr>
    </w:p>
    <w:p w14:paraId="2103A92D"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Dozavimas</w:t>
      </w:r>
    </w:p>
    <w:p w14:paraId="247DF83E" w14:textId="77777777" w:rsidR="00F71025" w:rsidRDefault="00F71025" w:rsidP="00F71025">
      <w:pPr>
        <w:tabs>
          <w:tab w:val="left" w:pos="567"/>
        </w:tabs>
        <w:spacing w:after="0" w:line="260" w:lineRule="exact"/>
        <w:rPr>
          <w:rFonts w:ascii="Times New Roman" w:eastAsia="Times New Roman" w:hAnsi="Times New Roman"/>
          <w:u w:val="single"/>
        </w:rPr>
      </w:pPr>
    </w:p>
    <w:p w14:paraId="0FA934A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Vaistinio preparato dozė parenkama pagal individualius paciento poreikius.</w:t>
      </w:r>
    </w:p>
    <w:p w14:paraId="69557AC6" w14:textId="77777777" w:rsidR="00F71025" w:rsidRDefault="00F71025" w:rsidP="00F71025">
      <w:pPr>
        <w:tabs>
          <w:tab w:val="left" w:pos="567"/>
        </w:tabs>
        <w:spacing w:after="0" w:line="260" w:lineRule="exact"/>
        <w:rPr>
          <w:rFonts w:ascii="Times New Roman" w:eastAsia="Times New Roman" w:hAnsi="Times New Roman"/>
        </w:rPr>
      </w:pPr>
    </w:p>
    <w:p w14:paraId="0F54002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Rekomenduojama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skirti nenutrūkstamai. Galimų komplikacijų galima išvengti pirmąsias 30 minučių palaipsniui didinant infuzijos greitį iki reikiamo greičio.</w:t>
      </w:r>
    </w:p>
    <w:p w14:paraId="2496CC89" w14:textId="77777777" w:rsidR="00F71025" w:rsidRDefault="00F71025" w:rsidP="00F71025">
      <w:pPr>
        <w:tabs>
          <w:tab w:val="left" w:pos="567"/>
        </w:tabs>
        <w:spacing w:after="0" w:line="260" w:lineRule="exact"/>
        <w:rPr>
          <w:rFonts w:ascii="Times New Roman" w:eastAsia="Times New Roman" w:hAnsi="Times New Roman"/>
        </w:rPr>
      </w:pPr>
    </w:p>
    <w:p w14:paraId="48315A9E"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Suaugusiesiems</w:t>
      </w:r>
    </w:p>
    <w:p w14:paraId="286E37B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Didžiausia paros dozė yra 35 ml kilogramui kūno svorio, tai atitinka:</w:t>
      </w:r>
    </w:p>
    <w:p w14:paraId="275D2D6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2,0 g aminorūgščių</w:t>
      </w:r>
      <w:r>
        <w:rPr>
          <w:rFonts w:ascii="Times New Roman" w:eastAsia="Times New Roman" w:hAnsi="Times New Roman"/>
        </w:rPr>
        <w:tab/>
      </w:r>
      <w:r>
        <w:rPr>
          <w:rFonts w:ascii="Times New Roman" w:eastAsia="Times New Roman" w:hAnsi="Times New Roman"/>
        </w:rPr>
        <w:tab/>
        <w:t>kilogramui kūno svorio per parą,</w:t>
      </w:r>
    </w:p>
    <w:p w14:paraId="3CA440F5"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5,04 g gliukozės</w:t>
      </w:r>
      <w:r>
        <w:rPr>
          <w:rFonts w:ascii="Times New Roman" w:eastAsia="Times New Roman" w:hAnsi="Times New Roman"/>
        </w:rPr>
        <w:tab/>
      </w:r>
      <w:r>
        <w:rPr>
          <w:rFonts w:ascii="Times New Roman" w:eastAsia="Times New Roman" w:hAnsi="Times New Roman"/>
        </w:rPr>
        <w:tab/>
        <w:t>kilogramui kūno svorio per parą,</w:t>
      </w:r>
    </w:p>
    <w:p w14:paraId="045CBDB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1,4 g lipidų</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kilogramui kūno svorio per parą.</w:t>
      </w:r>
    </w:p>
    <w:p w14:paraId="74E7C11E" w14:textId="77777777" w:rsidR="00F71025" w:rsidRDefault="00F71025" w:rsidP="00F71025">
      <w:pPr>
        <w:tabs>
          <w:tab w:val="left" w:pos="567"/>
        </w:tabs>
        <w:spacing w:after="0" w:line="260" w:lineRule="exact"/>
        <w:rPr>
          <w:rFonts w:ascii="Times New Roman" w:eastAsia="Times New Roman" w:hAnsi="Times New Roman"/>
        </w:rPr>
      </w:pPr>
    </w:p>
    <w:p w14:paraId="79E8845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Didžiausias infuzijos greitis yra 1,7 ml kilogramui kūno svorio per valandą, tai atitinka:</w:t>
      </w:r>
    </w:p>
    <w:p w14:paraId="682A2C4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0,1 g aminorūgščių</w:t>
      </w:r>
      <w:r>
        <w:rPr>
          <w:rFonts w:ascii="Times New Roman" w:eastAsia="Times New Roman" w:hAnsi="Times New Roman"/>
        </w:rPr>
        <w:tab/>
      </w:r>
      <w:r>
        <w:rPr>
          <w:rFonts w:ascii="Times New Roman" w:eastAsia="Times New Roman" w:hAnsi="Times New Roman"/>
        </w:rPr>
        <w:tab/>
        <w:t>kilogramui kūno svorio per valandą,</w:t>
      </w:r>
    </w:p>
    <w:p w14:paraId="34F0EFC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0,24 g gliukozės</w:t>
      </w:r>
      <w:r>
        <w:rPr>
          <w:rFonts w:ascii="Times New Roman" w:eastAsia="Times New Roman" w:hAnsi="Times New Roman"/>
        </w:rPr>
        <w:tab/>
      </w:r>
      <w:r>
        <w:rPr>
          <w:rFonts w:ascii="Times New Roman" w:eastAsia="Times New Roman" w:hAnsi="Times New Roman"/>
        </w:rPr>
        <w:tab/>
        <w:t>kilogramui kūno svorio per valandą,</w:t>
      </w:r>
    </w:p>
    <w:p w14:paraId="1A2AFB7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0,07 g lipidų</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kilogramui kūno svorio per valandą.</w:t>
      </w:r>
    </w:p>
    <w:p w14:paraId="7DFE903F" w14:textId="77777777" w:rsidR="00F71025" w:rsidRDefault="00F71025" w:rsidP="00F71025">
      <w:pPr>
        <w:tabs>
          <w:tab w:val="left" w:pos="567"/>
        </w:tabs>
        <w:spacing w:after="0" w:line="260" w:lineRule="exact"/>
        <w:rPr>
          <w:rFonts w:ascii="Times New Roman" w:eastAsia="Times New Roman" w:hAnsi="Times New Roman"/>
        </w:rPr>
      </w:pPr>
    </w:p>
    <w:p w14:paraId="29F0B6A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70 kg sveriančiam pacientui tai atitinka didžiausią 119 ml per valandą infuzijos greitį. Tuomet skiriamas toks substratų kiekis: 6,8 g aminorūgščių per valandą, 17,1 g gliukozės per valandą ir 4,8 g lipidų per valandą.</w:t>
      </w:r>
    </w:p>
    <w:p w14:paraId="129CD302" w14:textId="77777777" w:rsidR="00F71025" w:rsidRDefault="00F71025" w:rsidP="00F71025">
      <w:pPr>
        <w:tabs>
          <w:tab w:val="left" w:pos="567"/>
        </w:tabs>
        <w:spacing w:after="0" w:line="260" w:lineRule="exact"/>
        <w:rPr>
          <w:rFonts w:ascii="Times New Roman" w:eastAsia="Times New Roman" w:hAnsi="Times New Roman"/>
          <w:i/>
        </w:rPr>
      </w:pPr>
    </w:p>
    <w:p w14:paraId="2557A422" w14:textId="5F12207D"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Vaikų populiacija</w:t>
      </w:r>
    </w:p>
    <w:p w14:paraId="557536AC" w14:textId="77777777" w:rsidR="00827637" w:rsidRDefault="00827637" w:rsidP="00F71025">
      <w:pPr>
        <w:tabs>
          <w:tab w:val="left" w:pos="567"/>
        </w:tabs>
        <w:spacing w:after="0" w:line="260" w:lineRule="exact"/>
        <w:rPr>
          <w:rFonts w:ascii="Times New Roman" w:eastAsia="Times New Roman" w:hAnsi="Times New Roman"/>
          <w:i/>
        </w:rPr>
      </w:pPr>
    </w:p>
    <w:p w14:paraId="6EA6274B" w14:textId="1953A3A4" w:rsidR="00827637" w:rsidRPr="009B69A9" w:rsidRDefault="00827637" w:rsidP="009B69A9">
      <w:pPr>
        <w:spacing w:after="0" w:line="240" w:lineRule="auto"/>
        <w:textAlignment w:val="auto"/>
        <w:rPr>
          <w:rFonts w:ascii="Times New Roman" w:hAnsi="Times New Roman"/>
          <w:u w:val="single"/>
        </w:rPr>
      </w:pPr>
      <w:r w:rsidRPr="00827637">
        <w:rPr>
          <w:rFonts w:ascii="Times New Roman" w:eastAsia="SimSun" w:hAnsi="Times New Roman"/>
          <w:u w:val="single"/>
        </w:rPr>
        <w:t>Naujagimiams, kūdikiams ir jaunesniems kaip dvejų metų vaikams</w:t>
      </w:r>
    </w:p>
    <w:p w14:paraId="2E406CDE" w14:textId="4BE10CE0" w:rsidR="00F71025" w:rsidRDefault="00F71025" w:rsidP="00F71025">
      <w:pPr>
        <w:pStyle w:val="Paprastasistekstas"/>
        <w:rPr>
          <w:rFonts w:ascii="Times New Roman" w:hAnsi="Times New Roman"/>
          <w:sz w:val="22"/>
          <w:szCs w:val="22"/>
          <w:lang w:val="lt-LT"/>
        </w:rPr>
      </w:pPr>
      <w:proofErr w:type="spellStart"/>
      <w:r>
        <w:rPr>
          <w:rFonts w:ascii="Times New Roman" w:hAnsi="Times New Roman"/>
          <w:sz w:val="22"/>
          <w:szCs w:val="22"/>
          <w:lang w:val="lt-LT"/>
        </w:rPr>
        <w:t>Nutriflex</w:t>
      </w:r>
      <w:proofErr w:type="spellEnd"/>
      <w:r>
        <w:rPr>
          <w:rFonts w:ascii="Times New Roman" w:hAnsi="Times New Roman"/>
          <w:sz w:val="22"/>
          <w:szCs w:val="22"/>
          <w:lang w:val="lt-LT"/>
        </w:rPr>
        <w:t xml:space="preserve"> Omega 56/144 negalima vartoti naujagimiams, kūdikiams ir jaunesniems kaip 2 metų vaikams</w:t>
      </w:r>
      <w:r w:rsidR="00827637">
        <w:rPr>
          <w:rFonts w:ascii="Times New Roman" w:hAnsi="Times New Roman"/>
          <w:sz w:val="22"/>
          <w:szCs w:val="22"/>
          <w:lang w:val="lt-LT"/>
        </w:rPr>
        <w:t>, kuriems</w:t>
      </w:r>
      <w:r w:rsidR="009D3A44">
        <w:rPr>
          <w:rFonts w:ascii="Times New Roman" w:hAnsi="Times New Roman"/>
          <w:sz w:val="22"/>
          <w:szCs w:val="22"/>
          <w:lang w:val="lt-LT"/>
        </w:rPr>
        <w:t xml:space="preserve"> </w:t>
      </w:r>
      <w:r w:rsidR="00827637">
        <w:rPr>
          <w:rFonts w:ascii="Times New Roman" w:hAnsi="Times New Roman"/>
          <w:sz w:val="22"/>
          <w:szCs w:val="22"/>
          <w:lang w:val="lt-LT"/>
        </w:rPr>
        <w:t>aminorūgšt</w:t>
      </w:r>
      <w:r w:rsidR="009D3A44">
        <w:rPr>
          <w:rFonts w:ascii="Times New Roman" w:hAnsi="Times New Roman"/>
          <w:sz w:val="22"/>
          <w:szCs w:val="22"/>
          <w:lang w:val="lt-LT"/>
        </w:rPr>
        <w:t>i</w:t>
      </w:r>
      <w:r w:rsidR="00140D24">
        <w:rPr>
          <w:rFonts w:ascii="Times New Roman" w:hAnsi="Times New Roman"/>
          <w:sz w:val="22"/>
          <w:szCs w:val="22"/>
          <w:lang w:val="lt-LT"/>
        </w:rPr>
        <w:t>s</w:t>
      </w:r>
      <w:r w:rsidR="00827637">
        <w:rPr>
          <w:rFonts w:ascii="Times New Roman" w:hAnsi="Times New Roman"/>
          <w:sz w:val="22"/>
          <w:szCs w:val="22"/>
          <w:lang w:val="lt-LT"/>
        </w:rPr>
        <w:t xml:space="preserve"> </w:t>
      </w:r>
      <w:proofErr w:type="spellStart"/>
      <w:r w:rsidR="00827637">
        <w:rPr>
          <w:rFonts w:ascii="Times New Roman" w:hAnsi="Times New Roman"/>
          <w:sz w:val="22"/>
          <w:szCs w:val="22"/>
          <w:lang w:val="lt-LT"/>
        </w:rPr>
        <w:t>cistein</w:t>
      </w:r>
      <w:r w:rsidR="00140D24">
        <w:rPr>
          <w:rFonts w:ascii="Times New Roman" w:hAnsi="Times New Roman"/>
          <w:sz w:val="22"/>
          <w:szCs w:val="22"/>
          <w:lang w:val="lt-LT"/>
        </w:rPr>
        <w:t>as</w:t>
      </w:r>
      <w:proofErr w:type="spellEnd"/>
      <w:r w:rsidR="00140D24">
        <w:rPr>
          <w:rFonts w:ascii="Times New Roman" w:hAnsi="Times New Roman"/>
          <w:sz w:val="22"/>
          <w:szCs w:val="22"/>
          <w:lang w:val="lt-LT"/>
        </w:rPr>
        <w:t xml:space="preserve"> </w:t>
      </w:r>
      <w:r w:rsidR="00827637">
        <w:rPr>
          <w:rFonts w:ascii="Times New Roman" w:hAnsi="Times New Roman"/>
          <w:sz w:val="22"/>
          <w:szCs w:val="22"/>
          <w:lang w:val="lt-LT"/>
        </w:rPr>
        <w:t>gali būti sąlyginai būtina</w:t>
      </w:r>
      <w:r>
        <w:rPr>
          <w:rFonts w:ascii="Times New Roman" w:hAnsi="Times New Roman"/>
          <w:sz w:val="22"/>
          <w:szCs w:val="22"/>
          <w:lang w:val="lt-LT"/>
        </w:rPr>
        <w:t xml:space="preserve"> (žr. 4.3 skyrių). </w:t>
      </w:r>
    </w:p>
    <w:p w14:paraId="5E4A12F6" w14:textId="77777777" w:rsidR="000D78A5" w:rsidRDefault="000D78A5" w:rsidP="00F71025">
      <w:pPr>
        <w:pStyle w:val="Paprastasistekstas"/>
        <w:rPr>
          <w:rFonts w:ascii="Times New Roman" w:hAnsi="Times New Roman"/>
          <w:sz w:val="22"/>
          <w:lang w:val="lt-LT"/>
        </w:rPr>
      </w:pPr>
    </w:p>
    <w:p w14:paraId="0488E0E1"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r w:rsidRPr="000F144F">
        <w:rPr>
          <w:rFonts w:ascii="Times New Roman" w:eastAsia="Times New Roman" w:hAnsi="Times New Roman"/>
          <w:szCs w:val="20"/>
          <w:u w:val="single"/>
        </w:rPr>
        <w:t>2–18 metų vaikams</w:t>
      </w:r>
    </w:p>
    <w:p w14:paraId="1227DC1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Klinikinių tyrimų su vaikų populiacija neatlikta.</w:t>
      </w:r>
    </w:p>
    <w:p w14:paraId="1E329FE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p w14:paraId="032A0AF1" w14:textId="77777777" w:rsidR="004216A1" w:rsidRDefault="000F144F" w:rsidP="000F144F">
      <w:pPr>
        <w:suppressAutoHyphens w:val="0"/>
        <w:autoSpaceDN/>
        <w:spacing w:after="0" w:line="240" w:lineRule="auto"/>
        <w:textAlignment w:val="auto"/>
        <w:rPr>
          <w:rFonts w:ascii="Times New Roman" w:eastAsia="Times New Roman" w:hAnsi="Times New Roman"/>
          <w:szCs w:val="20"/>
        </w:rPr>
      </w:pPr>
      <w:proofErr w:type="spellStart"/>
      <w:r w:rsidRPr="000F144F">
        <w:rPr>
          <w:rFonts w:ascii="Times New Roman" w:eastAsia="Times New Roman" w:hAnsi="Times New Roman"/>
          <w:color w:val="000000"/>
          <w:szCs w:val="20"/>
        </w:rPr>
        <w:t>Nutriflex</w:t>
      </w:r>
      <w:proofErr w:type="spellEnd"/>
      <w:r w:rsidRPr="000F144F">
        <w:rPr>
          <w:rFonts w:ascii="Times New Roman" w:eastAsia="Times New Roman" w:hAnsi="Times New Roman"/>
          <w:color w:val="000000"/>
          <w:szCs w:val="20"/>
        </w:rPr>
        <w:t xml:space="preserve"> Omega 56/144</w:t>
      </w:r>
      <w:r w:rsidRPr="000F144F">
        <w:rPr>
          <w:rFonts w:ascii="Times New Roman" w:eastAsia="Times New Roman" w:hAnsi="Times New Roman"/>
          <w:szCs w:val="20"/>
        </w:rPr>
        <w:t xml:space="preserve"> vaikams maistingųjų medžiagų ir energijos teikia tik baziniams poreikiams patenkinti. </w:t>
      </w:r>
      <w:bookmarkStart w:id="0" w:name="_Hlk147907582"/>
      <w:r w:rsidRPr="000F144F">
        <w:rPr>
          <w:rFonts w:ascii="Times New Roman" w:eastAsia="Times New Roman" w:hAnsi="Times New Roman"/>
          <w:szCs w:val="20"/>
        </w:rPr>
        <w:t xml:space="preserve">Atsižvelgiant į individualų poreikį, vaikams, kuriems tikimasi, kad </w:t>
      </w:r>
      <w:proofErr w:type="spellStart"/>
      <w:r w:rsidRPr="000F144F">
        <w:rPr>
          <w:rFonts w:ascii="Times New Roman" w:eastAsia="Times New Roman" w:hAnsi="Times New Roman"/>
          <w:szCs w:val="20"/>
        </w:rPr>
        <w:t>parenterinį</w:t>
      </w:r>
      <w:proofErr w:type="spellEnd"/>
      <w:r w:rsidRPr="000F144F">
        <w:rPr>
          <w:rFonts w:ascii="Times New Roman" w:eastAsia="Times New Roman" w:hAnsi="Times New Roman"/>
          <w:szCs w:val="20"/>
        </w:rPr>
        <w:t xml:space="preserve"> maitinimą (PM) reikės skirti ilgiau </w:t>
      </w:r>
      <w:r w:rsidR="00936ADC">
        <w:rPr>
          <w:rFonts w:ascii="Times New Roman" w:eastAsia="Times New Roman" w:hAnsi="Times New Roman"/>
          <w:szCs w:val="20"/>
        </w:rPr>
        <w:t>kaip</w:t>
      </w:r>
      <w:r w:rsidRPr="000F144F">
        <w:rPr>
          <w:rFonts w:ascii="Times New Roman" w:eastAsia="Times New Roman" w:hAnsi="Times New Roman"/>
          <w:szCs w:val="20"/>
        </w:rPr>
        <w:t xml:space="preserve"> 4 savaites, galima apsvarstyti </w:t>
      </w:r>
      <w:proofErr w:type="spellStart"/>
      <w:r w:rsidRPr="000F144F">
        <w:rPr>
          <w:rFonts w:ascii="Times New Roman" w:eastAsia="Times New Roman" w:hAnsi="Times New Roman"/>
          <w:szCs w:val="20"/>
        </w:rPr>
        <w:t>karnitino</w:t>
      </w:r>
      <w:proofErr w:type="spellEnd"/>
      <w:r w:rsidRPr="000F144F">
        <w:rPr>
          <w:rFonts w:ascii="Times New Roman" w:eastAsia="Times New Roman" w:hAnsi="Times New Roman"/>
          <w:szCs w:val="20"/>
        </w:rPr>
        <w:t xml:space="preserve"> papildų vartojimo galimybę. </w:t>
      </w:r>
      <w:bookmarkEnd w:id="0"/>
    </w:p>
    <w:p w14:paraId="38B78840" w14:textId="77777777" w:rsidR="004216A1" w:rsidRDefault="004216A1" w:rsidP="000F144F">
      <w:pPr>
        <w:suppressAutoHyphens w:val="0"/>
        <w:autoSpaceDN/>
        <w:spacing w:after="0" w:line="240" w:lineRule="auto"/>
        <w:textAlignment w:val="auto"/>
        <w:rPr>
          <w:rFonts w:ascii="Times New Roman" w:eastAsia="Times New Roman" w:hAnsi="Times New Roman"/>
          <w:szCs w:val="20"/>
        </w:rPr>
      </w:pPr>
    </w:p>
    <w:p w14:paraId="172E24A6" w14:textId="7EF283CF" w:rsidR="000F144F" w:rsidRDefault="000F144F" w:rsidP="000F144F">
      <w:pPr>
        <w:suppressAutoHyphens w:val="0"/>
        <w:autoSpaceDN/>
        <w:spacing w:after="0" w:line="240" w:lineRule="auto"/>
        <w:textAlignment w:val="auto"/>
        <w:rPr>
          <w:rFonts w:ascii="Times New Roman" w:eastAsia="Times New Roman" w:hAnsi="Times New Roman"/>
          <w:szCs w:val="20"/>
        </w:rPr>
      </w:pPr>
      <w:r w:rsidRPr="000F144F">
        <w:rPr>
          <w:rFonts w:ascii="Times New Roman" w:eastAsia="Times New Roman" w:hAnsi="Times New Roman"/>
          <w:szCs w:val="20"/>
        </w:rPr>
        <w:t xml:space="preserve">Tiksli dozė priklauso nuo paciento energijos sąnaudų ir gebėjimo </w:t>
      </w:r>
      <w:proofErr w:type="spellStart"/>
      <w:r w:rsidRPr="000F144F">
        <w:rPr>
          <w:rFonts w:ascii="Times New Roman" w:eastAsia="Times New Roman" w:hAnsi="Times New Roman"/>
          <w:szCs w:val="20"/>
        </w:rPr>
        <w:t>metabolizuoti</w:t>
      </w:r>
      <w:proofErr w:type="spellEnd"/>
      <w:r w:rsidRPr="000F144F">
        <w:rPr>
          <w:rFonts w:ascii="Times New Roman" w:eastAsia="Times New Roman" w:hAnsi="Times New Roman"/>
          <w:szCs w:val="20"/>
        </w:rPr>
        <w:t xml:space="preserve"> veikliąsias </w:t>
      </w:r>
      <w:proofErr w:type="spellStart"/>
      <w:r w:rsidRPr="000F144F">
        <w:rPr>
          <w:rFonts w:ascii="Times New Roman" w:eastAsia="Times New Roman" w:hAnsi="Times New Roman"/>
          <w:szCs w:val="20"/>
        </w:rPr>
        <w:t>Nutriflex</w:t>
      </w:r>
      <w:proofErr w:type="spellEnd"/>
      <w:r w:rsidRPr="000F144F">
        <w:rPr>
          <w:rFonts w:ascii="Times New Roman" w:eastAsia="Times New Roman" w:hAnsi="Times New Roman"/>
          <w:szCs w:val="20"/>
        </w:rPr>
        <w:t xml:space="preserve"> Omega 56/144 medžiagas, todėl ją reikia individualiai pritaikyti, atsižvelgiant į amžių, kūno svorį, klinikinę būklę ir pagrindinę ligą.</w:t>
      </w:r>
    </w:p>
    <w:p w14:paraId="3C6071E6" w14:textId="5242F0EE" w:rsidR="00983635" w:rsidRPr="00202EA5" w:rsidRDefault="00983635" w:rsidP="00912786">
      <w:pPr>
        <w:rPr>
          <w:rFonts w:ascii="Times New Roman" w:hAnsi="Times New Roman"/>
        </w:rPr>
      </w:pPr>
      <w:r w:rsidRPr="00202EA5">
        <w:rPr>
          <w:rFonts w:ascii="Times New Roman" w:hAnsi="Times New Roman"/>
        </w:rPr>
        <w:t>Siekiant išvengti nepakeičiamųjų riebalų rūgščių (NRR) nepakankamumo, galima skirti lipidų emulsiją tokia doze, kuri užtikrina mažiausiai 0,1</w:t>
      </w:r>
      <w:r w:rsidR="0085610A">
        <w:rPr>
          <w:rFonts w:ascii="Times New Roman" w:hAnsi="Times New Roman"/>
        </w:rPr>
        <w:t> </w:t>
      </w:r>
      <w:r w:rsidRPr="00202EA5">
        <w:rPr>
          <w:rFonts w:ascii="Times New Roman" w:hAnsi="Times New Roman"/>
        </w:rPr>
        <w:t xml:space="preserve">g/kg/per parą </w:t>
      </w:r>
      <w:proofErr w:type="spellStart"/>
      <w:r w:rsidRPr="00202EA5">
        <w:rPr>
          <w:rFonts w:ascii="Times New Roman" w:hAnsi="Times New Roman"/>
        </w:rPr>
        <w:t>linolo</w:t>
      </w:r>
      <w:proofErr w:type="spellEnd"/>
      <w:r w:rsidRPr="00202EA5">
        <w:rPr>
          <w:rFonts w:ascii="Times New Roman" w:hAnsi="Times New Roman"/>
        </w:rPr>
        <w:t xml:space="preserve"> rūgšties (LA) suvartojimą; tokia dozė taip pat užtikrina pakankamą </w:t>
      </w:r>
      <w:proofErr w:type="spellStart"/>
      <w:r w:rsidRPr="00202EA5">
        <w:rPr>
          <w:rFonts w:ascii="Times New Roman" w:hAnsi="Times New Roman"/>
        </w:rPr>
        <w:t>linoleno</w:t>
      </w:r>
      <w:proofErr w:type="spellEnd"/>
      <w:r w:rsidRPr="00202EA5">
        <w:rPr>
          <w:rFonts w:ascii="Times New Roman" w:hAnsi="Times New Roman"/>
        </w:rPr>
        <w:t xml:space="preserve"> rūgšties (ALA) suvartojimą vartojant visas šiuo metu pediatriniam naudojimui registruotas 20</w:t>
      </w:r>
      <w:r w:rsidR="0085610A">
        <w:rPr>
          <w:rFonts w:ascii="Times New Roman" w:hAnsi="Times New Roman"/>
        </w:rPr>
        <w:t> </w:t>
      </w:r>
      <w:r w:rsidRPr="00202EA5">
        <w:rPr>
          <w:rFonts w:ascii="Times New Roman" w:hAnsi="Times New Roman"/>
        </w:rPr>
        <w:t>% lipidų emulsijas.</w:t>
      </w:r>
    </w:p>
    <w:p w14:paraId="10C9D1E2" w14:textId="77777777" w:rsidR="00912786" w:rsidRPr="000F144F" w:rsidRDefault="00912786" w:rsidP="000F144F">
      <w:pPr>
        <w:suppressAutoHyphens w:val="0"/>
        <w:autoSpaceDN/>
        <w:spacing w:after="0" w:line="240" w:lineRule="auto"/>
        <w:textAlignment w:val="auto"/>
        <w:rPr>
          <w:rFonts w:ascii="Times New Roman" w:eastAsia="Times New Roman" w:hAnsi="Times New Roman"/>
        </w:rPr>
      </w:pPr>
    </w:p>
    <w:p w14:paraId="6040B275" w14:textId="20A6FA89"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 xml:space="preserve">Kadangi vaikų individualūs poreikiai skiriasi, </w:t>
      </w:r>
      <w:proofErr w:type="spellStart"/>
      <w:r w:rsidRPr="000F144F">
        <w:rPr>
          <w:rFonts w:ascii="Times New Roman" w:eastAsia="Times New Roman" w:hAnsi="Times New Roman"/>
          <w:szCs w:val="20"/>
        </w:rPr>
        <w:t>Nutriflex</w:t>
      </w:r>
      <w:proofErr w:type="spellEnd"/>
      <w:r w:rsidRPr="000F144F">
        <w:rPr>
          <w:rFonts w:ascii="Times New Roman" w:eastAsia="Times New Roman" w:hAnsi="Times New Roman"/>
          <w:szCs w:val="20"/>
        </w:rPr>
        <w:t xml:space="preserve"> Omega 56/144 gali nepakankamai patenkinti visus energijos, maistingųjų medžiagų, elektrolitų ir skysčių poreikius. Tokiais atvejais atitinkamai </w:t>
      </w:r>
      <w:r w:rsidR="00936ADC">
        <w:rPr>
          <w:rFonts w:ascii="Times New Roman" w:eastAsia="Times New Roman" w:hAnsi="Times New Roman"/>
          <w:szCs w:val="20"/>
        </w:rPr>
        <w:t>būtina</w:t>
      </w:r>
      <w:r w:rsidRPr="000F144F">
        <w:rPr>
          <w:rFonts w:ascii="Times New Roman" w:eastAsia="Times New Roman" w:hAnsi="Times New Roman"/>
          <w:szCs w:val="20"/>
        </w:rPr>
        <w:t xml:space="preserve"> skirti papildomų aminorūgščių, angliavandenių ir (arba) riebalų, mineralų ir (arba) skysčių.</w:t>
      </w:r>
    </w:p>
    <w:p w14:paraId="166D69DF" w14:textId="77777777" w:rsidR="008E4DFD" w:rsidRDefault="008E4DFD" w:rsidP="000F144F">
      <w:pPr>
        <w:suppressAutoHyphens w:val="0"/>
        <w:autoSpaceDN/>
        <w:spacing w:after="0" w:line="240" w:lineRule="auto"/>
        <w:textAlignment w:val="auto"/>
        <w:rPr>
          <w:rFonts w:ascii="Times New Roman" w:eastAsia="Times New Roman" w:hAnsi="Times New Roman"/>
          <w:szCs w:val="20"/>
        </w:rPr>
      </w:pPr>
    </w:p>
    <w:p w14:paraId="1CE0E25D" w14:textId="3B2BB28C"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 xml:space="preserve">Skaičiuojant dozę </w:t>
      </w:r>
      <w:r w:rsidR="00936ADC">
        <w:rPr>
          <w:rFonts w:ascii="Times New Roman" w:eastAsia="Times New Roman" w:hAnsi="Times New Roman"/>
          <w:szCs w:val="20"/>
        </w:rPr>
        <w:t>būtina</w:t>
      </w:r>
      <w:r w:rsidRPr="000F144F">
        <w:rPr>
          <w:rFonts w:ascii="Times New Roman" w:eastAsia="Times New Roman" w:hAnsi="Times New Roman"/>
          <w:szCs w:val="20"/>
        </w:rPr>
        <w:t xml:space="preserve"> atsižvelgti į vaiko organizmo hidrataciją.</w:t>
      </w:r>
    </w:p>
    <w:p w14:paraId="7A58D75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Reikia parinkti tinkamo dydžio maišelį.</w:t>
      </w:r>
    </w:p>
    <w:p w14:paraId="0573C891" w14:textId="77777777" w:rsidR="007C240B" w:rsidRDefault="007C240B" w:rsidP="000F144F">
      <w:pPr>
        <w:suppressAutoHyphens w:val="0"/>
        <w:autoSpaceDN/>
        <w:spacing w:after="0" w:line="240" w:lineRule="auto"/>
        <w:textAlignment w:val="auto"/>
        <w:rPr>
          <w:rFonts w:ascii="Times New Roman" w:eastAsia="Times New Roman" w:hAnsi="Times New Roman"/>
          <w:szCs w:val="20"/>
        </w:rPr>
      </w:pPr>
    </w:p>
    <w:p w14:paraId="54F08F94" w14:textId="41313E18"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Be to, su amžiumi paros skysčių, gliukozės ir energijos reikalavimai mažėja. Todėl reikia atsižvelgti į dvi amžiaus grupes: 2</w:t>
      </w:r>
      <w:r w:rsidR="00983635" w:rsidRPr="00983635">
        <w:rPr>
          <w:rFonts w:ascii="Times New Roman" w:eastAsia="Times New Roman" w:hAnsi="Times New Roman"/>
          <w:szCs w:val="20"/>
        </w:rPr>
        <w:t xml:space="preserve"> ≤</w:t>
      </w:r>
      <w:r w:rsidR="0085610A">
        <w:rPr>
          <w:rFonts w:ascii="Times New Roman" w:eastAsia="Times New Roman" w:hAnsi="Times New Roman"/>
          <w:szCs w:val="20"/>
        </w:rPr>
        <w:t> </w:t>
      </w:r>
      <w:r w:rsidRPr="000F144F">
        <w:rPr>
          <w:rFonts w:ascii="Times New Roman" w:eastAsia="Times New Roman" w:hAnsi="Times New Roman"/>
          <w:szCs w:val="20"/>
        </w:rPr>
        <w:t>12 metų vaik</w:t>
      </w:r>
      <w:r w:rsidR="00936ADC">
        <w:rPr>
          <w:rFonts w:ascii="Times New Roman" w:eastAsia="Times New Roman" w:hAnsi="Times New Roman"/>
          <w:szCs w:val="20"/>
        </w:rPr>
        <w:t>us</w:t>
      </w:r>
      <w:r w:rsidRPr="000F144F">
        <w:rPr>
          <w:rFonts w:ascii="Times New Roman" w:eastAsia="Times New Roman" w:hAnsi="Times New Roman"/>
          <w:szCs w:val="20"/>
        </w:rPr>
        <w:t xml:space="preserve"> ir 12</w:t>
      </w:r>
      <w:r w:rsidRPr="000F144F">
        <w:rPr>
          <w:rFonts w:ascii="Times New Roman" w:eastAsia="Times New Roman" w:hAnsi="Times New Roman"/>
          <w:szCs w:val="20"/>
        </w:rPr>
        <w:noBreakHyphen/>
        <w:t>18 metų vaik</w:t>
      </w:r>
      <w:r w:rsidR="00936ADC">
        <w:rPr>
          <w:rFonts w:ascii="Times New Roman" w:eastAsia="Times New Roman" w:hAnsi="Times New Roman"/>
          <w:szCs w:val="20"/>
        </w:rPr>
        <w:t>us</w:t>
      </w:r>
      <w:r w:rsidRPr="000F144F">
        <w:rPr>
          <w:rFonts w:ascii="Times New Roman" w:eastAsia="Times New Roman" w:hAnsi="Times New Roman"/>
          <w:szCs w:val="20"/>
        </w:rPr>
        <w:t>.</w:t>
      </w:r>
    </w:p>
    <w:p w14:paraId="2BC10C3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p>
    <w:p w14:paraId="27FE5F9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r w:rsidRPr="000F144F">
        <w:rPr>
          <w:rFonts w:ascii="Times New Roman" w:eastAsia="Times New Roman" w:hAnsi="Times New Roman"/>
          <w:szCs w:val="20"/>
          <w:u w:val="single"/>
        </w:rPr>
        <w:lastRenderedPageBreak/>
        <w:t>Didžiausia paros dozė</w:t>
      </w:r>
    </w:p>
    <w:p w14:paraId="64A5F3E1" w14:textId="39B5434A" w:rsidR="000F144F" w:rsidRDefault="000F144F" w:rsidP="000F144F">
      <w:pPr>
        <w:suppressAutoHyphens w:val="0"/>
        <w:autoSpaceDN/>
        <w:spacing w:after="0" w:line="240" w:lineRule="auto"/>
        <w:textAlignment w:val="auto"/>
        <w:rPr>
          <w:rFonts w:ascii="Times New Roman" w:eastAsia="Times New Roman" w:hAnsi="Times New Roman"/>
          <w:szCs w:val="20"/>
        </w:rPr>
      </w:pPr>
      <w:r w:rsidRPr="000F144F">
        <w:rPr>
          <w:rFonts w:ascii="Times New Roman" w:eastAsia="Times New Roman" w:hAnsi="Times New Roman"/>
          <w:szCs w:val="20"/>
        </w:rPr>
        <w:t>Pagal vaikams sudarytas gaires dozė priklauso ne tik nuo vaiko amžiaus, bet ir nuo sveikatos būklės (ūminė, stabili arba sveikimo fazė).</w:t>
      </w:r>
    </w:p>
    <w:p w14:paraId="40440B54" w14:textId="77777777" w:rsidR="002124CA" w:rsidRPr="000F144F" w:rsidRDefault="002124CA" w:rsidP="000F144F">
      <w:pPr>
        <w:suppressAutoHyphens w:val="0"/>
        <w:autoSpaceDN/>
        <w:spacing w:after="0" w:line="240" w:lineRule="auto"/>
        <w:textAlignment w:val="auto"/>
        <w:rPr>
          <w:rFonts w:ascii="Times New Roman" w:eastAsia="Times New Roman" w:hAnsi="Times New Roman"/>
        </w:rPr>
      </w:pPr>
    </w:p>
    <w:p w14:paraId="3C3AF7F5" w14:textId="2BC26B48" w:rsidR="000F144F" w:rsidRDefault="000F144F" w:rsidP="000F144F">
      <w:pPr>
        <w:suppressAutoHyphens w:val="0"/>
        <w:autoSpaceDN/>
        <w:spacing w:after="0" w:line="240" w:lineRule="auto"/>
        <w:textAlignment w:val="auto"/>
        <w:rPr>
          <w:rFonts w:ascii="Times New Roman" w:eastAsia="Times New Roman" w:hAnsi="Times New Roman"/>
          <w:szCs w:val="20"/>
        </w:rPr>
      </w:pPr>
      <w:r w:rsidRPr="000F144F">
        <w:rPr>
          <w:rFonts w:ascii="Times New Roman" w:eastAsia="Times New Roman" w:hAnsi="Times New Roman"/>
          <w:szCs w:val="20"/>
        </w:rPr>
        <w:t>2</w:t>
      </w:r>
      <w:r w:rsidR="0085610A">
        <w:rPr>
          <w:rFonts w:ascii="Times New Roman" w:eastAsia="Times New Roman" w:hAnsi="Times New Roman"/>
          <w:szCs w:val="20"/>
        </w:rPr>
        <w:t>-</w:t>
      </w:r>
      <w:r w:rsidR="00983635" w:rsidRPr="00983635">
        <w:rPr>
          <w:rFonts w:ascii="Times New Roman" w:eastAsia="Times New Roman" w:hAnsi="Times New Roman"/>
          <w:szCs w:val="20"/>
        </w:rPr>
        <w:t xml:space="preserve"> ≤</w:t>
      </w:r>
      <w:r w:rsidR="0085610A">
        <w:rPr>
          <w:rFonts w:ascii="Times New Roman" w:eastAsia="Times New Roman" w:hAnsi="Times New Roman"/>
          <w:szCs w:val="20"/>
        </w:rPr>
        <w:t> </w:t>
      </w:r>
      <w:r w:rsidRPr="000F144F">
        <w:rPr>
          <w:rFonts w:ascii="Times New Roman" w:eastAsia="Times New Roman" w:hAnsi="Times New Roman"/>
          <w:szCs w:val="20"/>
        </w:rPr>
        <w:t>12 metų amžiaus grupėje didžiausi</w:t>
      </w:r>
      <w:r w:rsidR="00936ADC">
        <w:rPr>
          <w:rFonts w:ascii="Times New Roman" w:eastAsia="Times New Roman" w:hAnsi="Times New Roman"/>
          <w:szCs w:val="20"/>
        </w:rPr>
        <w:t>ą</w:t>
      </w:r>
      <w:r w:rsidRPr="000F144F">
        <w:rPr>
          <w:rFonts w:ascii="Times New Roman" w:eastAsia="Times New Roman" w:hAnsi="Times New Roman"/>
          <w:szCs w:val="20"/>
        </w:rPr>
        <w:t xml:space="preserve"> </w:t>
      </w:r>
      <w:proofErr w:type="spellStart"/>
      <w:r w:rsidRPr="000F144F">
        <w:rPr>
          <w:rFonts w:ascii="Times New Roman" w:eastAsia="Times New Roman" w:hAnsi="Times New Roman"/>
          <w:szCs w:val="20"/>
        </w:rPr>
        <w:t>Nutriflex</w:t>
      </w:r>
      <w:proofErr w:type="spellEnd"/>
      <w:r w:rsidRPr="000F144F">
        <w:rPr>
          <w:rFonts w:ascii="Times New Roman" w:eastAsia="Times New Roman" w:hAnsi="Times New Roman"/>
          <w:szCs w:val="20"/>
        </w:rPr>
        <w:t xml:space="preserve"> Omega 56/144 paros doz</w:t>
      </w:r>
      <w:r w:rsidR="00936ADC">
        <w:rPr>
          <w:rFonts w:ascii="Times New Roman" w:eastAsia="Times New Roman" w:hAnsi="Times New Roman"/>
          <w:szCs w:val="20"/>
        </w:rPr>
        <w:t>ę</w:t>
      </w:r>
      <w:r w:rsidRPr="000F144F">
        <w:rPr>
          <w:rFonts w:ascii="Times New Roman" w:eastAsia="Times New Roman" w:hAnsi="Times New Roman"/>
          <w:szCs w:val="20"/>
        </w:rPr>
        <w:t xml:space="preserve"> ribojantis veiksnys bet kokiai sveikatos būklei yra magnio koncentracija.</w:t>
      </w:r>
    </w:p>
    <w:p w14:paraId="2FE98E1C" w14:textId="77777777" w:rsidR="007B6FE5" w:rsidRPr="000F144F" w:rsidRDefault="007B6FE5" w:rsidP="000F144F">
      <w:pPr>
        <w:suppressAutoHyphens w:val="0"/>
        <w:autoSpaceDN/>
        <w:spacing w:after="0" w:line="240" w:lineRule="auto"/>
        <w:textAlignment w:val="auto"/>
        <w:rPr>
          <w:rFonts w:ascii="Times New Roman" w:eastAsia="Times New Roman" w:hAnsi="Times New Roman"/>
        </w:rPr>
      </w:pPr>
    </w:p>
    <w:p w14:paraId="6FDCD5AD"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12</w:t>
      </w:r>
      <w:r w:rsidRPr="000F144F">
        <w:rPr>
          <w:rFonts w:ascii="Times New Roman" w:eastAsia="Times New Roman" w:hAnsi="Times New Roman"/>
          <w:szCs w:val="20"/>
        </w:rPr>
        <w:noBreakHyphen/>
        <w:t>18 metų pacientams ūminėje ir stabilioje fazėje ribojančiu veiksniu laikytina gliukozės koncentracija, o sveikimo fazėje – magnio koncentracija.</w:t>
      </w:r>
    </w:p>
    <w:p w14:paraId="05FE4E0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p w14:paraId="08051A79" w14:textId="6A1753F5" w:rsidR="000F144F" w:rsidRPr="000F144F" w:rsidRDefault="00D77097" w:rsidP="000F144F">
      <w:pPr>
        <w:suppressAutoHyphens w:val="0"/>
        <w:autoSpaceDN/>
        <w:spacing w:after="0" w:line="240" w:lineRule="auto"/>
        <w:textAlignment w:val="auto"/>
        <w:rPr>
          <w:rFonts w:ascii="Times New Roman" w:eastAsia="Times New Roman" w:hAnsi="Times New Roman"/>
        </w:rPr>
      </w:pPr>
      <w:r>
        <w:rPr>
          <w:rFonts w:ascii="Times New Roman" w:eastAsia="Times New Roman" w:hAnsi="Times New Roman"/>
          <w:szCs w:val="20"/>
        </w:rPr>
        <w:t>Apskaičiuotos</w:t>
      </w:r>
      <w:r w:rsidR="000F144F" w:rsidRPr="000F144F">
        <w:rPr>
          <w:rFonts w:ascii="Times New Roman" w:eastAsia="Times New Roman" w:hAnsi="Times New Roman"/>
          <w:szCs w:val="20"/>
        </w:rPr>
        <w:t xml:space="preserve"> </w:t>
      </w:r>
      <w:r w:rsidR="00936ADC">
        <w:rPr>
          <w:rFonts w:ascii="Times New Roman" w:eastAsia="Times New Roman" w:hAnsi="Times New Roman"/>
          <w:szCs w:val="20"/>
        </w:rPr>
        <w:t>didžiausios</w:t>
      </w:r>
      <w:r w:rsidR="000F144F" w:rsidRPr="000F144F">
        <w:rPr>
          <w:rFonts w:ascii="Times New Roman" w:eastAsia="Times New Roman" w:hAnsi="Times New Roman"/>
          <w:szCs w:val="20"/>
        </w:rPr>
        <w:t xml:space="preserve"> paros dozės pateiktos lentelėje </w:t>
      </w:r>
      <w:r w:rsidR="009D3A44">
        <w:rPr>
          <w:rFonts w:ascii="Times New Roman" w:eastAsia="Times New Roman" w:hAnsi="Times New Roman"/>
          <w:szCs w:val="20"/>
        </w:rPr>
        <w:t>toliau</w:t>
      </w:r>
      <w:r w:rsidR="000F144F" w:rsidRPr="000F144F">
        <w:rPr>
          <w:rFonts w:ascii="Times New Roman" w:eastAsia="Times New Roman" w:hAnsi="Times New Roman"/>
          <w:szCs w:val="20"/>
        </w:rPr>
        <w:t>.</w:t>
      </w:r>
    </w:p>
    <w:p w14:paraId="46D54DF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p>
    <w:tbl>
      <w:tblPr>
        <w:tblW w:w="93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19"/>
        <w:gridCol w:w="1554"/>
        <w:gridCol w:w="856"/>
        <w:gridCol w:w="845"/>
        <w:gridCol w:w="993"/>
        <w:gridCol w:w="1332"/>
        <w:gridCol w:w="794"/>
        <w:gridCol w:w="771"/>
        <w:gridCol w:w="137"/>
        <w:gridCol w:w="852"/>
      </w:tblGrid>
      <w:tr w:rsidR="009B69A9" w:rsidRPr="006A02D6" w14:paraId="123A88D0" w14:textId="77777777" w:rsidTr="009B69A9">
        <w:trPr>
          <w:tblHeader/>
        </w:trPr>
        <w:tc>
          <w:tcPr>
            <w:tcW w:w="1219" w:type="dxa"/>
          </w:tcPr>
          <w:p w14:paraId="001C53C0" w14:textId="77777777" w:rsidR="000F144F" w:rsidRPr="009B69A9" w:rsidRDefault="000F144F" w:rsidP="000F144F">
            <w:pPr>
              <w:suppressAutoHyphens w:val="0"/>
              <w:autoSpaceDN/>
              <w:spacing w:after="0" w:line="240" w:lineRule="auto"/>
              <w:jc w:val="both"/>
              <w:textAlignment w:val="auto"/>
              <w:rPr>
                <w:rFonts w:ascii="Times New Roman" w:hAnsi="Times New Roman"/>
              </w:rPr>
            </w:pPr>
          </w:p>
        </w:tc>
        <w:tc>
          <w:tcPr>
            <w:tcW w:w="4248" w:type="dxa"/>
            <w:gridSpan w:val="4"/>
            <w:vAlign w:val="center"/>
            <w:hideMark/>
          </w:tcPr>
          <w:p w14:paraId="59C59283" w14:textId="1C72F519"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Nuo 2 iki ≤</w:t>
            </w:r>
            <w:r w:rsidR="003852D6">
              <w:rPr>
                <w:rFonts w:ascii="Times New Roman" w:hAnsi="Times New Roman"/>
              </w:rPr>
              <w:t> </w:t>
            </w:r>
            <w:r w:rsidRPr="009B69A9">
              <w:rPr>
                <w:rFonts w:ascii="Times New Roman" w:hAnsi="Times New Roman"/>
              </w:rPr>
              <w:t>12 metų</w:t>
            </w:r>
          </w:p>
        </w:tc>
        <w:tc>
          <w:tcPr>
            <w:tcW w:w="3886" w:type="dxa"/>
            <w:gridSpan w:val="5"/>
            <w:vAlign w:val="center"/>
            <w:hideMark/>
          </w:tcPr>
          <w:p w14:paraId="0B929A6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12</w:t>
            </w:r>
            <w:r w:rsidRPr="009B69A9">
              <w:rPr>
                <w:rFonts w:ascii="Times New Roman" w:hAnsi="Times New Roman"/>
              </w:rPr>
              <w:noBreakHyphen/>
              <w:t>18 metų</w:t>
            </w:r>
          </w:p>
        </w:tc>
      </w:tr>
      <w:tr w:rsidR="009B69A9" w:rsidRPr="006A02D6" w14:paraId="30209B64" w14:textId="77777777" w:rsidTr="009B69A9">
        <w:trPr>
          <w:tblHeader/>
        </w:trPr>
        <w:tc>
          <w:tcPr>
            <w:tcW w:w="1219" w:type="dxa"/>
          </w:tcPr>
          <w:p w14:paraId="6A9F3ECB" w14:textId="77777777" w:rsidR="000F144F" w:rsidRPr="009B69A9" w:rsidRDefault="000F144F" w:rsidP="000F144F">
            <w:pPr>
              <w:suppressAutoHyphens w:val="0"/>
              <w:autoSpaceDN/>
              <w:spacing w:after="0" w:line="240" w:lineRule="auto"/>
              <w:jc w:val="both"/>
              <w:textAlignment w:val="auto"/>
              <w:rPr>
                <w:rFonts w:ascii="Times New Roman" w:hAnsi="Times New Roman"/>
              </w:rPr>
            </w:pPr>
          </w:p>
        </w:tc>
        <w:tc>
          <w:tcPr>
            <w:tcW w:w="1554" w:type="dxa"/>
            <w:vAlign w:val="center"/>
            <w:hideMark/>
          </w:tcPr>
          <w:p w14:paraId="7A38EA87"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Rekomenduojama</w:t>
            </w:r>
          </w:p>
        </w:tc>
        <w:tc>
          <w:tcPr>
            <w:tcW w:w="2694" w:type="dxa"/>
            <w:gridSpan w:val="3"/>
            <w:hideMark/>
          </w:tcPr>
          <w:p w14:paraId="748A35C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roofErr w:type="spellStart"/>
            <w:r w:rsidRPr="009B69A9">
              <w:rPr>
                <w:rFonts w:ascii="Times New Roman" w:hAnsi="Times New Roman"/>
                <w:color w:val="000000"/>
              </w:rPr>
              <w:t>Nutriflex</w:t>
            </w:r>
            <w:proofErr w:type="spellEnd"/>
            <w:r w:rsidRPr="009B69A9">
              <w:rPr>
                <w:rFonts w:ascii="Times New Roman" w:hAnsi="Times New Roman"/>
                <w:color w:val="000000"/>
              </w:rPr>
              <w:t xml:space="preserve"> Omega 56/144</w:t>
            </w:r>
          </w:p>
        </w:tc>
        <w:tc>
          <w:tcPr>
            <w:tcW w:w="1332" w:type="dxa"/>
            <w:vAlign w:val="center"/>
            <w:hideMark/>
          </w:tcPr>
          <w:p w14:paraId="753CF890" w14:textId="77777777" w:rsidR="000F144F" w:rsidRPr="009B69A9" w:rsidRDefault="000F144F" w:rsidP="000F144F">
            <w:pPr>
              <w:suppressAutoHyphens w:val="0"/>
              <w:autoSpaceDN/>
              <w:spacing w:after="0" w:line="240" w:lineRule="auto"/>
              <w:textAlignment w:val="auto"/>
              <w:rPr>
                <w:rFonts w:ascii="Times New Roman" w:hAnsi="Times New Roman"/>
              </w:rPr>
            </w:pPr>
            <w:r w:rsidRPr="009B69A9">
              <w:rPr>
                <w:rFonts w:ascii="Times New Roman" w:hAnsi="Times New Roman"/>
              </w:rPr>
              <w:t>Rekomenduojama</w:t>
            </w:r>
          </w:p>
        </w:tc>
        <w:tc>
          <w:tcPr>
            <w:tcW w:w="2554" w:type="dxa"/>
            <w:gridSpan w:val="4"/>
            <w:vAlign w:val="center"/>
            <w:hideMark/>
          </w:tcPr>
          <w:p w14:paraId="3F18A93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roofErr w:type="spellStart"/>
            <w:r w:rsidRPr="009B69A9">
              <w:rPr>
                <w:rFonts w:ascii="Times New Roman" w:hAnsi="Times New Roman"/>
                <w:color w:val="000000"/>
              </w:rPr>
              <w:t>Nutriflex</w:t>
            </w:r>
            <w:proofErr w:type="spellEnd"/>
            <w:r w:rsidRPr="009B69A9">
              <w:rPr>
                <w:rFonts w:ascii="Times New Roman" w:hAnsi="Times New Roman"/>
                <w:color w:val="000000"/>
              </w:rPr>
              <w:t xml:space="preserve"> Omega 56/144</w:t>
            </w:r>
          </w:p>
        </w:tc>
      </w:tr>
      <w:tr w:rsidR="009B69A9" w:rsidRPr="006A02D6" w14:paraId="61063C68" w14:textId="77777777" w:rsidTr="009B69A9">
        <w:trPr>
          <w:tblHeader/>
        </w:trPr>
        <w:tc>
          <w:tcPr>
            <w:tcW w:w="1219" w:type="dxa"/>
          </w:tcPr>
          <w:p w14:paraId="6DF62132" w14:textId="77777777" w:rsidR="000F144F" w:rsidRPr="009B69A9" w:rsidRDefault="000F144F" w:rsidP="000F144F">
            <w:pPr>
              <w:suppressAutoHyphens w:val="0"/>
              <w:autoSpaceDN/>
              <w:spacing w:after="0" w:line="240" w:lineRule="auto"/>
              <w:jc w:val="both"/>
              <w:textAlignment w:val="auto"/>
              <w:rPr>
                <w:rFonts w:ascii="Times New Roman" w:hAnsi="Times New Roman"/>
              </w:rPr>
            </w:pPr>
          </w:p>
        </w:tc>
        <w:tc>
          <w:tcPr>
            <w:tcW w:w="1554" w:type="dxa"/>
          </w:tcPr>
          <w:p w14:paraId="16645B2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856" w:type="dxa"/>
            <w:vAlign w:val="center"/>
            <w:hideMark/>
          </w:tcPr>
          <w:p w14:paraId="23098E8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b/>
              </w:rPr>
              <w:t>Ūminė fazė</w:t>
            </w:r>
          </w:p>
        </w:tc>
        <w:tc>
          <w:tcPr>
            <w:tcW w:w="845" w:type="dxa"/>
            <w:vAlign w:val="center"/>
            <w:hideMark/>
          </w:tcPr>
          <w:p w14:paraId="40ACD290" w14:textId="77777777" w:rsidR="000F144F" w:rsidRPr="009B69A9" w:rsidRDefault="000F144F" w:rsidP="000F144F">
            <w:pPr>
              <w:tabs>
                <w:tab w:val="left" w:pos="0"/>
              </w:tabs>
              <w:suppressAutoHyphens w:val="0"/>
              <w:autoSpaceDN/>
              <w:spacing w:after="0" w:line="240" w:lineRule="auto"/>
              <w:jc w:val="center"/>
              <w:textAlignment w:val="auto"/>
              <w:rPr>
                <w:rFonts w:ascii="Times New Roman" w:hAnsi="Times New Roman"/>
              </w:rPr>
            </w:pPr>
            <w:r w:rsidRPr="009B69A9">
              <w:rPr>
                <w:rFonts w:ascii="Times New Roman" w:hAnsi="Times New Roman"/>
                <w:b/>
              </w:rPr>
              <w:t>Stabili fazė</w:t>
            </w:r>
          </w:p>
        </w:tc>
        <w:tc>
          <w:tcPr>
            <w:tcW w:w="993" w:type="dxa"/>
            <w:vAlign w:val="center"/>
            <w:hideMark/>
          </w:tcPr>
          <w:p w14:paraId="4116C72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b/>
              </w:rPr>
              <w:t>Sveikimo fazė</w:t>
            </w:r>
          </w:p>
        </w:tc>
        <w:tc>
          <w:tcPr>
            <w:tcW w:w="1332" w:type="dxa"/>
          </w:tcPr>
          <w:p w14:paraId="21E267F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794" w:type="dxa"/>
            <w:vAlign w:val="center"/>
            <w:hideMark/>
          </w:tcPr>
          <w:p w14:paraId="05BBA8A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b/>
              </w:rPr>
              <w:t>Ūminė fazė</w:t>
            </w:r>
          </w:p>
        </w:tc>
        <w:tc>
          <w:tcPr>
            <w:tcW w:w="771" w:type="dxa"/>
            <w:vAlign w:val="center"/>
            <w:hideMark/>
          </w:tcPr>
          <w:p w14:paraId="0B40F4EB" w14:textId="77777777" w:rsidR="000F144F" w:rsidRPr="009B69A9" w:rsidRDefault="000F144F" w:rsidP="000F144F">
            <w:pPr>
              <w:tabs>
                <w:tab w:val="left" w:pos="0"/>
              </w:tabs>
              <w:suppressAutoHyphens w:val="0"/>
              <w:autoSpaceDN/>
              <w:spacing w:after="0" w:line="240" w:lineRule="auto"/>
              <w:jc w:val="center"/>
              <w:textAlignment w:val="auto"/>
              <w:rPr>
                <w:rFonts w:ascii="Times New Roman" w:hAnsi="Times New Roman"/>
              </w:rPr>
            </w:pPr>
            <w:r w:rsidRPr="009B69A9">
              <w:rPr>
                <w:rFonts w:ascii="Times New Roman" w:hAnsi="Times New Roman"/>
                <w:b/>
              </w:rPr>
              <w:t>Stabili fazė</w:t>
            </w:r>
          </w:p>
        </w:tc>
        <w:tc>
          <w:tcPr>
            <w:tcW w:w="989" w:type="dxa"/>
            <w:gridSpan w:val="2"/>
            <w:vAlign w:val="center"/>
            <w:hideMark/>
          </w:tcPr>
          <w:p w14:paraId="5600995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b/>
              </w:rPr>
              <w:t>Sveikimo fazė</w:t>
            </w:r>
          </w:p>
        </w:tc>
      </w:tr>
      <w:tr w:rsidR="009B69A9" w:rsidRPr="006A02D6" w14:paraId="2F935F37" w14:textId="77777777" w:rsidTr="009B69A9">
        <w:trPr>
          <w:tblHeader/>
        </w:trPr>
        <w:tc>
          <w:tcPr>
            <w:tcW w:w="1219" w:type="dxa"/>
            <w:hideMark/>
          </w:tcPr>
          <w:p w14:paraId="6523D2F2" w14:textId="77777777" w:rsidR="000F144F" w:rsidRPr="009B69A9" w:rsidRDefault="000F144F" w:rsidP="000F144F">
            <w:pPr>
              <w:suppressAutoHyphens w:val="0"/>
              <w:autoSpaceDN/>
              <w:spacing w:after="0" w:line="240" w:lineRule="auto"/>
              <w:textAlignment w:val="auto"/>
              <w:rPr>
                <w:rFonts w:ascii="Times New Roman" w:hAnsi="Times New Roman"/>
                <w:b/>
              </w:rPr>
            </w:pPr>
            <w:r w:rsidRPr="009B69A9">
              <w:rPr>
                <w:rFonts w:ascii="Times New Roman" w:hAnsi="Times New Roman"/>
                <w:b/>
              </w:rPr>
              <w:t>Didžiausia paros dozė [ml/kg per parą]</w:t>
            </w:r>
          </w:p>
        </w:tc>
        <w:tc>
          <w:tcPr>
            <w:tcW w:w="1554" w:type="dxa"/>
          </w:tcPr>
          <w:p w14:paraId="2A606A4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694" w:type="dxa"/>
            <w:gridSpan w:val="3"/>
            <w:vAlign w:val="center"/>
            <w:hideMark/>
          </w:tcPr>
          <w:p w14:paraId="4FDAE463" w14:textId="77777777" w:rsidR="000F144F" w:rsidRPr="009B69A9" w:rsidRDefault="000F144F" w:rsidP="000F144F">
            <w:pPr>
              <w:suppressAutoHyphens w:val="0"/>
              <w:autoSpaceDN/>
              <w:spacing w:after="0" w:line="240" w:lineRule="auto"/>
              <w:jc w:val="center"/>
              <w:textAlignment w:val="auto"/>
              <w:rPr>
                <w:rFonts w:ascii="Times New Roman" w:hAnsi="Times New Roman"/>
                <w:b/>
              </w:rPr>
            </w:pPr>
            <w:r w:rsidRPr="009B69A9">
              <w:rPr>
                <w:rFonts w:ascii="Times New Roman" w:hAnsi="Times New Roman"/>
                <w:b/>
              </w:rPr>
              <w:t>24</w:t>
            </w:r>
          </w:p>
        </w:tc>
        <w:tc>
          <w:tcPr>
            <w:tcW w:w="1332" w:type="dxa"/>
            <w:vAlign w:val="center"/>
          </w:tcPr>
          <w:p w14:paraId="1B7890B2" w14:textId="77777777" w:rsidR="000F144F" w:rsidRPr="009B69A9" w:rsidRDefault="000F144F" w:rsidP="000F144F">
            <w:pPr>
              <w:suppressAutoHyphens w:val="0"/>
              <w:autoSpaceDN/>
              <w:spacing w:after="0" w:line="240" w:lineRule="auto"/>
              <w:jc w:val="center"/>
              <w:textAlignment w:val="auto"/>
              <w:rPr>
                <w:rFonts w:ascii="Times New Roman" w:hAnsi="Times New Roman"/>
                <w:b/>
              </w:rPr>
            </w:pPr>
          </w:p>
        </w:tc>
        <w:tc>
          <w:tcPr>
            <w:tcW w:w="794" w:type="dxa"/>
            <w:vAlign w:val="center"/>
            <w:hideMark/>
          </w:tcPr>
          <w:p w14:paraId="7B53B143" w14:textId="77777777" w:rsidR="000F144F" w:rsidRPr="009B69A9" w:rsidRDefault="000F144F" w:rsidP="000F144F">
            <w:pPr>
              <w:suppressAutoHyphens w:val="0"/>
              <w:autoSpaceDN/>
              <w:spacing w:after="0" w:line="240" w:lineRule="auto"/>
              <w:jc w:val="center"/>
              <w:textAlignment w:val="auto"/>
              <w:rPr>
                <w:rFonts w:ascii="Times New Roman" w:hAnsi="Times New Roman"/>
                <w:b/>
              </w:rPr>
            </w:pPr>
            <w:r w:rsidRPr="009B69A9">
              <w:rPr>
                <w:rFonts w:ascii="Times New Roman" w:hAnsi="Times New Roman"/>
                <w:b/>
              </w:rPr>
              <w:t>9,5</w:t>
            </w:r>
          </w:p>
        </w:tc>
        <w:tc>
          <w:tcPr>
            <w:tcW w:w="771" w:type="dxa"/>
            <w:vAlign w:val="center"/>
            <w:hideMark/>
          </w:tcPr>
          <w:p w14:paraId="54C444CF" w14:textId="77777777" w:rsidR="000F144F" w:rsidRPr="009B69A9" w:rsidRDefault="000F144F" w:rsidP="000F144F">
            <w:pPr>
              <w:suppressAutoHyphens w:val="0"/>
              <w:autoSpaceDN/>
              <w:spacing w:after="0" w:line="240" w:lineRule="auto"/>
              <w:jc w:val="center"/>
              <w:textAlignment w:val="auto"/>
              <w:rPr>
                <w:rFonts w:ascii="Times New Roman" w:hAnsi="Times New Roman"/>
                <w:b/>
              </w:rPr>
            </w:pPr>
            <w:r w:rsidRPr="009B69A9">
              <w:rPr>
                <w:rFonts w:ascii="Times New Roman" w:hAnsi="Times New Roman"/>
                <w:b/>
              </w:rPr>
              <w:t>20</w:t>
            </w:r>
          </w:p>
        </w:tc>
        <w:tc>
          <w:tcPr>
            <w:tcW w:w="989" w:type="dxa"/>
            <w:gridSpan w:val="2"/>
            <w:vAlign w:val="center"/>
            <w:hideMark/>
          </w:tcPr>
          <w:p w14:paraId="0890A194" w14:textId="77777777" w:rsidR="000F144F" w:rsidRPr="009B69A9" w:rsidRDefault="000F144F" w:rsidP="000F144F">
            <w:pPr>
              <w:suppressAutoHyphens w:val="0"/>
              <w:autoSpaceDN/>
              <w:spacing w:after="0" w:line="240" w:lineRule="auto"/>
              <w:jc w:val="center"/>
              <w:textAlignment w:val="auto"/>
              <w:rPr>
                <w:rFonts w:ascii="Times New Roman" w:hAnsi="Times New Roman"/>
                <w:b/>
              </w:rPr>
            </w:pPr>
            <w:r w:rsidRPr="009B69A9">
              <w:rPr>
                <w:rFonts w:ascii="Times New Roman" w:hAnsi="Times New Roman"/>
                <w:b/>
              </w:rPr>
              <w:t>24</w:t>
            </w:r>
          </w:p>
        </w:tc>
      </w:tr>
      <w:tr w:rsidR="009B69A9" w:rsidRPr="006A02D6" w14:paraId="2C0D5E4F" w14:textId="77777777" w:rsidTr="009B69A9">
        <w:trPr>
          <w:tblHeader/>
        </w:trPr>
        <w:tc>
          <w:tcPr>
            <w:tcW w:w="1219" w:type="dxa"/>
          </w:tcPr>
          <w:p w14:paraId="43B8A084" w14:textId="77777777" w:rsidR="000F144F" w:rsidRPr="009B69A9" w:rsidRDefault="000F144F" w:rsidP="000F144F">
            <w:pPr>
              <w:suppressAutoHyphens w:val="0"/>
              <w:autoSpaceDN/>
              <w:spacing w:after="0" w:line="240" w:lineRule="auto"/>
              <w:jc w:val="both"/>
              <w:textAlignment w:val="auto"/>
              <w:rPr>
                <w:rFonts w:ascii="Times New Roman" w:hAnsi="Times New Roman"/>
              </w:rPr>
            </w:pPr>
          </w:p>
        </w:tc>
        <w:tc>
          <w:tcPr>
            <w:tcW w:w="1554" w:type="dxa"/>
          </w:tcPr>
          <w:p w14:paraId="1CF2B22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694" w:type="dxa"/>
            <w:gridSpan w:val="3"/>
            <w:vAlign w:val="center"/>
            <w:hideMark/>
          </w:tcPr>
          <w:p w14:paraId="25A8957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atitinka</w:t>
            </w:r>
          </w:p>
        </w:tc>
        <w:tc>
          <w:tcPr>
            <w:tcW w:w="1332" w:type="dxa"/>
          </w:tcPr>
          <w:p w14:paraId="4F7A211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554" w:type="dxa"/>
            <w:gridSpan w:val="4"/>
            <w:vAlign w:val="center"/>
            <w:hideMark/>
          </w:tcPr>
          <w:p w14:paraId="1B55223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atitinka</w:t>
            </w:r>
          </w:p>
        </w:tc>
      </w:tr>
      <w:tr w:rsidR="009B69A9" w:rsidRPr="006A02D6" w14:paraId="64DAE2E0" w14:textId="77777777" w:rsidTr="009B69A9">
        <w:tc>
          <w:tcPr>
            <w:tcW w:w="1219" w:type="dxa"/>
            <w:vAlign w:val="center"/>
            <w:hideMark/>
          </w:tcPr>
          <w:p w14:paraId="17E7D27F" w14:textId="77777777" w:rsidR="000F144F" w:rsidRPr="009B69A9" w:rsidRDefault="000F144F" w:rsidP="000F144F">
            <w:pPr>
              <w:suppressAutoHyphens w:val="0"/>
              <w:autoSpaceDN/>
              <w:spacing w:after="0" w:line="240" w:lineRule="auto"/>
              <w:jc w:val="both"/>
              <w:textAlignment w:val="auto"/>
              <w:rPr>
                <w:rFonts w:ascii="Times New Roman" w:hAnsi="Times New Roman"/>
              </w:rPr>
            </w:pPr>
            <w:r w:rsidRPr="009B69A9">
              <w:rPr>
                <w:rFonts w:ascii="Times New Roman" w:hAnsi="Times New Roman"/>
              </w:rPr>
              <w:t>Skysčiai [ml/kg per parą]</w:t>
            </w:r>
          </w:p>
        </w:tc>
        <w:tc>
          <w:tcPr>
            <w:tcW w:w="1554" w:type="dxa"/>
            <w:vAlign w:val="center"/>
            <w:hideMark/>
          </w:tcPr>
          <w:p w14:paraId="338304C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60</w:t>
            </w:r>
            <w:r w:rsidRPr="009B69A9">
              <w:rPr>
                <w:rFonts w:ascii="Times New Roman" w:hAnsi="Times New Roman"/>
              </w:rPr>
              <w:noBreakHyphen/>
              <w:t>100</w:t>
            </w:r>
          </w:p>
        </w:tc>
        <w:tc>
          <w:tcPr>
            <w:tcW w:w="2694" w:type="dxa"/>
            <w:gridSpan w:val="3"/>
            <w:vAlign w:val="center"/>
            <w:hideMark/>
          </w:tcPr>
          <w:p w14:paraId="445B8B2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24</w:t>
            </w:r>
          </w:p>
        </w:tc>
        <w:tc>
          <w:tcPr>
            <w:tcW w:w="1332" w:type="dxa"/>
            <w:vAlign w:val="center"/>
            <w:hideMark/>
          </w:tcPr>
          <w:p w14:paraId="06F5515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50</w:t>
            </w:r>
            <w:r w:rsidRPr="009B69A9">
              <w:rPr>
                <w:rFonts w:ascii="Times New Roman" w:hAnsi="Times New Roman"/>
              </w:rPr>
              <w:noBreakHyphen/>
              <w:t>70</w:t>
            </w:r>
          </w:p>
        </w:tc>
        <w:tc>
          <w:tcPr>
            <w:tcW w:w="794" w:type="dxa"/>
            <w:vAlign w:val="center"/>
            <w:hideMark/>
          </w:tcPr>
          <w:p w14:paraId="0C3E8D7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9,5</w:t>
            </w:r>
          </w:p>
        </w:tc>
        <w:tc>
          <w:tcPr>
            <w:tcW w:w="908" w:type="dxa"/>
            <w:gridSpan w:val="2"/>
            <w:vAlign w:val="center"/>
            <w:hideMark/>
          </w:tcPr>
          <w:p w14:paraId="56C4CDD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20</w:t>
            </w:r>
          </w:p>
        </w:tc>
        <w:tc>
          <w:tcPr>
            <w:tcW w:w="852" w:type="dxa"/>
            <w:vAlign w:val="center"/>
            <w:hideMark/>
          </w:tcPr>
          <w:p w14:paraId="5718936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24</w:t>
            </w:r>
          </w:p>
        </w:tc>
      </w:tr>
      <w:tr w:rsidR="009B69A9" w:rsidRPr="006A02D6" w14:paraId="29D43A3B" w14:textId="77777777" w:rsidTr="009B69A9">
        <w:tc>
          <w:tcPr>
            <w:tcW w:w="1219" w:type="dxa"/>
            <w:vAlign w:val="center"/>
            <w:hideMark/>
          </w:tcPr>
          <w:p w14:paraId="3C3EA822" w14:textId="77777777" w:rsidR="000F144F" w:rsidRPr="009B69A9" w:rsidRDefault="000F144F" w:rsidP="000F144F">
            <w:pPr>
              <w:suppressAutoHyphens w:val="0"/>
              <w:autoSpaceDN/>
              <w:spacing w:after="0" w:line="240" w:lineRule="auto"/>
              <w:jc w:val="both"/>
              <w:textAlignment w:val="auto"/>
              <w:rPr>
                <w:rFonts w:ascii="Times New Roman" w:hAnsi="Times New Roman"/>
              </w:rPr>
            </w:pPr>
            <w:r w:rsidRPr="009B69A9">
              <w:rPr>
                <w:rFonts w:ascii="Times New Roman" w:hAnsi="Times New Roman"/>
              </w:rPr>
              <w:t>Aminorūgštys [g/kg per parą]</w:t>
            </w:r>
          </w:p>
        </w:tc>
        <w:tc>
          <w:tcPr>
            <w:tcW w:w="1554" w:type="dxa"/>
            <w:vAlign w:val="center"/>
            <w:hideMark/>
          </w:tcPr>
          <w:p w14:paraId="4AC4E46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1,0</w:t>
            </w:r>
            <w:r w:rsidRPr="009B69A9">
              <w:rPr>
                <w:rFonts w:ascii="Times New Roman" w:hAnsi="Times New Roman"/>
              </w:rPr>
              <w:noBreakHyphen/>
              <w:t>2,0 (2,5)</w:t>
            </w:r>
          </w:p>
        </w:tc>
        <w:tc>
          <w:tcPr>
            <w:tcW w:w="2694" w:type="dxa"/>
            <w:gridSpan w:val="3"/>
            <w:vAlign w:val="center"/>
            <w:hideMark/>
          </w:tcPr>
          <w:p w14:paraId="7E7A811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1,34</w:t>
            </w:r>
          </w:p>
        </w:tc>
        <w:tc>
          <w:tcPr>
            <w:tcW w:w="1332" w:type="dxa"/>
            <w:vAlign w:val="center"/>
            <w:hideMark/>
          </w:tcPr>
          <w:p w14:paraId="3CB7CC2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1,0</w:t>
            </w:r>
            <w:r w:rsidRPr="009B69A9">
              <w:rPr>
                <w:rFonts w:ascii="Times New Roman" w:hAnsi="Times New Roman"/>
              </w:rPr>
              <w:noBreakHyphen/>
              <w:t>2,0</w:t>
            </w:r>
          </w:p>
        </w:tc>
        <w:tc>
          <w:tcPr>
            <w:tcW w:w="794" w:type="dxa"/>
            <w:vAlign w:val="center"/>
            <w:hideMark/>
          </w:tcPr>
          <w:p w14:paraId="72203BB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0,53</w:t>
            </w:r>
          </w:p>
        </w:tc>
        <w:tc>
          <w:tcPr>
            <w:tcW w:w="908" w:type="dxa"/>
            <w:gridSpan w:val="2"/>
            <w:vAlign w:val="center"/>
            <w:hideMark/>
          </w:tcPr>
          <w:p w14:paraId="599F371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1,12</w:t>
            </w:r>
          </w:p>
        </w:tc>
        <w:tc>
          <w:tcPr>
            <w:tcW w:w="852" w:type="dxa"/>
            <w:vAlign w:val="center"/>
            <w:hideMark/>
          </w:tcPr>
          <w:p w14:paraId="4C10568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1,34</w:t>
            </w:r>
          </w:p>
        </w:tc>
      </w:tr>
      <w:tr w:rsidR="009B69A9" w:rsidRPr="006A02D6" w14:paraId="2CEC3764" w14:textId="77777777" w:rsidTr="009B69A9">
        <w:tc>
          <w:tcPr>
            <w:tcW w:w="1219" w:type="dxa"/>
            <w:vAlign w:val="center"/>
            <w:hideMark/>
          </w:tcPr>
          <w:p w14:paraId="4DCAC452" w14:textId="77777777" w:rsidR="000F144F" w:rsidRPr="009B69A9" w:rsidRDefault="000F144F" w:rsidP="000F144F">
            <w:pPr>
              <w:suppressAutoHyphens w:val="0"/>
              <w:autoSpaceDN/>
              <w:spacing w:after="0" w:line="240" w:lineRule="auto"/>
              <w:textAlignment w:val="auto"/>
              <w:rPr>
                <w:rFonts w:ascii="Times New Roman" w:hAnsi="Times New Roman"/>
              </w:rPr>
            </w:pPr>
            <w:r w:rsidRPr="009B69A9">
              <w:rPr>
                <w:rFonts w:ascii="Times New Roman" w:hAnsi="Times New Roman"/>
              </w:rPr>
              <w:t>Gliukozė [g/kg per parą]</w:t>
            </w:r>
          </w:p>
        </w:tc>
        <w:tc>
          <w:tcPr>
            <w:tcW w:w="1554" w:type="dxa"/>
            <w:vAlign w:val="center"/>
          </w:tcPr>
          <w:p w14:paraId="76DA644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694" w:type="dxa"/>
            <w:gridSpan w:val="3"/>
            <w:vAlign w:val="center"/>
          </w:tcPr>
          <w:p w14:paraId="3346574E"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1332" w:type="dxa"/>
            <w:vAlign w:val="center"/>
          </w:tcPr>
          <w:p w14:paraId="2C901EE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554" w:type="dxa"/>
            <w:gridSpan w:val="4"/>
            <w:vAlign w:val="center"/>
          </w:tcPr>
          <w:p w14:paraId="2FFD8BE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r>
      <w:tr w:rsidR="009B69A9" w:rsidRPr="006A02D6" w14:paraId="0E97B994" w14:textId="77777777" w:rsidTr="009B69A9">
        <w:tc>
          <w:tcPr>
            <w:tcW w:w="1219" w:type="dxa"/>
            <w:vAlign w:val="center"/>
            <w:hideMark/>
          </w:tcPr>
          <w:p w14:paraId="7D15CC71" w14:textId="77777777" w:rsidR="000F144F" w:rsidRPr="009B69A9" w:rsidRDefault="000F144F" w:rsidP="000F144F">
            <w:pPr>
              <w:suppressAutoHyphens w:val="0"/>
              <w:autoSpaceDN/>
              <w:spacing w:after="0" w:line="240" w:lineRule="auto"/>
              <w:jc w:val="right"/>
              <w:textAlignment w:val="auto"/>
              <w:rPr>
                <w:rFonts w:ascii="Times New Roman" w:hAnsi="Times New Roman"/>
              </w:rPr>
            </w:pPr>
            <w:r w:rsidRPr="009B69A9">
              <w:rPr>
                <w:rFonts w:ascii="Times New Roman" w:hAnsi="Times New Roman"/>
                <w:i/>
              </w:rPr>
              <w:t>Ūminė fazė</w:t>
            </w:r>
          </w:p>
        </w:tc>
        <w:tc>
          <w:tcPr>
            <w:tcW w:w="1554" w:type="dxa"/>
            <w:vAlign w:val="center"/>
            <w:hideMark/>
          </w:tcPr>
          <w:p w14:paraId="4851187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1,4</w:t>
            </w:r>
            <w:r w:rsidRPr="009B69A9">
              <w:rPr>
                <w:rFonts w:ascii="Times New Roman" w:hAnsi="Times New Roman"/>
                <w:i/>
              </w:rPr>
              <w:noBreakHyphen/>
              <w:t>3,6</w:t>
            </w:r>
          </w:p>
        </w:tc>
        <w:tc>
          <w:tcPr>
            <w:tcW w:w="2694" w:type="dxa"/>
            <w:gridSpan w:val="3"/>
            <w:vMerge w:val="restart"/>
            <w:vAlign w:val="center"/>
            <w:hideMark/>
          </w:tcPr>
          <w:p w14:paraId="6A23779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3,46</w:t>
            </w:r>
          </w:p>
        </w:tc>
        <w:tc>
          <w:tcPr>
            <w:tcW w:w="1332" w:type="dxa"/>
            <w:vAlign w:val="center"/>
            <w:hideMark/>
          </w:tcPr>
          <w:p w14:paraId="6DB00C8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0,7</w:t>
            </w:r>
            <w:r w:rsidRPr="009B69A9">
              <w:rPr>
                <w:rFonts w:ascii="Times New Roman" w:hAnsi="Times New Roman"/>
                <w:i/>
              </w:rPr>
              <w:noBreakHyphen/>
              <w:t>1,4</w:t>
            </w:r>
          </w:p>
        </w:tc>
        <w:tc>
          <w:tcPr>
            <w:tcW w:w="794" w:type="dxa"/>
            <w:vAlign w:val="center"/>
            <w:hideMark/>
          </w:tcPr>
          <w:p w14:paraId="15DDC97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1,37</w:t>
            </w:r>
          </w:p>
        </w:tc>
        <w:tc>
          <w:tcPr>
            <w:tcW w:w="908" w:type="dxa"/>
            <w:gridSpan w:val="2"/>
            <w:vAlign w:val="center"/>
            <w:hideMark/>
          </w:tcPr>
          <w:p w14:paraId="788606FB"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852" w:type="dxa"/>
            <w:vAlign w:val="center"/>
            <w:hideMark/>
          </w:tcPr>
          <w:p w14:paraId="48C6D2F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r>
      <w:tr w:rsidR="009B69A9" w:rsidRPr="006A02D6" w14:paraId="00915AF1" w14:textId="77777777" w:rsidTr="009B69A9">
        <w:tc>
          <w:tcPr>
            <w:tcW w:w="1219" w:type="dxa"/>
            <w:vAlign w:val="center"/>
            <w:hideMark/>
          </w:tcPr>
          <w:p w14:paraId="6DB71B8F" w14:textId="77777777" w:rsidR="000F144F" w:rsidRPr="009B69A9" w:rsidRDefault="000F144F" w:rsidP="000F144F">
            <w:pPr>
              <w:suppressAutoHyphens w:val="0"/>
              <w:autoSpaceDN/>
              <w:spacing w:after="0" w:line="240" w:lineRule="auto"/>
              <w:jc w:val="right"/>
              <w:textAlignment w:val="auto"/>
              <w:rPr>
                <w:rFonts w:ascii="Times New Roman" w:hAnsi="Times New Roman"/>
              </w:rPr>
            </w:pPr>
            <w:r w:rsidRPr="009B69A9">
              <w:rPr>
                <w:rFonts w:ascii="Times New Roman" w:hAnsi="Times New Roman"/>
                <w:i/>
              </w:rPr>
              <w:t>Stabili fazė</w:t>
            </w:r>
          </w:p>
        </w:tc>
        <w:tc>
          <w:tcPr>
            <w:tcW w:w="1554" w:type="dxa"/>
            <w:vAlign w:val="center"/>
            <w:hideMark/>
          </w:tcPr>
          <w:p w14:paraId="24A9310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2,2</w:t>
            </w:r>
            <w:r w:rsidRPr="009B69A9">
              <w:rPr>
                <w:rFonts w:ascii="Times New Roman" w:hAnsi="Times New Roman"/>
                <w:i/>
              </w:rPr>
              <w:noBreakHyphen/>
              <w:t>5,8</w:t>
            </w:r>
          </w:p>
        </w:tc>
        <w:tc>
          <w:tcPr>
            <w:tcW w:w="2694" w:type="dxa"/>
            <w:gridSpan w:val="3"/>
            <w:vMerge/>
            <w:vAlign w:val="center"/>
            <w:hideMark/>
          </w:tcPr>
          <w:p w14:paraId="09CA27DF" w14:textId="77777777" w:rsidR="000F144F" w:rsidRPr="009B69A9" w:rsidRDefault="000F144F" w:rsidP="000F144F">
            <w:pPr>
              <w:suppressAutoHyphens w:val="0"/>
              <w:autoSpaceDN/>
              <w:spacing w:after="0" w:line="240" w:lineRule="auto"/>
              <w:textAlignment w:val="auto"/>
              <w:rPr>
                <w:rFonts w:ascii="Times New Roman" w:hAnsi="Times New Roman"/>
              </w:rPr>
            </w:pPr>
          </w:p>
        </w:tc>
        <w:tc>
          <w:tcPr>
            <w:tcW w:w="1332" w:type="dxa"/>
            <w:vAlign w:val="center"/>
            <w:hideMark/>
          </w:tcPr>
          <w:p w14:paraId="2B68391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1,4</w:t>
            </w:r>
            <w:r w:rsidRPr="009B69A9">
              <w:rPr>
                <w:rFonts w:ascii="Times New Roman" w:hAnsi="Times New Roman"/>
                <w:i/>
              </w:rPr>
              <w:noBreakHyphen/>
              <w:t>2,9</w:t>
            </w:r>
          </w:p>
        </w:tc>
        <w:tc>
          <w:tcPr>
            <w:tcW w:w="794" w:type="dxa"/>
            <w:vAlign w:val="center"/>
            <w:hideMark/>
          </w:tcPr>
          <w:p w14:paraId="58628E67"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908" w:type="dxa"/>
            <w:gridSpan w:val="2"/>
            <w:vAlign w:val="center"/>
            <w:hideMark/>
          </w:tcPr>
          <w:p w14:paraId="57FDF2F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2,88</w:t>
            </w:r>
          </w:p>
        </w:tc>
        <w:tc>
          <w:tcPr>
            <w:tcW w:w="852" w:type="dxa"/>
            <w:vAlign w:val="center"/>
            <w:hideMark/>
          </w:tcPr>
          <w:p w14:paraId="445EB6A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r>
      <w:tr w:rsidR="009B69A9" w:rsidRPr="006A02D6" w14:paraId="36BDF035" w14:textId="77777777" w:rsidTr="009B69A9">
        <w:tc>
          <w:tcPr>
            <w:tcW w:w="1219" w:type="dxa"/>
            <w:vAlign w:val="center"/>
            <w:hideMark/>
          </w:tcPr>
          <w:p w14:paraId="635A8D37" w14:textId="77777777" w:rsidR="000F144F" w:rsidRPr="009B69A9" w:rsidRDefault="000F144F" w:rsidP="000F144F">
            <w:pPr>
              <w:suppressAutoHyphens w:val="0"/>
              <w:autoSpaceDN/>
              <w:spacing w:after="0" w:line="240" w:lineRule="auto"/>
              <w:jc w:val="right"/>
              <w:textAlignment w:val="auto"/>
              <w:rPr>
                <w:rFonts w:ascii="Times New Roman" w:hAnsi="Times New Roman"/>
                <w:i/>
              </w:rPr>
            </w:pPr>
            <w:r w:rsidRPr="009B69A9">
              <w:rPr>
                <w:rFonts w:ascii="Times New Roman" w:hAnsi="Times New Roman"/>
                <w:i/>
              </w:rPr>
              <w:t>Sveikimo fazė</w:t>
            </w:r>
          </w:p>
        </w:tc>
        <w:tc>
          <w:tcPr>
            <w:tcW w:w="1554" w:type="dxa"/>
            <w:vAlign w:val="center"/>
            <w:hideMark/>
          </w:tcPr>
          <w:p w14:paraId="23E863A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4,3</w:t>
            </w:r>
            <w:r w:rsidRPr="009B69A9">
              <w:rPr>
                <w:rFonts w:ascii="Times New Roman" w:hAnsi="Times New Roman"/>
                <w:i/>
              </w:rPr>
              <w:noBreakHyphen/>
              <w:t>8,6</w:t>
            </w:r>
          </w:p>
        </w:tc>
        <w:tc>
          <w:tcPr>
            <w:tcW w:w="2694" w:type="dxa"/>
            <w:gridSpan w:val="3"/>
            <w:vMerge/>
            <w:vAlign w:val="center"/>
            <w:hideMark/>
          </w:tcPr>
          <w:p w14:paraId="2542E4F7" w14:textId="77777777" w:rsidR="000F144F" w:rsidRPr="009B69A9" w:rsidRDefault="000F144F" w:rsidP="000F144F">
            <w:pPr>
              <w:suppressAutoHyphens w:val="0"/>
              <w:autoSpaceDN/>
              <w:spacing w:after="0" w:line="240" w:lineRule="auto"/>
              <w:textAlignment w:val="auto"/>
              <w:rPr>
                <w:rFonts w:ascii="Times New Roman" w:hAnsi="Times New Roman"/>
              </w:rPr>
            </w:pPr>
          </w:p>
        </w:tc>
        <w:tc>
          <w:tcPr>
            <w:tcW w:w="1332" w:type="dxa"/>
            <w:vAlign w:val="center"/>
            <w:hideMark/>
          </w:tcPr>
          <w:p w14:paraId="1256AA8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2,9</w:t>
            </w:r>
            <w:r w:rsidRPr="009B69A9">
              <w:rPr>
                <w:rFonts w:ascii="Times New Roman" w:hAnsi="Times New Roman"/>
                <w:i/>
              </w:rPr>
              <w:noBreakHyphen/>
              <w:t>4,3</w:t>
            </w:r>
          </w:p>
        </w:tc>
        <w:tc>
          <w:tcPr>
            <w:tcW w:w="794" w:type="dxa"/>
            <w:vAlign w:val="center"/>
            <w:hideMark/>
          </w:tcPr>
          <w:p w14:paraId="21D8CBDF"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908" w:type="dxa"/>
            <w:gridSpan w:val="2"/>
            <w:vAlign w:val="center"/>
            <w:hideMark/>
          </w:tcPr>
          <w:p w14:paraId="1511E0C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852" w:type="dxa"/>
            <w:vAlign w:val="center"/>
            <w:hideMark/>
          </w:tcPr>
          <w:p w14:paraId="69E9506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3,46</w:t>
            </w:r>
          </w:p>
        </w:tc>
      </w:tr>
      <w:tr w:rsidR="009B69A9" w:rsidRPr="006A02D6" w14:paraId="10401661" w14:textId="77777777" w:rsidTr="009B69A9">
        <w:tc>
          <w:tcPr>
            <w:tcW w:w="1219" w:type="dxa"/>
            <w:vAlign w:val="center"/>
            <w:hideMark/>
          </w:tcPr>
          <w:p w14:paraId="2FB4FFF7" w14:textId="77777777" w:rsidR="000F144F" w:rsidRPr="009B69A9" w:rsidRDefault="000F144F" w:rsidP="000F144F">
            <w:pPr>
              <w:suppressAutoHyphens w:val="0"/>
              <w:autoSpaceDN/>
              <w:spacing w:after="0" w:line="240" w:lineRule="auto"/>
              <w:textAlignment w:val="auto"/>
              <w:rPr>
                <w:rFonts w:ascii="Times New Roman" w:hAnsi="Times New Roman"/>
              </w:rPr>
            </w:pPr>
            <w:r w:rsidRPr="009B69A9">
              <w:rPr>
                <w:rFonts w:ascii="Times New Roman" w:hAnsi="Times New Roman"/>
              </w:rPr>
              <w:t>Riebalai [g/kg per parą]</w:t>
            </w:r>
          </w:p>
        </w:tc>
        <w:tc>
          <w:tcPr>
            <w:tcW w:w="1554" w:type="dxa"/>
            <w:vAlign w:val="center"/>
            <w:hideMark/>
          </w:tcPr>
          <w:p w14:paraId="4DCC70FC"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≤3</w:t>
            </w:r>
          </w:p>
        </w:tc>
        <w:tc>
          <w:tcPr>
            <w:tcW w:w="2694" w:type="dxa"/>
            <w:gridSpan w:val="3"/>
            <w:vAlign w:val="center"/>
            <w:hideMark/>
          </w:tcPr>
          <w:p w14:paraId="37174D9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0,96</w:t>
            </w:r>
          </w:p>
        </w:tc>
        <w:tc>
          <w:tcPr>
            <w:tcW w:w="1332" w:type="dxa"/>
            <w:vAlign w:val="center"/>
            <w:hideMark/>
          </w:tcPr>
          <w:p w14:paraId="1409404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≤3</w:t>
            </w:r>
          </w:p>
        </w:tc>
        <w:tc>
          <w:tcPr>
            <w:tcW w:w="794" w:type="dxa"/>
            <w:vAlign w:val="center"/>
            <w:hideMark/>
          </w:tcPr>
          <w:p w14:paraId="41F2A447"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0,38</w:t>
            </w:r>
          </w:p>
        </w:tc>
        <w:tc>
          <w:tcPr>
            <w:tcW w:w="908" w:type="dxa"/>
            <w:gridSpan w:val="2"/>
            <w:vAlign w:val="center"/>
            <w:hideMark/>
          </w:tcPr>
          <w:p w14:paraId="14950725"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0,8</w:t>
            </w:r>
          </w:p>
        </w:tc>
        <w:tc>
          <w:tcPr>
            <w:tcW w:w="852" w:type="dxa"/>
            <w:vAlign w:val="center"/>
            <w:hideMark/>
          </w:tcPr>
          <w:p w14:paraId="343FD7A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0,96</w:t>
            </w:r>
          </w:p>
        </w:tc>
      </w:tr>
      <w:tr w:rsidR="009B69A9" w:rsidRPr="006A02D6" w14:paraId="6FBCB364" w14:textId="77777777" w:rsidTr="009B69A9">
        <w:tc>
          <w:tcPr>
            <w:tcW w:w="1219" w:type="dxa"/>
            <w:vAlign w:val="center"/>
            <w:hideMark/>
          </w:tcPr>
          <w:p w14:paraId="05A74761"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Energija [kcal/kg per parą]</w:t>
            </w:r>
          </w:p>
        </w:tc>
        <w:tc>
          <w:tcPr>
            <w:tcW w:w="1554" w:type="dxa"/>
            <w:vAlign w:val="center"/>
          </w:tcPr>
          <w:p w14:paraId="7D6A1A4B"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694" w:type="dxa"/>
            <w:gridSpan w:val="3"/>
            <w:vAlign w:val="center"/>
          </w:tcPr>
          <w:p w14:paraId="6A7FA91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1332" w:type="dxa"/>
            <w:vAlign w:val="center"/>
          </w:tcPr>
          <w:p w14:paraId="3E864B9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c>
          <w:tcPr>
            <w:tcW w:w="2554" w:type="dxa"/>
            <w:gridSpan w:val="4"/>
            <w:vAlign w:val="center"/>
          </w:tcPr>
          <w:p w14:paraId="410ECC3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p>
        </w:tc>
      </w:tr>
      <w:tr w:rsidR="009B69A9" w:rsidRPr="006A02D6" w14:paraId="2BC8FA05" w14:textId="77777777" w:rsidTr="009B69A9">
        <w:tc>
          <w:tcPr>
            <w:tcW w:w="1219" w:type="dxa"/>
            <w:vAlign w:val="center"/>
            <w:hideMark/>
          </w:tcPr>
          <w:p w14:paraId="353AEEA0" w14:textId="77777777" w:rsidR="000F144F" w:rsidRPr="009B69A9" w:rsidRDefault="000F144F" w:rsidP="000F144F">
            <w:pPr>
              <w:suppressAutoHyphens w:val="0"/>
              <w:autoSpaceDN/>
              <w:spacing w:after="0" w:line="240" w:lineRule="auto"/>
              <w:jc w:val="right"/>
              <w:textAlignment w:val="auto"/>
              <w:rPr>
                <w:rFonts w:ascii="Times New Roman" w:hAnsi="Times New Roman"/>
                <w:i/>
              </w:rPr>
            </w:pPr>
            <w:r w:rsidRPr="009B69A9">
              <w:rPr>
                <w:rFonts w:ascii="Times New Roman" w:hAnsi="Times New Roman"/>
                <w:i/>
              </w:rPr>
              <w:t>Ūminė fazė</w:t>
            </w:r>
          </w:p>
        </w:tc>
        <w:tc>
          <w:tcPr>
            <w:tcW w:w="1554" w:type="dxa"/>
            <w:vAlign w:val="center"/>
            <w:hideMark/>
          </w:tcPr>
          <w:p w14:paraId="30E14E2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30</w:t>
            </w:r>
            <w:r w:rsidRPr="009B69A9">
              <w:rPr>
                <w:rFonts w:ascii="Times New Roman" w:hAnsi="Times New Roman"/>
                <w:i/>
              </w:rPr>
              <w:noBreakHyphen/>
              <w:t>45</w:t>
            </w:r>
          </w:p>
        </w:tc>
        <w:tc>
          <w:tcPr>
            <w:tcW w:w="2694" w:type="dxa"/>
            <w:gridSpan w:val="3"/>
            <w:vMerge w:val="restart"/>
            <w:vAlign w:val="center"/>
            <w:hideMark/>
          </w:tcPr>
          <w:p w14:paraId="4E80532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28,3</w:t>
            </w:r>
          </w:p>
        </w:tc>
        <w:tc>
          <w:tcPr>
            <w:tcW w:w="1332" w:type="dxa"/>
            <w:vAlign w:val="center"/>
            <w:hideMark/>
          </w:tcPr>
          <w:p w14:paraId="2C0324B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20</w:t>
            </w:r>
            <w:r w:rsidRPr="009B69A9">
              <w:rPr>
                <w:rFonts w:ascii="Times New Roman" w:hAnsi="Times New Roman"/>
                <w:i/>
              </w:rPr>
              <w:noBreakHyphen/>
              <w:t>30</w:t>
            </w:r>
          </w:p>
        </w:tc>
        <w:tc>
          <w:tcPr>
            <w:tcW w:w="794" w:type="dxa"/>
            <w:vAlign w:val="center"/>
            <w:hideMark/>
          </w:tcPr>
          <w:p w14:paraId="0FA330C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11,2</w:t>
            </w:r>
          </w:p>
        </w:tc>
        <w:tc>
          <w:tcPr>
            <w:tcW w:w="908" w:type="dxa"/>
            <w:gridSpan w:val="2"/>
            <w:vAlign w:val="center"/>
            <w:hideMark/>
          </w:tcPr>
          <w:p w14:paraId="02932F05"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852" w:type="dxa"/>
            <w:vAlign w:val="center"/>
            <w:hideMark/>
          </w:tcPr>
          <w:p w14:paraId="637F756E"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r>
      <w:tr w:rsidR="009B69A9" w:rsidRPr="006A02D6" w14:paraId="2B3617B9" w14:textId="77777777" w:rsidTr="009B69A9">
        <w:tc>
          <w:tcPr>
            <w:tcW w:w="1219" w:type="dxa"/>
            <w:vAlign w:val="center"/>
            <w:hideMark/>
          </w:tcPr>
          <w:p w14:paraId="582C625D" w14:textId="77777777" w:rsidR="000F144F" w:rsidRPr="009B69A9" w:rsidRDefault="000F144F" w:rsidP="000F144F">
            <w:pPr>
              <w:suppressAutoHyphens w:val="0"/>
              <w:autoSpaceDN/>
              <w:spacing w:after="0" w:line="240" w:lineRule="auto"/>
              <w:jc w:val="right"/>
              <w:textAlignment w:val="auto"/>
              <w:rPr>
                <w:rFonts w:ascii="Times New Roman" w:hAnsi="Times New Roman"/>
                <w:i/>
              </w:rPr>
            </w:pPr>
            <w:r w:rsidRPr="009B69A9">
              <w:rPr>
                <w:rFonts w:ascii="Times New Roman" w:hAnsi="Times New Roman"/>
                <w:i/>
              </w:rPr>
              <w:t>Stabili fazė</w:t>
            </w:r>
          </w:p>
        </w:tc>
        <w:tc>
          <w:tcPr>
            <w:tcW w:w="1554" w:type="dxa"/>
            <w:vAlign w:val="center"/>
            <w:hideMark/>
          </w:tcPr>
          <w:p w14:paraId="39C66DB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40</w:t>
            </w:r>
            <w:r w:rsidRPr="009B69A9">
              <w:rPr>
                <w:rFonts w:ascii="Times New Roman" w:hAnsi="Times New Roman"/>
                <w:i/>
              </w:rPr>
              <w:noBreakHyphen/>
              <w:t>60</w:t>
            </w:r>
          </w:p>
        </w:tc>
        <w:tc>
          <w:tcPr>
            <w:tcW w:w="2694" w:type="dxa"/>
            <w:gridSpan w:val="3"/>
            <w:vMerge/>
            <w:vAlign w:val="center"/>
            <w:hideMark/>
          </w:tcPr>
          <w:p w14:paraId="0C6CD157" w14:textId="77777777" w:rsidR="000F144F" w:rsidRPr="009B69A9" w:rsidRDefault="000F144F" w:rsidP="000F144F">
            <w:pPr>
              <w:suppressAutoHyphens w:val="0"/>
              <w:autoSpaceDN/>
              <w:spacing w:after="0" w:line="240" w:lineRule="auto"/>
              <w:textAlignment w:val="auto"/>
              <w:rPr>
                <w:rFonts w:ascii="Times New Roman" w:hAnsi="Times New Roman"/>
              </w:rPr>
            </w:pPr>
          </w:p>
        </w:tc>
        <w:tc>
          <w:tcPr>
            <w:tcW w:w="1332" w:type="dxa"/>
            <w:vAlign w:val="center"/>
            <w:hideMark/>
          </w:tcPr>
          <w:p w14:paraId="45A7BCB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25</w:t>
            </w:r>
            <w:r w:rsidRPr="009B69A9">
              <w:rPr>
                <w:rFonts w:ascii="Times New Roman" w:hAnsi="Times New Roman"/>
                <w:i/>
              </w:rPr>
              <w:noBreakHyphen/>
              <w:t>40</w:t>
            </w:r>
          </w:p>
        </w:tc>
        <w:tc>
          <w:tcPr>
            <w:tcW w:w="794" w:type="dxa"/>
            <w:vAlign w:val="center"/>
            <w:hideMark/>
          </w:tcPr>
          <w:p w14:paraId="4F00791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908" w:type="dxa"/>
            <w:gridSpan w:val="2"/>
            <w:vAlign w:val="center"/>
            <w:hideMark/>
          </w:tcPr>
          <w:p w14:paraId="6032972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23,6</w:t>
            </w:r>
          </w:p>
        </w:tc>
        <w:tc>
          <w:tcPr>
            <w:tcW w:w="852" w:type="dxa"/>
            <w:vAlign w:val="center"/>
            <w:hideMark/>
          </w:tcPr>
          <w:p w14:paraId="0FDCF88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r>
      <w:tr w:rsidR="009B69A9" w:rsidRPr="006A02D6" w14:paraId="1BE24864" w14:textId="77777777" w:rsidTr="009B69A9">
        <w:tc>
          <w:tcPr>
            <w:tcW w:w="1219" w:type="dxa"/>
            <w:vAlign w:val="center"/>
            <w:hideMark/>
          </w:tcPr>
          <w:p w14:paraId="5538EA26" w14:textId="77777777" w:rsidR="000F144F" w:rsidRPr="009B69A9" w:rsidRDefault="000F144F" w:rsidP="000F144F">
            <w:pPr>
              <w:suppressAutoHyphens w:val="0"/>
              <w:autoSpaceDN/>
              <w:spacing w:after="0" w:line="240" w:lineRule="auto"/>
              <w:jc w:val="right"/>
              <w:textAlignment w:val="auto"/>
              <w:rPr>
                <w:rFonts w:ascii="Times New Roman" w:hAnsi="Times New Roman"/>
                <w:i/>
              </w:rPr>
            </w:pPr>
            <w:r w:rsidRPr="009B69A9">
              <w:rPr>
                <w:rFonts w:ascii="Times New Roman" w:hAnsi="Times New Roman"/>
                <w:i/>
              </w:rPr>
              <w:t>Sveikimo fazė</w:t>
            </w:r>
          </w:p>
        </w:tc>
        <w:tc>
          <w:tcPr>
            <w:tcW w:w="1554" w:type="dxa"/>
            <w:vAlign w:val="center"/>
            <w:hideMark/>
          </w:tcPr>
          <w:p w14:paraId="037B9AC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55</w:t>
            </w:r>
            <w:r w:rsidRPr="009B69A9">
              <w:rPr>
                <w:rFonts w:ascii="Times New Roman" w:hAnsi="Times New Roman"/>
                <w:i/>
              </w:rPr>
              <w:noBreakHyphen/>
              <w:t>75</w:t>
            </w:r>
          </w:p>
        </w:tc>
        <w:tc>
          <w:tcPr>
            <w:tcW w:w="2694" w:type="dxa"/>
            <w:gridSpan w:val="3"/>
            <w:vMerge/>
            <w:vAlign w:val="center"/>
            <w:hideMark/>
          </w:tcPr>
          <w:p w14:paraId="37ECCDFB" w14:textId="77777777" w:rsidR="000F144F" w:rsidRPr="009B69A9" w:rsidRDefault="000F144F" w:rsidP="000F144F">
            <w:pPr>
              <w:suppressAutoHyphens w:val="0"/>
              <w:autoSpaceDN/>
              <w:spacing w:after="0" w:line="240" w:lineRule="auto"/>
              <w:textAlignment w:val="auto"/>
              <w:rPr>
                <w:rFonts w:ascii="Times New Roman" w:hAnsi="Times New Roman"/>
              </w:rPr>
            </w:pPr>
          </w:p>
        </w:tc>
        <w:tc>
          <w:tcPr>
            <w:tcW w:w="1332" w:type="dxa"/>
            <w:vAlign w:val="center"/>
            <w:hideMark/>
          </w:tcPr>
          <w:p w14:paraId="12A6F74B"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i/>
              </w:rPr>
              <w:t>30</w:t>
            </w:r>
            <w:r w:rsidRPr="009B69A9">
              <w:rPr>
                <w:rFonts w:ascii="Times New Roman" w:hAnsi="Times New Roman"/>
                <w:i/>
              </w:rPr>
              <w:noBreakHyphen/>
              <w:t>55</w:t>
            </w:r>
          </w:p>
        </w:tc>
        <w:tc>
          <w:tcPr>
            <w:tcW w:w="794" w:type="dxa"/>
            <w:vAlign w:val="center"/>
            <w:hideMark/>
          </w:tcPr>
          <w:p w14:paraId="2A69BB4F"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908" w:type="dxa"/>
            <w:gridSpan w:val="2"/>
            <w:vAlign w:val="center"/>
            <w:hideMark/>
          </w:tcPr>
          <w:p w14:paraId="35438EFB"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noBreakHyphen/>
            </w:r>
          </w:p>
        </w:tc>
        <w:tc>
          <w:tcPr>
            <w:tcW w:w="852" w:type="dxa"/>
            <w:vAlign w:val="center"/>
            <w:hideMark/>
          </w:tcPr>
          <w:p w14:paraId="7BD0FF6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28,3</w:t>
            </w:r>
          </w:p>
        </w:tc>
      </w:tr>
      <w:tr w:rsidR="009B69A9" w:rsidRPr="006A02D6" w14:paraId="5CB24BF8" w14:textId="77777777" w:rsidTr="009B69A9">
        <w:tc>
          <w:tcPr>
            <w:tcW w:w="1219" w:type="dxa"/>
            <w:vAlign w:val="center"/>
            <w:hideMark/>
          </w:tcPr>
          <w:p w14:paraId="52FFEC7C"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Natris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3F2027D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w:t>
            </w:r>
            <w:r w:rsidRPr="009B69A9">
              <w:rPr>
                <w:rFonts w:ascii="Times New Roman" w:hAnsi="Times New Roman"/>
              </w:rPr>
              <w:noBreakHyphen/>
              <w:t>3</w:t>
            </w:r>
          </w:p>
        </w:tc>
        <w:tc>
          <w:tcPr>
            <w:tcW w:w="2694" w:type="dxa"/>
            <w:gridSpan w:val="3"/>
            <w:vAlign w:val="center"/>
            <w:hideMark/>
          </w:tcPr>
          <w:p w14:paraId="4FA43D7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1,29</w:t>
            </w:r>
          </w:p>
        </w:tc>
        <w:tc>
          <w:tcPr>
            <w:tcW w:w="1332" w:type="dxa"/>
            <w:vAlign w:val="center"/>
            <w:hideMark/>
          </w:tcPr>
          <w:p w14:paraId="6AD5DA9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w:t>
            </w:r>
            <w:r w:rsidRPr="009B69A9">
              <w:rPr>
                <w:rFonts w:ascii="Times New Roman" w:hAnsi="Times New Roman"/>
              </w:rPr>
              <w:noBreakHyphen/>
              <w:t>3</w:t>
            </w:r>
          </w:p>
        </w:tc>
        <w:tc>
          <w:tcPr>
            <w:tcW w:w="794" w:type="dxa"/>
            <w:vAlign w:val="center"/>
            <w:hideMark/>
          </w:tcPr>
          <w:p w14:paraId="292F91B9"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0,51</w:t>
            </w:r>
          </w:p>
        </w:tc>
        <w:tc>
          <w:tcPr>
            <w:tcW w:w="908" w:type="dxa"/>
            <w:gridSpan w:val="2"/>
            <w:vAlign w:val="center"/>
            <w:hideMark/>
          </w:tcPr>
          <w:p w14:paraId="20F628F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1,07</w:t>
            </w:r>
          </w:p>
        </w:tc>
        <w:tc>
          <w:tcPr>
            <w:tcW w:w="852" w:type="dxa"/>
            <w:vAlign w:val="center"/>
            <w:hideMark/>
          </w:tcPr>
          <w:p w14:paraId="1E8E85DE"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1,29</w:t>
            </w:r>
          </w:p>
        </w:tc>
      </w:tr>
      <w:tr w:rsidR="009B69A9" w:rsidRPr="006A02D6" w14:paraId="11C7DDDF" w14:textId="77777777" w:rsidTr="009B69A9">
        <w:tc>
          <w:tcPr>
            <w:tcW w:w="1219" w:type="dxa"/>
            <w:vAlign w:val="center"/>
            <w:hideMark/>
          </w:tcPr>
          <w:p w14:paraId="3F195D62"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lastRenderedPageBreak/>
              <w:t>Kalis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4B204ED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w:t>
            </w:r>
            <w:r w:rsidRPr="009B69A9">
              <w:rPr>
                <w:rFonts w:ascii="Times New Roman" w:hAnsi="Times New Roman"/>
              </w:rPr>
              <w:noBreakHyphen/>
              <w:t xml:space="preserve">3 </w:t>
            </w:r>
          </w:p>
        </w:tc>
        <w:tc>
          <w:tcPr>
            <w:tcW w:w="2694" w:type="dxa"/>
            <w:gridSpan w:val="3"/>
            <w:vAlign w:val="center"/>
            <w:hideMark/>
          </w:tcPr>
          <w:p w14:paraId="317D90EE"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0,9</w:t>
            </w:r>
          </w:p>
        </w:tc>
        <w:tc>
          <w:tcPr>
            <w:tcW w:w="1332" w:type="dxa"/>
            <w:vAlign w:val="center"/>
            <w:hideMark/>
          </w:tcPr>
          <w:p w14:paraId="392DD9D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w:t>
            </w:r>
            <w:r w:rsidRPr="009B69A9">
              <w:rPr>
                <w:rFonts w:ascii="Times New Roman" w:hAnsi="Times New Roman"/>
              </w:rPr>
              <w:noBreakHyphen/>
              <w:t>3</w:t>
            </w:r>
          </w:p>
        </w:tc>
        <w:tc>
          <w:tcPr>
            <w:tcW w:w="794" w:type="dxa"/>
            <w:vAlign w:val="center"/>
            <w:hideMark/>
          </w:tcPr>
          <w:p w14:paraId="2F0B161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0,36</w:t>
            </w:r>
          </w:p>
        </w:tc>
        <w:tc>
          <w:tcPr>
            <w:tcW w:w="908" w:type="dxa"/>
            <w:gridSpan w:val="2"/>
            <w:vAlign w:val="center"/>
            <w:hideMark/>
          </w:tcPr>
          <w:p w14:paraId="575AB23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0,75</w:t>
            </w:r>
          </w:p>
        </w:tc>
        <w:tc>
          <w:tcPr>
            <w:tcW w:w="852" w:type="dxa"/>
            <w:vAlign w:val="center"/>
            <w:hideMark/>
          </w:tcPr>
          <w:p w14:paraId="4D74B81C"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0,90</w:t>
            </w:r>
          </w:p>
        </w:tc>
      </w:tr>
      <w:tr w:rsidR="009B69A9" w:rsidRPr="006A02D6" w14:paraId="196D16E4" w14:textId="77777777" w:rsidTr="009B69A9">
        <w:tc>
          <w:tcPr>
            <w:tcW w:w="1219" w:type="dxa"/>
            <w:vAlign w:val="center"/>
            <w:hideMark/>
          </w:tcPr>
          <w:p w14:paraId="3B97635E"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Kalcis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39CBDF3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0,25</w:t>
            </w:r>
            <w:r w:rsidRPr="009B69A9">
              <w:rPr>
                <w:rFonts w:ascii="Times New Roman" w:hAnsi="Times New Roman"/>
              </w:rPr>
              <w:noBreakHyphen/>
              <w:t xml:space="preserve">0,4 </w:t>
            </w:r>
          </w:p>
        </w:tc>
        <w:tc>
          <w:tcPr>
            <w:tcW w:w="2694" w:type="dxa"/>
            <w:gridSpan w:val="3"/>
            <w:vAlign w:val="center"/>
            <w:hideMark/>
          </w:tcPr>
          <w:p w14:paraId="5D3E570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0,10</w:t>
            </w:r>
          </w:p>
        </w:tc>
        <w:tc>
          <w:tcPr>
            <w:tcW w:w="1332" w:type="dxa"/>
            <w:vAlign w:val="center"/>
            <w:hideMark/>
          </w:tcPr>
          <w:p w14:paraId="3B9DADE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0,25</w:t>
            </w:r>
            <w:r w:rsidRPr="009B69A9">
              <w:rPr>
                <w:rFonts w:ascii="Times New Roman" w:hAnsi="Times New Roman"/>
              </w:rPr>
              <w:noBreakHyphen/>
              <w:t>0,4</w:t>
            </w:r>
          </w:p>
        </w:tc>
        <w:tc>
          <w:tcPr>
            <w:tcW w:w="794" w:type="dxa"/>
            <w:vAlign w:val="center"/>
            <w:hideMark/>
          </w:tcPr>
          <w:p w14:paraId="2B24D175"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0,04</w:t>
            </w:r>
          </w:p>
        </w:tc>
        <w:tc>
          <w:tcPr>
            <w:tcW w:w="908" w:type="dxa"/>
            <w:gridSpan w:val="2"/>
            <w:vAlign w:val="center"/>
            <w:hideMark/>
          </w:tcPr>
          <w:p w14:paraId="3E842FE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0,08</w:t>
            </w:r>
          </w:p>
        </w:tc>
        <w:tc>
          <w:tcPr>
            <w:tcW w:w="852" w:type="dxa"/>
            <w:vAlign w:val="center"/>
            <w:hideMark/>
          </w:tcPr>
          <w:p w14:paraId="702D6AF4"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0,10</w:t>
            </w:r>
          </w:p>
        </w:tc>
      </w:tr>
      <w:tr w:rsidR="009B69A9" w:rsidRPr="006A02D6" w14:paraId="174A045A" w14:textId="77777777" w:rsidTr="009B69A9">
        <w:tc>
          <w:tcPr>
            <w:tcW w:w="1219" w:type="dxa"/>
            <w:vAlign w:val="center"/>
            <w:hideMark/>
          </w:tcPr>
          <w:p w14:paraId="0913F33C"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Magnis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5D67066F"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w:t>
            </w:r>
          </w:p>
        </w:tc>
        <w:tc>
          <w:tcPr>
            <w:tcW w:w="2694" w:type="dxa"/>
            <w:gridSpan w:val="3"/>
            <w:vAlign w:val="center"/>
            <w:hideMark/>
          </w:tcPr>
          <w:p w14:paraId="546EAEA8"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0,10</w:t>
            </w:r>
          </w:p>
        </w:tc>
        <w:tc>
          <w:tcPr>
            <w:tcW w:w="1332" w:type="dxa"/>
            <w:vAlign w:val="center"/>
            <w:hideMark/>
          </w:tcPr>
          <w:p w14:paraId="352F572C"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w:t>
            </w:r>
          </w:p>
        </w:tc>
        <w:tc>
          <w:tcPr>
            <w:tcW w:w="794" w:type="dxa"/>
            <w:vAlign w:val="center"/>
            <w:hideMark/>
          </w:tcPr>
          <w:p w14:paraId="742FFB4A"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0,04</w:t>
            </w:r>
          </w:p>
        </w:tc>
        <w:tc>
          <w:tcPr>
            <w:tcW w:w="908" w:type="dxa"/>
            <w:gridSpan w:val="2"/>
            <w:vAlign w:val="center"/>
            <w:hideMark/>
          </w:tcPr>
          <w:p w14:paraId="6FC82A95"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0,08</w:t>
            </w:r>
          </w:p>
        </w:tc>
        <w:tc>
          <w:tcPr>
            <w:tcW w:w="852" w:type="dxa"/>
            <w:vAlign w:val="center"/>
            <w:hideMark/>
          </w:tcPr>
          <w:p w14:paraId="6D169B2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0,10</w:t>
            </w:r>
          </w:p>
        </w:tc>
      </w:tr>
      <w:tr w:rsidR="009B69A9" w:rsidRPr="006A02D6" w14:paraId="582EE553" w14:textId="77777777" w:rsidTr="009B69A9">
        <w:tc>
          <w:tcPr>
            <w:tcW w:w="1219" w:type="dxa"/>
            <w:vAlign w:val="center"/>
            <w:hideMark/>
          </w:tcPr>
          <w:p w14:paraId="0D95AF90"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Chloridas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427CEA0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w:t>
            </w:r>
            <w:r w:rsidRPr="009B69A9">
              <w:rPr>
                <w:rFonts w:ascii="Times New Roman" w:hAnsi="Times New Roman"/>
              </w:rPr>
              <w:noBreakHyphen/>
              <w:t>4</w:t>
            </w:r>
          </w:p>
        </w:tc>
        <w:tc>
          <w:tcPr>
            <w:tcW w:w="2694" w:type="dxa"/>
            <w:gridSpan w:val="3"/>
            <w:vAlign w:val="center"/>
            <w:hideMark/>
          </w:tcPr>
          <w:p w14:paraId="4D29CECD"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1,15</w:t>
            </w:r>
          </w:p>
        </w:tc>
        <w:tc>
          <w:tcPr>
            <w:tcW w:w="1332" w:type="dxa"/>
            <w:vAlign w:val="center"/>
            <w:hideMark/>
          </w:tcPr>
          <w:p w14:paraId="57EF6F47"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2</w:t>
            </w:r>
            <w:r w:rsidRPr="009B69A9">
              <w:rPr>
                <w:rFonts w:ascii="Times New Roman" w:hAnsi="Times New Roman"/>
              </w:rPr>
              <w:noBreakHyphen/>
              <w:t>4</w:t>
            </w:r>
          </w:p>
        </w:tc>
        <w:tc>
          <w:tcPr>
            <w:tcW w:w="794" w:type="dxa"/>
            <w:vAlign w:val="center"/>
            <w:hideMark/>
          </w:tcPr>
          <w:p w14:paraId="178CEAB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0,46</w:t>
            </w:r>
          </w:p>
        </w:tc>
        <w:tc>
          <w:tcPr>
            <w:tcW w:w="908" w:type="dxa"/>
            <w:gridSpan w:val="2"/>
            <w:vAlign w:val="center"/>
            <w:hideMark/>
          </w:tcPr>
          <w:p w14:paraId="1414FB85"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0,96</w:t>
            </w:r>
          </w:p>
        </w:tc>
        <w:tc>
          <w:tcPr>
            <w:tcW w:w="852" w:type="dxa"/>
            <w:vAlign w:val="center"/>
            <w:hideMark/>
          </w:tcPr>
          <w:p w14:paraId="0401E806"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1,15</w:t>
            </w:r>
          </w:p>
        </w:tc>
      </w:tr>
      <w:tr w:rsidR="009B69A9" w:rsidRPr="006A02D6" w14:paraId="6DBD42B1" w14:textId="77777777" w:rsidTr="009B69A9">
        <w:tc>
          <w:tcPr>
            <w:tcW w:w="1219" w:type="dxa"/>
            <w:vAlign w:val="center"/>
            <w:hideMark/>
          </w:tcPr>
          <w:p w14:paraId="1A20955E" w14:textId="77777777" w:rsidR="000F144F" w:rsidRPr="009B69A9" w:rsidRDefault="000F144F" w:rsidP="000F144F">
            <w:pPr>
              <w:suppressAutoHyphens w:val="0"/>
              <w:autoSpaceDN/>
              <w:spacing w:after="0" w:line="240" w:lineRule="auto"/>
              <w:textAlignment w:val="auto"/>
              <w:rPr>
                <w:rFonts w:ascii="Times New Roman" w:hAnsi="Times New Roman"/>
                <w:i/>
              </w:rPr>
            </w:pPr>
            <w:r w:rsidRPr="009B69A9">
              <w:rPr>
                <w:rFonts w:ascii="Times New Roman" w:hAnsi="Times New Roman"/>
              </w:rPr>
              <w:t>Fosfatas [</w:t>
            </w:r>
            <w:proofErr w:type="spellStart"/>
            <w:r w:rsidRPr="009B69A9">
              <w:rPr>
                <w:rFonts w:ascii="Times New Roman" w:hAnsi="Times New Roman"/>
              </w:rPr>
              <w:t>mmol</w:t>
            </w:r>
            <w:proofErr w:type="spellEnd"/>
            <w:r w:rsidRPr="009B69A9">
              <w:rPr>
                <w:rFonts w:ascii="Times New Roman" w:hAnsi="Times New Roman"/>
              </w:rPr>
              <w:t>/kg per parą]</w:t>
            </w:r>
          </w:p>
        </w:tc>
        <w:tc>
          <w:tcPr>
            <w:tcW w:w="1554" w:type="dxa"/>
            <w:vAlign w:val="center"/>
            <w:hideMark/>
          </w:tcPr>
          <w:p w14:paraId="6F0F066C"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0,2</w:t>
            </w:r>
            <w:r w:rsidRPr="009B69A9">
              <w:rPr>
                <w:rFonts w:ascii="Times New Roman" w:hAnsi="Times New Roman"/>
              </w:rPr>
              <w:noBreakHyphen/>
              <w:t>0,7</w:t>
            </w:r>
          </w:p>
        </w:tc>
        <w:tc>
          <w:tcPr>
            <w:tcW w:w="2694" w:type="dxa"/>
            <w:gridSpan w:val="3"/>
            <w:vAlign w:val="center"/>
            <w:hideMark/>
          </w:tcPr>
          <w:p w14:paraId="2E763DD1"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0,38</w:t>
            </w:r>
          </w:p>
        </w:tc>
        <w:tc>
          <w:tcPr>
            <w:tcW w:w="1332" w:type="dxa"/>
            <w:vAlign w:val="center"/>
            <w:hideMark/>
          </w:tcPr>
          <w:p w14:paraId="092E5A03"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0,2</w:t>
            </w:r>
            <w:r w:rsidRPr="009B69A9">
              <w:rPr>
                <w:rFonts w:ascii="Times New Roman" w:hAnsi="Times New Roman"/>
              </w:rPr>
              <w:noBreakHyphen/>
              <w:t>0,7</w:t>
            </w:r>
          </w:p>
        </w:tc>
        <w:tc>
          <w:tcPr>
            <w:tcW w:w="794" w:type="dxa"/>
            <w:vAlign w:val="center"/>
            <w:hideMark/>
          </w:tcPr>
          <w:p w14:paraId="523FEBD2"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0,15</w:t>
            </w:r>
          </w:p>
        </w:tc>
        <w:tc>
          <w:tcPr>
            <w:tcW w:w="908" w:type="dxa"/>
            <w:gridSpan w:val="2"/>
            <w:vAlign w:val="center"/>
            <w:hideMark/>
          </w:tcPr>
          <w:p w14:paraId="7946C31C"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0,32</w:t>
            </w:r>
          </w:p>
        </w:tc>
        <w:tc>
          <w:tcPr>
            <w:tcW w:w="852" w:type="dxa"/>
            <w:vAlign w:val="center"/>
            <w:hideMark/>
          </w:tcPr>
          <w:p w14:paraId="2AB7F1A0" w14:textId="77777777" w:rsidR="000F144F" w:rsidRPr="009B69A9" w:rsidRDefault="000F144F" w:rsidP="000F144F">
            <w:pPr>
              <w:suppressAutoHyphens w:val="0"/>
              <w:autoSpaceDN/>
              <w:spacing w:after="0" w:line="240" w:lineRule="auto"/>
              <w:jc w:val="center"/>
              <w:textAlignment w:val="auto"/>
              <w:rPr>
                <w:rFonts w:ascii="Times New Roman" w:hAnsi="Times New Roman"/>
              </w:rPr>
            </w:pPr>
            <w:r w:rsidRPr="009B69A9">
              <w:rPr>
                <w:rFonts w:ascii="Times New Roman" w:hAnsi="Times New Roman"/>
              </w:rPr>
              <w:t>0,38</w:t>
            </w:r>
          </w:p>
        </w:tc>
      </w:tr>
      <w:tr w:rsidR="000F144F" w:rsidRPr="006A02D6" w14:paraId="7445EE20" w14:textId="77777777" w:rsidTr="009B69A9">
        <w:tc>
          <w:tcPr>
            <w:tcW w:w="9353" w:type="dxa"/>
            <w:gridSpan w:val="10"/>
            <w:vAlign w:val="center"/>
            <w:hideMark/>
          </w:tcPr>
          <w:p w14:paraId="10B469A7" w14:textId="1BFCC40F" w:rsidR="000F144F" w:rsidRPr="009B69A9" w:rsidRDefault="000F144F" w:rsidP="000F144F">
            <w:pPr>
              <w:suppressAutoHyphens w:val="0"/>
              <w:autoSpaceDN/>
              <w:spacing w:after="0" w:line="240" w:lineRule="auto"/>
              <w:textAlignment w:val="auto"/>
              <w:rPr>
                <w:rFonts w:ascii="Times New Roman" w:hAnsi="Times New Roman"/>
              </w:rPr>
            </w:pPr>
            <w:r w:rsidRPr="009B69A9">
              <w:rPr>
                <w:rFonts w:ascii="Times New Roman" w:hAnsi="Times New Roman"/>
              </w:rPr>
              <w:t>Ūminė fazė = gaivinimo fazė, kai reikia suteikti pagalbą paciento gyvybiniams organams (</w:t>
            </w:r>
            <w:proofErr w:type="spellStart"/>
            <w:r w:rsidRPr="009B69A9">
              <w:rPr>
                <w:rFonts w:ascii="Times New Roman" w:hAnsi="Times New Roman"/>
              </w:rPr>
              <w:t>sedacijos</w:t>
            </w:r>
            <w:proofErr w:type="spellEnd"/>
            <w:r w:rsidRPr="009B69A9">
              <w:rPr>
                <w:rFonts w:ascii="Times New Roman" w:hAnsi="Times New Roman"/>
              </w:rPr>
              <w:t xml:space="preserve">, mechaninės ventiliacijos, </w:t>
            </w:r>
            <w:proofErr w:type="spellStart"/>
            <w:r w:rsidRPr="009B69A9">
              <w:rPr>
                <w:rFonts w:ascii="Times New Roman" w:hAnsi="Times New Roman"/>
              </w:rPr>
              <w:t>vazopresorių</w:t>
            </w:r>
            <w:proofErr w:type="spellEnd"/>
            <w:r w:rsidRPr="009B69A9">
              <w:rPr>
                <w:rFonts w:ascii="Times New Roman" w:hAnsi="Times New Roman"/>
              </w:rPr>
              <w:t>, gyvybinio skysčių tūrio atstatymo); stabili fazė = paciento būklė stabili naudojant pagalbos gyvybiniams organams priemones arba atjungus nuo jų; sveikimo fazė = galintis judėti pacientas.</w:t>
            </w:r>
          </w:p>
        </w:tc>
      </w:tr>
    </w:tbl>
    <w:p w14:paraId="39CD4640"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p>
    <w:p w14:paraId="130CCC36"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Vaikams gali reikėti pradėti mitybos terapiją puse tikslinės dozės. Dozę reikia palaipsniui didinti, atsižvelgiant į individualius paciento poreikius.</w:t>
      </w:r>
    </w:p>
    <w:p w14:paraId="6D02E79D"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p w14:paraId="237C747D"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r w:rsidRPr="000F144F">
        <w:rPr>
          <w:rFonts w:ascii="Times New Roman" w:eastAsia="Times New Roman" w:hAnsi="Times New Roman"/>
          <w:szCs w:val="20"/>
          <w:u w:val="single"/>
        </w:rPr>
        <w:t>Didžiausias infuzijos greitis</w:t>
      </w:r>
    </w:p>
    <w:p w14:paraId="788D9C06" w14:textId="4AFA360F"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Pagal vaikams sudarytas gaires didžiausias infuzijos greitis priklauso ne tik nuo vaiko amžiaus, bet ir nuo sveikatos būklės (ūminė, stabili arba sveikimo fazė).</w:t>
      </w:r>
    </w:p>
    <w:p w14:paraId="6BA7905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p w14:paraId="1659EEC5" w14:textId="14E35BD5"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Ab</w:t>
      </w:r>
      <w:r w:rsidR="009F7711">
        <w:rPr>
          <w:rFonts w:ascii="Times New Roman" w:eastAsia="Times New Roman" w:hAnsi="Times New Roman"/>
          <w:szCs w:val="20"/>
        </w:rPr>
        <w:t>i</w:t>
      </w:r>
      <w:r w:rsidRPr="000F144F">
        <w:rPr>
          <w:rFonts w:ascii="Times New Roman" w:eastAsia="Times New Roman" w:hAnsi="Times New Roman"/>
          <w:szCs w:val="20"/>
        </w:rPr>
        <w:t xml:space="preserve">ejose vaikų amžiaus grupėse </w:t>
      </w:r>
      <w:proofErr w:type="spellStart"/>
      <w:r w:rsidRPr="000F144F">
        <w:rPr>
          <w:rFonts w:ascii="Times New Roman" w:eastAsia="Times New Roman" w:hAnsi="Times New Roman"/>
          <w:color w:val="000000"/>
          <w:szCs w:val="20"/>
        </w:rPr>
        <w:t>Nutriflex</w:t>
      </w:r>
      <w:proofErr w:type="spellEnd"/>
      <w:r w:rsidRPr="000F144F">
        <w:rPr>
          <w:rFonts w:ascii="Times New Roman" w:eastAsia="Times New Roman" w:hAnsi="Times New Roman"/>
          <w:color w:val="000000"/>
          <w:szCs w:val="20"/>
        </w:rPr>
        <w:t xml:space="preserve"> Omega 56/144</w:t>
      </w:r>
      <w:r w:rsidRPr="000F144F">
        <w:rPr>
          <w:rFonts w:ascii="Times New Roman" w:eastAsia="Times New Roman" w:hAnsi="Times New Roman"/>
          <w:szCs w:val="20"/>
        </w:rPr>
        <w:t xml:space="preserve"> ribojantis veiksnys bet kokiai sveikatos būklei yra gliukozės infuzijos greitis.</w:t>
      </w:r>
    </w:p>
    <w:p w14:paraId="1329AAD9"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p w14:paraId="408C11E9" w14:textId="7BF8C9A4"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 xml:space="preserve">Atsižvelgiant į tai gauti </w:t>
      </w:r>
      <w:r w:rsidR="00A70AF6">
        <w:rPr>
          <w:rFonts w:ascii="Times New Roman" w:eastAsia="Times New Roman" w:hAnsi="Times New Roman"/>
          <w:szCs w:val="20"/>
        </w:rPr>
        <w:t xml:space="preserve">didžiausi valandiniai </w:t>
      </w:r>
      <w:r w:rsidRPr="000F144F">
        <w:rPr>
          <w:rFonts w:ascii="Times New Roman" w:eastAsia="Times New Roman" w:hAnsi="Times New Roman"/>
          <w:szCs w:val="20"/>
        </w:rPr>
        <w:t>infuzij</w:t>
      </w:r>
      <w:r w:rsidR="00A70AF6">
        <w:rPr>
          <w:rFonts w:ascii="Times New Roman" w:eastAsia="Times New Roman" w:hAnsi="Times New Roman"/>
          <w:szCs w:val="20"/>
        </w:rPr>
        <w:t>ų</w:t>
      </w:r>
      <w:r w:rsidRPr="000F144F">
        <w:rPr>
          <w:rFonts w:ascii="Times New Roman" w:eastAsia="Times New Roman" w:hAnsi="Times New Roman"/>
          <w:szCs w:val="20"/>
        </w:rPr>
        <w:t xml:space="preserve"> greičiai pateikti lentelėje </w:t>
      </w:r>
      <w:r w:rsidR="009D3A44">
        <w:rPr>
          <w:rFonts w:ascii="Times New Roman" w:eastAsia="Times New Roman" w:hAnsi="Times New Roman"/>
          <w:szCs w:val="20"/>
        </w:rPr>
        <w:t>toliau</w:t>
      </w:r>
      <w:r w:rsidRPr="000F144F">
        <w:rPr>
          <w:rFonts w:ascii="Times New Roman" w:eastAsia="Times New Roman" w:hAnsi="Times New Roman"/>
          <w:szCs w:val="20"/>
        </w:rPr>
        <w:t>.</w:t>
      </w:r>
    </w:p>
    <w:p w14:paraId="5897F1A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u w:val="single"/>
        </w:rPr>
      </w:pPr>
    </w:p>
    <w:tbl>
      <w:tblPr>
        <w:tblW w:w="93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61"/>
        <w:gridCol w:w="1276"/>
        <w:gridCol w:w="850"/>
        <w:gridCol w:w="851"/>
        <w:gridCol w:w="992"/>
        <w:gridCol w:w="1417"/>
        <w:gridCol w:w="851"/>
        <w:gridCol w:w="766"/>
        <w:gridCol w:w="986"/>
        <w:gridCol w:w="11"/>
      </w:tblGrid>
      <w:tr w:rsidR="00203EE7" w:rsidRPr="000F144F" w14:paraId="4C3ACE49" w14:textId="77777777" w:rsidTr="009B69A9">
        <w:trPr>
          <w:gridAfter w:val="1"/>
          <w:wAfter w:w="11" w:type="dxa"/>
          <w:tblHeader/>
        </w:trPr>
        <w:tc>
          <w:tcPr>
            <w:tcW w:w="1361" w:type="dxa"/>
          </w:tcPr>
          <w:p w14:paraId="26721A9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3969" w:type="dxa"/>
            <w:gridSpan w:val="4"/>
            <w:vAlign w:val="center"/>
            <w:hideMark/>
          </w:tcPr>
          <w:p w14:paraId="0273DDAB" w14:textId="12082BCA"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 xml:space="preserve">Nuo 2 iki </w:t>
            </w:r>
            <w:r w:rsidRPr="000F144F">
              <w:rPr>
                <w:rFonts w:ascii="Times New Roman" w:hAnsi="Times New Roman"/>
                <w:sz w:val="20"/>
              </w:rPr>
              <w:t>≤</w:t>
            </w:r>
            <w:r w:rsidR="00EA24D8">
              <w:rPr>
                <w:rFonts w:ascii="Times New Roman" w:hAnsi="Times New Roman"/>
                <w:sz w:val="20"/>
              </w:rPr>
              <w:t> </w:t>
            </w:r>
            <w:r w:rsidRPr="000F144F">
              <w:rPr>
                <w:rFonts w:ascii="Times New Roman" w:eastAsia="Times New Roman" w:hAnsi="Times New Roman"/>
                <w:szCs w:val="20"/>
              </w:rPr>
              <w:t>12 metų</w:t>
            </w:r>
          </w:p>
        </w:tc>
        <w:tc>
          <w:tcPr>
            <w:tcW w:w="4020" w:type="dxa"/>
            <w:gridSpan w:val="4"/>
            <w:vAlign w:val="center"/>
            <w:hideMark/>
          </w:tcPr>
          <w:p w14:paraId="320B9A6D"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12</w:t>
            </w:r>
            <w:r w:rsidRPr="000F144F">
              <w:rPr>
                <w:rFonts w:ascii="Times New Roman" w:eastAsia="Times New Roman" w:hAnsi="Times New Roman"/>
                <w:szCs w:val="20"/>
              </w:rPr>
              <w:noBreakHyphen/>
              <w:t>18 metų</w:t>
            </w:r>
          </w:p>
        </w:tc>
      </w:tr>
      <w:tr w:rsidR="00D64E27" w:rsidRPr="000F144F" w14:paraId="2C3A759E" w14:textId="77777777" w:rsidTr="009B69A9">
        <w:trPr>
          <w:gridAfter w:val="1"/>
          <w:wAfter w:w="11" w:type="dxa"/>
          <w:tblHeader/>
        </w:trPr>
        <w:tc>
          <w:tcPr>
            <w:tcW w:w="1361" w:type="dxa"/>
          </w:tcPr>
          <w:p w14:paraId="08BC8E2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1276" w:type="dxa"/>
            <w:hideMark/>
          </w:tcPr>
          <w:p w14:paraId="59B2F576" w14:textId="6E62F0A6" w:rsidR="00203EE7" w:rsidRDefault="000F144F" w:rsidP="000F144F">
            <w:pPr>
              <w:suppressAutoHyphens w:val="0"/>
              <w:autoSpaceDN/>
              <w:spacing w:after="0" w:line="240" w:lineRule="auto"/>
              <w:textAlignment w:val="auto"/>
              <w:rPr>
                <w:rFonts w:ascii="Times New Roman" w:eastAsia="Times New Roman" w:hAnsi="Times New Roman"/>
                <w:sz w:val="20"/>
                <w:szCs w:val="20"/>
              </w:rPr>
            </w:pPr>
            <w:proofErr w:type="spellStart"/>
            <w:r w:rsidRPr="000F144F">
              <w:rPr>
                <w:rFonts w:ascii="Times New Roman" w:eastAsia="Times New Roman" w:hAnsi="Times New Roman"/>
                <w:sz w:val="20"/>
                <w:szCs w:val="20"/>
              </w:rPr>
              <w:t>Rekomenduo</w:t>
            </w:r>
            <w:proofErr w:type="spellEnd"/>
            <w:r w:rsidR="00A820CC">
              <w:rPr>
                <w:rFonts w:ascii="Times New Roman" w:eastAsia="Times New Roman" w:hAnsi="Times New Roman"/>
                <w:sz w:val="20"/>
                <w:szCs w:val="20"/>
              </w:rPr>
              <w:t>-</w:t>
            </w:r>
          </w:p>
          <w:p w14:paraId="44A73502" w14:textId="3AC2AEA6" w:rsidR="000F144F" w:rsidRPr="000F144F" w:rsidRDefault="000F144F" w:rsidP="000F144F">
            <w:pPr>
              <w:suppressAutoHyphens w:val="0"/>
              <w:autoSpaceDN/>
              <w:spacing w:after="0" w:line="240" w:lineRule="auto"/>
              <w:textAlignment w:val="auto"/>
              <w:rPr>
                <w:rFonts w:ascii="Times New Roman" w:eastAsia="Times New Roman" w:hAnsi="Times New Roman"/>
                <w:sz w:val="20"/>
                <w:szCs w:val="20"/>
              </w:rPr>
            </w:pPr>
            <w:proofErr w:type="spellStart"/>
            <w:r w:rsidRPr="000F144F">
              <w:rPr>
                <w:rFonts w:ascii="Times New Roman" w:eastAsia="Times New Roman" w:hAnsi="Times New Roman"/>
                <w:sz w:val="20"/>
                <w:szCs w:val="20"/>
              </w:rPr>
              <w:t>jama</w:t>
            </w:r>
            <w:proofErr w:type="spellEnd"/>
          </w:p>
        </w:tc>
        <w:tc>
          <w:tcPr>
            <w:tcW w:w="2693" w:type="dxa"/>
            <w:gridSpan w:val="3"/>
            <w:hideMark/>
          </w:tcPr>
          <w:p w14:paraId="5DA9645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roofErr w:type="spellStart"/>
            <w:r w:rsidRPr="000F144F">
              <w:rPr>
                <w:rFonts w:ascii="Times New Roman" w:eastAsia="Times New Roman" w:hAnsi="Times New Roman"/>
                <w:color w:val="000000"/>
                <w:sz w:val="20"/>
                <w:szCs w:val="20"/>
              </w:rPr>
              <w:t>Nutriflex</w:t>
            </w:r>
            <w:proofErr w:type="spellEnd"/>
            <w:r w:rsidRPr="000F144F">
              <w:rPr>
                <w:rFonts w:ascii="Times New Roman" w:eastAsia="Times New Roman" w:hAnsi="Times New Roman"/>
                <w:color w:val="000000"/>
                <w:sz w:val="20"/>
                <w:szCs w:val="20"/>
              </w:rPr>
              <w:t xml:space="preserve"> Omega 56/144</w:t>
            </w:r>
          </w:p>
        </w:tc>
        <w:tc>
          <w:tcPr>
            <w:tcW w:w="1417" w:type="dxa"/>
            <w:hideMark/>
          </w:tcPr>
          <w:p w14:paraId="467B00E6" w14:textId="3A45954E" w:rsidR="000F144F" w:rsidRPr="000F144F" w:rsidRDefault="000F144F" w:rsidP="000F144F">
            <w:pPr>
              <w:suppressAutoHyphens w:val="0"/>
              <w:autoSpaceDN/>
              <w:spacing w:after="0" w:line="240" w:lineRule="auto"/>
              <w:textAlignment w:val="auto"/>
              <w:rPr>
                <w:rFonts w:ascii="Times New Roman" w:eastAsia="Times New Roman" w:hAnsi="Times New Roman"/>
                <w:sz w:val="20"/>
                <w:szCs w:val="20"/>
              </w:rPr>
            </w:pPr>
            <w:proofErr w:type="spellStart"/>
            <w:r w:rsidRPr="000F144F">
              <w:rPr>
                <w:rFonts w:ascii="Times New Roman" w:eastAsia="Times New Roman" w:hAnsi="Times New Roman"/>
                <w:sz w:val="20"/>
                <w:szCs w:val="20"/>
              </w:rPr>
              <w:t>Rekomenduo</w:t>
            </w:r>
            <w:r w:rsidR="00A820CC">
              <w:rPr>
                <w:rFonts w:ascii="Times New Roman" w:eastAsia="Times New Roman" w:hAnsi="Times New Roman"/>
                <w:sz w:val="20"/>
                <w:szCs w:val="20"/>
              </w:rPr>
              <w:t>-</w:t>
            </w:r>
            <w:r w:rsidRPr="000F144F">
              <w:rPr>
                <w:rFonts w:ascii="Times New Roman" w:eastAsia="Times New Roman" w:hAnsi="Times New Roman"/>
                <w:sz w:val="20"/>
                <w:szCs w:val="20"/>
              </w:rPr>
              <w:t>jama</w:t>
            </w:r>
            <w:proofErr w:type="spellEnd"/>
          </w:p>
        </w:tc>
        <w:tc>
          <w:tcPr>
            <w:tcW w:w="2603" w:type="dxa"/>
            <w:gridSpan w:val="3"/>
            <w:vAlign w:val="center"/>
            <w:hideMark/>
          </w:tcPr>
          <w:p w14:paraId="77DE403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roofErr w:type="spellStart"/>
            <w:r w:rsidRPr="000F144F">
              <w:rPr>
                <w:rFonts w:ascii="Times New Roman" w:eastAsia="Times New Roman" w:hAnsi="Times New Roman"/>
                <w:color w:val="000000"/>
                <w:sz w:val="20"/>
                <w:szCs w:val="20"/>
              </w:rPr>
              <w:t>Nutriflex</w:t>
            </w:r>
            <w:proofErr w:type="spellEnd"/>
            <w:r w:rsidRPr="000F144F">
              <w:rPr>
                <w:rFonts w:ascii="Times New Roman" w:eastAsia="Times New Roman" w:hAnsi="Times New Roman"/>
                <w:color w:val="000000"/>
                <w:sz w:val="20"/>
                <w:szCs w:val="20"/>
              </w:rPr>
              <w:t xml:space="preserve"> Omega 56/144</w:t>
            </w:r>
          </w:p>
        </w:tc>
      </w:tr>
      <w:tr w:rsidR="007A65E5" w:rsidRPr="000F144F" w14:paraId="72B8F5DA" w14:textId="77777777" w:rsidTr="009B69A9">
        <w:trPr>
          <w:tblHeader/>
        </w:trPr>
        <w:tc>
          <w:tcPr>
            <w:tcW w:w="1361" w:type="dxa"/>
          </w:tcPr>
          <w:p w14:paraId="23D84D4A"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1276" w:type="dxa"/>
          </w:tcPr>
          <w:p w14:paraId="3C19DC0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850" w:type="dxa"/>
            <w:vAlign w:val="center"/>
            <w:hideMark/>
          </w:tcPr>
          <w:p w14:paraId="471A278C"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Ūminė fazė</w:t>
            </w:r>
          </w:p>
        </w:tc>
        <w:tc>
          <w:tcPr>
            <w:tcW w:w="851" w:type="dxa"/>
            <w:vAlign w:val="center"/>
            <w:hideMark/>
          </w:tcPr>
          <w:p w14:paraId="516BF22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Stabili fazė</w:t>
            </w:r>
          </w:p>
        </w:tc>
        <w:tc>
          <w:tcPr>
            <w:tcW w:w="992" w:type="dxa"/>
            <w:vAlign w:val="center"/>
            <w:hideMark/>
          </w:tcPr>
          <w:p w14:paraId="3534FF1C"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Sveikimo fazė</w:t>
            </w:r>
          </w:p>
        </w:tc>
        <w:tc>
          <w:tcPr>
            <w:tcW w:w="1417" w:type="dxa"/>
          </w:tcPr>
          <w:p w14:paraId="4D2B993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851" w:type="dxa"/>
            <w:vAlign w:val="center"/>
            <w:hideMark/>
          </w:tcPr>
          <w:p w14:paraId="1CA15D66"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Ūminė fazė</w:t>
            </w:r>
          </w:p>
        </w:tc>
        <w:tc>
          <w:tcPr>
            <w:tcW w:w="766" w:type="dxa"/>
            <w:vAlign w:val="center"/>
            <w:hideMark/>
          </w:tcPr>
          <w:p w14:paraId="7588CF0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Stabili fazė</w:t>
            </w:r>
          </w:p>
        </w:tc>
        <w:tc>
          <w:tcPr>
            <w:tcW w:w="997" w:type="dxa"/>
            <w:gridSpan w:val="2"/>
            <w:vAlign w:val="center"/>
            <w:hideMark/>
          </w:tcPr>
          <w:p w14:paraId="1C7BD3A8"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b/>
                <w:szCs w:val="20"/>
              </w:rPr>
              <w:t>Sveikimo fazė</w:t>
            </w:r>
          </w:p>
        </w:tc>
      </w:tr>
      <w:tr w:rsidR="007A65E5" w:rsidRPr="000F144F" w14:paraId="58761382" w14:textId="77777777" w:rsidTr="009B69A9">
        <w:trPr>
          <w:gridAfter w:val="1"/>
          <w:wAfter w:w="11" w:type="dxa"/>
          <w:tblHeader/>
        </w:trPr>
        <w:tc>
          <w:tcPr>
            <w:tcW w:w="1361" w:type="dxa"/>
            <w:hideMark/>
          </w:tcPr>
          <w:p w14:paraId="4E2200E1" w14:textId="125CA3DF"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Didžiausias infuzijos greitis [ml/kg/</w:t>
            </w:r>
            <w:proofErr w:type="spellStart"/>
            <w:r w:rsidR="00A70AF6">
              <w:rPr>
                <w:rFonts w:ascii="Times New Roman" w:eastAsia="Times New Roman" w:hAnsi="Times New Roman"/>
                <w:b/>
                <w:szCs w:val="20"/>
              </w:rPr>
              <w:t>val</w:t>
            </w:r>
            <w:proofErr w:type="spellEnd"/>
            <w:r w:rsidRPr="000F144F">
              <w:rPr>
                <w:rFonts w:ascii="Times New Roman" w:eastAsia="Times New Roman" w:hAnsi="Times New Roman"/>
                <w:b/>
                <w:szCs w:val="20"/>
              </w:rPr>
              <w:t>]</w:t>
            </w:r>
          </w:p>
        </w:tc>
        <w:tc>
          <w:tcPr>
            <w:tcW w:w="1276" w:type="dxa"/>
          </w:tcPr>
          <w:p w14:paraId="09888C7C"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850" w:type="dxa"/>
            <w:vAlign w:val="center"/>
            <w:hideMark/>
          </w:tcPr>
          <w:p w14:paraId="5682353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0,63</w:t>
            </w:r>
          </w:p>
        </w:tc>
        <w:tc>
          <w:tcPr>
            <w:tcW w:w="851" w:type="dxa"/>
            <w:vAlign w:val="center"/>
            <w:hideMark/>
          </w:tcPr>
          <w:p w14:paraId="5C40FD8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1,25</w:t>
            </w:r>
          </w:p>
        </w:tc>
        <w:tc>
          <w:tcPr>
            <w:tcW w:w="992" w:type="dxa"/>
            <w:vAlign w:val="center"/>
            <w:hideMark/>
          </w:tcPr>
          <w:p w14:paraId="444A65B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1,67</w:t>
            </w:r>
          </w:p>
        </w:tc>
        <w:tc>
          <w:tcPr>
            <w:tcW w:w="1417" w:type="dxa"/>
            <w:vAlign w:val="center"/>
          </w:tcPr>
          <w:p w14:paraId="752C7F6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p>
        </w:tc>
        <w:tc>
          <w:tcPr>
            <w:tcW w:w="851" w:type="dxa"/>
            <w:vAlign w:val="center"/>
            <w:hideMark/>
          </w:tcPr>
          <w:p w14:paraId="4721A56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0,42</w:t>
            </w:r>
          </w:p>
        </w:tc>
        <w:tc>
          <w:tcPr>
            <w:tcW w:w="766" w:type="dxa"/>
            <w:vAlign w:val="center"/>
            <w:hideMark/>
          </w:tcPr>
          <w:p w14:paraId="70D27558"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0,83</w:t>
            </w:r>
          </w:p>
        </w:tc>
        <w:tc>
          <w:tcPr>
            <w:tcW w:w="986" w:type="dxa"/>
            <w:vAlign w:val="center"/>
            <w:hideMark/>
          </w:tcPr>
          <w:p w14:paraId="54EC9B8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b/>
              </w:rPr>
            </w:pPr>
            <w:r w:rsidRPr="000F144F">
              <w:rPr>
                <w:rFonts w:ascii="Times New Roman" w:eastAsia="Times New Roman" w:hAnsi="Times New Roman"/>
                <w:b/>
                <w:szCs w:val="20"/>
              </w:rPr>
              <w:t>1,25</w:t>
            </w:r>
          </w:p>
        </w:tc>
      </w:tr>
      <w:tr w:rsidR="00D64E27" w:rsidRPr="000F144F" w14:paraId="17949140" w14:textId="77777777" w:rsidTr="009B69A9">
        <w:trPr>
          <w:gridAfter w:val="1"/>
          <w:wAfter w:w="11" w:type="dxa"/>
          <w:tblHeader/>
        </w:trPr>
        <w:tc>
          <w:tcPr>
            <w:tcW w:w="1361" w:type="dxa"/>
          </w:tcPr>
          <w:p w14:paraId="50D559C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1276" w:type="dxa"/>
          </w:tcPr>
          <w:p w14:paraId="23E15AA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2693" w:type="dxa"/>
            <w:gridSpan w:val="3"/>
            <w:vAlign w:val="center"/>
            <w:hideMark/>
          </w:tcPr>
          <w:p w14:paraId="175F266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atitinka</w:t>
            </w:r>
          </w:p>
        </w:tc>
        <w:tc>
          <w:tcPr>
            <w:tcW w:w="1417" w:type="dxa"/>
          </w:tcPr>
          <w:p w14:paraId="3850718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p>
        </w:tc>
        <w:tc>
          <w:tcPr>
            <w:tcW w:w="2603" w:type="dxa"/>
            <w:gridSpan w:val="3"/>
            <w:vAlign w:val="center"/>
            <w:hideMark/>
          </w:tcPr>
          <w:p w14:paraId="011FAEB9"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atitinka</w:t>
            </w:r>
          </w:p>
        </w:tc>
      </w:tr>
      <w:tr w:rsidR="007A65E5" w:rsidRPr="000F144F" w14:paraId="5D975E94" w14:textId="77777777" w:rsidTr="009B69A9">
        <w:trPr>
          <w:gridAfter w:val="1"/>
          <w:wAfter w:w="11" w:type="dxa"/>
        </w:trPr>
        <w:tc>
          <w:tcPr>
            <w:tcW w:w="1361" w:type="dxa"/>
            <w:hideMark/>
          </w:tcPr>
          <w:p w14:paraId="0DEF3F60" w14:textId="07076F44"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Aminorūgštys [g/kg/</w:t>
            </w:r>
            <w:proofErr w:type="spellStart"/>
            <w:r w:rsidR="00A70AF6">
              <w:rPr>
                <w:rFonts w:ascii="Times New Roman" w:eastAsia="Times New Roman" w:hAnsi="Times New Roman"/>
                <w:szCs w:val="20"/>
              </w:rPr>
              <w:t>val</w:t>
            </w:r>
            <w:proofErr w:type="spellEnd"/>
            <w:r w:rsidRPr="000F144F">
              <w:rPr>
                <w:rFonts w:ascii="Times New Roman" w:eastAsia="Times New Roman" w:hAnsi="Times New Roman"/>
                <w:szCs w:val="20"/>
              </w:rPr>
              <w:t>]</w:t>
            </w:r>
          </w:p>
        </w:tc>
        <w:tc>
          <w:tcPr>
            <w:tcW w:w="1276" w:type="dxa"/>
            <w:vAlign w:val="center"/>
            <w:hideMark/>
          </w:tcPr>
          <w:p w14:paraId="2E5EF8D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w:t>
            </w:r>
          </w:p>
        </w:tc>
        <w:tc>
          <w:tcPr>
            <w:tcW w:w="850" w:type="dxa"/>
            <w:vAlign w:val="center"/>
            <w:hideMark/>
          </w:tcPr>
          <w:p w14:paraId="0C7CA44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0,035</w:t>
            </w:r>
          </w:p>
        </w:tc>
        <w:tc>
          <w:tcPr>
            <w:tcW w:w="851" w:type="dxa"/>
            <w:vAlign w:val="center"/>
            <w:hideMark/>
          </w:tcPr>
          <w:p w14:paraId="24B6E14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0,07</w:t>
            </w:r>
          </w:p>
        </w:tc>
        <w:tc>
          <w:tcPr>
            <w:tcW w:w="992" w:type="dxa"/>
            <w:vAlign w:val="center"/>
            <w:hideMark/>
          </w:tcPr>
          <w:p w14:paraId="16EE38F1"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0,094</w:t>
            </w:r>
          </w:p>
        </w:tc>
        <w:tc>
          <w:tcPr>
            <w:tcW w:w="1417" w:type="dxa"/>
            <w:vAlign w:val="center"/>
            <w:hideMark/>
          </w:tcPr>
          <w:p w14:paraId="4C0B339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w:t>
            </w:r>
          </w:p>
        </w:tc>
        <w:tc>
          <w:tcPr>
            <w:tcW w:w="851" w:type="dxa"/>
            <w:vAlign w:val="center"/>
            <w:hideMark/>
          </w:tcPr>
          <w:p w14:paraId="64C710FA"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0,024</w:t>
            </w:r>
          </w:p>
        </w:tc>
        <w:tc>
          <w:tcPr>
            <w:tcW w:w="766" w:type="dxa"/>
            <w:vAlign w:val="center"/>
            <w:hideMark/>
          </w:tcPr>
          <w:p w14:paraId="43E340F4"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0,046</w:t>
            </w:r>
          </w:p>
        </w:tc>
        <w:tc>
          <w:tcPr>
            <w:tcW w:w="986" w:type="dxa"/>
            <w:vAlign w:val="center"/>
            <w:hideMark/>
          </w:tcPr>
          <w:p w14:paraId="003FAD5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0,07</w:t>
            </w:r>
          </w:p>
        </w:tc>
      </w:tr>
      <w:tr w:rsidR="00962A2F" w:rsidRPr="000F144F" w14:paraId="273FA680" w14:textId="77777777" w:rsidTr="00AE22C9">
        <w:trPr>
          <w:gridAfter w:val="1"/>
          <w:wAfter w:w="11" w:type="dxa"/>
        </w:trPr>
        <w:tc>
          <w:tcPr>
            <w:tcW w:w="1361" w:type="dxa"/>
            <w:hideMark/>
          </w:tcPr>
          <w:p w14:paraId="7FE6EE4B" w14:textId="43444198" w:rsidR="00962A2F" w:rsidRPr="000F144F" w:rsidRDefault="00962A2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Gliukozė [g/kg/</w:t>
            </w:r>
            <w:proofErr w:type="spellStart"/>
            <w:r w:rsidR="00A70AF6">
              <w:rPr>
                <w:rFonts w:ascii="Times New Roman" w:eastAsia="Times New Roman" w:hAnsi="Times New Roman"/>
                <w:szCs w:val="20"/>
              </w:rPr>
              <w:t>val</w:t>
            </w:r>
            <w:proofErr w:type="spellEnd"/>
            <w:r w:rsidRPr="000F144F">
              <w:rPr>
                <w:rFonts w:ascii="Times New Roman" w:eastAsia="Times New Roman" w:hAnsi="Times New Roman"/>
                <w:szCs w:val="20"/>
              </w:rPr>
              <w:t>]</w:t>
            </w:r>
          </w:p>
        </w:tc>
        <w:tc>
          <w:tcPr>
            <w:tcW w:w="7989" w:type="dxa"/>
            <w:gridSpan w:val="8"/>
            <w:vAlign w:val="center"/>
          </w:tcPr>
          <w:p w14:paraId="1F256037" w14:textId="77777777" w:rsidR="00962A2F" w:rsidRPr="000F144F" w:rsidRDefault="00962A2F" w:rsidP="000F144F">
            <w:pPr>
              <w:suppressAutoHyphens w:val="0"/>
              <w:autoSpaceDN/>
              <w:spacing w:after="0" w:line="240" w:lineRule="auto"/>
              <w:textAlignment w:val="auto"/>
              <w:rPr>
                <w:rFonts w:ascii="Times New Roman" w:eastAsia="Times New Roman" w:hAnsi="Times New Roman"/>
              </w:rPr>
            </w:pPr>
          </w:p>
        </w:tc>
      </w:tr>
      <w:tr w:rsidR="007A65E5" w:rsidRPr="000F144F" w14:paraId="3C33DF63" w14:textId="77777777" w:rsidTr="009B69A9">
        <w:trPr>
          <w:gridAfter w:val="1"/>
          <w:wAfter w:w="11" w:type="dxa"/>
        </w:trPr>
        <w:tc>
          <w:tcPr>
            <w:tcW w:w="1361" w:type="dxa"/>
            <w:vAlign w:val="center"/>
            <w:hideMark/>
          </w:tcPr>
          <w:p w14:paraId="3DD737B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i/>
                <w:szCs w:val="20"/>
              </w:rPr>
              <w:t>Ūminė fazė</w:t>
            </w:r>
          </w:p>
        </w:tc>
        <w:tc>
          <w:tcPr>
            <w:tcW w:w="1276" w:type="dxa"/>
            <w:vAlign w:val="center"/>
            <w:hideMark/>
          </w:tcPr>
          <w:p w14:paraId="048130B0"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0,09</w:t>
            </w:r>
          </w:p>
        </w:tc>
        <w:tc>
          <w:tcPr>
            <w:tcW w:w="850" w:type="dxa"/>
            <w:vAlign w:val="center"/>
            <w:hideMark/>
          </w:tcPr>
          <w:p w14:paraId="6B35952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0,09</w:t>
            </w:r>
          </w:p>
        </w:tc>
        <w:tc>
          <w:tcPr>
            <w:tcW w:w="851" w:type="dxa"/>
            <w:vAlign w:val="center"/>
            <w:hideMark/>
          </w:tcPr>
          <w:p w14:paraId="01A88C89"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992" w:type="dxa"/>
            <w:vAlign w:val="center"/>
            <w:hideMark/>
          </w:tcPr>
          <w:p w14:paraId="3A24054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1417" w:type="dxa"/>
            <w:vAlign w:val="center"/>
            <w:hideMark/>
          </w:tcPr>
          <w:p w14:paraId="12EABC9A"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0,03</w:t>
            </w:r>
            <w:r w:rsidRPr="000F144F">
              <w:rPr>
                <w:rFonts w:ascii="Times New Roman" w:eastAsia="Times New Roman" w:hAnsi="Times New Roman"/>
                <w:szCs w:val="20"/>
              </w:rPr>
              <w:noBreakHyphen/>
              <w:t>0,06</w:t>
            </w:r>
          </w:p>
        </w:tc>
        <w:tc>
          <w:tcPr>
            <w:tcW w:w="851" w:type="dxa"/>
            <w:vAlign w:val="center"/>
            <w:hideMark/>
          </w:tcPr>
          <w:p w14:paraId="5252160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0,06</w:t>
            </w:r>
          </w:p>
        </w:tc>
        <w:tc>
          <w:tcPr>
            <w:tcW w:w="766" w:type="dxa"/>
            <w:vAlign w:val="center"/>
            <w:hideMark/>
          </w:tcPr>
          <w:p w14:paraId="3224836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986" w:type="dxa"/>
            <w:vAlign w:val="center"/>
            <w:hideMark/>
          </w:tcPr>
          <w:p w14:paraId="3DD102D8"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r>
      <w:tr w:rsidR="007A65E5" w:rsidRPr="000F144F" w14:paraId="1BC36988" w14:textId="77777777" w:rsidTr="009B69A9">
        <w:trPr>
          <w:gridAfter w:val="1"/>
          <w:wAfter w:w="11" w:type="dxa"/>
        </w:trPr>
        <w:tc>
          <w:tcPr>
            <w:tcW w:w="1361" w:type="dxa"/>
            <w:vAlign w:val="center"/>
            <w:hideMark/>
          </w:tcPr>
          <w:p w14:paraId="06A40FCA"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i/>
                <w:szCs w:val="20"/>
              </w:rPr>
              <w:t>Stabili fazė</w:t>
            </w:r>
          </w:p>
        </w:tc>
        <w:tc>
          <w:tcPr>
            <w:tcW w:w="1276" w:type="dxa"/>
            <w:vAlign w:val="center"/>
            <w:hideMark/>
          </w:tcPr>
          <w:p w14:paraId="5EFE65B6"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0,09</w:t>
            </w:r>
            <w:r w:rsidRPr="000F144F">
              <w:rPr>
                <w:rFonts w:ascii="Times New Roman" w:eastAsia="Times New Roman" w:hAnsi="Times New Roman"/>
                <w:szCs w:val="20"/>
              </w:rPr>
              <w:noBreakHyphen/>
              <w:t>0,18</w:t>
            </w:r>
          </w:p>
        </w:tc>
        <w:tc>
          <w:tcPr>
            <w:tcW w:w="850" w:type="dxa"/>
            <w:vAlign w:val="center"/>
            <w:hideMark/>
          </w:tcPr>
          <w:p w14:paraId="6090F33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851" w:type="dxa"/>
            <w:vAlign w:val="center"/>
            <w:hideMark/>
          </w:tcPr>
          <w:p w14:paraId="33CEBD9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0,18</w:t>
            </w:r>
          </w:p>
        </w:tc>
        <w:tc>
          <w:tcPr>
            <w:tcW w:w="992" w:type="dxa"/>
            <w:vAlign w:val="center"/>
            <w:hideMark/>
          </w:tcPr>
          <w:p w14:paraId="1D4B8646"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1417" w:type="dxa"/>
            <w:vAlign w:val="center"/>
            <w:hideMark/>
          </w:tcPr>
          <w:p w14:paraId="756AE50C"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0,06</w:t>
            </w:r>
            <w:r w:rsidRPr="000F144F">
              <w:rPr>
                <w:rFonts w:ascii="Times New Roman" w:eastAsia="Times New Roman" w:hAnsi="Times New Roman"/>
                <w:szCs w:val="20"/>
              </w:rPr>
              <w:noBreakHyphen/>
              <w:t>0,12</w:t>
            </w:r>
          </w:p>
        </w:tc>
        <w:tc>
          <w:tcPr>
            <w:tcW w:w="851" w:type="dxa"/>
            <w:vAlign w:val="center"/>
            <w:hideMark/>
          </w:tcPr>
          <w:p w14:paraId="20E1F15A"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766" w:type="dxa"/>
            <w:vAlign w:val="center"/>
            <w:hideMark/>
          </w:tcPr>
          <w:p w14:paraId="16F4C411"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0,12</w:t>
            </w:r>
          </w:p>
        </w:tc>
        <w:tc>
          <w:tcPr>
            <w:tcW w:w="986" w:type="dxa"/>
            <w:vAlign w:val="center"/>
            <w:hideMark/>
          </w:tcPr>
          <w:p w14:paraId="471286C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r>
      <w:tr w:rsidR="007A65E5" w:rsidRPr="000F144F" w14:paraId="1CB96439" w14:textId="77777777" w:rsidTr="009B69A9">
        <w:trPr>
          <w:gridAfter w:val="1"/>
          <w:wAfter w:w="11" w:type="dxa"/>
        </w:trPr>
        <w:tc>
          <w:tcPr>
            <w:tcW w:w="1361" w:type="dxa"/>
            <w:vAlign w:val="center"/>
            <w:hideMark/>
          </w:tcPr>
          <w:p w14:paraId="2770201E"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i/>
                <w:szCs w:val="20"/>
              </w:rPr>
              <w:t>Sveikimo fazė</w:t>
            </w:r>
          </w:p>
        </w:tc>
        <w:tc>
          <w:tcPr>
            <w:tcW w:w="1276" w:type="dxa"/>
            <w:vAlign w:val="center"/>
            <w:hideMark/>
          </w:tcPr>
          <w:p w14:paraId="138CD99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0,18</w:t>
            </w:r>
            <w:r w:rsidRPr="000F144F">
              <w:rPr>
                <w:rFonts w:ascii="Times New Roman" w:eastAsia="Times New Roman" w:hAnsi="Times New Roman"/>
                <w:szCs w:val="20"/>
              </w:rPr>
              <w:noBreakHyphen/>
              <w:t>0,24</w:t>
            </w:r>
          </w:p>
        </w:tc>
        <w:tc>
          <w:tcPr>
            <w:tcW w:w="850" w:type="dxa"/>
            <w:vAlign w:val="center"/>
            <w:hideMark/>
          </w:tcPr>
          <w:p w14:paraId="1D83722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851" w:type="dxa"/>
            <w:vAlign w:val="center"/>
            <w:hideMark/>
          </w:tcPr>
          <w:p w14:paraId="56BE4FC0"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992" w:type="dxa"/>
            <w:vAlign w:val="center"/>
            <w:hideMark/>
          </w:tcPr>
          <w:p w14:paraId="5E066AF0"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0,24</w:t>
            </w:r>
          </w:p>
        </w:tc>
        <w:tc>
          <w:tcPr>
            <w:tcW w:w="1417" w:type="dxa"/>
            <w:vAlign w:val="center"/>
            <w:hideMark/>
          </w:tcPr>
          <w:p w14:paraId="3741727F"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0,12</w:t>
            </w:r>
            <w:r w:rsidRPr="000F144F">
              <w:rPr>
                <w:rFonts w:ascii="Times New Roman" w:eastAsia="Times New Roman" w:hAnsi="Times New Roman"/>
                <w:szCs w:val="20"/>
              </w:rPr>
              <w:noBreakHyphen/>
              <w:t>0,18</w:t>
            </w:r>
          </w:p>
        </w:tc>
        <w:tc>
          <w:tcPr>
            <w:tcW w:w="851" w:type="dxa"/>
            <w:vAlign w:val="center"/>
            <w:hideMark/>
          </w:tcPr>
          <w:p w14:paraId="64D24EE5"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766" w:type="dxa"/>
            <w:vAlign w:val="center"/>
            <w:hideMark/>
          </w:tcPr>
          <w:p w14:paraId="7329A27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noBreakHyphen/>
            </w:r>
          </w:p>
        </w:tc>
        <w:tc>
          <w:tcPr>
            <w:tcW w:w="986" w:type="dxa"/>
            <w:vAlign w:val="center"/>
            <w:hideMark/>
          </w:tcPr>
          <w:p w14:paraId="1F49E7E7"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0,18</w:t>
            </w:r>
          </w:p>
        </w:tc>
      </w:tr>
      <w:tr w:rsidR="007A65E5" w:rsidRPr="000F144F" w14:paraId="01141813" w14:textId="77777777" w:rsidTr="009B69A9">
        <w:trPr>
          <w:gridAfter w:val="1"/>
          <w:wAfter w:w="11" w:type="dxa"/>
        </w:trPr>
        <w:tc>
          <w:tcPr>
            <w:tcW w:w="1361" w:type="dxa"/>
            <w:vAlign w:val="center"/>
            <w:hideMark/>
          </w:tcPr>
          <w:p w14:paraId="7B56BB30" w14:textId="2C953F68"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Riebalai [g/kg/</w:t>
            </w:r>
            <w:proofErr w:type="spellStart"/>
            <w:r w:rsidR="00A70AF6">
              <w:rPr>
                <w:rFonts w:ascii="Times New Roman" w:eastAsia="Times New Roman" w:hAnsi="Times New Roman"/>
                <w:szCs w:val="20"/>
              </w:rPr>
              <w:t>val</w:t>
            </w:r>
            <w:proofErr w:type="spellEnd"/>
            <w:r w:rsidRPr="000F144F">
              <w:rPr>
                <w:rFonts w:ascii="Times New Roman" w:eastAsia="Times New Roman" w:hAnsi="Times New Roman"/>
                <w:szCs w:val="20"/>
              </w:rPr>
              <w:t>]</w:t>
            </w:r>
          </w:p>
        </w:tc>
        <w:tc>
          <w:tcPr>
            <w:tcW w:w="1276" w:type="dxa"/>
            <w:vAlign w:val="center"/>
            <w:hideMark/>
          </w:tcPr>
          <w:p w14:paraId="495814F3"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≤0,15</w:t>
            </w:r>
          </w:p>
        </w:tc>
        <w:tc>
          <w:tcPr>
            <w:tcW w:w="850" w:type="dxa"/>
            <w:vAlign w:val="center"/>
            <w:hideMark/>
          </w:tcPr>
          <w:p w14:paraId="53289980"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0,025</w:t>
            </w:r>
          </w:p>
        </w:tc>
        <w:tc>
          <w:tcPr>
            <w:tcW w:w="851" w:type="dxa"/>
            <w:vAlign w:val="center"/>
            <w:hideMark/>
          </w:tcPr>
          <w:p w14:paraId="57959A91"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0,05</w:t>
            </w:r>
          </w:p>
        </w:tc>
        <w:tc>
          <w:tcPr>
            <w:tcW w:w="992" w:type="dxa"/>
            <w:vAlign w:val="center"/>
            <w:hideMark/>
          </w:tcPr>
          <w:p w14:paraId="21578911"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0,067</w:t>
            </w:r>
          </w:p>
        </w:tc>
        <w:tc>
          <w:tcPr>
            <w:tcW w:w="1417" w:type="dxa"/>
            <w:vAlign w:val="center"/>
            <w:hideMark/>
          </w:tcPr>
          <w:p w14:paraId="3632033B"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≤0,15</w:t>
            </w:r>
          </w:p>
        </w:tc>
        <w:tc>
          <w:tcPr>
            <w:tcW w:w="851" w:type="dxa"/>
            <w:vAlign w:val="center"/>
            <w:hideMark/>
          </w:tcPr>
          <w:p w14:paraId="37B2AECC"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0,017</w:t>
            </w:r>
          </w:p>
        </w:tc>
        <w:tc>
          <w:tcPr>
            <w:tcW w:w="766" w:type="dxa"/>
            <w:vAlign w:val="center"/>
            <w:hideMark/>
          </w:tcPr>
          <w:p w14:paraId="5CE8A31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0,033</w:t>
            </w:r>
          </w:p>
        </w:tc>
        <w:tc>
          <w:tcPr>
            <w:tcW w:w="986" w:type="dxa"/>
            <w:vAlign w:val="center"/>
            <w:hideMark/>
          </w:tcPr>
          <w:p w14:paraId="63C4D702" w14:textId="77777777" w:rsidR="000F144F" w:rsidRPr="000F144F" w:rsidRDefault="000F144F" w:rsidP="000F144F">
            <w:pPr>
              <w:suppressAutoHyphens w:val="0"/>
              <w:autoSpaceDN/>
              <w:spacing w:after="0" w:line="240" w:lineRule="auto"/>
              <w:textAlignment w:val="auto"/>
              <w:rPr>
                <w:rFonts w:ascii="Times New Roman" w:eastAsia="Times New Roman" w:hAnsi="Times New Roman"/>
              </w:rPr>
            </w:pPr>
            <w:r w:rsidRPr="000F144F">
              <w:rPr>
                <w:rFonts w:ascii="Times New Roman" w:eastAsia="Times New Roman" w:hAnsi="Times New Roman"/>
                <w:szCs w:val="20"/>
              </w:rPr>
              <w:t>0,05</w:t>
            </w:r>
          </w:p>
        </w:tc>
      </w:tr>
    </w:tbl>
    <w:p w14:paraId="75FFF062" w14:textId="77777777" w:rsidR="000F144F" w:rsidRPr="000F144F" w:rsidRDefault="000F144F" w:rsidP="000F144F">
      <w:pPr>
        <w:tabs>
          <w:tab w:val="left" w:pos="567"/>
        </w:tabs>
        <w:spacing w:after="0" w:line="260" w:lineRule="exact"/>
        <w:textAlignment w:val="auto"/>
        <w:rPr>
          <w:rFonts w:ascii="Times New Roman" w:eastAsia="Times New Roman" w:hAnsi="Times New Roman"/>
        </w:rPr>
      </w:pPr>
    </w:p>
    <w:p w14:paraId="31E73E19" w14:textId="5EF7CBAE"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Pacienta</w:t>
      </w:r>
      <w:r w:rsidR="00A70AF6">
        <w:rPr>
          <w:rFonts w:ascii="Times New Roman" w:eastAsia="Times New Roman" w:hAnsi="Times New Roman"/>
          <w:i/>
        </w:rPr>
        <w:t>ms</w:t>
      </w:r>
      <w:r>
        <w:rPr>
          <w:rFonts w:ascii="Times New Roman" w:eastAsia="Times New Roman" w:hAnsi="Times New Roman"/>
          <w:i/>
        </w:rPr>
        <w:t>, kurių inkstų ir (arba) kepenų funkcija sutrikusi</w:t>
      </w:r>
    </w:p>
    <w:p w14:paraId="0F4618D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Pacientams, kuriems yra inkstų arba kepenų nepakankamumas, dozes reikia koreguoti individualiai (taip pat žr. 4.4 skyrių).</w:t>
      </w:r>
    </w:p>
    <w:p w14:paraId="2DF28F0C" w14:textId="77777777" w:rsidR="00DA34EE" w:rsidRDefault="00DA34EE" w:rsidP="00F71025">
      <w:pPr>
        <w:tabs>
          <w:tab w:val="left" w:pos="567"/>
        </w:tabs>
        <w:spacing w:after="0" w:line="260" w:lineRule="exact"/>
        <w:rPr>
          <w:rFonts w:ascii="Times New Roman" w:eastAsia="Times New Roman" w:hAnsi="Times New Roman"/>
        </w:rPr>
      </w:pPr>
    </w:p>
    <w:p w14:paraId="167D2B48" w14:textId="634DCD9E" w:rsidR="000869D7" w:rsidRPr="000869D7" w:rsidRDefault="000869D7" w:rsidP="000869D7">
      <w:pPr>
        <w:suppressAutoHyphens w:val="0"/>
        <w:autoSpaceDN/>
        <w:spacing w:after="0" w:line="240" w:lineRule="auto"/>
        <w:textAlignment w:val="auto"/>
        <w:rPr>
          <w:rFonts w:ascii="Times New Roman" w:eastAsia="Times New Roman" w:hAnsi="Times New Roman"/>
          <w:sz w:val="24"/>
          <w:szCs w:val="24"/>
        </w:rPr>
      </w:pPr>
      <w:r w:rsidRPr="000869D7">
        <w:rPr>
          <w:rFonts w:ascii="Times New Roman" w:eastAsia="Times New Roman" w:hAnsi="Times New Roman"/>
          <w:i/>
          <w:szCs w:val="20"/>
        </w:rPr>
        <w:t>Pacienta</w:t>
      </w:r>
      <w:r w:rsidR="005F6E24">
        <w:rPr>
          <w:rFonts w:ascii="Times New Roman" w:eastAsia="Times New Roman" w:hAnsi="Times New Roman"/>
          <w:i/>
          <w:szCs w:val="20"/>
        </w:rPr>
        <w:t>ms</w:t>
      </w:r>
      <w:r w:rsidRPr="000869D7">
        <w:rPr>
          <w:rFonts w:ascii="Times New Roman" w:eastAsia="Times New Roman" w:hAnsi="Times New Roman"/>
          <w:i/>
          <w:szCs w:val="20"/>
        </w:rPr>
        <w:t xml:space="preserve">, kuriems atliekamas </w:t>
      </w:r>
      <w:proofErr w:type="spellStart"/>
      <w:r w:rsidRPr="000869D7">
        <w:rPr>
          <w:rFonts w:ascii="Times New Roman" w:eastAsia="Times New Roman" w:hAnsi="Times New Roman"/>
          <w:i/>
          <w:szCs w:val="20"/>
        </w:rPr>
        <w:t>intradializinis</w:t>
      </w:r>
      <w:proofErr w:type="spellEnd"/>
      <w:r w:rsidRPr="000869D7">
        <w:rPr>
          <w:rFonts w:ascii="Times New Roman" w:eastAsia="Times New Roman" w:hAnsi="Times New Roman"/>
          <w:i/>
          <w:szCs w:val="20"/>
        </w:rPr>
        <w:t xml:space="preserve"> </w:t>
      </w:r>
      <w:proofErr w:type="spellStart"/>
      <w:r w:rsidRPr="000869D7">
        <w:rPr>
          <w:rFonts w:ascii="Times New Roman" w:eastAsia="Times New Roman" w:hAnsi="Times New Roman"/>
          <w:i/>
          <w:szCs w:val="20"/>
        </w:rPr>
        <w:t>parenterinis</w:t>
      </w:r>
      <w:proofErr w:type="spellEnd"/>
      <w:r w:rsidRPr="000869D7">
        <w:rPr>
          <w:rFonts w:ascii="Times New Roman" w:eastAsia="Times New Roman" w:hAnsi="Times New Roman"/>
          <w:i/>
          <w:szCs w:val="20"/>
        </w:rPr>
        <w:t xml:space="preserve"> maitinimas (IDPM)</w:t>
      </w:r>
    </w:p>
    <w:p w14:paraId="5AF21D01" w14:textId="2AB22F93" w:rsidR="000869D7" w:rsidRPr="000869D7" w:rsidRDefault="000869D7" w:rsidP="000869D7">
      <w:pPr>
        <w:suppressAutoHyphens w:val="0"/>
        <w:autoSpaceDN/>
        <w:spacing w:after="0" w:line="240" w:lineRule="auto"/>
        <w:textAlignment w:val="auto"/>
        <w:rPr>
          <w:rFonts w:ascii="Times New Roman" w:eastAsia="Times New Roman" w:hAnsi="Times New Roman"/>
        </w:rPr>
      </w:pPr>
      <w:proofErr w:type="spellStart"/>
      <w:r w:rsidRPr="000869D7">
        <w:rPr>
          <w:rFonts w:ascii="Times New Roman" w:eastAsia="Times New Roman" w:hAnsi="Times New Roman"/>
          <w:szCs w:val="20"/>
        </w:rPr>
        <w:t>Intradializinis</w:t>
      </w:r>
      <w:proofErr w:type="spellEnd"/>
      <w:r w:rsidRPr="000869D7">
        <w:rPr>
          <w:rFonts w:ascii="Times New Roman" w:eastAsia="Times New Roman" w:hAnsi="Times New Roman"/>
          <w:szCs w:val="20"/>
        </w:rPr>
        <w:t xml:space="preserve"> </w:t>
      </w:r>
      <w:proofErr w:type="spellStart"/>
      <w:r w:rsidRPr="000869D7">
        <w:rPr>
          <w:rFonts w:ascii="Times New Roman" w:eastAsia="Times New Roman" w:hAnsi="Times New Roman"/>
          <w:szCs w:val="20"/>
        </w:rPr>
        <w:t>parenterinis</w:t>
      </w:r>
      <w:proofErr w:type="spellEnd"/>
      <w:r w:rsidRPr="000869D7">
        <w:rPr>
          <w:rFonts w:ascii="Times New Roman" w:eastAsia="Times New Roman" w:hAnsi="Times New Roman"/>
          <w:szCs w:val="20"/>
        </w:rPr>
        <w:t xml:space="preserve"> maitinimas skirtas ne ūminėmis ligomis sergantiems </w:t>
      </w:r>
      <w:proofErr w:type="spellStart"/>
      <w:r w:rsidRPr="000869D7">
        <w:rPr>
          <w:rFonts w:ascii="Times New Roman" w:eastAsia="Times New Roman" w:hAnsi="Times New Roman"/>
          <w:szCs w:val="20"/>
        </w:rPr>
        <w:t>dializuojamiems</w:t>
      </w:r>
      <w:proofErr w:type="spellEnd"/>
      <w:r w:rsidRPr="000869D7">
        <w:rPr>
          <w:rFonts w:ascii="Times New Roman" w:eastAsia="Times New Roman" w:hAnsi="Times New Roman"/>
          <w:szCs w:val="20"/>
        </w:rPr>
        <w:t xml:space="preserve"> pacientams, kuri</w:t>
      </w:r>
      <w:r w:rsidR="00CB16A0">
        <w:rPr>
          <w:rFonts w:ascii="Times New Roman" w:eastAsia="Times New Roman" w:hAnsi="Times New Roman"/>
          <w:szCs w:val="20"/>
        </w:rPr>
        <w:t>ų mityba yra nepakankama</w:t>
      </w:r>
      <w:r w:rsidRPr="000869D7">
        <w:rPr>
          <w:rFonts w:ascii="Times New Roman" w:eastAsia="Times New Roman" w:hAnsi="Times New Roman"/>
          <w:szCs w:val="20"/>
        </w:rPr>
        <w:t xml:space="preserve">, o mitybos konsultacija arba gydymas per burną vartojamais papildais buvo neveiksmingas. Tinkamas </w:t>
      </w:r>
      <w:proofErr w:type="spellStart"/>
      <w:r w:rsidRPr="000869D7">
        <w:rPr>
          <w:rFonts w:ascii="Times New Roman" w:eastAsia="Times New Roman" w:hAnsi="Times New Roman"/>
          <w:szCs w:val="20"/>
        </w:rPr>
        <w:t>Nutriflex</w:t>
      </w:r>
      <w:proofErr w:type="spellEnd"/>
      <w:r w:rsidRPr="000869D7">
        <w:rPr>
          <w:rFonts w:ascii="Times New Roman" w:eastAsia="Times New Roman" w:hAnsi="Times New Roman"/>
          <w:szCs w:val="20"/>
        </w:rPr>
        <w:t xml:space="preserve"> Omega 56/144 tūris, skirtas IDPM, turi būti nustatomas, atsižvelgiant į tarpus tarp spontaninių vartojimų ir rekomenduojamų vartojimų. Be to, reikia atsižvelgti į </w:t>
      </w:r>
      <w:proofErr w:type="spellStart"/>
      <w:r w:rsidRPr="000869D7">
        <w:rPr>
          <w:rFonts w:ascii="Times New Roman" w:eastAsia="Times New Roman" w:hAnsi="Times New Roman"/>
          <w:szCs w:val="20"/>
        </w:rPr>
        <w:t>metabolinį</w:t>
      </w:r>
      <w:proofErr w:type="spellEnd"/>
      <w:r w:rsidRPr="000869D7">
        <w:rPr>
          <w:rFonts w:ascii="Times New Roman" w:eastAsia="Times New Roman" w:hAnsi="Times New Roman"/>
          <w:szCs w:val="20"/>
        </w:rPr>
        <w:t xml:space="preserve"> toleravimą. Skiriant </w:t>
      </w:r>
      <w:proofErr w:type="spellStart"/>
      <w:r w:rsidRPr="000869D7">
        <w:rPr>
          <w:rFonts w:ascii="Times New Roman" w:eastAsia="Times New Roman" w:hAnsi="Times New Roman"/>
          <w:szCs w:val="20"/>
        </w:rPr>
        <w:t>Nutriflex</w:t>
      </w:r>
      <w:proofErr w:type="spellEnd"/>
      <w:r w:rsidRPr="000869D7">
        <w:rPr>
          <w:rFonts w:ascii="Times New Roman" w:eastAsia="Times New Roman" w:hAnsi="Times New Roman"/>
          <w:szCs w:val="20"/>
        </w:rPr>
        <w:t xml:space="preserve"> Omega 56/144 pacientų IDPM, didžiausias infuzijos greitis per valandą yra 2,3 ml/kg/</w:t>
      </w:r>
      <w:proofErr w:type="spellStart"/>
      <w:r w:rsidR="005F6E24">
        <w:rPr>
          <w:rFonts w:ascii="Times New Roman" w:eastAsia="Times New Roman" w:hAnsi="Times New Roman"/>
          <w:szCs w:val="20"/>
        </w:rPr>
        <w:t>val</w:t>
      </w:r>
      <w:proofErr w:type="spellEnd"/>
      <w:r w:rsidRPr="000869D7">
        <w:rPr>
          <w:rFonts w:ascii="Times New Roman" w:eastAsia="Times New Roman" w:hAnsi="Times New Roman"/>
          <w:szCs w:val="20"/>
        </w:rPr>
        <w:t>; tai atitinka 0,13 g/kg/</w:t>
      </w:r>
      <w:proofErr w:type="spellStart"/>
      <w:r w:rsidR="005F6E24">
        <w:rPr>
          <w:rFonts w:ascii="Times New Roman" w:eastAsia="Times New Roman" w:hAnsi="Times New Roman"/>
          <w:szCs w:val="20"/>
        </w:rPr>
        <w:t>val</w:t>
      </w:r>
      <w:proofErr w:type="spellEnd"/>
      <w:r w:rsidRPr="000869D7">
        <w:rPr>
          <w:rFonts w:ascii="Times New Roman" w:eastAsia="Times New Roman" w:hAnsi="Times New Roman"/>
          <w:szCs w:val="20"/>
        </w:rPr>
        <w:t xml:space="preserve"> aminorūgščių, 0,33 g/kg/</w:t>
      </w:r>
      <w:proofErr w:type="spellStart"/>
      <w:r w:rsidR="005F6E24">
        <w:rPr>
          <w:rFonts w:ascii="Times New Roman" w:eastAsia="Times New Roman" w:hAnsi="Times New Roman"/>
          <w:szCs w:val="20"/>
        </w:rPr>
        <w:t>val</w:t>
      </w:r>
      <w:proofErr w:type="spellEnd"/>
      <w:r w:rsidRPr="000869D7">
        <w:rPr>
          <w:rFonts w:ascii="Times New Roman" w:eastAsia="Times New Roman" w:hAnsi="Times New Roman"/>
          <w:szCs w:val="20"/>
        </w:rPr>
        <w:t xml:space="preserve"> gliukozės ir 0,092 g/kg/</w:t>
      </w:r>
      <w:proofErr w:type="spellStart"/>
      <w:r w:rsidR="005F6E24">
        <w:rPr>
          <w:rFonts w:ascii="Times New Roman" w:eastAsia="Times New Roman" w:hAnsi="Times New Roman"/>
          <w:szCs w:val="20"/>
        </w:rPr>
        <w:t>val</w:t>
      </w:r>
      <w:proofErr w:type="spellEnd"/>
      <w:r w:rsidRPr="000869D7">
        <w:rPr>
          <w:rFonts w:ascii="Times New Roman" w:eastAsia="Times New Roman" w:hAnsi="Times New Roman"/>
          <w:szCs w:val="20"/>
        </w:rPr>
        <w:t xml:space="preserve"> riebalų suvartojimą per 4 valandas. Atsižvelgiant į žinomus aminorūgščių (susilaikymo rodiklis 73 %) ir gliukozės</w:t>
      </w:r>
      <w:r w:rsidR="004E274E">
        <w:rPr>
          <w:rFonts w:ascii="Times New Roman" w:eastAsia="Times New Roman" w:hAnsi="Times New Roman"/>
          <w:szCs w:val="20"/>
        </w:rPr>
        <w:t xml:space="preserve"> </w:t>
      </w:r>
      <w:r w:rsidR="004E274E" w:rsidRPr="000869D7">
        <w:rPr>
          <w:rFonts w:ascii="Times New Roman" w:eastAsia="Times New Roman" w:hAnsi="Times New Roman"/>
          <w:szCs w:val="20"/>
        </w:rPr>
        <w:t>(25 g per 4 val. dializės seansą)</w:t>
      </w:r>
      <w:r w:rsidRPr="000869D7">
        <w:rPr>
          <w:rFonts w:ascii="Times New Roman" w:eastAsia="Times New Roman" w:hAnsi="Times New Roman"/>
          <w:szCs w:val="20"/>
        </w:rPr>
        <w:t xml:space="preserve"> nuostolius atliekant dializę, pacientas galiausiai gaus 0,095 g/kg/val. aminorūgščių, 0,24 g/kg/val. gliukozės ir 0,092 g/kg/val. riebalų</w:t>
      </w:r>
      <w:r w:rsidR="00FB53E2">
        <w:rPr>
          <w:rFonts w:ascii="Times New Roman" w:eastAsia="Times New Roman" w:hAnsi="Times New Roman"/>
          <w:szCs w:val="20"/>
        </w:rPr>
        <w:t xml:space="preserve"> 4 val</w:t>
      </w:r>
      <w:r w:rsidR="002A3A75">
        <w:rPr>
          <w:rFonts w:ascii="Times New Roman" w:eastAsia="Times New Roman" w:hAnsi="Times New Roman"/>
          <w:szCs w:val="20"/>
        </w:rPr>
        <w:t>.</w:t>
      </w:r>
      <w:r w:rsidR="00FB53E2">
        <w:rPr>
          <w:rFonts w:ascii="Times New Roman" w:eastAsia="Times New Roman" w:hAnsi="Times New Roman"/>
          <w:szCs w:val="20"/>
        </w:rPr>
        <w:t xml:space="preserve"> </w:t>
      </w:r>
      <w:r w:rsidR="002A3A75">
        <w:rPr>
          <w:rFonts w:ascii="Times New Roman" w:eastAsia="Times New Roman" w:hAnsi="Times New Roman"/>
          <w:szCs w:val="20"/>
        </w:rPr>
        <w:t xml:space="preserve">trukmės </w:t>
      </w:r>
      <w:r w:rsidR="00FB53E2">
        <w:rPr>
          <w:rFonts w:ascii="Times New Roman" w:eastAsia="Times New Roman" w:hAnsi="Times New Roman"/>
          <w:szCs w:val="20"/>
        </w:rPr>
        <w:t>dializės metu</w:t>
      </w:r>
      <w:r w:rsidRPr="000869D7">
        <w:rPr>
          <w:rFonts w:ascii="Times New Roman" w:eastAsia="Times New Roman" w:hAnsi="Times New Roman"/>
          <w:szCs w:val="20"/>
        </w:rPr>
        <w:t xml:space="preserve">. 70 kg sveriančiam </w:t>
      </w:r>
      <w:proofErr w:type="spellStart"/>
      <w:r w:rsidRPr="000869D7">
        <w:rPr>
          <w:rFonts w:ascii="Times New Roman" w:eastAsia="Times New Roman" w:hAnsi="Times New Roman"/>
          <w:szCs w:val="20"/>
        </w:rPr>
        <w:t>pacientuitai</w:t>
      </w:r>
      <w:proofErr w:type="spellEnd"/>
      <w:r w:rsidRPr="000869D7">
        <w:rPr>
          <w:rFonts w:ascii="Times New Roman" w:eastAsia="Times New Roman" w:hAnsi="Times New Roman"/>
          <w:szCs w:val="20"/>
        </w:rPr>
        <w:t xml:space="preserve"> atitinka 27 g aminorūgščių, 67 g gliukozės, 26 g riebalų ir 644 ml skysčio.</w:t>
      </w:r>
    </w:p>
    <w:p w14:paraId="0F343FE3" w14:textId="77777777" w:rsidR="00F71025" w:rsidRDefault="00F71025" w:rsidP="00F71025">
      <w:pPr>
        <w:tabs>
          <w:tab w:val="left" w:pos="567"/>
        </w:tabs>
        <w:spacing w:after="0" w:line="260" w:lineRule="exact"/>
        <w:rPr>
          <w:rFonts w:ascii="Times New Roman" w:eastAsia="Times New Roman" w:hAnsi="Times New Roman"/>
        </w:rPr>
      </w:pPr>
    </w:p>
    <w:p w14:paraId="62838F06"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Gydymo trukmė</w:t>
      </w:r>
    </w:p>
    <w:p w14:paraId="6C12D5C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Gydymo trukmė aprašytoms indikacijoms nėra apribota. Skiriant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reikia užtikrinti, kad būtų gaunamas tinkamas mikroelementų ir vitaminų kiekis.</w:t>
      </w:r>
    </w:p>
    <w:p w14:paraId="29A05C7C" w14:textId="77777777" w:rsidR="00F71025" w:rsidRDefault="00F71025" w:rsidP="00F71025">
      <w:pPr>
        <w:tabs>
          <w:tab w:val="left" w:pos="567"/>
        </w:tabs>
        <w:spacing w:after="0" w:line="260" w:lineRule="exact"/>
        <w:rPr>
          <w:rFonts w:ascii="Times New Roman" w:eastAsia="Times New Roman" w:hAnsi="Times New Roman"/>
        </w:rPr>
      </w:pPr>
    </w:p>
    <w:p w14:paraId="0808BA39"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Vieno maišelio infuzijos trukmė</w:t>
      </w:r>
    </w:p>
    <w:p w14:paraId="51DCC086"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Rekomenduojama </w:t>
      </w:r>
      <w:proofErr w:type="spellStart"/>
      <w:r>
        <w:rPr>
          <w:rFonts w:ascii="Times New Roman" w:eastAsia="Times New Roman" w:hAnsi="Times New Roman"/>
          <w:szCs w:val="20"/>
        </w:rPr>
        <w:t>parenteriniam</w:t>
      </w:r>
      <w:proofErr w:type="spellEnd"/>
      <w:r>
        <w:rPr>
          <w:rFonts w:ascii="Times New Roman" w:eastAsia="Times New Roman" w:hAnsi="Times New Roman"/>
          <w:szCs w:val="20"/>
        </w:rPr>
        <w:t xml:space="preserve"> maitinimui skirto maišelio infuzijos trukmė yra ne daugiau kaip 24 valandos.</w:t>
      </w:r>
    </w:p>
    <w:p w14:paraId="1CD2A7C7" w14:textId="77777777" w:rsidR="00F71025" w:rsidRDefault="00F71025" w:rsidP="00F71025">
      <w:pPr>
        <w:tabs>
          <w:tab w:val="left" w:pos="567"/>
        </w:tabs>
        <w:spacing w:after="0" w:line="260" w:lineRule="exact"/>
        <w:rPr>
          <w:rFonts w:ascii="Times New Roman" w:eastAsia="Times New Roman" w:hAnsi="Times New Roman"/>
        </w:rPr>
      </w:pPr>
    </w:p>
    <w:p w14:paraId="587B41A0"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 xml:space="preserve">Vartojimo metodas </w:t>
      </w:r>
    </w:p>
    <w:p w14:paraId="0B918A25"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Leisti į veną. </w:t>
      </w:r>
      <w:proofErr w:type="spellStart"/>
      <w:r>
        <w:rPr>
          <w:rFonts w:ascii="Times New Roman" w:eastAsia="SimSun" w:hAnsi="Times New Roman"/>
        </w:rPr>
        <w:t>Infuzuoti</w:t>
      </w:r>
      <w:proofErr w:type="spellEnd"/>
      <w:r>
        <w:rPr>
          <w:rFonts w:ascii="Times New Roman" w:eastAsia="SimSun" w:hAnsi="Times New Roman"/>
        </w:rPr>
        <w:t xml:space="preserve"> tik į centrinę veną.</w:t>
      </w:r>
    </w:p>
    <w:p w14:paraId="23865241" w14:textId="77777777" w:rsidR="004C00F8" w:rsidRPr="004C00F8" w:rsidRDefault="004C00F8" w:rsidP="004C00F8">
      <w:pPr>
        <w:suppressAutoHyphens w:val="0"/>
        <w:autoSpaceDN/>
        <w:spacing w:after="0" w:line="240" w:lineRule="auto"/>
        <w:textAlignment w:val="auto"/>
        <w:rPr>
          <w:rFonts w:ascii="Times New Roman" w:eastAsia="Times New Roman" w:hAnsi="Times New Roman"/>
          <w:i/>
        </w:rPr>
      </w:pPr>
      <w:r w:rsidRPr="004C00F8">
        <w:rPr>
          <w:rFonts w:ascii="Times New Roman" w:eastAsia="Times New Roman" w:hAnsi="Times New Roman"/>
          <w:szCs w:val="20"/>
        </w:rPr>
        <w:t xml:space="preserve">Taikant </w:t>
      </w:r>
      <w:proofErr w:type="spellStart"/>
      <w:r w:rsidRPr="004C00F8">
        <w:rPr>
          <w:rFonts w:ascii="Times New Roman" w:eastAsia="Times New Roman" w:hAnsi="Times New Roman"/>
          <w:szCs w:val="20"/>
        </w:rPr>
        <w:t>intradializinį</w:t>
      </w:r>
      <w:proofErr w:type="spellEnd"/>
      <w:r w:rsidRPr="004C00F8">
        <w:rPr>
          <w:rFonts w:ascii="Times New Roman" w:eastAsia="Times New Roman" w:hAnsi="Times New Roman"/>
          <w:szCs w:val="20"/>
        </w:rPr>
        <w:t xml:space="preserve"> </w:t>
      </w:r>
      <w:proofErr w:type="spellStart"/>
      <w:r w:rsidRPr="004C00F8">
        <w:rPr>
          <w:rFonts w:ascii="Times New Roman" w:eastAsia="Times New Roman" w:hAnsi="Times New Roman"/>
          <w:szCs w:val="20"/>
        </w:rPr>
        <w:t>parenterinį</w:t>
      </w:r>
      <w:proofErr w:type="spellEnd"/>
      <w:r w:rsidRPr="004C00F8">
        <w:rPr>
          <w:rFonts w:ascii="Times New Roman" w:eastAsia="Times New Roman" w:hAnsi="Times New Roman"/>
          <w:szCs w:val="20"/>
        </w:rPr>
        <w:t xml:space="preserve"> maitinimą (IDPM), maišelio turinį reikia suleisti </w:t>
      </w:r>
      <w:proofErr w:type="spellStart"/>
      <w:r w:rsidRPr="004C00F8">
        <w:rPr>
          <w:rFonts w:ascii="Times New Roman" w:eastAsia="Times New Roman" w:hAnsi="Times New Roman"/>
          <w:szCs w:val="20"/>
        </w:rPr>
        <w:t>ekstrakorporinės</w:t>
      </w:r>
      <w:proofErr w:type="spellEnd"/>
      <w:r w:rsidRPr="004C00F8">
        <w:rPr>
          <w:rFonts w:ascii="Times New Roman" w:eastAsia="Times New Roman" w:hAnsi="Times New Roman"/>
          <w:szCs w:val="20"/>
        </w:rPr>
        <w:t xml:space="preserve"> apytakos magistralių venine lašine.</w:t>
      </w:r>
    </w:p>
    <w:p w14:paraId="696D59F2" w14:textId="77777777" w:rsidR="00F71025" w:rsidRDefault="00F71025" w:rsidP="00F71025">
      <w:pPr>
        <w:tabs>
          <w:tab w:val="left" w:pos="567"/>
        </w:tabs>
        <w:spacing w:after="0" w:line="260" w:lineRule="exact"/>
        <w:rPr>
          <w:rFonts w:ascii="Times New Roman" w:eastAsia="Times New Roman" w:hAnsi="Times New Roman"/>
        </w:rPr>
      </w:pPr>
    </w:p>
    <w:p w14:paraId="23209513"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4.3</w:t>
      </w:r>
      <w:r>
        <w:rPr>
          <w:rFonts w:ascii="Times New Roman" w:eastAsia="Times New Roman" w:hAnsi="Times New Roman"/>
          <w:b/>
        </w:rPr>
        <w:tab/>
        <w:t>Kontraindikacijos</w:t>
      </w:r>
    </w:p>
    <w:p w14:paraId="3403AC8E" w14:textId="77777777" w:rsidR="00F71025" w:rsidRDefault="00F71025" w:rsidP="00F71025">
      <w:pPr>
        <w:tabs>
          <w:tab w:val="left" w:pos="567"/>
        </w:tabs>
        <w:spacing w:after="0" w:line="260" w:lineRule="exact"/>
        <w:rPr>
          <w:rFonts w:ascii="Times New Roman" w:eastAsia="Times New Roman" w:hAnsi="Times New Roman"/>
        </w:rPr>
      </w:pPr>
    </w:p>
    <w:p w14:paraId="0BFF9556"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padidėjęs jautrumas veikliosioms medžiagoms, kiaušinio, žuvies, žemės riešutų ar sojos baltymams arba bet kuriai 6.1 skyriuje nurodytai pagalbinei medžiagai;</w:t>
      </w:r>
    </w:p>
    <w:p w14:paraId="6710BE3C"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įgimti aminorūgščių metabolizmo sutrikimai;</w:t>
      </w:r>
    </w:p>
    <w:p w14:paraId="085EF445" w14:textId="10D7E45C"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sunki </w:t>
      </w:r>
      <w:proofErr w:type="spellStart"/>
      <w:r>
        <w:rPr>
          <w:rFonts w:ascii="Times New Roman" w:eastAsia="Times New Roman" w:hAnsi="Times New Roman"/>
        </w:rPr>
        <w:t>hiperlipidemija</w:t>
      </w:r>
      <w:proofErr w:type="spellEnd"/>
      <w:r>
        <w:rPr>
          <w:rFonts w:ascii="Times New Roman" w:eastAsia="Times New Roman" w:hAnsi="Times New Roman"/>
        </w:rPr>
        <w:t xml:space="preserve">, kuriai būdinga </w:t>
      </w:r>
      <w:proofErr w:type="spellStart"/>
      <w:r>
        <w:rPr>
          <w:rFonts w:ascii="Times New Roman" w:eastAsia="Times New Roman" w:hAnsi="Times New Roman"/>
        </w:rPr>
        <w:t>hipertrigliceridemija</w:t>
      </w:r>
      <w:proofErr w:type="spellEnd"/>
      <w:r>
        <w:rPr>
          <w:rFonts w:ascii="Times New Roman" w:eastAsia="Times New Roman" w:hAnsi="Times New Roman"/>
        </w:rPr>
        <w:t xml:space="preserve"> (≥</w:t>
      </w:r>
      <w:r w:rsidR="003F79DC">
        <w:rPr>
          <w:rFonts w:ascii="Times New Roman" w:eastAsia="Times New Roman" w:hAnsi="Times New Roman"/>
        </w:rPr>
        <w:t> </w:t>
      </w:r>
      <w:r>
        <w:rPr>
          <w:rFonts w:ascii="Times New Roman" w:eastAsia="Times New Roman" w:hAnsi="Times New Roman"/>
        </w:rPr>
        <w:t>1000 mg/dl arba 11,4 </w:t>
      </w:r>
      <w:proofErr w:type="spellStart"/>
      <w:r>
        <w:rPr>
          <w:rFonts w:ascii="Times New Roman" w:eastAsia="Times New Roman" w:hAnsi="Times New Roman"/>
        </w:rPr>
        <w:t>mmol</w:t>
      </w:r>
      <w:proofErr w:type="spellEnd"/>
      <w:r>
        <w:rPr>
          <w:rFonts w:ascii="Times New Roman" w:eastAsia="Times New Roman" w:hAnsi="Times New Roman"/>
        </w:rPr>
        <w:t>/l);</w:t>
      </w:r>
    </w:p>
    <w:p w14:paraId="3DCDA0D5"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sunki </w:t>
      </w:r>
      <w:proofErr w:type="spellStart"/>
      <w:r>
        <w:rPr>
          <w:rFonts w:ascii="Times New Roman" w:eastAsia="Times New Roman" w:hAnsi="Times New Roman"/>
        </w:rPr>
        <w:t>koagulopatija</w:t>
      </w:r>
      <w:proofErr w:type="spellEnd"/>
      <w:r>
        <w:rPr>
          <w:rFonts w:ascii="Times New Roman" w:eastAsia="Times New Roman" w:hAnsi="Times New Roman"/>
        </w:rPr>
        <w:t>;</w:t>
      </w:r>
    </w:p>
    <w:p w14:paraId="149FD3D6"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hiperglikemija, kurios nepavyksta kontroliuoti iki 6 vienetų per valandą insulino doze;</w:t>
      </w:r>
    </w:p>
    <w:p w14:paraId="528E8505"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proofErr w:type="spellStart"/>
      <w:r>
        <w:rPr>
          <w:rFonts w:ascii="Times New Roman" w:eastAsia="Times New Roman" w:hAnsi="Times New Roman"/>
        </w:rPr>
        <w:t>acidozė</w:t>
      </w:r>
      <w:proofErr w:type="spellEnd"/>
      <w:r>
        <w:rPr>
          <w:rFonts w:ascii="Times New Roman" w:eastAsia="Times New Roman" w:hAnsi="Times New Roman"/>
        </w:rPr>
        <w:t>;</w:t>
      </w:r>
    </w:p>
    <w:p w14:paraId="4091E736"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proofErr w:type="spellStart"/>
      <w:r>
        <w:rPr>
          <w:rFonts w:ascii="Times New Roman" w:eastAsia="Times New Roman" w:hAnsi="Times New Roman"/>
        </w:rPr>
        <w:t>intrahepatinė</w:t>
      </w:r>
      <w:proofErr w:type="spellEnd"/>
      <w:r>
        <w:rPr>
          <w:rFonts w:ascii="Times New Roman" w:eastAsia="Times New Roman" w:hAnsi="Times New Roman"/>
        </w:rPr>
        <w:t xml:space="preserve"> </w:t>
      </w:r>
      <w:proofErr w:type="spellStart"/>
      <w:r>
        <w:rPr>
          <w:rFonts w:ascii="Times New Roman" w:eastAsia="Times New Roman" w:hAnsi="Times New Roman"/>
        </w:rPr>
        <w:t>cholestazė</w:t>
      </w:r>
      <w:proofErr w:type="spellEnd"/>
      <w:r>
        <w:rPr>
          <w:rFonts w:ascii="Times New Roman" w:eastAsia="Times New Roman" w:hAnsi="Times New Roman"/>
        </w:rPr>
        <w:t>;</w:t>
      </w:r>
    </w:p>
    <w:p w14:paraId="385FC6A7"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sunkus kepenų nepakankamumas;</w:t>
      </w:r>
    </w:p>
    <w:p w14:paraId="4D54CBCF"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sunkus inkstų nepakankamumas, kai netaikoma pakaitinė inkstų terapija;</w:t>
      </w:r>
    </w:p>
    <w:p w14:paraId="491BA78E"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pasunkėjusi hemoraginė diatezė;</w:t>
      </w:r>
    </w:p>
    <w:p w14:paraId="44F7C6E1" w14:textId="77777777" w:rsidR="00F71025" w:rsidRDefault="00F71025" w:rsidP="00F71025">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ūminiai </w:t>
      </w:r>
      <w:proofErr w:type="spellStart"/>
      <w:r>
        <w:rPr>
          <w:rFonts w:ascii="Times New Roman" w:eastAsia="Times New Roman" w:hAnsi="Times New Roman"/>
        </w:rPr>
        <w:t>tromboemboliniai</w:t>
      </w:r>
      <w:proofErr w:type="spellEnd"/>
      <w:r>
        <w:rPr>
          <w:rFonts w:ascii="Times New Roman" w:eastAsia="Times New Roman" w:hAnsi="Times New Roman"/>
        </w:rPr>
        <w:t xml:space="preserve"> reiškiniai, lipidų embolija.</w:t>
      </w:r>
    </w:p>
    <w:p w14:paraId="70958CD6" w14:textId="77777777" w:rsidR="00F71025" w:rsidRDefault="00F71025" w:rsidP="00F71025">
      <w:pPr>
        <w:tabs>
          <w:tab w:val="left" w:pos="567"/>
        </w:tabs>
        <w:spacing w:after="0" w:line="260" w:lineRule="exact"/>
        <w:rPr>
          <w:rFonts w:ascii="Times New Roman" w:eastAsia="Times New Roman" w:hAnsi="Times New Roman"/>
        </w:rPr>
      </w:pPr>
    </w:p>
    <w:p w14:paraId="3448EB8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Dėl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sudėties jo negalima vartoti naujagimiams, kūdikiams ir jaunesniems kaip 2 metų vaikams.</w:t>
      </w:r>
    </w:p>
    <w:p w14:paraId="6C8132CC" w14:textId="77777777" w:rsidR="00F71025" w:rsidRDefault="00F71025" w:rsidP="00F71025">
      <w:pPr>
        <w:tabs>
          <w:tab w:val="left" w:pos="567"/>
        </w:tabs>
        <w:spacing w:after="0" w:line="260" w:lineRule="exact"/>
        <w:rPr>
          <w:rFonts w:ascii="Times New Roman" w:eastAsia="Times New Roman" w:hAnsi="Times New Roman"/>
        </w:rPr>
      </w:pPr>
    </w:p>
    <w:p w14:paraId="3386AD4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Bendrosios </w:t>
      </w:r>
      <w:proofErr w:type="spellStart"/>
      <w:r>
        <w:rPr>
          <w:rFonts w:ascii="Times New Roman" w:eastAsia="Times New Roman" w:hAnsi="Times New Roman"/>
        </w:rPr>
        <w:t>parenterinio</w:t>
      </w:r>
      <w:proofErr w:type="spellEnd"/>
      <w:r>
        <w:rPr>
          <w:rFonts w:ascii="Times New Roman" w:eastAsia="Times New Roman" w:hAnsi="Times New Roman"/>
        </w:rPr>
        <w:t xml:space="preserve"> maitinimo kontraindikacijos:</w:t>
      </w:r>
    </w:p>
    <w:p w14:paraId="50B154E1"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nestabili kraujotaka, kai iškyla grėsmė gyvybei (</w:t>
      </w:r>
      <w:proofErr w:type="spellStart"/>
      <w:r>
        <w:rPr>
          <w:rFonts w:ascii="Times New Roman" w:eastAsia="Times New Roman" w:hAnsi="Times New Roman"/>
        </w:rPr>
        <w:t>kolapso</w:t>
      </w:r>
      <w:proofErr w:type="spellEnd"/>
      <w:r>
        <w:rPr>
          <w:rFonts w:ascii="Times New Roman" w:eastAsia="Times New Roman" w:hAnsi="Times New Roman"/>
        </w:rPr>
        <w:t xml:space="preserve"> ir šoko būklės);</w:t>
      </w:r>
    </w:p>
    <w:p w14:paraId="3E121368"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ūminės širdies infarkto ir smūgio fazės;</w:t>
      </w:r>
    </w:p>
    <w:p w14:paraId="567F4430"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nestabili </w:t>
      </w:r>
      <w:proofErr w:type="spellStart"/>
      <w:r>
        <w:rPr>
          <w:rFonts w:ascii="Times New Roman" w:eastAsia="Times New Roman" w:hAnsi="Times New Roman"/>
        </w:rPr>
        <w:t>metabolinė</w:t>
      </w:r>
      <w:proofErr w:type="spellEnd"/>
      <w:r>
        <w:rPr>
          <w:rFonts w:ascii="Times New Roman" w:eastAsia="Times New Roman" w:hAnsi="Times New Roman"/>
        </w:rPr>
        <w:t xml:space="preserve"> būklė (pvz., sunkus </w:t>
      </w:r>
      <w:proofErr w:type="spellStart"/>
      <w:r>
        <w:rPr>
          <w:rFonts w:ascii="Times New Roman" w:eastAsia="Times New Roman" w:hAnsi="Times New Roman"/>
        </w:rPr>
        <w:t>postagresinio</w:t>
      </w:r>
      <w:proofErr w:type="spellEnd"/>
      <w:r>
        <w:rPr>
          <w:rFonts w:ascii="Times New Roman" w:eastAsia="Times New Roman" w:hAnsi="Times New Roman"/>
        </w:rPr>
        <w:t xml:space="preserve"> [pooperacinio arba potrauminio] metabolizmo sindromas, nežinomos kilmės koma);</w:t>
      </w:r>
    </w:p>
    <w:p w14:paraId="6B67C33F"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nepakankamas ląstelių aprūpinimas deguonimi;</w:t>
      </w:r>
    </w:p>
    <w:p w14:paraId="06BA319D"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elektrolitų ir skysčių pusiausvyros sutrikimai;</w:t>
      </w:r>
    </w:p>
    <w:p w14:paraId="300E12E7"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ūminė plaučių edema;</w:t>
      </w:r>
    </w:p>
    <w:p w14:paraId="26F7EA9B" w14:textId="77777777" w:rsidR="00F71025" w:rsidRDefault="00F71025" w:rsidP="00F71025">
      <w:pPr>
        <w:numPr>
          <w:ilvl w:val="0"/>
          <w:numId w:val="3"/>
        </w:numPr>
        <w:tabs>
          <w:tab w:val="left" w:pos="567"/>
        </w:tabs>
        <w:spacing w:after="0" w:line="260" w:lineRule="exact"/>
        <w:ind w:left="567" w:hanging="567"/>
        <w:rPr>
          <w:rFonts w:ascii="Times New Roman" w:eastAsia="Times New Roman" w:hAnsi="Times New Roman"/>
        </w:rPr>
      </w:pPr>
      <w:proofErr w:type="spellStart"/>
      <w:r>
        <w:rPr>
          <w:rFonts w:ascii="Times New Roman" w:eastAsia="Times New Roman" w:hAnsi="Times New Roman"/>
        </w:rPr>
        <w:t>dekompensuotas</w:t>
      </w:r>
      <w:proofErr w:type="spellEnd"/>
      <w:r>
        <w:rPr>
          <w:rFonts w:ascii="Times New Roman" w:eastAsia="Times New Roman" w:hAnsi="Times New Roman"/>
        </w:rPr>
        <w:t xml:space="preserve"> širdies nepakankamumas.</w:t>
      </w:r>
    </w:p>
    <w:p w14:paraId="0FF0091D" w14:textId="77777777" w:rsidR="00F71025" w:rsidRDefault="00F71025" w:rsidP="00F71025">
      <w:pPr>
        <w:tabs>
          <w:tab w:val="left" w:pos="567"/>
        </w:tabs>
        <w:spacing w:after="0" w:line="260" w:lineRule="exact"/>
        <w:rPr>
          <w:rFonts w:ascii="Times New Roman" w:eastAsia="Times New Roman" w:hAnsi="Times New Roman"/>
        </w:rPr>
      </w:pPr>
    </w:p>
    <w:p w14:paraId="069A57FC"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4.4</w:t>
      </w:r>
      <w:r>
        <w:rPr>
          <w:rFonts w:ascii="Times New Roman" w:eastAsia="Times New Roman" w:hAnsi="Times New Roman"/>
          <w:b/>
        </w:rPr>
        <w:tab/>
        <w:t>Specialūs įspėjimai ir atsargumo priemonės</w:t>
      </w:r>
    </w:p>
    <w:p w14:paraId="6A2E05BB" w14:textId="77777777" w:rsidR="00F71025" w:rsidRDefault="00F71025" w:rsidP="00F71025">
      <w:pPr>
        <w:tabs>
          <w:tab w:val="left" w:pos="567"/>
        </w:tabs>
        <w:spacing w:after="0" w:line="260" w:lineRule="exact"/>
        <w:rPr>
          <w:rFonts w:ascii="Times New Roman" w:eastAsia="Times New Roman" w:hAnsi="Times New Roman"/>
        </w:rPr>
      </w:pPr>
    </w:p>
    <w:p w14:paraId="029ED71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Atsargumo priemonės būtinos esant padidėjusiam kraujo serumo </w:t>
      </w:r>
      <w:proofErr w:type="spellStart"/>
      <w:r>
        <w:rPr>
          <w:rFonts w:ascii="Times New Roman" w:eastAsia="Times New Roman" w:hAnsi="Times New Roman"/>
        </w:rPr>
        <w:t>osmoliariškumui</w:t>
      </w:r>
      <w:proofErr w:type="spellEnd"/>
      <w:r>
        <w:rPr>
          <w:rFonts w:ascii="Times New Roman" w:eastAsia="Times New Roman" w:hAnsi="Times New Roman"/>
        </w:rPr>
        <w:t>.</w:t>
      </w:r>
    </w:p>
    <w:p w14:paraId="22AD4B85" w14:textId="77777777" w:rsidR="00F71025" w:rsidRDefault="00F71025" w:rsidP="00F71025">
      <w:pPr>
        <w:tabs>
          <w:tab w:val="left" w:pos="567"/>
        </w:tabs>
        <w:spacing w:after="0" w:line="260" w:lineRule="exact"/>
        <w:rPr>
          <w:rFonts w:ascii="Times New Roman" w:eastAsia="Times New Roman" w:hAnsi="Times New Roman"/>
        </w:rPr>
      </w:pPr>
    </w:p>
    <w:p w14:paraId="6D36E477" w14:textId="77777777" w:rsidR="00F71025" w:rsidRPr="00330EEE" w:rsidRDefault="00F71025" w:rsidP="00F71025">
      <w:pPr>
        <w:tabs>
          <w:tab w:val="left" w:pos="567"/>
        </w:tabs>
        <w:spacing w:after="0" w:line="260" w:lineRule="exact"/>
      </w:pPr>
      <w:r>
        <w:rPr>
          <w:rFonts w:ascii="Times New Roman" w:eastAsia="Times New Roman" w:hAnsi="Times New Roman"/>
          <w:szCs w:val="20"/>
        </w:rPr>
        <w:t>Prieš pradedant infuziją reikia koreguoti skysčių, elektrolitų arba rūgščių-šarmų pusiausvyros sutrikimus.</w:t>
      </w:r>
    </w:p>
    <w:p w14:paraId="6DE78E15" w14:textId="77777777" w:rsidR="00F71025" w:rsidRDefault="00F71025" w:rsidP="00F71025">
      <w:pPr>
        <w:tabs>
          <w:tab w:val="left" w:pos="567"/>
        </w:tabs>
        <w:spacing w:after="0" w:line="260" w:lineRule="exact"/>
        <w:rPr>
          <w:rFonts w:ascii="Times New Roman" w:eastAsia="Times New Roman" w:hAnsi="Times New Roman"/>
        </w:rPr>
      </w:pPr>
    </w:p>
    <w:p w14:paraId="6742A85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Per greita infuzija gali sukelti skysčių perteklių organizme ir patologinę elektrolitų koncentraciją kraujo serume, </w:t>
      </w:r>
      <w:proofErr w:type="spellStart"/>
      <w:r>
        <w:rPr>
          <w:rFonts w:ascii="Times New Roman" w:eastAsia="Times New Roman" w:hAnsi="Times New Roman"/>
        </w:rPr>
        <w:t>hiperhidraciją</w:t>
      </w:r>
      <w:proofErr w:type="spellEnd"/>
      <w:r>
        <w:rPr>
          <w:rFonts w:ascii="Times New Roman" w:eastAsia="Times New Roman" w:hAnsi="Times New Roman"/>
        </w:rPr>
        <w:t xml:space="preserve"> bei plaučių edemą.</w:t>
      </w:r>
    </w:p>
    <w:p w14:paraId="03414DC1" w14:textId="77777777" w:rsidR="00F71025" w:rsidRDefault="00F71025" w:rsidP="00F71025">
      <w:pPr>
        <w:tabs>
          <w:tab w:val="left" w:pos="567"/>
        </w:tabs>
        <w:spacing w:after="0" w:line="260" w:lineRule="exact"/>
        <w:rPr>
          <w:rFonts w:ascii="Times New Roman" w:eastAsia="Times New Roman" w:hAnsi="Times New Roman"/>
        </w:rPr>
      </w:pPr>
    </w:p>
    <w:p w14:paraId="7B509C68"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Pasireiškus anafilaksinės reakcijos požymiams ar simptomams (pvz., karščiavimui, drebuliui, išbėrimui ar dusuliui), infuziją būtina nedelsiant nutraukti.</w:t>
      </w:r>
    </w:p>
    <w:p w14:paraId="5E8D43EF" w14:textId="77777777" w:rsidR="00F71025" w:rsidRDefault="00F71025" w:rsidP="00F71025">
      <w:pPr>
        <w:spacing w:after="0" w:line="240" w:lineRule="auto"/>
        <w:rPr>
          <w:rFonts w:ascii="Times New Roman" w:eastAsia="SimSun" w:hAnsi="Times New Roman"/>
        </w:rPr>
      </w:pPr>
    </w:p>
    <w:p w14:paraId="6C7405DB" w14:textId="77777777" w:rsidR="00F71025" w:rsidRDefault="00F71025" w:rsidP="00F71025">
      <w:pPr>
        <w:spacing w:after="0" w:line="240" w:lineRule="auto"/>
        <w:rPr>
          <w:rFonts w:ascii="Times New Roman" w:eastAsia="SimSun" w:hAnsi="Times New Roman"/>
        </w:rPr>
      </w:pPr>
      <w:proofErr w:type="spellStart"/>
      <w:r>
        <w:rPr>
          <w:rFonts w:ascii="Times New Roman" w:eastAsia="SimSun" w:hAnsi="Times New Roman"/>
        </w:rPr>
        <w:t>Nutriflex</w:t>
      </w:r>
      <w:proofErr w:type="spellEnd"/>
      <w:r>
        <w:rPr>
          <w:rFonts w:ascii="Times New Roman" w:eastAsia="SimSun" w:hAnsi="Times New Roman"/>
        </w:rPr>
        <w:t xml:space="preserve"> Omega 56/144 infuzijos metu reikia stebėti trigliceridų koncentraciją kraujo serume. </w:t>
      </w:r>
    </w:p>
    <w:p w14:paraId="3A11A130" w14:textId="77777777" w:rsidR="00F71025" w:rsidRDefault="00F71025" w:rsidP="00F71025">
      <w:pPr>
        <w:spacing w:after="0" w:line="240" w:lineRule="auto"/>
        <w:rPr>
          <w:rFonts w:ascii="Times New Roman" w:eastAsia="SimSun" w:hAnsi="Times New Roman"/>
        </w:rPr>
      </w:pPr>
    </w:p>
    <w:p w14:paraId="51618760"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Priklausomai nuo paciento medžiagų apykaitos būklės, gali pasireikšti </w:t>
      </w:r>
      <w:proofErr w:type="spellStart"/>
      <w:r>
        <w:rPr>
          <w:rFonts w:ascii="Times New Roman" w:eastAsia="SimSun" w:hAnsi="Times New Roman"/>
        </w:rPr>
        <w:t>hipertrigliceridemija</w:t>
      </w:r>
      <w:proofErr w:type="spellEnd"/>
      <w:r>
        <w:rPr>
          <w:rFonts w:ascii="Times New Roman" w:eastAsia="SimSun" w:hAnsi="Times New Roman"/>
        </w:rPr>
        <w:t>. Jeigu lipidų infuzijos metu trigliceridų koncentracija kraujo serume padidėja iki daugiau nei 4,6 </w:t>
      </w:r>
      <w:proofErr w:type="spellStart"/>
      <w:r>
        <w:rPr>
          <w:rFonts w:ascii="Times New Roman" w:eastAsia="SimSun" w:hAnsi="Times New Roman"/>
        </w:rPr>
        <w:t>mmol</w:t>
      </w:r>
      <w:proofErr w:type="spellEnd"/>
      <w:r>
        <w:rPr>
          <w:rFonts w:ascii="Times New Roman" w:eastAsia="SimSun" w:hAnsi="Times New Roman"/>
        </w:rPr>
        <w:t>/l (400 mg/dl), rekomenduojama sumažinti infuzijos greitį. Jeigu trigliceridų koncentracija kraujo plazmoje didesnė nei 11,4 </w:t>
      </w:r>
      <w:proofErr w:type="spellStart"/>
      <w:r>
        <w:rPr>
          <w:rFonts w:ascii="Times New Roman" w:eastAsia="SimSun" w:hAnsi="Times New Roman"/>
        </w:rPr>
        <w:t>mmol</w:t>
      </w:r>
      <w:proofErr w:type="spellEnd"/>
      <w:r>
        <w:rPr>
          <w:rFonts w:ascii="Times New Roman" w:eastAsia="SimSun" w:hAnsi="Times New Roman"/>
        </w:rPr>
        <w:t>/l (1000 mg/dl), infuziją reikia sustabdyti, nes tokia koncentracija susieta su ūminiu pankreatitu.</w:t>
      </w:r>
    </w:p>
    <w:p w14:paraId="25935F05" w14:textId="77777777" w:rsidR="00F71025" w:rsidRDefault="00F71025" w:rsidP="00F71025">
      <w:pPr>
        <w:spacing w:after="0" w:line="240" w:lineRule="auto"/>
        <w:rPr>
          <w:rFonts w:ascii="Times New Roman" w:eastAsia="SimSun" w:hAnsi="Times New Roman"/>
        </w:rPr>
      </w:pPr>
    </w:p>
    <w:p w14:paraId="21B100EF" w14:textId="77777777" w:rsidR="00F71025" w:rsidRPr="00330EEE" w:rsidRDefault="00F71025" w:rsidP="00F71025">
      <w:pPr>
        <w:keepNext/>
        <w:tabs>
          <w:tab w:val="left" w:pos="567"/>
        </w:tabs>
        <w:spacing w:after="0" w:line="260" w:lineRule="exact"/>
      </w:pPr>
      <w:r>
        <w:rPr>
          <w:rFonts w:ascii="Times New Roman" w:eastAsia="Times New Roman" w:hAnsi="Times New Roman"/>
          <w:szCs w:val="20"/>
          <w:u w:val="single"/>
        </w:rPr>
        <w:t>Pacientai, kurių lipidų metabolizmas sutrikęs</w:t>
      </w:r>
    </w:p>
    <w:p w14:paraId="1E7D9A8E" w14:textId="77777777" w:rsidR="00F71025" w:rsidRPr="00330EEE" w:rsidRDefault="00F71025" w:rsidP="00F71025">
      <w:pPr>
        <w:tabs>
          <w:tab w:val="left" w:pos="567"/>
        </w:tabs>
        <w:spacing w:after="0" w:line="260" w:lineRule="exact"/>
      </w:pP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 xml:space="preserve">56/144 </w:t>
      </w:r>
      <w:r>
        <w:rPr>
          <w:rFonts w:ascii="Times New Roman" w:eastAsia="Times New Roman" w:hAnsi="Times New Roman"/>
          <w:szCs w:val="20"/>
        </w:rPr>
        <w:t xml:space="preserve">reikia atsargiai skirti pacientams, kurių lipidų metabolizmas sutrikęs ir kartu padidėjusi serumo trigliceridų koncentracija, pvz., kai yra inkstų nepakankamumas, cukrinis diabetas, pankreatitas, sutrikusi kepenų funkcija, </w:t>
      </w:r>
      <w:proofErr w:type="spellStart"/>
      <w:r>
        <w:rPr>
          <w:rFonts w:ascii="Times New Roman" w:eastAsia="Times New Roman" w:hAnsi="Times New Roman"/>
        </w:rPr>
        <w:t>hipotiroidizmas</w:t>
      </w:r>
      <w:proofErr w:type="spellEnd"/>
      <w:r>
        <w:rPr>
          <w:rFonts w:ascii="Times New Roman" w:eastAsia="Times New Roman" w:hAnsi="Times New Roman"/>
          <w:szCs w:val="20"/>
        </w:rPr>
        <w:t xml:space="preserve"> (su </w:t>
      </w:r>
      <w:proofErr w:type="spellStart"/>
      <w:r>
        <w:rPr>
          <w:rFonts w:ascii="Times New Roman" w:eastAsia="Times New Roman" w:hAnsi="Times New Roman"/>
          <w:szCs w:val="20"/>
        </w:rPr>
        <w:t>hipertrigliceridemija</w:t>
      </w:r>
      <w:proofErr w:type="spellEnd"/>
      <w:r>
        <w:rPr>
          <w:rFonts w:ascii="Times New Roman" w:eastAsia="Times New Roman" w:hAnsi="Times New Roman"/>
          <w:szCs w:val="20"/>
        </w:rPr>
        <w:t xml:space="preserve">), sepsis ir </w:t>
      </w:r>
      <w:proofErr w:type="spellStart"/>
      <w:r>
        <w:rPr>
          <w:rFonts w:ascii="Times New Roman" w:eastAsia="Times New Roman" w:hAnsi="Times New Roman"/>
          <w:szCs w:val="20"/>
        </w:rPr>
        <w:t>metabolinis</w:t>
      </w:r>
      <w:proofErr w:type="spellEnd"/>
      <w:r>
        <w:rPr>
          <w:rFonts w:ascii="Times New Roman" w:eastAsia="Times New Roman" w:hAnsi="Times New Roman"/>
          <w:szCs w:val="20"/>
        </w:rPr>
        <w:t xml:space="preserve"> sindromas. Jei šių būklių pacientams skiriama </w:t>
      </w: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56/144</w:t>
      </w:r>
      <w:r>
        <w:rPr>
          <w:rFonts w:ascii="Times New Roman" w:eastAsia="Times New Roman" w:hAnsi="Times New Roman"/>
          <w:szCs w:val="20"/>
        </w:rPr>
        <w:t>, reikia stebėti trigliceridų koncentraciją serume, siekiant įsitikinti, kad vyksta trigliceridų eliminacija, o trigliceridų koncentracija yra stabili ir mažesnė kaip 11,4 </w:t>
      </w:r>
      <w:proofErr w:type="spellStart"/>
      <w:r>
        <w:rPr>
          <w:rFonts w:ascii="Times New Roman" w:eastAsia="Times New Roman" w:hAnsi="Times New Roman"/>
          <w:szCs w:val="20"/>
        </w:rPr>
        <w:t>mmol</w:t>
      </w:r>
      <w:proofErr w:type="spellEnd"/>
      <w:r>
        <w:rPr>
          <w:rFonts w:ascii="Times New Roman" w:eastAsia="Times New Roman" w:hAnsi="Times New Roman"/>
          <w:szCs w:val="20"/>
        </w:rPr>
        <w:t>/l (1000 mg/dl).</w:t>
      </w:r>
    </w:p>
    <w:p w14:paraId="539F093C" w14:textId="77777777" w:rsidR="00F71025" w:rsidRPr="00330EEE" w:rsidRDefault="00F71025" w:rsidP="00F71025">
      <w:pPr>
        <w:tabs>
          <w:tab w:val="left" w:pos="567"/>
        </w:tabs>
        <w:spacing w:after="0" w:line="260" w:lineRule="exact"/>
      </w:pPr>
      <w:r>
        <w:rPr>
          <w:rFonts w:ascii="Times New Roman" w:eastAsia="Times New Roman" w:hAnsi="Times New Roman"/>
          <w:szCs w:val="20"/>
        </w:rPr>
        <w:lastRenderedPageBreak/>
        <w:t xml:space="preserve">Mišrių </w:t>
      </w:r>
      <w:proofErr w:type="spellStart"/>
      <w:r>
        <w:rPr>
          <w:rFonts w:ascii="Times New Roman" w:eastAsia="Times New Roman" w:hAnsi="Times New Roman"/>
          <w:szCs w:val="20"/>
        </w:rPr>
        <w:t>hiperlipidemijų</w:t>
      </w:r>
      <w:proofErr w:type="spellEnd"/>
      <w:r>
        <w:rPr>
          <w:rFonts w:ascii="Times New Roman" w:eastAsia="Times New Roman" w:hAnsi="Times New Roman"/>
          <w:szCs w:val="20"/>
        </w:rPr>
        <w:t xml:space="preserve"> ir </w:t>
      </w:r>
      <w:proofErr w:type="spellStart"/>
      <w:r>
        <w:rPr>
          <w:rFonts w:ascii="Times New Roman" w:eastAsia="Times New Roman" w:hAnsi="Times New Roman"/>
          <w:szCs w:val="20"/>
        </w:rPr>
        <w:t>metabolinio</w:t>
      </w:r>
      <w:proofErr w:type="spellEnd"/>
      <w:r>
        <w:rPr>
          <w:rFonts w:ascii="Times New Roman" w:eastAsia="Times New Roman" w:hAnsi="Times New Roman"/>
          <w:szCs w:val="20"/>
        </w:rPr>
        <w:t xml:space="preserve"> sindromo atvejais trigliceridų koncentracija labai priklauso nuo gliukozės, lipidų ir perteklinės mitybos. Atitinkamai reikia koreguoti dozę. Įvertinkite ir stebėkite kitus lipidų ir gliukozės šaltinius ir jų metabolizmą trikdančius vaistinius preparatus.</w:t>
      </w:r>
    </w:p>
    <w:p w14:paraId="17321FDC" w14:textId="77777777" w:rsidR="00F71025" w:rsidRDefault="00F71025" w:rsidP="00F71025">
      <w:pPr>
        <w:tabs>
          <w:tab w:val="left" w:pos="567"/>
        </w:tabs>
        <w:spacing w:after="0" w:line="260" w:lineRule="exact"/>
        <w:rPr>
          <w:rFonts w:ascii="Times New Roman" w:eastAsia="Times New Roman" w:hAnsi="Times New Roman"/>
        </w:rPr>
      </w:pPr>
    </w:p>
    <w:p w14:paraId="78FD0553"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Praėjus 12 valandų po lipidų vartojimo esanti </w:t>
      </w:r>
      <w:proofErr w:type="spellStart"/>
      <w:r>
        <w:rPr>
          <w:rFonts w:ascii="Times New Roman" w:eastAsia="SimSun" w:hAnsi="Times New Roman"/>
        </w:rPr>
        <w:t>hipertrigliceridemija</w:t>
      </w:r>
      <w:proofErr w:type="spellEnd"/>
      <w:r>
        <w:rPr>
          <w:rFonts w:ascii="Times New Roman" w:eastAsia="SimSun" w:hAnsi="Times New Roman"/>
        </w:rPr>
        <w:t xml:space="preserve"> taip pat rodo lipidų metabolizmo sutrikimą.</w:t>
      </w:r>
    </w:p>
    <w:p w14:paraId="1DC22928" w14:textId="77777777" w:rsidR="00F71025" w:rsidRDefault="00F71025" w:rsidP="00F71025">
      <w:pPr>
        <w:spacing w:after="0" w:line="240" w:lineRule="auto"/>
        <w:rPr>
          <w:rFonts w:ascii="Times New Roman" w:eastAsia="SimSun" w:hAnsi="Times New Roman"/>
        </w:rPr>
      </w:pPr>
    </w:p>
    <w:p w14:paraId="3CB19B81"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Vartojant </w:t>
      </w:r>
      <w:proofErr w:type="spellStart"/>
      <w:r>
        <w:rPr>
          <w:rFonts w:ascii="Times New Roman" w:eastAsia="SimSun" w:hAnsi="Times New Roman"/>
        </w:rPr>
        <w:t>Nutriflex</w:t>
      </w:r>
      <w:proofErr w:type="spellEnd"/>
      <w:r>
        <w:rPr>
          <w:rFonts w:ascii="Times New Roman" w:eastAsia="SimSun" w:hAnsi="Times New Roman"/>
        </w:rPr>
        <w:t xml:space="preserve"> Omega 56/144, kaip ir visus kitus tirpalus, kurių sudėtyje yra angliavandenių, gali pasireikšti hiperglikemija. Reikia stebėti gliukozės koncentraciją kraujyje. Pasireiškus hiperglikemijai, reikia sumažinti infuzijos greitį arba skirti insulino preparatus. Jeigu tuo pat metu pacientui į veną leidžiami kiti gliukozės tirpalai, reikia atsižvelgti į papildomai leidžiamos gliukozės kiekį.</w:t>
      </w:r>
    </w:p>
    <w:p w14:paraId="04A771A5" w14:textId="77777777" w:rsidR="00F71025" w:rsidRDefault="00F71025" w:rsidP="00F71025">
      <w:pPr>
        <w:spacing w:after="0" w:line="240" w:lineRule="auto"/>
        <w:rPr>
          <w:rFonts w:ascii="Times New Roman" w:eastAsia="SimSun" w:hAnsi="Times New Roman"/>
        </w:rPr>
      </w:pPr>
    </w:p>
    <w:p w14:paraId="26BF68E3"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Kai infuzijos metu gliukozės koncentracija kraujyje padidėja iki daugiau nei 14 </w:t>
      </w:r>
      <w:proofErr w:type="spellStart"/>
      <w:r>
        <w:rPr>
          <w:rFonts w:ascii="Times New Roman" w:eastAsia="SimSun" w:hAnsi="Times New Roman"/>
        </w:rPr>
        <w:t>mmol</w:t>
      </w:r>
      <w:proofErr w:type="spellEnd"/>
      <w:r>
        <w:rPr>
          <w:rFonts w:ascii="Times New Roman" w:eastAsia="SimSun" w:hAnsi="Times New Roman"/>
        </w:rPr>
        <w:t>/l (250 mg/dl), gali reikėti emulsijos infuziją nutraukti.</w:t>
      </w:r>
    </w:p>
    <w:p w14:paraId="18278ACF" w14:textId="77777777" w:rsidR="00F71025" w:rsidRDefault="00F71025" w:rsidP="00F71025">
      <w:pPr>
        <w:spacing w:after="0" w:line="240" w:lineRule="auto"/>
        <w:rPr>
          <w:rFonts w:ascii="Times New Roman" w:eastAsia="SimSun" w:hAnsi="Times New Roman"/>
        </w:rPr>
      </w:pPr>
    </w:p>
    <w:p w14:paraId="013A37B2" w14:textId="4B06878A" w:rsidR="00A61A3A" w:rsidRDefault="00983635" w:rsidP="00F71025">
      <w:pPr>
        <w:spacing w:after="0" w:line="240" w:lineRule="auto"/>
        <w:rPr>
          <w:rFonts w:ascii="Times New Roman" w:eastAsia="SimSun" w:hAnsi="Times New Roman"/>
        </w:rPr>
      </w:pPr>
      <w:r w:rsidRPr="00983635">
        <w:rPr>
          <w:rFonts w:ascii="Times New Roman" w:eastAsia="SimSun" w:hAnsi="Times New Roman"/>
        </w:rPr>
        <w:t xml:space="preserve">Atsižvelgiant į sunkios </w:t>
      </w:r>
      <w:proofErr w:type="spellStart"/>
      <w:r w:rsidRPr="00983635">
        <w:rPr>
          <w:rFonts w:ascii="Times New Roman" w:eastAsia="SimSun" w:hAnsi="Times New Roman"/>
        </w:rPr>
        <w:t>laktatinės</w:t>
      </w:r>
      <w:proofErr w:type="spellEnd"/>
      <w:r w:rsidRPr="00983635">
        <w:rPr>
          <w:rFonts w:ascii="Times New Roman" w:eastAsia="SimSun" w:hAnsi="Times New Roman"/>
        </w:rPr>
        <w:t xml:space="preserve"> </w:t>
      </w:r>
      <w:proofErr w:type="spellStart"/>
      <w:r w:rsidRPr="00983635">
        <w:rPr>
          <w:rFonts w:ascii="Times New Roman" w:eastAsia="SimSun" w:hAnsi="Times New Roman"/>
        </w:rPr>
        <w:t>acidozės</w:t>
      </w:r>
      <w:proofErr w:type="spellEnd"/>
      <w:r w:rsidRPr="00983635">
        <w:rPr>
          <w:rFonts w:ascii="Times New Roman" w:eastAsia="SimSun" w:hAnsi="Times New Roman"/>
        </w:rPr>
        <w:t xml:space="preserve"> ir (arba) </w:t>
      </w:r>
      <w:proofErr w:type="spellStart"/>
      <w:r w:rsidRPr="00983635">
        <w:rPr>
          <w:rFonts w:ascii="Times New Roman" w:eastAsia="SimSun" w:hAnsi="Times New Roman"/>
        </w:rPr>
        <w:t>Vernikės</w:t>
      </w:r>
      <w:proofErr w:type="spellEnd"/>
      <w:r w:rsidRPr="00983635">
        <w:rPr>
          <w:rFonts w:ascii="Times New Roman" w:eastAsia="SimSun" w:hAnsi="Times New Roman"/>
        </w:rPr>
        <w:t xml:space="preserve"> </w:t>
      </w:r>
      <w:proofErr w:type="spellStart"/>
      <w:r w:rsidRPr="00983635">
        <w:rPr>
          <w:rFonts w:ascii="Times New Roman" w:eastAsia="SimSun" w:hAnsi="Times New Roman"/>
        </w:rPr>
        <w:t>encefalopatijos</w:t>
      </w:r>
      <w:proofErr w:type="spellEnd"/>
      <w:r w:rsidRPr="00983635">
        <w:rPr>
          <w:rFonts w:ascii="Times New Roman" w:eastAsia="SimSun" w:hAnsi="Times New Roman"/>
        </w:rPr>
        <w:t xml:space="preserve"> išsivystymo riziką, pacientams, sergantiems nepakankama mityba ir turintiems tiamino (vitamino B1) trūkumo riziką, kuo greičiau turi būti skiriamos adekvačios </w:t>
      </w:r>
      <w:proofErr w:type="spellStart"/>
      <w:r w:rsidRPr="00983635">
        <w:rPr>
          <w:rFonts w:ascii="Times New Roman" w:eastAsia="SimSun" w:hAnsi="Times New Roman"/>
        </w:rPr>
        <w:t>parenterinės</w:t>
      </w:r>
      <w:proofErr w:type="spellEnd"/>
      <w:r w:rsidRPr="00983635">
        <w:rPr>
          <w:rFonts w:ascii="Times New Roman" w:eastAsia="SimSun" w:hAnsi="Times New Roman"/>
        </w:rPr>
        <w:t xml:space="preserve"> tiamino dozės.</w:t>
      </w:r>
    </w:p>
    <w:p w14:paraId="5B95E378" w14:textId="77777777" w:rsidR="00983635" w:rsidRDefault="00983635" w:rsidP="00F71025">
      <w:pPr>
        <w:spacing w:after="0" w:line="240" w:lineRule="auto"/>
        <w:rPr>
          <w:rFonts w:ascii="Times New Roman" w:eastAsia="SimSun" w:hAnsi="Times New Roman"/>
        </w:rPr>
      </w:pPr>
    </w:p>
    <w:p w14:paraId="4004DF7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Pakartotinai ar per daug maitinant nusilpusius dėl prastos mitybos ar išsekusius pacientus, gali pasireikšti </w:t>
      </w:r>
      <w:proofErr w:type="spellStart"/>
      <w:r>
        <w:rPr>
          <w:rFonts w:ascii="Times New Roman" w:eastAsia="Times New Roman" w:hAnsi="Times New Roman"/>
        </w:rPr>
        <w:t>hipokalemija</w:t>
      </w:r>
      <w:proofErr w:type="spellEnd"/>
      <w:r>
        <w:rPr>
          <w:rFonts w:ascii="Times New Roman" w:eastAsia="Times New Roman" w:hAnsi="Times New Roman"/>
        </w:rPr>
        <w:t xml:space="preserve">, </w:t>
      </w:r>
      <w:proofErr w:type="spellStart"/>
      <w:r>
        <w:rPr>
          <w:rFonts w:ascii="Times New Roman" w:eastAsia="Times New Roman" w:hAnsi="Times New Roman"/>
        </w:rPr>
        <w:t>hipofosfatemija</w:t>
      </w:r>
      <w:proofErr w:type="spellEnd"/>
      <w:r>
        <w:rPr>
          <w:rFonts w:ascii="Times New Roman" w:eastAsia="Times New Roman" w:hAnsi="Times New Roman"/>
        </w:rPr>
        <w:t xml:space="preserve"> ir </w:t>
      </w:r>
      <w:proofErr w:type="spellStart"/>
      <w:r>
        <w:rPr>
          <w:rFonts w:ascii="Times New Roman" w:eastAsia="Times New Roman" w:hAnsi="Times New Roman"/>
        </w:rPr>
        <w:t>hipomagnezemija</w:t>
      </w:r>
      <w:proofErr w:type="spellEnd"/>
      <w:r>
        <w:rPr>
          <w:rFonts w:ascii="Times New Roman" w:eastAsia="Times New Roman" w:hAnsi="Times New Roman"/>
        </w:rPr>
        <w:t>. Būtina atidžiai stebėti serumo elektrolitų koncentraciją. Būtina tinkamai aprūpinti organizmą elektrolitais, remiantis nukrypimais nuo normalių verčių.</w:t>
      </w:r>
    </w:p>
    <w:p w14:paraId="15FDE83F" w14:textId="77777777" w:rsidR="00F71025" w:rsidRDefault="00F71025" w:rsidP="00F71025">
      <w:pPr>
        <w:tabs>
          <w:tab w:val="left" w:pos="567"/>
        </w:tabs>
        <w:spacing w:after="0" w:line="260" w:lineRule="exact"/>
        <w:rPr>
          <w:rFonts w:ascii="Times New Roman" w:eastAsia="Times New Roman" w:hAnsi="Times New Roman"/>
        </w:rPr>
      </w:pPr>
    </w:p>
    <w:p w14:paraId="48C370B5" w14:textId="77777777" w:rsidR="00F71025" w:rsidRPr="00330EEE" w:rsidRDefault="00F71025" w:rsidP="00F71025">
      <w:pPr>
        <w:tabs>
          <w:tab w:val="left" w:pos="567"/>
        </w:tabs>
        <w:spacing w:after="0" w:line="260" w:lineRule="exact"/>
      </w:pPr>
      <w:r>
        <w:rPr>
          <w:rFonts w:ascii="Times New Roman" w:eastAsia="Times New Roman" w:hAnsi="Times New Roman"/>
          <w:szCs w:val="20"/>
        </w:rPr>
        <w:t>Reikia kontroliuoti serumo elektrolitus, vandens pusiausvyrą, rūgščių-šarmų pusiausvyrą, kraujo ląstelių skaičių, krešėjimo būklę, kepenų ir inkstų funkciją.</w:t>
      </w:r>
    </w:p>
    <w:p w14:paraId="0CC7B5F6" w14:textId="77777777" w:rsidR="00F71025" w:rsidRDefault="00F71025" w:rsidP="00F71025">
      <w:pPr>
        <w:spacing w:after="0" w:line="240" w:lineRule="auto"/>
        <w:rPr>
          <w:rFonts w:ascii="Times New Roman" w:eastAsia="SimSun" w:hAnsi="Times New Roman"/>
        </w:rPr>
      </w:pPr>
    </w:p>
    <w:p w14:paraId="649C488D"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Prireikus gali tekti skirti elektrolitų, vitaminų ir mikroelementų. Kadangi </w:t>
      </w: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 xml:space="preserve">56/144 </w:t>
      </w:r>
      <w:r>
        <w:rPr>
          <w:rFonts w:ascii="Times New Roman" w:eastAsia="Times New Roman" w:hAnsi="Times New Roman"/>
          <w:szCs w:val="20"/>
        </w:rPr>
        <w:t>sudėtyje yra cinko, magnio, kalcio ir fosfatų, reikia būti atsargiems, kai jo skiriama kartu su šių medžiagų turinčiais tirpalais.</w:t>
      </w:r>
    </w:p>
    <w:p w14:paraId="5A982D2D" w14:textId="77777777" w:rsidR="00F71025" w:rsidRDefault="00F71025" w:rsidP="00F71025">
      <w:pPr>
        <w:spacing w:after="0" w:line="240" w:lineRule="auto"/>
        <w:rPr>
          <w:rFonts w:ascii="Times New Roman" w:eastAsia="SimSun" w:hAnsi="Times New Roman"/>
        </w:rPr>
      </w:pPr>
    </w:p>
    <w:p w14:paraId="1B09FD07" w14:textId="77777777" w:rsidR="00F71025" w:rsidRPr="00330EEE" w:rsidRDefault="00F71025" w:rsidP="00F71025">
      <w:pPr>
        <w:tabs>
          <w:tab w:val="left" w:pos="567"/>
        </w:tabs>
        <w:spacing w:after="0" w:line="260" w:lineRule="exact"/>
      </w:pP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 xml:space="preserve">56/144 </w:t>
      </w:r>
      <w:r>
        <w:rPr>
          <w:rFonts w:ascii="Times New Roman" w:eastAsia="Times New Roman" w:hAnsi="Times New Roman"/>
          <w:szCs w:val="20"/>
        </w:rPr>
        <w:t>yra sudėtinis vaistinis preparatas. Todėl griežtai patariama su juo nemaišyti kitų tirpalų (kol neįrodytas jų suderinamumas – žr. 6.2 skyrių).</w:t>
      </w:r>
    </w:p>
    <w:p w14:paraId="693CBBAC" w14:textId="77777777" w:rsidR="00F71025" w:rsidRDefault="00F71025" w:rsidP="00F71025">
      <w:pPr>
        <w:spacing w:after="0" w:line="240" w:lineRule="auto"/>
        <w:rPr>
          <w:rFonts w:ascii="Times New Roman" w:eastAsia="SimSun" w:hAnsi="Times New Roman"/>
        </w:rPr>
      </w:pPr>
    </w:p>
    <w:p w14:paraId="59F8B649"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Dėl galimo </w:t>
      </w:r>
      <w:proofErr w:type="spellStart"/>
      <w:r>
        <w:rPr>
          <w:rFonts w:ascii="Times New Roman" w:eastAsia="SimSun" w:hAnsi="Times New Roman"/>
        </w:rPr>
        <w:t>pseudoagliutinacijos</w:t>
      </w:r>
      <w:proofErr w:type="spellEnd"/>
      <w:r>
        <w:rPr>
          <w:rFonts w:ascii="Times New Roman" w:eastAsia="SimSun" w:hAnsi="Times New Roman"/>
        </w:rPr>
        <w:t xml:space="preserve"> pavojaus </w:t>
      </w:r>
      <w:proofErr w:type="spellStart"/>
      <w:r>
        <w:rPr>
          <w:rFonts w:ascii="Times New Roman" w:eastAsia="SimSun" w:hAnsi="Times New Roman"/>
        </w:rPr>
        <w:t>Nutriflex</w:t>
      </w:r>
      <w:proofErr w:type="spellEnd"/>
      <w:r>
        <w:rPr>
          <w:rFonts w:ascii="Times New Roman" w:eastAsia="SimSun" w:hAnsi="Times New Roman"/>
        </w:rPr>
        <w:t xml:space="preserve"> Omega 56/144 negalima lašinti ta pačia infuzijos sistema, kuria lašinamas kraujas (taip pat žr. 4.5 skyrių).</w:t>
      </w:r>
    </w:p>
    <w:p w14:paraId="3575F193" w14:textId="77777777" w:rsidR="00F71025" w:rsidRDefault="00F71025" w:rsidP="00F71025">
      <w:pPr>
        <w:spacing w:after="0" w:line="240" w:lineRule="auto"/>
        <w:rPr>
          <w:rFonts w:ascii="Times New Roman" w:eastAsia="SimSun" w:hAnsi="Times New Roman"/>
        </w:rPr>
      </w:pPr>
    </w:p>
    <w:p w14:paraId="08C17331"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Kaip ir skiriant kitų intraveninių tirpalų, ypač vartojamų </w:t>
      </w:r>
      <w:proofErr w:type="spellStart"/>
      <w:r>
        <w:rPr>
          <w:rFonts w:ascii="Times New Roman" w:eastAsia="Times New Roman" w:hAnsi="Times New Roman"/>
          <w:szCs w:val="20"/>
        </w:rPr>
        <w:t>parenterinei</w:t>
      </w:r>
      <w:proofErr w:type="spellEnd"/>
      <w:r>
        <w:rPr>
          <w:rFonts w:ascii="Times New Roman" w:eastAsia="Times New Roman" w:hAnsi="Times New Roman"/>
          <w:szCs w:val="20"/>
        </w:rPr>
        <w:t xml:space="preserve"> mitybai, skiriant </w:t>
      </w: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 xml:space="preserve">56/144 </w:t>
      </w:r>
      <w:r>
        <w:rPr>
          <w:rFonts w:ascii="Times New Roman" w:eastAsia="Times New Roman" w:hAnsi="Times New Roman"/>
          <w:szCs w:val="20"/>
        </w:rPr>
        <w:t xml:space="preserve">reikia laikytis griežtų </w:t>
      </w:r>
      <w:proofErr w:type="spellStart"/>
      <w:r>
        <w:rPr>
          <w:rFonts w:ascii="Times New Roman" w:eastAsia="Times New Roman" w:hAnsi="Times New Roman"/>
          <w:szCs w:val="20"/>
        </w:rPr>
        <w:t>aseptikos</w:t>
      </w:r>
      <w:proofErr w:type="spellEnd"/>
      <w:r>
        <w:rPr>
          <w:rFonts w:ascii="Times New Roman" w:eastAsia="Times New Roman" w:hAnsi="Times New Roman"/>
          <w:szCs w:val="20"/>
        </w:rPr>
        <w:t xml:space="preserve"> reikalavimų.</w:t>
      </w:r>
    </w:p>
    <w:p w14:paraId="006CC9AA" w14:textId="77777777" w:rsidR="00F71025" w:rsidRDefault="00F71025" w:rsidP="00F71025">
      <w:pPr>
        <w:spacing w:after="0" w:line="240" w:lineRule="auto"/>
        <w:rPr>
          <w:rFonts w:ascii="Times New Roman" w:eastAsia="SimSun" w:hAnsi="Times New Roman"/>
        </w:rPr>
      </w:pPr>
    </w:p>
    <w:p w14:paraId="68812E56" w14:textId="77777777" w:rsidR="00F71025" w:rsidRPr="00330EEE" w:rsidRDefault="00F71025" w:rsidP="00F71025">
      <w:pPr>
        <w:spacing w:after="0" w:line="240" w:lineRule="auto"/>
      </w:pPr>
      <w:r>
        <w:rPr>
          <w:rFonts w:ascii="Times New Roman" w:eastAsia="SimSun" w:hAnsi="Times New Roman"/>
          <w:u w:val="single"/>
        </w:rPr>
        <w:t>Vaikų populiacija</w:t>
      </w:r>
    </w:p>
    <w:p w14:paraId="3EDB8032"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Kol kas klinikinės patirties skiriant </w:t>
      </w:r>
      <w:proofErr w:type="spellStart"/>
      <w:r>
        <w:rPr>
          <w:rFonts w:ascii="Times New Roman" w:eastAsia="SimSun" w:hAnsi="Times New Roman"/>
        </w:rPr>
        <w:t>Nutriflex</w:t>
      </w:r>
      <w:proofErr w:type="spellEnd"/>
      <w:r>
        <w:rPr>
          <w:rFonts w:ascii="Times New Roman" w:eastAsia="SimSun" w:hAnsi="Times New Roman"/>
        </w:rPr>
        <w:t xml:space="preserve"> Omega 56/144 vaikams ir paaugliams nėra.</w:t>
      </w:r>
    </w:p>
    <w:p w14:paraId="05D1D323" w14:textId="77777777" w:rsidR="00F71025" w:rsidRDefault="00F71025" w:rsidP="00F71025">
      <w:pPr>
        <w:spacing w:after="0" w:line="240" w:lineRule="auto"/>
        <w:rPr>
          <w:rFonts w:ascii="Times New Roman" w:eastAsia="SimSun" w:hAnsi="Times New Roman"/>
        </w:rPr>
      </w:pPr>
    </w:p>
    <w:p w14:paraId="5D9D9871" w14:textId="77777777" w:rsidR="00F71025" w:rsidRDefault="00F71025" w:rsidP="00F71025">
      <w:pPr>
        <w:spacing w:after="0" w:line="240" w:lineRule="auto"/>
        <w:rPr>
          <w:rFonts w:ascii="Times New Roman" w:eastAsia="SimSun" w:hAnsi="Times New Roman"/>
          <w:u w:val="single"/>
        </w:rPr>
      </w:pPr>
      <w:r>
        <w:rPr>
          <w:rFonts w:ascii="Times New Roman" w:eastAsia="SimSun" w:hAnsi="Times New Roman"/>
          <w:u w:val="single"/>
        </w:rPr>
        <w:t>Senyvi pacientai</w:t>
      </w:r>
    </w:p>
    <w:p w14:paraId="01EDFFC5"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Iš esmės taikomos tos pačios dozės kaip suaugusiesiems, tačiau reikia skirti atsargiai pacientams, sergantiems tokiomis ligomis, kaip širdies arba inkstų nepakankamumas, kurios dažnai gali būti susijusios su senyvu amžiumi.</w:t>
      </w:r>
    </w:p>
    <w:p w14:paraId="2279DE71" w14:textId="77777777" w:rsidR="00F71025" w:rsidRDefault="00F71025" w:rsidP="00F71025">
      <w:pPr>
        <w:tabs>
          <w:tab w:val="left" w:pos="567"/>
        </w:tabs>
        <w:spacing w:after="0" w:line="260" w:lineRule="exact"/>
        <w:rPr>
          <w:rFonts w:ascii="Times New Roman" w:eastAsia="Times New Roman" w:hAnsi="Times New Roman"/>
        </w:rPr>
      </w:pPr>
    </w:p>
    <w:p w14:paraId="38575F88"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Pacientai, kuriems yra cukrinis diabetas, sutrikusi širdies ar inkstų funkcija</w:t>
      </w:r>
    </w:p>
    <w:p w14:paraId="0AF8C40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kaip ir visus didelio tūrio infuzinius tirpalus, reikia skirti atsargiai pacientams, kurių širdies ar inkstų veikla sutrikusi.</w:t>
      </w:r>
    </w:p>
    <w:p w14:paraId="04849E9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Šio vaistinio preparato vartojimo pacientams, kuriems yra cukrinis diabetas ar inkstų veiklos sutrikimas, patirties nepakanka.</w:t>
      </w:r>
    </w:p>
    <w:p w14:paraId="3E886D04" w14:textId="12839832" w:rsidR="00983635" w:rsidRPr="00202EA5" w:rsidRDefault="00983635" w:rsidP="00AA23C7">
      <w:pPr>
        <w:suppressAutoHyphens w:val="0"/>
        <w:autoSpaceDN/>
        <w:spacing w:before="120" w:after="0" w:line="240" w:lineRule="auto"/>
        <w:textAlignment w:val="auto"/>
        <w:rPr>
          <w:rFonts w:ascii="Times New Roman" w:eastAsia="Times New Roman" w:hAnsi="Times New Roman"/>
          <w:b/>
          <w:szCs w:val="20"/>
        </w:rPr>
      </w:pPr>
      <w:r w:rsidRPr="00983635">
        <w:rPr>
          <w:rFonts w:ascii="Times New Roman" w:eastAsia="Times New Roman" w:hAnsi="Times New Roman"/>
          <w:b/>
          <w:szCs w:val="20"/>
        </w:rPr>
        <w:t>Specialūs įspėjimai ir atsargumo priemonės, susiję su pagalbinėmis medžiagomis</w:t>
      </w:r>
    </w:p>
    <w:p w14:paraId="6EC548EB" w14:textId="77777777" w:rsidR="00F71025" w:rsidRDefault="00F71025" w:rsidP="00F71025">
      <w:pPr>
        <w:tabs>
          <w:tab w:val="left" w:pos="567"/>
        </w:tabs>
        <w:spacing w:after="0" w:line="260" w:lineRule="exact"/>
        <w:rPr>
          <w:rFonts w:ascii="Times New Roman" w:eastAsia="Times New Roman" w:hAnsi="Times New Roman"/>
        </w:rPr>
      </w:pPr>
    </w:p>
    <w:p w14:paraId="218B4A72" w14:textId="083C6A99" w:rsidR="00F71025" w:rsidRPr="00174A36" w:rsidRDefault="00F71025" w:rsidP="00F71025">
      <w:pPr>
        <w:suppressAutoHyphens w:val="0"/>
        <w:autoSpaceDN/>
        <w:spacing w:after="0" w:line="240" w:lineRule="auto"/>
        <w:textAlignment w:val="auto"/>
        <w:rPr>
          <w:rFonts w:ascii="Times New Roman" w:eastAsia="Times New Roman" w:hAnsi="Times New Roman"/>
          <w:snapToGrid w:val="0"/>
        </w:rPr>
      </w:pPr>
      <w:r w:rsidRPr="00174A36">
        <w:rPr>
          <w:rFonts w:ascii="Times New Roman" w:eastAsia="Times New Roman" w:hAnsi="Times New Roman"/>
          <w:snapToGrid w:val="0"/>
        </w:rPr>
        <w:lastRenderedPageBreak/>
        <w:t>Šio vaistinio preparato</w:t>
      </w:r>
      <w:r w:rsidR="00DB6560">
        <w:rPr>
          <w:rFonts w:ascii="Times New Roman" w:eastAsia="Times New Roman" w:hAnsi="Times New Roman"/>
          <w:snapToGrid w:val="0"/>
        </w:rPr>
        <w:t xml:space="preserve"> viename mililitre</w:t>
      </w:r>
      <w:r w:rsidRPr="00174A36">
        <w:rPr>
          <w:rFonts w:ascii="Times New Roman" w:eastAsia="Times New Roman" w:hAnsi="Times New Roman"/>
          <w:snapToGrid w:val="0"/>
        </w:rPr>
        <w:t xml:space="preserve"> yra</w:t>
      </w:r>
      <w:r w:rsidR="00DB6560">
        <w:rPr>
          <w:rFonts w:ascii="Times New Roman" w:eastAsia="Times New Roman" w:hAnsi="Times New Roman"/>
          <w:snapToGrid w:val="0"/>
        </w:rPr>
        <w:t>1,244</w:t>
      </w:r>
      <w:r w:rsidRPr="00174A36">
        <w:rPr>
          <w:rFonts w:ascii="Times New Roman" w:eastAsia="Times New Roman" w:hAnsi="Times New Roman"/>
          <w:snapToGrid w:val="0"/>
        </w:rPr>
        <w:t xml:space="preserve"> mg natrio, tai atitinka </w:t>
      </w:r>
      <w:r w:rsidR="00DB6560">
        <w:rPr>
          <w:rFonts w:ascii="Times New Roman" w:eastAsia="Times New Roman" w:hAnsi="Times New Roman"/>
          <w:snapToGrid w:val="0"/>
        </w:rPr>
        <w:t>0,062</w:t>
      </w:r>
      <w:r w:rsidRPr="00174A36">
        <w:rPr>
          <w:rFonts w:ascii="Times New Roman" w:eastAsia="Times New Roman" w:hAnsi="Times New Roman"/>
          <w:snapToGrid w:val="0"/>
        </w:rPr>
        <w:t> % didžiausios PSO rekomenduojamos paros normos suaugusiesiems, kuri yra 2 g natrio.</w:t>
      </w:r>
    </w:p>
    <w:p w14:paraId="77B3C09E" w14:textId="10D22370" w:rsidR="00F71025" w:rsidRPr="00174A36" w:rsidRDefault="00F71025" w:rsidP="00F71025">
      <w:pPr>
        <w:suppressAutoHyphens w:val="0"/>
        <w:autoSpaceDN/>
        <w:spacing w:after="0" w:line="240" w:lineRule="auto"/>
        <w:textAlignment w:val="auto"/>
        <w:rPr>
          <w:rFonts w:ascii="Times New Roman" w:eastAsia="Times New Roman" w:hAnsi="Times New Roman"/>
          <w:snapToGrid w:val="0"/>
        </w:rPr>
      </w:pPr>
      <w:r w:rsidRPr="00174A36">
        <w:rPr>
          <w:rFonts w:ascii="Times New Roman" w:eastAsia="Times New Roman" w:hAnsi="Times New Roman"/>
          <w:snapToGrid w:val="0"/>
        </w:rPr>
        <w:t xml:space="preserve">Didžiausia šio </w:t>
      </w:r>
      <w:r>
        <w:rPr>
          <w:rFonts w:ascii="Times New Roman" w:eastAsia="Times New Roman" w:hAnsi="Times New Roman"/>
          <w:snapToGrid w:val="0"/>
        </w:rPr>
        <w:t xml:space="preserve">vaistinio </w:t>
      </w:r>
      <w:r w:rsidRPr="00174A36">
        <w:rPr>
          <w:rFonts w:ascii="Times New Roman" w:eastAsia="Times New Roman" w:hAnsi="Times New Roman"/>
          <w:snapToGrid w:val="0"/>
        </w:rPr>
        <w:t>preparato paros dozė, skirta 70 kg sveriančiam suaugusiajam, atitinka 15</w:t>
      </w:r>
      <w:r w:rsidR="00DB6560">
        <w:rPr>
          <w:rFonts w:ascii="Times New Roman" w:eastAsia="Times New Roman" w:hAnsi="Times New Roman"/>
          <w:snapToGrid w:val="0"/>
        </w:rPr>
        <w:t>2</w:t>
      </w:r>
      <w:r w:rsidRPr="00174A36">
        <w:rPr>
          <w:rFonts w:ascii="Times New Roman" w:eastAsia="Times New Roman" w:hAnsi="Times New Roman"/>
          <w:snapToGrid w:val="0"/>
        </w:rPr>
        <w:t> % didžiausios PSO rekomenduojamos natrio paros normos.</w:t>
      </w:r>
    </w:p>
    <w:p w14:paraId="45F158FF" w14:textId="68A62779" w:rsidR="00F71025" w:rsidRDefault="00F71025" w:rsidP="00F71025">
      <w:pPr>
        <w:suppressAutoHyphens w:val="0"/>
        <w:autoSpaceDN/>
        <w:spacing w:after="0" w:line="240" w:lineRule="auto"/>
        <w:textAlignment w:val="auto"/>
        <w:rPr>
          <w:rFonts w:ascii="Times New Roman" w:eastAsia="Times New Roman" w:hAnsi="Times New Roman"/>
          <w:snapToGrid w:val="0"/>
        </w:rPr>
      </w:pPr>
      <w:proofErr w:type="spellStart"/>
      <w:r w:rsidRPr="00174A36">
        <w:rPr>
          <w:rFonts w:ascii="Times New Roman" w:eastAsia="Times New Roman" w:hAnsi="Times New Roman"/>
          <w:szCs w:val="20"/>
        </w:rPr>
        <w:t>Nutriflex</w:t>
      </w:r>
      <w:proofErr w:type="spellEnd"/>
      <w:r w:rsidRPr="00174A36">
        <w:rPr>
          <w:rFonts w:ascii="Times New Roman" w:eastAsia="Times New Roman" w:hAnsi="Times New Roman"/>
          <w:szCs w:val="20"/>
        </w:rPr>
        <w:t xml:space="preserve"> Omega 56/144</w:t>
      </w:r>
      <w:r>
        <w:rPr>
          <w:rFonts w:ascii="Times New Roman" w:eastAsia="Times New Roman" w:hAnsi="Times New Roman"/>
          <w:snapToGrid w:val="0"/>
        </w:rPr>
        <w:t>vertinamas kaip</w:t>
      </w:r>
      <w:r w:rsidRPr="00174A36">
        <w:rPr>
          <w:rFonts w:ascii="Times New Roman" w:eastAsia="Times New Roman" w:hAnsi="Times New Roman"/>
          <w:snapToGrid w:val="0"/>
        </w:rPr>
        <w:t xml:space="preserve"> vaist</w:t>
      </w:r>
      <w:r>
        <w:rPr>
          <w:rFonts w:ascii="Times New Roman" w:eastAsia="Times New Roman" w:hAnsi="Times New Roman"/>
          <w:snapToGrid w:val="0"/>
        </w:rPr>
        <w:t>inis preparatas</w:t>
      </w:r>
      <w:r w:rsidRPr="00174A36">
        <w:rPr>
          <w:rFonts w:ascii="Times New Roman" w:eastAsia="Times New Roman" w:hAnsi="Times New Roman"/>
          <w:snapToGrid w:val="0"/>
        </w:rPr>
        <w:t>, kuriame yra didelis natrio kiekis</w:t>
      </w:r>
      <w:r w:rsidRPr="00174A36">
        <w:rPr>
          <w:rFonts w:ascii="Times New Roman" w:eastAsia="Times New Roman" w:hAnsi="Times New Roman"/>
          <w:szCs w:val="20"/>
        </w:rPr>
        <w:t>.</w:t>
      </w:r>
      <w:r w:rsidRPr="00174A36">
        <w:rPr>
          <w:rFonts w:ascii="Times New Roman" w:eastAsia="Times New Roman" w:hAnsi="Times New Roman"/>
          <w:snapToGrid w:val="0"/>
        </w:rPr>
        <w:t xml:space="preserve"> Į tai būtina atsižvelgti pacientams, kuriems kontroliuojamas natrio kiekis maiste.</w:t>
      </w:r>
    </w:p>
    <w:p w14:paraId="63EF5547" w14:textId="77777777" w:rsidR="00224D16" w:rsidRPr="00174A36" w:rsidRDefault="00224D16" w:rsidP="00F71025">
      <w:pPr>
        <w:suppressAutoHyphens w:val="0"/>
        <w:autoSpaceDN/>
        <w:spacing w:after="0" w:line="240" w:lineRule="auto"/>
        <w:textAlignment w:val="auto"/>
        <w:rPr>
          <w:rFonts w:ascii="Times New Roman" w:eastAsia="SimSun" w:hAnsi="Times New Roman"/>
          <w:lang w:eastAsia="x-none"/>
        </w:rPr>
      </w:pPr>
    </w:p>
    <w:p w14:paraId="50908CDB" w14:textId="77777777" w:rsidR="00F71025" w:rsidRPr="00330EEE" w:rsidRDefault="00F71025" w:rsidP="00F71025">
      <w:pPr>
        <w:keepNext/>
        <w:tabs>
          <w:tab w:val="left" w:pos="567"/>
        </w:tabs>
        <w:spacing w:after="0" w:line="260" w:lineRule="exact"/>
      </w:pPr>
      <w:r>
        <w:rPr>
          <w:rFonts w:ascii="Times New Roman" w:eastAsia="Times New Roman" w:hAnsi="Times New Roman"/>
          <w:szCs w:val="20"/>
          <w:u w:val="single"/>
        </w:rPr>
        <w:t>Poveikis laboratoriniams tyrimams</w:t>
      </w:r>
    </w:p>
    <w:p w14:paraId="547887D9"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Riebalų tūris gali turėti įtakos tam tikriems laboratoriniams matavimams (pvz., </w:t>
      </w:r>
      <w:proofErr w:type="spellStart"/>
      <w:r>
        <w:rPr>
          <w:rFonts w:ascii="Times New Roman" w:eastAsia="Times New Roman" w:hAnsi="Times New Roman"/>
          <w:szCs w:val="20"/>
        </w:rPr>
        <w:t>bilirubino</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laktatdehidrogenazės</w:t>
      </w:r>
      <w:proofErr w:type="spellEnd"/>
      <w:r>
        <w:rPr>
          <w:rFonts w:ascii="Times New Roman" w:eastAsia="Times New Roman" w:hAnsi="Times New Roman"/>
          <w:szCs w:val="20"/>
        </w:rPr>
        <w:t>, prisotinimo deguonimi), jei kraujo mėginys paimamas riebalams nespėjus atitinkamai pasišalinti iš kraujotakos.</w:t>
      </w:r>
    </w:p>
    <w:p w14:paraId="2F0064F4" w14:textId="77777777" w:rsidR="00F71025" w:rsidRDefault="00F71025" w:rsidP="00F71025">
      <w:pPr>
        <w:tabs>
          <w:tab w:val="left" w:pos="567"/>
        </w:tabs>
        <w:spacing w:after="0" w:line="260" w:lineRule="exact"/>
        <w:rPr>
          <w:rFonts w:ascii="Times New Roman" w:eastAsia="Times New Roman" w:hAnsi="Times New Roman"/>
        </w:rPr>
      </w:pPr>
    </w:p>
    <w:p w14:paraId="3D2DA54E"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4.5</w:t>
      </w:r>
      <w:r>
        <w:rPr>
          <w:rFonts w:ascii="Times New Roman" w:eastAsia="Times New Roman" w:hAnsi="Times New Roman"/>
          <w:b/>
        </w:rPr>
        <w:tab/>
        <w:t>Sąveika su kitais vaistiniais preparatais ir kitokia sąveika</w:t>
      </w:r>
    </w:p>
    <w:p w14:paraId="1B2B71D0" w14:textId="77777777" w:rsidR="00F71025" w:rsidRDefault="00F71025" w:rsidP="00F71025">
      <w:pPr>
        <w:tabs>
          <w:tab w:val="left" w:pos="567"/>
        </w:tabs>
        <w:spacing w:after="0" w:line="260" w:lineRule="exact"/>
        <w:rPr>
          <w:rFonts w:ascii="Times New Roman" w:eastAsia="Times New Roman" w:hAnsi="Times New Roman"/>
        </w:rPr>
      </w:pPr>
    </w:p>
    <w:p w14:paraId="6CB9EF2F"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Kai kurie preparatai, pvz., insulinas, gali sąveikauti su organizmo lipazių sistema. Tačiau, manoma, kad šios sąveikos klinikinė reikšmė nėra didelė.</w:t>
      </w:r>
    </w:p>
    <w:p w14:paraId="3419C7E0" w14:textId="77777777" w:rsidR="00F71025" w:rsidRDefault="00F71025" w:rsidP="00F71025">
      <w:pPr>
        <w:spacing w:after="0" w:line="240" w:lineRule="auto"/>
        <w:rPr>
          <w:rFonts w:ascii="Times New Roman" w:eastAsia="SimSun" w:hAnsi="Times New Roman"/>
        </w:rPr>
      </w:pPr>
    </w:p>
    <w:p w14:paraId="5C15A222"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Klinikinėmis dozėmis skiriamas heparinas sukelia trumpalaikį lipoproteinų lipazės išsiskyrimą į kraujotaką. Iš pradžių dėl to gali padidėti </w:t>
      </w:r>
      <w:proofErr w:type="spellStart"/>
      <w:r>
        <w:rPr>
          <w:rFonts w:ascii="Times New Roman" w:eastAsia="SimSun" w:hAnsi="Times New Roman"/>
        </w:rPr>
        <w:t>lipolizė</w:t>
      </w:r>
      <w:proofErr w:type="spellEnd"/>
      <w:r>
        <w:rPr>
          <w:rFonts w:ascii="Times New Roman" w:eastAsia="SimSun" w:hAnsi="Times New Roman"/>
        </w:rPr>
        <w:t xml:space="preserve"> plazmoje, po to laikinai sumažėti trigliceridų klirensas.</w:t>
      </w:r>
    </w:p>
    <w:p w14:paraId="44F9D050" w14:textId="77777777" w:rsidR="00F71025" w:rsidRDefault="00F71025" w:rsidP="00F71025">
      <w:pPr>
        <w:spacing w:after="0" w:line="240" w:lineRule="auto"/>
        <w:rPr>
          <w:rFonts w:ascii="Times New Roman" w:eastAsia="SimSun" w:hAnsi="Times New Roman"/>
        </w:rPr>
      </w:pPr>
    </w:p>
    <w:p w14:paraId="3EB95E5C" w14:textId="77777777" w:rsidR="00F71025" w:rsidRPr="00330EEE" w:rsidRDefault="00F71025" w:rsidP="00F71025">
      <w:pPr>
        <w:spacing w:after="0" w:line="240" w:lineRule="auto"/>
      </w:pPr>
      <w:r>
        <w:rPr>
          <w:rFonts w:ascii="Times New Roman" w:eastAsia="SimSun" w:hAnsi="Times New Roman"/>
        </w:rPr>
        <w:t>Sojų pupelių aliejus yra natūralus vitamino K</w:t>
      </w:r>
      <w:r>
        <w:rPr>
          <w:rFonts w:ascii="Times New Roman" w:eastAsia="SimSun" w:hAnsi="Times New Roman"/>
          <w:vertAlign w:val="subscript"/>
        </w:rPr>
        <w:t>1</w:t>
      </w:r>
      <w:r>
        <w:rPr>
          <w:rFonts w:ascii="Times New Roman" w:eastAsia="SimSun" w:hAnsi="Times New Roman"/>
        </w:rPr>
        <w:t xml:space="preserve"> šaltinis. Jis gali lemti terapinį kumarino darinių poveikį, kurį reikia atidžiai stebėti, jeigu pacientas buvo gydytas tokiais vaistiniais preparatais.</w:t>
      </w:r>
    </w:p>
    <w:p w14:paraId="6865CC55" w14:textId="77777777" w:rsidR="00F71025" w:rsidRDefault="00F71025" w:rsidP="00F71025">
      <w:pPr>
        <w:spacing w:after="0" w:line="240" w:lineRule="auto"/>
        <w:rPr>
          <w:rFonts w:ascii="Times New Roman" w:eastAsia="SimSun" w:hAnsi="Times New Roman"/>
        </w:rPr>
      </w:pPr>
    </w:p>
    <w:p w14:paraId="245CBBB6"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Tirpalai, kurių sudėtyje yra kalio, pvz., </w:t>
      </w:r>
      <w:proofErr w:type="spellStart"/>
      <w:r>
        <w:rPr>
          <w:rFonts w:ascii="Times New Roman" w:eastAsia="SimSun" w:hAnsi="Times New Roman"/>
        </w:rPr>
        <w:t>Nutriflex</w:t>
      </w:r>
      <w:proofErr w:type="spellEnd"/>
      <w:r>
        <w:rPr>
          <w:rFonts w:ascii="Times New Roman" w:eastAsia="SimSun" w:hAnsi="Times New Roman"/>
        </w:rPr>
        <w:t xml:space="preserve"> Omega 56/144, turi būti atsargiai skiriami pacientams, kurie vartoja vaistinius preparatus, didinančius kalio koncentraciją kraujo serume, pvz., kalį sulaikančius diuretikus (</w:t>
      </w:r>
      <w:proofErr w:type="spellStart"/>
      <w:r>
        <w:rPr>
          <w:rFonts w:ascii="Times New Roman" w:eastAsia="SimSun" w:hAnsi="Times New Roman"/>
        </w:rPr>
        <w:t>triamtereną</w:t>
      </w:r>
      <w:proofErr w:type="spellEnd"/>
      <w:r>
        <w:rPr>
          <w:rFonts w:ascii="Times New Roman" w:eastAsia="SimSun" w:hAnsi="Times New Roman"/>
        </w:rPr>
        <w:t xml:space="preserve">, </w:t>
      </w:r>
      <w:proofErr w:type="spellStart"/>
      <w:r>
        <w:rPr>
          <w:rFonts w:ascii="Times New Roman" w:eastAsia="SimSun" w:hAnsi="Times New Roman"/>
        </w:rPr>
        <w:t>amiloridą</w:t>
      </w:r>
      <w:proofErr w:type="spellEnd"/>
      <w:r>
        <w:rPr>
          <w:rFonts w:ascii="Times New Roman" w:eastAsia="SimSun" w:hAnsi="Times New Roman"/>
        </w:rPr>
        <w:t xml:space="preserve">, </w:t>
      </w:r>
      <w:proofErr w:type="spellStart"/>
      <w:r>
        <w:rPr>
          <w:rFonts w:ascii="Times New Roman" w:eastAsia="SimSun" w:hAnsi="Times New Roman"/>
        </w:rPr>
        <w:t>spironolaktoną</w:t>
      </w:r>
      <w:proofErr w:type="spellEnd"/>
      <w:r>
        <w:rPr>
          <w:rFonts w:ascii="Times New Roman" w:eastAsia="SimSun" w:hAnsi="Times New Roman"/>
        </w:rPr>
        <w:t xml:space="preserve">), AKF inhibitorius (pvz., </w:t>
      </w:r>
      <w:proofErr w:type="spellStart"/>
      <w:r>
        <w:rPr>
          <w:rFonts w:ascii="Times New Roman" w:eastAsia="SimSun" w:hAnsi="Times New Roman"/>
        </w:rPr>
        <w:t>kaptoprilį</w:t>
      </w:r>
      <w:proofErr w:type="spellEnd"/>
      <w:r>
        <w:rPr>
          <w:rFonts w:ascii="Times New Roman" w:eastAsia="SimSun" w:hAnsi="Times New Roman"/>
        </w:rPr>
        <w:t xml:space="preserve">, </w:t>
      </w:r>
      <w:proofErr w:type="spellStart"/>
      <w:r>
        <w:rPr>
          <w:rFonts w:ascii="Times New Roman" w:eastAsia="SimSun" w:hAnsi="Times New Roman"/>
        </w:rPr>
        <w:t>enalaprilį</w:t>
      </w:r>
      <w:proofErr w:type="spellEnd"/>
      <w:r>
        <w:rPr>
          <w:rFonts w:ascii="Times New Roman" w:eastAsia="SimSun" w:hAnsi="Times New Roman"/>
        </w:rPr>
        <w:t xml:space="preserve">), </w:t>
      </w:r>
      <w:proofErr w:type="spellStart"/>
      <w:r>
        <w:rPr>
          <w:rFonts w:ascii="Times New Roman" w:eastAsia="SimSun" w:hAnsi="Times New Roman"/>
        </w:rPr>
        <w:t>angiotenzino</w:t>
      </w:r>
      <w:proofErr w:type="spellEnd"/>
      <w:r>
        <w:rPr>
          <w:rFonts w:ascii="Times New Roman" w:eastAsia="SimSun" w:hAnsi="Times New Roman"/>
        </w:rPr>
        <w:t xml:space="preserve"> II receptorių blokatorius (pvz., </w:t>
      </w:r>
      <w:proofErr w:type="spellStart"/>
      <w:r>
        <w:rPr>
          <w:rFonts w:ascii="Times New Roman" w:eastAsia="SimSun" w:hAnsi="Times New Roman"/>
        </w:rPr>
        <w:t>losartaną</w:t>
      </w:r>
      <w:proofErr w:type="spellEnd"/>
      <w:r>
        <w:rPr>
          <w:rFonts w:ascii="Times New Roman" w:eastAsia="SimSun" w:hAnsi="Times New Roman"/>
        </w:rPr>
        <w:t xml:space="preserve">, </w:t>
      </w:r>
      <w:proofErr w:type="spellStart"/>
      <w:r>
        <w:rPr>
          <w:rFonts w:ascii="Times New Roman" w:eastAsia="SimSun" w:hAnsi="Times New Roman"/>
        </w:rPr>
        <w:t>valsartaną</w:t>
      </w:r>
      <w:proofErr w:type="spellEnd"/>
      <w:r>
        <w:rPr>
          <w:rFonts w:ascii="Times New Roman" w:eastAsia="SimSun" w:hAnsi="Times New Roman"/>
        </w:rPr>
        <w:t xml:space="preserve">), </w:t>
      </w:r>
      <w:proofErr w:type="spellStart"/>
      <w:r>
        <w:rPr>
          <w:rFonts w:ascii="Times New Roman" w:eastAsia="SimSun" w:hAnsi="Times New Roman"/>
        </w:rPr>
        <w:t>ciklosporiną</w:t>
      </w:r>
      <w:proofErr w:type="spellEnd"/>
      <w:r>
        <w:rPr>
          <w:rFonts w:ascii="Times New Roman" w:eastAsia="SimSun" w:hAnsi="Times New Roman"/>
        </w:rPr>
        <w:t xml:space="preserve"> ir </w:t>
      </w:r>
      <w:proofErr w:type="spellStart"/>
      <w:r>
        <w:rPr>
          <w:rFonts w:ascii="Times New Roman" w:eastAsia="SimSun" w:hAnsi="Times New Roman"/>
        </w:rPr>
        <w:t>takrolimuzą</w:t>
      </w:r>
      <w:proofErr w:type="spellEnd"/>
      <w:r>
        <w:rPr>
          <w:rFonts w:ascii="Times New Roman" w:eastAsia="SimSun" w:hAnsi="Times New Roman"/>
        </w:rPr>
        <w:t>.</w:t>
      </w:r>
    </w:p>
    <w:p w14:paraId="1499FF00" w14:textId="77777777" w:rsidR="00F71025" w:rsidRDefault="00F71025" w:rsidP="00F71025">
      <w:pPr>
        <w:spacing w:after="0" w:line="240" w:lineRule="auto"/>
        <w:rPr>
          <w:rFonts w:ascii="Times New Roman" w:eastAsia="SimSun" w:hAnsi="Times New Roman"/>
        </w:rPr>
      </w:pPr>
    </w:p>
    <w:p w14:paraId="72D85A38"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Kortikosteroidai ir AKTH yra susiję su natrio ir skysčių susilaikymu.</w:t>
      </w:r>
    </w:p>
    <w:p w14:paraId="710A1186" w14:textId="77777777" w:rsidR="00F71025" w:rsidRDefault="00F71025" w:rsidP="00F71025">
      <w:pPr>
        <w:spacing w:after="0" w:line="240" w:lineRule="auto"/>
        <w:rPr>
          <w:rFonts w:ascii="Times New Roman" w:eastAsia="SimSun" w:hAnsi="Times New Roman"/>
        </w:rPr>
      </w:pPr>
    </w:p>
    <w:p w14:paraId="2A4F3333"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Dėl galimo </w:t>
      </w:r>
      <w:proofErr w:type="spellStart"/>
      <w:r>
        <w:rPr>
          <w:rFonts w:ascii="Times New Roman" w:eastAsia="SimSun" w:hAnsi="Times New Roman"/>
        </w:rPr>
        <w:t>pseudoagliutinacijos</w:t>
      </w:r>
      <w:proofErr w:type="spellEnd"/>
      <w:r>
        <w:rPr>
          <w:rFonts w:ascii="Times New Roman" w:eastAsia="SimSun" w:hAnsi="Times New Roman"/>
        </w:rPr>
        <w:t xml:space="preserve"> pavojaus </w:t>
      </w:r>
      <w:proofErr w:type="spellStart"/>
      <w:r>
        <w:rPr>
          <w:rFonts w:ascii="Times New Roman" w:eastAsia="SimSun" w:hAnsi="Times New Roman"/>
        </w:rPr>
        <w:t>Nutriflex</w:t>
      </w:r>
      <w:proofErr w:type="spellEnd"/>
      <w:r>
        <w:rPr>
          <w:rFonts w:ascii="Times New Roman" w:eastAsia="SimSun" w:hAnsi="Times New Roman"/>
        </w:rPr>
        <w:t xml:space="preserve"> Omega 56/144 negalima lašinti ta pačia infuzijos sistema, kuria lašinamas kraujas (taip pat žr. 4.4 skyrių).</w:t>
      </w:r>
    </w:p>
    <w:p w14:paraId="3B6BE632" w14:textId="77777777" w:rsidR="00F71025" w:rsidRDefault="00F71025" w:rsidP="00F71025">
      <w:pPr>
        <w:tabs>
          <w:tab w:val="left" w:pos="567"/>
        </w:tabs>
        <w:spacing w:after="0" w:line="260" w:lineRule="exact"/>
        <w:rPr>
          <w:rFonts w:ascii="Times New Roman" w:eastAsia="Times New Roman" w:hAnsi="Times New Roman"/>
        </w:rPr>
      </w:pPr>
    </w:p>
    <w:p w14:paraId="356AEE9F"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4.6</w:t>
      </w:r>
      <w:r>
        <w:rPr>
          <w:rFonts w:ascii="Times New Roman" w:eastAsia="Times New Roman" w:hAnsi="Times New Roman"/>
          <w:b/>
        </w:rPr>
        <w:tab/>
        <w:t>Vaisingumas, nėštumo ir žindymo laikotarpis</w:t>
      </w:r>
    </w:p>
    <w:p w14:paraId="62511729" w14:textId="77777777" w:rsidR="00F71025" w:rsidRDefault="00F71025" w:rsidP="00F71025">
      <w:pPr>
        <w:tabs>
          <w:tab w:val="left" w:pos="567"/>
        </w:tabs>
        <w:spacing w:after="0" w:line="260" w:lineRule="exact"/>
        <w:rPr>
          <w:rFonts w:ascii="Times New Roman" w:eastAsia="Times New Roman" w:hAnsi="Times New Roman"/>
        </w:rPr>
      </w:pPr>
    </w:p>
    <w:p w14:paraId="5BF27215"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Nėštumas</w:t>
      </w:r>
    </w:p>
    <w:p w14:paraId="7F0F88E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Duomenų apie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vartojimą nėštumo metu nėra arba jų nepakanka. Nepakanka tyrimų su gyvūnais, kad būtų galima nustatyti toksinį poveikį reprodukcijai (žr. 5.3 skyrių).</w:t>
      </w:r>
    </w:p>
    <w:p w14:paraId="12053BF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Nėštumo metu gali prireikti </w:t>
      </w:r>
      <w:proofErr w:type="spellStart"/>
      <w:r>
        <w:rPr>
          <w:rFonts w:ascii="Times New Roman" w:eastAsia="Times New Roman" w:hAnsi="Times New Roman"/>
        </w:rPr>
        <w:t>parenterinio</w:t>
      </w:r>
      <w:proofErr w:type="spellEnd"/>
      <w:r>
        <w:rPr>
          <w:rFonts w:ascii="Times New Roman" w:eastAsia="Times New Roman" w:hAnsi="Times New Roman"/>
        </w:rPr>
        <w:t xml:space="preserve"> maitinimo.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nėštumo metu gali būti skiriamas tik gerai apsvarsčius.</w:t>
      </w:r>
    </w:p>
    <w:p w14:paraId="6DD9AE52" w14:textId="77777777" w:rsidR="00F71025" w:rsidRDefault="00F71025" w:rsidP="00F71025">
      <w:pPr>
        <w:tabs>
          <w:tab w:val="left" w:pos="567"/>
        </w:tabs>
        <w:spacing w:after="0" w:line="260" w:lineRule="exact"/>
        <w:rPr>
          <w:rFonts w:ascii="Times New Roman" w:eastAsia="Times New Roman" w:hAnsi="Times New Roman"/>
        </w:rPr>
      </w:pPr>
    </w:p>
    <w:p w14:paraId="53015FD9"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Žindymas</w:t>
      </w:r>
    </w:p>
    <w:p w14:paraId="76C6DC93" w14:textId="77777777" w:rsidR="00F71025" w:rsidRPr="00330EEE" w:rsidRDefault="00F71025" w:rsidP="00F71025">
      <w:pPr>
        <w:tabs>
          <w:tab w:val="left" w:pos="567"/>
        </w:tabs>
        <w:spacing w:after="0" w:line="260" w:lineRule="exact"/>
        <w:rPr>
          <w:rFonts w:asciiTheme="minorHAnsi" w:eastAsiaTheme="minorHAnsi" w:hAnsiTheme="minorHAnsi" w:cstheme="minorBidi"/>
        </w:rPr>
      </w:pPr>
      <w:proofErr w:type="spellStart"/>
      <w:r w:rsidRPr="00330EEE">
        <w:rPr>
          <w:rFonts w:ascii="Times New Roman" w:hAnsi="Times New Roman"/>
          <w:kern w:val="3"/>
        </w:rPr>
        <w:t>Nutriflex</w:t>
      </w:r>
      <w:proofErr w:type="spellEnd"/>
      <w:r w:rsidRPr="00330EEE">
        <w:rPr>
          <w:rFonts w:ascii="Times New Roman" w:hAnsi="Times New Roman"/>
          <w:kern w:val="3"/>
        </w:rPr>
        <w:t xml:space="preserve"> Omega </w:t>
      </w:r>
      <w:r>
        <w:rPr>
          <w:rFonts w:ascii="Times New Roman" w:eastAsia="Times New Roman" w:hAnsi="Times New Roman"/>
        </w:rPr>
        <w:t xml:space="preserve">56/144 </w:t>
      </w:r>
      <w:r w:rsidRPr="00330EEE">
        <w:rPr>
          <w:rFonts w:ascii="Times New Roman" w:hAnsi="Times New Roman"/>
          <w:kern w:val="3"/>
        </w:rPr>
        <w:t xml:space="preserve">komponentai / metabolitai išsiskiria į motinos pieną, bet skiriant terapines dozes, kokio nors poveikio žindomiems naujagimiams / kūdikiams nesitikima. Vis dėlto motinoms, kurioms taikomas </w:t>
      </w:r>
      <w:proofErr w:type="spellStart"/>
      <w:r w:rsidRPr="00330EEE">
        <w:rPr>
          <w:rFonts w:ascii="Times New Roman" w:hAnsi="Times New Roman"/>
          <w:kern w:val="3"/>
        </w:rPr>
        <w:t>parenterinis</w:t>
      </w:r>
      <w:proofErr w:type="spellEnd"/>
      <w:r w:rsidRPr="00330EEE">
        <w:rPr>
          <w:rFonts w:ascii="Times New Roman" w:hAnsi="Times New Roman"/>
          <w:kern w:val="3"/>
        </w:rPr>
        <w:t xml:space="preserve"> maitinimas, žindyti nerekomenduojama.</w:t>
      </w:r>
    </w:p>
    <w:p w14:paraId="4608DDF3" w14:textId="77777777" w:rsidR="00F71025" w:rsidRPr="00330EEE" w:rsidRDefault="00F71025" w:rsidP="00F71025">
      <w:pPr>
        <w:tabs>
          <w:tab w:val="left" w:pos="567"/>
        </w:tabs>
        <w:spacing w:after="0" w:line="260" w:lineRule="exact"/>
        <w:rPr>
          <w:rFonts w:ascii="Times New Roman" w:hAnsi="Times New Roman"/>
          <w:kern w:val="3"/>
        </w:rPr>
      </w:pPr>
    </w:p>
    <w:p w14:paraId="5D379881" w14:textId="77777777" w:rsidR="00F71025" w:rsidRPr="00330EEE" w:rsidRDefault="00F71025" w:rsidP="00F71025">
      <w:pPr>
        <w:tabs>
          <w:tab w:val="left" w:pos="567"/>
        </w:tabs>
        <w:spacing w:after="0" w:line="260" w:lineRule="exact"/>
        <w:rPr>
          <w:rFonts w:ascii="Times New Roman" w:eastAsiaTheme="minorHAnsi" w:hAnsi="Times New Roman" w:cstheme="minorBidi"/>
          <w:kern w:val="3"/>
          <w:u w:val="single"/>
        </w:rPr>
      </w:pPr>
      <w:r w:rsidRPr="00330EEE">
        <w:rPr>
          <w:rFonts w:ascii="Times New Roman" w:hAnsi="Times New Roman"/>
          <w:kern w:val="3"/>
          <w:u w:val="single"/>
        </w:rPr>
        <w:t>Vaisingumas</w:t>
      </w:r>
    </w:p>
    <w:p w14:paraId="38E275EA"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Duomenų apie vartojimą </w:t>
      </w:r>
      <w:proofErr w:type="spellStart"/>
      <w:r>
        <w:rPr>
          <w:rFonts w:ascii="Times New Roman" w:eastAsia="SimSun" w:hAnsi="Times New Roman"/>
        </w:rPr>
        <w:t>Nutriflex</w:t>
      </w:r>
      <w:proofErr w:type="spellEnd"/>
      <w:r>
        <w:rPr>
          <w:rFonts w:ascii="Times New Roman" w:eastAsia="SimSun" w:hAnsi="Times New Roman"/>
        </w:rPr>
        <w:t xml:space="preserve"> Omega 56/144 nėra.</w:t>
      </w:r>
    </w:p>
    <w:p w14:paraId="62D25ECF" w14:textId="77777777" w:rsidR="00F71025" w:rsidRDefault="00F71025" w:rsidP="00F71025">
      <w:pPr>
        <w:tabs>
          <w:tab w:val="left" w:pos="567"/>
        </w:tabs>
        <w:spacing w:after="0" w:line="260" w:lineRule="exact"/>
        <w:rPr>
          <w:rFonts w:ascii="Times New Roman" w:eastAsia="Times New Roman" w:hAnsi="Times New Roman"/>
        </w:rPr>
      </w:pPr>
    </w:p>
    <w:p w14:paraId="3B8C0C02"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4.7</w:t>
      </w:r>
      <w:r>
        <w:rPr>
          <w:rFonts w:ascii="Times New Roman" w:eastAsia="Times New Roman" w:hAnsi="Times New Roman"/>
          <w:b/>
        </w:rPr>
        <w:tab/>
        <w:t>Poveikis gebėjimui vairuoti ir valdyti mechanizmus</w:t>
      </w:r>
    </w:p>
    <w:p w14:paraId="06B57648" w14:textId="77777777" w:rsidR="00F71025" w:rsidRDefault="00F71025" w:rsidP="00F71025">
      <w:pPr>
        <w:tabs>
          <w:tab w:val="left" w:pos="567"/>
        </w:tabs>
        <w:spacing w:after="0" w:line="260" w:lineRule="exact"/>
        <w:rPr>
          <w:rFonts w:ascii="Times New Roman" w:eastAsia="Times New Roman" w:hAnsi="Times New Roman"/>
        </w:rPr>
      </w:pPr>
    </w:p>
    <w:p w14:paraId="7A875B8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gebėjimo vairuoti ir valdyti mechanizmus neveikia arba veikia nereikšmingai. </w:t>
      </w:r>
    </w:p>
    <w:p w14:paraId="35D047A7" w14:textId="77777777" w:rsidR="00F71025" w:rsidRDefault="00F71025" w:rsidP="00F71025">
      <w:pPr>
        <w:tabs>
          <w:tab w:val="left" w:pos="567"/>
        </w:tabs>
        <w:spacing w:after="0" w:line="260" w:lineRule="exact"/>
        <w:rPr>
          <w:rFonts w:ascii="Times New Roman" w:eastAsia="Times New Roman" w:hAnsi="Times New Roman"/>
        </w:rPr>
      </w:pPr>
    </w:p>
    <w:p w14:paraId="1259AF42"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lastRenderedPageBreak/>
        <w:t>4.8</w:t>
      </w:r>
      <w:r>
        <w:rPr>
          <w:rFonts w:ascii="Times New Roman" w:eastAsia="Times New Roman" w:hAnsi="Times New Roman"/>
          <w:b/>
        </w:rPr>
        <w:tab/>
        <w:t>Nepageidaujamas poveikis</w:t>
      </w:r>
    </w:p>
    <w:p w14:paraId="15A5256F" w14:textId="77777777" w:rsidR="00F71025" w:rsidRDefault="00F71025" w:rsidP="00F71025">
      <w:pPr>
        <w:tabs>
          <w:tab w:val="left" w:pos="567"/>
        </w:tabs>
        <w:spacing w:after="0" w:line="260" w:lineRule="exact"/>
        <w:rPr>
          <w:rFonts w:ascii="Times New Roman" w:eastAsia="Times New Roman" w:hAnsi="Times New Roman"/>
          <w:u w:val="single"/>
        </w:rPr>
      </w:pPr>
    </w:p>
    <w:p w14:paraId="7B99DE79"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Nepageidaujamas poveikis gali pasireikšti net ir teisingai vartojant, stebint dozavimą, atsižvelgiant į apribojimus dėl saugumo ir laikantis nurodymų. Toliau pateiktame sąraše pagal sistemas nurodytos reakcijos, kurios gali būti susijusios su </w:t>
      </w:r>
      <w:proofErr w:type="spellStart"/>
      <w:r>
        <w:rPr>
          <w:rFonts w:ascii="Times New Roman" w:eastAsia="Times New Roman" w:hAnsi="Times New Roman"/>
          <w:szCs w:val="20"/>
        </w:rPr>
        <w:t>Nutriflex</w:t>
      </w:r>
      <w:proofErr w:type="spellEnd"/>
      <w:r>
        <w:rPr>
          <w:rFonts w:ascii="Times New Roman" w:eastAsia="Times New Roman" w:hAnsi="Times New Roman"/>
          <w:szCs w:val="20"/>
        </w:rPr>
        <w:t xml:space="preserve"> Omega </w:t>
      </w:r>
      <w:r>
        <w:rPr>
          <w:rFonts w:ascii="Times New Roman" w:eastAsia="Times New Roman" w:hAnsi="Times New Roman"/>
        </w:rPr>
        <w:t>56/144</w:t>
      </w:r>
      <w:r>
        <w:rPr>
          <w:rFonts w:ascii="Times New Roman" w:eastAsia="Times New Roman" w:hAnsi="Times New Roman"/>
          <w:szCs w:val="20"/>
        </w:rPr>
        <w:t xml:space="preserve"> vartojimu.</w:t>
      </w:r>
    </w:p>
    <w:p w14:paraId="58F8CF47" w14:textId="77777777" w:rsidR="00F71025" w:rsidRDefault="00F71025" w:rsidP="00F71025">
      <w:pPr>
        <w:tabs>
          <w:tab w:val="left" w:pos="567"/>
        </w:tabs>
        <w:spacing w:after="0" w:line="260" w:lineRule="exact"/>
        <w:rPr>
          <w:rFonts w:ascii="Times New Roman" w:eastAsia="Times New Roman" w:hAnsi="Times New Roman"/>
          <w:u w:val="single"/>
        </w:rPr>
      </w:pPr>
    </w:p>
    <w:p w14:paraId="5C34B26E"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Nepageidaujamo poveikio dažnis apibūdinamas taip: </w:t>
      </w:r>
    </w:p>
    <w:p w14:paraId="6CAE056B"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labai dažnas (≥ 1/10), </w:t>
      </w:r>
    </w:p>
    <w:p w14:paraId="6B12C371"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dažnas (nuo ≥ 1/100 iki &lt; 1/10), </w:t>
      </w:r>
    </w:p>
    <w:p w14:paraId="49E0C3B5"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nedažnas (nuo ≥ 1/1000 iki &lt; 1/100), </w:t>
      </w:r>
    </w:p>
    <w:p w14:paraId="4EC0C1C2"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retas (nuo ≥ 1/10000 iki &lt; 1/1000), </w:t>
      </w:r>
    </w:p>
    <w:p w14:paraId="53D6027F"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 xml:space="preserve">labai retas (&lt; 1/10000) ir </w:t>
      </w:r>
    </w:p>
    <w:p w14:paraId="542AA5DE" w14:textId="77777777" w:rsidR="00F71025" w:rsidRDefault="00F71025" w:rsidP="00F71025">
      <w:pPr>
        <w:autoSpaceDE w:val="0"/>
        <w:spacing w:after="0" w:line="240" w:lineRule="auto"/>
        <w:rPr>
          <w:rFonts w:ascii="Times New Roman" w:eastAsia="Times New Roman" w:hAnsi="Times New Roman"/>
        </w:rPr>
      </w:pPr>
      <w:r>
        <w:rPr>
          <w:rFonts w:ascii="Times New Roman" w:eastAsia="Times New Roman" w:hAnsi="Times New Roman"/>
        </w:rPr>
        <w:t>nežinomas (negali būti apskaičiuotas pagal turimus duomenis).</w:t>
      </w:r>
    </w:p>
    <w:p w14:paraId="032A066D" w14:textId="77777777" w:rsidR="00F71025" w:rsidRDefault="00F71025" w:rsidP="00F71025">
      <w:pPr>
        <w:autoSpaceDE w:val="0"/>
        <w:spacing w:after="0" w:line="240" w:lineRule="auto"/>
        <w:rPr>
          <w:rFonts w:ascii="Times New Roman" w:eastAsia="Times New Roman" w:hAnsi="Times New Roman"/>
        </w:rPr>
      </w:pPr>
    </w:p>
    <w:p w14:paraId="7E452FBA" w14:textId="77777777" w:rsidR="00F71025" w:rsidRDefault="00F71025" w:rsidP="00F71025">
      <w:pPr>
        <w:keepNext/>
        <w:tabs>
          <w:tab w:val="left" w:pos="567"/>
        </w:tabs>
        <w:spacing w:after="0" w:line="260" w:lineRule="exact"/>
        <w:jc w:val="both"/>
        <w:outlineLvl w:val="3"/>
        <w:rPr>
          <w:rFonts w:ascii="Times New Roman" w:eastAsia="Times New Roman" w:hAnsi="Times New Roman"/>
          <w:bCs/>
          <w:i/>
        </w:rPr>
      </w:pPr>
      <w:r>
        <w:rPr>
          <w:rFonts w:ascii="Times New Roman" w:eastAsia="Times New Roman" w:hAnsi="Times New Roman"/>
          <w:bCs/>
          <w:i/>
        </w:rPr>
        <w:t>Kraujo ir limfinės sistemos sutrikimai</w:t>
      </w:r>
    </w:p>
    <w:p w14:paraId="3F44F240" w14:textId="3C57255F" w:rsidR="00F71025" w:rsidRPr="00330EEE" w:rsidRDefault="00F71025" w:rsidP="00F71025">
      <w:pPr>
        <w:autoSpaceDE w:val="0"/>
        <w:spacing w:after="0" w:line="240" w:lineRule="auto"/>
        <w:jc w:val="both"/>
      </w:pPr>
      <w:r>
        <w:rPr>
          <w:rFonts w:ascii="Times New Roman" w:eastAsia="SimSun" w:hAnsi="Times New Roman"/>
          <w:u w:val="single"/>
          <w:lang w:eastAsia="en-GB"/>
        </w:rPr>
        <w:t>Reti:</w:t>
      </w:r>
      <w:r>
        <w:rPr>
          <w:rFonts w:ascii="Times New Roman" w:eastAsia="SimSun" w:hAnsi="Times New Roman"/>
          <w:lang w:eastAsia="en-GB"/>
        </w:rPr>
        <w:tab/>
      </w:r>
      <w:r>
        <w:rPr>
          <w:rFonts w:ascii="Times New Roman" w:eastAsia="SimSun" w:hAnsi="Times New Roman"/>
          <w:lang w:eastAsia="en-GB"/>
        </w:rPr>
        <w:tab/>
      </w:r>
      <w:r w:rsidR="00292271">
        <w:rPr>
          <w:rFonts w:ascii="Times New Roman" w:eastAsia="SimSun" w:hAnsi="Times New Roman"/>
          <w:lang w:eastAsia="en-GB"/>
        </w:rPr>
        <w:t xml:space="preserve">   </w:t>
      </w:r>
      <w:proofErr w:type="spellStart"/>
      <w:r>
        <w:rPr>
          <w:rFonts w:ascii="Times New Roman" w:eastAsia="SimSun" w:hAnsi="Times New Roman"/>
          <w:lang w:eastAsia="en-GB"/>
        </w:rPr>
        <w:t>hiperkoaguliacija</w:t>
      </w:r>
      <w:proofErr w:type="spellEnd"/>
    </w:p>
    <w:p w14:paraId="530E5F95" w14:textId="09146137" w:rsidR="00F71025" w:rsidRPr="00330EEE" w:rsidRDefault="00F71025" w:rsidP="00F71025">
      <w:pPr>
        <w:autoSpaceDE w:val="0"/>
        <w:spacing w:after="0" w:line="240" w:lineRule="auto"/>
        <w:jc w:val="both"/>
      </w:pPr>
      <w:r>
        <w:rPr>
          <w:rFonts w:ascii="Times New Roman" w:eastAsia="SimSun" w:hAnsi="Times New Roman"/>
          <w:u w:val="single"/>
          <w:lang w:eastAsia="en-GB"/>
        </w:rPr>
        <w:t>Dažnis nežinomas:</w:t>
      </w:r>
      <w:r>
        <w:rPr>
          <w:rFonts w:ascii="Times New Roman" w:eastAsia="SimSun" w:hAnsi="Times New Roman"/>
          <w:lang w:eastAsia="en-GB"/>
        </w:rPr>
        <w:tab/>
      </w:r>
      <w:r w:rsidR="00292271">
        <w:rPr>
          <w:rFonts w:ascii="Times New Roman" w:eastAsia="SimSun" w:hAnsi="Times New Roman"/>
          <w:lang w:eastAsia="en-GB"/>
        </w:rPr>
        <w:t xml:space="preserve">   </w:t>
      </w:r>
      <w:proofErr w:type="spellStart"/>
      <w:r>
        <w:rPr>
          <w:rFonts w:ascii="Times New Roman" w:eastAsia="SimSun" w:hAnsi="Times New Roman"/>
          <w:lang w:eastAsia="en-GB"/>
        </w:rPr>
        <w:t>leukopenija</w:t>
      </w:r>
      <w:proofErr w:type="spellEnd"/>
      <w:r>
        <w:rPr>
          <w:rFonts w:ascii="Times New Roman" w:eastAsia="SimSun" w:hAnsi="Times New Roman"/>
          <w:lang w:eastAsia="en-GB"/>
        </w:rPr>
        <w:t xml:space="preserve">, </w:t>
      </w:r>
      <w:proofErr w:type="spellStart"/>
      <w:r>
        <w:rPr>
          <w:rFonts w:ascii="Times New Roman" w:eastAsia="SimSun" w:hAnsi="Times New Roman"/>
          <w:lang w:eastAsia="en-GB"/>
        </w:rPr>
        <w:t>trombocitopenija</w:t>
      </w:r>
      <w:proofErr w:type="spellEnd"/>
    </w:p>
    <w:p w14:paraId="6975CB44" w14:textId="77777777" w:rsidR="00F71025" w:rsidRDefault="00F71025" w:rsidP="00F71025">
      <w:pPr>
        <w:autoSpaceDE w:val="0"/>
        <w:spacing w:after="0" w:line="240" w:lineRule="auto"/>
        <w:jc w:val="both"/>
        <w:rPr>
          <w:rFonts w:ascii="Times New Roman" w:eastAsia="SimSun" w:hAnsi="Times New Roman"/>
          <w:lang w:eastAsia="en-GB"/>
        </w:rPr>
      </w:pPr>
    </w:p>
    <w:p w14:paraId="6703DE5F"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Imuninės sistemos sutrikimai</w:t>
      </w:r>
    </w:p>
    <w:p w14:paraId="1A76C738" w14:textId="77777777" w:rsidR="00F71025" w:rsidRPr="00330EEE" w:rsidRDefault="00F71025" w:rsidP="00F71025">
      <w:pPr>
        <w:spacing w:after="0" w:line="240" w:lineRule="auto"/>
        <w:ind w:left="2880" w:hanging="2880"/>
      </w:pPr>
      <w:r>
        <w:rPr>
          <w:rFonts w:ascii="Times New Roman" w:eastAsia="SimSun" w:hAnsi="Times New Roman"/>
          <w:u w:val="single"/>
        </w:rPr>
        <w:t>Reti</w:t>
      </w:r>
      <w:r>
        <w:rPr>
          <w:rFonts w:ascii="Times New Roman" w:eastAsia="SimSun" w:hAnsi="Times New Roman"/>
        </w:rPr>
        <w:t xml:space="preserve">: </w:t>
      </w:r>
      <w:r>
        <w:rPr>
          <w:rFonts w:ascii="Times New Roman" w:eastAsia="SimSun" w:hAnsi="Times New Roman"/>
        </w:rPr>
        <w:tab/>
        <w:t>alerginės reakcijos (pvz., anafilaksinės reakcijos, odos išbėrimas, gerklų, burnos ir veido edema)</w:t>
      </w:r>
    </w:p>
    <w:p w14:paraId="59C5679D" w14:textId="77777777" w:rsidR="00F71025" w:rsidRDefault="00F71025" w:rsidP="00F71025">
      <w:pPr>
        <w:spacing w:after="0" w:line="240" w:lineRule="auto"/>
        <w:rPr>
          <w:rFonts w:ascii="Times New Roman" w:eastAsia="SimSun" w:hAnsi="Times New Roman"/>
        </w:rPr>
      </w:pPr>
    </w:p>
    <w:p w14:paraId="0524DBB0"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Metabolizmo ir mitybos sutrikimai</w:t>
      </w:r>
    </w:p>
    <w:p w14:paraId="0286D535" w14:textId="1313FD0A" w:rsidR="00D1039E" w:rsidRPr="00D1039E" w:rsidRDefault="00D1039E" w:rsidP="00D1039E">
      <w:pPr>
        <w:spacing w:after="0" w:line="240" w:lineRule="auto"/>
        <w:textAlignment w:val="auto"/>
      </w:pPr>
      <w:r w:rsidRPr="00D1039E">
        <w:rPr>
          <w:rFonts w:ascii="Times New Roman" w:eastAsia="SimSun" w:hAnsi="Times New Roman"/>
          <w:u w:val="single"/>
        </w:rPr>
        <w:t>Nedažni:</w:t>
      </w:r>
      <w:r w:rsidRPr="00D1039E">
        <w:rPr>
          <w:rFonts w:ascii="Times New Roman" w:eastAsia="SimSun" w:hAnsi="Times New Roman"/>
        </w:rPr>
        <w:tab/>
      </w:r>
      <w:r w:rsidRPr="00D1039E">
        <w:rPr>
          <w:rFonts w:ascii="Times New Roman" w:eastAsia="SimSun" w:hAnsi="Times New Roman"/>
        </w:rPr>
        <w:tab/>
      </w:r>
      <w:r w:rsidR="00292271">
        <w:rPr>
          <w:rFonts w:ascii="Times New Roman" w:eastAsia="SimSun" w:hAnsi="Times New Roman"/>
        </w:rPr>
        <w:t xml:space="preserve">     </w:t>
      </w:r>
      <w:r w:rsidRPr="00D1039E">
        <w:rPr>
          <w:rFonts w:ascii="Times New Roman" w:eastAsia="SimSun" w:hAnsi="Times New Roman"/>
        </w:rPr>
        <w:t>apetito stoka</w:t>
      </w:r>
    </w:p>
    <w:p w14:paraId="720CA6C2" w14:textId="4BC92DC2" w:rsidR="00F71025" w:rsidRPr="00330EEE" w:rsidRDefault="00F71025" w:rsidP="00F71025">
      <w:pPr>
        <w:spacing w:after="0" w:line="240" w:lineRule="auto"/>
      </w:pPr>
      <w:r>
        <w:rPr>
          <w:rFonts w:ascii="Times New Roman" w:eastAsia="SimSun" w:hAnsi="Times New Roman"/>
          <w:u w:val="single"/>
        </w:rPr>
        <w:t>Labai reti:</w:t>
      </w:r>
      <w:r>
        <w:rPr>
          <w:rFonts w:ascii="Times New Roman" w:eastAsia="SimSun" w:hAnsi="Times New Roman"/>
        </w:rPr>
        <w:tab/>
      </w:r>
      <w:r>
        <w:rPr>
          <w:rFonts w:ascii="Times New Roman" w:eastAsia="SimSun" w:hAnsi="Times New Roman"/>
        </w:rPr>
        <w:tab/>
      </w:r>
      <w:r w:rsidR="003E5751">
        <w:rPr>
          <w:rFonts w:ascii="Times New Roman" w:eastAsia="SimSun" w:hAnsi="Times New Roman"/>
        </w:rPr>
        <w:t xml:space="preserve">     </w:t>
      </w:r>
      <w:proofErr w:type="spellStart"/>
      <w:r>
        <w:rPr>
          <w:rFonts w:ascii="Times New Roman" w:eastAsia="SimSun" w:hAnsi="Times New Roman"/>
        </w:rPr>
        <w:t>hiperlipidemija</w:t>
      </w:r>
      <w:proofErr w:type="spellEnd"/>
      <w:r>
        <w:rPr>
          <w:rFonts w:ascii="Times New Roman" w:eastAsia="SimSun" w:hAnsi="Times New Roman"/>
        </w:rPr>
        <w:t xml:space="preserve">, hiperglikemija, </w:t>
      </w:r>
      <w:proofErr w:type="spellStart"/>
      <w:r>
        <w:rPr>
          <w:rFonts w:ascii="Times New Roman" w:eastAsia="SimSun" w:hAnsi="Times New Roman"/>
        </w:rPr>
        <w:t>metabolinė</w:t>
      </w:r>
      <w:proofErr w:type="spellEnd"/>
      <w:r>
        <w:rPr>
          <w:rFonts w:ascii="Times New Roman" w:eastAsia="SimSun" w:hAnsi="Times New Roman"/>
        </w:rPr>
        <w:t xml:space="preserve"> </w:t>
      </w:r>
      <w:proofErr w:type="spellStart"/>
      <w:r>
        <w:rPr>
          <w:rFonts w:ascii="Times New Roman" w:eastAsia="SimSun" w:hAnsi="Times New Roman"/>
        </w:rPr>
        <w:t>acidozė</w:t>
      </w:r>
      <w:proofErr w:type="spellEnd"/>
      <w:r>
        <w:rPr>
          <w:rFonts w:ascii="Times New Roman" w:eastAsia="SimSun" w:hAnsi="Times New Roman"/>
        </w:rPr>
        <w:t xml:space="preserve">, </w:t>
      </w:r>
      <w:proofErr w:type="spellStart"/>
      <w:r>
        <w:rPr>
          <w:rFonts w:ascii="Times New Roman" w:eastAsia="SimSun" w:hAnsi="Times New Roman"/>
        </w:rPr>
        <w:t>ketoacidozė</w:t>
      </w:r>
      <w:proofErr w:type="spellEnd"/>
    </w:p>
    <w:p w14:paraId="6A6646AD" w14:textId="77777777" w:rsidR="00F71025" w:rsidRDefault="00F71025" w:rsidP="00F71025">
      <w:pPr>
        <w:spacing w:after="0" w:line="240" w:lineRule="auto"/>
        <w:ind w:left="2880"/>
        <w:rPr>
          <w:rFonts w:ascii="Times New Roman" w:eastAsia="SimSun" w:hAnsi="Times New Roman"/>
        </w:rPr>
      </w:pPr>
      <w:r>
        <w:rPr>
          <w:rFonts w:ascii="Times New Roman" w:eastAsia="SimSun" w:hAnsi="Times New Roman"/>
        </w:rPr>
        <w:t>Šio nepageidaujamo poveikio dažnis priklauso nuo vaistinio preparato dozės ir absoliutaus ar santykinio lipidų perdozavimo atveju gali pasireikšti dažniau.</w:t>
      </w:r>
    </w:p>
    <w:p w14:paraId="70B251C2" w14:textId="77777777" w:rsidR="00F71025" w:rsidRDefault="00F71025" w:rsidP="00F71025">
      <w:pPr>
        <w:tabs>
          <w:tab w:val="left" w:pos="567"/>
        </w:tabs>
        <w:spacing w:after="0" w:line="260" w:lineRule="exact"/>
        <w:rPr>
          <w:rFonts w:ascii="Times New Roman" w:eastAsia="Times New Roman" w:hAnsi="Times New Roman"/>
          <w:i/>
        </w:rPr>
      </w:pPr>
    </w:p>
    <w:p w14:paraId="03F7636F"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Nervų sistemos sutrikimai</w:t>
      </w:r>
    </w:p>
    <w:p w14:paraId="44AE58CA" w14:textId="75E21C2D" w:rsidR="00F71025" w:rsidRPr="00330EEE" w:rsidRDefault="00F71025" w:rsidP="00F71025">
      <w:pPr>
        <w:autoSpaceDE w:val="0"/>
        <w:spacing w:after="0" w:line="240" w:lineRule="auto"/>
        <w:jc w:val="both"/>
      </w:pPr>
      <w:r>
        <w:rPr>
          <w:rFonts w:ascii="Times New Roman" w:eastAsia="SimSun" w:hAnsi="Times New Roman"/>
          <w:u w:val="single"/>
          <w:lang w:eastAsia="en-GB"/>
        </w:rPr>
        <w:t>Reti:</w:t>
      </w:r>
      <w:r>
        <w:rPr>
          <w:rFonts w:ascii="Times New Roman" w:eastAsia="SimSun" w:hAnsi="Times New Roman"/>
          <w:lang w:eastAsia="en-GB"/>
        </w:rPr>
        <w:t xml:space="preserve"> </w:t>
      </w:r>
      <w:r>
        <w:rPr>
          <w:rFonts w:ascii="Times New Roman" w:eastAsia="SimSun" w:hAnsi="Times New Roman"/>
          <w:lang w:eastAsia="en-GB"/>
        </w:rPr>
        <w:tab/>
      </w:r>
      <w:r>
        <w:rPr>
          <w:rFonts w:ascii="Times New Roman" w:eastAsia="SimSun" w:hAnsi="Times New Roman"/>
          <w:lang w:eastAsia="en-GB"/>
        </w:rPr>
        <w:tab/>
      </w:r>
      <w:r w:rsidR="008815A5">
        <w:rPr>
          <w:rFonts w:ascii="Times New Roman" w:eastAsia="SimSun" w:hAnsi="Times New Roman"/>
          <w:lang w:eastAsia="en-GB"/>
        </w:rPr>
        <w:t xml:space="preserve">      </w:t>
      </w:r>
      <w:r>
        <w:rPr>
          <w:rFonts w:ascii="Times New Roman" w:eastAsia="SimSun" w:hAnsi="Times New Roman"/>
          <w:lang w:eastAsia="en-GB"/>
        </w:rPr>
        <w:t>galvos skausmas, mieguistumas</w:t>
      </w:r>
    </w:p>
    <w:p w14:paraId="6F911173" w14:textId="77777777" w:rsidR="00F71025" w:rsidRDefault="00F71025" w:rsidP="00F71025">
      <w:pPr>
        <w:spacing w:after="0" w:line="240" w:lineRule="auto"/>
        <w:rPr>
          <w:rFonts w:ascii="Times New Roman" w:eastAsia="SimSun" w:hAnsi="Times New Roman"/>
        </w:rPr>
      </w:pPr>
    </w:p>
    <w:p w14:paraId="2B576157"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Kraujagyslių sutrikimai</w:t>
      </w:r>
    </w:p>
    <w:p w14:paraId="523E041F" w14:textId="27E9E630" w:rsidR="00F71025" w:rsidRPr="00330EEE" w:rsidRDefault="00F71025" w:rsidP="00F71025">
      <w:pPr>
        <w:tabs>
          <w:tab w:val="left" w:pos="567"/>
        </w:tabs>
        <w:spacing w:after="0" w:line="260" w:lineRule="exact"/>
      </w:pPr>
      <w:r>
        <w:rPr>
          <w:rFonts w:ascii="Times New Roman" w:eastAsia="Times New Roman" w:hAnsi="Times New Roman"/>
          <w:u w:val="single"/>
        </w:rPr>
        <w:t>Reti:</w:t>
      </w:r>
      <w:r>
        <w:rPr>
          <w:rFonts w:ascii="Times New Roman" w:eastAsia="Times New Roman" w:hAnsi="Times New Roman"/>
        </w:rPr>
        <w:t xml:space="preserve"> </w:t>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sidR="000F762B">
        <w:rPr>
          <w:rFonts w:ascii="Times New Roman" w:eastAsia="Times New Roman" w:hAnsi="Times New Roman"/>
          <w:iCs/>
        </w:rPr>
        <w:t xml:space="preserve">       </w:t>
      </w:r>
      <w:r>
        <w:rPr>
          <w:rFonts w:ascii="Times New Roman" w:eastAsia="Times New Roman" w:hAnsi="Times New Roman"/>
        </w:rPr>
        <w:t xml:space="preserve">hipertenzija </w:t>
      </w:r>
      <w:r>
        <w:rPr>
          <w:rFonts w:ascii="Times New Roman" w:eastAsia="Times New Roman" w:hAnsi="Times New Roman"/>
          <w:iCs/>
        </w:rPr>
        <w:t>ar</w:t>
      </w:r>
      <w:r>
        <w:rPr>
          <w:rFonts w:ascii="Times New Roman" w:eastAsia="Times New Roman" w:hAnsi="Times New Roman"/>
        </w:rPr>
        <w:t xml:space="preserve"> </w:t>
      </w:r>
      <w:proofErr w:type="spellStart"/>
      <w:r>
        <w:rPr>
          <w:rFonts w:ascii="Times New Roman" w:eastAsia="Times New Roman" w:hAnsi="Times New Roman"/>
        </w:rPr>
        <w:t>hipotenzija</w:t>
      </w:r>
      <w:proofErr w:type="spellEnd"/>
      <w:r>
        <w:rPr>
          <w:rFonts w:ascii="Times New Roman" w:eastAsia="Times New Roman" w:hAnsi="Times New Roman"/>
        </w:rPr>
        <w:t xml:space="preserve">, paraudimas    </w:t>
      </w:r>
      <w:r>
        <w:rPr>
          <w:rFonts w:ascii="Times New Roman" w:eastAsia="Times New Roman" w:hAnsi="Times New Roman"/>
          <w:iCs/>
        </w:rPr>
        <w:t xml:space="preserve">  </w:t>
      </w:r>
      <w:r>
        <w:rPr>
          <w:rFonts w:ascii="Times New Roman" w:eastAsia="Times New Roman" w:hAnsi="Times New Roman"/>
        </w:rPr>
        <w:t xml:space="preserve"> </w:t>
      </w:r>
    </w:p>
    <w:p w14:paraId="3030F7F9"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p>
    <w:p w14:paraId="61A5D5B6"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 xml:space="preserve">Kvėpavimo sistemos, krūtinės ląstos ir tarpuplaučio sutrikimai </w:t>
      </w:r>
    </w:p>
    <w:p w14:paraId="3204812F" w14:textId="4F484B91" w:rsidR="00F71025" w:rsidRPr="00330EEE" w:rsidRDefault="00F71025" w:rsidP="00F71025">
      <w:pPr>
        <w:tabs>
          <w:tab w:val="left" w:pos="567"/>
        </w:tabs>
        <w:spacing w:after="0" w:line="260" w:lineRule="exact"/>
      </w:pPr>
      <w:r>
        <w:rPr>
          <w:rFonts w:ascii="Times New Roman" w:eastAsia="Times New Roman" w:hAnsi="Times New Roman"/>
          <w:u w:val="single"/>
        </w:rPr>
        <w:t>Reti:</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F762B">
        <w:rPr>
          <w:rFonts w:ascii="Times New Roman" w:eastAsia="Times New Roman" w:hAnsi="Times New Roman"/>
        </w:rPr>
        <w:t xml:space="preserve">       </w:t>
      </w:r>
      <w:proofErr w:type="spellStart"/>
      <w:r>
        <w:rPr>
          <w:rFonts w:ascii="Times New Roman" w:eastAsia="Times New Roman" w:hAnsi="Times New Roman"/>
        </w:rPr>
        <w:t>dispnėja</w:t>
      </w:r>
      <w:proofErr w:type="spellEnd"/>
      <w:r>
        <w:rPr>
          <w:rFonts w:ascii="Times New Roman" w:eastAsia="Times New Roman" w:hAnsi="Times New Roman"/>
        </w:rPr>
        <w:t xml:space="preserve"> (dusulys), cianozė</w:t>
      </w:r>
    </w:p>
    <w:p w14:paraId="71DCA849"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p>
    <w:p w14:paraId="3930EBE9"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Virškinimo trakto sutrikimai</w:t>
      </w:r>
    </w:p>
    <w:p w14:paraId="24D718FF" w14:textId="77777777" w:rsidR="00F71025" w:rsidRPr="00330EEE" w:rsidRDefault="00F71025" w:rsidP="00F71025">
      <w:pPr>
        <w:spacing w:after="0" w:line="240" w:lineRule="auto"/>
      </w:pPr>
      <w:r>
        <w:rPr>
          <w:rFonts w:ascii="Times New Roman" w:eastAsia="SimSun" w:hAnsi="Times New Roman"/>
          <w:u w:val="single"/>
        </w:rPr>
        <w:t>Nedažni:</w:t>
      </w:r>
      <w:r>
        <w:rPr>
          <w:rFonts w:ascii="Times New Roman" w:eastAsia="SimSun" w:hAnsi="Times New Roman"/>
        </w:rPr>
        <w:tab/>
      </w:r>
      <w:r>
        <w:rPr>
          <w:rFonts w:ascii="Times New Roman" w:eastAsia="SimSun" w:hAnsi="Times New Roman"/>
        </w:rPr>
        <w:tab/>
      </w:r>
      <w:r>
        <w:rPr>
          <w:rFonts w:ascii="Times New Roman" w:eastAsia="SimSun" w:hAnsi="Times New Roman"/>
        </w:rPr>
        <w:tab/>
        <w:t>pykinimas, vėmimas</w:t>
      </w:r>
    </w:p>
    <w:p w14:paraId="6AE6AFD2" w14:textId="77777777" w:rsidR="00F71025" w:rsidRDefault="00F71025" w:rsidP="00F71025">
      <w:pPr>
        <w:spacing w:after="0" w:line="240" w:lineRule="auto"/>
        <w:rPr>
          <w:rFonts w:ascii="Times New Roman" w:eastAsia="SimSun" w:hAnsi="Times New Roman"/>
        </w:rPr>
      </w:pPr>
    </w:p>
    <w:p w14:paraId="70CC4324" w14:textId="77777777" w:rsidR="00F71025" w:rsidRDefault="00F71025" w:rsidP="00F71025">
      <w:pPr>
        <w:spacing w:after="0" w:line="240" w:lineRule="auto"/>
        <w:rPr>
          <w:rFonts w:ascii="Times New Roman" w:eastAsia="SimSun" w:hAnsi="Times New Roman"/>
        </w:rPr>
      </w:pPr>
    </w:p>
    <w:p w14:paraId="6738B1CA" w14:textId="77777777" w:rsidR="00F71025" w:rsidRPr="00330EEE" w:rsidRDefault="00F71025" w:rsidP="00F71025">
      <w:pPr>
        <w:tabs>
          <w:tab w:val="left" w:pos="3544"/>
        </w:tabs>
        <w:spacing w:after="0" w:line="260" w:lineRule="exact"/>
      </w:pPr>
      <w:r>
        <w:rPr>
          <w:rFonts w:ascii="Times New Roman" w:eastAsia="Times New Roman" w:hAnsi="Times New Roman"/>
          <w:i/>
          <w:szCs w:val="20"/>
        </w:rPr>
        <w:t>Kepenų, tulžies pūslės ir latakų sutrikimai</w:t>
      </w:r>
    </w:p>
    <w:p w14:paraId="05097A03" w14:textId="77777777" w:rsidR="00F71025" w:rsidRPr="00330EEE" w:rsidRDefault="00F71025" w:rsidP="00F71025">
      <w:pPr>
        <w:spacing w:after="0" w:line="260" w:lineRule="exact"/>
      </w:pPr>
      <w:r>
        <w:rPr>
          <w:rFonts w:ascii="Times New Roman" w:eastAsia="Times New Roman" w:hAnsi="Times New Roman"/>
          <w:szCs w:val="20"/>
          <w:u w:val="single"/>
        </w:rPr>
        <w:t>Dažnis nežinomas</w:t>
      </w: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szCs w:val="20"/>
        </w:rPr>
        <w:tab/>
      </w:r>
      <w:proofErr w:type="spellStart"/>
      <w:r>
        <w:rPr>
          <w:rFonts w:ascii="Times New Roman" w:eastAsia="Times New Roman" w:hAnsi="Times New Roman"/>
          <w:szCs w:val="20"/>
        </w:rPr>
        <w:t>cholestazė</w:t>
      </w:r>
      <w:proofErr w:type="spellEnd"/>
    </w:p>
    <w:p w14:paraId="579A8095" w14:textId="77777777" w:rsidR="00F71025" w:rsidRDefault="00F71025" w:rsidP="00F71025">
      <w:pPr>
        <w:tabs>
          <w:tab w:val="left" w:pos="567"/>
        </w:tabs>
        <w:spacing w:after="0" w:line="260" w:lineRule="exact"/>
        <w:rPr>
          <w:rFonts w:ascii="Times New Roman" w:eastAsia="Times New Roman" w:hAnsi="Times New Roman"/>
          <w:i/>
        </w:rPr>
      </w:pPr>
    </w:p>
    <w:p w14:paraId="5D43B682"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Odos ir poodinio audinio sutrikimai</w:t>
      </w:r>
    </w:p>
    <w:p w14:paraId="09BD8607" w14:textId="78A7E7F6" w:rsidR="00F71025" w:rsidRPr="00330EEE" w:rsidRDefault="00F71025" w:rsidP="00F71025">
      <w:pPr>
        <w:spacing w:after="0" w:line="240" w:lineRule="auto"/>
      </w:pPr>
      <w:r>
        <w:rPr>
          <w:rFonts w:ascii="Times New Roman" w:eastAsia="SimSun" w:hAnsi="Times New Roman"/>
          <w:u w:val="single"/>
        </w:rPr>
        <w:t>Reti:</w:t>
      </w:r>
      <w:r>
        <w:rPr>
          <w:rFonts w:ascii="Times New Roman" w:eastAsia="SimSun" w:hAnsi="Times New Roman"/>
        </w:rPr>
        <w:tab/>
      </w:r>
      <w:r>
        <w:rPr>
          <w:rFonts w:ascii="Times New Roman" w:eastAsia="SimSun" w:hAnsi="Times New Roman"/>
        </w:rPr>
        <w:tab/>
      </w:r>
      <w:r>
        <w:rPr>
          <w:rFonts w:ascii="Times New Roman" w:eastAsia="SimSun" w:hAnsi="Times New Roman"/>
        </w:rPr>
        <w:tab/>
      </w:r>
      <w:proofErr w:type="spellStart"/>
      <w:r>
        <w:rPr>
          <w:rFonts w:ascii="Times New Roman" w:eastAsia="SimSun" w:hAnsi="Times New Roman"/>
        </w:rPr>
        <w:t>eritema</w:t>
      </w:r>
      <w:proofErr w:type="spellEnd"/>
      <w:r>
        <w:rPr>
          <w:rFonts w:ascii="Times New Roman" w:eastAsia="SimSun" w:hAnsi="Times New Roman"/>
        </w:rPr>
        <w:t>, prakaitavimas</w:t>
      </w:r>
    </w:p>
    <w:p w14:paraId="46CB6421" w14:textId="77777777" w:rsidR="00F71025" w:rsidRDefault="00F71025" w:rsidP="00F71025">
      <w:pPr>
        <w:spacing w:after="0" w:line="240" w:lineRule="auto"/>
        <w:rPr>
          <w:rFonts w:ascii="Times New Roman" w:eastAsia="SimSun" w:hAnsi="Times New Roman"/>
        </w:rPr>
      </w:pPr>
    </w:p>
    <w:p w14:paraId="03CD1890" w14:textId="77777777" w:rsidR="00F71025" w:rsidRDefault="00F71025" w:rsidP="00F71025">
      <w:pPr>
        <w:spacing w:after="0" w:line="240" w:lineRule="auto"/>
        <w:rPr>
          <w:rFonts w:ascii="Times New Roman" w:eastAsia="SimSun" w:hAnsi="Times New Roman"/>
          <w:i/>
        </w:rPr>
      </w:pPr>
      <w:r>
        <w:rPr>
          <w:rFonts w:ascii="Times New Roman" w:eastAsia="SimSun" w:hAnsi="Times New Roman"/>
          <w:i/>
        </w:rPr>
        <w:t>Skeleto, raumenų ir jungiamojo audinio sutrikimai</w:t>
      </w:r>
    </w:p>
    <w:p w14:paraId="6E34063B" w14:textId="46184BEB" w:rsidR="00F71025" w:rsidRPr="00330EEE" w:rsidRDefault="00F71025" w:rsidP="00F71025">
      <w:pPr>
        <w:spacing w:after="0" w:line="240" w:lineRule="auto"/>
      </w:pPr>
      <w:r>
        <w:rPr>
          <w:rFonts w:ascii="Times New Roman" w:eastAsia="SimSun" w:hAnsi="Times New Roman"/>
          <w:u w:val="single"/>
        </w:rPr>
        <w:t>Reti:</w:t>
      </w:r>
      <w:r>
        <w:rPr>
          <w:rFonts w:ascii="Times New Roman" w:eastAsia="SimSun" w:hAnsi="Times New Roman"/>
        </w:rPr>
        <w:t xml:space="preserve"> </w:t>
      </w:r>
      <w:r>
        <w:rPr>
          <w:rFonts w:ascii="Times New Roman" w:eastAsia="SimSun" w:hAnsi="Times New Roman"/>
        </w:rPr>
        <w:tab/>
      </w:r>
      <w:r>
        <w:rPr>
          <w:rFonts w:ascii="Times New Roman" w:eastAsia="SimSun" w:hAnsi="Times New Roman"/>
        </w:rPr>
        <w:tab/>
      </w:r>
      <w:r>
        <w:rPr>
          <w:rFonts w:ascii="Times New Roman" w:eastAsia="SimSun" w:hAnsi="Times New Roman"/>
        </w:rPr>
        <w:tab/>
        <w:t>nugaros, kaulų, krūtinės ir juosmens srities skausmas</w:t>
      </w:r>
    </w:p>
    <w:p w14:paraId="5CDFEEEE" w14:textId="77777777" w:rsidR="00F71025" w:rsidRDefault="00F71025" w:rsidP="00F71025">
      <w:pPr>
        <w:spacing w:after="0" w:line="240" w:lineRule="auto"/>
        <w:rPr>
          <w:rFonts w:ascii="Times New Roman" w:eastAsia="SimSun" w:hAnsi="Times New Roman"/>
        </w:rPr>
      </w:pPr>
    </w:p>
    <w:p w14:paraId="15DE1713"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Bendrieji sutrikimai ir vartojimo vietos pažeidimai</w:t>
      </w:r>
    </w:p>
    <w:p w14:paraId="0427FBFD" w14:textId="0AC50905" w:rsidR="00F71025" w:rsidRPr="00330EEE" w:rsidRDefault="00F71025" w:rsidP="00F71025">
      <w:pPr>
        <w:spacing w:after="0" w:line="240" w:lineRule="auto"/>
      </w:pPr>
      <w:r>
        <w:rPr>
          <w:rFonts w:ascii="Times New Roman" w:eastAsia="SimSun" w:hAnsi="Times New Roman"/>
          <w:u w:val="single"/>
        </w:rPr>
        <w:t>Reti:</w:t>
      </w:r>
      <w:r>
        <w:rPr>
          <w:rFonts w:ascii="Times New Roman" w:eastAsia="SimSun" w:hAnsi="Times New Roman"/>
        </w:rPr>
        <w:tab/>
      </w:r>
      <w:r>
        <w:rPr>
          <w:rFonts w:ascii="Times New Roman" w:eastAsia="SimSun" w:hAnsi="Times New Roman"/>
        </w:rPr>
        <w:tab/>
      </w:r>
      <w:r>
        <w:rPr>
          <w:rFonts w:ascii="Times New Roman" w:eastAsia="SimSun" w:hAnsi="Times New Roman"/>
        </w:rPr>
        <w:tab/>
        <w:t xml:space="preserve">pakilusi kūno temperatūra, šalčio pojūtis, </w:t>
      </w:r>
      <w:proofErr w:type="spellStart"/>
      <w:r>
        <w:rPr>
          <w:rFonts w:ascii="Times New Roman" w:eastAsia="SimSun" w:hAnsi="Times New Roman"/>
        </w:rPr>
        <w:t>šaltkrėtis</w:t>
      </w:r>
      <w:proofErr w:type="spellEnd"/>
    </w:p>
    <w:p w14:paraId="0CFAC259" w14:textId="77777777" w:rsidR="00F71025" w:rsidRPr="00330EEE" w:rsidRDefault="00F71025" w:rsidP="00F71025">
      <w:pPr>
        <w:spacing w:after="0" w:line="240" w:lineRule="auto"/>
      </w:pPr>
      <w:r>
        <w:rPr>
          <w:rFonts w:ascii="Times New Roman" w:eastAsia="SimSun" w:hAnsi="Times New Roman"/>
          <w:u w:val="single"/>
        </w:rPr>
        <w:t>Labai reti:</w:t>
      </w:r>
      <w:r>
        <w:rPr>
          <w:rFonts w:ascii="Times New Roman" w:eastAsia="SimSun" w:hAnsi="Times New Roman"/>
        </w:rPr>
        <w:t xml:space="preserve"> </w:t>
      </w:r>
      <w:r>
        <w:rPr>
          <w:rFonts w:ascii="Times New Roman" w:eastAsia="SimSun" w:hAnsi="Times New Roman"/>
        </w:rPr>
        <w:tab/>
      </w:r>
      <w:r>
        <w:rPr>
          <w:rFonts w:ascii="Times New Roman" w:eastAsia="SimSun" w:hAnsi="Times New Roman"/>
        </w:rPr>
        <w:tab/>
      </w:r>
      <w:r>
        <w:rPr>
          <w:rFonts w:ascii="Times New Roman" w:eastAsia="SimSun" w:hAnsi="Times New Roman"/>
        </w:rPr>
        <w:tab/>
        <w:t>riebalų pertekliaus sindromas (išsamiau žr. toliau).</w:t>
      </w:r>
    </w:p>
    <w:p w14:paraId="0AFE94F8" w14:textId="77777777" w:rsidR="00F71025" w:rsidRDefault="00F71025" w:rsidP="00F71025">
      <w:pPr>
        <w:tabs>
          <w:tab w:val="left" w:pos="567"/>
        </w:tabs>
        <w:spacing w:after="0" w:line="260" w:lineRule="exact"/>
        <w:rPr>
          <w:rFonts w:ascii="Times New Roman" w:eastAsia="Times New Roman" w:hAnsi="Times New Roman"/>
        </w:rPr>
      </w:pPr>
    </w:p>
    <w:p w14:paraId="63A5B041" w14:textId="77777777" w:rsidR="00F71025" w:rsidRPr="00330EEE" w:rsidRDefault="00F71025" w:rsidP="00F71025">
      <w:pPr>
        <w:tabs>
          <w:tab w:val="left" w:pos="567"/>
        </w:tabs>
        <w:spacing w:after="0" w:line="260" w:lineRule="exact"/>
      </w:pPr>
      <w:r>
        <w:rPr>
          <w:rFonts w:ascii="Times New Roman" w:eastAsia="Times New Roman" w:hAnsi="Times New Roman"/>
          <w:szCs w:val="20"/>
        </w:rPr>
        <w:t>Jei pasireiškia nepageidaujamos reakcijos, infuziją reikia nutraukti.</w:t>
      </w:r>
    </w:p>
    <w:p w14:paraId="6667965C" w14:textId="77777777" w:rsidR="00F71025" w:rsidRDefault="00F71025" w:rsidP="00F71025">
      <w:pPr>
        <w:spacing w:after="0" w:line="240" w:lineRule="auto"/>
        <w:rPr>
          <w:rFonts w:ascii="Times New Roman" w:eastAsia="SimSun" w:hAnsi="Times New Roman"/>
        </w:rPr>
      </w:pPr>
    </w:p>
    <w:p w14:paraId="2F004514"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Infuzijos metu trigliceridų kiekiui padidėjus iki daugiau kaip 11,4 </w:t>
      </w:r>
      <w:proofErr w:type="spellStart"/>
      <w:r>
        <w:rPr>
          <w:rFonts w:ascii="Times New Roman" w:eastAsia="SimSun" w:hAnsi="Times New Roman"/>
        </w:rPr>
        <w:t>mmol</w:t>
      </w:r>
      <w:proofErr w:type="spellEnd"/>
      <w:r>
        <w:rPr>
          <w:rFonts w:ascii="Times New Roman" w:eastAsia="SimSun" w:hAnsi="Times New Roman"/>
        </w:rPr>
        <w:t>/l (1000 mg/dl), reikia sustabdyti infuziją. Kai koncentracija yra didesnė kaip 4,6 </w:t>
      </w:r>
      <w:proofErr w:type="spellStart"/>
      <w:r>
        <w:rPr>
          <w:rFonts w:ascii="Times New Roman" w:eastAsia="SimSun" w:hAnsi="Times New Roman"/>
        </w:rPr>
        <w:t>mmol</w:t>
      </w:r>
      <w:proofErr w:type="spellEnd"/>
      <w:r>
        <w:rPr>
          <w:rFonts w:ascii="Times New Roman" w:eastAsia="SimSun" w:hAnsi="Times New Roman"/>
        </w:rPr>
        <w:t>/l (400 mg/dl), infuziją galima tęsti sumažinus vaistinio preparato dozę (žr. 4.4 skyrių).</w:t>
      </w:r>
    </w:p>
    <w:p w14:paraId="3866DB32" w14:textId="77777777" w:rsidR="00F71025" w:rsidRDefault="00F71025" w:rsidP="00F71025">
      <w:pPr>
        <w:spacing w:after="0" w:line="240" w:lineRule="auto"/>
        <w:rPr>
          <w:rFonts w:ascii="Times New Roman" w:eastAsia="SimSun" w:hAnsi="Times New Roman"/>
        </w:rPr>
      </w:pPr>
    </w:p>
    <w:p w14:paraId="5CF3D937"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Jeigu infuzija atnaujinama, reikia atidžiai stebėti paciento būklę, ypač infuzijos pradžioje, ir dažnai tikrinti trigliceridų kiekį serume.</w:t>
      </w:r>
    </w:p>
    <w:p w14:paraId="11E0FAD6" w14:textId="77777777" w:rsidR="00F71025" w:rsidRDefault="00F71025" w:rsidP="00F71025">
      <w:pPr>
        <w:spacing w:after="0" w:line="240" w:lineRule="auto"/>
        <w:rPr>
          <w:rFonts w:ascii="Times New Roman" w:eastAsia="SimSun" w:hAnsi="Times New Roman"/>
        </w:rPr>
      </w:pPr>
    </w:p>
    <w:p w14:paraId="7F038DC6" w14:textId="77777777" w:rsidR="00F71025" w:rsidRDefault="00F71025" w:rsidP="00F71025">
      <w:pPr>
        <w:spacing w:after="0" w:line="240" w:lineRule="auto"/>
        <w:rPr>
          <w:rFonts w:ascii="Times New Roman" w:eastAsia="SimSun" w:hAnsi="Times New Roman"/>
          <w:u w:val="single"/>
        </w:rPr>
      </w:pPr>
      <w:r>
        <w:rPr>
          <w:rFonts w:ascii="Times New Roman" w:eastAsia="SimSun" w:hAnsi="Times New Roman"/>
          <w:u w:val="single"/>
        </w:rPr>
        <w:t>Informacija apie tam tikrą nepageidaujamą poveikį</w:t>
      </w:r>
    </w:p>
    <w:p w14:paraId="4662E150"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Pykinimas, vėmimas ir apetito stoka yra simptomai, dažnai susiję su būklėmis, kurios rodo </w:t>
      </w:r>
      <w:proofErr w:type="spellStart"/>
      <w:r>
        <w:rPr>
          <w:rFonts w:ascii="Times New Roman" w:eastAsia="SimSun" w:hAnsi="Times New Roman"/>
        </w:rPr>
        <w:t>parenterinį</w:t>
      </w:r>
      <w:proofErr w:type="spellEnd"/>
      <w:r>
        <w:rPr>
          <w:rFonts w:ascii="Times New Roman" w:eastAsia="SimSun" w:hAnsi="Times New Roman"/>
        </w:rPr>
        <w:t xml:space="preserve"> maitinimą arba gali būti susijusios su </w:t>
      </w:r>
      <w:proofErr w:type="spellStart"/>
      <w:r>
        <w:rPr>
          <w:rFonts w:ascii="Times New Roman" w:eastAsia="SimSun" w:hAnsi="Times New Roman"/>
        </w:rPr>
        <w:t>parenteriniu</w:t>
      </w:r>
      <w:proofErr w:type="spellEnd"/>
      <w:r>
        <w:rPr>
          <w:rFonts w:ascii="Times New Roman" w:eastAsia="SimSun" w:hAnsi="Times New Roman"/>
        </w:rPr>
        <w:t xml:space="preserve"> maitinimu.</w:t>
      </w:r>
    </w:p>
    <w:p w14:paraId="5A6A819E" w14:textId="77777777" w:rsidR="00F71025" w:rsidRDefault="00F71025" w:rsidP="00F71025">
      <w:pPr>
        <w:spacing w:after="0" w:line="240" w:lineRule="auto"/>
        <w:rPr>
          <w:rFonts w:ascii="Times New Roman" w:eastAsia="SimSun" w:hAnsi="Times New Roman"/>
        </w:rPr>
      </w:pPr>
    </w:p>
    <w:p w14:paraId="42FB7625" w14:textId="77777777" w:rsidR="00F71025" w:rsidRDefault="00F71025" w:rsidP="00F71025">
      <w:pPr>
        <w:spacing w:after="0" w:line="240" w:lineRule="auto"/>
        <w:rPr>
          <w:rFonts w:ascii="Times New Roman" w:eastAsia="SimSun" w:hAnsi="Times New Roman"/>
          <w:u w:val="single"/>
        </w:rPr>
      </w:pPr>
      <w:r>
        <w:rPr>
          <w:rFonts w:ascii="Times New Roman" w:eastAsia="SimSun" w:hAnsi="Times New Roman"/>
          <w:u w:val="single"/>
        </w:rPr>
        <w:t>Riebalų pertekliaus sindromas</w:t>
      </w:r>
    </w:p>
    <w:p w14:paraId="43F04AEC"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Sutrikęs organizmo gebėjimas pašalinti trigliceridus gali sukelti „riebalų pertekliaus sindromą“, kuris gali pasireikšti dėl vaistinio preparato perdozavimo. Reikia stebėti, ar nepasireiškia galimų metabolitų pertekliaus požymių. Priežastis gali būti genetinė (individualus skirtingas metabolizmas) arba riebalų metabolizmas gali būti sutrikęs dėl esamų ar anksčiau persirgtų ligų. Šis sindromas taip pat gali pasireikšti sunkios </w:t>
      </w:r>
      <w:proofErr w:type="spellStart"/>
      <w:r>
        <w:rPr>
          <w:rFonts w:ascii="Times New Roman" w:eastAsia="SimSun" w:hAnsi="Times New Roman"/>
        </w:rPr>
        <w:t>hipertrigliceridemijos</w:t>
      </w:r>
      <w:proofErr w:type="spellEnd"/>
      <w:r>
        <w:rPr>
          <w:rFonts w:ascii="Times New Roman" w:eastAsia="SimSun" w:hAnsi="Times New Roman"/>
        </w:rPr>
        <w:t xml:space="preserve"> metu, net skiriant infuziją rekomenduojamu greičiu, taip pat jis gali būti susijęs su staigiu paciento klinikinės būklės pokyčiu, pvz., inkstų funkcijos sutrikimu ar infekcija. Riebalų pertekliaus sindromui būdinga </w:t>
      </w:r>
      <w:proofErr w:type="spellStart"/>
      <w:r>
        <w:rPr>
          <w:rFonts w:ascii="Times New Roman" w:eastAsia="SimSun" w:hAnsi="Times New Roman"/>
        </w:rPr>
        <w:t>hiperlipidemija</w:t>
      </w:r>
      <w:proofErr w:type="spellEnd"/>
      <w:r>
        <w:rPr>
          <w:rFonts w:ascii="Times New Roman" w:eastAsia="SimSun" w:hAnsi="Times New Roman"/>
        </w:rPr>
        <w:t xml:space="preserve">, karščiavimas, riebalų infiltracija, </w:t>
      </w:r>
      <w:proofErr w:type="spellStart"/>
      <w:r>
        <w:rPr>
          <w:rFonts w:ascii="Times New Roman" w:eastAsia="SimSun" w:hAnsi="Times New Roman"/>
        </w:rPr>
        <w:t>hepatomegalija</w:t>
      </w:r>
      <w:proofErr w:type="spellEnd"/>
      <w:r>
        <w:rPr>
          <w:rFonts w:ascii="Times New Roman" w:eastAsia="SimSun" w:hAnsi="Times New Roman"/>
        </w:rPr>
        <w:t xml:space="preserve"> su gelta ar be jos, </w:t>
      </w:r>
      <w:proofErr w:type="spellStart"/>
      <w:r>
        <w:rPr>
          <w:rFonts w:ascii="Times New Roman" w:eastAsia="SimSun" w:hAnsi="Times New Roman"/>
        </w:rPr>
        <w:t>splenomegalija</w:t>
      </w:r>
      <w:proofErr w:type="spellEnd"/>
      <w:r>
        <w:rPr>
          <w:rFonts w:ascii="Times New Roman" w:eastAsia="SimSun" w:hAnsi="Times New Roman"/>
        </w:rPr>
        <w:t xml:space="preserve">, anemija, </w:t>
      </w:r>
      <w:proofErr w:type="spellStart"/>
      <w:r>
        <w:rPr>
          <w:rFonts w:ascii="Times New Roman" w:eastAsia="SimSun" w:hAnsi="Times New Roman"/>
        </w:rPr>
        <w:t>leukopenija</w:t>
      </w:r>
      <w:proofErr w:type="spellEnd"/>
      <w:r>
        <w:rPr>
          <w:rFonts w:ascii="Times New Roman" w:eastAsia="SimSun" w:hAnsi="Times New Roman"/>
        </w:rPr>
        <w:t xml:space="preserve">, </w:t>
      </w:r>
      <w:proofErr w:type="spellStart"/>
      <w:r>
        <w:rPr>
          <w:rFonts w:ascii="Times New Roman" w:eastAsia="SimSun" w:hAnsi="Times New Roman"/>
        </w:rPr>
        <w:t>trombocitopenija</w:t>
      </w:r>
      <w:proofErr w:type="spellEnd"/>
      <w:r>
        <w:rPr>
          <w:rFonts w:ascii="Times New Roman" w:eastAsia="SimSun" w:hAnsi="Times New Roman"/>
        </w:rPr>
        <w:t xml:space="preserve">, </w:t>
      </w:r>
      <w:proofErr w:type="spellStart"/>
      <w:r>
        <w:rPr>
          <w:rFonts w:ascii="Times New Roman" w:eastAsia="SimSun" w:hAnsi="Times New Roman"/>
        </w:rPr>
        <w:t>koaguliacijos</w:t>
      </w:r>
      <w:proofErr w:type="spellEnd"/>
      <w:r>
        <w:rPr>
          <w:rFonts w:ascii="Times New Roman" w:eastAsia="SimSun" w:hAnsi="Times New Roman"/>
        </w:rPr>
        <w:t xml:space="preserve"> sutrikimas, </w:t>
      </w:r>
      <w:proofErr w:type="spellStart"/>
      <w:r>
        <w:rPr>
          <w:rFonts w:ascii="Times New Roman" w:eastAsia="SimSun" w:hAnsi="Times New Roman"/>
        </w:rPr>
        <w:t>hemolizė</w:t>
      </w:r>
      <w:proofErr w:type="spellEnd"/>
      <w:r>
        <w:rPr>
          <w:rFonts w:ascii="Times New Roman" w:eastAsia="SimSun" w:hAnsi="Times New Roman"/>
        </w:rPr>
        <w:t xml:space="preserve"> ir </w:t>
      </w:r>
      <w:proofErr w:type="spellStart"/>
      <w:r>
        <w:rPr>
          <w:rFonts w:ascii="Times New Roman" w:eastAsia="SimSun" w:hAnsi="Times New Roman"/>
        </w:rPr>
        <w:t>retikulocitozė</w:t>
      </w:r>
      <w:proofErr w:type="spellEnd"/>
      <w:r>
        <w:rPr>
          <w:rFonts w:ascii="Times New Roman" w:eastAsia="SimSun" w:hAnsi="Times New Roman"/>
        </w:rPr>
        <w:t xml:space="preserve">, nenormalūs kepenų veiklos tyrimų rezultatai ir koma. Simptomai paprastai išnyksta, kai riebalų emulsijos infuzija nutraukiama. </w:t>
      </w:r>
    </w:p>
    <w:p w14:paraId="747725A2"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Pasireiškus riebalų pertekliaus sindromo požymiams, </w:t>
      </w:r>
      <w:proofErr w:type="spellStart"/>
      <w:r>
        <w:rPr>
          <w:rFonts w:ascii="Times New Roman" w:eastAsia="SimSun" w:hAnsi="Times New Roman"/>
        </w:rPr>
        <w:t>Nutriflex</w:t>
      </w:r>
      <w:proofErr w:type="spellEnd"/>
      <w:r>
        <w:rPr>
          <w:rFonts w:ascii="Times New Roman" w:eastAsia="SimSun" w:hAnsi="Times New Roman"/>
        </w:rPr>
        <w:t xml:space="preserve"> Omega 56/144 infuziją reikia nedelsiant nutraukti.</w:t>
      </w:r>
    </w:p>
    <w:p w14:paraId="19EBB941" w14:textId="77777777" w:rsidR="00F71025" w:rsidRDefault="00F71025" w:rsidP="00F71025">
      <w:pPr>
        <w:tabs>
          <w:tab w:val="left" w:pos="567"/>
        </w:tabs>
        <w:autoSpaceDE w:val="0"/>
        <w:spacing w:after="0" w:line="260" w:lineRule="exact"/>
        <w:jc w:val="both"/>
        <w:rPr>
          <w:rFonts w:ascii="Times New Roman" w:eastAsia="Times New Roman" w:hAnsi="Times New Roman"/>
          <w:u w:val="single"/>
        </w:rPr>
      </w:pPr>
    </w:p>
    <w:p w14:paraId="032EC0C4" w14:textId="77777777" w:rsidR="00F71025" w:rsidRDefault="00F71025" w:rsidP="00F71025">
      <w:pPr>
        <w:tabs>
          <w:tab w:val="left" w:pos="567"/>
        </w:tabs>
        <w:autoSpaceDE w:val="0"/>
        <w:spacing w:after="0" w:line="260" w:lineRule="exact"/>
        <w:jc w:val="both"/>
        <w:rPr>
          <w:rFonts w:ascii="Times New Roman" w:eastAsia="Times New Roman" w:hAnsi="Times New Roman"/>
          <w:u w:val="single"/>
        </w:rPr>
      </w:pPr>
      <w:r>
        <w:rPr>
          <w:rFonts w:ascii="Times New Roman" w:eastAsia="Times New Roman" w:hAnsi="Times New Roman"/>
          <w:u w:val="single"/>
        </w:rPr>
        <w:t>Pranešimas apie įtariamas nepageidaujamas reakcijas</w:t>
      </w:r>
    </w:p>
    <w:p w14:paraId="18EA33ED" w14:textId="519626CE" w:rsidR="00CF57B5" w:rsidRPr="00CF57B5" w:rsidRDefault="00CF57B5" w:rsidP="00CF57B5">
      <w:pPr>
        <w:tabs>
          <w:tab w:val="left" w:pos="567"/>
        </w:tabs>
        <w:spacing w:line="260" w:lineRule="exact"/>
        <w:jc w:val="both"/>
        <w:rPr>
          <w:rFonts w:ascii="Times New Roman" w:eastAsia="Times New Roman" w:hAnsi="Times New Roman"/>
          <w:szCs w:val="24"/>
        </w:rPr>
      </w:pPr>
      <w:hyperlink w:history="1"/>
      <w:r w:rsidR="000D60B1" w:rsidRPr="000D60B1">
        <w:rPr>
          <w:rFonts w:ascii="Times New Roman" w:eastAsia="Times New Roman" w:hAnsi="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000D60B1" w:rsidRPr="000D60B1">
        <w:rPr>
          <w:rFonts w:ascii="Times New Roman" w:eastAsia="Times New Roman" w:hAnsi="Times New Roman"/>
          <w:snapToGrid w:val="0"/>
          <w:szCs w:val="24"/>
          <w:lang w:eastAsia="lt-LT"/>
        </w:rPr>
        <w:t xml:space="preserve"> </w:t>
      </w:r>
      <w:r w:rsidRPr="00CF57B5">
        <w:rPr>
          <w:rFonts w:ascii="Times New Roman" w:eastAsia="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F57B5">
        <w:rPr>
          <w:rFonts w:ascii="Times New Roman" w:eastAsia="Times New Roman" w:hAnsi="Times New Roman"/>
          <w:u w:val="single"/>
        </w:rPr>
        <w:t>https://vvkt.lrv.lt/lt/</w:t>
      </w:r>
      <w:r w:rsidRPr="00CF57B5">
        <w:rPr>
          <w:rFonts w:ascii="Times New Roman" w:eastAsia="Times New Roman" w:hAnsi="Times New Roman"/>
        </w:rPr>
        <w:t xml:space="preserve"> nurodytais būdais.</w:t>
      </w:r>
    </w:p>
    <w:p w14:paraId="20C5B618" w14:textId="77777777" w:rsidR="00AE3983" w:rsidRPr="00330EEE" w:rsidRDefault="00AE3983" w:rsidP="00F71025">
      <w:pPr>
        <w:tabs>
          <w:tab w:val="left" w:pos="567"/>
        </w:tabs>
        <w:autoSpaceDE w:val="0"/>
        <w:spacing w:after="0" w:line="260" w:lineRule="exact"/>
      </w:pPr>
    </w:p>
    <w:p w14:paraId="7E283102" w14:textId="77777777" w:rsidR="00F71025" w:rsidRDefault="00F71025" w:rsidP="00F71025">
      <w:pPr>
        <w:tabs>
          <w:tab w:val="left" w:pos="567"/>
        </w:tabs>
        <w:spacing w:after="0" w:line="260" w:lineRule="exact"/>
        <w:rPr>
          <w:rFonts w:ascii="Times New Roman" w:eastAsia="Times New Roman" w:hAnsi="Times New Roman"/>
        </w:rPr>
      </w:pPr>
    </w:p>
    <w:p w14:paraId="66ED113C"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4.9</w:t>
      </w:r>
      <w:r>
        <w:rPr>
          <w:rFonts w:ascii="Times New Roman" w:eastAsia="Times New Roman" w:hAnsi="Times New Roman"/>
          <w:b/>
        </w:rPr>
        <w:tab/>
        <w:t>Perdozavimas</w:t>
      </w:r>
    </w:p>
    <w:p w14:paraId="2FBB2036" w14:textId="77777777" w:rsidR="00F71025" w:rsidRDefault="00F71025" w:rsidP="00F71025">
      <w:pPr>
        <w:tabs>
          <w:tab w:val="left" w:pos="567"/>
        </w:tabs>
        <w:spacing w:after="0" w:line="260" w:lineRule="exact"/>
        <w:rPr>
          <w:rFonts w:ascii="Times New Roman" w:eastAsia="Times New Roman" w:hAnsi="Times New Roman"/>
        </w:rPr>
      </w:pPr>
    </w:p>
    <w:p w14:paraId="38CF834C"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Skysčių ir elektrolitų perdozavimo simptomai</w:t>
      </w:r>
    </w:p>
    <w:p w14:paraId="0BECBF9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Hiperhidracija</w:t>
      </w:r>
      <w:proofErr w:type="spellEnd"/>
      <w:r>
        <w:rPr>
          <w:rFonts w:ascii="Times New Roman" w:eastAsia="Times New Roman" w:hAnsi="Times New Roman"/>
        </w:rPr>
        <w:t>, elektrolitų pusiausvyros sutrikimas ir plaučių edema</w:t>
      </w:r>
    </w:p>
    <w:p w14:paraId="147FF568" w14:textId="77777777" w:rsidR="00F71025" w:rsidRDefault="00F71025" w:rsidP="00F71025">
      <w:pPr>
        <w:tabs>
          <w:tab w:val="left" w:pos="567"/>
        </w:tabs>
        <w:spacing w:after="0" w:line="260" w:lineRule="exact"/>
        <w:rPr>
          <w:rFonts w:ascii="Times New Roman" w:eastAsia="Times New Roman" w:hAnsi="Times New Roman"/>
        </w:rPr>
      </w:pPr>
    </w:p>
    <w:p w14:paraId="0BF64491"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Aminorūgščių perdozavimo simptomai</w:t>
      </w:r>
    </w:p>
    <w:p w14:paraId="01B1217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Aminorūgštys pašalinamos per inkstus, todėl pasireiškia aminorūgščių pusiausvyros sutrikimas, pykinimas, vėmimas ir drebulys.</w:t>
      </w:r>
    </w:p>
    <w:p w14:paraId="035E2502" w14:textId="77777777" w:rsidR="00F71025" w:rsidRDefault="00F71025" w:rsidP="00F71025">
      <w:pPr>
        <w:tabs>
          <w:tab w:val="left" w:pos="567"/>
        </w:tabs>
        <w:spacing w:after="0" w:line="260" w:lineRule="exact"/>
        <w:rPr>
          <w:rFonts w:ascii="Times New Roman" w:eastAsia="Times New Roman" w:hAnsi="Times New Roman"/>
        </w:rPr>
      </w:pPr>
    </w:p>
    <w:p w14:paraId="4DBE6F7B"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Gliukozės perdozavimo simptomai</w:t>
      </w:r>
    </w:p>
    <w:p w14:paraId="1DC7A38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Hiperglikemija, </w:t>
      </w:r>
      <w:proofErr w:type="spellStart"/>
      <w:r>
        <w:rPr>
          <w:rFonts w:ascii="Times New Roman" w:eastAsia="Times New Roman" w:hAnsi="Times New Roman"/>
        </w:rPr>
        <w:t>glikozurija</w:t>
      </w:r>
      <w:proofErr w:type="spellEnd"/>
      <w:r>
        <w:rPr>
          <w:rFonts w:ascii="Times New Roman" w:eastAsia="Times New Roman" w:hAnsi="Times New Roman"/>
        </w:rPr>
        <w:t xml:space="preserve">, </w:t>
      </w:r>
      <w:proofErr w:type="spellStart"/>
      <w:r>
        <w:rPr>
          <w:rFonts w:ascii="Times New Roman" w:eastAsia="Times New Roman" w:hAnsi="Times New Roman"/>
        </w:rPr>
        <w:t>dehidracija</w:t>
      </w:r>
      <w:proofErr w:type="spellEnd"/>
      <w:r>
        <w:rPr>
          <w:rFonts w:ascii="Times New Roman" w:eastAsia="Times New Roman" w:hAnsi="Times New Roman"/>
        </w:rPr>
        <w:t xml:space="preserve">, </w:t>
      </w:r>
      <w:proofErr w:type="spellStart"/>
      <w:r>
        <w:rPr>
          <w:rFonts w:ascii="Times New Roman" w:eastAsia="Times New Roman" w:hAnsi="Times New Roman"/>
        </w:rPr>
        <w:t>hiperosmoliališkumas</w:t>
      </w:r>
      <w:proofErr w:type="spellEnd"/>
      <w:r>
        <w:rPr>
          <w:rFonts w:ascii="Times New Roman" w:eastAsia="Times New Roman" w:hAnsi="Times New Roman"/>
        </w:rPr>
        <w:t xml:space="preserve">, </w:t>
      </w:r>
      <w:proofErr w:type="spellStart"/>
      <w:r>
        <w:rPr>
          <w:rFonts w:ascii="Times New Roman" w:eastAsia="Times New Roman" w:hAnsi="Times New Roman"/>
        </w:rPr>
        <w:t>hiperglikeminė-hiperosmosinė</w:t>
      </w:r>
      <w:proofErr w:type="spellEnd"/>
      <w:r>
        <w:rPr>
          <w:rFonts w:ascii="Times New Roman" w:eastAsia="Times New Roman" w:hAnsi="Times New Roman"/>
        </w:rPr>
        <w:t xml:space="preserve"> koma</w:t>
      </w:r>
    </w:p>
    <w:p w14:paraId="0ED96B81" w14:textId="77777777" w:rsidR="00F71025" w:rsidRDefault="00F71025" w:rsidP="00F71025">
      <w:pPr>
        <w:tabs>
          <w:tab w:val="left" w:pos="567"/>
        </w:tabs>
        <w:spacing w:after="0" w:line="260" w:lineRule="exact"/>
        <w:rPr>
          <w:rFonts w:ascii="Times New Roman" w:eastAsia="Times New Roman" w:hAnsi="Times New Roman"/>
        </w:rPr>
      </w:pPr>
    </w:p>
    <w:p w14:paraId="45FDF833"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Lipidų perdozavimo simptomai</w:t>
      </w:r>
    </w:p>
    <w:p w14:paraId="3B27892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Žr. 4.8 skyrių.</w:t>
      </w:r>
    </w:p>
    <w:p w14:paraId="76C67C94" w14:textId="77777777" w:rsidR="00F71025" w:rsidRDefault="00F71025" w:rsidP="00F71025">
      <w:pPr>
        <w:tabs>
          <w:tab w:val="left" w:pos="567"/>
        </w:tabs>
        <w:spacing w:after="0" w:line="260" w:lineRule="exact"/>
        <w:rPr>
          <w:rFonts w:ascii="Times New Roman" w:eastAsia="Times New Roman" w:hAnsi="Times New Roman"/>
        </w:rPr>
      </w:pPr>
    </w:p>
    <w:p w14:paraId="37A635EC" w14:textId="77777777" w:rsidR="00F71025" w:rsidRDefault="00F71025" w:rsidP="00F71025">
      <w:pPr>
        <w:tabs>
          <w:tab w:val="left" w:pos="567"/>
        </w:tabs>
        <w:spacing w:after="0" w:line="260" w:lineRule="exact"/>
        <w:rPr>
          <w:rFonts w:ascii="Times New Roman" w:eastAsia="Times New Roman" w:hAnsi="Times New Roman"/>
          <w:i/>
        </w:rPr>
      </w:pPr>
      <w:r>
        <w:rPr>
          <w:rFonts w:ascii="Times New Roman" w:eastAsia="Times New Roman" w:hAnsi="Times New Roman"/>
          <w:i/>
        </w:rPr>
        <w:t>Gydymas</w:t>
      </w:r>
    </w:p>
    <w:p w14:paraId="7E6F77D2"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Perdozavus infuziją būtina nedelsiant nutraukti. Tolesnės terapinės priemonės priklauso nuo konkrečių simptomų ir jų sunkumo. Kai sumažėjus simptomams infuziją rekomenduojama taikyti, rekomenduojama infuzijos greitį didinti palaipsniui, dažnai tikrinant būklę.</w:t>
      </w:r>
    </w:p>
    <w:p w14:paraId="1554B25F" w14:textId="77777777" w:rsidR="00F71025" w:rsidRDefault="00F71025" w:rsidP="00F71025">
      <w:pPr>
        <w:tabs>
          <w:tab w:val="left" w:pos="567"/>
        </w:tabs>
        <w:spacing w:after="0" w:line="260" w:lineRule="exact"/>
        <w:rPr>
          <w:rFonts w:ascii="Times New Roman" w:eastAsia="Times New Roman" w:hAnsi="Times New Roman"/>
        </w:rPr>
      </w:pPr>
    </w:p>
    <w:p w14:paraId="6D4B9C62" w14:textId="77777777" w:rsidR="00F71025" w:rsidRDefault="00F71025" w:rsidP="00F71025">
      <w:pPr>
        <w:tabs>
          <w:tab w:val="left" w:pos="567"/>
        </w:tabs>
        <w:spacing w:after="0" w:line="260" w:lineRule="exact"/>
        <w:rPr>
          <w:rFonts w:ascii="Times New Roman" w:eastAsia="Times New Roman" w:hAnsi="Times New Roman"/>
        </w:rPr>
      </w:pPr>
    </w:p>
    <w:p w14:paraId="08BB4C73"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lastRenderedPageBreak/>
        <w:t>5.</w:t>
      </w:r>
      <w:r>
        <w:rPr>
          <w:rFonts w:ascii="Times New Roman" w:eastAsia="Times New Roman" w:hAnsi="Times New Roman"/>
          <w:b/>
          <w:bCs/>
        </w:rPr>
        <w:tab/>
        <w:t>FARMAKOLOGINĖS SAVYBĖS</w:t>
      </w:r>
    </w:p>
    <w:p w14:paraId="14707A2C" w14:textId="77777777" w:rsidR="00F71025" w:rsidRDefault="00F71025" w:rsidP="00F71025">
      <w:pPr>
        <w:tabs>
          <w:tab w:val="left" w:pos="567"/>
        </w:tabs>
        <w:spacing w:after="0" w:line="260" w:lineRule="exact"/>
        <w:rPr>
          <w:rFonts w:ascii="Times New Roman" w:eastAsia="Times New Roman" w:hAnsi="Times New Roman"/>
        </w:rPr>
      </w:pPr>
    </w:p>
    <w:p w14:paraId="3A0BABC6" w14:textId="77777777" w:rsidR="00F71025" w:rsidRPr="00330EEE" w:rsidRDefault="00F71025" w:rsidP="00F71025">
      <w:pPr>
        <w:keepNext/>
        <w:tabs>
          <w:tab w:val="left" w:pos="567"/>
        </w:tabs>
        <w:spacing w:after="0" w:line="260" w:lineRule="exact"/>
        <w:jc w:val="both"/>
        <w:outlineLvl w:val="3"/>
      </w:pPr>
      <w:r>
        <w:rPr>
          <w:rFonts w:ascii="Times New Roman" w:eastAsia="Times New Roman" w:hAnsi="Times New Roman"/>
          <w:b/>
          <w:bCs/>
        </w:rPr>
        <w:t>5.1</w:t>
      </w:r>
      <w:r>
        <w:rPr>
          <w:rFonts w:ascii="Times New Roman" w:eastAsia="Times New Roman" w:hAnsi="Times New Roman"/>
          <w:b/>
        </w:rPr>
        <w:t xml:space="preserve"> </w:t>
      </w:r>
      <w:r>
        <w:rPr>
          <w:rFonts w:ascii="Times New Roman" w:eastAsia="Times New Roman" w:hAnsi="Times New Roman"/>
          <w:b/>
          <w:bCs/>
        </w:rPr>
        <w:tab/>
      </w:r>
      <w:proofErr w:type="spellStart"/>
      <w:r>
        <w:rPr>
          <w:rFonts w:ascii="Times New Roman" w:eastAsia="Times New Roman" w:hAnsi="Times New Roman"/>
          <w:b/>
          <w:bCs/>
        </w:rPr>
        <w:t>Farmakodinaminės</w:t>
      </w:r>
      <w:proofErr w:type="spellEnd"/>
      <w:r>
        <w:rPr>
          <w:rFonts w:ascii="Times New Roman" w:eastAsia="Times New Roman" w:hAnsi="Times New Roman"/>
          <w:b/>
          <w:bCs/>
        </w:rPr>
        <w:t xml:space="preserve"> savybės</w:t>
      </w:r>
    </w:p>
    <w:p w14:paraId="6CC990D6" w14:textId="77777777" w:rsidR="00F71025" w:rsidRDefault="00F71025" w:rsidP="00F71025">
      <w:pPr>
        <w:tabs>
          <w:tab w:val="left" w:pos="567"/>
        </w:tabs>
        <w:spacing w:after="0" w:line="260" w:lineRule="exact"/>
        <w:rPr>
          <w:rFonts w:ascii="Times New Roman" w:eastAsia="Times New Roman" w:hAnsi="Times New Roman"/>
        </w:rPr>
      </w:pPr>
    </w:p>
    <w:p w14:paraId="0BC64DA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Farmakoterapinė</w:t>
      </w:r>
      <w:proofErr w:type="spellEnd"/>
      <w:r>
        <w:rPr>
          <w:rFonts w:ascii="Times New Roman" w:eastAsia="Times New Roman" w:hAnsi="Times New Roman"/>
        </w:rPr>
        <w:t xml:space="preserve"> grupė – tirpalai </w:t>
      </w:r>
      <w:proofErr w:type="spellStart"/>
      <w:r>
        <w:rPr>
          <w:rFonts w:ascii="Times New Roman" w:eastAsia="Times New Roman" w:hAnsi="Times New Roman"/>
        </w:rPr>
        <w:t>parenteriniam</w:t>
      </w:r>
      <w:proofErr w:type="spellEnd"/>
      <w:r>
        <w:rPr>
          <w:rFonts w:ascii="Times New Roman" w:eastAsia="Times New Roman" w:hAnsi="Times New Roman"/>
        </w:rPr>
        <w:t xml:space="preserve"> maitinimui, deriniai, ATC kodas – B 05BA10.</w:t>
      </w:r>
    </w:p>
    <w:p w14:paraId="519D55A2" w14:textId="77777777" w:rsidR="00F71025" w:rsidRDefault="00F71025" w:rsidP="00F71025">
      <w:pPr>
        <w:tabs>
          <w:tab w:val="left" w:pos="567"/>
        </w:tabs>
        <w:spacing w:after="0" w:line="260" w:lineRule="exact"/>
        <w:rPr>
          <w:rFonts w:ascii="Times New Roman" w:eastAsia="Times New Roman" w:hAnsi="Times New Roman"/>
        </w:rPr>
      </w:pPr>
    </w:p>
    <w:p w14:paraId="1BEB0584" w14:textId="77777777" w:rsidR="00F71025" w:rsidRDefault="00F71025" w:rsidP="00F71025">
      <w:pPr>
        <w:spacing w:after="0" w:line="240" w:lineRule="auto"/>
        <w:rPr>
          <w:rFonts w:ascii="Times New Roman" w:eastAsia="SimSun" w:hAnsi="Times New Roman"/>
          <w:u w:val="single"/>
        </w:rPr>
      </w:pPr>
      <w:r>
        <w:rPr>
          <w:rFonts w:ascii="Times New Roman" w:eastAsia="SimSun" w:hAnsi="Times New Roman"/>
          <w:u w:val="single"/>
        </w:rPr>
        <w:t>Veikimo mechanizmas</w:t>
      </w:r>
    </w:p>
    <w:p w14:paraId="223F4E61" w14:textId="77777777" w:rsidR="00F71025" w:rsidRDefault="00F71025" w:rsidP="00F71025">
      <w:pPr>
        <w:spacing w:after="0" w:line="240" w:lineRule="auto"/>
        <w:rPr>
          <w:rFonts w:ascii="Times New Roman" w:eastAsia="SimSun" w:hAnsi="Times New Roman"/>
        </w:rPr>
      </w:pPr>
    </w:p>
    <w:p w14:paraId="71AEA645" w14:textId="77777777" w:rsidR="00F71025" w:rsidRDefault="00F71025" w:rsidP="00F71025">
      <w:pPr>
        <w:spacing w:after="0" w:line="240" w:lineRule="auto"/>
        <w:rPr>
          <w:rFonts w:ascii="Times New Roman" w:eastAsia="SimSun" w:hAnsi="Times New Roman"/>
        </w:rPr>
      </w:pPr>
      <w:proofErr w:type="spellStart"/>
      <w:r>
        <w:rPr>
          <w:rFonts w:ascii="Times New Roman" w:eastAsia="SimSun" w:hAnsi="Times New Roman"/>
        </w:rPr>
        <w:t>Parenterinio</w:t>
      </w:r>
      <w:proofErr w:type="spellEnd"/>
      <w:r>
        <w:rPr>
          <w:rFonts w:ascii="Times New Roman" w:eastAsia="SimSun" w:hAnsi="Times New Roman"/>
        </w:rPr>
        <w:t xml:space="preserve"> maitinimo tikslas – aprūpinti organizmą visomis maisto medžiagomis bei energija, reikalingomis audinių augimui ir (arba) regeneracijai bei visų organizmo funkcijų palaikymui.</w:t>
      </w:r>
    </w:p>
    <w:p w14:paraId="542D8666" w14:textId="77777777" w:rsidR="00F71025" w:rsidRDefault="00F71025" w:rsidP="00F71025">
      <w:pPr>
        <w:spacing w:after="0" w:line="240" w:lineRule="auto"/>
        <w:rPr>
          <w:rFonts w:ascii="Times New Roman" w:eastAsia="SimSun" w:hAnsi="Times New Roman"/>
        </w:rPr>
      </w:pPr>
    </w:p>
    <w:p w14:paraId="7189CF18"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Šiuo požiūriu ypač svarbios yra aminorūgštys, kadangi kai kurios iš jų yra būtini baltymų sintezės komponentai. Siekiant tausoti aminorūgštis audinių regeneracijai bei </w:t>
      </w:r>
      <w:proofErr w:type="spellStart"/>
      <w:r>
        <w:rPr>
          <w:rFonts w:ascii="Times New Roman" w:eastAsia="SimSun" w:hAnsi="Times New Roman"/>
        </w:rPr>
        <w:t>anabolizmui</w:t>
      </w:r>
      <w:proofErr w:type="spellEnd"/>
      <w:r>
        <w:rPr>
          <w:rFonts w:ascii="Times New Roman" w:eastAsia="SimSun" w:hAnsi="Times New Roman"/>
        </w:rPr>
        <w:t xml:space="preserve"> ir išvengti jų naudojimo kaip energijos šaltinio, kartu būtina vartoti kitus energijos šaltinius (angliavandenius / riebalus).</w:t>
      </w:r>
    </w:p>
    <w:p w14:paraId="4EDAB5F7" w14:textId="77777777" w:rsidR="00F71025" w:rsidRDefault="00F71025" w:rsidP="00F71025">
      <w:pPr>
        <w:spacing w:after="0" w:line="240" w:lineRule="auto"/>
        <w:rPr>
          <w:rFonts w:ascii="Times New Roman" w:eastAsia="SimSun" w:hAnsi="Times New Roman"/>
        </w:rPr>
      </w:pPr>
    </w:p>
    <w:p w14:paraId="3783B473"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Gliukozė </w:t>
      </w:r>
      <w:proofErr w:type="spellStart"/>
      <w:r>
        <w:rPr>
          <w:rFonts w:ascii="Times New Roman" w:eastAsia="SimSun" w:hAnsi="Times New Roman"/>
        </w:rPr>
        <w:t>metabolizuojama</w:t>
      </w:r>
      <w:proofErr w:type="spellEnd"/>
      <w:r>
        <w:rPr>
          <w:rFonts w:ascii="Times New Roman" w:eastAsia="SimSun" w:hAnsi="Times New Roman"/>
        </w:rPr>
        <w:t xml:space="preserve"> visame organizme. Kai kurie audiniai ir organai – CNS, kaulų čiulpai, eritrocitai, inkstų kanalėlių epitelis – energijos gauna tik iš gliukozės. Be to, gliukozė veikia kaip struktūrinė statybinė įvairių ląstelių medžiaga.</w:t>
      </w:r>
    </w:p>
    <w:p w14:paraId="52AE72F2" w14:textId="77777777" w:rsidR="00F71025" w:rsidRDefault="00F71025" w:rsidP="00F71025">
      <w:pPr>
        <w:spacing w:after="0" w:line="240" w:lineRule="auto"/>
        <w:rPr>
          <w:rFonts w:ascii="Times New Roman" w:eastAsia="SimSun" w:hAnsi="Times New Roman"/>
        </w:rPr>
      </w:pPr>
    </w:p>
    <w:p w14:paraId="097C9F95"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Dėl didesnio savo energinio tankio riebalai yra efektyvus energijos šaltinis. Ilgos grandinės trigliceridai aprūpina organizmą nepakeičiamosiomis riebalų rūgštimis, kurios reikalingos ląstelių komponentų sintezei, todėl riebalų emulsijos sudėtyje yra vidutinės grandinės ir ilgos grandinės trigliceridų (gautų iš sojų pupelių aliejaus ir žuvų taukų).</w:t>
      </w:r>
    </w:p>
    <w:p w14:paraId="0D02DFAA" w14:textId="77777777" w:rsidR="00F71025" w:rsidRDefault="00F71025" w:rsidP="00F71025">
      <w:pPr>
        <w:spacing w:after="0" w:line="240" w:lineRule="auto"/>
        <w:rPr>
          <w:rFonts w:ascii="Times New Roman" w:eastAsia="SimSun" w:hAnsi="Times New Roman"/>
        </w:rPr>
      </w:pPr>
    </w:p>
    <w:p w14:paraId="424B29A4"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Ilgos grandinės trigliceridų frakcijos sudėtyje yra omega-6 ir omega-3 trigliceridų, aprūpinančių organizmą polinesočiosiomis riebalų rūgštimis. Pirmiausiai jos skirtos nepakeičiamųjų riebalų rūgščių trūkumo profilaktikai ir gydymui, tačiau taip pat tarnauja ir kaip energijos šaltinis. </w:t>
      </w:r>
      <w:proofErr w:type="spellStart"/>
      <w:r>
        <w:rPr>
          <w:rFonts w:ascii="Times New Roman" w:eastAsia="SimSun" w:hAnsi="Times New Roman"/>
        </w:rPr>
        <w:t>Nutriflex</w:t>
      </w:r>
      <w:proofErr w:type="spellEnd"/>
      <w:r>
        <w:rPr>
          <w:rFonts w:ascii="Times New Roman" w:eastAsia="SimSun" w:hAnsi="Times New Roman"/>
        </w:rPr>
        <w:t xml:space="preserve"> Omega 56/144 sudėtyje yra nepakeičiamųjų omega-6 riebalų rūgščių, daugiausiai </w:t>
      </w:r>
      <w:proofErr w:type="spellStart"/>
      <w:r>
        <w:rPr>
          <w:rFonts w:ascii="Times New Roman" w:eastAsia="SimSun" w:hAnsi="Times New Roman"/>
        </w:rPr>
        <w:t>linolo</w:t>
      </w:r>
      <w:proofErr w:type="spellEnd"/>
      <w:r>
        <w:rPr>
          <w:rFonts w:ascii="Times New Roman" w:eastAsia="SimSun" w:hAnsi="Times New Roman"/>
        </w:rPr>
        <w:t xml:space="preserve"> rūgšties pavidalu, ir omega-3 riebalų rūgščių alfa-</w:t>
      </w:r>
      <w:proofErr w:type="spellStart"/>
      <w:r>
        <w:rPr>
          <w:rFonts w:ascii="Times New Roman" w:eastAsia="SimSun" w:hAnsi="Times New Roman"/>
        </w:rPr>
        <w:t>linoleno</w:t>
      </w:r>
      <w:proofErr w:type="spellEnd"/>
      <w:r>
        <w:rPr>
          <w:rFonts w:ascii="Times New Roman" w:eastAsia="SimSun" w:hAnsi="Times New Roman"/>
        </w:rPr>
        <w:t xml:space="preserve"> rūgšties, </w:t>
      </w:r>
      <w:proofErr w:type="spellStart"/>
      <w:r>
        <w:rPr>
          <w:rFonts w:ascii="Times New Roman" w:eastAsia="SimSun" w:hAnsi="Times New Roman"/>
        </w:rPr>
        <w:t>eikozapentaeno</w:t>
      </w:r>
      <w:proofErr w:type="spellEnd"/>
      <w:r>
        <w:rPr>
          <w:rFonts w:ascii="Times New Roman" w:eastAsia="SimSun" w:hAnsi="Times New Roman"/>
        </w:rPr>
        <w:t xml:space="preserve"> rūgšties, </w:t>
      </w:r>
      <w:proofErr w:type="spellStart"/>
      <w:r>
        <w:rPr>
          <w:rFonts w:ascii="Times New Roman" w:eastAsia="SimSun" w:hAnsi="Times New Roman"/>
        </w:rPr>
        <w:t>dokozaheksaeno</w:t>
      </w:r>
      <w:proofErr w:type="spellEnd"/>
      <w:r>
        <w:rPr>
          <w:rFonts w:ascii="Times New Roman" w:eastAsia="SimSun" w:hAnsi="Times New Roman"/>
        </w:rPr>
        <w:t xml:space="preserve"> rūgšties pavidalu. Omega-6 ir omega-3 riebalų rūgščių santykis </w:t>
      </w:r>
      <w:proofErr w:type="spellStart"/>
      <w:r>
        <w:rPr>
          <w:rFonts w:ascii="Times New Roman" w:eastAsia="SimSun" w:hAnsi="Times New Roman"/>
        </w:rPr>
        <w:t>Nutriflex</w:t>
      </w:r>
      <w:proofErr w:type="spellEnd"/>
      <w:r>
        <w:rPr>
          <w:rFonts w:ascii="Times New Roman" w:eastAsia="SimSun" w:hAnsi="Times New Roman"/>
        </w:rPr>
        <w:t xml:space="preserve"> Omega 56/144 emulsijoje yra maždaug 2,5:1.</w:t>
      </w:r>
    </w:p>
    <w:p w14:paraId="58894AD9" w14:textId="77777777" w:rsidR="00F71025" w:rsidRDefault="00F71025" w:rsidP="00F71025">
      <w:pPr>
        <w:spacing w:after="0" w:line="240" w:lineRule="auto"/>
        <w:rPr>
          <w:rFonts w:ascii="Times New Roman" w:eastAsia="SimSun" w:hAnsi="Times New Roman"/>
        </w:rPr>
      </w:pPr>
    </w:p>
    <w:p w14:paraId="2609519B"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Vidutinės grandinės trigliceridai hidrolizuojami, eliminuojami iš kraujotakos ir visiškai oksiduojami organizme greičiau nei ilgos grandinės trigliceridai. Todėl vidutinės grandinės trigliceridai yra labiau tinkamas energijos šaltinis, ypač kai yra sutrikusios ilgos grandinės trigliceridų skaidymo ir (arba) įsisavinimo funkcijos, pvz., kai yra lipoproteinų lipazės ir (arba) lipoproteinų lipazės </w:t>
      </w:r>
      <w:proofErr w:type="spellStart"/>
      <w:r>
        <w:rPr>
          <w:rFonts w:ascii="Times New Roman" w:eastAsia="SimSun" w:hAnsi="Times New Roman"/>
        </w:rPr>
        <w:t>kofaktorių</w:t>
      </w:r>
      <w:proofErr w:type="spellEnd"/>
      <w:r>
        <w:rPr>
          <w:rFonts w:ascii="Times New Roman" w:eastAsia="SimSun" w:hAnsi="Times New Roman"/>
        </w:rPr>
        <w:t xml:space="preserve"> trūkumas.</w:t>
      </w:r>
    </w:p>
    <w:p w14:paraId="4E8C7AEE" w14:textId="77777777" w:rsidR="00F71025" w:rsidRDefault="00F71025" w:rsidP="00F71025">
      <w:pPr>
        <w:spacing w:after="0" w:line="240" w:lineRule="auto"/>
        <w:rPr>
          <w:rFonts w:ascii="Times New Roman" w:eastAsia="Times New Roman" w:hAnsi="Times New Roman"/>
        </w:rPr>
      </w:pPr>
    </w:p>
    <w:p w14:paraId="7E54CB35"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5.2</w:t>
      </w:r>
      <w:r>
        <w:rPr>
          <w:rFonts w:ascii="Times New Roman" w:eastAsia="Times New Roman" w:hAnsi="Times New Roman"/>
          <w:b/>
          <w:bCs/>
        </w:rPr>
        <w:tab/>
      </w:r>
      <w:proofErr w:type="spellStart"/>
      <w:r>
        <w:rPr>
          <w:rFonts w:ascii="Times New Roman" w:eastAsia="Times New Roman" w:hAnsi="Times New Roman"/>
          <w:b/>
          <w:bCs/>
        </w:rPr>
        <w:t>Farmakokinetinės</w:t>
      </w:r>
      <w:proofErr w:type="spellEnd"/>
      <w:r>
        <w:rPr>
          <w:rFonts w:ascii="Times New Roman" w:eastAsia="Times New Roman" w:hAnsi="Times New Roman"/>
          <w:b/>
          <w:bCs/>
        </w:rPr>
        <w:t xml:space="preserve"> savybės</w:t>
      </w:r>
    </w:p>
    <w:p w14:paraId="1604ACCA" w14:textId="77777777" w:rsidR="00F71025" w:rsidRDefault="00F71025" w:rsidP="00F71025">
      <w:pPr>
        <w:spacing w:after="0" w:line="240" w:lineRule="auto"/>
        <w:rPr>
          <w:rFonts w:ascii="Times New Roman" w:eastAsia="Times New Roman" w:hAnsi="Times New Roman"/>
        </w:rPr>
      </w:pPr>
    </w:p>
    <w:p w14:paraId="4C6570AA"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Absorbcija</w:t>
      </w:r>
    </w:p>
    <w:p w14:paraId="6A9FF4D5" w14:textId="77777777" w:rsidR="00F71025" w:rsidRDefault="00F71025" w:rsidP="00F71025">
      <w:pPr>
        <w:tabs>
          <w:tab w:val="left" w:pos="567"/>
        </w:tabs>
        <w:spacing w:after="0" w:line="260" w:lineRule="exact"/>
        <w:rPr>
          <w:rFonts w:ascii="Times New Roman" w:eastAsia="Times New Roman" w:hAnsi="Times New Roman"/>
        </w:rPr>
      </w:pPr>
    </w:p>
    <w:p w14:paraId="15808FB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vartojamas infuzijai į veną. Taigi visos gaunamos medžiagos gali būti </w:t>
      </w:r>
      <w:proofErr w:type="spellStart"/>
      <w:r>
        <w:rPr>
          <w:rFonts w:ascii="Times New Roman" w:eastAsia="Times New Roman" w:hAnsi="Times New Roman"/>
        </w:rPr>
        <w:t>metabolizuojamos</w:t>
      </w:r>
      <w:proofErr w:type="spellEnd"/>
      <w:r>
        <w:rPr>
          <w:rFonts w:ascii="Times New Roman" w:eastAsia="Times New Roman" w:hAnsi="Times New Roman"/>
        </w:rPr>
        <w:t xml:space="preserve"> nedelsiant.</w:t>
      </w:r>
    </w:p>
    <w:p w14:paraId="0016D88C" w14:textId="77777777" w:rsidR="00F71025" w:rsidRDefault="00F71025" w:rsidP="00F71025">
      <w:pPr>
        <w:tabs>
          <w:tab w:val="left" w:pos="567"/>
        </w:tabs>
        <w:spacing w:after="0" w:line="260" w:lineRule="exact"/>
        <w:rPr>
          <w:rFonts w:ascii="Times New Roman" w:eastAsia="Times New Roman" w:hAnsi="Times New Roman"/>
        </w:rPr>
      </w:pPr>
    </w:p>
    <w:p w14:paraId="077E1DA6"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Pasiskirstymas</w:t>
      </w:r>
    </w:p>
    <w:p w14:paraId="0C4411EC" w14:textId="77777777" w:rsidR="00F71025" w:rsidRDefault="00F71025" w:rsidP="00F71025">
      <w:pPr>
        <w:tabs>
          <w:tab w:val="left" w:pos="567"/>
        </w:tabs>
        <w:spacing w:after="0" w:line="260" w:lineRule="exact"/>
        <w:rPr>
          <w:rFonts w:ascii="Times New Roman" w:eastAsia="Times New Roman" w:hAnsi="Times New Roman"/>
        </w:rPr>
      </w:pPr>
    </w:p>
    <w:p w14:paraId="2A7036B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Vaistinio preparato dozė, infuzijos greitis, organizmo medžiagų apykaitos būklė ir individualūs paciento faktoriai (kiek laiko nevalgė) turi lemiamą reikšmę didžiausiai pasiekiamai trigliceridų koncentracijai. Vartojant pagal nurodymus ir tinkamai laikantis dozavimo rekomendacijų, trigliceridų koncentracija paprastai neviršija 4,6 </w:t>
      </w:r>
      <w:proofErr w:type="spellStart"/>
      <w:r>
        <w:rPr>
          <w:rFonts w:ascii="Times New Roman" w:eastAsia="Times New Roman" w:hAnsi="Times New Roman"/>
        </w:rPr>
        <w:t>mmol</w:t>
      </w:r>
      <w:proofErr w:type="spellEnd"/>
      <w:r>
        <w:rPr>
          <w:rFonts w:ascii="Times New Roman" w:eastAsia="Times New Roman" w:hAnsi="Times New Roman"/>
        </w:rPr>
        <w:t>/l (400 mg/dl).</w:t>
      </w:r>
    </w:p>
    <w:p w14:paraId="2DF0B431" w14:textId="77777777" w:rsidR="00F71025" w:rsidRDefault="00F71025" w:rsidP="00F71025">
      <w:pPr>
        <w:tabs>
          <w:tab w:val="left" w:pos="567"/>
        </w:tabs>
        <w:spacing w:after="0" w:line="260" w:lineRule="exact"/>
        <w:rPr>
          <w:rFonts w:ascii="Times New Roman" w:eastAsia="Times New Roman" w:hAnsi="Times New Roman"/>
        </w:rPr>
      </w:pPr>
    </w:p>
    <w:p w14:paraId="063D80A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Vidutinio ilgio grandinės riebalų rūgštys pasižymi mažu </w:t>
      </w:r>
      <w:proofErr w:type="spellStart"/>
      <w:r>
        <w:rPr>
          <w:rFonts w:ascii="Times New Roman" w:eastAsia="Times New Roman" w:hAnsi="Times New Roman"/>
        </w:rPr>
        <w:t>afinitetu</w:t>
      </w:r>
      <w:proofErr w:type="spellEnd"/>
      <w:r>
        <w:rPr>
          <w:rFonts w:ascii="Times New Roman" w:eastAsia="Times New Roman" w:hAnsi="Times New Roman"/>
        </w:rPr>
        <w:t xml:space="preserve"> </w:t>
      </w:r>
      <w:proofErr w:type="spellStart"/>
      <w:r>
        <w:rPr>
          <w:rFonts w:ascii="Times New Roman" w:eastAsia="Times New Roman" w:hAnsi="Times New Roman"/>
        </w:rPr>
        <w:t>albuminams</w:t>
      </w:r>
      <w:proofErr w:type="spellEnd"/>
      <w:r>
        <w:rPr>
          <w:rFonts w:ascii="Times New Roman" w:eastAsia="Times New Roman" w:hAnsi="Times New Roman"/>
        </w:rPr>
        <w:t xml:space="preserve">. Tyrimais su gyvūnais, kuriems buvo skiriama vien tik vidutinio ilgio grandinės trigliceridų, nustatyta, kad perdozavimo atveju vidutinio ilgio grandinės riebalų rūgštys gali prasiskverbti per </w:t>
      </w:r>
      <w:proofErr w:type="spellStart"/>
      <w:r>
        <w:rPr>
          <w:rFonts w:ascii="Times New Roman" w:eastAsia="Times New Roman" w:hAnsi="Times New Roman"/>
        </w:rPr>
        <w:t>hematoencefalinį</w:t>
      </w:r>
      <w:proofErr w:type="spellEnd"/>
      <w:r>
        <w:rPr>
          <w:rFonts w:ascii="Times New Roman" w:eastAsia="Times New Roman" w:hAnsi="Times New Roman"/>
        </w:rPr>
        <w:t xml:space="preserve"> barjerą. Skiriant </w:t>
      </w:r>
      <w:r>
        <w:rPr>
          <w:rFonts w:ascii="Times New Roman" w:eastAsia="Times New Roman" w:hAnsi="Times New Roman"/>
        </w:rPr>
        <w:lastRenderedPageBreak/>
        <w:t xml:space="preserve">emulsijos pavidalo vidutinio ilgio grandinės trigliceridų ir ilgos grandinės trigliceridų mišinį nepageidaujamo poveikio nenustatyta, nes ilgos grandinės trigliceridai slopina vidutinio ilgio grandinės trigliceridų hidrolizę. Taigi, paskyrus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toksinį poveikį smegenims galima atmesti.</w:t>
      </w:r>
    </w:p>
    <w:p w14:paraId="007DAA77" w14:textId="77777777" w:rsidR="00F71025" w:rsidRDefault="00F71025" w:rsidP="00F71025">
      <w:pPr>
        <w:tabs>
          <w:tab w:val="left" w:pos="567"/>
        </w:tabs>
        <w:spacing w:after="0" w:line="260" w:lineRule="exact"/>
        <w:rPr>
          <w:rFonts w:ascii="Times New Roman" w:eastAsia="Times New Roman" w:hAnsi="Times New Roman"/>
        </w:rPr>
      </w:pPr>
    </w:p>
    <w:p w14:paraId="70014D4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Aminorūgštys įeina į įvairių baltymų sudėtį skirtinguose kūno organuose. Taip pat kiekviena aminorūgštis išlieka kaip laisva aminorūgštis kraujyje ir ląstelių viduje.</w:t>
      </w:r>
    </w:p>
    <w:p w14:paraId="7CFD8F07" w14:textId="77777777" w:rsidR="00F71025" w:rsidRDefault="00F71025" w:rsidP="00F71025">
      <w:pPr>
        <w:tabs>
          <w:tab w:val="left" w:pos="567"/>
        </w:tabs>
        <w:spacing w:after="0" w:line="260" w:lineRule="exact"/>
        <w:rPr>
          <w:rFonts w:ascii="Times New Roman" w:eastAsia="Times New Roman" w:hAnsi="Times New Roman"/>
        </w:rPr>
      </w:pPr>
    </w:p>
    <w:p w14:paraId="2664F1C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Kadangi gliukozė tirpsta vandenyje, ji pasiskirsto su krauju po visą organizmą. Iš pradžių gliukozė pasiskirsto </w:t>
      </w:r>
      <w:proofErr w:type="spellStart"/>
      <w:r>
        <w:rPr>
          <w:rFonts w:ascii="Times New Roman" w:eastAsia="Times New Roman" w:hAnsi="Times New Roman"/>
        </w:rPr>
        <w:t>intravaskuliniame</w:t>
      </w:r>
      <w:proofErr w:type="spellEnd"/>
      <w:r>
        <w:rPr>
          <w:rFonts w:ascii="Times New Roman" w:eastAsia="Times New Roman" w:hAnsi="Times New Roman"/>
        </w:rPr>
        <w:t xml:space="preserve"> tarpe, po to patenka į </w:t>
      </w:r>
      <w:proofErr w:type="spellStart"/>
      <w:r>
        <w:rPr>
          <w:rFonts w:ascii="Times New Roman" w:eastAsia="Times New Roman" w:hAnsi="Times New Roman"/>
        </w:rPr>
        <w:t>intraląstelinį</w:t>
      </w:r>
      <w:proofErr w:type="spellEnd"/>
      <w:r>
        <w:rPr>
          <w:rFonts w:ascii="Times New Roman" w:eastAsia="Times New Roman" w:hAnsi="Times New Roman"/>
        </w:rPr>
        <w:t xml:space="preserve"> tarpą.</w:t>
      </w:r>
    </w:p>
    <w:p w14:paraId="099D6C31" w14:textId="77777777" w:rsidR="00F71025" w:rsidRDefault="00F71025" w:rsidP="00F71025">
      <w:pPr>
        <w:tabs>
          <w:tab w:val="left" w:pos="567"/>
        </w:tabs>
        <w:spacing w:after="0" w:line="260" w:lineRule="exact"/>
        <w:rPr>
          <w:rFonts w:ascii="Times New Roman" w:eastAsia="Times New Roman" w:hAnsi="Times New Roman"/>
        </w:rPr>
      </w:pPr>
    </w:p>
    <w:p w14:paraId="774C4D0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Duomenų apie komponentų perėjimą pro placentos barjerą nėra. </w:t>
      </w:r>
    </w:p>
    <w:p w14:paraId="45349682" w14:textId="77777777" w:rsidR="00F71025" w:rsidRDefault="00F71025" w:rsidP="00F71025">
      <w:pPr>
        <w:tabs>
          <w:tab w:val="left" w:pos="567"/>
        </w:tabs>
        <w:spacing w:after="0" w:line="260" w:lineRule="exact"/>
        <w:rPr>
          <w:rFonts w:ascii="Times New Roman" w:eastAsia="Times New Roman" w:hAnsi="Times New Roman"/>
        </w:rPr>
      </w:pPr>
    </w:p>
    <w:p w14:paraId="0D7EC848" w14:textId="77777777" w:rsidR="00F71025" w:rsidRDefault="00F71025" w:rsidP="00F71025">
      <w:pPr>
        <w:tabs>
          <w:tab w:val="left" w:pos="567"/>
        </w:tabs>
        <w:spacing w:after="0" w:line="260" w:lineRule="exact"/>
        <w:rPr>
          <w:rFonts w:ascii="Times New Roman" w:eastAsia="Times New Roman" w:hAnsi="Times New Roman"/>
          <w:u w:val="single"/>
        </w:rPr>
      </w:pPr>
      <w:proofErr w:type="spellStart"/>
      <w:r>
        <w:rPr>
          <w:rFonts w:ascii="Times New Roman" w:eastAsia="Times New Roman" w:hAnsi="Times New Roman"/>
          <w:u w:val="single"/>
        </w:rPr>
        <w:t>Biotransformacija</w:t>
      </w:r>
      <w:proofErr w:type="spellEnd"/>
    </w:p>
    <w:p w14:paraId="53D61778" w14:textId="77777777" w:rsidR="00F71025" w:rsidRDefault="00F71025" w:rsidP="00F71025">
      <w:pPr>
        <w:tabs>
          <w:tab w:val="left" w:pos="567"/>
        </w:tabs>
        <w:spacing w:after="0" w:line="260" w:lineRule="exact"/>
        <w:rPr>
          <w:rFonts w:ascii="Times New Roman" w:eastAsia="Times New Roman" w:hAnsi="Times New Roman"/>
        </w:rPr>
      </w:pPr>
    </w:p>
    <w:p w14:paraId="574F41F7" w14:textId="77777777" w:rsidR="00F71025" w:rsidRPr="00330EEE" w:rsidRDefault="00F71025" w:rsidP="00F71025">
      <w:pPr>
        <w:tabs>
          <w:tab w:val="left" w:pos="567"/>
        </w:tabs>
        <w:spacing w:after="0" w:line="260" w:lineRule="exact"/>
      </w:pPr>
      <w:r>
        <w:rPr>
          <w:rFonts w:ascii="Times New Roman" w:eastAsia="Times New Roman" w:hAnsi="Times New Roman"/>
        </w:rPr>
        <w:t xml:space="preserve">Aminorūgštys, kurios nedalyvauja baltymų sintezėje, </w:t>
      </w:r>
      <w:proofErr w:type="spellStart"/>
      <w:r>
        <w:rPr>
          <w:rFonts w:ascii="Times New Roman" w:eastAsia="Times New Roman" w:hAnsi="Times New Roman"/>
        </w:rPr>
        <w:t>metabolizuojamos</w:t>
      </w:r>
      <w:proofErr w:type="spellEnd"/>
      <w:r>
        <w:rPr>
          <w:rFonts w:ascii="Times New Roman" w:eastAsia="Times New Roman" w:hAnsi="Times New Roman"/>
        </w:rPr>
        <w:t xml:space="preserve"> kaip nurodyta toliau. Amino grupė </w:t>
      </w:r>
      <w:proofErr w:type="spellStart"/>
      <w:r>
        <w:rPr>
          <w:rFonts w:ascii="Times New Roman" w:eastAsia="Times New Roman" w:hAnsi="Times New Roman"/>
        </w:rPr>
        <w:t>transaminacijos</w:t>
      </w:r>
      <w:proofErr w:type="spellEnd"/>
      <w:r>
        <w:rPr>
          <w:rFonts w:ascii="Times New Roman" w:eastAsia="Times New Roman" w:hAnsi="Times New Roman"/>
        </w:rPr>
        <w:t xml:space="preserve"> būdu atskiriama nuo anglies grandinės. Anglies grandinė tiesiogiai oksiduojama į CO</w:t>
      </w:r>
      <w:r>
        <w:rPr>
          <w:rFonts w:ascii="Times New Roman" w:eastAsia="Times New Roman" w:hAnsi="Times New Roman"/>
          <w:vertAlign w:val="subscript"/>
        </w:rPr>
        <w:t>2</w:t>
      </w:r>
      <w:r>
        <w:rPr>
          <w:rFonts w:ascii="Times New Roman" w:eastAsia="Times New Roman" w:hAnsi="Times New Roman"/>
        </w:rPr>
        <w:t xml:space="preserve"> arba panaudojama kaip substratas </w:t>
      </w:r>
      <w:proofErr w:type="spellStart"/>
      <w:r>
        <w:rPr>
          <w:rFonts w:ascii="Times New Roman" w:eastAsia="Times New Roman" w:hAnsi="Times New Roman"/>
        </w:rPr>
        <w:t>gliukoneogenezei</w:t>
      </w:r>
      <w:proofErr w:type="spellEnd"/>
      <w:r>
        <w:rPr>
          <w:rFonts w:ascii="Times New Roman" w:eastAsia="Times New Roman" w:hAnsi="Times New Roman"/>
        </w:rPr>
        <w:t xml:space="preserve"> kepenyse. Amino grupė taip pat </w:t>
      </w:r>
      <w:proofErr w:type="spellStart"/>
      <w:r>
        <w:rPr>
          <w:rFonts w:ascii="Times New Roman" w:eastAsia="Times New Roman" w:hAnsi="Times New Roman"/>
        </w:rPr>
        <w:t>metabolizuojama</w:t>
      </w:r>
      <w:proofErr w:type="spellEnd"/>
      <w:r>
        <w:rPr>
          <w:rFonts w:ascii="Times New Roman" w:eastAsia="Times New Roman" w:hAnsi="Times New Roman"/>
        </w:rPr>
        <w:t xml:space="preserve"> kepenyse į šlapalą.</w:t>
      </w:r>
    </w:p>
    <w:p w14:paraId="16A285BD" w14:textId="77777777" w:rsidR="00F71025" w:rsidRDefault="00F71025" w:rsidP="00F71025">
      <w:pPr>
        <w:tabs>
          <w:tab w:val="left" w:pos="567"/>
        </w:tabs>
        <w:spacing w:after="0" w:line="260" w:lineRule="exact"/>
        <w:rPr>
          <w:rFonts w:ascii="Times New Roman" w:eastAsia="Times New Roman" w:hAnsi="Times New Roman"/>
        </w:rPr>
      </w:pPr>
    </w:p>
    <w:p w14:paraId="73F1517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Gliukozė žinomais metabolizmo būdais </w:t>
      </w:r>
      <w:proofErr w:type="spellStart"/>
      <w:r>
        <w:rPr>
          <w:rFonts w:ascii="Times New Roman" w:eastAsia="Times New Roman" w:hAnsi="Times New Roman"/>
        </w:rPr>
        <w:t>metabolizuojama</w:t>
      </w:r>
      <w:proofErr w:type="spellEnd"/>
      <w:r>
        <w:rPr>
          <w:rFonts w:ascii="Times New Roman" w:eastAsia="Times New Roman" w:hAnsi="Times New Roman"/>
        </w:rPr>
        <w:t xml:space="preserve"> į anglies dioksidą ir vandenį. Dalis gliukozės panaudojama lipidų sintezei.</w:t>
      </w:r>
    </w:p>
    <w:p w14:paraId="0BCE3538" w14:textId="77777777" w:rsidR="00F71025" w:rsidRDefault="00F71025" w:rsidP="00F71025">
      <w:pPr>
        <w:tabs>
          <w:tab w:val="left" w:pos="567"/>
        </w:tabs>
        <w:spacing w:after="0" w:line="260" w:lineRule="exact"/>
        <w:rPr>
          <w:rFonts w:ascii="Times New Roman" w:eastAsia="Times New Roman" w:hAnsi="Times New Roman"/>
        </w:rPr>
      </w:pPr>
    </w:p>
    <w:p w14:paraId="00DC5ED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Po infuzijos trigliceridai hidrolizuojami į </w:t>
      </w:r>
      <w:proofErr w:type="spellStart"/>
      <w:r>
        <w:rPr>
          <w:rFonts w:ascii="Times New Roman" w:eastAsia="Times New Roman" w:hAnsi="Times New Roman"/>
        </w:rPr>
        <w:t>glicerolį</w:t>
      </w:r>
      <w:proofErr w:type="spellEnd"/>
      <w:r>
        <w:rPr>
          <w:rFonts w:ascii="Times New Roman" w:eastAsia="Times New Roman" w:hAnsi="Times New Roman"/>
        </w:rPr>
        <w:t xml:space="preserve"> ir riebalų rūgštis. Šie dalyvauja energijos gamybos fiziologiniuose keliuose, biologiškai aktyvių molekulių sintezėje, </w:t>
      </w:r>
      <w:proofErr w:type="spellStart"/>
      <w:r>
        <w:rPr>
          <w:rFonts w:ascii="Times New Roman" w:eastAsia="Times New Roman" w:hAnsi="Times New Roman"/>
        </w:rPr>
        <w:t>gliukoneogenezėje</w:t>
      </w:r>
      <w:proofErr w:type="spellEnd"/>
      <w:r>
        <w:rPr>
          <w:rFonts w:ascii="Times New Roman" w:eastAsia="Times New Roman" w:hAnsi="Times New Roman"/>
        </w:rPr>
        <w:t xml:space="preserve"> ir lipidų </w:t>
      </w:r>
      <w:proofErr w:type="spellStart"/>
      <w:r>
        <w:rPr>
          <w:rFonts w:ascii="Times New Roman" w:eastAsia="Times New Roman" w:hAnsi="Times New Roman"/>
        </w:rPr>
        <w:t>resintezėje</w:t>
      </w:r>
      <w:proofErr w:type="spellEnd"/>
      <w:r>
        <w:rPr>
          <w:rFonts w:ascii="Times New Roman" w:eastAsia="Times New Roman" w:hAnsi="Times New Roman"/>
        </w:rPr>
        <w:t>.</w:t>
      </w:r>
    </w:p>
    <w:p w14:paraId="212E379E" w14:textId="77777777" w:rsidR="00F71025" w:rsidRDefault="00F71025" w:rsidP="00F71025">
      <w:pPr>
        <w:tabs>
          <w:tab w:val="left" w:pos="567"/>
        </w:tabs>
        <w:spacing w:after="0" w:line="260" w:lineRule="exact"/>
        <w:rPr>
          <w:rFonts w:ascii="Times New Roman" w:eastAsia="Times New Roman" w:hAnsi="Times New Roman"/>
        </w:rPr>
      </w:pPr>
    </w:p>
    <w:p w14:paraId="05186B0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Ilgos grandinės omega-3 polinesočiosios riebalų rūgštys pakeičia </w:t>
      </w:r>
      <w:proofErr w:type="spellStart"/>
      <w:r>
        <w:rPr>
          <w:rFonts w:ascii="Times New Roman" w:eastAsia="Times New Roman" w:hAnsi="Times New Roman"/>
        </w:rPr>
        <w:t>arachidono</w:t>
      </w:r>
      <w:proofErr w:type="spellEnd"/>
      <w:r>
        <w:rPr>
          <w:rFonts w:ascii="Times New Roman" w:eastAsia="Times New Roman" w:hAnsi="Times New Roman"/>
        </w:rPr>
        <w:t xml:space="preserve"> rūgštį kaip </w:t>
      </w:r>
      <w:proofErr w:type="spellStart"/>
      <w:r>
        <w:rPr>
          <w:rFonts w:ascii="Times New Roman" w:eastAsia="Times New Roman" w:hAnsi="Times New Roman"/>
        </w:rPr>
        <w:t>eikozanoidų</w:t>
      </w:r>
      <w:proofErr w:type="spellEnd"/>
      <w:r>
        <w:rPr>
          <w:rFonts w:ascii="Times New Roman" w:eastAsia="Times New Roman" w:hAnsi="Times New Roman"/>
        </w:rPr>
        <w:t xml:space="preserve"> substratas ląstelių membranose ir mažina uždegiminių </w:t>
      </w:r>
      <w:proofErr w:type="spellStart"/>
      <w:r>
        <w:rPr>
          <w:rFonts w:ascii="Times New Roman" w:eastAsia="Times New Roman" w:hAnsi="Times New Roman"/>
        </w:rPr>
        <w:t>eikozanoidų</w:t>
      </w:r>
      <w:proofErr w:type="spellEnd"/>
      <w:r>
        <w:rPr>
          <w:rFonts w:ascii="Times New Roman" w:eastAsia="Times New Roman" w:hAnsi="Times New Roman"/>
        </w:rPr>
        <w:t xml:space="preserve"> ir </w:t>
      </w:r>
      <w:proofErr w:type="spellStart"/>
      <w:r>
        <w:rPr>
          <w:rFonts w:ascii="Times New Roman" w:eastAsia="Times New Roman" w:hAnsi="Times New Roman"/>
        </w:rPr>
        <w:t>citokinų</w:t>
      </w:r>
      <w:proofErr w:type="spellEnd"/>
      <w:r>
        <w:rPr>
          <w:rFonts w:ascii="Times New Roman" w:eastAsia="Times New Roman" w:hAnsi="Times New Roman"/>
        </w:rPr>
        <w:t xml:space="preserve"> susidarymą organizme. Tai gali būti naudinga pacientams, kuriems yra </w:t>
      </w:r>
      <w:proofErr w:type="spellStart"/>
      <w:r>
        <w:rPr>
          <w:rFonts w:ascii="Times New Roman" w:eastAsia="Times New Roman" w:hAnsi="Times New Roman"/>
        </w:rPr>
        <w:t>hiperuždegiminės</w:t>
      </w:r>
      <w:proofErr w:type="spellEnd"/>
      <w:r>
        <w:rPr>
          <w:rFonts w:ascii="Times New Roman" w:eastAsia="Times New Roman" w:hAnsi="Times New Roman"/>
        </w:rPr>
        <w:t xml:space="preserve"> būklės ir sepsio išsivystymo rizika. </w:t>
      </w:r>
    </w:p>
    <w:p w14:paraId="14CE236D" w14:textId="77777777" w:rsidR="00F71025" w:rsidRDefault="00F71025" w:rsidP="00F71025">
      <w:pPr>
        <w:tabs>
          <w:tab w:val="left" w:pos="567"/>
        </w:tabs>
        <w:spacing w:after="0" w:line="260" w:lineRule="exact"/>
        <w:rPr>
          <w:rFonts w:ascii="Times New Roman" w:eastAsia="Times New Roman" w:hAnsi="Times New Roman"/>
        </w:rPr>
      </w:pPr>
    </w:p>
    <w:p w14:paraId="4331D9D0" w14:textId="77777777" w:rsidR="00F71025" w:rsidRDefault="00F71025" w:rsidP="00F71025">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Eliminacija</w:t>
      </w:r>
    </w:p>
    <w:p w14:paraId="6A7DCE26" w14:textId="77777777" w:rsidR="00F71025" w:rsidRDefault="00F71025" w:rsidP="00F71025">
      <w:pPr>
        <w:tabs>
          <w:tab w:val="left" w:pos="567"/>
        </w:tabs>
        <w:spacing w:after="0" w:line="260" w:lineRule="exact"/>
        <w:rPr>
          <w:rFonts w:ascii="Times New Roman" w:eastAsia="Times New Roman" w:hAnsi="Times New Roman"/>
        </w:rPr>
      </w:pPr>
    </w:p>
    <w:p w14:paraId="775A7832"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Tik maži nepakitusių aminorūgščių kiekiai pašalinami su šlapimu.</w:t>
      </w:r>
    </w:p>
    <w:p w14:paraId="64C201AF" w14:textId="77777777" w:rsidR="00F71025" w:rsidRDefault="00F71025" w:rsidP="00F71025">
      <w:pPr>
        <w:tabs>
          <w:tab w:val="left" w:pos="567"/>
        </w:tabs>
        <w:spacing w:after="0" w:line="260" w:lineRule="exact"/>
        <w:rPr>
          <w:rFonts w:ascii="Times New Roman" w:eastAsia="Times New Roman" w:hAnsi="Times New Roman"/>
        </w:rPr>
      </w:pPr>
    </w:p>
    <w:p w14:paraId="01C7899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Gliukozės perteklius pašalinamas su šlapimu, tik jei inkstuose pasiekiamas gliukozės slenkstis.</w:t>
      </w:r>
    </w:p>
    <w:p w14:paraId="5EF638B9" w14:textId="77777777" w:rsidR="00F71025" w:rsidRDefault="00F71025" w:rsidP="00F71025">
      <w:pPr>
        <w:tabs>
          <w:tab w:val="left" w:pos="567"/>
        </w:tabs>
        <w:spacing w:after="0" w:line="260" w:lineRule="exact"/>
        <w:rPr>
          <w:rFonts w:ascii="Times New Roman" w:eastAsia="Times New Roman" w:hAnsi="Times New Roman"/>
        </w:rPr>
      </w:pPr>
    </w:p>
    <w:p w14:paraId="26EB0D5E" w14:textId="77777777" w:rsidR="00F71025" w:rsidRPr="00330EEE" w:rsidRDefault="00F71025" w:rsidP="00F71025">
      <w:pPr>
        <w:tabs>
          <w:tab w:val="left" w:pos="567"/>
        </w:tabs>
        <w:spacing w:after="0" w:line="260" w:lineRule="exact"/>
      </w:pPr>
      <w:r>
        <w:rPr>
          <w:rFonts w:ascii="Times New Roman" w:eastAsia="Times New Roman" w:hAnsi="Times New Roman"/>
        </w:rPr>
        <w:t xml:space="preserve">Sojų pupelių ir vidutinės grandinės trigliceridai visiškai </w:t>
      </w:r>
      <w:proofErr w:type="spellStart"/>
      <w:r>
        <w:rPr>
          <w:rFonts w:ascii="Times New Roman" w:eastAsia="Times New Roman" w:hAnsi="Times New Roman"/>
        </w:rPr>
        <w:t>metabolizuojami</w:t>
      </w:r>
      <w:proofErr w:type="spellEnd"/>
      <w:r>
        <w:rPr>
          <w:rFonts w:ascii="Times New Roman" w:eastAsia="Times New Roman" w:hAnsi="Times New Roman"/>
        </w:rPr>
        <w:t xml:space="preserve"> į CO</w:t>
      </w:r>
      <w:r>
        <w:rPr>
          <w:rFonts w:ascii="Times New Roman" w:eastAsia="Times New Roman" w:hAnsi="Times New Roman"/>
          <w:vertAlign w:val="subscript"/>
        </w:rPr>
        <w:t>2</w:t>
      </w:r>
      <w:r>
        <w:rPr>
          <w:rFonts w:ascii="Times New Roman" w:eastAsia="Times New Roman" w:hAnsi="Times New Roman"/>
        </w:rPr>
        <w:t xml:space="preserve"> ir H</w:t>
      </w:r>
      <w:r>
        <w:rPr>
          <w:rFonts w:ascii="Times New Roman" w:eastAsia="Times New Roman" w:hAnsi="Times New Roman"/>
          <w:vertAlign w:val="subscript"/>
        </w:rPr>
        <w:t>2</w:t>
      </w:r>
      <w:r>
        <w:rPr>
          <w:rFonts w:ascii="Times New Roman" w:eastAsia="Times New Roman" w:hAnsi="Times New Roman"/>
        </w:rPr>
        <w:t>O. Maži lipidų kiekiai prarandami tik atsiskiriant ląstelėms nuo odos ir kitų epitelio membranų. Pašalinimo per inkstus iš esmės nevyksta.</w:t>
      </w:r>
    </w:p>
    <w:p w14:paraId="226C98CE" w14:textId="77777777" w:rsidR="00F71025" w:rsidRDefault="00F71025" w:rsidP="00F71025">
      <w:pPr>
        <w:tabs>
          <w:tab w:val="left" w:pos="567"/>
        </w:tabs>
        <w:spacing w:after="0" w:line="260" w:lineRule="exact"/>
        <w:rPr>
          <w:rFonts w:ascii="Times New Roman" w:eastAsia="Times New Roman" w:hAnsi="Times New Roman"/>
        </w:rPr>
      </w:pPr>
    </w:p>
    <w:p w14:paraId="3B2EDF84"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5.3</w:t>
      </w:r>
      <w:r>
        <w:rPr>
          <w:rFonts w:ascii="Times New Roman" w:eastAsia="Times New Roman" w:hAnsi="Times New Roman"/>
          <w:b/>
        </w:rPr>
        <w:tab/>
      </w:r>
      <w:proofErr w:type="spellStart"/>
      <w:r>
        <w:rPr>
          <w:rFonts w:ascii="Times New Roman" w:eastAsia="Times New Roman" w:hAnsi="Times New Roman"/>
          <w:b/>
        </w:rPr>
        <w:t>Ikiklinikinių</w:t>
      </w:r>
      <w:proofErr w:type="spellEnd"/>
      <w:r>
        <w:rPr>
          <w:rFonts w:ascii="Times New Roman" w:eastAsia="Times New Roman" w:hAnsi="Times New Roman"/>
          <w:b/>
        </w:rPr>
        <w:t xml:space="preserve"> saugumo tyrimų duomenys</w:t>
      </w:r>
    </w:p>
    <w:p w14:paraId="1041AC23" w14:textId="77777777" w:rsidR="00F71025" w:rsidRDefault="00F71025" w:rsidP="00F71025">
      <w:pPr>
        <w:spacing w:after="0" w:line="240" w:lineRule="auto"/>
        <w:rPr>
          <w:rFonts w:ascii="Times New Roman" w:eastAsia="Times New Roman" w:hAnsi="Times New Roman"/>
        </w:rPr>
      </w:pPr>
    </w:p>
    <w:p w14:paraId="427584BF"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Ikiklinikinių</w:t>
      </w:r>
      <w:proofErr w:type="spellEnd"/>
      <w:r>
        <w:rPr>
          <w:rFonts w:ascii="Times New Roman" w:eastAsia="Times New Roman" w:hAnsi="Times New Roman"/>
        </w:rPr>
        <w:t xml:space="preserve"> tyrimų su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neatilikta. </w:t>
      </w:r>
    </w:p>
    <w:p w14:paraId="3172588C" w14:textId="77777777" w:rsidR="00F71025" w:rsidRDefault="00F71025" w:rsidP="00F71025">
      <w:pPr>
        <w:spacing w:after="0" w:line="240" w:lineRule="auto"/>
        <w:rPr>
          <w:rFonts w:ascii="Times New Roman" w:eastAsia="Times New Roman" w:hAnsi="Times New Roman"/>
        </w:rPr>
      </w:pPr>
    </w:p>
    <w:p w14:paraId="0ABBBF71"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Duodant rekomenduojamomis dozėmis maitinamuosius mišinius kaip pakaitinę terapiją, toksinis poveikis nėra tikėtinas.</w:t>
      </w:r>
    </w:p>
    <w:p w14:paraId="5FABF797" w14:textId="77777777" w:rsidR="00F71025" w:rsidRDefault="00F71025" w:rsidP="00F71025">
      <w:pPr>
        <w:spacing w:after="0" w:line="240" w:lineRule="auto"/>
        <w:rPr>
          <w:rFonts w:ascii="Times New Roman" w:eastAsia="Times New Roman" w:hAnsi="Times New Roman"/>
        </w:rPr>
      </w:pPr>
    </w:p>
    <w:p w14:paraId="634635C5" w14:textId="77777777" w:rsidR="00F71025" w:rsidRDefault="00F71025" w:rsidP="00F71025">
      <w:pPr>
        <w:spacing w:after="0" w:line="240" w:lineRule="auto"/>
        <w:rPr>
          <w:rFonts w:ascii="Times New Roman" w:eastAsia="Times New Roman" w:hAnsi="Times New Roman"/>
          <w:u w:val="single"/>
        </w:rPr>
      </w:pPr>
      <w:r>
        <w:rPr>
          <w:rFonts w:ascii="Times New Roman" w:eastAsia="Times New Roman" w:hAnsi="Times New Roman"/>
          <w:u w:val="single"/>
        </w:rPr>
        <w:t>Toksinis poveikis reprodukcijai</w:t>
      </w:r>
    </w:p>
    <w:p w14:paraId="17899F36" w14:textId="77777777" w:rsidR="00F71025" w:rsidRPr="00330EEE" w:rsidRDefault="00F71025" w:rsidP="00F71025">
      <w:pPr>
        <w:spacing w:after="0" w:line="240" w:lineRule="auto"/>
      </w:pPr>
      <w:r>
        <w:rPr>
          <w:rFonts w:ascii="Times New Roman" w:eastAsia="Times New Roman" w:hAnsi="Times New Roman"/>
        </w:rPr>
        <w:t xml:space="preserve">Įvairių augalinių aliejų, ypač sojų pupelių aliejaus, sudėtyje gali būti </w:t>
      </w:r>
      <w:proofErr w:type="spellStart"/>
      <w:r>
        <w:rPr>
          <w:rFonts w:ascii="Times New Roman" w:eastAsia="Times New Roman" w:hAnsi="Times New Roman"/>
        </w:rPr>
        <w:t>fitoestrogenų</w:t>
      </w:r>
      <w:proofErr w:type="spellEnd"/>
      <w:r>
        <w:rPr>
          <w:rFonts w:ascii="Times New Roman" w:eastAsia="Times New Roman" w:hAnsi="Times New Roman"/>
        </w:rPr>
        <w:t>, pvz., beta-</w:t>
      </w:r>
      <w:proofErr w:type="spellStart"/>
      <w:r>
        <w:rPr>
          <w:rFonts w:ascii="Times New Roman" w:eastAsia="Times New Roman" w:hAnsi="Times New Roman"/>
          <w:szCs w:val="24"/>
        </w:rPr>
        <w:t>sitosterolio</w:t>
      </w:r>
      <w:proofErr w:type="spellEnd"/>
      <w:r>
        <w:rPr>
          <w:rFonts w:ascii="Times New Roman" w:eastAsia="Times New Roman" w:hAnsi="Times New Roman"/>
        </w:rPr>
        <w:t>. Skiriant beta-</w:t>
      </w:r>
      <w:proofErr w:type="spellStart"/>
      <w:r>
        <w:rPr>
          <w:rFonts w:ascii="Times New Roman" w:eastAsia="Times New Roman" w:hAnsi="Times New Roman"/>
          <w:szCs w:val="24"/>
        </w:rPr>
        <w:t>sitosterolį</w:t>
      </w:r>
      <w:proofErr w:type="spellEnd"/>
      <w:r>
        <w:rPr>
          <w:rFonts w:ascii="Times New Roman" w:eastAsia="Times New Roman" w:hAnsi="Times New Roman"/>
        </w:rPr>
        <w:t xml:space="preserve"> žiurkėms ir triušiams po oda ar į makštį, nustatytas vaisingumo sutrikimas. Skyrus gryną beta-</w:t>
      </w:r>
      <w:proofErr w:type="spellStart"/>
      <w:r>
        <w:rPr>
          <w:rFonts w:ascii="Times New Roman" w:eastAsia="Times New Roman" w:hAnsi="Times New Roman"/>
        </w:rPr>
        <w:t>sitosterolį</w:t>
      </w:r>
      <w:proofErr w:type="spellEnd"/>
      <w:r>
        <w:rPr>
          <w:rFonts w:ascii="Times New Roman" w:eastAsia="Times New Roman" w:hAnsi="Times New Roman"/>
        </w:rPr>
        <w:t>, žiurkių patinams nustatytas kiaušidžių svorio ir spermos koncentracijos sumažėjimas, o triušių patelėms – sumažėjęs vaikingumo dažnis. Tačiau, remiantis šiuo metu turimais duomenimis, gyvūnams nustatytas poveikis neturi reikšmės klinikiniam vaistinio preparato vartojimui.</w:t>
      </w:r>
    </w:p>
    <w:p w14:paraId="15AD8986" w14:textId="77777777" w:rsidR="00F71025" w:rsidRDefault="00F71025" w:rsidP="00F71025">
      <w:pPr>
        <w:spacing w:after="0" w:line="240" w:lineRule="auto"/>
        <w:rPr>
          <w:rFonts w:ascii="Times New Roman" w:eastAsia="Times New Roman" w:hAnsi="Times New Roman"/>
        </w:rPr>
      </w:pPr>
    </w:p>
    <w:p w14:paraId="3D81A848" w14:textId="77777777" w:rsidR="00F71025" w:rsidRDefault="00F71025" w:rsidP="00F71025">
      <w:pPr>
        <w:spacing w:after="0" w:line="240" w:lineRule="auto"/>
        <w:rPr>
          <w:rFonts w:ascii="Times New Roman" w:eastAsia="Times New Roman" w:hAnsi="Times New Roman"/>
        </w:rPr>
      </w:pPr>
    </w:p>
    <w:p w14:paraId="32219A63"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6.</w:t>
      </w:r>
      <w:r>
        <w:rPr>
          <w:rFonts w:ascii="Times New Roman" w:eastAsia="Times New Roman" w:hAnsi="Times New Roman"/>
          <w:b/>
          <w:bCs/>
        </w:rPr>
        <w:tab/>
        <w:t>FARMACINĖ INFORMACIJA</w:t>
      </w:r>
    </w:p>
    <w:p w14:paraId="4E2CA5B3" w14:textId="77777777" w:rsidR="00F71025" w:rsidRDefault="00F71025" w:rsidP="00F71025">
      <w:pPr>
        <w:spacing w:after="0" w:line="240" w:lineRule="auto"/>
        <w:rPr>
          <w:rFonts w:ascii="Times New Roman" w:eastAsia="Times New Roman" w:hAnsi="Times New Roman"/>
        </w:rPr>
      </w:pPr>
    </w:p>
    <w:p w14:paraId="21DDA6C9"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6.1</w:t>
      </w:r>
      <w:r>
        <w:rPr>
          <w:rFonts w:ascii="Times New Roman" w:eastAsia="Times New Roman" w:hAnsi="Times New Roman"/>
          <w:b/>
          <w:bCs/>
        </w:rPr>
        <w:tab/>
        <w:t>Pagalbinių medžiagų sąrašas</w:t>
      </w:r>
    </w:p>
    <w:p w14:paraId="4F542FEE" w14:textId="77777777" w:rsidR="00F71025" w:rsidRDefault="00F71025" w:rsidP="00F71025">
      <w:pPr>
        <w:spacing w:after="0" w:line="240" w:lineRule="auto"/>
        <w:rPr>
          <w:rFonts w:ascii="Times New Roman" w:eastAsia="Times New Roman" w:hAnsi="Times New Roman"/>
        </w:rPr>
      </w:pPr>
    </w:p>
    <w:p w14:paraId="6BBF9F2A"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Citrinų rūgštis </w:t>
      </w:r>
      <w:proofErr w:type="spellStart"/>
      <w:r>
        <w:rPr>
          <w:rFonts w:ascii="Times New Roman" w:eastAsia="SimSun" w:hAnsi="Times New Roman"/>
        </w:rPr>
        <w:t>monohidratas</w:t>
      </w:r>
      <w:proofErr w:type="spellEnd"/>
      <w:r>
        <w:rPr>
          <w:rFonts w:ascii="Times New Roman" w:eastAsia="SimSun" w:hAnsi="Times New Roman"/>
        </w:rPr>
        <w:t xml:space="preserve"> (pH koreguoti)</w:t>
      </w:r>
    </w:p>
    <w:p w14:paraId="314A0911" w14:textId="77777777" w:rsidR="00F71025" w:rsidRDefault="00F71025" w:rsidP="00F71025">
      <w:pPr>
        <w:spacing w:after="0" w:line="240" w:lineRule="auto"/>
        <w:rPr>
          <w:rFonts w:ascii="Times New Roman" w:eastAsia="SimSun" w:hAnsi="Times New Roman"/>
        </w:rPr>
      </w:pPr>
      <w:proofErr w:type="spellStart"/>
      <w:r>
        <w:rPr>
          <w:rFonts w:ascii="Times New Roman" w:eastAsia="SimSun" w:hAnsi="Times New Roman"/>
        </w:rPr>
        <w:t>Glicerolis</w:t>
      </w:r>
      <w:proofErr w:type="spellEnd"/>
    </w:p>
    <w:p w14:paraId="004A9FEE" w14:textId="77777777" w:rsidR="00F71025" w:rsidRDefault="00F71025" w:rsidP="00F71025">
      <w:pPr>
        <w:spacing w:after="0" w:line="240" w:lineRule="auto"/>
        <w:rPr>
          <w:rFonts w:ascii="Times New Roman" w:eastAsia="SimSun" w:hAnsi="Times New Roman" w:cstheme="minorBidi"/>
        </w:rPr>
      </w:pPr>
      <w:r w:rsidRPr="00330EEE">
        <w:rPr>
          <w:rFonts w:ascii="Times New Roman" w:hAnsi="Times New Roman"/>
        </w:rPr>
        <w:t xml:space="preserve">Kiaušinio </w:t>
      </w:r>
      <w:r w:rsidRPr="00330EEE">
        <w:rPr>
          <w:rFonts w:ascii="Times New Roman" w:eastAsia="SimSun" w:hAnsi="Times New Roman"/>
        </w:rPr>
        <w:t>fosfolipidai (injekciniai)</w:t>
      </w:r>
    </w:p>
    <w:p w14:paraId="49E61D44"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Natrio </w:t>
      </w:r>
      <w:proofErr w:type="spellStart"/>
      <w:r>
        <w:rPr>
          <w:rFonts w:ascii="Times New Roman" w:eastAsia="SimSun" w:hAnsi="Times New Roman"/>
        </w:rPr>
        <w:t>oleatas</w:t>
      </w:r>
      <w:proofErr w:type="spellEnd"/>
    </w:p>
    <w:p w14:paraId="1BFD8F33"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Natrio hidroksidas (pH koreguoti)</w:t>
      </w:r>
    </w:p>
    <w:p w14:paraId="696B630E"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Visų </w:t>
      </w:r>
      <w:proofErr w:type="spellStart"/>
      <w:r>
        <w:rPr>
          <w:rFonts w:ascii="Times New Roman" w:eastAsia="SimSun" w:hAnsi="Times New Roman"/>
        </w:rPr>
        <w:t>racematų</w:t>
      </w:r>
      <w:proofErr w:type="spellEnd"/>
      <w:r>
        <w:rPr>
          <w:rFonts w:ascii="Times New Roman" w:eastAsia="SimSun" w:hAnsi="Times New Roman"/>
        </w:rPr>
        <w:t xml:space="preserve"> alfa-</w:t>
      </w:r>
      <w:proofErr w:type="spellStart"/>
      <w:r>
        <w:rPr>
          <w:rFonts w:ascii="Times New Roman" w:eastAsia="SimSun" w:hAnsi="Times New Roman"/>
        </w:rPr>
        <w:t>tokoferolis</w:t>
      </w:r>
      <w:proofErr w:type="spellEnd"/>
      <w:r>
        <w:rPr>
          <w:rFonts w:ascii="Times New Roman" w:eastAsia="SimSun" w:hAnsi="Times New Roman"/>
        </w:rPr>
        <w:t xml:space="preserve"> </w:t>
      </w:r>
    </w:p>
    <w:p w14:paraId="57C3ED85"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Injekcinis vanduo</w:t>
      </w:r>
    </w:p>
    <w:p w14:paraId="127BF491" w14:textId="77777777" w:rsidR="00F71025" w:rsidRDefault="00F71025" w:rsidP="00F71025">
      <w:pPr>
        <w:spacing w:after="0" w:line="240" w:lineRule="auto"/>
        <w:rPr>
          <w:rFonts w:ascii="Times New Roman" w:eastAsia="Times New Roman" w:hAnsi="Times New Roman"/>
        </w:rPr>
      </w:pPr>
    </w:p>
    <w:p w14:paraId="38620BB5"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6.2</w:t>
      </w:r>
      <w:r>
        <w:rPr>
          <w:rFonts w:ascii="Times New Roman" w:eastAsia="Times New Roman" w:hAnsi="Times New Roman"/>
          <w:b/>
          <w:bCs/>
        </w:rPr>
        <w:tab/>
        <w:t>Nesuderinamumas</w:t>
      </w:r>
    </w:p>
    <w:p w14:paraId="2467FEF7" w14:textId="77777777" w:rsidR="00F71025" w:rsidRDefault="00F71025" w:rsidP="00F71025">
      <w:pPr>
        <w:spacing w:after="0" w:line="240" w:lineRule="auto"/>
        <w:rPr>
          <w:rFonts w:ascii="Times New Roman" w:eastAsia="Times New Roman" w:hAnsi="Times New Roman"/>
        </w:rPr>
      </w:pPr>
    </w:p>
    <w:p w14:paraId="44AD05E6"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Šio vaistinio preparato negalima maišyti su kitais vaistiniais preparatais, kurių suderinamumas nėra oficialiai patvirtintas. Žr. 6.6 skyrių.</w:t>
      </w:r>
    </w:p>
    <w:p w14:paraId="3CC81CED" w14:textId="77777777" w:rsidR="00F71025" w:rsidRDefault="00F71025" w:rsidP="00F71025">
      <w:pPr>
        <w:spacing w:after="0" w:line="240" w:lineRule="auto"/>
        <w:rPr>
          <w:rFonts w:ascii="Times New Roman" w:eastAsia="SimSun" w:hAnsi="Times New Roman"/>
        </w:rPr>
      </w:pPr>
    </w:p>
    <w:p w14:paraId="640A77CD" w14:textId="77777777" w:rsidR="00F71025" w:rsidRPr="00330EEE" w:rsidRDefault="00F71025" w:rsidP="00F71025">
      <w:pPr>
        <w:spacing w:after="0" w:line="240" w:lineRule="auto"/>
      </w:pPr>
      <w:proofErr w:type="spellStart"/>
      <w:r>
        <w:rPr>
          <w:rFonts w:ascii="Times New Roman" w:eastAsia="SimSun" w:hAnsi="Times New Roman"/>
        </w:rPr>
        <w:t>Nutriflex</w:t>
      </w:r>
      <w:proofErr w:type="spellEnd"/>
      <w:r>
        <w:rPr>
          <w:rFonts w:ascii="Times New Roman" w:eastAsia="SimSun" w:hAnsi="Times New Roman"/>
        </w:rPr>
        <w:t xml:space="preserve"> Omega 56/144 negalima skirti kartu su krauju, žr. 4.4 skyrių ir 4.5 skyrių.</w:t>
      </w:r>
    </w:p>
    <w:p w14:paraId="00A2ED29" w14:textId="77777777" w:rsidR="00F71025" w:rsidRDefault="00F71025" w:rsidP="00F71025">
      <w:pPr>
        <w:spacing w:after="0" w:line="240" w:lineRule="auto"/>
        <w:rPr>
          <w:rFonts w:ascii="Times New Roman" w:eastAsia="Times New Roman" w:hAnsi="Times New Roman"/>
        </w:rPr>
      </w:pPr>
    </w:p>
    <w:p w14:paraId="0570F0C6"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6.3</w:t>
      </w:r>
      <w:r>
        <w:rPr>
          <w:rFonts w:ascii="Times New Roman" w:eastAsia="Times New Roman" w:hAnsi="Times New Roman"/>
          <w:b/>
          <w:bCs/>
        </w:rPr>
        <w:tab/>
        <w:t>Tinkamumo laikas</w:t>
      </w:r>
    </w:p>
    <w:p w14:paraId="58D19C38" w14:textId="77777777" w:rsidR="00F71025" w:rsidRDefault="00F71025" w:rsidP="00F71025">
      <w:pPr>
        <w:spacing w:after="0" w:line="240" w:lineRule="auto"/>
        <w:rPr>
          <w:rFonts w:ascii="Times New Roman" w:eastAsia="Times New Roman" w:hAnsi="Times New Roman"/>
        </w:rPr>
      </w:pPr>
    </w:p>
    <w:p w14:paraId="7C62EFD5" w14:textId="77777777" w:rsidR="00F71025" w:rsidRDefault="00F71025" w:rsidP="00F71025">
      <w:pPr>
        <w:spacing w:after="0" w:line="240" w:lineRule="auto"/>
        <w:rPr>
          <w:rFonts w:ascii="Times New Roman" w:eastAsia="Times New Roman" w:hAnsi="Times New Roman"/>
          <w:i/>
        </w:rPr>
      </w:pPr>
      <w:r>
        <w:rPr>
          <w:rFonts w:ascii="Times New Roman" w:eastAsia="Times New Roman" w:hAnsi="Times New Roman"/>
          <w:i/>
        </w:rPr>
        <w:t xml:space="preserve">Neatidarius </w:t>
      </w:r>
    </w:p>
    <w:p w14:paraId="7A97B703"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2 metai</w:t>
      </w:r>
    </w:p>
    <w:p w14:paraId="2954D904" w14:textId="77777777" w:rsidR="00F71025" w:rsidRDefault="00F71025" w:rsidP="00F71025">
      <w:pPr>
        <w:spacing w:after="0" w:line="240" w:lineRule="auto"/>
        <w:rPr>
          <w:rFonts w:ascii="Times New Roman" w:eastAsia="Times New Roman" w:hAnsi="Times New Roman"/>
        </w:rPr>
      </w:pPr>
    </w:p>
    <w:p w14:paraId="371629B9" w14:textId="77777777" w:rsidR="00F71025" w:rsidRDefault="00F71025" w:rsidP="00F71025">
      <w:pPr>
        <w:spacing w:after="0" w:line="240" w:lineRule="auto"/>
        <w:rPr>
          <w:rFonts w:ascii="Times New Roman" w:eastAsia="Times New Roman" w:hAnsi="Times New Roman"/>
          <w:i/>
        </w:rPr>
      </w:pPr>
      <w:r>
        <w:rPr>
          <w:rFonts w:ascii="Times New Roman" w:eastAsia="Times New Roman" w:hAnsi="Times New Roman"/>
          <w:i/>
        </w:rPr>
        <w:t>Nuėmus apsauginį apvalkalą ir sumaišius maišelio turinį</w:t>
      </w:r>
    </w:p>
    <w:p w14:paraId="684B6BAE"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Nustatyta, kad paruošto vartoti aminorūgščių, gliukozės ir riebalų mišinio cheminis ir </w:t>
      </w:r>
      <w:proofErr w:type="spellStart"/>
      <w:r>
        <w:rPr>
          <w:rFonts w:ascii="Times New Roman" w:eastAsia="Times New Roman" w:hAnsi="Times New Roman"/>
        </w:rPr>
        <w:t>fizikocheminis</w:t>
      </w:r>
      <w:proofErr w:type="spellEnd"/>
      <w:r>
        <w:rPr>
          <w:rFonts w:ascii="Times New Roman" w:eastAsia="Times New Roman" w:hAnsi="Times New Roman"/>
        </w:rPr>
        <w:t xml:space="preserve"> stabilumas išlieka 7 paras, laikant 2 – 8 °C temperatūroje, ir dar 2 paras, laikant 25 °C temperatūroje.</w:t>
      </w:r>
    </w:p>
    <w:p w14:paraId="306EEB5F" w14:textId="77777777" w:rsidR="00F71025" w:rsidRDefault="00F71025" w:rsidP="00F71025">
      <w:pPr>
        <w:spacing w:after="0" w:line="240" w:lineRule="auto"/>
        <w:rPr>
          <w:rFonts w:ascii="Times New Roman" w:eastAsia="Times New Roman" w:hAnsi="Times New Roman"/>
          <w:i/>
        </w:rPr>
      </w:pPr>
      <w:r>
        <w:rPr>
          <w:rFonts w:ascii="Times New Roman" w:eastAsia="Times New Roman" w:hAnsi="Times New Roman"/>
          <w:i/>
        </w:rPr>
        <w:t>Įmaišius suderinamų priedų</w:t>
      </w:r>
    </w:p>
    <w:p w14:paraId="2A486A57"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Vertinant mikrobiologiniu požiūriu, įmaišius suderinamų priedų, vaistinį preparatą reikia vartoti nedelsiant. Jeigu įmaišius suderinamų priedų preparatas nėra nedelsiant vartojamas, už jo laikymo laiką ir sąlygas atsako vaistinį preparatą skiriantis asmuo.</w:t>
      </w:r>
    </w:p>
    <w:p w14:paraId="37244261" w14:textId="77777777" w:rsidR="00F71025" w:rsidRDefault="00F71025" w:rsidP="00F71025">
      <w:pPr>
        <w:spacing w:after="0" w:line="240" w:lineRule="auto"/>
        <w:rPr>
          <w:rFonts w:ascii="Times New Roman" w:eastAsia="Times New Roman" w:hAnsi="Times New Roman"/>
        </w:rPr>
      </w:pPr>
    </w:p>
    <w:p w14:paraId="0513549D" w14:textId="77777777" w:rsidR="00F71025" w:rsidRDefault="00F71025" w:rsidP="00F71025">
      <w:pPr>
        <w:spacing w:after="0" w:line="240" w:lineRule="auto"/>
        <w:rPr>
          <w:rFonts w:ascii="Times New Roman" w:eastAsia="Times New Roman" w:hAnsi="Times New Roman"/>
          <w:i/>
        </w:rPr>
      </w:pPr>
      <w:r>
        <w:rPr>
          <w:rFonts w:ascii="Times New Roman" w:eastAsia="Times New Roman" w:hAnsi="Times New Roman"/>
          <w:i/>
        </w:rPr>
        <w:t>Pirmą kartą atidarius (pradūrus infuzinės sistemos prijungimo vietą)</w:t>
      </w:r>
    </w:p>
    <w:p w14:paraId="51A1C88D"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Atidarius </w:t>
      </w:r>
      <w:proofErr w:type="spellStart"/>
      <w:r>
        <w:rPr>
          <w:rFonts w:ascii="Times New Roman" w:eastAsia="Times New Roman" w:hAnsi="Times New Roman"/>
        </w:rPr>
        <w:t>talpyklę</w:t>
      </w:r>
      <w:proofErr w:type="spellEnd"/>
      <w:r>
        <w:rPr>
          <w:rFonts w:ascii="Times New Roman" w:eastAsia="Times New Roman" w:hAnsi="Times New Roman"/>
        </w:rPr>
        <w:t>, emulsiją reikia vartoti nedelsiant.</w:t>
      </w:r>
    </w:p>
    <w:p w14:paraId="4697A7EF" w14:textId="77777777" w:rsidR="00F71025" w:rsidRDefault="00F71025" w:rsidP="00F71025">
      <w:pPr>
        <w:spacing w:after="0" w:line="240" w:lineRule="auto"/>
        <w:rPr>
          <w:rFonts w:ascii="Times New Roman" w:eastAsia="Times New Roman" w:hAnsi="Times New Roman"/>
        </w:rPr>
      </w:pPr>
    </w:p>
    <w:p w14:paraId="43124614"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6.4</w:t>
      </w:r>
      <w:r>
        <w:rPr>
          <w:rFonts w:ascii="Times New Roman" w:eastAsia="Times New Roman" w:hAnsi="Times New Roman"/>
          <w:b/>
          <w:bCs/>
        </w:rPr>
        <w:tab/>
        <w:t>Specialios laikymo sąlygos</w:t>
      </w:r>
    </w:p>
    <w:p w14:paraId="2F174755" w14:textId="77777777" w:rsidR="00F71025" w:rsidRDefault="00F71025" w:rsidP="00F71025">
      <w:pPr>
        <w:spacing w:after="0" w:line="240" w:lineRule="auto"/>
        <w:rPr>
          <w:rFonts w:ascii="Times New Roman" w:eastAsia="Times New Roman" w:hAnsi="Times New Roman"/>
        </w:rPr>
      </w:pPr>
    </w:p>
    <w:p w14:paraId="2B184818"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Laikyti ne aukštesnėje kaip 25 °C temperatūroje.</w:t>
      </w:r>
    </w:p>
    <w:p w14:paraId="5D928DBE"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Negalima užšaldyti. Jeigu atsitiktinai užšalo, maišelio turinį reikia sunaikinti.</w:t>
      </w:r>
    </w:p>
    <w:p w14:paraId="5A54A7BC"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Maišelius laikyti apsauginiame apvalkale, kad vaistinis preparatas būtų apsaugotas nuo šviesos.</w:t>
      </w:r>
    </w:p>
    <w:p w14:paraId="7CB3BED8" w14:textId="77777777" w:rsidR="00F71025" w:rsidRDefault="00F71025" w:rsidP="00F71025">
      <w:pPr>
        <w:spacing w:after="0" w:line="240" w:lineRule="auto"/>
        <w:rPr>
          <w:rFonts w:ascii="Times New Roman" w:eastAsia="Times New Roman" w:hAnsi="Times New Roman"/>
        </w:rPr>
      </w:pPr>
    </w:p>
    <w:p w14:paraId="16AD65B9" w14:textId="77777777" w:rsidR="00F71025" w:rsidRPr="00330EEE" w:rsidRDefault="00F71025" w:rsidP="00F71025">
      <w:pPr>
        <w:keepNext/>
        <w:tabs>
          <w:tab w:val="left" w:pos="567"/>
        </w:tabs>
        <w:spacing w:after="0" w:line="260" w:lineRule="exact"/>
        <w:jc w:val="both"/>
        <w:outlineLvl w:val="3"/>
      </w:pPr>
      <w:r>
        <w:rPr>
          <w:rFonts w:ascii="Times New Roman" w:eastAsia="Times New Roman" w:hAnsi="Times New Roman"/>
          <w:b/>
          <w:bCs/>
        </w:rPr>
        <w:t>6.5</w:t>
      </w:r>
      <w:r>
        <w:rPr>
          <w:rFonts w:ascii="Times New Roman" w:eastAsia="Times New Roman" w:hAnsi="Times New Roman"/>
          <w:b/>
          <w:bCs/>
        </w:rPr>
        <w:tab/>
      </w:r>
      <w:proofErr w:type="spellStart"/>
      <w:r>
        <w:rPr>
          <w:rFonts w:ascii="Times New Roman" w:eastAsia="Times New Roman" w:hAnsi="Times New Roman"/>
          <w:b/>
          <w:bCs/>
        </w:rPr>
        <w:t>Talpyklės</w:t>
      </w:r>
      <w:proofErr w:type="spellEnd"/>
      <w:r>
        <w:rPr>
          <w:rFonts w:ascii="Times New Roman" w:eastAsia="Times New Roman" w:hAnsi="Times New Roman"/>
          <w:b/>
          <w:bCs/>
        </w:rPr>
        <w:t xml:space="preserve"> pobūdis ir jos turinys</w:t>
      </w:r>
      <w:r>
        <w:rPr>
          <w:rFonts w:ascii="Times New Roman" w:eastAsia="Times New Roman" w:hAnsi="Times New Roman"/>
          <w:b/>
        </w:rPr>
        <w:t xml:space="preserve"> </w:t>
      </w:r>
    </w:p>
    <w:p w14:paraId="15242A6C" w14:textId="77777777" w:rsidR="00F71025" w:rsidRDefault="00F71025" w:rsidP="00F71025">
      <w:pPr>
        <w:spacing w:after="0" w:line="240" w:lineRule="auto"/>
        <w:rPr>
          <w:rFonts w:ascii="Times New Roman" w:eastAsia="Times New Roman" w:hAnsi="Times New Roman"/>
        </w:rPr>
      </w:pPr>
    </w:p>
    <w:p w14:paraId="277C3E43"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tiekiamas lanksčiuose kelių kamerų maišeliuose, sudarytuose iš daugiasluoksnės folijos. Vidinis sluoksnis, besiliečiantis su tirpalu, pagamintas iš polipropileno. Dvišakas apatinis prievadas pagamintas iš polipropileno ir </w:t>
      </w:r>
      <w:proofErr w:type="spellStart"/>
      <w:r>
        <w:rPr>
          <w:rFonts w:ascii="Times New Roman" w:eastAsia="Times New Roman" w:hAnsi="Times New Roman"/>
        </w:rPr>
        <w:t>stireno-etileno-butileno-stireno</w:t>
      </w:r>
      <w:proofErr w:type="spellEnd"/>
      <w:r>
        <w:rPr>
          <w:rFonts w:ascii="Times New Roman" w:eastAsia="Times New Roman" w:hAnsi="Times New Roman"/>
        </w:rPr>
        <w:t xml:space="preserve">. </w:t>
      </w:r>
      <w:proofErr w:type="spellStart"/>
      <w:r>
        <w:rPr>
          <w:rFonts w:ascii="Times New Roman" w:eastAsia="Times New Roman" w:hAnsi="Times New Roman"/>
        </w:rPr>
        <w:t>Daugiakameriame</w:t>
      </w:r>
      <w:proofErr w:type="spellEnd"/>
      <w:r>
        <w:rPr>
          <w:rFonts w:ascii="Times New Roman" w:eastAsia="Times New Roman" w:hAnsi="Times New Roman"/>
        </w:rPr>
        <w:t xml:space="preserve"> maišelyje yra:</w:t>
      </w:r>
    </w:p>
    <w:p w14:paraId="646D5FB0" w14:textId="77777777" w:rsidR="00F71025" w:rsidRDefault="00F71025" w:rsidP="00F71025">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625 ml (250 ml aminorūgščių tirpalo + 125 ml riebalų emulsijos + 250 ml gliukozės tirpalo);</w:t>
      </w:r>
    </w:p>
    <w:p w14:paraId="52FCCA7D" w14:textId="77777777" w:rsidR="00F71025" w:rsidRDefault="00F71025" w:rsidP="00F71025">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1250 ml (500 ml aminorūgščių tirpalo + 250 ml riebalų emulsijos + 500 ml gliukozės tirpalo);</w:t>
      </w:r>
    </w:p>
    <w:p w14:paraId="46F0F84C" w14:textId="77777777" w:rsidR="00F71025" w:rsidRDefault="00F71025" w:rsidP="00F71025">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1875 ml (750 ml aminorūgščių tirpalo + 375 ml riebalų emulsijos + 750 ml gliukozės tirpalo).</w:t>
      </w:r>
    </w:p>
    <w:p w14:paraId="2572621D" w14:textId="77777777" w:rsidR="00F71025" w:rsidRDefault="00F71025" w:rsidP="00F71025">
      <w:pPr>
        <w:spacing w:after="0" w:line="240" w:lineRule="auto"/>
        <w:rPr>
          <w:rFonts w:ascii="Times New Roman" w:eastAsia="Times New Roman" w:hAnsi="Times New Roman"/>
        </w:rPr>
      </w:pPr>
    </w:p>
    <w:p w14:paraId="302AB898" w14:textId="77777777" w:rsidR="00F71025" w:rsidRDefault="00F71025" w:rsidP="00F71025">
      <w:pPr>
        <w:spacing w:after="0" w:line="240" w:lineRule="auto"/>
      </w:pPr>
      <w:r w:rsidRPr="003F2C88">
        <w:rPr>
          <w:rFonts w:ascii="Times New Roman" w:eastAsia="Times New Roman" w:hAnsi="Times New Roman"/>
          <w:noProof/>
          <w:lang w:eastAsia="lt-LT"/>
        </w:rPr>
        <w:lastRenderedPageBreak/>
        <w:drawing>
          <wp:inline distT="0" distB="0" distL="0" distR="0" wp14:anchorId="67151A7E" wp14:editId="2FA64DE8">
            <wp:extent cx="1924050" cy="2019300"/>
            <wp:effectExtent l="19050" t="19050" r="0" b="0"/>
            <wp:docPr id="29" name="Paveikslėlis 1"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 pa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3F2C88">
        <w:rPr>
          <w:rFonts w:ascii="Times New Roman" w:eastAsia="Times New Roman" w:hAnsi="Times New Roman"/>
          <w:noProof/>
          <w:lang w:eastAsia="lt-LT"/>
        </w:rPr>
        <w:drawing>
          <wp:inline distT="0" distB="0" distL="0" distR="0" wp14:anchorId="1A0799F8" wp14:editId="3A5761C2">
            <wp:extent cx="1924050" cy="2009775"/>
            <wp:effectExtent l="19050" t="19050" r="0" b="9525"/>
            <wp:docPr id="28" name="Paveikslėlis 2"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 pav"/>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71F872B0"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A paveikslėlis</w:t>
      </w:r>
      <w:r>
        <w:rPr>
          <w:rFonts w:ascii="Times New Roman" w:eastAsia="Times New Roman" w:hAnsi="Times New Roman"/>
        </w:rPr>
        <w:tab/>
      </w:r>
      <w:r>
        <w:rPr>
          <w:rFonts w:ascii="Times New Roman" w:eastAsia="Times New Roman" w:hAnsi="Times New Roman"/>
        </w:rPr>
        <w:tab/>
        <w:t xml:space="preserve">         B paveikslėlis</w:t>
      </w:r>
    </w:p>
    <w:p w14:paraId="6354B11D" w14:textId="77777777" w:rsidR="00F71025" w:rsidRDefault="00F71025" w:rsidP="00F71025">
      <w:pPr>
        <w:spacing w:after="0" w:line="240" w:lineRule="auto"/>
        <w:rPr>
          <w:rFonts w:ascii="Times New Roman" w:eastAsia="Times New Roman" w:hAnsi="Times New Roman"/>
        </w:rPr>
      </w:pPr>
    </w:p>
    <w:p w14:paraId="431B8405"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A paveikslėlis. </w:t>
      </w:r>
      <w:proofErr w:type="spellStart"/>
      <w:r>
        <w:rPr>
          <w:rFonts w:ascii="Times New Roman" w:eastAsia="Times New Roman" w:hAnsi="Times New Roman"/>
          <w:szCs w:val="20"/>
        </w:rPr>
        <w:t>Daugiakameris</w:t>
      </w:r>
      <w:proofErr w:type="spellEnd"/>
      <w:r>
        <w:rPr>
          <w:rFonts w:ascii="Times New Roman" w:eastAsia="Times New Roman" w:hAnsi="Times New Roman"/>
          <w:szCs w:val="20"/>
        </w:rPr>
        <w:t xml:space="preserve"> maišelis supakuotas į apsauginį apvalkalą. Tarp maišelio ir apvalkalo yra deguonies sugėriklis ir deguonies indikatorius; deguonies sugėriklio paketėlyje, pagamintame iš inercinės medžiagos, yra geležies hidroksido.</w:t>
      </w:r>
    </w:p>
    <w:p w14:paraId="11A48F88" w14:textId="77777777" w:rsidR="00F71025" w:rsidRDefault="00F71025" w:rsidP="00F71025">
      <w:pPr>
        <w:tabs>
          <w:tab w:val="left" w:pos="567"/>
        </w:tabs>
        <w:spacing w:after="0" w:line="260" w:lineRule="exact"/>
        <w:rPr>
          <w:rFonts w:ascii="Times New Roman" w:eastAsia="Times New Roman" w:hAnsi="Times New Roman"/>
        </w:rPr>
      </w:pPr>
    </w:p>
    <w:p w14:paraId="71231478" w14:textId="77777777" w:rsidR="00F71025" w:rsidRPr="00330EEE" w:rsidRDefault="00F71025" w:rsidP="00F71025">
      <w:pPr>
        <w:tabs>
          <w:tab w:val="left" w:pos="567"/>
        </w:tabs>
        <w:spacing w:after="0" w:line="260" w:lineRule="exact"/>
      </w:pPr>
      <w:r>
        <w:rPr>
          <w:rFonts w:ascii="Times New Roman" w:eastAsia="Times New Roman" w:hAnsi="Times New Roman"/>
          <w:szCs w:val="20"/>
        </w:rPr>
        <w:t>B paveikslėlis. Viršutinėje kameroje yra gliukozės tirpalo, vidurinėje kameroje – riebalų emulsijos, o apatinėje kameroje – aminorūgščių tirpalo.</w:t>
      </w:r>
    </w:p>
    <w:p w14:paraId="69D5250B" w14:textId="77777777" w:rsidR="00F71025" w:rsidRDefault="00F71025" w:rsidP="00F71025">
      <w:pPr>
        <w:tabs>
          <w:tab w:val="left" w:pos="567"/>
        </w:tabs>
        <w:spacing w:after="0" w:line="260" w:lineRule="exact"/>
        <w:rPr>
          <w:rFonts w:ascii="Times New Roman" w:eastAsia="Times New Roman" w:hAnsi="Times New Roman"/>
        </w:rPr>
      </w:pPr>
    </w:p>
    <w:p w14:paraId="30FB151A" w14:textId="77777777" w:rsidR="00F71025" w:rsidRPr="00330EEE" w:rsidRDefault="00F71025" w:rsidP="00F71025">
      <w:pPr>
        <w:tabs>
          <w:tab w:val="left" w:pos="567"/>
        </w:tabs>
        <w:spacing w:after="0" w:line="260" w:lineRule="exact"/>
      </w:pPr>
      <w:r>
        <w:rPr>
          <w:rFonts w:ascii="Times New Roman" w:eastAsia="Times New Roman" w:hAnsi="Times New Roman"/>
          <w:szCs w:val="20"/>
        </w:rPr>
        <w:t>Atidarius tarpines siūles (nuplėšiamąsias siūles), viršutinę ir vidurinę kameras galima sujungti su apatine kamera.</w:t>
      </w:r>
    </w:p>
    <w:p w14:paraId="2B6554D2" w14:textId="77777777" w:rsidR="00F71025" w:rsidRDefault="00F71025" w:rsidP="00F71025">
      <w:pPr>
        <w:tabs>
          <w:tab w:val="left" w:pos="567"/>
        </w:tabs>
        <w:spacing w:after="0" w:line="260" w:lineRule="exact"/>
        <w:rPr>
          <w:rFonts w:ascii="Times New Roman" w:eastAsia="Times New Roman" w:hAnsi="Times New Roman"/>
        </w:rPr>
      </w:pPr>
    </w:p>
    <w:p w14:paraId="6973D5FA" w14:textId="77777777" w:rsidR="00F71025" w:rsidRPr="00330EEE" w:rsidRDefault="00F71025" w:rsidP="00F71025">
      <w:pPr>
        <w:tabs>
          <w:tab w:val="left" w:pos="567"/>
        </w:tabs>
        <w:spacing w:after="0" w:line="260" w:lineRule="exact"/>
      </w:pPr>
      <w:r>
        <w:rPr>
          <w:rFonts w:ascii="Times New Roman" w:eastAsia="Times New Roman" w:hAnsi="Times New Roman"/>
          <w:szCs w:val="20"/>
        </w:rPr>
        <w:t>Dėl maišelio konstrukcijos aminorūgštis, gliukozę, riebalus ir elektrolitus galima sumaišyti vienoje kameroje. Atidarius nuplėšiamąsias siūles komponentai į emulsiją sumaišomi steriliomis sąlygomis.</w:t>
      </w:r>
    </w:p>
    <w:p w14:paraId="1BE4C1EC" w14:textId="77777777" w:rsidR="00F71025" w:rsidRDefault="00F71025" w:rsidP="00F71025">
      <w:pPr>
        <w:spacing w:after="0" w:line="240" w:lineRule="auto"/>
        <w:rPr>
          <w:rFonts w:ascii="Times New Roman" w:eastAsia="Times New Roman" w:hAnsi="Times New Roman"/>
        </w:rPr>
      </w:pPr>
    </w:p>
    <w:p w14:paraId="31F03601"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Skirtingų dydžių </w:t>
      </w:r>
      <w:proofErr w:type="spellStart"/>
      <w:r>
        <w:rPr>
          <w:rFonts w:ascii="Times New Roman" w:eastAsia="Times New Roman" w:hAnsi="Times New Roman"/>
        </w:rPr>
        <w:t>talpyklės</w:t>
      </w:r>
      <w:proofErr w:type="spellEnd"/>
      <w:r>
        <w:rPr>
          <w:rFonts w:ascii="Times New Roman" w:eastAsia="Times New Roman" w:hAnsi="Times New Roman"/>
        </w:rPr>
        <w:t xml:space="preserve"> tiekiamos dėžutėmis, kuriose yra po penkis maišelius.</w:t>
      </w:r>
    </w:p>
    <w:p w14:paraId="675491D6"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Pakuočių dydžiai: 5 x 625 ml, 5 x 1250 ml, 5 x 1875 ml.</w:t>
      </w:r>
    </w:p>
    <w:p w14:paraId="326BB7E7" w14:textId="77777777" w:rsidR="00F71025" w:rsidRDefault="00F71025" w:rsidP="00F71025">
      <w:pPr>
        <w:spacing w:after="0" w:line="240" w:lineRule="auto"/>
        <w:rPr>
          <w:rFonts w:ascii="Times New Roman" w:eastAsia="Times New Roman" w:hAnsi="Times New Roman"/>
        </w:rPr>
      </w:pPr>
    </w:p>
    <w:p w14:paraId="697AE7BE"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Gali būti tiekiamos ne visų dydžių pakuotės.</w:t>
      </w:r>
    </w:p>
    <w:p w14:paraId="2B194129" w14:textId="77777777" w:rsidR="00F71025" w:rsidRDefault="00F71025" w:rsidP="00F71025">
      <w:pPr>
        <w:spacing w:after="0" w:line="240" w:lineRule="auto"/>
        <w:rPr>
          <w:rFonts w:ascii="Times New Roman" w:eastAsia="Times New Roman" w:hAnsi="Times New Roman"/>
        </w:rPr>
      </w:pPr>
    </w:p>
    <w:p w14:paraId="02E59345"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bookmarkStart w:id="1" w:name="OLE_LINK1"/>
      <w:r>
        <w:rPr>
          <w:rFonts w:ascii="Times New Roman" w:eastAsia="Times New Roman" w:hAnsi="Times New Roman"/>
          <w:b/>
          <w:bCs/>
        </w:rPr>
        <w:t>6.6</w:t>
      </w:r>
      <w:r>
        <w:rPr>
          <w:rFonts w:ascii="Times New Roman" w:eastAsia="Times New Roman" w:hAnsi="Times New Roman"/>
          <w:b/>
          <w:bCs/>
        </w:rPr>
        <w:tab/>
        <w:t>Specialūs reikalavimai atliekoms tvarkyti ir vaistiniam preparatui ruošti</w:t>
      </w:r>
    </w:p>
    <w:bookmarkEnd w:id="1"/>
    <w:p w14:paraId="7D98D65C" w14:textId="77777777" w:rsidR="00F71025" w:rsidRDefault="00F71025" w:rsidP="00F71025">
      <w:pPr>
        <w:spacing w:after="0" w:line="240" w:lineRule="auto"/>
        <w:rPr>
          <w:rFonts w:ascii="Times New Roman" w:eastAsia="Times New Roman" w:hAnsi="Times New Roman"/>
        </w:rPr>
      </w:pPr>
    </w:p>
    <w:p w14:paraId="6B647EC8" w14:textId="77777777" w:rsidR="00F71025" w:rsidRPr="00330EEE" w:rsidRDefault="00F71025" w:rsidP="00F71025">
      <w:pPr>
        <w:tabs>
          <w:tab w:val="left" w:pos="567"/>
        </w:tabs>
        <w:spacing w:after="0" w:line="260" w:lineRule="exact"/>
      </w:pPr>
      <w:proofErr w:type="spellStart"/>
      <w:r>
        <w:rPr>
          <w:rFonts w:ascii="Times New Roman" w:eastAsia="Times New Roman" w:hAnsi="Times New Roman"/>
          <w:szCs w:val="20"/>
        </w:rPr>
        <w:t>Parenteriniam</w:t>
      </w:r>
      <w:proofErr w:type="spellEnd"/>
      <w:r>
        <w:rPr>
          <w:rFonts w:ascii="Times New Roman" w:eastAsia="Times New Roman" w:hAnsi="Times New Roman"/>
          <w:szCs w:val="20"/>
        </w:rPr>
        <w:t xml:space="preserve"> maitinimui skirtus vaistinius preparatus prieš vartojant reikia apžiūrėti dėl pažeidimo, spalvos pokyčio ir emulsijos nestabilumo.</w:t>
      </w:r>
    </w:p>
    <w:p w14:paraId="0960A623" w14:textId="77777777" w:rsidR="00F71025" w:rsidRDefault="00F71025" w:rsidP="00F71025">
      <w:pPr>
        <w:tabs>
          <w:tab w:val="left" w:pos="567"/>
        </w:tabs>
        <w:spacing w:after="0" w:line="260" w:lineRule="exact"/>
        <w:rPr>
          <w:rFonts w:ascii="Times New Roman" w:eastAsia="Times New Roman" w:hAnsi="Times New Roman"/>
        </w:rPr>
      </w:pPr>
    </w:p>
    <w:p w14:paraId="5BD23A5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Pažeistų maišelių naudoti negalima. Apvalkalas, vidinis maišelis ir nuplėšiamosios siūlės tarp kamerų turi būti nepažeisti. Galima naudoti, tik jei aminorūgščių bei gliukozės tirpalai yra skaidrūs ir bespalviai arba gelsvi ir emulsijos išvaizda yra kaip homogeninio pieno baltumo skysčio. Negalima naudoti, jei tirpaluose yra kietųjų dalelių. </w:t>
      </w:r>
    </w:p>
    <w:p w14:paraId="2B153390" w14:textId="77777777" w:rsidR="00F71025" w:rsidRDefault="00F71025" w:rsidP="00F71025">
      <w:pPr>
        <w:tabs>
          <w:tab w:val="left" w:pos="567"/>
        </w:tabs>
        <w:spacing w:after="0" w:line="260" w:lineRule="exact"/>
        <w:rPr>
          <w:rFonts w:ascii="Times New Roman" w:eastAsia="Times New Roman" w:hAnsi="Times New Roman"/>
        </w:rPr>
      </w:pPr>
    </w:p>
    <w:p w14:paraId="6767DCD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Negalima naudoti, jei sumaišius trijų kamerų turinį matyti emulsijos spalvos pokyčių arba fazių atsiskyrimo požymių (aliejaus lašai, aliejaus sluoksnis). Pastebėjus emulsijos spalvos pokyčių arba fazių atsiskyrimo požymių, infuziją reikia nedelsiant nutraukti.</w:t>
      </w:r>
    </w:p>
    <w:p w14:paraId="169154BF" w14:textId="77777777" w:rsidR="00F71025" w:rsidRDefault="00F71025" w:rsidP="00F71025">
      <w:pPr>
        <w:tabs>
          <w:tab w:val="left" w:pos="567"/>
        </w:tabs>
        <w:spacing w:after="0" w:line="260" w:lineRule="exact"/>
        <w:rPr>
          <w:rFonts w:ascii="Times New Roman" w:eastAsia="Times New Roman" w:hAnsi="Times New Roman"/>
        </w:rPr>
      </w:pPr>
    </w:p>
    <w:p w14:paraId="606CCEEB" w14:textId="77777777" w:rsidR="00F71025" w:rsidRPr="00330EEE" w:rsidRDefault="00F71025" w:rsidP="00F71025">
      <w:pPr>
        <w:tabs>
          <w:tab w:val="left" w:pos="567"/>
        </w:tabs>
        <w:spacing w:after="0" w:line="260" w:lineRule="exact"/>
      </w:pPr>
      <w:r>
        <w:rPr>
          <w:rFonts w:ascii="Times New Roman" w:eastAsia="Times New Roman" w:hAnsi="Times New Roman"/>
          <w:szCs w:val="20"/>
        </w:rPr>
        <w:t>Prieš atplėšdami apvalkalą patikrinkite deguonies indikatoriaus spalvą (žr. A paveikslėlį). Negalima naudoti, jei deguonies indikatorius tapo rausvas. Galima naudoti, tik jei deguonies indikatorius yra geltonas.</w:t>
      </w:r>
    </w:p>
    <w:p w14:paraId="494AFBAA" w14:textId="77777777" w:rsidR="00F71025" w:rsidRDefault="00F71025" w:rsidP="00F71025">
      <w:pPr>
        <w:tabs>
          <w:tab w:val="left" w:pos="567"/>
        </w:tabs>
        <w:spacing w:after="0" w:line="260" w:lineRule="exact"/>
        <w:rPr>
          <w:rFonts w:ascii="Times New Roman" w:eastAsia="Times New Roman" w:hAnsi="Times New Roman"/>
          <w:i/>
        </w:rPr>
      </w:pPr>
    </w:p>
    <w:p w14:paraId="5CA590FB" w14:textId="77777777" w:rsidR="00F71025" w:rsidRPr="00330EEE" w:rsidRDefault="00F71025" w:rsidP="00F71025">
      <w:pPr>
        <w:keepNext/>
        <w:tabs>
          <w:tab w:val="left" w:pos="567"/>
        </w:tabs>
        <w:spacing w:after="0" w:line="260" w:lineRule="exact"/>
      </w:pPr>
      <w:r>
        <w:rPr>
          <w:rFonts w:ascii="Times New Roman" w:eastAsia="Times New Roman" w:hAnsi="Times New Roman"/>
          <w:i/>
          <w:szCs w:val="20"/>
          <w:u w:val="single"/>
        </w:rPr>
        <w:t>Emulsijos sumaišymas</w:t>
      </w:r>
    </w:p>
    <w:p w14:paraId="56B7E06C" w14:textId="77777777" w:rsidR="00F71025" w:rsidRDefault="00F71025" w:rsidP="00F71025">
      <w:pPr>
        <w:keepNext/>
        <w:tabs>
          <w:tab w:val="left" w:pos="567"/>
        </w:tabs>
        <w:spacing w:after="0" w:line="260" w:lineRule="exact"/>
        <w:rPr>
          <w:rFonts w:ascii="Times New Roman" w:eastAsia="Times New Roman" w:hAnsi="Times New Roman"/>
        </w:rPr>
      </w:pPr>
    </w:p>
    <w:p w14:paraId="67297702"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Reikia griežtai laikytis darbo </w:t>
      </w:r>
      <w:proofErr w:type="spellStart"/>
      <w:r>
        <w:rPr>
          <w:rFonts w:ascii="Times New Roman" w:eastAsia="Times New Roman" w:hAnsi="Times New Roman"/>
          <w:szCs w:val="20"/>
        </w:rPr>
        <w:t>aseptinėmis</w:t>
      </w:r>
      <w:proofErr w:type="spellEnd"/>
      <w:r>
        <w:rPr>
          <w:rFonts w:ascii="Times New Roman" w:eastAsia="Times New Roman" w:hAnsi="Times New Roman"/>
          <w:szCs w:val="20"/>
        </w:rPr>
        <w:t xml:space="preserve"> sąlygomis principų.</w:t>
      </w:r>
    </w:p>
    <w:p w14:paraId="3CC77785" w14:textId="77777777" w:rsidR="00F71025" w:rsidRDefault="00F71025" w:rsidP="00F71025">
      <w:pPr>
        <w:tabs>
          <w:tab w:val="left" w:pos="567"/>
        </w:tabs>
        <w:spacing w:after="0" w:line="260" w:lineRule="exact"/>
        <w:rPr>
          <w:rFonts w:ascii="Times New Roman" w:eastAsia="Times New Roman" w:hAnsi="Times New Roman"/>
        </w:rPr>
      </w:pPr>
    </w:p>
    <w:p w14:paraId="4B410374" w14:textId="77777777" w:rsidR="00F71025" w:rsidRDefault="00F71025" w:rsidP="00F71025">
      <w:pPr>
        <w:tabs>
          <w:tab w:val="left" w:pos="567"/>
        </w:tabs>
        <w:spacing w:after="0" w:line="260" w:lineRule="exact"/>
        <w:rPr>
          <w:rFonts w:ascii="Times New Roman" w:eastAsia="Times New Roman" w:hAnsi="Times New Roman"/>
          <w:szCs w:val="20"/>
        </w:rPr>
      </w:pPr>
      <w:r>
        <w:rPr>
          <w:rFonts w:ascii="Times New Roman" w:eastAsia="Times New Roman" w:hAnsi="Times New Roman"/>
          <w:szCs w:val="20"/>
        </w:rPr>
        <w:lastRenderedPageBreak/>
        <w:t>Atidarymas: atplėškite apvalkalą, pradėdami nuo atplėšimo įpjovų (1 pav.). Išimkite maišelį iš apsauginio apvalkalo. Apvalkalą, deguonies indikatorių ir deguonies sugėriklį išmeskite.</w:t>
      </w:r>
    </w:p>
    <w:p w14:paraId="09AEBA3A" w14:textId="0FDFF2AE" w:rsidR="00B54692" w:rsidRPr="00330EEE" w:rsidRDefault="00D37899" w:rsidP="00F71025">
      <w:pPr>
        <w:tabs>
          <w:tab w:val="left" w:pos="567"/>
        </w:tabs>
        <w:spacing w:after="0" w:line="260" w:lineRule="exact"/>
      </w:pPr>
      <w:bookmarkStart w:id="2" w:name="_Hlk143177522"/>
      <w:r w:rsidRPr="00D37899">
        <w:rPr>
          <w:noProof/>
          <w:lang w:eastAsia="lt-LT"/>
        </w:rPr>
        <w:drawing>
          <wp:anchor distT="0" distB="0" distL="114300" distR="114300" simplePos="0" relativeHeight="251663360" behindDoc="1" locked="0" layoutInCell="1" allowOverlap="1" wp14:anchorId="63A4BF71" wp14:editId="42514B5C">
            <wp:simplePos x="0" y="0"/>
            <wp:positionH relativeFrom="margin">
              <wp:posOffset>0</wp:posOffset>
            </wp:positionH>
            <wp:positionV relativeFrom="paragraph">
              <wp:posOffset>168275</wp:posOffset>
            </wp:positionV>
            <wp:extent cx="1807200" cy="1515600"/>
            <wp:effectExtent l="0" t="0" r="3175" b="8890"/>
            <wp:wrapTopAndBottom/>
            <wp:docPr id="1" name="Picture 1" descr="01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1_3kb_NF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7200" cy="1515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14:paraId="182E66B0" w14:textId="77777777" w:rsidR="00F71025" w:rsidRDefault="00F71025" w:rsidP="00F71025">
      <w:pPr>
        <w:tabs>
          <w:tab w:val="left" w:pos="567"/>
        </w:tabs>
        <w:spacing w:after="0" w:line="260" w:lineRule="exact"/>
        <w:rPr>
          <w:rFonts w:ascii="Times New Roman" w:eastAsia="Times New Roman" w:hAnsi="Times New Roman"/>
        </w:rPr>
      </w:pPr>
    </w:p>
    <w:p w14:paraId="472636D8" w14:textId="5E2FB522" w:rsidR="00F71025" w:rsidRPr="00330EEE" w:rsidRDefault="00F71025" w:rsidP="00F71025">
      <w:pPr>
        <w:tabs>
          <w:tab w:val="left" w:pos="567"/>
        </w:tabs>
        <w:spacing w:after="0" w:line="260" w:lineRule="exact"/>
      </w:pPr>
      <w:r>
        <w:rPr>
          <w:rFonts w:ascii="Times New Roman" w:eastAsia="Times New Roman" w:hAnsi="Times New Roman"/>
          <w:szCs w:val="20"/>
        </w:rPr>
        <w:t>Apžiūrėkite vidinį maišelį, ar neprateka skystis. Pratekančius maišelius reikia išmesti, nes negalima garantuoti sterilumo.</w:t>
      </w:r>
    </w:p>
    <w:p w14:paraId="2BED9780" w14:textId="77777777" w:rsidR="00735F8B" w:rsidRDefault="00735F8B" w:rsidP="00F71025">
      <w:pPr>
        <w:tabs>
          <w:tab w:val="left" w:pos="567"/>
        </w:tabs>
        <w:spacing w:after="0" w:line="260" w:lineRule="exact"/>
        <w:rPr>
          <w:rFonts w:ascii="Times New Roman" w:eastAsia="Times New Roman" w:hAnsi="Times New Roman"/>
          <w:i/>
          <w:szCs w:val="20"/>
          <w:u w:val="single"/>
        </w:rPr>
      </w:pPr>
    </w:p>
    <w:p w14:paraId="2012CC32" w14:textId="2D22D261" w:rsidR="00F71025" w:rsidRDefault="00A700CC" w:rsidP="00F71025">
      <w:pPr>
        <w:tabs>
          <w:tab w:val="left" w:pos="567"/>
        </w:tabs>
        <w:spacing w:after="0" w:line="260" w:lineRule="exact"/>
        <w:rPr>
          <w:rFonts w:ascii="Times New Roman" w:eastAsia="Times New Roman" w:hAnsi="Times New Roman"/>
          <w:szCs w:val="20"/>
        </w:rPr>
      </w:pPr>
      <w:r w:rsidRPr="00A700CC">
        <w:rPr>
          <w:rFonts w:ascii="Times New Roman" w:eastAsia="Times New Roman" w:hAnsi="Times New Roman"/>
          <w:i/>
          <w:szCs w:val="20"/>
          <w:u w:val="single"/>
        </w:rPr>
        <w:t>Maišelio turinio sumaišymas ir priedų įmaišymas</w:t>
      </w:r>
    </w:p>
    <w:p w14:paraId="6AAE92C4" w14:textId="77777777" w:rsidR="00D078EA" w:rsidRDefault="00D078EA" w:rsidP="005577A6">
      <w:pPr>
        <w:spacing w:after="0" w:line="240" w:lineRule="auto"/>
        <w:rPr>
          <w:rFonts w:ascii="Times New Roman" w:eastAsia="Times New Roman" w:hAnsi="Times New Roman"/>
          <w:szCs w:val="20"/>
        </w:rPr>
      </w:pPr>
    </w:p>
    <w:p w14:paraId="42F3DC66" w14:textId="55BA2102" w:rsidR="005577A6" w:rsidRPr="005577A6" w:rsidRDefault="00F71025" w:rsidP="005577A6">
      <w:pPr>
        <w:spacing w:after="0" w:line="240" w:lineRule="auto"/>
        <w:rPr>
          <w:rFonts w:ascii="Times New Roman" w:eastAsia="Times New Roman" w:hAnsi="Times New Roman"/>
        </w:rPr>
      </w:pPr>
      <w:r>
        <w:rPr>
          <w:rFonts w:ascii="Times New Roman" w:eastAsia="Times New Roman" w:hAnsi="Times New Roman"/>
          <w:szCs w:val="20"/>
        </w:rPr>
        <w:t xml:space="preserve">Kad nuosekliai atidarytumėte kameras ir sumaišytumėte jų turinį, abiem rankomis vyniokite maišelį, pirmiausia atidarydami nuplėšiamąją siūlę, skiriančią viršutinę (gliukozės) kamerą ir apatinę (aminorūgščių) kamerą (2 pav.). </w:t>
      </w:r>
      <w:bookmarkStart w:id="3" w:name="_Hlk141883143"/>
    </w:p>
    <w:bookmarkEnd w:id="3"/>
    <w:p w14:paraId="205B0FA5" w14:textId="77777777" w:rsidR="005577A6" w:rsidRPr="005577A6" w:rsidRDefault="005577A6" w:rsidP="005577A6">
      <w:pPr>
        <w:suppressAutoHyphens w:val="0"/>
        <w:autoSpaceDN/>
        <w:spacing w:after="0" w:line="240" w:lineRule="auto"/>
        <w:textAlignment w:val="auto"/>
        <w:rPr>
          <w:rFonts w:ascii="Times New Roman" w:eastAsia="Times New Roman" w:hAnsi="Times New Roman"/>
        </w:rPr>
      </w:pPr>
    </w:p>
    <w:p w14:paraId="6073F791" w14:textId="77777777" w:rsidR="005577A6" w:rsidRPr="005577A6" w:rsidRDefault="005577A6" w:rsidP="005577A6">
      <w:pPr>
        <w:suppressAutoHyphens w:val="0"/>
        <w:autoSpaceDN/>
        <w:spacing w:after="0" w:line="240" w:lineRule="auto"/>
        <w:textAlignment w:val="auto"/>
        <w:rPr>
          <w:rFonts w:ascii="Times New Roman" w:eastAsia="Times New Roman" w:hAnsi="Times New Roman"/>
        </w:rPr>
      </w:pPr>
      <w:r w:rsidRPr="005577A6">
        <w:rPr>
          <w:noProof/>
          <w:lang w:eastAsia="lt-LT"/>
        </w:rPr>
        <w:drawing>
          <wp:inline distT="0" distB="0" distL="0" distR="0" wp14:anchorId="589A0E27" wp14:editId="291DD26C">
            <wp:extent cx="1666875" cy="1514475"/>
            <wp:effectExtent l="0" t="0" r="9525" b="9525"/>
            <wp:docPr id="15" name="Picture 15"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3kb_NF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p w14:paraId="37120458" w14:textId="77777777" w:rsidR="005577A6" w:rsidRPr="005577A6" w:rsidRDefault="005577A6" w:rsidP="005577A6">
      <w:pPr>
        <w:suppressAutoHyphens w:val="0"/>
        <w:autoSpaceDN/>
        <w:spacing w:after="0" w:line="240" w:lineRule="auto"/>
        <w:textAlignment w:val="auto"/>
        <w:rPr>
          <w:rFonts w:ascii="Times New Roman" w:eastAsia="Times New Roman" w:hAnsi="Times New Roman"/>
          <w:szCs w:val="20"/>
        </w:rPr>
      </w:pPr>
      <w:bookmarkStart w:id="4" w:name="_Hlk141883227"/>
    </w:p>
    <w:bookmarkEnd w:id="4"/>
    <w:p w14:paraId="1586B536" w14:textId="5033EA23" w:rsidR="00B4140B" w:rsidRDefault="00F34619" w:rsidP="00F71025">
      <w:pPr>
        <w:tabs>
          <w:tab w:val="left" w:pos="567"/>
        </w:tabs>
        <w:spacing w:after="0" w:line="260" w:lineRule="exact"/>
        <w:rPr>
          <w:rFonts w:ascii="Times New Roman" w:eastAsia="Times New Roman" w:hAnsi="Times New Roman"/>
          <w:szCs w:val="20"/>
        </w:rPr>
      </w:pPr>
      <w:r>
        <w:rPr>
          <w:rFonts w:ascii="Times New Roman" w:eastAsia="Times New Roman" w:hAnsi="Times New Roman"/>
          <w:szCs w:val="20"/>
        </w:rPr>
        <w:t>Tada toliau spauskite maišelį, kad atidarytumėte nuplėšiamąją siūlę, skiriančią vidurinę (riebalų) kamerą ir apatinę kamerą (</w:t>
      </w:r>
      <w:r w:rsidR="00E904F4">
        <w:rPr>
          <w:rFonts w:ascii="Times New Roman" w:eastAsia="Times New Roman" w:hAnsi="Times New Roman"/>
          <w:szCs w:val="20"/>
        </w:rPr>
        <w:t>3</w:t>
      </w:r>
      <w:r>
        <w:rPr>
          <w:rFonts w:ascii="Times New Roman" w:eastAsia="Times New Roman" w:hAnsi="Times New Roman"/>
          <w:szCs w:val="20"/>
        </w:rPr>
        <w:t> pav.).</w:t>
      </w:r>
      <w:bookmarkStart w:id="5" w:name="_Hlk141883309"/>
      <w:r w:rsidR="00ED7D9D" w:rsidRPr="00ED7D9D">
        <w:rPr>
          <w:rFonts w:ascii="Times New Roman" w:eastAsia="Times New Roman" w:hAnsi="Times New Roman"/>
          <w:szCs w:val="20"/>
        </w:rPr>
        <w:t xml:space="preserve"> </w:t>
      </w:r>
      <w:bookmarkEnd w:id="5"/>
    </w:p>
    <w:p w14:paraId="3770C059" w14:textId="77777777" w:rsidR="00ED7D9D" w:rsidRDefault="00ED7D9D" w:rsidP="00F71025">
      <w:pPr>
        <w:tabs>
          <w:tab w:val="left" w:pos="567"/>
        </w:tabs>
        <w:spacing w:after="0" w:line="260" w:lineRule="exact"/>
        <w:rPr>
          <w:rFonts w:ascii="Times New Roman" w:eastAsia="Times New Roman" w:hAnsi="Times New Roman"/>
          <w:szCs w:val="20"/>
        </w:rPr>
      </w:pPr>
    </w:p>
    <w:p w14:paraId="6477F768" w14:textId="330779D1" w:rsidR="00D22FC8" w:rsidRDefault="00D22FC8" w:rsidP="00D22FC8">
      <w:pPr>
        <w:suppressAutoHyphens w:val="0"/>
        <w:autoSpaceDN/>
        <w:spacing w:after="0" w:line="240" w:lineRule="auto"/>
        <w:textAlignment w:val="auto"/>
        <w:rPr>
          <w:rFonts w:ascii="Times New Roman" w:eastAsia="Times New Roman" w:hAnsi="Times New Roman"/>
          <w:szCs w:val="20"/>
        </w:rPr>
      </w:pPr>
      <w:bookmarkStart w:id="6" w:name="_Hlk141686810"/>
      <w:r w:rsidRPr="00D22FC8">
        <w:rPr>
          <w:rFonts w:ascii="Times New Roman" w:eastAsia="Times New Roman" w:hAnsi="Times New Roman"/>
          <w:szCs w:val="20"/>
          <w:highlight w:val="lightGray"/>
        </w:rPr>
        <w:t xml:space="preserve"> </w:t>
      </w:r>
      <w:r w:rsidR="00E904F4" w:rsidRPr="00E904F4">
        <w:rPr>
          <w:rFonts w:ascii="Times New Roman" w:eastAsia="Times New Roman" w:hAnsi="Times New Roman"/>
          <w:noProof/>
          <w:szCs w:val="20"/>
          <w:lang w:eastAsia="lt-LT"/>
        </w:rPr>
        <w:drawing>
          <wp:inline distT="0" distB="0" distL="0" distR="0" wp14:anchorId="05E101CA" wp14:editId="240E65E5">
            <wp:extent cx="1666875" cy="1514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r w:rsidR="00E904F4" w:rsidRPr="00E904F4">
        <w:rPr>
          <w:rFonts w:ascii="Times New Roman" w:eastAsia="Times New Roman" w:hAnsi="Times New Roman"/>
          <w:noProof/>
          <w:szCs w:val="20"/>
          <w:lang w:eastAsia="lt-LT"/>
        </w:rPr>
        <w:drawing>
          <wp:inline distT="0" distB="0" distL="0" distR="0" wp14:anchorId="40D90411" wp14:editId="607DE268">
            <wp:extent cx="1821389" cy="1518761"/>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7169" cy="1531919"/>
                    </a:xfrm>
                    <a:prstGeom prst="rect">
                      <a:avLst/>
                    </a:prstGeom>
                    <a:noFill/>
                    <a:ln>
                      <a:noFill/>
                    </a:ln>
                  </pic:spPr>
                </pic:pic>
              </a:graphicData>
            </a:graphic>
          </wp:inline>
        </w:drawing>
      </w:r>
    </w:p>
    <w:p w14:paraId="6C6A92E6" w14:textId="77777777" w:rsidR="00E904F4" w:rsidRDefault="00E904F4" w:rsidP="00D22FC8">
      <w:pPr>
        <w:suppressAutoHyphens w:val="0"/>
        <w:autoSpaceDN/>
        <w:spacing w:after="0" w:line="240" w:lineRule="auto"/>
        <w:textAlignment w:val="auto"/>
        <w:rPr>
          <w:rFonts w:ascii="Times New Roman" w:eastAsia="Times New Roman" w:hAnsi="Times New Roman"/>
          <w:szCs w:val="20"/>
        </w:rPr>
      </w:pPr>
    </w:p>
    <w:p w14:paraId="13E2977D" w14:textId="2AB81120" w:rsidR="00E904F4" w:rsidRDefault="00E904F4" w:rsidP="00D22FC8">
      <w:pPr>
        <w:suppressAutoHyphens w:val="0"/>
        <w:autoSpaceDN/>
        <w:spacing w:after="0" w:line="240" w:lineRule="auto"/>
        <w:textAlignment w:val="auto"/>
        <w:rPr>
          <w:rFonts w:ascii="Times New Roman" w:eastAsia="Times New Roman" w:hAnsi="Times New Roman"/>
        </w:rPr>
      </w:pPr>
      <w:r w:rsidRPr="00E904F4">
        <w:rPr>
          <w:rFonts w:ascii="Times New Roman" w:eastAsia="Times New Roman" w:hAnsi="Times New Roman"/>
          <w:szCs w:val="20"/>
        </w:rPr>
        <w:t>Sumaišius visas kamerose esančias medžiagas</w:t>
      </w:r>
      <w:r w:rsidR="00686611">
        <w:rPr>
          <w:rFonts w:ascii="Times New Roman" w:eastAsia="Times New Roman" w:hAnsi="Times New Roman"/>
          <w:szCs w:val="20"/>
        </w:rPr>
        <w:t xml:space="preserve"> ir nuėmus aliuminio </w:t>
      </w:r>
      <w:r w:rsidR="00D078EA">
        <w:rPr>
          <w:rFonts w:ascii="Times New Roman" w:eastAsia="Times New Roman" w:hAnsi="Times New Roman"/>
          <w:szCs w:val="20"/>
        </w:rPr>
        <w:t>sandariklį</w:t>
      </w:r>
      <w:r w:rsidR="00686611">
        <w:rPr>
          <w:rFonts w:ascii="Times New Roman" w:eastAsia="Times New Roman" w:hAnsi="Times New Roman"/>
          <w:szCs w:val="20"/>
        </w:rPr>
        <w:t xml:space="preserve"> (3A pav.),</w:t>
      </w:r>
      <w:r w:rsidRPr="00E904F4">
        <w:rPr>
          <w:rFonts w:ascii="Times New Roman" w:eastAsia="Times New Roman" w:hAnsi="Times New Roman"/>
          <w:szCs w:val="20"/>
        </w:rPr>
        <w:t xml:space="preserve"> </w:t>
      </w:r>
      <w:r w:rsidR="00D078EA">
        <w:rPr>
          <w:rFonts w:ascii="Times New Roman" w:eastAsia="Times New Roman" w:hAnsi="Times New Roman"/>
          <w:szCs w:val="20"/>
        </w:rPr>
        <w:t xml:space="preserve">per vaistinių preparatų prievadą </w:t>
      </w:r>
      <w:r w:rsidRPr="00E904F4">
        <w:rPr>
          <w:rFonts w:ascii="Times New Roman" w:eastAsia="Times New Roman" w:hAnsi="Times New Roman"/>
          <w:szCs w:val="20"/>
        </w:rPr>
        <w:t>galima įmaišyti suderinamų priedų (4 pav.).</w:t>
      </w:r>
      <w:r w:rsidR="00686611" w:rsidRPr="00686611">
        <w:rPr>
          <w:rFonts w:ascii="Times New Roman" w:eastAsia="Times New Roman" w:hAnsi="Times New Roman"/>
          <w:szCs w:val="20"/>
        </w:rPr>
        <w:t xml:space="preserve"> Kruopščiai sumaišykite komponentus (</w:t>
      </w:r>
      <w:r w:rsidR="00686611">
        <w:rPr>
          <w:rFonts w:ascii="Times New Roman" w:eastAsia="Times New Roman" w:hAnsi="Times New Roman"/>
          <w:szCs w:val="20"/>
        </w:rPr>
        <w:t>5</w:t>
      </w:r>
      <w:r w:rsidR="00686611" w:rsidRPr="00686611">
        <w:rPr>
          <w:rFonts w:ascii="Times New Roman" w:eastAsia="Times New Roman" w:hAnsi="Times New Roman"/>
          <w:szCs w:val="20"/>
        </w:rPr>
        <w:t> pav.) ir apžiūrėkite mišinį (</w:t>
      </w:r>
      <w:r w:rsidR="00686611">
        <w:rPr>
          <w:rFonts w:ascii="Times New Roman" w:eastAsia="Times New Roman" w:hAnsi="Times New Roman"/>
          <w:szCs w:val="20"/>
        </w:rPr>
        <w:t>6</w:t>
      </w:r>
      <w:r w:rsidR="00686611" w:rsidRPr="00686611">
        <w:rPr>
          <w:rFonts w:ascii="Times New Roman" w:eastAsia="Times New Roman" w:hAnsi="Times New Roman"/>
          <w:szCs w:val="20"/>
        </w:rPr>
        <w:t> pav.).</w:t>
      </w:r>
      <w:r w:rsidR="00686611">
        <w:rPr>
          <w:rFonts w:ascii="Times New Roman" w:eastAsia="Times New Roman" w:hAnsi="Times New Roman"/>
          <w:szCs w:val="20"/>
        </w:rPr>
        <w:t xml:space="preserve"> </w:t>
      </w:r>
      <w:r w:rsidR="00686611" w:rsidRPr="00686611">
        <w:rPr>
          <w:rFonts w:ascii="Times New Roman" w:eastAsia="Times New Roman" w:hAnsi="Times New Roman"/>
          <w:szCs w:val="20"/>
        </w:rPr>
        <w:t>Mišinys turi būti homogeninė pieno baltumo spalvos aliejaus vandenyje emulsija.</w:t>
      </w:r>
      <w:r w:rsidR="00686611">
        <w:rPr>
          <w:rFonts w:ascii="Times New Roman" w:eastAsia="Times New Roman" w:hAnsi="Times New Roman"/>
        </w:rPr>
        <w:t xml:space="preserve"> Neturi būti jokių emulsijos </w:t>
      </w:r>
      <w:r w:rsidR="00686611" w:rsidRPr="00686611">
        <w:rPr>
          <w:rFonts w:ascii="Times New Roman" w:eastAsia="Times New Roman" w:hAnsi="Times New Roman"/>
        </w:rPr>
        <w:t>fazių atsiskyrimo požymių</w:t>
      </w:r>
      <w:r w:rsidR="00686611">
        <w:rPr>
          <w:rFonts w:ascii="Times New Roman" w:eastAsia="Times New Roman" w:hAnsi="Times New Roman"/>
        </w:rPr>
        <w:t>.</w:t>
      </w:r>
    </w:p>
    <w:p w14:paraId="75B9930C" w14:textId="77777777" w:rsidR="00686611" w:rsidRDefault="00686611" w:rsidP="00D22FC8">
      <w:pPr>
        <w:suppressAutoHyphens w:val="0"/>
        <w:autoSpaceDN/>
        <w:spacing w:after="0" w:line="240" w:lineRule="auto"/>
        <w:textAlignment w:val="auto"/>
        <w:rPr>
          <w:rFonts w:ascii="Times New Roman" w:eastAsia="Times New Roman" w:hAnsi="Times New Roman"/>
        </w:rPr>
      </w:pPr>
    </w:p>
    <w:p w14:paraId="437053D1" w14:textId="7919BB82" w:rsidR="00686611" w:rsidRPr="00D22FC8" w:rsidRDefault="00686611" w:rsidP="00D22FC8">
      <w:pPr>
        <w:suppressAutoHyphens w:val="0"/>
        <w:autoSpaceDN/>
        <w:spacing w:after="0" w:line="240" w:lineRule="auto"/>
        <w:textAlignment w:val="auto"/>
        <w:rPr>
          <w:rFonts w:ascii="Times New Roman" w:eastAsia="Times New Roman" w:hAnsi="Times New Roman"/>
        </w:rPr>
      </w:pPr>
      <w:r w:rsidRPr="00686611">
        <w:rPr>
          <w:rFonts w:ascii="Times New Roman" w:eastAsia="Times New Roman" w:hAnsi="Times New Roman"/>
          <w:noProof/>
          <w:lang w:eastAsia="lt-LT"/>
        </w:rPr>
        <w:lastRenderedPageBreak/>
        <w:drawing>
          <wp:inline distT="0" distB="0" distL="0" distR="0" wp14:anchorId="6B3B706C" wp14:editId="515D8FF6">
            <wp:extent cx="5759450" cy="159660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59450" cy="1596604"/>
                    </a:xfrm>
                    <a:prstGeom prst="rect">
                      <a:avLst/>
                    </a:prstGeom>
                    <a:noFill/>
                    <a:ln>
                      <a:noFill/>
                    </a:ln>
                  </pic:spPr>
                </pic:pic>
              </a:graphicData>
            </a:graphic>
          </wp:inline>
        </w:drawing>
      </w:r>
    </w:p>
    <w:bookmarkEnd w:id="6"/>
    <w:p w14:paraId="2B236BFB" w14:textId="77777777" w:rsidR="00EC3A8B" w:rsidRPr="00330EEE" w:rsidRDefault="00EC3A8B" w:rsidP="00F71025">
      <w:pPr>
        <w:tabs>
          <w:tab w:val="left" w:pos="567"/>
        </w:tabs>
        <w:spacing w:after="0" w:line="260" w:lineRule="exact"/>
      </w:pPr>
    </w:p>
    <w:p w14:paraId="04D9F26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gali būti sumaišomas su šiais priedais tokiu santykiu, kad papildžius nebūtų viršijamos toliau nurodytos viršutinės šių priedų koncentracijos ribos arba didžiausias jų kiekis. Įmaišius priedų, mišiniai išlieka stabilūs 7 paras, kai laikomi temperatūroje nuo +2 °C iki +8 °C, ir dar 2 paras, kai laikomi 25 °C temperatūroje.</w:t>
      </w:r>
    </w:p>
    <w:p w14:paraId="3835C538" w14:textId="77777777" w:rsidR="00F71025" w:rsidRDefault="00F71025" w:rsidP="00F71025">
      <w:pPr>
        <w:tabs>
          <w:tab w:val="left" w:pos="567"/>
        </w:tabs>
        <w:spacing w:after="0" w:line="260" w:lineRule="exact"/>
        <w:rPr>
          <w:rFonts w:ascii="Times New Roman" w:eastAsia="Times New Roman" w:hAnsi="Times New Roman"/>
        </w:rPr>
      </w:pPr>
    </w:p>
    <w:p w14:paraId="01DBC0B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Elektrolitai: reikia atsižvelgti į maišelyje jau esantį elektrolitų kiekį; stabilumas įrodytas, kai </w:t>
      </w:r>
      <w:proofErr w:type="spellStart"/>
      <w:r>
        <w:rPr>
          <w:rFonts w:ascii="Times New Roman" w:eastAsia="Times New Roman" w:hAnsi="Times New Roman"/>
        </w:rPr>
        <w:t>trikomponenčiame</w:t>
      </w:r>
      <w:proofErr w:type="spellEnd"/>
      <w:r>
        <w:rPr>
          <w:rFonts w:ascii="Times New Roman" w:eastAsia="Times New Roman" w:hAnsi="Times New Roman"/>
        </w:rPr>
        <w:t xml:space="preserve"> mišinyje iš viso yra ne daugiau kaip 200 </w:t>
      </w:r>
      <w:proofErr w:type="spellStart"/>
      <w:r>
        <w:rPr>
          <w:rFonts w:ascii="Times New Roman" w:eastAsia="Times New Roman" w:hAnsi="Times New Roman"/>
        </w:rPr>
        <w:t>mmol</w:t>
      </w:r>
      <w:proofErr w:type="spellEnd"/>
      <w:r>
        <w:rPr>
          <w:rFonts w:ascii="Times New Roman" w:eastAsia="Times New Roman" w:hAnsi="Times New Roman"/>
        </w:rPr>
        <w:t>/l natrio + kalio (suma), 9,6 </w:t>
      </w:r>
      <w:proofErr w:type="spellStart"/>
      <w:r>
        <w:rPr>
          <w:rFonts w:ascii="Times New Roman" w:eastAsia="Times New Roman" w:hAnsi="Times New Roman"/>
        </w:rPr>
        <w:t>mmol</w:t>
      </w:r>
      <w:proofErr w:type="spellEnd"/>
      <w:r>
        <w:rPr>
          <w:rFonts w:ascii="Times New Roman" w:eastAsia="Times New Roman" w:hAnsi="Times New Roman"/>
        </w:rPr>
        <w:t>/l magnio ir 6,4 </w:t>
      </w:r>
      <w:proofErr w:type="spellStart"/>
      <w:r>
        <w:rPr>
          <w:rFonts w:ascii="Times New Roman" w:eastAsia="Times New Roman" w:hAnsi="Times New Roman"/>
        </w:rPr>
        <w:t>mmol</w:t>
      </w:r>
      <w:proofErr w:type="spellEnd"/>
      <w:r>
        <w:rPr>
          <w:rFonts w:ascii="Times New Roman" w:eastAsia="Times New Roman" w:hAnsi="Times New Roman"/>
        </w:rPr>
        <w:t>/l kalcio.</w:t>
      </w:r>
    </w:p>
    <w:p w14:paraId="667D48B4" w14:textId="77777777" w:rsidR="00F71025" w:rsidRDefault="00F71025" w:rsidP="00F71025">
      <w:pPr>
        <w:tabs>
          <w:tab w:val="left" w:pos="567"/>
        </w:tabs>
        <w:spacing w:after="0" w:line="260" w:lineRule="exact"/>
        <w:rPr>
          <w:rFonts w:ascii="Times New Roman" w:eastAsia="Times New Roman" w:hAnsi="Times New Roman"/>
        </w:rPr>
      </w:pPr>
    </w:p>
    <w:p w14:paraId="6F5B16E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Fosfatai: stabilumas įrodytas, kai didžiausia neorganinio fosfato koncentracija yra iki 20 </w:t>
      </w:r>
      <w:proofErr w:type="spellStart"/>
      <w:r>
        <w:rPr>
          <w:rFonts w:ascii="Times New Roman" w:eastAsia="Times New Roman" w:hAnsi="Times New Roman"/>
        </w:rPr>
        <w:t>mmol</w:t>
      </w:r>
      <w:proofErr w:type="spellEnd"/>
      <w:r>
        <w:rPr>
          <w:rFonts w:ascii="Times New Roman" w:eastAsia="Times New Roman" w:hAnsi="Times New Roman"/>
        </w:rPr>
        <w:t>/l arba didžiausia organinio fosfato koncentracija iki 30 </w:t>
      </w:r>
      <w:proofErr w:type="spellStart"/>
      <w:r>
        <w:rPr>
          <w:rFonts w:ascii="Times New Roman" w:eastAsia="Times New Roman" w:hAnsi="Times New Roman"/>
        </w:rPr>
        <w:t>mmol</w:t>
      </w:r>
      <w:proofErr w:type="spellEnd"/>
      <w:r>
        <w:rPr>
          <w:rFonts w:ascii="Times New Roman" w:eastAsia="Times New Roman" w:hAnsi="Times New Roman"/>
        </w:rPr>
        <w:t>/l (ne abi koncentracijos vienu metu).</w:t>
      </w:r>
    </w:p>
    <w:p w14:paraId="14899F64" w14:textId="77777777" w:rsidR="00F71025" w:rsidRDefault="00F71025" w:rsidP="00F71025">
      <w:pPr>
        <w:tabs>
          <w:tab w:val="left" w:pos="567"/>
        </w:tabs>
        <w:spacing w:after="0" w:line="260" w:lineRule="exact"/>
        <w:rPr>
          <w:rFonts w:ascii="Times New Roman" w:eastAsia="Times New Roman" w:hAnsi="Times New Roman"/>
        </w:rPr>
      </w:pPr>
    </w:p>
    <w:p w14:paraId="7EB4774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Alanilglutaminas</w:t>
      </w:r>
      <w:proofErr w:type="spellEnd"/>
      <w:r>
        <w:rPr>
          <w:rFonts w:ascii="Times New Roman" w:eastAsia="Times New Roman" w:hAnsi="Times New Roman"/>
        </w:rPr>
        <w:t xml:space="preserve"> – iki 24 g/l.</w:t>
      </w:r>
    </w:p>
    <w:p w14:paraId="6C5192BF" w14:textId="77777777" w:rsidR="00F71025" w:rsidRDefault="00F71025" w:rsidP="00F71025">
      <w:pPr>
        <w:tabs>
          <w:tab w:val="left" w:pos="567"/>
        </w:tabs>
        <w:spacing w:after="0" w:line="260" w:lineRule="exact"/>
        <w:rPr>
          <w:rFonts w:ascii="Times New Roman" w:eastAsia="Times New Roman" w:hAnsi="Times New Roman"/>
        </w:rPr>
      </w:pPr>
    </w:p>
    <w:p w14:paraId="10779835"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Mikroelementai ir vitaminai: stabilumas įrodytas, kai rinkoje esančių mikroelementų ir </w:t>
      </w:r>
      <w:proofErr w:type="spellStart"/>
      <w:r>
        <w:rPr>
          <w:rFonts w:ascii="Times New Roman" w:eastAsia="Times New Roman" w:hAnsi="Times New Roman"/>
        </w:rPr>
        <w:t>multivitaminų</w:t>
      </w:r>
      <w:proofErr w:type="spellEnd"/>
      <w:r>
        <w:rPr>
          <w:rFonts w:ascii="Times New Roman" w:eastAsia="Times New Roman" w:hAnsi="Times New Roman"/>
        </w:rPr>
        <w:t xml:space="preserve"> (pvz., </w:t>
      </w:r>
      <w:proofErr w:type="spellStart"/>
      <w:r>
        <w:rPr>
          <w:rFonts w:ascii="Times New Roman" w:eastAsia="Times New Roman" w:hAnsi="Times New Roman"/>
        </w:rPr>
        <w:t>Tracutil</w:t>
      </w:r>
      <w:proofErr w:type="spellEnd"/>
      <w:r>
        <w:rPr>
          <w:rFonts w:ascii="Times New Roman" w:eastAsia="Times New Roman" w:hAnsi="Times New Roman"/>
        </w:rPr>
        <w:t xml:space="preserve">, </w:t>
      </w:r>
      <w:proofErr w:type="spellStart"/>
      <w:r>
        <w:rPr>
          <w:rFonts w:ascii="Times New Roman" w:eastAsia="Times New Roman" w:hAnsi="Times New Roman"/>
        </w:rPr>
        <w:t>Cernevit</w:t>
      </w:r>
      <w:proofErr w:type="spellEnd"/>
      <w:r>
        <w:rPr>
          <w:rFonts w:ascii="Times New Roman" w:eastAsia="Times New Roman" w:hAnsi="Times New Roman"/>
        </w:rPr>
        <w:t>) įmaišoma iki įprastos dozės, kurią rekomenduoja atitinkamo maistingųjų mikroelementų preparato gamintojas.</w:t>
      </w:r>
    </w:p>
    <w:p w14:paraId="5716F59B" w14:textId="77777777" w:rsidR="00F71025" w:rsidRDefault="00F71025" w:rsidP="00F71025">
      <w:pPr>
        <w:tabs>
          <w:tab w:val="left" w:pos="567"/>
        </w:tabs>
        <w:spacing w:after="0" w:line="260" w:lineRule="exact"/>
        <w:rPr>
          <w:rFonts w:ascii="Times New Roman" w:eastAsia="Times New Roman" w:hAnsi="Times New Roman"/>
        </w:rPr>
      </w:pPr>
    </w:p>
    <w:p w14:paraId="26D918AC" w14:textId="12D7E635"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Paprašius gamintojas gali pateikti išsamią informaciją apie šiuos minėtus priedus ir atitinkamą tokių mišinių tinkamumo laiką.</w:t>
      </w:r>
    </w:p>
    <w:p w14:paraId="35C25738" w14:textId="77777777" w:rsidR="00F71025" w:rsidRDefault="00F71025" w:rsidP="00F71025">
      <w:pPr>
        <w:tabs>
          <w:tab w:val="left" w:pos="567"/>
        </w:tabs>
        <w:spacing w:after="0" w:line="260" w:lineRule="exact"/>
        <w:rPr>
          <w:rFonts w:ascii="Times New Roman" w:eastAsia="Times New Roman" w:hAnsi="Times New Roman"/>
        </w:rPr>
      </w:pPr>
    </w:p>
    <w:p w14:paraId="7B98DB34" w14:textId="77777777" w:rsidR="00F71025" w:rsidRPr="00330EEE" w:rsidRDefault="00F71025" w:rsidP="00F71025">
      <w:pPr>
        <w:tabs>
          <w:tab w:val="left" w:pos="567"/>
        </w:tabs>
        <w:spacing w:after="0" w:line="260" w:lineRule="exact"/>
      </w:pPr>
      <w:r>
        <w:rPr>
          <w:rFonts w:ascii="Times New Roman" w:eastAsia="Times New Roman" w:hAnsi="Times New Roman"/>
          <w:i/>
          <w:szCs w:val="20"/>
          <w:u w:val="single"/>
        </w:rPr>
        <w:t>Pasiruošimas infuzijai</w:t>
      </w:r>
    </w:p>
    <w:p w14:paraId="321E4E41" w14:textId="77777777" w:rsidR="00F71025" w:rsidRDefault="00F71025" w:rsidP="00F71025">
      <w:pPr>
        <w:tabs>
          <w:tab w:val="left" w:pos="567"/>
        </w:tabs>
        <w:spacing w:after="0" w:line="260" w:lineRule="exact"/>
        <w:rPr>
          <w:rFonts w:ascii="Times New Roman" w:eastAsia="Times New Roman" w:hAnsi="Times New Roman"/>
        </w:rPr>
      </w:pPr>
    </w:p>
    <w:p w14:paraId="4FACF0E6" w14:textId="77777777" w:rsidR="00F71025" w:rsidRPr="00330EEE" w:rsidRDefault="00F71025" w:rsidP="00F71025">
      <w:pPr>
        <w:tabs>
          <w:tab w:val="left" w:pos="567"/>
        </w:tabs>
        <w:spacing w:after="0" w:line="260" w:lineRule="exact"/>
      </w:pPr>
      <w:r>
        <w:rPr>
          <w:rFonts w:ascii="Times New Roman" w:eastAsia="Times New Roman" w:hAnsi="Times New Roman"/>
          <w:szCs w:val="20"/>
        </w:rPr>
        <w:t>Prieš infuziją emulsijai visada reikia leisti sušilti iki kambario temperatūros.</w:t>
      </w:r>
    </w:p>
    <w:p w14:paraId="38A286DD" w14:textId="77777777" w:rsidR="00F71025" w:rsidRDefault="00F71025" w:rsidP="00F71025">
      <w:pPr>
        <w:tabs>
          <w:tab w:val="left" w:pos="567"/>
        </w:tabs>
        <w:spacing w:after="0" w:line="260" w:lineRule="exact"/>
        <w:rPr>
          <w:rFonts w:ascii="Times New Roman" w:eastAsia="Times New Roman" w:hAnsi="Times New Roman"/>
        </w:rPr>
      </w:pPr>
    </w:p>
    <w:p w14:paraId="4E1CA7EC" w14:textId="17D94D0F" w:rsidR="00F71025" w:rsidRDefault="00F71025" w:rsidP="00F71025">
      <w:pPr>
        <w:tabs>
          <w:tab w:val="left" w:pos="567"/>
        </w:tabs>
        <w:spacing w:after="0" w:line="260" w:lineRule="exact"/>
        <w:rPr>
          <w:rFonts w:ascii="Times New Roman" w:eastAsia="Times New Roman" w:hAnsi="Times New Roman"/>
          <w:szCs w:val="20"/>
        </w:rPr>
      </w:pPr>
      <w:r>
        <w:rPr>
          <w:rFonts w:ascii="Times New Roman" w:eastAsia="Times New Roman" w:hAnsi="Times New Roman"/>
          <w:szCs w:val="20"/>
        </w:rPr>
        <w:t>Nuo infuzijos sistemos prievado nuimkite aliuminio foliją (</w:t>
      </w:r>
      <w:r w:rsidR="00686611">
        <w:rPr>
          <w:rFonts w:ascii="Times New Roman" w:eastAsia="Times New Roman" w:hAnsi="Times New Roman"/>
          <w:szCs w:val="20"/>
        </w:rPr>
        <w:t>7</w:t>
      </w:r>
      <w:r>
        <w:rPr>
          <w:rFonts w:ascii="Times New Roman" w:eastAsia="Times New Roman" w:hAnsi="Times New Roman"/>
          <w:szCs w:val="20"/>
        </w:rPr>
        <w:t> pav.) ir prijunkite infuzijos sistemą (</w:t>
      </w:r>
      <w:r w:rsidR="00686611">
        <w:rPr>
          <w:rFonts w:ascii="Times New Roman" w:eastAsia="Times New Roman" w:hAnsi="Times New Roman"/>
          <w:szCs w:val="20"/>
        </w:rPr>
        <w:t>8</w:t>
      </w:r>
      <w:r>
        <w:rPr>
          <w:rFonts w:ascii="Times New Roman" w:eastAsia="Times New Roman" w:hAnsi="Times New Roman"/>
          <w:szCs w:val="20"/>
        </w:rPr>
        <w:t> pav.). Naudokite neventiliuojamą infuzijos sistemą, o jeigu naudojate ventiliuojamą infuzijos sistemą, uždarykite oro angą. Pakabinkite maišelį ant infuzijos stovo (9 pav.) ir, laikydamiesi standartinės technikos, atlikite infuziją.</w:t>
      </w:r>
    </w:p>
    <w:p w14:paraId="0FCA1049" w14:textId="77777777" w:rsidR="001D2023" w:rsidRPr="001D2023" w:rsidRDefault="001D2023" w:rsidP="001D2023">
      <w:pPr>
        <w:tabs>
          <w:tab w:val="left" w:pos="567"/>
        </w:tabs>
        <w:spacing w:after="0" w:line="260" w:lineRule="exact"/>
        <w:textAlignment w:val="auto"/>
        <w:rPr>
          <w:rFonts w:ascii="Times New Roman" w:eastAsia="Times New Roman" w:hAnsi="Times New Roman"/>
          <w:szCs w:val="20"/>
        </w:rPr>
      </w:pPr>
    </w:p>
    <w:p w14:paraId="55DF695B" w14:textId="7AB71805" w:rsidR="001D2023" w:rsidRPr="001D2023" w:rsidRDefault="001D2023" w:rsidP="001D2023">
      <w:pPr>
        <w:spacing w:line="249" w:lineRule="auto"/>
        <w:textAlignment w:val="auto"/>
      </w:pPr>
      <w:r w:rsidRPr="001D2023">
        <w:t xml:space="preserve">  </w:t>
      </w:r>
      <w:r w:rsidR="00D825B5" w:rsidRPr="00D825B5">
        <w:rPr>
          <w:rFonts w:ascii="Times New Roman" w:eastAsia="Times New Roman" w:hAnsi="Times New Roman"/>
          <w:noProof/>
          <w:lang w:eastAsia="lt-LT"/>
        </w:rPr>
        <w:drawing>
          <wp:inline distT="0" distB="0" distL="0" distR="0" wp14:anchorId="2CA74BA8" wp14:editId="79C94B36">
            <wp:extent cx="1838325" cy="153129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845623" cy="1537369"/>
                    </a:xfrm>
                    <a:prstGeom prst="rect">
                      <a:avLst/>
                    </a:prstGeom>
                    <a:noFill/>
                    <a:ln>
                      <a:noFill/>
                    </a:ln>
                  </pic:spPr>
                </pic:pic>
              </a:graphicData>
            </a:graphic>
          </wp:inline>
        </w:drawing>
      </w:r>
      <w:r w:rsidR="00D825B5" w:rsidRPr="00D825B5">
        <w:rPr>
          <w:rFonts w:ascii="Times New Roman" w:eastAsia="Times New Roman" w:hAnsi="Times New Roman"/>
          <w:noProof/>
          <w:lang w:eastAsia="lt-LT"/>
        </w:rPr>
        <w:drawing>
          <wp:inline distT="0" distB="0" distL="0" distR="0" wp14:anchorId="29C73624" wp14:editId="245F5EEC">
            <wp:extent cx="1853750" cy="154305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16"/>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858203" cy="1546757"/>
                    </a:xfrm>
                    <a:prstGeom prst="rect">
                      <a:avLst/>
                    </a:prstGeom>
                    <a:noFill/>
                    <a:ln>
                      <a:noFill/>
                    </a:ln>
                  </pic:spPr>
                </pic:pic>
              </a:graphicData>
            </a:graphic>
          </wp:inline>
        </w:drawing>
      </w:r>
      <w:r w:rsidR="00D825B5" w:rsidRPr="00D825B5">
        <w:rPr>
          <w:rFonts w:ascii="Times New Roman" w:eastAsia="Times New Roman" w:hAnsi="Times New Roman"/>
          <w:noProof/>
          <w:lang w:eastAsia="lt-LT"/>
        </w:rPr>
        <w:drawing>
          <wp:inline distT="0" distB="0" distL="0" distR="0" wp14:anchorId="5D21843B" wp14:editId="41097F24">
            <wp:extent cx="1914525" cy="1597238"/>
            <wp:effectExtent l="0" t="0" r="0" b="317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921795" cy="1603303"/>
                    </a:xfrm>
                    <a:prstGeom prst="rect">
                      <a:avLst/>
                    </a:prstGeom>
                    <a:noFill/>
                    <a:ln>
                      <a:noFill/>
                    </a:ln>
                  </pic:spPr>
                </pic:pic>
              </a:graphicData>
            </a:graphic>
          </wp:inline>
        </w:drawing>
      </w:r>
    </w:p>
    <w:p w14:paraId="3C62E832" w14:textId="7A3A7FBD" w:rsidR="00F71025" w:rsidRPr="009B69A9" w:rsidRDefault="00F71025" w:rsidP="00F71025">
      <w:pPr>
        <w:tabs>
          <w:tab w:val="left" w:pos="567"/>
        </w:tabs>
        <w:spacing w:after="0" w:line="260" w:lineRule="exact"/>
        <w:rPr>
          <w:rFonts w:asciiTheme="majorBidi" w:hAnsiTheme="majorBidi" w:cstheme="majorBidi"/>
        </w:rPr>
      </w:pPr>
    </w:p>
    <w:p w14:paraId="39728960" w14:textId="77777777" w:rsidR="00F71025" w:rsidRPr="00330EEE" w:rsidRDefault="00F71025" w:rsidP="00F71025">
      <w:pPr>
        <w:tabs>
          <w:tab w:val="left" w:pos="567"/>
        </w:tabs>
        <w:spacing w:after="0" w:line="260" w:lineRule="exact"/>
      </w:pPr>
      <w:r>
        <w:rPr>
          <w:rFonts w:ascii="Times New Roman" w:eastAsia="Times New Roman" w:hAnsi="Times New Roman"/>
          <w:szCs w:val="20"/>
        </w:rPr>
        <w:t xml:space="preserve">Tik vienkartiniam vartojimui. Po naudojimo </w:t>
      </w:r>
      <w:proofErr w:type="spellStart"/>
      <w:r>
        <w:rPr>
          <w:rFonts w:ascii="Times New Roman" w:eastAsia="Times New Roman" w:hAnsi="Times New Roman"/>
          <w:szCs w:val="20"/>
        </w:rPr>
        <w:t>talpyklę</w:t>
      </w:r>
      <w:proofErr w:type="spellEnd"/>
      <w:r>
        <w:rPr>
          <w:rFonts w:ascii="Times New Roman" w:eastAsia="Times New Roman" w:hAnsi="Times New Roman"/>
          <w:szCs w:val="20"/>
        </w:rPr>
        <w:t xml:space="preserve"> ir nesuvartotą turinį reikia išmesti.</w:t>
      </w:r>
    </w:p>
    <w:p w14:paraId="7A0CFF17" w14:textId="77777777" w:rsidR="00F71025" w:rsidRDefault="00F71025" w:rsidP="00F71025">
      <w:pPr>
        <w:tabs>
          <w:tab w:val="left" w:pos="567"/>
        </w:tabs>
        <w:spacing w:after="0" w:line="260" w:lineRule="exact"/>
        <w:rPr>
          <w:rFonts w:ascii="Times New Roman" w:eastAsia="Times New Roman" w:hAnsi="Times New Roman"/>
        </w:rPr>
      </w:pPr>
    </w:p>
    <w:p w14:paraId="26DBBBA8" w14:textId="314368FA" w:rsidR="00D825B5" w:rsidRDefault="00D825B5" w:rsidP="00F71025">
      <w:pPr>
        <w:tabs>
          <w:tab w:val="left" w:pos="567"/>
        </w:tabs>
        <w:spacing w:after="0" w:line="260" w:lineRule="exact"/>
        <w:rPr>
          <w:rFonts w:ascii="Times New Roman" w:eastAsia="Times New Roman" w:hAnsi="Times New Roman"/>
          <w:szCs w:val="20"/>
        </w:rPr>
      </w:pPr>
      <w:r w:rsidRPr="00D825B5">
        <w:rPr>
          <w:rFonts w:ascii="Times New Roman" w:eastAsia="Times New Roman" w:hAnsi="Times New Roman"/>
          <w:szCs w:val="20"/>
        </w:rPr>
        <w:t xml:space="preserve">Nesuvartotą vaistinį preparatą ar atliekas reikia tvarkyti laikantis </w:t>
      </w:r>
      <w:r w:rsidR="00945A6F">
        <w:rPr>
          <w:rFonts w:ascii="Times New Roman" w:eastAsia="Times New Roman" w:hAnsi="Times New Roman"/>
          <w:szCs w:val="20"/>
        </w:rPr>
        <w:t>vietinių</w:t>
      </w:r>
      <w:r w:rsidRPr="00D825B5">
        <w:rPr>
          <w:rFonts w:ascii="Times New Roman" w:eastAsia="Times New Roman" w:hAnsi="Times New Roman"/>
          <w:szCs w:val="20"/>
        </w:rPr>
        <w:t xml:space="preserve"> reikalavimų</w:t>
      </w:r>
      <w:r>
        <w:rPr>
          <w:rFonts w:ascii="Times New Roman" w:eastAsia="Times New Roman" w:hAnsi="Times New Roman"/>
          <w:szCs w:val="20"/>
        </w:rPr>
        <w:t>.</w:t>
      </w:r>
    </w:p>
    <w:p w14:paraId="1BCBFA2B" w14:textId="77777777" w:rsidR="00D825B5" w:rsidRDefault="00D825B5" w:rsidP="00F71025">
      <w:pPr>
        <w:tabs>
          <w:tab w:val="left" w:pos="567"/>
        </w:tabs>
        <w:spacing w:after="0" w:line="260" w:lineRule="exact"/>
        <w:rPr>
          <w:rFonts w:ascii="Times New Roman" w:eastAsia="Times New Roman" w:hAnsi="Times New Roman"/>
          <w:szCs w:val="20"/>
        </w:rPr>
      </w:pPr>
    </w:p>
    <w:p w14:paraId="5FA2FFAD" w14:textId="0B1E5CD3" w:rsidR="00F71025" w:rsidRPr="00330EEE" w:rsidRDefault="00F71025" w:rsidP="00F71025">
      <w:pPr>
        <w:tabs>
          <w:tab w:val="left" w:pos="567"/>
        </w:tabs>
        <w:spacing w:after="0" w:line="260" w:lineRule="exact"/>
      </w:pPr>
      <w:r>
        <w:rPr>
          <w:rFonts w:ascii="Times New Roman" w:eastAsia="Times New Roman" w:hAnsi="Times New Roman"/>
          <w:szCs w:val="20"/>
        </w:rPr>
        <w:lastRenderedPageBreak/>
        <w:t xml:space="preserve">Negalima pakartotinai jungti dalinai naudotų </w:t>
      </w:r>
      <w:proofErr w:type="spellStart"/>
      <w:r>
        <w:rPr>
          <w:rFonts w:ascii="Times New Roman" w:eastAsia="Times New Roman" w:hAnsi="Times New Roman"/>
          <w:szCs w:val="20"/>
        </w:rPr>
        <w:t>talpyklių</w:t>
      </w:r>
      <w:proofErr w:type="spellEnd"/>
      <w:r>
        <w:rPr>
          <w:rFonts w:ascii="Times New Roman" w:eastAsia="Times New Roman" w:hAnsi="Times New Roman"/>
          <w:szCs w:val="20"/>
        </w:rPr>
        <w:t>.</w:t>
      </w:r>
    </w:p>
    <w:p w14:paraId="0B378676" w14:textId="77777777" w:rsidR="00F71025" w:rsidRDefault="00F71025" w:rsidP="00F71025">
      <w:pPr>
        <w:tabs>
          <w:tab w:val="left" w:pos="567"/>
        </w:tabs>
        <w:spacing w:after="0" w:line="260" w:lineRule="exact"/>
        <w:rPr>
          <w:rFonts w:ascii="Times New Roman" w:eastAsia="Times New Roman" w:hAnsi="Times New Roman"/>
        </w:rPr>
      </w:pPr>
    </w:p>
    <w:p w14:paraId="6C2E24F2" w14:textId="77777777" w:rsidR="00F71025" w:rsidRPr="00330EEE" w:rsidRDefault="00F71025" w:rsidP="00F71025">
      <w:pPr>
        <w:tabs>
          <w:tab w:val="left" w:pos="567"/>
        </w:tabs>
        <w:spacing w:after="0" w:line="260" w:lineRule="exact"/>
      </w:pPr>
      <w:r>
        <w:rPr>
          <w:rFonts w:ascii="Times New Roman" w:eastAsia="Times New Roman" w:hAnsi="Times New Roman"/>
          <w:szCs w:val="20"/>
        </w:rPr>
        <w:t>Jei naudojami filtrai, jie turi būti pralaidūs riebalams (porų dydis ≥ 1,2 µm).</w:t>
      </w:r>
    </w:p>
    <w:p w14:paraId="414C4E14" w14:textId="77777777" w:rsidR="00F71025" w:rsidRDefault="00F71025" w:rsidP="00F71025">
      <w:pPr>
        <w:spacing w:after="0" w:line="240" w:lineRule="auto"/>
        <w:rPr>
          <w:rFonts w:ascii="Times New Roman" w:eastAsia="Times New Roman" w:hAnsi="Times New Roman"/>
        </w:rPr>
      </w:pPr>
    </w:p>
    <w:p w14:paraId="275C19FA" w14:textId="77777777" w:rsidR="00F71025" w:rsidRDefault="00F71025" w:rsidP="00F71025">
      <w:pPr>
        <w:spacing w:after="0" w:line="240" w:lineRule="auto"/>
        <w:rPr>
          <w:rFonts w:ascii="Times New Roman" w:eastAsia="Times New Roman" w:hAnsi="Times New Roman"/>
        </w:rPr>
      </w:pPr>
    </w:p>
    <w:p w14:paraId="135D54F4"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7.</w:t>
      </w:r>
      <w:r>
        <w:rPr>
          <w:rFonts w:ascii="Times New Roman" w:eastAsia="Times New Roman" w:hAnsi="Times New Roman"/>
          <w:b/>
          <w:bCs/>
        </w:rPr>
        <w:tab/>
        <w:t>REGISTRUOTOJAS</w:t>
      </w:r>
    </w:p>
    <w:p w14:paraId="7E90D2E7" w14:textId="77777777" w:rsidR="00F71025" w:rsidRDefault="00F71025" w:rsidP="00F71025">
      <w:pPr>
        <w:spacing w:after="0" w:line="240" w:lineRule="auto"/>
        <w:rPr>
          <w:rFonts w:ascii="Times New Roman" w:eastAsia="Times New Roman" w:hAnsi="Times New Roman"/>
        </w:rPr>
      </w:pPr>
    </w:p>
    <w:p w14:paraId="14F7E5F3"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053D62D6"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Carl-Braun-Straße</w:t>
      </w:r>
      <w:proofErr w:type="spellEnd"/>
      <w:r>
        <w:rPr>
          <w:rFonts w:ascii="Times New Roman" w:eastAsia="Times New Roman" w:hAnsi="Times New Roman"/>
        </w:rPr>
        <w:t xml:space="preserve"> 1</w:t>
      </w:r>
    </w:p>
    <w:p w14:paraId="1F057121"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34212 </w:t>
      </w:r>
      <w:proofErr w:type="spellStart"/>
      <w:r>
        <w:rPr>
          <w:rFonts w:ascii="Times New Roman" w:eastAsia="Times New Roman" w:hAnsi="Times New Roman"/>
        </w:rPr>
        <w:t>Melsungen</w:t>
      </w:r>
      <w:proofErr w:type="spellEnd"/>
    </w:p>
    <w:p w14:paraId="2ED1BA1C"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Vokietija</w:t>
      </w:r>
    </w:p>
    <w:p w14:paraId="3EDD83B6" w14:textId="77777777" w:rsidR="00F71025" w:rsidRDefault="00F71025" w:rsidP="00F71025">
      <w:pPr>
        <w:spacing w:after="0" w:line="240" w:lineRule="auto"/>
        <w:rPr>
          <w:rFonts w:ascii="Times New Roman" w:eastAsia="Times New Roman" w:hAnsi="Times New Roman"/>
        </w:rPr>
      </w:pPr>
    </w:p>
    <w:p w14:paraId="5312B827" w14:textId="77777777" w:rsidR="00F71025" w:rsidRPr="00330EEE" w:rsidRDefault="00F71025" w:rsidP="00F71025">
      <w:pPr>
        <w:spacing w:after="0" w:line="240" w:lineRule="auto"/>
      </w:pPr>
      <w:r>
        <w:rPr>
          <w:rFonts w:ascii="Times New Roman" w:eastAsia="Times New Roman" w:hAnsi="Times New Roman"/>
          <w:i/>
        </w:rPr>
        <w:t>Pašto adresas</w:t>
      </w:r>
    </w:p>
    <w:p w14:paraId="102FA49C"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w:t>
      </w:r>
    </w:p>
    <w:p w14:paraId="0ECAB27E"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112E39A2"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Vokietija</w:t>
      </w:r>
    </w:p>
    <w:p w14:paraId="3565B59F" w14:textId="77777777" w:rsidR="00F71025" w:rsidRDefault="00F71025" w:rsidP="00F71025">
      <w:pPr>
        <w:spacing w:after="0" w:line="240" w:lineRule="auto"/>
        <w:rPr>
          <w:rFonts w:ascii="Times New Roman" w:eastAsia="Times New Roman" w:hAnsi="Times New Roman"/>
        </w:rPr>
      </w:pPr>
    </w:p>
    <w:p w14:paraId="19F57054"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Tel.</w:t>
      </w:r>
      <w:r>
        <w:rPr>
          <w:rFonts w:ascii="Times New Roman" w:eastAsia="Times New Roman" w:hAnsi="Times New Roman"/>
        </w:rPr>
        <w:tab/>
        <w:t>+49-5661-71-0</w:t>
      </w:r>
    </w:p>
    <w:p w14:paraId="77E2F8A4"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Faksas </w:t>
      </w:r>
      <w:r>
        <w:rPr>
          <w:rFonts w:ascii="Times New Roman" w:eastAsia="Times New Roman" w:hAnsi="Times New Roman"/>
        </w:rPr>
        <w:tab/>
        <w:t>+49-5661-71-4567</w:t>
      </w:r>
    </w:p>
    <w:p w14:paraId="59699946" w14:textId="77777777" w:rsidR="00F71025" w:rsidRDefault="00F71025" w:rsidP="00F71025">
      <w:pPr>
        <w:spacing w:after="0" w:line="240" w:lineRule="auto"/>
        <w:rPr>
          <w:rFonts w:ascii="Times New Roman" w:eastAsia="Times New Roman" w:hAnsi="Times New Roman"/>
        </w:rPr>
      </w:pPr>
    </w:p>
    <w:p w14:paraId="4329E946" w14:textId="77777777" w:rsidR="00F71025" w:rsidRDefault="00F71025" w:rsidP="00F71025">
      <w:pPr>
        <w:spacing w:after="0" w:line="240" w:lineRule="auto"/>
        <w:rPr>
          <w:rFonts w:ascii="Times New Roman" w:eastAsia="Times New Roman" w:hAnsi="Times New Roman"/>
        </w:rPr>
      </w:pPr>
    </w:p>
    <w:p w14:paraId="39E6E9E9"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8.</w:t>
      </w:r>
      <w:r>
        <w:rPr>
          <w:rFonts w:ascii="Times New Roman" w:eastAsia="Times New Roman" w:hAnsi="Times New Roman"/>
          <w:b/>
          <w:bCs/>
        </w:rPr>
        <w:tab/>
        <w:t xml:space="preserve">REGISTRACIJOS PAŽYMĖJIMO NUMERIS (-IAI) </w:t>
      </w:r>
    </w:p>
    <w:p w14:paraId="6AA8746C" w14:textId="77777777" w:rsidR="00F71025" w:rsidRDefault="00F71025" w:rsidP="00F71025">
      <w:pPr>
        <w:spacing w:after="0" w:line="240" w:lineRule="auto"/>
        <w:rPr>
          <w:rFonts w:ascii="Times New Roman" w:eastAsia="Times New Roman" w:hAnsi="Times New Roman"/>
        </w:rPr>
      </w:pPr>
    </w:p>
    <w:p w14:paraId="5B8738D6"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625 ml N5 – LT/1/17/4099/001</w:t>
      </w:r>
    </w:p>
    <w:p w14:paraId="6D9C4F44"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1250 ml N5 – LT/1/17/4099/002</w:t>
      </w:r>
    </w:p>
    <w:p w14:paraId="2099E8A1"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1875 ml N5 – LT/1/17/4099/003</w:t>
      </w:r>
    </w:p>
    <w:p w14:paraId="4B7E24F4" w14:textId="77777777" w:rsidR="00F71025" w:rsidRDefault="00F71025" w:rsidP="00F71025">
      <w:pPr>
        <w:spacing w:after="0" w:line="240" w:lineRule="auto"/>
        <w:rPr>
          <w:rFonts w:ascii="Times New Roman" w:eastAsia="Times New Roman" w:hAnsi="Times New Roman"/>
        </w:rPr>
      </w:pPr>
    </w:p>
    <w:p w14:paraId="415C94E2" w14:textId="77777777" w:rsidR="00F71025" w:rsidRDefault="00F71025" w:rsidP="00F71025">
      <w:pPr>
        <w:spacing w:after="0" w:line="240" w:lineRule="auto"/>
        <w:rPr>
          <w:rFonts w:ascii="Times New Roman" w:eastAsia="Times New Roman" w:hAnsi="Times New Roman"/>
        </w:rPr>
      </w:pPr>
    </w:p>
    <w:p w14:paraId="17C87FB1"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9.</w:t>
      </w:r>
      <w:r>
        <w:rPr>
          <w:rFonts w:ascii="Times New Roman" w:eastAsia="Times New Roman" w:hAnsi="Times New Roman"/>
          <w:b/>
          <w:bCs/>
        </w:rPr>
        <w:tab/>
        <w:t>REGISTRAVIMO / PERREGISTRAVIMO DATA</w:t>
      </w:r>
    </w:p>
    <w:p w14:paraId="01D757C3" w14:textId="77777777" w:rsidR="00F71025" w:rsidRDefault="00F71025" w:rsidP="00F71025">
      <w:pPr>
        <w:spacing w:after="0" w:line="240" w:lineRule="auto"/>
        <w:rPr>
          <w:rFonts w:ascii="Times New Roman" w:eastAsia="Times New Roman" w:hAnsi="Times New Roman"/>
        </w:rPr>
      </w:pPr>
    </w:p>
    <w:p w14:paraId="3D4E78A1"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Registravimo data 2017 m. liepos 10 d.</w:t>
      </w:r>
    </w:p>
    <w:p w14:paraId="06769974" w14:textId="77777777" w:rsidR="00F71025" w:rsidRDefault="00F71025" w:rsidP="00F71025">
      <w:pPr>
        <w:spacing w:after="0" w:line="240" w:lineRule="auto"/>
        <w:rPr>
          <w:rFonts w:ascii="Times New Roman" w:eastAsia="Times New Roman" w:hAnsi="Times New Roman"/>
        </w:rPr>
      </w:pPr>
    </w:p>
    <w:p w14:paraId="0EE99CE8" w14:textId="77777777" w:rsidR="00F71025" w:rsidRDefault="00F71025" w:rsidP="00F71025">
      <w:pPr>
        <w:spacing w:after="0" w:line="240" w:lineRule="auto"/>
        <w:rPr>
          <w:rFonts w:ascii="Times New Roman" w:eastAsia="Times New Roman" w:hAnsi="Times New Roman"/>
        </w:rPr>
      </w:pPr>
    </w:p>
    <w:p w14:paraId="333538BD"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10.</w:t>
      </w:r>
      <w:r>
        <w:rPr>
          <w:rFonts w:ascii="Times New Roman" w:eastAsia="Times New Roman" w:hAnsi="Times New Roman"/>
          <w:b/>
          <w:bCs/>
        </w:rPr>
        <w:tab/>
        <w:t>TEKSTO PERŽIŪROS DATA</w:t>
      </w:r>
    </w:p>
    <w:p w14:paraId="1BCE76F1" w14:textId="77777777" w:rsidR="00F71025" w:rsidRDefault="00F71025" w:rsidP="00F71025">
      <w:pPr>
        <w:spacing w:after="0" w:line="240" w:lineRule="auto"/>
        <w:rPr>
          <w:rFonts w:ascii="Times New Roman" w:eastAsia="Times New Roman" w:hAnsi="Times New Roman"/>
        </w:rPr>
      </w:pPr>
    </w:p>
    <w:p w14:paraId="0684372B" w14:textId="68F83AE7" w:rsidR="00F71025" w:rsidRDefault="005D0403" w:rsidP="00F71025">
      <w:pPr>
        <w:spacing w:after="0" w:line="240" w:lineRule="auto"/>
        <w:rPr>
          <w:rFonts w:ascii="Times New Roman" w:eastAsia="Times New Roman" w:hAnsi="Times New Roman"/>
        </w:rPr>
      </w:pPr>
      <w:r>
        <w:rPr>
          <w:rFonts w:ascii="Times New Roman" w:eastAsia="Times New Roman" w:hAnsi="Times New Roman"/>
        </w:rPr>
        <w:t>2025 m. lapkričio 14 d.</w:t>
      </w:r>
    </w:p>
    <w:p w14:paraId="19451D67" w14:textId="77777777" w:rsidR="00F71025" w:rsidRDefault="00F71025" w:rsidP="00F71025">
      <w:pPr>
        <w:spacing w:after="0" w:line="240" w:lineRule="auto"/>
        <w:rPr>
          <w:rFonts w:ascii="Times New Roman" w:eastAsia="Times New Roman" w:hAnsi="Times New Roman"/>
        </w:rPr>
      </w:pPr>
    </w:p>
    <w:p w14:paraId="0B85B56A" w14:textId="7F501507" w:rsidR="00F71025" w:rsidRPr="00330EEE" w:rsidRDefault="00F71025" w:rsidP="00F71025">
      <w:pPr>
        <w:tabs>
          <w:tab w:val="left" w:pos="5954"/>
          <w:tab w:val="left" w:pos="6237"/>
          <w:tab w:val="left" w:pos="6663"/>
          <w:tab w:val="left" w:pos="6946"/>
        </w:tabs>
        <w:spacing w:after="0" w:line="240" w:lineRule="auto"/>
      </w:pPr>
      <w:r>
        <w:rPr>
          <w:rFonts w:ascii="Times New Roman" w:eastAsia="SimSun" w:hAnsi="Times New Roman"/>
        </w:rPr>
        <w:t>Išsami informacija apie šį vaistinį preparatą pateikiama Valstybinės vaistų kontrolės tarnybos prie Lietuvos Respublikos sveikatos apsaugos ministerijos tinklalapyje</w:t>
      </w:r>
      <w:r w:rsidR="00A0247A" w:rsidRPr="00A0247A">
        <w:t xml:space="preserve"> </w:t>
      </w:r>
      <w:r w:rsidR="00A0247A" w:rsidRPr="00202EA5">
        <w:rPr>
          <w:rFonts w:ascii="Times New Roman" w:eastAsia="SimSun" w:hAnsi="Times New Roman"/>
          <w:iCs/>
        </w:rPr>
        <w:t>https://vvkt.lrv.lt/lt/.</w:t>
      </w:r>
    </w:p>
    <w:p w14:paraId="238D5171" w14:textId="77777777" w:rsidR="00F71025" w:rsidRDefault="00F71025" w:rsidP="00F71025">
      <w:pPr>
        <w:tabs>
          <w:tab w:val="left" w:pos="5954"/>
          <w:tab w:val="left" w:pos="6237"/>
          <w:tab w:val="left" w:pos="6663"/>
          <w:tab w:val="left" w:pos="6946"/>
        </w:tabs>
        <w:spacing w:after="0" w:line="240" w:lineRule="auto"/>
        <w:jc w:val="center"/>
        <w:rPr>
          <w:rFonts w:ascii="Times New Roman" w:eastAsia="SimSun" w:hAnsi="Times New Roman"/>
        </w:rPr>
      </w:pPr>
    </w:p>
    <w:p w14:paraId="7F7A1CC9" w14:textId="77777777" w:rsidR="00F71025" w:rsidRDefault="00F71025" w:rsidP="00F71025">
      <w:pPr>
        <w:tabs>
          <w:tab w:val="left" w:pos="5954"/>
          <w:tab w:val="left" w:pos="6237"/>
          <w:tab w:val="left" w:pos="6663"/>
          <w:tab w:val="left" w:pos="6946"/>
        </w:tabs>
        <w:spacing w:after="0" w:line="240" w:lineRule="auto"/>
        <w:jc w:val="center"/>
        <w:rPr>
          <w:rFonts w:ascii="Times New Roman" w:eastAsia="SimSun" w:hAnsi="Times New Roman"/>
        </w:rPr>
      </w:pPr>
    </w:p>
    <w:p w14:paraId="0AAF48D4" w14:textId="77777777" w:rsidR="00F71025" w:rsidRDefault="00F71025" w:rsidP="00F71025">
      <w:pPr>
        <w:pageBreakBefore/>
        <w:tabs>
          <w:tab w:val="left" w:pos="4962"/>
        </w:tabs>
        <w:spacing w:after="0" w:line="240" w:lineRule="auto"/>
        <w:rPr>
          <w:rFonts w:ascii="Times New Roman" w:eastAsia="SimSun" w:hAnsi="Times New Roman"/>
        </w:rPr>
      </w:pPr>
    </w:p>
    <w:p w14:paraId="01899F99" w14:textId="77777777" w:rsidR="00F71025" w:rsidRDefault="00F71025" w:rsidP="00F71025">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17BC5500" w14:textId="77777777" w:rsidR="00F71025" w:rsidRDefault="00F71025" w:rsidP="00F71025">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2F159F1E" w14:textId="77777777" w:rsidR="00F71025" w:rsidRDefault="00F71025" w:rsidP="00F71025">
      <w:pPr>
        <w:tabs>
          <w:tab w:val="left" w:pos="567"/>
        </w:tabs>
        <w:spacing w:after="0" w:line="260" w:lineRule="exact"/>
        <w:rPr>
          <w:rFonts w:ascii="Times New Roman" w:eastAsia="Times New Roman" w:hAnsi="Times New Roman"/>
        </w:rPr>
      </w:pPr>
    </w:p>
    <w:p w14:paraId="6B861721" w14:textId="77777777" w:rsidR="00F71025" w:rsidRDefault="00F71025" w:rsidP="00F71025">
      <w:pPr>
        <w:tabs>
          <w:tab w:val="left" w:pos="567"/>
        </w:tabs>
        <w:spacing w:after="0" w:line="260" w:lineRule="exact"/>
        <w:rPr>
          <w:rFonts w:ascii="Times New Roman" w:eastAsia="Times New Roman" w:hAnsi="Times New Roman"/>
        </w:rPr>
      </w:pPr>
    </w:p>
    <w:p w14:paraId="12322B4A" w14:textId="77777777" w:rsidR="00F71025" w:rsidRDefault="00F71025" w:rsidP="00F71025">
      <w:pPr>
        <w:tabs>
          <w:tab w:val="left" w:pos="567"/>
        </w:tabs>
        <w:spacing w:after="0" w:line="260" w:lineRule="exact"/>
        <w:rPr>
          <w:rFonts w:ascii="Times New Roman" w:eastAsia="Times New Roman" w:hAnsi="Times New Roman"/>
        </w:rPr>
      </w:pPr>
    </w:p>
    <w:p w14:paraId="29B36D1B" w14:textId="77777777" w:rsidR="00F71025" w:rsidRDefault="00F71025" w:rsidP="00F71025">
      <w:pPr>
        <w:tabs>
          <w:tab w:val="left" w:pos="567"/>
        </w:tabs>
        <w:spacing w:after="0" w:line="260" w:lineRule="exact"/>
        <w:rPr>
          <w:rFonts w:ascii="Times New Roman" w:eastAsia="Times New Roman" w:hAnsi="Times New Roman"/>
        </w:rPr>
      </w:pPr>
    </w:p>
    <w:p w14:paraId="636D79A0" w14:textId="77777777" w:rsidR="00F71025" w:rsidRDefault="00F71025" w:rsidP="00F71025">
      <w:pPr>
        <w:tabs>
          <w:tab w:val="left" w:pos="567"/>
        </w:tabs>
        <w:spacing w:after="0" w:line="260" w:lineRule="exact"/>
        <w:rPr>
          <w:rFonts w:ascii="Times New Roman" w:eastAsia="Times New Roman" w:hAnsi="Times New Roman"/>
        </w:rPr>
      </w:pPr>
    </w:p>
    <w:p w14:paraId="79DFE0A3" w14:textId="77777777" w:rsidR="00F71025" w:rsidRDefault="00F71025" w:rsidP="00F71025">
      <w:pPr>
        <w:tabs>
          <w:tab w:val="left" w:pos="567"/>
        </w:tabs>
        <w:spacing w:after="0" w:line="260" w:lineRule="exact"/>
        <w:rPr>
          <w:rFonts w:ascii="Times New Roman" w:eastAsia="Times New Roman" w:hAnsi="Times New Roman"/>
        </w:rPr>
      </w:pPr>
    </w:p>
    <w:p w14:paraId="1CB9D48A" w14:textId="77777777" w:rsidR="00F71025" w:rsidRDefault="00F71025" w:rsidP="00F71025">
      <w:pPr>
        <w:tabs>
          <w:tab w:val="left" w:pos="567"/>
        </w:tabs>
        <w:spacing w:after="0" w:line="260" w:lineRule="exact"/>
        <w:rPr>
          <w:rFonts w:ascii="Times New Roman" w:eastAsia="Times New Roman" w:hAnsi="Times New Roman"/>
        </w:rPr>
      </w:pPr>
    </w:p>
    <w:p w14:paraId="201B6769" w14:textId="77777777" w:rsidR="00F71025" w:rsidRDefault="00F71025" w:rsidP="00F71025">
      <w:pPr>
        <w:tabs>
          <w:tab w:val="left" w:pos="567"/>
        </w:tabs>
        <w:spacing w:after="0" w:line="260" w:lineRule="exact"/>
        <w:rPr>
          <w:rFonts w:ascii="Times New Roman" w:eastAsia="Times New Roman" w:hAnsi="Times New Roman"/>
        </w:rPr>
      </w:pPr>
    </w:p>
    <w:p w14:paraId="565AE03D" w14:textId="77777777" w:rsidR="00F71025" w:rsidRDefault="00F71025" w:rsidP="00F71025">
      <w:pPr>
        <w:tabs>
          <w:tab w:val="left" w:pos="567"/>
        </w:tabs>
        <w:spacing w:after="0" w:line="260" w:lineRule="exact"/>
        <w:rPr>
          <w:rFonts w:ascii="Times New Roman" w:eastAsia="Times New Roman" w:hAnsi="Times New Roman"/>
        </w:rPr>
      </w:pPr>
    </w:p>
    <w:p w14:paraId="77596DBB" w14:textId="77777777" w:rsidR="00F71025" w:rsidRDefault="00F71025" w:rsidP="00F71025">
      <w:pPr>
        <w:tabs>
          <w:tab w:val="left" w:pos="567"/>
        </w:tabs>
        <w:spacing w:after="0" w:line="260" w:lineRule="exact"/>
        <w:rPr>
          <w:rFonts w:ascii="Times New Roman" w:eastAsia="Times New Roman" w:hAnsi="Times New Roman"/>
        </w:rPr>
      </w:pPr>
    </w:p>
    <w:p w14:paraId="3CD39C84" w14:textId="77777777" w:rsidR="00F71025" w:rsidRDefault="00F71025" w:rsidP="00F71025">
      <w:pPr>
        <w:tabs>
          <w:tab w:val="left" w:pos="567"/>
        </w:tabs>
        <w:spacing w:after="0" w:line="260" w:lineRule="exact"/>
        <w:rPr>
          <w:rFonts w:ascii="Times New Roman" w:eastAsia="Times New Roman" w:hAnsi="Times New Roman"/>
        </w:rPr>
      </w:pPr>
    </w:p>
    <w:p w14:paraId="1D2837EA" w14:textId="77777777" w:rsidR="00F71025" w:rsidRDefault="00F71025" w:rsidP="00F71025">
      <w:pPr>
        <w:tabs>
          <w:tab w:val="left" w:pos="567"/>
        </w:tabs>
        <w:spacing w:after="0" w:line="260" w:lineRule="exact"/>
        <w:rPr>
          <w:rFonts w:ascii="Times New Roman" w:eastAsia="Times New Roman" w:hAnsi="Times New Roman"/>
        </w:rPr>
      </w:pPr>
    </w:p>
    <w:p w14:paraId="2AF5DC2F" w14:textId="77777777" w:rsidR="00F71025" w:rsidRDefault="00F71025" w:rsidP="00F71025">
      <w:pPr>
        <w:tabs>
          <w:tab w:val="left" w:pos="567"/>
        </w:tabs>
        <w:spacing w:after="0" w:line="260" w:lineRule="exact"/>
        <w:rPr>
          <w:rFonts w:ascii="Times New Roman" w:eastAsia="Times New Roman" w:hAnsi="Times New Roman"/>
        </w:rPr>
      </w:pPr>
    </w:p>
    <w:p w14:paraId="350CB830" w14:textId="77777777" w:rsidR="00F71025" w:rsidRDefault="00F71025" w:rsidP="00F71025">
      <w:pPr>
        <w:tabs>
          <w:tab w:val="left" w:pos="567"/>
        </w:tabs>
        <w:spacing w:after="0" w:line="260" w:lineRule="exact"/>
        <w:rPr>
          <w:rFonts w:ascii="Times New Roman" w:eastAsia="Times New Roman" w:hAnsi="Times New Roman"/>
        </w:rPr>
      </w:pPr>
    </w:p>
    <w:p w14:paraId="4402DD5B" w14:textId="77777777" w:rsidR="00F71025" w:rsidRDefault="00F71025" w:rsidP="00F71025">
      <w:pPr>
        <w:tabs>
          <w:tab w:val="left" w:pos="567"/>
        </w:tabs>
        <w:spacing w:after="0" w:line="260" w:lineRule="exact"/>
        <w:rPr>
          <w:rFonts w:ascii="Times New Roman" w:eastAsia="Times New Roman" w:hAnsi="Times New Roman"/>
        </w:rPr>
      </w:pPr>
    </w:p>
    <w:p w14:paraId="3CF2D6AF" w14:textId="77777777" w:rsidR="00F71025" w:rsidRDefault="00F71025" w:rsidP="00F71025">
      <w:pPr>
        <w:tabs>
          <w:tab w:val="left" w:pos="567"/>
        </w:tabs>
        <w:spacing w:after="0" w:line="260" w:lineRule="exact"/>
        <w:rPr>
          <w:rFonts w:ascii="Times New Roman" w:eastAsia="Times New Roman" w:hAnsi="Times New Roman"/>
        </w:rPr>
      </w:pPr>
    </w:p>
    <w:p w14:paraId="4B22BD42" w14:textId="77777777" w:rsidR="00F71025" w:rsidRDefault="00F71025" w:rsidP="00F71025">
      <w:pPr>
        <w:tabs>
          <w:tab w:val="left" w:pos="567"/>
        </w:tabs>
        <w:spacing w:after="0" w:line="260" w:lineRule="exact"/>
        <w:rPr>
          <w:rFonts w:ascii="Times New Roman" w:eastAsia="Times New Roman" w:hAnsi="Times New Roman"/>
        </w:rPr>
      </w:pPr>
    </w:p>
    <w:p w14:paraId="0EC363F9" w14:textId="77777777" w:rsidR="00F71025" w:rsidRDefault="00F71025" w:rsidP="00F71025">
      <w:pPr>
        <w:tabs>
          <w:tab w:val="left" w:pos="567"/>
        </w:tabs>
        <w:spacing w:after="0" w:line="260" w:lineRule="exact"/>
        <w:jc w:val="center"/>
        <w:rPr>
          <w:rFonts w:ascii="Times New Roman" w:eastAsia="Times New Roman" w:hAnsi="Times New Roman"/>
          <w:b/>
        </w:rPr>
      </w:pPr>
    </w:p>
    <w:p w14:paraId="78DEF682" w14:textId="77777777" w:rsidR="00F71025" w:rsidRDefault="00F71025" w:rsidP="00F71025">
      <w:pPr>
        <w:tabs>
          <w:tab w:val="left" w:pos="567"/>
        </w:tabs>
        <w:spacing w:after="0" w:line="260" w:lineRule="exact"/>
        <w:jc w:val="center"/>
        <w:rPr>
          <w:rFonts w:ascii="Times New Roman" w:eastAsia="Times New Roman" w:hAnsi="Times New Roman"/>
          <w:b/>
        </w:rPr>
      </w:pPr>
    </w:p>
    <w:p w14:paraId="1CA3DC21" w14:textId="77777777" w:rsidR="00F71025" w:rsidRDefault="00F71025" w:rsidP="00F71025">
      <w:pPr>
        <w:tabs>
          <w:tab w:val="left" w:pos="567"/>
        </w:tabs>
        <w:spacing w:after="0" w:line="260" w:lineRule="exact"/>
        <w:jc w:val="center"/>
        <w:rPr>
          <w:rFonts w:ascii="Times New Roman" w:eastAsia="Times New Roman" w:hAnsi="Times New Roman"/>
          <w:b/>
        </w:rPr>
      </w:pPr>
    </w:p>
    <w:p w14:paraId="55409E0D" w14:textId="77777777" w:rsidR="00F71025" w:rsidRDefault="00F71025" w:rsidP="00F71025">
      <w:pPr>
        <w:tabs>
          <w:tab w:val="left" w:pos="567"/>
        </w:tabs>
        <w:spacing w:after="0" w:line="260" w:lineRule="exact"/>
        <w:jc w:val="center"/>
        <w:rPr>
          <w:rFonts w:ascii="Times New Roman" w:eastAsia="Times New Roman" w:hAnsi="Times New Roman"/>
          <w:b/>
        </w:rPr>
      </w:pPr>
    </w:p>
    <w:p w14:paraId="2AFC3E2D" w14:textId="77777777" w:rsidR="00F71025" w:rsidRDefault="00F71025" w:rsidP="00F71025">
      <w:pPr>
        <w:tabs>
          <w:tab w:val="left" w:pos="567"/>
        </w:tabs>
        <w:spacing w:after="0" w:line="260" w:lineRule="exact"/>
        <w:jc w:val="center"/>
        <w:rPr>
          <w:rFonts w:ascii="Times New Roman" w:eastAsia="Times New Roman" w:hAnsi="Times New Roman"/>
          <w:b/>
        </w:rPr>
      </w:pPr>
      <w:r>
        <w:rPr>
          <w:rFonts w:ascii="Times New Roman" w:eastAsia="Times New Roman" w:hAnsi="Times New Roman"/>
          <w:b/>
        </w:rPr>
        <w:t>II PRIEDAS</w:t>
      </w:r>
    </w:p>
    <w:p w14:paraId="29EA1BF1" w14:textId="77777777" w:rsidR="00F71025" w:rsidRDefault="00F71025" w:rsidP="00F71025">
      <w:pPr>
        <w:tabs>
          <w:tab w:val="left" w:pos="567"/>
        </w:tabs>
        <w:spacing w:after="0" w:line="260" w:lineRule="exact"/>
        <w:ind w:left="1701" w:right="1416" w:hanging="567"/>
        <w:rPr>
          <w:rFonts w:ascii="Times New Roman" w:eastAsia="Times New Roman" w:hAnsi="Times New Roman"/>
        </w:rPr>
      </w:pPr>
    </w:p>
    <w:p w14:paraId="153EACFE" w14:textId="77777777" w:rsidR="00F71025" w:rsidRPr="00330EEE" w:rsidRDefault="00F71025" w:rsidP="00F71025">
      <w:pPr>
        <w:tabs>
          <w:tab w:val="left" w:pos="567"/>
        </w:tabs>
        <w:spacing w:after="0" w:line="260" w:lineRule="exact"/>
        <w:jc w:val="center"/>
      </w:pPr>
      <w:r>
        <w:rPr>
          <w:rFonts w:ascii="Times New Roman" w:eastAsia="Times New Roman" w:hAnsi="Times New Roman"/>
          <w:b/>
        </w:rPr>
        <w:t>REGISTRACIJOS SĄLYGOS</w:t>
      </w:r>
    </w:p>
    <w:p w14:paraId="207F47D8" w14:textId="77777777" w:rsidR="00F71025" w:rsidRDefault="00F71025" w:rsidP="00F71025">
      <w:pPr>
        <w:tabs>
          <w:tab w:val="left" w:pos="567"/>
        </w:tabs>
        <w:spacing w:after="0" w:line="260" w:lineRule="exact"/>
        <w:rPr>
          <w:rFonts w:ascii="Times New Roman" w:eastAsia="Times New Roman" w:hAnsi="Times New Roman"/>
        </w:rPr>
      </w:pPr>
    </w:p>
    <w:p w14:paraId="4DF3EC74" w14:textId="77777777" w:rsidR="00F71025" w:rsidRDefault="00F71025" w:rsidP="00F71025">
      <w:pPr>
        <w:tabs>
          <w:tab w:val="left" w:pos="1701"/>
        </w:tabs>
        <w:spacing w:after="0" w:line="260" w:lineRule="exact"/>
        <w:ind w:left="1701" w:right="567" w:hanging="567"/>
        <w:rPr>
          <w:rFonts w:ascii="Times New Roman" w:eastAsia="Times New Roman" w:hAnsi="Times New Roman"/>
          <w:b/>
        </w:rPr>
      </w:pPr>
      <w:r>
        <w:rPr>
          <w:rFonts w:ascii="Times New Roman" w:eastAsia="Times New Roman" w:hAnsi="Times New Roman"/>
          <w:b/>
        </w:rPr>
        <w:t>A.</w:t>
      </w:r>
      <w:r>
        <w:rPr>
          <w:rFonts w:ascii="Times New Roman" w:eastAsia="Times New Roman" w:hAnsi="Times New Roman"/>
          <w:b/>
        </w:rPr>
        <w:tab/>
        <w:t>GAMINTOJAS (-AI), ATSAKINGAS (-I) UŽ SERIJŲ IŠLEIDIMĄ</w:t>
      </w:r>
    </w:p>
    <w:p w14:paraId="21C306D1" w14:textId="77777777" w:rsidR="00F71025" w:rsidRDefault="00F71025" w:rsidP="00F71025">
      <w:pPr>
        <w:tabs>
          <w:tab w:val="left" w:pos="1701"/>
        </w:tabs>
        <w:spacing w:after="0" w:line="260" w:lineRule="exact"/>
        <w:ind w:left="567" w:right="567" w:hanging="567"/>
        <w:rPr>
          <w:rFonts w:ascii="Times New Roman" w:eastAsia="Times New Roman" w:hAnsi="Times New Roman"/>
        </w:rPr>
      </w:pPr>
    </w:p>
    <w:p w14:paraId="51E95040" w14:textId="77777777" w:rsidR="00F71025" w:rsidRDefault="00F71025" w:rsidP="00F71025">
      <w:pPr>
        <w:tabs>
          <w:tab w:val="left" w:pos="1701"/>
        </w:tabs>
        <w:spacing w:after="0" w:line="260" w:lineRule="exact"/>
        <w:ind w:left="1701" w:right="567"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AR APRIBOJIMAI</w:t>
      </w:r>
    </w:p>
    <w:p w14:paraId="7EB8764C" w14:textId="77777777" w:rsidR="00F71025" w:rsidRDefault="00F71025" w:rsidP="00F71025">
      <w:pPr>
        <w:tabs>
          <w:tab w:val="left" w:pos="1701"/>
        </w:tabs>
        <w:spacing w:after="0" w:line="260" w:lineRule="exact"/>
        <w:ind w:left="567" w:right="567" w:hanging="567"/>
        <w:rPr>
          <w:rFonts w:ascii="Times New Roman" w:eastAsia="Times New Roman" w:hAnsi="Times New Roman"/>
        </w:rPr>
      </w:pPr>
    </w:p>
    <w:p w14:paraId="059F33A7" w14:textId="77777777" w:rsidR="00F71025" w:rsidRDefault="00F71025" w:rsidP="00F71025">
      <w:pPr>
        <w:tabs>
          <w:tab w:val="left" w:pos="567"/>
        </w:tabs>
        <w:spacing w:after="0" w:line="260" w:lineRule="exact"/>
        <w:ind w:left="1701" w:right="1558" w:hanging="850"/>
        <w:rPr>
          <w:rFonts w:ascii="Times New Roman" w:eastAsia="Times New Roman" w:hAnsi="Times New Roman"/>
          <w:b/>
        </w:rPr>
      </w:pPr>
    </w:p>
    <w:p w14:paraId="478D52D4" w14:textId="77777777" w:rsidR="00F71025" w:rsidRDefault="00F71025" w:rsidP="00F71025">
      <w:pPr>
        <w:tabs>
          <w:tab w:val="left" w:pos="567"/>
        </w:tabs>
        <w:spacing w:after="0" w:line="260" w:lineRule="exact"/>
        <w:ind w:left="567" w:hanging="567"/>
        <w:rPr>
          <w:rFonts w:ascii="Times New Roman" w:eastAsia="Times New Roman" w:hAnsi="Times New Roman"/>
        </w:rPr>
      </w:pPr>
    </w:p>
    <w:p w14:paraId="13AF5B98" w14:textId="77777777" w:rsidR="00F71025" w:rsidRDefault="00F71025" w:rsidP="00F71025">
      <w:pPr>
        <w:tabs>
          <w:tab w:val="left" w:pos="567"/>
        </w:tabs>
        <w:spacing w:after="0" w:line="260" w:lineRule="exact"/>
        <w:ind w:right="-1"/>
        <w:rPr>
          <w:rFonts w:ascii="Times New Roman" w:eastAsia="Times New Roman" w:hAnsi="Times New Roman"/>
        </w:rPr>
      </w:pPr>
    </w:p>
    <w:p w14:paraId="4959A21F" w14:textId="77777777" w:rsidR="00F71025" w:rsidRPr="00330EEE" w:rsidRDefault="00F71025" w:rsidP="00F71025">
      <w:pPr>
        <w:pageBreakBefore/>
        <w:tabs>
          <w:tab w:val="left" w:pos="567"/>
        </w:tabs>
        <w:spacing w:after="0" w:line="260" w:lineRule="exact"/>
        <w:ind w:left="567" w:hanging="567"/>
      </w:pP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0EAD592E" w14:textId="77777777" w:rsidR="00F71025" w:rsidRDefault="00F71025" w:rsidP="00F71025">
      <w:pPr>
        <w:tabs>
          <w:tab w:val="left" w:pos="567"/>
        </w:tabs>
        <w:spacing w:after="0" w:line="260" w:lineRule="exact"/>
        <w:rPr>
          <w:rFonts w:ascii="Times New Roman" w:eastAsia="Times New Roman" w:hAnsi="Times New Roman"/>
        </w:rPr>
      </w:pPr>
    </w:p>
    <w:p w14:paraId="2B42EBFD" w14:textId="77777777" w:rsidR="00F71025" w:rsidRPr="00330EEE" w:rsidRDefault="00F71025" w:rsidP="00F71025">
      <w:pPr>
        <w:tabs>
          <w:tab w:val="left" w:pos="567"/>
        </w:tabs>
        <w:spacing w:after="0" w:line="240" w:lineRule="auto"/>
        <w:jc w:val="both"/>
      </w:pPr>
      <w:r>
        <w:rPr>
          <w:rFonts w:ascii="Times New Roman" w:eastAsia="Times New Roman" w:hAnsi="Times New Roman"/>
          <w:u w:val="single"/>
        </w:rPr>
        <w:t>Gamintojo (-ų), atsakingo (-ų) už serijų išleidimą, pavadinimas (-ai) ir adresas (-ai)</w:t>
      </w:r>
    </w:p>
    <w:p w14:paraId="41641E2E" w14:textId="77777777" w:rsidR="00F71025" w:rsidRDefault="00F71025" w:rsidP="00F71025">
      <w:pPr>
        <w:tabs>
          <w:tab w:val="left" w:pos="567"/>
        </w:tabs>
        <w:spacing w:after="0" w:line="260" w:lineRule="exact"/>
        <w:rPr>
          <w:rFonts w:ascii="Times New Roman" w:eastAsia="Times New Roman" w:hAnsi="Times New Roman"/>
        </w:rPr>
      </w:pPr>
    </w:p>
    <w:p w14:paraId="38E6995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w:t>
      </w:r>
    </w:p>
    <w:p w14:paraId="01945A4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Carl-Braun-Straße</w:t>
      </w:r>
      <w:proofErr w:type="spellEnd"/>
      <w:r>
        <w:rPr>
          <w:rFonts w:ascii="Times New Roman" w:eastAsia="Times New Roman" w:hAnsi="Times New Roman"/>
        </w:rPr>
        <w:t xml:space="preserve"> 1</w:t>
      </w:r>
    </w:p>
    <w:p w14:paraId="3358CCF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34212 </w:t>
      </w:r>
      <w:proofErr w:type="spellStart"/>
      <w:r>
        <w:rPr>
          <w:rFonts w:ascii="Times New Roman" w:eastAsia="Times New Roman" w:hAnsi="Times New Roman"/>
        </w:rPr>
        <w:t>Melsungen</w:t>
      </w:r>
      <w:proofErr w:type="spellEnd"/>
      <w:r>
        <w:rPr>
          <w:rFonts w:ascii="Times New Roman" w:eastAsia="Times New Roman" w:hAnsi="Times New Roman"/>
        </w:rPr>
        <w:t xml:space="preserve"> </w:t>
      </w:r>
    </w:p>
    <w:p w14:paraId="70BC9BF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Vokietija</w:t>
      </w:r>
    </w:p>
    <w:p w14:paraId="0EB73AF7" w14:textId="77777777" w:rsidR="00F71025" w:rsidRDefault="00F71025" w:rsidP="00F71025">
      <w:pPr>
        <w:tabs>
          <w:tab w:val="left" w:pos="567"/>
        </w:tabs>
        <w:spacing w:after="0" w:line="260" w:lineRule="exact"/>
        <w:rPr>
          <w:rFonts w:ascii="Times New Roman" w:eastAsia="Times New Roman" w:hAnsi="Times New Roman"/>
        </w:rPr>
      </w:pPr>
    </w:p>
    <w:p w14:paraId="265DDFD6" w14:textId="77777777" w:rsidR="00F71025" w:rsidRDefault="00F71025" w:rsidP="00F71025">
      <w:pPr>
        <w:tabs>
          <w:tab w:val="left" w:pos="567"/>
        </w:tabs>
        <w:spacing w:after="0" w:line="260" w:lineRule="exact"/>
        <w:rPr>
          <w:rFonts w:ascii="Times New Roman" w:eastAsia="Times New Roman" w:hAnsi="Times New Roman"/>
        </w:rPr>
      </w:pPr>
    </w:p>
    <w:p w14:paraId="7A60E0DE" w14:textId="77777777" w:rsidR="00F71025" w:rsidRPr="00330EEE" w:rsidRDefault="00F71025" w:rsidP="00F71025">
      <w:pPr>
        <w:tabs>
          <w:tab w:val="left" w:pos="567"/>
        </w:tabs>
        <w:spacing w:after="0" w:line="240" w:lineRule="auto"/>
        <w:ind w:left="567" w:hanging="567"/>
      </w:pPr>
      <w:r>
        <w:rPr>
          <w:rFonts w:ascii="Times New Roman" w:eastAsia="Times New Roman" w:hAnsi="Times New Roman"/>
          <w:b/>
        </w:rPr>
        <w:t>B.</w:t>
      </w:r>
      <w:r>
        <w:rPr>
          <w:rFonts w:ascii="Times New Roman" w:eastAsia="Times New Roman" w:hAnsi="Times New Roman"/>
          <w:b/>
        </w:rPr>
        <w:tab/>
        <w:t>TIEKIMO IR VARTOJIMO SĄLYGOS AR APRIBOJIMAI</w:t>
      </w:r>
    </w:p>
    <w:p w14:paraId="719F9377" w14:textId="77777777" w:rsidR="00F71025" w:rsidRDefault="00F71025" w:rsidP="00F71025">
      <w:pPr>
        <w:tabs>
          <w:tab w:val="left" w:pos="567"/>
        </w:tabs>
        <w:spacing w:after="0" w:line="260" w:lineRule="exact"/>
        <w:rPr>
          <w:rFonts w:ascii="Times New Roman" w:eastAsia="Times New Roman" w:hAnsi="Times New Roman"/>
        </w:rPr>
      </w:pPr>
    </w:p>
    <w:p w14:paraId="11E92EF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Receptinis vaistinis preparatas.</w:t>
      </w:r>
    </w:p>
    <w:p w14:paraId="39BAD75A" w14:textId="77777777" w:rsidR="00F71025" w:rsidRDefault="00F71025" w:rsidP="00F71025">
      <w:pPr>
        <w:tabs>
          <w:tab w:val="left" w:pos="567"/>
        </w:tabs>
        <w:spacing w:after="0" w:line="260" w:lineRule="exact"/>
        <w:rPr>
          <w:rFonts w:ascii="Times New Roman" w:eastAsia="Times New Roman" w:hAnsi="Times New Roman"/>
        </w:rPr>
      </w:pPr>
    </w:p>
    <w:p w14:paraId="4FE45E94" w14:textId="77777777" w:rsidR="00F71025" w:rsidRDefault="00F71025" w:rsidP="00F71025">
      <w:pPr>
        <w:tabs>
          <w:tab w:val="left" w:pos="567"/>
        </w:tabs>
        <w:spacing w:after="0" w:line="260" w:lineRule="exact"/>
        <w:rPr>
          <w:rFonts w:ascii="Times New Roman" w:eastAsia="Times New Roman" w:hAnsi="Times New Roman"/>
        </w:rPr>
      </w:pPr>
    </w:p>
    <w:p w14:paraId="070D272A" w14:textId="77777777" w:rsidR="00F71025" w:rsidRDefault="00F71025" w:rsidP="00F71025">
      <w:pPr>
        <w:tabs>
          <w:tab w:val="left" w:pos="567"/>
        </w:tabs>
        <w:spacing w:after="0" w:line="260" w:lineRule="exact"/>
        <w:rPr>
          <w:rFonts w:ascii="Times New Roman" w:eastAsia="Times New Roman" w:hAnsi="Times New Roman"/>
        </w:rPr>
      </w:pPr>
    </w:p>
    <w:p w14:paraId="1EA4301B" w14:textId="77777777" w:rsidR="00F71025" w:rsidRPr="00330EEE" w:rsidRDefault="00F71025" w:rsidP="00F71025">
      <w:pPr>
        <w:pageBreakBefore/>
        <w:tabs>
          <w:tab w:val="left" w:pos="567"/>
        </w:tabs>
        <w:spacing w:after="0" w:line="260" w:lineRule="exact"/>
        <w:ind w:right="566"/>
      </w:pPr>
    </w:p>
    <w:p w14:paraId="1BD637FB" w14:textId="77777777" w:rsidR="00F71025" w:rsidRDefault="00F71025" w:rsidP="00F71025">
      <w:pPr>
        <w:tabs>
          <w:tab w:val="left" w:pos="567"/>
        </w:tabs>
        <w:spacing w:after="0" w:line="260" w:lineRule="exact"/>
        <w:rPr>
          <w:rFonts w:ascii="Times New Roman" w:eastAsia="Times New Roman" w:hAnsi="Times New Roman"/>
        </w:rPr>
      </w:pPr>
    </w:p>
    <w:p w14:paraId="042E4632" w14:textId="77777777" w:rsidR="00F71025" w:rsidRDefault="00F71025" w:rsidP="00F71025">
      <w:pPr>
        <w:tabs>
          <w:tab w:val="left" w:pos="567"/>
        </w:tabs>
        <w:spacing w:after="0" w:line="260" w:lineRule="exact"/>
        <w:rPr>
          <w:rFonts w:ascii="Times New Roman" w:eastAsia="Times New Roman" w:hAnsi="Times New Roman"/>
        </w:rPr>
      </w:pPr>
    </w:p>
    <w:p w14:paraId="7E478D81" w14:textId="77777777" w:rsidR="00F71025" w:rsidRDefault="00F71025" w:rsidP="00F71025">
      <w:pPr>
        <w:tabs>
          <w:tab w:val="left" w:pos="567"/>
        </w:tabs>
        <w:spacing w:after="0" w:line="260" w:lineRule="exact"/>
        <w:rPr>
          <w:rFonts w:ascii="Times New Roman" w:eastAsia="Times New Roman" w:hAnsi="Times New Roman"/>
        </w:rPr>
      </w:pPr>
    </w:p>
    <w:p w14:paraId="1A0C878D" w14:textId="77777777" w:rsidR="00F71025" w:rsidRDefault="00F71025" w:rsidP="00F71025">
      <w:pPr>
        <w:tabs>
          <w:tab w:val="left" w:pos="567"/>
        </w:tabs>
        <w:spacing w:after="0" w:line="260" w:lineRule="exact"/>
        <w:rPr>
          <w:rFonts w:ascii="Times New Roman" w:eastAsia="Times New Roman" w:hAnsi="Times New Roman"/>
        </w:rPr>
      </w:pPr>
    </w:p>
    <w:p w14:paraId="6DB8DF19" w14:textId="77777777" w:rsidR="00F71025" w:rsidRDefault="00F71025" w:rsidP="00F71025">
      <w:pPr>
        <w:tabs>
          <w:tab w:val="left" w:pos="567"/>
        </w:tabs>
        <w:spacing w:after="0" w:line="260" w:lineRule="exact"/>
        <w:rPr>
          <w:rFonts w:ascii="Times New Roman" w:eastAsia="Times New Roman" w:hAnsi="Times New Roman"/>
        </w:rPr>
      </w:pPr>
    </w:p>
    <w:p w14:paraId="6853A8BB" w14:textId="77777777" w:rsidR="00F71025" w:rsidRDefault="00F71025" w:rsidP="00F71025">
      <w:pPr>
        <w:tabs>
          <w:tab w:val="left" w:pos="567"/>
        </w:tabs>
        <w:spacing w:after="0" w:line="260" w:lineRule="exact"/>
        <w:rPr>
          <w:rFonts w:ascii="Times New Roman" w:eastAsia="Times New Roman" w:hAnsi="Times New Roman"/>
        </w:rPr>
      </w:pPr>
    </w:p>
    <w:p w14:paraId="6C7D0870" w14:textId="77777777" w:rsidR="00F71025" w:rsidRDefault="00F71025" w:rsidP="00F71025">
      <w:pPr>
        <w:tabs>
          <w:tab w:val="left" w:pos="567"/>
        </w:tabs>
        <w:spacing w:after="0" w:line="260" w:lineRule="exact"/>
        <w:rPr>
          <w:rFonts w:ascii="Times New Roman" w:eastAsia="Times New Roman" w:hAnsi="Times New Roman"/>
        </w:rPr>
      </w:pPr>
    </w:p>
    <w:p w14:paraId="13B9B038" w14:textId="77777777" w:rsidR="00F71025" w:rsidRDefault="00F71025" w:rsidP="00F71025">
      <w:pPr>
        <w:tabs>
          <w:tab w:val="left" w:pos="567"/>
        </w:tabs>
        <w:spacing w:after="0" w:line="260" w:lineRule="exact"/>
        <w:rPr>
          <w:rFonts w:ascii="Times New Roman" w:eastAsia="Times New Roman" w:hAnsi="Times New Roman"/>
        </w:rPr>
      </w:pPr>
    </w:p>
    <w:p w14:paraId="55AA0DD0" w14:textId="77777777" w:rsidR="00F71025" w:rsidRDefault="00F71025" w:rsidP="00F71025">
      <w:pPr>
        <w:tabs>
          <w:tab w:val="left" w:pos="567"/>
        </w:tabs>
        <w:spacing w:after="0" w:line="260" w:lineRule="exact"/>
        <w:rPr>
          <w:rFonts w:ascii="Times New Roman" w:eastAsia="Times New Roman" w:hAnsi="Times New Roman"/>
        </w:rPr>
      </w:pPr>
    </w:p>
    <w:p w14:paraId="77E0CA9D" w14:textId="77777777" w:rsidR="00F71025" w:rsidRDefault="00F71025" w:rsidP="00F71025">
      <w:pPr>
        <w:tabs>
          <w:tab w:val="left" w:pos="567"/>
        </w:tabs>
        <w:spacing w:after="0" w:line="260" w:lineRule="exact"/>
        <w:rPr>
          <w:rFonts w:ascii="Times New Roman" w:eastAsia="Times New Roman" w:hAnsi="Times New Roman"/>
        </w:rPr>
      </w:pPr>
    </w:p>
    <w:p w14:paraId="05C9D203" w14:textId="77777777" w:rsidR="00F71025" w:rsidRDefault="00F71025" w:rsidP="00F71025">
      <w:pPr>
        <w:tabs>
          <w:tab w:val="left" w:pos="567"/>
        </w:tabs>
        <w:spacing w:after="0" w:line="260" w:lineRule="exact"/>
        <w:rPr>
          <w:rFonts w:ascii="Times New Roman" w:eastAsia="Times New Roman" w:hAnsi="Times New Roman"/>
        </w:rPr>
      </w:pPr>
    </w:p>
    <w:p w14:paraId="2A8A8300" w14:textId="77777777" w:rsidR="00F71025" w:rsidRDefault="00F71025" w:rsidP="00F71025">
      <w:pPr>
        <w:tabs>
          <w:tab w:val="left" w:pos="567"/>
        </w:tabs>
        <w:spacing w:after="0" w:line="260" w:lineRule="exact"/>
        <w:rPr>
          <w:rFonts w:ascii="Times New Roman" w:eastAsia="Times New Roman" w:hAnsi="Times New Roman"/>
        </w:rPr>
      </w:pPr>
    </w:p>
    <w:p w14:paraId="1ED05C89" w14:textId="77777777" w:rsidR="00F71025" w:rsidRDefault="00F71025" w:rsidP="00F71025">
      <w:pPr>
        <w:tabs>
          <w:tab w:val="left" w:pos="567"/>
        </w:tabs>
        <w:spacing w:after="0" w:line="260" w:lineRule="exact"/>
        <w:rPr>
          <w:rFonts w:ascii="Times New Roman" w:eastAsia="Times New Roman" w:hAnsi="Times New Roman"/>
        </w:rPr>
      </w:pPr>
    </w:p>
    <w:p w14:paraId="3A7ABCD3" w14:textId="77777777" w:rsidR="00F71025" w:rsidRDefault="00F71025" w:rsidP="00F71025">
      <w:pPr>
        <w:tabs>
          <w:tab w:val="left" w:pos="567"/>
        </w:tabs>
        <w:spacing w:after="0" w:line="260" w:lineRule="exact"/>
        <w:rPr>
          <w:rFonts w:ascii="Times New Roman" w:eastAsia="Times New Roman" w:hAnsi="Times New Roman"/>
        </w:rPr>
      </w:pPr>
    </w:p>
    <w:p w14:paraId="11AAC851" w14:textId="77777777" w:rsidR="00F71025" w:rsidRDefault="00F71025" w:rsidP="00F71025">
      <w:pPr>
        <w:tabs>
          <w:tab w:val="left" w:pos="567"/>
        </w:tabs>
        <w:spacing w:after="0" w:line="260" w:lineRule="exact"/>
        <w:rPr>
          <w:rFonts w:ascii="Times New Roman" w:eastAsia="Times New Roman" w:hAnsi="Times New Roman"/>
        </w:rPr>
      </w:pPr>
    </w:p>
    <w:p w14:paraId="5FD380D9" w14:textId="77777777" w:rsidR="00F71025" w:rsidRDefault="00F71025" w:rsidP="00F71025">
      <w:pPr>
        <w:tabs>
          <w:tab w:val="left" w:pos="567"/>
        </w:tabs>
        <w:spacing w:after="0" w:line="260" w:lineRule="exact"/>
        <w:rPr>
          <w:rFonts w:ascii="Times New Roman" w:eastAsia="Times New Roman" w:hAnsi="Times New Roman"/>
        </w:rPr>
      </w:pPr>
    </w:p>
    <w:p w14:paraId="5002F23A" w14:textId="77777777" w:rsidR="00F71025" w:rsidRDefault="00F71025" w:rsidP="00F71025">
      <w:pPr>
        <w:tabs>
          <w:tab w:val="left" w:pos="567"/>
        </w:tabs>
        <w:spacing w:after="0" w:line="260" w:lineRule="exact"/>
        <w:rPr>
          <w:rFonts w:ascii="Times New Roman" w:eastAsia="Times New Roman" w:hAnsi="Times New Roman"/>
        </w:rPr>
      </w:pPr>
    </w:p>
    <w:p w14:paraId="1C137C68" w14:textId="77777777" w:rsidR="00F71025" w:rsidRDefault="00F71025" w:rsidP="00F71025">
      <w:pPr>
        <w:tabs>
          <w:tab w:val="left" w:pos="567"/>
        </w:tabs>
        <w:spacing w:after="0" w:line="260" w:lineRule="exact"/>
        <w:rPr>
          <w:rFonts w:ascii="Times New Roman" w:eastAsia="Times New Roman" w:hAnsi="Times New Roman"/>
        </w:rPr>
      </w:pPr>
    </w:p>
    <w:p w14:paraId="32985363" w14:textId="77777777" w:rsidR="00F71025" w:rsidRDefault="00F71025" w:rsidP="00F71025">
      <w:pPr>
        <w:tabs>
          <w:tab w:val="left" w:pos="567"/>
        </w:tabs>
        <w:spacing w:after="0" w:line="260" w:lineRule="exact"/>
        <w:rPr>
          <w:rFonts w:ascii="Times New Roman" w:eastAsia="Times New Roman" w:hAnsi="Times New Roman"/>
        </w:rPr>
      </w:pPr>
    </w:p>
    <w:p w14:paraId="18C3B9E2" w14:textId="77777777" w:rsidR="00F71025" w:rsidRDefault="00F71025" w:rsidP="00F71025">
      <w:pPr>
        <w:tabs>
          <w:tab w:val="left" w:pos="567"/>
        </w:tabs>
        <w:spacing w:after="0" w:line="260" w:lineRule="exact"/>
        <w:rPr>
          <w:rFonts w:ascii="Times New Roman" w:eastAsia="Times New Roman" w:hAnsi="Times New Roman"/>
        </w:rPr>
      </w:pPr>
    </w:p>
    <w:p w14:paraId="27BEE06E" w14:textId="77777777" w:rsidR="00F71025" w:rsidRDefault="00F71025" w:rsidP="00F71025">
      <w:pPr>
        <w:tabs>
          <w:tab w:val="left" w:pos="567"/>
        </w:tabs>
        <w:spacing w:after="0" w:line="260" w:lineRule="exact"/>
        <w:rPr>
          <w:rFonts w:ascii="Times New Roman" w:eastAsia="Times New Roman" w:hAnsi="Times New Roman"/>
        </w:rPr>
      </w:pPr>
    </w:p>
    <w:p w14:paraId="60B4A0D2" w14:textId="77777777" w:rsidR="00F71025" w:rsidRDefault="00F71025" w:rsidP="00F71025">
      <w:pPr>
        <w:tabs>
          <w:tab w:val="left" w:pos="567"/>
        </w:tabs>
        <w:spacing w:after="0" w:line="260" w:lineRule="exact"/>
        <w:rPr>
          <w:rFonts w:ascii="Times New Roman" w:eastAsia="Times New Roman" w:hAnsi="Times New Roman"/>
        </w:rPr>
      </w:pPr>
    </w:p>
    <w:p w14:paraId="0C8A6F5C" w14:textId="77777777" w:rsidR="00F71025" w:rsidRDefault="00F71025" w:rsidP="00F71025">
      <w:pPr>
        <w:tabs>
          <w:tab w:val="left" w:pos="567"/>
        </w:tabs>
        <w:spacing w:after="0" w:line="260" w:lineRule="exact"/>
        <w:rPr>
          <w:rFonts w:ascii="Times New Roman" w:eastAsia="Times New Roman" w:hAnsi="Times New Roman"/>
        </w:rPr>
      </w:pPr>
    </w:p>
    <w:p w14:paraId="35DED272" w14:textId="77777777" w:rsidR="00F71025" w:rsidRPr="00330EEE" w:rsidRDefault="00F71025" w:rsidP="00F71025">
      <w:pPr>
        <w:keepNext/>
        <w:tabs>
          <w:tab w:val="left" w:pos="567"/>
        </w:tabs>
        <w:spacing w:after="0" w:line="240" w:lineRule="auto"/>
        <w:jc w:val="center"/>
        <w:outlineLvl w:val="1"/>
      </w:pPr>
      <w:r>
        <w:rPr>
          <w:rFonts w:ascii="Times New Roman" w:eastAsia="Times New Roman" w:hAnsi="Times New Roman"/>
          <w:b/>
          <w:bCs/>
          <w:iCs/>
        </w:rPr>
        <w:t>III PRIEDAS</w:t>
      </w:r>
    </w:p>
    <w:p w14:paraId="403C37D4" w14:textId="77777777" w:rsidR="00F71025" w:rsidRDefault="00F71025" w:rsidP="00F71025">
      <w:pPr>
        <w:tabs>
          <w:tab w:val="left" w:pos="567"/>
        </w:tabs>
        <w:spacing w:after="0" w:line="260" w:lineRule="exact"/>
        <w:rPr>
          <w:rFonts w:ascii="Times New Roman" w:eastAsia="Times New Roman" w:hAnsi="Times New Roman"/>
        </w:rPr>
      </w:pPr>
    </w:p>
    <w:p w14:paraId="6136A6BE" w14:textId="77777777" w:rsidR="00F71025" w:rsidRPr="00330EEE" w:rsidRDefault="00F71025" w:rsidP="00F71025">
      <w:pPr>
        <w:tabs>
          <w:tab w:val="left" w:pos="567"/>
        </w:tabs>
        <w:spacing w:after="0" w:line="260" w:lineRule="exact"/>
        <w:jc w:val="center"/>
      </w:pPr>
      <w:r>
        <w:rPr>
          <w:rFonts w:ascii="Times New Roman" w:eastAsia="Times New Roman" w:hAnsi="Times New Roman"/>
          <w:b/>
        </w:rPr>
        <w:t>ŽENKLINIMAS IR PAKUOTĖS LAPELIS</w:t>
      </w:r>
    </w:p>
    <w:p w14:paraId="08A7A1FD" w14:textId="77777777" w:rsidR="00F71025" w:rsidRDefault="00F71025" w:rsidP="00F71025">
      <w:pPr>
        <w:pageBreakBefore/>
        <w:tabs>
          <w:tab w:val="left" w:pos="567"/>
        </w:tabs>
        <w:spacing w:after="0" w:line="260" w:lineRule="exact"/>
        <w:rPr>
          <w:rFonts w:ascii="Times New Roman" w:eastAsia="Times New Roman" w:hAnsi="Times New Roman"/>
        </w:rPr>
      </w:pPr>
    </w:p>
    <w:p w14:paraId="21FE2E05" w14:textId="77777777" w:rsidR="00F71025" w:rsidRDefault="00F71025" w:rsidP="00F71025">
      <w:pPr>
        <w:tabs>
          <w:tab w:val="left" w:pos="567"/>
        </w:tabs>
        <w:spacing w:after="0" w:line="260" w:lineRule="exact"/>
        <w:rPr>
          <w:rFonts w:ascii="Times New Roman" w:eastAsia="Times New Roman" w:hAnsi="Times New Roman"/>
        </w:rPr>
      </w:pPr>
    </w:p>
    <w:p w14:paraId="2F3837C1" w14:textId="77777777" w:rsidR="00F71025" w:rsidRDefault="00F71025" w:rsidP="00F71025">
      <w:pPr>
        <w:tabs>
          <w:tab w:val="left" w:pos="567"/>
        </w:tabs>
        <w:spacing w:after="0" w:line="260" w:lineRule="exact"/>
        <w:rPr>
          <w:rFonts w:ascii="Times New Roman" w:eastAsia="Times New Roman" w:hAnsi="Times New Roman"/>
        </w:rPr>
      </w:pPr>
    </w:p>
    <w:p w14:paraId="1ABFBAF6" w14:textId="77777777" w:rsidR="00F71025" w:rsidRDefault="00F71025" w:rsidP="00F71025">
      <w:pPr>
        <w:tabs>
          <w:tab w:val="left" w:pos="567"/>
        </w:tabs>
        <w:spacing w:after="0" w:line="260" w:lineRule="exact"/>
        <w:rPr>
          <w:rFonts w:ascii="Times New Roman" w:eastAsia="Times New Roman" w:hAnsi="Times New Roman"/>
        </w:rPr>
      </w:pPr>
    </w:p>
    <w:p w14:paraId="48742CA9" w14:textId="77777777" w:rsidR="00F71025" w:rsidRDefault="00F71025" w:rsidP="00F71025">
      <w:pPr>
        <w:tabs>
          <w:tab w:val="left" w:pos="567"/>
        </w:tabs>
        <w:spacing w:after="0" w:line="260" w:lineRule="exact"/>
        <w:rPr>
          <w:rFonts w:ascii="Times New Roman" w:eastAsia="Times New Roman" w:hAnsi="Times New Roman"/>
        </w:rPr>
      </w:pPr>
    </w:p>
    <w:p w14:paraId="2BE21933" w14:textId="77777777" w:rsidR="00F71025" w:rsidRDefault="00F71025" w:rsidP="00F71025">
      <w:pPr>
        <w:tabs>
          <w:tab w:val="left" w:pos="567"/>
        </w:tabs>
        <w:spacing w:after="0" w:line="260" w:lineRule="exact"/>
        <w:rPr>
          <w:rFonts w:ascii="Times New Roman" w:eastAsia="Times New Roman" w:hAnsi="Times New Roman"/>
        </w:rPr>
      </w:pPr>
    </w:p>
    <w:p w14:paraId="1BED9026" w14:textId="77777777" w:rsidR="00F71025" w:rsidRDefault="00F71025" w:rsidP="00F71025">
      <w:pPr>
        <w:tabs>
          <w:tab w:val="left" w:pos="567"/>
        </w:tabs>
        <w:spacing w:after="0" w:line="260" w:lineRule="exact"/>
        <w:rPr>
          <w:rFonts w:ascii="Times New Roman" w:eastAsia="Times New Roman" w:hAnsi="Times New Roman"/>
        </w:rPr>
      </w:pPr>
    </w:p>
    <w:p w14:paraId="03BFB463" w14:textId="77777777" w:rsidR="00F71025" w:rsidRDefault="00F71025" w:rsidP="00F71025">
      <w:pPr>
        <w:tabs>
          <w:tab w:val="left" w:pos="567"/>
        </w:tabs>
        <w:spacing w:after="0" w:line="260" w:lineRule="exact"/>
        <w:rPr>
          <w:rFonts w:ascii="Times New Roman" w:eastAsia="Times New Roman" w:hAnsi="Times New Roman"/>
        </w:rPr>
      </w:pPr>
    </w:p>
    <w:p w14:paraId="6C77DE61" w14:textId="77777777" w:rsidR="00F71025" w:rsidRDefault="00F71025" w:rsidP="00F71025">
      <w:pPr>
        <w:tabs>
          <w:tab w:val="left" w:pos="567"/>
        </w:tabs>
        <w:spacing w:after="0" w:line="260" w:lineRule="exact"/>
        <w:rPr>
          <w:rFonts w:ascii="Times New Roman" w:eastAsia="Times New Roman" w:hAnsi="Times New Roman"/>
        </w:rPr>
      </w:pPr>
    </w:p>
    <w:p w14:paraId="4D9B13B7" w14:textId="77777777" w:rsidR="00F71025" w:rsidRDefault="00F71025" w:rsidP="00F71025">
      <w:pPr>
        <w:tabs>
          <w:tab w:val="left" w:pos="567"/>
        </w:tabs>
        <w:spacing w:after="0" w:line="260" w:lineRule="exact"/>
        <w:rPr>
          <w:rFonts w:ascii="Times New Roman" w:eastAsia="Times New Roman" w:hAnsi="Times New Roman"/>
        </w:rPr>
      </w:pPr>
    </w:p>
    <w:p w14:paraId="515043A6" w14:textId="77777777" w:rsidR="00F71025" w:rsidRDefault="00F71025" w:rsidP="00F71025">
      <w:pPr>
        <w:tabs>
          <w:tab w:val="left" w:pos="567"/>
        </w:tabs>
        <w:spacing w:after="0" w:line="260" w:lineRule="exact"/>
        <w:rPr>
          <w:rFonts w:ascii="Times New Roman" w:eastAsia="Times New Roman" w:hAnsi="Times New Roman"/>
        </w:rPr>
      </w:pPr>
    </w:p>
    <w:p w14:paraId="0F400DED" w14:textId="77777777" w:rsidR="00F71025" w:rsidRDefault="00F71025" w:rsidP="00F71025">
      <w:pPr>
        <w:tabs>
          <w:tab w:val="left" w:pos="567"/>
        </w:tabs>
        <w:spacing w:after="0" w:line="260" w:lineRule="exact"/>
        <w:rPr>
          <w:rFonts w:ascii="Times New Roman" w:eastAsia="Times New Roman" w:hAnsi="Times New Roman"/>
        </w:rPr>
      </w:pPr>
    </w:p>
    <w:p w14:paraId="2762EFAD" w14:textId="77777777" w:rsidR="00F71025" w:rsidRDefault="00F71025" w:rsidP="00F71025">
      <w:pPr>
        <w:tabs>
          <w:tab w:val="left" w:pos="567"/>
        </w:tabs>
        <w:spacing w:after="0" w:line="260" w:lineRule="exact"/>
        <w:rPr>
          <w:rFonts w:ascii="Times New Roman" w:eastAsia="Times New Roman" w:hAnsi="Times New Roman"/>
        </w:rPr>
      </w:pPr>
    </w:p>
    <w:p w14:paraId="19918AA1" w14:textId="77777777" w:rsidR="00F71025" w:rsidRDefault="00F71025" w:rsidP="00F71025">
      <w:pPr>
        <w:tabs>
          <w:tab w:val="left" w:pos="567"/>
        </w:tabs>
        <w:spacing w:after="0" w:line="260" w:lineRule="exact"/>
        <w:rPr>
          <w:rFonts w:ascii="Times New Roman" w:eastAsia="Times New Roman" w:hAnsi="Times New Roman"/>
        </w:rPr>
      </w:pPr>
    </w:p>
    <w:p w14:paraId="7F80009A" w14:textId="77777777" w:rsidR="00F71025" w:rsidRDefault="00F71025" w:rsidP="00F71025">
      <w:pPr>
        <w:tabs>
          <w:tab w:val="left" w:pos="567"/>
        </w:tabs>
        <w:spacing w:after="0" w:line="260" w:lineRule="exact"/>
        <w:rPr>
          <w:rFonts w:ascii="Times New Roman" w:eastAsia="Times New Roman" w:hAnsi="Times New Roman"/>
        </w:rPr>
      </w:pPr>
    </w:p>
    <w:p w14:paraId="6CA40409" w14:textId="77777777" w:rsidR="00F71025" w:rsidRDefault="00F71025" w:rsidP="00F71025">
      <w:pPr>
        <w:tabs>
          <w:tab w:val="left" w:pos="567"/>
        </w:tabs>
        <w:spacing w:after="0" w:line="260" w:lineRule="exact"/>
        <w:rPr>
          <w:rFonts w:ascii="Times New Roman" w:eastAsia="Times New Roman" w:hAnsi="Times New Roman"/>
        </w:rPr>
      </w:pPr>
    </w:p>
    <w:p w14:paraId="6B3BC347" w14:textId="77777777" w:rsidR="00F71025" w:rsidRDefault="00F71025" w:rsidP="00F71025">
      <w:pPr>
        <w:tabs>
          <w:tab w:val="left" w:pos="567"/>
        </w:tabs>
        <w:spacing w:after="0" w:line="260" w:lineRule="exact"/>
        <w:rPr>
          <w:rFonts w:ascii="Times New Roman" w:eastAsia="Times New Roman" w:hAnsi="Times New Roman"/>
        </w:rPr>
      </w:pPr>
    </w:p>
    <w:p w14:paraId="6EBF7E4A" w14:textId="77777777" w:rsidR="00F71025" w:rsidRDefault="00F71025" w:rsidP="00F71025">
      <w:pPr>
        <w:tabs>
          <w:tab w:val="left" w:pos="567"/>
        </w:tabs>
        <w:spacing w:after="0" w:line="260" w:lineRule="exact"/>
        <w:rPr>
          <w:rFonts w:ascii="Times New Roman" w:eastAsia="Times New Roman" w:hAnsi="Times New Roman"/>
        </w:rPr>
      </w:pPr>
    </w:p>
    <w:p w14:paraId="435CD4B1" w14:textId="77777777" w:rsidR="00F71025" w:rsidRDefault="00F71025" w:rsidP="00F71025">
      <w:pPr>
        <w:tabs>
          <w:tab w:val="left" w:pos="567"/>
        </w:tabs>
        <w:spacing w:after="0" w:line="260" w:lineRule="exact"/>
        <w:rPr>
          <w:rFonts w:ascii="Times New Roman" w:eastAsia="Times New Roman" w:hAnsi="Times New Roman"/>
        </w:rPr>
      </w:pPr>
    </w:p>
    <w:p w14:paraId="5B587539" w14:textId="77777777" w:rsidR="00F71025" w:rsidRDefault="00F71025" w:rsidP="00F71025">
      <w:pPr>
        <w:tabs>
          <w:tab w:val="left" w:pos="567"/>
        </w:tabs>
        <w:spacing w:after="0" w:line="260" w:lineRule="exact"/>
        <w:rPr>
          <w:rFonts w:ascii="Times New Roman" w:eastAsia="Times New Roman" w:hAnsi="Times New Roman"/>
        </w:rPr>
      </w:pPr>
    </w:p>
    <w:p w14:paraId="6B95ED43" w14:textId="77777777" w:rsidR="00F71025" w:rsidRDefault="00F71025" w:rsidP="00F71025">
      <w:pPr>
        <w:tabs>
          <w:tab w:val="left" w:pos="567"/>
        </w:tabs>
        <w:spacing w:after="0" w:line="260" w:lineRule="exact"/>
        <w:rPr>
          <w:rFonts w:ascii="Times New Roman" w:eastAsia="Times New Roman" w:hAnsi="Times New Roman"/>
        </w:rPr>
      </w:pPr>
    </w:p>
    <w:p w14:paraId="71BC1035" w14:textId="77777777" w:rsidR="00F71025" w:rsidRDefault="00F71025" w:rsidP="00F71025">
      <w:pPr>
        <w:tabs>
          <w:tab w:val="left" w:pos="567"/>
        </w:tabs>
        <w:spacing w:after="0" w:line="260" w:lineRule="exact"/>
        <w:rPr>
          <w:rFonts w:ascii="Times New Roman" w:eastAsia="Times New Roman" w:hAnsi="Times New Roman"/>
        </w:rPr>
      </w:pPr>
    </w:p>
    <w:p w14:paraId="56C6BE9C" w14:textId="77777777" w:rsidR="00F71025" w:rsidRDefault="00F71025" w:rsidP="00F71025">
      <w:pPr>
        <w:tabs>
          <w:tab w:val="left" w:pos="567"/>
        </w:tabs>
        <w:spacing w:after="0" w:line="260" w:lineRule="exact"/>
        <w:rPr>
          <w:rFonts w:ascii="Times New Roman" w:eastAsia="Times New Roman" w:hAnsi="Times New Roman"/>
        </w:rPr>
      </w:pPr>
    </w:p>
    <w:p w14:paraId="218B3C2B" w14:textId="77777777" w:rsidR="00F71025" w:rsidRDefault="00F71025" w:rsidP="00F71025">
      <w:pPr>
        <w:tabs>
          <w:tab w:val="left" w:pos="567"/>
        </w:tabs>
        <w:spacing w:after="0" w:line="260" w:lineRule="exact"/>
        <w:rPr>
          <w:rFonts w:ascii="Times New Roman" w:eastAsia="Times New Roman" w:hAnsi="Times New Roman"/>
        </w:rPr>
      </w:pPr>
    </w:p>
    <w:p w14:paraId="758FFAC2" w14:textId="77777777" w:rsidR="00F71025" w:rsidRPr="00330EEE" w:rsidRDefault="00F71025" w:rsidP="00F71025">
      <w:pPr>
        <w:keepNext/>
        <w:tabs>
          <w:tab w:val="left" w:pos="567"/>
        </w:tabs>
        <w:spacing w:after="0" w:line="240" w:lineRule="auto"/>
        <w:jc w:val="center"/>
        <w:outlineLvl w:val="1"/>
      </w:pPr>
      <w:r>
        <w:rPr>
          <w:rFonts w:ascii="Times New Roman" w:eastAsia="Times New Roman" w:hAnsi="Times New Roman"/>
          <w:b/>
          <w:bCs/>
          <w:iCs/>
        </w:rPr>
        <w:t>A. ŽENKLINIMAS</w:t>
      </w:r>
    </w:p>
    <w:p w14:paraId="2F93ED12" w14:textId="77777777" w:rsidR="00F71025" w:rsidRPr="00330EEE" w:rsidRDefault="00F71025" w:rsidP="00F71025">
      <w:pPr>
        <w:tabs>
          <w:tab w:val="left" w:pos="567"/>
        </w:tabs>
        <w:spacing w:after="0" w:line="260" w:lineRule="exact"/>
        <w:rPr>
          <w:rFonts w:ascii="Times New Roman" w:hAnsi="Times New Roman"/>
        </w:rPr>
        <w:sectPr w:rsidR="00F71025" w:rsidRPr="00330EEE" w:rsidSect="00D75BF4">
          <w:headerReference w:type="default" r:id="rId28"/>
          <w:footerReference w:type="default" r:id="rId29"/>
          <w:pgSz w:w="11906" w:h="16838"/>
          <w:pgMar w:top="1134" w:right="1418" w:bottom="1134" w:left="1418" w:header="567" w:footer="567" w:gutter="0"/>
          <w:cols w:space="1296"/>
        </w:sectPr>
      </w:pPr>
    </w:p>
    <w:p w14:paraId="58FAAA79"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lastRenderedPageBreak/>
        <w:t>INFORMACIJA ANT IŠORINĖS IR VIDINĖS PAKUOTĖS</w:t>
      </w:r>
    </w:p>
    <w:p w14:paraId="236AC31E"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p>
    <w:p w14:paraId="51CC2399"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KARTONINĖ DĖŽUTĖ, LANKSTUS INFUZIJŲ MAIŠELIS SU TRIMIS KAMEROMIS </w:t>
      </w:r>
    </w:p>
    <w:p w14:paraId="1F7E8C49"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625 ml</w:t>
      </w:r>
    </w:p>
    <w:p w14:paraId="54D88EFB" w14:textId="77777777" w:rsidR="00F71025" w:rsidRDefault="00F71025" w:rsidP="00F71025">
      <w:pPr>
        <w:tabs>
          <w:tab w:val="left" w:pos="567"/>
        </w:tabs>
        <w:spacing w:after="0" w:line="260" w:lineRule="exact"/>
        <w:rPr>
          <w:rFonts w:ascii="Times New Roman" w:eastAsia="Times New Roman" w:hAnsi="Times New Roman"/>
        </w:rPr>
      </w:pPr>
    </w:p>
    <w:p w14:paraId="12F21172" w14:textId="77777777" w:rsidR="00F71025" w:rsidRDefault="00F71025" w:rsidP="00F71025">
      <w:pPr>
        <w:tabs>
          <w:tab w:val="left" w:pos="567"/>
        </w:tabs>
        <w:spacing w:after="0" w:line="260" w:lineRule="exact"/>
        <w:rPr>
          <w:rFonts w:ascii="Times New Roman" w:eastAsia="Times New Roman" w:hAnsi="Times New Roman"/>
        </w:rPr>
      </w:pPr>
    </w:p>
    <w:p w14:paraId="6B940938"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1.</w:t>
      </w:r>
      <w:r>
        <w:rPr>
          <w:rFonts w:ascii="Times New Roman" w:eastAsia="Times New Roman" w:hAnsi="Times New Roman"/>
          <w:b/>
        </w:rPr>
        <w:tab/>
      </w:r>
      <w:r>
        <w:rPr>
          <w:rFonts w:ascii="Times New Roman" w:eastAsia="Times New Roman" w:hAnsi="Times New Roman"/>
          <w:b/>
          <w:caps/>
        </w:rPr>
        <w:t>VAISTINIO</w:t>
      </w:r>
      <w:r>
        <w:rPr>
          <w:rFonts w:ascii="Times New Roman" w:eastAsia="Times New Roman" w:hAnsi="Times New Roman"/>
          <w:b/>
        </w:rPr>
        <w:t xml:space="preserve"> PREPARATO PAVADINIMAS</w:t>
      </w:r>
    </w:p>
    <w:p w14:paraId="29329C23" w14:textId="77777777" w:rsidR="00F71025" w:rsidRDefault="00F71025" w:rsidP="00F71025">
      <w:pPr>
        <w:tabs>
          <w:tab w:val="left" w:pos="567"/>
        </w:tabs>
        <w:spacing w:after="0" w:line="260" w:lineRule="exact"/>
        <w:rPr>
          <w:rFonts w:ascii="Times New Roman" w:eastAsia="Times New Roman" w:hAnsi="Times New Roman"/>
        </w:rPr>
      </w:pPr>
    </w:p>
    <w:p w14:paraId="159CA8AF" w14:textId="77777777" w:rsidR="00F71025" w:rsidRDefault="00F71025" w:rsidP="00F71025">
      <w:pPr>
        <w:tabs>
          <w:tab w:val="left" w:pos="567"/>
        </w:tabs>
        <w:spacing w:after="0" w:line="260" w:lineRule="exact"/>
        <w:ind w:left="708" w:hanging="708"/>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infuzinė emulsija</w:t>
      </w:r>
    </w:p>
    <w:p w14:paraId="35FFFD5E" w14:textId="77777777" w:rsidR="00F71025" w:rsidRDefault="00F71025" w:rsidP="00F71025">
      <w:pPr>
        <w:tabs>
          <w:tab w:val="left" w:pos="567"/>
        </w:tabs>
        <w:spacing w:after="0" w:line="260" w:lineRule="exact"/>
        <w:rPr>
          <w:rFonts w:ascii="Times New Roman" w:eastAsia="Times New Roman" w:hAnsi="Times New Roman"/>
        </w:rPr>
      </w:pPr>
    </w:p>
    <w:p w14:paraId="38A7D70A" w14:textId="77777777" w:rsidR="00F71025" w:rsidRDefault="00F71025" w:rsidP="00F71025">
      <w:pPr>
        <w:tabs>
          <w:tab w:val="left" w:pos="567"/>
        </w:tabs>
        <w:spacing w:after="0" w:line="260" w:lineRule="exact"/>
        <w:rPr>
          <w:rFonts w:ascii="Times New Roman" w:eastAsia="Times New Roman" w:hAnsi="Times New Roman"/>
        </w:rPr>
      </w:pPr>
    </w:p>
    <w:p w14:paraId="19F176F2"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5F6CF35C" w14:textId="77777777" w:rsidR="00F71025" w:rsidRDefault="00F71025" w:rsidP="00F71025">
      <w:pPr>
        <w:tabs>
          <w:tab w:val="left" w:pos="567"/>
        </w:tabs>
        <w:spacing w:after="0" w:line="260" w:lineRule="exact"/>
        <w:rPr>
          <w:rFonts w:ascii="Times New Roman" w:eastAsia="Times New Roman" w:hAnsi="Times New Roman"/>
        </w:rPr>
      </w:pPr>
    </w:p>
    <w:p w14:paraId="71C0FB4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625 ml paruoštos vartojimui emulsijos gaunama sumaišius trijų kamerų turinį:</w:t>
      </w:r>
    </w:p>
    <w:p w14:paraId="137460A8"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(250 ml):</w:t>
      </w:r>
    </w:p>
    <w:p w14:paraId="72ACD7BB"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viršutinės kameros (250 ml):</w:t>
      </w:r>
    </w:p>
    <w:p w14:paraId="6BDD24C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Glucosum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99,00 g</w:t>
      </w:r>
    </w:p>
    <w:p w14:paraId="1DD9E70D" w14:textId="359B13B0"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Glucosum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90,00 g</w:t>
      </w:r>
    </w:p>
    <w:p w14:paraId="4B81AD1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dihydrogenophosphas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t>1,560 g</w:t>
      </w:r>
    </w:p>
    <w:p w14:paraId="48D97317" w14:textId="6DAC3A29"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Zinci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4,390 mg</w:t>
      </w:r>
    </w:p>
    <w:p w14:paraId="5921143E" w14:textId="77777777" w:rsidR="00F71025" w:rsidRDefault="00F71025" w:rsidP="00F71025">
      <w:pPr>
        <w:tabs>
          <w:tab w:val="left" w:pos="567"/>
        </w:tabs>
        <w:spacing w:after="0" w:line="260" w:lineRule="exact"/>
        <w:rPr>
          <w:rFonts w:ascii="Times New Roman" w:eastAsia="Times New Roman" w:hAnsi="Times New Roman"/>
        </w:rPr>
      </w:pPr>
    </w:p>
    <w:p w14:paraId="6512750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625 ml paruoštos vartojimui emulsijos gaunama sumaišius trijų kamerų turinį:</w:t>
      </w:r>
    </w:p>
    <w:p w14:paraId="1020539B"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(125 ml):</w:t>
      </w:r>
    </w:p>
    <w:p w14:paraId="43340E6A"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Pr>
          <w:rFonts w:ascii="Times New Roman" w:eastAsia="Times New Roman" w:hAnsi="Times New Roman"/>
        </w:rPr>
        <w:t xml:space="preserve"> iš vidurinės kameros (125 ml):</w:t>
      </w:r>
    </w:p>
    <w:p w14:paraId="3F19DFA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Triglycerida</w:t>
      </w:r>
      <w:proofErr w:type="spellEnd"/>
      <w:r>
        <w:rPr>
          <w:rFonts w:ascii="Times New Roman" w:eastAsia="Times New Roman" w:hAnsi="Times New Roman"/>
        </w:rPr>
        <w:t xml:space="preserve"> </w:t>
      </w:r>
      <w:proofErr w:type="spellStart"/>
      <w:r>
        <w:rPr>
          <w:rFonts w:ascii="Times New Roman" w:eastAsia="Times New Roman" w:hAnsi="Times New Roman"/>
        </w:rPr>
        <w:t>saturata</w:t>
      </w:r>
      <w:proofErr w:type="spellEnd"/>
      <w:r>
        <w:rPr>
          <w:rFonts w:ascii="Times New Roman" w:eastAsia="Times New Roman" w:hAnsi="Times New Roman"/>
        </w:rPr>
        <w:t xml:space="preserve"> </w:t>
      </w:r>
      <w:proofErr w:type="spellStart"/>
      <w:r>
        <w:rPr>
          <w:rFonts w:ascii="Times New Roman" w:eastAsia="Times New Roman" w:hAnsi="Times New Roman"/>
        </w:rPr>
        <w:t>media</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12,50 g</w:t>
      </w:r>
    </w:p>
    <w:p w14:paraId="5EA71AFB" w14:textId="5B4A6F83"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Soiae</w:t>
      </w:r>
      <w:proofErr w:type="spellEnd"/>
      <w:r>
        <w:rPr>
          <w:rFonts w:ascii="Times New Roman" w:eastAsia="Times New Roman" w:hAnsi="Times New Roman"/>
        </w:rPr>
        <w:t xml:space="preserve"> </w:t>
      </w:r>
      <w:proofErr w:type="spellStart"/>
      <w:r>
        <w:rPr>
          <w:rFonts w:ascii="Times New Roman" w:eastAsia="Times New Roman" w:hAnsi="Times New Roman"/>
        </w:rPr>
        <w:t>oleum</w:t>
      </w:r>
      <w:proofErr w:type="spellEnd"/>
      <w:r>
        <w:rPr>
          <w:rFonts w:ascii="Times New Roman" w:eastAsia="Times New Roman" w:hAnsi="Times New Roman"/>
        </w:rPr>
        <w:t xml:space="preserve"> </w:t>
      </w:r>
      <w:proofErr w:type="spellStart"/>
      <w:r>
        <w:rPr>
          <w:rFonts w:ascii="Times New Roman" w:eastAsia="Times New Roman" w:hAnsi="Times New Roman"/>
        </w:rPr>
        <w:t>raffinatum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10,00 g</w:t>
      </w:r>
    </w:p>
    <w:p w14:paraId="4BC30A4A" w14:textId="7D7C1C11"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Ome</w:t>
      </w:r>
      <w:r w:rsidR="00B65E2A">
        <w:rPr>
          <w:rFonts w:ascii="Times New Roman" w:eastAsia="Times New Roman" w:hAnsi="Times New Roman"/>
        </w:rPr>
        <w:t xml:space="preserve">ga-3 </w:t>
      </w:r>
      <w:proofErr w:type="spellStart"/>
      <w:r w:rsidR="00B65E2A">
        <w:rPr>
          <w:rFonts w:ascii="Times New Roman" w:eastAsia="Times New Roman" w:hAnsi="Times New Roman"/>
        </w:rPr>
        <w:t>acidorum</w:t>
      </w:r>
      <w:proofErr w:type="spellEnd"/>
      <w:r w:rsidR="00B65E2A">
        <w:rPr>
          <w:rFonts w:ascii="Times New Roman" w:eastAsia="Times New Roman" w:hAnsi="Times New Roman"/>
        </w:rPr>
        <w:t xml:space="preserve"> </w:t>
      </w:r>
      <w:proofErr w:type="spellStart"/>
      <w:r w:rsidR="00B65E2A">
        <w:rPr>
          <w:rFonts w:ascii="Times New Roman" w:eastAsia="Times New Roman" w:hAnsi="Times New Roman"/>
        </w:rPr>
        <w:t>triglycerida</w:t>
      </w:r>
      <w:proofErr w:type="spellEnd"/>
      <w:r w:rsidR="00B65E2A">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2,500 g</w:t>
      </w:r>
    </w:p>
    <w:p w14:paraId="146EA36F" w14:textId="77777777" w:rsidR="00F71025" w:rsidRDefault="00F71025" w:rsidP="00F71025">
      <w:pPr>
        <w:tabs>
          <w:tab w:val="left" w:pos="567"/>
        </w:tabs>
        <w:spacing w:after="0" w:line="260" w:lineRule="exact"/>
        <w:rPr>
          <w:rFonts w:ascii="Times New Roman" w:eastAsia="Times New Roman" w:hAnsi="Times New Roman"/>
        </w:rPr>
      </w:pPr>
    </w:p>
    <w:p w14:paraId="7380980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625 ml paruoštos vartojimui emulsijos gaunama sumaišius trijų kamerų turinį:</w:t>
      </w:r>
    </w:p>
    <w:p w14:paraId="275592BF"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(250 ml):</w:t>
      </w:r>
    </w:p>
    <w:p w14:paraId="18EB7E6F"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apatinės kameros (250 ml):</w:t>
      </w:r>
    </w:p>
    <w:p w14:paraId="1D5E220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Isoleucinum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2,053 g</w:t>
      </w:r>
    </w:p>
    <w:p w14:paraId="3F4BEE69"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2,740 g</w:t>
      </w:r>
    </w:p>
    <w:p w14:paraId="5F060EC1"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Lysini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2,488 g</w:t>
      </w:r>
    </w:p>
    <w:p w14:paraId="0670EF7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Lysinum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1,991 g</w:t>
      </w:r>
    </w:p>
    <w:p w14:paraId="359E4FB0"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Methioninum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1,710 g</w:t>
      </w:r>
    </w:p>
    <w:p w14:paraId="1563EF07" w14:textId="2CD6D779"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Phenylalaninum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3,073 g</w:t>
      </w:r>
    </w:p>
    <w:p w14:paraId="35D59C16"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Threoninum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1,588 g</w:t>
      </w:r>
    </w:p>
    <w:p w14:paraId="5ED1C8D7" w14:textId="582CC9E4"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Tryptophanum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0,500 g</w:t>
      </w:r>
    </w:p>
    <w:p w14:paraId="3112B99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Valinum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2,253 g</w:t>
      </w:r>
    </w:p>
    <w:p w14:paraId="3665EB3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Argininum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2,363 g</w:t>
      </w:r>
    </w:p>
    <w:p w14:paraId="7EFE246D" w14:textId="7A21D09E"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Histidini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sidR="00B65E2A">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 xml:space="preserve">1,480 g  </w:t>
      </w:r>
    </w:p>
    <w:p w14:paraId="76C85C4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Histidinum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1,095 g</w:t>
      </w:r>
    </w:p>
    <w:p w14:paraId="7F8A467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4,245 g</w:t>
      </w:r>
    </w:p>
    <w:p w14:paraId="76BF637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asparticum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1,313 g</w:t>
      </w:r>
    </w:p>
    <w:p w14:paraId="275759F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glutamicum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3,068 g</w:t>
      </w:r>
    </w:p>
    <w:p w14:paraId="5D2255A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Glycinum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1,445 g</w:t>
      </w:r>
    </w:p>
    <w:p w14:paraId="093DD9F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Prolinum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2,975 g</w:t>
      </w:r>
    </w:p>
    <w:p w14:paraId="24DFA5D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Serinum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2,625 g</w:t>
      </w:r>
    </w:p>
    <w:p w14:paraId="32E9B2B3"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hydroxidum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0,732 g</w:t>
      </w:r>
    </w:p>
    <w:p w14:paraId="4A793A1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0,237 g</w:t>
      </w:r>
    </w:p>
    <w:p w14:paraId="27B685F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trihydricus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0,157 g</w:t>
      </w:r>
    </w:p>
    <w:p w14:paraId="203ED12B"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Kalii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2,306 g</w:t>
      </w:r>
    </w:p>
    <w:p w14:paraId="24EB1013"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Magnesii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tetrahydricus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0,569 g</w:t>
      </w:r>
    </w:p>
    <w:p w14:paraId="68D47E3E" w14:textId="32C763B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Calcii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 xml:space="preserve"> </w:t>
      </w:r>
      <w:proofErr w:type="spellStart"/>
      <w:r>
        <w:rPr>
          <w:rFonts w:ascii="Times New Roman" w:eastAsia="Times New Roman" w:hAnsi="Times New Roman"/>
        </w:rPr>
        <w:t>dihydricum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0,390 g</w:t>
      </w:r>
    </w:p>
    <w:p w14:paraId="3AFC0C75" w14:textId="77777777" w:rsidR="00F71025" w:rsidRDefault="00F71025" w:rsidP="00F71025">
      <w:pPr>
        <w:tabs>
          <w:tab w:val="left" w:pos="567"/>
        </w:tabs>
        <w:spacing w:after="0" w:line="260" w:lineRule="exact"/>
        <w:rPr>
          <w:rFonts w:ascii="Times New Roman" w:eastAsia="Times New Roman" w:hAnsi="Times New Roman"/>
        </w:rPr>
      </w:pPr>
    </w:p>
    <w:p w14:paraId="7276A89C"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Elektrolitai:</w:t>
      </w:r>
    </w:p>
    <w:p w14:paraId="4D2F6D25" w14:textId="77777777" w:rsidR="00F71025" w:rsidRPr="00330EEE" w:rsidRDefault="00F71025" w:rsidP="00F71025">
      <w:pPr>
        <w:tabs>
          <w:tab w:val="left" w:pos="567"/>
        </w:tabs>
        <w:spacing w:after="0" w:line="260" w:lineRule="exact"/>
      </w:pPr>
      <w:r>
        <w:rPr>
          <w:rFonts w:ascii="Times New Roman" w:eastAsia="Times New Roman" w:hAnsi="Times New Roman"/>
        </w:rPr>
        <w:t>Na</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33,5 </w:t>
      </w:r>
      <w:proofErr w:type="spellStart"/>
      <w:r>
        <w:rPr>
          <w:rFonts w:ascii="Times New Roman" w:eastAsia="Times New Roman" w:hAnsi="Times New Roman"/>
        </w:rPr>
        <w:t>mmol</w:t>
      </w:r>
      <w:proofErr w:type="spellEnd"/>
    </w:p>
    <w:p w14:paraId="2F7B03AD" w14:textId="77777777" w:rsidR="00F71025" w:rsidRPr="00330EEE" w:rsidRDefault="00F71025" w:rsidP="00F71025">
      <w:pPr>
        <w:tabs>
          <w:tab w:val="left" w:pos="567"/>
        </w:tabs>
        <w:spacing w:after="0" w:line="260" w:lineRule="exact"/>
      </w:pPr>
      <w:r>
        <w:rPr>
          <w:rFonts w:ascii="Times New Roman" w:eastAsia="Times New Roman" w:hAnsi="Times New Roman"/>
        </w:rPr>
        <w:t>K</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23,5 </w:t>
      </w:r>
      <w:proofErr w:type="spellStart"/>
      <w:r>
        <w:rPr>
          <w:rFonts w:ascii="Times New Roman" w:eastAsia="Times New Roman" w:hAnsi="Times New Roman"/>
        </w:rPr>
        <w:t>mmol</w:t>
      </w:r>
      <w:proofErr w:type="spellEnd"/>
    </w:p>
    <w:p w14:paraId="1D48D885" w14:textId="77777777" w:rsidR="00F71025" w:rsidRPr="00330EEE" w:rsidRDefault="00F71025" w:rsidP="00F71025">
      <w:pPr>
        <w:tabs>
          <w:tab w:val="left" w:pos="567"/>
        </w:tabs>
        <w:spacing w:after="0" w:line="260" w:lineRule="exact"/>
      </w:pPr>
      <w:r>
        <w:rPr>
          <w:rFonts w:ascii="Times New Roman" w:eastAsia="Times New Roman" w:hAnsi="Times New Roman"/>
        </w:rPr>
        <w:t>Mg</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2,65 </w:t>
      </w:r>
      <w:proofErr w:type="spellStart"/>
      <w:r>
        <w:rPr>
          <w:rFonts w:ascii="Times New Roman" w:eastAsia="Times New Roman" w:hAnsi="Times New Roman"/>
        </w:rPr>
        <w:t>mmol</w:t>
      </w:r>
      <w:proofErr w:type="spellEnd"/>
    </w:p>
    <w:p w14:paraId="0EA72389" w14:textId="77777777" w:rsidR="00F71025" w:rsidRPr="00330EEE" w:rsidRDefault="00F71025" w:rsidP="00F71025">
      <w:pPr>
        <w:tabs>
          <w:tab w:val="left" w:pos="567"/>
        </w:tabs>
        <w:spacing w:after="0" w:line="260" w:lineRule="exact"/>
      </w:pPr>
      <w:r>
        <w:rPr>
          <w:rFonts w:ascii="Times New Roman" w:eastAsia="Times New Roman" w:hAnsi="Times New Roman"/>
        </w:rPr>
        <w:t>Ca</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2,65 </w:t>
      </w:r>
      <w:proofErr w:type="spellStart"/>
      <w:r>
        <w:rPr>
          <w:rFonts w:ascii="Times New Roman" w:eastAsia="Times New Roman" w:hAnsi="Times New Roman"/>
        </w:rPr>
        <w:t>mmol</w:t>
      </w:r>
      <w:proofErr w:type="spellEnd"/>
    </w:p>
    <w:p w14:paraId="3D0B019B" w14:textId="77777777" w:rsidR="00F71025" w:rsidRPr="00330EEE" w:rsidRDefault="00F71025" w:rsidP="00F71025">
      <w:pPr>
        <w:tabs>
          <w:tab w:val="left" w:pos="567"/>
        </w:tabs>
        <w:spacing w:after="0" w:line="260" w:lineRule="exact"/>
      </w:pPr>
      <w:r>
        <w:rPr>
          <w:rFonts w:ascii="Times New Roman" w:eastAsia="Times New Roman" w:hAnsi="Times New Roman"/>
        </w:rPr>
        <w:t>Zn</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0,02 </w:t>
      </w:r>
      <w:proofErr w:type="spellStart"/>
      <w:r>
        <w:rPr>
          <w:rFonts w:ascii="Times New Roman" w:eastAsia="Times New Roman" w:hAnsi="Times New Roman"/>
        </w:rPr>
        <w:t>mmol</w:t>
      </w:r>
      <w:proofErr w:type="spellEnd"/>
    </w:p>
    <w:p w14:paraId="6A49720B" w14:textId="77777777" w:rsidR="00F71025" w:rsidRPr="00330EEE" w:rsidRDefault="00F71025" w:rsidP="00F71025">
      <w:pPr>
        <w:tabs>
          <w:tab w:val="left" w:pos="567"/>
        </w:tabs>
        <w:spacing w:after="0" w:line="260" w:lineRule="exact"/>
      </w:pPr>
      <w:r>
        <w:rPr>
          <w:rFonts w:ascii="Times New Roman" w:eastAsia="Times New Roman" w:hAnsi="Times New Roman"/>
        </w:rPr>
        <w:t>Cl</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30 </w:t>
      </w:r>
      <w:proofErr w:type="spellStart"/>
      <w:r>
        <w:rPr>
          <w:rFonts w:ascii="Times New Roman" w:eastAsia="Times New Roman" w:hAnsi="Times New Roman"/>
        </w:rPr>
        <w:t>mmol</w:t>
      </w:r>
      <w:proofErr w:type="spellEnd"/>
    </w:p>
    <w:p w14:paraId="1EA90EED"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30 </w:t>
      </w:r>
      <w:proofErr w:type="spellStart"/>
      <w:r>
        <w:rPr>
          <w:rFonts w:ascii="Times New Roman" w:eastAsia="Times New Roman" w:hAnsi="Times New Roman"/>
        </w:rPr>
        <w:t>mmol</w:t>
      </w:r>
      <w:proofErr w:type="spellEnd"/>
    </w:p>
    <w:p w14:paraId="56AE6866"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Phosphas</w:t>
      </w:r>
      <w:proofErr w:type="spellEnd"/>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t>10 </w:t>
      </w:r>
      <w:proofErr w:type="spellStart"/>
      <w:r>
        <w:rPr>
          <w:rFonts w:ascii="Times New Roman" w:eastAsia="Times New Roman" w:hAnsi="Times New Roman"/>
        </w:rPr>
        <w:t>mmol</w:t>
      </w:r>
      <w:proofErr w:type="spellEnd"/>
    </w:p>
    <w:p w14:paraId="7BE7E3C6" w14:textId="77777777" w:rsidR="00F71025" w:rsidRDefault="00F71025" w:rsidP="00F71025">
      <w:pPr>
        <w:tabs>
          <w:tab w:val="left" w:pos="567"/>
        </w:tabs>
        <w:spacing w:after="0" w:line="260" w:lineRule="exact"/>
        <w:rPr>
          <w:rFonts w:ascii="Times New Roman" w:eastAsia="Times New Roman" w:hAnsi="Times New Roman"/>
        </w:rPr>
      </w:pPr>
    </w:p>
    <w:p w14:paraId="0A1A112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kiekis:</w:t>
      </w:r>
      <w:r>
        <w:rPr>
          <w:rFonts w:ascii="Times New Roman" w:eastAsia="Times New Roman" w:hAnsi="Times New Roman"/>
        </w:rPr>
        <w:tab/>
      </w:r>
      <w:r>
        <w:rPr>
          <w:rFonts w:ascii="Times New Roman" w:eastAsia="Times New Roman" w:hAnsi="Times New Roman"/>
        </w:rPr>
        <w:tab/>
        <w:t>35,0 g</w:t>
      </w:r>
    </w:p>
    <w:p w14:paraId="2510C02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Azoto kiekis: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 g</w:t>
      </w:r>
    </w:p>
    <w:p w14:paraId="0EA7D6A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kiekis:</w:t>
      </w:r>
      <w:r>
        <w:rPr>
          <w:rFonts w:ascii="Times New Roman" w:eastAsia="Times New Roman" w:hAnsi="Times New Roman"/>
        </w:rPr>
        <w:tab/>
      </w:r>
      <w:r>
        <w:rPr>
          <w:rFonts w:ascii="Times New Roman" w:eastAsia="Times New Roman" w:hAnsi="Times New Roman"/>
        </w:rPr>
        <w:tab/>
        <w:t>90 g</w:t>
      </w:r>
    </w:p>
    <w:p w14:paraId="57E3B47D" w14:textId="7C1D3A54" w:rsidR="00F71025" w:rsidRDefault="00B65E2A"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Riebalų kiekis:</w:t>
      </w:r>
      <w:r>
        <w:rPr>
          <w:rFonts w:ascii="Times New Roman" w:eastAsia="Times New Roman" w:hAnsi="Times New Roman"/>
        </w:rPr>
        <w:tab/>
      </w:r>
      <w:r>
        <w:rPr>
          <w:rFonts w:ascii="Times New Roman" w:eastAsia="Times New Roman" w:hAnsi="Times New Roman"/>
        </w:rPr>
        <w:tab/>
      </w:r>
      <w:r w:rsidR="00F71025">
        <w:rPr>
          <w:rFonts w:ascii="Times New Roman" w:eastAsia="Times New Roman" w:hAnsi="Times New Roman"/>
        </w:rPr>
        <w:t>25 g</w:t>
      </w:r>
    </w:p>
    <w:p w14:paraId="55901319" w14:textId="77777777" w:rsidR="00F71025" w:rsidRDefault="00F71025" w:rsidP="00F71025">
      <w:pPr>
        <w:tabs>
          <w:tab w:val="left" w:pos="567"/>
        </w:tabs>
        <w:spacing w:after="0" w:line="260" w:lineRule="exact"/>
        <w:rPr>
          <w:rFonts w:ascii="Times New Roman" w:eastAsia="Times New Roman" w:hAnsi="Times New Roman"/>
        </w:rPr>
      </w:pPr>
    </w:p>
    <w:p w14:paraId="1339914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Riebalų energinė vertė</w:t>
      </w:r>
      <w:r>
        <w:rPr>
          <w:rFonts w:ascii="Times New Roman" w:eastAsia="Times New Roman" w:hAnsi="Times New Roman"/>
        </w:rPr>
        <w:tab/>
      </w:r>
      <w:r>
        <w:rPr>
          <w:rFonts w:ascii="Times New Roman" w:eastAsia="Times New Roman" w:hAnsi="Times New Roman"/>
        </w:rPr>
        <w:tab/>
        <w:t>995 </w:t>
      </w:r>
      <w:proofErr w:type="spellStart"/>
      <w:r>
        <w:rPr>
          <w:rFonts w:ascii="Times New Roman" w:eastAsia="Times New Roman" w:hAnsi="Times New Roman"/>
        </w:rPr>
        <w:t>kJ</w:t>
      </w:r>
      <w:proofErr w:type="spellEnd"/>
      <w:r>
        <w:rPr>
          <w:rFonts w:ascii="Times New Roman" w:eastAsia="Times New Roman" w:hAnsi="Times New Roman"/>
        </w:rPr>
        <w:t xml:space="preserve"> (240 kcal)</w:t>
      </w:r>
    </w:p>
    <w:p w14:paraId="2288346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energinė vertė</w:t>
      </w:r>
      <w:r>
        <w:rPr>
          <w:rFonts w:ascii="Times New Roman" w:eastAsia="Times New Roman" w:hAnsi="Times New Roman"/>
        </w:rPr>
        <w:tab/>
        <w:t>1510 </w:t>
      </w:r>
      <w:proofErr w:type="spellStart"/>
      <w:r>
        <w:rPr>
          <w:rFonts w:ascii="Times New Roman" w:eastAsia="Times New Roman" w:hAnsi="Times New Roman"/>
        </w:rPr>
        <w:t>kJ</w:t>
      </w:r>
      <w:proofErr w:type="spellEnd"/>
      <w:r>
        <w:rPr>
          <w:rFonts w:ascii="Times New Roman" w:eastAsia="Times New Roman" w:hAnsi="Times New Roman"/>
        </w:rPr>
        <w:t xml:space="preserve"> (360 kcal)</w:t>
      </w:r>
    </w:p>
    <w:p w14:paraId="5E4F2FCE" w14:textId="21E284BF"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585 </w:t>
      </w:r>
      <w:proofErr w:type="spellStart"/>
      <w:r>
        <w:rPr>
          <w:rFonts w:ascii="Times New Roman" w:eastAsia="Times New Roman" w:hAnsi="Times New Roman"/>
        </w:rPr>
        <w:t>kJ</w:t>
      </w:r>
      <w:proofErr w:type="spellEnd"/>
      <w:r>
        <w:rPr>
          <w:rFonts w:ascii="Times New Roman" w:eastAsia="Times New Roman" w:hAnsi="Times New Roman"/>
        </w:rPr>
        <w:t xml:space="preserve"> (140 kcal)</w:t>
      </w:r>
    </w:p>
    <w:p w14:paraId="1EE9CA41" w14:textId="5BF27CA1"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Nebaltyminė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2505 </w:t>
      </w:r>
      <w:proofErr w:type="spellStart"/>
      <w:r>
        <w:rPr>
          <w:rFonts w:ascii="Times New Roman" w:eastAsia="Times New Roman" w:hAnsi="Times New Roman"/>
        </w:rPr>
        <w:t>kJ</w:t>
      </w:r>
      <w:proofErr w:type="spellEnd"/>
      <w:r>
        <w:rPr>
          <w:rFonts w:ascii="Times New Roman" w:eastAsia="Times New Roman" w:hAnsi="Times New Roman"/>
        </w:rPr>
        <w:t xml:space="preserve"> (600 kcal)</w:t>
      </w:r>
    </w:p>
    <w:p w14:paraId="0A00DFF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Bendra energinė vertė</w:t>
      </w:r>
      <w:r>
        <w:rPr>
          <w:rFonts w:ascii="Times New Roman" w:eastAsia="Times New Roman" w:hAnsi="Times New Roman"/>
        </w:rPr>
        <w:tab/>
      </w:r>
      <w:r>
        <w:rPr>
          <w:rFonts w:ascii="Times New Roman" w:eastAsia="Times New Roman" w:hAnsi="Times New Roman"/>
        </w:rPr>
        <w:tab/>
        <w:t>3090 </w:t>
      </w:r>
      <w:proofErr w:type="spellStart"/>
      <w:r>
        <w:rPr>
          <w:rFonts w:ascii="Times New Roman" w:eastAsia="Times New Roman" w:hAnsi="Times New Roman"/>
        </w:rPr>
        <w:t>kJ</w:t>
      </w:r>
      <w:proofErr w:type="spellEnd"/>
      <w:r>
        <w:rPr>
          <w:rFonts w:ascii="Times New Roman" w:eastAsia="Times New Roman" w:hAnsi="Times New Roman"/>
        </w:rPr>
        <w:t xml:space="preserve"> (740 kcal)</w:t>
      </w:r>
    </w:p>
    <w:p w14:paraId="5E9D54C8" w14:textId="77777777" w:rsidR="00F71025" w:rsidRDefault="00F71025" w:rsidP="00F71025">
      <w:pPr>
        <w:tabs>
          <w:tab w:val="left" w:pos="567"/>
        </w:tabs>
        <w:spacing w:after="0" w:line="260" w:lineRule="exact"/>
        <w:rPr>
          <w:rFonts w:ascii="Times New Roman" w:eastAsia="Times New Roman" w:hAnsi="Times New Roman"/>
        </w:rPr>
      </w:pPr>
    </w:p>
    <w:p w14:paraId="54CA6A20"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ab/>
      </w:r>
      <w:r>
        <w:rPr>
          <w:rFonts w:ascii="Times New Roman" w:eastAsia="Times New Roman" w:hAnsi="Times New Roman"/>
        </w:rPr>
        <w:tab/>
        <w:t>2115 </w:t>
      </w:r>
      <w:proofErr w:type="spellStart"/>
      <w:r>
        <w:rPr>
          <w:rFonts w:ascii="Times New Roman" w:eastAsia="Times New Roman" w:hAnsi="Times New Roman"/>
        </w:rPr>
        <w:t>mOsm</w:t>
      </w:r>
      <w:proofErr w:type="spellEnd"/>
      <w:r>
        <w:rPr>
          <w:rFonts w:ascii="Times New Roman" w:eastAsia="Times New Roman" w:hAnsi="Times New Roman"/>
        </w:rPr>
        <w:t>/kg</w:t>
      </w:r>
    </w:p>
    <w:p w14:paraId="745635EC" w14:textId="1A1C7529"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1545 </w:t>
      </w:r>
      <w:proofErr w:type="spellStart"/>
      <w:r>
        <w:rPr>
          <w:rFonts w:ascii="Times New Roman" w:eastAsia="Times New Roman" w:hAnsi="Times New Roman"/>
        </w:rPr>
        <w:t>mOsm</w:t>
      </w:r>
      <w:proofErr w:type="spellEnd"/>
      <w:r>
        <w:rPr>
          <w:rFonts w:ascii="Times New Roman" w:eastAsia="Times New Roman" w:hAnsi="Times New Roman"/>
        </w:rPr>
        <w:t>/l</w:t>
      </w:r>
    </w:p>
    <w:p w14:paraId="2A5F98F2" w14:textId="62953A3A"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pH</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5,0...6,0</w:t>
      </w:r>
      <w:r>
        <w:rPr>
          <w:rFonts w:ascii="Times New Roman" w:eastAsia="Times New Roman" w:hAnsi="Times New Roman"/>
        </w:rPr>
        <w:tab/>
      </w:r>
      <w:r>
        <w:rPr>
          <w:rFonts w:ascii="Times New Roman" w:eastAsia="Times New Roman" w:hAnsi="Times New Roman"/>
        </w:rPr>
        <w:tab/>
      </w:r>
    </w:p>
    <w:p w14:paraId="307B3948" w14:textId="77777777" w:rsidR="00F71025" w:rsidRDefault="00F71025" w:rsidP="00F71025">
      <w:pPr>
        <w:tabs>
          <w:tab w:val="left" w:pos="567"/>
        </w:tabs>
        <w:spacing w:after="0" w:line="260" w:lineRule="exact"/>
        <w:rPr>
          <w:rFonts w:ascii="Times New Roman" w:eastAsia="Times New Roman" w:hAnsi="Times New Roman"/>
        </w:rPr>
      </w:pPr>
    </w:p>
    <w:p w14:paraId="02514FEF" w14:textId="77777777" w:rsidR="00F71025" w:rsidRDefault="00F71025" w:rsidP="00F71025">
      <w:pPr>
        <w:tabs>
          <w:tab w:val="left" w:pos="567"/>
        </w:tabs>
        <w:spacing w:after="0" w:line="260" w:lineRule="exact"/>
        <w:rPr>
          <w:rFonts w:ascii="Times New Roman" w:eastAsia="Times New Roman" w:hAnsi="Times New Roman"/>
        </w:rPr>
      </w:pPr>
    </w:p>
    <w:p w14:paraId="04742FF6"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3.</w:t>
      </w:r>
      <w:r>
        <w:rPr>
          <w:rFonts w:ascii="Times New Roman" w:eastAsia="Times New Roman" w:hAnsi="Times New Roman"/>
          <w:b/>
        </w:rPr>
        <w:tab/>
        <w:t>PAGALBINIŲ MEDŽIAGŲ SĄRAŠAS</w:t>
      </w:r>
    </w:p>
    <w:p w14:paraId="7860A351" w14:textId="77777777" w:rsidR="00F71025" w:rsidRDefault="00F71025" w:rsidP="00F71025">
      <w:pPr>
        <w:tabs>
          <w:tab w:val="left" w:pos="567"/>
        </w:tabs>
        <w:spacing w:after="0" w:line="260" w:lineRule="exact"/>
        <w:rPr>
          <w:rFonts w:ascii="Times New Roman" w:eastAsia="Times New Roman" w:hAnsi="Times New Roman"/>
        </w:rPr>
      </w:pPr>
    </w:p>
    <w:p w14:paraId="2E665F0A" w14:textId="77777777" w:rsidR="00F71025" w:rsidRPr="00330EEE" w:rsidRDefault="00F71025" w:rsidP="00F71025">
      <w:pPr>
        <w:tabs>
          <w:tab w:val="left" w:pos="567"/>
        </w:tabs>
        <w:spacing w:after="0" w:line="260" w:lineRule="exact"/>
      </w:pPr>
      <w:r>
        <w:rPr>
          <w:rFonts w:ascii="Times New Roman" w:eastAsia="Times New Roman" w:hAnsi="Times New Roman"/>
        </w:rPr>
        <w:t xml:space="preserve">Pagalbinės medžiagos: </w:t>
      </w: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citricum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pH), </w:t>
      </w:r>
      <w:proofErr w:type="spellStart"/>
      <w:r>
        <w:rPr>
          <w:rFonts w:ascii="Times New Roman" w:eastAsia="Times New Roman" w:hAnsi="Times New Roman"/>
        </w:rPr>
        <w:t>Glycerolum</w:t>
      </w:r>
      <w:proofErr w:type="spellEnd"/>
      <w:r>
        <w:rPr>
          <w:rFonts w:ascii="Times New Roman" w:eastAsia="Times New Roman" w:hAnsi="Times New Roman"/>
        </w:rPr>
        <w:t xml:space="preserve">, </w:t>
      </w:r>
      <w:proofErr w:type="spellStart"/>
      <w:r w:rsidRPr="00330EEE">
        <w:rPr>
          <w:rFonts w:ascii="Times New Roman" w:eastAsia="Times New Roman" w:hAnsi="Times New Roman"/>
          <w:snapToGrid w:val="0"/>
        </w:rPr>
        <w:t>Phospholipida</w:t>
      </w:r>
      <w:proofErr w:type="spellEnd"/>
      <w:r w:rsidRPr="00330EEE">
        <w:rPr>
          <w:rFonts w:ascii="Times New Roman" w:hAnsi="Times New Roman"/>
        </w:rPr>
        <w:t xml:space="preserve"> </w:t>
      </w:r>
      <w:proofErr w:type="spellStart"/>
      <w:r w:rsidRPr="00330EEE">
        <w:rPr>
          <w:rFonts w:ascii="Times New Roman" w:hAnsi="Times New Roman"/>
        </w:rPr>
        <w:t>ex</w:t>
      </w:r>
      <w:proofErr w:type="spellEnd"/>
      <w:r w:rsidRPr="00330EEE">
        <w:rPr>
          <w:rFonts w:ascii="Times New Roman" w:hAnsi="Times New Roman"/>
        </w:rPr>
        <w:t xml:space="preserve"> </w:t>
      </w:r>
      <w:proofErr w:type="spellStart"/>
      <w:r w:rsidRPr="00330EEE">
        <w:rPr>
          <w:rFonts w:ascii="Times New Roman" w:hAnsi="Times New Roman"/>
        </w:rPr>
        <w:t>ovo</w:t>
      </w:r>
      <w:proofErr w:type="spellEnd"/>
      <w:r w:rsidRPr="00330EEE">
        <w:rPr>
          <w:rFonts w:ascii="Times New Roman" w:eastAsia="Times New Roman" w:hAnsi="Times New Roman"/>
        </w:rPr>
        <w:t xml:space="preserve"> </w:t>
      </w:r>
      <w:proofErr w:type="spellStart"/>
      <w:r w:rsidRPr="00330EEE">
        <w:rPr>
          <w:rFonts w:ascii="Times New Roman" w:eastAsia="Times New Roman" w:hAnsi="Times New Roman"/>
        </w:rPr>
        <w:t>ad</w:t>
      </w:r>
      <w:proofErr w:type="spellEnd"/>
      <w:r w:rsidRPr="00330EEE">
        <w:rPr>
          <w:rFonts w:ascii="Times New Roman" w:eastAsia="Times New Roman" w:hAnsi="Times New Roman"/>
        </w:rPr>
        <w:t xml:space="preserve"> </w:t>
      </w:r>
      <w:proofErr w:type="spellStart"/>
      <w:r w:rsidRPr="00330EEE">
        <w:rPr>
          <w:rFonts w:ascii="Times New Roman" w:eastAsia="Times New Roman" w:hAnsi="Times New Roman"/>
        </w:rPr>
        <w:t>iniectabile</w:t>
      </w:r>
      <w:proofErr w:type="spellEnd"/>
      <w:r>
        <w:rPr>
          <w:rFonts w:ascii="Times New Roman" w:eastAsia="Times New Roman" w:hAnsi="Times New Roman"/>
        </w:rPr>
        <w:t xml:space="preserve">, </w:t>
      </w: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oleas</w:t>
      </w:r>
      <w:proofErr w:type="spellEnd"/>
      <w:r>
        <w:rPr>
          <w:rFonts w:ascii="Times New Roman" w:eastAsia="Times New Roman" w:hAnsi="Times New Roman"/>
        </w:rPr>
        <w:t xml:space="preserve">, </w:t>
      </w:r>
      <w:proofErr w:type="spellStart"/>
      <w:r>
        <w:rPr>
          <w:rFonts w:ascii="Times New Roman" w:eastAsia="Times New Roman" w:hAnsi="Times New Roman"/>
          <w:szCs w:val="20"/>
        </w:rPr>
        <w:t>Natrii</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hydroxidum</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ad</w:t>
      </w:r>
      <w:proofErr w:type="spellEnd"/>
      <w:r>
        <w:rPr>
          <w:rFonts w:ascii="Times New Roman" w:eastAsia="Times New Roman" w:hAnsi="Times New Roman"/>
          <w:szCs w:val="20"/>
        </w:rPr>
        <w:t xml:space="preserve"> pH), </w:t>
      </w:r>
      <w:proofErr w:type="spellStart"/>
      <w:r>
        <w:rPr>
          <w:rFonts w:ascii="Times New Roman" w:eastAsia="Times New Roman" w:hAnsi="Times New Roman"/>
        </w:rPr>
        <w:t>int-rac</w:t>
      </w:r>
      <w:proofErr w:type="spellEnd"/>
      <w:r>
        <w:rPr>
          <w:rFonts w:ascii="Times New Roman" w:eastAsia="Times New Roman" w:hAnsi="Times New Roman"/>
        </w:rPr>
        <w:t>-α-</w:t>
      </w:r>
      <w:proofErr w:type="spellStart"/>
      <w:r>
        <w:rPr>
          <w:rFonts w:ascii="Times New Roman" w:eastAsia="Times New Roman" w:hAnsi="Times New Roman"/>
        </w:rPr>
        <w:t>Tocopherolum</w:t>
      </w:r>
      <w:proofErr w:type="spellEnd"/>
      <w:r>
        <w:rPr>
          <w:rFonts w:ascii="Times New Roman" w:eastAsia="Times New Roman" w:hAnsi="Times New Roman"/>
        </w:rPr>
        <w:t xml:space="preserve">, </w:t>
      </w:r>
      <w:proofErr w:type="spellStart"/>
      <w:r>
        <w:rPr>
          <w:rFonts w:ascii="Times New Roman" w:eastAsia="Times New Roman" w:hAnsi="Times New Roman"/>
        </w:rPr>
        <w:t>Aqua</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w:t>
      </w:r>
      <w:proofErr w:type="spellStart"/>
      <w:r>
        <w:rPr>
          <w:rFonts w:ascii="Times New Roman" w:eastAsia="Times New Roman" w:hAnsi="Times New Roman"/>
        </w:rPr>
        <w:t>iniectabile</w:t>
      </w:r>
      <w:proofErr w:type="spellEnd"/>
    </w:p>
    <w:p w14:paraId="2858E0AB" w14:textId="77777777" w:rsidR="00F71025" w:rsidRDefault="00F71025" w:rsidP="00F71025">
      <w:pPr>
        <w:tabs>
          <w:tab w:val="left" w:pos="567"/>
        </w:tabs>
        <w:spacing w:after="0" w:line="260" w:lineRule="exact"/>
        <w:rPr>
          <w:rFonts w:ascii="Times New Roman" w:eastAsia="Times New Roman" w:hAnsi="Times New Roman"/>
        </w:rPr>
      </w:pPr>
    </w:p>
    <w:p w14:paraId="74AFD862" w14:textId="77777777" w:rsidR="00F71025" w:rsidRDefault="00F71025" w:rsidP="00F71025">
      <w:pPr>
        <w:tabs>
          <w:tab w:val="left" w:pos="567"/>
        </w:tabs>
        <w:spacing w:after="0" w:line="260" w:lineRule="exact"/>
        <w:rPr>
          <w:rFonts w:ascii="Times New Roman" w:eastAsia="Times New Roman" w:hAnsi="Times New Roman"/>
        </w:rPr>
      </w:pPr>
    </w:p>
    <w:p w14:paraId="190D26C2"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4.</w:t>
      </w:r>
      <w:r>
        <w:rPr>
          <w:rFonts w:ascii="Times New Roman" w:eastAsia="Times New Roman" w:hAnsi="Times New Roman"/>
          <w:b/>
        </w:rPr>
        <w:tab/>
        <w:t>FARMACINĖ FORMA IR KIEKIS PAKUOTĖJE</w:t>
      </w:r>
    </w:p>
    <w:p w14:paraId="28949D65" w14:textId="77777777" w:rsidR="00F71025" w:rsidRDefault="00F71025" w:rsidP="00F71025">
      <w:pPr>
        <w:tabs>
          <w:tab w:val="left" w:pos="567"/>
        </w:tabs>
        <w:spacing w:after="0" w:line="260" w:lineRule="exact"/>
        <w:rPr>
          <w:rFonts w:ascii="Times New Roman" w:eastAsia="Times New Roman" w:hAnsi="Times New Roman"/>
        </w:rPr>
      </w:pPr>
    </w:p>
    <w:p w14:paraId="6866F904"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Infuzinė emulsija</w:t>
      </w:r>
    </w:p>
    <w:p w14:paraId="516BF9AD" w14:textId="77777777" w:rsidR="00F71025" w:rsidRDefault="00F71025" w:rsidP="00F71025">
      <w:pPr>
        <w:tabs>
          <w:tab w:val="left" w:pos="567"/>
        </w:tabs>
        <w:spacing w:after="0" w:line="260" w:lineRule="exact"/>
        <w:rPr>
          <w:rFonts w:ascii="Times New Roman" w:eastAsia="Times New Roman" w:hAnsi="Times New Roman"/>
        </w:rPr>
      </w:pPr>
    </w:p>
    <w:p w14:paraId="365638EA"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w:t>
      </w:r>
    </w:p>
    <w:p w14:paraId="24D24565" w14:textId="77777777" w:rsidR="00F71025" w:rsidRPr="00330EEE" w:rsidRDefault="00F71025" w:rsidP="00F71025">
      <w:pPr>
        <w:tabs>
          <w:tab w:val="left" w:pos="567"/>
        </w:tabs>
        <w:spacing w:after="0" w:line="260" w:lineRule="exact"/>
      </w:pPr>
      <w:r>
        <w:rPr>
          <w:rFonts w:ascii="Times New Roman" w:eastAsia="Times New Roman" w:hAnsi="Times New Roman"/>
        </w:rPr>
        <w:t>625 ml</w:t>
      </w:r>
    </w:p>
    <w:p w14:paraId="31BD0C1C" w14:textId="77777777" w:rsidR="00F71025" w:rsidRDefault="00F71025" w:rsidP="00F71025">
      <w:pPr>
        <w:tabs>
          <w:tab w:val="left" w:pos="567"/>
        </w:tabs>
        <w:spacing w:after="0" w:line="260" w:lineRule="exact"/>
        <w:rPr>
          <w:rFonts w:ascii="Times New Roman" w:eastAsia="Times New Roman" w:hAnsi="Times New Roman"/>
          <w:color w:val="000000"/>
        </w:rPr>
      </w:pPr>
    </w:p>
    <w:p w14:paraId="3C864E89"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p>
    <w:p w14:paraId="077FB8B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5 x 625 ml</w:t>
      </w:r>
    </w:p>
    <w:p w14:paraId="49DECB67" w14:textId="77777777" w:rsidR="00F71025" w:rsidRDefault="00F71025" w:rsidP="00F71025">
      <w:pPr>
        <w:tabs>
          <w:tab w:val="left" w:pos="567"/>
        </w:tabs>
        <w:spacing w:after="0" w:line="260" w:lineRule="exact"/>
        <w:rPr>
          <w:rFonts w:ascii="Times New Roman" w:eastAsia="Times New Roman" w:hAnsi="Times New Roman"/>
        </w:rPr>
      </w:pPr>
    </w:p>
    <w:p w14:paraId="032E16B9" w14:textId="77777777" w:rsidR="00F71025" w:rsidRDefault="00F71025" w:rsidP="00F71025">
      <w:pPr>
        <w:tabs>
          <w:tab w:val="left" w:pos="567"/>
        </w:tabs>
        <w:spacing w:after="0" w:line="260" w:lineRule="exact"/>
        <w:rPr>
          <w:rFonts w:ascii="Times New Roman" w:eastAsia="Times New Roman" w:hAnsi="Times New Roman"/>
        </w:rPr>
      </w:pPr>
    </w:p>
    <w:p w14:paraId="1A2A64B1"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5.</w:t>
      </w:r>
      <w:r>
        <w:rPr>
          <w:rFonts w:ascii="Times New Roman" w:eastAsia="Times New Roman" w:hAnsi="Times New Roman"/>
          <w:b/>
        </w:rPr>
        <w:tab/>
        <w:t>VARTOJIMO METODAS IR BŪDAS (-AI)</w:t>
      </w:r>
    </w:p>
    <w:p w14:paraId="67659798" w14:textId="77777777" w:rsidR="00F71025" w:rsidRDefault="00F71025" w:rsidP="00F71025">
      <w:pPr>
        <w:tabs>
          <w:tab w:val="left" w:pos="567"/>
        </w:tabs>
        <w:spacing w:after="0" w:line="260" w:lineRule="exact"/>
        <w:rPr>
          <w:rFonts w:ascii="Times New Roman" w:eastAsia="Times New Roman" w:hAnsi="Times New Roman"/>
        </w:rPr>
      </w:pPr>
    </w:p>
    <w:p w14:paraId="3F75830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Leisti į veną. </w:t>
      </w:r>
    </w:p>
    <w:p w14:paraId="1A307119"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Infuzuoti</w:t>
      </w:r>
      <w:proofErr w:type="spellEnd"/>
      <w:r>
        <w:rPr>
          <w:rFonts w:ascii="Times New Roman" w:eastAsia="Times New Roman" w:hAnsi="Times New Roman"/>
        </w:rPr>
        <w:t xml:space="preserve"> tik į centrinę veną. </w:t>
      </w:r>
    </w:p>
    <w:p w14:paraId="4F6F7F7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Prieš vartojimą perskaitykite pakuotės lapelį.</w:t>
      </w:r>
    </w:p>
    <w:p w14:paraId="037A82C1" w14:textId="77777777" w:rsidR="00F71025" w:rsidRDefault="00F71025" w:rsidP="00F71025">
      <w:pPr>
        <w:tabs>
          <w:tab w:val="left" w:pos="567"/>
        </w:tabs>
        <w:spacing w:after="0" w:line="260" w:lineRule="exact"/>
        <w:rPr>
          <w:rFonts w:ascii="Times New Roman" w:eastAsia="Times New Roman" w:hAnsi="Times New Roman"/>
        </w:rPr>
      </w:pPr>
    </w:p>
    <w:p w14:paraId="0DF6DD44" w14:textId="77777777" w:rsidR="00F71025" w:rsidRDefault="00F71025" w:rsidP="00F71025">
      <w:pPr>
        <w:tabs>
          <w:tab w:val="left" w:pos="567"/>
        </w:tabs>
        <w:spacing w:after="0" w:line="260" w:lineRule="exact"/>
        <w:rPr>
          <w:rFonts w:ascii="Times New Roman" w:eastAsia="Times New Roman" w:hAnsi="Times New Roman"/>
        </w:rPr>
      </w:pPr>
    </w:p>
    <w:p w14:paraId="52932131"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716D2412" w14:textId="77777777" w:rsidR="00F71025" w:rsidRDefault="00F71025" w:rsidP="00F71025">
      <w:pPr>
        <w:tabs>
          <w:tab w:val="left" w:pos="567"/>
        </w:tabs>
        <w:spacing w:after="0" w:line="260" w:lineRule="exact"/>
        <w:rPr>
          <w:rFonts w:ascii="Times New Roman" w:eastAsia="Times New Roman" w:hAnsi="Times New Roman"/>
        </w:rPr>
      </w:pPr>
    </w:p>
    <w:p w14:paraId="030DCD7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lastRenderedPageBreak/>
        <w:t>Laikyti vaikams nepastebimoje ir nepasiekiamoje vietoje.</w:t>
      </w:r>
    </w:p>
    <w:p w14:paraId="4390ED22" w14:textId="77777777" w:rsidR="00F71025" w:rsidRDefault="00F71025" w:rsidP="00F71025">
      <w:pPr>
        <w:tabs>
          <w:tab w:val="left" w:pos="567"/>
        </w:tabs>
        <w:spacing w:after="0" w:line="260" w:lineRule="exact"/>
        <w:rPr>
          <w:rFonts w:ascii="Times New Roman" w:eastAsia="Times New Roman" w:hAnsi="Times New Roman"/>
        </w:rPr>
      </w:pPr>
    </w:p>
    <w:p w14:paraId="29E5F816" w14:textId="77777777" w:rsidR="00F71025" w:rsidRDefault="00F71025" w:rsidP="00F71025">
      <w:pPr>
        <w:tabs>
          <w:tab w:val="left" w:pos="567"/>
        </w:tabs>
        <w:spacing w:after="0" w:line="260" w:lineRule="exact"/>
        <w:rPr>
          <w:rFonts w:ascii="Times New Roman" w:eastAsia="Times New Roman" w:hAnsi="Times New Roman"/>
        </w:rPr>
      </w:pPr>
    </w:p>
    <w:p w14:paraId="766B4073"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7.</w:t>
      </w:r>
      <w:r>
        <w:rPr>
          <w:rFonts w:ascii="Times New Roman" w:eastAsia="Times New Roman" w:hAnsi="Times New Roman"/>
          <w:b/>
        </w:rPr>
        <w:tab/>
        <w:t>KITAS (-I) SPECIALUS (-ŪS) ĮSPĖJIMAS (-AI) (JEI REIKIA)</w:t>
      </w:r>
    </w:p>
    <w:p w14:paraId="0B948187" w14:textId="77777777" w:rsidR="00F71025" w:rsidRDefault="00F71025" w:rsidP="00F71025">
      <w:pPr>
        <w:tabs>
          <w:tab w:val="left" w:pos="567"/>
        </w:tabs>
        <w:spacing w:after="0" w:line="260" w:lineRule="exact"/>
        <w:rPr>
          <w:rFonts w:ascii="Times New Roman" w:eastAsia="Times New Roman" w:hAnsi="Times New Roman"/>
        </w:rPr>
      </w:pPr>
    </w:p>
    <w:p w14:paraId="5B39D45C" w14:textId="77777777" w:rsidR="00F71025" w:rsidRDefault="00F71025" w:rsidP="00F7102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Sudėtyje yra didelis natrio kiekis – papildomą informaciją žr. pakuotės lapelyje</w:t>
      </w:r>
    </w:p>
    <w:p w14:paraId="5494AFBA" w14:textId="77777777" w:rsidR="00F71025" w:rsidRDefault="00F71025" w:rsidP="00F71025">
      <w:pPr>
        <w:tabs>
          <w:tab w:val="left" w:pos="567"/>
        </w:tabs>
        <w:spacing w:after="0" w:line="260" w:lineRule="exact"/>
        <w:rPr>
          <w:rFonts w:ascii="Times New Roman" w:eastAsia="Times New Roman" w:hAnsi="Times New Roman"/>
          <w:snapToGrid w:val="0"/>
        </w:rPr>
      </w:pPr>
    </w:p>
    <w:p w14:paraId="67265865" w14:textId="77777777" w:rsidR="00F71025" w:rsidRDefault="00F71025" w:rsidP="00F71025">
      <w:pPr>
        <w:tabs>
          <w:tab w:val="left" w:pos="567"/>
        </w:tabs>
        <w:spacing w:after="0" w:line="260" w:lineRule="exact"/>
        <w:rPr>
          <w:rFonts w:ascii="Times New Roman" w:eastAsia="Times New Roman" w:hAnsi="Times New Roman"/>
        </w:rPr>
      </w:pPr>
    </w:p>
    <w:p w14:paraId="451A1520"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8.</w:t>
      </w:r>
      <w:r>
        <w:rPr>
          <w:rFonts w:ascii="Times New Roman" w:eastAsia="Times New Roman" w:hAnsi="Times New Roman"/>
          <w:b/>
        </w:rPr>
        <w:tab/>
        <w:t>TINKAMUMO LAIKAS</w:t>
      </w:r>
    </w:p>
    <w:p w14:paraId="14A93ED3" w14:textId="77777777" w:rsidR="00F71025" w:rsidRDefault="00F71025" w:rsidP="00F71025">
      <w:pPr>
        <w:tabs>
          <w:tab w:val="left" w:pos="567"/>
        </w:tabs>
        <w:spacing w:after="0" w:line="260" w:lineRule="exact"/>
        <w:rPr>
          <w:rFonts w:ascii="Times New Roman" w:eastAsia="Times New Roman" w:hAnsi="Times New Roman"/>
        </w:rPr>
      </w:pPr>
    </w:p>
    <w:p w14:paraId="3BDBE21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Pirmą kartą atidarius ir vaistą sumaišius, vartoti nedelsiant.</w:t>
      </w:r>
    </w:p>
    <w:p w14:paraId="7D7D8A75"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Tinka iki {</w:t>
      </w:r>
      <w:proofErr w:type="spellStart"/>
      <w:r>
        <w:rPr>
          <w:rFonts w:ascii="Times New Roman" w:eastAsia="Times New Roman" w:hAnsi="Times New Roman"/>
        </w:rPr>
        <w:t>mm.MMMM</w:t>
      </w:r>
      <w:proofErr w:type="spellEnd"/>
      <w:r>
        <w:rPr>
          <w:rFonts w:ascii="Times New Roman" w:eastAsia="Times New Roman" w:hAnsi="Times New Roman"/>
        </w:rPr>
        <w:t>}</w:t>
      </w:r>
    </w:p>
    <w:p w14:paraId="54359F3E" w14:textId="77777777" w:rsidR="00F71025" w:rsidRDefault="00F71025" w:rsidP="00F71025">
      <w:pPr>
        <w:tabs>
          <w:tab w:val="left" w:pos="567"/>
        </w:tabs>
        <w:spacing w:after="0" w:line="260" w:lineRule="exact"/>
        <w:rPr>
          <w:rFonts w:ascii="Times New Roman" w:eastAsia="Times New Roman" w:hAnsi="Times New Roman"/>
        </w:rPr>
      </w:pPr>
    </w:p>
    <w:p w14:paraId="282AE75D" w14:textId="77777777" w:rsidR="00F71025" w:rsidRDefault="00F71025" w:rsidP="00F71025">
      <w:pPr>
        <w:tabs>
          <w:tab w:val="left" w:pos="567"/>
        </w:tabs>
        <w:spacing w:after="0" w:line="260" w:lineRule="exact"/>
        <w:rPr>
          <w:rFonts w:ascii="Times New Roman" w:eastAsia="Times New Roman" w:hAnsi="Times New Roman"/>
        </w:rPr>
      </w:pPr>
    </w:p>
    <w:p w14:paraId="10FAAC76"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9.</w:t>
      </w:r>
      <w:r>
        <w:rPr>
          <w:rFonts w:ascii="Times New Roman" w:eastAsia="Times New Roman" w:hAnsi="Times New Roman"/>
          <w:b/>
        </w:rPr>
        <w:tab/>
        <w:t>SPECIALIOS LAIKYMO SĄLYGOS</w:t>
      </w:r>
    </w:p>
    <w:p w14:paraId="7BB6DDE4" w14:textId="77777777" w:rsidR="00F71025" w:rsidRDefault="00F71025" w:rsidP="00F71025">
      <w:pPr>
        <w:tabs>
          <w:tab w:val="left" w:pos="567"/>
        </w:tabs>
        <w:spacing w:after="0" w:line="260" w:lineRule="exact"/>
        <w:rPr>
          <w:rFonts w:ascii="Times New Roman" w:eastAsia="Times New Roman" w:hAnsi="Times New Roman"/>
        </w:rPr>
      </w:pPr>
    </w:p>
    <w:p w14:paraId="316B686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Laikyti ne aukštesnėje kaip 25 °C temperatūroje.</w:t>
      </w:r>
    </w:p>
    <w:p w14:paraId="00919CA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Negalima užšaldyti. Jeigu atsitiktinai užšalo, maišelio turinį reikia sunaikinti.</w:t>
      </w:r>
    </w:p>
    <w:p w14:paraId="6D32721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Maišelį laikyti apsauginiame apvalkale, kad vaistas būtų apsaugotas nuo šviesos.</w:t>
      </w:r>
    </w:p>
    <w:p w14:paraId="43503054" w14:textId="77777777" w:rsidR="00F71025" w:rsidRDefault="00F71025" w:rsidP="00F71025">
      <w:pPr>
        <w:tabs>
          <w:tab w:val="left" w:pos="567"/>
        </w:tabs>
        <w:spacing w:after="0" w:line="260" w:lineRule="exact"/>
        <w:rPr>
          <w:rFonts w:ascii="Times New Roman" w:eastAsia="Times New Roman" w:hAnsi="Times New Roman"/>
        </w:rPr>
      </w:pPr>
    </w:p>
    <w:p w14:paraId="765AE6A5" w14:textId="77777777" w:rsidR="00F71025" w:rsidRDefault="00F71025" w:rsidP="00F71025">
      <w:pPr>
        <w:tabs>
          <w:tab w:val="left" w:pos="567"/>
        </w:tabs>
        <w:spacing w:after="0" w:line="260" w:lineRule="exact"/>
        <w:rPr>
          <w:rFonts w:ascii="Times New Roman" w:eastAsia="Times New Roman" w:hAnsi="Times New Roman"/>
        </w:rPr>
      </w:pPr>
    </w:p>
    <w:p w14:paraId="184F49DF"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SPECIALIOS ATSARGUMO PRIEMONĖS DĖL NESUVARTOTO VAISTINIO PREPARATO AR JO ATLIEKŲ TVARKYMO (JEI REIKIA)</w:t>
      </w:r>
    </w:p>
    <w:p w14:paraId="34D1A24A" w14:textId="77777777" w:rsidR="00F71025" w:rsidRDefault="00F71025" w:rsidP="00F71025">
      <w:pPr>
        <w:tabs>
          <w:tab w:val="left" w:pos="567"/>
        </w:tabs>
        <w:spacing w:after="0" w:line="260" w:lineRule="exact"/>
        <w:rPr>
          <w:rFonts w:ascii="Times New Roman" w:eastAsia="Times New Roman" w:hAnsi="Times New Roman"/>
        </w:rPr>
      </w:pPr>
    </w:p>
    <w:p w14:paraId="694BC626" w14:textId="77777777" w:rsidR="00F71025" w:rsidRDefault="00F71025" w:rsidP="00F71025">
      <w:pPr>
        <w:tabs>
          <w:tab w:val="left" w:pos="567"/>
        </w:tabs>
        <w:spacing w:after="0" w:line="260" w:lineRule="exact"/>
        <w:rPr>
          <w:rFonts w:ascii="Times New Roman" w:eastAsia="Times New Roman" w:hAnsi="Times New Roman"/>
        </w:rPr>
      </w:pPr>
    </w:p>
    <w:p w14:paraId="1AFD94C5"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11.</w:t>
      </w:r>
      <w:r>
        <w:rPr>
          <w:rFonts w:ascii="Times New Roman" w:eastAsia="Times New Roman" w:hAnsi="Times New Roman"/>
          <w:b/>
        </w:rPr>
        <w:tab/>
      </w:r>
      <w:r>
        <w:rPr>
          <w:rFonts w:ascii="Times New Roman" w:eastAsia="Times New Roman" w:hAnsi="Times New Roman"/>
          <w:b/>
          <w:caps/>
        </w:rPr>
        <w:t xml:space="preserve"> REGISTRUOTOJO PAVADINIMAS IR ADRESAS</w:t>
      </w:r>
    </w:p>
    <w:p w14:paraId="0D4111CD" w14:textId="77777777" w:rsidR="00F71025" w:rsidRDefault="00F71025" w:rsidP="00F71025">
      <w:pPr>
        <w:tabs>
          <w:tab w:val="left" w:pos="567"/>
        </w:tabs>
        <w:spacing w:after="0" w:line="260" w:lineRule="exact"/>
        <w:rPr>
          <w:rFonts w:ascii="Times New Roman" w:eastAsia="Times New Roman" w:hAnsi="Times New Roman"/>
        </w:rPr>
      </w:pPr>
    </w:p>
    <w:p w14:paraId="14549CD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0D11ED3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03C68CF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Vokietija</w:t>
      </w:r>
    </w:p>
    <w:p w14:paraId="731B5AE3" w14:textId="77777777" w:rsidR="00F71025" w:rsidRDefault="00F71025" w:rsidP="00F71025">
      <w:pPr>
        <w:tabs>
          <w:tab w:val="left" w:pos="567"/>
        </w:tabs>
        <w:spacing w:after="0" w:line="260" w:lineRule="exact"/>
        <w:rPr>
          <w:rFonts w:ascii="Times New Roman" w:eastAsia="Times New Roman" w:hAnsi="Times New Roman"/>
        </w:rPr>
      </w:pPr>
    </w:p>
    <w:p w14:paraId="7B7AB145" w14:textId="77777777" w:rsidR="00F71025" w:rsidRDefault="00F71025" w:rsidP="00F71025">
      <w:pPr>
        <w:tabs>
          <w:tab w:val="left" w:pos="567"/>
        </w:tabs>
        <w:spacing w:after="0" w:line="260" w:lineRule="exact"/>
        <w:rPr>
          <w:rFonts w:ascii="Times New Roman" w:eastAsia="Times New Roman" w:hAnsi="Times New Roman"/>
        </w:rPr>
      </w:pPr>
    </w:p>
    <w:p w14:paraId="2CEF992E"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12.</w:t>
      </w:r>
      <w:r>
        <w:rPr>
          <w:rFonts w:ascii="Times New Roman" w:eastAsia="Times New Roman" w:hAnsi="Times New Roman"/>
          <w:b/>
        </w:rPr>
        <w:tab/>
        <w:t xml:space="preserve">REGISTRACIJOS PAŽYMĖJIMO NUMERIS (-IAI) </w:t>
      </w:r>
    </w:p>
    <w:p w14:paraId="7ED44FF3" w14:textId="77777777" w:rsidR="00F71025" w:rsidRDefault="00F71025" w:rsidP="00F71025">
      <w:pPr>
        <w:tabs>
          <w:tab w:val="left" w:pos="567"/>
        </w:tabs>
        <w:spacing w:after="0" w:line="260" w:lineRule="exact"/>
        <w:rPr>
          <w:rFonts w:ascii="Times New Roman" w:eastAsia="Times New Roman" w:hAnsi="Times New Roman"/>
        </w:rPr>
      </w:pPr>
    </w:p>
    <w:p w14:paraId="320C201A"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LT/1/17/4099/001</w:t>
      </w:r>
    </w:p>
    <w:p w14:paraId="163864FB" w14:textId="77777777" w:rsidR="00F71025" w:rsidRDefault="00F71025" w:rsidP="00F71025">
      <w:pPr>
        <w:tabs>
          <w:tab w:val="left" w:pos="567"/>
        </w:tabs>
        <w:spacing w:after="0" w:line="260" w:lineRule="exact"/>
        <w:rPr>
          <w:rFonts w:ascii="Times New Roman" w:eastAsia="Times New Roman" w:hAnsi="Times New Roman"/>
        </w:rPr>
      </w:pPr>
    </w:p>
    <w:p w14:paraId="0C86BB5E" w14:textId="77777777" w:rsidR="00F71025" w:rsidRDefault="00F71025" w:rsidP="00F71025">
      <w:pPr>
        <w:tabs>
          <w:tab w:val="left" w:pos="567"/>
        </w:tabs>
        <w:spacing w:after="0" w:line="260" w:lineRule="exact"/>
        <w:rPr>
          <w:rFonts w:ascii="Times New Roman" w:eastAsia="Times New Roman" w:hAnsi="Times New Roman"/>
        </w:rPr>
      </w:pPr>
    </w:p>
    <w:p w14:paraId="27CEB1E2"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13.</w:t>
      </w:r>
      <w:r>
        <w:rPr>
          <w:rFonts w:ascii="Times New Roman" w:eastAsia="Times New Roman" w:hAnsi="Times New Roman"/>
          <w:b/>
        </w:rPr>
        <w:tab/>
        <w:t xml:space="preserve">SERIJOS NUMERIS </w:t>
      </w:r>
    </w:p>
    <w:p w14:paraId="3F8AEF70" w14:textId="77777777" w:rsidR="00F71025" w:rsidRDefault="00F71025" w:rsidP="00F71025">
      <w:pPr>
        <w:tabs>
          <w:tab w:val="left" w:pos="567"/>
        </w:tabs>
        <w:spacing w:after="0" w:line="260" w:lineRule="exact"/>
        <w:rPr>
          <w:rFonts w:ascii="Times New Roman" w:eastAsia="Times New Roman" w:hAnsi="Times New Roman"/>
        </w:rPr>
      </w:pPr>
    </w:p>
    <w:p w14:paraId="5010685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Serija:</w:t>
      </w:r>
    </w:p>
    <w:p w14:paraId="207FA47A" w14:textId="77777777" w:rsidR="00F71025" w:rsidRDefault="00F71025" w:rsidP="00F71025">
      <w:pPr>
        <w:tabs>
          <w:tab w:val="left" w:pos="567"/>
        </w:tabs>
        <w:spacing w:after="0" w:line="260" w:lineRule="exact"/>
        <w:rPr>
          <w:rFonts w:ascii="Times New Roman" w:eastAsia="Times New Roman" w:hAnsi="Times New Roman"/>
        </w:rPr>
      </w:pPr>
    </w:p>
    <w:p w14:paraId="5BD5B21D" w14:textId="77777777" w:rsidR="00F71025" w:rsidRDefault="00F71025" w:rsidP="00F71025">
      <w:pPr>
        <w:tabs>
          <w:tab w:val="left" w:pos="567"/>
        </w:tabs>
        <w:spacing w:after="0" w:line="260" w:lineRule="exact"/>
        <w:rPr>
          <w:rFonts w:ascii="Times New Roman" w:eastAsia="Times New Roman" w:hAnsi="Times New Roman"/>
        </w:rPr>
      </w:pPr>
    </w:p>
    <w:p w14:paraId="301EDB8D"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14.</w:t>
      </w:r>
      <w:r>
        <w:rPr>
          <w:rFonts w:ascii="Times New Roman" w:eastAsia="Times New Roman" w:hAnsi="Times New Roman"/>
          <w:b/>
        </w:rPr>
        <w:tab/>
        <w:t>PARDAVIMO (IŠDAVIMO) TVARKA</w:t>
      </w:r>
    </w:p>
    <w:p w14:paraId="2AD981F9" w14:textId="77777777" w:rsidR="00F71025" w:rsidRDefault="00F71025" w:rsidP="00F71025">
      <w:pPr>
        <w:tabs>
          <w:tab w:val="left" w:pos="567"/>
        </w:tabs>
        <w:spacing w:after="0" w:line="260" w:lineRule="exact"/>
        <w:rPr>
          <w:rFonts w:ascii="Times New Roman" w:eastAsia="Times New Roman" w:hAnsi="Times New Roman"/>
        </w:rPr>
      </w:pPr>
    </w:p>
    <w:p w14:paraId="755BE77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Receptinis vaistas</w:t>
      </w:r>
    </w:p>
    <w:p w14:paraId="61CB173E" w14:textId="77777777" w:rsidR="00F71025" w:rsidRDefault="00F71025" w:rsidP="00F71025">
      <w:pPr>
        <w:tabs>
          <w:tab w:val="left" w:pos="567"/>
        </w:tabs>
        <w:spacing w:after="0" w:line="260" w:lineRule="exact"/>
        <w:rPr>
          <w:rFonts w:ascii="Times New Roman" w:eastAsia="Times New Roman" w:hAnsi="Times New Roman"/>
        </w:rPr>
      </w:pPr>
    </w:p>
    <w:p w14:paraId="47479817" w14:textId="77777777" w:rsidR="00F71025" w:rsidRDefault="00F71025" w:rsidP="00F71025">
      <w:pPr>
        <w:tabs>
          <w:tab w:val="left" w:pos="567"/>
        </w:tabs>
        <w:spacing w:after="0" w:line="260" w:lineRule="exact"/>
        <w:rPr>
          <w:rFonts w:ascii="Times New Roman" w:eastAsia="Times New Roman" w:hAnsi="Times New Roman"/>
        </w:rPr>
      </w:pPr>
    </w:p>
    <w:p w14:paraId="20A279C8" w14:textId="77777777" w:rsidR="00F71025" w:rsidRPr="00330EEE" w:rsidRDefault="00F71025" w:rsidP="00F71025">
      <w:pPr>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15.</w:t>
      </w:r>
      <w:r>
        <w:rPr>
          <w:rFonts w:ascii="Times New Roman" w:eastAsia="Times New Roman" w:hAnsi="Times New Roman"/>
          <w:b/>
        </w:rPr>
        <w:tab/>
        <w:t>VARTOJIMO INSTRUKCIJA</w:t>
      </w:r>
    </w:p>
    <w:p w14:paraId="1426B5D1" w14:textId="77777777" w:rsidR="00F71025" w:rsidRDefault="00F71025" w:rsidP="00F71025">
      <w:pPr>
        <w:tabs>
          <w:tab w:val="left" w:pos="567"/>
        </w:tabs>
        <w:spacing w:after="0" w:line="260" w:lineRule="exact"/>
        <w:rPr>
          <w:rFonts w:ascii="Times New Roman" w:eastAsia="Times New Roman" w:hAnsi="Times New Roman"/>
        </w:rPr>
      </w:pPr>
    </w:p>
    <w:p w14:paraId="2C19C355"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 xml:space="preserve">[tik vidinei </w:t>
      </w:r>
      <w:proofErr w:type="spellStart"/>
      <w:r w:rsidRPr="00330EEE">
        <w:rPr>
          <w:rFonts w:ascii="Times New Roman" w:hAnsi="Times New Roman"/>
          <w:shd w:val="clear" w:color="auto" w:fill="D3D3D3"/>
        </w:rPr>
        <w:t>talpyklei</w:t>
      </w:r>
      <w:proofErr w:type="spellEnd"/>
      <w:r w:rsidRPr="00330EEE">
        <w:rPr>
          <w:rFonts w:ascii="Times New Roman" w:hAnsi="Times New Roman"/>
          <w:shd w:val="clear" w:color="auto" w:fill="D3D3D3"/>
        </w:rPr>
        <w:t>]</w:t>
      </w:r>
    </w:p>
    <w:p w14:paraId="73675464" w14:textId="77777777" w:rsidR="00F71025" w:rsidRDefault="00F71025" w:rsidP="00F71025">
      <w:pPr>
        <w:tabs>
          <w:tab w:val="left" w:pos="567"/>
        </w:tabs>
        <w:spacing w:after="0" w:line="260" w:lineRule="exact"/>
        <w:rPr>
          <w:rFonts w:ascii="Times New Roman" w:eastAsia="Times New Roman" w:hAnsi="Times New Roman"/>
        </w:rPr>
      </w:pPr>
    </w:p>
    <w:p w14:paraId="5E1D693A" w14:textId="77777777" w:rsidR="00F71025" w:rsidRDefault="00F71025" w:rsidP="00F71025">
      <w:pPr>
        <w:tabs>
          <w:tab w:val="left" w:pos="567"/>
        </w:tabs>
        <w:spacing w:after="0" w:line="260" w:lineRule="exact"/>
        <w:rPr>
          <w:rFonts w:ascii="Times New Roman" w:eastAsia="Times New Roman" w:hAnsi="Times New Roman"/>
        </w:rPr>
      </w:pPr>
    </w:p>
    <w:p w14:paraId="295ABB4D" w14:textId="77777777" w:rsidR="00F71025" w:rsidRPr="0082425B" w:rsidRDefault="00F71025" w:rsidP="00F71025">
      <w:pPr>
        <w:suppressAutoHyphens w:val="0"/>
        <w:autoSpaceDN/>
        <w:spacing w:after="0" w:line="240" w:lineRule="auto"/>
        <w:textAlignment w:val="auto"/>
        <w:rPr>
          <w:rFonts w:ascii="Times New Roman" w:eastAsia="Times New Roman" w:hAnsi="Times New Roman"/>
          <w:noProof/>
          <w:szCs w:val="20"/>
          <w:lang w:val="en-GB"/>
        </w:rPr>
      </w:pPr>
      <w:r w:rsidRPr="0082425B">
        <w:rPr>
          <w:rFonts w:ascii="Times New Roman" w:eastAsia="Times New Roman" w:hAnsi="Times New Roman"/>
          <w:noProof/>
          <w:lang w:eastAsia="lt-LT"/>
        </w:rPr>
        <w:lastRenderedPageBreak/>
        <w:drawing>
          <wp:inline distT="0" distB="0" distL="0" distR="0" wp14:anchorId="1CE4133E" wp14:editId="74C2E0F3">
            <wp:extent cx="1695450" cy="1828800"/>
            <wp:effectExtent l="0" t="0" r="0" b="0"/>
            <wp:docPr id="27" name="Picture 4"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604_2_NuTRIflex_MixingPhase_anatomiezeichnung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82425B">
        <w:rPr>
          <w:rFonts w:ascii="Times New Roman" w:eastAsia="Times New Roman" w:hAnsi="Times New Roman"/>
          <w:noProof/>
          <w:lang w:eastAsia="lt-LT"/>
        </w:rPr>
        <w:drawing>
          <wp:inline distT="0" distB="0" distL="0" distR="0" wp14:anchorId="733CC9A7" wp14:editId="7E1103C6">
            <wp:extent cx="1857375" cy="2009775"/>
            <wp:effectExtent l="0" t="0" r="0" b="0"/>
            <wp:docPr id="26" name="Picture 5"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604_2_NuTRIflex_MixingPhase_anatomiezeichnung_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18D03BA9" w14:textId="77777777" w:rsidR="00F71025" w:rsidRDefault="00F71025" w:rsidP="00F71025">
      <w:pPr>
        <w:tabs>
          <w:tab w:val="left" w:pos="567"/>
        </w:tabs>
        <w:spacing w:after="0" w:line="260" w:lineRule="exact"/>
        <w:rPr>
          <w:rFonts w:ascii="Times New Roman" w:eastAsia="Times New Roman" w:hAnsi="Times New Roman"/>
        </w:rPr>
      </w:pPr>
    </w:p>
    <w:p w14:paraId="078D8F33" w14:textId="77777777" w:rsidR="00F71025" w:rsidRDefault="00F71025" w:rsidP="00F71025">
      <w:pPr>
        <w:tabs>
          <w:tab w:val="left" w:pos="567"/>
        </w:tabs>
        <w:spacing w:after="0" w:line="260" w:lineRule="exact"/>
        <w:rPr>
          <w:rFonts w:ascii="Times New Roman" w:eastAsia="Times New Roman" w:hAnsi="Times New Roman"/>
        </w:rPr>
      </w:pPr>
    </w:p>
    <w:p w14:paraId="5CBB51F8" w14:textId="77777777" w:rsidR="00F71025" w:rsidRPr="00330EEE" w:rsidRDefault="00F71025" w:rsidP="00F71025">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eastAsia="Times New Roman" w:hAnsi="Times New Roman"/>
          <w:b/>
        </w:rPr>
        <w:t>16.</w:t>
      </w:r>
      <w:r>
        <w:rPr>
          <w:rFonts w:ascii="Times New Roman" w:eastAsia="Times New Roman" w:hAnsi="Times New Roman"/>
          <w:b/>
        </w:rPr>
        <w:tab/>
        <w:t>INFORMACIJA BRAILIO RAŠTU</w:t>
      </w:r>
    </w:p>
    <w:p w14:paraId="19448B03" w14:textId="77777777" w:rsidR="00F71025" w:rsidRDefault="00F71025" w:rsidP="00F71025">
      <w:pPr>
        <w:tabs>
          <w:tab w:val="left" w:pos="567"/>
        </w:tabs>
        <w:spacing w:after="0" w:line="260" w:lineRule="exact"/>
        <w:rPr>
          <w:rFonts w:ascii="Times New Roman" w:eastAsia="Times New Roman" w:hAnsi="Times New Roman"/>
        </w:rPr>
      </w:pPr>
    </w:p>
    <w:p w14:paraId="7595A57D"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Priimtas pagrindimas informacijos Brailio raštu nepateikti.</w:t>
      </w:r>
    </w:p>
    <w:p w14:paraId="08FA9D7B" w14:textId="77777777" w:rsidR="00F71025" w:rsidRDefault="00F71025" w:rsidP="00F71025">
      <w:pPr>
        <w:spacing w:after="0" w:line="240" w:lineRule="auto"/>
        <w:rPr>
          <w:rFonts w:ascii="Times New Roman" w:eastAsia="Times New Roman" w:hAnsi="Times New Roman"/>
          <w:shd w:val="clear" w:color="auto" w:fill="CCCCCC"/>
        </w:rPr>
      </w:pPr>
    </w:p>
    <w:p w14:paraId="11782EE9" w14:textId="77777777" w:rsidR="00F71025" w:rsidRDefault="00F71025" w:rsidP="00F71025">
      <w:pPr>
        <w:spacing w:after="0" w:line="240" w:lineRule="auto"/>
        <w:rPr>
          <w:rFonts w:ascii="Times New Roman" w:eastAsia="Times New Roman" w:hAnsi="Times New Roman"/>
          <w:shd w:val="clear" w:color="auto" w:fill="CCCCCC"/>
        </w:rPr>
      </w:pPr>
    </w:p>
    <w:p w14:paraId="4AAC4F1A"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17.</w:t>
      </w:r>
      <w:r>
        <w:rPr>
          <w:rFonts w:ascii="Times New Roman" w:eastAsia="Times New Roman" w:hAnsi="Times New Roman"/>
          <w:b/>
          <w:szCs w:val="24"/>
        </w:rPr>
        <w:tab/>
        <w:t>UNIKALUS IDENTIFIKATORIUS – 2D BRŪKŠNINIS KODAS</w:t>
      </w:r>
    </w:p>
    <w:p w14:paraId="4F636399" w14:textId="77777777" w:rsidR="00F71025" w:rsidRDefault="00F71025" w:rsidP="00F71025">
      <w:pPr>
        <w:tabs>
          <w:tab w:val="left" w:pos="567"/>
        </w:tabs>
        <w:spacing w:after="0" w:line="240" w:lineRule="auto"/>
        <w:rPr>
          <w:rFonts w:ascii="Times New Roman" w:eastAsia="Times New Roman" w:hAnsi="Times New Roman"/>
          <w:szCs w:val="20"/>
        </w:rPr>
      </w:pPr>
    </w:p>
    <w:p w14:paraId="32F0C58A" w14:textId="77777777" w:rsidR="00F71025" w:rsidRDefault="00F71025" w:rsidP="00F71025">
      <w:pPr>
        <w:tabs>
          <w:tab w:val="left" w:pos="567"/>
        </w:tabs>
        <w:spacing w:after="0" w:line="240" w:lineRule="auto"/>
        <w:rPr>
          <w:rFonts w:ascii="Times New Roman" w:eastAsia="Times New Roman" w:hAnsi="Times New Roman"/>
          <w:vanish/>
        </w:rPr>
      </w:pPr>
    </w:p>
    <w:p w14:paraId="59D71A9E" w14:textId="77777777" w:rsidR="00F71025" w:rsidRPr="00330EEE" w:rsidRDefault="00F71025" w:rsidP="00F71025">
      <w:pPr>
        <w:tabs>
          <w:tab w:val="left" w:pos="567"/>
        </w:tabs>
        <w:spacing w:after="0" w:line="240" w:lineRule="auto"/>
        <w:rPr>
          <w:rFonts w:ascii="Times New Roman" w:eastAsiaTheme="minorHAnsi" w:hAnsi="Times New Roman" w:cstheme="minorBidi"/>
          <w:shd w:val="clear" w:color="auto" w:fill="D3D3D3"/>
        </w:rPr>
      </w:pPr>
      <w:r w:rsidRPr="00330EEE">
        <w:rPr>
          <w:rFonts w:ascii="Times New Roman" w:hAnsi="Times New Roman"/>
          <w:shd w:val="clear" w:color="auto" w:fill="D3D3D3"/>
        </w:rPr>
        <w:t>Duomenys nebūtini.</w:t>
      </w:r>
    </w:p>
    <w:p w14:paraId="2C251749" w14:textId="77777777" w:rsidR="00F71025" w:rsidRDefault="00F71025" w:rsidP="00F71025">
      <w:pPr>
        <w:tabs>
          <w:tab w:val="left" w:pos="567"/>
        </w:tabs>
        <w:spacing w:after="0" w:line="240" w:lineRule="auto"/>
        <w:rPr>
          <w:rFonts w:ascii="Times New Roman" w:eastAsia="Times New Roman" w:hAnsi="Times New Roman"/>
          <w:szCs w:val="24"/>
        </w:rPr>
      </w:pPr>
    </w:p>
    <w:p w14:paraId="25FB16F9" w14:textId="77777777" w:rsidR="00F71025" w:rsidRDefault="00F71025" w:rsidP="00F71025">
      <w:pPr>
        <w:tabs>
          <w:tab w:val="left" w:pos="567"/>
        </w:tabs>
        <w:spacing w:after="0" w:line="240" w:lineRule="auto"/>
        <w:rPr>
          <w:rFonts w:ascii="Times New Roman" w:eastAsia="Times New Roman" w:hAnsi="Times New Roman"/>
          <w:szCs w:val="24"/>
        </w:rPr>
      </w:pPr>
    </w:p>
    <w:p w14:paraId="2CAD24ED"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18.</w:t>
      </w:r>
      <w:r>
        <w:rPr>
          <w:rFonts w:ascii="Times New Roman" w:eastAsia="Times New Roman" w:hAnsi="Times New Roman"/>
          <w:b/>
          <w:szCs w:val="24"/>
        </w:rPr>
        <w:tab/>
        <w:t>UNIKALUS IDENTIFIKATORIUS – ŽMONĖMS SUPRANTAMI DUOMENYS</w:t>
      </w:r>
    </w:p>
    <w:p w14:paraId="096E631B" w14:textId="77777777" w:rsidR="00F71025" w:rsidRDefault="00F71025" w:rsidP="00F71025">
      <w:pPr>
        <w:tabs>
          <w:tab w:val="left" w:pos="567"/>
        </w:tabs>
        <w:spacing w:after="0" w:line="240" w:lineRule="auto"/>
        <w:rPr>
          <w:rFonts w:ascii="Times New Roman" w:eastAsia="Times New Roman" w:hAnsi="Times New Roman"/>
          <w:szCs w:val="24"/>
        </w:rPr>
      </w:pPr>
    </w:p>
    <w:p w14:paraId="6ADCAF77" w14:textId="77777777" w:rsidR="00F71025" w:rsidRPr="00330EEE" w:rsidRDefault="00F71025" w:rsidP="00F71025">
      <w:pPr>
        <w:spacing w:after="0" w:line="240" w:lineRule="auto"/>
        <w:rPr>
          <w:rFonts w:asciiTheme="minorHAnsi" w:eastAsiaTheme="minorHAnsi" w:hAnsiTheme="minorHAnsi" w:cstheme="minorBidi"/>
        </w:rPr>
      </w:pPr>
      <w:r w:rsidRPr="00330EEE">
        <w:rPr>
          <w:rFonts w:ascii="Times New Roman" w:hAnsi="Times New Roman"/>
          <w:shd w:val="clear" w:color="auto" w:fill="D3D3D3"/>
        </w:rPr>
        <w:t>Duomenys nebūtini.</w:t>
      </w:r>
    </w:p>
    <w:p w14:paraId="2F444BF6" w14:textId="77777777" w:rsidR="00F71025" w:rsidRPr="00330EEE" w:rsidRDefault="00F71025" w:rsidP="00F71025">
      <w:pPr>
        <w:pageBreakBefore/>
        <w:pBdr>
          <w:top w:val="single" w:sz="4" w:space="1" w:color="000000"/>
          <w:left w:val="single" w:sz="4" w:space="4" w:color="000000"/>
          <w:bottom w:val="single" w:sz="4" w:space="1" w:color="000000"/>
          <w:right w:val="single" w:sz="4" w:space="4" w:color="000000"/>
        </w:pBdr>
        <w:tabs>
          <w:tab w:val="left" w:pos="567"/>
        </w:tabs>
        <w:spacing w:after="0" w:line="240" w:lineRule="auto"/>
      </w:pPr>
    </w:p>
    <w:p w14:paraId="6A22ED36"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INFORMACIJA ANT IŠORINĖS IR VIDINĖS PAKUOTĖS                                         </w:t>
      </w:r>
    </w:p>
    <w:p w14:paraId="58F33072"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p>
    <w:p w14:paraId="04965A9D"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KARTONINĖ DĖŽUTĖ, LANKSTUS INFUZIJŲ MAIŠELIS SU TRIMIS KAMEROMIS 1250 ml</w:t>
      </w:r>
    </w:p>
    <w:p w14:paraId="171EDA4E" w14:textId="77777777" w:rsidR="00F71025" w:rsidRDefault="00F71025" w:rsidP="00F71025">
      <w:pPr>
        <w:tabs>
          <w:tab w:val="left" w:pos="567"/>
        </w:tabs>
        <w:spacing w:after="0" w:line="260" w:lineRule="exact"/>
        <w:rPr>
          <w:rFonts w:ascii="Times New Roman" w:eastAsia="Times New Roman" w:hAnsi="Times New Roman"/>
        </w:rPr>
      </w:pPr>
    </w:p>
    <w:p w14:paraId="15A9AEB1" w14:textId="77777777" w:rsidR="00F71025" w:rsidRDefault="00F71025" w:rsidP="00F71025">
      <w:pPr>
        <w:tabs>
          <w:tab w:val="left" w:pos="567"/>
        </w:tabs>
        <w:spacing w:after="0" w:line="260" w:lineRule="exact"/>
        <w:rPr>
          <w:rFonts w:ascii="Times New Roman" w:eastAsia="Times New Roman" w:hAnsi="Times New Roman"/>
        </w:rPr>
      </w:pPr>
    </w:p>
    <w:p w14:paraId="299F734D"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1.</w:t>
      </w:r>
      <w:r>
        <w:rPr>
          <w:rFonts w:ascii="Times New Roman" w:eastAsia="Times New Roman" w:hAnsi="Times New Roman"/>
          <w:b/>
        </w:rPr>
        <w:tab/>
      </w:r>
      <w:r>
        <w:rPr>
          <w:rFonts w:ascii="Times New Roman" w:eastAsia="Times New Roman" w:hAnsi="Times New Roman"/>
          <w:b/>
          <w:caps/>
        </w:rPr>
        <w:t>VAISTINIO</w:t>
      </w:r>
      <w:r>
        <w:rPr>
          <w:rFonts w:ascii="Times New Roman" w:eastAsia="Times New Roman" w:hAnsi="Times New Roman"/>
          <w:b/>
        </w:rPr>
        <w:t xml:space="preserve"> PREPARATO PAVADINIMAS</w:t>
      </w:r>
    </w:p>
    <w:p w14:paraId="651710E2" w14:textId="77777777" w:rsidR="00F71025" w:rsidRDefault="00F71025" w:rsidP="00F71025">
      <w:pPr>
        <w:tabs>
          <w:tab w:val="left" w:pos="567"/>
        </w:tabs>
        <w:spacing w:after="0" w:line="260" w:lineRule="exact"/>
        <w:rPr>
          <w:rFonts w:ascii="Times New Roman" w:eastAsia="Times New Roman" w:hAnsi="Times New Roman"/>
        </w:rPr>
      </w:pPr>
    </w:p>
    <w:p w14:paraId="40EFABFB" w14:textId="77777777" w:rsidR="00F71025" w:rsidRDefault="00F71025" w:rsidP="00F71025">
      <w:pPr>
        <w:tabs>
          <w:tab w:val="left" w:pos="567"/>
        </w:tabs>
        <w:spacing w:after="0" w:line="260" w:lineRule="exact"/>
        <w:ind w:left="708" w:hanging="708"/>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infuzinė emulsija</w:t>
      </w:r>
    </w:p>
    <w:p w14:paraId="45A59C04" w14:textId="77777777" w:rsidR="00F71025" w:rsidRDefault="00F71025" w:rsidP="00F71025">
      <w:pPr>
        <w:tabs>
          <w:tab w:val="left" w:pos="567"/>
        </w:tabs>
        <w:spacing w:after="0" w:line="260" w:lineRule="exact"/>
        <w:rPr>
          <w:rFonts w:ascii="Times New Roman" w:eastAsia="Times New Roman" w:hAnsi="Times New Roman"/>
        </w:rPr>
      </w:pPr>
    </w:p>
    <w:p w14:paraId="7D5F2B81" w14:textId="77777777" w:rsidR="00F71025" w:rsidRDefault="00F71025" w:rsidP="00F71025">
      <w:pPr>
        <w:tabs>
          <w:tab w:val="left" w:pos="567"/>
        </w:tabs>
        <w:spacing w:after="0" w:line="260" w:lineRule="exact"/>
        <w:rPr>
          <w:rFonts w:ascii="Times New Roman" w:eastAsia="Times New Roman" w:hAnsi="Times New Roman"/>
        </w:rPr>
      </w:pPr>
    </w:p>
    <w:p w14:paraId="4714DCD6"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0668EA04" w14:textId="77777777" w:rsidR="00F71025" w:rsidRDefault="00F71025" w:rsidP="00F71025">
      <w:pPr>
        <w:tabs>
          <w:tab w:val="left" w:pos="567"/>
        </w:tabs>
        <w:spacing w:after="0" w:line="260" w:lineRule="exact"/>
        <w:rPr>
          <w:rFonts w:ascii="Times New Roman" w:eastAsia="Times New Roman" w:hAnsi="Times New Roman"/>
        </w:rPr>
      </w:pPr>
    </w:p>
    <w:p w14:paraId="01E660F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1250 ml paruoštos vartojimui emulsijos gaunama sumaišius trijų kamerų turinį:</w:t>
      </w:r>
    </w:p>
    <w:p w14:paraId="7E2392F6"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(500 ml):</w:t>
      </w:r>
    </w:p>
    <w:p w14:paraId="35C9EB65"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viršutinės kameros (500 ml):</w:t>
      </w:r>
    </w:p>
    <w:p w14:paraId="1E584E3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Glucosum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198,0 g</w:t>
      </w:r>
    </w:p>
    <w:p w14:paraId="3CBC9919" w14:textId="13BD9EF5"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Glucosum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180,0 g</w:t>
      </w:r>
    </w:p>
    <w:p w14:paraId="2A4A321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dihydrogenophosphas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t>3,120 g</w:t>
      </w:r>
    </w:p>
    <w:p w14:paraId="7B718129" w14:textId="17FB7D2F"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Zinci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8,780 mg</w:t>
      </w:r>
    </w:p>
    <w:p w14:paraId="4C75010C" w14:textId="77777777" w:rsidR="00F71025" w:rsidRDefault="00F71025" w:rsidP="00F71025">
      <w:pPr>
        <w:tabs>
          <w:tab w:val="left" w:pos="567"/>
        </w:tabs>
        <w:spacing w:after="0" w:line="260" w:lineRule="exact"/>
        <w:rPr>
          <w:rFonts w:ascii="Times New Roman" w:eastAsia="Times New Roman" w:hAnsi="Times New Roman"/>
        </w:rPr>
      </w:pPr>
    </w:p>
    <w:p w14:paraId="3FB60CA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1250 ml paruoštos vartojimui emulsijos gaunama sumaišius trijų kamerų turinį:</w:t>
      </w:r>
    </w:p>
    <w:p w14:paraId="460FBCE7"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(250 ml):</w:t>
      </w:r>
    </w:p>
    <w:p w14:paraId="64CED523"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vidurinės kameros (250 ml):</w:t>
      </w:r>
    </w:p>
    <w:p w14:paraId="6DD39D2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Triglycerida</w:t>
      </w:r>
      <w:proofErr w:type="spellEnd"/>
      <w:r>
        <w:rPr>
          <w:rFonts w:ascii="Times New Roman" w:eastAsia="Times New Roman" w:hAnsi="Times New Roman"/>
        </w:rPr>
        <w:t xml:space="preserve"> </w:t>
      </w:r>
      <w:proofErr w:type="spellStart"/>
      <w:r>
        <w:rPr>
          <w:rFonts w:ascii="Times New Roman" w:eastAsia="Times New Roman" w:hAnsi="Times New Roman"/>
        </w:rPr>
        <w:t>saturata</w:t>
      </w:r>
      <w:proofErr w:type="spellEnd"/>
      <w:r>
        <w:rPr>
          <w:rFonts w:ascii="Times New Roman" w:eastAsia="Times New Roman" w:hAnsi="Times New Roman"/>
        </w:rPr>
        <w:t xml:space="preserve"> </w:t>
      </w:r>
      <w:proofErr w:type="spellStart"/>
      <w:r>
        <w:rPr>
          <w:rFonts w:ascii="Times New Roman" w:eastAsia="Times New Roman" w:hAnsi="Times New Roman"/>
        </w:rPr>
        <w:t>media</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25,00 g</w:t>
      </w:r>
    </w:p>
    <w:p w14:paraId="6A4070D3" w14:textId="442B1BE4"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Soiae</w:t>
      </w:r>
      <w:proofErr w:type="spellEnd"/>
      <w:r>
        <w:rPr>
          <w:rFonts w:ascii="Times New Roman" w:eastAsia="Times New Roman" w:hAnsi="Times New Roman"/>
        </w:rPr>
        <w:t xml:space="preserve"> </w:t>
      </w:r>
      <w:proofErr w:type="spellStart"/>
      <w:r>
        <w:rPr>
          <w:rFonts w:ascii="Times New Roman" w:eastAsia="Times New Roman" w:hAnsi="Times New Roman"/>
        </w:rPr>
        <w:t>oleum</w:t>
      </w:r>
      <w:proofErr w:type="spellEnd"/>
      <w:r>
        <w:rPr>
          <w:rFonts w:ascii="Times New Roman" w:eastAsia="Times New Roman" w:hAnsi="Times New Roman"/>
        </w:rPr>
        <w:t xml:space="preserve"> </w:t>
      </w:r>
      <w:proofErr w:type="spellStart"/>
      <w:r>
        <w:rPr>
          <w:rFonts w:ascii="Times New Roman" w:eastAsia="Times New Roman" w:hAnsi="Times New Roman"/>
        </w:rPr>
        <w:t>raffinatum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20,00 g</w:t>
      </w:r>
    </w:p>
    <w:p w14:paraId="45354D82" w14:textId="50C7F1C2" w:rsidR="00F71025" w:rsidRDefault="00B65E2A"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Omega-3 </w:t>
      </w:r>
      <w:proofErr w:type="spellStart"/>
      <w:r>
        <w:rPr>
          <w:rFonts w:ascii="Times New Roman" w:eastAsia="Times New Roman" w:hAnsi="Times New Roman"/>
        </w:rPr>
        <w:t>acidorum</w:t>
      </w:r>
      <w:proofErr w:type="spellEnd"/>
      <w:r>
        <w:rPr>
          <w:rFonts w:ascii="Times New Roman" w:eastAsia="Times New Roman" w:hAnsi="Times New Roman"/>
        </w:rPr>
        <w:t xml:space="preserve"> </w:t>
      </w:r>
      <w:proofErr w:type="spellStart"/>
      <w:r>
        <w:rPr>
          <w:rFonts w:ascii="Times New Roman" w:eastAsia="Times New Roman" w:hAnsi="Times New Roman"/>
        </w:rPr>
        <w:t>triglycerida</w:t>
      </w:r>
      <w:proofErr w:type="spellEnd"/>
      <w:r>
        <w:rPr>
          <w:rFonts w:ascii="Times New Roman" w:eastAsia="Times New Roman" w:hAnsi="Times New Roman"/>
        </w:rPr>
        <w:tab/>
      </w:r>
      <w:r>
        <w:rPr>
          <w:rFonts w:ascii="Times New Roman" w:eastAsia="Times New Roman" w:hAnsi="Times New Roman"/>
        </w:rPr>
        <w:tab/>
      </w:r>
      <w:r w:rsidR="00F71025">
        <w:rPr>
          <w:rFonts w:ascii="Times New Roman" w:eastAsia="Times New Roman" w:hAnsi="Times New Roman"/>
        </w:rPr>
        <w:t>5,000 g</w:t>
      </w:r>
    </w:p>
    <w:p w14:paraId="28EB3B8F" w14:textId="77777777" w:rsidR="00F71025" w:rsidRDefault="00F71025" w:rsidP="00F71025">
      <w:pPr>
        <w:tabs>
          <w:tab w:val="left" w:pos="567"/>
        </w:tabs>
        <w:spacing w:after="0" w:line="260" w:lineRule="exact"/>
        <w:rPr>
          <w:rFonts w:ascii="Times New Roman" w:eastAsia="Times New Roman" w:hAnsi="Times New Roman"/>
        </w:rPr>
      </w:pPr>
    </w:p>
    <w:p w14:paraId="6358B3C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1250 ml paruoštos vartojimui emulsijos gaunama sumaišius trijų kamerų turinį:</w:t>
      </w:r>
    </w:p>
    <w:p w14:paraId="5CF63A3A"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(500 ml):</w:t>
      </w:r>
    </w:p>
    <w:p w14:paraId="6D24A7D9"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apatinės kameros (500 ml):</w:t>
      </w:r>
    </w:p>
    <w:p w14:paraId="32481570"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Isoleucinum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4,105 g</w:t>
      </w:r>
    </w:p>
    <w:p w14:paraId="126B28DB"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5,480 g </w:t>
      </w:r>
    </w:p>
    <w:p w14:paraId="340B11C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Lysini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4,975 g</w:t>
      </w:r>
    </w:p>
    <w:p w14:paraId="27B4FBC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Lysinum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3,982 g</w:t>
      </w:r>
    </w:p>
    <w:p w14:paraId="652C7D0D"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Methioninum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3,420 g</w:t>
      </w:r>
    </w:p>
    <w:p w14:paraId="76C6418C" w14:textId="3FBA5005"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Phenylalaninum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6,145 g</w:t>
      </w:r>
    </w:p>
    <w:p w14:paraId="2ECD924B"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Threoninum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3,175 g</w:t>
      </w:r>
    </w:p>
    <w:p w14:paraId="1F721998" w14:textId="29261E39"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Tryptophanum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1,000 g</w:t>
      </w:r>
    </w:p>
    <w:p w14:paraId="774CA79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Valinum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4,505 g</w:t>
      </w:r>
    </w:p>
    <w:p w14:paraId="52C66815" w14:textId="77777777" w:rsidR="00F71025" w:rsidRDefault="00F71025" w:rsidP="00F71025">
      <w:pPr>
        <w:tabs>
          <w:tab w:val="left" w:pos="567"/>
        </w:tabs>
        <w:spacing w:after="0" w:line="260" w:lineRule="exact"/>
        <w:rPr>
          <w:rFonts w:ascii="Times New Roman" w:eastAsia="Times New Roman" w:hAnsi="Times New Roman"/>
          <w:szCs w:val="20"/>
        </w:rPr>
      </w:pPr>
      <w:proofErr w:type="spellStart"/>
      <w:r>
        <w:rPr>
          <w:rFonts w:ascii="Times New Roman" w:eastAsia="Times New Roman" w:hAnsi="Times New Roman"/>
          <w:szCs w:val="20"/>
        </w:rPr>
        <w:t>Argininum</w:t>
      </w:r>
      <w:proofErr w:type="spellEnd"/>
      <w:r>
        <w:rPr>
          <w:rFonts w:ascii="Times New Roman" w:eastAsia="Times New Roman" w:hAnsi="Times New Roman"/>
          <w:szCs w:val="20"/>
        </w:rPr>
        <w:tab/>
      </w:r>
      <w:r>
        <w:rPr>
          <w:rFonts w:ascii="Times New Roman" w:eastAsia="Times New Roman" w:hAnsi="Times New Roman"/>
          <w:szCs w:val="20"/>
        </w:rPr>
        <w:tab/>
      </w:r>
      <w:r>
        <w:rPr>
          <w:rFonts w:ascii="Times New Roman" w:eastAsia="Times New Roman" w:hAnsi="Times New Roman"/>
          <w:szCs w:val="20"/>
        </w:rPr>
        <w:tab/>
      </w:r>
      <w:r>
        <w:rPr>
          <w:rFonts w:ascii="Times New Roman" w:eastAsia="Times New Roman" w:hAnsi="Times New Roman"/>
          <w:szCs w:val="20"/>
        </w:rPr>
        <w:tab/>
      </w:r>
      <w:r>
        <w:rPr>
          <w:rFonts w:ascii="Times New Roman" w:eastAsia="Times New Roman" w:hAnsi="Times New Roman"/>
          <w:szCs w:val="20"/>
        </w:rPr>
        <w:tab/>
        <w:t>4,725 g</w:t>
      </w:r>
    </w:p>
    <w:p w14:paraId="2093BCD5" w14:textId="1E75A8D5"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Histidini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sidR="00B65E2A">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2,960 g</w:t>
      </w:r>
    </w:p>
    <w:p w14:paraId="5EBFEAA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Histidinum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2,191 g</w:t>
      </w:r>
    </w:p>
    <w:p w14:paraId="0399059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8,490 g</w:t>
      </w:r>
    </w:p>
    <w:p w14:paraId="20796427"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asparticum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2,625 g</w:t>
      </w:r>
    </w:p>
    <w:p w14:paraId="6C03F94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glutamicum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6,135 g</w:t>
      </w:r>
    </w:p>
    <w:p w14:paraId="6F7EA26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Glycinum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2,890 g</w:t>
      </w:r>
    </w:p>
    <w:p w14:paraId="68286D07"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Prolinum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5,950 g</w:t>
      </w:r>
    </w:p>
    <w:p w14:paraId="71EBA73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Serinum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5,250 g</w:t>
      </w:r>
    </w:p>
    <w:p w14:paraId="787BDF7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hydroxidum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1,464 g </w:t>
      </w:r>
    </w:p>
    <w:p w14:paraId="4338F8CD"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0,473 g </w:t>
      </w:r>
    </w:p>
    <w:p w14:paraId="7BADB433"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trihydricus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0,313 g</w:t>
      </w:r>
    </w:p>
    <w:p w14:paraId="51E6FFAA"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Kalii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4,611 g</w:t>
      </w:r>
    </w:p>
    <w:p w14:paraId="25EAEF6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Magnesii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tetrahydricus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1,137 g</w:t>
      </w:r>
    </w:p>
    <w:p w14:paraId="40EF29AB"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lastRenderedPageBreak/>
        <w:t>Calcii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 xml:space="preserve"> </w:t>
      </w:r>
      <w:proofErr w:type="spellStart"/>
      <w:r>
        <w:rPr>
          <w:rFonts w:ascii="Times New Roman" w:eastAsia="Times New Roman" w:hAnsi="Times New Roman"/>
        </w:rPr>
        <w:t>dihydricum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0,779 g</w:t>
      </w:r>
    </w:p>
    <w:p w14:paraId="321E6A80" w14:textId="77777777" w:rsidR="00F71025" w:rsidRDefault="00F71025" w:rsidP="00F71025">
      <w:pPr>
        <w:tabs>
          <w:tab w:val="left" w:pos="567"/>
        </w:tabs>
        <w:spacing w:after="0" w:line="260" w:lineRule="exact"/>
        <w:rPr>
          <w:rFonts w:ascii="Times New Roman" w:eastAsia="Times New Roman" w:hAnsi="Times New Roman"/>
        </w:rPr>
      </w:pPr>
    </w:p>
    <w:p w14:paraId="53E8811F"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Elektrolitai:</w:t>
      </w:r>
    </w:p>
    <w:p w14:paraId="19AE6D30" w14:textId="77777777" w:rsidR="00F71025" w:rsidRPr="00330EEE" w:rsidRDefault="00F71025" w:rsidP="00F71025">
      <w:pPr>
        <w:tabs>
          <w:tab w:val="left" w:pos="567"/>
        </w:tabs>
        <w:spacing w:after="0" w:line="260" w:lineRule="exact"/>
      </w:pPr>
      <w:r>
        <w:rPr>
          <w:rFonts w:ascii="Times New Roman" w:eastAsia="Times New Roman" w:hAnsi="Times New Roman"/>
        </w:rPr>
        <w:t>Na</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67 </w:t>
      </w:r>
      <w:proofErr w:type="spellStart"/>
      <w:r>
        <w:rPr>
          <w:rFonts w:ascii="Times New Roman" w:eastAsia="Times New Roman" w:hAnsi="Times New Roman"/>
        </w:rPr>
        <w:t>mmol</w:t>
      </w:r>
      <w:proofErr w:type="spellEnd"/>
    </w:p>
    <w:p w14:paraId="539F85A1" w14:textId="77777777" w:rsidR="00F71025" w:rsidRPr="00330EEE" w:rsidRDefault="00F71025" w:rsidP="00F71025">
      <w:pPr>
        <w:tabs>
          <w:tab w:val="left" w:pos="567"/>
        </w:tabs>
        <w:spacing w:after="0" w:line="260" w:lineRule="exact"/>
      </w:pPr>
      <w:r>
        <w:rPr>
          <w:rFonts w:ascii="Times New Roman" w:eastAsia="Times New Roman" w:hAnsi="Times New Roman"/>
        </w:rPr>
        <w:t>K</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47 </w:t>
      </w:r>
      <w:proofErr w:type="spellStart"/>
      <w:r>
        <w:rPr>
          <w:rFonts w:ascii="Times New Roman" w:eastAsia="Times New Roman" w:hAnsi="Times New Roman"/>
        </w:rPr>
        <w:t>mmol</w:t>
      </w:r>
      <w:proofErr w:type="spellEnd"/>
    </w:p>
    <w:p w14:paraId="29D65E5C" w14:textId="77777777" w:rsidR="00F71025" w:rsidRPr="00330EEE" w:rsidRDefault="00F71025" w:rsidP="00F71025">
      <w:pPr>
        <w:tabs>
          <w:tab w:val="left" w:pos="567"/>
        </w:tabs>
        <w:spacing w:after="0" w:line="260" w:lineRule="exact"/>
      </w:pPr>
      <w:r>
        <w:rPr>
          <w:rFonts w:ascii="Times New Roman" w:eastAsia="Times New Roman" w:hAnsi="Times New Roman"/>
        </w:rPr>
        <w:t>Mg</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5,3 </w:t>
      </w:r>
      <w:proofErr w:type="spellStart"/>
      <w:r>
        <w:rPr>
          <w:rFonts w:ascii="Times New Roman" w:eastAsia="Times New Roman" w:hAnsi="Times New Roman"/>
        </w:rPr>
        <w:t>mmol</w:t>
      </w:r>
      <w:proofErr w:type="spellEnd"/>
    </w:p>
    <w:p w14:paraId="1FEEC657" w14:textId="77777777" w:rsidR="00F71025" w:rsidRPr="00330EEE" w:rsidRDefault="00F71025" w:rsidP="00F71025">
      <w:pPr>
        <w:tabs>
          <w:tab w:val="left" w:pos="567"/>
        </w:tabs>
        <w:spacing w:after="0" w:line="260" w:lineRule="exact"/>
      </w:pPr>
      <w:r>
        <w:rPr>
          <w:rFonts w:ascii="Times New Roman" w:eastAsia="Times New Roman" w:hAnsi="Times New Roman"/>
        </w:rPr>
        <w:t>Ca</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5,3 </w:t>
      </w:r>
      <w:proofErr w:type="spellStart"/>
      <w:r>
        <w:rPr>
          <w:rFonts w:ascii="Times New Roman" w:eastAsia="Times New Roman" w:hAnsi="Times New Roman"/>
        </w:rPr>
        <w:t>mmol</w:t>
      </w:r>
      <w:proofErr w:type="spellEnd"/>
    </w:p>
    <w:p w14:paraId="263BC60F" w14:textId="77777777" w:rsidR="00F71025" w:rsidRPr="00330EEE" w:rsidRDefault="00F71025" w:rsidP="00F71025">
      <w:pPr>
        <w:tabs>
          <w:tab w:val="left" w:pos="567"/>
        </w:tabs>
        <w:spacing w:after="0" w:line="260" w:lineRule="exact"/>
      </w:pPr>
      <w:r>
        <w:rPr>
          <w:rFonts w:ascii="Times New Roman" w:eastAsia="Times New Roman" w:hAnsi="Times New Roman"/>
        </w:rPr>
        <w:t>Zn</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0,04 </w:t>
      </w:r>
      <w:proofErr w:type="spellStart"/>
      <w:r>
        <w:rPr>
          <w:rFonts w:ascii="Times New Roman" w:eastAsia="Times New Roman" w:hAnsi="Times New Roman"/>
        </w:rPr>
        <w:t>mmol</w:t>
      </w:r>
      <w:proofErr w:type="spellEnd"/>
    </w:p>
    <w:p w14:paraId="5E29E7BE" w14:textId="77777777" w:rsidR="00F71025" w:rsidRPr="00330EEE" w:rsidRDefault="00F71025" w:rsidP="00F71025">
      <w:pPr>
        <w:tabs>
          <w:tab w:val="left" w:pos="567"/>
        </w:tabs>
        <w:spacing w:after="0" w:line="260" w:lineRule="exact"/>
      </w:pPr>
      <w:r>
        <w:rPr>
          <w:rFonts w:ascii="Times New Roman" w:eastAsia="Times New Roman" w:hAnsi="Times New Roman"/>
        </w:rPr>
        <w:t>Cl</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60 </w:t>
      </w:r>
      <w:proofErr w:type="spellStart"/>
      <w:r>
        <w:rPr>
          <w:rFonts w:ascii="Times New Roman" w:eastAsia="Times New Roman" w:hAnsi="Times New Roman"/>
        </w:rPr>
        <w:t>mmol</w:t>
      </w:r>
      <w:proofErr w:type="spellEnd"/>
    </w:p>
    <w:p w14:paraId="08AC4A01"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60 </w:t>
      </w:r>
      <w:proofErr w:type="spellStart"/>
      <w:r>
        <w:rPr>
          <w:rFonts w:ascii="Times New Roman" w:eastAsia="Times New Roman" w:hAnsi="Times New Roman"/>
        </w:rPr>
        <w:t>mmol</w:t>
      </w:r>
      <w:proofErr w:type="spellEnd"/>
    </w:p>
    <w:p w14:paraId="549FC401" w14:textId="6B3B9F92"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Phosphas</w:t>
      </w:r>
      <w:proofErr w:type="spellEnd"/>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20 </w:t>
      </w:r>
      <w:proofErr w:type="spellStart"/>
      <w:r>
        <w:rPr>
          <w:rFonts w:ascii="Times New Roman" w:eastAsia="Times New Roman" w:hAnsi="Times New Roman"/>
        </w:rPr>
        <w:t>mmol</w:t>
      </w:r>
      <w:proofErr w:type="spellEnd"/>
    </w:p>
    <w:p w14:paraId="102F4AAF" w14:textId="77777777" w:rsidR="00F71025" w:rsidRDefault="00F71025" w:rsidP="00F71025">
      <w:pPr>
        <w:tabs>
          <w:tab w:val="left" w:pos="567"/>
        </w:tabs>
        <w:spacing w:after="0" w:line="260" w:lineRule="exact"/>
        <w:rPr>
          <w:rFonts w:ascii="Times New Roman" w:eastAsia="Times New Roman" w:hAnsi="Times New Roman"/>
        </w:rPr>
      </w:pPr>
    </w:p>
    <w:p w14:paraId="0150D9C5" w14:textId="136E02BE"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kiekis:</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70,1 g</w:t>
      </w:r>
    </w:p>
    <w:p w14:paraId="15BF04E7" w14:textId="6CD87A9C"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Azoto kiekis: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10 g</w:t>
      </w:r>
    </w:p>
    <w:p w14:paraId="5C2BDD72" w14:textId="50DE9AB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kiekis:</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180 g</w:t>
      </w:r>
    </w:p>
    <w:p w14:paraId="19DB475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Riebalų kiekis: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50 g</w:t>
      </w:r>
    </w:p>
    <w:p w14:paraId="0C4D1D44" w14:textId="77777777" w:rsidR="00F71025" w:rsidRDefault="00F71025" w:rsidP="00F71025">
      <w:pPr>
        <w:tabs>
          <w:tab w:val="left" w:pos="567"/>
        </w:tabs>
        <w:spacing w:after="0" w:line="260" w:lineRule="exact"/>
        <w:rPr>
          <w:rFonts w:ascii="Times New Roman" w:eastAsia="Times New Roman" w:hAnsi="Times New Roman"/>
        </w:rPr>
      </w:pPr>
    </w:p>
    <w:p w14:paraId="05687DD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Riebalų energinė vertė</w:t>
      </w:r>
      <w:r>
        <w:rPr>
          <w:rFonts w:ascii="Times New Roman" w:eastAsia="Times New Roman" w:hAnsi="Times New Roman"/>
        </w:rPr>
        <w:tab/>
      </w:r>
      <w:r>
        <w:rPr>
          <w:rFonts w:ascii="Times New Roman" w:eastAsia="Times New Roman" w:hAnsi="Times New Roman"/>
        </w:rPr>
        <w:tab/>
        <w:t>1990 </w:t>
      </w:r>
      <w:proofErr w:type="spellStart"/>
      <w:r>
        <w:rPr>
          <w:rFonts w:ascii="Times New Roman" w:eastAsia="Times New Roman" w:hAnsi="Times New Roman"/>
        </w:rPr>
        <w:t>kJ</w:t>
      </w:r>
      <w:proofErr w:type="spellEnd"/>
      <w:r>
        <w:rPr>
          <w:rFonts w:ascii="Times New Roman" w:eastAsia="Times New Roman" w:hAnsi="Times New Roman"/>
        </w:rPr>
        <w:t xml:space="preserve"> (475 kcal)</w:t>
      </w:r>
    </w:p>
    <w:p w14:paraId="14AF72A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energinė vertė</w:t>
      </w:r>
      <w:r>
        <w:rPr>
          <w:rFonts w:ascii="Times New Roman" w:eastAsia="Times New Roman" w:hAnsi="Times New Roman"/>
        </w:rPr>
        <w:tab/>
        <w:t>3015 </w:t>
      </w:r>
      <w:proofErr w:type="spellStart"/>
      <w:r>
        <w:rPr>
          <w:rFonts w:ascii="Times New Roman" w:eastAsia="Times New Roman" w:hAnsi="Times New Roman"/>
        </w:rPr>
        <w:t>kJ</w:t>
      </w:r>
      <w:proofErr w:type="spellEnd"/>
      <w:r>
        <w:rPr>
          <w:rFonts w:ascii="Times New Roman" w:eastAsia="Times New Roman" w:hAnsi="Times New Roman"/>
        </w:rPr>
        <w:t xml:space="preserve"> (720 kcal)</w:t>
      </w:r>
    </w:p>
    <w:p w14:paraId="29CF0FB8" w14:textId="109985F4"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1170 </w:t>
      </w:r>
      <w:proofErr w:type="spellStart"/>
      <w:r>
        <w:rPr>
          <w:rFonts w:ascii="Times New Roman" w:eastAsia="Times New Roman" w:hAnsi="Times New Roman"/>
        </w:rPr>
        <w:t>kJ</w:t>
      </w:r>
      <w:proofErr w:type="spellEnd"/>
      <w:r>
        <w:rPr>
          <w:rFonts w:ascii="Times New Roman" w:eastAsia="Times New Roman" w:hAnsi="Times New Roman"/>
        </w:rPr>
        <w:t xml:space="preserve"> (280 kcal)</w:t>
      </w:r>
    </w:p>
    <w:p w14:paraId="079ADA84" w14:textId="5F12D659"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Nebaltyminė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5005 </w:t>
      </w:r>
      <w:proofErr w:type="spellStart"/>
      <w:r>
        <w:rPr>
          <w:rFonts w:ascii="Times New Roman" w:eastAsia="Times New Roman" w:hAnsi="Times New Roman"/>
        </w:rPr>
        <w:t>kJ</w:t>
      </w:r>
      <w:proofErr w:type="spellEnd"/>
      <w:r>
        <w:rPr>
          <w:rFonts w:ascii="Times New Roman" w:eastAsia="Times New Roman" w:hAnsi="Times New Roman"/>
        </w:rPr>
        <w:t xml:space="preserve"> (1195 kcal)</w:t>
      </w:r>
    </w:p>
    <w:p w14:paraId="5ABDB72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Bendra energinė vertė</w:t>
      </w:r>
      <w:r>
        <w:rPr>
          <w:rFonts w:ascii="Times New Roman" w:eastAsia="Times New Roman" w:hAnsi="Times New Roman"/>
        </w:rPr>
        <w:tab/>
      </w:r>
      <w:r>
        <w:rPr>
          <w:rFonts w:ascii="Times New Roman" w:eastAsia="Times New Roman" w:hAnsi="Times New Roman"/>
        </w:rPr>
        <w:tab/>
        <w:t>6175 </w:t>
      </w:r>
      <w:proofErr w:type="spellStart"/>
      <w:r>
        <w:rPr>
          <w:rFonts w:ascii="Times New Roman" w:eastAsia="Times New Roman" w:hAnsi="Times New Roman"/>
        </w:rPr>
        <w:t>kJ</w:t>
      </w:r>
      <w:proofErr w:type="spellEnd"/>
      <w:r>
        <w:rPr>
          <w:rFonts w:ascii="Times New Roman" w:eastAsia="Times New Roman" w:hAnsi="Times New Roman"/>
        </w:rPr>
        <w:t xml:space="preserve"> (1475 kcal)</w:t>
      </w:r>
    </w:p>
    <w:p w14:paraId="3B28D5D2" w14:textId="77777777" w:rsidR="00F71025" w:rsidRDefault="00F71025" w:rsidP="00F71025">
      <w:pPr>
        <w:tabs>
          <w:tab w:val="left" w:pos="567"/>
        </w:tabs>
        <w:spacing w:after="0" w:line="260" w:lineRule="exact"/>
        <w:rPr>
          <w:rFonts w:ascii="Times New Roman" w:eastAsia="Times New Roman" w:hAnsi="Times New Roman"/>
        </w:rPr>
      </w:pPr>
    </w:p>
    <w:p w14:paraId="289FB407"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ab/>
      </w:r>
      <w:r>
        <w:rPr>
          <w:rFonts w:ascii="Times New Roman" w:eastAsia="Times New Roman" w:hAnsi="Times New Roman"/>
        </w:rPr>
        <w:tab/>
        <w:t>2115 </w:t>
      </w:r>
      <w:proofErr w:type="spellStart"/>
      <w:r>
        <w:rPr>
          <w:rFonts w:ascii="Times New Roman" w:eastAsia="Times New Roman" w:hAnsi="Times New Roman"/>
        </w:rPr>
        <w:t>mOsm</w:t>
      </w:r>
      <w:proofErr w:type="spellEnd"/>
      <w:r>
        <w:rPr>
          <w:rFonts w:ascii="Times New Roman" w:eastAsia="Times New Roman" w:hAnsi="Times New Roman"/>
        </w:rPr>
        <w:t>/kg</w:t>
      </w:r>
    </w:p>
    <w:p w14:paraId="11CA491D" w14:textId="44A074C5"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1545 </w:t>
      </w:r>
      <w:proofErr w:type="spellStart"/>
      <w:r>
        <w:rPr>
          <w:rFonts w:ascii="Times New Roman" w:eastAsia="Times New Roman" w:hAnsi="Times New Roman"/>
        </w:rPr>
        <w:t>mOsm</w:t>
      </w:r>
      <w:proofErr w:type="spellEnd"/>
      <w:r>
        <w:rPr>
          <w:rFonts w:ascii="Times New Roman" w:eastAsia="Times New Roman" w:hAnsi="Times New Roman"/>
        </w:rPr>
        <w:t>/l</w:t>
      </w:r>
    </w:p>
    <w:p w14:paraId="1863857A" w14:textId="4BE9A8DF"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pH</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5,0...6,0</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3D0445AE" w14:textId="77777777" w:rsidR="00F71025" w:rsidRDefault="00F71025" w:rsidP="00F71025">
      <w:pPr>
        <w:tabs>
          <w:tab w:val="left" w:pos="567"/>
        </w:tabs>
        <w:spacing w:after="0" w:line="260" w:lineRule="exact"/>
        <w:rPr>
          <w:rFonts w:ascii="Times New Roman" w:eastAsia="Times New Roman" w:hAnsi="Times New Roman"/>
        </w:rPr>
      </w:pPr>
    </w:p>
    <w:p w14:paraId="67F1EC11" w14:textId="77777777" w:rsidR="00F71025" w:rsidRDefault="00F71025" w:rsidP="00F71025">
      <w:pPr>
        <w:tabs>
          <w:tab w:val="left" w:pos="567"/>
        </w:tabs>
        <w:spacing w:after="0" w:line="260" w:lineRule="exact"/>
        <w:rPr>
          <w:rFonts w:ascii="Times New Roman" w:eastAsia="Times New Roman" w:hAnsi="Times New Roman"/>
        </w:rPr>
      </w:pPr>
    </w:p>
    <w:p w14:paraId="46FA296F"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3.</w:t>
      </w:r>
      <w:r>
        <w:rPr>
          <w:rFonts w:ascii="Times New Roman" w:eastAsia="Times New Roman" w:hAnsi="Times New Roman"/>
          <w:b/>
        </w:rPr>
        <w:tab/>
        <w:t>PAGALBINIŲ MEDŽIAGŲ SĄRAŠAS</w:t>
      </w:r>
    </w:p>
    <w:p w14:paraId="06145853" w14:textId="77777777" w:rsidR="00F71025" w:rsidRDefault="00F71025" w:rsidP="00F71025">
      <w:pPr>
        <w:tabs>
          <w:tab w:val="left" w:pos="567"/>
        </w:tabs>
        <w:spacing w:after="0" w:line="260" w:lineRule="exact"/>
        <w:rPr>
          <w:rFonts w:ascii="Times New Roman" w:eastAsia="Times New Roman" w:hAnsi="Times New Roman"/>
        </w:rPr>
      </w:pPr>
    </w:p>
    <w:p w14:paraId="558D2930" w14:textId="77777777" w:rsidR="00F71025" w:rsidRPr="00330EEE" w:rsidRDefault="00F71025" w:rsidP="00F71025">
      <w:pPr>
        <w:tabs>
          <w:tab w:val="left" w:pos="567"/>
        </w:tabs>
        <w:spacing w:after="0" w:line="260" w:lineRule="exact"/>
      </w:pPr>
      <w:r>
        <w:rPr>
          <w:rFonts w:ascii="Times New Roman" w:eastAsia="Times New Roman" w:hAnsi="Times New Roman"/>
        </w:rPr>
        <w:t xml:space="preserve">Pagalbinės medžiagos: </w:t>
      </w: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citricum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pH), </w:t>
      </w:r>
      <w:proofErr w:type="spellStart"/>
      <w:r>
        <w:rPr>
          <w:rFonts w:ascii="Times New Roman" w:eastAsia="Times New Roman" w:hAnsi="Times New Roman"/>
        </w:rPr>
        <w:t>Glycerolum</w:t>
      </w:r>
      <w:proofErr w:type="spellEnd"/>
      <w:r>
        <w:rPr>
          <w:rFonts w:ascii="Times New Roman" w:eastAsia="Times New Roman" w:hAnsi="Times New Roman"/>
        </w:rPr>
        <w:t xml:space="preserve">, </w:t>
      </w:r>
      <w:proofErr w:type="spellStart"/>
      <w:r w:rsidRPr="00330EEE">
        <w:rPr>
          <w:rFonts w:ascii="Times New Roman" w:eastAsia="Times New Roman" w:hAnsi="Times New Roman"/>
        </w:rPr>
        <w:t>Phospholipida</w:t>
      </w:r>
      <w:proofErr w:type="spellEnd"/>
      <w:r w:rsidRPr="00330EEE">
        <w:rPr>
          <w:rFonts w:ascii="Times New Roman" w:hAnsi="Times New Roman"/>
        </w:rPr>
        <w:t xml:space="preserve"> </w:t>
      </w:r>
      <w:proofErr w:type="spellStart"/>
      <w:r w:rsidRPr="00330EEE">
        <w:rPr>
          <w:rFonts w:ascii="Times New Roman" w:hAnsi="Times New Roman"/>
        </w:rPr>
        <w:t>ex</w:t>
      </w:r>
      <w:proofErr w:type="spellEnd"/>
      <w:r w:rsidRPr="00330EEE">
        <w:rPr>
          <w:rFonts w:ascii="Times New Roman" w:hAnsi="Times New Roman"/>
        </w:rPr>
        <w:t xml:space="preserve"> </w:t>
      </w:r>
      <w:proofErr w:type="spellStart"/>
      <w:r w:rsidRPr="00330EEE">
        <w:rPr>
          <w:rFonts w:ascii="Times New Roman" w:hAnsi="Times New Roman"/>
        </w:rPr>
        <w:t>ovo</w:t>
      </w:r>
      <w:proofErr w:type="spellEnd"/>
      <w:r w:rsidRPr="00330EEE">
        <w:rPr>
          <w:rFonts w:ascii="Times New Roman" w:eastAsia="Times New Roman" w:hAnsi="Times New Roman"/>
        </w:rPr>
        <w:t xml:space="preserve"> </w:t>
      </w:r>
      <w:proofErr w:type="spellStart"/>
      <w:r w:rsidRPr="00330EEE">
        <w:rPr>
          <w:rFonts w:ascii="Times New Roman" w:eastAsia="Times New Roman" w:hAnsi="Times New Roman"/>
        </w:rPr>
        <w:t>ad</w:t>
      </w:r>
      <w:proofErr w:type="spellEnd"/>
      <w:r w:rsidRPr="00330EEE">
        <w:rPr>
          <w:rFonts w:ascii="Times New Roman" w:eastAsia="Times New Roman" w:hAnsi="Times New Roman"/>
        </w:rPr>
        <w:t xml:space="preserve"> </w:t>
      </w:r>
      <w:proofErr w:type="spellStart"/>
      <w:r w:rsidRPr="00330EEE">
        <w:rPr>
          <w:rFonts w:ascii="Times New Roman" w:eastAsia="Times New Roman" w:hAnsi="Times New Roman"/>
        </w:rPr>
        <w:t>iniectabile</w:t>
      </w:r>
      <w:proofErr w:type="spellEnd"/>
      <w:r w:rsidRPr="00330EEE">
        <w:rPr>
          <w:rFonts w:ascii="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oleas</w:t>
      </w:r>
      <w:proofErr w:type="spellEnd"/>
      <w:r>
        <w:rPr>
          <w:rFonts w:ascii="Times New Roman" w:eastAsia="Times New Roman" w:hAnsi="Times New Roman"/>
        </w:rPr>
        <w:t xml:space="preserve">, </w:t>
      </w:r>
      <w:proofErr w:type="spellStart"/>
      <w:r>
        <w:rPr>
          <w:rFonts w:ascii="Times New Roman" w:eastAsia="Times New Roman" w:hAnsi="Times New Roman"/>
          <w:szCs w:val="20"/>
        </w:rPr>
        <w:t>Natrii</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hydroxidum</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ad</w:t>
      </w:r>
      <w:proofErr w:type="spellEnd"/>
      <w:r>
        <w:rPr>
          <w:rFonts w:ascii="Times New Roman" w:eastAsia="Times New Roman" w:hAnsi="Times New Roman"/>
          <w:szCs w:val="20"/>
        </w:rPr>
        <w:t xml:space="preserve"> pH), </w:t>
      </w:r>
      <w:proofErr w:type="spellStart"/>
      <w:r>
        <w:rPr>
          <w:rFonts w:ascii="Times New Roman" w:eastAsia="Times New Roman" w:hAnsi="Times New Roman"/>
        </w:rPr>
        <w:t>int-rac</w:t>
      </w:r>
      <w:proofErr w:type="spellEnd"/>
      <w:r>
        <w:rPr>
          <w:rFonts w:ascii="Times New Roman" w:eastAsia="Times New Roman" w:hAnsi="Times New Roman"/>
        </w:rPr>
        <w:t>-α-</w:t>
      </w:r>
      <w:proofErr w:type="spellStart"/>
      <w:r>
        <w:rPr>
          <w:rFonts w:ascii="Times New Roman" w:eastAsia="Times New Roman" w:hAnsi="Times New Roman"/>
        </w:rPr>
        <w:t>Tocopherolum</w:t>
      </w:r>
      <w:proofErr w:type="spellEnd"/>
      <w:r>
        <w:rPr>
          <w:rFonts w:ascii="Times New Roman" w:eastAsia="Times New Roman" w:hAnsi="Times New Roman"/>
        </w:rPr>
        <w:t xml:space="preserve">, </w:t>
      </w:r>
      <w:proofErr w:type="spellStart"/>
      <w:r>
        <w:rPr>
          <w:rFonts w:ascii="Times New Roman" w:eastAsia="Times New Roman" w:hAnsi="Times New Roman"/>
        </w:rPr>
        <w:t>Aqua</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w:t>
      </w:r>
      <w:proofErr w:type="spellStart"/>
      <w:r>
        <w:rPr>
          <w:rFonts w:ascii="Times New Roman" w:eastAsia="Times New Roman" w:hAnsi="Times New Roman"/>
        </w:rPr>
        <w:t>iniectabile</w:t>
      </w:r>
      <w:proofErr w:type="spellEnd"/>
    </w:p>
    <w:p w14:paraId="237209C1" w14:textId="77777777" w:rsidR="00F71025" w:rsidRDefault="00F71025" w:rsidP="00F71025">
      <w:pPr>
        <w:tabs>
          <w:tab w:val="left" w:pos="567"/>
        </w:tabs>
        <w:spacing w:after="0" w:line="260" w:lineRule="exact"/>
        <w:rPr>
          <w:rFonts w:ascii="Times New Roman" w:eastAsia="Times New Roman" w:hAnsi="Times New Roman"/>
        </w:rPr>
      </w:pPr>
    </w:p>
    <w:p w14:paraId="68ECF97E" w14:textId="77777777" w:rsidR="00F71025" w:rsidRDefault="00F71025" w:rsidP="00F71025">
      <w:pPr>
        <w:tabs>
          <w:tab w:val="left" w:pos="567"/>
        </w:tabs>
        <w:spacing w:after="0" w:line="260" w:lineRule="exact"/>
        <w:rPr>
          <w:rFonts w:ascii="Times New Roman" w:eastAsia="Times New Roman" w:hAnsi="Times New Roman"/>
        </w:rPr>
      </w:pPr>
    </w:p>
    <w:p w14:paraId="662C4272"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4.</w:t>
      </w:r>
      <w:r>
        <w:rPr>
          <w:rFonts w:ascii="Times New Roman" w:eastAsia="Times New Roman" w:hAnsi="Times New Roman"/>
          <w:b/>
        </w:rPr>
        <w:tab/>
        <w:t>FARMACINĖ FORMA IR KIEKIS PAKUOTĖJE</w:t>
      </w:r>
    </w:p>
    <w:p w14:paraId="4AFDE9ED" w14:textId="77777777" w:rsidR="00F71025" w:rsidRDefault="00F71025" w:rsidP="00F71025">
      <w:pPr>
        <w:tabs>
          <w:tab w:val="left" w:pos="567"/>
        </w:tabs>
        <w:spacing w:after="0" w:line="260" w:lineRule="exact"/>
        <w:rPr>
          <w:rFonts w:ascii="Times New Roman" w:eastAsia="Times New Roman" w:hAnsi="Times New Roman"/>
        </w:rPr>
      </w:pPr>
    </w:p>
    <w:p w14:paraId="0A041320"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Infuzinė emulsija</w:t>
      </w:r>
    </w:p>
    <w:p w14:paraId="595E66EC" w14:textId="77777777" w:rsidR="00F71025" w:rsidRDefault="00F71025" w:rsidP="00F71025">
      <w:pPr>
        <w:tabs>
          <w:tab w:val="left" w:pos="567"/>
        </w:tabs>
        <w:spacing w:after="0" w:line="260" w:lineRule="exact"/>
        <w:rPr>
          <w:rFonts w:ascii="Times New Roman" w:eastAsia="Times New Roman" w:hAnsi="Times New Roman"/>
        </w:rPr>
      </w:pPr>
    </w:p>
    <w:p w14:paraId="159F63B3"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w:t>
      </w:r>
    </w:p>
    <w:p w14:paraId="1EC07616" w14:textId="77777777" w:rsidR="00F71025" w:rsidRPr="00330EEE" w:rsidRDefault="00F71025" w:rsidP="00F71025">
      <w:pPr>
        <w:tabs>
          <w:tab w:val="left" w:pos="567"/>
        </w:tabs>
        <w:spacing w:after="0" w:line="260" w:lineRule="exact"/>
      </w:pPr>
      <w:r>
        <w:rPr>
          <w:rFonts w:ascii="Times New Roman" w:eastAsia="Times New Roman" w:hAnsi="Times New Roman"/>
        </w:rPr>
        <w:t>1250 ml</w:t>
      </w:r>
    </w:p>
    <w:p w14:paraId="587EFC56" w14:textId="77777777" w:rsidR="00F71025" w:rsidRDefault="00F71025" w:rsidP="00F71025">
      <w:pPr>
        <w:tabs>
          <w:tab w:val="left" w:pos="567"/>
        </w:tabs>
        <w:spacing w:after="0" w:line="260" w:lineRule="exact"/>
        <w:rPr>
          <w:rFonts w:ascii="Times New Roman" w:eastAsia="Times New Roman" w:hAnsi="Times New Roman"/>
          <w:color w:val="000000"/>
        </w:rPr>
      </w:pPr>
    </w:p>
    <w:p w14:paraId="1AA360FC"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p>
    <w:p w14:paraId="08CC730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5 x 1250 ml</w:t>
      </w:r>
    </w:p>
    <w:p w14:paraId="2666627C" w14:textId="77777777" w:rsidR="00F71025" w:rsidRDefault="00F71025" w:rsidP="00F71025">
      <w:pPr>
        <w:tabs>
          <w:tab w:val="left" w:pos="567"/>
        </w:tabs>
        <w:spacing w:after="0" w:line="260" w:lineRule="exact"/>
        <w:rPr>
          <w:rFonts w:ascii="Times New Roman" w:eastAsia="Times New Roman" w:hAnsi="Times New Roman"/>
        </w:rPr>
      </w:pPr>
    </w:p>
    <w:p w14:paraId="40DD01B1" w14:textId="77777777" w:rsidR="00F71025" w:rsidRDefault="00F71025" w:rsidP="00F71025">
      <w:pPr>
        <w:tabs>
          <w:tab w:val="left" w:pos="567"/>
        </w:tabs>
        <w:spacing w:after="0" w:line="260" w:lineRule="exact"/>
        <w:rPr>
          <w:rFonts w:ascii="Times New Roman" w:eastAsia="Times New Roman" w:hAnsi="Times New Roman"/>
        </w:rPr>
      </w:pPr>
    </w:p>
    <w:p w14:paraId="7996CA8C"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5.</w:t>
      </w:r>
      <w:r>
        <w:rPr>
          <w:rFonts w:ascii="Times New Roman" w:eastAsia="Times New Roman" w:hAnsi="Times New Roman"/>
          <w:b/>
        </w:rPr>
        <w:tab/>
        <w:t>VARTOJIMO METODAS IR BŪDAS (-AI)</w:t>
      </w:r>
    </w:p>
    <w:p w14:paraId="28E5689A" w14:textId="77777777" w:rsidR="00F71025" w:rsidRDefault="00F71025" w:rsidP="00F71025">
      <w:pPr>
        <w:tabs>
          <w:tab w:val="left" w:pos="567"/>
        </w:tabs>
        <w:spacing w:after="0" w:line="260" w:lineRule="exact"/>
        <w:rPr>
          <w:rFonts w:ascii="Times New Roman" w:eastAsia="Times New Roman" w:hAnsi="Times New Roman"/>
        </w:rPr>
      </w:pPr>
    </w:p>
    <w:p w14:paraId="03EAACA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Leisti į veną. </w:t>
      </w:r>
    </w:p>
    <w:p w14:paraId="5CEE017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Infuzuoti</w:t>
      </w:r>
      <w:proofErr w:type="spellEnd"/>
      <w:r>
        <w:rPr>
          <w:rFonts w:ascii="Times New Roman" w:eastAsia="Times New Roman" w:hAnsi="Times New Roman"/>
        </w:rPr>
        <w:t xml:space="preserve"> tik į centrinę veną. </w:t>
      </w:r>
    </w:p>
    <w:p w14:paraId="31BB3608"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Prieš vartojimą perskaitykite pakuotės lapelį.</w:t>
      </w:r>
    </w:p>
    <w:p w14:paraId="761497C9" w14:textId="77777777" w:rsidR="00F71025" w:rsidRDefault="00F71025" w:rsidP="00F71025">
      <w:pPr>
        <w:tabs>
          <w:tab w:val="left" w:pos="567"/>
        </w:tabs>
        <w:spacing w:after="0" w:line="260" w:lineRule="exact"/>
        <w:rPr>
          <w:rFonts w:ascii="Times New Roman" w:eastAsia="Times New Roman" w:hAnsi="Times New Roman"/>
        </w:rPr>
      </w:pPr>
    </w:p>
    <w:p w14:paraId="0F0FF3C8" w14:textId="77777777" w:rsidR="00F71025" w:rsidRDefault="00F71025" w:rsidP="00F71025">
      <w:pPr>
        <w:tabs>
          <w:tab w:val="left" w:pos="567"/>
        </w:tabs>
        <w:spacing w:after="0" w:line="260" w:lineRule="exact"/>
        <w:rPr>
          <w:rFonts w:ascii="Times New Roman" w:eastAsia="Times New Roman" w:hAnsi="Times New Roman"/>
        </w:rPr>
      </w:pPr>
    </w:p>
    <w:p w14:paraId="7207F993"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36FE65E7" w14:textId="77777777" w:rsidR="00F71025" w:rsidRDefault="00F71025" w:rsidP="00F71025">
      <w:pPr>
        <w:tabs>
          <w:tab w:val="left" w:pos="567"/>
        </w:tabs>
        <w:spacing w:after="0" w:line="260" w:lineRule="exact"/>
        <w:rPr>
          <w:rFonts w:ascii="Times New Roman" w:eastAsia="Times New Roman" w:hAnsi="Times New Roman"/>
        </w:rPr>
      </w:pPr>
    </w:p>
    <w:p w14:paraId="58981F2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Laikyti vaikams nepastebimoje ir nepasiekiamoje vietoje.</w:t>
      </w:r>
    </w:p>
    <w:p w14:paraId="5EF07CB3" w14:textId="77777777" w:rsidR="00F71025" w:rsidRDefault="00F71025" w:rsidP="00F71025">
      <w:pPr>
        <w:tabs>
          <w:tab w:val="left" w:pos="567"/>
        </w:tabs>
        <w:spacing w:after="0" w:line="260" w:lineRule="exact"/>
        <w:rPr>
          <w:rFonts w:ascii="Times New Roman" w:eastAsia="Times New Roman" w:hAnsi="Times New Roman"/>
        </w:rPr>
      </w:pPr>
    </w:p>
    <w:p w14:paraId="4AECD530" w14:textId="77777777" w:rsidR="00F71025" w:rsidRDefault="00F71025" w:rsidP="00F71025">
      <w:pPr>
        <w:tabs>
          <w:tab w:val="left" w:pos="567"/>
        </w:tabs>
        <w:spacing w:after="0" w:line="260" w:lineRule="exact"/>
        <w:rPr>
          <w:rFonts w:ascii="Times New Roman" w:eastAsia="Times New Roman" w:hAnsi="Times New Roman"/>
        </w:rPr>
      </w:pPr>
    </w:p>
    <w:p w14:paraId="7ABB7D6F"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7.</w:t>
      </w:r>
      <w:r>
        <w:rPr>
          <w:rFonts w:ascii="Times New Roman" w:eastAsia="Times New Roman" w:hAnsi="Times New Roman"/>
          <w:b/>
        </w:rPr>
        <w:tab/>
        <w:t>KITAS (-I) SPECIALUS (-ŪS) ĮSPĖJIMAS (-AI) (JEI REIKIA)</w:t>
      </w:r>
    </w:p>
    <w:p w14:paraId="05C7F3DA" w14:textId="77777777" w:rsidR="00F71025" w:rsidRDefault="00F71025" w:rsidP="00F71025">
      <w:pPr>
        <w:tabs>
          <w:tab w:val="left" w:pos="567"/>
        </w:tabs>
        <w:spacing w:after="0" w:line="260" w:lineRule="exact"/>
        <w:rPr>
          <w:rFonts w:ascii="Times New Roman" w:eastAsia="Times New Roman" w:hAnsi="Times New Roman"/>
        </w:rPr>
      </w:pPr>
    </w:p>
    <w:p w14:paraId="62E2B4A8" w14:textId="77777777" w:rsidR="00F71025" w:rsidRPr="0082425B" w:rsidRDefault="00F71025" w:rsidP="00F71025">
      <w:pPr>
        <w:tabs>
          <w:tab w:val="left" w:pos="567"/>
        </w:tabs>
        <w:suppressAutoHyphens w:val="0"/>
        <w:autoSpaceDN/>
        <w:spacing w:after="0" w:line="260" w:lineRule="exact"/>
        <w:textAlignment w:val="auto"/>
        <w:rPr>
          <w:rFonts w:ascii="Times New Roman" w:eastAsia="Times New Roman" w:hAnsi="Times New Roman"/>
          <w:snapToGrid w:val="0"/>
        </w:rPr>
      </w:pPr>
      <w:r w:rsidRPr="0082425B">
        <w:rPr>
          <w:rFonts w:ascii="Times New Roman" w:eastAsia="Times New Roman" w:hAnsi="Times New Roman"/>
          <w:snapToGrid w:val="0"/>
        </w:rPr>
        <w:t>Sudėtyje yra didelis natrio kiekis – papildomą informaciją žr. pakuotės lapelyje.</w:t>
      </w:r>
    </w:p>
    <w:p w14:paraId="2E396F4B" w14:textId="77777777" w:rsidR="00F71025" w:rsidRDefault="00F71025" w:rsidP="00F71025">
      <w:pPr>
        <w:tabs>
          <w:tab w:val="left" w:pos="567"/>
        </w:tabs>
        <w:spacing w:after="0" w:line="260" w:lineRule="exact"/>
        <w:rPr>
          <w:rFonts w:ascii="Times New Roman" w:eastAsia="Times New Roman" w:hAnsi="Times New Roman"/>
        </w:rPr>
      </w:pPr>
    </w:p>
    <w:p w14:paraId="6C6F570D" w14:textId="77777777" w:rsidR="00F71025" w:rsidRDefault="00F71025" w:rsidP="00F71025">
      <w:pPr>
        <w:tabs>
          <w:tab w:val="left" w:pos="567"/>
        </w:tabs>
        <w:spacing w:after="0" w:line="260" w:lineRule="exact"/>
        <w:rPr>
          <w:rFonts w:ascii="Times New Roman" w:eastAsia="Times New Roman" w:hAnsi="Times New Roman"/>
        </w:rPr>
      </w:pPr>
    </w:p>
    <w:p w14:paraId="066B8084"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8.</w:t>
      </w:r>
      <w:r>
        <w:rPr>
          <w:rFonts w:ascii="Times New Roman" w:eastAsia="Times New Roman" w:hAnsi="Times New Roman"/>
          <w:b/>
        </w:rPr>
        <w:tab/>
        <w:t>TINKAMUMO LAIKAS</w:t>
      </w:r>
    </w:p>
    <w:p w14:paraId="652E05EB" w14:textId="77777777" w:rsidR="00F71025" w:rsidRDefault="00F71025" w:rsidP="00F71025">
      <w:pPr>
        <w:tabs>
          <w:tab w:val="left" w:pos="567"/>
        </w:tabs>
        <w:spacing w:after="0" w:line="260" w:lineRule="exact"/>
        <w:rPr>
          <w:rFonts w:ascii="Times New Roman" w:eastAsia="Times New Roman" w:hAnsi="Times New Roman"/>
        </w:rPr>
      </w:pPr>
    </w:p>
    <w:p w14:paraId="31A5EA8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Pirmą kartą atidarius ir vaistą sumaišius, vartoti nedelsiant.</w:t>
      </w:r>
    </w:p>
    <w:p w14:paraId="452314E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Tinka iki {</w:t>
      </w:r>
      <w:proofErr w:type="spellStart"/>
      <w:r>
        <w:rPr>
          <w:rFonts w:ascii="Times New Roman" w:eastAsia="Times New Roman" w:hAnsi="Times New Roman"/>
        </w:rPr>
        <w:t>mm.MMMM</w:t>
      </w:r>
      <w:proofErr w:type="spellEnd"/>
      <w:r>
        <w:rPr>
          <w:rFonts w:ascii="Times New Roman" w:eastAsia="Times New Roman" w:hAnsi="Times New Roman"/>
        </w:rPr>
        <w:t>}</w:t>
      </w:r>
    </w:p>
    <w:p w14:paraId="6DE6F122" w14:textId="77777777" w:rsidR="00F71025" w:rsidRDefault="00F71025" w:rsidP="00F71025">
      <w:pPr>
        <w:tabs>
          <w:tab w:val="left" w:pos="567"/>
        </w:tabs>
        <w:spacing w:after="0" w:line="260" w:lineRule="exact"/>
        <w:rPr>
          <w:rFonts w:ascii="Times New Roman" w:eastAsia="Times New Roman" w:hAnsi="Times New Roman"/>
        </w:rPr>
      </w:pPr>
    </w:p>
    <w:p w14:paraId="4FBD9D29" w14:textId="77777777" w:rsidR="00F71025" w:rsidRDefault="00F71025" w:rsidP="00F71025">
      <w:pPr>
        <w:tabs>
          <w:tab w:val="left" w:pos="567"/>
        </w:tabs>
        <w:spacing w:after="0" w:line="260" w:lineRule="exact"/>
        <w:rPr>
          <w:rFonts w:ascii="Times New Roman" w:eastAsia="Times New Roman" w:hAnsi="Times New Roman"/>
        </w:rPr>
      </w:pPr>
    </w:p>
    <w:p w14:paraId="384318D1"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9.</w:t>
      </w:r>
      <w:r>
        <w:rPr>
          <w:rFonts w:ascii="Times New Roman" w:eastAsia="Times New Roman" w:hAnsi="Times New Roman"/>
          <w:b/>
        </w:rPr>
        <w:tab/>
        <w:t>SPECIALIOS LAIKYMO SĄLYGOS</w:t>
      </w:r>
    </w:p>
    <w:p w14:paraId="011BEB7D" w14:textId="77777777" w:rsidR="00F71025" w:rsidRDefault="00F71025" w:rsidP="00F71025">
      <w:pPr>
        <w:tabs>
          <w:tab w:val="left" w:pos="567"/>
        </w:tabs>
        <w:spacing w:after="0" w:line="260" w:lineRule="exact"/>
        <w:rPr>
          <w:rFonts w:ascii="Times New Roman" w:eastAsia="Times New Roman" w:hAnsi="Times New Roman"/>
        </w:rPr>
      </w:pPr>
    </w:p>
    <w:p w14:paraId="2725BA8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Laikyti ne aukštesnėje kaip 25 °C temperatūroje.</w:t>
      </w:r>
    </w:p>
    <w:p w14:paraId="6D72B08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Negalima užšaldyti. Jeigu atsitiktinai užšalo, maišelio turinį reikia sunaikinti.</w:t>
      </w:r>
    </w:p>
    <w:p w14:paraId="63EA1ED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Maišelį laikyti apsauginiame apvalkale, kad vaistas būtų apsaugotas nuo šviesos.</w:t>
      </w:r>
    </w:p>
    <w:p w14:paraId="27AD00FC" w14:textId="77777777" w:rsidR="00F71025" w:rsidRDefault="00F71025" w:rsidP="00F71025">
      <w:pPr>
        <w:tabs>
          <w:tab w:val="left" w:pos="567"/>
        </w:tabs>
        <w:spacing w:after="0" w:line="260" w:lineRule="exact"/>
        <w:rPr>
          <w:rFonts w:ascii="Times New Roman" w:eastAsia="Times New Roman" w:hAnsi="Times New Roman"/>
        </w:rPr>
      </w:pPr>
    </w:p>
    <w:p w14:paraId="330B7AD8" w14:textId="77777777" w:rsidR="00F71025" w:rsidRDefault="00F71025" w:rsidP="00F71025">
      <w:pPr>
        <w:tabs>
          <w:tab w:val="left" w:pos="567"/>
        </w:tabs>
        <w:spacing w:after="0" w:line="260" w:lineRule="exact"/>
        <w:rPr>
          <w:rFonts w:ascii="Times New Roman" w:eastAsia="Times New Roman" w:hAnsi="Times New Roman"/>
        </w:rPr>
      </w:pPr>
    </w:p>
    <w:p w14:paraId="5A748C41"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SPECIALIOS ATSARGUMO PRIEMONĖS DĖL NESUVARTOTO VAISTINIO PREPARATO AR JO ATLIEKŲ TVARKYMO (JEI REIKIA)</w:t>
      </w:r>
    </w:p>
    <w:p w14:paraId="44358702" w14:textId="77777777" w:rsidR="00F71025" w:rsidRDefault="00F71025" w:rsidP="00F71025">
      <w:pPr>
        <w:tabs>
          <w:tab w:val="left" w:pos="567"/>
        </w:tabs>
        <w:spacing w:after="0" w:line="260" w:lineRule="exact"/>
        <w:rPr>
          <w:rFonts w:ascii="Times New Roman" w:eastAsia="Times New Roman" w:hAnsi="Times New Roman"/>
        </w:rPr>
      </w:pPr>
    </w:p>
    <w:p w14:paraId="5489390F" w14:textId="77777777" w:rsidR="00F71025" w:rsidRDefault="00F71025" w:rsidP="00F71025">
      <w:pPr>
        <w:tabs>
          <w:tab w:val="left" w:pos="567"/>
        </w:tabs>
        <w:spacing w:after="0" w:line="260" w:lineRule="exact"/>
        <w:rPr>
          <w:rFonts w:ascii="Times New Roman" w:eastAsia="Times New Roman" w:hAnsi="Times New Roman"/>
        </w:rPr>
      </w:pPr>
    </w:p>
    <w:p w14:paraId="2F5ECC6B"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11.</w:t>
      </w:r>
      <w:r>
        <w:rPr>
          <w:rFonts w:ascii="Times New Roman" w:eastAsia="Times New Roman" w:hAnsi="Times New Roman"/>
          <w:b/>
        </w:rPr>
        <w:tab/>
      </w:r>
      <w:r>
        <w:rPr>
          <w:rFonts w:ascii="Times New Roman" w:eastAsia="Times New Roman" w:hAnsi="Times New Roman"/>
          <w:b/>
          <w:caps/>
        </w:rPr>
        <w:t xml:space="preserve"> REGISTRUOTOJO PAVADINIMAS IR ADRESAS</w:t>
      </w:r>
    </w:p>
    <w:p w14:paraId="62D4E1C9" w14:textId="77777777" w:rsidR="00F71025" w:rsidRDefault="00F71025" w:rsidP="00F71025">
      <w:pPr>
        <w:tabs>
          <w:tab w:val="left" w:pos="567"/>
        </w:tabs>
        <w:spacing w:after="0" w:line="260" w:lineRule="exact"/>
        <w:rPr>
          <w:rFonts w:ascii="Times New Roman" w:eastAsia="Times New Roman" w:hAnsi="Times New Roman"/>
        </w:rPr>
      </w:pPr>
    </w:p>
    <w:p w14:paraId="1BE6CFB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00BB3DF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2A4576E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Vokietija</w:t>
      </w:r>
    </w:p>
    <w:p w14:paraId="45EEBEDA" w14:textId="77777777" w:rsidR="00F71025" w:rsidRDefault="00F71025" w:rsidP="00F71025">
      <w:pPr>
        <w:tabs>
          <w:tab w:val="left" w:pos="567"/>
        </w:tabs>
        <w:spacing w:after="0" w:line="260" w:lineRule="exact"/>
        <w:rPr>
          <w:rFonts w:ascii="Times New Roman" w:eastAsia="Times New Roman" w:hAnsi="Times New Roman"/>
        </w:rPr>
      </w:pPr>
    </w:p>
    <w:p w14:paraId="731C951C" w14:textId="77777777" w:rsidR="00F71025" w:rsidRDefault="00F71025" w:rsidP="00F71025">
      <w:pPr>
        <w:tabs>
          <w:tab w:val="left" w:pos="567"/>
        </w:tabs>
        <w:spacing w:after="0" w:line="260" w:lineRule="exact"/>
        <w:rPr>
          <w:rFonts w:ascii="Times New Roman" w:eastAsia="Times New Roman" w:hAnsi="Times New Roman"/>
        </w:rPr>
      </w:pPr>
    </w:p>
    <w:p w14:paraId="2A914883"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12.</w:t>
      </w:r>
      <w:r>
        <w:rPr>
          <w:rFonts w:ascii="Times New Roman" w:eastAsia="Times New Roman" w:hAnsi="Times New Roman"/>
          <w:b/>
        </w:rPr>
        <w:tab/>
        <w:t xml:space="preserve">REGISTRACIJOS PAŽYMĖJIMO NUMERIS (-IAI) </w:t>
      </w:r>
    </w:p>
    <w:p w14:paraId="22978E73" w14:textId="77777777" w:rsidR="00F71025" w:rsidRDefault="00F71025" w:rsidP="00F71025">
      <w:pPr>
        <w:tabs>
          <w:tab w:val="left" w:pos="567"/>
        </w:tabs>
        <w:spacing w:after="0" w:line="260" w:lineRule="exact"/>
        <w:rPr>
          <w:rFonts w:ascii="Times New Roman" w:eastAsia="Times New Roman" w:hAnsi="Times New Roman"/>
        </w:rPr>
      </w:pPr>
    </w:p>
    <w:p w14:paraId="2B40A8D8"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LT/1/17/4099/002</w:t>
      </w:r>
    </w:p>
    <w:p w14:paraId="6A9A42DA" w14:textId="77777777" w:rsidR="00F71025" w:rsidRDefault="00F71025" w:rsidP="00F71025">
      <w:pPr>
        <w:tabs>
          <w:tab w:val="left" w:pos="567"/>
        </w:tabs>
        <w:spacing w:after="0" w:line="260" w:lineRule="exact"/>
        <w:rPr>
          <w:rFonts w:ascii="Times New Roman" w:eastAsia="Times New Roman" w:hAnsi="Times New Roman"/>
        </w:rPr>
      </w:pPr>
    </w:p>
    <w:p w14:paraId="3B03A3F9" w14:textId="77777777" w:rsidR="00F71025" w:rsidRDefault="00F71025" w:rsidP="00F71025">
      <w:pPr>
        <w:tabs>
          <w:tab w:val="left" w:pos="567"/>
        </w:tabs>
        <w:spacing w:after="0" w:line="260" w:lineRule="exact"/>
        <w:rPr>
          <w:rFonts w:ascii="Times New Roman" w:eastAsia="Times New Roman" w:hAnsi="Times New Roman"/>
        </w:rPr>
      </w:pPr>
    </w:p>
    <w:p w14:paraId="15B66E30"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13.</w:t>
      </w:r>
      <w:r>
        <w:rPr>
          <w:rFonts w:ascii="Times New Roman" w:eastAsia="Times New Roman" w:hAnsi="Times New Roman"/>
          <w:b/>
        </w:rPr>
        <w:tab/>
        <w:t xml:space="preserve">SERIJOS NUMERIS </w:t>
      </w:r>
    </w:p>
    <w:p w14:paraId="12ADDC0A" w14:textId="77777777" w:rsidR="00F71025" w:rsidRDefault="00F71025" w:rsidP="00F71025">
      <w:pPr>
        <w:tabs>
          <w:tab w:val="left" w:pos="567"/>
        </w:tabs>
        <w:spacing w:after="0" w:line="260" w:lineRule="exact"/>
        <w:rPr>
          <w:rFonts w:ascii="Times New Roman" w:eastAsia="Times New Roman" w:hAnsi="Times New Roman"/>
        </w:rPr>
      </w:pPr>
    </w:p>
    <w:p w14:paraId="32DF32B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Serija:</w:t>
      </w:r>
    </w:p>
    <w:p w14:paraId="37AA64F6" w14:textId="77777777" w:rsidR="00F71025" w:rsidRDefault="00F71025" w:rsidP="00F71025">
      <w:pPr>
        <w:tabs>
          <w:tab w:val="left" w:pos="567"/>
        </w:tabs>
        <w:spacing w:after="0" w:line="260" w:lineRule="exact"/>
        <w:rPr>
          <w:rFonts w:ascii="Times New Roman" w:eastAsia="Times New Roman" w:hAnsi="Times New Roman"/>
        </w:rPr>
      </w:pPr>
    </w:p>
    <w:p w14:paraId="1EF00537" w14:textId="77777777" w:rsidR="00F71025" w:rsidRDefault="00F71025" w:rsidP="00F71025">
      <w:pPr>
        <w:tabs>
          <w:tab w:val="left" w:pos="567"/>
        </w:tabs>
        <w:spacing w:after="0" w:line="260" w:lineRule="exact"/>
        <w:rPr>
          <w:rFonts w:ascii="Times New Roman" w:eastAsia="Times New Roman" w:hAnsi="Times New Roman"/>
        </w:rPr>
      </w:pPr>
    </w:p>
    <w:p w14:paraId="7904CC45"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14.</w:t>
      </w:r>
      <w:r>
        <w:rPr>
          <w:rFonts w:ascii="Times New Roman" w:eastAsia="Times New Roman" w:hAnsi="Times New Roman"/>
          <w:b/>
        </w:rPr>
        <w:tab/>
        <w:t>PARDAVIMO (IŠDAVIMO) TVARKA</w:t>
      </w:r>
    </w:p>
    <w:p w14:paraId="481D633C" w14:textId="77777777" w:rsidR="00F71025" w:rsidRDefault="00F71025" w:rsidP="00F71025">
      <w:pPr>
        <w:tabs>
          <w:tab w:val="left" w:pos="567"/>
        </w:tabs>
        <w:spacing w:after="0" w:line="260" w:lineRule="exact"/>
        <w:rPr>
          <w:rFonts w:ascii="Times New Roman" w:eastAsia="Times New Roman" w:hAnsi="Times New Roman"/>
        </w:rPr>
      </w:pPr>
    </w:p>
    <w:p w14:paraId="2A74CB7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Receptinis vaistas</w:t>
      </w:r>
    </w:p>
    <w:p w14:paraId="5DAF5A51" w14:textId="77777777" w:rsidR="00F71025" w:rsidRDefault="00F71025" w:rsidP="00F71025">
      <w:pPr>
        <w:tabs>
          <w:tab w:val="left" w:pos="567"/>
        </w:tabs>
        <w:spacing w:after="0" w:line="260" w:lineRule="exact"/>
        <w:rPr>
          <w:rFonts w:ascii="Times New Roman" w:eastAsia="Times New Roman" w:hAnsi="Times New Roman"/>
        </w:rPr>
      </w:pPr>
    </w:p>
    <w:p w14:paraId="2B28C273" w14:textId="77777777" w:rsidR="00F71025" w:rsidRDefault="00F71025" w:rsidP="00F71025">
      <w:pPr>
        <w:tabs>
          <w:tab w:val="left" w:pos="567"/>
        </w:tabs>
        <w:spacing w:after="0" w:line="260" w:lineRule="exact"/>
        <w:rPr>
          <w:rFonts w:ascii="Times New Roman" w:eastAsia="Times New Roman" w:hAnsi="Times New Roman"/>
        </w:rPr>
      </w:pPr>
    </w:p>
    <w:p w14:paraId="55B87444" w14:textId="77777777" w:rsidR="00F71025" w:rsidRPr="00330EEE" w:rsidRDefault="00F71025" w:rsidP="00F71025">
      <w:pPr>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15.</w:t>
      </w:r>
      <w:r>
        <w:rPr>
          <w:rFonts w:ascii="Times New Roman" w:eastAsia="Times New Roman" w:hAnsi="Times New Roman"/>
          <w:b/>
        </w:rPr>
        <w:tab/>
        <w:t>VARTOJIMO INSTRUKCIJA</w:t>
      </w:r>
    </w:p>
    <w:p w14:paraId="20514147" w14:textId="77777777" w:rsidR="00F71025" w:rsidRDefault="00F71025" w:rsidP="00F71025">
      <w:pPr>
        <w:tabs>
          <w:tab w:val="left" w:pos="567"/>
        </w:tabs>
        <w:spacing w:after="0" w:line="260" w:lineRule="exact"/>
        <w:rPr>
          <w:rFonts w:ascii="Times New Roman" w:eastAsia="Times New Roman" w:hAnsi="Times New Roman"/>
        </w:rPr>
      </w:pPr>
    </w:p>
    <w:p w14:paraId="6841FBD6"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 xml:space="preserve">[tik vidinei </w:t>
      </w:r>
      <w:proofErr w:type="spellStart"/>
      <w:r w:rsidRPr="00330EEE">
        <w:rPr>
          <w:rFonts w:ascii="Times New Roman" w:hAnsi="Times New Roman"/>
          <w:shd w:val="clear" w:color="auto" w:fill="D3D3D3"/>
        </w:rPr>
        <w:t>talpyklei</w:t>
      </w:r>
      <w:proofErr w:type="spellEnd"/>
      <w:r w:rsidRPr="00330EEE">
        <w:rPr>
          <w:rFonts w:ascii="Times New Roman" w:hAnsi="Times New Roman"/>
          <w:shd w:val="clear" w:color="auto" w:fill="D3D3D3"/>
        </w:rPr>
        <w:t>]</w:t>
      </w:r>
    </w:p>
    <w:p w14:paraId="46671FAD" w14:textId="77777777" w:rsidR="00F71025" w:rsidRDefault="00F71025" w:rsidP="00F71025">
      <w:pPr>
        <w:tabs>
          <w:tab w:val="left" w:pos="567"/>
        </w:tabs>
        <w:spacing w:after="0" w:line="260" w:lineRule="exact"/>
        <w:rPr>
          <w:rFonts w:ascii="Times New Roman" w:eastAsia="Times New Roman" w:hAnsi="Times New Roman"/>
        </w:rPr>
      </w:pPr>
    </w:p>
    <w:p w14:paraId="7D370F01" w14:textId="77777777" w:rsidR="00F71025" w:rsidRDefault="00F71025" w:rsidP="00F71025">
      <w:pPr>
        <w:tabs>
          <w:tab w:val="left" w:pos="567"/>
        </w:tabs>
        <w:spacing w:after="0" w:line="260" w:lineRule="exact"/>
        <w:rPr>
          <w:rFonts w:ascii="Times New Roman" w:eastAsia="Times New Roman" w:hAnsi="Times New Roman"/>
        </w:rPr>
      </w:pPr>
    </w:p>
    <w:p w14:paraId="44478D6D" w14:textId="77777777" w:rsidR="00F71025" w:rsidRPr="0082425B" w:rsidRDefault="00F71025" w:rsidP="00F71025">
      <w:pPr>
        <w:suppressAutoHyphens w:val="0"/>
        <w:autoSpaceDN/>
        <w:spacing w:after="0" w:line="240" w:lineRule="auto"/>
        <w:textAlignment w:val="auto"/>
        <w:rPr>
          <w:rFonts w:ascii="Times New Roman" w:eastAsia="Times New Roman" w:hAnsi="Times New Roman"/>
          <w:noProof/>
          <w:szCs w:val="20"/>
          <w:lang w:val="en-GB"/>
        </w:rPr>
      </w:pPr>
      <w:r w:rsidRPr="0082425B">
        <w:rPr>
          <w:rFonts w:ascii="Times New Roman" w:eastAsia="Times New Roman" w:hAnsi="Times New Roman"/>
          <w:noProof/>
          <w:lang w:eastAsia="lt-LT"/>
        </w:rPr>
        <w:lastRenderedPageBreak/>
        <w:drawing>
          <wp:inline distT="0" distB="0" distL="0" distR="0" wp14:anchorId="6DCAC9B9" wp14:editId="17A9B5B8">
            <wp:extent cx="1695450" cy="1828800"/>
            <wp:effectExtent l="0" t="0" r="0" b="0"/>
            <wp:docPr id="25" name="Picture 6"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0604_2_NuTRIflex_MixingPhase_anatomiezeichnung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82425B">
        <w:rPr>
          <w:rFonts w:ascii="Times New Roman" w:eastAsia="Times New Roman" w:hAnsi="Times New Roman"/>
          <w:noProof/>
          <w:lang w:eastAsia="lt-LT"/>
        </w:rPr>
        <w:drawing>
          <wp:inline distT="0" distB="0" distL="0" distR="0" wp14:anchorId="64AD22E4" wp14:editId="612076DE">
            <wp:extent cx="1857375" cy="2009775"/>
            <wp:effectExtent l="0" t="0" r="0" b="0"/>
            <wp:docPr id="18" name="Picture 7"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0604_2_NuTRIflex_MixingPhase_anatomiezeichnung_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08097661" w14:textId="77777777" w:rsidR="00F71025" w:rsidRDefault="00F71025" w:rsidP="00F71025">
      <w:pPr>
        <w:tabs>
          <w:tab w:val="left" w:pos="567"/>
        </w:tabs>
        <w:spacing w:after="0" w:line="260" w:lineRule="exact"/>
        <w:rPr>
          <w:rFonts w:ascii="Times New Roman" w:eastAsia="Times New Roman" w:hAnsi="Times New Roman"/>
        </w:rPr>
      </w:pPr>
    </w:p>
    <w:p w14:paraId="6E0F0A4D" w14:textId="77777777" w:rsidR="00F71025" w:rsidRPr="00330EEE" w:rsidRDefault="00F71025" w:rsidP="00F71025">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eastAsia="Times New Roman" w:hAnsi="Times New Roman"/>
          <w:b/>
        </w:rPr>
        <w:t>16.</w:t>
      </w:r>
      <w:r>
        <w:rPr>
          <w:rFonts w:ascii="Times New Roman" w:eastAsia="Times New Roman" w:hAnsi="Times New Roman"/>
          <w:b/>
        </w:rPr>
        <w:tab/>
        <w:t>INFORMACIJA BRAILIO RAŠTU</w:t>
      </w:r>
    </w:p>
    <w:p w14:paraId="520B2C79" w14:textId="77777777" w:rsidR="00F71025" w:rsidRDefault="00F71025" w:rsidP="00F71025">
      <w:pPr>
        <w:tabs>
          <w:tab w:val="left" w:pos="567"/>
        </w:tabs>
        <w:spacing w:after="0" w:line="260" w:lineRule="exact"/>
        <w:rPr>
          <w:rFonts w:ascii="Times New Roman" w:eastAsia="Times New Roman" w:hAnsi="Times New Roman"/>
        </w:rPr>
      </w:pPr>
    </w:p>
    <w:p w14:paraId="11B60B95"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Priimtas pagrindimas informacijos Brailio raštu nepateikti.</w:t>
      </w:r>
    </w:p>
    <w:p w14:paraId="0FE6FCA4" w14:textId="77777777" w:rsidR="00F71025" w:rsidRDefault="00F71025" w:rsidP="00F71025">
      <w:pPr>
        <w:spacing w:after="0" w:line="240" w:lineRule="auto"/>
        <w:rPr>
          <w:rFonts w:ascii="Times New Roman" w:eastAsia="Times New Roman" w:hAnsi="Times New Roman"/>
          <w:shd w:val="clear" w:color="auto" w:fill="CCCCCC"/>
        </w:rPr>
      </w:pPr>
    </w:p>
    <w:p w14:paraId="2B76EB2F" w14:textId="77777777" w:rsidR="00F71025" w:rsidRDefault="00F71025" w:rsidP="00F71025">
      <w:pPr>
        <w:spacing w:after="0" w:line="240" w:lineRule="auto"/>
        <w:rPr>
          <w:rFonts w:ascii="Times New Roman" w:eastAsia="Times New Roman" w:hAnsi="Times New Roman"/>
          <w:shd w:val="clear" w:color="auto" w:fill="CCCCCC"/>
        </w:rPr>
      </w:pPr>
    </w:p>
    <w:p w14:paraId="0C29281E"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17.</w:t>
      </w:r>
      <w:r>
        <w:rPr>
          <w:rFonts w:ascii="Times New Roman" w:eastAsia="Times New Roman" w:hAnsi="Times New Roman"/>
          <w:b/>
          <w:szCs w:val="24"/>
        </w:rPr>
        <w:tab/>
        <w:t>UNIKALUS IDENTIFIKATORIUS – 2D BRŪKŠNINIS KODAS</w:t>
      </w:r>
    </w:p>
    <w:p w14:paraId="21F4C9A9" w14:textId="77777777" w:rsidR="00F71025" w:rsidRDefault="00F71025" w:rsidP="00F71025">
      <w:pPr>
        <w:tabs>
          <w:tab w:val="left" w:pos="567"/>
        </w:tabs>
        <w:spacing w:after="0" w:line="240" w:lineRule="auto"/>
        <w:rPr>
          <w:rFonts w:ascii="Times New Roman" w:eastAsia="Times New Roman" w:hAnsi="Times New Roman"/>
          <w:szCs w:val="20"/>
        </w:rPr>
      </w:pPr>
    </w:p>
    <w:p w14:paraId="46E92C2A" w14:textId="77777777" w:rsidR="00F71025" w:rsidRDefault="00F71025" w:rsidP="00F71025">
      <w:pPr>
        <w:tabs>
          <w:tab w:val="left" w:pos="567"/>
        </w:tabs>
        <w:spacing w:after="0" w:line="240" w:lineRule="auto"/>
        <w:rPr>
          <w:rFonts w:ascii="Times New Roman" w:eastAsia="Times New Roman" w:hAnsi="Times New Roman"/>
          <w:vanish/>
        </w:rPr>
      </w:pPr>
    </w:p>
    <w:p w14:paraId="7A5023F1" w14:textId="77777777" w:rsidR="00F71025" w:rsidRPr="00330EEE" w:rsidRDefault="00F71025" w:rsidP="00F71025">
      <w:pPr>
        <w:tabs>
          <w:tab w:val="left" w:pos="567"/>
        </w:tabs>
        <w:spacing w:after="0" w:line="240" w:lineRule="auto"/>
        <w:rPr>
          <w:rFonts w:ascii="Times New Roman" w:eastAsiaTheme="minorHAnsi" w:hAnsi="Times New Roman" w:cstheme="minorBidi"/>
          <w:shd w:val="clear" w:color="auto" w:fill="D3D3D3"/>
        </w:rPr>
      </w:pPr>
      <w:r w:rsidRPr="00330EEE">
        <w:rPr>
          <w:rFonts w:ascii="Times New Roman" w:hAnsi="Times New Roman"/>
          <w:shd w:val="clear" w:color="auto" w:fill="D3D3D3"/>
        </w:rPr>
        <w:t>Duomenys nebūtini.</w:t>
      </w:r>
    </w:p>
    <w:p w14:paraId="6F7FC8D6" w14:textId="77777777" w:rsidR="00F71025" w:rsidRDefault="00F71025" w:rsidP="00F71025">
      <w:pPr>
        <w:tabs>
          <w:tab w:val="left" w:pos="567"/>
        </w:tabs>
        <w:spacing w:after="0" w:line="240" w:lineRule="auto"/>
        <w:rPr>
          <w:rFonts w:ascii="Times New Roman" w:eastAsia="Times New Roman" w:hAnsi="Times New Roman"/>
          <w:szCs w:val="24"/>
        </w:rPr>
      </w:pPr>
    </w:p>
    <w:p w14:paraId="1448B65A" w14:textId="77777777" w:rsidR="00F71025" w:rsidRDefault="00F71025" w:rsidP="00F71025">
      <w:pPr>
        <w:tabs>
          <w:tab w:val="left" w:pos="567"/>
        </w:tabs>
        <w:spacing w:after="0" w:line="240" w:lineRule="auto"/>
        <w:rPr>
          <w:rFonts w:ascii="Times New Roman" w:eastAsia="Times New Roman" w:hAnsi="Times New Roman"/>
          <w:szCs w:val="24"/>
        </w:rPr>
      </w:pPr>
    </w:p>
    <w:p w14:paraId="448850DE"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18.</w:t>
      </w:r>
      <w:r>
        <w:rPr>
          <w:rFonts w:ascii="Times New Roman" w:eastAsia="Times New Roman" w:hAnsi="Times New Roman"/>
          <w:b/>
          <w:szCs w:val="24"/>
        </w:rPr>
        <w:tab/>
        <w:t>UNIKALUS IDENTIFIKATORIUS – ŽMONĖMS SUPRANTAMI DUOMENYS</w:t>
      </w:r>
    </w:p>
    <w:p w14:paraId="3C933B00" w14:textId="77777777" w:rsidR="00F71025" w:rsidRDefault="00F71025" w:rsidP="00F71025">
      <w:pPr>
        <w:tabs>
          <w:tab w:val="left" w:pos="567"/>
        </w:tabs>
        <w:spacing w:after="0" w:line="240" w:lineRule="auto"/>
        <w:rPr>
          <w:rFonts w:ascii="Times New Roman" w:eastAsia="Times New Roman" w:hAnsi="Times New Roman"/>
          <w:szCs w:val="24"/>
        </w:rPr>
      </w:pPr>
    </w:p>
    <w:p w14:paraId="774B4D7B" w14:textId="77777777" w:rsidR="00F71025" w:rsidRPr="00330EEE" w:rsidRDefault="00F71025" w:rsidP="00F71025">
      <w:pPr>
        <w:spacing w:after="0" w:line="240" w:lineRule="auto"/>
        <w:rPr>
          <w:rFonts w:asciiTheme="minorHAnsi" w:eastAsiaTheme="minorHAnsi" w:hAnsiTheme="minorHAnsi" w:cstheme="minorBidi"/>
        </w:rPr>
      </w:pPr>
      <w:r w:rsidRPr="00330EEE">
        <w:rPr>
          <w:rFonts w:ascii="Times New Roman" w:hAnsi="Times New Roman"/>
          <w:shd w:val="clear" w:color="auto" w:fill="D3D3D3"/>
        </w:rPr>
        <w:t>Duomenys nebūtini.</w:t>
      </w:r>
    </w:p>
    <w:p w14:paraId="1EE869C3" w14:textId="77777777" w:rsidR="00F71025" w:rsidRDefault="00F71025" w:rsidP="00F71025">
      <w:pPr>
        <w:pageBreakBefore/>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rPr>
      </w:pPr>
    </w:p>
    <w:p w14:paraId="552E1DE7"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INFORMACIJA ANT IŠORINĖS IR VIDINĖS PAKUOTĖS                                         </w:t>
      </w:r>
    </w:p>
    <w:p w14:paraId="653E0C5E"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p>
    <w:p w14:paraId="186D701B"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b/>
        </w:rPr>
      </w:pPr>
      <w:r>
        <w:rPr>
          <w:rFonts w:ascii="Times New Roman" w:eastAsia="Times New Roman" w:hAnsi="Times New Roman"/>
          <w:b/>
        </w:rPr>
        <w:t>KARTONINĖ DĖŽUTĖ, LANKSTUS INFUZIJŲ MAIŠELIS SU TRIMIS KAMEROMIS 1875 ml</w:t>
      </w:r>
    </w:p>
    <w:p w14:paraId="39727C3F" w14:textId="77777777" w:rsidR="00F71025" w:rsidRDefault="00F71025" w:rsidP="00F71025">
      <w:pPr>
        <w:tabs>
          <w:tab w:val="left" w:pos="567"/>
        </w:tabs>
        <w:spacing w:after="0" w:line="260" w:lineRule="exact"/>
        <w:rPr>
          <w:rFonts w:ascii="Times New Roman" w:eastAsia="Times New Roman" w:hAnsi="Times New Roman"/>
        </w:rPr>
      </w:pPr>
    </w:p>
    <w:p w14:paraId="78155ED1" w14:textId="77777777" w:rsidR="00F71025" w:rsidRDefault="00F71025" w:rsidP="00F71025">
      <w:pPr>
        <w:tabs>
          <w:tab w:val="left" w:pos="567"/>
        </w:tabs>
        <w:spacing w:after="0" w:line="260" w:lineRule="exact"/>
        <w:rPr>
          <w:rFonts w:ascii="Times New Roman" w:eastAsia="Times New Roman" w:hAnsi="Times New Roman"/>
        </w:rPr>
      </w:pPr>
    </w:p>
    <w:p w14:paraId="66E36146"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1.</w:t>
      </w:r>
      <w:r>
        <w:rPr>
          <w:rFonts w:ascii="Times New Roman" w:eastAsia="Times New Roman" w:hAnsi="Times New Roman"/>
          <w:b/>
        </w:rPr>
        <w:tab/>
      </w:r>
      <w:r>
        <w:rPr>
          <w:rFonts w:ascii="Times New Roman" w:eastAsia="Times New Roman" w:hAnsi="Times New Roman"/>
          <w:b/>
          <w:caps/>
        </w:rPr>
        <w:t>VAISTINIO</w:t>
      </w:r>
      <w:r>
        <w:rPr>
          <w:rFonts w:ascii="Times New Roman" w:eastAsia="Times New Roman" w:hAnsi="Times New Roman"/>
          <w:b/>
        </w:rPr>
        <w:t xml:space="preserve"> PREPARATO PAVADINIMAS</w:t>
      </w:r>
    </w:p>
    <w:p w14:paraId="3C17A341" w14:textId="77777777" w:rsidR="00F71025" w:rsidRDefault="00F71025" w:rsidP="00F71025">
      <w:pPr>
        <w:tabs>
          <w:tab w:val="left" w:pos="567"/>
        </w:tabs>
        <w:spacing w:after="0" w:line="260" w:lineRule="exact"/>
        <w:rPr>
          <w:rFonts w:ascii="Times New Roman" w:eastAsia="Times New Roman" w:hAnsi="Times New Roman"/>
        </w:rPr>
      </w:pPr>
    </w:p>
    <w:p w14:paraId="71DED2DF" w14:textId="77777777" w:rsidR="00F71025" w:rsidRDefault="00F71025" w:rsidP="00F71025">
      <w:pPr>
        <w:tabs>
          <w:tab w:val="left" w:pos="567"/>
        </w:tabs>
        <w:spacing w:after="0" w:line="260" w:lineRule="exact"/>
        <w:ind w:left="708" w:hanging="708"/>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infuzinė emulsija</w:t>
      </w:r>
    </w:p>
    <w:p w14:paraId="0C4CA230" w14:textId="77777777" w:rsidR="00F71025" w:rsidRDefault="00F71025" w:rsidP="00F71025">
      <w:pPr>
        <w:tabs>
          <w:tab w:val="left" w:pos="567"/>
        </w:tabs>
        <w:spacing w:after="0" w:line="260" w:lineRule="exact"/>
        <w:rPr>
          <w:rFonts w:ascii="Times New Roman" w:eastAsia="Times New Roman" w:hAnsi="Times New Roman"/>
        </w:rPr>
      </w:pPr>
    </w:p>
    <w:p w14:paraId="72F6B193" w14:textId="77777777" w:rsidR="00F71025" w:rsidRDefault="00F71025" w:rsidP="00F71025">
      <w:pPr>
        <w:tabs>
          <w:tab w:val="left" w:pos="567"/>
        </w:tabs>
        <w:spacing w:after="0" w:line="260" w:lineRule="exact"/>
        <w:rPr>
          <w:rFonts w:ascii="Times New Roman" w:eastAsia="Times New Roman" w:hAnsi="Times New Roman"/>
        </w:rPr>
      </w:pPr>
    </w:p>
    <w:p w14:paraId="7D073FB2"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1A239411" w14:textId="77777777" w:rsidR="00F71025" w:rsidRDefault="00F71025" w:rsidP="00F71025">
      <w:pPr>
        <w:tabs>
          <w:tab w:val="left" w:pos="567"/>
        </w:tabs>
        <w:spacing w:after="0" w:line="260" w:lineRule="exact"/>
        <w:rPr>
          <w:rFonts w:ascii="Times New Roman" w:eastAsia="Times New Roman" w:hAnsi="Times New Roman"/>
        </w:rPr>
      </w:pPr>
    </w:p>
    <w:p w14:paraId="61F4022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1875 ml paruoštos vartojimui emulsijos gaunama sumaišius trijų kamerų turinį:</w:t>
      </w:r>
    </w:p>
    <w:p w14:paraId="690371ED"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(750 ml):</w:t>
      </w:r>
    </w:p>
    <w:p w14:paraId="4436702F"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viršutinės kameros (750 ml):</w:t>
      </w:r>
    </w:p>
    <w:p w14:paraId="777A81C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Glucosum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297,0 g</w:t>
      </w:r>
    </w:p>
    <w:p w14:paraId="31D2A7A9" w14:textId="7812E295"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Glucosum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270,0 g</w:t>
      </w:r>
    </w:p>
    <w:p w14:paraId="7976C08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dihydrogenophosphas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t>4,680 g</w:t>
      </w:r>
    </w:p>
    <w:p w14:paraId="5BC5F056" w14:textId="795392DC"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Zinci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dihydricus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13,17 mg</w:t>
      </w:r>
    </w:p>
    <w:p w14:paraId="53A1EAAF" w14:textId="77777777" w:rsidR="00F71025" w:rsidRDefault="00F71025" w:rsidP="00F71025">
      <w:pPr>
        <w:tabs>
          <w:tab w:val="left" w:pos="567"/>
        </w:tabs>
        <w:spacing w:after="0" w:line="260" w:lineRule="exact"/>
        <w:rPr>
          <w:rFonts w:ascii="Times New Roman" w:eastAsia="Times New Roman" w:hAnsi="Times New Roman"/>
        </w:rPr>
      </w:pPr>
    </w:p>
    <w:p w14:paraId="05B5147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1875 ml paruoštos vartojimui emulsijos gaunama sumaišius trijų kamerų turinį:</w:t>
      </w:r>
    </w:p>
    <w:p w14:paraId="0EDDF6DD"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(375 ml):</w:t>
      </w:r>
    </w:p>
    <w:p w14:paraId="74543E85"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vidurinės kameros (375 ml):</w:t>
      </w:r>
    </w:p>
    <w:p w14:paraId="5EEF640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Triglycerida</w:t>
      </w:r>
      <w:proofErr w:type="spellEnd"/>
      <w:r>
        <w:rPr>
          <w:rFonts w:ascii="Times New Roman" w:eastAsia="Times New Roman" w:hAnsi="Times New Roman"/>
        </w:rPr>
        <w:t xml:space="preserve"> </w:t>
      </w:r>
      <w:proofErr w:type="spellStart"/>
      <w:r>
        <w:rPr>
          <w:rFonts w:ascii="Times New Roman" w:eastAsia="Times New Roman" w:hAnsi="Times New Roman"/>
        </w:rPr>
        <w:t>saturata</w:t>
      </w:r>
      <w:proofErr w:type="spellEnd"/>
      <w:r>
        <w:rPr>
          <w:rFonts w:ascii="Times New Roman" w:eastAsia="Times New Roman" w:hAnsi="Times New Roman"/>
        </w:rPr>
        <w:t xml:space="preserve"> </w:t>
      </w:r>
      <w:proofErr w:type="spellStart"/>
      <w:r>
        <w:rPr>
          <w:rFonts w:ascii="Times New Roman" w:eastAsia="Times New Roman" w:hAnsi="Times New Roman"/>
        </w:rPr>
        <w:t>media</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37,50 g</w:t>
      </w:r>
    </w:p>
    <w:p w14:paraId="20DD8084" w14:textId="6216A99A"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Soiae</w:t>
      </w:r>
      <w:proofErr w:type="spellEnd"/>
      <w:r>
        <w:rPr>
          <w:rFonts w:ascii="Times New Roman" w:eastAsia="Times New Roman" w:hAnsi="Times New Roman"/>
        </w:rPr>
        <w:t xml:space="preserve"> </w:t>
      </w:r>
      <w:proofErr w:type="spellStart"/>
      <w:r>
        <w:rPr>
          <w:rFonts w:ascii="Times New Roman" w:eastAsia="Times New Roman" w:hAnsi="Times New Roman"/>
        </w:rPr>
        <w:t>oleum</w:t>
      </w:r>
      <w:proofErr w:type="spellEnd"/>
      <w:r>
        <w:rPr>
          <w:rFonts w:ascii="Times New Roman" w:eastAsia="Times New Roman" w:hAnsi="Times New Roman"/>
        </w:rPr>
        <w:t xml:space="preserve"> </w:t>
      </w:r>
      <w:proofErr w:type="spellStart"/>
      <w:r>
        <w:rPr>
          <w:rFonts w:ascii="Times New Roman" w:eastAsia="Times New Roman" w:hAnsi="Times New Roman"/>
        </w:rPr>
        <w:t>raffinatum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30,00 g</w:t>
      </w:r>
    </w:p>
    <w:p w14:paraId="6C981A39" w14:textId="24DB82B5" w:rsidR="00F71025" w:rsidRDefault="00B65E2A"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Omega-3 </w:t>
      </w:r>
      <w:proofErr w:type="spellStart"/>
      <w:r>
        <w:rPr>
          <w:rFonts w:ascii="Times New Roman" w:eastAsia="Times New Roman" w:hAnsi="Times New Roman"/>
        </w:rPr>
        <w:t>acidorum</w:t>
      </w:r>
      <w:proofErr w:type="spellEnd"/>
      <w:r>
        <w:rPr>
          <w:rFonts w:ascii="Times New Roman" w:eastAsia="Times New Roman" w:hAnsi="Times New Roman"/>
        </w:rPr>
        <w:t xml:space="preserve"> </w:t>
      </w:r>
      <w:proofErr w:type="spellStart"/>
      <w:r>
        <w:rPr>
          <w:rFonts w:ascii="Times New Roman" w:eastAsia="Times New Roman" w:hAnsi="Times New Roman"/>
        </w:rPr>
        <w:t>triglycerida</w:t>
      </w:r>
      <w:proofErr w:type="spellEnd"/>
      <w:r>
        <w:rPr>
          <w:rFonts w:ascii="Times New Roman" w:eastAsia="Times New Roman" w:hAnsi="Times New Roman"/>
        </w:rPr>
        <w:tab/>
      </w:r>
      <w:r>
        <w:rPr>
          <w:rFonts w:ascii="Times New Roman" w:eastAsia="Times New Roman" w:hAnsi="Times New Roman"/>
        </w:rPr>
        <w:tab/>
      </w:r>
      <w:r w:rsidR="00F71025">
        <w:rPr>
          <w:rFonts w:ascii="Times New Roman" w:eastAsia="Times New Roman" w:hAnsi="Times New Roman"/>
        </w:rPr>
        <w:t>7,500 g</w:t>
      </w:r>
    </w:p>
    <w:p w14:paraId="2232E77B" w14:textId="77777777" w:rsidR="00F71025" w:rsidRDefault="00F71025" w:rsidP="00F71025">
      <w:pPr>
        <w:tabs>
          <w:tab w:val="left" w:pos="567"/>
        </w:tabs>
        <w:spacing w:after="0" w:line="260" w:lineRule="exact"/>
        <w:rPr>
          <w:rFonts w:ascii="Times New Roman" w:eastAsia="Times New Roman" w:hAnsi="Times New Roman"/>
        </w:rPr>
      </w:pPr>
    </w:p>
    <w:p w14:paraId="15E72D62"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1875 ml paruoštos vartojimui emulsijos gaunama sumaišius trijų kamerų turinį:</w:t>
      </w:r>
    </w:p>
    <w:p w14:paraId="60C4B7F4"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iš šios kameros (750 ml):</w:t>
      </w:r>
    </w:p>
    <w:p w14:paraId="75D2040C"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r>
        <w:rPr>
          <w:rFonts w:ascii="Times New Roman" w:eastAsia="Times New Roman" w:hAnsi="Times New Roman"/>
        </w:rPr>
        <w:t xml:space="preserve"> iš apatinės kameros (750 ml):</w:t>
      </w:r>
    </w:p>
    <w:p w14:paraId="14F23C9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Isoleucinum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6,158 g</w:t>
      </w:r>
    </w:p>
    <w:p w14:paraId="2C0B4CFD"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Leucinum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8,220 g</w:t>
      </w:r>
    </w:p>
    <w:p w14:paraId="48956179"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Lysini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7,463 g</w:t>
      </w:r>
    </w:p>
    <w:p w14:paraId="25C9377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Lysinum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5,973 g</w:t>
      </w:r>
    </w:p>
    <w:p w14:paraId="3360FE1C"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Methioninum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5,130 g</w:t>
      </w:r>
    </w:p>
    <w:p w14:paraId="2B014F04" w14:textId="3AF0E833"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Phenylalaninum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9,218 g</w:t>
      </w:r>
    </w:p>
    <w:p w14:paraId="6C4113E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Threoninum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4,763 g</w:t>
      </w:r>
    </w:p>
    <w:p w14:paraId="17A69C9B" w14:textId="2F9EEFD1"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Tryptophanum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1,500 g</w:t>
      </w:r>
    </w:p>
    <w:p w14:paraId="6DD2A59F"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Valinum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6,758 g</w:t>
      </w:r>
    </w:p>
    <w:p w14:paraId="4528B14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Argininum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7,088 g</w:t>
      </w:r>
    </w:p>
    <w:p w14:paraId="45250B6A" w14:textId="46CEF621"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Histidini</w:t>
      </w:r>
      <w:proofErr w:type="spellEnd"/>
      <w:r>
        <w:rPr>
          <w:rFonts w:ascii="Times New Roman" w:eastAsia="Times New Roman" w:hAnsi="Times New Roman"/>
        </w:rPr>
        <w:t xml:space="preserve"> </w:t>
      </w:r>
      <w:proofErr w:type="spellStart"/>
      <w:r>
        <w:rPr>
          <w:rFonts w:ascii="Times New Roman" w:eastAsia="Times New Roman" w:hAnsi="Times New Roman"/>
        </w:rPr>
        <w:t>hydrochloridum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ab/>
      </w:r>
      <w:r w:rsidR="00B65E2A">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4,440 g</w:t>
      </w:r>
    </w:p>
    <w:p w14:paraId="3933C49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Histidinum</w:t>
      </w:r>
      <w:proofErr w:type="spellEnd"/>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3,286 g</w:t>
      </w:r>
    </w:p>
    <w:p w14:paraId="1208A71A"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Alaninum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12,73 g</w:t>
      </w:r>
    </w:p>
    <w:p w14:paraId="70FF3B4D"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asparticum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3,938 g</w:t>
      </w:r>
    </w:p>
    <w:p w14:paraId="0A92F54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glutamicum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9,203 g</w:t>
      </w:r>
    </w:p>
    <w:p w14:paraId="42D88BD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Glycinum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4,335 g</w:t>
      </w:r>
    </w:p>
    <w:p w14:paraId="0878C7C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Prolinum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8,925 g</w:t>
      </w:r>
    </w:p>
    <w:p w14:paraId="1C9460D4"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Serinum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7,875 g</w:t>
      </w:r>
    </w:p>
    <w:p w14:paraId="0353687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hydroxidum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2,196 g</w:t>
      </w:r>
    </w:p>
    <w:p w14:paraId="31DAEFE6"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0,710 g</w:t>
      </w:r>
    </w:p>
    <w:p w14:paraId="3732288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trihydricus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0,470 g</w:t>
      </w:r>
    </w:p>
    <w:p w14:paraId="1A493842"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Kalii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6,917 g</w:t>
      </w:r>
    </w:p>
    <w:p w14:paraId="05FFE976"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Magnesii</w:t>
      </w:r>
      <w:proofErr w:type="spellEnd"/>
      <w:r>
        <w:rPr>
          <w:rFonts w:ascii="Times New Roman" w:eastAsia="Times New Roman" w:hAnsi="Times New Roman"/>
        </w:rPr>
        <w:t xml:space="preserve"> </w:t>
      </w:r>
      <w:proofErr w:type="spellStart"/>
      <w:r>
        <w:rPr>
          <w:rFonts w:ascii="Times New Roman" w:eastAsia="Times New Roman" w:hAnsi="Times New Roman"/>
        </w:rPr>
        <w:t>acetas</w:t>
      </w:r>
      <w:proofErr w:type="spellEnd"/>
      <w:r>
        <w:rPr>
          <w:rFonts w:ascii="Times New Roman" w:eastAsia="Times New Roman" w:hAnsi="Times New Roman"/>
        </w:rPr>
        <w:t xml:space="preserve"> </w:t>
      </w:r>
      <w:proofErr w:type="spellStart"/>
      <w:r>
        <w:rPr>
          <w:rFonts w:ascii="Times New Roman" w:eastAsia="Times New Roman" w:hAnsi="Times New Roman"/>
        </w:rPr>
        <w:t>tetrahydricus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1,706 g</w:t>
      </w:r>
    </w:p>
    <w:p w14:paraId="45AC1129"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lastRenderedPageBreak/>
        <w:t>Calcii</w:t>
      </w:r>
      <w:proofErr w:type="spellEnd"/>
      <w:r>
        <w:rPr>
          <w:rFonts w:ascii="Times New Roman" w:eastAsia="Times New Roman" w:hAnsi="Times New Roman"/>
        </w:rPr>
        <w:t xml:space="preserve"> </w:t>
      </w:r>
      <w:proofErr w:type="spellStart"/>
      <w:r>
        <w:rPr>
          <w:rFonts w:ascii="Times New Roman" w:eastAsia="Times New Roman" w:hAnsi="Times New Roman"/>
        </w:rPr>
        <w:t>chloridum</w:t>
      </w:r>
      <w:proofErr w:type="spellEnd"/>
      <w:r>
        <w:rPr>
          <w:rFonts w:ascii="Times New Roman" w:eastAsia="Times New Roman" w:hAnsi="Times New Roman"/>
        </w:rPr>
        <w:t xml:space="preserve"> </w:t>
      </w:r>
      <w:proofErr w:type="spellStart"/>
      <w:r>
        <w:rPr>
          <w:rFonts w:ascii="Times New Roman" w:eastAsia="Times New Roman" w:hAnsi="Times New Roman"/>
        </w:rPr>
        <w:t>dihydricum</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1,169 g</w:t>
      </w:r>
    </w:p>
    <w:p w14:paraId="751B1BB2" w14:textId="77777777" w:rsidR="00F71025" w:rsidRDefault="00F71025" w:rsidP="00F71025">
      <w:pPr>
        <w:tabs>
          <w:tab w:val="left" w:pos="567"/>
        </w:tabs>
        <w:spacing w:after="0" w:line="260" w:lineRule="exact"/>
        <w:rPr>
          <w:rFonts w:ascii="Times New Roman" w:eastAsia="Times New Roman" w:hAnsi="Times New Roman"/>
        </w:rPr>
      </w:pPr>
    </w:p>
    <w:p w14:paraId="2C0278A5"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Elektrolitai:</w:t>
      </w:r>
    </w:p>
    <w:p w14:paraId="75DB2AE1" w14:textId="77777777" w:rsidR="00F71025" w:rsidRPr="00330EEE" w:rsidRDefault="00F71025" w:rsidP="00F71025">
      <w:pPr>
        <w:tabs>
          <w:tab w:val="left" w:pos="567"/>
        </w:tabs>
        <w:spacing w:after="0" w:line="260" w:lineRule="exact"/>
      </w:pPr>
      <w:r>
        <w:rPr>
          <w:rFonts w:ascii="Times New Roman" w:eastAsia="Times New Roman" w:hAnsi="Times New Roman"/>
        </w:rPr>
        <w:t>Na</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100,5 </w:t>
      </w:r>
      <w:proofErr w:type="spellStart"/>
      <w:r>
        <w:rPr>
          <w:rFonts w:ascii="Times New Roman" w:eastAsia="Times New Roman" w:hAnsi="Times New Roman"/>
        </w:rPr>
        <w:t>mmol</w:t>
      </w:r>
      <w:proofErr w:type="spellEnd"/>
    </w:p>
    <w:p w14:paraId="7408EAE1" w14:textId="77777777" w:rsidR="00F71025" w:rsidRPr="00330EEE" w:rsidRDefault="00F71025" w:rsidP="00F71025">
      <w:pPr>
        <w:tabs>
          <w:tab w:val="left" w:pos="567"/>
        </w:tabs>
        <w:spacing w:after="0" w:line="260" w:lineRule="exact"/>
      </w:pPr>
      <w:r>
        <w:rPr>
          <w:rFonts w:ascii="Times New Roman" w:eastAsia="Times New Roman" w:hAnsi="Times New Roman"/>
        </w:rPr>
        <w:t>K</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70,5 </w:t>
      </w:r>
      <w:proofErr w:type="spellStart"/>
      <w:r>
        <w:rPr>
          <w:rFonts w:ascii="Times New Roman" w:eastAsia="Times New Roman" w:hAnsi="Times New Roman"/>
        </w:rPr>
        <w:t>mmol</w:t>
      </w:r>
      <w:proofErr w:type="spellEnd"/>
    </w:p>
    <w:p w14:paraId="15279E5F" w14:textId="77777777" w:rsidR="00F71025" w:rsidRPr="00330EEE" w:rsidRDefault="00F71025" w:rsidP="00F71025">
      <w:pPr>
        <w:tabs>
          <w:tab w:val="left" w:pos="567"/>
        </w:tabs>
        <w:spacing w:after="0" w:line="260" w:lineRule="exact"/>
      </w:pPr>
      <w:r>
        <w:rPr>
          <w:rFonts w:ascii="Times New Roman" w:eastAsia="Times New Roman" w:hAnsi="Times New Roman"/>
        </w:rPr>
        <w:t>Mg</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7,95 </w:t>
      </w:r>
      <w:proofErr w:type="spellStart"/>
      <w:r>
        <w:rPr>
          <w:rFonts w:ascii="Times New Roman" w:eastAsia="Times New Roman" w:hAnsi="Times New Roman"/>
        </w:rPr>
        <w:t>mmol</w:t>
      </w:r>
      <w:proofErr w:type="spellEnd"/>
    </w:p>
    <w:p w14:paraId="2BF353E4" w14:textId="77777777" w:rsidR="00F71025" w:rsidRPr="00330EEE" w:rsidRDefault="00F71025" w:rsidP="00F71025">
      <w:pPr>
        <w:tabs>
          <w:tab w:val="left" w:pos="567"/>
        </w:tabs>
        <w:spacing w:after="0" w:line="260" w:lineRule="exact"/>
      </w:pPr>
      <w:r>
        <w:rPr>
          <w:rFonts w:ascii="Times New Roman" w:eastAsia="Times New Roman" w:hAnsi="Times New Roman"/>
        </w:rPr>
        <w:t>Ca</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7,95 </w:t>
      </w:r>
      <w:proofErr w:type="spellStart"/>
      <w:r>
        <w:rPr>
          <w:rFonts w:ascii="Times New Roman" w:eastAsia="Times New Roman" w:hAnsi="Times New Roman"/>
        </w:rPr>
        <w:t>mmol</w:t>
      </w:r>
      <w:proofErr w:type="spellEnd"/>
    </w:p>
    <w:p w14:paraId="30E62034" w14:textId="77777777" w:rsidR="00F71025" w:rsidRPr="00330EEE" w:rsidRDefault="00F71025" w:rsidP="00F71025">
      <w:pPr>
        <w:tabs>
          <w:tab w:val="left" w:pos="567"/>
        </w:tabs>
        <w:spacing w:after="0" w:line="260" w:lineRule="exact"/>
      </w:pPr>
      <w:r>
        <w:rPr>
          <w:rFonts w:ascii="Times New Roman" w:eastAsia="Times New Roman" w:hAnsi="Times New Roman"/>
        </w:rPr>
        <w:t>Zn</w:t>
      </w:r>
      <w:r>
        <w:rPr>
          <w:rFonts w:ascii="Times New Roman" w:eastAsia="Times New Roman" w:hAnsi="Times New Roman"/>
          <w:vertAlign w:val="superscript"/>
        </w:rPr>
        <w:t>2+</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0,06 </w:t>
      </w:r>
      <w:proofErr w:type="spellStart"/>
      <w:r>
        <w:rPr>
          <w:rFonts w:ascii="Times New Roman" w:eastAsia="Times New Roman" w:hAnsi="Times New Roman"/>
        </w:rPr>
        <w:t>mmol</w:t>
      </w:r>
      <w:proofErr w:type="spellEnd"/>
    </w:p>
    <w:p w14:paraId="076E4495" w14:textId="77777777" w:rsidR="00F71025" w:rsidRPr="00330EEE" w:rsidRDefault="00F71025" w:rsidP="00F71025">
      <w:pPr>
        <w:tabs>
          <w:tab w:val="left" w:pos="567"/>
        </w:tabs>
        <w:spacing w:after="0" w:line="260" w:lineRule="exact"/>
      </w:pPr>
      <w:r>
        <w:rPr>
          <w:rFonts w:ascii="Times New Roman" w:eastAsia="Times New Roman" w:hAnsi="Times New Roman"/>
        </w:rPr>
        <w:t>Cl</w:t>
      </w:r>
      <w:r>
        <w:rPr>
          <w:rFonts w:ascii="Times New Roman" w:eastAsia="Times New Roman" w:hAnsi="Times New Roman"/>
          <w:vertAlign w:val="superscript"/>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90 </w:t>
      </w:r>
      <w:proofErr w:type="spellStart"/>
      <w:r>
        <w:rPr>
          <w:rFonts w:ascii="Times New Roman" w:eastAsia="Times New Roman" w:hAnsi="Times New Roman"/>
        </w:rPr>
        <w:t>mmol</w:t>
      </w:r>
      <w:proofErr w:type="spellEnd"/>
    </w:p>
    <w:p w14:paraId="2C49CBDE"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Acetas</w:t>
      </w:r>
      <w:proofErr w:type="spellEnd"/>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90 </w:t>
      </w:r>
      <w:proofErr w:type="spellStart"/>
      <w:r>
        <w:rPr>
          <w:rFonts w:ascii="Times New Roman" w:eastAsia="Times New Roman" w:hAnsi="Times New Roman"/>
        </w:rPr>
        <w:t>mmol</w:t>
      </w:r>
      <w:proofErr w:type="spellEnd"/>
    </w:p>
    <w:p w14:paraId="261EBEEB" w14:textId="24C09631"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Phosphas</w:t>
      </w:r>
      <w:proofErr w:type="spellEnd"/>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30 </w:t>
      </w:r>
      <w:proofErr w:type="spellStart"/>
      <w:r>
        <w:rPr>
          <w:rFonts w:ascii="Times New Roman" w:eastAsia="Times New Roman" w:hAnsi="Times New Roman"/>
        </w:rPr>
        <w:t>mmol</w:t>
      </w:r>
      <w:proofErr w:type="spellEnd"/>
    </w:p>
    <w:p w14:paraId="048F0ADA" w14:textId="77777777" w:rsidR="00F71025" w:rsidRDefault="00F71025" w:rsidP="00F71025">
      <w:pPr>
        <w:tabs>
          <w:tab w:val="left" w:pos="567"/>
        </w:tabs>
        <w:spacing w:after="0" w:line="260" w:lineRule="exact"/>
        <w:rPr>
          <w:rFonts w:ascii="Times New Roman" w:eastAsia="Times New Roman" w:hAnsi="Times New Roman"/>
        </w:rPr>
      </w:pPr>
    </w:p>
    <w:p w14:paraId="7E9FF9A0" w14:textId="75455918"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kiekis:</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105,1 g</w:t>
      </w:r>
    </w:p>
    <w:p w14:paraId="5A386450" w14:textId="30854A80"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Azoto kiekis: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15 g</w:t>
      </w:r>
    </w:p>
    <w:p w14:paraId="406D2E33" w14:textId="23DC064A"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kiekis:</w:t>
      </w:r>
      <w:r>
        <w:rPr>
          <w:rFonts w:ascii="Times New Roman" w:eastAsia="Times New Roman" w:hAnsi="Times New Roman"/>
        </w:rPr>
        <w:tab/>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270 g</w:t>
      </w:r>
    </w:p>
    <w:p w14:paraId="37922BE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Riebalų kiekis: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75 g</w:t>
      </w:r>
    </w:p>
    <w:p w14:paraId="7DAAFA6E" w14:textId="77777777" w:rsidR="00F71025" w:rsidRDefault="00F71025" w:rsidP="00F71025">
      <w:pPr>
        <w:tabs>
          <w:tab w:val="left" w:pos="567"/>
        </w:tabs>
        <w:spacing w:after="0" w:line="260" w:lineRule="exact"/>
        <w:rPr>
          <w:rFonts w:ascii="Times New Roman" w:eastAsia="Times New Roman" w:hAnsi="Times New Roman"/>
        </w:rPr>
      </w:pPr>
    </w:p>
    <w:p w14:paraId="2356530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Riebalų energinė vertė</w:t>
      </w:r>
      <w:r>
        <w:rPr>
          <w:rFonts w:ascii="Times New Roman" w:eastAsia="Times New Roman" w:hAnsi="Times New Roman"/>
        </w:rPr>
        <w:tab/>
      </w:r>
      <w:r>
        <w:rPr>
          <w:rFonts w:ascii="Times New Roman" w:eastAsia="Times New Roman" w:hAnsi="Times New Roman"/>
        </w:rPr>
        <w:tab/>
        <w:t>2985 </w:t>
      </w:r>
      <w:proofErr w:type="spellStart"/>
      <w:r>
        <w:rPr>
          <w:rFonts w:ascii="Times New Roman" w:eastAsia="Times New Roman" w:hAnsi="Times New Roman"/>
        </w:rPr>
        <w:t>kJ</w:t>
      </w:r>
      <w:proofErr w:type="spellEnd"/>
      <w:r>
        <w:rPr>
          <w:rFonts w:ascii="Times New Roman" w:eastAsia="Times New Roman" w:hAnsi="Times New Roman"/>
        </w:rPr>
        <w:t xml:space="preserve"> (715 kcal)</w:t>
      </w:r>
    </w:p>
    <w:p w14:paraId="41BC4A8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Angliavandenių energinė vertė</w:t>
      </w:r>
      <w:r>
        <w:rPr>
          <w:rFonts w:ascii="Times New Roman" w:eastAsia="Times New Roman" w:hAnsi="Times New Roman"/>
        </w:rPr>
        <w:tab/>
        <w:t>4520 </w:t>
      </w:r>
      <w:proofErr w:type="spellStart"/>
      <w:r>
        <w:rPr>
          <w:rFonts w:ascii="Times New Roman" w:eastAsia="Times New Roman" w:hAnsi="Times New Roman"/>
        </w:rPr>
        <w:t>kJ</w:t>
      </w:r>
      <w:proofErr w:type="spellEnd"/>
      <w:r>
        <w:rPr>
          <w:rFonts w:ascii="Times New Roman" w:eastAsia="Times New Roman" w:hAnsi="Times New Roman"/>
        </w:rPr>
        <w:t xml:space="preserve"> (1080 kcal)</w:t>
      </w:r>
    </w:p>
    <w:p w14:paraId="6F83D0BE" w14:textId="5E3D4BB1"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Aminorūgščių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1755 </w:t>
      </w:r>
      <w:proofErr w:type="spellStart"/>
      <w:r>
        <w:rPr>
          <w:rFonts w:ascii="Times New Roman" w:eastAsia="Times New Roman" w:hAnsi="Times New Roman"/>
        </w:rPr>
        <w:t>kJ</w:t>
      </w:r>
      <w:proofErr w:type="spellEnd"/>
      <w:r>
        <w:rPr>
          <w:rFonts w:ascii="Times New Roman" w:eastAsia="Times New Roman" w:hAnsi="Times New Roman"/>
        </w:rPr>
        <w:t xml:space="preserve"> (420 kcal)</w:t>
      </w:r>
    </w:p>
    <w:p w14:paraId="2EEBEF9A" w14:textId="735D8A7F"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Nebaltyminė energinė vertė</w:t>
      </w:r>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7510 </w:t>
      </w:r>
      <w:proofErr w:type="spellStart"/>
      <w:r>
        <w:rPr>
          <w:rFonts w:ascii="Times New Roman" w:eastAsia="Times New Roman" w:hAnsi="Times New Roman"/>
        </w:rPr>
        <w:t>kJ</w:t>
      </w:r>
      <w:proofErr w:type="spellEnd"/>
      <w:r>
        <w:rPr>
          <w:rFonts w:ascii="Times New Roman" w:eastAsia="Times New Roman" w:hAnsi="Times New Roman"/>
        </w:rPr>
        <w:t xml:space="preserve"> (1795 kcal)</w:t>
      </w:r>
    </w:p>
    <w:p w14:paraId="2C53B40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Bendra energinė vertė</w:t>
      </w:r>
      <w:r>
        <w:rPr>
          <w:rFonts w:ascii="Times New Roman" w:eastAsia="Times New Roman" w:hAnsi="Times New Roman"/>
        </w:rPr>
        <w:tab/>
      </w:r>
      <w:r>
        <w:rPr>
          <w:rFonts w:ascii="Times New Roman" w:eastAsia="Times New Roman" w:hAnsi="Times New Roman"/>
        </w:rPr>
        <w:tab/>
        <w:t>9260 </w:t>
      </w:r>
      <w:proofErr w:type="spellStart"/>
      <w:r>
        <w:rPr>
          <w:rFonts w:ascii="Times New Roman" w:eastAsia="Times New Roman" w:hAnsi="Times New Roman"/>
        </w:rPr>
        <w:t>kJ</w:t>
      </w:r>
      <w:proofErr w:type="spellEnd"/>
      <w:r>
        <w:rPr>
          <w:rFonts w:ascii="Times New Roman" w:eastAsia="Times New Roman" w:hAnsi="Times New Roman"/>
        </w:rPr>
        <w:t xml:space="preserve"> (2215 kcal)</w:t>
      </w:r>
    </w:p>
    <w:p w14:paraId="222F06AE" w14:textId="77777777" w:rsidR="00F71025" w:rsidRDefault="00F71025" w:rsidP="00F71025">
      <w:pPr>
        <w:tabs>
          <w:tab w:val="left" w:pos="567"/>
        </w:tabs>
        <w:spacing w:after="0" w:line="260" w:lineRule="exact"/>
        <w:rPr>
          <w:rFonts w:ascii="Times New Roman" w:eastAsia="Times New Roman" w:hAnsi="Times New Roman"/>
        </w:rPr>
      </w:pPr>
    </w:p>
    <w:p w14:paraId="011FFE48"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ab/>
      </w:r>
      <w:r>
        <w:rPr>
          <w:rFonts w:ascii="Times New Roman" w:eastAsia="Times New Roman" w:hAnsi="Times New Roman"/>
        </w:rPr>
        <w:tab/>
        <w:t>2115 </w:t>
      </w:r>
      <w:proofErr w:type="spellStart"/>
      <w:r>
        <w:rPr>
          <w:rFonts w:ascii="Times New Roman" w:eastAsia="Times New Roman" w:hAnsi="Times New Roman"/>
        </w:rPr>
        <w:t>mOsm</w:t>
      </w:r>
      <w:proofErr w:type="spellEnd"/>
      <w:r>
        <w:rPr>
          <w:rFonts w:ascii="Times New Roman" w:eastAsia="Times New Roman" w:hAnsi="Times New Roman"/>
        </w:rPr>
        <w:t>/kg</w:t>
      </w:r>
    </w:p>
    <w:p w14:paraId="436AC50E" w14:textId="3194800A"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ab/>
      </w:r>
      <w:r w:rsidR="00B65E2A">
        <w:rPr>
          <w:rFonts w:ascii="Times New Roman" w:eastAsia="Times New Roman" w:hAnsi="Times New Roman"/>
        </w:rPr>
        <w:tab/>
      </w:r>
      <w:r>
        <w:rPr>
          <w:rFonts w:ascii="Times New Roman" w:eastAsia="Times New Roman" w:hAnsi="Times New Roman"/>
        </w:rPr>
        <w:t>1545 </w:t>
      </w:r>
      <w:proofErr w:type="spellStart"/>
      <w:r>
        <w:rPr>
          <w:rFonts w:ascii="Times New Roman" w:eastAsia="Times New Roman" w:hAnsi="Times New Roman"/>
        </w:rPr>
        <w:t>mOsm</w:t>
      </w:r>
      <w:proofErr w:type="spellEnd"/>
      <w:r>
        <w:rPr>
          <w:rFonts w:ascii="Times New Roman" w:eastAsia="Times New Roman" w:hAnsi="Times New Roman"/>
        </w:rPr>
        <w:t>/l</w:t>
      </w:r>
    </w:p>
    <w:p w14:paraId="72168D11" w14:textId="086E58AF"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pH</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5,0...6,0</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662EA874" w14:textId="77777777" w:rsidR="00F71025" w:rsidRDefault="00F71025" w:rsidP="00F71025">
      <w:pPr>
        <w:tabs>
          <w:tab w:val="left" w:pos="567"/>
        </w:tabs>
        <w:spacing w:after="0" w:line="260" w:lineRule="exact"/>
        <w:rPr>
          <w:rFonts w:ascii="Times New Roman" w:eastAsia="Times New Roman" w:hAnsi="Times New Roman"/>
        </w:rPr>
      </w:pPr>
    </w:p>
    <w:p w14:paraId="27015DE8" w14:textId="77777777" w:rsidR="00F71025" w:rsidRDefault="00F71025" w:rsidP="00F71025">
      <w:pPr>
        <w:tabs>
          <w:tab w:val="left" w:pos="567"/>
        </w:tabs>
        <w:spacing w:after="0" w:line="260" w:lineRule="exact"/>
        <w:rPr>
          <w:rFonts w:ascii="Times New Roman" w:eastAsia="Times New Roman" w:hAnsi="Times New Roman"/>
        </w:rPr>
      </w:pPr>
    </w:p>
    <w:p w14:paraId="7A7C591B"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3.</w:t>
      </w:r>
      <w:r>
        <w:rPr>
          <w:rFonts w:ascii="Times New Roman" w:eastAsia="Times New Roman" w:hAnsi="Times New Roman"/>
          <w:b/>
        </w:rPr>
        <w:tab/>
        <w:t>PAGALBINIŲ MEDŽIAGŲ SĄRAŠAS</w:t>
      </w:r>
    </w:p>
    <w:p w14:paraId="0F735A1F" w14:textId="77777777" w:rsidR="00F71025" w:rsidRDefault="00F71025" w:rsidP="00F71025">
      <w:pPr>
        <w:tabs>
          <w:tab w:val="left" w:pos="567"/>
        </w:tabs>
        <w:spacing w:after="0" w:line="260" w:lineRule="exact"/>
        <w:rPr>
          <w:rFonts w:ascii="Times New Roman" w:eastAsia="Times New Roman" w:hAnsi="Times New Roman"/>
        </w:rPr>
      </w:pPr>
    </w:p>
    <w:p w14:paraId="57550DBC" w14:textId="77777777" w:rsidR="00F71025" w:rsidRPr="00330EEE" w:rsidRDefault="00F71025" w:rsidP="00F71025">
      <w:pPr>
        <w:tabs>
          <w:tab w:val="left" w:pos="567"/>
        </w:tabs>
        <w:spacing w:after="0" w:line="260" w:lineRule="exact"/>
      </w:pPr>
      <w:r>
        <w:rPr>
          <w:rFonts w:ascii="Times New Roman" w:eastAsia="Times New Roman" w:hAnsi="Times New Roman"/>
        </w:rPr>
        <w:t xml:space="preserve">Pagalbinės medžiagos: </w:t>
      </w:r>
      <w:proofErr w:type="spellStart"/>
      <w:r>
        <w:rPr>
          <w:rFonts w:ascii="Times New Roman" w:eastAsia="Times New Roman" w:hAnsi="Times New Roman"/>
        </w:rPr>
        <w:t>Acidum</w:t>
      </w:r>
      <w:proofErr w:type="spellEnd"/>
      <w:r>
        <w:rPr>
          <w:rFonts w:ascii="Times New Roman" w:eastAsia="Times New Roman" w:hAnsi="Times New Roman"/>
        </w:rPr>
        <w:t xml:space="preserve"> </w:t>
      </w:r>
      <w:proofErr w:type="spellStart"/>
      <w:r>
        <w:rPr>
          <w:rFonts w:ascii="Times New Roman" w:eastAsia="Times New Roman" w:hAnsi="Times New Roman"/>
        </w:rPr>
        <w:t>citricum</w:t>
      </w:r>
      <w:proofErr w:type="spellEnd"/>
      <w:r>
        <w:rPr>
          <w:rFonts w:ascii="Times New Roman" w:eastAsia="Times New Roman" w:hAnsi="Times New Roman"/>
        </w:rPr>
        <w:t xml:space="preserve"> </w:t>
      </w:r>
      <w:proofErr w:type="spellStart"/>
      <w:r>
        <w:rPr>
          <w:rFonts w:ascii="Times New Roman" w:eastAsia="Times New Roman" w:hAnsi="Times New Roman"/>
        </w:rPr>
        <w:t>monohydricum</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pH), </w:t>
      </w:r>
      <w:proofErr w:type="spellStart"/>
      <w:r>
        <w:rPr>
          <w:rFonts w:ascii="Times New Roman" w:eastAsia="Times New Roman" w:hAnsi="Times New Roman"/>
        </w:rPr>
        <w:t>Glycerolum</w:t>
      </w:r>
      <w:proofErr w:type="spellEnd"/>
      <w:r>
        <w:rPr>
          <w:rFonts w:ascii="Times New Roman" w:eastAsia="Times New Roman" w:hAnsi="Times New Roman"/>
        </w:rPr>
        <w:t xml:space="preserve">, </w:t>
      </w:r>
      <w:proofErr w:type="spellStart"/>
      <w:r>
        <w:rPr>
          <w:rFonts w:ascii="Times New Roman" w:eastAsia="Times New Roman" w:hAnsi="Times New Roman"/>
        </w:rPr>
        <w:t>Phospholipida</w:t>
      </w:r>
      <w:proofErr w:type="spellEnd"/>
      <w:r>
        <w:rPr>
          <w:rFonts w:ascii="Times New Roman" w:eastAsia="Times New Roman" w:hAnsi="Times New Roman"/>
        </w:rPr>
        <w:t xml:space="preserve"> </w:t>
      </w:r>
      <w:proofErr w:type="spellStart"/>
      <w:r>
        <w:rPr>
          <w:rFonts w:ascii="Times New Roman" w:eastAsia="Times New Roman" w:hAnsi="Times New Roman"/>
        </w:rPr>
        <w:t>ex</w:t>
      </w:r>
      <w:proofErr w:type="spellEnd"/>
      <w:r>
        <w:rPr>
          <w:rFonts w:ascii="Times New Roman" w:eastAsia="Times New Roman" w:hAnsi="Times New Roman"/>
        </w:rPr>
        <w:t xml:space="preserve"> </w:t>
      </w:r>
      <w:proofErr w:type="spellStart"/>
      <w:r>
        <w:rPr>
          <w:rFonts w:ascii="Times New Roman" w:eastAsia="Times New Roman" w:hAnsi="Times New Roman"/>
        </w:rPr>
        <w:t>ovo</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w:t>
      </w:r>
      <w:proofErr w:type="spellStart"/>
      <w:r>
        <w:rPr>
          <w:rFonts w:ascii="Times New Roman" w:eastAsia="Times New Roman" w:hAnsi="Times New Roman"/>
        </w:rPr>
        <w:t>iniectabile</w:t>
      </w:r>
      <w:proofErr w:type="spellEnd"/>
      <w:r>
        <w:rPr>
          <w:rFonts w:ascii="Times New Roman" w:eastAsia="Times New Roman" w:hAnsi="Times New Roman"/>
        </w:rPr>
        <w:t xml:space="preserve">, </w:t>
      </w:r>
      <w:proofErr w:type="spellStart"/>
      <w:r>
        <w:rPr>
          <w:rFonts w:ascii="Times New Roman" w:eastAsia="Times New Roman" w:hAnsi="Times New Roman"/>
        </w:rPr>
        <w:t>Natrii</w:t>
      </w:r>
      <w:proofErr w:type="spellEnd"/>
      <w:r>
        <w:rPr>
          <w:rFonts w:ascii="Times New Roman" w:eastAsia="Times New Roman" w:hAnsi="Times New Roman"/>
        </w:rPr>
        <w:t xml:space="preserve"> </w:t>
      </w:r>
      <w:proofErr w:type="spellStart"/>
      <w:r>
        <w:rPr>
          <w:rFonts w:ascii="Times New Roman" w:eastAsia="Times New Roman" w:hAnsi="Times New Roman"/>
        </w:rPr>
        <w:t>oleas</w:t>
      </w:r>
      <w:proofErr w:type="spellEnd"/>
      <w:r>
        <w:rPr>
          <w:rFonts w:ascii="Times New Roman" w:eastAsia="Times New Roman" w:hAnsi="Times New Roman"/>
        </w:rPr>
        <w:t xml:space="preserve">, </w:t>
      </w:r>
      <w:proofErr w:type="spellStart"/>
      <w:r>
        <w:rPr>
          <w:rFonts w:ascii="Times New Roman" w:eastAsia="Times New Roman" w:hAnsi="Times New Roman"/>
          <w:szCs w:val="20"/>
        </w:rPr>
        <w:t>Natrii</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hydroxidum</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ad</w:t>
      </w:r>
      <w:proofErr w:type="spellEnd"/>
      <w:r>
        <w:rPr>
          <w:rFonts w:ascii="Times New Roman" w:eastAsia="Times New Roman" w:hAnsi="Times New Roman"/>
          <w:szCs w:val="20"/>
        </w:rPr>
        <w:t xml:space="preserve"> pH), </w:t>
      </w:r>
      <w:proofErr w:type="spellStart"/>
      <w:r>
        <w:rPr>
          <w:rFonts w:ascii="Times New Roman" w:eastAsia="Times New Roman" w:hAnsi="Times New Roman"/>
        </w:rPr>
        <w:t>int-rac</w:t>
      </w:r>
      <w:proofErr w:type="spellEnd"/>
      <w:r>
        <w:rPr>
          <w:rFonts w:ascii="Times New Roman" w:eastAsia="Times New Roman" w:hAnsi="Times New Roman"/>
        </w:rPr>
        <w:t>-α-</w:t>
      </w:r>
      <w:proofErr w:type="spellStart"/>
      <w:r>
        <w:rPr>
          <w:rFonts w:ascii="Times New Roman" w:eastAsia="Times New Roman" w:hAnsi="Times New Roman"/>
        </w:rPr>
        <w:t>Tocopherolum</w:t>
      </w:r>
      <w:proofErr w:type="spellEnd"/>
      <w:r>
        <w:rPr>
          <w:rFonts w:ascii="Times New Roman" w:eastAsia="Times New Roman" w:hAnsi="Times New Roman"/>
        </w:rPr>
        <w:t xml:space="preserve">, </w:t>
      </w:r>
      <w:proofErr w:type="spellStart"/>
      <w:r>
        <w:rPr>
          <w:rFonts w:ascii="Times New Roman" w:eastAsia="Times New Roman" w:hAnsi="Times New Roman"/>
        </w:rPr>
        <w:t>Aqua</w:t>
      </w:r>
      <w:proofErr w:type="spellEnd"/>
      <w:r>
        <w:rPr>
          <w:rFonts w:ascii="Times New Roman" w:eastAsia="Times New Roman" w:hAnsi="Times New Roman"/>
        </w:rPr>
        <w:t xml:space="preserve"> </w:t>
      </w:r>
      <w:proofErr w:type="spellStart"/>
      <w:r>
        <w:rPr>
          <w:rFonts w:ascii="Times New Roman" w:eastAsia="Times New Roman" w:hAnsi="Times New Roman"/>
        </w:rPr>
        <w:t>ad</w:t>
      </w:r>
      <w:proofErr w:type="spellEnd"/>
      <w:r>
        <w:rPr>
          <w:rFonts w:ascii="Times New Roman" w:eastAsia="Times New Roman" w:hAnsi="Times New Roman"/>
        </w:rPr>
        <w:t xml:space="preserve"> </w:t>
      </w:r>
      <w:proofErr w:type="spellStart"/>
      <w:r>
        <w:rPr>
          <w:rFonts w:ascii="Times New Roman" w:eastAsia="Times New Roman" w:hAnsi="Times New Roman"/>
        </w:rPr>
        <w:t>iniectabile</w:t>
      </w:r>
      <w:proofErr w:type="spellEnd"/>
    </w:p>
    <w:p w14:paraId="74FCC128" w14:textId="77777777" w:rsidR="00F71025" w:rsidRDefault="00F71025" w:rsidP="00F71025">
      <w:pPr>
        <w:tabs>
          <w:tab w:val="left" w:pos="567"/>
        </w:tabs>
        <w:spacing w:after="0" w:line="260" w:lineRule="exact"/>
        <w:rPr>
          <w:rFonts w:ascii="Times New Roman" w:eastAsia="Times New Roman" w:hAnsi="Times New Roman"/>
        </w:rPr>
      </w:pPr>
    </w:p>
    <w:p w14:paraId="1F8B0FE6" w14:textId="77777777" w:rsidR="00F71025" w:rsidRDefault="00F71025" w:rsidP="00F71025">
      <w:pPr>
        <w:tabs>
          <w:tab w:val="left" w:pos="567"/>
        </w:tabs>
        <w:spacing w:after="0" w:line="260" w:lineRule="exact"/>
        <w:rPr>
          <w:rFonts w:ascii="Times New Roman" w:eastAsia="Times New Roman" w:hAnsi="Times New Roman"/>
        </w:rPr>
      </w:pPr>
    </w:p>
    <w:p w14:paraId="34EDA17A"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4.</w:t>
      </w:r>
      <w:r>
        <w:rPr>
          <w:rFonts w:ascii="Times New Roman" w:eastAsia="Times New Roman" w:hAnsi="Times New Roman"/>
          <w:b/>
        </w:rPr>
        <w:tab/>
        <w:t>FARMACINĖ FORMA IR KIEKIS PAKUOTĖJE</w:t>
      </w:r>
    </w:p>
    <w:p w14:paraId="1B58A4A2" w14:textId="77777777" w:rsidR="00F71025" w:rsidRDefault="00F71025" w:rsidP="00F71025">
      <w:pPr>
        <w:tabs>
          <w:tab w:val="left" w:pos="567"/>
        </w:tabs>
        <w:spacing w:after="0" w:line="260" w:lineRule="exact"/>
        <w:rPr>
          <w:rFonts w:ascii="Times New Roman" w:eastAsia="Times New Roman" w:hAnsi="Times New Roman"/>
        </w:rPr>
      </w:pPr>
    </w:p>
    <w:p w14:paraId="32B09020"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Infuzinė emulsija</w:t>
      </w:r>
    </w:p>
    <w:p w14:paraId="3A95FB16" w14:textId="77777777" w:rsidR="00F71025" w:rsidRDefault="00F71025" w:rsidP="00F71025">
      <w:pPr>
        <w:tabs>
          <w:tab w:val="left" w:pos="567"/>
        </w:tabs>
        <w:spacing w:after="0" w:line="260" w:lineRule="exact"/>
        <w:rPr>
          <w:rFonts w:ascii="Times New Roman" w:eastAsia="Times New Roman" w:hAnsi="Times New Roman"/>
        </w:rPr>
      </w:pPr>
    </w:p>
    <w:p w14:paraId="26CE3E34"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 xml:space="preserve">Vidinė </w:t>
      </w:r>
      <w:proofErr w:type="spellStart"/>
      <w:r w:rsidRPr="00330EEE">
        <w:rPr>
          <w:rFonts w:ascii="Times New Roman" w:hAnsi="Times New Roman"/>
          <w:i/>
          <w:shd w:val="clear" w:color="auto" w:fill="D3D3D3"/>
        </w:rPr>
        <w:t>talpyklė</w:t>
      </w:r>
      <w:proofErr w:type="spellEnd"/>
      <w:r w:rsidRPr="00330EEE">
        <w:rPr>
          <w:rFonts w:ascii="Times New Roman" w:hAnsi="Times New Roman"/>
          <w:shd w:val="clear" w:color="auto" w:fill="D3D3D3"/>
        </w:rPr>
        <w:t>:</w:t>
      </w:r>
      <w:r>
        <w:rPr>
          <w:rFonts w:ascii="Times New Roman" w:eastAsia="Times New Roman" w:hAnsi="Times New Roman"/>
        </w:rPr>
        <w:t xml:space="preserve"> </w:t>
      </w:r>
    </w:p>
    <w:p w14:paraId="5135281B" w14:textId="77777777" w:rsidR="00F71025" w:rsidRPr="00330EEE" w:rsidRDefault="00F71025" w:rsidP="00F71025">
      <w:pPr>
        <w:tabs>
          <w:tab w:val="left" w:pos="567"/>
        </w:tabs>
        <w:spacing w:after="0" w:line="260" w:lineRule="exact"/>
      </w:pPr>
      <w:r>
        <w:rPr>
          <w:rFonts w:ascii="Times New Roman" w:eastAsia="Times New Roman" w:hAnsi="Times New Roman"/>
        </w:rPr>
        <w:t>1875 ml</w:t>
      </w:r>
    </w:p>
    <w:p w14:paraId="7F507E21" w14:textId="77777777" w:rsidR="00F71025" w:rsidRDefault="00F71025" w:rsidP="00F71025">
      <w:pPr>
        <w:tabs>
          <w:tab w:val="left" w:pos="567"/>
        </w:tabs>
        <w:spacing w:after="0" w:line="260" w:lineRule="exact"/>
        <w:rPr>
          <w:rFonts w:ascii="Times New Roman" w:eastAsia="Times New Roman" w:hAnsi="Times New Roman"/>
          <w:color w:val="000000"/>
        </w:rPr>
      </w:pPr>
    </w:p>
    <w:p w14:paraId="4E03AE86"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i/>
          <w:shd w:val="clear" w:color="auto" w:fill="D3D3D3"/>
        </w:rPr>
        <w:t>Išorinė pakuotė</w:t>
      </w:r>
      <w:r w:rsidRPr="00330EEE">
        <w:rPr>
          <w:rFonts w:ascii="Times New Roman" w:hAnsi="Times New Roman"/>
          <w:shd w:val="clear" w:color="auto" w:fill="D3D3D3"/>
        </w:rPr>
        <w:t>:</w:t>
      </w:r>
    </w:p>
    <w:p w14:paraId="7E4B324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5 x 1875 ml</w:t>
      </w:r>
    </w:p>
    <w:p w14:paraId="25D5BC32" w14:textId="77777777" w:rsidR="00F71025" w:rsidRDefault="00F71025" w:rsidP="00F71025">
      <w:pPr>
        <w:tabs>
          <w:tab w:val="left" w:pos="567"/>
        </w:tabs>
        <w:spacing w:after="0" w:line="260" w:lineRule="exact"/>
        <w:rPr>
          <w:rFonts w:ascii="Times New Roman" w:eastAsia="Times New Roman" w:hAnsi="Times New Roman"/>
        </w:rPr>
      </w:pPr>
    </w:p>
    <w:p w14:paraId="13A18656" w14:textId="77777777" w:rsidR="00F71025" w:rsidRDefault="00F71025" w:rsidP="00F71025">
      <w:pPr>
        <w:tabs>
          <w:tab w:val="left" w:pos="567"/>
        </w:tabs>
        <w:spacing w:after="0" w:line="260" w:lineRule="exact"/>
        <w:rPr>
          <w:rFonts w:ascii="Times New Roman" w:eastAsia="Times New Roman" w:hAnsi="Times New Roman"/>
        </w:rPr>
      </w:pPr>
    </w:p>
    <w:p w14:paraId="36AB3F40"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5.</w:t>
      </w:r>
      <w:r>
        <w:rPr>
          <w:rFonts w:ascii="Times New Roman" w:eastAsia="Times New Roman" w:hAnsi="Times New Roman"/>
          <w:b/>
        </w:rPr>
        <w:tab/>
        <w:t>VARTOJIMO METODAS IR BŪDAS (-AI)</w:t>
      </w:r>
    </w:p>
    <w:p w14:paraId="62A641F4" w14:textId="77777777" w:rsidR="00F71025" w:rsidRDefault="00F71025" w:rsidP="00F71025">
      <w:pPr>
        <w:tabs>
          <w:tab w:val="left" w:pos="567"/>
        </w:tabs>
        <w:spacing w:after="0" w:line="260" w:lineRule="exact"/>
        <w:rPr>
          <w:rFonts w:ascii="Times New Roman" w:eastAsia="Times New Roman" w:hAnsi="Times New Roman"/>
        </w:rPr>
      </w:pPr>
    </w:p>
    <w:p w14:paraId="1F3D275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Leisti į veną. </w:t>
      </w:r>
    </w:p>
    <w:p w14:paraId="081A7465"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Infuzuoti</w:t>
      </w:r>
      <w:proofErr w:type="spellEnd"/>
      <w:r>
        <w:rPr>
          <w:rFonts w:ascii="Times New Roman" w:eastAsia="Times New Roman" w:hAnsi="Times New Roman"/>
        </w:rPr>
        <w:t xml:space="preserve"> tik į centrinę veną. </w:t>
      </w:r>
    </w:p>
    <w:p w14:paraId="79F006F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Prieš vartojimą perskaitykite pakuotės lapelį.</w:t>
      </w:r>
    </w:p>
    <w:p w14:paraId="08489F2F" w14:textId="77777777" w:rsidR="00F71025" w:rsidRDefault="00F71025" w:rsidP="00F71025">
      <w:pPr>
        <w:tabs>
          <w:tab w:val="left" w:pos="567"/>
        </w:tabs>
        <w:spacing w:after="0" w:line="260" w:lineRule="exact"/>
        <w:rPr>
          <w:rFonts w:ascii="Times New Roman" w:eastAsia="Times New Roman" w:hAnsi="Times New Roman"/>
        </w:rPr>
      </w:pPr>
    </w:p>
    <w:p w14:paraId="650F7303" w14:textId="77777777" w:rsidR="00F71025" w:rsidRDefault="00F71025" w:rsidP="00F71025">
      <w:pPr>
        <w:tabs>
          <w:tab w:val="left" w:pos="567"/>
        </w:tabs>
        <w:spacing w:after="0" w:line="260" w:lineRule="exact"/>
        <w:rPr>
          <w:rFonts w:ascii="Times New Roman" w:eastAsia="Times New Roman" w:hAnsi="Times New Roman"/>
        </w:rPr>
      </w:pPr>
    </w:p>
    <w:p w14:paraId="1CBC28FC"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797D1ECA" w14:textId="77777777" w:rsidR="00F71025" w:rsidRDefault="00F71025" w:rsidP="00F71025">
      <w:pPr>
        <w:tabs>
          <w:tab w:val="left" w:pos="567"/>
        </w:tabs>
        <w:spacing w:after="0" w:line="260" w:lineRule="exact"/>
        <w:rPr>
          <w:rFonts w:ascii="Times New Roman" w:eastAsia="Times New Roman" w:hAnsi="Times New Roman"/>
        </w:rPr>
      </w:pPr>
    </w:p>
    <w:p w14:paraId="50132404"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Laikyti vaikams nepastebimoje ir nepasiekiamoje vietoje.</w:t>
      </w:r>
    </w:p>
    <w:p w14:paraId="09599861" w14:textId="77777777" w:rsidR="00F71025" w:rsidRDefault="00F71025" w:rsidP="00F71025">
      <w:pPr>
        <w:tabs>
          <w:tab w:val="left" w:pos="567"/>
        </w:tabs>
        <w:spacing w:after="0" w:line="260" w:lineRule="exact"/>
        <w:rPr>
          <w:rFonts w:ascii="Times New Roman" w:eastAsia="Times New Roman" w:hAnsi="Times New Roman"/>
        </w:rPr>
      </w:pPr>
    </w:p>
    <w:p w14:paraId="4D377C6E" w14:textId="77777777" w:rsidR="00F71025" w:rsidRDefault="00F71025" w:rsidP="00F71025">
      <w:pPr>
        <w:tabs>
          <w:tab w:val="left" w:pos="567"/>
        </w:tabs>
        <w:spacing w:after="0" w:line="260" w:lineRule="exact"/>
        <w:rPr>
          <w:rFonts w:ascii="Times New Roman" w:eastAsia="Times New Roman" w:hAnsi="Times New Roman"/>
        </w:rPr>
      </w:pPr>
    </w:p>
    <w:p w14:paraId="64AD74D4"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7.</w:t>
      </w:r>
      <w:r>
        <w:rPr>
          <w:rFonts w:ascii="Times New Roman" w:eastAsia="Times New Roman" w:hAnsi="Times New Roman"/>
          <w:b/>
        </w:rPr>
        <w:tab/>
        <w:t>KITAS (-I) SPECIALUS (-ŪS) ĮSPĖJIMAS (-AI) (JEI REIKIA)</w:t>
      </w:r>
    </w:p>
    <w:p w14:paraId="6D67E64B" w14:textId="77777777" w:rsidR="00F71025" w:rsidRDefault="00F71025" w:rsidP="00F71025">
      <w:pPr>
        <w:tabs>
          <w:tab w:val="left" w:pos="567"/>
        </w:tabs>
        <w:suppressAutoHyphens w:val="0"/>
        <w:autoSpaceDN/>
        <w:spacing w:after="0" w:line="260" w:lineRule="exact"/>
        <w:textAlignment w:val="auto"/>
        <w:rPr>
          <w:rFonts w:ascii="Times New Roman" w:eastAsia="Times New Roman" w:hAnsi="Times New Roman"/>
          <w:snapToGrid w:val="0"/>
        </w:rPr>
      </w:pPr>
    </w:p>
    <w:p w14:paraId="45FAC00F" w14:textId="77777777" w:rsidR="00F71025" w:rsidRPr="0082425B" w:rsidRDefault="00F71025" w:rsidP="00F71025">
      <w:pPr>
        <w:tabs>
          <w:tab w:val="left" w:pos="567"/>
        </w:tabs>
        <w:suppressAutoHyphens w:val="0"/>
        <w:autoSpaceDN/>
        <w:spacing w:after="0" w:line="260" w:lineRule="exact"/>
        <w:textAlignment w:val="auto"/>
        <w:rPr>
          <w:rFonts w:ascii="Times New Roman" w:eastAsia="Times New Roman" w:hAnsi="Times New Roman"/>
          <w:snapToGrid w:val="0"/>
        </w:rPr>
      </w:pPr>
      <w:r w:rsidRPr="0082425B">
        <w:rPr>
          <w:rFonts w:ascii="Times New Roman" w:eastAsia="Times New Roman" w:hAnsi="Times New Roman"/>
          <w:snapToGrid w:val="0"/>
        </w:rPr>
        <w:t>Sudėtyje yra didelis natrio kiekis – papildomą informaciją žr. pakuotės lapelyje.</w:t>
      </w:r>
    </w:p>
    <w:p w14:paraId="3FA6E02F" w14:textId="77777777" w:rsidR="00F71025" w:rsidRDefault="00F71025" w:rsidP="00F71025">
      <w:pPr>
        <w:tabs>
          <w:tab w:val="left" w:pos="567"/>
        </w:tabs>
        <w:spacing w:after="0" w:line="260" w:lineRule="exact"/>
        <w:rPr>
          <w:rFonts w:ascii="Times New Roman" w:eastAsia="Times New Roman" w:hAnsi="Times New Roman"/>
        </w:rPr>
      </w:pPr>
    </w:p>
    <w:p w14:paraId="7FF331A7" w14:textId="77777777" w:rsidR="00F71025" w:rsidRDefault="00F71025" w:rsidP="00F71025">
      <w:pPr>
        <w:tabs>
          <w:tab w:val="left" w:pos="567"/>
        </w:tabs>
        <w:spacing w:after="0" w:line="260" w:lineRule="exact"/>
        <w:rPr>
          <w:rFonts w:ascii="Times New Roman" w:eastAsia="Times New Roman" w:hAnsi="Times New Roman"/>
        </w:rPr>
      </w:pPr>
    </w:p>
    <w:p w14:paraId="2FC4D7EB"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8.</w:t>
      </w:r>
      <w:r>
        <w:rPr>
          <w:rFonts w:ascii="Times New Roman" w:eastAsia="Times New Roman" w:hAnsi="Times New Roman"/>
          <w:b/>
        </w:rPr>
        <w:tab/>
        <w:t>TINKAMUMO LAIKAS</w:t>
      </w:r>
    </w:p>
    <w:p w14:paraId="2D9C1CC7" w14:textId="77777777" w:rsidR="00F71025" w:rsidRDefault="00F71025" w:rsidP="00F71025">
      <w:pPr>
        <w:tabs>
          <w:tab w:val="left" w:pos="567"/>
        </w:tabs>
        <w:spacing w:after="0" w:line="260" w:lineRule="exact"/>
        <w:rPr>
          <w:rFonts w:ascii="Times New Roman" w:eastAsia="Times New Roman" w:hAnsi="Times New Roman"/>
        </w:rPr>
      </w:pPr>
    </w:p>
    <w:p w14:paraId="5908BFE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Pirmą kartą atidarius ir vaistą sumaišius, vartoti nedelsiant.</w:t>
      </w:r>
    </w:p>
    <w:p w14:paraId="3FB7EBC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Tinka iki {</w:t>
      </w:r>
      <w:proofErr w:type="spellStart"/>
      <w:r>
        <w:rPr>
          <w:rFonts w:ascii="Times New Roman" w:eastAsia="Times New Roman" w:hAnsi="Times New Roman"/>
        </w:rPr>
        <w:t>mm.MMMM</w:t>
      </w:r>
      <w:proofErr w:type="spellEnd"/>
      <w:r>
        <w:rPr>
          <w:rFonts w:ascii="Times New Roman" w:eastAsia="Times New Roman" w:hAnsi="Times New Roman"/>
        </w:rPr>
        <w:t>}</w:t>
      </w:r>
    </w:p>
    <w:p w14:paraId="0DDDBEE3" w14:textId="77777777" w:rsidR="00F71025" w:rsidRDefault="00F71025" w:rsidP="00F71025">
      <w:pPr>
        <w:tabs>
          <w:tab w:val="left" w:pos="567"/>
        </w:tabs>
        <w:spacing w:after="0" w:line="260" w:lineRule="exact"/>
        <w:rPr>
          <w:rFonts w:ascii="Times New Roman" w:eastAsia="Times New Roman" w:hAnsi="Times New Roman"/>
        </w:rPr>
      </w:pPr>
    </w:p>
    <w:p w14:paraId="0EF0D2C6" w14:textId="77777777" w:rsidR="00F71025" w:rsidRDefault="00F71025" w:rsidP="00F71025">
      <w:pPr>
        <w:tabs>
          <w:tab w:val="left" w:pos="567"/>
        </w:tabs>
        <w:spacing w:after="0" w:line="260" w:lineRule="exact"/>
        <w:rPr>
          <w:rFonts w:ascii="Times New Roman" w:eastAsia="Times New Roman" w:hAnsi="Times New Roman"/>
        </w:rPr>
      </w:pPr>
    </w:p>
    <w:p w14:paraId="47D2B445"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pPr>
      <w:r>
        <w:rPr>
          <w:rFonts w:ascii="Times New Roman" w:eastAsia="Times New Roman" w:hAnsi="Times New Roman"/>
          <w:b/>
        </w:rPr>
        <w:t>9.</w:t>
      </w:r>
      <w:r>
        <w:rPr>
          <w:rFonts w:ascii="Times New Roman" w:eastAsia="Times New Roman" w:hAnsi="Times New Roman"/>
          <w:b/>
        </w:rPr>
        <w:tab/>
        <w:t>SPECIALIOS LAIKYMO SĄLYGOS</w:t>
      </w:r>
    </w:p>
    <w:p w14:paraId="795A99B3" w14:textId="77777777" w:rsidR="00F71025" w:rsidRDefault="00F71025" w:rsidP="00F71025">
      <w:pPr>
        <w:tabs>
          <w:tab w:val="left" w:pos="567"/>
        </w:tabs>
        <w:spacing w:after="0" w:line="260" w:lineRule="exact"/>
        <w:rPr>
          <w:rFonts w:ascii="Times New Roman" w:eastAsia="Times New Roman" w:hAnsi="Times New Roman"/>
        </w:rPr>
      </w:pPr>
    </w:p>
    <w:p w14:paraId="23C751AE"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Laikyti ne aukštesnėje kaip 25 °C temperatūroje.</w:t>
      </w:r>
    </w:p>
    <w:p w14:paraId="3095382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Negalima užšaldyti. Jeigu atsitiktinai užšalo, maišelio turinį reikia sunaikinti.</w:t>
      </w:r>
    </w:p>
    <w:p w14:paraId="679930D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Maišelį laikyti apsauginiame apvalkale, kad vaistas būtų apsaugotas nuo šviesos.</w:t>
      </w:r>
    </w:p>
    <w:p w14:paraId="7AF3E37F" w14:textId="77777777" w:rsidR="00F71025" w:rsidRDefault="00F71025" w:rsidP="00F71025">
      <w:pPr>
        <w:tabs>
          <w:tab w:val="left" w:pos="567"/>
        </w:tabs>
        <w:spacing w:after="0" w:line="260" w:lineRule="exact"/>
        <w:rPr>
          <w:rFonts w:ascii="Times New Roman" w:eastAsia="Times New Roman" w:hAnsi="Times New Roman"/>
        </w:rPr>
      </w:pPr>
    </w:p>
    <w:p w14:paraId="796B8A33" w14:textId="77777777" w:rsidR="00F71025" w:rsidRDefault="00F71025" w:rsidP="00F71025">
      <w:pPr>
        <w:tabs>
          <w:tab w:val="left" w:pos="567"/>
        </w:tabs>
        <w:spacing w:after="0" w:line="260" w:lineRule="exact"/>
        <w:rPr>
          <w:rFonts w:ascii="Times New Roman" w:eastAsia="Times New Roman" w:hAnsi="Times New Roman"/>
        </w:rPr>
      </w:pPr>
    </w:p>
    <w:p w14:paraId="2DA1CB87" w14:textId="77777777" w:rsidR="00F71025"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SPECIALIOS ATSARGUMO PRIEMONĖS DĖL NESUVARTOTO VAISTINIO PREPARATO AR JO ATLIEKŲ TVARKYMO (JEI REIKIA)</w:t>
      </w:r>
    </w:p>
    <w:p w14:paraId="3309BD68" w14:textId="77777777" w:rsidR="00F71025" w:rsidRDefault="00F71025" w:rsidP="00F71025">
      <w:pPr>
        <w:tabs>
          <w:tab w:val="left" w:pos="567"/>
        </w:tabs>
        <w:spacing w:after="0" w:line="260" w:lineRule="exact"/>
        <w:rPr>
          <w:rFonts w:ascii="Times New Roman" w:eastAsia="Times New Roman" w:hAnsi="Times New Roman"/>
        </w:rPr>
      </w:pPr>
    </w:p>
    <w:p w14:paraId="17B3FD93" w14:textId="77777777" w:rsidR="00F71025" w:rsidRDefault="00F71025" w:rsidP="00F71025">
      <w:pPr>
        <w:tabs>
          <w:tab w:val="left" w:pos="567"/>
        </w:tabs>
        <w:spacing w:after="0" w:line="260" w:lineRule="exact"/>
        <w:rPr>
          <w:rFonts w:ascii="Times New Roman" w:eastAsia="Times New Roman" w:hAnsi="Times New Roman"/>
        </w:rPr>
      </w:pPr>
    </w:p>
    <w:p w14:paraId="6F13AC1E"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11.</w:t>
      </w:r>
      <w:r>
        <w:rPr>
          <w:rFonts w:ascii="Times New Roman" w:eastAsia="Times New Roman" w:hAnsi="Times New Roman"/>
          <w:b/>
        </w:rPr>
        <w:tab/>
      </w:r>
      <w:r>
        <w:rPr>
          <w:rFonts w:ascii="Times New Roman" w:eastAsia="Times New Roman" w:hAnsi="Times New Roman"/>
          <w:b/>
          <w:caps/>
        </w:rPr>
        <w:t xml:space="preserve"> REGISTRUOTOJO PAVADINIMAS IR ADRESAS</w:t>
      </w:r>
    </w:p>
    <w:p w14:paraId="60BEF22F" w14:textId="77777777" w:rsidR="00F71025" w:rsidRDefault="00F71025" w:rsidP="00F71025">
      <w:pPr>
        <w:tabs>
          <w:tab w:val="left" w:pos="567"/>
        </w:tabs>
        <w:spacing w:after="0" w:line="260" w:lineRule="exact"/>
        <w:rPr>
          <w:rFonts w:ascii="Times New Roman" w:eastAsia="Times New Roman" w:hAnsi="Times New Roman"/>
        </w:rPr>
      </w:pPr>
    </w:p>
    <w:p w14:paraId="185DD582"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62D4AD4C"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14092AFB"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Vokietija</w:t>
      </w:r>
    </w:p>
    <w:p w14:paraId="3EC2A804" w14:textId="77777777" w:rsidR="00F71025" w:rsidRDefault="00F71025" w:rsidP="00F71025">
      <w:pPr>
        <w:tabs>
          <w:tab w:val="left" w:pos="567"/>
        </w:tabs>
        <w:spacing w:after="0" w:line="260" w:lineRule="exact"/>
        <w:rPr>
          <w:rFonts w:ascii="Times New Roman" w:eastAsia="Times New Roman" w:hAnsi="Times New Roman"/>
        </w:rPr>
      </w:pPr>
    </w:p>
    <w:p w14:paraId="4CB46A35" w14:textId="77777777" w:rsidR="00F71025" w:rsidRDefault="00F71025" w:rsidP="00F71025">
      <w:pPr>
        <w:tabs>
          <w:tab w:val="left" w:pos="567"/>
        </w:tabs>
        <w:spacing w:after="0" w:line="260" w:lineRule="exact"/>
        <w:rPr>
          <w:rFonts w:ascii="Times New Roman" w:eastAsia="Times New Roman" w:hAnsi="Times New Roman"/>
        </w:rPr>
      </w:pPr>
    </w:p>
    <w:p w14:paraId="405B5B68"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12.</w:t>
      </w:r>
      <w:r>
        <w:rPr>
          <w:rFonts w:ascii="Times New Roman" w:eastAsia="Times New Roman" w:hAnsi="Times New Roman"/>
          <w:b/>
        </w:rPr>
        <w:tab/>
        <w:t xml:space="preserve">REGISTRACIJOS PAŽYMĖJIMO NUMERIS (-IAI) </w:t>
      </w:r>
    </w:p>
    <w:p w14:paraId="0BCE6AB1" w14:textId="77777777" w:rsidR="00F71025" w:rsidRDefault="00F71025" w:rsidP="00F71025">
      <w:pPr>
        <w:tabs>
          <w:tab w:val="left" w:pos="567"/>
        </w:tabs>
        <w:spacing w:after="0" w:line="260" w:lineRule="exact"/>
        <w:rPr>
          <w:rFonts w:ascii="Times New Roman" w:eastAsia="Times New Roman" w:hAnsi="Times New Roman"/>
        </w:rPr>
      </w:pPr>
    </w:p>
    <w:p w14:paraId="08DFCDD7"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LT/1/17/4099/003</w:t>
      </w:r>
    </w:p>
    <w:p w14:paraId="0CE853CD" w14:textId="77777777" w:rsidR="00F71025" w:rsidRDefault="00F71025" w:rsidP="00F71025">
      <w:pPr>
        <w:tabs>
          <w:tab w:val="left" w:pos="567"/>
        </w:tabs>
        <w:spacing w:after="0" w:line="260" w:lineRule="exact"/>
        <w:rPr>
          <w:rFonts w:ascii="Times New Roman" w:eastAsia="Times New Roman" w:hAnsi="Times New Roman"/>
        </w:rPr>
      </w:pPr>
    </w:p>
    <w:p w14:paraId="47E396C5" w14:textId="77777777" w:rsidR="00F71025" w:rsidRDefault="00F71025" w:rsidP="00F71025">
      <w:pPr>
        <w:tabs>
          <w:tab w:val="left" w:pos="567"/>
        </w:tabs>
        <w:spacing w:after="0" w:line="260" w:lineRule="exact"/>
        <w:rPr>
          <w:rFonts w:ascii="Times New Roman" w:eastAsia="Times New Roman" w:hAnsi="Times New Roman"/>
        </w:rPr>
      </w:pPr>
    </w:p>
    <w:p w14:paraId="011BDF5C"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13.</w:t>
      </w:r>
      <w:r>
        <w:rPr>
          <w:rFonts w:ascii="Times New Roman" w:eastAsia="Times New Roman" w:hAnsi="Times New Roman"/>
          <w:b/>
        </w:rPr>
        <w:tab/>
        <w:t xml:space="preserve">SERIJOS NUMERIS </w:t>
      </w:r>
    </w:p>
    <w:p w14:paraId="25546D18" w14:textId="77777777" w:rsidR="00F71025" w:rsidRDefault="00F71025" w:rsidP="00F71025">
      <w:pPr>
        <w:tabs>
          <w:tab w:val="left" w:pos="567"/>
        </w:tabs>
        <w:spacing w:after="0" w:line="260" w:lineRule="exact"/>
        <w:rPr>
          <w:rFonts w:ascii="Times New Roman" w:eastAsia="Times New Roman" w:hAnsi="Times New Roman"/>
        </w:rPr>
      </w:pPr>
    </w:p>
    <w:p w14:paraId="32E9ECB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Serija:</w:t>
      </w:r>
    </w:p>
    <w:p w14:paraId="5329FF67" w14:textId="77777777" w:rsidR="00F71025" w:rsidRDefault="00F71025" w:rsidP="00F71025">
      <w:pPr>
        <w:tabs>
          <w:tab w:val="left" w:pos="567"/>
        </w:tabs>
        <w:spacing w:after="0" w:line="260" w:lineRule="exact"/>
        <w:rPr>
          <w:rFonts w:ascii="Times New Roman" w:eastAsia="Times New Roman" w:hAnsi="Times New Roman"/>
        </w:rPr>
      </w:pPr>
    </w:p>
    <w:p w14:paraId="0D38045A" w14:textId="77777777" w:rsidR="00F71025" w:rsidRDefault="00F71025" w:rsidP="00F71025">
      <w:pPr>
        <w:tabs>
          <w:tab w:val="left" w:pos="567"/>
        </w:tabs>
        <w:spacing w:after="0" w:line="260" w:lineRule="exact"/>
        <w:rPr>
          <w:rFonts w:ascii="Times New Roman" w:eastAsia="Times New Roman" w:hAnsi="Times New Roman"/>
        </w:rPr>
      </w:pPr>
    </w:p>
    <w:p w14:paraId="390B981C" w14:textId="77777777" w:rsidR="00F71025" w:rsidRPr="00330EEE" w:rsidRDefault="00F71025" w:rsidP="00F71025">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14.</w:t>
      </w:r>
      <w:r>
        <w:rPr>
          <w:rFonts w:ascii="Times New Roman" w:eastAsia="Times New Roman" w:hAnsi="Times New Roman"/>
          <w:b/>
        </w:rPr>
        <w:tab/>
        <w:t>PARDAVIMO (IŠDAVIMO) TVARKA</w:t>
      </w:r>
    </w:p>
    <w:p w14:paraId="0CD7327B" w14:textId="77777777" w:rsidR="00F71025" w:rsidRDefault="00F71025" w:rsidP="00F71025">
      <w:pPr>
        <w:tabs>
          <w:tab w:val="left" w:pos="567"/>
        </w:tabs>
        <w:spacing w:after="0" w:line="260" w:lineRule="exact"/>
        <w:rPr>
          <w:rFonts w:ascii="Times New Roman" w:eastAsia="Times New Roman" w:hAnsi="Times New Roman"/>
        </w:rPr>
      </w:pPr>
    </w:p>
    <w:p w14:paraId="36B8570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Receptinis vaistas</w:t>
      </w:r>
    </w:p>
    <w:p w14:paraId="58EF5FD0" w14:textId="77777777" w:rsidR="00F71025" w:rsidRDefault="00F71025" w:rsidP="00F71025">
      <w:pPr>
        <w:tabs>
          <w:tab w:val="left" w:pos="567"/>
        </w:tabs>
        <w:spacing w:after="0" w:line="260" w:lineRule="exact"/>
        <w:rPr>
          <w:rFonts w:ascii="Times New Roman" w:eastAsia="Times New Roman" w:hAnsi="Times New Roman"/>
        </w:rPr>
      </w:pPr>
    </w:p>
    <w:p w14:paraId="723B9835" w14:textId="77777777" w:rsidR="00F71025" w:rsidRDefault="00F71025" w:rsidP="00F71025">
      <w:pPr>
        <w:tabs>
          <w:tab w:val="left" w:pos="567"/>
        </w:tabs>
        <w:spacing w:after="0" w:line="260" w:lineRule="exact"/>
        <w:rPr>
          <w:rFonts w:ascii="Times New Roman" w:eastAsia="Times New Roman" w:hAnsi="Times New Roman"/>
        </w:rPr>
      </w:pPr>
    </w:p>
    <w:p w14:paraId="734B2DCD" w14:textId="77777777" w:rsidR="00F71025" w:rsidRPr="00330EEE" w:rsidRDefault="00F71025" w:rsidP="00F71025">
      <w:pPr>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eastAsia="Times New Roman" w:hAnsi="Times New Roman"/>
          <w:b/>
        </w:rPr>
        <w:t>15.</w:t>
      </w:r>
      <w:r>
        <w:rPr>
          <w:rFonts w:ascii="Times New Roman" w:eastAsia="Times New Roman" w:hAnsi="Times New Roman"/>
          <w:b/>
        </w:rPr>
        <w:tab/>
        <w:t>VARTOJIMO INSTRUKCIJA</w:t>
      </w:r>
    </w:p>
    <w:p w14:paraId="2628F7C0" w14:textId="77777777" w:rsidR="00F71025" w:rsidRDefault="00F71025" w:rsidP="00F71025">
      <w:pPr>
        <w:tabs>
          <w:tab w:val="left" w:pos="567"/>
        </w:tabs>
        <w:spacing w:after="0" w:line="260" w:lineRule="exact"/>
        <w:rPr>
          <w:rFonts w:ascii="Times New Roman" w:eastAsia="Times New Roman" w:hAnsi="Times New Roman"/>
        </w:rPr>
      </w:pPr>
    </w:p>
    <w:p w14:paraId="0CB55858"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 xml:space="preserve">[tik vidinei </w:t>
      </w:r>
      <w:proofErr w:type="spellStart"/>
      <w:r w:rsidRPr="00330EEE">
        <w:rPr>
          <w:rFonts w:ascii="Times New Roman" w:hAnsi="Times New Roman"/>
          <w:shd w:val="clear" w:color="auto" w:fill="D3D3D3"/>
        </w:rPr>
        <w:t>talpyklei</w:t>
      </w:r>
      <w:proofErr w:type="spellEnd"/>
      <w:r w:rsidRPr="00330EEE">
        <w:rPr>
          <w:rFonts w:ascii="Times New Roman" w:hAnsi="Times New Roman"/>
          <w:shd w:val="clear" w:color="auto" w:fill="D3D3D3"/>
        </w:rPr>
        <w:t>]</w:t>
      </w:r>
    </w:p>
    <w:p w14:paraId="240AE869" w14:textId="77777777" w:rsidR="00F71025" w:rsidRDefault="00F71025" w:rsidP="00F71025">
      <w:pPr>
        <w:tabs>
          <w:tab w:val="left" w:pos="567"/>
        </w:tabs>
        <w:spacing w:after="0" w:line="260" w:lineRule="exact"/>
        <w:rPr>
          <w:rFonts w:ascii="Times New Roman" w:eastAsia="Times New Roman" w:hAnsi="Times New Roman"/>
        </w:rPr>
      </w:pPr>
    </w:p>
    <w:p w14:paraId="5182BFB6" w14:textId="77777777" w:rsidR="00F71025" w:rsidRDefault="00F71025" w:rsidP="00F71025">
      <w:pPr>
        <w:tabs>
          <w:tab w:val="left" w:pos="567"/>
        </w:tabs>
        <w:spacing w:after="0" w:line="260" w:lineRule="exact"/>
        <w:rPr>
          <w:rFonts w:ascii="Times New Roman" w:eastAsia="Times New Roman" w:hAnsi="Times New Roman"/>
        </w:rPr>
      </w:pPr>
    </w:p>
    <w:p w14:paraId="20019278" w14:textId="77777777" w:rsidR="00F71025" w:rsidRPr="0082425B" w:rsidRDefault="00F71025" w:rsidP="00F71025">
      <w:pPr>
        <w:suppressAutoHyphens w:val="0"/>
        <w:autoSpaceDN/>
        <w:spacing w:after="0" w:line="240" w:lineRule="auto"/>
        <w:textAlignment w:val="auto"/>
        <w:rPr>
          <w:rFonts w:ascii="Times New Roman" w:eastAsia="Times New Roman" w:hAnsi="Times New Roman"/>
          <w:noProof/>
          <w:szCs w:val="20"/>
          <w:lang w:val="en-GB"/>
        </w:rPr>
      </w:pPr>
      <w:r w:rsidRPr="0082425B">
        <w:rPr>
          <w:rFonts w:ascii="Times New Roman" w:eastAsia="Times New Roman" w:hAnsi="Times New Roman"/>
          <w:noProof/>
          <w:lang w:eastAsia="lt-LT"/>
        </w:rPr>
        <w:lastRenderedPageBreak/>
        <w:drawing>
          <wp:inline distT="0" distB="0" distL="0" distR="0" wp14:anchorId="357D0E06" wp14:editId="198FBAD3">
            <wp:extent cx="1695450" cy="1828800"/>
            <wp:effectExtent l="0" t="0" r="0" b="0"/>
            <wp:docPr id="17" name="Picture 8"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604_2_NuTRIflex_MixingPhase_anatomiezeichnung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82425B">
        <w:rPr>
          <w:rFonts w:ascii="Times New Roman" w:eastAsia="Times New Roman" w:hAnsi="Times New Roman"/>
          <w:noProof/>
          <w:lang w:eastAsia="lt-LT"/>
        </w:rPr>
        <w:drawing>
          <wp:inline distT="0" distB="0" distL="0" distR="0" wp14:anchorId="39FEDE6F" wp14:editId="01A8217E">
            <wp:extent cx="1857375" cy="2009775"/>
            <wp:effectExtent l="0" t="0" r="0" b="0"/>
            <wp:docPr id="9" name="Picture 9"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0604_2_NuTRIflex_MixingPhase_anatomiezeichnung_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775CC7E7" w14:textId="77777777" w:rsidR="00F71025" w:rsidRDefault="00F71025" w:rsidP="00F71025">
      <w:pPr>
        <w:tabs>
          <w:tab w:val="left" w:pos="567"/>
        </w:tabs>
        <w:spacing w:after="0" w:line="260" w:lineRule="exact"/>
        <w:rPr>
          <w:rFonts w:ascii="Times New Roman" w:eastAsia="Times New Roman" w:hAnsi="Times New Roman"/>
        </w:rPr>
      </w:pPr>
    </w:p>
    <w:p w14:paraId="3D6DDF9B" w14:textId="77777777" w:rsidR="00F71025" w:rsidRDefault="00F71025" w:rsidP="00F71025">
      <w:pPr>
        <w:tabs>
          <w:tab w:val="left" w:pos="567"/>
        </w:tabs>
        <w:spacing w:after="0" w:line="260" w:lineRule="exact"/>
        <w:rPr>
          <w:rFonts w:ascii="Times New Roman" w:eastAsia="Times New Roman" w:hAnsi="Times New Roman"/>
        </w:rPr>
      </w:pPr>
    </w:p>
    <w:p w14:paraId="3B280C5C" w14:textId="77777777" w:rsidR="00F71025" w:rsidRPr="00330EEE" w:rsidRDefault="00F71025" w:rsidP="00F71025">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eastAsia="Times New Roman" w:hAnsi="Times New Roman"/>
          <w:b/>
        </w:rPr>
        <w:t>16.</w:t>
      </w:r>
      <w:r>
        <w:rPr>
          <w:rFonts w:ascii="Times New Roman" w:eastAsia="Times New Roman" w:hAnsi="Times New Roman"/>
          <w:b/>
        </w:rPr>
        <w:tab/>
        <w:t>INFORMACIJA BRAILIO RAŠTU</w:t>
      </w:r>
    </w:p>
    <w:p w14:paraId="0A6EF11A" w14:textId="77777777" w:rsidR="00F71025" w:rsidRDefault="00F71025" w:rsidP="00F71025">
      <w:pPr>
        <w:tabs>
          <w:tab w:val="left" w:pos="567"/>
        </w:tabs>
        <w:spacing w:after="0" w:line="260" w:lineRule="exact"/>
        <w:rPr>
          <w:rFonts w:ascii="Times New Roman" w:eastAsia="Times New Roman" w:hAnsi="Times New Roman"/>
        </w:rPr>
      </w:pPr>
    </w:p>
    <w:p w14:paraId="5D243774" w14:textId="77777777" w:rsidR="00F71025" w:rsidRPr="00330EEE" w:rsidRDefault="00F71025" w:rsidP="00F71025">
      <w:pPr>
        <w:tabs>
          <w:tab w:val="left" w:pos="567"/>
        </w:tabs>
        <w:spacing w:after="0" w:line="260" w:lineRule="exact"/>
        <w:rPr>
          <w:rFonts w:asciiTheme="minorHAnsi" w:eastAsiaTheme="minorHAnsi" w:hAnsiTheme="minorHAnsi" w:cstheme="minorBidi"/>
        </w:rPr>
      </w:pPr>
      <w:r w:rsidRPr="00330EEE">
        <w:rPr>
          <w:rFonts w:ascii="Times New Roman" w:hAnsi="Times New Roman"/>
          <w:shd w:val="clear" w:color="auto" w:fill="D3D3D3"/>
        </w:rPr>
        <w:t>Priimtas pagrindimas informacijos Brailio raštu nepateikti.</w:t>
      </w:r>
    </w:p>
    <w:p w14:paraId="51704225" w14:textId="77777777" w:rsidR="00F71025" w:rsidRDefault="00F71025" w:rsidP="00F71025">
      <w:pPr>
        <w:tabs>
          <w:tab w:val="left" w:pos="567"/>
        </w:tabs>
        <w:spacing w:after="0" w:line="260" w:lineRule="exact"/>
        <w:rPr>
          <w:rFonts w:ascii="Times New Roman" w:eastAsia="Times New Roman" w:hAnsi="Times New Roman"/>
        </w:rPr>
      </w:pPr>
    </w:p>
    <w:p w14:paraId="5AA65996" w14:textId="77777777" w:rsidR="00F71025" w:rsidRDefault="00F71025" w:rsidP="00F71025">
      <w:pPr>
        <w:spacing w:after="0" w:line="240" w:lineRule="auto"/>
        <w:rPr>
          <w:rFonts w:ascii="Times New Roman" w:eastAsia="Times New Roman" w:hAnsi="Times New Roman"/>
          <w:shd w:val="clear" w:color="auto" w:fill="CCCCCC"/>
        </w:rPr>
      </w:pPr>
    </w:p>
    <w:p w14:paraId="3AC7A8A8"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17.</w:t>
      </w:r>
      <w:r>
        <w:rPr>
          <w:rFonts w:ascii="Times New Roman" w:eastAsia="Times New Roman" w:hAnsi="Times New Roman"/>
          <w:b/>
          <w:szCs w:val="24"/>
        </w:rPr>
        <w:tab/>
        <w:t>UNIKALUS IDENTIFIKATORIUS – 2D BRŪKŠNINIS KODAS</w:t>
      </w:r>
    </w:p>
    <w:p w14:paraId="189E14B8" w14:textId="77777777" w:rsidR="00F71025" w:rsidRDefault="00F71025" w:rsidP="00F71025">
      <w:pPr>
        <w:tabs>
          <w:tab w:val="left" w:pos="567"/>
        </w:tabs>
        <w:spacing w:after="0" w:line="240" w:lineRule="auto"/>
        <w:rPr>
          <w:rFonts w:ascii="Times New Roman" w:eastAsia="Times New Roman" w:hAnsi="Times New Roman"/>
          <w:szCs w:val="20"/>
        </w:rPr>
      </w:pPr>
    </w:p>
    <w:p w14:paraId="038D889A" w14:textId="77777777" w:rsidR="00F71025" w:rsidRDefault="00F71025" w:rsidP="00F71025">
      <w:pPr>
        <w:tabs>
          <w:tab w:val="left" w:pos="567"/>
        </w:tabs>
        <w:spacing w:after="0" w:line="240" w:lineRule="auto"/>
        <w:rPr>
          <w:rFonts w:ascii="Times New Roman" w:eastAsia="Times New Roman" w:hAnsi="Times New Roman"/>
          <w:vanish/>
        </w:rPr>
      </w:pPr>
    </w:p>
    <w:p w14:paraId="67BE206F" w14:textId="77777777" w:rsidR="00F71025" w:rsidRPr="00330EEE" w:rsidRDefault="00F71025" w:rsidP="00F71025">
      <w:pPr>
        <w:tabs>
          <w:tab w:val="left" w:pos="567"/>
        </w:tabs>
        <w:spacing w:after="0" w:line="240" w:lineRule="auto"/>
        <w:rPr>
          <w:rFonts w:ascii="Times New Roman" w:eastAsiaTheme="minorHAnsi" w:hAnsi="Times New Roman" w:cstheme="minorBidi"/>
          <w:shd w:val="clear" w:color="auto" w:fill="D3D3D3"/>
        </w:rPr>
      </w:pPr>
      <w:r w:rsidRPr="00330EEE">
        <w:rPr>
          <w:rFonts w:ascii="Times New Roman" w:hAnsi="Times New Roman"/>
          <w:shd w:val="clear" w:color="auto" w:fill="D3D3D3"/>
        </w:rPr>
        <w:t>Duomenys nebūtini.</w:t>
      </w:r>
    </w:p>
    <w:p w14:paraId="03EF2DC6" w14:textId="77777777" w:rsidR="00F71025" w:rsidRDefault="00F71025" w:rsidP="00F71025">
      <w:pPr>
        <w:tabs>
          <w:tab w:val="left" w:pos="567"/>
        </w:tabs>
        <w:spacing w:after="0" w:line="240" w:lineRule="auto"/>
        <w:rPr>
          <w:rFonts w:ascii="Times New Roman" w:eastAsia="Times New Roman" w:hAnsi="Times New Roman"/>
          <w:szCs w:val="24"/>
        </w:rPr>
      </w:pPr>
    </w:p>
    <w:p w14:paraId="09BBCA8B" w14:textId="77777777" w:rsidR="00F71025" w:rsidRDefault="00F71025" w:rsidP="00F71025">
      <w:pPr>
        <w:tabs>
          <w:tab w:val="left" w:pos="567"/>
        </w:tabs>
        <w:spacing w:after="0" w:line="240" w:lineRule="auto"/>
        <w:rPr>
          <w:rFonts w:ascii="Times New Roman" w:eastAsia="Times New Roman" w:hAnsi="Times New Roman"/>
          <w:szCs w:val="24"/>
        </w:rPr>
      </w:pPr>
    </w:p>
    <w:p w14:paraId="0455E029" w14:textId="77777777" w:rsidR="00F71025" w:rsidRPr="00330EEE" w:rsidRDefault="00F71025" w:rsidP="00F7102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pPr>
      <w:r>
        <w:rPr>
          <w:rFonts w:ascii="Times New Roman" w:eastAsia="Times New Roman" w:hAnsi="Times New Roman"/>
          <w:b/>
          <w:szCs w:val="24"/>
        </w:rPr>
        <w:t>18.</w:t>
      </w:r>
      <w:r>
        <w:rPr>
          <w:rFonts w:ascii="Times New Roman" w:eastAsia="Times New Roman" w:hAnsi="Times New Roman"/>
          <w:b/>
          <w:szCs w:val="24"/>
        </w:rPr>
        <w:tab/>
        <w:t>UNIKALUS IDENTIFIKATORIUS – ŽMONĖMS SUPRANTAMI DUOMENYS</w:t>
      </w:r>
    </w:p>
    <w:p w14:paraId="6D853811" w14:textId="77777777" w:rsidR="00F71025" w:rsidRDefault="00F71025" w:rsidP="00F71025">
      <w:pPr>
        <w:tabs>
          <w:tab w:val="left" w:pos="567"/>
        </w:tabs>
        <w:spacing w:after="0" w:line="240" w:lineRule="auto"/>
        <w:rPr>
          <w:rFonts w:ascii="Times New Roman" w:eastAsia="Times New Roman" w:hAnsi="Times New Roman"/>
          <w:szCs w:val="24"/>
        </w:rPr>
      </w:pPr>
    </w:p>
    <w:p w14:paraId="2AC4E6B4" w14:textId="77777777" w:rsidR="00F71025" w:rsidRPr="00330EEE" w:rsidRDefault="00F71025" w:rsidP="00F71025">
      <w:pPr>
        <w:spacing w:after="0" w:line="240" w:lineRule="auto"/>
        <w:rPr>
          <w:rFonts w:asciiTheme="minorHAnsi" w:eastAsiaTheme="minorHAnsi" w:hAnsiTheme="minorHAnsi" w:cstheme="minorBidi"/>
        </w:rPr>
      </w:pPr>
      <w:r w:rsidRPr="00330EEE">
        <w:rPr>
          <w:rFonts w:ascii="Times New Roman" w:hAnsi="Times New Roman"/>
          <w:shd w:val="clear" w:color="auto" w:fill="D3D3D3"/>
        </w:rPr>
        <w:t>Duomenys nebūtini.</w:t>
      </w:r>
    </w:p>
    <w:p w14:paraId="5ED34B0D" w14:textId="77777777" w:rsidR="00F71025" w:rsidRDefault="00F71025" w:rsidP="00F71025">
      <w:pPr>
        <w:pageBreakBefore/>
        <w:tabs>
          <w:tab w:val="left" w:pos="567"/>
        </w:tabs>
        <w:spacing w:after="0" w:line="260" w:lineRule="exact"/>
        <w:rPr>
          <w:rFonts w:ascii="Times New Roman" w:eastAsia="Times New Roman" w:hAnsi="Times New Roman"/>
        </w:rPr>
      </w:pPr>
    </w:p>
    <w:p w14:paraId="6AF30C62" w14:textId="77777777" w:rsidR="00F71025" w:rsidRDefault="00F71025" w:rsidP="00F71025">
      <w:pPr>
        <w:tabs>
          <w:tab w:val="left" w:pos="567"/>
        </w:tabs>
        <w:spacing w:after="0" w:line="260" w:lineRule="exact"/>
        <w:rPr>
          <w:rFonts w:ascii="Times New Roman" w:eastAsia="Times New Roman" w:hAnsi="Times New Roman"/>
        </w:rPr>
      </w:pPr>
    </w:p>
    <w:p w14:paraId="092F0391" w14:textId="77777777" w:rsidR="00F71025" w:rsidRDefault="00F71025" w:rsidP="00F71025">
      <w:pPr>
        <w:tabs>
          <w:tab w:val="left" w:pos="567"/>
        </w:tabs>
        <w:spacing w:after="0" w:line="260" w:lineRule="exact"/>
        <w:rPr>
          <w:rFonts w:ascii="Times New Roman" w:eastAsia="Times New Roman" w:hAnsi="Times New Roman"/>
        </w:rPr>
      </w:pPr>
    </w:p>
    <w:p w14:paraId="6BA87DCE" w14:textId="77777777" w:rsidR="00F71025" w:rsidRDefault="00F71025" w:rsidP="00F71025">
      <w:pPr>
        <w:tabs>
          <w:tab w:val="left" w:pos="567"/>
        </w:tabs>
        <w:spacing w:after="0" w:line="260" w:lineRule="exact"/>
        <w:rPr>
          <w:rFonts w:ascii="Times New Roman" w:eastAsia="Times New Roman" w:hAnsi="Times New Roman"/>
        </w:rPr>
      </w:pPr>
    </w:p>
    <w:p w14:paraId="39EF4784" w14:textId="77777777" w:rsidR="00F71025" w:rsidRDefault="00F71025" w:rsidP="00F71025">
      <w:pPr>
        <w:tabs>
          <w:tab w:val="left" w:pos="567"/>
        </w:tabs>
        <w:spacing w:after="0" w:line="260" w:lineRule="exact"/>
        <w:rPr>
          <w:rFonts w:ascii="Times New Roman" w:eastAsia="Times New Roman" w:hAnsi="Times New Roman"/>
        </w:rPr>
      </w:pPr>
    </w:p>
    <w:p w14:paraId="2B975A36" w14:textId="77777777" w:rsidR="00F71025" w:rsidRDefault="00F71025" w:rsidP="00F71025">
      <w:pPr>
        <w:tabs>
          <w:tab w:val="left" w:pos="567"/>
        </w:tabs>
        <w:spacing w:after="0" w:line="260" w:lineRule="exact"/>
        <w:rPr>
          <w:rFonts w:ascii="Times New Roman" w:eastAsia="Times New Roman" w:hAnsi="Times New Roman"/>
        </w:rPr>
      </w:pPr>
    </w:p>
    <w:p w14:paraId="686C997D" w14:textId="77777777" w:rsidR="00F71025" w:rsidRDefault="00F71025" w:rsidP="00F71025">
      <w:pPr>
        <w:tabs>
          <w:tab w:val="left" w:pos="567"/>
        </w:tabs>
        <w:spacing w:after="0" w:line="260" w:lineRule="exact"/>
        <w:rPr>
          <w:rFonts w:ascii="Times New Roman" w:eastAsia="Times New Roman" w:hAnsi="Times New Roman"/>
        </w:rPr>
      </w:pPr>
    </w:p>
    <w:p w14:paraId="29494261" w14:textId="77777777" w:rsidR="00F71025" w:rsidRDefault="00F71025" w:rsidP="00F71025">
      <w:pPr>
        <w:tabs>
          <w:tab w:val="left" w:pos="567"/>
        </w:tabs>
        <w:spacing w:after="0" w:line="260" w:lineRule="exact"/>
        <w:rPr>
          <w:rFonts w:ascii="Times New Roman" w:eastAsia="Times New Roman" w:hAnsi="Times New Roman"/>
        </w:rPr>
      </w:pPr>
    </w:p>
    <w:p w14:paraId="7A844147" w14:textId="77777777" w:rsidR="00F71025" w:rsidRDefault="00F71025" w:rsidP="00F71025">
      <w:pPr>
        <w:tabs>
          <w:tab w:val="left" w:pos="567"/>
        </w:tabs>
        <w:spacing w:after="0" w:line="260" w:lineRule="exact"/>
        <w:rPr>
          <w:rFonts w:ascii="Times New Roman" w:eastAsia="Times New Roman" w:hAnsi="Times New Roman"/>
        </w:rPr>
      </w:pPr>
    </w:p>
    <w:p w14:paraId="3EC929EB" w14:textId="77777777" w:rsidR="00F71025" w:rsidRDefault="00F71025" w:rsidP="00F71025">
      <w:pPr>
        <w:tabs>
          <w:tab w:val="left" w:pos="567"/>
        </w:tabs>
        <w:spacing w:after="0" w:line="260" w:lineRule="exact"/>
        <w:rPr>
          <w:rFonts w:ascii="Times New Roman" w:eastAsia="Times New Roman" w:hAnsi="Times New Roman"/>
        </w:rPr>
      </w:pPr>
    </w:p>
    <w:p w14:paraId="4659F037" w14:textId="77777777" w:rsidR="00F71025" w:rsidRDefault="00F71025" w:rsidP="00F71025">
      <w:pPr>
        <w:tabs>
          <w:tab w:val="left" w:pos="567"/>
        </w:tabs>
        <w:spacing w:after="0" w:line="260" w:lineRule="exact"/>
        <w:rPr>
          <w:rFonts w:ascii="Times New Roman" w:eastAsia="Times New Roman" w:hAnsi="Times New Roman"/>
        </w:rPr>
      </w:pPr>
    </w:p>
    <w:p w14:paraId="036151A4" w14:textId="77777777" w:rsidR="00F71025" w:rsidRDefault="00F71025" w:rsidP="00F71025">
      <w:pPr>
        <w:tabs>
          <w:tab w:val="left" w:pos="567"/>
        </w:tabs>
        <w:spacing w:after="0" w:line="260" w:lineRule="exact"/>
        <w:rPr>
          <w:rFonts w:ascii="Times New Roman" w:eastAsia="Times New Roman" w:hAnsi="Times New Roman"/>
        </w:rPr>
      </w:pPr>
    </w:p>
    <w:p w14:paraId="4785A405" w14:textId="77777777" w:rsidR="00F71025" w:rsidRDefault="00F71025" w:rsidP="00F71025">
      <w:pPr>
        <w:tabs>
          <w:tab w:val="left" w:pos="567"/>
        </w:tabs>
        <w:spacing w:after="0" w:line="260" w:lineRule="exact"/>
        <w:rPr>
          <w:rFonts w:ascii="Times New Roman" w:eastAsia="Times New Roman" w:hAnsi="Times New Roman"/>
        </w:rPr>
      </w:pPr>
    </w:p>
    <w:p w14:paraId="6CF22A6E" w14:textId="77777777" w:rsidR="00F71025" w:rsidRDefault="00F71025" w:rsidP="00F71025">
      <w:pPr>
        <w:tabs>
          <w:tab w:val="left" w:pos="567"/>
        </w:tabs>
        <w:spacing w:after="0" w:line="260" w:lineRule="exact"/>
        <w:rPr>
          <w:rFonts w:ascii="Times New Roman" w:eastAsia="Times New Roman" w:hAnsi="Times New Roman"/>
        </w:rPr>
      </w:pPr>
    </w:p>
    <w:p w14:paraId="2152BD44" w14:textId="77777777" w:rsidR="00F71025" w:rsidRDefault="00F71025" w:rsidP="00F71025">
      <w:pPr>
        <w:tabs>
          <w:tab w:val="left" w:pos="567"/>
        </w:tabs>
        <w:spacing w:after="0" w:line="260" w:lineRule="exact"/>
        <w:rPr>
          <w:rFonts w:ascii="Times New Roman" w:eastAsia="Times New Roman" w:hAnsi="Times New Roman"/>
        </w:rPr>
      </w:pPr>
    </w:p>
    <w:p w14:paraId="7E33A48E" w14:textId="77777777" w:rsidR="00F71025" w:rsidRDefault="00F71025" w:rsidP="00F71025">
      <w:pPr>
        <w:tabs>
          <w:tab w:val="left" w:pos="567"/>
        </w:tabs>
        <w:spacing w:after="0" w:line="260" w:lineRule="exact"/>
        <w:rPr>
          <w:rFonts w:ascii="Times New Roman" w:eastAsia="Times New Roman" w:hAnsi="Times New Roman"/>
        </w:rPr>
      </w:pPr>
    </w:p>
    <w:p w14:paraId="1E3CC709" w14:textId="77777777" w:rsidR="00F71025" w:rsidRDefault="00F71025" w:rsidP="00F71025">
      <w:pPr>
        <w:tabs>
          <w:tab w:val="left" w:pos="567"/>
        </w:tabs>
        <w:spacing w:after="0" w:line="260" w:lineRule="exact"/>
        <w:rPr>
          <w:rFonts w:ascii="Times New Roman" w:eastAsia="Times New Roman" w:hAnsi="Times New Roman"/>
        </w:rPr>
      </w:pPr>
    </w:p>
    <w:p w14:paraId="1CAC6A08" w14:textId="77777777" w:rsidR="00F71025" w:rsidRDefault="00F71025" w:rsidP="00F71025">
      <w:pPr>
        <w:tabs>
          <w:tab w:val="left" w:pos="567"/>
        </w:tabs>
        <w:spacing w:after="0" w:line="260" w:lineRule="exact"/>
        <w:rPr>
          <w:rFonts w:ascii="Times New Roman" w:eastAsia="Times New Roman" w:hAnsi="Times New Roman"/>
        </w:rPr>
      </w:pPr>
    </w:p>
    <w:p w14:paraId="1D6C6C81" w14:textId="77777777" w:rsidR="00F71025" w:rsidRDefault="00F71025" w:rsidP="00F71025">
      <w:pPr>
        <w:tabs>
          <w:tab w:val="left" w:pos="567"/>
        </w:tabs>
        <w:spacing w:after="0" w:line="260" w:lineRule="exact"/>
        <w:rPr>
          <w:rFonts w:ascii="Times New Roman" w:eastAsia="Times New Roman" w:hAnsi="Times New Roman"/>
        </w:rPr>
      </w:pPr>
    </w:p>
    <w:p w14:paraId="638B6229" w14:textId="77777777" w:rsidR="00F71025" w:rsidRDefault="00F71025" w:rsidP="00F71025">
      <w:pPr>
        <w:tabs>
          <w:tab w:val="left" w:pos="567"/>
        </w:tabs>
        <w:spacing w:after="0" w:line="260" w:lineRule="exact"/>
        <w:rPr>
          <w:rFonts w:ascii="Times New Roman" w:eastAsia="Times New Roman" w:hAnsi="Times New Roman"/>
        </w:rPr>
      </w:pPr>
    </w:p>
    <w:p w14:paraId="75419BCD" w14:textId="77777777" w:rsidR="00F71025" w:rsidRDefault="00F71025" w:rsidP="00F71025">
      <w:pPr>
        <w:tabs>
          <w:tab w:val="left" w:pos="567"/>
        </w:tabs>
        <w:spacing w:after="0" w:line="260" w:lineRule="exact"/>
        <w:rPr>
          <w:rFonts w:ascii="Times New Roman" w:eastAsia="Times New Roman" w:hAnsi="Times New Roman"/>
        </w:rPr>
      </w:pPr>
    </w:p>
    <w:p w14:paraId="710310AA" w14:textId="77777777" w:rsidR="00F71025" w:rsidRDefault="00F71025" w:rsidP="00F71025">
      <w:pPr>
        <w:tabs>
          <w:tab w:val="left" w:pos="567"/>
        </w:tabs>
        <w:spacing w:after="0" w:line="260" w:lineRule="exact"/>
        <w:rPr>
          <w:rFonts w:ascii="Times New Roman" w:eastAsia="Times New Roman" w:hAnsi="Times New Roman"/>
        </w:rPr>
      </w:pPr>
    </w:p>
    <w:p w14:paraId="1DA33A14" w14:textId="77777777" w:rsidR="00F71025" w:rsidRDefault="00F71025" w:rsidP="00F71025">
      <w:pPr>
        <w:tabs>
          <w:tab w:val="left" w:pos="567"/>
        </w:tabs>
        <w:spacing w:after="0" w:line="260" w:lineRule="exact"/>
        <w:rPr>
          <w:rFonts w:ascii="Times New Roman" w:eastAsia="Times New Roman" w:hAnsi="Times New Roman"/>
        </w:rPr>
      </w:pPr>
    </w:p>
    <w:p w14:paraId="19F7CF89" w14:textId="77777777" w:rsidR="00F71025" w:rsidRDefault="00F71025" w:rsidP="00F71025">
      <w:pPr>
        <w:tabs>
          <w:tab w:val="left" w:pos="567"/>
        </w:tabs>
        <w:spacing w:after="0" w:line="260" w:lineRule="exact"/>
        <w:rPr>
          <w:rFonts w:ascii="Times New Roman" w:eastAsia="Times New Roman" w:hAnsi="Times New Roman"/>
        </w:rPr>
      </w:pPr>
    </w:p>
    <w:p w14:paraId="52E16C12" w14:textId="77777777" w:rsidR="00F71025" w:rsidRDefault="00F71025" w:rsidP="00F71025">
      <w:pPr>
        <w:tabs>
          <w:tab w:val="left" w:pos="567"/>
        </w:tabs>
        <w:spacing w:after="0" w:line="260" w:lineRule="exact"/>
        <w:jc w:val="center"/>
        <w:outlineLvl w:val="0"/>
        <w:rPr>
          <w:rFonts w:ascii="Times New Roman" w:eastAsia="Times New Roman" w:hAnsi="Times New Roman"/>
          <w:b/>
        </w:rPr>
      </w:pPr>
      <w:r>
        <w:rPr>
          <w:rFonts w:ascii="Times New Roman" w:eastAsia="Times New Roman" w:hAnsi="Times New Roman"/>
          <w:b/>
        </w:rPr>
        <w:t>B. PAKUOTĖS LAPELIS</w:t>
      </w:r>
    </w:p>
    <w:p w14:paraId="2CFBDC4F" w14:textId="77777777" w:rsidR="00F71025" w:rsidRPr="00330EEE" w:rsidRDefault="00F71025" w:rsidP="00F71025">
      <w:pPr>
        <w:pageBreakBefore/>
        <w:tabs>
          <w:tab w:val="left" w:pos="567"/>
        </w:tabs>
        <w:spacing w:after="0" w:line="260" w:lineRule="exact"/>
        <w:jc w:val="center"/>
      </w:pPr>
      <w:r>
        <w:rPr>
          <w:rFonts w:ascii="Times New Roman" w:eastAsia="Times New Roman" w:hAnsi="Times New Roman"/>
          <w:b/>
        </w:rPr>
        <w:lastRenderedPageBreak/>
        <w:t>Pakuotės lapelis:</w:t>
      </w:r>
      <w:r>
        <w:rPr>
          <w:rFonts w:ascii="Times New Roman" w:eastAsia="Times New Roman" w:hAnsi="Times New Roman"/>
          <w:b/>
          <w:bCs/>
          <w:iCs/>
        </w:rPr>
        <w:t xml:space="preserve"> </w:t>
      </w:r>
      <w:r>
        <w:rPr>
          <w:rFonts w:ascii="Times New Roman" w:eastAsia="Times New Roman" w:hAnsi="Times New Roman"/>
          <w:b/>
        </w:rPr>
        <w:t>informacija vartotojui</w:t>
      </w:r>
    </w:p>
    <w:p w14:paraId="553FA082" w14:textId="77777777" w:rsidR="00F71025" w:rsidRDefault="00F71025" w:rsidP="00F71025">
      <w:pPr>
        <w:shd w:val="clear" w:color="auto" w:fill="FFFFFF"/>
        <w:spacing w:after="0" w:line="240" w:lineRule="auto"/>
        <w:jc w:val="center"/>
        <w:rPr>
          <w:rFonts w:ascii="Times New Roman" w:eastAsia="Times New Roman" w:hAnsi="Times New Roman"/>
        </w:rPr>
      </w:pPr>
    </w:p>
    <w:p w14:paraId="04FD84F4" w14:textId="77777777" w:rsidR="00F71025" w:rsidRDefault="00F71025" w:rsidP="00F71025">
      <w:pPr>
        <w:spacing w:after="0" w:line="240" w:lineRule="auto"/>
        <w:jc w:val="center"/>
        <w:rPr>
          <w:rFonts w:ascii="Times New Roman" w:eastAsia="Times New Roman" w:hAnsi="Times New Roman"/>
          <w:b/>
        </w:rPr>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infuzinė emulsija</w:t>
      </w:r>
    </w:p>
    <w:p w14:paraId="0CE2436F" w14:textId="77777777" w:rsidR="00F71025" w:rsidRDefault="00F71025" w:rsidP="00F71025">
      <w:pPr>
        <w:spacing w:after="0" w:line="240" w:lineRule="auto"/>
        <w:jc w:val="center"/>
        <w:rPr>
          <w:rFonts w:ascii="Times New Roman" w:eastAsia="Times New Roman" w:hAnsi="Times New Roman"/>
        </w:rPr>
      </w:pPr>
    </w:p>
    <w:p w14:paraId="5F41B50A" w14:textId="77777777" w:rsidR="00F71025" w:rsidRPr="00330EEE" w:rsidRDefault="00F71025" w:rsidP="00F71025">
      <w:pPr>
        <w:spacing w:after="0" w:line="240" w:lineRule="auto"/>
      </w:pPr>
      <w:r>
        <w:rPr>
          <w:rFonts w:ascii="Times New Roman" w:eastAsia="Times New Roman" w:hAnsi="Times New Roman"/>
          <w:b/>
        </w:rPr>
        <w:t>Atidžiai perskaitykite visą šį lapelį, prieš pradėdami vartoti vaistą, nes jame pateikiama Jums svarbi informacija.</w:t>
      </w:r>
    </w:p>
    <w:p w14:paraId="76CB37EA" w14:textId="77777777" w:rsidR="00F71025" w:rsidRDefault="00F71025" w:rsidP="00F71025">
      <w:pPr>
        <w:numPr>
          <w:ilvl w:val="0"/>
          <w:numId w:val="5"/>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 xml:space="preserve">Neišmeskite šio lapelio, nes vėl gali prireikti jį perskaityti. </w:t>
      </w:r>
    </w:p>
    <w:p w14:paraId="6D2D12CD" w14:textId="77777777" w:rsidR="00F71025" w:rsidRDefault="00F71025" w:rsidP="00F71025">
      <w:pPr>
        <w:numPr>
          <w:ilvl w:val="0"/>
          <w:numId w:val="5"/>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Jeigu kiltų daugiau klausimų, kreipkitės į gydytoją, vaistininką arba slaugytoją.</w:t>
      </w:r>
    </w:p>
    <w:p w14:paraId="753739FB" w14:textId="77777777" w:rsidR="00F71025" w:rsidRPr="00330EEE" w:rsidRDefault="00F71025" w:rsidP="00F71025">
      <w:pPr>
        <w:numPr>
          <w:ilvl w:val="0"/>
          <w:numId w:val="5"/>
        </w:numPr>
        <w:tabs>
          <w:tab w:val="left" w:pos="567"/>
        </w:tabs>
        <w:spacing w:after="0" w:line="240" w:lineRule="auto"/>
        <w:ind w:left="567" w:right="-2" w:hanging="567"/>
      </w:pPr>
      <w:r>
        <w:rPr>
          <w:rFonts w:ascii="Times New Roman" w:eastAsia="Times New Roman" w:hAnsi="Times New Roman"/>
        </w:rPr>
        <w:t>Šis vaistas skirtas tik Jums, todėl kitiems žmonėms jo duoti negalima. Vaistas gali jiems pakenkti (net tiems, kurių ligos požymiai yra tokie patys kaip Jūsų).</w:t>
      </w:r>
      <w:r>
        <w:rPr>
          <w:rFonts w:ascii="Times New Roman" w:eastAsia="Times New Roman" w:hAnsi="Times New Roman"/>
          <w:color w:val="008000"/>
        </w:rPr>
        <w:t xml:space="preserve"> </w:t>
      </w:r>
    </w:p>
    <w:p w14:paraId="62B84798" w14:textId="77777777" w:rsidR="00F71025" w:rsidRDefault="00F71025" w:rsidP="00F71025">
      <w:pPr>
        <w:numPr>
          <w:ilvl w:val="0"/>
          <w:numId w:val="5"/>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pasireiškė šalutinis poveikis (net jeigu jis šiame lapelyje nenurodytas), kreipkitės į gydytoją, vaistininką arba slaugytoją. Žr. 4 skyrių.</w:t>
      </w:r>
    </w:p>
    <w:p w14:paraId="529F8455" w14:textId="77777777" w:rsidR="00F71025" w:rsidRDefault="00F71025" w:rsidP="00F71025">
      <w:pPr>
        <w:spacing w:after="0" w:line="240" w:lineRule="auto"/>
        <w:ind w:right="-2"/>
        <w:rPr>
          <w:rFonts w:ascii="Times New Roman" w:eastAsia="Times New Roman" w:hAnsi="Times New Roman"/>
        </w:rPr>
      </w:pPr>
    </w:p>
    <w:p w14:paraId="4CA4A338"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Apie ką rašoma šiame lapelyje?</w:t>
      </w:r>
    </w:p>
    <w:p w14:paraId="63167C39" w14:textId="77777777" w:rsidR="00F71025" w:rsidRDefault="00F71025" w:rsidP="00F71025">
      <w:pPr>
        <w:tabs>
          <w:tab w:val="left" w:pos="567"/>
        </w:tabs>
        <w:spacing w:after="0" w:line="260" w:lineRule="exact"/>
        <w:rPr>
          <w:rFonts w:ascii="Times New Roman" w:eastAsia="Times New Roman" w:hAnsi="Times New Roman"/>
        </w:rPr>
      </w:pPr>
    </w:p>
    <w:p w14:paraId="70A8919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ir kam jis vartojamas </w:t>
      </w:r>
    </w:p>
    <w:p w14:paraId="0DE6238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50ECB0A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2341D7A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 xml:space="preserve">Galimas šalutinis poveikis </w:t>
      </w:r>
    </w:p>
    <w:p w14:paraId="2FF9F09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2290888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1DD3A168" w14:textId="77777777" w:rsidR="00F71025" w:rsidRDefault="00F71025" w:rsidP="00F71025">
      <w:pPr>
        <w:spacing w:after="0" w:line="240" w:lineRule="auto"/>
        <w:ind w:right="-2"/>
        <w:rPr>
          <w:rFonts w:ascii="Times New Roman" w:eastAsia="Times New Roman" w:hAnsi="Times New Roman"/>
        </w:rPr>
      </w:pPr>
    </w:p>
    <w:p w14:paraId="5AE3C2E2" w14:textId="77777777" w:rsidR="00F71025" w:rsidRDefault="00F71025" w:rsidP="00F71025">
      <w:pPr>
        <w:spacing w:after="0" w:line="240" w:lineRule="auto"/>
        <w:ind w:right="-2"/>
        <w:rPr>
          <w:rFonts w:ascii="Times New Roman" w:eastAsia="Times New Roman" w:hAnsi="Times New Roman"/>
        </w:rPr>
      </w:pPr>
    </w:p>
    <w:p w14:paraId="6EB84977" w14:textId="77777777" w:rsidR="00F71025" w:rsidRDefault="00F71025" w:rsidP="00F71025">
      <w:pPr>
        <w:keepNext/>
        <w:keepLines/>
        <w:tabs>
          <w:tab w:val="left" w:pos="567"/>
        </w:tabs>
        <w:spacing w:after="0" w:line="260" w:lineRule="exact"/>
        <w:outlineLvl w:val="2"/>
        <w:rPr>
          <w:rFonts w:ascii="Times New Roman" w:eastAsia="Times New Roman" w:hAnsi="Times New Roman"/>
          <w:b/>
          <w:bCs/>
        </w:rPr>
      </w:pPr>
      <w:r>
        <w:rPr>
          <w:rFonts w:ascii="Times New Roman" w:eastAsia="Times New Roman" w:hAnsi="Times New Roman"/>
          <w:b/>
          <w:bCs/>
        </w:rPr>
        <w:t>1.</w:t>
      </w:r>
      <w:r>
        <w:rPr>
          <w:rFonts w:ascii="Times New Roman" w:eastAsia="Times New Roman" w:hAnsi="Times New Roman"/>
          <w:b/>
          <w:bCs/>
        </w:rPr>
        <w:tab/>
        <w:t xml:space="preserve">Kas yra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ir kam jis vartojamas</w:t>
      </w:r>
    </w:p>
    <w:p w14:paraId="2EE7539E" w14:textId="77777777" w:rsidR="00F71025" w:rsidRDefault="00F71025" w:rsidP="00F71025">
      <w:pPr>
        <w:spacing w:after="0" w:line="240" w:lineRule="auto"/>
        <w:ind w:right="-2"/>
        <w:rPr>
          <w:rFonts w:ascii="Times New Roman" w:eastAsia="Times New Roman" w:hAnsi="Times New Roman"/>
        </w:rPr>
      </w:pPr>
    </w:p>
    <w:p w14:paraId="7B7F91C3"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sudėtyje yra skysčių ir medžiagų, vadinamų aminorūgštimis, elektrolitais ir riebalų rūgštimis, kurios yra būtinos organizmui augti ir sveikti. Vaisto sudėtyje taip pat yra kalorijų angliavandenių ir riebalų pavidalu.</w:t>
      </w:r>
    </w:p>
    <w:p w14:paraId="6807DCF9" w14:textId="77777777" w:rsidR="00F71025" w:rsidRDefault="00F71025" w:rsidP="00F71025">
      <w:pPr>
        <w:spacing w:after="0" w:line="240" w:lineRule="auto"/>
        <w:rPr>
          <w:rFonts w:ascii="Times New Roman" w:eastAsia="Times New Roman" w:hAnsi="Times New Roman"/>
        </w:rPr>
      </w:pPr>
    </w:p>
    <w:p w14:paraId="0E8AE54E" w14:textId="0A6E8AE9" w:rsidR="002177A5" w:rsidRPr="002177A5" w:rsidRDefault="00F71025" w:rsidP="002177A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yra skirtas suaugusiesiems</w:t>
      </w:r>
      <w:r w:rsidR="00C0032D">
        <w:rPr>
          <w:rFonts w:ascii="Times New Roman" w:eastAsia="Times New Roman" w:hAnsi="Times New Roman"/>
        </w:rPr>
        <w:t>,</w:t>
      </w:r>
      <w:r w:rsidR="002177A5" w:rsidRPr="002177A5">
        <w:rPr>
          <w:rFonts w:ascii="Times New Roman" w:eastAsia="Times New Roman" w:hAnsi="Times New Roman"/>
        </w:rPr>
        <w:t xml:space="preserve"> paaugliams ir vyresniems kaip dvejų metų vaikams.</w:t>
      </w:r>
    </w:p>
    <w:p w14:paraId="10B53578" w14:textId="018B98F0" w:rsidR="00F71025" w:rsidRDefault="00F71025" w:rsidP="00F71025">
      <w:pPr>
        <w:spacing w:after="0" w:line="240" w:lineRule="auto"/>
        <w:rPr>
          <w:rFonts w:ascii="Times New Roman" w:eastAsia="Times New Roman" w:hAnsi="Times New Roman"/>
        </w:rPr>
      </w:pPr>
    </w:p>
    <w:p w14:paraId="12D0FD7C" w14:textId="77777777" w:rsidR="00F71025" w:rsidRDefault="00F71025" w:rsidP="00F71025">
      <w:pPr>
        <w:spacing w:after="0" w:line="240" w:lineRule="auto"/>
        <w:rPr>
          <w:rFonts w:ascii="Times New Roman" w:eastAsia="Times New Roman" w:hAnsi="Times New Roman"/>
        </w:rPr>
      </w:pPr>
    </w:p>
    <w:p w14:paraId="76993D0F"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Jums skiriamas tuo atveju, jeigu Jūs negalite normaliai maitintis. Tai gali būti įvairios situacijos, pvz., gyjant po operacijos, sužalojimų ar nudegimų arba kai organizmas negali pasisavinti maisto iš skrandžio ir žarnyno.</w:t>
      </w:r>
    </w:p>
    <w:p w14:paraId="6FC85F6F" w14:textId="77777777" w:rsidR="00F71025" w:rsidRDefault="00F71025" w:rsidP="00F71025">
      <w:pPr>
        <w:spacing w:after="0" w:line="240" w:lineRule="auto"/>
        <w:ind w:right="-2"/>
        <w:rPr>
          <w:rFonts w:ascii="Times New Roman" w:eastAsia="Times New Roman" w:hAnsi="Times New Roman"/>
        </w:rPr>
      </w:pPr>
    </w:p>
    <w:p w14:paraId="7502103E" w14:textId="77777777" w:rsidR="00F71025" w:rsidRDefault="00F71025" w:rsidP="00F71025">
      <w:pPr>
        <w:keepNext/>
        <w:keepLines/>
        <w:tabs>
          <w:tab w:val="left" w:pos="567"/>
        </w:tabs>
        <w:spacing w:before="120" w:after="80" w:line="260" w:lineRule="exact"/>
        <w:outlineLvl w:val="2"/>
        <w:rPr>
          <w:rFonts w:ascii="Times New Roman" w:eastAsia="Times New Roman" w:hAnsi="Times New Roman"/>
          <w:b/>
          <w:bCs/>
        </w:rPr>
      </w:pPr>
      <w:r>
        <w:rPr>
          <w:rFonts w:ascii="Times New Roman" w:eastAsia="Times New Roman" w:hAnsi="Times New Roman"/>
          <w:b/>
          <w:bCs/>
        </w:rPr>
        <w:t>2.</w:t>
      </w:r>
      <w:r>
        <w:rPr>
          <w:rFonts w:ascii="Times New Roman" w:eastAsia="Times New Roman" w:hAnsi="Times New Roman"/>
          <w:b/>
          <w:bCs/>
        </w:rPr>
        <w:tab/>
        <w:t xml:space="preserve">Kas žinotina prieš vartojant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6B362284" w14:textId="77777777" w:rsidR="00F71025" w:rsidRDefault="00F71025" w:rsidP="00F71025">
      <w:pPr>
        <w:spacing w:after="0" w:line="240" w:lineRule="auto"/>
        <w:ind w:right="-2"/>
        <w:rPr>
          <w:rFonts w:ascii="Times New Roman" w:eastAsia="Times New Roman" w:hAnsi="Times New Roman"/>
        </w:rPr>
      </w:pPr>
    </w:p>
    <w:p w14:paraId="16D715DF" w14:textId="4DD3BE52" w:rsidR="00F71025" w:rsidRPr="00330EEE" w:rsidRDefault="00F71025" w:rsidP="00F71025">
      <w:pPr>
        <w:tabs>
          <w:tab w:val="left" w:pos="567"/>
        </w:tabs>
        <w:spacing w:after="0" w:line="260" w:lineRule="exact"/>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vartoti </w:t>
      </w:r>
      <w:r w:rsidR="00D078EA">
        <w:rPr>
          <w:rFonts w:ascii="Times New Roman" w:eastAsia="Times New Roman" w:hAnsi="Times New Roman"/>
          <w:b/>
        </w:rPr>
        <w:t>draudžiama</w:t>
      </w:r>
      <w:r>
        <w:rPr>
          <w:rFonts w:ascii="Times New Roman" w:eastAsia="Times New Roman" w:hAnsi="Times New Roman"/>
          <w:b/>
        </w:rPr>
        <w:t>:</w:t>
      </w:r>
    </w:p>
    <w:p w14:paraId="546EBF7D" w14:textId="77777777" w:rsidR="00F71025" w:rsidRDefault="00F71025" w:rsidP="00F71025">
      <w:pPr>
        <w:numPr>
          <w:ilvl w:val="0"/>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alergija kiaušiniams, žemės riešutams, sojų pupelėms ar žuviai arba bet kuriai pagalbinei šio vaisto medžiagai (jos išvardytos 6 skyriuje);</w:t>
      </w:r>
    </w:p>
    <w:p w14:paraId="37B4F015" w14:textId="77777777" w:rsidR="00F71025" w:rsidRDefault="00F71025" w:rsidP="00F71025">
      <w:pPr>
        <w:numPr>
          <w:ilvl w:val="0"/>
          <w:numId w:val="6"/>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šio vaisto negalima skirti naujagimiams, kūdikiams ir jaunesniems kaip dvejų metų vaikams.</w:t>
      </w:r>
    </w:p>
    <w:p w14:paraId="336B2F05" w14:textId="77777777" w:rsidR="00F71025" w:rsidRDefault="00F71025" w:rsidP="00F71025">
      <w:pPr>
        <w:spacing w:after="0" w:line="240" w:lineRule="auto"/>
        <w:ind w:right="-2"/>
        <w:rPr>
          <w:rFonts w:ascii="Times New Roman" w:eastAsia="Times New Roman" w:hAnsi="Times New Roman"/>
        </w:rPr>
      </w:pPr>
    </w:p>
    <w:p w14:paraId="31F7A10B"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vartoti taip pat negalima, jei Jums yra kuri nors iš šių būklių:</w:t>
      </w:r>
    </w:p>
    <w:p w14:paraId="03E9EEC1"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gyvybei pavojingi kraujotakos sutrikimai, pvz., galintys pasireikšti Jums esant </w:t>
      </w:r>
      <w:proofErr w:type="spellStart"/>
      <w:r>
        <w:rPr>
          <w:rFonts w:ascii="Times New Roman" w:eastAsia="Times New Roman" w:hAnsi="Times New Roman"/>
        </w:rPr>
        <w:t>kolapso</w:t>
      </w:r>
      <w:proofErr w:type="spellEnd"/>
      <w:r>
        <w:rPr>
          <w:rFonts w:ascii="Times New Roman" w:eastAsia="Times New Roman" w:hAnsi="Times New Roman"/>
        </w:rPr>
        <w:t xml:space="preserve"> ar šoko būklėje;</w:t>
      </w:r>
    </w:p>
    <w:p w14:paraId="407907BA"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širdies priepuolis ar insultas;</w:t>
      </w:r>
    </w:p>
    <w:p w14:paraId="7E2A4B73"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labai sutrikusi kraujo krešėjimo funkcija, kraujavimo pavojus (sunki </w:t>
      </w:r>
      <w:proofErr w:type="spellStart"/>
      <w:r>
        <w:rPr>
          <w:rFonts w:ascii="Times New Roman" w:eastAsia="Times New Roman" w:hAnsi="Times New Roman"/>
        </w:rPr>
        <w:t>koagulopatija</w:t>
      </w:r>
      <w:proofErr w:type="spellEnd"/>
      <w:r>
        <w:rPr>
          <w:rFonts w:ascii="Times New Roman" w:eastAsia="Times New Roman" w:hAnsi="Times New Roman"/>
        </w:rPr>
        <w:t>, blogėjanti hemoraginė diatezė);</w:t>
      </w:r>
    </w:p>
    <w:p w14:paraId="379D75A9"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kraujagyslių užsikimšimas kraujo krešuliais arba riebalais (embolija);</w:t>
      </w:r>
    </w:p>
    <w:p w14:paraId="2EB7AA0A"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sunkus kepenų nepakankamumas;</w:t>
      </w:r>
    </w:p>
    <w:p w14:paraId="57030CB6"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sutrikęs tulžies tekėjimas (</w:t>
      </w:r>
      <w:proofErr w:type="spellStart"/>
      <w:r>
        <w:rPr>
          <w:rFonts w:ascii="Times New Roman" w:eastAsia="Times New Roman" w:hAnsi="Times New Roman"/>
        </w:rPr>
        <w:t>intrahepatinė</w:t>
      </w:r>
      <w:proofErr w:type="spellEnd"/>
      <w:r>
        <w:rPr>
          <w:rFonts w:ascii="Times New Roman" w:eastAsia="Times New Roman" w:hAnsi="Times New Roman"/>
        </w:rPr>
        <w:t xml:space="preserve"> </w:t>
      </w:r>
      <w:proofErr w:type="spellStart"/>
      <w:r>
        <w:rPr>
          <w:rFonts w:ascii="Times New Roman" w:eastAsia="Times New Roman" w:hAnsi="Times New Roman"/>
        </w:rPr>
        <w:t>cholestazė</w:t>
      </w:r>
      <w:proofErr w:type="spellEnd"/>
      <w:r>
        <w:rPr>
          <w:rFonts w:ascii="Times New Roman" w:eastAsia="Times New Roman" w:hAnsi="Times New Roman"/>
        </w:rPr>
        <w:t>);</w:t>
      </w:r>
    </w:p>
    <w:p w14:paraId="2B0B7C1C"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sunkus inkstų nepakankamumas, kai nėra sąlygų taikyti dializę;</w:t>
      </w:r>
    </w:p>
    <w:p w14:paraId="72A4F76A"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druskų kiekio sutrikimai organizme;</w:t>
      </w:r>
    </w:p>
    <w:p w14:paraId="3DB49505"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vandens trūkumas ar perteklius organizme;</w:t>
      </w:r>
    </w:p>
    <w:p w14:paraId="53C5AFDD"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vanduo plaučiuose (plaučių edema);</w:t>
      </w:r>
    </w:p>
    <w:p w14:paraId="61F8A353"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sunkus širdies nepakankamumas; </w:t>
      </w:r>
    </w:p>
    <w:p w14:paraId="1A9E9287" w14:textId="77777777" w:rsidR="00F71025" w:rsidRDefault="00F71025" w:rsidP="00F71025">
      <w:pPr>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tam tikri medžiagų apykaitos (metabolizmo) sutrikimai, pvz.:</w:t>
      </w:r>
    </w:p>
    <w:p w14:paraId="506803AF"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per daug lipidų (riebalų) kraujyje;</w:t>
      </w:r>
    </w:p>
    <w:p w14:paraId="416224B8"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įgimti aminorūgščių apykaitos sutrikimai;</w:t>
      </w:r>
    </w:p>
    <w:p w14:paraId="6D278002"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nenormaliai didelis cukraus kiekis kraujyje, kuriam kontroliuoti reikia daugiau kaip 6 vienetų insulino per valandą;</w:t>
      </w:r>
    </w:p>
    <w:p w14:paraId="1F66AC6A"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medžiagų apykaitos sutrikimai, galintys pasireikšti po operacijų ar sužalojimų;</w:t>
      </w:r>
    </w:p>
    <w:p w14:paraId="40F11056"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nežinomos kilmės koma;</w:t>
      </w:r>
    </w:p>
    <w:p w14:paraId="7B0C8510"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nepakankamas audinių aprūpinimas deguonimi;</w:t>
      </w:r>
    </w:p>
    <w:p w14:paraId="2A599E24" w14:textId="77777777" w:rsidR="00F71025" w:rsidRDefault="00F71025" w:rsidP="00F71025">
      <w:pPr>
        <w:numPr>
          <w:ilvl w:val="0"/>
          <w:numId w:val="8"/>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nenormaliai didelis rūgščių kiekis kraujyje.</w:t>
      </w:r>
    </w:p>
    <w:p w14:paraId="4B149123" w14:textId="77777777" w:rsidR="00F71025" w:rsidRDefault="00F71025" w:rsidP="00F71025">
      <w:pPr>
        <w:spacing w:after="0" w:line="240" w:lineRule="auto"/>
        <w:ind w:right="-2"/>
        <w:rPr>
          <w:rFonts w:ascii="Times New Roman" w:eastAsia="Times New Roman" w:hAnsi="Times New Roman"/>
        </w:rPr>
      </w:pPr>
    </w:p>
    <w:p w14:paraId="6F10BF2F"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Įspėjimai ir atsargumo priemonės </w:t>
      </w:r>
    </w:p>
    <w:p w14:paraId="7083553F" w14:textId="77777777" w:rsidR="00F71025" w:rsidRDefault="00F71025" w:rsidP="00F71025">
      <w:pPr>
        <w:spacing w:after="0" w:line="240" w:lineRule="auto"/>
        <w:ind w:right="-2"/>
        <w:rPr>
          <w:rFonts w:ascii="Times New Roman" w:eastAsia="Times New Roman" w:hAnsi="Times New Roman"/>
        </w:rPr>
      </w:pPr>
    </w:p>
    <w:p w14:paraId="796A56BB"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Pasitarkite su gydytoju, vaistininku arba slaugytoju prieš pradėdami vartoti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7F8E4615"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Informuokite gydytoją, jeigu:</w:t>
      </w:r>
    </w:p>
    <w:p w14:paraId="1023811A" w14:textId="77777777" w:rsidR="00F71025" w:rsidRDefault="00F71025" w:rsidP="00F71025">
      <w:pPr>
        <w:numPr>
          <w:ilvl w:val="0"/>
          <w:numId w:val="9"/>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Jums yra širdies, kepenų ar inkstų sutrikimų;</w:t>
      </w:r>
    </w:p>
    <w:p w14:paraId="3D1C8475" w14:textId="77777777" w:rsidR="00F71025" w:rsidRDefault="00F71025" w:rsidP="00F71025">
      <w:pPr>
        <w:numPr>
          <w:ilvl w:val="0"/>
          <w:numId w:val="9"/>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Jums nustatyti tam tikro tipo medžiagų apykaitos sutrikimai, pvz., cukrinis diabetas, nenormalios riebalų kraujyje vertės ir organizmo skysčių bei druskų sudėties arba rūgščių-šarmų pusiausvyros sutrikimai.</w:t>
      </w:r>
    </w:p>
    <w:p w14:paraId="0A125752" w14:textId="77777777" w:rsidR="00F71025" w:rsidRDefault="00F71025" w:rsidP="00F71025">
      <w:pPr>
        <w:spacing w:after="0" w:line="240" w:lineRule="auto"/>
        <w:ind w:right="-2"/>
        <w:rPr>
          <w:rFonts w:ascii="Times New Roman" w:eastAsia="Times New Roman" w:hAnsi="Times New Roman"/>
        </w:rPr>
      </w:pPr>
    </w:p>
    <w:p w14:paraId="7CAC9DF5"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Jums vartojant šį vaistą, Jūsų būklė bus atidžiai stebima, kad būtų aptikti ankstyvi alerginės reakcijos požymiai (pvz., karščiavimas, drebulys, išbėrimas ar dusulys).</w:t>
      </w:r>
    </w:p>
    <w:p w14:paraId="63CE8553" w14:textId="77777777" w:rsidR="001B12A0" w:rsidRDefault="001B12A0" w:rsidP="00F71025">
      <w:pPr>
        <w:spacing w:after="0" w:line="240" w:lineRule="auto"/>
        <w:ind w:right="-2"/>
        <w:rPr>
          <w:rFonts w:ascii="Times New Roman" w:eastAsia="Times New Roman" w:hAnsi="Times New Roman"/>
        </w:rPr>
      </w:pPr>
    </w:p>
    <w:p w14:paraId="57AE5162" w14:textId="40D32607" w:rsidR="001B12A0" w:rsidRPr="00671373" w:rsidRDefault="001B12A0" w:rsidP="00F71025">
      <w:pPr>
        <w:spacing w:after="0" w:line="240" w:lineRule="auto"/>
        <w:ind w:right="-2"/>
        <w:rPr>
          <w:rFonts w:ascii="Times New Roman" w:eastAsia="Times New Roman" w:hAnsi="Times New Roman"/>
        </w:rPr>
      </w:pPr>
      <w:r>
        <w:rPr>
          <w:rFonts w:ascii="Times New Roman" w:eastAsia="Times New Roman" w:hAnsi="Times New Roman"/>
        </w:rPr>
        <w:t>Bus užtikrinamas pakankamas vitaminų (ypač vitamino B</w:t>
      </w:r>
      <w:r w:rsidRPr="00671373">
        <w:rPr>
          <w:rFonts w:ascii="Times New Roman" w:eastAsia="Times New Roman" w:hAnsi="Times New Roman"/>
        </w:rPr>
        <w:t>1) kiekis.</w:t>
      </w:r>
    </w:p>
    <w:p w14:paraId="0534B08D" w14:textId="77777777" w:rsidR="00F71025" w:rsidRDefault="00F71025" w:rsidP="00F71025">
      <w:pPr>
        <w:spacing w:after="0" w:line="240" w:lineRule="auto"/>
        <w:ind w:right="-2"/>
        <w:rPr>
          <w:rFonts w:ascii="Times New Roman" w:eastAsia="Times New Roman" w:hAnsi="Times New Roman"/>
        </w:rPr>
      </w:pPr>
    </w:p>
    <w:p w14:paraId="5165BE1B"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Bus taikomas tolesnis stebėjimas ir atliekami tyrimai, pvz., įvairūs kraujo mėginių tyrimai, siekiant įsitikinti, kad Jūsų organizmas tinkamai priima skiriamas maistingas medžiagas.</w:t>
      </w:r>
    </w:p>
    <w:p w14:paraId="473AE414" w14:textId="77777777" w:rsidR="00F71025" w:rsidRDefault="00F71025" w:rsidP="00F71025">
      <w:pPr>
        <w:spacing w:after="0" w:line="240" w:lineRule="auto"/>
        <w:ind w:right="-2"/>
        <w:rPr>
          <w:rFonts w:ascii="Times New Roman" w:eastAsia="Times New Roman" w:hAnsi="Times New Roman"/>
        </w:rPr>
      </w:pPr>
    </w:p>
    <w:p w14:paraId="394CBE0A"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Sveikatos priežiūros specialistai taip pat gali imtis priemonių, kad būtų patenkinti organizmo skysčių ir elektrolitų poreikiai. Kartu su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Jums bus skiriamos kitos maistingos medžiagos (maisto produktai), kad būtų visiškai patenkinti organizmo poreikiai.</w:t>
      </w:r>
    </w:p>
    <w:p w14:paraId="50235941" w14:textId="77777777" w:rsidR="00F71025" w:rsidRDefault="00F71025" w:rsidP="00F71025">
      <w:pPr>
        <w:spacing w:after="0" w:line="240" w:lineRule="auto"/>
        <w:ind w:right="-2"/>
        <w:rPr>
          <w:rFonts w:ascii="Times New Roman" w:eastAsia="Times New Roman" w:hAnsi="Times New Roman"/>
        </w:rPr>
      </w:pPr>
    </w:p>
    <w:p w14:paraId="7723E15C"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Vaikams </w:t>
      </w:r>
    </w:p>
    <w:p w14:paraId="368982F4" w14:textId="77777777" w:rsidR="00F71025" w:rsidRDefault="00F71025" w:rsidP="00F71025">
      <w:pPr>
        <w:spacing w:after="0" w:line="240" w:lineRule="auto"/>
        <w:rPr>
          <w:rFonts w:ascii="Times New Roman" w:eastAsia="Times New Roman" w:hAnsi="Times New Roman"/>
          <w:b/>
        </w:rPr>
      </w:pPr>
    </w:p>
    <w:p w14:paraId="08DB5693"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Šio vaisto negalima skirti naujagimiams, kūdikiams ir jaunesniems kaip dvejų metų vaikams.</w:t>
      </w:r>
    </w:p>
    <w:p w14:paraId="6194FEA5" w14:textId="77777777" w:rsidR="00F71025" w:rsidRDefault="00F71025" w:rsidP="00F71025">
      <w:pPr>
        <w:spacing w:after="0" w:line="240" w:lineRule="auto"/>
        <w:rPr>
          <w:rFonts w:ascii="Times New Roman" w:eastAsia="Times New Roman" w:hAnsi="Times New Roman"/>
          <w:b/>
        </w:rPr>
      </w:pPr>
    </w:p>
    <w:p w14:paraId="2BF9F774"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w:t>
      </w:r>
    </w:p>
    <w:p w14:paraId="2F96EC1E" w14:textId="77777777" w:rsidR="00F71025" w:rsidRDefault="00F71025" w:rsidP="00F71025">
      <w:pPr>
        <w:tabs>
          <w:tab w:val="left" w:pos="567"/>
        </w:tabs>
        <w:spacing w:after="0" w:line="260" w:lineRule="exact"/>
        <w:rPr>
          <w:rFonts w:ascii="Times New Roman" w:eastAsia="Times New Roman" w:hAnsi="Times New Roman"/>
          <w:b/>
        </w:rPr>
      </w:pPr>
    </w:p>
    <w:p w14:paraId="4BECFF9B"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vaistininkui arba slaugytojui.</w:t>
      </w:r>
    </w:p>
    <w:p w14:paraId="5E16CCCD" w14:textId="77777777" w:rsidR="00F71025" w:rsidRDefault="00F71025" w:rsidP="00F71025">
      <w:pPr>
        <w:spacing w:after="0" w:line="240" w:lineRule="auto"/>
        <w:rPr>
          <w:rFonts w:ascii="Times New Roman" w:eastAsia="Times New Roman" w:hAnsi="Times New Roman"/>
        </w:rPr>
      </w:pPr>
    </w:p>
    <w:p w14:paraId="2BBBB91A" w14:textId="77777777" w:rsidR="00F71025" w:rsidRDefault="00F71025" w:rsidP="00F71025">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gali sąveikauti su tam tikrais vaistais. Pasakykite gydytojui, vaistininkui arba slaugytojui, jeigu vartojate ar Jums yra skiriamas bent vienas iš šių:</w:t>
      </w:r>
    </w:p>
    <w:p w14:paraId="5BB8F21C"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insulinas;</w:t>
      </w:r>
    </w:p>
    <w:p w14:paraId="612D09F1"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heparinas;</w:t>
      </w:r>
    </w:p>
    <w:p w14:paraId="17E3405D"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apsaugantys nuo nepageidaujamo kraujo krešėjimo, pvz., varfarinas ar kiti kumarino dariniai;</w:t>
      </w:r>
    </w:p>
    <w:p w14:paraId="0428F326"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skatinantys šlapimo išsiskyrimą (diuretikai);</w:t>
      </w:r>
    </w:p>
    <w:p w14:paraId="3204B799"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vaistai aukštam kraujospūdžiui ar širdies sutrikimams gydyti (AKF inhibitoriai ir </w:t>
      </w:r>
      <w:proofErr w:type="spellStart"/>
      <w:r>
        <w:rPr>
          <w:rFonts w:ascii="Times New Roman" w:eastAsia="Times New Roman" w:hAnsi="Times New Roman"/>
        </w:rPr>
        <w:t>angiotenzino</w:t>
      </w:r>
      <w:proofErr w:type="spellEnd"/>
      <w:r>
        <w:rPr>
          <w:rFonts w:ascii="Times New Roman" w:eastAsia="Times New Roman" w:hAnsi="Times New Roman"/>
        </w:rPr>
        <w:t xml:space="preserve"> II receptorių blokatoriai);</w:t>
      </w:r>
    </w:p>
    <w:p w14:paraId="7A04244C"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vaistai, vartojami organų transplantacijoje, pvz., </w:t>
      </w:r>
      <w:proofErr w:type="spellStart"/>
      <w:r>
        <w:rPr>
          <w:rFonts w:ascii="Times New Roman" w:eastAsia="Times New Roman" w:hAnsi="Times New Roman"/>
        </w:rPr>
        <w:t>ciklosporinas</w:t>
      </w:r>
      <w:proofErr w:type="spellEnd"/>
      <w:r>
        <w:rPr>
          <w:rFonts w:ascii="Times New Roman" w:eastAsia="Times New Roman" w:hAnsi="Times New Roman"/>
        </w:rPr>
        <w:t xml:space="preserve"> ir </w:t>
      </w:r>
      <w:proofErr w:type="spellStart"/>
      <w:r>
        <w:rPr>
          <w:rFonts w:ascii="Times New Roman" w:eastAsia="Times New Roman" w:hAnsi="Times New Roman"/>
        </w:rPr>
        <w:t>takrolimuzas</w:t>
      </w:r>
      <w:proofErr w:type="spellEnd"/>
      <w:r>
        <w:rPr>
          <w:rFonts w:ascii="Times New Roman" w:eastAsia="Times New Roman" w:hAnsi="Times New Roman"/>
        </w:rPr>
        <w:t>;</w:t>
      </w:r>
    </w:p>
    <w:p w14:paraId="0BF16EE6"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uždegimui gydyti (kortikosteroidai);</w:t>
      </w:r>
    </w:p>
    <w:p w14:paraId="483827A0" w14:textId="77777777" w:rsidR="00F71025" w:rsidRDefault="00F71025" w:rsidP="00F71025">
      <w:pPr>
        <w:numPr>
          <w:ilvl w:val="2"/>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hormonų preparatai, veikiantys organizmo skysčių pusiausvyrą (</w:t>
      </w:r>
      <w:proofErr w:type="spellStart"/>
      <w:r>
        <w:rPr>
          <w:rFonts w:ascii="Times New Roman" w:eastAsia="Times New Roman" w:hAnsi="Times New Roman"/>
        </w:rPr>
        <w:t>adrenokortikotropinis</w:t>
      </w:r>
      <w:proofErr w:type="spellEnd"/>
      <w:r>
        <w:rPr>
          <w:rFonts w:ascii="Times New Roman" w:eastAsia="Times New Roman" w:hAnsi="Times New Roman"/>
        </w:rPr>
        <w:t xml:space="preserve"> hormonas [AKTH]).</w:t>
      </w:r>
    </w:p>
    <w:p w14:paraId="2D54F633" w14:textId="77777777" w:rsidR="00F71025" w:rsidRDefault="00F71025" w:rsidP="00F71025">
      <w:pPr>
        <w:spacing w:after="0" w:line="240" w:lineRule="auto"/>
        <w:rPr>
          <w:rFonts w:ascii="Times New Roman" w:eastAsia="Times New Roman" w:hAnsi="Times New Roman"/>
        </w:rPr>
      </w:pPr>
    </w:p>
    <w:p w14:paraId="2F75CA89"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Nėštumas ir žindymo laikotarpis</w:t>
      </w:r>
    </w:p>
    <w:p w14:paraId="54E7B299"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 </w:t>
      </w:r>
    </w:p>
    <w:p w14:paraId="57BB86B3"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Jeigu esate nėščia, gydytojas arba vaistininkas Jums skirs šio vaisto tik tuo atveju, jeigu tai neabejotinai būtina Jūsų sveikimui. Duomenų apie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vartojimą nėštumo metu nėra.</w:t>
      </w:r>
    </w:p>
    <w:p w14:paraId="502B692D" w14:textId="77777777" w:rsidR="00F71025" w:rsidRDefault="00F71025" w:rsidP="00F71025">
      <w:pPr>
        <w:spacing w:after="0" w:line="240" w:lineRule="auto"/>
        <w:rPr>
          <w:rFonts w:ascii="Times New Roman" w:eastAsia="Times New Roman" w:hAnsi="Times New Roman"/>
        </w:rPr>
      </w:pPr>
    </w:p>
    <w:p w14:paraId="2C6ECF9F"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 xml:space="preserve">Moterims, kurioms taikomas </w:t>
      </w:r>
      <w:proofErr w:type="spellStart"/>
      <w:r>
        <w:rPr>
          <w:rFonts w:ascii="Times New Roman" w:eastAsia="Times New Roman" w:hAnsi="Times New Roman"/>
        </w:rPr>
        <w:t>parenterinis</w:t>
      </w:r>
      <w:proofErr w:type="spellEnd"/>
      <w:r>
        <w:rPr>
          <w:rFonts w:ascii="Times New Roman" w:eastAsia="Times New Roman" w:hAnsi="Times New Roman"/>
        </w:rPr>
        <w:t xml:space="preserve"> maitinimas, žindyti nerekomenduojama.</w:t>
      </w:r>
    </w:p>
    <w:p w14:paraId="321FCC4C" w14:textId="77777777" w:rsidR="00F71025" w:rsidRDefault="00F71025" w:rsidP="00F71025">
      <w:pPr>
        <w:spacing w:after="0" w:line="240" w:lineRule="auto"/>
        <w:rPr>
          <w:rFonts w:ascii="Times New Roman" w:eastAsia="Times New Roman" w:hAnsi="Times New Roman"/>
        </w:rPr>
      </w:pPr>
    </w:p>
    <w:p w14:paraId="08ED48AB"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Vairavimas ir mechanizmų valdymas</w:t>
      </w:r>
    </w:p>
    <w:p w14:paraId="12097F6C" w14:textId="77777777" w:rsidR="00F71025" w:rsidRDefault="00F71025" w:rsidP="00F71025">
      <w:pPr>
        <w:spacing w:after="0" w:line="240" w:lineRule="auto"/>
        <w:ind w:right="-2"/>
        <w:rPr>
          <w:rFonts w:ascii="Times New Roman" w:eastAsia="Times New Roman" w:hAnsi="Times New Roman"/>
        </w:rPr>
      </w:pPr>
    </w:p>
    <w:p w14:paraId="116A07A9"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Šis vaistas paprastai skiriamas nejudantiems pacientams, pvz., gulintiems ligoninėje ar klinikoje, todėl galimybės vairuoti ar valdyti mechanizmus nėra. Vis dėlto, gebėjimo vairuoti ir valdyti mechanizmus pats šis vaistas neveikia. </w:t>
      </w:r>
    </w:p>
    <w:p w14:paraId="2BB4A56E" w14:textId="77777777" w:rsidR="00F71025" w:rsidRDefault="00F71025" w:rsidP="00F71025">
      <w:pPr>
        <w:spacing w:after="0" w:line="240" w:lineRule="auto"/>
        <w:ind w:right="-2"/>
        <w:rPr>
          <w:rFonts w:ascii="Times New Roman" w:eastAsia="Times New Roman" w:hAnsi="Times New Roman"/>
        </w:rPr>
      </w:pPr>
    </w:p>
    <w:p w14:paraId="4C3B27EE" w14:textId="77777777" w:rsidR="00F71025" w:rsidRDefault="00F71025" w:rsidP="00F71025">
      <w:pPr>
        <w:keepNext/>
        <w:spacing w:after="0" w:line="240" w:lineRule="auto"/>
        <w:rPr>
          <w:rFonts w:ascii="Times New Roman" w:eastAsia="Times New Roman" w:hAnsi="Times New Roman"/>
          <w:b/>
        </w:rPr>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sudėtyje yra natrio</w:t>
      </w:r>
    </w:p>
    <w:p w14:paraId="1477AD6E" w14:textId="77777777" w:rsidR="00F71025" w:rsidRPr="00C61410" w:rsidRDefault="00F71025" w:rsidP="00F71025">
      <w:pPr>
        <w:keepNext/>
        <w:spacing w:after="0" w:line="240" w:lineRule="auto"/>
        <w:rPr>
          <w:rFonts w:ascii="Times New Roman" w:eastAsia="Times New Roman" w:hAnsi="Times New Roman"/>
        </w:rPr>
      </w:pPr>
    </w:p>
    <w:p w14:paraId="4E4511E1" w14:textId="15F74FF4" w:rsidR="00F71025" w:rsidRDefault="00F71025" w:rsidP="00F71025">
      <w:pPr>
        <w:spacing w:after="0" w:line="240" w:lineRule="auto"/>
        <w:rPr>
          <w:rFonts w:ascii="Times New Roman" w:eastAsia="Times New Roman" w:hAnsi="Times New Roman"/>
          <w:szCs w:val="20"/>
        </w:rPr>
      </w:pPr>
      <w:r>
        <w:rPr>
          <w:rFonts w:ascii="Times New Roman" w:eastAsia="Times New Roman" w:hAnsi="Times New Roman"/>
          <w:szCs w:val="20"/>
        </w:rPr>
        <w:t xml:space="preserve">Kiekviename šio vaisto </w:t>
      </w:r>
      <w:r w:rsidR="00B56404">
        <w:rPr>
          <w:rFonts w:ascii="Times New Roman" w:eastAsia="Times New Roman" w:hAnsi="Times New Roman"/>
          <w:szCs w:val="20"/>
        </w:rPr>
        <w:t>mililitre</w:t>
      </w:r>
      <w:r>
        <w:rPr>
          <w:rFonts w:ascii="Times New Roman" w:eastAsia="Times New Roman" w:hAnsi="Times New Roman"/>
          <w:szCs w:val="20"/>
        </w:rPr>
        <w:t xml:space="preserve"> yra </w:t>
      </w:r>
      <w:r w:rsidR="00B56404">
        <w:rPr>
          <w:rFonts w:ascii="Times New Roman" w:eastAsia="Times New Roman" w:hAnsi="Times New Roman"/>
          <w:snapToGrid w:val="0"/>
        </w:rPr>
        <w:t>1,244</w:t>
      </w:r>
      <w:r>
        <w:rPr>
          <w:rFonts w:ascii="Times New Roman" w:eastAsia="Times New Roman" w:hAnsi="Times New Roman"/>
          <w:snapToGrid w:val="0"/>
        </w:rPr>
        <w:t> mg</w:t>
      </w:r>
      <w:r>
        <w:rPr>
          <w:rFonts w:ascii="Times New Roman" w:eastAsia="Times New Roman" w:hAnsi="Times New Roman"/>
          <w:szCs w:val="20"/>
        </w:rPr>
        <w:t xml:space="preserve"> natrio (valgomosios druskos sudedamosios dalies). Tai atitinka </w:t>
      </w:r>
      <w:r w:rsidR="00B56404">
        <w:rPr>
          <w:rFonts w:ascii="Times New Roman" w:eastAsia="Times New Roman" w:hAnsi="Times New Roman"/>
          <w:snapToGrid w:val="0"/>
        </w:rPr>
        <w:t>0,062</w:t>
      </w:r>
      <w:r>
        <w:rPr>
          <w:rFonts w:ascii="Times New Roman" w:eastAsia="Times New Roman" w:hAnsi="Times New Roman"/>
          <w:snapToGrid w:val="0"/>
        </w:rPr>
        <w:t> %</w:t>
      </w:r>
      <w:r>
        <w:rPr>
          <w:rFonts w:ascii="Times New Roman" w:eastAsia="Times New Roman" w:hAnsi="Times New Roman"/>
          <w:szCs w:val="20"/>
        </w:rPr>
        <w:t xml:space="preserve"> didžiausios rekomenduojamos natrio paros normos suaugusiesiems.</w:t>
      </w:r>
    </w:p>
    <w:p w14:paraId="2F06BAD4" w14:textId="2A425A1A" w:rsidR="00D50479" w:rsidRDefault="00604EA4" w:rsidP="00F71025">
      <w:pPr>
        <w:spacing w:after="0" w:line="240" w:lineRule="auto"/>
        <w:rPr>
          <w:rFonts w:ascii="Times New Roman" w:eastAsia="Times New Roman" w:hAnsi="Times New Roman"/>
        </w:rPr>
      </w:pPr>
      <w:r w:rsidRPr="00604EA4">
        <w:rPr>
          <w:rFonts w:ascii="Times New Roman" w:eastAsia="Times New Roman" w:hAnsi="Times New Roman"/>
          <w:szCs w:val="20"/>
        </w:rPr>
        <w:t xml:space="preserve">Didžiausioje rekomenduojamoje šio </w:t>
      </w:r>
      <w:r w:rsidR="00804AA2">
        <w:rPr>
          <w:rFonts w:ascii="Times New Roman" w:eastAsia="Times New Roman" w:hAnsi="Times New Roman"/>
          <w:szCs w:val="20"/>
        </w:rPr>
        <w:t>vaisto</w:t>
      </w:r>
      <w:r w:rsidRPr="00604EA4">
        <w:rPr>
          <w:rFonts w:ascii="Times New Roman" w:eastAsia="Times New Roman" w:hAnsi="Times New Roman"/>
          <w:szCs w:val="20"/>
        </w:rPr>
        <w:t xml:space="preserve"> dozėje yra 30</w:t>
      </w:r>
      <w:r w:rsidR="00F662A1">
        <w:rPr>
          <w:rFonts w:ascii="Times New Roman" w:eastAsia="Times New Roman" w:hAnsi="Times New Roman"/>
          <w:szCs w:val="20"/>
        </w:rPr>
        <w:t>48</w:t>
      </w:r>
      <w:r w:rsidRPr="00604EA4">
        <w:rPr>
          <w:rFonts w:ascii="Times New Roman" w:eastAsia="Times New Roman" w:hAnsi="Times New Roman"/>
          <w:szCs w:val="20"/>
        </w:rPr>
        <w:t xml:space="preserve"> mg natrio (valgomosios druskos sudedamosios dalies). Tai atitinka </w:t>
      </w:r>
      <w:r w:rsidRPr="00604EA4">
        <w:rPr>
          <w:rFonts w:ascii="Times New Roman" w:eastAsia="Times New Roman" w:hAnsi="Times New Roman"/>
          <w:snapToGrid w:val="0"/>
          <w:szCs w:val="20"/>
        </w:rPr>
        <w:t>15</w:t>
      </w:r>
      <w:r w:rsidR="00B56404">
        <w:rPr>
          <w:rFonts w:ascii="Times New Roman" w:eastAsia="Times New Roman" w:hAnsi="Times New Roman"/>
          <w:snapToGrid w:val="0"/>
          <w:szCs w:val="20"/>
        </w:rPr>
        <w:t>2</w:t>
      </w:r>
      <w:r w:rsidRPr="00604EA4">
        <w:rPr>
          <w:rFonts w:ascii="Times New Roman" w:eastAsia="Times New Roman" w:hAnsi="Times New Roman"/>
          <w:szCs w:val="20"/>
        </w:rPr>
        <w:t> % didžiausios rekomenduojamos natrio paros normos suaugusiesiems.</w:t>
      </w:r>
    </w:p>
    <w:p w14:paraId="4ACBB210"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szCs w:val="20"/>
        </w:rPr>
        <w:t>Pasitarkite su gydytoju arba vaistininku, jei ilgą laikotarpį Jums tektų vartoti vieną ar daugiau maišelių per parą, ypač jei Jums patariama kontroliuoti natrio kiekį maiste.</w:t>
      </w:r>
    </w:p>
    <w:p w14:paraId="037AFB0A" w14:textId="77777777" w:rsidR="00F71025" w:rsidRDefault="00F71025" w:rsidP="00F71025">
      <w:pPr>
        <w:spacing w:after="0" w:line="240" w:lineRule="auto"/>
        <w:ind w:right="-2"/>
        <w:rPr>
          <w:rFonts w:ascii="Times New Roman" w:eastAsia="Times New Roman" w:hAnsi="Times New Roman"/>
        </w:rPr>
      </w:pPr>
      <w:bookmarkStart w:id="7" w:name="_DV_M62"/>
      <w:bookmarkEnd w:id="7"/>
    </w:p>
    <w:p w14:paraId="1FFD5F57" w14:textId="77777777" w:rsidR="00F71025" w:rsidRDefault="00F71025" w:rsidP="00F71025">
      <w:pPr>
        <w:spacing w:after="0" w:line="240" w:lineRule="auto"/>
        <w:ind w:right="-2"/>
        <w:rPr>
          <w:rFonts w:ascii="Times New Roman" w:eastAsia="Times New Roman" w:hAnsi="Times New Roman"/>
        </w:rPr>
      </w:pPr>
    </w:p>
    <w:p w14:paraId="563F42A1"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3.</w:t>
      </w:r>
      <w:r>
        <w:rPr>
          <w:rFonts w:ascii="Times New Roman" w:eastAsia="Times New Roman" w:hAnsi="Times New Roman"/>
          <w:b/>
          <w:bCs/>
        </w:rPr>
        <w:tab/>
        <w:t xml:space="preserve">Kaip vartoti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53EBF2E7" w14:textId="77777777" w:rsidR="00F71025" w:rsidRDefault="00F71025" w:rsidP="00F71025">
      <w:pPr>
        <w:tabs>
          <w:tab w:val="left" w:pos="567"/>
        </w:tabs>
        <w:spacing w:after="0" w:line="260" w:lineRule="exact"/>
        <w:rPr>
          <w:rFonts w:ascii="Times New Roman" w:eastAsia="Times New Roman" w:hAnsi="Times New Roman"/>
          <w:szCs w:val="20"/>
        </w:rPr>
      </w:pPr>
    </w:p>
    <w:p w14:paraId="1DD26EA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Šis vaistas vartojamas intravenine infuzija (lašinant), t. y., lašinama per tiesiai į veną įstatytą mažą vamzdelį. Šis vaistas bus skiriamas tik per vieną iš Jūsų didžiųjų (centrinių) venų. Rekomenduojama </w:t>
      </w:r>
      <w:proofErr w:type="spellStart"/>
      <w:r>
        <w:rPr>
          <w:rFonts w:ascii="Times New Roman" w:eastAsia="Times New Roman" w:hAnsi="Times New Roman"/>
        </w:rPr>
        <w:t>parenteriniam</w:t>
      </w:r>
      <w:proofErr w:type="spellEnd"/>
      <w:r>
        <w:rPr>
          <w:rFonts w:ascii="Times New Roman" w:eastAsia="Times New Roman" w:hAnsi="Times New Roman"/>
        </w:rPr>
        <w:t xml:space="preserve"> maitinimui skirto maišelio infuzijos trukmė yra ne daugiau kaip 24 valandos.</w:t>
      </w:r>
    </w:p>
    <w:p w14:paraId="2CEB8AE8" w14:textId="77777777" w:rsidR="00F71025" w:rsidRDefault="00F71025" w:rsidP="00F71025">
      <w:pPr>
        <w:tabs>
          <w:tab w:val="left" w:pos="567"/>
        </w:tabs>
        <w:spacing w:after="0" w:line="260" w:lineRule="exact"/>
        <w:rPr>
          <w:rFonts w:ascii="Times New Roman" w:eastAsia="Times New Roman" w:hAnsi="Times New Roman"/>
        </w:rPr>
      </w:pPr>
    </w:p>
    <w:p w14:paraId="633CAD63"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Gydytojas arba vaistininkas nuspręs, kokio šio vaisto kiekio Jums reikia ir kiek laiko Jus reikia gydyti šiuo vaistu.</w:t>
      </w:r>
    </w:p>
    <w:p w14:paraId="29D49744" w14:textId="77777777" w:rsidR="00F71025" w:rsidRDefault="00F71025" w:rsidP="00F71025">
      <w:pPr>
        <w:keepNext/>
        <w:tabs>
          <w:tab w:val="left" w:pos="567"/>
        </w:tabs>
        <w:spacing w:after="0" w:line="260" w:lineRule="exact"/>
        <w:jc w:val="both"/>
        <w:outlineLvl w:val="3"/>
        <w:rPr>
          <w:rFonts w:ascii="Times New Roman" w:eastAsia="Times New Roman" w:hAnsi="Times New Roman"/>
        </w:rPr>
      </w:pPr>
    </w:p>
    <w:p w14:paraId="5BBBDF8C" w14:textId="4BC2F791"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 xml:space="preserve">Vartojimas vaikams </w:t>
      </w:r>
    </w:p>
    <w:p w14:paraId="463C764B" w14:textId="56722C67" w:rsidR="00BC65FF" w:rsidRPr="009B69A9" w:rsidRDefault="00F71025" w:rsidP="009B69A9">
      <w:pPr>
        <w:tabs>
          <w:tab w:val="left" w:pos="567"/>
        </w:tabs>
        <w:spacing w:after="0" w:line="260" w:lineRule="exact"/>
        <w:jc w:val="both"/>
        <w:outlineLvl w:val="3"/>
        <w:rPr>
          <w:rFonts w:ascii="Times New Roman" w:eastAsia="Times New Roman" w:hAnsi="Times New Roman"/>
          <w:bCs/>
        </w:rPr>
      </w:pPr>
      <w:r>
        <w:rPr>
          <w:rFonts w:ascii="Times New Roman" w:eastAsia="Times New Roman" w:hAnsi="Times New Roman"/>
        </w:rPr>
        <w:t xml:space="preserve">Šio vaisto negalima skirti naujagimiams, kūdikiams ir jaunesniems kaip </w:t>
      </w:r>
      <w:r w:rsidR="00F47FB9">
        <w:rPr>
          <w:rFonts w:ascii="Times New Roman" w:eastAsia="Times New Roman" w:hAnsi="Times New Roman"/>
        </w:rPr>
        <w:t>2</w:t>
      </w:r>
      <w:r w:rsidR="00C63B40">
        <w:rPr>
          <w:rFonts w:ascii="Times New Roman" w:eastAsia="Times New Roman" w:hAnsi="Times New Roman"/>
        </w:rPr>
        <w:t> </w:t>
      </w:r>
      <w:r>
        <w:rPr>
          <w:rFonts w:ascii="Times New Roman" w:eastAsia="Times New Roman" w:hAnsi="Times New Roman"/>
        </w:rPr>
        <w:t>metų vaikams.</w:t>
      </w:r>
      <w:r w:rsidR="00BC65FF" w:rsidRPr="00BC65FF">
        <w:rPr>
          <w:rFonts w:ascii="Times New Roman" w:eastAsia="Times New Roman" w:hAnsi="Times New Roman"/>
          <w:szCs w:val="20"/>
        </w:rPr>
        <w:t xml:space="preserve"> Gydytojas nuspręs, kiek šio vaisto reikia Jūsų vaikui ir kiek laiko reikia vaiką gydyti šiuo vaistu.</w:t>
      </w:r>
    </w:p>
    <w:p w14:paraId="19E53F19"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p>
    <w:p w14:paraId="0AB254AA"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dozę?</w:t>
      </w:r>
    </w:p>
    <w:p w14:paraId="7666A22C" w14:textId="77777777" w:rsidR="00F71025" w:rsidRDefault="00F71025" w:rsidP="00F71025">
      <w:pPr>
        <w:tabs>
          <w:tab w:val="left" w:pos="567"/>
        </w:tabs>
        <w:spacing w:after="0" w:line="260" w:lineRule="exact"/>
        <w:rPr>
          <w:rFonts w:ascii="Times New Roman" w:eastAsia="Times New Roman" w:hAnsi="Times New Roman"/>
          <w:szCs w:val="20"/>
        </w:rPr>
      </w:pPr>
    </w:p>
    <w:p w14:paraId="5A685676"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Jeigu Jums sulašintas per didelis šio vaisto kiekis gali pasireikšti taip vadinamas „pertekliaus sindromas“ ir šie simptomai:</w:t>
      </w:r>
    </w:p>
    <w:p w14:paraId="6FC9DD0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skysčių perteklius ir elektrolitų pusiausvyros sutrikimas;</w:t>
      </w:r>
    </w:p>
    <w:p w14:paraId="2E3178E3"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plaučių pabrinkimas (plaučių edema);</w:t>
      </w:r>
    </w:p>
    <w:p w14:paraId="3AF7756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aminorūgščių netekimas su šlapimu ir aminorūgščių pusiausvyros sutrikimas;</w:t>
      </w:r>
    </w:p>
    <w:p w14:paraId="425FE18F"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vėmimas, šleikštulys;</w:t>
      </w:r>
    </w:p>
    <w:p w14:paraId="735D0F6D"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drebulys;</w:t>
      </w:r>
    </w:p>
    <w:p w14:paraId="5425B8B1"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per didelis cukraus kiekis kraujyje;</w:t>
      </w:r>
    </w:p>
    <w:p w14:paraId="462B2DF3"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gliukozė šlapime;</w:t>
      </w:r>
    </w:p>
    <w:p w14:paraId="018EA05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skysčių trūkumas;</w:t>
      </w:r>
    </w:p>
    <w:p w14:paraId="57A9F402"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daug tirštesnis kraujas nei įprastai (</w:t>
      </w:r>
      <w:proofErr w:type="spellStart"/>
      <w:r>
        <w:rPr>
          <w:rFonts w:ascii="Times New Roman" w:eastAsia="Times New Roman" w:hAnsi="Times New Roman"/>
        </w:rPr>
        <w:t>hiperosmoliališkumas</w:t>
      </w:r>
      <w:proofErr w:type="spellEnd"/>
      <w:r>
        <w:rPr>
          <w:rFonts w:ascii="Times New Roman" w:eastAsia="Times New Roman" w:hAnsi="Times New Roman"/>
        </w:rPr>
        <w:t>);</w:t>
      </w:r>
    </w:p>
    <w:p w14:paraId="2E02D8BB"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lastRenderedPageBreak/>
        <w:t>sąmonės sutrikimas ar netekimas dėl ypač didelio cukraus kiekio kraujyje;</w:t>
      </w:r>
    </w:p>
    <w:p w14:paraId="3E41415F"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kepenų padidėjimas (</w:t>
      </w:r>
      <w:proofErr w:type="spellStart"/>
      <w:r>
        <w:rPr>
          <w:rFonts w:ascii="Times New Roman" w:eastAsia="Times New Roman" w:hAnsi="Times New Roman"/>
        </w:rPr>
        <w:t>hepatomegalija</w:t>
      </w:r>
      <w:proofErr w:type="spellEnd"/>
      <w:r>
        <w:rPr>
          <w:rFonts w:ascii="Times New Roman" w:eastAsia="Times New Roman" w:hAnsi="Times New Roman"/>
        </w:rPr>
        <w:t>) su gelta ar be jos;</w:t>
      </w:r>
    </w:p>
    <w:p w14:paraId="68759F45"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blužnies padidėjimas (</w:t>
      </w:r>
      <w:proofErr w:type="spellStart"/>
      <w:r>
        <w:rPr>
          <w:rFonts w:ascii="Times New Roman" w:eastAsia="Times New Roman" w:hAnsi="Times New Roman"/>
        </w:rPr>
        <w:t>splenomegalija</w:t>
      </w:r>
      <w:proofErr w:type="spellEnd"/>
      <w:r>
        <w:rPr>
          <w:rFonts w:ascii="Times New Roman" w:eastAsia="Times New Roman" w:hAnsi="Times New Roman"/>
        </w:rPr>
        <w:t>);</w:t>
      </w:r>
    </w:p>
    <w:p w14:paraId="036BF80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riebalų sankaupos vidaus organuose;</w:t>
      </w:r>
    </w:p>
    <w:p w14:paraId="6016F5D7"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nenormalios kepenų funkcijos tyrimų vertės;</w:t>
      </w:r>
    </w:p>
    <w:p w14:paraId="6BE21604"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raudonųjų kraujo kūnelių kiekio sumažėjimas (anemija);</w:t>
      </w:r>
    </w:p>
    <w:p w14:paraId="5B737A4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baltųjų kraujo kūnelių kiekio sumažėjimas (</w:t>
      </w:r>
      <w:proofErr w:type="spellStart"/>
      <w:r>
        <w:rPr>
          <w:rFonts w:ascii="Times New Roman" w:eastAsia="Times New Roman" w:hAnsi="Times New Roman"/>
        </w:rPr>
        <w:t>leukopenija</w:t>
      </w:r>
      <w:proofErr w:type="spellEnd"/>
      <w:r>
        <w:rPr>
          <w:rFonts w:ascii="Times New Roman" w:eastAsia="Times New Roman" w:hAnsi="Times New Roman"/>
        </w:rPr>
        <w:t>);</w:t>
      </w:r>
    </w:p>
    <w:p w14:paraId="78270C78"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trombocitų kiekio kraujyje sumažėjimas (</w:t>
      </w:r>
      <w:proofErr w:type="spellStart"/>
      <w:r>
        <w:rPr>
          <w:rFonts w:ascii="Times New Roman" w:eastAsia="Times New Roman" w:hAnsi="Times New Roman"/>
        </w:rPr>
        <w:t>trombocitopenija</w:t>
      </w:r>
      <w:proofErr w:type="spellEnd"/>
      <w:r>
        <w:rPr>
          <w:rFonts w:ascii="Times New Roman" w:eastAsia="Times New Roman" w:hAnsi="Times New Roman"/>
        </w:rPr>
        <w:t>);</w:t>
      </w:r>
    </w:p>
    <w:p w14:paraId="0D166284"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nesubrendusių raudonųjų kraujo kūnelių kiekio padidėjimas (</w:t>
      </w:r>
      <w:proofErr w:type="spellStart"/>
      <w:r>
        <w:rPr>
          <w:rFonts w:ascii="Times New Roman" w:eastAsia="Times New Roman" w:hAnsi="Times New Roman"/>
        </w:rPr>
        <w:t>retikulocitozė</w:t>
      </w:r>
      <w:proofErr w:type="spellEnd"/>
      <w:r>
        <w:rPr>
          <w:rFonts w:ascii="Times New Roman" w:eastAsia="Times New Roman" w:hAnsi="Times New Roman"/>
        </w:rPr>
        <w:t>);</w:t>
      </w:r>
    </w:p>
    <w:p w14:paraId="2ECE0C70"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kraujo kūnelių plyšimas (</w:t>
      </w:r>
      <w:proofErr w:type="spellStart"/>
      <w:r>
        <w:rPr>
          <w:rFonts w:ascii="Times New Roman" w:eastAsia="Times New Roman" w:hAnsi="Times New Roman"/>
        </w:rPr>
        <w:t>hemolizė</w:t>
      </w:r>
      <w:proofErr w:type="spellEnd"/>
      <w:r>
        <w:rPr>
          <w:rFonts w:ascii="Times New Roman" w:eastAsia="Times New Roman" w:hAnsi="Times New Roman"/>
        </w:rPr>
        <w:t>);</w:t>
      </w:r>
    </w:p>
    <w:p w14:paraId="31BFFE27"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kraujavimas ar polinkis kraujuoti;</w:t>
      </w:r>
    </w:p>
    <w:p w14:paraId="2D85F35D"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 xml:space="preserve">kraujo krešėjimo sutrikimas (tai gali rodyti pakitusi kraujavimo, krešėjimo trukmė, </w:t>
      </w:r>
      <w:proofErr w:type="spellStart"/>
      <w:r>
        <w:rPr>
          <w:rFonts w:ascii="Times New Roman" w:eastAsia="Times New Roman" w:hAnsi="Times New Roman"/>
        </w:rPr>
        <w:t>protrombino</w:t>
      </w:r>
      <w:proofErr w:type="spellEnd"/>
      <w:r>
        <w:rPr>
          <w:rFonts w:ascii="Times New Roman" w:eastAsia="Times New Roman" w:hAnsi="Times New Roman"/>
        </w:rPr>
        <w:t xml:space="preserve"> laikas ir kt.);</w:t>
      </w:r>
    </w:p>
    <w:p w14:paraId="06D5FE6C"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karščiavimas;</w:t>
      </w:r>
    </w:p>
    <w:p w14:paraId="5A8E1B39"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per didelis riebalų kiekis kraujyje;</w:t>
      </w:r>
    </w:p>
    <w:p w14:paraId="18B73712" w14:textId="77777777" w:rsidR="00F71025" w:rsidRDefault="00F71025" w:rsidP="00F71025">
      <w:pPr>
        <w:numPr>
          <w:ilvl w:val="2"/>
          <w:numId w:val="1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sąmonės netekimas.</w:t>
      </w:r>
    </w:p>
    <w:p w14:paraId="47C86D74" w14:textId="77777777" w:rsidR="00F71025" w:rsidRDefault="00F71025" w:rsidP="00F71025">
      <w:pPr>
        <w:spacing w:after="0" w:line="240" w:lineRule="auto"/>
        <w:ind w:right="-2"/>
        <w:rPr>
          <w:rFonts w:ascii="Times New Roman" w:eastAsia="Times New Roman" w:hAnsi="Times New Roman"/>
        </w:rPr>
      </w:pPr>
    </w:p>
    <w:p w14:paraId="6F1BD2A8"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Pasireiškus bent vienam iš šių simptomų, infuziją reikia nedelsiant nutraukti.</w:t>
      </w:r>
    </w:p>
    <w:p w14:paraId="196D56DE" w14:textId="77777777" w:rsidR="00F71025" w:rsidRDefault="00F71025" w:rsidP="00F71025">
      <w:pPr>
        <w:spacing w:after="0" w:line="240" w:lineRule="auto"/>
        <w:rPr>
          <w:rFonts w:ascii="Times New Roman" w:eastAsia="Times New Roman" w:hAnsi="Times New Roman"/>
        </w:rPr>
      </w:pPr>
    </w:p>
    <w:p w14:paraId="12AA426A"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Jeigu kiltų daugiau klausimų dėl šio vaisto vartojimo, kreipkitės į gydytoją, vaistininką arba slaugytoją.</w:t>
      </w:r>
    </w:p>
    <w:p w14:paraId="28C2A617" w14:textId="77777777" w:rsidR="00F71025" w:rsidRDefault="00F71025" w:rsidP="00F71025">
      <w:pPr>
        <w:spacing w:after="0" w:line="240" w:lineRule="auto"/>
        <w:rPr>
          <w:rFonts w:ascii="Times New Roman" w:eastAsia="Times New Roman" w:hAnsi="Times New Roman"/>
        </w:rPr>
      </w:pPr>
    </w:p>
    <w:p w14:paraId="4E6A8211" w14:textId="77777777" w:rsidR="00F71025" w:rsidRDefault="00F71025" w:rsidP="00F71025">
      <w:pPr>
        <w:spacing w:after="0" w:line="240" w:lineRule="auto"/>
        <w:rPr>
          <w:rFonts w:ascii="Times New Roman" w:eastAsia="Times New Roman" w:hAnsi="Times New Roman"/>
        </w:rPr>
      </w:pPr>
    </w:p>
    <w:p w14:paraId="670CAB7A"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4.</w:t>
      </w:r>
      <w:r>
        <w:rPr>
          <w:rFonts w:ascii="Times New Roman" w:eastAsia="Times New Roman" w:hAnsi="Times New Roman"/>
          <w:b/>
          <w:bCs/>
        </w:rPr>
        <w:tab/>
        <w:t>Galimas šalutinis poveikis</w:t>
      </w:r>
    </w:p>
    <w:p w14:paraId="6C1B5756" w14:textId="77777777" w:rsidR="00F71025" w:rsidRDefault="00F71025" w:rsidP="00F71025">
      <w:pPr>
        <w:spacing w:after="0" w:line="240" w:lineRule="auto"/>
        <w:rPr>
          <w:rFonts w:ascii="Times New Roman" w:eastAsia="Times New Roman" w:hAnsi="Times New Roman"/>
        </w:rPr>
      </w:pPr>
    </w:p>
    <w:p w14:paraId="6FF26D49" w14:textId="77777777" w:rsidR="00F71025" w:rsidRDefault="00F71025" w:rsidP="00F71025">
      <w:pPr>
        <w:spacing w:after="0" w:line="240" w:lineRule="auto"/>
        <w:ind w:right="-29"/>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14:paraId="42576ADA" w14:textId="77777777" w:rsidR="00F71025" w:rsidRDefault="00F71025" w:rsidP="00F71025">
      <w:pPr>
        <w:tabs>
          <w:tab w:val="left" w:pos="567"/>
        </w:tabs>
        <w:spacing w:after="0" w:line="260" w:lineRule="exact"/>
        <w:rPr>
          <w:rFonts w:ascii="Times New Roman" w:eastAsia="Times New Roman" w:hAnsi="Times New Roman"/>
        </w:rPr>
      </w:pPr>
    </w:p>
    <w:p w14:paraId="2EAB053D"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Toliau aprašytas šalutinis poveikis gali būti sunkus. Jeigu Jums pasireiškė bet kuris toliau aprašytas šalutinis poveikis, nedelsdami praneškite gydytojui, jis nutrauks šio vaisto skyrimą Jums:</w:t>
      </w:r>
    </w:p>
    <w:p w14:paraId="71F4B90B" w14:textId="77777777" w:rsidR="00F71025" w:rsidRDefault="00F71025" w:rsidP="00F71025">
      <w:pPr>
        <w:tabs>
          <w:tab w:val="left" w:pos="567"/>
        </w:tabs>
        <w:spacing w:after="0" w:line="260" w:lineRule="exact"/>
        <w:rPr>
          <w:rFonts w:ascii="Times New Roman" w:eastAsia="Times New Roman" w:hAnsi="Times New Roman"/>
        </w:rPr>
      </w:pPr>
    </w:p>
    <w:p w14:paraId="546BCA90" w14:textId="751E5537" w:rsidR="00F71025" w:rsidRDefault="00D078EA" w:rsidP="00F71025">
      <w:pPr>
        <w:tabs>
          <w:tab w:val="left" w:pos="567"/>
        </w:tabs>
        <w:spacing w:after="0" w:line="260" w:lineRule="exact"/>
        <w:rPr>
          <w:rFonts w:ascii="Times New Roman" w:eastAsia="Times New Roman" w:hAnsi="Times New Roman"/>
        </w:rPr>
      </w:pPr>
      <w:r w:rsidRPr="00D078EA">
        <w:rPr>
          <w:rFonts w:ascii="Times New Roman" w:eastAsia="Times New Roman" w:hAnsi="Times New Roman"/>
        </w:rPr>
        <w:t>Reti šalutinio poveikio reiškiniai (gali pasireikšti rečiau kaip 1 iš 1</w:t>
      </w:r>
      <w:r>
        <w:rPr>
          <w:rFonts w:ascii="Times New Roman" w:eastAsia="Times New Roman" w:hAnsi="Times New Roman"/>
        </w:rPr>
        <w:t> </w:t>
      </w:r>
      <w:r w:rsidRPr="00D078EA">
        <w:rPr>
          <w:rFonts w:ascii="Times New Roman" w:eastAsia="Times New Roman" w:hAnsi="Times New Roman"/>
        </w:rPr>
        <w:t>000</w:t>
      </w:r>
      <w:r>
        <w:rPr>
          <w:rFonts w:ascii="Times New Roman" w:eastAsia="Times New Roman" w:hAnsi="Times New Roman"/>
        </w:rPr>
        <w:t> </w:t>
      </w:r>
      <w:r w:rsidRPr="00D078EA">
        <w:rPr>
          <w:rFonts w:ascii="Times New Roman" w:eastAsia="Times New Roman" w:hAnsi="Times New Roman"/>
        </w:rPr>
        <w:t>asmenų)</w:t>
      </w:r>
      <w:r w:rsidR="00F71025">
        <w:rPr>
          <w:rFonts w:ascii="Times New Roman" w:eastAsia="Times New Roman" w:hAnsi="Times New Roman"/>
        </w:rPr>
        <w:t>:</w:t>
      </w:r>
    </w:p>
    <w:p w14:paraId="4646E1FC"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alerginės reakcijos, pvz. odos reakcijos, dusulys, lūpų, burnos ir gerklės pabrinkimas, pasunkėjęs kvėpavimas.</w:t>
      </w:r>
    </w:p>
    <w:p w14:paraId="28585B10" w14:textId="77777777" w:rsidR="00F71025" w:rsidRDefault="00F71025" w:rsidP="00F71025">
      <w:pPr>
        <w:tabs>
          <w:tab w:val="left" w:pos="567"/>
        </w:tabs>
        <w:spacing w:after="0" w:line="260" w:lineRule="exact"/>
        <w:rPr>
          <w:rFonts w:ascii="Times New Roman" w:eastAsia="Times New Roman" w:hAnsi="Times New Roman"/>
        </w:rPr>
      </w:pPr>
    </w:p>
    <w:p w14:paraId="60AA3879" w14:textId="77777777" w:rsidR="00F71025" w:rsidRDefault="00F71025" w:rsidP="00F71025">
      <w:pPr>
        <w:tabs>
          <w:tab w:val="left" w:pos="567"/>
        </w:tabs>
        <w:spacing w:after="0" w:line="260" w:lineRule="exact"/>
        <w:rPr>
          <w:rFonts w:ascii="Times New Roman" w:eastAsia="Times New Roman" w:hAnsi="Times New Roman"/>
          <w:b/>
        </w:rPr>
      </w:pPr>
      <w:r>
        <w:rPr>
          <w:rFonts w:ascii="Times New Roman" w:eastAsia="Times New Roman" w:hAnsi="Times New Roman"/>
          <w:b/>
        </w:rPr>
        <w:t>Kitas šalutinis poveikis:</w:t>
      </w:r>
    </w:p>
    <w:p w14:paraId="7D45549E" w14:textId="77777777" w:rsidR="00F71025" w:rsidRDefault="00F71025" w:rsidP="00F71025">
      <w:pPr>
        <w:tabs>
          <w:tab w:val="left" w:pos="567"/>
        </w:tabs>
        <w:spacing w:after="0" w:line="260" w:lineRule="exact"/>
        <w:rPr>
          <w:rFonts w:ascii="Times New Roman" w:eastAsia="Times New Roman" w:hAnsi="Times New Roman"/>
        </w:rPr>
      </w:pPr>
    </w:p>
    <w:p w14:paraId="67CC295B" w14:textId="27B80B1B" w:rsidR="00F71025" w:rsidRDefault="00D078EA" w:rsidP="00F71025">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t>Nedažni šalutinio poveikio reiškiniai (gali pasireikšti rečiau kaip 1 iš 100</w:t>
      </w:r>
      <w:r>
        <w:rPr>
          <w:rFonts w:ascii="Times New Roman" w:eastAsia="Times New Roman" w:hAnsi="Times New Roman"/>
          <w:snapToGrid w:val="0"/>
        </w:rPr>
        <w:t> </w:t>
      </w:r>
      <w:r w:rsidRPr="00876934">
        <w:rPr>
          <w:rFonts w:ascii="Times New Roman" w:eastAsia="Times New Roman" w:hAnsi="Times New Roman"/>
          <w:snapToGrid w:val="0"/>
        </w:rPr>
        <w:t>asmenų</w:t>
      </w:r>
      <w:r>
        <w:rPr>
          <w:rFonts w:ascii="Times New Roman" w:eastAsia="Times New Roman" w:hAnsi="Times New Roman"/>
          <w:snapToGrid w:val="0"/>
        </w:rPr>
        <w:t>)</w:t>
      </w:r>
      <w:r w:rsidR="00F71025">
        <w:rPr>
          <w:rFonts w:ascii="Times New Roman" w:eastAsia="Times New Roman" w:hAnsi="Times New Roman"/>
        </w:rPr>
        <w:t>:</w:t>
      </w:r>
    </w:p>
    <w:p w14:paraId="1E5B80EC"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šleikštulys, vėmimas, apetito stoka</w:t>
      </w:r>
    </w:p>
    <w:p w14:paraId="376D90B0" w14:textId="77777777" w:rsidR="00F71025" w:rsidRDefault="00F71025" w:rsidP="00F71025">
      <w:pPr>
        <w:tabs>
          <w:tab w:val="left" w:pos="567"/>
        </w:tabs>
        <w:spacing w:after="0" w:line="260" w:lineRule="exact"/>
        <w:rPr>
          <w:rFonts w:ascii="Times New Roman" w:eastAsia="Times New Roman" w:hAnsi="Times New Roman"/>
        </w:rPr>
      </w:pPr>
    </w:p>
    <w:p w14:paraId="01547733" w14:textId="5A8EC27B" w:rsidR="00F71025" w:rsidRDefault="00D078EA" w:rsidP="00F71025">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00F71025">
        <w:rPr>
          <w:rFonts w:ascii="Times New Roman" w:eastAsia="Times New Roman" w:hAnsi="Times New Roman"/>
        </w:rPr>
        <w:t>:</w:t>
      </w:r>
    </w:p>
    <w:p w14:paraId="206D890A"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padidėjęs kraujo polinkis krešėti</w:t>
      </w:r>
    </w:p>
    <w:p w14:paraId="252F103D"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mėlynas odos atspalvis</w:t>
      </w:r>
    </w:p>
    <w:p w14:paraId="198EBDB4"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dusulys</w:t>
      </w:r>
    </w:p>
    <w:p w14:paraId="141073CE"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galvos skausmas</w:t>
      </w:r>
    </w:p>
    <w:p w14:paraId="563753A7"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veido ir kaklo paraudimas</w:t>
      </w:r>
    </w:p>
    <w:p w14:paraId="23911D80"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odos paraudimas (</w:t>
      </w:r>
      <w:proofErr w:type="spellStart"/>
      <w:r>
        <w:rPr>
          <w:rFonts w:ascii="Times New Roman" w:eastAsia="Times New Roman" w:hAnsi="Times New Roman"/>
        </w:rPr>
        <w:t>eritema</w:t>
      </w:r>
      <w:proofErr w:type="spellEnd"/>
      <w:r>
        <w:rPr>
          <w:rFonts w:ascii="Times New Roman" w:eastAsia="Times New Roman" w:hAnsi="Times New Roman"/>
        </w:rPr>
        <w:t>)</w:t>
      </w:r>
    </w:p>
    <w:p w14:paraId="112581FB"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prakaitavimas</w:t>
      </w:r>
    </w:p>
    <w:p w14:paraId="66F842C9"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drebulys</w:t>
      </w:r>
    </w:p>
    <w:p w14:paraId="5D271998"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šalčio pojūtis</w:t>
      </w:r>
    </w:p>
    <w:p w14:paraId="400DD0BC"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aukšta kūno temperatūra</w:t>
      </w:r>
    </w:p>
    <w:p w14:paraId="6D0D8114"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mieguistumas</w:t>
      </w:r>
    </w:p>
    <w:p w14:paraId="3A1DD2BA"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krūtinės, nugaros, kaulų ar juosmens srities skausmas</w:t>
      </w:r>
    </w:p>
    <w:p w14:paraId="252A0A28" w14:textId="77777777" w:rsidR="00F71025" w:rsidRDefault="00F71025" w:rsidP="00F71025">
      <w:pPr>
        <w:numPr>
          <w:ilvl w:val="0"/>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kraujospūdžio sumažėjimas ar padidėjimas</w:t>
      </w:r>
    </w:p>
    <w:p w14:paraId="58D4592D" w14:textId="77777777" w:rsidR="00F71025" w:rsidRDefault="00F71025" w:rsidP="00F71025">
      <w:pPr>
        <w:tabs>
          <w:tab w:val="left" w:pos="567"/>
        </w:tabs>
        <w:spacing w:after="0" w:line="260" w:lineRule="exact"/>
        <w:rPr>
          <w:rFonts w:ascii="Times New Roman" w:eastAsia="Times New Roman" w:hAnsi="Times New Roman"/>
        </w:rPr>
      </w:pPr>
    </w:p>
    <w:p w14:paraId="656DF979" w14:textId="57420311" w:rsidR="00F71025" w:rsidRDefault="00D078EA" w:rsidP="00F71025">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lastRenderedPageBreak/>
        <w:t>Labai reti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r w:rsidR="00F71025">
        <w:rPr>
          <w:rFonts w:ascii="Times New Roman" w:eastAsia="Times New Roman" w:hAnsi="Times New Roman"/>
        </w:rPr>
        <w:t>:</w:t>
      </w:r>
    </w:p>
    <w:p w14:paraId="470886E6" w14:textId="77777777" w:rsidR="00F71025" w:rsidRDefault="00F71025" w:rsidP="00F71025">
      <w:pPr>
        <w:numPr>
          <w:ilvl w:val="0"/>
          <w:numId w:val="1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nenormaliai didelis riebalų ar cukraus kiekis kraujyje</w:t>
      </w:r>
    </w:p>
    <w:p w14:paraId="2D2C0DA2" w14:textId="77777777" w:rsidR="00F71025" w:rsidRDefault="00F71025" w:rsidP="00F71025">
      <w:pPr>
        <w:numPr>
          <w:ilvl w:val="0"/>
          <w:numId w:val="1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didelis rūgščiųjų medžiagų kiekis kraujyje</w:t>
      </w:r>
    </w:p>
    <w:p w14:paraId="0E13BECB" w14:textId="77777777" w:rsidR="00F71025" w:rsidRDefault="00F71025" w:rsidP="00F71025">
      <w:pPr>
        <w:numPr>
          <w:ilvl w:val="0"/>
          <w:numId w:val="13"/>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per didelis lipidų kiekis gali sukelti riebalų pertekliaus sindromą (daugiau informacijos pateikta 3 skyriuje, „Ką daryti pavartojus per didelę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dozę?“). Sustabdžius infuziją, simptomai paprastai išnyksta.</w:t>
      </w:r>
    </w:p>
    <w:p w14:paraId="268B3B67" w14:textId="77777777" w:rsidR="00F71025" w:rsidRDefault="00F71025" w:rsidP="00F71025">
      <w:pPr>
        <w:tabs>
          <w:tab w:val="left" w:pos="567"/>
        </w:tabs>
        <w:spacing w:after="0" w:line="260" w:lineRule="exact"/>
        <w:rPr>
          <w:rFonts w:ascii="Times New Roman" w:eastAsia="Times New Roman" w:hAnsi="Times New Roman"/>
        </w:rPr>
      </w:pPr>
    </w:p>
    <w:p w14:paraId="4672A719"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Dažnis nežinomas (negali būti apskaičiuotas pagal turimus duomenis):</w:t>
      </w:r>
    </w:p>
    <w:p w14:paraId="37814B44" w14:textId="77777777" w:rsidR="00F71025" w:rsidRDefault="00F71025" w:rsidP="00F71025">
      <w:pPr>
        <w:numPr>
          <w:ilvl w:val="0"/>
          <w:numId w:val="14"/>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baltųjų kraujo kūnelių skaičiaus sumažėjimas (</w:t>
      </w:r>
      <w:proofErr w:type="spellStart"/>
      <w:r>
        <w:rPr>
          <w:rFonts w:ascii="Times New Roman" w:eastAsia="Times New Roman" w:hAnsi="Times New Roman"/>
        </w:rPr>
        <w:t>leukopenija</w:t>
      </w:r>
      <w:proofErr w:type="spellEnd"/>
      <w:r>
        <w:rPr>
          <w:rFonts w:ascii="Times New Roman" w:eastAsia="Times New Roman" w:hAnsi="Times New Roman"/>
        </w:rPr>
        <w:t>)</w:t>
      </w:r>
    </w:p>
    <w:p w14:paraId="763139BB" w14:textId="77777777" w:rsidR="00F71025" w:rsidRPr="00330EEE" w:rsidRDefault="00F71025" w:rsidP="00F71025">
      <w:pPr>
        <w:numPr>
          <w:ilvl w:val="0"/>
          <w:numId w:val="14"/>
        </w:numPr>
        <w:tabs>
          <w:tab w:val="left" w:pos="567"/>
        </w:tabs>
        <w:spacing w:after="0" w:line="260" w:lineRule="exact"/>
        <w:ind w:left="567" w:hanging="567"/>
      </w:pPr>
      <w:r>
        <w:rPr>
          <w:rFonts w:ascii="Times New Roman" w:eastAsia="Times New Roman" w:hAnsi="Times New Roman"/>
        </w:rPr>
        <w:t>kraujo plokštelių skaičiaus sumažėjimas (</w:t>
      </w:r>
      <w:proofErr w:type="spellStart"/>
      <w:r>
        <w:rPr>
          <w:rFonts w:ascii="Times New Roman" w:eastAsia="Times New Roman" w:hAnsi="Times New Roman"/>
        </w:rPr>
        <w:t>trombocitopenija</w:t>
      </w:r>
      <w:proofErr w:type="spellEnd"/>
      <w:r>
        <w:rPr>
          <w:rFonts w:ascii="Times New Roman" w:eastAsia="Times New Roman" w:hAnsi="Times New Roman"/>
        </w:rPr>
        <w:t>)</w:t>
      </w:r>
    </w:p>
    <w:p w14:paraId="5980A674" w14:textId="77777777" w:rsidR="00F71025" w:rsidRPr="00330EEE" w:rsidRDefault="00F71025" w:rsidP="00F71025">
      <w:pPr>
        <w:numPr>
          <w:ilvl w:val="0"/>
          <w:numId w:val="14"/>
        </w:numPr>
        <w:tabs>
          <w:tab w:val="left" w:pos="567"/>
        </w:tabs>
        <w:spacing w:after="0" w:line="260" w:lineRule="exact"/>
        <w:ind w:left="567" w:hanging="567"/>
      </w:pPr>
      <w:r>
        <w:rPr>
          <w:rFonts w:ascii="Times New Roman" w:eastAsia="Times New Roman" w:hAnsi="Times New Roman"/>
        </w:rPr>
        <w:t>sutrikęs tulžies nutekėjimas (</w:t>
      </w:r>
      <w:proofErr w:type="spellStart"/>
      <w:r>
        <w:rPr>
          <w:rFonts w:ascii="Times New Roman" w:eastAsia="Times New Roman" w:hAnsi="Times New Roman"/>
        </w:rPr>
        <w:t>cholestazė</w:t>
      </w:r>
      <w:proofErr w:type="spellEnd"/>
      <w:r>
        <w:rPr>
          <w:rFonts w:ascii="Times New Roman" w:eastAsia="Times New Roman" w:hAnsi="Times New Roman"/>
        </w:rPr>
        <w:t>)</w:t>
      </w:r>
    </w:p>
    <w:p w14:paraId="377EA328" w14:textId="77777777" w:rsidR="00F71025" w:rsidRDefault="00F71025" w:rsidP="00F71025">
      <w:pPr>
        <w:tabs>
          <w:tab w:val="left" w:pos="567"/>
        </w:tabs>
        <w:spacing w:after="0" w:line="240" w:lineRule="auto"/>
        <w:rPr>
          <w:rFonts w:ascii="Times New Roman" w:eastAsia="Times New Roman" w:hAnsi="Times New Roman"/>
          <w:b/>
        </w:rPr>
      </w:pPr>
    </w:p>
    <w:p w14:paraId="10460868" w14:textId="77777777" w:rsidR="00F71025" w:rsidRDefault="00F71025" w:rsidP="00F71025">
      <w:pPr>
        <w:tabs>
          <w:tab w:val="left" w:pos="567"/>
        </w:tabs>
        <w:spacing w:after="0" w:line="240" w:lineRule="auto"/>
        <w:rPr>
          <w:rFonts w:ascii="Times New Roman" w:eastAsia="Times New Roman" w:hAnsi="Times New Roman"/>
          <w:b/>
        </w:rPr>
      </w:pPr>
      <w:r>
        <w:rPr>
          <w:rFonts w:ascii="Times New Roman" w:eastAsia="Times New Roman" w:hAnsi="Times New Roman"/>
          <w:b/>
        </w:rPr>
        <w:t>Pranešimas apie šalutinį poveikį</w:t>
      </w:r>
    </w:p>
    <w:p w14:paraId="197C49A2" w14:textId="38409908" w:rsidR="00F71025" w:rsidRDefault="00C63B40" w:rsidP="00F71025">
      <w:pPr>
        <w:tabs>
          <w:tab w:val="left" w:pos="567"/>
        </w:tabs>
        <w:spacing w:after="0" w:line="260" w:lineRule="exact"/>
        <w:ind w:right="-449"/>
        <w:rPr>
          <w:rFonts w:ascii="Times New Roman" w:eastAsia="Times New Roman" w:hAnsi="Times New Roman"/>
        </w:rPr>
      </w:pPr>
      <w:r w:rsidRPr="00202EA5">
        <w:rPr>
          <w:rFonts w:ascii="Times New Roman" w:hAnsi="Times New Roman"/>
        </w:rPr>
        <w:t xml:space="preserve">Jeigu pasireiškė šalutinis poveikis, įskaitant šiame lapelyje nenurodytą, pasakykite gydytojui, vaistininkui arba slaugytojui. Pranešimą apie šalutinį poveikį galite </w:t>
      </w:r>
      <w:r w:rsidR="001B12A0" w:rsidRPr="00202EA5">
        <w:rPr>
          <w:rFonts w:ascii="Times New Roman" w:hAnsi="Times New Roman"/>
        </w:rPr>
        <w:t xml:space="preserve">užpildyti ir </w:t>
      </w:r>
      <w:r w:rsidRPr="00202EA5">
        <w:rPr>
          <w:rFonts w:ascii="Times New Roman" w:hAnsi="Times New Roman"/>
        </w:rPr>
        <w:t xml:space="preserve">pateikti Valstybinės vaistų kontrolės tarnybos prie Lietuvos Respublikos sveikatos apsaugos ministerijos </w:t>
      </w:r>
      <w:r w:rsidR="001B12A0" w:rsidRPr="00202EA5">
        <w:rPr>
          <w:rFonts w:ascii="Times New Roman" w:hAnsi="Times New Roman"/>
        </w:rPr>
        <w:t xml:space="preserve">tinklalapyje </w:t>
      </w:r>
      <w:r w:rsidR="001B12A0" w:rsidRPr="00202EA5">
        <w:rPr>
          <w:rFonts w:ascii="Times New Roman" w:hAnsi="Times New Roman"/>
          <w:color w:val="0000EE"/>
          <w:u w:val="single"/>
        </w:rPr>
        <w:t>https://vvkt.lrv.lt/lt/</w:t>
      </w:r>
      <w:r w:rsidR="001B12A0" w:rsidRPr="00202EA5">
        <w:rPr>
          <w:rFonts w:ascii="Times New Roman" w:hAnsi="Times New Roman"/>
        </w:rPr>
        <w:t xml:space="preserve"> nurodytais būdais</w:t>
      </w:r>
      <w:r w:rsidRPr="00202EA5">
        <w:rPr>
          <w:rFonts w:ascii="Times New Roman" w:hAnsi="Times New Roman"/>
        </w:rPr>
        <w:t xml:space="preserve"> arba </w:t>
      </w:r>
      <w:r w:rsidR="001B12A0">
        <w:t>paskambinti</w:t>
      </w:r>
      <w:r w:rsidRPr="00202EA5">
        <w:rPr>
          <w:rFonts w:ascii="Times New Roman" w:hAnsi="Times New Roman"/>
        </w:rPr>
        <w:t xml:space="preserve"> nemokamu telefonu </w:t>
      </w:r>
      <w:r w:rsidR="00433DE6">
        <w:rPr>
          <w:rFonts w:ascii="Times New Roman" w:hAnsi="Times New Roman"/>
        </w:rPr>
        <w:t>+370</w:t>
      </w:r>
      <w:r w:rsidR="00433DE6" w:rsidRPr="00202EA5">
        <w:rPr>
          <w:rFonts w:ascii="Times New Roman" w:hAnsi="Times New Roman"/>
        </w:rPr>
        <w:t xml:space="preserve"> </w:t>
      </w:r>
      <w:r w:rsidRPr="00202EA5">
        <w:rPr>
          <w:rFonts w:ascii="Times New Roman" w:hAnsi="Times New Roman"/>
        </w:rPr>
        <w:t>800 73 568. Pranešdami apie šalutinį poveikį galite mums padėti gauti daugiau informacijos apie šio vaisto saugumą</w:t>
      </w:r>
      <w:r w:rsidRPr="00202EA5">
        <w:t>.</w:t>
      </w:r>
    </w:p>
    <w:p w14:paraId="50219D99" w14:textId="77777777" w:rsidR="00F71025" w:rsidRDefault="00F71025" w:rsidP="00F71025">
      <w:pPr>
        <w:tabs>
          <w:tab w:val="left" w:pos="567"/>
        </w:tabs>
        <w:spacing w:after="0" w:line="260" w:lineRule="exact"/>
        <w:ind w:right="-449"/>
        <w:rPr>
          <w:rFonts w:ascii="Times New Roman" w:eastAsia="Times New Roman" w:hAnsi="Times New Roman"/>
        </w:rPr>
      </w:pPr>
    </w:p>
    <w:p w14:paraId="34A7D6F1" w14:textId="77777777" w:rsidR="00F71025" w:rsidRDefault="00F71025" w:rsidP="00F71025">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5.</w:t>
      </w:r>
      <w:r>
        <w:rPr>
          <w:rFonts w:ascii="Times New Roman" w:eastAsia="Times New Roman" w:hAnsi="Times New Roman"/>
          <w:b/>
          <w:bCs/>
        </w:rPr>
        <w:tab/>
        <w:t xml:space="preserve">Kaip laikyti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25EDA5A8" w14:textId="77777777" w:rsidR="00F71025" w:rsidRDefault="00F71025" w:rsidP="00F71025">
      <w:pPr>
        <w:spacing w:after="0" w:line="240" w:lineRule="auto"/>
        <w:ind w:right="-2"/>
        <w:rPr>
          <w:rFonts w:ascii="Times New Roman" w:eastAsia="Times New Roman" w:hAnsi="Times New Roman"/>
        </w:rPr>
      </w:pPr>
    </w:p>
    <w:p w14:paraId="28F8EA29"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Šį vaistą laikykite vaikams nepastebimoje ir nepasiekiamoje vietoje.</w:t>
      </w:r>
    </w:p>
    <w:p w14:paraId="703BEF59"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Laikyti ne aukštesnėje kaip 25 °C temperatūroje. </w:t>
      </w:r>
    </w:p>
    <w:p w14:paraId="465A1BF9"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Negalima užšaldyti. Jeigu atsitiktinai užšalo, maišelio turinį reikia sunaikinti.</w:t>
      </w:r>
    </w:p>
    <w:p w14:paraId="09EFF601"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Ant etiketės nurodytam tinkamumo laikui pasibaigus, šio vaisto vartoti negalima. Vaistas tinkamas vartoti iki paskutinės nurodyto mėnesio dienos.</w:t>
      </w:r>
    </w:p>
    <w:p w14:paraId="55BD2FF8"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Maišelius laikyti apsauginiame apvalkale, kad vaistas būtų apsaugotas nuo šviesos.</w:t>
      </w:r>
    </w:p>
    <w:p w14:paraId="55E6325B" w14:textId="77777777" w:rsidR="00F71025" w:rsidRDefault="00F71025" w:rsidP="00F71025">
      <w:pPr>
        <w:spacing w:after="0" w:line="240" w:lineRule="auto"/>
        <w:rPr>
          <w:rFonts w:ascii="Times New Roman" w:eastAsia="SimSun" w:hAnsi="Times New Roman"/>
        </w:rPr>
      </w:pPr>
    </w:p>
    <w:p w14:paraId="7B26B129" w14:textId="77777777" w:rsidR="00F71025" w:rsidRDefault="00F71025" w:rsidP="00F71025">
      <w:pPr>
        <w:spacing w:after="0" w:line="240" w:lineRule="auto"/>
        <w:ind w:right="-2"/>
        <w:rPr>
          <w:rFonts w:ascii="Times New Roman" w:eastAsia="Times New Roman" w:hAnsi="Times New Roman"/>
        </w:rPr>
      </w:pPr>
    </w:p>
    <w:p w14:paraId="16676583" w14:textId="77777777" w:rsidR="00F71025" w:rsidRPr="00330EEE" w:rsidRDefault="00F71025" w:rsidP="00F71025">
      <w:pPr>
        <w:keepNext/>
        <w:keepLines/>
        <w:tabs>
          <w:tab w:val="left" w:pos="567"/>
        </w:tabs>
        <w:spacing w:after="0" w:line="240" w:lineRule="auto"/>
        <w:outlineLvl w:val="2"/>
      </w:pPr>
      <w:r>
        <w:rPr>
          <w:rFonts w:ascii="Times New Roman" w:eastAsia="Times New Roman" w:hAnsi="Times New Roman"/>
          <w:b/>
          <w:bCs/>
        </w:rPr>
        <w:t>6.</w:t>
      </w:r>
      <w:r>
        <w:rPr>
          <w:rFonts w:ascii="Times New Roman" w:eastAsia="Times New Roman" w:hAnsi="Times New Roman"/>
          <w:bCs/>
        </w:rPr>
        <w:tab/>
      </w:r>
      <w:r>
        <w:rPr>
          <w:rFonts w:ascii="Times New Roman" w:eastAsia="Times New Roman" w:hAnsi="Times New Roman"/>
          <w:b/>
          <w:bCs/>
        </w:rPr>
        <w:t>Pakuotės turinys ir kita informacija</w:t>
      </w:r>
    </w:p>
    <w:p w14:paraId="17AE108F" w14:textId="77777777" w:rsidR="00F71025" w:rsidRDefault="00F71025" w:rsidP="00F71025">
      <w:pPr>
        <w:spacing w:after="0" w:line="240" w:lineRule="auto"/>
        <w:rPr>
          <w:rFonts w:ascii="Times New Roman" w:eastAsia="Times New Roman" w:hAnsi="Times New Roman"/>
        </w:rPr>
      </w:pPr>
    </w:p>
    <w:p w14:paraId="0BBDF9BF"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sudėtis </w:t>
      </w:r>
    </w:p>
    <w:p w14:paraId="1222C5EB" w14:textId="77777777" w:rsidR="00F71025" w:rsidRDefault="00F71025" w:rsidP="00F71025">
      <w:pPr>
        <w:tabs>
          <w:tab w:val="left" w:pos="567"/>
        </w:tabs>
        <w:spacing w:after="0" w:line="260" w:lineRule="exact"/>
        <w:rPr>
          <w:rFonts w:ascii="Times New Roman" w:eastAsia="Times New Roman" w:hAnsi="Times New Roman"/>
        </w:rPr>
      </w:pPr>
    </w:p>
    <w:p w14:paraId="5B0F7E51" w14:textId="77777777" w:rsidR="00F71025" w:rsidRDefault="00F71025" w:rsidP="00F71025">
      <w:pPr>
        <w:numPr>
          <w:ilvl w:val="0"/>
          <w:numId w:val="15"/>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Veikliosios medžiagos paruoštame vartoti mišinyje yra:</w:t>
      </w:r>
    </w:p>
    <w:p w14:paraId="7C6DE13C"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4D7DFC0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A5A6" w14:textId="77777777" w:rsidR="00F71025" w:rsidRDefault="00F71025" w:rsidP="0030483A">
            <w:pPr>
              <w:tabs>
                <w:tab w:val="left" w:pos="567"/>
              </w:tabs>
              <w:spacing w:after="0" w:line="260" w:lineRule="exact"/>
              <w:rPr>
                <w:rFonts w:ascii="Times New Roman" w:eastAsia="Times New Roman" w:hAnsi="Times New Roman"/>
                <w:b/>
              </w:rPr>
            </w:pPr>
            <w:r>
              <w:rPr>
                <w:rFonts w:ascii="Times New Roman" w:eastAsia="Times New Roman" w:hAnsi="Times New Roman"/>
                <w:b/>
              </w:rPr>
              <w:t>iš viršutinės kameros</w:t>
            </w:r>
          </w:p>
          <w:p w14:paraId="62ED85AE" w14:textId="77777777" w:rsidR="00F71025" w:rsidRPr="00330EEE" w:rsidRDefault="00F71025" w:rsidP="0030483A">
            <w:pPr>
              <w:tabs>
                <w:tab w:val="left" w:pos="567"/>
              </w:tabs>
              <w:spacing w:after="0" w:line="260" w:lineRule="exact"/>
            </w:pPr>
            <w:r>
              <w:rPr>
                <w:rFonts w:ascii="Times New Roman" w:eastAsia="Times New Roman" w:hAnsi="Times New Roman"/>
                <w:b/>
              </w:rPr>
              <w:t>(gliukozės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E3CC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E6C9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D5F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466A"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1FA410C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F9ED"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14:paraId="7292ECC9"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atitinka gliukozę</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2C63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158,4 g</w:t>
            </w:r>
          </w:p>
          <w:p w14:paraId="5ECC0FA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1D01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99,00 g</w:t>
            </w:r>
          </w:p>
          <w:p w14:paraId="7019BCD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F81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198,0 g</w:t>
            </w:r>
          </w:p>
          <w:p w14:paraId="63D46E5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D87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297,0 g</w:t>
            </w:r>
          </w:p>
          <w:p w14:paraId="14125DC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270,0 g</w:t>
            </w:r>
          </w:p>
        </w:tc>
      </w:tr>
      <w:tr w:rsidR="00F71025" w14:paraId="15C7AA28"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57830"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Natrio-</w:t>
            </w:r>
            <w:proofErr w:type="spellStart"/>
            <w:r>
              <w:rPr>
                <w:rFonts w:ascii="Times New Roman" w:eastAsia="Times New Roman" w:hAnsi="Times New Roman"/>
              </w:rPr>
              <w:t>divandenilio</w:t>
            </w:r>
            <w:proofErr w:type="spellEnd"/>
            <w:r>
              <w:rPr>
                <w:rFonts w:ascii="Times New Roman" w:eastAsia="Times New Roman" w:hAnsi="Times New Roman"/>
              </w:rPr>
              <w:t xml:space="preserve"> fosfatas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0C2F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2,496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495E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E21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A3D8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4,680 g</w:t>
            </w:r>
          </w:p>
        </w:tc>
      </w:tr>
      <w:tr w:rsidR="00F71025" w14:paraId="291A528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7DE6"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B15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7,024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B60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4,390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6A6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8,780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5DF0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13,17 mg</w:t>
            </w:r>
          </w:p>
        </w:tc>
      </w:tr>
    </w:tbl>
    <w:p w14:paraId="71DC10FA"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54D0F95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4392A" w14:textId="77777777" w:rsidR="00F71025" w:rsidRDefault="00F71025" w:rsidP="0030483A">
            <w:pPr>
              <w:tabs>
                <w:tab w:val="left" w:pos="567"/>
              </w:tabs>
              <w:spacing w:after="0" w:line="260" w:lineRule="exact"/>
              <w:rPr>
                <w:rFonts w:ascii="Times New Roman" w:eastAsia="Times New Roman" w:hAnsi="Times New Roman"/>
                <w:b/>
              </w:rPr>
            </w:pPr>
            <w:r>
              <w:rPr>
                <w:rFonts w:ascii="Times New Roman" w:eastAsia="Times New Roman" w:hAnsi="Times New Roman"/>
                <w:b/>
              </w:rPr>
              <w:t>iš vidurinės kameros</w:t>
            </w:r>
          </w:p>
          <w:p w14:paraId="4591BAED" w14:textId="77777777" w:rsidR="00F71025" w:rsidRPr="00330EEE" w:rsidRDefault="00F71025" w:rsidP="0030483A">
            <w:pPr>
              <w:tabs>
                <w:tab w:val="left" w:pos="567"/>
              </w:tabs>
              <w:spacing w:after="0" w:line="260" w:lineRule="exact"/>
            </w:pPr>
            <w:r>
              <w:rPr>
                <w:rFonts w:ascii="Times New Roman" w:eastAsia="Times New Roman" w:hAnsi="Times New Roman"/>
                <w:b/>
              </w:rPr>
              <w:t>(riebalų emulsija)</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F88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2CF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B1B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899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42A62248"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60F0"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Vidutinės grandinės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2D69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4A6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F19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1E5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37,50 g</w:t>
            </w:r>
          </w:p>
        </w:tc>
      </w:tr>
      <w:tr w:rsidR="00F71025" w14:paraId="16C55C4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EC9C"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Rafinuotas sojų aliejus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B0F5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 xml:space="preserve">16,00 g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7469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7A4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EB0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30,00 g</w:t>
            </w:r>
          </w:p>
        </w:tc>
      </w:tr>
      <w:tr w:rsidR="00F71025" w14:paraId="7CF92DB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170ED"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Omega-3 rūgščių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EDD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3393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A51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EA8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7,500 g</w:t>
            </w:r>
          </w:p>
        </w:tc>
      </w:tr>
    </w:tbl>
    <w:p w14:paraId="7E5B403B"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727A37E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22BB" w14:textId="77777777" w:rsidR="00F71025" w:rsidRDefault="00F71025" w:rsidP="0030483A">
            <w:pPr>
              <w:tabs>
                <w:tab w:val="left" w:pos="567"/>
              </w:tabs>
              <w:spacing w:after="0" w:line="260" w:lineRule="exact"/>
              <w:rPr>
                <w:rFonts w:ascii="Times New Roman" w:eastAsia="Times New Roman" w:hAnsi="Times New Roman"/>
                <w:b/>
              </w:rPr>
            </w:pPr>
            <w:r>
              <w:rPr>
                <w:rFonts w:ascii="Times New Roman" w:eastAsia="Times New Roman" w:hAnsi="Times New Roman"/>
                <w:b/>
              </w:rPr>
              <w:t>iš apatinės kameros</w:t>
            </w:r>
          </w:p>
          <w:p w14:paraId="058D06D3" w14:textId="77777777" w:rsidR="00F71025" w:rsidRPr="00330EEE" w:rsidRDefault="00F71025" w:rsidP="0030483A">
            <w:pPr>
              <w:tabs>
                <w:tab w:val="left" w:pos="567"/>
              </w:tabs>
              <w:spacing w:after="0" w:line="260" w:lineRule="exact"/>
            </w:pPr>
            <w:r>
              <w:rPr>
                <w:rFonts w:ascii="Times New Roman" w:eastAsia="Times New Roman" w:hAnsi="Times New Roman"/>
                <w:b/>
              </w:rPr>
              <w:t>(aminorūgščių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B8A8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D1B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F029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106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7195EEA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09BD9"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Izoleucinas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AD5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F1A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E3D5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4,105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BF2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6,158 g</w:t>
            </w:r>
          </w:p>
        </w:tc>
      </w:tr>
      <w:tr w:rsidR="00F71025" w14:paraId="76E4E8E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019E"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BD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08C9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D5A5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5,480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F6FE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8,220 g</w:t>
            </w:r>
          </w:p>
        </w:tc>
      </w:tr>
      <w:tr w:rsidR="00F71025" w14:paraId="77BE98E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D229"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Lizino hidrochloridas</w:t>
            </w:r>
          </w:p>
          <w:p w14:paraId="5479413D"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   atitinka liziną</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B2E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3,980 g</w:t>
            </w:r>
          </w:p>
          <w:p w14:paraId="1084176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3,186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32F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2,488 g</w:t>
            </w:r>
          </w:p>
          <w:p w14:paraId="6248334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386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4,975 g</w:t>
            </w:r>
          </w:p>
          <w:p w14:paraId="7C54D32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59C8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7,463 g</w:t>
            </w:r>
          </w:p>
          <w:p w14:paraId="6CC25EE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5,973 g</w:t>
            </w:r>
          </w:p>
        </w:tc>
      </w:tr>
      <w:tr w:rsidR="00F71025" w14:paraId="15C5AAB7"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CF7B"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lastRenderedPageBreak/>
              <w:t>Metioninas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D869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2,736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023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BAEE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3,420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B33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5,130 g</w:t>
            </w:r>
          </w:p>
        </w:tc>
      </w:tr>
      <w:tr w:rsidR="00F71025" w14:paraId="708D0B3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DE82"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Fenilalaninas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F0BA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4,916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D04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BA40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1A7B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9,218 g</w:t>
            </w:r>
          </w:p>
        </w:tc>
      </w:tr>
      <w:tr w:rsidR="00F71025" w14:paraId="4F664E86"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381EF"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Treoninas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A8E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9D1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C1AA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35D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4,763 g</w:t>
            </w:r>
          </w:p>
        </w:tc>
      </w:tr>
      <w:tr w:rsidR="00F71025" w14:paraId="222778C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4738"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Triptofanas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EF5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6E5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BC18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B0B9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1,500 g</w:t>
            </w:r>
          </w:p>
        </w:tc>
      </w:tr>
      <w:tr w:rsidR="00F71025" w14:paraId="592FB8F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CECB"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Valinas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288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3,604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64C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2,253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182B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4,505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1289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6,758 g</w:t>
            </w:r>
          </w:p>
        </w:tc>
      </w:tr>
      <w:tr w:rsidR="00F71025" w14:paraId="124B236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DDB0"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Argininas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749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966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9F8C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0B2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7,088 g</w:t>
            </w:r>
          </w:p>
        </w:tc>
      </w:tr>
      <w:tr w:rsidR="00F71025" w14:paraId="1906D319"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C5EA" w14:textId="77777777" w:rsidR="00F71025" w:rsidRDefault="00F71025" w:rsidP="0030483A">
            <w:pPr>
              <w:tabs>
                <w:tab w:val="right" w:pos="5103"/>
              </w:tabs>
              <w:spacing w:after="0" w:line="240" w:lineRule="auto"/>
              <w:rPr>
                <w:rFonts w:ascii="Times New Roman" w:hAnsi="Times New Roman"/>
                <w:lang w:eastAsia="de-DE"/>
              </w:rPr>
            </w:pPr>
            <w:proofErr w:type="spellStart"/>
            <w:r>
              <w:rPr>
                <w:rFonts w:ascii="Times New Roman" w:hAnsi="Times New Roman"/>
                <w:lang w:eastAsia="de-DE"/>
              </w:rPr>
              <w:t>Histidino</w:t>
            </w:r>
            <w:proofErr w:type="spellEnd"/>
            <w:r>
              <w:rPr>
                <w:rFonts w:ascii="Times New Roman" w:hAnsi="Times New Roman"/>
                <w:lang w:eastAsia="de-DE"/>
              </w:rPr>
              <w:t xml:space="preserve"> hidrochloridas </w:t>
            </w:r>
            <w:proofErr w:type="spellStart"/>
            <w:r>
              <w:rPr>
                <w:rFonts w:ascii="Times New Roman" w:hAnsi="Times New Roman"/>
                <w:lang w:eastAsia="de-DE"/>
              </w:rPr>
              <w:t>monohidratas</w:t>
            </w:r>
            <w:proofErr w:type="spellEnd"/>
          </w:p>
          <w:p w14:paraId="37A7A07D"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   atitinka </w:t>
            </w:r>
            <w:proofErr w:type="spellStart"/>
            <w:r>
              <w:rPr>
                <w:rFonts w:ascii="Times New Roman" w:hAnsi="Times New Roman"/>
                <w:lang w:eastAsia="de-DE"/>
              </w:rPr>
              <w:t>histidiną</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4A64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2,368 g</w:t>
            </w:r>
          </w:p>
          <w:p w14:paraId="772B43C9"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51D461F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1D5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1,480 g</w:t>
            </w:r>
          </w:p>
          <w:p w14:paraId="7433A604"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7C74E5D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1,095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ECE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2,960 g</w:t>
            </w:r>
          </w:p>
          <w:p w14:paraId="24666A5A"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080AC6C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8901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4,440 g</w:t>
            </w:r>
          </w:p>
          <w:p w14:paraId="4C3CAD5A" w14:textId="77777777" w:rsidR="00F71025" w:rsidRDefault="00F71025" w:rsidP="0030483A">
            <w:pPr>
              <w:tabs>
                <w:tab w:val="left" w:pos="567"/>
              </w:tabs>
              <w:spacing w:after="0" w:line="260" w:lineRule="exact"/>
              <w:jc w:val="right"/>
              <w:rPr>
                <w:rFonts w:ascii="Times New Roman" w:eastAsia="Times New Roman" w:hAnsi="Times New Roman"/>
                <w:szCs w:val="20"/>
              </w:rPr>
            </w:pPr>
          </w:p>
          <w:p w14:paraId="4ED33E3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3,286 g</w:t>
            </w:r>
          </w:p>
        </w:tc>
      </w:tr>
      <w:tr w:rsidR="00F71025" w14:paraId="18B5299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1703"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990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6,792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0D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0CC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8,490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FAC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12,73 g</w:t>
            </w:r>
          </w:p>
        </w:tc>
      </w:tr>
      <w:tr w:rsidR="00F71025" w14:paraId="5B8F9B8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41E6"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Asparto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F1AE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7DD9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DE1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E4DE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3,938 g</w:t>
            </w:r>
          </w:p>
        </w:tc>
      </w:tr>
      <w:tr w:rsidR="00F71025" w14:paraId="5E3E7F88"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EA4E"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Glutamo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7EC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4,908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EE32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3,068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DCAC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6,135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917A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9,203 g</w:t>
            </w:r>
          </w:p>
        </w:tc>
      </w:tr>
      <w:tr w:rsidR="00F71025" w14:paraId="26865270"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F7C98"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Glicinas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B942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2,312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950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32CF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2,890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519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4,335 g</w:t>
            </w:r>
          </w:p>
        </w:tc>
      </w:tr>
      <w:tr w:rsidR="00F71025" w14:paraId="094314F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56AF5"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Prolinas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EB6E"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BE2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3DF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A8F2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8,925 g</w:t>
            </w:r>
          </w:p>
        </w:tc>
      </w:tr>
      <w:tr w:rsidR="00F71025" w14:paraId="1EF06F1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8E42" w14:textId="77777777" w:rsidR="00F71025" w:rsidRDefault="00F71025" w:rsidP="0030483A">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Serinas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96DF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7D7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04D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7D7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7,875 g</w:t>
            </w:r>
          </w:p>
        </w:tc>
      </w:tr>
      <w:tr w:rsidR="00F71025" w14:paraId="427E65B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3FD8"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Natrio hidroksidas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4FD9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1,171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4AB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0,732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F1A4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1,464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11BA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2,196 g</w:t>
            </w:r>
          </w:p>
        </w:tc>
      </w:tr>
      <w:tr w:rsidR="00F71025" w14:paraId="4C7E73C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07F4A"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Natrio chloridas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E5A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0,378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9A16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3B5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798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0,710 g</w:t>
            </w:r>
          </w:p>
        </w:tc>
      </w:tr>
      <w:tr w:rsidR="00F71025" w14:paraId="135129F1"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57D1"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Natrio acetatas </w:t>
            </w:r>
            <w:proofErr w:type="spellStart"/>
            <w:r>
              <w:rPr>
                <w:rFonts w:ascii="Times New Roman" w:hAnsi="Times New Roman"/>
                <w:lang w:eastAsia="de-DE"/>
              </w:rPr>
              <w:t>trihidratas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A65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76E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0,157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361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95A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0,470 g</w:t>
            </w:r>
          </w:p>
        </w:tc>
      </w:tr>
      <w:tr w:rsidR="00F71025" w14:paraId="58655191"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BDF8"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Kalio acetatas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EAE81"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3,689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7BC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2,306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E773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4,611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0E88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6,917 g</w:t>
            </w:r>
          </w:p>
        </w:tc>
      </w:tr>
      <w:tr w:rsidR="00F71025" w14:paraId="695D62FE"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0F4D"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Magnio acetatas </w:t>
            </w:r>
            <w:proofErr w:type="spellStart"/>
            <w:r>
              <w:rPr>
                <w:rFonts w:ascii="Times New Roman" w:hAnsi="Times New Roman"/>
                <w:lang w:eastAsia="de-DE"/>
              </w:rPr>
              <w:t>tetrahidratas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DED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0,910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4D6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0,569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5087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3735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1,706 g</w:t>
            </w:r>
          </w:p>
        </w:tc>
      </w:tr>
      <w:tr w:rsidR="00F71025" w14:paraId="63078FB1"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B8AB5" w14:textId="77777777" w:rsidR="00F71025" w:rsidRDefault="00F71025" w:rsidP="0030483A">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Kalcio chloridas </w:t>
            </w:r>
            <w:proofErr w:type="spellStart"/>
            <w:r>
              <w:rPr>
                <w:rFonts w:ascii="Times New Roman" w:hAnsi="Times New Roman"/>
                <w:lang w:eastAsia="de-DE"/>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512D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0,623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0170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0A0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0,779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DDD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1,169 g</w:t>
            </w:r>
          </w:p>
        </w:tc>
      </w:tr>
    </w:tbl>
    <w:p w14:paraId="34206C8B"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64B6DB1F"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0D1E8" w14:textId="77777777" w:rsidR="00F71025" w:rsidRDefault="00F71025" w:rsidP="0030483A">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A11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D300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DD2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9F69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6C231EC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1184A"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Aminorūgščių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DBB8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0126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6DA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70,1</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C91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105,1</w:t>
            </w:r>
          </w:p>
        </w:tc>
      </w:tr>
      <w:tr w:rsidR="00F71025" w14:paraId="77CCECB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59F8"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Azoto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53B4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DB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506D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9FFA"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w:t>
            </w:r>
          </w:p>
        </w:tc>
      </w:tr>
      <w:tr w:rsidR="00F71025" w14:paraId="6CBBA22B"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4F52"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Angliavandenių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AA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7C3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B69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5FD8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w:t>
            </w:r>
          </w:p>
        </w:tc>
      </w:tr>
      <w:tr w:rsidR="00F71025" w14:paraId="1C37B53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3711"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Riebalų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734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E08A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7A3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1C0B"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w:t>
            </w:r>
          </w:p>
        </w:tc>
      </w:tr>
    </w:tbl>
    <w:p w14:paraId="202F5240"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302FBF5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32A3B" w14:textId="77777777" w:rsidR="00F71025" w:rsidRDefault="00F71025" w:rsidP="0030483A">
            <w:pPr>
              <w:tabs>
                <w:tab w:val="right" w:pos="1348"/>
                <w:tab w:val="right" w:pos="5103"/>
              </w:tabs>
              <w:spacing w:after="0" w:line="240" w:lineRule="auto"/>
              <w:jc w:val="both"/>
              <w:rPr>
                <w:rFonts w:ascii="Times New Roman" w:hAnsi="Times New Roman"/>
                <w:b/>
                <w:lang w:eastAsia="de-DE"/>
              </w:rPr>
            </w:pPr>
            <w:r>
              <w:rPr>
                <w:rFonts w:ascii="Times New Roman" w:hAnsi="Times New Roman"/>
                <w:b/>
                <w:lang w:eastAsia="de-DE"/>
              </w:rPr>
              <w:t>Elektrolitai [</w:t>
            </w:r>
            <w:proofErr w:type="spellStart"/>
            <w:r>
              <w:rPr>
                <w:rFonts w:ascii="Times New Roman" w:hAnsi="Times New Roman"/>
                <w:b/>
                <w:lang w:eastAsia="de-DE"/>
              </w:rPr>
              <w:t>mmol</w:t>
            </w:r>
            <w:proofErr w:type="spellEnd"/>
            <w:r>
              <w:rPr>
                <w:rFonts w:ascii="Times New Roman" w:hAnsi="Times New Roman"/>
                <w:b/>
                <w:lang w:eastAsia="de-DE"/>
              </w:rPr>
              <w:t>]</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7F02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3DB8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DD6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837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41A49DF1"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9ABD"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9239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75D6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201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9E1B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100,5</w:t>
            </w:r>
          </w:p>
        </w:tc>
      </w:tr>
      <w:tr w:rsidR="00F71025" w14:paraId="26D7D42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0170"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Kalis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0C3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079D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FC07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7836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70,5</w:t>
            </w:r>
          </w:p>
        </w:tc>
      </w:tr>
      <w:tr w:rsidR="00F71025" w14:paraId="077AE60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2460"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Magnis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75DE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376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BD450"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EADC"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F71025" w14:paraId="6AF64BF9"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11F6"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5B54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27E2"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EBEF"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F9B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F71025" w14:paraId="1C4BA828"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D8AB8"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Cinkas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60AD"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B0A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1CE6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608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0,06</w:t>
            </w:r>
          </w:p>
        </w:tc>
      </w:tr>
      <w:tr w:rsidR="00F71025" w14:paraId="1E14671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D835"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Chloridai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27C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008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2D9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194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F71025" w14:paraId="31542A17"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0DAA"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Acetatai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F59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A2F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669A5"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B449"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F71025" w14:paraId="60E3866D"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F7878"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Fosfatai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D4B58"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27D7"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37C6"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8A8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r>
    </w:tbl>
    <w:p w14:paraId="13A8DE57" w14:textId="77777777" w:rsidR="00F71025" w:rsidRDefault="00F71025" w:rsidP="00F71025">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F71025" w14:paraId="5ED72255"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61CF" w14:textId="77777777" w:rsidR="00F71025" w:rsidRDefault="00F71025" w:rsidP="0030483A">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108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CD13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3F9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6F9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F71025" w14:paraId="589293CC"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FF1A"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Riebalų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7BA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1590</w:t>
            </w:r>
          </w:p>
          <w:p w14:paraId="340CD08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795F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995</w:t>
            </w:r>
          </w:p>
          <w:p w14:paraId="3A30176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F27A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1990</w:t>
            </w:r>
          </w:p>
          <w:p w14:paraId="14A226D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C2E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2985</w:t>
            </w:r>
          </w:p>
          <w:p w14:paraId="43BD848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(715)</w:t>
            </w:r>
          </w:p>
        </w:tc>
      </w:tr>
      <w:tr w:rsidR="00F71025" w14:paraId="580D2931"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E802" w14:textId="77777777" w:rsidR="00F71025" w:rsidRDefault="00F71025" w:rsidP="0030483A">
            <w:pPr>
              <w:tabs>
                <w:tab w:val="right" w:pos="1348"/>
                <w:tab w:val="left" w:pos="2276"/>
              </w:tabs>
              <w:spacing w:after="0" w:line="240" w:lineRule="auto"/>
              <w:rPr>
                <w:rFonts w:ascii="Times New Roman" w:hAnsi="Times New Roman"/>
                <w:lang w:eastAsia="de-DE"/>
              </w:rPr>
            </w:pPr>
            <w:r>
              <w:rPr>
                <w:rFonts w:ascii="Times New Roman" w:hAnsi="Times New Roman"/>
                <w:lang w:eastAsia="de-DE"/>
              </w:rPr>
              <w:t>Angliavandenių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419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2415</w:t>
            </w:r>
          </w:p>
          <w:p w14:paraId="74EACFF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3B5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1510</w:t>
            </w:r>
          </w:p>
          <w:p w14:paraId="5B48B2D9"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204A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3015</w:t>
            </w:r>
          </w:p>
          <w:p w14:paraId="5B78472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1D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4520</w:t>
            </w:r>
          </w:p>
          <w:p w14:paraId="3BA8DC0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(1080)</w:t>
            </w:r>
          </w:p>
        </w:tc>
      </w:tr>
      <w:tr w:rsidR="00F71025" w14:paraId="4E4A8B2A"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22F4B"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Aminorūgščių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18B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940</w:t>
            </w:r>
          </w:p>
          <w:p w14:paraId="42797DAB"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DF83"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585</w:t>
            </w:r>
          </w:p>
          <w:p w14:paraId="53498EF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F570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1170</w:t>
            </w:r>
          </w:p>
          <w:p w14:paraId="29BB711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E090"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1755</w:t>
            </w:r>
          </w:p>
          <w:p w14:paraId="3ECCB50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(420)</w:t>
            </w:r>
          </w:p>
        </w:tc>
      </w:tr>
      <w:tr w:rsidR="00F71025" w14:paraId="54ABEAB4"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A320" w14:textId="77777777" w:rsidR="00F71025" w:rsidRDefault="00F71025" w:rsidP="0030483A">
            <w:pPr>
              <w:tabs>
                <w:tab w:val="right" w:pos="1348"/>
                <w:tab w:val="right" w:pos="5103"/>
              </w:tabs>
              <w:spacing w:after="0" w:line="240" w:lineRule="auto"/>
              <w:rPr>
                <w:rFonts w:ascii="Times New Roman" w:hAnsi="Times New Roman"/>
                <w:lang w:eastAsia="de-DE"/>
              </w:rPr>
            </w:pPr>
            <w:r>
              <w:rPr>
                <w:rFonts w:ascii="Times New Roman" w:hAnsi="Times New Roman"/>
                <w:lang w:eastAsia="de-DE"/>
              </w:rPr>
              <w:t>Nebaltyminė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3C66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4005</w:t>
            </w:r>
          </w:p>
          <w:p w14:paraId="206078E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(955)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BE57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2505</w:t>
            </w:r>
          </w:p>
          <w:p w14:paraId="536E664F"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(600)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D65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5005</w:t>
            </w:r>
          </w:p>
          <w:p w14:paraId="3DC79CAE"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(1195)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29275"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7510</w:t>
            </w:r>
          </w:p>
          <w:p w14:paraId="024964C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(1795)</w:t>
            </w:r>
          </w:p>
        </w:tc>
      </w:tr>
      <w:tr w:rsidR="00F71025" w14:paraId="2989C2F6"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CF03" w14:textId="77777777" w:rsidR="00F71025" w:rsidRDefault="00F71025" w:rsidP="0030483A">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Bendra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8BD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4945</w:t>
            </w:r>
          </w:p>
          <w:p w14:paraId="65DAAA91"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E795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3090</w:t>
            </w:r>
          </w:p>
          <w:p w14:paraId="5C127B7D"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45A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6175</w:t>
            </w:r>
          </w:p>
          <w:p w14:paraId="5A35BA77"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3F0C"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9260</w:t>
            </w:r>
          </w:p>
          <w:p w14:paraId="476284B4"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(2215)</w:t>
            </w:r>
          </w:p>
        </w:tc>
      </w:tr>
    </w:tbl>
    <w:p w14:paraId="25091B7B" w14:textId="77777777" w:rsidR="00F71025" w:rsidRDefault="00F71025" w:rsidP="00F71025">
      <w:pPr>
        <w:tabs>
          <w:tab w:val="left" w:pos="567"/>
        </w:tabs>
        <w:spacing w:after="0" w:line="260" w:lineRule="exact"/>
        <w:rPr>
          <w:rFonts w:ascii="Times New Roman" w:eastAsia="Times New Roman" w:hAnsi="Times New Roman"/>
        </w:rPr>
      </w:pPr>
    </w:p>
    <w:tbl>
      <w:tblPr>
        <w:tblW w:w="4864" w:type="dxa"/>
        <w:tblLayout w:type="fixed"/>
        <w:tblCellMar>
          <w:left w:w="10" w:type="dxa"/>
          <w:right w:w="10" w:type="dxa"/>
        </w:tblCellMar>
        <w:tblLook w:val="0000" w:firstRow="0" w:lastRow="0" w:firstColumn="0" w:lastColumn="0" w:noHBand="0" w:noVBand="0"/>
      </w:tblPr>
      <w:tblGrid>
        <w:gridCol w:w="3390"/>
        <w:gridCol w:w="1474"/>
      </w:tblGrid>
      <w:tr w:rsidR="00F71025" w14:paraId="0C08BED6"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F56E" w14:textId="77777777" w:rsidR="00F71025" w:rsidRDefault="00F71025" w:rsidP="0030483A">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/kg]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5C33"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2115</w:t>
            </w:r>
          </w:p>
        </w:tc>
      </w:tr>
      <w:tr w:rsidR="00F71025" w14:paraId="20BB39A2"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DD4F5"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FA434" w14:textId="77777777" w:rsidR="00F71025" w:rsidRDefault="00F71025" w:rsidP="0030483A">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1545</w:t>
            </w:r>
          </w:p>
        </w:tc>
      </w:tr>
      <w:tr w:rsidR="00F71025" w14:paraId="6BDC31AF" w14:textId="77777777" w:rsidTr="0030483A">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AE0E" w14:textId="77777777" w:rsidR="00F71025" w:rsidRDefault="00F71025" w:rsidP="0030483A">
            <w:pPr>
              <w:tabs>
                <w:tab w:val="left" w:pos="567"/>
              </w:tabs>
              <w:spacing w:after="0" w:line="260" w:lineRule="exact"/>
              <w:rPr>
                <w:rFonts w:ascii="Times New Roman" w:eastAsia="Times New Roman" w:hAnsi="Times New Roman"/>
              </w:rPr>
            </w:pPr>
            <w:r>
              <w:rPr>
                <w:rFonts w:ascii="Times New Roman" w:eastAsia="Times New Roman" w:hAnsi="Times New Roman"/>
              </w:rPr>
              <w:lastRenderedPageBreak/>
              <w:t>pH</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1D62" w14:textId="77777777" w:rsidR="00F71025" w:rsidRDefault="00F71025" w:rsidP="0030483A">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5,0 – 6,0</w:t>
            </w:r>
          </w:p>
        </w:tc>
      </w:tr>
    </w:tbl>
    <w:p w14:paraId="796AF4CA" w14:textId="77777777" w:rsidR="00F71025" w:rsidRDefault="00F71025" w:rsidP="00F71025">
      <w:pPr>
        <w:tabs>
          <w:tab w:val="left" w:pos="567"/>
        </w:tabs>
        <w:spacing w:after="0" w:line="260" w:lineRule="exact"/>
        <w:rPr>
          <w:rFonts w:ascii="Times New Roman" w:eastAsia="Times New Roman" w:hAnsi="Times New Roman"/>
        </w:rPr>
      </w:pPr>
    </w:p>
    <w:p w14:paraId="173DF115" w14:textId="77777777" w:rsidR="00F71025" w:rsidRDefault="00F71025" w:rsidP="00F71025">
      <w:pPr>
        <w:numPr>
          <w:ilvl w:val="1"/>
          <w:numId w:val="16"/>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Pagalbinės medžiagos yra citrinų rūgštis </w:t>
      </w:r>
      <w:proofErr w:type="spellStart"/>
      <w:r>
        <w:rPr>
          <w:rFonts w:ascii="Times New Roman" w:eastAsia="Times New Roman" w:hAnsi="Times New Roman"/>
        </w:rPr>
        <w:t>monohidratas</w:t>
      </w:r>
      <w:proofErr w:type="spellEnd"/>
      <w:r>
        <w:rPr>
          <w:rFonts w:ascii="Times New Roman" w:eastAsia="Times New Roman" w:hAnsi="Times New Roman"/>
        </w:rPr>
        <w:t xml:space="preserve"> (pH koreguoti), kiaušinio </w:t>
      </w:r>
      <w:r w:rsidRPr="00330EEE">
        <w:rPr>
          <w:rFonts w:ascii="Times New Roman" w:eastAsia="Times New Roman" w:hAnsi="Times New Roman"/>
        </w:rPr>
        <w:t xml:space="preserve">fosfolipidai (injekciniai), </w:t>
      </w:r>
      <w:proofErr w:type="spellStart"/>
      <w:r w:rsidRPr="00330EEE">
        <w:rPr>
          <w:rFonts w:ascii="Times New Roman" w:eastAsia="Times New Roman" w:hAnsi="Times New Roman"/>
        </w:rPr>
        <w:t>glicerolis</w:t>
      </w:r>
      <w:proofErr w:type="spellEnd"/>
      <w:r>
        <w:rPr>
          <w:rFonts w:ascii="Times New Roman" w:eastAsia="Times New Roman" w:hAnsi="Times New Roman"/>
        </w:rPr>
        <w:t xml:space="preserve">, natrio </w:t>
      </w:r>
      <w:proofErr w:type="spellStart"/>
      <w:r>
        <w:rPr>
          <w:rFonts w:ascii="Times New Roman" w:eastAsia="Times New Roman" w:hAnsi="Times New Roman"/>
        </w:rPr>
        <w:t>oleatas</w:t>
      </w:r>
      <w:proofErr w:type="spellEnd"/>
      <w:r>
        <w:rPr>
          <w:rFonts w:ascii="Times New Roman" w:eastAsia="Times New Roman" w:hAnsi="Times New Roman"/>
        </w:rPr>
        <w:t xml:space="preserve">, visų </w:t>
      </w:r>
      <w:proofErr w:type="spellStart"/>
      <w:r>
        <w:rPr>
          <w:rFonts w:ascii="Times New Roman" w:eastAsia="Times New Roman" w:hAnsi="Times New Roman"/>
        </w:rPr>
        <w:t>racematų</w:t>
      </w:r>
      <w:proofErr w:type="spellEnd"/>
      <w:r>
        <w:rPr>
          <w:rFonts w:ascii="Times New Roman" w:eastAsia="Times New Roman" w:hAnsi="Times New Roman"/>
        </w:rPr>
        <w:t xml:space="preserve"> alfa-</w:t>
      </w:r>
      <w:proofErr w:type="spellStart"/>
      <w:r>
        <w:rPr>
          <w:rFonts w:ascii="Times New Roman" w:eastAsia="Times New Roman" w:hAnsi="Times New Roman"/>
        </w:rPr>
        <w:t>tokoferolis</w:t>
      </w:r>
      <w:proofErr w:type="spellEnd"/>
      <w:r>
        <w:rPr>
          <w:rFonts w:ascii="Times New Roman" w:eastAsia="Times New Roman" w:hAnsi="Times New Roman"/>
        </w:rPr>
        <w:t>, natrio hidroksidas (pH koreguoti) ir injekcinis vanduo.</w:t>
      </w:r>
    </w:p>
    <w:p w14:paraId="3E56644F" w14:textId="77777777" w:rsidR="00F71025" w:rsidRDefault="00F71025" w:rsidP="00F71025">
      <w:pPr>
        <w:spacing w:after="0" w:line="240" w:lineRule="auto"/>
        <w:ind w:right="-2"/>
        <w:rPr>
          <w:rFonts w:ascii="Times New Roman" w:eastAsia="Times New Roman" w:hAnsi="Times New Roman"/>
        </w:rPr>
      </w:pPr>
    </w:p>
    <w:p w14:paraId="1352EE96"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išvaizda ir kiekis pakuotėje</w:t>
      </w:r>
    </w:p>
    <w:p w14:paraId="6F97B9B2" w14:textId="77777777" w:rsidR="00F71025" w:rsidRDefault="00F71025" w:rsidP="00F71025">
      <w:pPr>
        <w:spacing w:after="0" w:line="240" w:lineRule="auto"/>
        <w:ind w:right="-2"/>
        <w:rPr>
          <w:rFonts w:ascii="Times New Roman" w:eastAsia="Times New Roman" w:hAnsi="Times New Roman"/>
        </w:rPr>
      </w:pPr>
    </w:p>
    <w:p w14:paraId="2ABBCD43"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Paruoštas vartoti preparatas yra infuzinė emulsija, t. y., jis leidžiamas į veną per mažą vamzdelį.</w:t>
      </w:r>
    </w:p>
    <w:p w14:paraId="01BE56E4" w14:textId="77777777" w:rsidR="00F71025" w:rsidRDefault="00F71025" w:rsidP="00F71025">
      <w:pPr>
        <w:spacing w:after="0" w:line="240" w:lineRule="auto"/>
        <w:ind w:right="-2"/>
        <w:rPr>
          <w:rFonts w:ascii="Times New Roman" w:eastAsia="Times New Roman" w:hAnsi="Times New Roman"/>
        </w:rPr>
      </w:pPr>
    </w:p>
    <w:p w14:paraId="7E180A3E" w14:textId="77777777" w:rsidR="00F71025" w:rsidRDefault="00F71025" w:rsidP="00F71025">
      <w:pPr>
        <w:spacing w:after="0" w:line="240" w:lineRule="auto"/>
        <w:ind w:right="-2"/>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tiekiamas lanksčiuose kelių kamerų maišeliuose, kuriuose yra:</w:t>
      </w:r>
    </w:p>
    <w:p w14:paraId="7B4DED2D" w14:textId="77777777" w:rsidR="00F71025" w:rsidRDefault="00F71025" w:rsidP="00F71025">
      <w:pPr>
        <w:numPr>
          <w:ilvl w:val="2"/>
          <w:numId w:val="1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625 ml (250 ml aminorūgščių tirpalo + 125 ml riebalų emulsijos + 250 ml gliukozės tirpalo).</w:t>
      </w:r>
    </w:p>
    <w:p w14:paraId="7790C377" w14:textId="77777777" w:rsidR="00F71025" w:rsidRDefault="00F71025" w:rsidP="00F71025">
      <w:pPr>
        <w:numPr>
          <w:ilvl w:val="2"/>
          <w:numId w:val="1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1250 ml (500 ml aminorūgščių tirpalo + 250 ml riebalų emulsijos + 500 ml gliukozės tirpalo);</w:t>
      </w:r>
    </w:p>
    <w:p w14:paraId="07A7B0A2" w14:textId="77777777" w:rsidR="00F71025" w:rsidRDefault="00F71025" w:rsidP="00F71025">
      <w:pPr>
        <w:numPr>
          <w:ilvl w:val="2"/>
          <w:numId w:val="1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1875 ml (750 ml aminorūgščių tirpalo + 375 ml riebalų emulsijos + 750 ml gliukozės tirpalo).</w:t>
      </w:r>
    </w:p>
    <w:p w14:paraId="472FE8D4" w14:textId="77777777" w:rsidR="00F71025" w:rsidRDefault="00F71025" w:rsidP="00F71025">
      <w:pPr>
        <w:spacing w:after="0" w:line="240" w:lineRule="auto"/>
      </w:pPr>
      <w:r w:rsidRPr="003F2C88">
        <w:rPr>
          <w:rFonts w:ascii="Times New Roman" w:eastAsia="Times New Roman" w:hAnsi="Times New Roman"/>
          <w:noProof/>
          <w:lang w:eastAsia="lt-LT"/>
        </w:rPr>
        <w:drawing>
          <wp:inline distT="0" distB="0" distL="0" distR="0" wp14:anchorId="2A199818" wp14:editId="32ECA8D6">
            <wp:extent cx="1924050" cy="2019300"/>
            <wp:effectExtent l="19050" t="19050" r="0" b="0"/>
            <wp:docPr id="10" name="Paveikslėlis 3"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 pa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3F2C88">
        <w:rPr>
          <w:rFonts w:ascii="Times New Roman" w:eastAsia="Times New Roman" w:hAnsi="Times New Roman"/>
          <w:noProof/>
          <w:lang w:eastAsia="lt-LT"/>
        </w:rPr>
        <w:drawing>
          <wp:inline distT="0" distB="0" distL="0" distR="0" wp14:anchorId="3C15F019" wp14:editId="2F789C1B">
            <wp:extent cx="1924050" cy="2009775"/>
            <wp:effectExtent l="19050" t="19050" r="0" b="9525"/>
            <wp:docPr id="8" name="Paveikslėlis 4"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B pav"/>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1403ECC7"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A paveikslėlis</w:t>
      </w:r>
      <w:r>
        <w:rPr>
          <w:rFonts w:ascii="Times New Roman" w:eastAsia="Times New Roman" w:hAnsi="Times New Roman"/>
        </w:rPr>
        <w:tab/>
      </w:r>
      <w:r>
        <w:rPr>
          <w:rFonts w:ascii="Times New Roman" w:eastAsia="Times New Roman" w:hAnsi="Times New Roman"/>
        </w:rPr>
        <w:tab/>
        <w:t xml:space="preserve">         B paveikslėlis</w:t>
      </w:r>
    </w:p>
    <w:p w14:paraId="759F4703" w14:textId="77777777" w:rsidR="00F71025" w:rsidRDefault="00F71025" w:rsidP="00F71025">
      <w:pPr>
        <w:tabs>
          <w:tab w:val="left" w:pos="567"/>
        </w:tabs>
        <w:spacing w:after="0" w:line="260" w:lineRule="exact"/>
        <w:rPr>
          <w:rFonts w:ascii="Times New Roman" w:eastAsia="Times New Roman" w:hAnsi="Times New Roman"/>
        </w:rPr>
      </w:pPr>
    </w:p>
    <w:p w14:paraId="7A742B2F"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A paveikslėlis. </w:t>
      </w:r>
      <w:proofErr w:type="spellStart"/>
      <w:r>
        <w:rPr>
          <w:rFonts w:ascii="Times New Roman" w:eastAsia="Times New Roman" w:hAnsi="Times New Roman"/>
        </w:rPr>
        <w:t>Daugiakameris</w:t>
      </w:r>
      <w:proofErr w:type="spellEnd"/>
      <w:r>
        <w:rPr>
          <w:rFonts w:ascii="Times New Roman" w:eastAsia="Times New Roman" w:hAnsi="Times New Roman"/>
        </w:rPr>
        <w:t xml:space="preserve"> maišelis supakuotas į apsauginį apvalkalą. Tarp maišelio ir apvalkalo yra deguonies sugėriklis ir deguonies indikatorius; deguonies sugėriklio paketėlyje, pagamintame iš inercinės medžiagos, yra geležies hidroksido.</w:t>
      </w:r>
    </w:p>
    <w:p w14:paraId="55A995E5" w14:textId="77777777" w:rsidR="00F71025" w:rsidRDefault="00F71025" w:rsidP="00F71025">
      <w:pPr>
        <w:tabs>
          <w:tab w:val="left" w:pos="567"/>
        </w:tabs>
        <w:spacing w:after="0" w:line="260" w:lineRule="exact"/>
        <w:rPr>
          <w:rFonts w:ascii="Times New Roman" w:eastAsia="Times New Roman" w:hAnsi="Times New Roman"/>
        </w:rPr>
      </w:pPr>
    </w:p>
    <w:p w14:paraId="65E85AB7"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B paveikslėlis. Viršutinėje kameroje yra gliukozės tirpalo, vidurinėje kameroje – riebalų emulsijos, o apatinėje kameroje – aminorūgščių tirpalo.</w:t>
      </w:r>
    </w:p>
    <w:p w14:paraId="1DED073C" w14:textId="77777777" w:rsidR="00F71025" w:rsidRDefault="00F71025" w:rsidP="00F71025">
      <w:pPr>
        <w:spacing w:after="0" w:line="240" w:lineRule="auto"/>
        <w:ind w:right="-2"/>
        <w:rPr>
          <w:rFonts w:ascii="Times New Roman" w:eastAsia="Times New Roman" w:hAnsi="Times New Roman"/>
        </w:rPr>
      </w:pPr>
    </w:p>
    <w:p w14:paraId="293B39BA"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Gliukozės ir aminorūgščių tirpalai yra skaidrūs ir bespalviai arba gelsvos spalvos. Riebalų emulsija yra baltos kaip pieno spalvos.</w:t>
      </w:r>
    </w:p>
    <w:p w14:paraId="60225F7F" w14:textId="77777777" w:rsidR="00F71025" w:rsidRDefault="00F71025" w:rsidP="00F71025">
      <w:pPr>
        <w:spacing w:after="0" w:line="240" w:lineRule="auto"/>
        <w:ind w:right="-2"/>
        <w:rPr>
          <w:rFonts w:ascii="Times New Roman" w:eastAsia="Times New Roman" w:hAnsi="Times New Roman"/>
        </w:rPr>
      </w:pPr>
    </w:p>
    <w:p w14:paraId="21B67D8E" w14:textId="213B97B5" w:rsidR="00F71025" w:rsidRPr="00202EA5" w:rsidRDefault="00F71025" w:rsidP="00F71025">
      <w:pPr>
        <w:spacing w:after="0" w:line="240" w:lineRule="auto"/>
        <w:ind w:right="-2"/>
        <w:rPr>
          <w:rFonts w:ascii="Times New Roman" w:hAnsi="Times New Roman"/>
          <w:color w:val="FF0000"/>
        </w:rPr>
      </w:pPr>
      <w:r>
        <w:rPr>
          <w:rFonts w:ascii="Times New Roman" w:eastAsia="Times New Roman" w:hAnsi="Times New Roman"/>
        </w:rPr>
        <w:t>Atidarius tarpines siūles</w:t>
      </w:r>
      <w:r w:rsidR="00CB6428">
        <w:rPr>
          <w:rFonts w:ascii="Times New Roman" w:eastAsia="Times New Roman" w:hAnsi="Times New Roman"/>
        </w:rPr>
        <w:t xml:space="preserve"> (nuplėšiamas siūles)</w:t>
      </w:r>
      <w:r>
        <w:rPr>
          <w:rFonts w:ascii="Times New Roman" w:eastAsia="Times New Roman" w:hAnsi="Times New Roman"/>
        </w:rPr>
        <w:t>, viršutinę ir vidurinę kameras galima sujungti su apatine kamera.</w:t>
      </w:r>
    </w:p>
    <w:p w14:paraId="70FB7212" w14:textId="77777777" w:rsidR="00F71025" w:rsidRDefault="00F71025" w:rsidP="00F71025">
      <w:pPr>
        <w:spacing w:after="0" w:line="240" w:lineRule="auto"/>
        <w:ind w:right="-2"/>
        <w:rPr>
          <w:rFonts w:ascii="Times New Roman" w:eastAsia="Times New Roman" w:hAnsi="Times New Roman"/>
        </w:rPr>
      </w:pPr>
    </w:p>
    <w:p w14:paraId="7954134C"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Skirtingų dydžių </w:t>
      </w:r>
      <w:proofErr w:type="spellStart"/>
      <w:r>
        <w:rPr>
          <w:rFonts w:ascii="Times New Roman" w:eastAsia="Times New Roman" w:hAnsi="Times New Roman"/>
        </w:rPr>
        <w:t>talpyklės</w:t>
      </w:r>
      <w:proofErr w:type="spellEnd"/>
      <w:r>
        <w:rPr>
          <w:rFonts w:ascii="Times New Roman" w:eastAsia="Times New Roman" w:hAnsi="Times New Roman"/>
        </w:rPr>
        <w:t xml:space="preserve"> tiekiamos dėžutėmis, kuriose yra po penkis maišelius.</w:t>
      </w:r>
    </w:p>
    <w:p w14:paraId="29754711"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Pakuočių dydžiai: 5 x 625 ml, 5 x 1250 ml, 5 x 1875 ml.</w:t>
      </w:r>
    </w:p>
    <w:p w14:paraId="133425C7"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Gali būti tiekiamos ne visų dydžių pakuotės.</w:t>
      </w:r>
    </w:p>
    <w:p w14:paraId="529A0B86" w14:textId="77777777" w:rsidR="00F71025" w:rsidRDefault="00F71025" w:rsidP="00F71025">
      <w:pPr>
        <w:spacing w:after="0" w:line="240" w:lineRule="auto"/>
        <w:ind w:right="-2"/>
        <w:rPr>
          <w:rFonts w:ascii="Times New Roman" w:eastAsia="Times New Roman" w:hAnsi="Times New Roman"/>
        </w:rPr>
      </w:pPr>
    </w:p>
    <w:p w14:paraId="7AB8F169" w14:textId="77777777" w:rsidR="00F71025" w:rsidRDefault="00F71025" w:rsidP="00F71025">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Registruotojas ir gamintojas</w:t>
      </w:r>
    </w:p>
    <w:p w14:paraId="24125244" w14:textId="77777777" w:rsidR="00F71025" w:rsidRDefault="00F71025" w:rsidP="00F71025">
      <w:pPr>
        <w:spacing w:after="0" w:line="240" w:lineRule="auto"/>
        <w:ind w:right="-2"/>
        <w:rPr>
          <w:rFonts w:ascii="Times New Roman" w:eastAsia="Times New Roman" w:hAnsi="Times New Roman"/>
        </w:rPr>
      </w:pPr>
    </w:p>
    <w:p w14:paraId="6DEABDC3"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617ED17B" w14:textId="77777777" w:rsidR="00F71025" w:rsidRDefault="00F71025" w:rsidP="00F71025">
      <w:pPr>
        <w:spacing w:after="0" w:line="240" w:lineRule="auto"/>
        <w:ind w:right="-2"/>
        <w:rPr>
          <w:rFonts w:ascii="Times New Roman" w:eastAsia="Times New Roman" w:hAnsi="Times New Roman"/>
        </w:rPr>
      </w:pPr>
      <w:proofErr w:type="spellStart"/>
      <w:r>
        <w:rPr>
          <w:rFonts w:ascii="Times New Roman" w:eastAsia="Times New Roman" w:hAnsi="Times New Roman"/>
        </w:rPr>
        <w:t>Carl-Braun-Straße</w:t>
      </w:r>
      <w:proofErr w:type="spellEnd"/>
      <w:r>
        <w:rPr>
          <w:rFonts w:ascii="Times New Roman" w:eastAsia="Times New Roman" w:hAnsi="Times New Roman"/>
        </w:rPr>
        <w:t xml:space="preserve"> 1</w:t>
      </w:r>
    </w:p>
    <w:p w14:paraId="59374E66"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34212 </w:t>
      </w:r>
      <w:proofErr w:type="spellStart"/>
      <w:r>
        <w:rPr>
          <w:rFonts w:ascii="Times New Roman" w:eastAsia="Times New Roman" w:hAnsi="Times New Roman"/>
        </w:rPr>
        <w:t>Melsungen</w:t>
      </w:r>
      <w:proofErr w:type="spellEnd"/>
    </w:p>
    <w:p w14:paraId="39C77C6B"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Vokietija</w:t>
      </w:r>
    </w:p>
    <w:p w14:paraId="34FCD4C9" w14:textId="77777777" w:rsidR="00F71025" w:rsidRDefault="00F71025" w:rsidP="00F71025">
      <w:pPr>
        <w:spacing w:after="0" w:line="240" w:lineRule="auto"/>
        <w:ind w:right="-2"/>
        <w:rPr>
          <w:rFonts w:ascii="Times New Roman" w:eastAsia="Times New Roman" w:hAnsi="Times New Roman"/>
        </w:rPr>
      </w:pPr>
    </w:p>
    <w:p w14:paraId="627BFA89" w14:textId="77777777" w:rsidR="00F71025" w:rsidRDefault="00F71025" w:rsidP="00F71025">
      <w:pPr>
        <w:spacing w:after="0" w:line="240" w:lineRule="auto"/>
        <w:ind w:right="-2"/>
        <w:rPr>
          <w:rFonts w:ascii="Times New Roman" w:eastAsia="Times New Roman" w:hAnsi="Times New Roman"/>
          <w:i/>
        </w:rPr>
      </w:pPr>
      <w:r>
        <w:rPr>
          <w:rFonts w:ascii="Times New Roman" w:eastAsia="Times New Roman" w:hAnsi="Times New Roman"/>
          <w:i/>
        </w:rPr>
        <w:t>Pašto adresas:</w:t>
      </w:r>
    </w:p>
    <w:p w14:paraId="4947399A"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733B559C" w14:textId="1A7FD561"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Vokietija</w:t>
      </w:r>
    </w:p>
    <w:p w14:paraId="46502DDE"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lastRenderedPageBreak/>
        <w:t>Tel.</w:t>
      </w:r>
      <w:r>
        <w:rPr>
          <w:rFonts w:ascii="Times New Roman" w:eastAsia="SimSun" w:hAnsi="Times New Roman"/>
        </w:rPr>
        <w:tab/>
        <w:t>+49-5661-71-0</w:t>
      </w:r>
    </w:p>
    <w:p w14:paraId="0CFC8295" w14:textId="77777777" w:rsidR="00F71025" w:rsidRDefault="00F71025" w:rsidP="00F71025">
      <w:pPr>
        <w:spacing w:after="0" w:line="240" w:lineRule="auto"/>
        <w:rPr>
          <w:rFonts w:ascii="Times New Roman" w:eastAsia="SimSun" w:hAnsi="Times New Roman"/>
        </w:rPr>
      </w:pPr>
      <w:r>
        <w:rPr>
          <w:rFonts w:ascii="Times New Roman" w:eastAsia="SimSun" w:hAnsi="Times New Roman"/>
        </w:rPr>
        <w:t xml:space="preserve">Faksas </w:t>
      </w:r>
      <w:r>
        <w:rPr>
          <w:rFonts w:ascii="Times New Roman" w:eastAsia="SimSun" w:hAnsi="Times New Roman"/>
        </w:rPr>
        <w:tab/>
        <w:t>+49-5661-71-4567</w:t>
      </w:r>
    </w:p>
    <w:p w14:paraId="4E2A34F1" w14:textId="77777777" w:rsidR="00F71025" w:rsidRDefault="00F71025" w:rsidP="00F71025">
      <w:pPr>
        <w:spacing w:after="0" w:line="240" w:lineRule="auto"/>
        <w:ind w:right="-2"/>
        <w:rPr>
          <w:rFonts w:ascii="Times New Roman" w:eastAsia="Times New Roman" w:hAnsi="Times New Roman"/>
        </w:rPr>
      </w:pPr>
    </w:p>
    <w:p w14:paraId="443DDED6" w14:textId="77777777" w:rsidR="00F71025" w:rsidRDefault="00F71025" w:rsidP="00F71025">
      <w:pPr>
        <w:tabs>
          <w:tab w:val="left" w:pos="567"/>
        </w:tabs>
        <w:spacing w:after="0" w:line="240" w:lineRule="auto"/>
        <w:ind w:right="-2"/>
        <w:rPr>
          <w:rFonts w:ascii="Times New Roman" w:eastAsia="Times New Roman" w:hAnsi="Times New Roman"/>
        </w:rPr>
      </w:pPr>
      <w:r>
        <w:rPr>
          <w:rFonts w:ascii="Times New Roman" w:eastAsia="Times New Roman" w:hAnsi="Times New Roman"/>
        </w:rPr>
        <w:t>Jeigu apie šį vaistą norite sužinoti daugiau, kreipkitės į vietinį registruotojo atstovą.</w:t>
      </w:r>
    </w:p>
    <w:p w14:paraId="149A970E" w14:textId="77777777" w:rsidR="00F71025" w:rsidRDefault="00F71025" w:rsidP="00F71025">
      <w:pPr>
        <w:tabs>
          <w:tab w:val="left" w:pos="567"/>
        </w:tabs>
        <w:spacing w:after="0" w:line="240" w:lineRule="auto"/>
        <w:rPr>
          <w:rFonts w:ascii="Times New Roman" w:eastAsia="Times New Roman" w:hAnsi="Times New Roman"/>
        </w:rPr>
      </w:pPr>
    </w:p>
    <w:p w14:paraId="09A1A95D" w14:textId="77777777" w:rsidR="00F71025" w:rsidRDefault="00F71025" w:rsidP="00F71025">
      <w:pPr>
        <w:tabs>
          <w:tab w:val="left" w:pos="567"/>
        </w:tabs>
        <w:spacing w:after="0" w:line="260" w:lineRule="exact"/>
        <w:ind w:right="-2"/>
        <w:rPr>
          <w:rFonts w:ascii="Times New Roman" w:eastAsia="Times New Roman" w:hAnsi="Times New Roman"/>
        </w:rPr>
      </w:pPr>
      <w:r>
        <w:rPr>
          <w:rFonts w:ascii="Times New Roman" w:eastAsia="Times New Roman" w:hAnsi="Times New Roman"/>
        </w:rPr>
        <w:t xml:space="preserve">UAB „B.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Medical</w:t>
      </w:r>
      <w:proofErr w:type="spellEnd"/>
      <w:r>
        <w:rPr>
          <w:rFonts w:ascii="Times New Roman" w:eastAsia="Times New Roman" w:hAnsi="Times New Roman"/>
        </w:rPr>
        <w:t>“</w:t>
      </w:r>
    </w:p>
    <w:p w14:paraId="19EB0DE2" w14:textId="77777777" w:rsidR="00F71025" w:rsidRDefault="00F71025" w:rsidP="00F71025">
      <w:pPr>
        <w:tabs>
          <w:tab w:val="left" w:pos="567"/>
        </w:tabs>
        <w:spacing w:after="0" w:line="260" w:lineRule="exact"/>
        <w:ind w:right="-2"/>
        <w:rPr>
          <w:rFonts w:ascii="Times New Roman" w:eastAsia="Times New Roman" w:hAnsi="Times New Roman"/>
        </w:rPr>
      </w:pPr>
      <w:r>
        <w:rPr>
          <w:rFonts w:ascii="Times New Roman" w:eastAsia="Times New Roman" w:hAnsi="Times New Roman"/>
        </w:rPr>
        <w:t>Viršuliškių skg. 34-1</w:t>
      </w:r>
    </w:p>
    <w:p w14:paraId="69805A4F" w14:textId="77777777" w:rsidR="00F71025" w:rsidRDefault="00F71025" w:rsidP="00F71025">
      <w:pPr>
        <w:tabs>
          <w:tab w:val="left" w:pos="567"/>
        </w:tabs>
        <w:spacing w:after="0" w:line="260" w:lineRule="exact"/>
        <w:ind w:right="-2"/>
        <w:rPr>
          <w:rFonts w:ascii="Times New Roman" w:eastAsia="Times New Roman" w:hAnsi="Times New Roman"/>
        </w:rPr>
      </w:pPr>
      <w:r>
        <w:rPr>
          <w:rFonts w:ascii="Times New Roman" w:eastAsia="Times New Roman" w:hAnsi="Times New Roman"/>
        </w:rPr>
        <w:t>05132 Vilnius</w:t>
      </w:r>
    </w:p>
    <w:p w14:paraId="7C158647" w14:textId="77777777" w:rsidR="00F71025" w:rsidRDefault="00F71025" w:rsidP="00F71025">
      <w:pPr>
        <w:tabs>
          <w:tab w:val="left" w:pos="567"/>
        </w:tabs>
        <w:spacing w:after="0" w:line="260" w:lineRule="exact"/>
        <w:ind w:right="-2"/>
        <w:rPr>
          <w:rFonts w:ascii="Times New Roman" w:eastAsia="Times New Roman" w:hAnsi="Times New Roman"/>
        </w:rPr>
      </w:pPr>
      <w:r>
        <w:rPr>
          <w:rFonts w:ascii="Times New Roman" w:eastAsia="Times New Roman" w:hAnsi="Times New Roman"/>
        </w:rPr>
        <w:t>Lietuva</w:t>
      </w:r>
    </w:p>
    <w:p w14:paraId="60CD3C1D" w14:textId="0637BF64" w:rsidR="00F71025" w:rsidRDefault="00F71025" w:rsidP="00F71025">
      <w:pPr>
        <w:tabs>
          <w:tab w:val="left" w:pos="567"/>
        </w:tabs>
        <w:spacing w:after="0" w:line="260" w:lineRule="exact"/>
        <w:ind w:right="-2"/>
        <w:rPr>
          <w:rFonts w:ascii="Times New Roman" w:eastAsia="Times New Roman" w:hAnsi="Times New Roman"/>
        </w:rPr>
      </w:pPr>
      <w:r>
        <w:rPr>
          <w:rFonts w:ascii="Times New Roman" w:eastAsia="Times New Roman" w:hAnsi="Times New Roman"/>
        </w:rPr>
        <w:t xml:space="preserve">Tel. </w:t>
      </w:r>
      <w:r w:rsidR="00E50F2E">
        <w:rPr>
          <w:rFonts w:ascii="Times New Roman" w:eastAsia="Times New Roman" w:hAnsi="Times New Roman"/>
        </w:rPr>
        <w:t>+370 5</w:t>
      </w:r>
      <w:r>
        <w:rPr>
          <w:rFonts w:ascii="Times New Roman" w:eastAsia="Times New Roman" w:hAnsi="Times New Roman"/>
        </w:rPr>
        <w:t xml:space="preserve">  237 4333</w:t>
      </w:r>
    </w:p>
    <w:p w14:paraId="3C881B26" w14:textId="77777777" w:rsidR="00F71025" w:rsidRPr="00330EEE" w:rsidRDefault="00F71025" w:rsidP="00F71025">
      <w:pPr>
        <w:tabs>
          <w:tab w:val="left" w:pos="567"/>
        </w:tabs>
        <w:spacing w:after="0" w:line="260" w:lineRule="exact"/>
        <w:ind w:right="-2"/>
      </w:pPr>
      <w:r>
        <w:rPr>
          <w:rFonts w:ascii="Times New Roman" w:eastAsia="Times New Roman" w:hAnsi="Times New Roman"/>
        </w:rPr>
        <w:t xml:space="preserve">El. paštas: </w:t>
      </w:r>
      <w:r>
        <w:rPr>
          <w:rFonts w:ascii="Times New Roman" w:eastAsia="Times New Roman" w:hAnsi="Times New Roman"/>
          <w:color w:val="0000FF"/>
          <w:u w:val="single"/>
        </w:rPr>
        <w:t>office.lt@bbraun.com</w:t>
      </w:r>
    </w:p>
    <w:p w14:paraId="4C8648E3" w14:textId="77777777" w:rsidR="00F71025" w:rsidRDefault="00F71025" w:rsidP="00F71025">
      <w:pPr>
        <w:tabs>
          <w:tab w:val="left" w:pos="567"/>
        </w:tabs>
        <w:spacing w:after="0" w:line="260" w:lineRule="exact"/>
        <w:ind w:right="-2"/>
        <w:rPr>
          <w:rFonts w:ascii="Times New Roman" w:eastAsia="Times New Roman" w:hAnsi="Times New Roman"/>
        </w:rPr>
      </w:pPr>
    </w:p>
    <w:p w14:paraId="56A6FC43" w14:textId="35299FD0" w:rsidR="00F71025" w:rsidRPr="00330EEE" w:rsidRDefault="00F71025" w:rsidP="00F71025">
      <w:pPr>
        <w:tabs>
          <w:tab w:val="left" w:pos="567"/>
        </w:tabs>
        <w:spacing w:after="0" w:line="260" w:lineRule="exact"/>
        <w:ind w:right="-2"/>
      </w:pPr>
      <w:r>
        <w:rPr>
          <w:rFonts w:ascii="Times New Roman" w:eastAsia="Times New Roman" w:hAnsi="Times New Roman"/>
          <w:b/>
        </w:rPr>
        <w:t>Šis vaistas E</w:t>
      </w:r>
      <w:r w:rsidR="00441244">
        <w:rPr>
          <w:rFonts w:ascii="Times New Roman" w:eastAsia="Times New Roman" w:hAnsi="Times New Roman"/>
          <w:b/>
        </w:rPr>
        <w:t xml:space="preserve">uropos </w:t>
      </w:r>
      <w:r w:rsidR="003E65B3">
        <w:rPr>
          <w:rFonts w:ascii="Times New Roman" w:eastAsia="Times New Roman" w:hAnsi="Times New Roman"/>
          <w:b/>
        </w:rPr>
        <w:t>ekonominės erdvės</w:t>
      </w:r>
      <w:r>
        <w:rPr>
          <w:rFonts w:ascii="Times New Roman" w:eastAsia="Times New Roman" w:hAnsi="Times New Roman"/>
          <w:b/>
        </w:rPr>
        <w:t xml:space="preserve"> valstybėse narėse </w:t>
      </w:r>
      <w:r w:rsidR="003E65B3">
        <w:rPr>
          <w:rFonts w:ascii="Times New Roman" w:eastAsia="Times New Roman" w:hAnsi="Times New Roman"/>
          <w:b/>
        </w:rPr>
        <w:t xml:space="preserve">ir </w:t>
      </w:r>
      <w:r w:rsidR="00DD420A" w:rsidRPr="00DD420A">
        <w:rPr>
          <w:rFonts w:ascii="Times New Roman" w:eastAsia="Times New Roman" w:hAnsi="Times New Roman"/>
          <w:b/>
          <w:noProof/>
          <w:szCs w:val="24"/>
        </w:rPr>
        <w:t>Jungtinėje Karalystėje (Šiaurės Airijoje)</w:t>
      </w:r>
      <w:r w:rsidR="00AE6B32">
        <w:rPr>
          <w:rFonts w:ascii="Times New Roman" w:eastAsia="Times New Roman" w:hAnsi="Times New Roman"/>
          <w:b/>
          <w:noProof/>
          <w:szCs w:val="24"/>
        </w:rPr>
        <w:t xml:space="preserve"> </w:t>
      </w:r>
      <w:r>
        <w:rPr>
          <w:rFonts w:ascii="Times New Roman" w:eastAsia="Times New Roman" w:hAnsi="Times New Roman"/>
          <w:b/>
        </w:rPr>
        <w:t>registruotas tokiais pavadinimais:</w:t>
      </w:r>
    </w:p>
    <w:p w14:paraId="5F288156" w14:textId="77777777" w:rsidR="00F71025" w:rsidRDefault="00F71025" w:rsidP="00F71025">
      <w:pPr>
        <w:tabs>
          <w:tab w:val="left" w:pos="567"/>
        </w:tabs>
        <w:spacing w:after="0" w:line="260" w:lineRule="exact"/>
        <w:ind w:right="-2"/>
        <w:rPr>
          <w:rFonts w:ascii="Times New Roman" w:eastAsia="Times New Roman" w:hAnsi="Times New Roman"/>
        </w:rPr>
      </w:pPr>
    </w:p>
    <w:p w14:paraId="2FF6A8C5"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Austrija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B.Braun</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24B54FF4"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Belgija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 g/l Amino + 144g/l G,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voor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infusie</w:t>
      </w:r>
      <w:proofErr w:type="spellEnd"/>
    </w:p>
    <w:p w14:paraId="5AC91AEE"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Bulgarija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for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infusion</w:t>
      </w:r>
      <w:proofErr w:type="spellEnd"/>
    </w:p>
    <w:p w14:paraId="701B0DC0"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Kroatija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specijal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emulzija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za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infuziju</w:t>
      </w:r>
      <w:proofErr w:type="spellEnd"/>
    </w:p>
    <w:p w14:paraId="58EB712A"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Čekija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w:t>
      </w:r>
    </w:p>
    <w:p w14:paraId="5B61402F"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Danija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p>
    <w:p w14:paraId="3CE82271"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Estija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infusiooniemulsioon</w:t>
      </w:r>
      <w:proofErr w:type="spellEnd"/>
    </w:p>
    <w:p w14:paraId="307E1AF3"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Suomija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56/144/40</w:t>
      </w:r>
      <w:r>
        <w:t xml:space="preserve"> </w:t>
      </w:r>
      <w:proofErr w:type="spellStart"/>
      <w:r>
        <w:rPr>
          <w:rFonts w:ascii="Times New Roman" w:eastAsia="Times New Roman" w:hAnsi="Times New Roman"/>
          <w:color w:val="000000"/>
          <w:szCs w:val="24"/>
        </w:rPr>
        <w:t>infuusioneste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w:t>
      </w:r>
      <w:proofErr w:type="spellEnd"/>
    </w:p>
    <w:p w14:paraId="70DCA435"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Prancūzija</w:t>
      </w:r>
      <w:r>
        <w:rPr>
          <w:rFonts w:ascii="Times New Roman" w:eastAsia="Times New Roman" w:hAnsi="Times New Roman"/>
        </w:rPr>
        <w:tab/>
        <w:t>REANUTRIFLEX OMEGA E</w:t>
      </w:r>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émulsion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pour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perfusion</w:t>
      </w:r>
      <w:proofErr w:type="spellEnd"/>
    </w:p>
    <w:p w14:paraId="5B946D7A"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Vokietija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67423998"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Airija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color w:val="000000"/>
          <w:szCs w:val="24"/>
        </w:rPr>
        <w:t>Omeflex</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for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infusion</w:t>
      </w:r>
      <w:proofErr w:type="spellEnd"/>
    </w:p>
    <w:p w14:paraId="72A867E3"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Italija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AA56/G144 </w:t>
      </w:r>
      <w:proofErr w:type="spellStart"/>
      <w:r>
        <w:rPr>
          <w:rFonts w:ascii="Times New Roman" w:eastAsia="Times New Roman" w:hAnsi="Times New Roman"/>
        </w:rPr>
        <w:t>emulsione</w:t>
      </w:r>
      <w:proofErr w:type="spellEnd"/>
      <w:r>
        <w:rPr>
          <w:rFonts w:ascii="Times New Roman" w:eastAsia="Times New Roman" w:hAnsi="Times New Roman"/>
        </w:rPr>
        <w:t xml:space="preserve"> per </w:t>
      </w:r>
      <w:proofErr w:type="spellStart"/>
      <w:r>
        <w:rPr>
          <w:rFonts w:ascii="Times New Roman" w:eastAsia="Times New Roman" w:hAnsi="Times New Roman"/>
        </w:rPr>
        <w:t>infusione</w:t>
      </w:r>
      <w:proofErr w:type="spellEnd"/>
    </w:p>
    <w:p w14:paraId="41A67057"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Latvija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emulsija </w:t>
      </w:r>
      <w:proofErr w:type="spellStart"/>
      <w:r>
        <w:rPr>
          <w:rFonts w:ascii="Times New Roman" w:eastAsia="Times New Roman" w:hAnsi="Times New Roman"/>
          <w:color w:val="000000"/>
          <w:szCs w:val="24"/>
        </w:rPr>
        <w:t>infūzijām</w:t>
      </w:r>
      <w:proofErr w:type="spellEnd"/>
    </w:p>
    <w:p w14:paraId="2930A3A1"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color w:val="000000"/>
          <w:szCs w:val="24"/>
        </w:rPr>
        <w:t>Lietuva</w:t>
      </w:r>
      <w:r>
        <w:rPr>
          <w:rFonts w:ascii="Times New Roman" w:eastAsia="Times New Roman" w:hAnsi="Times New Roman"/>
          <w:color w:val="000000"/>
          <w:szCs w:val="24"/>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infuzinė emulsija</w:t>
      </w:r>
    </w:p>
    <w:p w14:paraId="4A023227"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Liuksemburgas</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514AD3C4"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Nyderlandai</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 g/l Amino + 144 g/l G,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voor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infusie</w:t>
      </w:r>
      <w:proofErr w:type="spellEnd"/>
    </w:p>
    <w:p w14:paraId="3EAAD8A0"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Norvegija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infusjonsvæske</w:t>
      </w:r>
      <w:proofErr w:type="spellEnd"/>
      <w:r>
        <w:rPr>
          <w:rFonts w:ascii="Times New Roman" w:eastAsia="Times New Roman" w:hAnsi="Times New Roman"/>
        </w:rPr>
        <w:t xml:space="preserve">, </w:t>
      </w:r>
      <w:proofErr w:type="spellStart"/>
      <w:r>
        <w:rPr>
          <w:rFonts w:ascii="Times New Roman" w:eastAsia="Times New Roman" w:hAnsi="Times New Roman"/>
        </w:rPr>
        <w:t>emulsjon</w:t>
      </w:r>
      <w:proofErr w:type="spellEnd"/>
    </w:p>
    <w:p w14:paraId="3B454479" w14:textId="77777777" w:rsidR="00F71025"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Lenkija</w:t>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
    <w:p w14:paraId="6B60A155"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Portugalija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w:t>
      </w:r>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emulsão</w:t>
      </w:r>
      <w:proofErr w:type="spellEnd"/>
      <w:r>
        <w:rPr>
          <w:rFonts w:ascii="Times New Roman" w:eastAsia="Times New Roman" w:hAnsi="Times New Roman"/>
          <w:color w:val="000000"/>
          <w:szCs w:val="24"/>
        </w:rPr>
        <w:t xml:space="preserve"> para </w:t>
      </w:r>
      <w:proofErr w:type="spellStart"/>
      <w:r>
        <w:rPr>
          <w:rFonts w:ascii="Times New Roman" w:eastAsia="Times New Roman" w:hAnsi="Times New Roman"/>
          <w:color w:val="000000"/>
          <w:szCs w:val="24"/>
        </w:rPr>
        <w:t>perfusão</w:t>
      </w:r>
      <w:proofErr w:type="spellEnd"/>
    </w:p>
    <w:p w14:paraId="751A2FBD"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Rumunija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perfuzabilă</w:t>
      </w:r>
      <w:proofErr w:type="spellEnd"/>
    </w:p>
    <w:p w14:paraId="08A65B3A"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Slovakija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 </w:t>
      </w:r>
    </w:p>
    <w:p w14:paraId="71067365"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Slovėnija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 </w:t>
      </w:r>
      <w:proofErr w:type="spellStart"/>
      <w:r>
        <w:rPr>
          <w:rFonts w:ascii="Times New Roman" w:eastAsia="Times New Roman" w:hAnsi="Times New Roman"/>
          <w:color w:val="000000"/>
          <w:szCs w:val="24"/>
        </w:rPr>
        <w:t>emulzija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za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infundiranje</w:t>
      </w:r>
      <w:proofErr w:type="spellEnd"/>
    </w:p>
    <w:p w14:paraId="1F85D3CB"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Ispanija</w:t>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w:t>
      </w:r>
      <w:proofErr w:type="spellStart"/>
      <w:r>
        <w:rPr>
          <w:rFonts w:ascii="Times New Roman" w:eastAsia="Times New Roman" w:hAnsi="Times New Roman"/>
        </w:rPr>
        <w:t>especial</w:t>
      </w:r>
      <w:proofErr w:type="spellEnd"/>
      <w:r>
        <w:rPr>
          <w:rFonts w:ascii="Times New Roman" w:eastAsia="Times New Roman" w:hAnsi="Times New Roman"/>
        </w:rPr>
        <w:t xml:space="preserve"> </w:t>
      </w:r>
      <w:proofErr w:type="spellStart"/>
      <w:r>
        <w:rPr>
          <w:rFonts w:ascii="Times New Roman" w:eastAsia="Times New Roman" w:hAnsi="Times New Roman"/>
          <w:bCs/>
          <w:szCs w:val="24"/>
        </w:rPr>
        <w:t>emulsión</w:t>
      </w:r>
      <w:proofErr w:type="spellEnd"/>
      <w:r>
        <w:rPr>
          <w:rFonts w:ascii="Times New Roman" w:eastAsia="Times New Roman" w:hAnsi="Times New Roman"/>
          <w:bCs/>
          <w:szCs w:val="24"/>
        </w:rPr>
        <w:t xml:space="preserve"> para </w:t>
      </w:r>
      <w:proofErr w:type="spellStart"/>
      <w:r>
        <w:rPr>
          <w:rFonts w:ascii="Times New Roman" w:eastAsia="Times New Roman" w:hAnsi="Times New Roman"/>
          <w:bCs/>
          <w:szCs w:val="24"/>
        </w:rPr>
        <w:t>perfusión</w:t>
      </w:r>
      <w:proofErr w:type="spellEnd"/>
      <w:r>
        <w:rPr>
          <w:rFonts w:ascii="Times New Roman" w:eastAsia="Times New Roman" w:hAnsi="Times New Roman"/>
          <w:bCs/>
          <w:szCs w:val="24"/>
        </w:rPr>
        <w:t xml:space="preserve">  </w:t>
      </w:r>
    </w:p>
    <w:p w14:paraId="6C1ACE03" w14:textId="77777777" w:rsidR="00F71025" w:rsidRPr="00330EEE" w:rsidRDefault="00F71025" w:rsidP="00F71025">
      <w:pPr>
        <w:tabs>
          <w:tab w:val="left" w:pos="567"/>
        </w:tabs>
        <w:spacing w:after="0" w:line="260" w:lineRule="exact"/>
        <w:ind w:left="1985" w:hanging="1985"/>
      </w:pPr>
      <w:r>
        <w:rPr>
          <w:rFonts w:ascii="Times New Roman" w:eastAsia="Times New Roman" w:hAnsi="Times New Roman"/>
        </w:rPr>
        <w:t>Švedija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56/144/40</w:t>
      </w:r>
      <w:r>
        <w:t xml:space="preserve"> </w:t>
      </w:r>
      <w:proofErr w:type="spellStart"/>
      <w:r>
        <w:rPr>
          <w:rFonts w:ascii="Times New Roman" w:eastAsia="Times New Roman" w:hAnsi="Times New Roman"/>
          <w:color w:val="000000"/>
          <w:szCs w:val="24"/>
        </w:rPr>
        <w:t>infusionsvätska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p>
    <w:p w14:paraId="3C02C83B" w14:textId="77777777" w:rsidR="00DD5DAD" w:rsidRDefault="00F71025"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Jungtinė Karalystė</w:t>
      </w:r>
      <w:r w:rsidR="00DD5DAD">
        <w:rPr>
          <w:rFonts w:ascii="Times New Roman" w:eastAsia="Times New Roman" w:hAnsi="Times New Roman"/>
        </w:rPr>
        <w:t xml:space="preserve"> </w:t>
      </w:r>
    </w:p>
    <w:p w14:paraId="5B5E3CED" w14:textId="66CF5BD4" w:rsidR="00F71025" w:rsidRDefault="00DD5DAD" w:rsidP="00F71025">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(Šiaurės Airija)</w:t>
      </w:r>
      <w:r w:rsidR="00F71025">
        <w:rPr>
          <w:rFonts w:ascii="Times New Roman" w:eastAsia="Times New Roman" w:hAnsi="Times New Roman"/>
        </w:rPr>
        <w:tab/>
      </w:r>
      <w:proofErr w:type="spellStart"/>
      <w:r w:rsidR="00F71025">
        <w:rPr>
          <w:rFonts w:ascii="Times New Roman" w:eastAsia="Times New Roman" w:hAnsi="Times New Roman"/>
        </w:rPr>
        <w:t>Omeflex</w:t>
      </w:r>
      <w:proofErr w:type="spellEnd"/>
      <w:r w:rsidR="00F71025">
        <w:rPr>
          <w:rFonts w:ascii="Times New Roman" w:eastAsia="Times New Roman" w:hAnsi="Times New Roman"/>
        </w:rPr>
        <w:t xml:space="preserve"> </w:t>
      </w:r>
      <w:proofErr w:type="spellStart"/>
      <w:r w:rsidR="00F71025">
        <w:rPr>
          <w:rFonts w:ascii="Times New Roman" w:eastAsia="Times New Roman" w:hAnsi="Times New Roman"/>
        </w:rPr>
        <w:t>special</w:t>
      </w:r>
      <w:proofErr w:type="spellEnd"/>
      <w:r w:rsidR="00F71025">
        <w:rPr>
          <w:rFonts w:ascii="Times New Roman" w:eastAsia="Times New Roman" w:hAnsi="Times New Roman"/>
        </w:rPr>
        <w:t xml:space="preserve"> </w:t>
      </w:r>
      <w:proofErr w:type="spellStart"/>
      <w:r w:rsidR="00F71025">
        <w:rPr>
          <w:rFonts w:ascii="Times New Roman" w:eastAsia="Times New Roman" w:hAnsi="Times New Roman"/>
        </w:rPr>
        <w:t>emulsion</w:t>
      </w:r>
      <w:proofErr w:type="spellEnd"/>
      <w:r w:rsidR="00F71025">
        <w:rPr>
          <w:rFonts w:ascii="Times New Roman" w:eastAsia="Times New Roman" w:hAnsi="Times New Roman"/>
        </w:rPr>
        <w:t xml:space="preserve"> </w:t>
      </w:r>
      <w:proofErr w:type="spellStart"/>
      <w:r w:rsidR="00F71025">
        <w:rPr>
          <w:rFonts w:ascii="Times New Roman" w:eastAsia="Times New Roman" w:hAnsi="Times New Roman"/>
        </w:rPr>
        <w:t>for</w:t>
      </w:r>
      <w:proofErr w:type="spellEnd"/>
      <w:r w:rsidR="00F71025">
        <w:rPr>
          <w:rFonts w:ascii="Times New Roman" w:eastAsia="Times New Roman" w:hAnsi="Times New Roman"/>
        </w:rPr>
        <w:t xml:space="preserve"> </w:t>
      </w:r>
      <w:proofErr w:type="spellStart"/>
      <w:r w:rsidR="00F71025">
        <w:rPr>
          <w:rFonts w:ascii="Times New Roman" w:eastAsia="Times New Roman" w:hAnsi="Times New Roman"/>
        </w:rPr>
        <w:t>infusion</w:t>
      </w:r>
      <w:proofErr w:type="spellEnd"/>
      <w:r w:rsidR="00F71025">
        <w:rPr>
          <w:rFonts w:ascii="Times New Roman" w:eastAsia="Times New Roman" w:hAnsi="Times New Roman"/>
        </w:rPr>
        <w:t xml:space="preserve"> </w:t>
      </w:r>
    </w:p>
    <w:p w14:paraId="49544968" w14:textId="77777777" w:rsidR="00F71025" w:rsidRDefault="00F71025" w:rsidP="00F71025">
      <w:pPr>
        <w:spacing w:after="0" w:line="240" w:lineRule="auto"/>
        <w:ind w:right="-2"/>
        <w:rPr>
          <w:rFonts w:ascii="Times New Roman" w:eastAsia="Times New Roman" w:hAnsi="Times New Roman"/>
        </w:rPr>
      </w:pPr>
    </w:p>
    <w:p w14:paraId="4190F78B" w14:textId="77777777" w:rsidR="00F71025" w:rsidRDefault="00F71025" w:rsidP="00F71025">
      <w:pPr>
        <w:spacing w:after="0" w:line="240" w:lineRule="auto"/>
        <w:ind w:right="-2"/>
        <w:rPr>
          <w:rFonts w:ascii="Times New Roman" w:eastAsia="Times New Roman" w:hAnsi="Times New Roman"/>
        </w:rPr>
      </w:pPr>
    </w:p>
    <w:p w14:paraId="71756463" w14:textId="75A3F15D" w:rsidR="00F71025" w:rsidRDefault="00F71025" w:rsidP="00F71025">
      <w:pPr>
        <w:spacing w:after="0" w:line="240" w:lineRule="auto"/>
        <w:ind w:right="-2"/>
        <w:rPr>
          <w:rFonts w:ascii="Times New Roman" w:eastAsia="Times New Roman" w:hAnsi="Times New Roman"/>
          <w:b/>
        </w:rPr>
      </w:pPr>
      <w:r>
        <w:rPr>
          <w:rFonts w:ascii="Times New Roman" w:eastAsia="Times New Roman" w:hAnsi="Times New Roman"/>
          <w:b/>
        </w:rPr>
        <w:t xml:space="preserve">Šis pakuotės lapelis paskutinį kartą peržiūrėtas </w:t>
      </w:r>
      <w:r w:rsidR="00CB6428" w:rsidRPr="00671373">
        <w:rPr>
          <w:rFonts w:ascii="Times New Roman" w:eastAsia="Times New Roman" w:hAnsi="Times New Roman"/>
          <w:b/>
        </w:rPr>
        <w:t>2025 11 14</w:t>
      </w:r>
      <w:r w:rsidR="00103305">
        <w:rPr>
          <w:rFonts w:ascii="Times New Roman" w:eastAsia="Times New Roman" w:hAnsi="Times New Roman"/>
          <w:b/>
        </w:rPr>
        <w:t>.</w:t>
      </w:r>
    </w:p>
    <w:p w14:paraId="3F992273" w14:textId="77777777" w:rsidR="00F71025" w:rsidRDefault="00F71025" w:rsidP="00F71025">
      <w:pPr>
        <w:tabs>
          <w:tab w:val="left" w:pos="567"/>
        </w:tabs>
        <w:spacing w:after="0" w:line="240" w:lineRule="auto"/>
        <w:ind w:right="-2"/>
        <w:rPr>
          <w:rFonts w:ascii="Times New Roman" w:eastAsia="Times New Roman" w:hAnsi="Times New Roman"/>
          <w:i/>
        </w:rPr>
      </w:pPr>
    </w:p>
    <w:p w14:paraId="70CB729C" w14:textId="77777777" w:rsidR="00F71025" w:rsidRDefault="00F71025" w:rsidP="00F71025">
      <w:pPr>
        <w:tabs>
          <w:tab w:val="left" w:pos="567"/>
        </w:tabs>
        <w:spacing w:after="0" w:line="240" w:lineRule="auto"/>
        <w:ind w:right="-2"/>
        <w:rPr>
          <w:rFonts w:ascii="Times New Roman" w:eastAsia="Times New Roman" w:hAnsi="Times New Roman"/>
          <w:i/>
        </w:rPr>
      </w:pPr>
    </w:p>
    <w:p w14:paraId="47F8CCE6" w14:textId="2709DF74" w:rsidR="00F71025" w:rsidRPr="00330EEE" w:rsidRDefault="00F71025" w:rsidP="00F71025">
      <w:pPr>
        <w:tabs>
          <w:tab w:val="left" w:pos="567"/>
        </w:tabs>
        <w:spacing w:after="0" w:line="240" w:lineRule="auto"/>
        <w:ind w:right="-2"/>
      </w:pPr>
      <w:r>
        <w:rPr>
          <w:rFonts w:ascii="Times New Roman" w:eastAsia="Times New Roman" w:hAnsi="Times New Roman"/>
        </w:rPr>
        <w:t xml:space="preserve">Išsami informacija apie šį vaistą pateikiama Valstybinės vaistų kontrolės tarnybos prie Lietuvos Respublikos sveikatos apsaugos ministerijos </w:t>
      </w:r>
      <w:r w:rsidRPr="00A0247A">
        <w:rPr>
          <w:rFonts w:ascii="Times New Roman" w:eastAsia="Times New Roman" w:hAnsi="Times New Roman"/>
        </w:rPr>
        <w:t>tinklalapyje</w:t>
      </w:r>
      <w:r w:rsidRPr="00A0247A">
        <w:rPr>
          <w:rFonts w:ascii="Times New Roman" w:eastAsia="Times New Roman" w:hAnsi="Times New Roman"/>
          <w:i/>
        </w:rPr>
        <w:t xml:space="preserve"> </w:t>
      </w:r>
      <w:r w:rsidR="00CB6428" w:rsidRPr="00202EA5">
        <w:rPr>
          <w:rFonts w:ascii="Times New Roman" w:hAnsi="Times New Roman"/>
        </w:rPr>
        <w:t xml:space="preserve"> https://vvkt.lrv.lt/lt</w:t>
      </w:r>
      <w:r w:rsidR="00CB6428">
        <w:t>/</w:t>
      </w:r>
      <w:r w:rsidR="00C213CD">
        <w:t>.</w:t>
      </w:r>
    </w:p>
    <w:p w14:paraId="2ED961B5" w14:textId="77777777" w:rsidR="00F71025" w:rsidRDefault="00F71025" w:rsidP="00F71025">
      <w:pPr>
        <w:spacing w:after="0" w:line="240" w:lineRule="auto"/>
        <w:ind w:right="-2"/>
        <w:rPr>
          <w:rFonts w:ascii="Times New Roman" w:eastAsia="Times New Roman" w:hAnsi="Times New Roman"/>
        </w:rPr>
      </w:pPr>
      <w:r>
        <w:rPr>
          <w:rFonts w:ascii="Times New Roman" w:eastAsia="Times New Roman" w:hAnsi="Times New Roman"/>
        </w:rPr>
        <w:t>---------------------------------------------------------------------------------------------------------------------------</w:t>
      </w:r>
    </w:p>
    <w:p w14:paraId="64862189" w14:textId="77777777" w:rsidR="00F71025" w:rsidRDefault="00F71025" w:rsidP="00F71025">
      <w:pPr>
        <w:tabs>
          <w:tab w:val="left" w:pos="567"/>
          <w:tab w:val="left" w:pos="2657"/>
        </w:tabs>
        <w:spacing w:after="0" w:line="240" w:lineRule="auto"/>
        <w:ind w:right="-28"/>
        <w:rPr>
          <w:rFonts w:ascii="Times New Roman" w:eastAsia="Times New Roman" w:hAnsi="Times New Roman"/>
        </w:rPr>
      </w:pPr>
    </w:p>
    <w:p w14:paraId="08C17B3C" w14:textId="77777777" w:rsidR="00F71025" w:rsidRPr="00202EA5" w:rsidRDefault="00F71025" w:rsidP="00F71025">
      <w:pPr>
        <w:spacing w:after="0" w:line="240" w:lineRule="auto"/>
      </w:pPr>
      <w:r>
        <w:rPr>
          <w:rFonts w:ascii="Times New Roman" w:eastAsia="Times New Roman" w:hAnsi="Times New Roman"/>
        </w:rPr>
        <w:t>Toliau pateikta informacija skirta tik sveikatos priežiūros specialistams.</w:t>
      </w:r>
    </w:p>
    <w:p w14:paraId="7655AF8A" w14:textId="77777777" w:rsidR="00CB6428" w:rsidRPr="00330EEE" w:rsidRDefault="00CB6428" w:rsidP="00F71025">
      <w:pPr>
        <w:spacing w:after="0" w:line="240" w:lineRule="auto"/>
      </w:pPr>
    </w:p>
    <w:p w14:paraId="49A605BC" w14:textId="77777777" w:rsidR="00F156DA" w:rsidRDefault="00CB6428" w:rsidP="00CB6428">
      <w:pPr>
        <w:spacing w:after="0" w:line="240" w:lineRule="auto"/>
        <w:rPr>
          <w:rFonts w:ascii="Times New Roman" w:eastAsia="Times New Roman" w:hAnsi="Times New Roman"/>
          <w:i/>
        </w:rPr>
      </w:pPr>
      <w:r w:rsidRPr="002776B6">
        <w:rPr>
          <w:rFonts w:ascii="Times New Roman" w:eastAsia="Times New Roman" w:hAnsi="Times New Roman"/>
          <w:i/>
        </w:rPr>
        <w:t>Pacienta</w:t>
      </w:r>
      <w:r w:rsidR="00067D3F">
        <w:rPr>
          <w:rFonts w:ascii="Times New Roman" w:eastAsia="Times New Roman" w:hAnsi="Times New Roman"/>
          <w:i/>
        </w:rPr>
        <w:t>ms</w:t>
      </w:r>
      <w:r w:rsidRPr="002776B6">
        <w:rPr>
          <w:rFonts w:ascii="Times New Roman" w:eastAsia="Times New Roman" w:hAnsi="Times New Roman"/>
          <w:i/>
        </w:rPr>
        <w:t xml:space="preserve">, kuriems </w:t>
      </w:r>
      <w:r w:rsidR="00F156DA" w:rsidRPr="00F156DA">
        <w:rPr>
          <w:rFonts w:ascii="Times New Roman" w:eastAsia="Times New Roman" w:hAnsi="Times New Roman"/>
          <w:i/>
        </w:rPr>
        <w:t xml:space="preserve">atliekamas </w:t>
      </w:r>
      <w:proofErr w:type="spellStart"/>
      <w:r w:rsidR="00F156DA" w:rsidRPr="00F156DA">
        <w:rPr>
          <w:rFonts w:ascii="Times New Roman" w:eastAsia="Times New Roman" w:hAnsi="Times New Roman"/>
          <w:i/>
        </w:rPr>
        <w:t>intradializinis</w:t>
      </w:r>
      <w:proofErr w:type="spellEnd"/>
      <w:r w:rsidR="00F156DA" w:rsidRPr="00F156DA">
        <w:rPr>
          <w:rFonts w:ascii="Times New Roman" w:eastAsia="Times New Roman" w:hAnsi="Times New Roman"/>
          <w:i/>
        </w:rPr>
        <w:t xml:space="preserve"> </w:t>
      </w:r>
      <w:proofErr w:type="spellStart"/>
      <w:r w:rsidR="00F156DA" w:rsidRPr="00F156DA">
        <w:rPr>
          <w:rFonts w:ascii="Times New Roman" w:eastAsia="Times New Roman" w:hAnsi="Times New Roman"/>
          <w:i/>
        </w:rPr>
        <w:t>parenterinis</w:t>
      </w:r>
      <w:proofErr w:type="spellEnd"/>
      <w:r w:rsidR="00F156DA" w:rsidRPr="00F156DA">
        <w:rPr>
          <w:rFonts w:ascii="Times New Roman" w:eastAsia="Times New Roman" w:hAnsi="Times New Roman"/>
          <w:i/>
        </w:rPr>
        <w:t xml:space="preserve"> maitinimas (IDPM)</w:t>
      </w:r>
    </w:p>
    <w:p w14:paraId="6A5E34D3" w14:textId="617A5729" w:rsidR="00CB6428" w:rsidRDefault="00F156DA" w:rsidP="00CB6428">
      <w:pPr>
        <w:spacing w:after="0" w:line="240" w:lineRule="auto"/>
        <w:rPr>
          <w:rFonts w:ascii="Times New Roman" w:eastAsia="Times New Roman" w:hAnsi="Times New Roman"/>
          <w:iCs/>
        </w:rPr>
      </w:pPr>
      <w:proofErr w:type="spellStart"/>
      <w:r w:rsidRPr="00F156DA">
        <w:rPr>
          <w:rFonts w:ascii="Times New Roman" w:eastAsia="Times New Roman" w:hAnsi="Times New Roman"/>
          <w:iCs/>
        </w:rPr>
        <w:t>Intradializinis</w:t>
      </w:r>
      <w:proofErr w:type="spellEnd"/>
      <w:r w:rsidRPr="00F156DA">
        <w:rPr>
          <w:rFonts w:ascii="Times New Roman" w:eastAsia="Times New Roman" w:hAnsi="Times New Roman"/>
          <w:iCs/>
        </w:rPr>
        <w:t xml:space="preserve"> </w:t>
      </w:r>
      <w:proofErr w:type="spellStart"/>
      <w:r w:rsidRPr="00F156DA">
        <w:rPr>
          <w:rFonts w:ascii="Times New Roman" w:eastAsia="Times New Roman" w:hAnsi="Times New Roman"/>
          <w:iCs/>
        </w:rPr>
        <w:t>parenterinis</w:t>
      </w:r>
      <w:proofErr w:type="spellEnd"/>
      <w:r w:rsidRPr="00F156DA">
        <w:rPr>
          <w:rFonts w:ascii="Times New Roman" w:eastAsia="Times New Roman" w:hAnsi="Times New Roman"/>
          <w:iCs/>
        </w:rPr>
        <w:t xml:space="preserve"> maitinimas skirtas ne ūminėmis ligomis sergantiems </w:t>
      </w:r>
      <w:proofErr w:type="spellStart"/>
      <w:r w:rsidRPr="00F156DA">
        <w:rPr>
          <w:rFonts w:ascii="Times New Roman" w:eastAsia="Times New Roman" w:hAnsi="Times New Roman"/>
          <w:iCs/>
        </w:rPr>
        <w:t>dializuojamiems</w:t>
      </w:r>
      <w:proofErr w:type="spellEnd"/>
      <w:r w:rsidRPr="00F156DA">
        <w:rPr>
          <w:rFonts w:ascii="Times New Roman" w:eastAsia="Times New Roman" w:hAnsi="Times New Roman"/>
          <w:iCs/>
        </w:rPr>
        <w:t xml:space="preserve"> pacientams, kurių mityba yra nepakankama, o mitybos konsultacija arba gydymas per burną </w:t>
      </w:r>
      <w:r w:rsidRPr="00F156DA">
        <w:rPr>
          <w:rFonts w:ascii="Times New Roman" w:eastAsia="Times New Roman" w:hAnsi="Times New Roman"/>
          <w:iCs/>
        </w:rPr>
        <w:lastRenderedPageBreak/>
        <w:t>vartojamais papildais buvo neveiksmingas.</w:t>
      </w:r>
      <w:r w:rsidR="00CB6428" w:rsidRPr="002776B6">
        <w:rPr>
          <w:rFonts w:ascii="Times New Roman" w:eastAsia="Times New Roman" w:hAnsi="Times New Roman"/>
          <w:iCs/>
        </w:rPr>
        <w:t xml:space="preserve"> Pasirenkant tinkamą </w:t>
      </w:r>
      <w:proofErr w:type="spellStart"/>
      <w:r w:rsidR="00CB6428" w:rsidRPr="002776B6">
        <w:rPr>
          <w:rFonts w:ascii="Times New Roman" w:eastAsia="Times New Roman" w:hAnsi="Times New Roman"/>
          <w:iCs/>
        </w:rPr>
        <w:t>Nutriflex</w:t>
      </w:r>
      <w:proofErr w:type="spellEnd"/>
      <w:r w:rsidR="00CB6428" w:rsidRPr="002776B6">
        <w:rPr>
          <w:rFonts w:ascii="Times New Roman" w:eastAsia="Times New Roman" w:hAnsi="Times New Roman"/>
          <w:iCs/>
        </w:rPr>
        <w:t xml:space="preserve"> Omega 56/144, kuris bus naudojamas IDPM metu, reikia vadovautis skirtumu tarp savaiminio suvartojimo ir rekomenduojamo suvartojimo. Be to, reikia atsižvelgti į </w:t>
      </w:r>
      <w:proofErr w:type="spellStart"/>
      <w:r w:rsidR="00CB6428" w:rsidRPr="002776B6">
        <w:rPr>
          <w:rFonts w:ascii="Times New Roman" w:eastAsia="Times New Roman" w:hAnsi="Times New Roman"/>
          <w:iCs/>
        </w:rPr>
        <w:t>metabolinę</w:t>
      </w:r>
      <w:proofErr w:type="spellEnd"/>
      <w:r w:rsidR="00CB6428" w:rsidRPr="002776B6">
        <w:rPr>
          <w:rFonts w:ascii="Times New Roman" w:eastAsia="Times New Roman" w:hAnsi="Times New Roman"/>
          <w:iCs/>
        </w:rPr>
        <w:t xml:space="preserve"> toleranciją. Pacientams, kuriems taikoma IDPM, didžiausias valandinis </w:t>
      </w:r>
      <w:proofErr w:type="spellStart"/>
      <w:r w:rsidR="00CB6428" w:rsidRPr="002776B6">
        <w:rPr>
          <w:rFonts w:ascii="Times New Roman" w:eastAsia="Times New Roman" w:hAnsi="Times New Roman"/>
          <w:iCs/>
        </w:rPr>
        <w:t>Nutriflex</w:t>
      </w:r>
      <w:proofErr w:type="spellEnd"/>
      <w:r w:rsidR="00CB6428" w:rsidRPr="002776B6">
        <w:rPr>
          <w:rFonts w:ascii="Times New Roman" w:eastAsia="Times New Roman" w:hAnsi="Times New Roman"/>
          <w:iCs/>
        </w:rPr>
        <w:t xml:space="preserve"> Omega 56/144 infuzijos greitis yra 2,3 ml/kg/val. ir atitinka 0,13 g/kg/val. aminorūgščių, 0,33 g/kg/val. gliukozės ir 0,092 g/kg/val. lipidų, skiriamų 4 valandas. Atsižvelgiant į žinomus aminorūgščių (sulaikymo koeficientas 73 %) ir gliukozės nuostolius (25 g/4 val. dializės seanso metu), per 4 val. dializės seansą pacientas galiausiai gaus 0,095 g/kg/val. aminorūgščių, 0,24 g/kg/val. gliukozės ir 0,092 g/kg/val. lipidų. 70 kg sveriančiam pacientui tai atitinka 27 g aminorūgščių, 67 g gliukozės, 26 g lipidų ir 644 ml skysčio.</w:t>
      </w:r>
    </w:p>
    <w:p w14:paraId="3265EE1C" w14:textId="77777777" w:rsidR="00067D3F" w:rsidRDefault="00067D3F" w:rsidP="00CB6428">
      <w:pPr>
        <w:spacing w:after="0" w:line="240" w:lineRule="auto"/>
        <w:rPr>
          <w:rFonts w:ascii="Times New Roman" w:eastAsia="Times New Roman" w:hAnsi="Times New Roman"/>
          <w:iCs/>
        </w:rPr>
      </w:pPr>
    </w:p>
    <w:p w14:paraId="4A51A21B" w14:textId="77777777" w:rsidR="00F71025" w:rsidRDefault="00F71025" w:rsidP="00F71025">
      <w:pPr>
        <w:tabs>
          <w:tab w:val="left" w:pos="567"/>
        </w:tabs>
        <w:spacing w:after="0" w:line="260" w:lineRule="exact"/>
        <w:rPr>
          <w:rFonts w:ascii="Times New Roman" w:eastAsia="Times New Roman" w:hAnsi="Times New Roman"/>
        </w:rPr>
      </w:pPr>
    </w:p>
    <w:p w14:paraId="38C4BA84" w14:textId="77777777" w:rsidR="00F71025" w:rsidRPr="00330EEE" w:rsidRDefault="00F71025" w:rsidP="00F71025">
      <w:pPr>
        <w:tabs>
          <w:tab w:val="left" w:pos="567"/>
        </w:tabs>
        <w:spacing w:after="0" w:line="260" w:lineRule="exact"/>
      </w:pPr>
      <w:proofErr w:type="spellStart"/>
      <w:r>
        <w:rPr>
          <w:rFonts w:ascii="Times New Roman" w:eastAsia="Times New Roman" w:hAnsi="Times New Roman"/>
        </w:rPr>
        <w:t>Parenteriniam</w:t>
      </w:r>
      <w:proofErr w:type="spellEnd"/>
      <w:r>
        <w:rPr>
          <w:rFonts w:ascii="Times New Roman" w:eastAsia="Times New Roman" w:hAnsi="Times New Roman"/>
        </w:rPr>
        <w:t xml:space="preserve"> maitinimui skirtus vaistinius preparatus prieš vartojant reikia apžiūrėti dėl pažeidimo, spalvos pokyčio ir emulsijos nestabilumo.</w:t>
      </w:r>
    </w:p>
    <w:p w14:paraId="6E342DDF" w14:textId="77777777" w:rsidR="00F71025" w:rsidRDefault="00F71025" w:rsidP="00F71025">
      <w:pPr>
        <w:spacing w:after="0" w:line="240" w:lineRule="auto"/>
        <w:rPr>
          <w:rFonts w:ascii="Times New Roman" w:eastAsia="Times New Roman" w:hAnsi="Times New Roman"/>
        </w:rPr>
      </w:pPr>
    </w:p>
    <w:p w14:paraId="62D0AEA2"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Pažeistų maišelių naudoti negalima. Apvalkalas, vidinis maišelis ir nuplėšiamosios siūlės tarp kamerų turi būti nepažeisti. Galima naudoti, tik jei aminorūgščių bei gliukozės tirpalai yra skaidrūs ir bespalviai arba gelsvi ir emulsijos išvaizda yra kaip homogeninio pieno baltumo skysčio. Negalima naudoti, jei tirpaluose yra kietųjų dalelių. </w:t>
      </w:r>
    </w:p>
    <w:p w14:paraId="7AC868F8" w14:textId="77777777" w:rsidR="00F71025" w:rsidRDefault="00F71025" w:rsidP="00F71025">
      <w:pPr>
        <w:tabs>
          <w:tab w:val="left" w:pos="567"/>
        </w:tabs>
        <w:spacing w:after="0" w:line="260" w:lineRule="exact"/>
        <w:rPr>
          <w:rFonts w:ascii="Times New Roman" w:eastAsia="Times New Roman" w:hAnsi="Times New Roman"/>
        </w:rPr>
      </w:pPr>
    </w:p>
    <w:p w14:paraId="756FF66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Negalima naudoti, jei sumaišius trijų kamerų turinį matyti emulsijos spalvos pokyčių arba fazių atsiskyrimo požymių (aliejaus lašai, aliejaus sluoksnis). Pastebėjus emulsijos spalvos pokyčių arba fazių atsiskyrimo požymių, infuziją reikia nedelsiant nutraukti.</w:t>
      </w:r>
    </w:p>
    <w:p w14:paraId="634D3851" w14:textId="77777777" w:rsidR="00F71025" w:rsidRDefault="00F71025" w:rsidP="00F71025">
      <w:pPr>
        <w:spacing w:after="0" w:line="240" w:lineRule="auto"/>
        <w:rPr>
          <w:rFonts w:ascii="Times New Roman" w:eastAsia="Times New Roman" w:hAnsi="Times New Roman"/>
        </w:rPr>
      </w:pPr>
    </w:p>
    <w:p w14:paraId="2476665A" w14:textId="77777777" w:rsidR="00F71025" w:rsidRDefault="00F71025" w:rsidP="00F71025">
      <w:pPr>
        <w:spacing w:after="0" w:line="240" w:lineRule="auto"/>
        <w:rPr>
          <w:rFonts w:ascii="Times New Roman" w:eastAsia="Times New Roman" w:hAnsi="Times New Roman"/>
        </w:rPr>
      </w:pPr>
      <w:r>
        <w:rPr>
          <w:rFonts w:ascii="Times New Roman" w:eastAsia="Times New Roman" w:hAnsi="Times New Roman"/>
        </w:rPr>
        <w:t>Prieš atplėšdami apvalkalą patikrinkite deguonies indikatoriaus spalvą (žr. A paveikslėlį). Negalima naudoti, jei deguonies indikatorius tapo rausvas. Galima naudoti, tik jei deguonies indikatorius yra geltonas.</w:t>
      </w:r>
    </w:p>
    <w:p w14:paraId="6D4145E3" w14:textId="77777777" w:rsidR="00F71025" w:rsidRDefault="00F71025" w:rsidP="00F71025">
      <w:pPr>
        <w:tabs>
          <w:tab w:val="left" w:pos="567"/>
        </w:tabs>
        <w:autoSpaceDE w:val="0"/>
        <w:spacing w:after="0" w:line="240" w:lineRule="auto"/>
        <w:rPr>
          <w:rFonts w:ascii="Times New Roman" w:eastAsia="Times New Roman" w:hAnsi="Times New Roman"/>
          <w:i/>
          <w:iCs/>
          <w:lang w:eastAsia="en-GB"/>
        </w:rPr>
      </w:pPr>
    </w:p>
    <w:p w14:paraId="7C230255" w14:textId="77777777" w:rsidR="00F71025" w:rsidRPr="00330EEE" w:rsidRDefault="00F71025" w:rsidP="00F71025">
      <w:pPr>
        <w:keepNext/>
        <w:tabs>
          <w:tab w:val="left" w:pos="567"/>
        </w:tabs>
        <w:autoSpaceDE w:val="0"/>
        <w:spacing w:after="0" w:line="240" w:lineRule="auto"/>
      </w:pPr>
      <w:r>
        <w:rPr>
          <w:rFonts w:ascii="Times New Roman" w:eastAsia="Times New Roman" w:hAnsi="Times New Roman"/>
          <w:i/>
          <w:iCs/>
          <w:u w:val="single"/>
          <w:lang w:eastAsia="en-GB"/>
        </w:rPr>
        <w:t>Emulsijos sumaišymas</w:t>
      </w:r>
    </w:p>
    <w:p w14:paraId="661D743B" w14:textId="77777777" w:rsidR="00F71025" w:rsidRDefault="00F71025" w:rsidP="00F71025">
      <w:pPr>
        <w:keepNext/>
        <w:tabs>
          <w:tab w:val="left" w:pos="567"/>
        </w:tabs>
        <w:autoSpaceDE w:val="0"/>
        <w:spacing w:after="0" w:line="240" w:lineRule="auto"/>
        <w:rPr>
          <w:rFonts w:ascii="Times New Roman" w:eastAsia="Times New Roman" w:hAnsi="Times New Roman"/>
          <w:iCs/>
          <w:lang w:eastAsia="en-GB"/>
        </w:rPr>
      </w:pPr>
    </w:p>
    <w:p w14:paraId="1300F74B" w14:textId="77777777" w:rsidR="00F71025" w:rsidRDefault="00F71025" w:rsidP="00F71025">
      <w:pPr>
        <w:tabs>
          <w:tab w:val="left" w:pos="567"/>
        </w:tabs>
        <w:autoSpaceDE w:val="0"/>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Reikia griežtai laikytis darbo </w:t>
      </w:r>
      <w:proofErr w:type="spellStart"/>
      <w:r>
        <w:rPr>
          <w:rFonts w:ascii="Times New Roman" w:eastAsia="Times New Roman" w:hAnsi="Times New Roman"/>
          <w:lang w:eastAsia="en-GB"/>
        </w:rPr>
        <w:t>aseptinėmis</w:t>
      </w:r>
      <w:proofErr w:type="spellEnd"/>
      <w:r>
        <w:rPr>
          <w:rFonts w:ascii="Times New Roman" w:eastAsia="Times New Roman" w:hAnsi="Times New Roman"/>
          <w:lang w:eastAsia="en-GB"/>
        </w:rPr>
        <w:t xml:space="preserve"> sąlygomis principų.</w:t>
      </w:r>
    </w:p>
    <w:p w14:paraId="271BB564" w14:textId="77777777" w:rsidR="00F71025" w:rsidRDefault="00F71025" w:rsidP="00F71025">
      <w:pPr>
        <w:tabs>
          <w:tab w:val="left" w:pos="567"/>
        </w:tabs>
        <w:autoSpaceDE w:val="0"/>
        <w:spacing w:after="0" w:line="240" w:lineRule="auto"/>
        <w:rPr>
          <w:rFonts w:ascii="Times New Roman" w:eastAsia="Times New Roman" w:hAnsi="Times New Roman"/>
          <w:lang w:eastAsia="en-GB"/>
        </w:rPr>
      </w:pPr>
    </w:p>
    <w:p w14:paraId="6D0A7932" w14:textId="77777777" w:rsidR="00F71025" w:rsidRDefault="00F71025" w:rsidP="00F7102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Atidarymas: atplėškite apvalkalą, pradėdami nuo atplėšimo įpjovų (1 pav.). Išimkite maišelį iš apsauginio apvalkalo. Apvalkalą, deguonies indikatorių ir deguonies sugėriklį išmeskite.</w:t>
      </w:r>
    </w:p>
    <w:p w14:paraId="76D32F87" w14:textId="64BF172B" w:rsidR="000C5BF9" w:rsidRDefault="000C5BF9" w:rsidP="00F71025">
      <w:pPr>
        <w:tabs>
          <w:tab w:val="left" w:pos="567"/>
        </w:tabs>
        <w:spacing w:after="0" w:line="240" w:lineRule="auto"/>
        <w:rPr>
          <w:rFonts w:ascii="Times New Roman" w:eastAsia="Times New Roman" w:hAnsi="Times New Roman"/>
          <w:lang w:eastAsia="lt-LT"/>
        </w:rPr>
      </w:pPr>
      <w:r w:rsidRPr="000C5BF9">
        <w:rPr>
          <w:noProof/>
          <w:lang w:eastAsia="lt-LT"/>
        </w:rPr>
        <w:drawing>
          <wp:inline distT="0" distB="0" distL="0" distR="0" wp14:anchorId="11E8BC0B" wp14:editId="2882A94C">
            <wp:extent cx="1816100" cy="1517650"/>
            <wp:effectExtent l="0" t="0" r="0" b="6350"/>
            <wp:docPr id="24" name="Picture 24" descr="01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3kb_NF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6100" cy="1517650"/>
                    </a:xfrm>
                    <a:prstGeom prst="rect">
                      <a:avLst/>
                    </a:prstGeom>
                    <a:noFill/>
                    <a:ln>
                      <a:noFill/>
                    </a:ln>
                  </pic:spPr>
                </pic:pic>
              </a:graphicData>
            </a:graphic>
          </wp:inline>
        </w:drawing>
      </w:r>
    </w:p>
    <w:p w14:paraId="45D85206" w14:textId="77777777" w:rsidR="00F71025" w:rsidRDefault="00F71025" w:rsidP="00F71025">
      <w:pPr>
        <w:tabs>
          <w:tab w:val="left" w:pos="567"/>
        </w:tabs>
        <w:spacing w:after="0" w:line="240" w:lineRule="auto"/>
        <w:rPr>
          <w:rFonts w:ascii="Times New Roman" w:eastAsia="Times New Roman" w:hAnsi="Times New Roman"/>
          <w:lang w:eastAsia="lt-LT"/>
        </w:rPr>
      </w:pPr>
    </w:p>
    <w:p w14:paraId="16CF8886" w14:textId="77777777" w:rsidR="00F71025" w:rsidRDefault="00F71025" w:rsidP="00F7102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Apžiūrėkite vidinį maišelį, ar neprateka skystis. Pratekančius maišelius reikia išmesti, nes negalima garantuoti sterilumo.</w:t>
      </w:r>
    </w:p>
    <w:p w14:paraId="32B53613" w14:textId="67602370" w:rsidR="00F71025" w:rsidRDefault="00F71025" w:rsidP="00F71025">
      <w:pPr>
        <w:tabs>
          <w:tab w:val="left" w:pos="567"/>
        </w:tabs>
        <w:spacing w:after="0" w:line="240" w:lineRule="auto"/>
        <w:rPr>
          <w:rFonts w:ascii="Times New Roman" w:eastAsia="Times New Roman" w:hAnsi="Times New Roman"/>
          <w:lang w:eastAsia="lt-LT"/>
        </w:rPr>
      </w:pPr>
    </w:p>
    <w:p w14:paraId="16ABC3BE" w14:textId="77777777" w:rsidR="00E01953" w:rsidRPr="00E01953" w:rsidRDefault="00E01953" w:rsidP="00E01953">
      <w:pPr>
        <w:keepNext/>
        <w:suppressAutoHyphens w:val="0"/>
        <w:autoSpaceDN/>
        <w:spacing w:after="0" w:line="240" w:lineRule="auto"/>
        <w:rPr>
          <w:rFonts w:ascii="Times New Roman" w:eastAsia="Times New Roman" w:hAnsi="Times New Roman"/>
          <w:u w:val="single"/>
        </w:rPr>
      </w:pPr>
      <w:r w:rsidRPr="00E01953">
        <w:rPr>
          <w:rFonts w:ascii="Times New Roman" w:eastAsia="Times New Roman" w:hAnsi="Times New Roman"/>
          <w:i/>
          <w:szCs w:val="20"/>
          <w:u w:val="single"/>
        </w:rPr>
        <w:t>Maišelio turinio sumaišymas ir priedų įmaišymas</w:t>
      </w:r>
    </w:p>
    <w:p w14:paraId="6CE855FC" w14:textId="77777777" w:rsidR="00F71025" w:rsidRDefault="00F71025" w:rsidP="00F71025">
      <w:pPr>
        <w:tabs>
          <w:tab w:val="left" w:pos="567"/>
        </w:tabs>
        <w:spacing w:after="0" w:line="240" w:lineRule="auto"/>
        <w:rPr>
          <w:rFonts w:ascii="Times New Roman" w:eastAsia="Times New Roman" w:hAnsi="Times New Roman"/>
          <w:lang w:eastAsia="lt-LT"/>
        </w:rPr>
      </w:pPr>
    </w:p>
    <w:p w14:paraId="283791A5" w14:textId="22117EDB" w:rsidR="00F71025" w:rsidRPr="00330EEE" w:rsidRDefault="00F71025" w:rsidP="00F71025">
      <w:pPr>
        <w:tabs>
          <w:tab w:val="left" w:pos="567"/>
        </w:tabs>
        <w:spacing w:after="0" w:line="260" w:lineRule="exact"/>
      </w:pPr>
      <w:r>
        <w:rPr>
          <w:rFonts w:ascii="Times New Roman" w:eastAsia="Times New Roman" w:hAnsi="Times New Roman"/>
        </w:rPr>
        <w:t xml:space="preserve">Kad nuosekliai atidarytumėte kameras ir sumaišytumėte jų turinį, abiem rankomis vyniokite maišelį, pirmiausia atidarydami nuplėšiamąją siūlę, skiriančią viršutinę (gliukozės) kamerą ir apatinę (aminorūgščių) kamerą (2 pav.). </w:t>
      </w:r>
    </w:p>
    <w:p w14:paraId="37665331" w14:textId="77777777" w:rsidR="003029F5" w:rsidRPr="003029F5" w:rsidRDefault="003029F5" w:rsidP="009B69A9">
      <w:pPr>
        <w:tabs>
          <w:tab w:val="left" w:pos="567"/>
        </w:tabs>
        <w:spacing w:after="0" w:line="240" w:lineRule="auto"/>
        <w:rPr>
          <w:rFonts w:ascii="Times New Roman" w:eastAsia="Times New Roman" w:hAnsi="Times New Roman"/>
        </w:rPr>
      </w:pPr>
    </w:p>
    <w:p w14:paraId="6B923F50" w14:textId="77777777" w:rsidR="003029F5" w:rsidRPr="009B69A9" w:rsidRDefault="003029F5" w:rsidP="009B69A9">
      <w:pPr>
        <w:spacing w:after="0" w:line="240" w:lineRule="auto"/>
        <w:rPr>
          <w:rFonts w:ascii="Times New Roman" w:hAnsi="Times New Roman"/>
        </w:rPr>
      </w:pPr>
      <w:r w:rsidRPr="009B69A9">
        <w:rPr>
          <w:rFonts w:ascii="Times New Roman" w:hAnsi="Times New Roman"/>
          <w:noProof/>
          <w:lang w:eastAsia="lt-LT"/>
        </w:rPr>
        <w:lastRenderedPageBreak/>
        <w:drawing>
          <wp:inline distT="0" distB="0" distL="0" distR="0" wp14:anchorId="5A9C4DDE" wp14:editId="39641E75">
            <wp:extent cx="1670685" cy="1518285"/>
            <wp:effectExtent l="0" t="0" r="5715" b="5715"/>
            <wp:docPr id="35" name="Picture 35"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3kb_NF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0685" cy="1518285"/>
                    </a:xfrm>
                    <a:prstGeom prst="rect">
                      <a:avLst/>
                    </a:prstGeom>
                    <a:noFill/>
                    <a:ln>
                      <a:noFill/>
                    </a:ln>
                  </pic:spPr>
                </pic:pic>
              </a:graphicData>
            </a:graphic>
          </wp:inline>
        </w:drawing>
      </w:r>
    </w:p>
    <w:p w14:paraId="27BFE8DA" w14:textId="6A60C284" w:rsidR="00E25351" w:rsidRPr="00E25351" w:rsidRDefault="00E25351" w:rsidP="00E25351">
      <w:pPr>
        <w:suppressAutoHyphens w:val="0"/>
        <w:autoSpaceDN/>
        <w:spacing w:after="0" w:line="240" w:lineRule="auto"/>
        <w:rPr>
          <w:rFonts w:ascii="Times New Roman" w:eastAsia="Times New Roman" w:hAnsi="Times New Roman"/>
        </w:rPr>
      </w:pPr>
    </w:p>
    <w:p w14:paraId="3C9946CA" w14:textId="77777777" w:rsidR="00EC0B12" w:rsidRDefault="00E25351" w:rsidP="00E25351">
      <w:pPr>
        <w:tabs>
          <w:tab w:val="left" w:pos="567"/>
        </w:tabs>
        <w:spacing w:after="0" w:line="260" w:lineRule="exact"/>
        <w:rPr>
          <w:rFonts w:ascii="Times New Roman" w:eastAsia="Times New Roman" w:hAnsi="Times New Roman"/>
        </w:rPr>
      </w:pPr>
      <w:r w:rsidRPr="00E25351">
        <w:rPr>
          <w:rFonts w:ascii="Times New Roman" w:eastAsia="Times New Roman" w:hAnsi="Times New Roman"/>
        </w:rPr>
        <w:t>Tada toliau spauskite maišelį, kad atidarytumėte nuplėšiamąją</w:t>
      </w:r>
      <w:r w:rsidR="00FE5D71">
        <w:rPr>
          <w:rFonts w:ascii="Times New Roman" w:eastAsia="Times New Roman" w:hAnsi="Times New Roman"/>
        </w:rPr>
        <w:t xml:space="preserve"> </w:t>
      </w:r>
      <w:r w:rsidR="003300C2">
        <w:rPr>
          <w:rFonts w:ascii="Times New Roman" w:eastAsia="Times New Roman" w:hAnsi="Times New Roman"/>
        </w:rPr>
        <w:t xml:space="preserve">siūlę, </w:t>
      </w:r>
      <w:r w:rsidR="00FE5D71" w:rsidRPr="00FE5D71">
        <w:rPr>
          <w:rFonts w:ascii="Times New Roman" w:eastAsia="Times New Roman" w:hAnsi="Times New Roman"/>
        </w:rPr>
        <w:t>skiriančią vidurinę (riebalų) kamerą ir apatinę kamerą (</w:t>
      </w:r>
      <w:r w:rsidR="00EC0B12">
        <w:rPr>
          <w:rFonts w:ascii="Times New Roman" w:eastAsia="Times New Roman" w:hAnsi="Times New Roman"/>
        </w:rPr>
        <w:t>3</w:t>
      </w:r>
      <w:r w:rsidR="00FE5D71" w:rsidRPr="00FE5D71">
        <w:rPr>
          <w:rFonts w:ascii="Times New Roman" w:eastAsia="Times New Roman" w:hAnsi="Times New Roman"/>
        </w:rPr>
        <w:t xml:space="preserve"> pav.). </w:t>
      </w:r>
    </w:p>
    <w:p w14:paraId="68358245" w14:textId="77777777" w:rsidR="00EC0B12" w:rsidRDefault="00EC0B12" w:rsidP="00E25351">
      <w:pPr>
        <w:tabs>
          <w:tab w:val="left" w:pos="567"/>
        </w:tabs>
        <w:spacing w:after="0" w:line="260" w:lineRule="exact"/>
        <w:rPr>
          <w:rFonts w:ascii="Times New Roman" w:eastAsia="Times New Roman" w:hAnsi="Times New Roman"/>
        </w:rPr>
      </w:pPr>
    </w:p>
    <w:p w14:paraId="157F8A10" w14:textId="77777777" w:rsidR="00EC0B12" w:rsidRPr="009B69A9" w:rsidRDefault="00EC0B12" w:rsidP="00EC0B12">
      <w:pPr>
        <w:widowControl w:val="0"/>
        <w:suppressAutoHyphens w:val="0"/>
        <w:autoSpaceDE w:val="0"/>
        <w:adjustRightInd w:val="0"/>
        <w:spacing w:after="0" w:line="240" w:lineRule="auto"/>
        <w:textAlignment w:val="auto"/>
        <w:rPr>
          <w:rFonts w:ascii="Times New Roman" w:eastAsia="Times New Roman" w:hAnsi="Times New Roman"/>
          <w:lang w:eastAsia="en-GB"/>
        </w:rPr>
      </w:pPr>
      <w:bookmarkStart w:id="8" w:name="_Hlk155854966"/>
      <w:r w:rsidRPr="00EC0B12">
        <w:rPr>
          <w:rFonts w:ascii="Times New Roman" w:eastAsia="Times New Roman" w:hAnsi="Times New Roman"/>
          <w:noProof/>
          <w:highlight w:val="lightGray"/>
          <w:lang w:eastAsia="lt-LT"/>
        </w:rPr>
        <w:drawing>
          <wp:inline distT="0" distB="0" distL="0" distR="0" wp14:anchorId="69985215" wp14:editId="1391E3D9">
            <wp:extent cx="1664335" cy="15182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664335" cy="1518285"/>
                    </a:xfrm>
                    <a:prstGeom prst="rect">
                      <a:avLst/>
                    </a:prstGeom>
                    <a:noFill/>
                  </pic:spPr>
                </pic:pic>
              </a:graphicData>
            </a:graphic>
          </wp:inline>
        </w:drawing>
      </w:r>
      <w:bookmarkEnd w:id="8"/>
      <w:r w:rsidRPr="009B69A9">
        <w:rPr>
          <w:rFonts w:ascii="Times New Roman" w:eastAsia="Times New Roman" w:hAnsi="Times New Roman"/>
          <w:lang w:eastAsia="en-GB"/>
        </w:rPr>
        <w:t xml:space="preserve"> </w:t>
      </w:r>
      <w:r w:rsidRPr="00EC0B12">
        <w:rPr>
          <w:rFonts w:ascii="Times New Roman" w:eastAsia="Times New Roman" w:hAnsi="Times New Roman"/>
          <w:noProof/>
          <w:szCs w:val="20"/>
          <w:lang w:eastAsia="lt-LT"/>
        </w:rPr>
        <w:drawing>
          <wp:inline distT="0" distB="0" distL="0" distR="0" wp14:anchorId="5EDEA4BE" wp14:editId="66FDBE40">
            <wp:extent cx="1819275" cy="1514475"/>
            <wp:effectExtent l="0" t="0" r="0" b="0"/>
            <wp:docPr id="1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23"/>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819275" cy="1514475"/>
                    </a:xfrm>
                    <a:prstGeom prst="rect">
                      <a:avLst/>
                    </a:prstGeom>
                    <a:noFill/>
                    <a:ln>
                      <a:noFill/>
                    </a:ln>
                  </pic:spPr>
                </pic:pic>
              </a:graphicData>
            </a:graphic>
          </wp:inline>
        </w:drawing>
      </w:r>
    </w:p>
    <w:p w14:paraId="58E03B36" w14:textId="77777777" w:rsidR="00EC0B12" w:rsidRPr="009B69A9" w:rsidRDefault="00EC0B12" w:rsidP="00EC0B12">
      <w:pPr>
        <w:widowControl w:val="0"/>
        <w:suppressAutoHyphens w:val="0"/>
        <w:autoSpaceDE w:val="0"/>
        <w:adjustRightInd w:val="0"/>
        <w:spacing w:after="0" w:line="240" w:lineRule="auto"/>
        <w:textAlignment w:val="auto"/>
        <w:rPr>
          <w:rFonts w:ascii="Times New Roman" w:eastAsia="Times New Roman" w:hAnsi="Times New Roman"/>
          <w:lang w:eastAsia="en-GB"/>
        </w:rPr>
      </w:pPr>
    </w:p>
    <w:p w14:paraId="4C96B89E" w14:textId="143C5C6C" w:rsidR="00195822" w:rsidRDefault="00FE5D71" w:rsidP="00195822">
      <w:pPr>
        <w:suppressAutoHyphens w:val="0"/>
        <w:autoSpaceDN/>
        <w:spacing w:after="0" w:line="240" w:lineRule="auto"/>
        <w:textAlignment w:val="auto"/>
        <w:rPr>
          <w:rFonts w:ascii="Times New Roman" w:eastAsia="Times New Roman" w:hAnsi="Times New Roman"/>
        </w:rPr>
      </w:pPr>
      <w:r w:rsidRPr="00FE5D71">
        <w:rPr>
          <w:rFonts w:ascii="Times New Roman" w:eastAsia="Times New Roman" w:hAnsi="Times New Roman"/>
          <w:szCs w:val="20"/>
        </w:rPr>
        <w:t xml:space="preserve">Sumaišius visas kamerose esančias medžiagas </w:t>
      </w:r>
      <w:r w:rsidR="00195822">
        <w:rPr>
          <w:rFonts w:ascii="Times New Roman" w:eastAsia="Times New Roman" w:hAnsi="Times New Roman"/>
          <w:szCs w:val="20"/>
        </w:rPr>
        <w:t xml:space="preserve">ir pašalinus aliuminio </w:t>
      </w:r>
      <w:r w:rsidR="009B1CA3">
        <w:rPr>
          <w:rFonts w:ascii="Times New Roman" w:eastAsia="Times New Roman" w:hAnsi="Times New Roman"/>
          <w:szCs w:val="20"/>
        </w:rPr>
        <w:t>sandariklį</w:t>
      </w:r>
      <w:r w:rsidR="00195822">
        <w:rPr>
          <w:rFonts w:ascii="Times New Roman" w:eastAsia="Times New Roman" w:hAnsi="Times New Roman"/>
          <w:szCs w:val="20"/>
        </w:rPr>
        <w:t xml:space="preserve"> (3A pav.)</w:t>
      </w:r>
      <w:r w:rsidR="009B1CA3">
        <w:rPr>
          <w:rFonts w:ascii="Times New Roman" w:eastAsia="Times New Roman" w:hAnsi="Times New Roman"/>
          <w:szCs w:val="20"/>
        </w:rPr>
        <w:t>, per vaistinių preparatų prievadą</w:t>
      </w:r>
      <w:r w:rsidR="00195822">
        <w:rPr>
          <w:rFonts w:ascii="Times New Roman" w:eastAsia="Times New Roman" w:hAnsi="Times New Roman"/>
          <w:szCs w:val="20"/>
        </w:rPr>
        <w:t xml:space="preserve"> </w:t>
      </w:r>
      <w:r w:rsidRPr="00FE5D71">
        <w:rPr>
          <w:rFonts w:ascii="Times New Roman" w:eastAsia="Times New Roman" w:hAnsi="Times New Roman"/>
          <w:szCs w:val="20"/>
        </w:rPr>
        <w:t>galima įmaišyti suderinamų priedų (4 pav.). Kruopščiai sumaišykite komponentus (</w:t>
      </w:r>
      <w:r w:rsidR="00195822">
        <w:rPr>
          <w:rFonts w:ascii="Times New Roman" w:eastAsia="Times New Roman" w:hAnsi="Times New Roman"/>
          <w:szCs w:val="20"/>
        </w:rPr>
        <w:t>5</w:t>
      </w:r>
      <w:r w:rsidRPr="00FE5D71">
        <w:rPr>
          <w:rFonts w:ascii="Times New Roman" w:eastAsia="Times New Roman" w:hAnsi="Times New Roman"/>
          <w:szCs w:val="20"/>
        </w:rPr>
        <w:t> pav.) ir apžiūrėkite mišinį (</w:t>
      </w:r>
      <w:r w:rsidR="00195822">
        <w:rPr>
          <w:rFonts w:ascii="Times New Roman" w:eastAsia="Times New Roman" w:hAnsi="Times New Roman"/>
          <w:szCs w:val="20"/>
        </w:rPr>
        <w:t>6</w:t>
      </w:r>
      <w:r w:rsidRPr="00FE5D71">
        <w:rPr>
          <w:rFonts w:ascii="Times New Roman" w:eastAsia="Times New Roman" w:hAnsi="Times New Roman"/>
          <w:szCs w:val="20"/>
        </w:rPr>
        <w:t> pav.).</w:t>
      </w:r>
      <w:r w:rsidR="00195822">
        <w:rPr>
          <w:rFonts w:ascii="Times New Roman" w:eastAsia="Times New Roman" w:hAnsi="Times New Roman"/>
          <w:szCs w:val="20"/>
        </w:rPr>
        <w:t xml:space="preserve"> </w:t>
      </w:r>
      <w:r w:rsidR="00195822" w:rsidRPr="00FE5D71">
        <w:rPr>
          <w:rFonts w:ascii="Times New Roman" w:eastAsia="Times New Roman" w:hAnsi="Times New Roman"/>
          <w:szCs w:val="20"/>
        </w:rPr>
        <w:t>Mišinys turi būti homogeninė pieno baltumo spalvos aliejaus vandenyje emulsija</w:t>
      </w:r>
      <w:r w:rsidR="00195822">
        <w:rPr>
          <w:rFonts w:ascii="Times New Roman" w:eastAsia="Times New Roman" w:hAnsi="Times New Roman"/>
          <w:szCs w:val="20"/>
        </w:rPr>
        <w:t xml:space="preserve">. </w:t>
      </w:r>
      <w:r w:rsidR="00195822">
        <w:rPr>
          <w:rFonts w:ascii="Times New Roman" w:eastAsia="Times New Roman" w:hAnsi="Times New Roman"/>
        </w:rPr>
        <w:t xml:space="preserve">Neturi būti jokių emulsijos </w:t>
      </w:r>
      <w:r w:rsidR="00195822" w:rsidRPr="00686611">
        <w:rPr>
          <w:rFonts w:ascii="Times New Roman" w:eastAsia="Times New Roman" w:hAnsi="Times New Roman"/>
        </w:rPr>
        <w:t>fazių atsiskyrimo požymių</w:t>
      </w:r>
      <w:r w:rsidR="00195822">
        <w:rPr>
          <w:rFonts w:ascii="Times New Roman" w:eastAsia="Times New Roman" w:hAnsi="Times New Roman"/>
        </w:rPr>
        <w:t>.</w:t>
      </w:r>
    </w:p>
    <w:p w14:paraId="76DB2C66" w14:textId="4D355C8A" w:rsidR="00F71025" w:rsidRDefault="00F71025" w:rsidP="00E25351">
      <w:pPr>
        <w:tabs>
          <w:tab w:val="left" w:pos="567"/>
        </w:tabs>
        <w:spacing w:after="0" w:line="260" w:lineRule="exact"/>
        <w:rPr>
          <w:rFonts w:ascii="Times New Roman" w:eastAsia="Times New Roman" w:hAnsi="Times New Roman"/>
          <w:szCs w:val="20"/>
        </w:rPr>
      </w:pPr>
    </w:p>
    <w:p w14:paraId="4B0EB06E" w14:textId="552E7EFE" w:rsidR="00820AB5" w:rsidRPr="00820AB5" w:rsidRDefault="00195822" w:rsidP="00820AB5">
      <w:pPr>
        <w:spacing w:line="251" w:lineRule="auto"/>
      </w:pPr>
      <w:r w:rsidRPr="00B12C89">
        <w:rPr>
          <w:noProof/>
          <w:lang w:eastAsia="lt-LT"/>
        </w:rPr>
        <w:drawing>
          <wp:inline distT="0" distB="0" distL="0" distR="0" wp14:anchorId="4E54CC25" wp14:editId="4A6A1DFB">
            <wp:extent cx="5759450" cy="1600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600200"/>
                    </a:xfrm>
                    <a:prstGeom prst="rect">
                      <a:avLst/>
                    </a:prstGeom>
                    <a:noFill/>
                    <a:ln>
                      <a:noFill/>
                    </a:ln>
                  </pic:spPr>
                </pic:pic>
              </a:graphicData>
            </a:graphic>
          </wp:inline>
        </w:drawing>
      </w:r>
    </w:p>
    <w:p w14:paraId="19358FCC" w14:textId="77777777" w:rsidR="00F71025" w:rsidRDefault="00F71025" w:rsidP="00F71025">
      <w:pPr>
        <w:tabs>
          <w:tab w:val="left" w:pos="567"/>
        </w:tabs>
        <w:spacing w:after="0" w:line="260" w:lineRule="exact"/>
        <w:rPr>
          <w:rFonts w:ascii="Times New Roman" w:eastAsia="Times New Roman" w:hAnsi="Times New Roman"/>
          <w:iCs/>
        </w:rPr>
      </w:pPr>
    </w:p>
    <w:p w14:paraId="53CB5803" w14:textId="77777777" w:rsidR="00F71025" w:rsidRDefault="00F71025" w:rsidP="00F71025">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gali būti sumaišomas su šiais priedais tokiu santykiu, kad papildžius nebūtų viršijamos toliau nurodytos viršutinės šių priedų koncentracijos ribos arba didžiausias jų kiekis. Įmaišius priedų, mišiniai išlieka stabilūs 7 paras, kai laikomi temperatūroje nuo +2 °C iki +8 °C, ir dar 2 paras, kai laikomi 25 °C temperatūroje.</w:t>
      </w:r>
    </w:p>
    <w:p w14:paraId="3AFC6081" w14:textId="77777777" w:rsidR="00F71025" w:rsidRDefault="00F71025" w:rsidP="00F71025">
      <w:pPr>
        <w:tabs>
          <w:tab w:val="left" w:pos="567"/>
        </w:tabs>
        <w:spacing w:after="0" w:line="260" w:lineRule="exact"/>
        <w:rPr>
          <w:rFonts w:ascii="Times New Roman" w:eastAsia="Times New Roman" w:hAnsi="Times New Roman"/>
        </w:rPr>
      </w:pPr>
    </w:p>
    <w:p w14:paraId="7F0F008A"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Elektrolitai: reikia atsižvelgti į maišelyje jau esantį elektrolitų kiekį; stabilumas įrodytas, kai </w:t>
      </w:r>
      <w:proofErr w:type="spellStart"/>
      <w:r>
        <w:rPr>
          <w:rFonts w:ascii="Times New Roman" w:eastAsia="Times New Roman" w:hAnsi="Times New Roman"/>
        </w:rPr>
        <w:t>trikomponenčiame</w:t>
      </w:r>
      <w:proofErr w:type="spellEnd"/>
      <w:r>
        <w:rPr>
          <w:rFonts w:ascii="Times New Roman" w:eastAsia="Times New Roman" w:hAnsi="Times New Roman"/>
        </w:rPr>
        <w:t xml:space="preserve"> mišinyje iš viso yra ne daugiau kaip 200 </w:t>
      </w:r>
      <w:proofErr w:type="spellStart"/>
      <w:r>
        <w:rPr>
          <w:rFonts w:ascii="Times New Roman" w:eastAsia="Times New Roman" w:hAnsi="Times New Roman"/>
        </w:rPr>
        <w:t>mmol</w:t>
      </w:r>
      <w:proofErr w:type="spellEnd"/>
      <w:r>
        <w:rPr>
          <w:rFonts w:ascii="Times New Roman" w:eastAsia="Times New Roman" w:hAnsi="Times New Roman"/>
        </w:rPr>
        <w:t>/l natrio + kalio (suma), 9,6 </w:t>
      </w:r>
      <w:proofErr w:type="spellStart"/>
      <w:r>
        <w:rPr>
          <w:rFonts w:ascii="Times New Roman" w:eastAsia="Times New Roman" w:hAnsi="Times New Roman"/>
        </w:rPr>
        <w:t>mmol</w:t>
      </w:r>
      <w:proofErr w:type="spellEnd"/>
      <w:r>
        <w:rPr>
          <w:rFonts w:ascii="Times New Roman" w:eastAsia="Times New Roman" w:hAnsi="Times New Roman"/>
        </w:rPr>
        <w:t>/l magnio ir 6,4 </w:t>
      </w:r>
      <w:proofErr w:type="spellStart"/>
      <w:r>
        <w:rPr>
          <w:rFonts w:ascii="Times New Roman" w:eastAsia="Times New Roman" w:hAnsi="Times New Roman"/>
        </w:rPr>
        <w:t>mmol</w:t>
      </w:r>
      <w:proofErr w:type="spellEnd"/>
      <w:r>
        <w:rPr>
          <w:rFonts w:ascii="Times New Roman" w:eastAsia="Times New Roman" w:hAnsi="Times New Roman"/>
        </w:rPr>
        <w:t>/l kalcio.</w:t>
      </w:r>
    </w:p>
    <w:p w14:paraId="7D949980" w14:textId="77777777" w:rsidR="00F71025" w:rsidRDefault="00F71025" w:rsidP="00F71025">
      <w:pPr>
        <w:tabs>
          <w:tab w:val="left" w:pos="567"/>
        </w:tabs>
        <w:spacing w:after="0" w:line="260" w:lineRule="exact"/>
        <w:rPr>
          <w:rFonts w:ascii="Times New Roman" w:eastAsia="Times New Roman" w:hAnsi="Times New Roman"/>
        </w:rPr>
      </w:pPr>
    </w:p>
    <w:p w14:paraId="48D1CEF1"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Fosfatai: stabilumas įrodytas, kai didžiausia neorganinio fosfato koncentracija yra iki 20 </w:t>
      </w:r>
      <w:proofErr w:type="spellStart"/>
      <w:r>
        <w:rPr>
          <w:rFonts w:ascii="Times New Roman" w:eastAsia="Times New Roman" w:hAnsi="Times New Roman"/>
        </w:rPr>
        <w:t>mmol</w:t>
      </w:r>
      <w:proofErr w:type="spellEnd"/>
      <w:r>
        <w:rPr>
          <w:rFonts w:ascii="Times New Roman" w:eastAsia="Times New Roman" w:hAnsi="Times New Roman"/>
        </w:rPr>
        <w:t>/l arba didžiausia organinio fosfato koncentracija iki 30 </w:t>
      </w:r>
      <w:proofErr w:type="spellStart"/>
      <w:r>
        <w:rPr>
          <w:rFonts w:ascii="Times New Roman" w:eastAsia="Times New Roman" w:hAnsi="Times New Roman"/>
        </w:rPr>
        <w:t>mmol</w:t>
      </w:r>
      <w:proofErr w:type="spellEnd"/>
      <w:r>
        <w:rPr>
          <w:rFonts w:ascii="Times New Roman" w:eastAsia="Times New Roman" w:hAnsi="Times New Roman"/>
        </w:rPr>
        <w:t>/l (ne abi koncentracijos vienu metu).</w:t>
      </w:r>
    </w:p>
    <w:p w14:paraId="33FCCEBD" w14:textId="77777777" w:rsidR="00F71025" w:rsidRDefault="00F71025" w:rsidP="00F71025">
      <w:pPr>
        <w:tabs>
          <w:tab w:val="left" w:pos="567"/>
        </w:tabs>
        <w:spacing w:after="0" w:line="260" w:lineRule="exact"/>
        <w:rPr>
          <w:rFonts w:ascii="Times New Roman" w:eastAsia="Times New Roman" w:hAnsi="Times New Roman"/>
        </w:rPr>
      </w:pPr>
    </w:p>
    <w:p w14:paraId="049404AD"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Alanilglutaminas</w:t>
      </w:r>
      <w:proofErr w:type="spellEnd"/>
      <w:r>
        <w:rPr>
          <w:rFonts w:ascii="Times New Roman" w:eastAsia="Times New Roman" w:hAnsi="Times New Roman"/>
        </w:rPr>
        <w:t xml:space="preserve"> – iki 24 g/l.</w:t>
      </w:r>
    </w:p>
    <w:p w14:paraId="3D84166C" w14:textId="77777777" w:rsidR="00F71025" w:rsidRDefault="00F71025" w:rsidP="00F71025">
      <w:pPr>
        <w:tabs>
          <w:tab w:val="left" w:pos="567"/>
        </w:tabs>
        <w:spacing w:after="0" w:line="260" w:lineRule="exact"/>
        <w:rPr>
          <w:rFonts w:ascii="Times New Roman" w:eastAsia="Times New Roman" w:hAnsi="Times New Roman"/>
        </w:rPr>
      </w:pPr>
    </w:p>
    <w:p w14:paraId="0F5D0235"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lastRenderedPageBreak/>
        <w:t xml:space="preserve">- Mikroelementai ir vitaminai: stabilumas įrodytas, kai rinkoje esančių mikroelementų ir </w:t>
      </w:r>
      <w:proofErr w:type="spellStart"/>
      <w:r>
        <w:rPr>
          <w:rFonts w:ascii="Times New Roman" w:eastAsia="Times New Roman" w:hAnsi="Times New Roman"/>
        </w:rPr>
        <w:t>multivitaminų</w:t>
      </w:r>
      <w:proofErr w:type="spellEnd"/>
      <w:r>
        <w:rPr>
          <w:rFonts w:ascii="Times New Roman" w:eastAsia="Times New Roman" w:hAnsi="Times New Roman"/>
        </w:rPr>
        <w:t xml:space="preserve"> (pvz., </w:t>
      </w:r>
      <w:proofErr w:type="spellStart"/>
      <w:r>
        <w:rPr>
          <w:rFonts w:ascii="Times New Roman" w:eastAsia="Times New Roman" w:hAnsi="Times New Roman"/>
        </w:rPr>
        <w:t>Tracutil</w:t>
      </w:r>
      <w:proofErr w:type="spellEnd"/>
      <w:r>
        <w:rPr>
          <w:rFonts w:ascii="Times New Roman" w:eastAsia="Times New Roman" w:hAnsi="Times New Roman"/>
        </w:rPr>
        <w:t xml:space="preserve">, </w:t>
      </w:r>
      <w:proofErr w:type="spellStart"/>
      <w:r>
        <w:rPr>
          <w:rFonts w:ascii="Times New Roman" w:eastAsia="Times New Roman" w:hAnsi="Times New Roman"/>
        </w:rPr>
        <w:t>Cernevit</w:t>
      </w:r>
      <w:proofErr w:type="spellEnd"/>
      <w:r>
        <w:rPr>
          <w:rFonts w:ascii="Times New Roman" w:eastAsia="Times New Roman" w:hAnsi="Times New Roman"/>
        </w:rPr>
        <w:t>) įmaišoma iki įprastos dozės, kurią rekomenduoja atitinkamo maistingųjų mikroelementų preparato gamintojas.</w:t>
      </w:r>
    </w:p>
    <w:p w14:paraId="7E2A5DFA" w14:textId="77777777" w:rsidR="00F71025" w:rsidRDefault="00F71025" w:rsidP="00F71025">
      <w:pPr>
        <w:tabs>
          <w:tab w:val="left" w:pos="567"/>
        </w:tabs>
        <w:spacing w:after="0" w:line="260" w:lineRule="exact"/>
        <w:rPr>
          <w:rFonts w:ascii="Times New Roman" w:eastAsia="Times New Roman" w:hAnsi="Times New Roman"/>
        </w:rPr>
      </w:pPr>
    </w:p>
    <w:p w14:paraId="3A643EE6"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Paprašius gamintojas gali pateikti išsamią informaciją apie šiuos minėtus priedus ir atitinkamą tokių mišinių tinkamumo laiką.</w:t>
      </w:r>
    </w:p>
    <w:p w14:paraId="32CDD9CB" w14:textId="77777777" w:rsidR="00F71025" w:rsidRDefault="00F71025" w:rsidP="00F71025">
      <w:pPr>
        <w:spacing w:after="0" w:line="240" w:lineRule="auto"/>
        <w:rPr>
          <w:rFonts w:ascii="Times New Roman" w:eastAsia="Times New Roman" w:hAnsi="Times New Roman"/>
        </w:rPr>
      </w:pPr>
    </w:p>
    <w:p w14:paraId="2700260E" w14:textId="77777777" w:rsidR="00F71025" w:rsidRDefault="00F71025" w:rsidP="00F71025">
      <w:pPr>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Pasiruošimas infuzijai</w:t>
      </w:r>
    </w:p>
    <w:p w14:paraId="4BC0A13B" w14:textId="77777777" w:rsidR="00F71025" w:rsidRDefault="00F71025" w:rsidP="00F71025">
      <w:pPr>
        <w:tabs>
          <w:tab w:val="left" w:pos="567"/>
        </w:tabs>
        <w:spacing w:after="0" w:line="260" w:lineRule="exact"/>
        <w:rPr>
          <w:rFonts w:ascii="Times New Roman" w:eastAsia="Times New Roman" w:hAnsi="Times New Roman"/>
          <w:iCs/>
        </w:rPr>
      </w:pPr>
    </w:p>
    <w:p w14:paraId="37F62C7A" w14:textId="77777777"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Prieš infuziją emulsijai visada reikia leisti sušilti iki kambario temperatūros.</w:t>
      </w:r>
    </w:p>
    <w:p w14:paraId="7A150834" w14:textId="77777777" w:rsidR="00F71025" w:rsidRDefault="00F71025" w:rsidP="00F71025">
      <w:pPr>
        <w:tabs>
          <w:tab w:val="left" w:pos="567"/>
        </w:tabs>
        <w:spacing w:after="0" w:line="260" w:lineRule="exact"/>
        <w:rPr>
          <w:rFonts w:ascii="Times New Roman" w:eastAsia="Times New Roman" w:hAnsi="Times New Roman"/>
          <w:lang w:eastAsia="lt-LT"/>
        </w:rPr>
      </w:pPr>
    </w:p>
    <w:p w14:paraId="13E8A276" w14:textId="7D79FD26"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Nuo infuzijos sistemos prievado nuimkite aliuminio foliją (7 pav.) ir prijunkite infuzijos sistemą (8 pav.). Naudokite neventiliuojamą infuzijos sistemą, o jeigu naudojate ventiliuojamą infuzijos sistemą, uždarykite oro angą. Pakabinkite maišelį ant infuzijos stovo (9 pav.) ir, laikydamiesi standartinės technikos, atlikite infuziją.</w:t>
      </w:r>
    </w:p>
    <w:p w14:paraId="40314D8C" w14:textId="23D902A0" w:rsidR="00195822" w:rsidRPr="009B69A9" w:rsidRDefault="00991AC3" w:rsidP="009B69A9">
      <w:pPr>
        <w:spacing w:line="251" w:lineRule="auto"/>
      </w:pPr>
      <w:r w:rsidRPr="00991AC3">
        <w:t xml:space="preserve">  </w:t>
      </w:r>
    </w:p>
    <w:p w14:paraId="3E78B7F8" w14:textId="77777777" w:rsidR="00195822" w:rsidRPr="00195822" w:rsidRDefault="00195822" w:rsidP="00195822">
      <w:pPr>
        <w:widowControl w:val="0"/>
        <w:suppressAutoHyphens w:val="0"/>
        <w:autoSpaceDE w:val="0"/>
        <w:adjustRightInd w:val="0"/>
        <w:spacing w:after="0" w:line="240" w:lineRule="auto"/>
        <w:textAlignment w:val="auto"/>
        <w:rPr>
          <w:rFonts w:ascii="Times New Roman" w:eastAsia="Times New Roman" w:hAnsi="Times New Roman"/>
          <w:lang w:val="de-DE" w:eastAsia="en-GB"/>
        </w:rPr>
      </w:pPr>
      <w:r w:rsidRPr="00195822">
        <w:rPr>
          <w:rFonts w:ascii="Times New Roman" w:eastAsia="Times New Roman" w:hAnsi="Times New Roman"/>
          <w:noProof/>
          <w:lang w:eastAsia="lt-LT"/>
        </w:rPr>
        <w:drawing>
          <wp:inline distT="0" distB="0" distL="0" distR="0" wp14:anchorId="21533D4C" wp14:editId="41CCC065">
            <wp:extent cx="1799686" cy="1495514"/>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15"/>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809556" cy="1503715"/>
                    </a:xfrm>
                    <a:prstGeom prst="rect">
                      <a:avLst/>
                    </a:prstGeom>
                    <a:noFill/>
                    <a:ln>
                      <a:noFill/>
                    </a:ln>
                  </pic:spPr>
                </pic:pic>
              </a:graphicData>
            </a:graphic>
          </wp:inline>
        </w:drawing>
      </w:r>
      <w:r w:rsidRPr="00195822">
        <w:rPr>
          <w:rFonts w:ascii="Times New Roman" w:eastAsia="Times New Roman" w:hAnsi="Times New Roman"/>
          <w:noProof/>
          <w:lang w:eastAsia="lt-LT"/>
        </w:rPr>
        <w:drawing>
          <wp:inline distT="0" distB="0" distL="0" distR="0" wp14:anchorId="29140CDA" wp14:editId="0E1E7720">
            <wp:extent cx="1859623" cy="1546789"/>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6"/>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869795" cy="1555250"/>
                    </a:xfrm>
                    <a:prstGeom prst="rect">
                      <a:avLst/>
                    </a:prstGeom>
                    <a:noFill/>
                    <a:ln>
                      <a:noFill/>
                    </a:ln>
                  </pic:spPr>
                </pic:pic>
              </a:graphicData>
            </a:graphic>
          </wp:inline>
        </w:drawing>
      </w:r>
      <w:r w:rsidRPr="00195822">
        <w:rPr>
          <w:rFonts w:ascii="Times New Roman" w:eastAsia="Times New Roman" w:hAnsi="Times New Roman"/>
          <w:noProof/>
          <w:lang w:eastAsia="lt-LT"/>
        </w:rPr>
        <w:drawing>
          <wp:inline distT="0" distB="0" distL="0" distR="0" wp14:anchorId="3E116664" wp14:editId="6B895212">
            <wp:extent cx="2047875" cy="1704975"/>
            <wp:effectExtent l="0" t="0" r="0" b="0"/>
            <wp:docPr id="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7"/>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2047875" cy="1704975"/>
                    </a:xfrm>
                    <a:prstGeom prst="rect">
                      <a:avLst/>
                    </a:prstGeom>
                    <a:noFill/>
                    <a:ln>
                      <a:noFill/>
                    </a:ln>
                  </pic:spPr>
                </pic:pic>
              </a:graphicData>
            </a:graphic>
          </wp:inline>
        </w:drawing>
      </w:r>
    </w:p>
    <w:p w14:paraId="38368334" w14:textId="77777777" w:rsidR="00195822" w:rsidRPr="00195822" w:rsidRDefault="00195822" w:rsidP="00195822">
      <w:pPr>
        <w:widowControl w:val="0"/>
        <w:suppressAutoHyphens w:val="0"/>
        <w:autoSpaceDE w:val="0"/>
        <w:adjustRightInd w:val="0"/>
        <w:spacing w:after="0" w:line="240" w:lineRule="auto"/>
        <w:textAlignment w:val="auto"/>
        <w:rPr>
          <w:rFonts w:ascii="Times New Roman" w:eastAsia="Times New Roman" w:hAnsi="Times New Roman"/>
          <w:lang w:val="de-DE" w:eastAsia="en-GB"/>
        </w:rPr>
      </w:pPr>
    </w:p>
    <w:p w14:paraId="548457F2" w14:textId="77777777" w:rsidR="00F71025" w:rsidRDefault="00F71025" w:rsidP="009B69A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Tik vienkartiniam vartojimui. Po naudojimo </w:t>
      </w:r>
      <w:proofErr w:type="spellStart"/>
      <w:r>
        <w:rPr>
          <w:rFonts w:ascii="Times New Roman" w:eastAsia="Times New Roman" w:hAnsi="Times New Roman"/>
          <w:lang w:eastAsia="lt-LT"/>
        </w:rPr>
        <w:t>talpyklę</w:t>
      </w:r>
      <w:proofErr w:type="spellEnd"/>
      <w:r>
        <w:rPr>
          <w:rFonts w:ascii="Times New Roman" w:eastAsia="Times New Roman" w:hAnsi="Times New Roman"/>
          <w:lang w:eastAsia="lt-LT"/>
        </w:rPr>
        <w:t xml:space="preserve"> ir nesuvartotą turinį reikia išmesti.</w:t>
      </w:r>
    </w:p>
    <w:p w14:paraId="2B491C86" w14:textId="77777777" w:rsidR="00195822" w:rsidRDefault="00195822" w:rsidP="00195822">
      <w:pPr>
        <w:tabs>
          <w:tab w:val="left" w:pos="567"/>
        </w:tabs>
        <w:spacing w:after="0" w:line="260" w:lineRule="exact"/>
        <w:rPr>
          <w:rFonts w:ascii="Times New Roman" w:eastAsia="Times New Roman" w:hAnsi="Times New Roman"/>
          <w:szCs w:val="20"/>
        </w:rPr>
      </w:pPr>
    </w:p>
    <w:p w14:paraId="6CFB1654" w14:textId="4896CE2E" w:rsidR="00195822" w:rsidRDefault="00195822" w:rsidP="00195822">
      <w:pPr>
        <w:tabs>
          <w:tab w:val="left" w:pos="567"/>
        </w:tabs>
        <w:spacing w:after="0" w:line="260" w:lineRule="exact"/>
        <w:rPr>
          <w:rFonts w:ascii="Times New Roman" w:eastAsia="Times New Roman" w:hAnsi="Times New Roman"/>
          <w:szCs w:val="20"/>
        </w:rPr>
      </w:pPr>
      <w:r w:rsidRPr="00D825B5">
        <w:rPr>
          <w:rFonts w:ascii="Times New Roman" w:eastAsia="Times New Roman" w:hAnsi="Times New Roman"/>
          <w:szCs w:val="20"/>
        </w:rPr>
        <w:t xml:space="preserve">Nesuvartotą vaistinį preparatą ar atliekas reikia tvarkyti laikantis </w:t>
      </w:r>
      <w:r w:rsidR="008A7D19">
        <w:rPr>
          <w:rFonts w:ascii="Times New Roman" w:eastAsia="Times New Roman" w:hAnsi="Times New Roman"/>
          <w:szCs w:val="20"/>
        </w:rPr>
        <w:t>vietinių</w:t>
      </w:r>
      <w:r w:rsidRPr="00D825B5">
        <w:rPr>
          <w:rFonts w:ascii="Times New Roman" w:eastAsia="Times New Roman" w:hAnsi="Times New Roman"/>
          <w:szCs w:val="20"/>
        </w:rPr>
        <w:t xml:space="preserve"> reikalavimų</w:t>
      </w:r>
      <w:r>
        <w:rPr>
          <w:rFonts w:ascii="Times New Roman" w:eastAsia="Times New Roman" w:hAnsi="Times New Roman"/>
          <w:szCs w:val="20"/>
        </w:rPr>
        <w:t>.</w:t>
      </w:r>
    </w:p>
    <w:p w14:paraId="742EB993" w14:textId="77777777" w:rsidR="00F71025" w:rsidRDefault="00F71025" w:rsidP="00F71025">
      <w:pPr>
        <w:tabs>
          <w:tab w:val="left" w:pos="567"/>
        </w:tabs>
        <w:spacing w:after="0" w:line="260" w:lineRule="exact"/>
        <w:rPr>
          <w:rFonts w:ascii="Times New Roman" w:eastAsia="Times New Roman" w:hAnsi="Times New Roman"/>
          <w:lang w:eastAsia="lt-LT"/>
        </w:rPr>
      </w:pPr>
    </w:p>
    <w:p w14:paraId="3F92345D" w14:textId="5C9E4FE5"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Negalima pakartotinai jungti dalinai naudotų </w:t>
      </w:r>
      <w:proofErr w:type="spellStart"/>
      <w:r>
        <w:rPr>
          <w:rFonts w:ascii="Times New Roman" w:eastAsia="Times New Roman" w:hAnsi="Times New Roman"/>
          <w:lang w:eastAsia="lt-LT"/>
        </w:rPr>
        <w:t>talpyklių</w:t>
      </w:r>
      <w:proofErr w:type="spellEnd"/>
      <w:r>
        <w:rPr>
          <w:rFonts w:ascii="Times New Roman" w:eastAsia="Times New Roman" w:hAnsi="Times New Roman"/>
          <w:lang w:eastAsia="lt-LT"/>
        </w:rPr>
        <w:t>.</w:t>
      </w:r>
    </w:p>
    <w:p w14:paraId="66EFA647" w14:textId="77777777" w:rsidR="00F71025" w:rsidRDefault="00F71025" w:rsidP="00F71025">
      <w:pPr>
        <w:tabs>
          <w:tab w:val="left" w:pos="567"/>
        </w:tabs>
        <w:spacing w:after="0" w:line="260" w:lineRule="exact"/>
        <w:rPr>
          <w:rFonts w:ascii="Times New Roman" w:eastAsia="Times New Roman" w:hAnsi="Times New Roman"/>
          <w:lang w:eastAsia="lt-LT"/>
        </w:rPr>
      </w:pPr>
    </w:p>
    <w:p w14:paraId="12CAF179" w14:textId="77777777"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Jei naudojami filtrai, jie turi būti pralaidūs riebalams (porų dydis ≥ 1,2 µm).</w:t>
      </w:r>
    </w:p>
    <w:p w14:paraId="0E9E7638" w14:textId="77777777" w:rsidR="00F71025" w:rsidRDefault="00F71025" w:rsidP="00F71025">
      <w:pPr>
        <w:tabs>
          <w:tab w:val="left" w:pos="567"/>
        </w:tabs>
        <w:spacing w:after="0" w:line="260" w:lineRule="exact"/>
        <w:rPr>
          <w:rFonts w:ascii="Times New Roman" w:eastAsia="Times New Roman" w:hAnsi="Times New Roman"/>
          <w:iCs/>
        </w:rPr>
      </w:pPr>
    </w:p>
    <w:p w14:paraId="7029EBDA" w14:textId="77777777" w:rsidR="00F71025" w:rsidRDefault="00F71025" w:rsidP="00F71025">
      <w:pPr>
        <w:keepNext/>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Tinkamumo laikas nuėmus apsauginį apvalkalą ir sumaišius maišelio turinį</w:t>
      </w:r>
    </w:p>
    <w:p w14:paraId="1349FC2A" w14:textId="77777777" w:rsidR="00F71025" w:rsidRDefault="00F71025" w:rsidP="00F71025">
      <w:pPr>
        <w:keepNext/>
        <w:tabs>
          <w:tab w:val="left" w:pos="567"/>
        </w:tabs>
        <w:spacing w:after="0" w:line="260" w:lineRule="exact"/>
        <w:rPr>
          <w:rFonts w:ascii="Times New Roman" w:eastAsia="Times New Roman" w:hAnsi="Times New Roman"/>
          <w:i/>
        </w:rPr>
      </w:pPr>
    </w:p>
    <w:p w14:paraId="185B9560" w14:textId="77777777" w:rsidR="00F71025" w:rsidRDefault="00F71025" w:rsidP="00F7102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Nustatyta, kad paruošto vartoti aminorūgščių, gliukozės ir riebalų mišinio cheminis ir </w:t>
      </w:r>
      <w:proofErr w:type="spellStart"/>
      <w:r>
        <w:rPr>
          <w:rFonts w:ascii="Times New Roman" w:eastAsia="Times New Roman" w:hAnsi="Times New Roman"/>
        </w:rPr>
        <w:t>fizikocheminis</w:t>
      </w:r>
      <w:proofErr w:type="spellEnd"/>
      <w:r>
        <w:rPr>
          <w:rFonts w:ascii="Times New Roman" w:eastAsia="Times New Roman" w:hAnsi="Times New Roman"/>
        </w:rPr>
        <w:t xml:space="preserve"> stabilumas išlieka 7 paras, laikant 2 – 8 °C temperatūroje, ir dar 2 paras, laikant 25 °C temperatūroje.</w:t>
      </w:r>
    </w:p>
    <w:p w14:paraId="0C7E4D9C" w14:textId="77777777" w:rsidR="00F71025" w:rsidRDefault="00F71025" w:rsidP="00F71025">
      <w:pPr>
        <w:tabs>
          <w:tab w:val="left" w:pos="567"/>
        </w:tabs>
        <w:spacing w:after="0" w:line="260" w:lineRule="exact"/>
        <w:rPr>
          <w:rFonts w:ascii="Times New Roman" w:eastAsia="Times New Roman" w:hAnsi="Times New Roman"/>
        </w:rPr>
      </w:pPr>
    </w:p>
    <w:p w14:paraId="647402F5" w14:textId="77777777" w:rsidR="00F71025" w:rsidRDefault="00F71025" w:rsidP="00F71025">
      <w:pPr>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Tinkamumo laikas įmaišius suderinamų priedų</w:t>
      </w:r>
    </w:p>
    <w:p w14:paraId="51A24E10" w14:textId="77777777" w:rsidR="00F71025" w:rsidRDefault="00F71025" w:rsidP="00F71025">
      <w:pPr>
        <w:tabs>
          <w:tab w:val="left" w:pos="567"/>
        </w:tabs>
        <w:spacing w:after="0" w:line="260" w:lineRule="exact"/>
        <w:rPr>
          <w:rFonts w:ascii="Times New Roman" w:eastAsia="Times New Roman" w:hAnsi="Times New Roman"/>
        </w:rPr>
      </w:pPr>
    </w:p>
    <w:p w14:paraId="5A99AC94" w14:textId="77777777"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Vertinant mikrobiologiniu požiūriu, įmaišius suderinamų priedų vaistinį preparatą reikia vartoti nedelsiant. Jeigu įmaišius suderinamų priedų vaistinis preparatas nevartojamas nedelsiant, už jo laikymo laiką ir sąlygas atsako preparatą skiriantis asmuo.</w:t>
      </w:r>
    </w:p>
    <w:p w14:paraId="547E91C4" w14:textId="77777777" w:rsidR="00F71025" w:rsidRDefault="00F71025" w:rsidP="00F71025">
      <w:pPr>
        <w:tabs>
          <w:tab w:val="left" w:pos="567"/>
        </w:tabs>
        <w:spacing w:after="0" w:line="260" w:lineRule="exact"/>
        <w:rPr>
          <w:rFonts w:ascii="Times New Roman" w:eastAsia="Times New Roman" w:hAnsi="Times New Roman"/>
        </w:rPr>
      </w:pPr>
    </w:p>
    <w:p w14:paraId="16AAEA8A" w14:textId="77777777" w:rsidR="00F71025" w:rsidRDefault="00F71025" w:rsidP="00F71025">
      <w:pPr>
        <w:tabs>
          <w:tab w:val="left" w:pos="567"/>
        </w:tabs>
        <w:spacing w:after="0" w:line="260" w:lineRule="exact"/>
        <w:rPr>
          <w:rFonts w:ascii="Times New Roman" w:eastAsia="Times New Roman" w:hAnsi="Times New Roman"/>
          <w:i/>
          <w:u w:val="single"/>
        </w:rPr>
      </w:pPr>
      <w:r>
        <w:rPr>
          <w:rFonts w:ascii="Times New Roman" w:eastAsia="Times New Roman" w:hAnsi="Times New Roman"/>
          <w:i/>
          <w:u w:val="single"/>
        </w:rPr>
        <w:t>Tinkamumo laikas pirmą kartą atidarius (pradūrus infuzinės sistemos prijungimo vietą)</w:t>
      </w:r>
    </w:p>
    <w:p w14:paraId="35F47DE9" w14:textId="77777777" w:rsidR="00F71025" w:rsidRDefault="00F71025" w:rsidP="00F71025">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Atidarius </w:t>
      </w:r>
      <w:proofErr w:type="spellStart"/>
      <w:r>
        <w:rPr>
          <w:rFonts w:ascii="Times New Roman" w:eastAsia="Times New Roman" w:hAnsi="Times New Roman"/>
          <w:lang w:eastAsia="lt-LT"/>
        </w:rPr>
        <w:t>talpyklę</w:t>
      </w:r>
      <w:proofErr w:type="spellEnd"/>
      <w:r>
        <w:rPr>
          <w:rFonts w:ascii="Times New Roman" w:eastAsia="Times New Roman" w:hAnsi="Times New Roman"/>
          <w:lang w:eastAsia="lt-LT"/>
        </w:rPr>
        <w:t xml:space="preserve"> emulsiją reikia vartoti nedelsiant.</w:t>
      </w:r>
    </w:p>
    <w:p w14:paraId="7F8F1BF2" w14:textId="77777777" w:rsidR="00F71025" w:rsidRDefault="00F71025" w:rsidP="00F71025">
      <w:pPr>
        <w:tabs>
          <w:tab w:val="left" w:pos="567"/>
        </w:tabs>
        <w:spacing w:after="0" w:line="260" w:lineRule="exact"/>
        <w:rPr>
          <w:rFonts w:ascii="Times New Roman" w:eastAsia="Times New Roman" w:hAnsi="Times New Roman"/>
        </w:rPr>
      </w:pPr>
    </w:p>
    <w:p w14:paraId="30301DFB" w14:textId="77777777" w:rsidR="00F71025" w:rsidRPr="00330EEE" w:rsidRDefault="00F71025" w:rsidP="00F71025">
      <w:pPr>
        <w:tabs>
          <w:tab w:val="left" w:pos="567"/>
        </w:tabs>
        <w:spacing w:after="0" w:line="260" w:lineRule="exact"/>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negalima maišyti su kitais vaistiniais preparatais, kurių suderinamumas nėra oficialiai patvirtintas.</w:t>
      </w:r>
      <w:r>
        <w:rPr>
          <w:rFonts w:ascii="Times New Roman" w:eastAsia="Times New Roman" w:hAnsi="Times New Roman"/>
          <w:color w:val="0000FF"/>
        </w:rPr>
        <w:t xml:space="preserve"> </w:t>
      </w:r>
    </w:p>
    <w:p w14:paraId="40FB04D1" w14:textId="77777777" w:rsidR="00F71025" w:rsidRDefault="00F71025" w:rsidP="00F71025">
      <w:pPr>
        <w:tabs>
          <w:tab w:val="left" w:pos="567"/>
        </w:tabs>
        <w:spacing w:after="0" w:line="260" w:lineRule="exact"/>
        <w:rPr>
          <w:rFonts w:ascii="Times New Roman" w:eastAsia="Times New Roman" w:hAnsi="Times New Roman"/>
        </w:rPr>
      </w:pPr>
    </w:p>
    <w:p w14:paraId="112BDF49" w14:textId="5E26A418" w:rsidR="00AD7F1E" w:rsidRPr="009B69A9" w:rsidRDefault="00F71025" w:rsidP="00202EA5">
      <w:pPr>
        <w:tabs>
          <w:tab w:val="left" w:pos="567"/>
        </w:tabs>
        <w:spacing w:after="0" w:line="260" w:lineRule="exact"/>
        <w:rPr>
          <w:rFonts w:asciiTheme="majorBidi" w:hAnsiTheme="majorBidi"/>
        </w:rPr>
      </w:pPr>
      <w:r>
        <w:rPr>
          <w:rFonts w:ascii="Times New Roman" w:eastAsia="Times New Roman" w:hAnsi="Times New Roman"/>
          <w:lang w:eastAsia="lt-LT"/>
        </w:rPr>
        <w:t xml:space="preserve">Dėl </w:t>
      </w:r>
      <w:proofErr w:type="spellStart"/>
      <w:r>
        <w:rPr>
          <w:rFonts w:ascii="Times New Roman" w:eastAsia="Times New Roman" w:hAnsi="Times New Roman"/>
          <w:lang w:eastAsia="lt-LT"/>
        </w:rPr>
        <w:t>pseudoagliutinacijos</w:t>
      </w:r>
      <w:proofErr w:type="spellEnd"/>
      <w:r>
        <w:rPr>
          <w:rFonts w:ascii="Times New Roman" w:eastAsia="Times New Roman" w:hAnsi="Times New Roman"/>
          <w:lang w:eastAsia="lt-LT"/>
        </w:rPr>
        <w:t xml:space="preserve"> rizikos </w:t>
      </w:r>
      <w:proofErr w:type="spellStart"/>
      <w:r>
        <w:rPr>
          <w:rFonts w:ascii="Times New Roman" w:eastAsia="Times New Roman" w:hAnsi="Times New Roman"/>
          <w:lang w:eastAsia="lt-LT"/>
        </w:rPr>
        <w:t>Nutriflex</w:t>
      </w:r>
      <w:proofErr w:type="spellEnd"/>
      <w:r>
        <w:rPr>
          <w:rFonts w:ascii="Times New Roman" w:eastAsia="Times New Roman" w:hAnsi="Times New Roman"/>
          <w:lang w:eastAsia="lt-LT"/>
        </w:rPr>
        <w:t xml:space="preserve"> Omega 56/144 negalima skirti kartu su krauju per tą pačią infuzijos sistemą.</w:t>
      </w:r>
      <w:r w:rsidR="00EF2AAD">
        <w:rPr>
          <w:rFonts w:ascii="Times New Roman" w:eastAsia="Times New Roman" w:hAnsi="Times New Roman"/>
          <w:lang w:eastAsia="lt-LT"/>
        </w:rPr>
        <w:t xml:space="preserve">   </w:t>
      </w:r>
    </w:p>
    <w:sectPr w:rsidR="00AD7F1E" w:rsidRPr="009B69A9" w:rsidSect="009B69A9">
      <w:headerReference w:type="default" r:id="rId40"/>
      <w:footerReference w:type="default" r:id="rId4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5EE3" w14:textId="77777777" w:rsidR="009F22A4" w:rsidRDefault="009F22A4" w:rsidP="00F71025">
      <w:pPr>
        <w:spacing w:after="0" w:line="240" w:lineRule="auto"/>
      </w:pPr>
      <w:r>
        <w:separator/>
      </w:r>
    </w:p>
  </w:endnote>
  <w:endnote w:type="continuationSeparator" w:id="0">
    <w:p w14:paraId="0F41FC38" w14:textId="77777777" w:rsidR="009F22A4" w:rsidRDefault="009F22A4" w:rsidP="00F71025">
      <w:pPr>
        <w:spacing w:after="0" w:line="240" w:lineRule="auto"/>
      </w:pPr>
      <w:r>
        <w:continuationSeparator/>
      </w:r>
    </w:p>
  </w:endnote>
  <w:endnote w:type="continuationNotice" w:id="1">
    <w:p w14:paraId="49EF3764" w14:textId="77777777" w:rsidR="009F22A4" w:rsidRDefault="009F2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25E4" w14:textId="77777777" w:rsidR="00F662A1" w:rsidRDefault="00F66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8F74" w14:textId="748F6E3B" w:rsidR="00C35923" w:rsidRDefault="00F71025">
    <w:pPr>
      <w:pStyle w:val="Porat"/>
      <w:jc w:val="center"/>
    </w:pPr>
    <w:r>
      <w:rPr>
        <w:lang w:val="lt-LT"/>
      </w:rPr>
      <w:fldChar w:fldCharType="begin"/>
    </w:r>
    <w:r>
      <w:rPr>
        <w:lang w:val="lt-LT"/>
      </w:rPr>
      <w:instrText xml:space="preserve"> PAGE </w:instrText>
    </w:r>
    <w:r>
      <w:rPr>
        <w:lang w:val="lt-LT"/>
      </w:rPr>
      <w:fldChar w:fldCharType="separate"/>
    </w:r>
    <w:r w:rsidR="00B65E2A">
      <w:rPr>
        <w:noProof/>
        <w:lang w:val="lt-LT"/>
      </w:rPr>
      <w:t>1</w:t>
    </w:r>
    <w:r>
      <w:rPr>
        <w:lang w:val="lt-LT"/>
      </w:rPr>
      <w:fldChar w:fldCharType="end"/>
    </w:r>
  </w:p>
  <w:p w14:paraId="38A941DD" w14:textId="77777777" w:rsidR="00C35923" w:rsidRDefault="00C359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C6C3" w14:textId="77777777" w:rsidR="00F662A1" w:rsidRDefault="00F662A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A79A" w14:textId="24789BF2" w:rsidR="00C35923" w:rsidRDefault="00F71025">
    <w:pPr>
      <w:pStyle w:val="Porat"/>
      <w:jc w:val="center"/>
    </w:pPr>
    <w:r>
      <w:rPr>
        <w:lang w:val="lt-LT"/>
      </w:rPr>
      <w:fldChar w:fldCharType="begin"/>
    </w:r>
    <w:r>
      <w:rPr>
        <w:lang w:val="lt-LT"/>
      </w:rPr>
      <w:instrText xml:space="preserve"> PAGE </w:instrText>
    </w:r>
    <w:r>
      <w:rPr>
        <w:lang w:val="lt-LT"/>
      </w:rPr>
      <w:fldChar w:fldCharType="separate"/>
    </w:r>
    <w:r w:rsidR="00B65E2A">
      <w:rPr>
        <w:noProof/>
        <w:lang w:val="lt-LT"/>
      </w:rPr>
      <w:t>2</w:t>
    </w:r>
    <w:r w:rsidR="00B65E2A">
      <w:rPr>
        <w:noProof/>
        <w:lang w:val="lt-LT"/>
      </w:rPr>
      <w:t>3</w:t>
    </w:r>
    <w:r>
      <w:rPr>
        <w:lang w:val="lt-LT"/>
      </w:rPr>
      <w:fldChar w:fldCharType="end"/>
    </w:r>
  </w:p>
  <w:p w14:paraId="7EC0A3CC" w14:textId="77777777" w:rsidR="00C35923" w:rsidRDefault="00C3592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FEEE" w14:textId="2117ADD4" w:rsidR="00C35923" w:rsidRDefault="00F71025">
    <w:pPr>
      <w:pStyle w:val="Porat"/>
      <w:jc w:val="center"/>
    </w:pPr>
    <w:r>
      <w:rPr>
        <w:lang w:val="lt-LT"/>
      </w:rPr>
      <w:fldChar w:fldCharType="begin"/>
    </w:r>
    <w:r>
      <w:rPr>
        <w:lang w:val="lt-LT"/>
      </w:rPr>
      <w:instrText xml:space="preserve"> PAGE </w:instrText>
    </w:r>
    <w:r>
      <w:rPr>
        <w:lang w:val="lt-LT"/>
      </w:rPr>
      <w:fldChar w:fldCharType="separate"/>
    </w:r>
    <w:r w:rsidR="00B65E2A">
      <w:rPr>
        <w:noProof/>
        <w:lang w:val="lt-LT"/>
      </w:rPr>
      <w:t>4</w:t>
    </w:r>
    <w:r w:rsidR="00B65E2A">
      <w:rPr>
        <w:noProof/>
        <w:lang w:val="lt-LT"/>
      </w:rPr>
      <w:t>6</w:t>
    </w:r>
    <w:r>
      <w:rPr>
        <w:lang w:val="lt-LT"/>
      </w:rPr>
      <w:fldChar w:fldCharType="end"/>
    </w:r>
  </w:p>
  <w:p w14:paraId="1D7FBE8A" w14:textId="77777777" w:rsidR="00C35923" w:rsidRDefault="00C359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9490" w14:textId="77777777" w:rsidR="009F22A4" w:rsidRDefault="009F22A4" w:rsidP="00F71025">
      <w:pPr>
        <w:spacing w:after="0" w:line="240" w:lineRule="auto"/>
      </w:pPr>
      <w:r>
        <w:separator/>
      </w:r>
    </w:p>
  </w:footnote>
  <w:footnote w:type="continuationSeparator" w:id="0">
    <w:p w14:paraId="17D4AC6A" w14:textId="77777777" w:rsidR="009F22A4" w:rsidRDefault="009F22A4" w:rsidP="00F71025">
      <w:pPr>
        <w:spacing w:after="0" w:line="240" w:lineRule="auto"/>
      </w:pPr>
      <w:r>
        <w:continuationSeparator/>
      </w:r>
    </w:p>
  </w:footnote>
  <w:footnote w:type="continuationNotice" w:id="1">
    <w:p w14:paraId="41F427D6" w14:textId="77777777" w:rsidR="009F22A4" w:rsidRDefault="009F2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07F" w14:textId="77777777" w:rsidR="00F662A1" w:rsidRDefault="00F66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53C" w14:textId="77777777" w:rsidR="00F662A1" w:rsidRDefault="00F66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5744" w14:textId="77777777" w:rsidR="00F662A1" w:rsidRDefault="00F662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FB65" w14:textId="77777777" w:rsidR="00C35923" w:rsidRDefault="00C3592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B5B1" w14:textId="77777777" w:rsidR="00C35923" w:rsidRDefault="00C3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64ABC"/>
    <w:multiLevelType w:val="multilevel"/>
    <w:tmpl w:val="CAE68A92"/>
    <w:lvl w:ilvl="0">
      <w:numFmt w:val="bullet"/>
      <w:lvlText w:val=""/>
      <w:lvlJc w:val="left"/>
      <w:pPr>
        <w:ind w:left="720" w:hanging="360"/>
      </w:pPr>
      <w:rPr>
        <w:rFonts w:ascii="Symbol" w:hAnsi="Symbol"/>
      </w:rPr>
    </w:lvl>
    <w:lvl w:ilvl="1">
      <w:numFmt w:val="bullet"/>
      <w:lvlText w:val="-"/>
      <w:lvlJc w:val="left"/>
      <w:pPr>
        <w:ind w:left="1650" w:hanging="57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C81B08"/>
    <w:multiLevelType w:val="hybridMultilevel"/>
    <w:tmpl w:val="5ED6BC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E6C58"/>
    <w:multiLevelType w:val="hybridMultilevel"/>
    <w:tmpl w:val="5DCCD280"/>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D7190"/>
    <w:multiLevelType w:val="multilevel"/>
    <w:tmpl w:val="D9D2E6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FF545A"/>
    <w:multiLevelType w:val="multilevel"/>
    <w:tmpl w:val="95F68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5A619F"/>
    <w:multiLevelType w:val="multilevel"/>
    <w:tmpl w:val="D752F50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562134"/>
    <w:multiLevelType w:val="multilevel"/>
    <w:tmpl w:val="D9F2D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E61669"/>
    <w:multiLevelType w:val="hybridMultilevel"/>
    <w:tmpl w:val="B9C6786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B61262BA">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A53"/>
    <w:multiLevelType w:val="multilevel"/>
    <w:tmpl w:val="53320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22759C"/>
    <w:multiLevelType w:val="hybridMultilevel"/>
    <w:tmpl w:val="6250EE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12BCE"/>
    <w:multiLevelType w:val="hybridMultilevel"/>
    <w:tmpl w:val="5F024E96"/>
    <w:lvl w:ilvl="0" w:tplc="1F66D4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D4AEB"/>
    <w:multiLevelType w:val="hybridMultilevel"/>
    <w:tmpl w:val="DDEE70FA"/>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53BC"/>
    <w:multiLevelType w:val="multilevel"/>
    <w:tmpl w:val="4DD696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1823AB1"/>
    <w:multiLevelType w:val="hybridMultilevel"/>
    <w:tmpl w:val="A33251A0"/>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4494E"/>
    <w:multiLevelType w:val="hybridMultilevel"/>
    <w:tmpl w:val="1A186BD6"/>
    <w:lvl w:ilvl="0" w:tplc="CF76628C">
      <w:start w:val="1"/>
      <w:numFmt w:val="bullet"/>
      <w:lvlText w:val=""/>
      <w:lvlJc w:val="left"/>
      <w:pPr>
        <w:ind w:left="720" w:hanging="360"/>
      </w:pPr>
      <w:rPr>
        <w:rFonts w:ascii="Symbol" w:hAnsi="Symbol" w:hint="default"/>
      </w:rPr>
    </w:lvl>
    <w:lvl w:ilvl="1" w:tplc="71C8698C">
      <w:start w:val="2"/>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11BBB"/>
    <w:multiLevelType w:val="multilevel"/>
    <w:tmpl w:val="0CC2C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C0732AE"/>
    <w:multiLevelType w:val="multilevel"/>
    <w:tmpl w:val="E0C0E0DE"/>
    <w:styleLink w:val="LFO12"/>
    <w:lvl w:ilvl="0">
      <w:numFmt w:val="bullet"/>
      <w:pStyle w:val="BT-EMEASMC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36012A"/>
    <w:multiLevelType w:val="hybridMultilevel"/>
    <w:tmpl w:val="7FF8ABEE"/>
    <w:lvl w:ilvl="0" w:tplc="CF76628C">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0" w15:restartNumberingAfterBreak="0">
    <w:nsid w:val="37143D83"/>
    <w:multiLevelType w:val="multilevel"/>
    <w:tmpl w:val="113C77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B87774"/>
    <w:multiLevelType w:val="hybridMultilevel"/>
    <w:tmpl w:val="E9A4D5FC"/>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04339"/>
    <w:multiLevelType w:val="hybridMultilevel"/>
    <w:tmpl w:val="69D47772"/>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571F8"/>
    <w:multiLevelType w:val="hybridMultilevel"/>
    <w:tmpl w:val="2FE277E0"/>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70140"/>
    <w:multiLevelType w:val="hybridMultilevel"/>
    <w:tmpl w:val="54C8F922"/>
    <w:lvl w:ilvl="0" w:tplc="B61262BA">
      <w:start w:val="1"/>
      <w:numFmt w:val="bullet"/>
      <w:lvlText w:val=""/>
      <w:lvlJc w:val="left"/>
      <w:pPr>
        <w:ind w:left="720" w:hanging="360"/>
      </w:pPr>
      <w:rPr>
        <w:rFonts w:ascii="Symbol" w:hAnsi="Symbol" w:hint="default"/>
      </w:rPr>
    </w:lvl>
    <w:lvl w:ilvl="1" w:tplc="B61262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71D33"/>
    <w:multiLevelType w:val="multilevel"/>
    <w:tmpl w:val="C07605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3377E6"/>
    <w:multiLevelType w:val="multilevel"/>
    <w:tmpl w:val="1B2E0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82F6670"/>
    <w:multiLevelType w:val="multilevel"/>
    <w:tmpl w:val="2D625060"/>
    <w:lvl w:ilvl="0">
      <w:numFmt w:val="bullet"/>
      <w:lvlText w:val=""/>
      <w:lvlJc w:val="left"/>
      <w:pPr>
        <w:ind w:left="1283" w:hanging="360"/>
      </w:pPr>
      <w:rPr>
        <w:rFonts w:ascii="Symbol" w:hAnsi="Symbol"/>
      </w:rPr>
    </w:lvl>
    <w:lvl w:ilvl="1">
      <w:numFmt w:val="bullet"/>
      <w:lvlText w:val="o"/>
      <w:lvlJc w:val="left"/>
      <w:pPr>
        <w:ind w:left="2003" w:hanging="360"/>
      </w:pPr>
      <w:rPr>
        <w:rFonts w:ascii="Courier New" w:hAnsi="Courier New" w:cs="Courier New"/>
      </w:rPr>
    </w:lvl>
    <w:lvl w:ilvl="2">
      <w:numFmt w:val="bullet"/>
      <w:lvlText w:val=""/>
      <w:lvlJc w:val="left"/>
      <w:pPr>
        <w:ind w:left="2723" w:hanging="360"/>
      </w:pPr>
      <w:rPr>
        <w:rFonts w:ascii="Wingdings" w:hAnsi="Wingdings"/>
      </w:rPr>
    </w:lvl>
    <w:lvl w:ilvl="3">
      <w:numFmt w:val="bullet"/>
      <w:lvlText w:val=""/>
      <w:lvlJc w:val="left"/>
      <w:pPr>
        <w:ind w:left="3443" w:hanging="360"/>
      </w:pPr>
      <w:rPr>
        <w:rFonts w:ascii="Symbol" w:hAnsi="Symbol"/>
      </w:rPr>
    </w:lvl>
    <w:lvl w:ilvl="4">
      <w:numFmt w:val="bullet"/>
      <w:lvlText w:val="o"/>
      <w:lvlJc w:val="left"/>
      <w:pPr>
        <w:ind w:left="4163" w:hanging="360"/>
      </w:pPr>
      <w:rPr>
        <w:rFonts w:ascii="Courier New" w:hAnsi="Courier New" w:cs="Courier New"/>
      </w:rPr>
    </w:lvl>
    <w:lvl w:ilvl="5">
      <w:numFmt w:val="bullet"/>
      <w:lvlText w:val=""/>
      <w:lvlJc w:val="left"/>
      <w:pPr>
        <w:ind w:left="4883" w:hanging="360"/>
      </w:pPr>
      <w:rPr>
        <w:rFonts w:ascii="Wingdings" w:hAnsi="Wingdings"/>
      </w:rPr>
    </w:lvl>
    <w:lvl w:ilvl="6">
      <w:numFmt w:val="bullet"/>
      <w:lvlText w:val=""/>
      <w:lvlJc w:val="left"/>
      <w:pPr>
        <w:ind w:left="5603" w:hanging="360"/>
      </w:pPr>
      <w:rPr>
        <w:rFonts w:ascii="Symbol" w:hAnsi="Symbol"/>
      </w:rPr>
    </w:lvl>
    <w:lvl w:ilvl="7">
      <w:numFmt w:val="bullet"/>
      <w:lvlText w:val="o"/>
      <w:lvlJc w:val="left"/>
      <w:pPr>
        <w:ind w:left="6323" w:hanging="360"/>
      </w:pPr>
      <w:rPr>
        <w:rFonts w:ascii="Courier New" w:hAnsi="Courier New" w:cs="Courier New"/>
      </w:rPr>
    </w:lvl>
    <w:lvl w:ilvl="8">
      <w:numFmt w:val="bullet"/>
      <w:lvlText w:val=""/>
      <w:lvlJc w:val="left"/>
      <w:pPr>
        <w:ind w:left="7043" w:hanging="360"/>
      </w:pPr>
      <w:rPr>
        <w:rFonts w:ascii="Wingdings" w:hAnsi="Wingdings"/>
      </w:rPr>
    </w:lvl>
  </w:abstractNum>
  <w:abstractNum w:abstractNumId="28" w15:restartNumberingAfterBreak="0">
    <w:nsid w:val="48A47AE8"/>
    <w:multiLevelType w:val="hybridMultilevel"/>
    <w:tmpl w:val="EA1856E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B54A6"/>
    <w:multiLevelType w:val="multilevel"/>
    <w:tmpl w:val="54280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A8E7360"/>
    <w:multiLevelType w:val="hybridMultilevel"/>
    <w:tmpl w:val="0E4A7DC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615B"/>
    <w:multiLevelType w:val="hybridMultilevel"/>
    <w:tmpl w:val="324E69CC"/>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A2082"/>
    <w:multiLevelType w:val="hybridMultilevel"/>
    <w:tmpl w:val="AC84CCA8"/>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D4D57"/>
    <w:multiLevelType w:val="hybridMultilevel"/>
    <w:tmpl w:val="B302ECDE"/>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7124C"/>
    <w:multiLevelType w:val="hybridMultilevel"/>
    <w:tmpl w:val="32CE8EC2"/>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C10421"/>
    <w:multiLevelType w:val="hybridMultilevel"/>
    <w:tmpl w:val="395CCEE4"/>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460E0"/>
    <w:multiLevelType w:val="multilevel"/>
    <w:tmpl w:val="642C6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BD0118E"/>
    <w:multiLevelType w:val="hybridMultilevel"/>
    <w:tmpl w:val="AEAC6C32"/>
    <w:lvl w:ilvl="0" w:tplc="F870AD8E">
      <w:start w:val="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880C13"/>
    <w:multiLevelType w:val="hybridMultilevel"/>
    <w:tmpl w:val="F07C7BA2"/>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031D2"/>
    <w:multiLevelType w:val="hybridMultilevel"/>
    <w:tmpl w:val="F18E716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0423DC"/>
    <w:multiLevelType w:val="multilevel"/>
    <w:tmpl w:val="C3F4F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F30221"/>
    <w:multiLevelType w:val="hybridMultilevel"/>
    <w:tmpl w:val="A76A073E"/>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2082F"/>
    <w:multiLevelType w:val="hybridMultilevel"/>
    <w:tmpl w:val="456CC42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850FE"/>
    <w:multiLevelType w:val="hybridMultilevel"/>
    <w:tmpl w:val="D84A2F9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99765E"/>
    <w:multiLevelType w:val="multilevel"/>
    <w:tmpl w:val="98045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7503748">
    <w:abstractNumId w:val="18"/>
  </w:num>
  <w:num w:numId="2" w16cid:durableId="1259563909">
    <w:abstractNumId w:val="45"/>
  </w:num>
  <w:num w:numId="3" w16cid:durableId="1033726180">
    <w:abstractNumId w:val="20"/>
  </w:num>
  <w:num w:numId="4" w16cid:durableId="734470156">
    <w:abstractNumId w:val="26"/>
  </w:num>
  <w:num w:numId="5" w16cid:durableId="176624605">
    <w:abstractNumId w:val="6"/>
  </w:num>
  <w:num w:numId="6" w16cid:durableId="1510949037">
    <w:abstractNumId w:val="25"/>
  </w:num>
  <w:num w:numId="7" w16cid:durableId="1702589340">
    <w:abstractNumId w:val="40"/>
  </w:num>
  <w:num w:numId="8" w16cid:durableId="888611143">
    <w:abstractNumId w:val="5"/>
  </w:num>
  <w:num w:numId="9" w16cid:durableId="1678462731">
    <w:abstractNumId w:val="10"/>
  </w:num>
  <w:num w:numId="10" w16cid:durableId="343098923">
    <w:abstractNumId w:val="8"/>
  </w:num>
  <w:num w:numId="11" w16cid:durableId="1059744629">
    <w:abstractNumId w:val="14"/>
  </w:num>
  <w:num w:numId="12" w16cid:durableId="1061441615">
    <w:abstractNumId w:val="27"/>
  </w:num>
  <w:num w:numId="13" w16cid:durableId="784077499">
    <w:abstractNumId w:val="1"/>
  </w:num>
  <w:num w:numId="14" w16cid:durableId="1404178074">
    <w:abstractNumId w:val="29"/>
  </w:num>
  <w:num w:numId="15" w16cid:durableId="1493762899">
    <w:abstractNumId w:val="36"/>
  </w:num>
  <w:num w:numId="16" w16cid:durableId="869148635">
    <w:abstractNumId w:val="7"/>
  </w:num>
  <w:num w:numId="17" w16cid:durableId="1691296252">
    <w:abstractNumId w:val="17"/>
  </w:num>
  <w:num w:numId="18" w16cid:durableId="239026476">
    <w:abstractNumId w:val="3"/>
  </w:num>
  <w:num w:numId="19" w16cid:durableId="1718697760">
    <w:abstractNumId w:val="42"/>
  </w:num>
  <w:num w:numId="20" w16cid:durableId="2092852155">
    <w:abstractNumId w:val="0"/>
    <w:lvlOverride w:ilvl="0">
      <w:lvl w:ilvl="0">
        <w:start w:val="1"/>
        <w:numFmt w:val="bullet"/>
        <w:lvlText w:val="-"/>
        <w:lvlJc w:val="left"/>
        <w:pPr>
          <w:ind w:left="360" w:hanging="360"/>
        </w:pPr>
      </w:lvl>
    </w:lvlOverride>
  </w:num>
  <w:num w:numId="21" w16cid:durableId="525025615">
    <w:abstractNumId w:val="0"/>
    <w:lvlOverride w:ilvl="0">
      <w:lvl w:ilvl="0">
        <w:start w:val="1"/>
        <w:numFmt w:val="bullet"/>
        <w:lvlText w:val=""/>
        <w:lvlJc w:val="left"/>
        <w:pPr>
          <w:ind w:left="360" w:hanging="360"/>
        </w:pPr>
        <w:rPr>
          <w:rFonts w:ascii="Symbol" w:hAnsi="Symbol" w:hint="default"/>
        </w:rPr>
      </w:lvl>
    </w:lvlOverride>
  </w:num>
  <w:num w:numId="22" w16cid:durableId="74789297">
    <w:abstractNumId w:val="0"/>
    <w:lvlOverride w:ilvl="0">
      <w:lvl w:ilvl="0">
        <w:start w:val="1"/>
        <w:numFmt w:val="bullet"/>
        <w:lvlText w:val="-"/>
        <w:lvlJc w:val="left"/>
        <w:pPr>
          <w:ind w:left="360" w:hanging="360"/>
        </w:pPr>
      </w:lvl>
    </w:lvlOverride>
  </w:num>
  <w:num w:numId="23" w16cid:durableId="1288855941">
    <w:abstractNumId w:val="38"/>
  </w:num>
  <w:num w:numId="24" w16cid:durableId="1742293745">
    <w:abstractNumId w:val="21"/>
  </w:num>
  <w:num w:numId="25" w16cid:durableId="1869639677">
    <w:abstractNumId w:val="32"/>
  </w:num>
  <w:num w:numId="26" w16cid:durableId="937905700">
    <w:abstractNumId w:val="22"/>
  </w:num>
  <w:num w:numId="27" w16cid:durableId="1612204487">
    <w:abstractNumId w:val="43"/>
  </w:num>
  <w:num w:numId="28" w16cid:durableId="1830704228">
    <w:abstractNumId w:val="37"/>
  </w:num>
  <w:num w:numId="29" w16cid:durableId="1903251684">
    <w:abstractNumId w:val="12"/>
  </w:num>
  <w:num w:numId="30" w16cid:durableId="1997880697">
    <w:abstractNumId w:val="15"/>
  </w:num>
  <w:num w:numId="31" w16cid:durableId="934443434">
    <w:abstractNumId w:val="30"/>
  </w:num>
  <w:num w:numId="32" w16cid:durableId="1822303778">
    <w:abstractNumId w:val="2"/>
  </w:num>
  <w:num w:numId="33" w16cid:durableId="2126195438">
    <w:abstractNumId w:val="23"/>
  </w:num>
  <w:num w:numId="34" w16cid:durableId="1597254464">
    <w:abstractNumId w:val="13"/>
  </w:num>
  <w:num w:numId="35" w16cid:durableId="1038506045">
    <w:abstractNumId w:val="44"/>
  </w:num>
  <w:num w:numId="36" w16cid:durableId="705180240">
    <w:abstractNumId w:val="33"/>
  </w:num>
  <w:num w:numId="37" w16cid:durableId="103615236">
    <w:abstractNumId w:val="34"/>
  </w:num>
  <w:num w:numId="38" w16cid:durableId="78909769">
    <w:abstractNumId w:val="39"/>
  </w:num>
  <w:num w:numId="39" w16cid:durableId="1980306830">
    <w:abstractNumId w:val="35"/>
  </w:num>
  <w:num w:numId="40" w16cid:durableId="511653643">
    <w:abstractNumId w:val="11"/>
  </w:num>
  <w:num w:numId="41" w16cid:durableId="1331638254">
    <w:abstractNumId w:val="19"/>
  </w:num>
  <w:num w:numId="42" w16cid:durableId="208498007">
    <w:abstractNumId w:val="16"/>
  </w:num>
  <w:num w:numId="43" w16cid:durableId="698243172">
    <w:abstractNumId w:val="28"/>
  </w:num>
  <w:num w:numId="44" w16cid:durableId="1854294962">
    <w:abstractNumId w:val="31"/>
  </w:num>
  <w:num w:numId="45" w16cid:durableId="323241483">
    <w:abstractNumId w:val="41"/>
  </w:num>
  <w:num w:numId="46" w16cid:durableId="234553585">
    <w:abstractNumId w:val="24"/>
  </w:num>
  <w:num w:numId="47" w16cid:durableId="879053298">
    <w:abstractNumId w:val="4"/>
  </w:num>
  <w:num w:numId="48" w16cid:durableId="1648322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25"/>
    <w:rsid w:val="00034DE4"/>
    <w:rsid w:val="0003703F"/>
    <w:rsid w:val="000375B1"/>
    <w:rsid w:val="00047EA4"/>
    <w:rsid w:val="00063918"/>
    <w:rsid w:val="00067D3F"/>
    <w:rsid w:val="000869D7"/>
    <w:rsid w:val="000C2D20"/>
    <w:rsid w:val="000C5BF9"/>
    <w:rsid w:val="000D60B1"/>
    <w:rsid w:val="000D78A5"/>
    <w:rsid w:val="000F144F"/>
    <w:rsid w:val="000F4B80"/>
    <w:rsid w:val="000F762B"/>
    <w:rsid w:val="00100E03"/>
    <w:rsid w:val="00103305"/>
    <w:rsid w:val="00111258"/>
    <w:rsid w:val="0011187F"/>
    <w:rsid w:val="001213B1"/>
    <w:rsid w:val="0013695A"/>
    <w:rsid w:val="00140D24"/>
    <w:rsid w:val="0014242E"/>
    <w:rsid w:val="001529DF"/>
    <w:rsid w:val="00155005"/>
    <w:rsid w:val="00161FA6"/>
    <w:rsid w:val="00180718"/>
    <w:rsid w:val="00195822"/>
    <w:rsid w:val="001B12A0"/>
    <w:rsid w:val="001C5866"/>
    <w:rsid w:val="001D2023"/>
    <w:rsid w:val="001F5E6C"/>
    <w:rsid w:val="001F6179"/>
    <w:rsid w:val="00202EA5"/>
    <w:rsid w:val="00203EE7"/>
    <w:rsid w:val="002124CA"/>
    <w:rsid w:val="002177A5"/>
    <w:rsid w:val="00224D16"/>
    <w:rsid w:val="00236970"/>
    <w:rsid w:val="00246E0B"/>
    <w:rsid w:val="00253383"/>
    <w:rsid w:val="00271509"/>
    <w:rsid w:val="00292271"/>
    <w:rsid w:val="002A3A75"/>
    <w:rsid w:val="002C1AE1"/>
    <w:rsid w:val="002E1684"/>
    <w:rsid w:val="003029F5"/>
    <w:rsid w:val="00311A16"/>
    <w:rsid w:val="003300C2"/>
    <w:rsid w:val="00350482"/>
    <w:rsid w:val="0035297A"/>
    <w:rsid w:val="00384DF5"/>
    <w:rsid w:val="003852D6"/>
    <w:rsid w:val="003A6D71"/>
    <w:rsid w:val="003B4D7B"/>
    <w:rsid w:val="003E5751"/>
    <w:rsid w:val="003E65B3"/>
    <w:rsid w:val="003E7549"/>
    <w:rsid w:val="003F79DC"/>
    <w:rsid w:val="004216A1"/>
    <w:rsid w:val="00433DE6"/>
    <w:rsid w:val="00441244"/>
    <w:rsid w:val="004573CD"/>
    <w:rsid w:val="00460A4B"/>
    <w:rsid w:val="004C00F8"/>
    <w:rsid w:val="004C6423"/>
    <w:rsid w:val="004E274E"/>
    <w:rsid w:val="005101D5"/>
    <w:rsid w:val="005577A6"/>
    <w:rsid w:val="00561A1F"/>
    <w:rsid w:val="00567B24"/>
    <w:rsid w:val="0057373E"/>
    <w:rsid w:val="00576809"/>
    <w:rsid w:val="00583915"/>
    <w:rsid w:val="00593821"/>
    <w:rsid w:val="00593CE9"/>
    <w:rsid w:val="005A1608"/>
    <w:rsid w:val="005B4CE9"/>
    <w:rsid w:val="005D0403"/>
    <w:rsid w:val="005D064F"/>
    <w:rsid w:val="005D5D00"/>
    <w:rsid w:val="005F6E24"/>
    <w:rsid w:val="00604EA4"/>
    <w:rsid w:val="006418E6"/>
    <w:rsid w:val="006451C2"/>
    <w:rsid w:val="00671373"/>
    <w:rsid w:val="00686611"/>
    <w:rsid w:val="006A02D6"/>
    <w:rsid w:val="007040D8"/>
    <w:rsid w:val="007262D6"/>
    <w:rsid w:val="0073061A"/>
    <w:rsid w:val="00735F8B"/>
    <w:rsid w:val="007543BC"/>
    <w:rsid w:val="00791D18"/>
    <w:rsid w:val="007A65E5"/>
    <w:rsid w:val="007B6FE5"/>
    <w:rsid w:val="007C0508"/>
    <w:rsid w:val="007C240B"/>
    <w:rsid w:val="007D515C"/>
    <w:rsid w:val="00800725"/>
    <w:rsid w:val="00804AA2"/>
    <w:rsid w:val="00820AB5"/>
    <w:rsid w:val="00827637"/>
    <w:rsid w:val="0083311D"/>
    <w:rsid w:val="0085610A"/>
    <w:rsid w:val="0087402E"/>
    <w:rsid w:val="008815A5"/>
    <w:rsid w:val="00897677"/>
    <w:rsid w:val="008A38BD"/>
    <w:rsid w:val="008A7D19"/>
    <w:rsid w:val="008D15D1"/>
    <w:rsid w:val="008E4DFD"/>
    <w:rsid w:val="008F5E18"/>
    <w:rsid w:val="00912786"/>
    <w:rsid w:val="00936ADC"/>
    <w:rsid w:val="00945A6F"/>
    <w:rsid w:val="00962A2F"/>
    <w:rsid w:val="00966181"/>
    <w:rsid w:val="00975082"/>
    <w:rsid w:val="00983635"/>
    <w:rsid w:val="00991AC3"/>
    <w:rsid w:val="009B1CA3"/>
    <w:rsid w:val="009B69A9"/>
    <w:rsid w:val="009D3A44"/>
    <w:rsid w:val="009D3B98"/>
    <w:rsid w:val="009F22A4"/>
    <w:rsid w:val="009F7711"/>
    <w:rsid w:val="00A0247A"/>
    <w:rsid w:val="00A1197D"/>
    <w:rsid w:val="00A322FF"/>
    <w:rsid w:val="00A3782A"/>
    <w:rsid w:val="00A60424"/>
    <w:rsid w:val="00A61A3A"/>
    <w:rsid w:val="00A65A5F"/>
    <w:rsid w:val="00A700CC"/>
    <w:rsid w:val="00A70AF6"/>
    <w:rsid w:val="00A71EDC"/>
    <w:rsid w:val="00A820CC"/>
    <w:rsid w:val="00AA23C7"/>
    <w:rsid w:val="00AD7F1E"/>
    <w:rsid w:val="00AE3983"/>
    <w:rsid w:val="00AE6B32"/>
    <w:rsid w:val="00B01EF6"/>
    <w:rsid w:val="00B05184"/>
    <w:rsid w:val="00B076A3"/>
    <w:rsid w:val="00B339CD"/>
    <w:rsid w:val="00B4140B"/>
    <w:rsid w:val="00B42BC6"/>
    <w:rsid w:val="00B54692"/>
    <w:rsid w:val="00B56404"/>
    <w:rsid w:val="00B65E2A"/>
    <w:rsid w:val="00B923DE"/>
    <w:rsid w:val="00BA086B"/>
    <w:rsid w:val="00BC65FF"/>
    <w:rsid w:val="00BD0B1D"/>
    <w:rsid w:val="00C0032D"/>
    <w:rsid w:val="00C138F9"/>
    <w:rsid w:val="00C213CD"/>
    <w:rsid w:val="00C3574A"/>
    <w:rsid w:val="00C35923"/>
    <w:rsid w:val="00C45D22"/>
    <w:rsid w:val="00C63B40"/>
    <w:rsid w:val="00C64787"/>
    <w:rsid w:val="00C7231F"/>
    <w:rsid w:val="00C77F08"/>
    <w:rsid w:val="00C85B30"/>
    <w:rsid w:val="00CB16A0"/>
    <w:rsid w:val="00CB4B21"/>
    <w:rsid w:val="00CB6428"/>
    <w:rsid w:val="00CC04E6"/>
    <w:rsid w:val="00CC46BF"/>
    <w:rsid w:val="00CC645C"/>
    <w:rsid w:val="00CF57B5"/>
    <w:rsid w:val="00D078EA"/>
    <w:rsid w:val="00D1039E"/>
    <w:rsid w:val="00D225FF"/>
    <w:rsid w:val="00D22FC8"/>
    <w:rsid w:val="00D267C2"/>
    <w:rsid w:val="00D37899"/>
    <w:rsid w:val="00D50479"/>
    <w:rsid w:val="00D64E27"/>
    <w:rsid w:val="00D7293E"/>
    <w:rsid w:val="00D75BF4"/>
    <w:rsid w:val="00D77097"/>
    <w:rsid w:val="00D825B5"/>
    <w:rsid w:val="00DA343B"/>
    <w:rsid w:val="00DA34EE"/>
    <w:rsid w:val="00DB0239"/>
    <w:rsid w:val="00DB130D"/>
    <w:rsid w:val="00DB6560"/>
    <w:rsid w:val="00DD420A"/>
    <w:rsid w:val="00DD5DAD"/>
    <w:rsid w:val="00DF3B76"/>
    <w:rsid w:val="00E01953"/>
    <w:rsid w:val="00E04294"/>
    <w:rsid w:val="00E104DC"/>
    <w:rsid w:val="00E25351"/>
    <w:rsid w:val="00E30960"/>
    <w:rsid w:val="00E50F2E"/>
    <w:rsid w:val="00E549AC"/>
    <w:rsid w:val="00E803F8"/>
    <w:rsid w:val="00E904F4"/>
    <w:rsid w:val="00E936E5"/>
    <w:rsid w:val="00EA24D8"/>
    <w:rsid w:val="00EB73D9"/>
    <w:rsid w:val="00EC0B12"/>
    <w:rsid w:val="00EC3A8B"/>
    <w:rsid w:val="00ED7D9D"/>
    <w:rsid w:val="00EF2AAD"/>
    <w:rsid w:val="00EF599A"/>
    <w:rsid w:val="00F156DA"/>
    <w:rsid w:val="00F34619"/>
    <w:rsid w:val="00F47FB9"/>
    <w:rsid w:val="00F602C1"/>
    <w:rsid w:val="00F662A1"/>
    <w:rsid w:val="00F71025"/>
    <w:rsid w:val="00FA155E"/>
    <w:rsid w:val="00FB53E2"/>
    <w:rsid w:val="00FB63CF"/>
    <w:rsid w:val="00FE5D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D2B0"/>
  <w15:chartTrackingRefBased/>
  <w15:docId w15:val="{67D523CB-553D-475E-AF83-C39AD8CD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025"/>
    <w:pPr>
      <w:suppressAutoHyphens/>
      <w:autoSpaceDN w:val="0"/>
      <w:spacing w:line="256" w:lineRule="auto"/>
      <w:textAlignment w:val="baseline"/>
    </w:pPr>
    <w:rPr>
      <w:rFonts w:ascii="Calibri" w:eastAsia="Calibri" w:hAnsi="Calibri" w:cs="Times New Roman"/>
      <w:lang w:eastAsia="en-US"/>
    </w:rPr>
  </w:style>
  <w:style w:type="paragraph" w:styleId="Antrat1">
    <w:name w:val="heading 1"/>
    <w:basedOn w:val="prastasis"/>
    <w:next w:val="prastasis"/>
    <w:link w:val="Antrat1Diagrama"/>
    <w:uiPriority w:val="99"/>
    <w:qFormat/>
    <w:rsid w:val="00F71025"/>
    <w:pPr>
      <w:keepNext/>
      <w:spacing w:after="0" w:line="240" w:lineRule="auto"/>
      <w:outlineLvl w:val="0"/>
    </w:pPr>
    <w:rPr>
      <w:rFonts w:ascii="Arial" w:eastAsia="Times New Roman" w:hAnsi="Arial"/>
      <w:b/>
      <w:sz w:val="28"/>
      <w:szCs w:val="20"/>
      <w:lang w:val="en-US"/>
    </w:rPr>
  </w:style>
  <w:style w:type="paragraph" w:styleId="Antrat2">
    <w:name w:val="heading 2"/>
    <w:basedOn w:val="prastasis"/>
    <w:next w:val="prastasis"/>
    <w:link w:val="Antrat2Diagrama"/>
    <w:uiPriority w:val="99"/>
    <w:unhideWhenUsed/>
    <w:qFormat/>
    <w:rsid w:val="00F71025"/>
    <w:pPr>
      <w:keepNext/>
      <w:tabs>
        <w:tab w:val="left" w:pos="567"/>
      </w:tabs>
      <w:spacing w:before="240" w:after="60" w:line="260" w:lineRule="exact"/>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
    <w:uiPriority w:val="99"/>
    <w:unhideWhenUsed/>
    <w:qFormat/>
    <w:rsid w:val="00F71025"/>
    <w:pPr>
      <w:keepNext/>
      <w:keepLines/>
      <w:tabs>
        <w:tab w:val="left" w:pos="567"/>
      </w:tabs>
      <w:spacing w:before="120" w:after="80" w:line="260" w:lineRule="exact"/>
      <w:outlineLvl w:val="2"/>
    </w:pPr>
    <w:rPr>
      <w:rFonts w:ascii="Cambria" w:eastAsia="Times New Roman" w:hAnsi="Cambria"/>
      <w:b/>
      <w:bCs/>
      <w:sz w:val="26"/>
      <w:szCs w:val="26"/>
      <w:lang w:val="en-GB"/>
    </w:rPr>
  </w:style>
  <w:style w:type="paragraph" w:styleId="Antrat4">
    <w:name w:val="heading 4"/>
    <w:basedOn w:val="prastasis"/>
    <w:next w:val="prastasis"/>
    <w:link w:val="Antrat4Diagrama"/>
    <w:uiPriority w:val="99"/>
    <w:unhideWhenUsed/>
    <w:qFormat/>
    <w:rsid w:val="00F71025"/>
    <w:pPr>
      <w:keepNext/>
      <w:tabs>
        <w:tab w:val="left" w:pos="567"/>
      </w:tabs>
      <w:spacing w:after="0" w:line="260" w:lineRule="exact"/>
      <w:jc w:val="both"/>
      <w:outlineLvl w:val="3"/>
    </w:pPr>
    <w:rPr>
      <w:rFonts w:eastAsia="Times New Roman"/>
      <w:b/>
      <w:bCs/>
      <w:sz w:val="28"/>
      <w:szCs w:val="28"/>
      <w:lang w:val="en-GB"/>
    </w:rPr>
  </w:style>
  <w:style w:type="paragraph" w:styleId="Antrat5">
    <w:name w:val="heading 5"/>
    <w:basedOn w:val="prastasis"/>
    <w:next w:val="prastasis"/>
    <w:link w:val="Antrat5Diagrama"/>
    <w:uiPriority w:val="99"/>
    <w:unhideWhenUsed/>
    <w:qFormat/>
    <w:rsid w:val="00F71025"/>
    <w:pPr>
      <w:keepNext/>
      <w:tabs>
        <w:tab w:val="left" w:pos="567"/>
      </w:tabs>
      <w:spacing w:after="0" w:line="260" w:lineRule="exact"/>
      <w:jc w:val="both"/>
      <w:outlineLvl w:val="4"/>
    </w:pPr>
    <w:rPr>
      <w:rFonts w:ascii="Times New Roman" w:eastAsia="SimSun" w:hAnsi="Times New Roman"/>
      <w:szCs w:val="20"/>
      <w:lang w:val="en-GB"/>
    </w:rPr>
  </w:style>
  <w:style w:type="paragraph" w:styleId="Antrat6">
    <w:name w:val="heading 6"/>
    <w:basedOn w:val="prastasis"/>
    <w:next w:val="prastasis"/>
    <w:link w:val="Antrat6Diagrama"/>
    <w:uiPriority w:val="99"/>
    <w:unhideWhenUsed/>
    <w:qFormat/>
    <w:rsid w:val="00F71025"/>
    <w:pPr>
      <w:keepNext/>
      <w:tabs>
        <w:tab w:val="left" w:pos="-720"/>
        <w:tab w:val="left" w:pos="567"/>
        <w:tab w:val="left" w:pos="4536"/>
      </w:tab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F71025"/>
    <w:pPr>
      <w:keepNext/>
      <w:tabs>
        <w:tab w:val="left" w:pos="-720"/>
        <w:tab w:val="left" w:pos="567"/>
        <w:tab w:val="left" w:pos="4536"/>
      </w:tab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F71025"/>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F71025"/>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1025"/>
    <w:rPr>
      <w:rFonts w:ascii="Arial" w:eastAsia="Times New Roman" w:hAnsi="Arial" w:cs="Times New Roman"/>
      <w:b/>
      <w:sz w:val="28"/>
      <w:szCs w:val="20"/>
      <w:lang w:val="en-US" w:eastAsia="en-US"/>
    </w:rPr>
  </w:style>
  <w:style w:type="character" w:customStyle="1" w:styleId="Antrat2Diagrama">
    <w:name w:val="Antraštė 2 Diagrama"/>
    <w:basedOn w:val="Numatytasispastraiposriftas"/>
    <w:link w:val="Antrat2"/>
    <w:uiPriority w:val="99"/>
    <w:rsid w:val="00F71025"/>
    <w:rPr>
      <w:rFonts w:ascii="Cambria" w:eastAsia="Times New Roman" w:hAnsi="Cambria" w:cs="Times New Roman"/>
      <w:b/>
      <w:bCs/>
      <w:i/>
      <w:iCs/>
      <w:sz w:val="28"/>
      <w:szCs w:val="28"/>
      <w:lang w:val="en-GB" w:eastAsia="en-US"/>
    </w:rPr>
  </w:style>
  <w:style w:type="character" w:customStyle="1" w:styleId="Antrat3Diagrama">
    <w:name w:val="Antraštė 3 Diagrama"/>
    <w:basedOn w:val="Numatytasispastraiposriftas"/>
    <w:link w:val="Antrat3"/>
    <w:uiPriority w:val="99"/>
    <w:rsid w:val="00F71025"/>
    <w:rPr>
      <w:rFonts w:ascii="Cambria" w:eastAsia="Times New Roman" w:hAnsi="Cambria" w:cs="Times New Roman"/>
      <w:b/>
      <w:bCs/>
      <w:sz w:val="26"/>
      <w:szCs w:val="26"/>
      <w:lang w:val="en-GB" w:eastAsia="en-US"/>
    </w:rPr>
  </w:style>
  <w:style w:type="character" w:customStyle="1" w:styleId="Antrat4Diagrama">
    <w:name w:val="Antraštė 4 Diagrama"/>
    <w:basedOn w:val="Numatytasispastraiposriftas"/>
    <w:link w:val="Antrat4"/>
    <w:uiPriority w:val="99"/>
    <w:rsid w:val="00F71025"/>
    <w:rPr>
      <w:rFonts w:ascii="Calibri" w:eastAsia="Times New Roman" w:hAnsi="Calibri" w:cs="Times New Roman"/>
      <w:b/>
      <w:bCs/>
      <w:sz w:val="28"/>
      <w:szCs w:val="28"/>
      <w:lang w:val="en-GB" w:eastAsia="en-US"/>
    </w:rPr>
  </w:style>
  <w:style w:type="character" w:customStyle="1" w:styleId="Antrat5Diagrama">
    <w:name w:val="Antraštė 5 Diagrama"/>
    <w:basedOn w:val="Numatytasispastraiposriftas"/>
    <w:link w:val="Antrat5"/>
    <w:uiPriority w:val="99"/>
    <w:rsid w:val="00F71025"/>
    <w:rPr>
      <w:rFonts w:ascii="Times New Roman" w:eastAsia="SimSun" w:hAnsi="Times New Roman" w:cs="Times New Roman"/>
      <w:szCs w:val="20"/>
      <w:lang w:val="en-GB" w:eastAsia="en-US"/>
    </w:rPr>
  </w:style>
  <w:style w:type="character" w:customStyle="1" w:styleId="Antrat6Diagrama">
    <w:name w:val="Antraštė 6 Diagrama"/>
    <w:basedOn w:val="Numatytasispastraiposriftas"/>
    <w:link w:val="Antrat6"/>
    <w:uiPriority w:val="99"/>
    <w:rsid w:val="00F71025"/>
    <w:rPr>
      <w:rFonts w:ascii="Times New Roman" w:eastAsia="SimSun" w:hAnsi="Times New Roman" w:cs="Times New Roman"/>
      <w:i/>
      <w:szCs w:val="20"/>
      <w:lang w:val="en-GB" w:eastAsia="en-US"/>
    </w:rPr>
  </w:style>
  <w:style w:type="character" w:customStyle="1" w:styleId="Antrat7Diagrama">
    <w:name w:val="Antraštė 7 Diagrama"/>
    <w:basedOn w:val="Numatytasispastraiposriftas"/>
    <w:link w:val="Antrat7"/>
    <w:uiPriority w:val="99"/>
    <w:rsid w:val="00F71025"/>
    <w:rPr>
      <w:rFonts w:ascii="Times New Roman" w:eastAsia="SimSun" w:hAnsi="Times New Roman" w:cs="Times New Roman"/>
      <w:i/>
      <w:szCs w:val="20"/>
      <w:lang w:val="en-GB" w:eastAsia="en-US"/>
    </w:rPr>
  </w:style>
  <w:style w:type="character" w:customStyle="1" w:styleId="Antrat8Diagrama">
    <w:name w:val="Antraštė 8 Diagrama"/>
    <w:basedOn w:val="Numatytasispastraiposriftas"/>
    <w:link w:val="Antrat8"/>
    <w:uiPriority w:val="99"/>
    <w:rsid w:val="00F71025"/>
    <w:rPr>
      <w:rFonts w:ascii="Times New Roman" w:eastAsia="SimSun" w:hAnsi="Times New Roman" w:cs="Times New Roman"/>
      <w:b/>
      <w:i/>
      <w:szCs w:val="20"/>
      <w:lang w:val="en-GB" w:eastAsia="en-US"/>
    </w:rPr>
  </w:style>
  <w:style w:type="character" w:customStyle="1" w:styleId="Antrat9Diagrama">
    <w:name w:val="Antraštė 9 Diagrama"/>
    <w:basedOn w:val="Numatytasispastraiposriftas"/>
    <w:link w:val="Antrat9"/>
    <w:uiPriority w:val="99"/>
    <w:rsid w:val="00F71025"/>
    <w:rPr>
      <w:rFonts w:ascii="Times New Roman" w:eastAsia="SimSun" w:hAnsi="Times New Roman" w:cs="Times New Roman"/>
      <w:b/>
      <w:i/>
      <w:szCs w:val="20"/>
      <w:lang w:val="en-GB" w:eastAsia="en-US"/>
    </w:rPr>
  </w:style>
  <w:style w:type="paragraph" w:styleId="Porat">
    <w:name w:val="footer"/>
    <w:basedOn w:val="prastasis"/>
    <w:link w:val="PoratDiagrama"/>
    <w:uiPriority w:val="99"/>
    <w:rsid w:val="00F71025"/>
    <w:pPr>
      <w:tabs>
        <w:tab w:val="left" w:pos="567"/>
        <w:tab w:val="center" w:pos="4536"/>
        <w:tab w:val="right" w:pos="8306"/>
      </w:tabs>
      <w:spacing w:after="0" w:line="260" w:lineRule="exact"/>
    </w:pPr>
    <w:rPr>
      <w:rFonts w:ascii="Times New Roman" w:eastAsia="Times New Roman" w:hAnsi="Times New Roman"/>
      <w:szCs w:val="20"/>
      <w:lang w:val="en-GB"/>
    </w:rPr>
  </w:style>
  <w:style w:type="character" w:customStyle="1" w:styleId="PoratDiagrama">
    <w:name w:val="Poraštė Diagrama"/>
    <w:basedOn w:val="Numatytasispastraiposriftas"/>
    <w:link w:val="Porat"/>
    <w:uiPriority w:val="99"/>
    <w:rsid w:val="00F71025"/>
    <w:rPr>
      <w:rFonts w:ascii="Times New Roman" w:eastAsia="Times New Roman" w:hAnsi="Times New Roman" w:cs="Times New Roman"/>
      <w:szCs w:val="20"/>
      <w:lang w:val="en-GB" w:eastAsia="en-US"/>
    </w:rPr>
  </w:style>
  <w:style w:type="character" w:customStyle="1" w:styleId="HeaderChar">
    <w:name w:val="Header Char"/>
    <w:rsid w:val="00F71025"/>
    <w:rPr>
      <w:sz w:val="22"/>
      <w:lang w:val="en-GB" w:eastAsia="en-US"/>
    </w:rPr>
  </w:style>
  <w:style w:type="character" w:styleId="Puslapionumeris">
    <w:name w:val="page number"/>
    <w:uiPriority w:val="99"/>
    <w:rsid w:val="00F71025"/>
    <w:rPr>
      <w:rFonts w:cs="Times New Roman"/>
    </w:rPr>
  </w:style>
  <w:style w:type="character" w:styleId="Hipersaitas">
    <w:name w:val="Hyperlink"/>
    <w:uiPriority w:val="99"/>
    <w:rsid w:val="00F71025"/>
    <w:rPr>
      <w:color w:val="0000FF"/>
      <w:u w:val="single"/>
    </w:rPr>
  </w:style>
  <w:style w:type="paragraph" w:customStyle="1" w:styleId="BodytextAgency">
    <w:name w:val="Body text (Agency)"/>
    <w:basedOn w:val="prastasis"/>
    <w:link w:val="BodytextAgencyChar"/>
    <w:uiPriority w:val="99"/>
    <w:rsid w:val="00F71025"/>
    <w:pPr>
      <w:spacing w:after="140" w:line="280" w:lineRule="atLeast"/>
    </w:pPr>
    <w:rPr>
      <w:rFonts w:ascii="Verdana" w:eastAsia="Times New Roman" w:hAnsi="Verdana"/>
      <w:sz w:val="18"/>
      <w:szCs w:val="20"/>
      <w:lang w:val="en-GB"/>
    </w:rPr>
  </w:style>
  <w:style w:type="paragraph" w:customStyle="1" w:styleId="NormalAgency">
    <w:name w:val="Normal (Agency)"/>
    <w:link w:val="NormalAgencyChar"/>
    <w:uiPriority w:val="99"/>
    <w:rsid w:val="00F71025"/>
    <w:pPr>
      <w:suppressAutoHyphens/>
      <w:autoSpaceDN w:val="0"/>
      <w:spacing w:after="0" w:line="240" w:lineRule="auto"/>
      <w:textAlignment w:val="baseline"/>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F71025"/>
    <w:pPr>
      <w:spacing w:after="0" w:line="280" w:lineRule="exact"/>
    </w:pPr>
    <w:rPr>
      <w:rFonts w:ascii="Verdana" w:eastAsia="Times New Roman" w:hAnsi="Verdana"/>
      <w:sz w:val="18"/>
      <w:szCs w:val="20"/>
      <w:lang w:val="en-GB"/>
    </w:rPr>
  </w:style>
  <w:style w:type="character" w:customStyle="1" w:styleId="tw4winError">
    <w:name w:val="tw4winError"/>
    <w:uiPriority w:val="99"/>
    <w:rsid w:val="00F71025"/>
    <w:rPr>
      <w:rFonts w:ascii="Courier New" w:hAnsi="Courier New"/>
      <w:color w:val="00FF00"/>
      <w:sz w:val="40"/>
    </w:rPr>
  </w:style>
  <w:style w:type="character" w:customStyle="1" w:styleId="tw4winTerm">
    <w:name w:val="tw4winTerm"/>
    <w:uiPriority w:val="99"/>
    <w:rsid w:val="00F71025"/>
    <w:rPr>
      <w:color w:val="0000FF"/>
    </w:rPr>
  </w:style>
  <w:style w:type="character" w:customStyle="1" w:styleId="tw4winPopup">
    <w:name w:val="tw4winPopup"/>
    <w:uiPriority w:val="99"/>
    <w:rsid w:val="00F71025"/>
    <w:rPr>
      <w:rFonts w:ascii="Courier New" w:hAnsi="Courier New"/>
      <w:color w:val="008000"/>
    </w:rPr>
  </w:style>
  <w:style w:type="character" w:customStyle="1" w:styleId="tw4winJump">
    <w:name w:val="tw4winJump"/>
    <w:uiPriority w:val="99"/>
    <w:rsid w:val="00F71025"/>
    <w:rPr>
      <w:rFonts w:ascii="Courier New" w:hAnsi="Courier New"/>
      <w:color w:val="008080"/>
    </w:rPr>
  </w:style>
  <w:style w:type="character" w:customStyle="1" w:styleId="tw4winExternal">
    <w:name w:val="tw4winExternal"/>
    <w:uiPriority w:val="99"/>
    <w:rsid w:val="00F71025"/>
    <w:rPr>
      <w:rFonts w:ascii="Courier New" w:hAnsi="Courier New"/>
      <w:color w:val="808080"/>
    </w:rPr>
  </w:style>
  <w:style w:type="character" w:customStyle="1" w:styleId="tw4winInternal">
    <w:name w:val="tw4winInternal"/>
    <w:uiPriority w:val="99"/>
    <w:rsid w:val="00F71025"/>
    <w:rPr>
      <w:rFonts w:ascii="Courier New" w:hAnsi="Courier New"/>
      <w:color w:val="FF0000"/>
    </w:rPr>
  </w:style>
  <w:style w:type="character" w:customStyle="1" w:styleId="DONOTTRANSLATE">
    <w:name w:val="DO_NOT_TRANSLATE"/>
    <w:uiPriority w:val="99"/>
    <w:rsid w:val="00F71025"/>
    <w:rPr>
      <w:rFonts w:ascii="Courier New" w:hAnsi="Courier New"/>
      <w:color w:val="800000"/>
    </w:rPr>
  </w:style>
  <w:style w:type="paragraph" w:styleId="Debesliotekstas">
    <w:name w:val="Balloon Text"/>
    <w:basedOn w:val="prastasis"/>
    <w:link w:val="DebesliotekstasDiagrama"/>
    <w:uiPriority w:val="99"/>
    <w:rsid w:val="00F71025"/>
    <w:pPr>
      <w:tabs>
        <w:tab w:val="left" w:pos="567"/>
      </w:tabs>
      <w:spacing w:after="0"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rsid w:val="00F71025"/>
    <w:rPr>
      <w:rFonts w:ascii="Tahoma" w:eastAsia="Times New Roman" w:hAnsi="Tahoma" w:cs="Times New Roman"/>
      <w:sz w:val="16"/>
      <w:szCs w:val="16"/>
      <w:lang w:val="en-GB" w:eastAsia="en-US"/>
    </w:rPr>
  </w:style>
  <w:style w:type="character" w:styleId="Komentaronuoroda">
    <w:name w:val="annotation reference"/>
    <w:uiPriority w:val="99"/>
    <w:rsid w:val="00F71025"/>
    <w:rPr>
      <w:sz w:val="16"/>
      <w:szCs w:val="16"/>
    </w:rPr>
  </w:style>
  <w:style w:type="paragraph" w:styleId="Komentarotekstas">
    <w:name w:val="annotation text"/>
    <w:basedOn w:val="prastasis"/>
    <w:link w:val="KomentarotekstasDiagrama"/>
    <w:uiPriority w:val="99"/>
    <w:rsid w:val="00F71025"/>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rsid w:val="00F71025"/>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rsid w:val="00F71025"/>
    <w:rPr>
      <w:b/>
      <w:bCs/>
    </w:rPr>
  </w:style>
  <w:style w:type="character" w:customStyle="1" w:styleId="KomentarotemaDiagrama">
    <w:name w:val="Komentaro tema Diagrama"/>
    <w:basedOn w:val="KomentarotekstasDiagrama"/>
    <w:link w:val="Komentarotema"/>
    <w:uiPriority w:val="99"/>
    <w:rsid w:val="00F71025"/>
    <w:rPr>
      <w:rFonts w:ascii="Times New Roman" w:eastAsia="Times New Roman" w:hAnsi="Times New Roman" w:cs="Times New Roman"/>
      <w:b/>
      <w:bCs/>
      <w:sz w:val="20"/>
      <w:szCs w:val="20"/>
      <w:lang w:val="en-GB" w:eastAsia="en-US"/>
    </w:rPr>
  </w:style>
  <w:style w:type="paragraph" w:styleId="Pataisymai">
    <w:name w:val="Revision"/>
    <w:uiPriority w:val="99"/>
    <w:rsid w:val="00F71025"/>
    <w:pPr>
      <w:suppressAutoHyphens/>
      <w:autoSpaceDN w:val="0"/>
      <w:spacing w:after="0" w:line="240" w:lineRule="auto"/>
      <w:textAlignment w:val="baseline"/>
    </w:pPr>
    <w:rPr>
      <w:rFonts w:ascii="Times New Roman" w:eastAsia="Times New Roman" w:hAnsi="Times New Roman" w:cs="Times New Roman"/>
      <w:szCs w:val="20"/>
      <w:lang w:val="en-GB" w:eastAsia="en-US"/>
    </w:rPr>
  </w:style>
  <w:style w:type="paragraph" w:customStyle="1" w:styleId="EMEAEnBodyText">
    <w:name w:val="EMEA En Body Text"/>
    <w:basedOn w:val="prastasis"/>
    <w:uiPriority w:val="99"/>
    <w:rsid w:val="00F7102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F71025"/>
    <w:rPr>
      <w:rFonts w:ascii="Courier New" w:hAnsi="Courier New"/>
      <w:vanish/>
      <w:color w:val="800080"/>
      <w:position w:val="0"/>
      <w:sz w:val="24"/>
      <w:vertAlign w:val="subscript"/>
    </w:rPr>
  </w:style>
  <w:style w:type="paragraph" w:styleId="Antrats">
    <w:name w:val="header"/>
    <w:basedOn w:val="prastasis"/>
    <w:link w:val="AntratsDiagrama"/>
    <w:uiPriority w:val="99"/>
    <w:rsid w:val="00F71025"/>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F71025"/>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7102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F7102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71025"/>
    <w:pPr>
      <w:autoSpaceDE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7102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71025"/>
    <w:pPr>
      <w:autoSpaceDE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7102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71025"/>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71025"/>
    <w:rPr>
      <w:rFonts w:ascii="Times New Roman" w:eastAsia="SimSun" w:hAnsi="Times New Roman" w:cs="Times New Roman"/>
      <w:b/>
      <w:bCs/>
      <w:color w:val="0000FF"/>
      <w:lang w:val="en-GB" w:eastAsia="en-US"/>
    </w:rPr>
  </w:style>
  <w:style w:type="paragraph" w:styleId="Pagrindinistekstas">
    <w:name w:val="Body Text"/>
    <w:basedOn w:val="prastasis"/>
    <w:link w:val="PagrindinistekstasDiagrama"/>
    <w:uiPriority w:val="99"/>
    <w:rsid w:val="00F71025"/>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F71025"/>
    <w:rPr>
      <w:rFonts w:ascii="Times New Roman" w:eastAsia="SimSun" w:hAnsi="Times New Roman" w:cs="Times New Roman"/>
      <w:i/>
      <w:color w:val="008000"/>
      <w:szCs w:val="20"/>
      <w:lang w:val="en-GB" w:eastAsia="en-US"/>
    </w:rPr>
  </w:style>
  <w:style w:type="paragraph" w:styleId="Pagrindinistekstas2">
    <w:name w:val="Body Text 2"/>
    <w:basedOn w:val="prastasis"/>
    <w:link w:val="Pagrindinistekstas2Diagrama"/>
    <w:uiPriority w:val="99"/>
    <w:rsid w:val="00F71025"/>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F71025"/>
    <w:rPr>
      <w:rFonts w:ascii="Times New Roman" w:eastAsia="SimSun" w:hAnsi="Times New Roman" w:cs="Times New Roman"/>
      <w:b/>
      <w:bCs/>
      <w:color w:val="0000FF"/>
      <w:u w:val="single"/>
      <w:lang w:val="en-GB" w:eastAsia="en-US"/>
    </w:rPr>
  </w:style>
  <w:style w:type="paragraph" w:customStyle="1" w:styleId="AHeader1">
    <w:name w:val="AHeader 1"/>
    <w:basedOn w:val="prastasis"/>
    <w:uiPriority w:val="99"/>
    <w:rsid w:val="00F71025"/>
    <w:pPr>
      <w:tabs>
        <w:tab w:val="left"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71025"/>
    <w:pPr>
      <w:tabs>
        <w:tab w:val="clear" w:pos="720"/>
        <w:tab w:val="left" w:pos="360"/>
      </w:tabs>
      <w:ind w:left="709" w:hanging="425"/>
    </w:pPr>
    <w:rPr>
      <w:sz w:val="22"/>
    </w:rPr>
  </w:style>
  <w:style w:type="paragraph" w:customStyle="1" w:styleId="AHeader3">
    <w:name w:val="AHeader 3"/>
    <w:basedOn w:val="AHeader2"/>
    <w:uiPriority w:val="99"/>
    <w:rsid w:val="00F71025"/>
    <w:pPr>
      <w:ind w:left="1276" w:hanging="567"/>
    </w:pPr>
  </w:style>
  <w:style w:type="paragraph" w:customStyle="1" w:styleId="AHeader2abc">
    <w:name w:val="AHeader 2 abc"/>
    <w:basedOn w:val="AHeader3"/>
    <w:uiPriority w:val="99"/>
    <w:rsid w:val="00F71025"/>
    <w:pPr>
      <w:jc w:val="both"/>
    </w:pPr>
    <w:rPr>
      <w:b w:val="0"/>
      <w:bCs w:val="0"/>
    </w:rPr>
  </w:style>
  <w:style w:type="paragraph" w:customStyle="1" w:styleId="AHeader3abc">
    <w:name w:val="AHeader 3 abc"/>
    <w:basedOn w:val="AHeader2abc"/>
    <w:uiPriority w:val="99"/>
    <w:rsid w:val="00F71025"/>
    <w:pPr>
      <w:ind w:left="1701" w:hanging="425"/>
    </w:pPr>
  </w:style>
  <w:style w:type="paragraph" w:styleId="Pagrindiniotekstotrauka3">
    <w:name w:val="Body Text Indent 3"/>
    <w:basedOn w:val="prastasis"/>
    <w:link w:val="Pagrindiniotekstotrauka3Diagrama"/>
    <w:uiPriority w:val="99"/>
    <w:rsid w:val="00F71025"/>
    <w:pPr>
      <w:tabs>
        <w:tab w:val="left" w:pos="567"/>
        <w:tab w:val="left" w:pos="1134"/>
      </w:tabs>
      <w:autoSpaceDE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71025"/>
    <w:rPr>
      <w:rFonts w:ascii="Times New Roman" w:eastAsia="SimSun" w:hAnsi="Times New Roman" w:cs="Times New Roman"/>
      <w:szCs w:val="21"/>
      <w:lang w:val="en-GB" w:eastAsia="en-US"/>
    </w:rPr>
  </w:style>
  <w:style w:type="character" w:styleId="Perirtashipersaitas">
    <w:name w:val="FollowedHyperlink"/>
    <w:uiPriority w:val="99"/>
    <w:rsid w:val="00F71025"/>
    <w:rPr>
      <w:rFonts w:cs="Times New Roman"/>
      <w:color w:val="800080"/>
      <w:u w:val="single"/>
    </w:rPr>
  </w:style>
  <w:style w:type="character" w:styleId="Grietas">
    <w:name w:val="Strong"/>
    <w:uiPriority w:val="99"/>
    <w:qFormat/>
    <w:rsid w:val="00F71025"/>
    <w:rPr>
      <w:rFonts w:cs="Times New Roman"/>
      <w:b/>
      <w:bCs/>
    </w:rPr>
  </w:style>
  <w:style w:type="character" w:customStyle="1" w:styleId="BodytextAgencyChar">
    <w:name w:val="Body text (Agency) Char"/>
    <w:link w:val="BodytextAgency"/>
    <w:uiPriority w:val="99"/>
    <w:rsid w:val="00F71025"/>
    <w:rPr>
      <w:rFonts w:ascii="Verdana" w:eastAsia="Times New Roman" w:hAnsi="Verdana" w:cs="Times New Roman"/>
      <w:sz w:val="18"/>
      <w:szCs w:val="20"/>
      <w:lang w:val="en-GB" w:eastAsia="en-US"/>
    </w:rPr>
  </w:style>
  <w:style w:type="paragraph" w:customStyle="1" w:styleId="TableheadingrowsAgency">
    <w:name w:val="Table heading rows (Agency)"/>
    <w:basedOn w:val="BodytextAgency"/>
    <w:uiPriority w:val="99"/>
    <w:rsid w:val="00F71025"/>
    <w:pPr>
      <w:keepNext/>
    </w:pPr>
    <w:rPr>
      <w:rFonts w:eastAsia="SimSun" w:cs="Verdana"/>
      <w:b/>
      <w:szCs w:val="18"/>
      <w:lang w:eastAsia="en-GB"/>
    </w:rPr>
  </w:style>
  <w:style w:type="character" w:customStyle="1" w:styleId="NormalAgencyChar">
    <w:name w:val="Normal (Agency) Char"/>
    <w:link w:val="NormalAgency"/>
    <w:uiPriority w:val="99"/>
    <w:rsid w:val="00F71025"/>
    <w:rPr>
      <w:rFonts w:ascii="Verdana" w:eastAsia="Times New Roman" w:hAnsi="Verdana" w:cs="Times New Roman"/>
      <w:sz w:val="18"/>
      <w:lang w:val="en-GB" w:eastAsia="lt-LT"/>
    </w:rPr>
  </w:style>
  <w:style w:type="paragraph" w:styleId="Paprastasistekstas">
    <w:name w:val="Plain Text"/>
    <w:basedOn w:val="prastasis"/>
    <w:link w:val="PaprastasistekstasDiagrama"/>
    <w:uiPriority w:val="99"/>
    <w:rsid w:val="00F7102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71025"/>
    <w:rPr>
      <w:rFonts w:ascii="Courier New" w:eastAsia="SimSun" w:hAnsi="Courier New" w:cs="Times New Roman"/>
      <w:sz w:val="20"/>
      <w:szCs w:val="20"/>
      <w:lang w:val="en-US" w:eastAsia="en-US"/>
    </w:rPr>
  </w:style>
  <w:style w:type="paragraph" w:customStyle="1" w:styleId="Default">
    <w:name w:val="Default"/>
    <w:rsid w:val="00F71025"/>
    <w:pPr>
      <w:suppressAutoHyphens/>
      <w:autoSpaceDE w:val="0"/>
      <w:autoSpaceDN w:val="0"/>
      <w:spacing w:after="0" w:line="240" w:lineRule="auto"/>
      <w:textAlignment w:val="baseline"/>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71025"/>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F71025"/>
    <w:rPr>
      <w:rFonts w:ascii="Times New Roman" w:eastAsia="SimSun" w:hAnsi="Times New Roman" w:cs="Times New Roman"/>
      <w:b/>
      <w:szCs w:val="20"/>
      <w:lang w:val="en-GB" w:eastAsia="en-US"/>
    </w:rPr>
  </w:style>
  <w:style w:type="paragraph" w:styleId="Dokumentoinaostekstas">
    <w:name w:val="endnote text"/>
    <w:basedOn w:val="prastasis"/>
    <w:link w:val="DokumentoinaostekstasDiagrama"/>
    <w:uiPriority w:val="99"/>
    <w:rsid w:val="00F71025"/>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71025"/>
    <w:rPr>
      <w:rFonts w:ascii="Times New Roman" w:eastAsia="SimSun" w:hAnsi="Times New Roman" w:cs="Times New Roman"/>
      <w:szCs w:val="20"/>
      <w:lang w:val="en-GB" w:eastAsia="en-US"/>
    </w:rPr>
  </w:style>
  <w:style w:type="paragraph" w:customStyle="1" w:styleId="BTEMEASMCA">
    <w:name w:val="BT EMEA_SMCA"/>
    <w:basedOn w:val="prastasis"/>
    <w:link w:val="BTEMEASMCAChar"/>
    <w:autoRedefine/>
    <w:uiPriority w:val="99"/>
    <w:rsid w:val="00F71025"/>
    <w:pPr>
      <w:spacing w:after="0" w:line="240" w:lineRule="auto"/>
    </w:pPr>
    <w:rPr>
      <w:rFonts w:ascii="Times New Roman" w:eastAsia="SimSun" w:hAnsi="Times New Roman"/>
    </w:rPr>
  </w:style>
  <w:style w:type="character" w:customStyle="1" w:styleId="BTEMEASMCAChar">
    <w:name w:val="BT EMEA_SMCA Char"/>
    <w:link w:val="BTEMEASMCA"/>
    <w:uiPriority w:val="99"/>
    <w:rsid w:val="00F71025"/>
    <w:rPr>
      <w:rFonts w:ascii="Times New Roman" w:eastAsia="SimSun" w:hAnsi="Times New Roman" w:cs="Times New Roman"/>
      <w:lang w:eastAsia="en-US"/>
    </w:rPr>
  </w:style>
  <w:style w:type="character" w:customStyle="1" w:styleId="CharChar12">
    <w:name w:val="Char Char12"/>
    <w:rsid w:val="00F71025"/>
    <w:rPr>
      <w:lang w:val="en-GB" w:eastAsia="en-US" w:bidi="ar-SA"/>
    </w:rPr>
  </w:style>
  <w:style w:type="paragraph" w:customStyle="1" w:styleId="SPCStandard">
    <w:name w:val="SPCStandard"/>
    <w:basedOn w:val="prastasis"/>
    <w:rsid w:val="00F71025"/>
    <w:pPr>
      <w:tabs>
        <w:tab w:val="right" w:pos="5103"/>
      </w:tabs>
      <w:spacing w:after="0" w:line="240" w:lineRule="auto"/>
      <w:jc w:val="both"/>
    </w:pPr>
    <w:rPr>
      <w:rFonts w:ascii="Times New Roman" w:hAnsi="Times New Roman"/>
      <w:sz w:val="24"/>
      <w:szCs w:val="20"/>
      <w:lang w:val="de-DE" w:eastAsia="de-DE"/>
    </w:rPr>
  </w:style>
  <w:style w:type="paragraph" w:customStyle="1" w:styleId="PI-2EMEASMCA">
    <w:name w:val="PI-2 EMEA_SMCA"/>
    <w:basedOn w:val="Antrat3"/>
    <w:autoRedefine/>
    <w:uiPriority w:val="99"/>
    <w:rsid w:val="00F71025"/>
    <w:pPr>
      <w:spacing w:before="0" w:after="0" w:line="240" w:lineRule="auto"/>
      <w:ind w:left="567" w:hanging="567"/>
    </w:pPr>
    <w:rPr>
      <w:rFonts w:ascii="Times New Roman" w:hAnsi="Times New Roman"/>
      <w:bCs w:val="0"/>
      <w:kern w:val="3"/>
      <w:sz w:val="22"/>
      <w:szCs w:val="22"/>
      <w:lang w:val="lt-LT"/>
    </w:rPr>
  </w:style>
  <w:style w:type="paragraph" w:customStyle="1" w:styleId="BT-EMEASMCA">
    <w:name w:val="BT- EMEA_SMCA"/>
    <w:basedOn w:val="BTEMEASMCA"/>
    <w:autoRedefine/>
    <w:uiPriority w:val="99"/>
    <w:rsid w:val="00F71025"/>
    <w:pPr>
      <w:numPr>
        <w:numId w:val="1"/>
      </w:numPr>
    </w:pPr>
    <w:rPr>
      <w:rFonts w:eastAsia="Times New Roman"/>
    </w:rPr>
  </w:style>
  <w:style w:type="paragraph" w:customStyle="1" w:styleId="PI-3EMEASMCA">
    <w:name w:val="PI-3 EMEA_SMCA"/>
    <w:basedOn w:val="prastasis"/>
    <w:autoRedefine/>
    <w:rsid w:val="00F71025"/>
    <w:pPr>
      <w:spacing w:after="0" w:line="240" w:lineRule="auto"/>
    </w:pPr>
    <w:rPr>
      <w:rFonts w:ascii="Times New Roman" w:eastAsia="Times New Roman" w:hAnsi="Times New Roman"/>
    </w:rPr>
  </w:style>
  <w:style w:type="character" w:customStyle="1" w:styleId="UnresolvedMention1">
    <w:name w:val="Unresolved Mention1"/>
    <w:uiPriority w:val="99"/>
    <w:semiHidden/>
    <w:unhideWhenUsed/>
    <w:rsid w:val="00F71025"/>
    <w:rPr>
      <w:color w:val="605E5C"/>
      <w:shd w:val="clear" w:color="auto" w:fill="E1DFDD"/>
    </w:rPr>
  </w:style>
  <w:style w:type="numbering" w:customStyle="1" w:styleId="Sraonra1">
    <w:name w:val="Sąrašo nėra1"/>
    <w:next w:val="Sraonra"/>
    <w:uiPriority w:val="99"/>
    <w:semiHidden/>
    <w:unhideWhenUsed/>
    <w:rsid w:val="00F71025"/>
  </w:style>
  <w:style w:type="table" w:customStyle="1" w:styleId="TablegridAgencyblack">
    <w:name w:val="Table grid (Agency) black"/>
    <w:uiPriority w:val="99"/>
    <w:semiHidden/>
    <w:rsid w:val="00F7102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59"/>
    <w:rsid w:val="00F7102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basedOn w:val="Sraonra"/>
    <w:rsid w:val="00F71025"/>
    <w:pPr>
      <w:numPr>
        <w:numId w:val="1"/>
      </w:numPr>
    </w:pPr>
  </w:style>
  <w:style w:type="character" w:customStyle="1" w:styleId="UnresolvedMention2">
    <w:name w:val="Unresolved Mention2"/>
    <w:basedOn w:val="Numatytasispastraiposriftas"/>
    <w:uiPriority w:val="99"/>
    <w:semiHidden/>
    <w:unhideWhenUsed/>
    <w:rsid w:val="00AE3983"/>
    <w:rPr>
      <w:color w:val="605E5C"/>
      <w:shd w:val="clear" w:color="auto" w:fill="E1DFDD"/>
    </w:rPr>
  </w:style>
  <w:style w:type="character" w:customStyle="1" w:styleId="Neapdorotaspaminjimas1">
    <w:name w:val="Neapdorotas paminėjimas1"/>
    <w:basedOn w:val="Numatytasispastraiposriftas"/>
    <w:uiPriority w:val="99"/>
    <w:semiHidden/>
    <w:unhideWhenUsed/>
    <w:rsid w:val="009B69A9"/>
    <w:rPr>
      <w:color w:val="605E5C"/>
      <w:shd w:val="clear" w:color="auto" w:fill="E1DFDD"/>
    </w:rPr>
  </w:style>
  <w:style w:type="character" w:customStyle="1" w:styleId="UnresolvedMention3">
    <w:name w:val="Unresolved Mention3"/>
    <w:basedOn w:val="Numatytasispastraiposriftas"/>
    <w:uiPriority w:val="99"/>
    <w:semiHidden/>
    <w:unhideWhenUsed/>
    <w:rsid w:val="008D1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tiff"/><Relationship Id="rId39" Type="http://schemas.openxmlformats.org/officeDocument/2006/relationships/image" Target="media/image20.png"/><Relationship Id="rId21" Type="http://schemas.openxmlformats.org/officeDocument/2006/relationships/image" Target="media/image4.jpeg"/><Relationship Id="rId34" Type="http://schemas.openxmlformats.org/officeDocument/2006/relationships/image" Target="media/image15.jpeg"/><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oter" Target="footer4.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tiff"/><Relationship Id="rId28" Type="http://schemas.openxmlformats.org/officeDocument/2006/relationships/header" Target="header4.xml"/><Relationship Id="rId36"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tiff"/><Relationship Id="rId27" Type="http://schemas.openxmlformats.org/officeDocument/2006/relationships/image" Target="media/image10.tiff"/><Relationship Id="rId30" Type="http://schemas.openxmlformats.org/officeDocument/2006/relationships/image" Target="media/image11.jpeg"/><Relationship Id="rId35" Type="http://schemas.openxmlformats.org/officeDocument/2006/relationships/image" Target="media/image16.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tiff"/><Relationship Id="rId33" Type="http://schemas.openxmlformats.org/officeDocument/2006/relationships/image" Target="media/image14.jpeg"/><Relationship Id="rId38"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20" ma:contentTypeDescription="Create a new document." ma:contentTypeScope="" ma:versionID="0f8037c159ee5c1708843b5215808c4f">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043f05a8b5ad86241ecd20e5e4912a1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FZJ6XTJY6WQ3-1352427771-490684</_dlc_DocId>
    <_dlc_DocIdUrl xmlns="f401bc6b-16ae-4eec-874e-4b24bc321f82">
      <Url>https://bbraun.sharepoint.com/sites/bbraun_eis_ltmedical/_layouts/15/DocIdRedir.aspx?ID=FZJ6XTJY6WQ3-1352427771-490684</Url>
      <Description>FZJ6XTJY6WQ3-1352427771-490684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0450C-9552-41FE-857C-E5BE0D744B76}">
  <ds:schemaRefs>
    <ds:schemaRef ds:uri="http://schemas.microsoft.com/sharepoint/events"/>
  </ds:schemaRefs>
</ds:datastoreItem>
</file>

<file path=customXml/itemProps2.xml><?xml version="1.0" encoding="utf-8"?>
<ds:datastoreItem xmlns:ds="http://schemas.openxmlformats.org/officeDocument/2006/customXml" ds:itemID="{834CEEB6-B54F-4AE1-B555-D8F53EC89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1E5DE-E486-44BB-824E-CB38B5751304}">
  <ds:schemaRefs>
    <ds:schemaRef ds:uri="http://schemas.openxmlformats.org/officeDocument/2006/bibliography"/>
  </ds:schemaRefs>
</ds:datastoreItem>
</file>

<file path=customXml/itemProps4.xml><?xml version="1.0" encoding="utf-8"?>
<ds:datastoreItem xmlns:ds="http://schemas.openxmlformats.org/officeDocument/2006/customXml" ds:itemID="{2E6AF89B-B7B5-405D-B010-8B4378106E70}">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5.xml><?xml version="1.0" encoding="utf-8"?>
<ds:datastoreItem xmlns:ds="http://schemas.openxmlformats.org/officeDocument/2006/customXml" ds:itemID="{15637DFF-049B-428F-9E9A-C9971DE76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49141</Words>
  <Characters>28011</Characters>
  <Application>Microsoft Office Word</Application>
  <DocSecurity>0</DocSecurity>
  <Lines>233</Lines>
  <Paragraphs>153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71</vt:i4>
      </vt:variant>
    </vt:vector>
  </HeadingPairs>
  <TitlesOfParts>
    <vt:vector size="73"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B. PAKUOTĖS LAPELIS</vt:lpstr>
      <vt:lpstr>        1.	Kas yra Nutriflex Omega 56/144 ir kam jis vartojamas</vt:lpstr>
      <vt:lpstr>        2.	Kas žinotina prieš vartojant Nutriflex Omega 56/144</vt:lpstr>
      <vt:lpstr>        3.	Kaip vartoti Nutriflex Omega 56/144</vt:lpstr>
      <vt:lpstr>        4.	Galimas šalutinis poveikis</vt:lpstr>
      <vt:lpstr>        5.	Kaip laikyti Nutriflex Omega 56/144</vt:lpstr>
      <vt:lpstr>        6.	Pakuotės turinys ir kita informacija</vt:lpstr>
    </vt:vector>
  </TitlesOfParts>
  <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2026-05-08T12:02:00Z</dcterms:created>
  <dcterms:modified xsi:type="dcterms:W3CDTF">2026-05-08T12:04:00Z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2023-11-14T07:55:20Z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47369955-1b31-4930-8261-3c8bc5d17274</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ed27543f-e282-41a9-ad76-0b90a859f688</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