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B4A" w:rsidRPr="00201D1C" w:rsidRDefault="00AE6B4A" w:rsidP="00AE6B4A">
      <w:pPr>
        <w:widowControl w:val="0"/>
        <w:tabs>
          <w:tab w:val="clear" w:pos="567"/>
        </w:tabs>
        <w:spacing w:line="240" w:lineRule="auto"/>
        <w:jc w:val="center"/>
        <w:rPr>
          <w:color w:val="008000"/>
          <w:szCs w:val="22"/>
          <w:lang w:val="lt-LT"/>
        </w:rPr>
      </w:pPr>
      <w:bookmarkStart w:id="0" w:name="_GoBack"/>
      <w:bookmarkEnd w:id="0"/>
    </w:p>
    <w:p w:rsidR="00AE6B4A" w:rsidRPr="00201D1C" w:rsidRDefault="00AE6B4A" w:rsidP="00AE6B4A">
      <w:pPr>
        <w:spacing w:line="240" w:lineRule="auto"/>
        <w:jc w:val="center"/>
        <w:outlineLvl w:val="0"/>
        <w:rPr>
          <w:b/>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tabs>
          <w:tab w:val="left" w:pos="-1440"/>
          <w:tab w:val="left" w:pos="-720"/>
        </w:tabs>
        <w:spacing w:line="240" w:lineRule="auto"/>
        <w:jc w:val="center"/>
        <w:rPr>
          <w:b/>
          <w:szCs w:val="22"/>
          <w:lang w:val="lt-LT"/>
        </w:rPr>
      </w:pPr>
    </w:p>
    <w:p w:rsidR="00AE6B4A" w:rsidRPr="00201D1C" w:rsidRDefault="00AE6B4A" w:rsidP="00AE6B4A">
      <w:pPr>
        <w:pStyle w:val="Antrat2"/>
        <w:spacing w:before="0" w:after="0" w:line="240" w:lineRule="auto"/>
        <w:jc w:val="center"/>
        <w:rPr>
          <w:rFonts w:ascii="Times New Roman" w:hAnsi="Times New Roman"/>
          <w:bCs w:val="0"/>
          <w:i w:val="0"/>
          <w:iCs w:val="0"/>
          <w:sz w:val="22"/>
          <w:szCs w:val="22"/>
          <w:lang w:val="lt-LT"/>
        </w:rPr>
      </w:pPr>
      <w:r w:rsidRPr="00201D1C">
        <w:rPr>
          <w:rFonts w:ascii="Times New Roman" w:hAnsi="Times New Roman"/>
          <w:i w:val="0"/>
          <w:sz w:val="22"/>
          <w:szCs w:val="22"/>
          <w:lang w:val="lt-LT"/>
        </w:rPr>
        <w:t>I PRIEDAS</w:t>
      </w:r>
    </w:p>
    <w:p w:rsidR="00AE6B4A" w:rsidRPr="00201D1C" w:rsidRDefault="00AE6B4A" w:rsidP="00AE6B4A">
      <w:pPr>
        <w:spacing w:line="240" w:lineRule="auto"/>
        <w:rPr>
          <w:szCs w:val="22"/>
          <w:lang w:val="lt-LT"/>
        </w:rPr>
      </w:pPr>
    </w:p>
    <w:p w:rsidR="00AE6B4A" w:rsidRPr="00201D1C" w:rsidRDefault="00AE6B4A" w:rsidP="00AE6B4A">
      <w:pPr>
        <w:tabs>
          <w:tab w:val="left" w:pos="-1440"/>
          <w:tab w:val="left" w:pos="-720"/>
        </w:tabs>
        <w:spacing w:line="240" w:lineRule="auto"/>
        <w:jc w:val="center"/>
        <w:rPr>
          <w:b/>
          <w:szCs w:val="22"/>
          <w:lang w:val="lt-LT"/>
        </w:rPr>
      </w:pPr>
      <w:r w:rsidRPr="00201D1C">
        <w:rPr>
          <w:b/>
          <w:szCs w:val="22"/>
          <w:lang w:val="lt-LT"/>
        </w:rPr>
        <w:t>PREPARATO CHARAKTERISTIKŲ SANTRAUKA</w:t>
      </w:r>
    </w:p>
    <w:p w:rsidR="00AE6B4A" w:rsidRPr="00201D1C" w:rsidRDefault="00AE6B4A" w:rsidP="00AE6B4A">
      <w:pPr>
        <w:tabs>
          <w:tab w:val="left" w:pos="-1440"/>
          <w:tab w:val="left" w:pos="-720"/>
        </w:tabs>
        <w:spacing w:line="240" w:lineRule="auto"/>
        <w:rPr>
          <w:b/>
          <w:szCs w:val="22"/>
          <w:lang w:val="lt-LT"/>
        </w:rPr>
      </w:pPr>
      <w:r w:rsidRPr="007A31F8">
        <w:rPr>
          <w:b/>
          <w:lang w:val="lt-LT"/>
        </w:rPr>
        <w:br w:type="page"/>
      </w:r>
      <w:r w:rsidRPr="00201D1C">
        <w:rPr>
          <w:b/>
          <w:szCs w:val="22"/>
          <w:lang w:val="lt-LT"/>
        </w:rPr>
        <w:lastRenderedPageBreak/>
        <w:t>1.</w:t>
      </w:r>
      <w:r w:rsidRPr="00201D1C">
        <w:rPr>
          <w:b/>
          <w:szCs w:val="22"/>
          <w:lang w:val="lt-LT"/>
        </w:rPr>
        <w:tab/>
        <w:t>VAISTINIO PREPARATO PAVADINIMAS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Triamcinolone acetonide Sanofi 55 mikrogramai/dozėje nosies purškalas (suspensija)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2.</w:t>
      </w:r>
      <w:r w:rsidRPr="00201D1C">
        <w:rPr>
          <w:rFonts w:ascii="Times New Roman" w:hAnsi="Times New Roman"/>
          <w:sz w:val="22"/>
          <w:szCs w:val="22"/>
          <w:lang w:val="lt-LT"/>
        </w:rPr>
        <w:tab/>
        <w:t>KOKYBINĖ IR KIEKYBINĖ SUDĖTIS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Triamcinolone acetonide Sanofi buteliuke yra 6,5 g arba 16,5 g suspensijos (atitinkamai 3,575 mg arba 9,075 mg triamcinolono acetonido). Vienoje išpurškiamoje dozėje yra 55 mikrogramai triamcinolono acetonido.</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u w:val="single"/>
          <w:lang w:val="lt-LT"/>
        </w:rPr>
        <w:t>Pagalbinė medžiaga, kurios poveikis žinomas:</w:t>
      </w:r>
      <w:r w:rsidRPr="00201D1C">
        <w:rPr>
          <w:szCs w:val="22"/>
          <w:lang w:val="lt-LT"/>
        </w:rPr>
        <w:t xml:space="preserve"> išpurškiamoje dozėje yra 15 mikrogramų benzalkonio chlorido.</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Visos pagalbinės medžiagos išvardytos 6.1 skyriuje.</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3.</w:t>
      </w:r>
      <w:r w:rsidRPr="00201D1C">
        <w:rPr>
          <w:rFonts w:ascii="Times New Roman" w:hAnsi="Times New Roman"/>
          <w:sz w:val="22"/>
          <w:szCs w:val="22"/>
          <w:lang w:val="lt-LT"/>
        </w:rPr>
        <w:tab/>
        <w:t>FARMACINĖ FORMA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Nosies purškalas (suspensija).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Tai yra bekvapė, beveik balta, tiksotropinė mikrokristalinio triamcinolono acetonido suspensija vandeninėje terpėje.</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4.</w:t>
      </w:r>
      <w:r w:rsidRPr="00201D1C">
        <w:rPr>
          <w:rFonts w:ascii="Times New Roman" w:hAnsi="Times New Roman"/>
          <w:sz w:val="22"/>
          <w:szCs w:val="22"/>
          <w:lang w:val="lt-LT"/>
        </w:rPr>
        <w:tab/>
        <w:t>KLINIKINĖ INFORMACIJA</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4.1</w:t>
      </w:r>
      <w:r w:rsidRPr="00201D1C">
        <w:rPr>
          <w:rFonts w:ascii="Times New Roman" w:hAnsi="Times New Roman"/>
          <w:sz w:val="22"/>
          <w:szCs w:val="22"/>
          <w:lang w:val="lt-LT"/>
        </w:rPr>
        <w:tab/>
        <w:t>Terapinės indikacijos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Triamcinolone acetonide Sanofi skirtas simptominiam sezoninio ir nuolatinio alerginio</w:t>
      </w:r>
      <w:r w:rsidRPr="00201D1C" w:rsidDel="00F366C3">
        <w:rPr>
          <w:szCs w:val="22"/>
          <w:lang w:val="lt-LT"/>
        </w:rPr>
        <w:t xml:space="preserve"> </w:t>
      </w:r>
      <w:r w:rsidRPr="00201D1C">
        <w:rPr>
          <w:szCs w:val="22"/>
          <w:lang w:val="lt-LT"/>
        </w:rPr>
        <w:t>rinito gydymui</w:t>
      </w:r>
      <w:r>
        <w:rPr>
          <w:szCs w:val="22"/>
          <w:lang w:val="lt-LT"/>
        </w:rPr>
        <w:t xml:space="preserve"> suaugusiesiems ir </w:t>
      </w:r>
      <w:r w:rsidRPr="0022015C">
        <w:rPr>
          <w:szCs w:val="22"/>
          <w:lang w:val="lt-LT"/>
        </w:rPr>
        <w:t>2 metų bei vyresniems vaikams.</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4.2</w:t>
      </w:r>
      <w:r w:rsidRPr="00201D1C">
        <w:rPr>
          <w:rFonts w:ascii="Times New Roman" w:hAnsi="Times New Roman"/>
          <w:sz w:val="22"/>
          <w:szCs w:val="22"/>
          <w:lang w:val="lt-LT"/>
        </w:rPr>
        <w:tab/>
        <w:t>Dozavimas ir vartojimo metodas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u w:val="single"/>
          <w:lang w:val="lt-LT"/>
        </w:rPr>
      </w:pPr>
      <w:r w:rsidRPr="00201D1C">
        <w:rPr>
          <w:szCs w:val="22"/>
          <w:u w:val="single"/>
          <w:lang w:val="lt-LT"/>
        </w:rPr>
        <w:t>Dozavimas</w:t>
      </w:r>
    </w:p>
    <w:p w:rsidR="00AE6B4A" w:rsidRDefault="00AE6B4A" w:rsidP="00AE6B4A">
      <w:pPr>
        <w:spacing w:line="240" w:lineRule="auto"/>
        <w:rPr>
          <w:i/>
          <w:szCs w:val="22"/>
          <w:lang w:val="lt-LT"/>
        </w:rPr>
      </w:pPr>
      <w:r w:rsidRPr="00D33166">
        <w:rPr>
          <w:i/>
          <w:szCs w:val="22"/>
          <w:lang w:val="lt-LT"/>
        </w:rPr>
        <w:t>Suaugusiesieji</w:t>
      </w:r>
    </w:p>
    <w:p w:rsidR="00AE6B4A" w:rsidRPr="00B56EDF" w:rsidRDefault="00AE6B4A" w:rsidP="00AE6B4A">
      <w:pPr>
        <w:spacing w:line="240" w:lineRule="auto"/>
        <w:rPr>
          <w:szCs w:val="22"/>
          <w:lang w:val="lt-LT"/>
        </w:rPr>
      </w:pPr>
      <w:bookmarkStart w:id="1" w:name="_Hlk36755566"/>
      <w:r w:rsidRPr="00201D1C">
        <w:rPr>
          <w:szCs w:val="22"/>
          <w:lang w:val="lt-LT"/>
        </w:rPr>
        <w:t xml:space="preserve">Rekomenduojama pradinė dozė yra 220 mikrogramų (po 2 įpurškimus į kiekvieną šnervę kartą per parą). Kai simptomai tampa kontroliuojami, palaikomajam gydymui galima vartoti 110 mikrogramų </w:t>
      </w:r>
      <w:r w:rsidRPr="00B56EDF">
        <w:rPr>
          <w:szCs w:val="22"/>
          <w:lang w:val="lt-LT"/>
        </w:rPr>
        <w:t>dozę (po 1 įpurškimą į kiekvieną šnervę kartą per parą).</w:t>
      </w:r>
    </w:p>
    <w:bookmarkEnd w:id="1"/>
    <w:p w:rsidR="00AE6B4A" w:rsidRPr="00B56EDF" w:rsidRDefault="00AE6B4A" w:rsidP="00AE6B4A">
      <w:pPr>
        <w:spacing w:line="240" w:lineRule="auto"/>
        <w:rPr>
          <w:szCs w:val="22"/>
          <w:lang w:val="lt-LT"/>
        </w:rPr>
      </w:pPr>
    </w:p>
    <w:p w:rsidR="00AE6B4A" w:rsidRPr="00B56EDF" w:rsidRDefault="00AE6B4A" w:rsidP="00AE6B4A">
      <w:pPr>
        <w:tabs>
          <w:tab w:val="clear" w:pos="567"/>
        </w:tabs>
        <w:spacing w:line="240" w:lineRule="auto"/>
        <w:rPr>
          <w:bCs/>
          <w:i/>
          <w:iCs/>
          <w:snapToGrid/>
          <w:szCs w:val="22"/>
          <w:lang w:val="lt-LT"/>
        </w:rPr>
      </w:pPr>
      <w:r w:rsidRPr="00B56EDF">
        <w:rPr>
          <w:bCs/>
          <w:i/>
          <w:iCs/>
          <w:snapToGrid/>
          <w:szCs w:val="22"/>
          <w:lang w:val="lt-LT"/>
        </w:rPr>
        <w:t>Vaikų populiacija</w:t>
      </w:r>
    </w:p>
    <w:p w:rsidR="00AE6B4A" w:rsidRPr="00B56EDF" w:rsidRDefault="00AE6B4A" w:rsidP="00AE6B4A">
      <w:pPr>
        <w:tabs>
          <w:tab w:val="clear" w:pos="567"/>
        </w:tabs>
        <w:spacing w:line="240" w:lineRule="auto"/>
        <w:rPr>
          <w:bCs/>
          <w:iCs/>
          <w:snapToGrid/>
          <w:szCs w:val="22"/>
          <w:lang w:val="lt-LT"/>
        </w:rPr>
      </w:pPr>
      <w:r w:rsidRPr="00B56EDF">
        <w:rPr>
          <w:bCs/>
          <w:iCs/>
          <w:snapToGrid/>
          <w:szCs w:val="22"/>
          <w:lang w:val="lt-LT"/>
        </w:rPr>
        <w:t>12</w:t>
      </w:r>
      <w:r>
        <w:rPr>
          <w:bCs/>
          <w:iCs/>
          <w:snapToGrid/>
          <w:szCs w:val="22"/>
          <w:lang w:val="lt-LT"/>
        </w:rPr>
        <w:t> metų ir vyresniems vaikams</w:t>
      </w:r>
    </w:p>
    <w:p w:rsidR="00AE6B4A" w:rsidRPr="00B56EDF" w:rsidRDefault="00AE6B4A" w:rsidP="00AE6B4A">
      <w:pPr>
        <w:spacing w:line="240" w:lineRule="auto"/>
        <w:rPr>
          <w:szCs w:val="22"/>
          <w:lang w:val="lt-LT"/>
        </w:rPr>
      </w:pPr>
      <w:r w:rsidRPr="00201D1C">
        <w:rPr>
          <w:szCs w:val="22"/>
          <w:lang w:val="lt-LT"/>
        </w:rPr>
        <w:t xml:space="preserve">Rekomenduojama pradinė dozė yra 220 mikrogramų (po 2 įpurškimus į kiekvieną šnervę kartą per parą). Kai simptomai tampa kontroliuojami, palaikomajam gydymui galima vartoti 110 mikrogramų </w:t>
      </w:r>
      <w:r w:rsidRPr="00B56EDF">
        <w:rPr>
          <w:szCs w:val="22"/>
          <w:lang w:val="lt-LT"/>
        </w:rPr>
        <w:t>dozę (po 1 įpurškimą į kiekvieną šnervę kartą per parą).</w:t>
      </w:r>
    </w:p>
    <w:p w:rsidR="00AE6B4A" w:rsidRPr="00B56EDF" w:rsidRDefault="00AE6B4A" w:rsidP="00AE6B4A">
      <w:pPr>
        <w:tabs>
          <w:tab w:val="clear" w:pos="567"/>
        </w:tabs>
        <w:spacing w:line="240" w:lineRule="auto"/>
        <w:rPr>
          <w:bCs/>
          <w:iCs/>
          <w:snapToGrid/>
          <w:szCs w:val="22"/>
          <w:lang w:val="lt-LT"/>
        </w:rPr>
      </w:pPr>
    </w:p>
    <w:p w:rsidR="00AE6B4A" w:rsidRPr="008F3DDC" w:rsidRDefault="00AE6B4A" w:rsidP="00AE6B4A">
      <w:pPr>
        <w:spacing w:line="240" w:lineRule="auto"/>
        <w:rPr>
          <w:iCs/>
          <w:szCs w:val="22"/>
          <w:lang w:val="lt-LT"/>
        </w:rPr>
      </w:pPr>
      <w:r w:rsidRPr="00D33166">
        <w:rPr>
          <w:iCs/>
          <w:szCs w:val="22"/>
          <w:lang w:val="lt-LT"/>
        </w:rPr>
        <w:t>6</w:t>
      </w:r>
      <w:r w:rsidRPr="00D33166">
        <w:rPr>
          <w:iCs/>
          <w:szCs w:val="22"/>
          <w:lang w:val="lt-LT"/>
        </w:rPr>
        <w:noBreakHyphen/>
        <w:t>12 metų vaikams</w:t>
      </w:r>
    </w:p>
    <w:p w:rsidR="00AE6B4A" w:rsidRPr="00201D1C" w:rsidRDefault="00AE6B4A" w:rsidP="00AE6B4A">
      <w:pPr>
        <w:spacing w:line="240" w:lineRule="auto"/>
        <w:rPr>
          <w:szCs w:val="22"/>
          <w:lang w:val="lt-LT"/>
        </w:rPr>
      </w:pPr>
      <w:r w:rsidRPr="00B56EDF">
        <w:rPr>
          <w:szCs w:val="22"/>
          <w:lang w:val="lt-LT"/>
        </w:rPr>
        <w:t>Rekomenduojama dozė yra 110 mikrogramų (po 1 įpurškimą į kiekvieną šnervę kartą per parą). Pacientams, kuriems</w:t>
      </w:r>
      <w:r w:rsidRPr="00201D1C">
        <w:rPr>
          <w:szCs w:val="22"/>
          <w:lang w:val="lt-LT"/>
        </w:rPr>
        <w:t xml:space="preserve"> pasireiškia sunkesnių simptomų, galima vartoti 220 mikrogramų dozę. Vis dėlto, kai tik pasiekiama simptomų kontrolė, pacientas palaikomajam gydymui turi vartoti mažiausią veiksmingą dozę (žr. 4.4 ir 5.1 skyrius).</w:t>
      </w:r>
    </w:p>
    <w:p w:rsidR="00AE6B4A" w:rsidRDefault="00AE6B4A" w:rsidP="00AE6B4A">
      <w:pPr>
        <w:spacing w:line="240" w:lineRule="auto"/>
        <w:rPr>
          <w:szCs w:val="22"/>
          <w:lang w:val="lt-LT"/>
        </w:rPr>
      </w:pPr>
    </w:p>
    <w:p w:rsidR="00AE6B4A" w:rsidRPr="008F3DDC" w:rsidRDefault="00AE6B4A" w:rsidP="00AE6B4A">
      <w:pPr>
        <w:spacing w:line="240" w:lineRule="auto"/>
        <w:rPr>
          <w:iCs/>
          <w:szCs w:val="22"/>
          <w:lang w:val="lt-LT"/>
        </w:rPr>
      </w:pPr>
      <w:r w:rsidRPr="00D33166">
        <w:rPr>
          <w:iCs/>
          <w:szCs w:val="22"/>
          <w:lang w:val="lt-LT"/>
        </w:rPr>
        <w:t>2</w:t>
      </w:r>
      <w:r w:rsidRPr="00D33166">
        <w:rPr>
          <w:iCs/>
          <w:szCs w:val="22"/>
          <w:lang w:val="lt-LT"/>
        </w:rPr>
        <w:noBreakHyphen/>
        <w:t>5 metų vaikams</w:t>
      </w:r>
    </w:p>
    <w:p w:rsidR="00AE6B4A" w:rsidRPr="00201D1C" w:rsidRDefault="00AE6B4A" w:rsidP="00AE6B4A">
      <w:pPr>
        <w:spacing w:line="240" w:lineRule="auto"/>
        <w:rPr>
          <w:szCs w:val="22"/>
          <w:lang w:val="lt-LT"/>
        </w:rPr>
      </w:pPr>
      <w:r w:rsidRPr="00B56EDF">
        <w:rPr>
          <w:szCs w:val="22"/>
          <w:lang w:val="lt-LT"/>
        </w:rPr>
        <w:t>Rekomenduojama</w:t>
      </w:r>
      <w:r>
        <w:rPr>
          <w:szCs w:val="22"/>
          <w:lang w:val="lt-LT"/>
        </w:rPr>
        <w:t xml:space="preserve"> ir maksimali</w:t>
      </w:r>
      <w:r w:rsidRPr="00B56EDF">
        <w:rPr>
          <w:szCs w:val="22"/>
          <w:lang w:val="lt-LT"/>
        </w:rPr>
        <w:t xml:space="preserve"> dozė yra 110 mikrogramų (po 1 įpurškimą į kiekvieną šnervę kartą per parą)</w:t>
      </w:r>
      <w:r>
        <w:rPr>
          <w:szCs w:val="22"/>
          <w:lang w:val="lt-LT"/>
        </w:rPr>
        <w:t xml:space="preserve"> </w:t>
      </w:r>
      <w:r w:rsidRPr="00201D1C">
        <w:rPr>
          <w:szCs w:val="22"/>
          <w:lang w:val="lt-LT"/>
        </w:rPr>
        <w:t>(žr. 4.4 ir 5.1 skyrius).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Pr>
          <w:szCs w:val="22"/>
          <w:lang w:val="lt-LT"/>
        </w:rPr>
        <w:lastRenderedPageBreak/>
        <w:t>V</w:t>
      </w:r>
      <w:r w:rsidRPr="00201D1C">
        <w:rPr>
          <w:szCs w:val="22"/>
          <w:lang w:val="lt-LT"/>
        </w:rPr>
        <w:t>aistinio preparato nuolat vartoti ilgiau kaip 3 mėnesius jaunesniems kaip 12 metų vaikams nerekomenduojama.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u w:val="single"/>
          <w:lang w:val="lt-LT"/>
        </w:rPr>
      </w:pPr>
      <w:r w:rsidRPr="00201D1C">
        <w:rPr>
          <w:szCs w:val="22"/>
          <w:u w:val="single"/>
          <w:lang w:val="lt-LT"/>
        </w:rPr>
        <w:t>Vartojimo metodas</w:t>
      </w:r>
    </w:p>
    <w:p w:rsidR="00AE6B4A" w:rsidRPr="00201D1C" w:rsidRDefault="00AE6B4A" w:rsidP="00AE6B4A">
      <w:pPr>
        <w:spacing w:line="240" w:lineRule="auto"/>
        <w:rPr>
          <w:szCs w:val="22"/>
          <w:lang w:val="lt-LT"/>
        </w:rPr>
      </w:pPr>
      <w:r w:rsidRPr="00201D1C">
        <w:rPr>
          <w:szCs w:val="22"/>
          <w:lang w:val="lt-LT"/>
        </w:rPr>
        <w:t>Triamcinolone acetonide Sanofi skirtas tik vartoti į nosį.</w:t>
      </w:r>
    </w:p>
    <w:p w:rsidR="00AE6B4A" w:rsidRPr="00201D1C" w:rsidRDefault="00AE6B4A" w:rsidP="00AE6B4A">
      <w:pPr>
        <w:spacing w:line="240" w:lineRule="auto"/>
        <w:rPr>
          <w:szCs w:val="22"/>
          <w:lang w:val="lt-LT"/>
        </w:rPr>
      </w:pPr>
      <w:r w:rsidRPr="00201D1C">
        <w:rPr>
          <w:szCs w:val="22"/>
          <w:lang w:val="lt-LT"/>
        </w:rPr>
        <w:t>Svarbu prieš kiekvieną vartojimą buteliuką švelniai pakratyti.</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 xml:space="preserve">Po pradinio užtaisymo (išpurškiama 5 kartus, kol išsiskiria smulkus rūkas) su kiekvienu išpurškimu pro nosinį antgalį pacientui įpurškiama 55 mikrogramų triamcinolono acetonido dozė (ji nustatyta tyrimo </w:t>
      </w:r>
      <w:r w:rsidRPr="00201D1C">
        <w:rPr>
          <w:i/>
          <w:szCs w:val="22"/>
          <w:lang w:val="lt-LT"/>
        </w:rPr>
        <w:t>in vitro</w:t>
      </w:r>
      <w:r w:rsidRPr="00201D1C">
        <w:rPr>
          <w:szCs w:val="22"/>
          <w:lang w:val="lt-LT"/>
        </w:rPr>
        <w:t xml:space="preserve"> metu). Triamcinolone acetonide Sanofi išlieka tinkamai užtaisytas 2 savaites. Jei vaistinio preparato nevartojama ilgiau kaip 2 savaites, purkštuvą galima tinkamai užtaisyti išpurškiant vieną kartą. Tuo metu antgalis turi būti nukreiptas nuo paciento.</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u w:val="single"/>
          <w:lang w:val="lt-LT"/>
        </w:rPr>
        <w:t>Po purkštuvo panaudojimo</w:t>
      </w:r>
      <w:r w:rsidRPr="00201D1C">
        <w:rPr>
          <w:szCs w:val="22"/>
          <w:lang w:val="lt-LT"/>
        </w:rPr>
        <w:t>. Antgalį reikia gerai nuvalyti švariu audiniu ar nosine ir vėl uždėti dangtelį.</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Jei purkštuvas neveikia ir gali būti užsikimšęs, jį reikia valyti taip, kaip nurodyta toliau. NIEKADA negalima bandyti adata ar kitu aštriu daiktu antgalio atkimšti ar padidinti siauros purkštuvo angos, kadangi tai sugadins purkštuvo mechanizmą.</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Nosinio purškalo purkštuvą reikia valyti ne rečiau kaip kartą per savaitę ar dar dažniau, jei jis užsikemša.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PURKŠTUVO VALYMAS</w:t>
      </w:r>
    </w:p>
    <w:p w:rsidR="00AE6B4A" w:rsidRPr="00201D1C" w:rsidRDefault="00AE6B4A" w:rsidP="00AE6B4A">
      <w:pPr>
        <w:numPr>
          <w:ilvl w:val="0"/>
          <w:numId w:val="12"/>
        </w:numPr>
        <w:spacing w:line="240" w:lineRule="auto"/>
        <w:ind w:left="567" w:hanging="567"/>
        <w:rPr>
          <w:szCs w:val="22"/>
          <w:lang w:val="lt-LT"/>
        </w:rPr>
      </w:pPr>
      <w:r w:rsidRPr="00201D1C">
        <w:rPr>
          <w:szCs w:val="22"/>
          <w:lang w:val="lt-LT"/>
        </w:rPr>
        <w:t>Nuimkite (nutraukite) tik dangtelį ir purkštuvo antgalį*.</w:t>
      </w:r>
    </w:p>
    <w:p w:rsidR="00AE6B4A" w:rsidRPr="00201D1C" w:rsidRDefault="00AE6B4A" w:rsidP="00AE6B4A">
      <w:pPr>
        <w:numPr>
          <w:ilvl w:val="0"/>
          <w:numId w:val="12"/>
        </w:numPr>
        <w:spacing w:line="240" w:lineRule="auto"/>
        <w:ind w:left="567" w:hanging="567"/>
        <w:rPr>
          <w:szCs w:val="22"/>
          <w:lang w:val="lt-LT"/>
        </w:rPr>
      </w:pPr>
      <w:r w:rsidRPr="00201D1C">
        <w:rPr>
          <w:szCs w:val="22"/>
          <w:lang w:val="lt-LT"/>
        </w:rPr>
        <w:t>Dangtelį ir purkštuvo antgalį kelioms minutėms pamerkite į šiltą vandenį ir po to nuplaukite šaltu bėgančiu vandentiekio vandeniu.</w:t>
      </w:r>
    </w:p>
    <w:p w:rsidR="00AE6B4A" w:rsidRPr="00201D1C" w:rsidRDefault="00AE6B4A" w:rsidP="00AE6B4A">
      <w:pPr>
        <w:numPr>
          <w:ilvl w:val="0"/>
          <w:numId w:val="12"/>
        </w:numPr>
        <w:spacing w:line="240" w:lineRule="auto"/>
        <w:ind w:left="567" w:hanging="567"/>
        <w:rPr>
          <w:szCs w:val="22"/>
          <w:lang w:val="lt-LT"/>
        </w:rPr>
      </w:pPr>
      <w:r w:rsidRPr="00201D1C">
        <w:rPr>
          <w:szCs w:val="22"/>
          <w:lang w:val="lt-LT"/>
        </w:rPr>
        <w:t>Nupurtykite ar barbendami pašalinkite vandens perteklių ir palikite ore nudžiūti.</w:t>
      </w:r>
    </w:p>
    <w:p w:rsidR="00AE6B4A" w:rsidRPr="00201D1C" w:rsidRDefault="00AE6B4A" w:rsidP="00AE6B4A">
      <w:pPr>
        <w:numPr>
          <w:ilvl w:val="0"/>
          <w:numId w:val="12"/>
        </w:numPr>
        <w:spacing w:line="240" w:lineRule="auto"/>
        <w:ind w:left="567" w:hanging="567"/>
        <w:rPr>
          <w:szCs w:val="22"/>
          <w:lang w:val="lt-LT"/>
        </w:rPr>
      </w:pPr>
      <w:r w:rsidRPr="00201D1C">
        <w:rPr>
          <w:szCs w:val="22"/>
          <w:lang w:val="lt-LT"/>
        </w:rPr>
        <w:t>Vėl uždėkite purkštuvo antgalį.</w:t>
      </w:r>
    </w:p>
    <w:p w:rsidR="00AE6B4A" w:rsidRPr="00201D1C" w:rsidRDefault="00AE6B4A" w:rsidP="00AE6B4A">
      <w:pPr>
        <w:numPr>
          <w:ilvl w:val="0"/>
          <w:numId w:val="12"/>
        </w:numPr>
        <w:spacing w:line="240" w:lineRule="auto"/>
        <w:ind w:left="567" w:hanging="567"/>
        <w:rPr>
          <w:szCs w:val="22"/>
          <w:lang w:val="lt-LT"/>
        </w:rPr>
      </w:pPr>
      <w:r w:rsidRPr="00201D1C">
        <w:rPr>
          <w:szCs w:val="22"/>
          <w:lang w:val="lt-LT"/>
        </w:rPr>
        <w:t>Užtaisykite purkštuvą kaip reikia, kol išsiskirs smulkus rūkas, ir naudokite kaip įprasta.</w:t>
      </w:r>
    </w:p>
    <w:p w:rsidR="00AE6B4A" w:rsidRPr="00201D1C" w:rsidRDefault="00AE6B4A" w:rsidP="00AE6B4A">
      <w:pPr>
        <w:spacing w:line="240" w:lineRule="auto"/>
        <w:rPr>
          <w:szCs w:val="22"/>
          <w:lang w:val="lt-LT"/>
        </w:rPr>
      </w:pPr>
      <w:r w:rsidRPr="00201D1C">
        <w:rPr>
          <w:noProof/>
          <w:snapToGrid/>
          <w:szCs w:val="22"/>
          <w:lang w:val="lt-LT" w:eastAsia="lt-LT"/>
        </w:rPr>
        <mc:AlternateContent>
          <mc:Choice Requires="wps">
            <w:drawing>
              <wp:anchor distT="0" distB="0" distL="114300" distR="114300" simplePos="0" relativeHeight="251661312" behindDoc="0" locked="0" layoutInCell="1" allowOverlap="1" wp14:anchorId="08B0BBA8" wp14:editId="7F1BC84F">
                <wp:simplePos x="0" y="0"/>
                <wp:positionH relativeFrom="column">
                  <wp:posOffset>728345</wp:posOffset>
                </wp:positionH>
                <wp:positionV relativeFrom="paragraph">
                  <wp:posOffset>382905</wp:posOffset>
                </wp:positionV>
                <wp:extent cx="1076325" cy="309245"/>
                <wp:effectExtent l="4445" t="1905" r="0" b="317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4A" w:rsidRPr="0071281F" w:rsidRDefault="00AE6B4A" w:rsidP="00AE6B4A">
                            <w:pPr>
                              <w:rPr>
                                <w:sz w:val="18"/>
                                <w:szCs w:val="18"/>
                              </w:rPr>
                            </w:pPr>
                            <w:r>
                              <w:rPr>
                                <w:sz w:val="18"/>
                                <w:szCs w:val="18"/>
                                <w:lang w:val="lt-LT"/>
                              </w:rPr>
                              <w:t>purkštuvo antgalis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B0BBA8" id="_x0000_t202" coordsize="21600,21600" o:spt="202" path="m,l,21600r21600,l21600,xe">
                <v:stroke joinstyle="miter"/>
                <v:path gradientshapeok="t" o:connecttype="rect"/>
              </v:shapetype>
              <v:shape id="Text Box 14" o:spid="_x0000_s1026" type="#_x0000_t202" style="position:absolute;margin-left:57.35pt;margin-top:30.15pt;width:84.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hg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" filled="f" stroked="f">
                <v:textbox>
                  <w:txbxContent>
                    <w:p w:rsidR="00AE6B4A" w:rsidRPr="0071281F" w:rsidRDefault="00AE6B4A" w:rsidP="00AE6B4A">
                      <w:pPr>
                        <w:rPr>
                          <w:sz w:val="18"/>
                          <w:szCs w:val="18"/>
                        </w:rPr>
                      </w:pPr>
                      <w:r>
                        <w:rPr>
                          <w:sz w:val="18"/>
                          <w:szCs w:val="18"/>
                          <w:lang w:val="lt-LT"/>
                        </w:rPr>
                        <w:t>purkštuvo antgalis</w:t>
                      </w:r>
                    </w:p>
                  </w:txbxContent>
                </v:textbox>
              </v:shape>
            </w:pict>
          </mc:Fallback>
        </mc:AlternateContent>
      </w:r>
      <w:r w:rsidRPr="00201D1C">
        <w:rPr>
          <w:noProof/>
          <w:snapToGrid/>
          <w:szCs w:val="22"/>
          <w:lang w:val="lt-LT" w:eastAsia="lt-LT"/>
        </w:rPr>
        <w:drawing>
          <wp:anchor distT="0" distB="0" distL="114300" distR="114300" simplePos="0" relativeHeight="251660288" behindDoc="0" locked="0" layoutInCell="1" allowOverlap="1" wp14:anchorId="67E08C50" wp14:editId="2C73BE98">
            <wp:simplePos x="0" y="0"/>
            <wp:positionH relativeFrom="column">
              <wp:posOffset>-19050</wp:posOffset>
            </wp:positionH>
            <wp:positionV relativeFrom="paragraph">
              <wp:posOffset>258445</wp:posOffset>
            </wp:positionV>
            <wp:extent cx="1343025" cy="1743075"/>
            <wp:effectExtent l="0" t="0" r="0" b="0"/>
            <wp:wrapTopAndBottom/>
            <wp:docPr id="3" name="Picture 3" descr="http://emc.medicines.org.uk/emc/assets/c/html/DisplayImage.asp?Ref=10800/10821/SPC.10821.2.xml&amp;Key=./SPC.10821.2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c.medicines.org.uk/emc/assets/c/html/DisplayImage.asp?Ref=10800/10821/SPC.10821.2.xml&amp;Key=./SPC.10821.2_FILES/IMAGE001.GIF"/>
                    <pic:cNvPicPr>
                      <a:picLocks noChangeAspect="1" noChangeArrowheads="1"/>
                    </pic:cNvPicPr>
                  </pic:nvPicPr>
                  <pic:blipFill>
                    <a:blip r:embed="rId7" r:link="rId8" cstate="print"/>
                    <a:srcRect/>
                    <a:stretch>
                      <a:fillRect/>
                    </a:stretch>
                  </pic:blipFill>
                  <pic:spPr bwMode="auto">
                    <a:xfrm>
                      <a:off x="0" y="0"/>
                      <a:ext cx="1343025" cy="1743075"/>
                    </a:xfrm>
                    <a:prstGeom prst="rect">
                      <a:avLst/>
                    </a:prstGeom>
                    <a:noFill/>
                    <a:ln w="9525">
                      <a:noFill/>
                      <a:miter lim="800000"/>
                      <a:headEnd/>
                      <a:tailEnd/>
                    </a:ln>
                  </pic:spPr>
                </pic:pic>
              </a:graphicData>
            </a:graphic>
          </wp:anchor>
        </w:drawing>
      </w:r>
      <w:r w:rsidRPr="00201D1C">
        <w:rPr>
          <w:szCs w:val="22"/>
          <w:lang w:val="lt-LT"/>
        </w:rPr>
        <w:t>* Toliau esančiame paveiksle nurodyta dalis.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Be to, buteliuką reikia išmesti po 30 išpurškimų ar pradėjus vienam mėnesiui nuo gydymo pradžios (6,5 g pakuotė) arba po 120 išpurškimų ar pradėjus 2 mėnesiams nuo gydymo pradžios (16,5 g pakuotė). Jokio suspensijos likučio negalima perpilti į kitą buteliuką.</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4.3</w:t>
      </w:r>
      <w:r w:rsidRPr="00201D1C">
        <w:rPr>
          <w:rFonts w:ascii="Times New Roman" w:hAnsi="Times New Roman"/>
          <w:sz w:val="22"/>
          <w:szCs w:val="22"/>
          <w:lang w:val="lt-LT"/>
        </w:rPr>
        <w:tab/>
        <w:t>Kontraindikacijos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Padidėjęs jautrumas veikliajai arba bet kuriai 6.1 skyriuje nurodytai pagalbinei medžiagai.</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4.4</w:t>
      </w:r>
      <w:r w:rsidRPr="00201D1C">
        <w:rPr>
          <w:rFonts w:ascii="Times New Roman" w:hAnsi="Times New Roman"/>
          <w:sz w:val="22"/>
          <w:szCs w:val="22"/>
          <w:lang w:val="lt-LT"/>
        </w:rPr>
        <w:tab/>
        <w:t>Specialūs įspėjimai ir atsargumo priemonės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Jei yra bet kokia priežastis manyti, kad antinksčių funkcija yra susilpnėjusi, tokiems pacientams būtina atsargiai gydymą sisteminiais steroidais keisti gydymu Triamcinolone acetonide Sanofi.</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lastRenderedPageBreak/>
        <w:t xml:space="preserve">Klinikinių tyrimų metu į nosį vartojant Triamcinolone acetonide Sanofi, retai atsirasdavo lokali nosies ir gerklės </w:t>
      </w:r>
      <w:r w:rsidRPr="00201D1C">
        <w:rPr>
          <w:i/>
          <w:szCs w:val="22"/>
          <w:lang w:val="lt-LT"/>
        </w:rPr>
        <w:t>Candida albicans</w:t>
      </w:r>
      <w:r w:rsidRPr="00201D1C">
        <w:rPr>
          <w:szCs w:val="22"/>
          <w:lang w:val="lt-LT"/>
        </w:rPr>
        <w:t xml:space="preserve"> infekcija. Jei tokia infekcija pasireiškia, gali prireikti skirti tinkamą lokalų gydymą ir laikinai nutraukti Triamcinolone acetonide Sanofi vartojimą.</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Kortikosteroidai slopina žaizdų gijimą, todėl pacientams, kuriems neseniai buvo atsiradę nosies pertvaros opų ar kurie patyrė nosies operaciją ar traumą, Triamcinolone acetonide Sanofi būtina vartoti atsargiai tol, kol žaizdos neužgis.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Gali pasireikšti sisteminis į nosį vartojamų kortikosteroidų poveikis, ypač jei ilgai gydoma didelėmis dozėmis. Tokio poveikio rizika yra daug mažesnė, palyginti su pasitaikančia vartojant geriamųjų kortikosteroidų, ir gali skirtis kiekvienam pacientui bei vartojant skirtingų kortikosteroidų preparatų. Galimas sisteminis poveikis yra Kušingo sindromas, kušingoidiniai bruožai, antinksčių slopinimas, vaikų ir paauglių augimo sulėtėjimas, katarakta, glaukoma ir dar rečiau įvairus poveikis psichikai bei elgesiui, įskaitant psichomotorinį hiperaktyvumą, miego sutrikimus, nerimą, depresiją ar agresiją (ypač vaikams).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Gydymas didesnėmis nei rekomenduojama dozėmis gali kliniškai reikšmingai slopinti antinksčių funkciją. Jei žinoma, kad buvo vartojamos didesnės nei rekomenduojama dozės, streso ar planinės operacijos atveju reikia apsvarstyti papildomo sisteminio poveikio kortikosteroidų vartojimo reikalingumą.</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Gauta pranešimų apie glaukomos ir (arba) kataraktos atvejus į nosį vartojamais kortikosteroidais gydomiems pacientams. Dėl šios priežasties būtina atidžiai stebėti pacientus, kuriems pasikeičia rega, buvo akispūdžio padidėjimo atvejų ir kurie sirgo glaukoma ir (arba) katarakta.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Regėjimo sutrikimai</w:t>
      </w:r>
    </w:p>
    <w:p w:rsidR="00AE6B4A" w:rsidRPr="00201D1C" w:rsidRDefault="00AE6B4A" w:rsidP="00AE6B4A">
      <w:pPr>
        <w:spacing w:line="240" w:lineRule="auto"/>
        <w:rPr>
          <w:szCs w:val="22"/>
          <w:lang w:val="lt-LT"/>
        </w:rPr>
      </w:pPr>
      <w:r w:rsidRPr="00201D1C">
        <w:rPr>
          <w:szCs w:val="22"/>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 xml:space="preserve">Triamcinolone acetonide Sanofi sudėtyje yra benzalkonio chlorido, </w:t>
      </w:r>
      <w:r>
        <w:rPr>
          <w:szCs w:val="22"/>
          <w:lang w:val="lt-LT"/>
        </w:rPr>
        <w:t>i</w:t>
      </w:r>
      <w:r w:rsidRPr="00746F1F">
        <w:rPr>
          <w:szCs w:val="22"/>
          <w:lang w:val="lt-LT"/>
        </w:rPr>
        <w:t>lgalaikis vartojima</w:t>
      </w:r>
      <w:r>
        <w:rPr>
          <w:szCs w:val="22"/>
          <w:lang w:val="lt-LT"/>
        </w:rPr>
        <w:t>s gali sukelti nosies gleivinės edemą.</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u w:val="single"/>
          <w:lang w:val="lt-LT"/>
        </w:rPr>
      </w:pPr>
      <w:r w:rsidRPr="00201D1C">
        <w:rPr>
          <w:szCs w:val="22"/>
          <w:u w:val="single"/>
          <w:lang w:val="lt-LT"/>
        </w:rPr>
        <w:t>Vaikų populiacija</w:t>
      </w:r>
    </w:p>
    <w:p w:rsidR="00AE6B4A" w:rsidRPr="00201D1C" w:rsidRDefault="00AE6B4A" w:rsidP="00AE6B4A">
      <w:pPr>
        <w:spacing w:line="240" w:lineRule="auto"/>
        <w:rPr>
          <w:szCs w:val="22"/>
          <w:lang w:val="lt-LT"/>
        </w:rPr>
      </w:pPr>
      <w:r w:rsidRPr="00201D1C">
        <w:rPr>
          <w:szCs w:val="22"/>
          <w:lang w:val="lt-LT"/>
        </w:rPr>
        <w:t xml:space="preserve">Triamcinolone acetonide Sanofi </w:t>
      </w:r>
      <w:r>
        <w:rPr>
          <w:szCs w:val="22"/>
          <w:lang w:val="lt-LT"/>
        </w:rPr>
        <w:t>nerekomenduojama vartoti jaunesniems kaip 2 metų vaikams</w:t>
      </w:r>
      <w:r w:rsidRPr="00201D1C">
        <w:rPr>
          <w:szCs w:val="22"/>
          <w:lang w:val="lt-LT"/>
        </w:rPr>
        <w:t>.</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Vaikams, kurie buvo gydomi patvirtintomis į nosį vartojamų kortikosteroidų, įskaitant Triamcinolone acetonide Sanofi, dozėmis, buvo augimo sulėtėjimo atvejų. Žr. 5.1 skyrių.</w:t>
      </w:r>
    </w:p>
    <w:p w:rsidR="00AE6B4A" w:rsidRPr="00201D1C" w:rsidRDefault="00AE6B4A" w:rsidP="00AE6B4A">
      <w:pPr>
        <w:spacing w:line="240" w:lineRule="auto"/>
        <w:rPr>
          <w:szCs w:val="22"/>
          <w:lang w:val="lt-LT"/>
        </w:rPr>
      </w:pPr>
    </w:p>
    <w:p w:rsidR="00AE6B4A" w:rsidRDefault="00AE6B4A" w:rsidP="00AE6B4A">
      <w:pPr>
        <w:spacing w:line="240" w:lineRule="auto"/>
        <w:rPr>
          <w:szCs w:val="22"/>
          <w:lang w:val="lt-LT"/>
        </w:rPr>
      </w:pPr>
      <w:r w:rsidRPr="00201D1C">
        <w:rPr>
          <w:szCs w:val="22"/>
          <w:lang w:val="lt-LT"/>
        </w:rPr>
        <w:t>Rekomenduojama reguliariai matuoti į nosį vartojamais kortikosteroidais gydomų vaikų ūgį. Gydymą reikia pritaikyti taip, kad į nosį vartojamų kortikosteroidų dozė, jei įmanoma, būtų sumažinta iki mažiausios veiksmingos simptomų kontrolę palaikančios dozės.</w:t>
      </w:r>
    </w:p>
    <w:p w:rsidR="00AE6B4A" w:rsidRPr="00201D1C" w:rsidRDefault="00AE6B4A" w:rsidP="00AE6B4A">
      <w:pPr>
        <w:spacing w:line="240" w:lineRule="auto"/>
        <w:rPr>
          <w:szCs w:val="22"/>
          <w:lang w:val="lt-LT"/>
        </w:rPr>
      </w:pPr>
      <w:r w:rsidRPr="00201D1C">
        <w:rPr>
          <w:szCs w:val="22"/>
          <w:lang w:val="lt-LT"/>
        </w:rPr>
        <w:t>Ilgalaikis su kortikosteroidų vartojimu į nosį susijusio augimo sulėtėjimo poveikis, įskaitant poveikį galutiniam ūgiui suaugus, nėra žinomas.</w:t>
      </w:r>
      <w:r w:rsidRPr="00923EDA">
        <w:rPr>
          <w:szCs w:val="22"/>
          <w:lang w:val="lt-LT"/>
        </w:rPr>
        <w:t xml:space="preserve"> </w:t>
      </w:r>
      <w:r w:rsidRPr="00201D1C">
        <w:rPr>
          <w:szCs w:val="22"/>
          <w:lang w:val="lt-LT"/>
        </w:rPr>
        <w:t xml:space="preserve">Be to, reikia apsvarstyti </w:t>
      </w:r>
      <w:r w:rsidRPr="00D33166">
        <w:rPr>
          <w:szCs w:val="22"/>
          <w:lang w:val="lt-LT"/>
        </w:rPr>
        <w:t>paciento nukreipimo pediatro</w:t>
      </w:r>
      <w:r w:rsidRPr="0022015C">
        <w:rPr>
          <w:szCs w:val="22"/>
          <w:lang w:val="lt-LT"/>
        </w:rPr>
        <w:t xml:space="preserve"> konsultacijai reikalingumą;</w:t>
      </w:r>
      <w:r>
        <w:rPr>
          <w:szCs w:val="22"/>
          <w:lang w:val="lt-LT"/>
        </w:rPr>
        <w:t xml:space="preserve"> tai ypač rekomenduojama, jei vaikas yra jaunesnis kaip 6 metų</w:t>
      </w:r>
      <w:r w:rsidRPr="00201D1C">
        <w:rPr>
          <w:szCs w:val="22"/>
          <w:lang w:val="lt-LT"/>
        </w:rPr>
        <w:t>.</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4.5</w:t>
      </w:r>
      <w:r w:rsidRPr="00201D1C">
        <w:rPr>
          <w:rFonts w:ascii="Times New Roman" w:hAnsi="Times New Roman"/>
          <w:sz w:val="22"/>
          <w:szCs w:val="22"/>
          <w:lang w:val="lt-LT"/>
        </w:rPr>
        <w:tab/>
        <w:t>Sąveika su kitais vaistiniais preparatais ir kitokia sąveika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lastRenderedPageBreak/>
        <w:t>4.6</w:t>
      </w:r>
      <w:r w:rsidRPr="00201D1C">
        <w:rPr>
          <w:rFonts w:ascii="Times New Roman" w:hAnsi="Times New Roman"/>
          <w:sz w:val="22"/>
          <w:szCs w:val="22"/>
          <w:lang w:val="lt-LT"/>
        </w:rPr>
        <w:tab/>
        <w:t>Vaisingumas, nėštumo ir žindymo laikotarpis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color w:val="0D0D0D"/>
          <w:szCs w:val="22"/>
          <w:lang w:val="lt-LT"/>
        </w:rPr>
      </w:pPr>
      <w:r w:rsidRPr="00201D1C">
        <w:rPr>
          <w:color w:val="0D0D0D"/>
          <w:szCs w:val="22"/>
          <w:lang w:val="lt-LT"/>
        </w:rPr>
        <w:t>Klinikinės nėščių moterų gydymo patirties yra mažai. Tyrimų su gyvūnais metu kortikosteroidai sukėlė teratogeninį poveikį. Triamcinolono acetonidas gali patekti į motinos pieną. Triamcinolono acetonido nėštumo ir žindymo laikotarpiu vartoti negalima, nebent manoma, kad gydymo nauda moteriai yra didesnė už galimą riziką vaisiui ar vaikui.</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4.7</w:t>
      </w:r>
      <w:r w:rsidRPr="00201D1C">
        <w:rPr>
          <w:rFonts w:ascii="Times New Roman" w:hAnsi="Times New Roman"/>
          <w:sz w:val="22"/>
          <w:szCs w:val="22"/>
          <w:lang w:val="lt-LT"/>
        </w:rPr>
        <w:tab/>
        <w:t>Poveikis gebėjimui vairuoti ir valdyti mechanizmus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Triamcinolone acetonide Sanofi gebėjimo vairuoti ir valdyti mechanizmus neveikia arba veikia nereikšmingai.</w:t>
      </w:r>
    </w:p>
    <w:p w:rsidR="00AE6B4A" w:rsidRPr="00201D1C" w:rsidRDefault="00AE6B4A" w:rsidP="00AE6B4A">
      <w:pPr>
        <w:spacing w:line="240" w:lineRule="auto"/>
        <w:rPr>
          <w:szCs w:val="22"/>
          <w:lang w:val="lt-LT"/>
        </w:rPr>
      </w:pPr>
    </w:p>
    <w:p w:rsidR="00AE6B4A" w:rsidRPr="00201D1C" w:rsidRDefault="00AE6B4A" w:rsidP="00AE6B4A">
      <w:pPr>
        <w:spacing w:line="240" w:lineRule="auto"/>
        <w:outlineLvl w:val="0"/>
        <w:rPr>
          <w:szCs w:val="22"/>
          <w:lang w:val="lt-LT"/>
        </w:rPr>
      </w:pPr>
      <w:r w:rsidRPr="00201D1C">
        <w:rPr>
          <w:b/>
          <w:szCs w:val="22"/>
          <w:lang w:val="lt-LT"/>
        </w:rPr>
        <w:t>4.8</w:t>
      </w:r>
      <w:r w:rsidRPr="00201D1C">
        <w:rPr>
          <w:b/>
          <w:szCs w:val="22"/>
          <w:lang w:val="lt-LT"/>
        </w:rPr>
        <w:tab/>
        <w:t>Nepageidaujamas poveikis</w:t>
      </w:r>
    </w:p>
    <w:p w:rsidR="00AE6B4A" w:rsidRPr="00201D1C" w:rsidRDefault="00AE6B4A" w:rsidP="00AE6B4A">
      <w:pPr>
        <w:spacing w:line="240" w:lineRule="auto"/>
        <w:rPr>
          <w:szCs w:val="22"/>
          <w:u w:val="single"/>
          <w:lang w:val="lt-LT"/>
        </w:rPr>
      </w:pPr>
    </w:p>
    <w:p w:rsidR="00AE6B4A" w:rsidRPr="00201D1C" w:rsidRDefault="00AE6B4A" w:rsidP="00AE6B4A">
      <w:pPr>
        <w:spacing w:line="240" w:lineRule="auto"/>
        <w:contextualSpacing/>
        <w:outlineLvl w:val="0"/>
        <w:rPr>
          <w:szCs w:val="22"/>
          <w:lang w:val="lt-LT"/>
        </w:rPr>
      </w:pPr>
      <w:r w:rsidRPr="00201D1C">
        <w:rPr>
          <w:szCs w:val="22"/>
          <w:lang w:val="lt-LT"/>
        </w:rPr>
        <w:t>Nepageidaujami reiškiniai, apie kuriuos pranešta klinikinių Triamcinolone acetonide Sanofi tyrimų metu, dažniausiai buvo susiję su nosies ir gerklės gleivine.</w:t>
      </w:r>
    </w:p>
    <w:p w:rsidR="00AE6B4A" w:rsidRPr="00201D1C" w:rsidRDefault="00AE6B4A" w:rsidP="00AE6B4A">
      <w:pPr>
        <w:spacing w:line="240" w:lineRule="auto"/>
        <w:contextualSpacing/>
        <w:outlineLvl w:val="0"/>
        <w:rPr>
          <w:szCs w:val="22"/>
          <w:lang w:val="lt-LT"/>
        </w:rPr>
      </w:pPr>
    </w:p>
    <w:p w:rsidR="00AE6B4A" w:rsidRPr="00201D1C" w:rsidRDefault="00AE6B4A" w:rsidP="00AE6B4A">
      <w:pPr>
        <w:tabs>
          <w:tab w:val="clear" w:pos="567"/>
        </w:tabs>
        <w:autoSpaceDE w:val="0"/>
        <w:spacing w:line="240" w:lineRule="auto"/>
        <w:contextualSpacing/>
        <w:rPr>
          <w:szCs w:val="22"/>
          <w:lang w:val="lt-LT"/>
        </w:rPr>
      </w:pPr>
      <w:r w:rsidRPr="00201D1C">
        <w:rPr>
          <w:szCs w:val="22"/>
          <w:lang w:val="lt-LT"/>
        </w:rPr>
        <w:t>Nepageidaujamų reakcijų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pateikiamas mažėjančio sunkumo tvarka.</w:t>
      </w:r>
    </w:p>
    <w:p w:rsidR="00AE6B4A" w:rsidRPr="00201D1C" w:rsidRDefault="00AE6B4A" w:rsidP="00AE6B4A">
      <w:pPr>
        <w:spacing w:line="240" w:lineRule="auto"/>
        <w:contextualSpacing/>
        <w:outlineLvl w:val="0"/>
        <w:rPr>
          <w:szCs w:val="22"/>
          <w:lang w:val="lt-LT"/>
        </w:rPr>
      </w:pPr>
    </w:p>
    <w:p w:rsidR="00AE6B4A" w:rsidRPr="00201D1C" w:rsidRDefault="00AE6B4A" w:rsidP="00AE6B4A">
      <w:pPr>
        <w:spacing w:line="240" w:lineRule="auto"/>
        <w:contextualSpacing/>
        <w:outlineLvl w:val="0"/>
        <w:rPr>
          <w:szCs w:val="22"/>
          <w:lang w:val="lt-LT"/>
        </w:rPr>
      </w:pPr>
      <w:r w:rsidRPr="00201D1C">
        <w:rPr>
          <w:szCs w:val="22"/>
          <w:lang w:val="lt-LT"/>
        </w:rPr>
        <w:t xml:space="preserve">Toliau išvardytos dažniausios nepageidaujamos reakcijos, pasireiškusios suaugusiesiems ir </w:t>
      </w:r>
      <w:r>
        <w:rPr>
          <w:szCs w:val="22"/>
          <w:lang w:val="lt-LT"/>
        </w:rPr>
        <w:t>2</w:t>
      </w:r>
      <w:r w:rsidRPr="00201D1C">
        <w:rPr>
          <w:szCs w:val="22"/>
          <w:lang w:val="lt-LT"/>
        </w:rPr>
        <w:t> metų bei vyresniems vaikams.</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Infekcijos ir infestacijos</w:t>
      </w:r>
    </w:p>
    <w:p w:rsidR="00AE6B4A" w:rsidRPr="00201D1C" w:rsidRDefault="00AE6B4A" w:rsidP="00AE6B4A">
      <w:pPr>
        <w:spacing w:line="240" w:lineRule="auto"/>
        <w:contextualSpacing/>
        <w:outlineLvl w:val="0"/>
        <w:rPr>
          <w:szCs w:val="22"/>
          <w:lang w:val="lt-LT"/>
        </w:rPr>
      </w:pPr>
      <w:r w:rsidRPr="00201D1C">
        <w:rPr>
          <w:szCs w:val="22"/>
          <w:lang w:val="lt-LT"/>
        </w:rPr>
        <w:t>Dažni: gripo sindromas, faringitas, rinitas.</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Imuninės sistemos sutrikimai</w:t>
      </w:r>
    </w:p>
    <w:p w:rsidR="00AE6B4A" w:rsidRPr="00201D1C" w:rsidRDefault="00AE6B4A" w:rsidP="00AE6B4A">
      <w:pPr>
        <w:spacing w:line="240" w:lineRule="auto"/>
        <w:contextualSpacing/>
        <w:outlineLvl w:val="0"/>
        <w:rPr>
          <w:szCs w:val="22"/>
          <w:lang w:val="lt-LT"/>
        </w:rPr>
      </w:pPr>
      <w:r w:rsidRPr="00201D1C">
        <w:rPr>
          <w:szCs w:val="22"/>
          <w:lang w:val="lt-LT"/>
        </w:rPr>
        <w:t>Dažnis nežinomas: padidėjęs jautrumas (įskaitant išbėrimą, dilgėlinę, niežėjimą ir veido edemą).</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Psichikos sutrikimai</w:t>
      </w:r>
    </w:p>
    <w:p w:rsidR="00AE6B4A" w:rsidRPr="00201D1C" w:rsidRDefault="00AE6B4A" w:rsidP="00AE6B4A">
      <w:pPr>
        <w:spacing w:line="240" w:lineRule="auto"/>
        <w:contextualSpacing/>
        <w:outlineLvl w:val="0"/>
        <w:rPr>
          <w:szCs w:val="22"/>
          <w:lang w:val="lt-LT"/>
        </w:rPr>
      </w:pPr>
      <w:r w:rsidRPr="00201D1C">
        <w:rPr>
          <w:szCs w:val="22"/>
          <w:lang w:val="lt-LT"/>
        </w:rPr>
        <w:t>Dažnis nežinomas: nemiga.</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Nervų sistemos sutrikimai</w:t>
      </w:r>
    </w:p>
    <w:p w:rsidR="00AE6B4A" w:rsidRPr="00201D1C" w:rsidRDefault="00AE6B4A" w:rsidP="00AE6B4A">
      <w:pPr>
        <w:spacing w:line="240" w:lineRule="auto"/>
        <w:contextualSpacing/>
        <w:outlineLvl w:val="0"/>
        <w:rPr>
          <w:szCs w:val="22"/>
          <w:lang w:val="lt-LT"/>
        </w:rPr>
      </w:pPr>
      <w:r w:rsidRPr="00201D1C">
        <w:rPr>
          <w:szCs w:val="22"/>
          <w:lang w:val="lt-LT"/>
        </w:rPr>
        <w:t>Dažni: galvos skausmas.</w:t>
      </w:r>
    </w:p>
    <w:p w:rsidR="00AE6B4A" w:rsidRPr="00201D1C" w:rsidRDefault="00AE6B4A" w:rsidP="00AE6B4A">
      <w:pPr>
        <w:spacing w:line="240" w:lineRule="auto"/>
        <w:contextualSpacing/>
        <w:outlineLvl w:val="0"/>
        <w:rPr>
          <w:szCs w:val="22"/>
          <w:lang w:val="lt-LT"/>
        </w:rPr>
      </w:pPr>
      <w:r w:rsidRPr="00201D1C">
        <w:rPr>
          <w:szCs w:val="22"/>
          <w:lang w:val="lt-LT"/>
        </w:rPr>
        <w:t>Dažnis nežinomas: svaigulys, skonio pojūčio ir uoslės pokytis.</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Akių sutrikimai</w:t>
      </w:r>
    </w:p>
    <w:p w:rsidR="00AE6B4A" w:rsidRPr="00201D1C" w:rsidRDefault="00AE6B4A" w:rsidP="00AE6B4A">
      <w:pPr>
        <w:spacing w:line="240" w:lineRule="auto"/>
        <w:contextualSpacing/>
        <w:outlineLvl w:val="0"/>
        <w:rPr>
          <w:szCs w:val="22"/>
          <w:lang w:val="lt-LT"/>
        </w:rPr>
      </w:pPr>
      <w:r w:rsidRPr="00201D1C">
        <w:rPr>
          <w:szCs w:val="22"/>
          <w:lang w:val="lt-LT"/>
        </w:rPr>
        <w:t xml:space="preserve">Dažnis nežinomas: </w:t>
      </w:r>
      <w:r w:rsidRPr="00D426E7">
        <w:rPr>
          <w:szCs w:val="22"/>
          <w:lang w:val="lt-LT"/>
        </w:rPr>
        <w:t>chorioretinopatija</w:t>
      </w:r>
      <w:r>
        <w:rPr>
          <w:szCs w:val="22"/>
          <w:lang w:val="lt-LT"/>
        </w:rPr>
        <w:t xml:space="preserve">, </w:t>
      </w:r>
      <w:r w:rsidRPr="00201D1C">
        <w:rPr>
          <w:szCs w:val="22"/>
          <w:lang w:val="lt-LT"/>
        </w:rPr>
        <w:t>katarakta, glaukoma, padidėjęs akispūdis, miglotas matymas (taip pat žr. 4.4. skyrių).</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Kvėpavimo sistemos, krūtinės ląstos ir tarpuplaučio sutrikimai</w:t>
      </w:r>
    </w:p>
    <w:p w:rsidR="00AE6B4A" w:rsidRPr="00201D1C" w:rsidRDefault="00AE6B4A" w:rsidP="00AE6B4A">
      <w:pPr>
        <w:spacing w:line="240" w:lineRule="auto"/>
        <w:contextualSpacing/>
        <w:outlineLvl w:val="0"/>
        <w:rPr>
          <w:szCs w:val="22"/>
          <w:lang w:val="lt-LT"/>
        </w:rPr>
      </w:pPr>
      <w:r w:rsidRPr="00201D1C">
        <w:rPr>
          <w:szCs w:val="22"/>
          <w:lang w:val="lt-LT"/>
        </w:rPr>
        <w:t>Dažni: bronchitas, epistaksė, kosulys.</w:t>
      </w:r>
    </w:p>
    <w:p w:rsidR="00AE6B4A" w:rsidRPr="00201D1C" w:rsidRDefault="00AE6B4A" w:rsidP="00AE6B4A">
      <w:pPr>
        <w:spacing w:line="240" w:lineRule="auto"/>
        <w:contextualSpacing/>
        <w:outlineLvl w:val="0"/>
        <w:rPr>
          <w:szCs w:val="22"/>
          <w:lang w:val="lt-LT"/>
        </w:rPr>
      </w:pPr>
      <w:r w:rsidRPr="00201D1C">
        <w:rPr>
          <w:szCs w:val="22"/>
          <w:lang w:val="lt-LT"/>
        </w:rPr>
        <w:t>Reti: nosies pertvaros perforacija.</w:t>
      </w:r>
    </w:p>
    <w:p w:rsidR="00AE6B4A" w:rsidRPr="00201D1C" w:rsidRDefault="00AE6B4A" w:rsidP="00AE6B4A">
      <w:pPr>
        <w:spacing w:line="240" w:lineRule="auto"/>
        <w:contextualSpacing/>
        <w:outlineLvl w:val="0"/>
        <w:rPr>
          <w:szCs w:val="22"/>
          <w:lang w:val="lt-LT"/>
        </w:rPr>
      </w:pPr>
      <w:r w:rsidRPr="00201D1C">
        <w:rPr>
          <w:szCs w:val="22"/>
          <w:lang w:val="lt-LT"/>
        </w:rPr>
        <w:t>Dažnis nežinomas: nosies dirginimas, gleivinės sausumas, nosies užgulimas, čiaudulys, dusulys.</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Virškinimo trakto sutrikimai</w:t>
      </w:r>
    </w:p>
    <w:p w:rsidR="00AE6B4A" w:rsidRPr="00201D1C" w:rsidRDefault="00AE6B4A" w:rsidP="00AE6B4A">
      <w:pPr>
        <w:spacing w:line="240" w:lineRule="auto"/>
        <w:contextualSpacing/>
        <w:outlineLvl w:val="0"/>
        <w:rPr>
          <w:szCs w:val="22"/>
          <w:lang w:val="lt-LT"/>
        </w:rPr>
      </w:pPr>
      <w:r w:rsidRPr="00201D1C">
        <w:rPr>
          <w:szCs w:val="22"/>
          <w:lang w:val="lt-LT"/>
        </w:rPr>
        <w:t>Dažni: dispepsija, dantų sutrikimai.</w:t>
      </w:r>
    </w:p>
    <w:p w:rsidR="00AE6B4A" w:rsidRPr="00201D1C" w:rsidRDefault="00AE6B4A" w:rsidP="00AE6B4A">
      <w:pPr>
        <w:spacing w:line="240" w:lineRule="auto"/>
        <w:contextualSpacing/>
        <w:outlineLvl w:val="0"/>
        <w:rPr>
          <w:szCs w:val="22"/>
          <w:lang w:val="lt-LT"/>
        </w:rPr>
      </w:pPr>
      <w:r w:rsidRPr="00201D1C">
        <w:rPr>
          <w:szCs w:val="22"/>
          <w:lang w:val="lt-LT"/>
        </w:rPr>
        <w:t>Dažnis nežinomas: pykinimas.</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Bendrieji sutrikimai ir vartojimo vietos pažeidimai</w:t>
      </w:r>
    </w:p>
    <w:p w:rsidR="00AE6B4A" w:rsidRPr="00201D1C" w:rsidRDefault="00AE6B4A" w:rsidP="00AE6B4A">
      <w:pPr>
        <w:spacing w:line="240" w:lineRule="auto"/>
        <w:contextualSpacing/>
        <w:outlineLvl w:val="0"/>
        <w:rPr>
          <w:szCs w:val="22"/>
          <w:lang w:val="lt-LT"/>
        </w:rPr>
      </w:pPr>
      <w:r w:rsidRPr="00201D1C">
        <w:rPr>
          <w:szCs w:val="22"/>
          <w:lang w:val="lt-LT"/>
        </w:rPr>
        <w:t>Dažnis nežinomas: nuovargis.</w:t>
      </w:r>
    </w:p>
    <w:p w:rsidR="00AE6B4A" w:rsidRPr="00201D1C" w:rsidRDefault="00AE6B4A" w:rsidP="00AE6B4A">
      <w:pPr>
        <w:spacing w:line="240" w:lineRule="auto"/>
        <w:contextualSpacing/>
        <w:outlineLvl w:val="0"/>
        <w:rPr>
          <w:szCs w:val="22"/>
          <w:lang w:val="lt-LT"/>
        </w:rPr>
      </w:pPr>
    </w:p>
    <w:p w:rsidR="00AE6B4A" w:rsidRPr="00201D1C" w:rsidRDefault="00AE6B4A" w:rsidP="00AE6B4A">
      <w:pPr>
        <w:numPr>
          <w:ilvl w:val="0"/>
          <w:numId w:val="7"/>
        </w:numPr>
        <w:spacing w:line="240" w:lineRule="auto"/>
        <w:ind w:left="567" w:hanging="567"/>
        <w:contextualSpacing/>
        <w:outlineLvl w:val="0"/>
        <w:rPr>
          <w:szCs w:val="22"/>
          <w:lang w:val="lt-LT"/>
        </w:rPr>
      </w:pPr>
      <w:r w:rsidRPr="00201D1C">
        <w:rPr>
          <w:szCs w:val="22"/>
          <w:lang w:val="lt-LT"/>
        </w:rPr>
        <w:t>Tyrimai</w:t>
      </w:r>
    </w:p>
    <w:p w:rsidR="00AE6B4A" w:rsidRPr="00201D1C" w:rsidRDefault="00AE6B4A" w:rsidP="00AE6B4A">
      <w:pPr>
        <w:spacing w:line="240" w:lineRule="auto"/>
        <w:contextualSpacing/>
        <w:outlineLvl w:val="0"/>
        <w:rPr>
          <w:szCs w:val="22"/>
          <w:lang w:val="lt-LT"/>
        </w:rPr>
      </w:pPr>
      <w:r w:rsidRPr="00201D1C">
        <w:rPr>
          <w:szCs w:val="22"/>
          <w:lang w:val="lt-LT"/>
        </w:rPr>
        <w:t>Dažnis nežinomas: sumažėjęs kortizolio kiekis kraujyje.</w:t>
      </w:r>
    </w:p>
    <w:p w:rsidR="00AE6B4A" w:rsidRPr="00201D1C" w:rsidRDefault="00AE6B4A" w:rsidP="00AE6B4A">
      <w:pPr>
        <w:spacing w:line="240" w:lineRule="auto"/>
        <w:contextualSpacing/>
        <w:outlineLvl w:val="0"/>
        <w:rPr>
          <w:szCs w:val="22"/>
          <w:lang w:val="lt-LT"/>
        </w:rPr>
      </w:pPr>
    </w:p>
    <w:p w:rsidR="00AE6B4A" w:rsidRPr="00201D1C" w:rsidRDefault="00AE6B4A" w:rsidP="00AE6B4A">
      <w:pPr>
        <w:spacing w:line="240" w:lineRule="auto"/>
        <w:contextualSpacing/>
        <w:outlineLvl w:val="0"/>
        <w:rPr>
          <w:szCs w:val="22"/>
          <w:lang w:val="lt-LT"/>
        </w:rPr>
      </w:pPr>
      <w:r w:rsidRPr="00201D1C">
        <w:rPr>
          <w:szCs w:val="22"/>
          <w:lang w:val="lt-LT"/>
        </w:rPr>
        <w:lastRenderedPageBreak/>
        <w:t>Po vaistinio preparato pateikimo į rinką atliktų klinikinių tyrimų metu nustatytas Triamcinolone acetonide Sanofi vartojančių vaikų augimo sulėtėjimas (žr. 5.1 skyrių).</w:t>
      </w:r>
    </w:p>
    <w:p w:rsidR="00AE6B4A" w:rsidRPr="00201D1C" w:rsidRDefault="00AE6B4A" w:rsidP="00AE6B4A">
      <w:pPr>
        <w:spacing w:line="240" w:lineRule="auto"/>
        <w:contextualSpacing/>
        <w:outlineLvl w:val="0"/>
        <w:rPr>
          <w:szCs w:val="22"/>
          <w:lang w:val="lt-LT"/>
        </w:rPr>
      </w:pPr>
    </w:p>
    <w:p w:rsidR="00AE6B4A" w:rsidRPr="00201D1C" w:rsidRDefault="00AE6B4A" w:rsidP="00AE6B4A">
      <w:pPr>
        <w:spacing w:line="240" w:lineRule="auto"/>
        <w:contextualSpacing/>
        <w:outlineLvl w:val="0"/>
        <w:rPr>
          <w:szCs w:val="22"/>
          <w:lang w:val="lt-LT"/>
        </w:rPr>
      </w:pPr>
      <w:r w:rsidRPr="00201D1C">
        <w:rPr>
          <w:szCs w:val="22"/>
          <w:lang w:val="lt-LT"/>
        </w:rPr>
        <w:t xml:space="preserve">Gali pasireikšti sisteminis į nosį vartojamų kortikosteroidų poveikis, ypač jei ilgą laiką gydoma didelėmis dozėmis. Vaikams, kurie buvo gydomi į nosį vartojamais steroidais, buvo augimo sulėtėjimo atvejų. </w:t>
      </w:r>
    </w:p>
    <w:p w:rsidR="00AE6B4A" w:rsidRPr="00201D1C" w:rsidRDefault="00AE6B4A" w:rsidP="00AE6B4A">
      <w:pPr>
        <w:spacing w:line="240" w:lineRule="auto"/>
        <w:contextualSpacing/>
        <w:outlineLvl w:val="0"/>
        <w:rPr>
          <w:szCs w:val="22"/>
          <w:lang w:val="lt-LT"/>
        </w:rPr>
      </w:pPr>
    </w:p>
    <w:p w:rsidR="00AE6B4A" w:rsidRPr="00201D1C" w:rsidRDefault="00AE6B4A" w:rsidP="00AE6B4A">
      <w:pPr>
        <w:autoSpaceDE w:val="0"/>
        <w:autoSpaceDN w:val="0"/>
        <w:adjustRightInd w:val="0"/>
        <w:spacing w:line="240" w:lineRule="auto"/>
        <w:rPr>
          <w:szCs w:val="22"/>
          <w:u w:val="single"/>
          <w:lang w:val="lt-LT"/>
        </w:rPr>
      </w:pPr>
      <w:r w:rsidRPr="00201D1C">
        <w:rPr>
          <w:szCs w:val="22"/>
          <w:u w:val="single"/>
          <w:lang w:val="lt-LT"/>
        </w:rPr>
        <w:t>Pranešimas apie įtariamas nepageidaujamas reakcijas</w:t>
      </w:r>
    </w:p>
    <w:p w:rsidR="00AE6B4A" w:rsidRPr="00201D1C" w:rsidRDefault="00AE6B4A" w:rsidP="00AE6B4A">
      <w:pPr>
        <w:autoSpaceDE w:val="0"/>
        <w:autoSpaceDN w:val="0"/>
        <w:adjustRightInd w:val="0"/>
        <w:spacing w:line="240" w:lineRule="auto"/>
        <w:rPr>
          <w:szCs w:val="22"/>
          <w:lang w:val="lt-LT"/>
        </w:rPr>
      </w:pPr>
      <w:r w:rsidRPr="00201D1C">
        <w:rPr>
          <w:noProof/>
          <w:szCs w:val="22"/>
          <w:lang w:val="lt-LT"/>
        </w:rPr>
        <w:t>Svarbu pranešti apie įtariamas nepageidaujamas reakcijas, pastebėtas po vaistinio preparato registracijos, nes tai leidžia nuolat stebėti vaistinio preparato naudos ir rizikos santykį.</w:t>
      </w:r>
      <w:r w:rsidRPr="00201D1C">
        <w:rPr>
          <w:szCs w:val="22"/>
          <w:lang w:val="lt-LT"/>
        </w:rPr>
        <w:t xml:space="preserve"> </w:t>
      </w:r>
      <w:r w:rsidRPr="00201D1C">
        <w:rPr>
          <w:noProof/>
          <w:szCs w:val="22"/>
          <w:lang w:val="lt-LT"/>
        </w:rPr>
        <w:t xml:space="preserve">Sveikatos priežiūros specialistai turi pranešti apie bet kokias įtariamas nepageidaujamas reakcijas, užpildę interneto svetainėje </w:t>
      </w:r>
      <w:hyperlink r:id="rId9" w:history="1">
        <w:r w:rsidRPr="00201D1C">
          <w:rPr>
            <w:noProof/>
            <w:color w:val="0000FF"/>
            <w:szCs w:val="22"/>
            <w:u w:val="single"/>
            <w:lang w:val="lt-LT"/>
          </w:rPr>
          <w:t>http://www.vvkt.lt</w:t>
        </w:r>
      </w:hyperlink>
      <w:r w:rsidRPr="00201D1C">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201D1C">
          <w:rPr>
            <w:rFonts w:eastAsia="SimSun"/>
            <w:noProof/>
            <w:color w:val="0000FF"/>
            <w:szCs w:val="22"/>
            <w:u w:val="single"/>
            <w:lang w:val="lt-LT"/>
          </w:rPr>
          <w:t>NepageidaujamaR@vvkt.lt</w:t>
        </w:r>
      </w:hyperlink>
      <w:r w:rsidRPr="00201D1C">
        <w:rPr>
          <w:noProof/>
          <w:szCs w:val="22"/>
          <w:lang w:val="lt-LT"/>
        </w:rPr>
        <w:t xml:space="preserve">), per interneto svetainę (adresu </w:t>
      </w:r>
      <w:hyperlink r:id="rId11" w:history="1">
        <w:r w:rsidRPr="00201D1C">
          <w:rPr>
            <w:noProof/>
            <w:color w:val="0000FF"/>
            <w:szCs w:val="22"/>
            <w:u w:val="single"/>
            <w:lang w:val="lt-LT"/>
          </w:rPr>
          <w:t>http://www.vvkt.lt</w:t>
        </w:r>
      </w:hyperlink>
      <w:r w:rsidRPr="00201D1C">
        <w:rPr>
          <w:noProof/>
          <w:szCs w:val="22"/>
          <w:lang w:val="lt-LT"/>
        </w:rPr>
        <w:t>).</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jc w:val="left"/>
        <w:rPr>
          <w:rFonts w:ascii="Times New Roman" w:hAnsi="Times New Roman"/>
          <w:sz w:val="22"/>
          <w:szCs w:val="22"/>
          <w:lang w:val="lt-LT"/>
        </w:rPr>
      </w:pPr>
      <w:r w:rsidRPr="00201D1C">
        <w:rPr>
          <w:rFonts w:ascii="Times New Roman" w:hAnsi="Times New Roman"/>
          <w:sz w:val="22"/>
          <w:szCs w:val="22"/>
          <w:lang w:val="lt-LT"/>
        </w:rPr>
        <w:t>4.9</w:t>
      </w:r>
      <w:r w:rsidRPr="00201D1C">
        <w:rPr>
          <w:rFonts w:ascii="Times New Roman" w:hAnsi="Times New Roman"/>
          <w:sz w:val="22"/>
          <w:szCs w:val="22"/>
          <w:lang w:val="lt-LT"/>
        </w:rPr>
        <w:tab/>
        <w:t>Perdozavimas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Triamcinolone acetonide Sanofi, kaip ir kitų į nosį vartojamų kortikosteroidų, perdozavimas nėra tikėtinas, atsižvelgiant į bendrąjį vaistiniame preparate esančios veikliosios medžiagos kiekį. Jei iš karto suvartojamas (per burną ar į nosį) visas buteliuko turinys, tikėtina, kad kliniškai reikšmingo sisteminio poveikio neatsiras. Vaistinio preparato pavartojus per burną, gali atsirasti su virškinimo traktu susijęs diskomfortas.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5.</w:t>
      </w:r>
      <w:r w:rsidRPr="00201D1C">
        <w:rPr>
          <w:rFonts w:ascii="Times New Roman" w:hAnsi="Times New Roman"/>
          <w:sz w:val="22"/>
          <w:szCs w:val="22"/>
          <w:lang w:val="lt-LT"/>
        </w:rPr>
        <w:tab/>
        <w:t>FARMAKOLOGINĖS SAVYBĖS</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5.1</w:t>
      </w:r>
      <w:r w:rsidRPr="00201D1C">
        <w:rPr>
          <w:rFonts w:ascii="Times New Roman" w:hAnsi="Times New Roman"/>
          <w:sz w:val="22"/>
          <w:szCs w:val="22"/>
          <w:lang w:val="lt-LT"/>
        </w:rPr>
        <w:tab/>
        <w:t>Farmakodinaminės savybės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Farmakoterapinė grupė – dekongestantai ir kiti lokaliai į nosį vartojami vaistiniai preparatai, kortikosteroidai, ATC kodas – R 01 AD11.</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u w:val="single"/>
          <w:lang w:val="lt-LT"/>
        </w:rPr>
      </w:pPr>
      <w:r w:rsidRPr="00201D1C">
        <w:rPr>
          <w:szCs w:val="22"/>
          <w:u w:val="single"/>
          <w:lang w:val="lt-LT"/>
        </w:rPr>
        <w:t xml:space="preserve">Veikimo mechanizmas </w:t>
      </w:r>
    </w:p>
    <w:p w:rsidR="00AE6B4A" w:rsidRPr="00201D1C" w:rsidRDefault="00AE6B4A" w:rsidP="00AE6B4A">
      <w:pPr>
        <w:spacing w:line="240" w:lineRule="auto"/>
        <w:rPr>
          <w:szCs w:val="22"/>
          <w:lang w:val="lt-LT"/>
        </w:rPr>
      </w:pPr>
      <w:r w:rsidRPr="00201D1C">
        <w:rPr>
          <w:szCs w:val="22"/>
          <w:lang w:val="lt-LT"/>
        </w:rPr>
        <w:t>Triamcinolono acetonidas yra stipresnio poveikio triamcinolono darinys ir yra maždaug 8 kartus stipresnis už prednizoną. Nors tikslus antialerginio kortikosteroidų poveikio mechanizmas nėra žinomas, kortikosteroidais labai veiksmingai gydomos alerginės žmonių ligos.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u w:val="single"/>
          <w:lang w:val="lt-LT"/>
        </w:rPr>
      </w:pPr>
      <w:r w:rsidRPr="00201D1C">
        <w:rPr>
          <w:szCs w:val="22"/>
          <w:u w:val="single"/>
          <w:lang w:val="lt-LT"/>
        </w:rPr>
        <w:t>Farmakodinaminis poveikis</w:t>
      </w:r>
    </w:p>
    <w:p w:rsidR="00AE6B4A" w:rsidRPr="00201D1C" w:rsidRDefault="00AE6B4A" w:rsidP="00AE6B4A">
      <w:pPr>
        <w:spacing w:line="240" w:lineRule="auto"/>
        <w:rPr>
          <w:szCs w:val="22"/>
          <w:lang w:val="lt-LT"/>
        </w:rPr>
      </w:pPr>
      <w:r w:rsidRPr="00201D1C">
        <w:rPr>
          <w:szCs w:val="22"/>
          <w:lang w:val="lt-LT"/>
        </w:rPr>
        <w:t>Triamcinolone acetonide Sanofi nesukelia nedelsiamo poveikio alergijos požymiams ir simptomams. Kai kuriems pacientams alergijos simptomų palengvėjimas gali pasireikšti pirmąją Triamcinolone acetonide Sanofi vartojimo dieną, o jų išnykimas yra tikėtinas po 3</w:t>
      </w:r>
      <w:r w:rsidRPr="00201D1C">
        <w:rPr>
          <w:szCs w:val="22"/>
          <w:lang w:val="lt-LT"/>
        </w:rPr>
        <w:noBreakHyphen/>
        <w:t>4 dienų. Jei gydymas Triamcinolone acetonide Sanofi nutraukiamas anksčiau nei planuota, simptomai gali neatsinaujinti kelias dienas.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 xml:space="preserve">Klinikinių tyrimų, kuriuose dalyvavę suaugusieji ir </w:t>
      </w:r>
      <w:r>
        <w:rPr>
          <w:szCs w:val="22"/>
          <w:lang w:val="lt-LT"/>
        </w:rPr>
        <w:t xml:space="preserve">6 metų bei vyresni </w:t>
      </w:r>
      <w:r w:rsidRPr="00201D1C">
        <w:rPr>
          <w:szCs w:val="22"/>
          <w:lang w:val="lt-LT"/>
        </w:rPr>
        <w:t>vaikai į nosį vartojo iki 440 mikrogramų paros dozę</w:t>
      </w:r>
      <w:r>
        <w:rPr>
          <w:szCs w:val="22"/>
          <w:lang w:val="lt-LT"/>
        </w:rPr>
        <w:t xml:space="preserve"> bei 2</w:t>
      </w:r>
      <w:r>
        <w:rPr>
          <w:szCs w:val="22"/>
          <w:lang w:val="lt-LT"/>
        </w:rPr>
        <w:noBreakHyphen/>
        <w:t xml:space="preserve">5 metų vaikai </w:t>
      </w:r>
      <w:r w:rsidRPr="00201D1C">
        <w:rPr>
          <w:szCs w:val="22"/>
          <w:lang w:val="lt-LT"/>
        </w:rPr>
        <w:t xml:space="preserve">į nosį vartojo </w:t>
      </w:r>
      <w:r>
        <w:rPr>
          <w:szCs w:val="22"/>
          <w:lang w:val="lt-LT"/>
        </w:rPr>
        <w:t>110</w:t>
      </w:r>
      <w:r w:rsidRPr="00201D1C">
        <w:rPr>
          <w:szCs w:val="22"/>
          <w:lang w:val="lt-LT"/>
        </w:rPr>
        <w:t> mikrogramų paros dozę, metu pagumburio, hipofizio ir antinksčių (PHA) sistemos slopinimo nebuvo nustatyta.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Buvo atliktas vienerių metų trukmės dvigubai koduotas, placebu kontroliuotas paralelinių grupių tyrimas, kuriame buvo gydomi 298 vaikai (3</w:t>
      </w:r>
      <w:r w:rsidRPr="00201D1C">
        <w:rPr>
          <w:szCs w:val="22"/>
          <w:lang w:val="lt-LT"/>
        </w:rPr>
        <w:noBreakHyphen/>
        <w:t>9 metų) ir kurio metu stadiometrijos metodu vertintas Triamcinolone acetonide Sanofi (kartą per parą vartota 110 mikrogramų dozė) poveikis augimo greičiui. Atlikus pradinę įvertinamų pacientų (134 vartojo Triamcinolone acetonide Sanofi ir 133 - placebo) analizę, apskaičiuotas augimo greitis Triamcinolone acetonide Sanofi vartojusiųjų grupėje buvo 0,45 cm/per metus mažesnis, palyginti su placebo grupės rodmeniu, o 95 % PI rodmuo buvo 0,11</w:t>
      </w:r>
      <w:r w:rsidRPr="00201D1C">
        <w:rPr>
          <w:szCs w:val="22"/>
          <w:lang w:val="lt-LT"/>
        </w:rPr>
        <w:noBreakHyphen/>
        <w:t xml:space="preserve">0,78 cm/per metus mažesnis, palyginti su placebo grupės rodmeniu. Skirtumas tarp gydymo grupių pasireiškė praėjus 2 mėnesiams nuo tiriamojo vaistinio preparato vartojimo pradžios. Gydymą </w:t>
      </w:r>
      <w:r w:rsidRPr="00201D1C">
        <w:rPr>
          <w:szCs w:val="22"/>
          <w:lang w:val="lt-LT"/>
        </w:rPr>
        <w:lastRenderedPageBreak/>
        <w:t>nutraukus, 2 mėnesio stebėjimo laikotarpiu nustatyta, kad vidutinis augimo greitis vėl tapo toks, koks buvo pradinis (iki gydymo).</w:t>
      </w:r>
    </w:p>
    <w:p w:rsidR="00AE6B4A" w:rsidRPr="00201D1C" w:rsidRDefault="00AE6B4A" w:rsidP="00AE6B4A">
      <w:pPr>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5.2</w:t>
      </w:r>
      <w:r w:rsidRPr="00201D1C">
        <w:rPr>
          <w:rFonts w:ascii="Times New Roman" w:hAnsi="Times New Roman"/>
          <w:sz w:val="22"/>
          <w:szCs w:val="22"/>
          <w:lang w:val="lt-LT"/>
        </w:rPr>
        <w:tab/>
        <w:t>Farmakokinetinės savybės</w:t>
      </w:r>
    </w:p>
    <w:p w:rsidR="00AE6B4A" w:rsidRPr="00201D1C" w:rsidRDefault="00AE6B4A" w:rsidP="00AE6B4A">
      <w:pPr>
        <w:tabs>
          <w:tab w:val="clear" w:pos="567"/>
        </w:tabs>
        <w:spacing w:line="240" w:lineRule="auto"/>
        <w:rPr>
          <w:szCs w:val="22"/>
          <w:lang w:val="lt-LT"/>
        </w:rPr>
      </w:pPr>
    </w:p>
    <w:p w:rsidR="00AE6B4A" w:rsidRPr="00201D1C" w:rsidRDefault="00AE6B4A" w:rsidP="00AE6B4A">
      <w:pPr>
        <w:spacing w:line="240" w:lineRule="auto"/>
        <w:contextualSpacing/>
        <w:outlineLvl w:val="0"/>
        <w:rPr>
          <w:szCs w:val="22"/>
          <w:lang w:val="lt-LT"/>
        </w:rPr>
      </w:pPr>
      <w:r w:rsidRPr="00201D1C">
        <w:rPr>
          <w:szCs w:val="22"/>
          <w:lang w:val="lt-LT"/>
        </w:rPr>
        <w:t>Sveikiems ir alerginiu rinitu sergantiems suaugusiesiems į nosį pavartojus vienkartinę 220 mikrogramų Triamcinolone acetonide Sanofi dozę, triamcinolono acetonido buvo absorbuojama mažai. Vidutinė didžiausia koncentracija plazmoje buvo maždaug 0,5 ng/ml (ribos 0,1</w:t>
      </w:r>
      <w:r w:rsidRPr="00201D1C">
        <w:rPr>
          <w:szCs w:val="22"/>
          <w:lang w:val="lt-LT"/>
        </w:rPr>
        <w:noBreakHyphen/>
        <w:t xml:space="preserve">1 ng/ml) ir atsirado po dozės pavartojimo praėjus 1,5 valandos. Po 12 valandų vidutinė vaistinio preparato koncentracija plazmoje buvo mažesnė kaip 0,06 ng/ml, po 24 valandų koncentracijos nustatyti nebuvo įmanoma. Vidutinis galutinis pusinės eliminacijos laikas buvo 3,1 valandos. Dozės ir reakcijos proporcingumas buvo įrodytas sveikiems ir alerginiu rinitu sergantiems suaugusiesiems į nosį pavartojus vienkartinę 110 mikrogramų ir 220 mikrogramų Triamcinolone acetonide Sanofi dozę. </w:t>
      </w:r>
    </w:p>
    <w:p w:rsidR="00AE6B4A" w:rsidRPr="00EB180C" w:rsidRDefault="00AE6B4A" w:rsidP="00AE6B4A">
      <w:pPr>
        <w:tabs>
          <w:tab w:val="clear" w:pos="567"/>
        </w:tabs>
        <w:spacing w:line="240" w:lineRule="auto"/>
        <w:rPr>
          <w:snapToGrid/>
          <w:szCs w:val="22"/>
          <w:lang w:val="lt-LT"/>
        </w:rPr>
      </w:pPr>
    </w:p>
    <w:p w:rsidR="00AE6B4A" w:rsidRPr="00EB180C" w:rsidRDefault="00AE6B4A" w:rsidP="00AE6B4A">
      <w:pPr>
        <w:tabs>
          <w:tab w:val="clear" w:pos="567"/>
        </w:tabs>
        <w:spacing w:line="240" w:lineRule="auto"/>
        <w:rPr>
          <w:snapToGrid/>
          <w:szCs w:val="22"/>
          <w:u w:val="single"/>
          <w:lang w:val="lt-LT"/>
        </w:rPr>
      </w:pPr>
      <w:r>
        <w:rPr>
          <w:snapToGrid/>
          <w:szCs w:val="22"/>
          <w:u w:val="single"/>
          <w:lang w:val="lt-LT"/>
        </w:rPr>
        <w:t>Vaikų populiacija</w:t>
      </w:r>
    </w:p>
    <w:p w:rsidR="00AE6B4A" w:rsidRPr="00EB180C" w:rsidRDefault="00AE6B4A" w:rsidP="00AE6B4A">
      <w:pPr>
        <w:tabs>
          <w:tab w:val="clear" w:pos="567"/>
        </w:tabs>
        <w:spacing w:line="240" w:lineRule="auto"/>
        <w:rPr>
          <w:snapToGrid/>
          <w:szCs w:val="22"/>
          <w:lang w:val="lt-LT"/>
        </w:rPr>
      </w:pPr>
      <w:r w:rsidRPr="00201D1C">
        <w:rPr>
          <w:szCs w:val="22"/>
          <w:lang w:val="lt-LT"/>
        </w:rPr>
        <w:t xml:space="preserve">Vaikams </w:t>
      </w:r>
      <w:r>
        <w:rPr>
          <w:szCs w:val="22"/>
          <w:lang w:val="lt-LT"/>
        </w:rPr>
        <w:t xml:space="preserve">į nosį </w:t>
      </w:r>
      <w:r w:rsidRPr="00201D1C">
        <w:rPr>
          <w:szCs w:val="22"/>
          <w:lang w:val="lt-LT"/>
        </w:rPr>
        <w:t xml:space="preserve">vartojant kartotines Triamcinolone acetonide Sanofi dozes, </w:t>
      </w:r>
      <w:r>
        <w:rPr>
          <w:szCs w:val="22"/>
          <w:lang w:val="lt-LT"/>
        </w:rPr>
        <w:t>sisteminė</w:t>
      </w:r>
      <w:r w:rsidRPr="00201D1C">
        <w:rPr>
          <w:szCs w:val="22"/>
          <w:lang w:val="lt-LT"/>
        </w:rPr>
        <w:t xml:space="preserve"> </w:t>
      </w:r>
      <w:r>
        <w:rPr>
          <w:szCs w:val="22"/>
          <w:lang w:val="lt-LT"/>
        </w:rPr>
        <w:t>ekspozicija 6</w:t>
      </w:r>
      <w:r>
        <w:rPr>
          <w:szCs w:val="22"/>
          <w:lang w:val="lt-LT"/>
        </w:rPr>
        <w:noBreakHyphen/>
        <w:t>12 metų vaikų organizme buvo panaši į nustatytą suaugusiesiems</w:t>
      </w:r>
      <w:r w:rsidRPr="00EB180C">
        <w:rPr>
          <w:snapToGrid/>
          <w:szCs w:val="22"/>
          <w:lang w:val="lt-LT"/>
        </w:rPr>
        <w:t>.</w:t>
      </w:r>
    </w:p>
    <w:p w:rsidR="00AE6B4A" w:rsidRPr="00EB180C" w:rsidRDefault="00AE6B4A" w:rsidP="00AE6B4A">
      <w:pPr>
        <w:tabs>
          <w:tab w:val="clear" w:pos="567"/>
        </w:tabs>
        <w:spacing w:line="240" w:lineRule="auto"/>
        <w:rPr>
          <w:snapToGrid/>
          <w:szCs w:val="22"/>
          <w:lang w:val="lt-LT"/>
        </w:rPr>
      </w:pPr>
      <w:r>
        <w:rPr>
          <w:szCs w:val="22"/>
          <w:lang w:val="lt-LT"/>
        </w:rPr>
        <w:t>2</w:t>
      </w:r>
      <w:r>
        <w:rPr>
          <w:szCs w:val="22"/>
          <w:lang w:val="lt-LT"/>
        </w:rPr>
        <w:noBreakHyphen/>
        <w:t>5 metų v</w:t>
      </w:r>
      <w:r w:rsidRPr="00201D1C">
        <w:rPr>
          <w:szCs w:val="22"/>
          <w:lang w:val="lt-LT"/>
        </w:rPr>
        <w:t xml:space="preserve">aikams </w:t>
      </w:r>
      <w:r>
        <w:rPr>
          <w:szCs w:val="22"/>
          <w:lang w:val="lt-LT"/>
        </w:rPr>
        <w:t xml:space="preserve">į nosį kartą per parą vartojant 110 mikrogramų </w:t>
      </w:r>
      <w:r w:rsidRPr="00201D1C">
        <w:rPr>
          <w:szCs w:val="22"/>
          <w:lang w:val="lt-LT"/>
        </w:rPr>
        <w:t>Triamcinolone acetonide Sanofi doz</w:t>
      </w:r>
      <w:r>
        <w:rPr>
          <w:szCs w:val="22"/>
          <w:lang w:val="lt-LT"/>
        </w:rPr>
        <w:t xml:space="preserve">ę, sisteminė ekspozicija buvo panaši į nustatytą </w:t>
      </w:r>
      <w:r w:rsidRPr="00201D1C">
        <w:rPr>
          <w:szCs w:val="22"/>
          <w:lang w:val="lt-LT"/>
        </w:rPr>
        <w:t xml:space="preserve">220 mikrogramų </w:t>
      </w:r>
      <w:r>
        <w:rPr>
          <w:szCs w:val="22"/>
          <w:lang w:val="lt-LT"/>
        </w:rPr>
        <w:t>dozę kartą per parą vartojantiems suaugusiesiems</w:t>
      </w:r>
      <w:r w:rsidRPr="00EB180C">
        <w:rPr>
          <w:snapToGrid/>
          <w:szCs w:val="22"/>
          <w:lang w:val="lt-LT"/>
        </w:rPr>
        <w:t>.</w:t>
      </w:r>
    </w:p>
    <w:p w:rsidR="00AE6B4A" w:rsidRDefault="00AE6B4A" w:rsidP="00AE6B4A">
      <w:pPr>
        <w:tabs>
          <w:tab w:val="clear" w:pos="567"/>
        </w:tabs>
        <w:spacing w:line="240" w:lineRule="auto"/>
        <w:rPr>
          <w:snapToGrid/>
          <w:szCs w:val="22"/>
          <w:lang w:val="lt-LT"/>
        </w:rPr>
      </w:pPr>
      <w:r>
        <w:rPr>
          <w:snapToGrid/>
          <w:szCs w:val="22"/>
          <w:lang w:val="lt-LT"/>
        </w:rPr>
        <w:t xml:space="preserve">Tariamasis klirensas ir pasiskirstymo tūris </w:t>
      </w:r>
      <w:r w:rsidRPr="00EB180C">
        <w:rPr>
          <w:snapToGrid/>
          <w:szCs w:val="22"/>
          <w:lang w:val="lt-LT"/>
        </w:rPr>
        <w:t>2</w:t>
      </w:r>
      <w:r>
        <w:rPr>
          <w:snapToGrid/>
          <w:szCs w:val="22"/>
          <w:lang w:val="lt-LT"/>
        </w:rPr>
        <w:noBreakHyphen/>
      </w:r>
      <w:r w:rsidRPr="00EB180C">
        <w:rPr>
          <w:snapToGrid/>
          <w:szCs w:val="22"/>
          <w:lang w:val="lt-LT"/>
        </w:rPr>
        <w:t>5</w:t>
      </w:r>
      <w:r>
        <w:rPr>
          <w:snapToGrid/>
          <w:szCs w:val="22"/>
          <w:lang w:val="lt-LT"/>
        </w:rPr>
        <w:t> metų vaikams sudarė maždaug pusę suaugusiesiems nustatytų rodmenų.</w:t>
      </w:r>
    </w:p>
    <w:p w:rsidR="00AE6B4A" w:rsidRPr="00201D1C" w:rsidRDefault="00AE6B4A" w:rsidP="00AE6B4A">
      <w:pPr>
        <w:pStyle w:val="Antrat4"/>
        <w:spacing w:line="240" w:lineRule="auto"/>
        <w:rPr>
          <w:rFonts w:ascii="Times New Roman" w:hAnsi="Times New Roman"/>
          <w:b w:val="0"/>
          <w:bCs w:val="0"/>
          <w:sz w:val="22"/>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5.3</w:t>
      </w:r>
      <w:r w:rsidRPr="00201D1C">
        <w:rPr>
          <w:rFonts w:ascii="Times New Roman" w:hAnsi="Times New Roman"/>
          <w:sz w:val="22"/>
          <w:szCs w:val="22"/>
          <w:lang w:val="lt-LT"/>
        </w:rPr>
        <w:tab/>
        <w:t>Ikiklinikinių saugumo tyrimų duomenys</w:t>
      </w:r>
    </w:p>
    <w:p w:rsidR="00AE6B4A" w:rsidRPr="00201D1C" w:rsidRDefault="00AE6B4A" w:rsidP="00AE6B4A">
      <w:pPr>
        <w:tabs>
          <w:tab w:val="clear" w:pos="567"/>
        </w:tabs>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Ikiklinikinių tyrimų metu stebėtas tik gliukokortikoidams būdingas poveikis.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Nustatyta, kad, triamcinolono acetonidas (vartojamas įkvepiant ar kitais būdais), kaip ir kiti kortikosteroidai, žiurkėms ir triušiams sukelia teratogeninį poveikį (gomurio nesuaugimą ir (arba) vidinę hidrocefaliją bei skeleto ašies defektus). Teratogeninis poveikis, įskaitant CNS bei kaukolės sklaidos defektus, nustatytas ir ne žmogbeždžionių rūšies primatams.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 xml:space="preserve">Duomenų apie mutageninį poveikį </w:t>
      </w:r>
      <w:r w:rsidRPr="00201D1C">
        <w:rPr>
          <w:i/>
          <w:szCs w:val="22"/>
          <w:lang w:val="lt-LT"/>
        </w:rPr>
        <w:t>in vitro</w:t>
      </w:r>
      <w:r w:rsidRPr="00201D1C">
        <w:rPr>
          <w:szCs w:val="22"/>
          <w:lang w:val="lt-LT"/>
        </w:rPr>
        <w:t xml:space="preserve"> genų mutacijos testų metu negauta.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Su graužikais atlikti kancerogeninio poveikio tyrimai atskirų rūšių navikų dažnio padidėjimo neparodė.</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6.</w:t>
      </w:r>
      <w:r w:rsidRPr="00201D1C">
        <w:rPr>
          <w:rFonts w:ascii="Times New Roman" w:hAnsi="Times New Roman"/>
          <w:sz w:val="22"/>
          <w:szCs w:val="22"/>
          <w:lang w:val="lt-LT"/>
        </w:rPr>
        <w:tab/>
        <w:t>FARMACINĖ INFORMACIJA</w:t>
      </w: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6.1</w:t>
      </w:r>
      <w:r w:rsidRPr="00201D1C">
        <w:rPr>
          <w:rFonts w:ascii="Times New Roman" w:hAnsi="Times New Roman"/>
          <w:sz w:val="22"/>
          <w:szCs w:val="22"/>
          <w:lang w:val="lt-LT"/>
        </w:rPr>
        <w:tab/>
        <w:t>Pagalbinių medžiagų sąrašas</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Mikrokristalinė celiuliozė ir karmeliozės natrio druska (disperguojama celiuliozė)</w:t>
      </w:r>
    </w:p>
    <w:p w:rsidR="00AE6B4A" w:rsidRPr="00201D1C" w:rsidRDefault="00AE6B4A" w:rsidP="00AE6B4A">
      <w:pPr>
        <w:tabs>
          <w:tab w:val="clear" w:pos="567"/>
        </w:tabs>
        <w:spacing w:line="240" w:lineRule="auto"/>
        <w:rPr>
          <w:szCs w:val="22"/>
          <w:lang w:val="lt-LT"/>
        </w:rPr>
      </w:pPr>
      <w:r w:rsidRPr="00201D1C">
        <w:rPr>
          <w:szCs w:val="22"/>
          <w:lang w:val="lt-LT"/>
        </w:rPr>
        <w:t>Polisorbatas 80</w:t>
      </w:r>
    </w:p>
    <w:p w:rsidR="00AE6B4A" w:rsidRPr="00201D1C" w:rsidRDefault="00AE6B4A" w:rsidP="00AE6B4A">
      <w:pPr>
        <w:tabs>
          <w:tab w:val="clear" w:pos="567"/>
        </w:tabs>
        <w:spacing w:line="240" w:lineRule="auto"/>
        <w:rPr>
          <w:szCs w:val="22"/>
          <w:lang w:val="lt-LT"/>
        </w:rPr>
      </w:pPr>
      <w:r w:rsidRPr="00201D1C">
        <w:rPr>
          <w:szCs w:val="22"/>
          <w:lang w:val="lt-LT"/>
        </w:rPr>
        <w:t>Išgrynintas vanduo</w:t>
      </w:r>
    </w:p>
    <w:p w:rsidR="00AE6B4A" w:rsidRPr="00201D1C" w:rsidRDefault="00AE6B4A" w:rsidP="00AE6B4A">
      <w:pPr>
        <w:tabs>
          <w:tab w:val="clear" w:pos="567"/>
        </w:tabs>
        <w:spacing w:line="240" w:lineRule="auto"/>
        <w:rPr>
          <w:szCs w:val="22"/>
          <w:lang w:val="lt-LT"/>
        </w:rPr>
      </w:pPr>
      <w:r w:rsidRPr="00201D1C">
        <w:rPr>
          <w:szCs w:val="22"/>
          <w:lang w:val="lt-LT"/>
        </w:rPr>
        <w:t>Bevandenė gliukozė</w:t>
      </w:r>
    </w:p>
    <w:p w:rsidR="00AE6B4A" w:rsidRPr="00201D1C" w:rsidRDefault="00AE6B4A" w:rsidP="00AE6B4A">
      <w:pPr>
        <w:tabs>
          <w:tab w:val="clear" w:pos="567"/>
        </w:tabs>
        <w:spacing w:line="240" w:lineRule="auto"/>
        <w:rPr>
          <w:szCs w:val="22"/>
          <w:lang w:val="lt-LT"/>
        </w:rPr>
      </w:pPr>
      <w:r w:rsidRPr="00201D1C">
        <w:rPr>
          <w:szCs w:val="22"/>
          <w:lang w:val="lt-LT"/>
        </w:rPr>
        <w:t>Benzalkonio chloridas (50 % m/V tirpalas)</w:t>
      </w:r>
    </w:p>
    <w:p w:rsidR="00AE6B4A" w:rsidRPr="00201D1C" w:rsidRDefault="00AE6B4A" w:rsidP="00AE6B4A">
      <w:pPr>
        <w:tabs>
          <w:tab w:val="clear" w:pos="567"/>
        </w:tabs>
        <w:spacing w:line="240" w:lineRule="auto"/>
        <w:rPr>
          <w:szCs w:val="22"/>
          <w:lang w:val="lt-LT"/>
        </w:rPr>
      </w:pPr>
      <w:r w:rsidRPr="00201D1C">
        <w:rPr>
          <w:szCs w:val="22"/>
          <w:lang w:val="lt-LT"/>
        </w:rPr>
        <w:t>Dinatrio edetatas</w:t>
      </w:r>
    </w:p>
    <w:p w:rsidR="00AE6B4A" w:rsidRPr="00201D1C" w:rsidRDefault="00AE6B4A" w:rsidP="00AE6B4A">
      <w:pPr>
        <w:tabs>
          <w:tab w:val="clear" w:pos="567"/>
        </w:tabs>
        <w:spacing w:line="240" w:lineRule="auto"/>
        <w:rPr>
          <w:szCs w:val="22"/>
          <w:lang w:val="lt-LT"/>
        </w:rPr>
      </w:pPr>
      <w:r w:rsidRPr="00201D1C">
        <w:rPr>
          <w:szCs w:val="22"/>
          <w:lang w:val="lt-LT"/>
        </w:rPr>
        <w:t>Vandenilio chlorido rūgštis arba natrio hidroksidas (pH reguliuoti)</w:t>
      </w: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6.2</w:t>
      </w:r>
      <w:r w:rsidRPr="00201D1C">
        <w:rPr>
          <w:rFonts w:ascii="Times New Roman" w:hAnsi="Times New Roman"/>
          <w:sz w:val="22"/>
          <w:szCs w:val="22"/>
          <w:lang w:val="lt-LT"/>
        </w:rPr>
        <w:tab/>
        <w:t>Nesuderinamumas</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Duomenys nebūtini.</w:t>
      </w: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6.3</w:t>
      </w:r>
      <w:r w:rsidRPr="00201D1C">
        <w:rPr>
          <w:rFonts w:ascii="Times New Roman" w:hAnsi="Times New Roman"/>
          <w:sz w:val="22"/>
          <w:szCs w:val="22"/>
          <w:lang w:val="lt-LT"/>
        </w:rPr>
        <w:tab/>
        <w:t>Tinkamumo laikas</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Neatidaryta pakuotė: 2 metai.</w:t>
      </w:r>
    </w:p>
    <w:p w:rsidR="00AE6B4A" w:rsidRPr="00201D1C" w:rsidRDefault="00AE6B4A" w:rsidP="00AE6B4A">
      <w:pPr>
        <w:tabs>
          <w:tab w:val="clear" w:pos="567"/>
        </w:tabs>
        <w:spacing w:line="240" w:lineRule="auto"/>
        <w:rPr>
          <w:szCs w:val="22"/>
          <w:lang w:val="lt-LT"/>
        </w:rPr>
      </w:pPr>
      <w:r w:rsidRPr="00201D1C">
        <w:rPr>
          <w:szCs w:val="22"/>
          <w:lang w:val="lt-LT"/>
        </w:rPr>
        <w:lastRenderedPageBreak/>
        <w:t>Pirmą kartą atidarius: 1 mėnesis 6,5 g (30 išpurškimų) pakuotei ir 2 mėnesiai 16,5 g (120 išpurškimų) pakuotei.</w:t>
      </w: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6.4</w:t>
      </w:r>
      <w:r w:rsidRPr="00201D1C">
        <w:rPr>
          <w:rFonts w:ascii="Times New Roman" w:hAnsi="Times New Roman"/>
          <w:sz w:val="22"/>
          <w:szCs w:val="22"/>
          <w:lang w:val="lt-LT"/>
        </w:rPr>
        <w:tab/>
        <w:t>Specialios laikymo sąlygos</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color w:val="0D0D0D"/>
          <w:szCs w:val="22"/>
          <w:lang w:val="lt-LT"/>
        </w:rPr>
      </w:pPr>
      <w:r w:rsidRPr="00201D1C">
        <w:rPr>
          <w:color w:val="0D0D0D"/>
          <w:szCs w:val="22"/>
          <w:lang w:val="lt-LT"/>
        </w:rPr>
        <w:t>Laikyti ne aukštesnėje kaip 25 °C temperatūroje.</w:t>
      </w:r>
    </w:p>
    <w:p w:rsidR="00AE6B4A" w:rsidRPr="00201D1C" w:rsidRDefault="00AE6B4A" w:rsidP="00AE6B4A">
      <w:pPr>
        <w:tabs>
          <w:tab w:val="clear" w:pos="567"/>
        </w:tabs>
        <w:spacing w:line="240" w:lineRule="auto"/>
        <w:rPr>
          <w:color w:val="0D0D0D"/>
          <w:szCs w:val="22"/>
          <w:lang w:val="lt-LT"/>
        </w:rPr>
      </w:pPr>
      <w:r w:rsidRPr="00201D1C">
        <w:rPr>
          <w:color w:val="0D0D0D"/>
          <w:szCs w:val="22"/>
          <w:lang w:val="lt-LT"/>
        </w:rPr>
        <w:t>Pirmą kartą atidaryto vaistinio preparato laikymo sąlygos pateikiamos 6.3 skyriuje.</w:t>
      </w: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6.5</w:t>
      </w:r>
      <w:r w:rsidRPr="00201D1C">
        <w:rPr>
          <w:rFonts w:ascii="Times New Roman" w:hAnsi="Times New Roman"/>
          <w:sz w:val="22"/>
          <w:szCs w:val="22"/>
          <w:lang w:val="lt-LT"/>
        </w:rPr>
        <w:tab/>
        <w:t>Talpyklės pobūdis ir jos turinys</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Triamcinolone acetonide Sanofi tiekiamas 20 ml didelio tankio polietileno (DTPE) buteliukuose su purškalo dozavimo pompa.</w:t>
      </w:r>
    </w:p>
    <w:p w:rsidR="00AE6B4A" w:rsidRPr="00201D1C" w:rsidRDefault="00AE6B4A" w:rsidP="00AE6B4A">
      <w:pPr>
        <w:tabs>
          <w:tab w:val="clear" w:pos="567"/>
        </w:tabs>
        <w:spacing w:line="240" w:lineRule="auto"/>
        <w:rPr>
          <w:szCs w:val="22"/>
          <w:lang w:val="lt-LT"/>
        </w:rPr>
      </w:pPr>
      <w:r w:rsidRPr="00201D1C">
        <w:rPr>
          <w:szCs w:val="22"/>
          <w:lang w:val="lt-LT"/>
        </w:rPr>
        <w:t>Viename Triamcinolone acetonide Sanofi buteliuke yra 6,5 g arba 16,5 g suspensijos (atitinkamai 30 arba 120 išpurškimų). Gali būti tiekiamos ne visų dydžių pakuotės.</w:t>
      </w: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bookmarkStart w:id="2" w:name="OLE_LINK1"/>
      <w:r w:rsidRPr="00201D1C">
        <w:rPr>
          <w:rFonts w:ascii="Times New Roman" w:hAnsi="Times New Roman"/>
          <w:sz w:val="22"/>
          <w:szCs w:val="22"/>
          <w:lang w:val="lt-LT"/>
        </w:rPr>
        <w:t>6.6</w:t>
      </w:r>
      <w:r w:rsidRPr="00201D1C">
        <w:rPr>
          <w:rFonts w:ascii="Times New Roman" w:hAnsi="Times New Roman"/>
          <w:sz w:val="22"/>
          <w:szCs w:val="22"/>
          <w:lang w:val="lt-LT"/>
        </w:rPr>
        <w:tab/>
        <w:t>Specialūs reikalavimai atliekoms tvarkyti</w:t>
      </w:r>
    </w:p>
    <w:bookmarkEnd w:id="2"/>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Specialių reikalavimų nėra.</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7.</w:t>
      </w:r>
      <w:r w:rsidRPr="00201D1C">
        <w:rPr>
          <w:rFonts w:ascii="Times New Roman" w:hAnsi="Times New Roman"/>
          <w:sz w:val="22"/>
          <w:szCs w:val="22"/>
          <w:lang w:val="lt-LT"/>
        </w:rPr>
        <w:tab/>
        <w:t>REGISTRUOTOJAS</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UAB „SANOFI-AVENTIS LIETUVA“</w:t>
      </w:r>
    </w:p>
    <w:p w:rsidR="00AE6B4A" w:rsidRPr="00201D1C" w:rsidRDefault="00AE6B4A" w:rsidP="00AE6B4A">
      <w:pPr>
        <w:tabs>
          <w:tab w:val="clear" w:pos="567"/>
        </w:tabs>
        <w:spacing w:line="240" w:lineRule="auto"/>
        <w:rPr>
          <w:szCs w:val="22"/>
          <w:lang w:val="lt-LT"/>
        </w:rPr>
      </w:pPr>
      <w:r w:rsidRPr="00201D1C">
        <w:rPr>
          <w:szCs w:val="22"/>
          <w:lang w:val="lt-LT"/>
        </w:rPr>
        <w:t xml:space="preserve">A.Juozapavičiaus g. 6/2 </w:t>
      </w:r>
    </w:p>
    <w:p w:rsidR="00AE6B4A" w:rsidRPr="00201D1C" w:rsidRDefault="00AE6B4A" w:rsidP="00AE6B4A">
      <w:pPr>
        <w:tabs>
          <w:tab w:val="clear" w:pos="567"/>
        </w:tabs>
        <w:spacing w:line="240" w:lineRule="auto"/>
        <w:rPr>
          <w:szCs w:val="22"/>
          <w:lang w:val="lt-LT"/>
        </w:rPr>
      </w:pPr>
      <w:r w:rsidRPr="00201D1C">
        <w:rPr>
          <w:szCs w:val="22"/>
          <w:lang w:val="lt-LT"/>
        </w:rPr>
        <w:t>LT-09310 Vilnius</w:t>
      </w:r>
    </w:p>
    <w:p w:rsidR="00AE6B4A" w:rsidRPr="00201D1C" w:rsidRDefault="00AE6B4A" w:rsidP="00AE6B4A">
      <w:pPr>
        <w:tabs>
          <w:tab w:val="clear" w:pos="567"/>
        </w:tabs>
        <w:spacing w:line="240" w:lineRule="auto"/>
        <w:rPr>
          <w:szCs w:val="22"/>
          <w:lang w:val="lt-LT"/>
        </w:rPr>
      </w:pPr>
      <w:r w:rsidRPr="00201D1C">
        <w:rPr>
          <w:szCs w:val="22"/>
          <w:lang w:val="lt-LT"/>
        </w:rPr>
        <w:t>Lietuva</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8.</w:t>
      </w:r>
      <w:r w:rsidRPr="00201D1C">
        <w:rPr>
          <w:rFonts w:ascii="Times New Roman" w:hAnsi="Times New Roman"/>
          <w:sz w:val="22"/>
          <w:szCs w:val="22"/>
          <w:lang w:val="lt-LT"/>
        </w:rPr>
        <w:tab/>
        <w:t xml:space="preserve">REGISTRACIJOS PAŽYMĖJIMO NUMERIS (-IAI) </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30 išpurškimų, N1 – LT/1/15/3760/001</w:t>
      </w:r>
    </w:p>
    <w:p w:rsidR="00AE6B4A" w:rsidRPr="00201D1C" w:rsidRDefault="00AE6B4A" w:rsidP="00AE6B4A">
      <w:pPr>
        <w:tabs>
          <w:tab w:val="clear" w:pos="567"/>
        </w:tabs>
        <w:spacing w:line="240" w:lineRule="auto"/>
        <w:rPr>
          <w:szCs w:val="22"/>
          <w:lang w:val="lt-LT"/>
        </w:rPr>
      </w:pPr>
      <w:r w:rsidRPr="00201D1C">
        <w:rPr>
          <w:szCs w:val="22"/>
          <w:lang w:val="lt-LT"/>
        </w:rPr>
        <w:t>120 išpurškimų, N1 – LT/1/15/3760/002</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9.</w:t>
      </w:r>
      <w:r w:rsidRPr="00201D1C">
        <w:rPr>
          <w:rFonts w:ascii="Times New Roman" w:hAnsi="Times New Roman"/>
          <w:sz w:val="22"/>
          <w:szCs w:val="22"/>
          <w:lang w:val="lt-LT"/>
        </w:rPr>
        <w:tab/>
        <w:t>REGISTRAVIMO/PERREGISTRAVIMO DATA</w:t>
      </w:r>
    </w:p>
    <w:p w:rsidR="00AE6B4A" w:rsidRPr="00201D1C" w:rsidRDefault="00AE6B4A" w:rsidP="00AE6B4A">
      <w:pPr>
        <w:tabs>
          <w:tab w:val="clear" w:pos="567"/>
        </w:tabs>
        <w:spacing w:line="240" w:lineRule="auto"/>
        <w:rPr>
          <w:szCs w:val="22"/>
          <w:lang w:val="lt-LT"/>
        </w:rPr>
      </w:pPr>
    </w:p>
    <w:p w:rsidR="00AE6B4A" w:rsidRPr="00201D1C" w:rsidRDefault="00AE6B4A" w:rsidP="00AE6B4A">
      <w:pPr>
        <w:snapToGrid w:val="0"/>
        <w:rPr>
          <w:rFonts w:eastAsia="SimSun"/>
          <w:bCs/>
          <w:snapToGrid/>
          <w:szCs w:val="22"/>
          <w:lang w:val="lt-LT" w:eastAsia="zh-CN"/>
        </w:rPr>
      </w:pPr>
      <w:r w:rsidRPr="00201D1C">
        <w:rPr>
          <w:rFonts w:eastAsia="SimSun"/>
          <w:bCs/>
          <w:snapToGrid/>
          <w:szCs w:val="22"/>
          <w:lang w:val="lt-LT" w:eastAsia="zh-CN"/>
        </w:rPr>
        <w:t xml:space="preserve">Registravimo data </w:t>
      </w:r>
      <w:r w:rsidRPr="00201D1C">
        <w:rPr>
          <w:rFonts w:eastAsia="SimSun"/>
          <w:snapToGrid/>
          <w:szCs w:val="22"/>
          <w:lang w:val="lt-LT" w:eastAsia="zh-CN"/>
        </w:rPr>
        <w:t>2015 m. liepos 2 d.</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10.</w:t>
      </w:r>
      <w:r w:rsidRPr="00201D1C">
        <w:rPr>
          <w:rFonts w:ascii="Times New Roman" w:hAnsi="Times New Roman"/>
          <w:sz w:val="22"/>
          <w:szCs w:val="22"/>
          <w:lang w:val="lt-LT"/>
        </w:rPr>
        <w:tab/>
        <w:t>TEKSTO PERŽIŪROS DATA</w:t>
      </w:r>
    </w:p>
    <w:p w:rsidR="00AE6B4A" w:rsidRPr="00201D1C" w:rsidRDefault="00AE6B4A" w:rsidP="00AE6B4A">
      <w:pPr>
        <w:tabs>
          <w:tab w:val="clear" w:pos="567"/>
        </w:tabs>
        <w:spacing w:line="240" w:lineRule="auto"/>
        <w:rPr>
          <w:szCs w:val="22"/>
          <w:lang w:val="lt-LT"/>
        </w:rPr>
      </w:pPr>
    </w:p>
    <w:p w:rsidR="00AE6B4A" w:rsidRPr="00201D1C" w:rsidRDefault="00AE6B4A" w:rsidP="00AE6B4A">
      <w:pPr>
        <w:tabs>
          <w:tab w:val="clear" w:pos="567"/>
        </w:tabs>
        <w:spacing w:line="240" w:lineRule="auto"/>
        <w:rPr>
          <w:szCs w:val="22"/>
          <w:lang w:val="lt-LT"/>
        </w:rPr>
      </w:pPr>
      <w:r>
        <w:rPr>
          <w:szCs w:val="22"/>
          <w:lang w:val="lt-LT"/>
        </w:rPr>
        <w:t>2020 m. balandžio 20 d.</w:t>
      </w:r>
    </w:p>
    <w:p w:rsidR="00AE6B4A" w:rsidRPr="00201D1C" w:rsidRDefault="00AE6B4A" w:rsidP="00AE6B4A">
      <w:pPr>
        <w:tabs>
          <w:tab w:val="clear" w:pos="567"/>
        </w:tabs>
        <w:spacing w:line="240" w:lineRule="auto"/>
        <w:rPr>
          <w:szCs w:val="22"/>
          <w:lang w:val="lt-LT"/>
        </w:rPr>
      </w:pPr>
    </w:p>
    <w:p w:rsidR="00AE6B4A" w:rsidRPr="00201D1C" w:rsidRDefault="00AE6B4A" w:rsidP="00AE6B4A">
      <w:pPr>
        <w:pStyle w:val="Paprastasistekstas"/>
        <w:tabs>
          <w:tab w:val="left" w:pos="5954"/>
          <w:tab w:val="left" w:pos="6237"/>
          <w:tab w:val="left" w:pos="6663"/>
          <w:tab w:val="left" w:pos="6946"/>
        </w:tabs>
        <w:rPr>
          <w:rFonts w:ascii="Times New Roman" w:hAnsi="Times New Roman"/>
          <w:sz w:val="22"/>
          <w:szCs w:val="22"/>
          <w:lang w:val="lt-LT"/>
        </w:rPr>
      </w:pPr>
      <w:r w:rsidRPr="00201D1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01D1C">
        <w:rPr>
          <w:rFonts w:ascii="Times New Roman" w:hAnsi="Times New Roman"/>
          <w:i/>
          <w:sz w:val="22"/>
          <w:szCs w:val="22"/>
          <w:lang w:val="lt-LT"/>
        </w:rPr>
        <w:t xml:space="preserve"> </w:t>
      </w:r>
      <w:hyperlink r:id="rId12" w:history="1">
        <w:r w:rsidRPr="00201D1C">
          <w:rPr>
            <w:rStyle w:val="Hipersaitas"/>
            <w:rFonts w:ascii="Times New Roman" w:hAnsi="Times New Roman"/>
            <w:sz w:val="22"/>
            <w:szCs w:val="22"/>
            <w:lang w:val="lt-LT"/>
          </w:rPr>
          <w:t>http://www.vvkt.lt</w:t>
        </w:r>
      </w:hyperlink>
    </w:p>
    <w:p w:rsidR="00AE6B4A" w:rsidRPr="00201D1C" w:rsidRDefault="00AE6B4A" w:rsidP="00AE6B4A">
      <w:pPr>
        <w:spacing w:line="240" w:lineRule="auto"/>
        <w:jc w:val="center"/>
        <w:rPr>
          <w:szCs w:val="22"/>
          <w:lang w:val="lt-LT"/>
        </w:rPr>
      </w:pPr>
      <w:r w:rsidRPr="00201D1C">
        <w:rPr>
          <w:rFonts w:eastAsia="SimSun"/>
          <w:snapToGrid/>
          <w:color w:val="000000"/>
          <w:szCs w:val="22"/>
          <w:lang w:val="lt-LT"/>
        </w:rPr>
        <w:br w:type="page"/>
      </w: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b/>
          <w:szCs w:val="22"/>
          <w:lang w:val="lt-LT"/>
        </w:rPr>
      </w:pPr>
    </w:p>
    <w:p w:rsidR="00AE6B4A" w:rsidRPr="00201D1C" w:rsidRDefault="00AE6B4A" w:rsidP="00AE6B4A">
      <w:pPr>
        <w:spacing w:line="240" w:lineRule="auto"/>
        <w:jc w:val="center"/>
        <w:rPr>
          <w:b/>
          <w:szCs w:val="22"/>
          <w:lang w:val="lt-LT"/>
        </w:rPr>
      </w:pPr>
    </w:p>
    <w:p w:rsidR="00AE6B4A" w:rsidRPr="00201D1C" w:rsidRDefault="00AE6B4A" w:rsidP="00AE6B4A">
      <w:pPr>
        <w:spacing w:line="240" w:lineRule="auto"/>
        <w:jc w:val="center"/>
        <w:rPr>
          <w:b/>
          <w:szCs w:val="22"/>
          <w:lang w:val="lt-LT"/>
        </w:rPr>
      </w:pPr>
    </w:p>
    <w:p w:rsidR="00AE6B4A" w:rsidRPr="00201D1C" w:rsidRDefault="00AE6B4A" w:rsidP="00AE6B4A">
      <w:pPr>
        <w:spacing w:line="240" w:lineRule="auto"/>
        <w:jc w:val="center"/>
        <w:rPr>
          <w:b/>
          <w:szCs w:val="22"/>
          <w:lang w:val="lt-LT"/>
        </w:rPr>
      </w:pPr>
    </w:p>
    <w:p w:rsidR="00AE6B4A" w:rsidRPr="00201D1C" w:rsidRDefault="00AE6B4A" w:rsidP="00AE6B4A">
      <w:pPr>
        <w:spacing w:line="240" w:lineRule="auto"/>
        <w:jc w:val="center"/>
        <w:rPr>
          <w:b/>
          <w:szCs w:val="22"/>
          <w:lang w:val="lt-LT"/>
        </w:rPr>
      </w:pPr>
    </w:p>
    <w:p w:rsidR="00AE6B4A" w:rsidRPr="00201D1C" w:rsidRDefault="00AE6B4A" w:rsidP="00AE6B4A">
      <w:pPr>
        <w:spacing w:line="240" w:lineRule="auto"/>
        <w:jc w:val="center"/>
        <w:rPr>
          <w:b/>
          <w:szCs w:val="22"/>
          <w:lang w:val="lt-LT"/>
        </w:rPr>
      </w:pPr>
    </w:p>
    <w:p w:rsidR="00AE6B4A" w:rsidRPr="00201D1C" w:rsidRDefault="00AE6B4A" w:rsidP="00AE6B4A">
      <w:pPr>
        <w:spacing w:line="240" w:lineRule="auto"/>
        <w:jc w:val="center"/>
        <w:rPr>
          <w:b/>
          <w:szCs w:val="22"/>
          <w:lang w:val="lt-LT"/>
        </w:rPr>
      </w:pPr>
    </w:p>
    <w:p w:rsidR="00AE6B4A" w:rsidRPr="00201D1C" w:rsidRDefault="00AE6B4A" w:rsidP="00AE6B4A">
      <w:pPr>
        <w:spacing w:line="240" w:lineRule="auto"/>
        <w:jc w:val="center"/>
        <w:rPr>
          <w:b/>
          <w:szCs w:val="22"/>
          <w:lang w:val="lt-LT"/>
        </w:rPr>
      </w:pPr>
    </w:p>
    <w:p w:rsidR="00AE6B4A" w:rsidRPr="00201D1C" w:rsidRDefault="00AE6B4A" w:rsidP="00AE6B4A">
      <w:pPr>
        <w:spacing w:line="240" w:lineRule="auto"/>
        <w:jc w:val="center"/>
        <w:rPr>
          <w:b/>
          <w:szCs w:val="22"/>
          <w:lang w:val="lt-LT"/>
        </w:rPr>
      </w:pPr>
      <w:r w:rsidRPr="00201D1C">
        <w:rPr>
          <w:b/>
          <w:szCs w:val="22"/>
          <w:lang w:val="lt-LT"/>
        </w:rPr>
        <w:t>II PRIEDAS</w:t>
      </w:r>
    </w:p>
    <w:p w:rsidR="00AE6B4A" w:rsidRPr="00201D1C" w:rsidRDefault="00AE6B4A" w:rsidP="00AE6B4A">
      <w:pPr>
        <w:spacing w:line="240" w:lineRule="auto"/>
        <w:ind w:left="1701" w:right="1416" w:hanging="567"/>
        <w:jc w:val="center"/>
        <w:rPr>
          <w:szCs w:val="22"/>
          <w:lang w:val="lt-LT"/>
        </w:rPr>
      </w:pPr>
    </w:p>
    <w:p w:rsidR="00AE6B4A" w:rsidRPr="00201D1C" w:rsidRDefault="00AE6B4A" w:rsidP="00AE6B4A">
      <w:pPr>
        <w:spacing w:line="240" w:lineRule="auto"/>
        <w:jc w:val="center"/>
        <w:rPr>
          <w:i/>
          <w:szCs w:val="22"/>
          <w:lang w:val="lt-LT"/>
        </w:rPr>
      </w:pPr>
      <w:r w:rsidRPr="00201D1C">
        <w:rPr>
          <w:b/>
          <w:szCs w:val="22"/>
          <w:lang w:val="lt-LT"/>
        </w:rPr>
        <w:t>REGISTRACIJOS SĄLYGOS</w:t>
      </w:r>
    </w:p>
    <w:p w:rsidR="00AE6B4A" w:rsidRPr="00201D1C" w:rsidRDefault="00AE6B4A" w:rsidP="00AE6B4A">
      <w:pPr>
        <w:tabs>
          <w:tab w:val="clear" w:pos="567"/>
          <w:tab w:val="left" w:pos="0"/>
        </w:tabs>
        <w:spacing w:line="240" w:lineRule="auto"/>
        <w:ind w:left="1134" w:hanging="567"/>
        <w:rPr>
          <w:szCs w:val="22"/>
          <w:lang w:val="lt-LT"/>
        </w:rPr>
      </w:pPr>
    </w:p>
    <w:p w:rsidR="00AE6B4A" w:rsidRPr="00201D1C" w:rsidRDefault="00AE6B4A" w:rsidP="00AE6B4A">
      <w:pPr>
        <w:tabs>
          <w:tab w:val="clear" w:pos="567"/>
          <w:tab w:val="left" w:pos="0"/>
          <w:tab w:val="left" w:pos="1701"/>
        </w:tabs>
        <w:spacing w:line="240" w:lineRule="auto"/>
        <w:ind w:left="1134" w:right="567" w:hanging="567"/>
        <w:rPr>
          <w:b/>
          <w:szCs w:val="22"/>
          <w:lang w:val="lt-LT"/>
        </w:rPr>
      </w:pPr>
      <w:r w:rsidRPr="00201D1C">
        <w:rPr>
          <w:b/>
          <w:szCs w:val="22"/>
          <w:lang w:val="lt-LT"/>
        </w:rPr>
        <w:t>A.</w:t>
      </w:r>
      <w:r w:rsidRPr="00201D1C">
        <w:rPr>
          <w:b/>
          <w:szCs w:val="22"/>
          <w:lang w:val="lt-LT"/>
        </w:rPr>
        <w:tab/>
        <w:t>GAMINTOJAS (-AI), ATSAKINGAS (-I) UŽ SERIJŲ IŠLEIDIMĄ</w:t>
      </w:r>
    </w:p>
    <w:p w:rsidR="00AE6B4A" w:rsidRPr="00201D1C" w:rsidRDefault="00AE6B4A" w:rsidP="00AE6B4A">
      <w:pPr>
        <w:tabs>
          <w:tab w:val="clear" w:pos="567"/>
          <w:tab w:val="left" w:pos="0"/>
          <w:tab w:val="left" w:pos="1701"/>
        </w:tabs>
        <w:spacing w:line="240" w:lineRule="auto"/>
        <w:ind w:left="1134" w:right="567" w:hanging="567"/>
        <w:rPr>
          <w:szCs w:val="22"/>
          <w:lang w:val="lt-LT"/>
        </w:rPr>
      </w:pPr>
    </w:p>
    <w:p w:rsidR="00AE6B4A" w:rsidRPr="00201D1C" w:rsidRDefault="00AE6B4A" w:rsidP="00AE6B4A">
      <w:pPr>
        <w:tabs>
          <w:tab w:val="clear" w:pos="567"/>
          <w:tab w:val="left" w:pos="0"/>
          <w:tab w:val="left" w:pos="1701"/>
        </w:tabs>
        <w:spacing w:line="240" w:lineRule="auto"/>
        <w:ind w:left="1134" w:right="567" w:hanging="567"/>
        <w:rPr>
          <w:b/>
          <w:szCs w:val="22"/>
          <w:lang w:val="lt-LT"/>
        </w:rPr>
      </w:pPr>
      <w:r w:rsidRPr="00201D1C">
        <w:rPr>
          <w:b/>
          <w:szCs w:val="22"/>
          <w:lang w:val="lt-LT"/>
        </w:rPr>
        <w:t>B.</w:t>
      </w:r>
      <w:r w:rsidRPr="00201D1C">
        <w:rPr>
          <w:b/>
          <w:szCs w:val="22"/>
          <w:lang w:val="lt-LT"/>
        </w:rPr>
        <w:tab/>
        <w:t>TIEKIMO IR VARTOJIMO SĄLYGOS AR APRIBOJIMAI</w:t>
      </w:r>
    </w:p>
    <w:p w:rsidR="00AE6B4A" w:rsidRPr="00201D1C" w:rsidRDefault="00AE6B4A" w:rsidP="00AE6B4A">
      <w:pPr>
        <w:tabs>
          <w:tab w:val="clear" w:pos="567"/>
          <w:tab w:val="left" w:pos="1701"/>
        </w:tabs>
        <w:spacing w:line="240" w:lineRule="auto"/>
        <w:ind w:left="567" w:right="567" w:hanging="567"/>
        <w:jc w:val="center"/>
        <w:rPr>
          <w:szCs w:val="22"/>
          <w:lang w:val="lt-LT"/>
        </w:rPr>
      </w:pPr>
    </w:p>
    <w:p w:rsidR="00AE6B4A" w:rsidRPr="00201D1C" w:rsidRDefault="00AE6B4A" w:rsidP="00AE6B4A">
      <w:pPr>
        <w:spacing w:line="240" w:lineRule="auto"/>
        <w:ind w:left="1701" w:right="1558" w:hanging="850"/>
        <w:jc w:val="center"/>
        <w:rPr>
          <w:b/>
          <w:szCs w:val="22"/>
          <w:lang w:val="lt-LT"/>
        </w:rPr>
      </w:pPr>
    </w:p>
    <w:p w:rsidR="00AE6B4A" w:rsidRPr="00201D1C" w:rsidRDefault="00AE6B4A" w:rsidP="00AE6B4A">
      <w:pPr>
        <w:spacing w:line="240" w:lineRule="auto"/>
        <w:ind w:left="567" w:hanging="567"/>
        <w:jc w:val="center"/>
        <w:rPr>
          <w:szCs w:val="22"/>
          <w:lang w:val="lt-LT"/>
        </w:rPr>
      </w:pPr>
    </w:p>
    <w:p w:rsidR="00AE6B4A" w:rsidRPr="00201D1C" w:rsidRDefault="00AE6B4A" w:rsidP="00AE6B4A">
      <w:pPr>
        <w:spacing w:line="240" w:lineRule="auto"/>
        <w:ind w:right="-1"/>
        <w:jc w:val="center"/>
        <w:rPr>
          <w:szCs w:val="22"/>
          <w:lang w:val="lt-LT"/>
        </w:rPr>
      </w:pPr>
    </w:p>
    <w:p w:rsidR="00AE6B4A" w:rsidRPr="00201D1C" w:rsidRDefault="00AE6B4A" w:rsidP="00AE6B4A">
      <w:pPr>
        <w:spacing w:line="240" w:lineRule="auto"/>
        <w:ind w:left="567" w:hanging="567"/>
        <w:rPr>
          <w:b/>
          <w:szCs w:val="22"/>
          <w:lang w:val="lt-LT"/>
        </w:rPr>
      </w:pPr>
      <w:r w:rsidRPr="00201D1C">
        <w:rPr>
          <w:szCs w:val="22"/>
          <w:lang w:val="lt-LT"/>
        </w:rPr>
        <w:br w:type="page"/>
      </w:r>
      <w:r w:rsidRPr="00201D1C">
        <w:rPr>
          <w:b/>
          <w:szCs w:val="22"/>
          <w:lang w:val="lt-LT"/>
        </w:rPr>
        <w:lastRenderedPageBreak/>
        <w:t>A.</w:t>
      </w:r>
      <w:r w:rsidRPr="00201D1C">
        <w:rPr>
          <w:b/>
          <w:szCs w:val="22"/>
          <w:lang w:val="lt-LT"/>
        </w:rPr>
        <w:tab/>
        <w:t>GAMINTOJAS (-AI), ATSAKINGAS (-I) UŽ SERIJŲ IŠLEIDIMĄ</w:t>
      </w:r>
    </w:p>
    <w:p w:rsidR="00AE6B4A" w:rsidRPr="00201D1C" w:rsidRDefault="00AE6B4A" w:rsidP="00AE6B4A">
      <w:pPr>
        <w:spacing w:line="240" w:lineRule="auto"/>
        <w:rPr>
          <w:szCs w:val="22"/>
          <w:lang w:val="lt-LT"/>
        </w:rPr>
      </w:pPr>
    </w:p>
    <w:p w:rsidR="00AE6B4A" w:rsidRPr="00201D1C" w:rsidRDefault="00AE6B4A" w:rsidP="00AE6B4A">
      <w:pPr>
        <w:spacing w:line="240" w:lineRule="auto"/>
        <w:jc w:val="both"/>
        <w:rPr>
          <w:szCs w:val="22"/>
          <w:lang w:val="lt-LT"/>
        </w:rPr>
      </w:pPr>
      <w:r w:rsidRPr="00201D1C">
        <w:rPr>
          <w:szCs w:val="22"/>
          <w:u w:val="single"/>
          <w:lang w:val="lt-LT"/>
        </w:rPr>
        <w:t>Gamintojo (-ų), atsakingo (-ų) už serijų išleidimą, pavadinimas (-ai) ir adresas (-ai)</w:t>
      </w:r>
    </w:p>
    <w:p w:rsidR="00AE6B4A" w:rsidRPr="00201D1C" w:rsidRDefault="00AE6B4A" w:rsidP="00AE6B4A">
      <w:pPr>
        <w:spacing w:line="240" w:lineRule="auto"/>
        <w:rPr>
          <w:szCs w:val="22"/>
          <w:lang w:val="lt-LT"/>
        </w:rPr>
      </w:pPr>
    </w:p>
    <w:p w:rsidR="00877E8C" w:rsidRPr="00877E8C" w:rsidRDefault="00877E8C" w:rsidP="00877E8C">
      <w:pPr>
        <w:spacing w:line="240" w:lineRule="auto"/>
        <w:rPr>
          <w:szCs w:val="22"/>
          <w:lang w:val="lt-LT"/>
        </w:rPr>
      </w:pPr>
      <w:r w:rsidRPr="00877E8C">
        <w:rPr>
          <w:szCs w:val="22"/>
          <w:lang w:val="lt-LT"/>
        </w:rPr>
        <w:t>Recipharm HC Limited</w:t>
      </w:r>
    </w:p>
    <w:p w:rsidR="00877E8C" w:rsidRPr="00877E8C" w:rsidRDefault="00877E8C" w:rsidP="00877E8C">
      <w:pPr>
        <w:spacing w:line="240" w:lineRule="auto"/>
        <w:rPr>
          <w:szCs w:val="22"/>
          <w:lang w:val="lt-LT"/>
        </w:rPr>
      </w:pPr>
      <w:r w:rsidRPr="00877E8C">
        <w:rPr>
          <w:szCs w:val="22"/>
          <w:lang w:val="lt-LT"/>
        </w:rPr>
        <w:t>London Road, Holmes Chapel</w:t>
      </w:r>
    </w:p>
    <w:p w:rsidR="00877E8C" w:rsidRPr="00877E8C" w:rsidRDefault="00877E8C" w:rsidP="00877E8C">
      <w:pPr>
        <w:spacing w:line="240" w:lineRule="auto"/>
        <w:rPr>
          <w:szCs w:val="22"/>
          <w:lang w:val="lt-LT"/>
        </w:rPr>
      </w:pPr>
      <w:r w:rsidRPr="00877E8C">
        <w:rPr>
          <w:szCs w:val="22"/>
          <w:lang w:val="lt-LT"/>
        </w:rPr>
        <w:t>Crewe, Cheshire, CW4 8BE</w:t>
      </w:r>
    </w:p>
    <w:p w:rsidR="00AE6B4A" w:rsidRDefault="00877E8C" w:rsidP="00AE6B4A">
      <w:pPr>
        <w:spacing w:line="240" w:lineRule="auto"/>
        <w:rPr>
          <w:szCs w:val="22"/>
          <w:lang w:val="lt-LT"/>
        </w:rPr>
      </w:pPr>
      <w:r w:rsidRPr="00877E8C">
        <w:rPr>
          <w:szCs w:val="22"/>
          <w:lang w:val="lt-LT"/>
        </w:rPr>
        <w:t>Jungtinė Karalystė</w:t>
      </w:r>
    </w:p>
    <w:p w:rsidR="00AE6B4A" w:rsidRDefault="00AE6B4A" w:rsidP="00AE6B4A">
      <w:pPr>
        <w:spacing w:line="240" w:lineRule="auto"/>
        <w:rPr>
          <w:szCs w:val="22"/>
          <w:lang w:val="lt-LT"/>
        </w:rPr>
      </w:pPr>
      <w:r>
        <w:rPr>
          <w:szCs w:val="22"/>
          <w:lang w:val="lt-LT"/>
        </w:rPr>
        <w:t>arba</w:t>
      </w:r>
    </w:p>
    <w:p w:rsidR="00AE6B4A" w:rsidRDefault="00AE6B4A" w:rsidP="00AE6B4A">
      <w:pPr>
        <w:spacing w:line="240" w:lineRule="auto"/>
        <w:rPr>
          <w:szCs w:val="22"/>
          <w:lang w:val="lt-LT"/>
        </w:rPr>
      </w:pPr>
    </w:p>
    <w:p w:rsidR="00AE6B4A" w:rsidRDefault="00AE6B4A" w:rsidP="00AE6B4A">
      <w:pPr>
        <w:spacing w:line="240" w:lineRule="auto"/>
        <w:rPr>
          <w:szCs w:val="22"/>
          <w:lang w:val="lt-LT"/>
        </w:rPr>
      </w:pPr>
      <w:r w:rsidRPr="00F0180C">
        <w:rPr>
          <w:szCs w:val="22"/>
          <w:lang w:val="lt-LT"/>
        </w:rPr>
        <w:t>SANOFI WINTHROP INDUSTRIE</w:t>
      </w:r>
    </w:p>
    <w:p w:rsidR="00AE6B4A" w:rsidRDefault="00AE6B4A" w:rsidP="00AE6B4A">
      <w:pPr>
        <w:spacing w:line="240" w:lineRule="auto"/>
        <w:rPr>
          <w:szCs w:val="22"/>
          <w:lang w:val="lt-LT"/>
        </w:rPr>
      </w:pPr>
      <w:r w:rsidRPr="00F0180C">
        <w:rPr>
          <w:szCs w:val="22"/>
          <w:lang w:val="lt-LT"/>
        </w:rPr>
        <w:t xml:space="preserve">30-36, avenue Gustave Eiffel </w:t>
      </w:r>
    </w:p>
    <w:p w:rsidR="00AE6B4A" w:rsidRDefault="00AE6B4A" w:rsidP="00AE6B4A">
      <w:pPr>
        <w:spacing w:line="240" w:lineRule="auto"/>
        <w:rPr>
          <w:szCs w:val="22"/>
          <w:lang w:val="lt-LT"/>
        </w:rPr>
      </w:pPr>
      <w:r w:rsidRPr="00F0180C">
        <w:rPr>
          <w:szCs w:val="22"/>
          <w:lang w:val="lt-LT"/>
        </w:rPr>
        <w:t>37100 Tours</w:t>
      </w:r>
      <w:r>
        <w:rPr>
          <w:szCs w:val="22"/>
          <w:lang w:val="lt-LT"/>
        </w:rPr>
        <w:t>,</w:t>
      </w:r>
    </w:p>
    <w:p w:rsidR="00AE6B4A" w:rsidRDefault="00AE6B4A" w:rsidP="00AE6B4A">
      <w:pPr>
        <w:spacing w:line="240" w:lineRule="auto"/>
        <w:rPr>
          <w:szCs w:val="22"/>
          <w:lang w:val="lt-LT"/>
        </w:rPr>
      </w:pPr>
      <w:r>
        <w:rPr>
          <w:szCs w:val="22"/>
          <w:lang w:val="lt-LT"/>
        </w:rPr>
        <w:t>Prancūzija</w:t>
      </w:r>
    </w:p>
    <w:p w:rsidR="00AE6B4A" w:rsidRDefault="00AE6B4A" w:rsidP="00AE6B4A">
      <w:pPr>
        <w:spacing w:line="240" w:lineRule="auto"/>
        <w:rPr>
          <w:szCs w:val="22"/>
          <w:lang w:val="lt-LT"/>
        </w:rPr>
      </w:pPr>
    </w:p>
    <w:p w:rsidR="00AE6B4A" w:rsidRDefault="00AE6B4A" w:rsidP="00AE6B4A">
      <w:pPr>
        <w:spacing w:line="240" w:lineRule="auto"/>
        <w:rPr>
          <w:szCs w:val="22"/>
          <w:lang w:val="lt-LT"/>
        </w:rPr>
      </w:pPr>
      <w:r w:rsidRPr="007A31F8">
        <w:rPr>
          <w:szCs w:val="22"/>
          <w:lang w:val="lt-LT"/>
        </w:rPr>
        <w:t>Su pakuote pateikiamame lapelyje nurodomas gamintojo, atsakingo už konkrečios serijos išleidimą, pavadinimas ir adresas.</w:t>
      </w:r>
    </w:p>
    <w:p w:rsidR="00AE6B4A"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spacing w:line="240" w:lineRule="auto"/>
        <w:ind w:left="567" w:hanging="567"/>
        <w:rPr>
          <w:szCs w:val="22"/>
          <w:lang w:val="lt-LT"/>
        </w:rPr>
      </w:pPr>
      <w:r w:rsidRPr="00201D1C">
        <w:rPr>
          <w:b/>
          <w:szCs w:val="22"/>
          <w:lang w:val="lt-LT"/>
        </w:rPr>
        <w:t>B.</w:t>
      </w:r>
      <w:r w:rsidRPr="00201D1C">
        <w:rPr>
          <w:b/>
          <w:szCs w:val="22"/>
          <w:lang w:val="lt-LT"/>
        </w:rPr>
        <w:tab/>
        <w:t>TIEKIMO IR VARTOJIMO SĄLYGOS AR APRIBOJIMAI</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Receptinis vaistinis preparatas.</w:t>
      </w:r>
    </w:p>
    <w:p w:rsidR="00AE6B4A" w:rsidRPr="00201D1C" w:rsidRDefault="00AE6B4A" w:rsidP="00AE6B4A">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201D1C">
        <w:rPr>
          <w:rFonts w:ascii="Times New Roman" w:hAnsi="Times New Roman"/>
          <w:b/>
          <w:sz w:val="22"/>
          <w:szCs w:val="22"/>
          <w:lang w:val="lt-LT"/>
        </w:rPr>
        <w:br w:type="page"/>
      </w:r>
    </w:p>
    <w:p w:rsidR="00AE6B4A" w:rsidRPr="00201D1C" w:rsidRDefault="00AE6B4A" w:rsidP="00AE6B4A">
      <w:pPr>
        <w:spacing w:line="240" w:lineRule="auto"/>
        <w:ind w:right="566"/>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spacing w:line="240" w:lineRule="auto"/>
        <w:jc w:val="center"/>
        <w:outlineLvl w:val="0"/>
        <w:rPr>
          <w:b/>
          <w:szCs w:val="22"/>
          <w:lang w:val="lt-LT"/>
        </w:rPr>
      </w:pPr>
    </w:p>
    <w:p w:rsidR="00AE6B4A" w:rsidRPr="00201D1C" w:rsidRDefault="00AE6B4A" w:rsidP="00AE6B4A">
      <w:pPr>
        <w:pStyle w:val="Antrat2"/>
        <w:spacing w:before="0" w:after="0" w:line="240" w:lineRule="auto"/>
        <w:jc w:val="center"/>
        <w:rPr>
          <w:rFonts w:ascii="Times New Roman" w:hAnsi="Times New Roman"/>
          <w:bCs w:val="0"/>
          <w:i w:val="0"/>
          <w:iCs w:val="0"/>
          <w:sz w:val="22"/>
          <w:szCs w:val="22"/>
          <w:lang w:val="lt-LT"/>
        </w:rPr>
      </w:pPr>
      <w:r w:rsidRPr="00201D1C">
        <w:rPr>
          <w:rFonts w:ascii="Times New Roman" w:hAnsi="Times New Roman"/>
          <w:i w:val="0"/>
          <w:sz w:val="22"/>
          <w:szCs w:val="22"/>
          <w:lang w:val="lt-LT"/>
        </w:rPr>
        <w:t>III PRIEDAS</w:t>
      </w:r>
    </w:p>
    <w:p w:rsidR="00AE6B4A" w:rsidRPr="00201D1C" w:rsidRDefault="00AE6B4A" w:rsidP="00AE6B4A">
      <w:pPr>
        <w:spacing w:line="240" w:lineRule="auto"/>
        <w:rPr>
          <w:szCs w:val="22"/>
          <w:lang w:val="lt-LT"/>
        </w:rPr>
      </w:pPr>
    </w:p>
    <w:p w:rsidR="00AE6B4A" w:rsidRPr="00201D1C" w:rsidRDefault="00AE6B4A" w:rsidP="00AE6B4A">
      <w:pPr>
        <w:pStyle w:val="Antrat2"/>
        <w:spacing w:before="0" w:after="0" w:line="240" w:lineRule="auto"/>
        <w:jc w:val="center"/>
        <w:rPr>
          <w:rFonts w:ascii="Times New Roman" w:hAnsi="Times New Roman"/>
          <w:bCs w:val="0"/>
          <w:i w:val="0"/>
          <w:iCs w:val="0"/>
          <w:sz w:val="22"/>
          <w:szCs w:val="22"/>
          <w:lang w:val="lt-LT"/>
        </w:rPr>
      </w:pPr>
      <w:r w:rsidRPr="00201D1C">
        <w:rPr>
          <w:rFonts w:ascii="Times New Roman" w:hAnsi="Times New Roman"/>
          <w:i w:val="0"/>
          <w:sz w:val="22"/>
          <w:szCs w:val="22"/>
          <w:lang w:val="lt-LT"/>
        </w:rPr>
        <w:t>ŽENKLINIMAS IR PAKUOTĖS LAPELIS</w:t>
      </w:r>
    </w:p>
    <w:p w:rsidR="00AE6B4A" w:rsidRPr="00201D1C" w:rsidRDefault="00AE6B4A" w:rsidP="00AE6B4A">
      <w:pPr>
        <w:spacing w:line="240" w:lineRule="auto"/>
        <w:jc w:val="center"/>
        <w:rPr>
          <w:szCs w:val="22"/>
          <w:lang w:val="lt-LT"/>
        </w:rPr>
      </w:pPr>
      <w:r w:rsidRPr="00201D1C">
        <w:rPr>
          <w:szCs w:val="22"/>
          <w:lang w:val="lt-LT"/>
        </w:rPr>
        <w:br w:type="page"/>
      </w: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pStyle w:val="Antrat2"/>
        <w:spacing w:before="0" w:after="0" w:line="240" w:lineRule="auto"/>
        <w:jc w:val="center"/>
        <w:rPr>
          <w:rFonts w:ascii="Times New Roman" w:hAnsi="Times New Roman"/>
          <w:bCs w:val="0"/>
          <w:i w:val="0"/>
          <w:iCs w:val="0"/>
          <w:sz w:val="22"/>
          <w:szCs w:val="22"/>
          <w:lang w:val="lt-LT"/>
        </w:rPr>
      </w:pPr>
      <w:r w:rsidRPr="00201D1C">
        <w:rPr>
          <w:rFonts w:ascii="Times New Roman" w:hAnsi="Times New Roman"/>
          <w:i w:val="0"/>
          <w:sz w:val="22"/>
          <w:szCs w:val="22"/>
          <w:lang w:val="lt-LT"/>
        </w:rPr>
        <w:t>A. ŽENKLINIMAS</w:t>
      </w:r>
    </w:p>
    <w:p w:rsidR="00AE6B4A" w:rsidRPr="00201D1C" w:rsidRDefault="00AE6B4A" w:rsidP="00AE6B4A">
      <w:pPr>
        <w:spacing w:line="240" w:lineRule="auto"/>
        <w:rPr>
          <w:szCs w:val="22"/>
          <w:lang w:val="lt-LT"/>
        </w:rPr>
      </w:pPr>
      <w:r w:rsidRPr="00201D1C">
        <w:rPr>
          <w:szCs w:val="22"/>
          <w:lang w:val="lt-LT"/>
        </w:rPr>
        <w:br w:type="page"/>
      </w: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rPr>
          <w:b/>
          <w:szCs w:val="22"/>
          <w:lang w:val="lt-LT"/>
        </w:rPr>
      </w:pPr>
      <w:r w:rsidRPr="00201D1C">
        <w:rPr>
          <w:b/>
          <w:szCs w:val="22"/>
          <w:lang w:val="lt-LT"/>
        </w:rPr>
        <w:lastRenderedPageBreak/>
        <w:t>INFORMACIJA ANT IŠORINĖS PAKUOTĖS</w:t>
      </w: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rPr>
          <w:b/>
          <w:szCs w:val="22"/>
          <w:lang w:val="lt-LT"/>
        </w:rPr>
      </w:pPr>
      <w:r w:rsidRPr="00201D1C">
        <w:rPr>
          <w:b/>
          <w:szCs w:val="22"/>
          <w:lang w:val="lt-LT"/>
        </w:rPr>
        <w:t>Kartono dėžutė</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01D1C">
        <w:rPr>
          <w:b/>
          <w:szCs w:val="22"/>
          <w:lang w:val="lt-LT"/>
        </w:rPr>
        <w:t>1.</w:t>
      </w:r>
      <w:r w:rsidRPr="00201D1C">
        <w:rPr>
          <w:b/>
          <w:szCs w:val="22"/>
          <w:lang w:val="lt-LT"/>
        </w:rPr>
        <w:tab/>
      </w:r>
      <w:r w:rsidRPr="00201D1C">
        <w:rPr>
          <w:b/>
          <w:caps/>
          <w:szCs w:val="22"/>
          <w:lang w:val="lt-LT"/>
        </w:rPr>
        <w:t>VAISTINIO</w:t>
      </w:r>
      <w:r w:rsidRPr="00201D1C">
        <w:rPr>
          <w:b/>
          <w:szCs w:val="22"/>
          <w:lang w:val="lt-LT"/>
        </w:rPr>
        <w:t xml:space="preserve"> PREPARATO PAVADINIMAS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Triamcinolone acetonide Sanofi 55 mikrogramai/dozėje nosies purškalas (suspensija)</w:t>
      </w:r>
    </w:p>
    <w:p w:rsidR="00AE6B4A" w:rsidRPr="00201D1C" w:rsidRDefault="00AE6B4A" w:rsidP="00AE6B4A">
      <w:pPr>
        <w:spacing w:line="240" w:lineRule="auto"/>
        <w:rPr>
          <w:szCs w:val="22"/>
          <w:lang w:val="lt-LT"/>
        </w:rPr>
      </w:pPr>
      <w:r w:rsidRPr="00201D1C">
        <w:rPr>
          <w:szCs w:val="22"/>
          <w:lang w:val="lt-LT"/>
        </w:rPr>
        <w:t>triamcinolono acetonidas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01D1C">
        <w:rPr>
          <w:b/>
          <w:szCs w:val="22"/>
          <w:lang w:val="lt-LT"/>
        </w:rPr>
        <w:t>2.</w:t>
      </w:r>
      <w:r w:rsidRPr="00201D1C">
        <w:rPr>
          <w:b/>
          <w:szCs w:val="22"/>
          <w:lang w:val="lt-LT"/>
        </w:rPr>
        <w:tab/>
        <w:t>VEIKLIOJI (-IOS) MEDŽIAGA (-OS) IR JOS (-Ų) KIEKIS (-IAI)</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Vienoje dozėje yra 55 mikrogramai triamcinolono acetonido.</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01D1C">
        <w:rPr>
          <w:b/>
          <w:szCs w:val="22"/>
          <w:lang w:val="lt-LT"/>
        </w:rPr>
        <w:t>3.</w:t>
      </w:r>
      <w:r w:rsidRPr="00201D1C">
        <w:rPr>
          <w:b/>
          <w:szCs w:val="22"/>
          <w:lang w:val="lt-LT"/>
        </w:rPr>
        <w:tab/>
        <w:t>PAGALBINIŲ MEDŽIAGŲ SĄRAŠAS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Mikrokristalinė celiuliozė, karmeliozės natrio druska, polisorbatas 80, išgrynintas vanduo, bevandenė gliukozė, benzalkonio chloridas (daugiau informacijos pateikiama pakuotės lapelyje), dinatrio edetatas ir vandenilio chlorido rūgštis arba natrio hidroksidas (pH reguliuoti).</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01D1C">
        <w:rPr>
          <w:b/>
          <w:szCs w:val="22"/>
          <w:lang w:val="lt-LT"/>
        </w:rPr>
        <w:t>4.</w:t>
      </w:r>
      <w:r w:rsidRPr="00201D1C">
        <w:rPr>
          <w:b/>
          <w:szCs w:val="22"/>
          <w:lang w:val="lt-LT"/>
        </w:rPr>
        <w:tab/>
        <w:t>FARMACINĖ FORMA IR KIEKIS PAKUOTĖJE</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Nosies purškalas (suspensija)</w:t>
      </w:r>
    </w:p>
    <w:p w:rsidR="00AE6B4A" w:rsidRPr="00201D1C" w:rsidRDefault="00AE6B4A" w:rsidP="00AE6B4A">
      <w:pPr>
        <w:spacing w:line="240" w:lineRule="auto"/>
        <w:rPr>
          <w:szCs w:val="22"/>
          <w:lang w:val="lt-LT"/>
        </w:rPr>
      </w:pPr>
      <w:r w:rsidRPr="00201D1C">
        <w:rPr>
          <w:szCs w:val="22"/>
          <w:lang w:val="lt-LT"/>
        </w:rPr>
        <w:t>30 išpurškimų</w:t>
      </w:r>
    </w:p>
    <w:p w:rsidR="00AE6B4A" w:rsidRPr="00201D1C" w:rsidRDefault="00AE6B4A" w:rsidP="00AE6B4A">
      <w:pPr>
        <w:spacing w:line="240" w:lineRule="auto"/>
        <w:rPr>
          <w:szCs w:val="22"/>
          <w:lang w:val="lt-LT"/>
        </w:rPr>
      </w:pPr>
      <w:r w:rsidRPr="00201D1C">
        <w:rPr>
          <w:szCs w:val="22"/>
          <w:highlight w:val="lightGray"/>
          <w:lang w:val="lt-LT"/>
        </w:rPr>
        <w:t>120 išpurškimų</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01D1C">
        <w:rPr>
          <w:b/>
          <w:szCs w:val="22"/>
          <w:lang w:val="lt-LT"/>
        </w:rPr>
        <w:t>5.</w:t>
      </w:r>
      <w:r w:rsidRPr="00201D1C">
        <w:rPr>
          <w:b/>
          <w:szCs w:val="22"/>
          <w:lang w:val="lt-LT"/>
        </w:rPr>
        <w:tab/>
        <w:t>VARTOJIMO METODAS IR BŪDAS (-AI)</w:t>
      </w:r>
    </w:p>
    <w:p w:rsidR="00AE6B4A" w:rsidRPr="00201D1C" w:rsidRDefault="00AE6B4A" w:rsidP="00AE6B4A">
      <w:pPr>
        <w:spacing w:line="240" w:lineRule="auto"/>
        <w:rPr>
          <w:szCs w:val="22"/>
          <w:lang w:val="lt-LT"/>
        </w:rPr>
      </w:pPr>
    </w:p>
    <w:p w:rsidR="00AE6B4A" w:rsidRPr="00201D1C" w:rsidRDefault="00AE6B4A" w:rsidP="00AE6B4A">
      <w:pPr>
        <w:spacing w:line="240" w:lineRule="auto"/>
        <w:rPr>
          <w:b/>
          <w:szCs w:val="22"/>
          <w:lang w:val="lt-LT"/>
        </w:rPr>
      </w:pPr>
      <w:r w:rsidRPr="00201D1C">
        <w:rPr>
          <w:b/>
          <w:szCs w:val="22"/>
          <w:lang w:val="lt-LT"/>
        </w:rPr>
        <w:t>Prieš vartojimą gerai pakratyti</w:t>
      </w:r>
    </w:p>
    <w:p w:rsidR="00AE6B4A" w:rsidRPr="00201D1C" w:rsidRDefault="00AE6B4A" w:rsidP="00AE6B4A">
      <w:pPr>
        <w:spacing w:line="240" w:lineRule="auto"/>
        <w:rPr>
          <w:szCs w:val="22"/>
          <w:lang w:val="lt-LT"/>
        </w:rPr>
      </w:pPr>
      <w:r w:rsidRPr="00201D1C">
        <w:rPr>
          <w:szCs w:val="22"/>
          <w:lang w:val="lt-LT"/>
        </w:rPr>
        <w:t>Prieš vartojimą perskaitykite pakuotės lapelį.</w:t>
      </w:r>
    </w:p>
    <w:p w:rsidR="00AE6B4A" w:rsidRPr="00201D1C" w:rsidRDefault="00AE6B4A" w:rsidP="00AE6B4A">
      <w:pPr>
        <w:spacing w:line="240" w:lineRule="auto"/>
        <w:rPr>
          <w:szCs w:val="22"/>
          <w:lang w:val="lt-LT"/>
        </w:rPr>
      </w:pPr>
      <w:r w:rsidRPr="00201D1C">
        <w:rPr>
          <w:szCs w:val="22"/>
          <w:lang w:val="lt-LT"/>
        </w:rPr>
        <w:t>Vartoti į nosį</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01D1C">
        <w:rPr>
          <w:b/>
          <w:szCs w:val="22"/>
          <w:lang w:val="lt-LT"/>
        </w:rPr>
        <w:t>6.</w:t>
      </w:r>
      <w:r w:rsidRPr="00201D1C">
        <w:rPr>
          <w:b/>
          <w:szCs w:val="22"/>
          <w:lang w:val="lt-LT"/>
        </w:rPr>
        <w:tab/>
        <w:t>SPECIALUS ĮSPĖJIMAS, KAD VAISTINĮ PREPARATĄ BŪTINA LAIKYTI VAIKAMS NEPASTEBIMOJE IR NEPASIEKIAMOJE VIETOJE</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Laikyti vaikams nepastebimoje ir nepasiekiamoje vietoje.</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01D1C">
        <w:rPr>
          <w:b/>
          <w:szCs w:val="22"/>
          <w:lang w:val="lt-LT"/>
        </w:rPr>
        <w:t>7.</w:t>
      </w:r>
      <w:r w:rsidRPr="00201D1C">
        <w:rPr>
          <w:b/>
          <w:szCs w:val="22"/>
          <w:lang w:val="lt-LT"/>
        </w:rPr>
        <w:tab/>
        <w:t>KITAS (-I) SPECIALUS (-ŪS) ĮSPĖJIMAS (-AI) (JEI REIKIA)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01D1C">
        <w:rPr>
          <w:b/>
          <w:szCs w:val="22"/>
          <w:lang w:val="lt-LT"/>
        </w:rPr>
        <w:t>8.</w:t>
      </w:r>
      <w:r w:rsidRPr="00201D1C">
        <w:rPr>
          <w:b/>
          <w:szCs w:val="22"/>
          <w:lang w:val="lt-LT"/>
        </w:rPr>
        <w:tab/>
        <w:t>TINKAMUMO LAIKAS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 xml:space="preserve">Išmesti praėjus 1 mėnesiui po pirmojo atidarymo. </w:t>
      </w:r>
    </w:p>
    <w:p w:rsidR="00AE6B4A" w:rsidRPr="00201D1C" w:rsidRDefault="00AE6B4A" w:rsidP="00AE6B4A">
      <w:pPr>
        <w:spacing w:line="240" w:lineRule="auto"/>
        <w:rPr>
          <w:i/>
          <w:szCs w:val="22"/>
          <w:highlight w:val="lightGray"/>
          <w:lang w:val="lt-LT"/>
        </w:rPr>
      </w:pPr>
      <w:r w:rsidRPr="00201D1C">
        <w:rPr>
          <w:szCs w:val="22"/>
          <w:highlight w:val="lightGray"/>
          <w:lang w:val="lt-LT"/>
        </w:rPr>
        <w:t xml:space="preserve">Išmesti praėjus 2 mėnesiams po pirmojo atidarymo. </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Tinka iki: {mm-MMMM}</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01D1C">
        <w:rPr>
          <w:b/>
          <w:szCs w:val="22"/>
          <w:lang w:val="lt-LT"/>
        </w:rPr>
        <w:lastRenderedPageBreak/>
        <w:t>9.</w:t>
      </w:r>
      <w:r w:rsidRPr="00201D1C">
        <w:rPr>
          <w:b/>
          <w:szCs w:val="22"/>
          <w:lang w:val="lt-LT"/>
        </w:rPr>
        <w:tab/>
        <w:t>SPECIALIOS LAIKYMO SĄLYGOS</w:t>
      </w:r>
    </w:p>
    <w:p w:rsidR="00AE6B4A" w:rsidRPr="00201D1C" w:rsidRDefault="00AE6B4A" w:rsidP="00AE6B4A">
      <w:pPr>
        <w:spacing w:line="240" w:lineRule="auto"/>
        <w:rPr>
          <w:szCs w:val="22"/>
          <w:lang w:val="lt-LT"/>
        </w:rPr>
      </w:pPr>
    </w:p>
    <w:p w:rsidR="00AE6B4A" w:rsidRPr="00201D1C" w:rsidRDefault="00AE6B4A" w:rsidP="00AE6B4A">
      <w:pPr>
        <w:tabs>
          <w:tab w:val="clear" w:pos="567"/>
        </w:tabs>
        <w:spacing w:line="240" w:lineRule="auto"/>
        <w:rPr>
          <w:color w:val="0D0D0D"/>
          <w:szCs w:val="22"/>
          <w:lang w:val="lt-LT"/>
        </w:rPr>
      </w:pPr>
      <w:r w:rsidRPr="00201D1C">
        <w:rPr>
          <w:color w:val="0D0D0D"/>
          <w:szCs w:val="22"/>
          <w:lang w:val="lt-LT"/>
        </w:rPr>
        <w:t>Laikyti ne aukštesnėje kaip 25 °C temperatūroje.</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01D1C">
        <w:rPr>
          <w:b/>
          <w:szCs w:val="22"/>
          <w:lang w:val="lt-LT"/>
        </w:rPr>
        <w:t>10.</w:t>
      </w:r>
      <w:r w:rsidRPr="00201D1C">
        <w:rPr>
          <w:b/>
          <w:szCs w:val="22"/>
          <w:lang w:val="lt-LT"/>
        </w:rPr>
        <w:tab/>
        <w:t>SPECIALIOS ATSARGUMO PRIEMONĖS DĖL NESUVARTOTO VAISTINIO PREPARATO AR JO ATLIEKŲ TVARKYMO (JEI REIKIA)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01D1C">
        <w:rPr>
          <w:b/>
          <w:szCs w:val="22"/>
          <w:lang w:val="lt-LT"/>
        </w:rPr>
        <w:t>11.</w:t>
      </w:r>
      <w:r w:rsidRPr="00201D1C">
        <w:rPr>
          <w:b/>
          <w:szCs w:val="22"/>
          <w:lang w:val="lt-LT"/>
        </w:rPr>
        <w:tab/>
      </w:r>
      <w:r w:rsidRPr="00201D1C">
        <w:rPr>
          <w:b/>
          <w:caps/>
          <w:szCs w:val="22"/>
          <w:lang w:val="lt-LT"/>
        </w:rPr>
        <w:t>REGISTRUOTOJO PAVADINIMAS IR ADRESAS</w:t>
      </w:r>
    </w:p>
    <w:p w:rsidR="00AE6B4A" w:rsidRPr="00201D1C" w:rsidRDefault="00AE6B4A" w:rsidP="00AE6B4A">
      <w:pPr>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UAB „SANOFI-AVENTIS LIETUVA“</w:t>
      </w:r>
    </w:p>
    <w:p w:rsidR="00AE6B4A" w:rsidRPr="00201D1C" w:rsidRDefault="00AE6B4A" w:rsidP="00AE6B4A">
      <w:pPr>
        <w:tabs>
          <w:tab w:val="clear" w:pos="567"/>
        </w:tabs>
        <w:spacing w:line="240" w:lineRule="auto"/>
        <w:rPr>
          <w:szCs w:val="22"/>
          <w:lang w:val="lt-LT"/>
        </w:rPr>
      </w:pPr>
      <w:r w:rsidRPr="00201D1C">
        <w:rPr>
          <w:szCs w:val="22"/>
          <w:lang w:val="lt-LT"/>
        </w:rPr>
        <w:t xml:space="preserve">A.Juozapavičiaus g. 6/2 </w:t>
      </w:r>
    </w:p>
    <w:p w:rsidR="00AE6B4A" w:rsidRPr="00201D1C" w:rsidRDefault="00AE6B4A" w:rsidP="00AE6B4A">
      <w:pPr>
        <w:tabs>
          <w:tab w:val="clear" w:pos="567"/>
        </w:tabs>
        <w:spacing w:line="240" w:lineRule="auto"/>
        <w:rPr>
          <w:szCs w:val="22"/>
          <w:lang w:val="lt-LT"/>
        </w:rPr>
      </w:pPr>
      <w:r w:rsidRPr="00201D1C">
        <w:rPr>
          <w:szCs w:val="22"/>
          <w:lang w:val="lt-LT"/>
        </w:rPr>
        <w:t>LT-09310 Vilnius</w:t>
      </w:r>
    </w:p>
    <w:p w:rsidR="00AE6B4A" w:rsidRPr="00201D1C" w:rsidRDefault="00AE6B4A" w:rsidP="00AE6B4A">
      <w:pPr>
        <w:tabs>
          <w:tab w:val="clear" w:pos="567"/>
        </w:tabs>
        <w:spacing w:line="240" w:lineRule="auto"/>
        <w:rPr>
          <w:szCs w:val="22"/>
          <w:lang w:val="lt-LT"/>
        </w:rPr>
      </w:pPr>
      <w:r w:rsidRPr="00201D1C">
        <w:rPr>
          <w:szCs w:val="22"/>
          <w:lang w:val="lt-LT"/>
        </w:rPr>
        <w:t>Lietuva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01D1C">
        <w:rPr>
          <w:b/>
          <w:szCs w:val="22"/>
          <w:lang w:val="lt-LT"/>
        </w:rPr>
        <w:t>12.</w:t>
      </w:r>
      <w:r w:rsidRPr="00201D1C">
        <w:rPr>
          <w:b/>
          <w:szCs w:val="22"/>
          <w:lang w:val="lt-LT"/>
        </w:rPr>
        <w:tab/>
        <w:t xml:space="preserve">REGISTRACIJOS PAŽYMĖJIMO NUMERIS (-IAI) </w:t>
      </w:r>
    </w:p>
    <w:p w:rsidR="00AE6B4A" w:rsidRPr="00201D1C" w:rsidRDefault="00AE6B4A" w:rsidP="00AE6B4A">
      <w:pPr>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t>(30 išpurškimų), N1 – LT/1/15/3760/001</w:t>
      </w:r>
    </w:p>
    <w:p w:rsidR="00AE6B4A" w:rsidRPr="00201D1C" w:rsidRDefault="00AE6B4A" w:rsidP="00AE6B4A">
      <w:pPr>
        <w:tabs>
          <w:tab w:val="clear" w:pos="567"/>
        </w:tabs>
        <w:spacing w:line="240" w:lineRule="auto"/>
        <w:rPr>
          <w:szCs w:val="22"/>
          <w:lang w:val="lt-LT"/>
        </w:rPr>
      </w:pPr>
      <w:r w:rsidRPr="00201D1C">
        <w:rPr>
          <w:szCs w:val="22"/>
          <w:lang w:val="lt-LT"/>
        </w:rPr>
        <w:t>(120 išpurškimų), N1 – LT/1/15/3760/002</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01D1C">
        <w:rPr>
          <w:b/>
          <w:szCs w:val="22"/>
          <w:lang w:val="lt-LT"/>
        </w:rPr>
        <w:t>13.</w:t>
      </w:r>
      <w:r w:rsidRPr="00201D1C">
        <w:rPr>
          <w:b/>
          <w:szCs w:val="22"/>
          <w:lang w:val="lt-LT"/>
        </w:rPr>
        <w:tab/>
        <w:t xml:space="preserve">SERIJOS NUMERIS </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Serija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01D1C">
        <w:rPr>
          <w:b/>
          <w:szCs w:val="22"/>
          <w:lang w:val="lt-LT"/>
        </w:rPr>
        <w:t>14.</w:t>
      </w:r>
      <w:r w:rsidRPr="00201D1C">
        <w:rPr>
          <w:b/>
          <w:szCs w:val="22"/>
          <w:lang w:val="lt-LT"/>
        </w:rPr>
        <w:tab/>
        <w:t>PARDAVIMO (IŠDAVIMO) TVARKA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Receptinis vaistas</w:t>
      </w:r>
      <w:r>
        <w:rPr>
          <w:szCs w:val="22"/>
          <w:lang w:val="lt-LT"/>
        </w:rPr>
        <w:t>.</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201D1C">
        <w:rPr>
          <w:b/>
          <w:szCs w:val="22"/>
          <w:lang w:val="lt-LT"/>
        </w:rPr>
        <w:t>15.</w:t>
      </w:r>
      <w:r w:rsidRPr="00201D1C">
        <w:rPr>
          <w:b/>
          <w:szCs w:val="22"/>
          <w:lang w:val="lt-LT"/>
        </w:rPr>
        <w:tab/>
        <w:t>VARTOJIMO INSTRUKCIJA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201D1C">
        <w:rPr>
          <w:b/>
          <w:szCs w:val="22"/>
          <w:lang w:val="lt-LT"/>
        </w:rPr>
        <w:t>16.</w:t>
      </w:r>
      <w:r w:rsidRPr="00201D1C">
        <w:rPr>
          <w:b/>
          <w:szCs w:val="22"/>
          <w:lang w:val="lt-LT"/>
        </w:rPr>
        <w:tab/>
        <w:t>INFORMACIJA BRAILIO RAŠTU</w:t>
      </w:r>
    </w:p>
    <w:p w:rsidR="00AE6B4A" w:rsidRPr="00201D1C" w:rsidRDefault="00AE6B4A" w:rsidP="00AE6B4A">
      <w:pPr>
        <w:spacing w:line="240" w:lineRule="auto"/>
        <w:rPr>
          <w:szCs w:val="22"/>
          <w:lang w:val="lt-LT"/>
        </w:rPr>
      </w:pPr>
    </w:p>
    <w:p w:rsidR="00AE6B4A" w:rsidRDefault="00AE6B4A" w:rsidP="00AE6B4A">
      <w:pPr>
        <w:spacing w:line="240" w:lineRule="auto"/>
        <w:rPr>
          <w:szCs w:val="22"/>
          <w:lang w:val="lt-LT"/>
        </w:rPr>
      </w:pPr>
      <w:r w:rsidRPr="00201D1C">
        <w:rPr>
          <w:szCs w:val="22"/>
          <w:lang w:val="lt-LT"/>
        </w:rPr>
        <w:t xml:space="preserve">Triamcinolone acetonide Sanofi </w:t>
      </w:r>
    </w:p>
    <w:p w:rsidR="00AE6B4A" w:rsidRDefault="00AE6B4A" w:rsidP="00AE6B4A">
      <w:pPr>
        <w:spacing w:line="240" w:lineRule="auto"/>
        <w:rPr>
          <w:szCs w:val="22"/>
          <w:lang w:val="lt-LT"/>
        </w:rPr>
      </w:pPr>
    </w:p>
    <w:p w:rsidR="00AE6B4A" w:rsidRPr="00201D1C" w:rsidRDefault="00AE6B4A" w:rsidP="00AE6B4A">
      <w:pPr>
        <w:rPr>
          <w:noProof/>
          <w:snapToGrid/>
          <w:szCs w:val="22"/>
          <w:shd w:val="clear" w:color="auto" w:fill="CCCCCC"/>
          <w:lang w:val="lt-LT"/>
        </w:rPr>
      </w:pPr>
    </w:p>
    <w:p w:rsidR="00AE6B4A" w:rsidRPr="00201D1C" w:rsidRDefault="00AE6B4A" w:rsidP="00AE6B4A">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201D1C">
        <w:rPr>
          <w:b/>
          <w:noProof/>
        </w:rPr>
        <w:t>17.</w:t>
      </w:r>
      <w:r w:rsidRPr="00201D1C">
        <w:rPr>
          <w:b/>
          <w:noProof/>
        </w:rPr>
        <w:tab/>
        <w:t>UNIKALUS IDENTIFIKATORIUS – 2D BRŪKŠNINIS KODAS</w:t>
      </w:r>
    </w:p>
    <w:p w:rsidR="00AE6B4A" w:rsidRPr="00201D1C" w:rsidRDefault="00AE6B4A" w:rsidP="00AE6B4A">
      <w:pPr>
        <w:rPr>
          <w:noProof/>
        </w:rPr>
      </w:pPr>
    </w:p>
    <w:p w:rsidR="00AE6B4A" w:rsidRPr="00201D1C" w:rsidRDefault="00AE6B4A" w:rsidP="00AE6B4A">
      <w:pPr>
        <w:rPr>
          <w:noProof/>
          <w:szCs w:val="22"/>
          <w:shd w:val="clear" w:color="auto" w:fill="CCCCCC"/>
        </w:rPr>
      </w:pPr>
      <w:r w:rsidRPr="00201D1C">
        <w:rPr>
          <w:noProof/>
          <w:highlight w:val="lightGray"/>
        </w:rPr>
        <w:t>2D brūkšninis kodas su nurod</w:t>
      </w:r>
      <w:r>
        <w:rPr>
          <w:noProof/>
          <w:highlight w:val="lightGray"/>
        </w:rPr>
        <w:t>ytu unikaliu identifikatoriumi.</w:t>
      </w:r>
    </w:p>
    <w:p w:rsidR="00AE6B4A" w:rsidRPr="00201D1C" w:rsidRDefault="00AE6B4A" w:rsidP="00AE6B4A">
      <w:pPr>
        <w:rPr>
          <w:noProof/>
        </w:rPr>
      </w:pPr>
    </w:p>
    <w:p w:rsidR="00AE6B4A" w:rsidRPr="00201D1C" w:rsidRDefault="00AE6B4A" w:rsidP="00AE6B4A">
      <w:pPr>
        <w:rPr>
          <w:noProof/>
        </w:rPr>
      </w:pPr>
    </w:p>
    <w:p w:rsidR="00AE6B4A" w:rsidRPr="00201D1C" w:rsidRDefault="00AE6B4A" w:rsidP="00AE6B4A">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201D1C">
        <w:rPr>
          <w:b/>
          <w:noProof/>
        </w:rPr>
        <w:t>18.</w:t>
      </w:r>
      <w:r w:rsidRPr="00201D1C">
        <w:rPr>
          <w:b/>
          <w:noProof/>
        </w:rPr>
        <w:tab/>
        <w:t>UNIKALUS IDENTIFIKATORIUS – ŽMONĖMS SUPRANTAMI DUOMENYS</w:t>
      </w:r>
    </w:p>
    <w:p w:rsidR="00AE6B4A" w:rsidRPr="00201D1C" w:rsidRDefault="00AE6B4A" w:rsidP="00AE6B4A">
      <w:pPr>
        <w:rPr>
          <w:noProof/>
        </w:rPr>
      </w:pPr>
    </w:p>
    <w:p w:rsidR="00AE6B4A" w:rsidRPr="00201D1C" w:rsidRDefault="00AE6B4A" w:rsidP="00AE6B4A">
      <w:pPr>
        <w:rPr>
          <w:color w:val="008000"/>
          <w:szCs w:val="22"/>
        </w:rPr>
      </w:pPr>
      <w:r w:rsidRPr="00201D1C">
        <w:t xml:space="preserve">PC: </w:t>
      </w:r>
    </w:p>
    <w:p w:rsidR="00AE6B4A" w:rsidRPr="00201D1C" w:rsidRDefault="00AE6B4A" w:rsidP="00AE6B4A">
      <w:pPr>
        <w:rPr>
          <w:szCs w:val="22"/>
        </w:rPr>
      </w:pPr>
      <w:r w:rsidRPr="00201D1C">
        <w:t xml:space="preserve">SN: </w:t>
      </w:r>
    </w:p>
    <w:p w:rsidR="00AE6B4A" w:rsidRDefault="00AE6B4A" w:rsidP="00AE6B4A">
      <w:pPr>
        <w:spacing w:line="240" w:lineRule="auto"/>
        <w:rPr>
          <w:szCs w:val="22"/>
          <w:lang w:val="lt-LT"/>
        </w:rPr>
      </w:pPr>
      <w:r w:rsidRPr="003F1767">
        <w:rPr>
          <w:szCs w:val="22"/>
          <w:highlight w:val="lightGray"/>
          <w:lang w:val="lt-LT"/>
        </w:rPr>
        <w:t xml:space="preserve">NN: </w:t>
      </w:r>
    </w:p>
    <w:p w:rsidR="00AE6B4A" w:rsidRPr="00201D1C" w:rsidRDefault="00AE6B4A" w:rsidP="00AE6B4A">
      <w:pPr>
        <w:spacing w:line="240" w:lineRule="auto"/>
        <w:rPr>
          <w:b/>
          <w:szCs w:val="22"/>
          <w:lang w:val="lt-LT"/>
        </w:rPr>
      </w:pPr>
      <w:r w:rsidRPr="00201D1C">
        <w:rPr>
          <w:szCs w:val="22"/>
          <w:lang w:val="lt-LT"/>
        </w:rPr>
        <w:br w:type="page"/>
      </w: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rPr>
          <w:b/>
          <w:szCs w:val="22"/>
          <w:lang w:val="lt-LT"/>
        </w:rPr>
      </w:pPr>
      <w:r w:rsidRPr="00201D1C">
        <w:rPr>
          <w:b/>
          <w:szCs w:val="22"/>
          <w:lang w:val="lt-LT"/>
        </w:rPr>
        <w:lastRenderedPageBreak/>
        <w:t>MINIMALI INFORMACIJA ANT MAŽŲ VIDINIŲ PAKUOČIŲ</w:t>
      </w: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rPr>
          <w:b/>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rPr>
          <w:szCs w:val="22"/>
          <w:lang w:val="lt-LT"/>
        </w:rPr>
      </w:pPr>
      <w:r w:rsidRPr="00201D1C">
        <w:rPr>
          <w:b/>
          <w:szCs w:val="22"/>
          <w:lang w:val="lt-LT"/>
        </w:rPr>
        <w:t>Buteliuko etiketė</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01D1C">
        <w:rPr>
          <w:b/>
          <w:szCs w:val="22"/>
          <w:lang w:val="lt-LT"/>
        </w:rPr>
        <w:t>1.</w:t>
      </w:r>
      <w:r w:rsidRPr="00201D1C">
        <w:rPr>
          <w:b/>
          <w:szCs w:val="22"/>
          <w:lang w:val="lt-LT"/>
        </w:rPr>
        <w:tab/>
      </w:r>
      <w:r w:rsidRPr="00201D1C">
        <w:rPr>
          <w:b/>
          <w:caps/>
          <w:szCs w:val="22"/>
          <w:lang w:val="lt-LT"/>
        </w:rPr>
        <w:t>Vaistinio preparato pavadinimas ir vartojimo būdas (-ai)</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Triamcinolone acetonide Sanofi 55 mikrogramai/dozėje nosies purškalas (suspensija)</w:t>
      </w:r>
    </w:p>
    <w:p w:rsidR="00AE6B4A" w:rsidRPr="00201D1C" w:rsidRDefault="00AE6B4A" w:rsidP="00AE6B4A">
      <w:pPr>
        <w:spacing w:line="240" w:lineRule="auto"/>
        <w:rPr>
          <w:szCs w:val="22"/>
          <w:lang w:val="lt-LT"/>
        </w:rPr>
      </w:pPr>
      <w:r w:rsidRPr="00201D1C">
        <w:rPr>
          <w:szCs w:val="22"/>
          <w:lang w:val="lt-LT"/>
        </w:rPr>
        <w:t>triamcinolono acetonidas</w:t>
      </w:r>
    </w:p>
    <w:p w:rsidR="00AE6B4A" w:rsidRPr="00201D1C" w:rsidRDefault="00AE6B4A" w:rsidP="00AE6B4A">
      <w:pPr>
        <w:spacing w:line="240" w:lineRule="auto"/>
        <w:rPr>
          <w:szCs w:val="22"/>
          <w:lang w:val="lt-LT"/>
        </w:rPr>
      </w:pPr>
      <w:r w:rsidRPr="00201D1C">
        <w:rPr>
          <w:szCs w:val="22"/>
          <w:lang w:val="lt-LT"/>
        </w:rPr>
        <w:t>Vartoti į nosį</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01D1C">
        <w:rPr>
          <w:b/>
          <w:szCs w:val="22"/>
          <w:lang w:val="lt-LT"/>
        </w:rPr>
        <w:t>2.</w:t>
      </w:r>
      <w:r w:rsidRPr="00201D1C">
        <w:rPr>
          <w:b/>
          <w:szCs w:val="22"/>
          <w:lang w:val="lt-LT"/>
        </w:rPr>
        <w:tab/>
        <w:t>VARTOJIMO METODAS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b/>
          <w:szCs w:val="22"/>
          <w:lang w:val="lt-LT"/>
        </w:rPr>
      </w:pPr>
      <w:r w:rsidRPr="00201D1C">
        <w:rPr>
          <w:b/>
          <w:szCs w:val="22"/>
          <w:lang w:val="lt-LT"/>
        </w:rPr>
        <w:t>Prieš vartojimą gerai pakratyti</w:t>
      </w:r>
    </w:p>
    <w:p w:rsidR="00AE6B4A" w:rsidRPr="00201D1C" w:rsidRDefault="00AE6B4A" w:rsidP="00AE6B4A">
      <w:pPr>
        <w:spacing w:line="240" w:lineRule="auto"/>
        <w:rPr>
          <w:szCs w:val="22"/>
          <w:lang w:val="lt-LT"/>
        </w:rPr>
      </w:pPr>
      <w:r w:rsidRPr="00201D1C">
        <w:rPr>
          <w:szCs w:val="22"/>
          <w:lang w:val="lt-LT"/>
        </w:rPr>
        <w:t>Prieš vartojimą perskaitykite pakuotės lapelį.</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01D1C">
        <w:rPr>
          <w:b/>
          <w:szCs w:val="22"/>
          <w:lang w:val="lt-LT"/>
        </w:rPr>
        <w:t>3.</w:t>
      </w:r>
      <w:r w:rsidRPr="00201D1C">
        <w:rPr>
          <w:b/>
          <w:szCs w:val="22"/>
          <w:lang w:val="lt-LT"/>
        </w:rPr>
        <w:tab/>
        <w:t>TINKAMUMO LAIKAS</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 xml:space="preserve">Išmesti praėjus 1 mėnesiui po pirmojo atidarymo. </w:t>
      </w:r>
    </w:p>
    <w:p w:rsidR="00AE6B4A" w:rsidRPr="00201D1C" w:rsidRDefault="00AE6B4A" w:rsidP="00AE6B4A">
      <w:pPr>
        <w:spacing w:line="240" w:lineRule="auto"/>
        <w:rPr>
          <w:i/>
          <w:szCs w:val="22"/>
          <w:highlight w:val="lightGray"/>
          <w:lang w:val="lt-LT"/>
        </w:rPr>
      </w:pPr>
      <w:r w:rsidRPr="00201D1C">
        <w:rPr>
          <w:szCs w:val="22"/>
          <w:highlight w:val="lightGray"/>
          <w:lang w:val="lt-LT"/>
        </w:rPr>
        <w:t>Išmesti praėjus 2 mėnesiams po pirmojo atidarymo.</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EXP: {mm-MMMM}</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01D1C">
        <w:rPr>
          <w:b/>
          <w:szCs w:val="22"/>
          <w:lang w:val="lt-LT"/>
        </w:rPr>
        <w:t>4.</w:t>
      </w:r>
      <w:r w:rsidRPr="00201D1C">
        <w:rPr>
          <w:b/>
          <w:szCs w:val="22"/>
          <w:lang w:val="lt-LT"/>
        </w:rPr>
        <w:tab/>
        <w:t xml:space="preserve">SERIJOS NUMERIS </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Lot</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01D1C">
        <w:rPr>
          <w:b/>
          <w:szCs w:val="22"/>
          <w:lang w:val="lt-LT"/>
        </w:rPr>
        <w:t>5.</w:t>
      </w:r>
      <w:r w:rsidRPr="00201D1C">
        <w:rPr>
          <w:b/>
          <w:szCs w:val="22"/>
          <w:lang w:val="lt-LT"/>
        </w:rPr>
        <w:tab/>
        <w:t>KIEKIS (MASĖ, TŪRIS ARBA VIENETAI)</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30 išpurškimų</w:t>
      </w:r>
    </w:p>
    <w:p w:rsidR="00AE6B4A" w:rsidRPr="00201D1C" w:rsidRDefault="00AE6B4A" w:rsidP="00AE6B4A">
      <w:pPr>
        <w:spacing w:line="240" w:lineRule="auto"/>
        <w:rPr>
          <w:szCs w:val="22"/>
          <w:lang w:val="lt-LT"/>
        </w:rPr>
      </w:pPr>
      <w:r w:rsidRPr="00201D1C">
        <w:rPr>
          <w:szCs w:val="22"/>
          <w:highlight w:val="lightGray"/>
          <w:lang w:val="lt-LT"/>
        </w:rPr>
        <w:t>120 išpurškimų</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p>
    <w:p w:rsidR="00AE6B4A" w:rsidRPr="00201D1C" w:rsidRDefault="00AE6B4A" w:rsidP="00AE6B4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01D1C">
        <w:rPr>
          <w:b/>
          <w:szCs w:val="22"/>
          <w:lang w:val="lt-LT"/>
        </w:rPr>
        <w:t>6.</w:t>
      </w:r>
      <w:r w:rsidRPr="00201D1C">
        <w:rPr>
          <w:b/>
          <w:szCs w:val="22"/>
          <w:lang w:val="lt-LT"/>
        </w:rPr>
        <w:tab/>
        <w:t>KITA</w:t>
      </w:r>
    </w:p>
    <w:p w:rsidR="00AE6B4A" w:rsidRPr="00201D1C" w:rsidRDefault="00AE6B4A" w:rsidP="00AE6B4A">
      <w:pPr>
        <w:spacing w:line="240" w:lineRule="auto"/>
        <w:rPr>
          <w:szCs w:val="22"/>
          <w:lang w:val="lt-LT"/>
        </w:rPr>
      </w:pPr>
    </w:p>
    <w:p w:rsidR="00AE6B4A" w:rsidRPr="00201D1C" w:rsidRDefault="00AE6B4A" w:rsidP="00AE6B4A">
      <w:pPr>
        <w:spacing w:line="240" w:lineRule="auto"/>
        <w:rPr>
          <w:szCs w:val="22"/>
          <w:lang w:val="lt-LT"/>
        </w:rPr>
      </w:pPr>
      <w:r w:rsidRPr="00201D1C">
        <w:rPr>
          <w:szCs w:val="22"/>
          <w:lang w:val="lt-LT"/>
        </w:rPr>
        <w:t>Laikyti vaikams nepastebimoje ir nepasiekiamoje vietoje.</w:t>
      </w:r>
    </w:p>
    <w:p w:rsidR="00AE6B4A" w:rsidRPr="00201D1C" w:rsidRDefault="00AE6B4A" w:rsidP="00AE6B4A">
      <w:pPr>
        <w:tabs>
          <w:tab w:val="clear" w:pos="567"/>
        </w:tabs>
        <w:spacing w:line="240" w:lineRule="auto"/>
        <w:rPr>
          <w:color w:val="0D0D0D"/>
          <w:szCs w:val="22"/>
          <w:lang w:val="lt-LT"/>
        </w:rPr>
      </w:pPr>
      <w:r w:rsidRPr="00201D1C">
        <w:rPr>
          <w:color w:val="0D0D0D"/>
          <w:szCs w:val="22"/>
          <w:lang w:val="lt-LT"/>
        </w:rPr>
        <w:t>Laikyti ne aukštesnėje kaip 25 °C temperatūroje.</w:t>
      </w:r>
    </w:p>
    <w:p w:rsidR="00AE6B4A" w:rsidRPr="00201D1C" w:rsidRDefault="00AE6B4A" w:rsidP="00AE6B4A">
      <w:pPr>
        <w:tabs>
          <w:tab w:val="clear" w:pos="567"/>
        </w:tabs>
        <w:spacing w:line="240" w:lineRule="auto"/>
        <w:rPr>
          <w:szCs w:val="22"/>
          <w:lang w:val="lt-LT"/>
        </w:rPr>
      </w:pPr>
      <w:r w:rsidRPr="00201D1C">
        <w:rPr>
          <w:szCs w:val="22"/>
          <w:lang w:val="lt-LT"/>
        </w:rPr>
        <w:t>SANOFI</w:t>
      </w:r>
    </w:p>
    <w:p w:rsidR="00AE6B4A" w:rsidRPr="00201D1C" w:rsidRDefault="00AE6B4A" w:rsidP="00AE6B4A">
      <w:pPr>
        <w:spacing w:line="240" w:lineRule="auto"/>
        <w:rPr>
          <w:szCs w:val="22"/>
          <w:lang w:val="lt-LT"/>
        </w:rPr>
      </w:pPr>
    </w:p>
    <w:p w:rsidR="00AE6B4A" w:rsidRPr="00201D1C" w:rsidRDefault="00AE6B4A" w:rsidP="00AE6B4A">
      <w:pPr>
        <w:tabs>
          <w:tab w:val="clear" w:pos="567"/>
        </w:tabs>
        <w:spacing w:line="240" w:lineRule="auto"/>
        <w:rPr>
          <w:szCs w:val="22"/>
          <w:lang w:val="lt-LT"/>
        </w:rPr>
      </w:pPr>
      <w:r w:rsidRPr="00201D1C">
        <w:rPr>
          <w:szCs w:val="22"/>
          <w:lang w:val="lt-LT"/>
        </w:rPr>
        <w:br w:type="page"/>
      </w: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rPr>
          <w:szCs w:val="22"/>
          <w:lang w:val="lt-LT"/>
        </w:rPr>
      </w:pPr>
    </w:p>
    <w:p w:rsidR="00AE6B4A" w:rsidRPr="00201D1C" w:rsidRDefault="00AE6B4A" w:rsidP="00AE6B4A">
      <w:pPr>
        <w:spacing w:line="240" w:lineRule="auto"/>
        <w:jc w:val="center"/>
        <w:outlineLvl w:val="0"/>
        <w:rPr>
          <w:szCs w:val="22"/>
          <w:lang w:val="lt-LT"/>
        </w:rPr>
      </w:pPr>
    </w:p>
    <w:p w:rsidR="00AE6B4A" w:rsidRPr="00201D1C" w:rsidRDefault="00AE6B4A" w:rsidP="00AE6B4A">
      <w:pPr>
        <w:spacing w:line="240" w:lineRule="auto"/>
        <w:jc w:val="center"/>
        <w:outlineLvl w:val="0"/>
        <w:rPr>
          <w:szCs w:val="22"/>
          <w:lang w:val="lt-LT"/>
        </w:rPr>
      </w:pPr>
    </w:p>
    <w:p w:rsidR="00AE6B4A" w:rsidRPr="00201D1C" w:rsidRDefault="00AE6B4A" w:rsidP="00AE6B4A">
      <w:pPr>
        <w:spacing w:line="240" w:lineRule="auto"/>
        <w:jc w:val="center"/>
        <w:outlineLvl w:val="0"/>
        <w:rPr>
          <w:szCs w:val="22"/>
          <w:lang w:val="lt-LT"/>
        </w:rPr>
      </w:pPr>
    </w:p>
    <w:p w:rsidR="00AE6B4A" w:rsidRPr="00201D1C" w:rsidRDefault="00AE6B4A" w:rsidP="00AE6B4A">
      <w:pPr>
        <w:spacing w:line="240" w:lineRule="auto"/>
        <w:jc w:val="center"/>
        <w:outlineLvl w:val="0"/>
        <w:rPr>
          <w:szCs w:val="22"/>
          <w:lang w:val="lt-LT"/>
        </w:rPr>
      </w:pPr>
    </w:p>
    <w:p w:rsidR="00AE6B4A" w:rsidRPr="00201D1C" w:rsidRDefault="00AE6B4A" w:rsidP="00AE6B4A">
      <w:pPr>
        <w:spacing w:line="240" w:lineRule="auto"/>
        <w:jc w:val="center"/>
        <w:outlineLvl w:val="0"/>
        <w:rPr>
          <w:szCs w:val="22"/>
          <w:lang w:val="lt-LT"/>
        </w:rPr>
      </w:pPr>
    </w:p>
    <w:p w:rsidR="00AE6B4A" w:rsidRPr="00201D1C" w:rsidRDefault="00AE6B4A" w:rsidP="00AE6B4A">
      <w:pPr>
        <w:spacing w:line="240" w:lineRule="auto"/>
        <w:jc w:val="center"/>
        <w:outlineLvl w:val="0"/>
        <w:rPr>
          <w:szCs w:val="22"/>
          <w:lang w:val="lt-LT"/>
        </w:rPr>
      </w:pPr>
    </w:p>
    <w:p w:rsidR="00AE6B4A" w:rsidRPr="00201D1C" w:rsidRDefault="00AE6B4A" w:rsidP="00AE6B4A">
      <w:pPr>
        <w:spacing w:line="240" w:lineRule="auto"/>
        <w:jc w:val="center"/>
        <w:outlineLvl w:val="0"/>
        <w:rPr>
          <w:b/>
          <w:szCs w:val="22"/>
          <w:lang w:val="lt-LT"/>
        </w:rPr>
      </w:pPr>
      <w:r w:rsidRPr="00201D1C">
        <w:rPr>
          <w:b/>
          <w:szCs w:val="22"/>
          <w:lang w:val="lt-LT"/>
        </w:rPr>
        <w:t>B. PAKUOTĖS LAPELIS</w:t>
      </w:r>
    </w:p>
    <w:p w:rsidR="00AE6B4A" w:rsidRPr="00201D1C" w:rsidRDefault="00AE6B4A" w:rsidP="00AE6B4A">
      <w:pPr>
        <w:pStyle w:val="Antrat2"/>
        <w:spacing w:before="0" w:after="0" w:line="240" w:lineRule="auto"/>
        <w:jc w:val="center"/>
        <w:rPr>
          <w:rFonts w:ascii="Times New Roman" w:hAnsi="Times New Roman"/>
          <w:bCs w:val="0"/>
          <w:i w:val="0"/>
          <w:iCs w:val="0"/>
          <w:sz w:val="22"/>
          <w:szCs w:val="22"/>
          <w:lang w:val="lt-LT"/>
        </w:rPr>
      </w:pPr>
      <w:r w:rsidRPr="00201D1C">
        <w:rPr>
          <w:rFonts w:ascii="Times New Roman" w:hAnsi="Times New Roman"/>
          <w:i w:val="0"/>
          <w:sz w:val="22"/>
          <w:szCs w:val="22"/>
          <w:lang w:val="lt-LT"/>
        </w:rPr>
        <w:br w:type="page"/>
      </w:r>
      <w:r w:rsidRPr="00201D1C">
        <w:rPr>
          <w:rFonts w:ascii="Times New Roman" w:hAnsi="Times New Roman"/>
          <w:i w:val="0"/>
          <w:sz w:val="22"/>
          <w:szCs w:val="22"/>
          <w:lang w:val="lt-LT"/>
        </w:rPr>
        <w:lastRenderedPageBreak/>
        <w:t>Pakuotės lapelis:</w:t>
      </w:r>
      <w:r w:rsidRPr="00201D1C">
        <w:rPr>
          <w:rFonts w:ascii="Times New Roman" w:hAnsi="Times New Roman"/>
          <w:bCs w:val="0"/>
          <w:i w:val="0"/>
          <w:iCs w:val="0"/>
          <w:sz w:val="22"/>
          <w:szCs w:val="22"/>
          <w:lang w:val="lt-LT"/>
        </w:rPr>
        <w:t xml:space="preserve"> </w:t>
      </w:r>
      <w:r w:rsidRPr="00201D1C">
        <w:rPr>
          <w:rFonts w:ascii="Times New Roman" w:hAnsi="Times New Roman"/>
          <w:i w:val="0"/>
          <w:sz w:val="22"/>
          <w:szCs w:val="22"/>
          <w:lang w:val="lt-LT"/>
        </w:rPr>
        <w:t>informacija vartotojui</w:t>
      </w:r>
    </w:p>
    <w:p w:rsidR="00AE6B4A" w:rsidRPr="00201D1C" w:rsidRDefault="00AE6B4A" w:rsidP="00AE6B4A">
      <w:pPr>
        <w:numPr>
          <w:ilvl w:val="12"/>
          <w:numId w:val="0"/>
        </w:numPr>
        <w:shd w:val="clear" w:color="auto" w:fill="FFFFFF"/>
        <w:tabs>
          <w:tab w:val="clear" w:pos="567"/>
        </w:tabs>
        <w:spacing w:line="240" w:lineRule="auto"/>
        <w:jc w:val="center"/>
        <w:rPr>
          <w:szCs w:val="22"/>
          <w:lang w:val="lt-LT"/>
        </w:rPr>
      </w:pPr>
    </w:p>
    <w:p w:rsidR="00AE6B4A" w:rsidRPr="00201D1C" w:rsidRDefault="00AE6B4A" w:rsidP="00AE6B4A">
      <w:pPr>
        <w:spacing w:line="240" w:lineRule="auto"/>
        <w:jc w:val="center"/>
        <w:rPr>
          <w:b/>
          <w:szCs w:val="22"/>
          <w:lang w:val="lt-LT"/>
        </w:rPr>
      </w:pPr>
      <w:r w:rsidRPr="00201D1C">
        <w:rPr>
          <w:b/>
          <w:szCs w:val="22"/>
          <w:lang w:val="lt-LT"/>
        </w:rPr>
        <w:t>Triamcinolone acetonide Sanofi 55 mikrogramai/dozėje nosies purškalas (suspensija)</w:t>
      </w:r>
    </w:p>
    <w:p w:rsidR="00AE6B4A" w:rsidRPr="00201D1C" w:rsidRDefault="00AE6B4A" w:rsidP="00AE6B4A">
      <w:pPr>
        <w:spacing w:line="240" w:lineRule="auto"/>
        <w:jc w:val="center"/>
        <w:rPr>
          <w:szCs w:val="22"/>
          <w:lang w:val="lt-LT"/>
        </w:rPr>
      </w:pPr>
      <w:r w:rsidRPr="00201D1C">
        <w:rPr>
          <w:szCs w:val="22"/>
          <w:lang w:val="lt-LT"/>
        </w:rPr>
        <w:t>Triamcinolono acetonidas</w:t>
      </w:r>
    </w:p>
    <w:p w:rsidR="00AE6B4A" w:rsidRPr="00201D1C" w:rsidRDefault="00AE6B4A" w:rsidP="00AE6B4A">
      <w:pPr>
        <w:tabs>
          <w:tab w:val="clear" w:pos="567"/>
        </w:tabs>
        <w:spacing w:line="240" w:lineRule="auto"/>
        <w:rPr>
          <w:color w:val="008000"/>
          <w:szCs w:val="22"/>
          <w:lang w:val="lt-LT"/>
        </w:rPr>
      </w:pPr>
    </w:p>
    <w:p w:rsidR="00AE6B4A" w:rsidRPr="00201D1C" w:rsidRDefault="00AE6B4A" w:rsidP="00AE6B4A">
      <w:pPr>
        <w:tabs>
          <w:tab w:val="clear" w:pos="567"/>
        </w:tabs>
        <w:suppressAutoHyphens/>
        <w:spacing w:line="240" w:lineRule="auto"/>
        <w:ind w:left="142" w:hanging="142"/>
        <w:rPr>
          <w:szCs w:val="22"/>
          <w:lang w:val="lt-LT"/>
        </w:rPr>
      </w:pPr>
      <w:r w:rsidRPr="00201D1C">
        <w:rPr>
          <w:b/>
          <w:szCs w:val="22"/>
          <w:lang w:val="lt-LT"/>
        </w:rPr>
        <w:t>Atidžiai perskaitykite visą šį lapelį, prieš pradėdami vartoti vaistą, nes jame pateikiama Jums svarbi informacija.</w:t>
      </w:r>
    </w:p>
    <w:p w:rsidR="00AE6B4A" w:rsidRPr="00201D1C" w:rsidRDefault="00AE6B4A" w:rsidP="00AE6B4A">
      <w:pPr>
        <w:numPr>
          <w:ilvl w:val="0"/>
          <w:numId w:val="3"/>
        </w:numPr>
        <w:tabs>
          <w:tab w:val="clear" w:pos="567"/>
        </w:tabs>
        <w:spacing w:line="240" w:lineRule="auto"/>
        <w:ind w:left="567" w:right="-2" w:hanging="567"/>
        <w:rPr>
          <w:szCs w:val="22"/>
          <w:lang w:val="lt-LT"/>
        </w:rPr>
      </w:pPr>
      <w:r w:rsidRPr="00201D1C">
        <w:rPr>
          <w:szCs w:val="22"/>
          <w:lang w:val="lt-LT"/>
        </w:rPr>
        <w:t xml:space="preserve">Neišmeskite šio lapelio, nes vėl gali prireikti jį perskaityti. </w:t>
      </w:r>
    </w:p>
    <w:p w:rsidR="00AE6B4A" w:rsidRPr="00201D1C" w:rsidRDefault="00AE6B4A" w:rsidP="00AE6B4A">
      <w:pPr>
        <w:numPr>
          <w:ilvl w:val="0"/>
          <w:numId w:val="3"/>
        </w:numPr>
        <w:tabs>
          <w:tab w:val="clear" w:pos="567"/>
        </w:tabs>
        <w:spacing w:line="240" w:lineRule="auto"/>
        <w:ind w:left="567" w:right="-2" w:hanging="567"/>
        <w:rPr>
          <w:szCs w:val="22"/>
          <w:lang w:val="lt-LT"/>
        </w:rPr>
      </w:pPr>
      <w:r w:rsidRPr="00201D1C">
        <w:rPr>
          <w:szCs w:val="22"/>
          <w:lang w:val="lt-LT"/>
        </w:rPr>
        <w:t>Jeigu kiltų daugiau klausimų, kreipkitės į gydytoją arba vaistininką.</w:t>
      </w:r>
    </w:p>
    <w:p w:rsidR="00AE6B4A" w:rsidRPr="00201D1C" w:rsidRDefault="00AE6B4A" w:rsidP="00AE6B4A">
      <w:pPr>
        <w:spacing w:line="240" w:lineRule="auto"/>
        <w:ind w:left="567" w:right="-2" w:hanging="567"/>
        <w:rPr>
          <w:szCs w:val="22"/>
          <w:lang w:val="lt-LT"/>
        </w:rPr>
      </w:pPr>
      <w:r w:rsidRPr="00201D1C">
        <w:rPr>
          <w:szCs w:val="22"/>
          <w:lang w:val="lt-LT"/>
        </w:rPr>
        <w:t>-</w:t>
      </w:r>
      <w:r w:rsidRPr="00201D1C">
        <w:rPr>
          <w:szCs w:val="22"/>
          <w:lang w:val="lt-LT"/>
        </w:rPr>
        <w:tab/>
        <w:t>Šis vaistas skirtas tik Jums, todėl kitiems žmonėms jo duoti negalima. Vaistas gali jiems pakenkti (net tiems, kurių ligos požymiai yra tokie patys kaip Jūsų).</w:t>
      </w:r>
    </w:p>
    <w:p w:rsidR="00AE6B4A" w:rsidRPr="00201D1C" w:rsidRDefault="00AE6B4A" w:rsidP="00AE6B4A">
      <w:pPr>
        <w:numPr>
          <w:ilvl w:val="0"/>
          <w:numId w:val="3"/>
        </w:numPr>
        <w:spacing w:line="240" w:lineRule="auto"/>
        <w:ind w:left="567" w:hanging="567"/>
        <w:rPr>
          <w:szCs w:val="22"/>
          <w:lang w:val="lt-LT"/>
        </w:rPr>
      </w:pPr>
      <w:r w:rsidRPr="00201D1C">
        <w:rPr>
          <w:szCs w:val="22"/>
          <w:lang w:val="lt-LT"/>
        </w:rPr>
        <w:t>Jeigu pasireiškė šalutinis poveikis (net jeigu jis šiame lapelyje nenurodytas), kreipkitės į gydytoją arba vaistininką. Žr. 4 skyrių.</w:t>
      </w:r>
    </w:p>
    <w:p w:rsidR="00AE6B4A" w:rsidRPr="00201D1C" w:rsidRDefault="00AE6B4A" w:rsidP="00AE6B4A">
      <w:p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Apie ką rašoma šiame lapelyje?</w:t>
      </w:r>
    </w:p>
    <w:p w:rsidR="00AE6B4A" w:rsidRPr="00201D1C" w:rsidRDefault="00AE6B4A" w:rsidP="00AE6B4A">
      <w:pPr>
        <w:numPr>
          <w:ilvl w:val="12"/>
          <w:numId w:val="0"/>
        </w:numPr>
        <w:tabs>
          <w:tab w:val="clear" w:pos="567"/>
        </w:tabs>
        <w:spacing w:line="240" w:lineRule="auto"/>
        <w:ind w:left="567" w:right="-2" w:hanging="567"/>
        <w:rPr>
          <w:szCs w:val="22"/>
          <w:lang w:val="lt-LT"/>
        </w:rPr>
      </w:pPr>
    </w:p>
    <w:p w:rsidR="00AE6B4A" w:rsidRPr="00201D1C" w:rsidRDefault="00AE6B4A" w:rsidP="00AE6B4A">
      <w:pPr>
        <w:numPr>
          <w:ilvl w:val="12"/>
          <w:numId w:val="0"/>
        </w:numPr>
        <w:tabs>
          <w:tab w:val="clear" w:pos="567"/>
        </w:tabs>
        <w:spacing w:line="240" w:lineRule="auto"/>
        <w:ind w:left="567" w:right="-2" w:hanging="567"/>
        <w:rPr>
          <w:szCs w:val="22"/>
          <w:lang w:val="lt-LT"/>
        </w:rPr>
      </w:pPr>
      <w:r w:rsidRPr="00201D1C">
        <w:rPr>
          <w:szCs w:val="22"/>
          <w:lang w:val="lt-LT"/>
        </w:rPr>
        <w:t>1.</w:t>
      </w:r>
      <w:r w:rsidRPr="00201D1C">
        <w:rPr>
          <w:szCs w:val="22"/>
          <w:lang w:val="lt-LT"/>
        </w:rPr>
        <w:tab/>
        <w:t xml:space="preserve">Kas yra Triamcinolone acetonide Sanofi ir kam jis vartojamas </w:t>
      </w:r>
    </w:p>
    <w:p w:rsidR="00AE6B4A" w:rsidRPr="00201D1C" w:rsidRDefault="00AE6B4A" w:rsidP="00AE6B4A">
      <w:pPr>
        <w:numPr>
          <w:ilvl w:val="12"/>
          <w:numId w:val="0"/>
        </w:numPr>
        <w:tabs>
          <w:tab w:val="clear" w:pos="567"/>
        </w:tabs>
        <w:spacing w:line="240" w:lineRule="auto"/>
        <w:ind w:left="567" w:right="-2" w:hanging="567"/>
        <w:rPr>
          <w:szCs w:val="22"/>
          <w:lang w:val="lt-LT"/>
        </w:rPr>
      </w:pPr>
      <w:r w:rsidRPr="00201D1C">
        <w:rPr>
          <w:szCs w:val="22"/>
          <w:lang w:val="lt-LT"/>
        </w:rPr>
        <w:t>2.</w:t>
      </w:r>
      <w:r w:rsidRPr="00201D1C">
        <w:rPr>
          <w:szCs w:val="22"/>
          <w:lang w:val="lt-LT"/>
        </w:rPr>
        <w:tab/>
        <w:t>Kas žinotina prieš vartojant Triamcinolone acetonide Sanofi</w:t>
      </w:r>
    </w:p>
    <w:p w:rsidR="00AE6B4A" w:rsidRPr="00201D1C" w:rsidRDefault="00AE6B4A" w:rsidP="00AE6B4A">
      <w:pPr>
        <w:numPr>
          <w:ilvl w:val="12"/>
          <w:numId w:val="0"/>
        </w:numPr>
        <w:tabs>
          <w:tab w:val="clear" w:pos="567"/>
        </w:tabs>
        <w:spacing w:line="240" w:lineRule="auto"/>
        <w:ind w:left="567" w:right="-2" w:hanging="567"/>
        <w:rPr>
          <w:szCs w:val="22"/>
          <w:lang w:val="lt-LT"/>
        </w:rPr>
      </w:pPr>
      <w:r w:rsidRPr="00201D1C">
        <w:rPr>
          <w:szCs w:val="22"/>
          <w:lang w:val="lt-LT"/>
        </w:rPr>
        <w:t>3.</w:t>
      </w:r>
      <w:r w:rsidRPr="00201D1C">
        <w:rPr>
          <w:szCs w:val="22"/>
          <w:lang w:val="lt-LT"/>
        </w:rPr>
        <w:tab/>
        <w:t>Kaip vartoti Triamcinolone acetonide Sanofi</w:t>
      </w:r>
    </w:p>
    <w:p w:rsidR="00AE6B4A" w:rsidRPr="00201D1C" w:rsidRDefault="00AE6B4A" w:rsidP="00AE6B4A">
      <w:pPr>
        <w:numPr>
          <w:ilvl w:val="12"/>
          <w:numId w:val="0"/>
        </w:numPr>
        <w:tabs>
          <w:tab w:val="clear" w:pos="567"/>
        </w:tabs>
        <w:spacing w:line="240" w:lineRule="auto"/>
        <w:ind w:left="567" w:right="-2" w:hanging="567"/>
        <w:rPr>
          <w:szCs w:val="22"/>
          <w:lang w:val="lt-LT"/>
        </w:rPr>
      </w:pPr>
      <w:r w:rsidRPr="00201D1C">
        <w:rPr>
          <w:szCs w:val="22"/>
          <w:lang w:val="lt-LT"/>
        </w:rPr>
        <w:t>4.</w:t>
      </w:r>
      <w:r w:rsidRPr="00201D1C">
        <w:rPr>
          <w:szCs w:val="22"/>
          <w:lang w:val="lt-LT"/>
        </w:rPr>
        <w:tab/>
        <w:t xml:space="preserve">Galimas šalutinis poveikis </w:t>
      </w:r>
    </w:p>
    <w:p w:rsidR="00AE6B4A" w:rsidRPr="00201D1C" w:rsidRDefault="00AE6B4A" w:rsidP="00AE6B4A">
      <w:pPr>
        <w:numPr>
          <w:ilvl w:val="12"/>
          <w:numId w:val="0"/>
        </w:numPr>
        <w:tabs>
          <w:tab w:val="clear" w:pos="567"/>
          <w:tab w:val="left" w:pos="709"/>
        </w:tabs>
        <w:spacing w:line="240" w:lineRule="auto"/>
        <w:ind w:left="567" w:right="-2" w:hanging="567"/>
        <w:rPr>
          <w:szCs w:val="22"/>
          <w:lang w:val="lt-LT"/>
        </w:rPr>
      </w:pPr>
      <w:r w:rsidRPr="00201D1C">
        <w:rPr>
          <w:szCs w:val="22"/>
          <w:lang w:val="lt-LT"/>
        </w:rPr>
        <w:t>5.</w:t>
      </w:r>
      <w:r w:rsidRPr="00201D1C">
        <w:rPr>
          <w:szCs w:val="22"/>
          <w:lang w:val="lt-LT"/>
        </w:rPr>
        <w:tab/>
        <w:t>Kaip laikyti Triamcinolone acetonide Sanofi</w:t>
      </w:r>
    </w:p>
    <w:p w:rsidR="00AE6B4A" w:rsidRPr="00201D1C" w:rsidRDefault="00AE6B4A" w:rsidP="00AE6B4A">
      <w:pPr>
        <w:numPr>
          <w:ilvl w:val="12"/>
          <w:numId w:val="0"/>
        </w:numPr>
        <w:tabs>
          <w:tab w:val="clear" w:pos="567"/>
        </w:tabs>
        <w:spacing w:line="240" w:lineRule="auto"/>
        <w:ind w:left="567" w:right="-2" w:hanging="567"/>
        <w:rPr>
          <w:szCs w:val="22"/>
          <w:lang w:val="lt-LT"/>
        </w:rPr>
      </w:pPr>
      <w:r w:rsidRPr="00201D1C">
        <w:rPr>
          <w:szCs w:val="22"/>
          <w:lang w:val="lt-LT"/>
        </w:rPr>
        <w:t>6.</w:t>
      </w:r>
      <w:r w:rsidRPr="00201D1C">
        <w:rPr>
          <w:szCs w:val="22"/>
          <w:lang w:val="lt-LT"/>
        </w:rPr>
        <w:tab/>
        <w:t>Pakuotės turinys ir kita informacija</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1.</w:t>
      </w:r>
      <w:r w:rsidRPr="00201D1C">
        <w:rPr>
          <w:rFonts w:ascii="Times New Roman" w:hAnsi="Times New Roman"/>
          <w:sz w:val="22"/>
          <w:szCs w:val="22"/>
          <w:lang w:val="lt-LT"/>
        </w:rPr>
        <w:tab/>
        <w:t>Kas yra Triamcinolone acetonide Sanofi ir kam jis vartojamas</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Triamcinolone acetonide Sanofi sudėtyje yra vaisto, vadinamo triamcinolono acetonidu. Jis priklauso vaistų, vadinamų kortikosteroidais, grupei ir yra tam tikros rūšies steroidas. Šio vaisto purškiama į nosį alerginio rinito nosies simptomams lengvinti</w:t>
      </w:r>
      <w:r>
        <w:rPr>
          <w:szCs w:val="22"/>
          <w:lang w:val="lt-LT"/>
        </w:rPr>
        <w:t xml:space="preserve"> suaugusiesiems ir 2 metų bei vyresniems vaikams</w:t>
      </w:r>
      <w:r w:rsidRPr="00201D1C">
        <w:rPr>
          <w:szCs w:val="22"/>
          <w:lang w:val="lt-LT"/>
        </w:rPr>
        <w:t>.</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Galimi su nosimi susiję alergijos simptomai yra čiaudulys, niežėjimas, nosies užsikimšimas, užgulimas ar bėgimas.</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Tokius simptomus gali sukelti:</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gyvūnų kailis ar naminėse dulkėse esančios erkės. Tokio tipo alergija gali pasireikšti bet kuriuo metų laiku ir yra vadinama visus metus trunkančiu alerginiu rinitu;</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žiedadulkės. Tokio tipo alergiją, pvz., šienligę, gali sukelti skirtingos žiedadulkės skirtingu metų laiku. Tokia būklė vadinama sezoniniu alerginiu rinitu.</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Šis vaistas poveikį sukelia tik vartojamas reguliariai ir simptomų nedelsiant nepanaikina. Kai kuriems žmonėms teigiamas poveikis pasireiškia jau pirmąją vartojimo dieną, tačiau kitiems simptomai gali išnykti po 3</w:t>
      </w:r>
      <w:r w:rsidRPr="00201D1C">
        <w:rPr>
          <w:szCs w:val="22"/>
          <w:lang w:val="lt-LT"/>
        </w:rPr>
        <w:noBreakHyphen/>
        <w:t>4 gydymo dienų.</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2.</w:t>
      </w:r>
      <w:r w:rsidRPr="00201D1C">
        <w:rPr>
          <w:rFonts w:ascii="Times New Roman" w:hAnsi="Times New Roman"/>
          <w:sz w:val="22"/>
          <w:szCs w:val="22"/>
          <w:lang w:val="lt-LT"/>
        </w:rPr>
        <w:tab/>
        <w:t>Kas žinotina prieš vartojant Triamcinolone acetonide Sanofi</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Triamcinolone acetonide Sanofi vartoti negalima:</w:t>
      </w:r>
    </w:p>
    <w:p w:rsidR="00AE6B4A" w:rsidRPr="00201D1C" w:rsidRDefault="00AE6B4A" w:rsidP="00AE6B4A">
      <w:pPr>
        <w:numPr>
          <w:ilvl w:val="12"/>
          <w:numId w:val="0"/>
        </w:numPr>
        <w:spacing w:line="240" w:lineRule="auto"/>
        <w:ind w:left="567" w:hanging="567"/>
        <w:rPr>
          <w:szCs w:val="22"/>
          <w:lang w:val="lt-LT"/>
        </w:rPr>
      </w:pPr>
      <w:r w:rsidRPr="00201D1C">
        <w:rPr>
          <w:szCs w:val="22"/>
          <w:lang w:val="lt-LT"/>
        </w:rPr>
        <w:t>-</w:t>
      </w:r>
      <w:r w:rsidRPr="00201D1C">
        <w:rPr>
          <w:szCs w:val="22"/>
          <w:lang w:val="lt-LT"/>
        </w:rPr>
        <w:tab/>
        <w:t>jeigu yra alergija triamcinolono acetonidui arba bet kuriai pagalbinei šio vaisto medžiagai (jos išvardytos 6 skyriuje).</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Galimi alerginės reakcijos į Triamcinolone acetonide Sanofi požymiai yra išbėrimas (dilgėlinė), niežėjimas, rijimo ar kvėpavimo sutrikimas ir lūpų, veido, gerklės ar liežuvio patinimas.</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Įspėjimai ir atsargumo priemonės </w:t>
      </w:r>
    </w:p>
    <w:p w:rsidR="00AE6B4A" w:rsidRPr="00201D1C" w:rsidRDefault="00AE6B4A" w:rsidP="00AE6B4A">
      <w:pPr>
        <w:numPr>
          <w:ilvl w:val="12"/>
          <w:numId w:val="0"/>
        </w:numPr>
        <w:tabs>
          <w:tab w:val="clear" w:pos="567"/>
        </w:tabs>
        <w:spacing w:line="240" w:lineRule="auto"/>
        <w:ind w:right="-2"/>
        <w:rPr>
          <w:b/>
          <w:szCs w:val="22"/>
          <w:lang w:val="lt-LT"/>
        </w:rPr>
      </w:pPr>
      <w:r w:rsidRPr="00201D1C">
        <w:rPr>
          <w:b/>
          <w:szCs w:val="22"/>
          <w:lang w:val="lt-LT"/>
        </w:rPr>
        <w:t>Pasitarkite su gydytoju arba vaistininku, prieš pradėdami vartoti Triamcinolone acetonide Sanofi:</w:t>
      </w:r>
    </w:p>
    <w:p w:rsidR="00AE6B4A" w:rsidRPr="00201D1C" w:rsidRDefault="00AE6B4A" w:rsidP="00AE6B4A">
      <w:pPr>
        <w:numPr>
          <w:ilvl w:val="0"/>
          <w:numId w:val="8"/>
        </w:numPr>
        <w:tabs>
          <w:tab w:val="clear" w:pos="567"/>
        </w:tabs>
        <w:spacing w:line="240" w:lineRule="auto"/>
        <w:ind w:right="-2"/>
        <w:rPr>
          <w:szCs w:val="22"/>
          <w:lang w:val="lt-LT"/>
        </w:rPr>
      </w:pPr>
      <w:r w:rsidRPr="00201D1C">
        <w:rPr>
          <w:szCs w:val="22"/>
          <w:lang w:val="lt-LT"/>
        </w:rPr>
        <w:t>jeigu yra bet kokia negydoma nosies ar gerklės infekcinė liga. Jei vartojant Triamcinolone acetonide Sanofi pasireiškia grybelių sukelta infekcinė liga, nutraukite purškalo vartojimą tol, kol ji bus išgydyta;</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lastRenderedPageBreak/>
        <w:t>jeigu Jums neseniai buvo atlikta nosies operacija, patyrėte nosies traumą ar nosyje yra opa;</w:t>
      </w:r>
    </w:p>
    <w:p w:rsidR="00AE6B4A" w:rsidRPr="00201D1C" w:rsidRDefault="00AE6B4A" w:rsidP="00AE6B4A">
      <w:pPr>
        <w:numPr>
          <w:ilvl w:val="0"/>
          <w:numId w:val="8"/>
        </w:numPr>
        <w:tabs>
          <w:tab w:val="clear" w:pos="567"/>
        </w:tabs>
        <w:spacing w:line="240" w:lineRule="auto"/>
        <w:ind w:right="-2"/>
        <w:rPr>
          <w:szCs w:val="22"/>
          <w:lang w:val="lt-LT"/>
        </w:rPr>
      </w:pPr>
      <w:r w:rsidRPr="00201D1C">
        <w:rPr>
          <w:szCs w:val="22"/>
          <w:lang w:val="lt-LT"/>
        </w:rPr>
        <w:t>jeigu Triamcinolone acetonide Sanofi purškalo pradedate vartoti vietoj leidžiamo ar tablečių forma vartojamo steroido;</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jeigu esate sirgę glaukoma ar katarakta.</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Jeigu abejojate, ar kuri nors paminėta būklė Jums tinka, pasitarkite su gydytoju arba vaistininku, prieš pradėdami vartoti šį vaistą.</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Jeigu pradėtumėte matyti lyg per miglą arba Jums pasireikštų kiti regėjimo sutrikimai, kreipkitės į savo gydytoją.</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Vaikams (jaunesniems kaip </w:t>
      </w:r>
      <w:r>
        <w:rPr>
          <w:rFonts w:ascii="Times New Roman" w:hAnsi="Times New Roman"/>
          <w:sz w:val="22"/>
          <w:szCs w:val="22"/>
          <w:lang w:val="lt-LT"/>
        </w:rPr>
        <w:t>2</w:t>
      </w:r>
      <w:r w:rsidRPr="00201D1C">
        <w:rPr>
          <w:rFonts w:ascii="Times New Roman" w:hAnsi="Times New Roman"/>
          <w:sz w:val="22"/>
          <w:szCs w:val="22"/>
          <w:lang w:val="lt-LT"/>
        </w:rPr>
        <w:t> metų)</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 xml:space="preserve">Šio vaisto nerekomenduojama vartoti jaunesniems kaip </w:t>
      </w:r>
      <w:r>
        <w:rPr>
          <w:szCs w:val="22"/>
          <w:lang w:val="lt-LT"/>
        </w:rPr>
        <w:t>2</w:t>
      </w:r>
      <w:r w:rsidRPr="00201D1C">
        <w:rPr>
          <w:szCs w:val="22"/>
          <w:lang w:val="lt-LT"/>
        </w:rPr>
        <w:t> metų vaikams.</w:t>
      </w:r>
    </w:p>
    <w:p w:rsidR="00AE6B4A" w:rsidRPr="00201D1C" w:rsidRDefault="00AE6B4A" w:rsidP="00AE6B4A">
      <w:pPr>
        <w:numPr>
          <w:ilvl w:val="12"/>
          <w:numId w:val="0"/>
        </w:numPr>
        <w:tabs>
          <w:tab w:val="clear" w:pos="567"/>
        </w:tabs>
        <w:spacing w:line="240" w:lineRule="auto"/>
        <w:rPr>
          <w:b/>
          <w:szCs w:val="22"/>
          <w:lang w:val="lt-LT"/>
        </w:rPr>
      </w:pPr>
    </w:p>
    <w:p w:rsidR="00AE6B4A" w:rsidRPr="00201D1C" w:rsidRDefault="00AE6B4A" w:rsidP="00AE6B4A">
      <w:pPr>
        <w:numPr>
          <w:ilvl w:val="12"/>
          <w:numId w:val="0"/>
        </w:numPr>
        <w:tabs>
          <w:tab w:val="clear" w:pos="567"/>
        </w:tabs>
        <w:spacing w:line="240" w:lineRule="auto"/>
        <w:rPr>
          <w:b/>
          <w:szCs w:val="22"/>
          <w:lang w:val="lt-LT"/>
        </w:rPr>
      </w:pPr>
      <w:r w:rsidRPr="00201D1C">
        <w:rPr>
          <w:b/>
          <w:szCs w:val="22"/>
          <w:lang w:val="lt-LT"/>
        </w:rPr>
        <w:t>Operacijos ar laikotarpis, kai patiriamas stresas</w:t>
      </w:r>
    </w:p>
    <w:p w:rsidR="00AE6B4A" w:rsidRPr="00201D1C" w:rsidRDefault="00AE6B4A" w:rsidP="00AE6B4A">
      <w:pPr>
        <w:numPr>
          <w:ilvl w:val="12"/>
          <w:numId w:val="0"/>
        </w:numPr>
        <w:tabs>
          <w:tab w:val="clear" w:pos="567"/>
        </w:tabs>
        <w:spacing w:line="240" w:lineRule="auto"/>
        <w:rPr>
          <w:szCs w:val="22"/>
          <w:lang w:val="lt-LT"/>
        </w:rPr>
      </w:pPr>
      <w:r w:rsidRPr="00201D1C">
        <w:rPr>
          <w:szCs w:val="22"/>
          <w:lang w:val="lt-LT"/>
        </w:rPr>
        <w:t>Jūsų gydytojas dėl medicininių priežasčių Jums gali patarti vartoti didesnę nei įprasta šio vaisto dozę. Jeigu Jūsų dozė padidinama, pasakykite gydytojui, jei Jums bus atliekama operacija arba jei pasijusite negerai, kadangi didesnės nei įprasta šio vaisto dozės gali mažinti Jūsų organizmo gebėjimą gyti arba kovoti su stresu. Tokiu atveju gydytojas gali nuspręsti, kad Jums reikia papildomo gydymo kitu vaistu.</w:t>
      </w:r>
    </w:p>
    <w:p w:rsidR="00AE6B4A" w:rsidRPr="00201D1C" w:rsidRDefault="00AE6B4A" w:rsidP="00AE6B4A">
      <w:pPr>
        <w:numPr>
          <w:ilvl w:val="12"/>
          <w:numId w:val="0"/>
        </w:numPr>
        <w:tabs>
          <w:tab w:val="clear" w:pos="567"/>
        </w:tabs>
        <w:spacing w:line="240" w:lineRule="auto"/>
        <w:rPr>
          <w:b/>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Kiti vaistai ir Triamcinolone acetonide Sanofi</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Jeigu vartojate ar neseniai vartojote kitų vaistų, įskaitant vaistus, įsigytus be recepto, apie tai pasakykite gydytojui arba vaistininkui, kadangi Triamcinolone acetonide Sanofi gali keisti kai kurių vaistų, o jie – Triamcinolone acetonide Sanofi poveikį.</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Vartojant kai kuriuos vaistus, gali sustiprėti Triamcinolone acetonide Sanofi poveikis ir, jeigu Jūs vartojate tuos vaistus (įskaitant kai kuriuos vaistus nuo ŽIV, pvz., ritonavirą, kobicistatą), Jūsų gydytojas gali pageidauti atidžiai stebėti Jūsų būklę.</w:t>
      </w:r>
    </w:p>
    <w:p w:rsidR="00AE6B4A" w:rsidRPr="00201D1C" w:rsidRDefault="00AE6B4A" w:rsidP="00AE6B4A">
      <w:pPr>
        <w:numPr>
          <w:ilvl w:val="12"/>
          <w:numId w:val="0"/>
        </w:num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Nėštumas, žindymo laikotarpis ir vaisingumas</w:t>
      </w:r>
    </w:p>
    <w:p w:rsidR="00AE6B4A" w:rsidRPr="00201D1C" w:rsidRDefault="00AE6B4A" w:rsidP="00AE6B4A">
      <w:pPr>
        <w:numPr>
          <w:ilvl w:val="12"/>
          <w:numId w:val="0"/>
        </w:numPr>
        <w:tabs>
          <w:tab w:val="clear" w:pos="567"/>
        </w:tabs>
        <w:spacing w:line="240" w:lineRule="auto"/>
        <w:rPr>
          <w:szCs w:val="22"/>
          <w:lang w:val="lt-LT"/>
        </w:rPr>
      </w:pPr>
      <w:r w:rsidRPr="00201D1C">
        <w:rPr>
          <w:szCs w:val="22"/>
          <w:lang w:val="lt-LT"/>
        </w:rPr>
        <w:t xml:space="preserve">Jeigu esate nėščia, žindote kūdikį, manote, kad galbūt esate nėščia, arba planuojate pastoti, tai prieš vartodama šį vaistą, pasitarkite su gydytoju arba vaistininku. </w:t>
      </w:r>
    </w:p>
    <w:p w:rsidR="00AE6B4A" w:rsidRPr="00201D1C" w:rsidRDefault="00AE6B4A" w:rsidP="00AE6B4A">
      <w:pPr>
        <w:numPr>
          <w:ilvl w:val="12"/>
          <w:numId w:val="0"/>
        </w:num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Vairavimas ir mechanizmų valdymas</w:t>
      </w:r>
    </w:p>
    <w:p w:rsidR="00AE6B4A" w:rsidRPr="00201D1C" w:rsidRDefault="00AE6B4A" w:rsidP="00AE6B4A">
      <w:pPr>
        <w:spacing w:line="240" w:lineRule="auto"/>
        <w:rPr>
          <w:szCs w:val="22"/>
          <w:lang w:val="lt-LT"/>
        </w:rPr>
      </w:pPr>
      <w:r w:rsidRPr="00201D1C">
        <w:rPr>
          <w:szCs w:val="22"/>
          <w:lang w:val="lt-LT"/>
        </w:rPr>
        <w:t>Triamcinolone acetonide Sanofi gebėjimo vairuoti ir valdyti mechanizmus neveikia arba veikia nereikšmingai.</w:t>
      </w:r>
    </w:p>
    <w:p w:rsidR="00AE6B4A" w:rsidRPr="00201D1C" w:rsidRDefault="00AE6B4A" w:rsidP="00AE6B4A">
      <w:pPr>
        <w:numPr>
          <w:ilvl w:val="12"/>
          <w:numId w:val="0"/>
        </w:numPr>
        <w:tabs>
          <w:tab w:val="clear" w:pos="567"/>
        </w:tabs>
        <w:spacing w:line="240" w:lineRule="auto"/>
        <w:ind w:right="-2"/>
        <w:rPr>
          <w:szCs w:val="22"/>
          <w:lang w:val="lt-LT"/>
        </w:rPr>
      </w:pPr>
    </w:p>
    <w:p w:rsidR="00AE6B4A" w:rsidRDefault="00AE6B4A" w:rsidP="00AE6B4A">
      <w:pPr>
        <w:pStyle w:val="Antrat4"/>
        <w:spacing w:line="240" w:lineRule="auto"/>
        <w:rPr>
          <w:rFonts w:ascii="Times New Roman" w:hAnsi="Times New Roman"/>
          <w:color w:val="000000"/>
          <w:sz w:val="22"/>
          <w:szCs w:val="22"/>
          <w:lang w:val="lt-LT"/>
        </w:rPr>
      </w:pPr>
      <w:r w:rsidRPr="00201D1C">
        <w:rPr>
          <w:rFonts w:ascii="Times New Roman" w:hAnsi="Times New Roman"/>
          <w:sz w:val="22"/>
          <w:szCs w:val="22"/>
          <w:lang w:val="lt-LT"/>
        </w:rPr>
        <w:t xml:space="preserve">Triamcinolone acetonide Sanofi sudėtyje yra </w:t>
      </w:r>
      <w:r w:rsidRPr="00201D1C">
        <w:rPr>
          <w:rFonts w:ascii="Times New Roman" w:hAnsi="Times New Roman"/>
          <w:color w:val="000000"/>
          <w:sz w:val="22"/>
          <w:szCs w:val="22"/>
          <w:lang w:val="lt-LT"/>
        </w:rPr>
        <w:t>benzalkonio chlorido</w:t>
      </w:r>
    </w:p>
    <w:p w:rsidR="00AE6B4A" w:rsidRPr="00354BEC" w:rsidRDefault="00AE6B4A" w:rsidP="00AE6B4A">
      <w:pPr>
        <w:pStyle w:val="Antrat4"/>
        <w:spacing w:line="240" w:lineRule="auto"/>
        <w:rPr>
          <w:rFonts w:ascii="Times New Roman" w:hAnsi="Times New Roman"/>
          <w:b w:val="0"/>
          <w:color w:val="000000"/>
          <w:sz w:val="22"/>
          <w:szCs w:val="22"/>
          <w:lang w:val="lt-LT"/>
        </w:rPr>
      </w:pPr>
      <w:r>
        <w:rPr>
          <w:rFonts w:ascii="Times New Roman" w:hAnsi="Times New Roman"/>
          <w:b w:val="0"/>
          <w:color w:val="000000"/>
          <w:sz w:val="22"/>
          <w:szCs w:val="22"/>
          <w:lang w:val="lt-LT"/>
        </w:rPr>
        <w:t xml:space="preserve">Kiekviename šio vaisto įpurškime yra 15 mikrogramų </w:t>
      </w:r>
      <w:r w:rsidRPr="00D426E7">
        <w:rPr>
          <w:rFonts w:ascii="Times New Roman" w:hAnsi="Times New Roman"/>
          <w:b w:val="0"/>
          <w:color w:val="000000"/>
          <w:sz w:val="22"/>
          <w:szCs w:val="22"/>
          <w:lang w:val="lt-LT"/>
        </w:rPr>
        <w:t>benzalkonio chlorido</w:t>
      </w:r>
      <w:r>
        <w:rPr>
          <w:rFonts w:ascii="Times New Roman" w:hAnsi="Times New Roman"/>
          <w:b w:val="0"/>
          <w:color w:val="000000"/>
          <w:sz w:val="22"/>
          <w:szCs w:val="22"/>
          <w:lang w:val="lt-LT"/>
        </w:rPr>
        <w:t>.</w:t>
      </w:r>
    </w:p>
    <w:p w:rsidR="00AE6B4A" w:rsidRPr="00201D1C" w:rsidRDefault="00AE6B4A" w:rsidP="00AE6B4A">
      <w:pPr>
        <w:pStyle w:val="Antrat4"/>
        <w:rPr>
          <w:szCs w:val="22"/>
          <w:lang w:val="lt-LT"/>
        </w:rPr>
      </w:pPr>
      <w:r w:rsidRPr="00746F1F">
        <w:rPr>
          <w:rFonts w:ascii="Times New Roman" w:hAnsi="Times New Roman"/>
          <w:b w:val="0"/>
          <w:bCs w:val="0"/>
          <w:color w:val="000000"/>
          <w:sz w:val="22"/>
          <w:szCs w:val="22"/>
          <w:lang w:val="lt-LT"/>
        </w:rPr>
        <w:t>Benzalkonio chloridas gali sukelti sudirginimą ar</w:t>
      </w:r>
      <w:r>
        <w:rPr>
          <w:rFonts w:ascii="Times New Roman" w:hAnsi="Times New Roman"/>
          <w:b w:val="0"/>
          <w:bCs w:val="0"/>
          <w:color w:val="000000"/>
          <w:sz w:val="22"/>
          <w:szCs w:val="22"/>
          <w:lang w:val="lt-LT"/>
        </w:rPr>
        <w:t xml:space="preserve"> </w:t>
      </w:r>
      <w:r w:rsidRPr="00746F1F">
        <w:rPr>
          <w:rFonts w:ascii="Times New Roman" w:hAnsi="Times New Roman"/>
          <w:b w:val="0"/>
          <w:bCs w:val="0"/>
          <w:color w:val="000000"/>
          <w:sz w:val="22"/>
          <w:szCs w:val="22"/>
          <w:lang w:val="lt-LT"/>
        </w:rPr>
        <w:t>patinimą nosies viduje, ypač jei vartojamas ilgai.</w:t>
      </w:r>
    </w:p>
    <w:p w:rsidR="00AE6B4A"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3.</w:t>
      </w:r>
      <w:r w:rsidRPr="00201D1C">
        <w:rPr>
          <w:rFonts w:ascii="Times New Roman" w:hAnsi="Times New Roman"/>
          <w:sz w:val="22"/>
          <w:szCs w:val="22"/>
          <w:lang w:val="lt-LT"/>
        </w:rPr>
        <w:tab/>
        <w:t>Kaip vartoti Triamcinolone acetonide Sanofi</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Triamcinolone acetonide Sanofi vartojama tik į nosį.</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Visada vartokite šį vaistą tiksliai kaip nurodė gydytojas. Jeigu abejojate, kreipkitės į gydytoją arba vaistininką. Vaistas poveikį sukelia tik vartojamas reguliariai. Kol Jūsų simptomai palengvės, gali praeiti 3</w:t>
      </w:r>
      <w:r w:rsidRPr="00201D1C">
        <w:rPr>
          <w:szCs w:val="22"/>
          <w:lang w:val="lt-LT"/>
        </w:rPr>
        <w:noBreakHyphen/>
        <w:t>4 dienos.</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b/>
          <w:szCs w:val="22"/>
          <w:lang w:val="lt-LT"/>
        </w:rPr>
      </w:pPr>
      <w:r w:rsidRPr="00201D1C">
        <w:rPr>
          <w:b/>
          <w:szCs w:val="22"/>
          <w:lang w:val="lt-LT"/>
        </w:rPr>
        <w:t>Kokią Triamcinolone acetonide Sanofi dozę vartoti?</w:t>
      </w:r>
    </w:p>
    <w:p w:rsidR="00AE6B4A" w:rsidRPr="00201D1C" w:rsidRDefault="00AE6B4A" w:rsidP="00AE6B4A">
      <w:pPr>
        <w:numPr>
          <w:ilvl w:val="12"/>
          <w:numId w:val="0"/>
        </w:numPr>
        <w:tabs>
          <w:tab w:val="clear" w:pos="567"/>
        </w:tabs>
        <w:spacing w:line="240" w:lineRule="auto"/>
        <w:ind w:right="-2"/>
        <w:rPr>
          <w:b/>
          <w:szCs w:val="22"/>
          <w:lang w:val="lt-LT"/>
        </w:rPr>
      </w:pPr>
      <w:r w:rsidRPr="00201D1C">
        <w:rPr>
          <w:b/>
          <w:szCs w:val="22"/>
          <w:lang w:val="lt-LT"/>
        </w:rPr>
        <w:t>Vaikams ir paaugliams (vyresniems kaip 12 metų)</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Įprastinė pradinė dozė yra po 2 įpurškimus į kiekvieną šnervę kasdien.</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Kai alergijos simptomai tampa kontroliuojami, dozę galima sumažinti ir kasdien į kiekvieną šnervę atlikti po 1 įpurškimą.</w:t>
      </w:r>
    </w:p>
    <w:p w:rsidR="00AE6B4A" w:rsidRPr="00201D1C" w:rsidRDefault="00AE6B4A" w:rsidP="00AE6B4A">
      <w:pPr>
        <w:numPr>
          <w:ilvl w:val="12"/>
          <w:numId w:val="0"/>
        </w:numPr>
        <w:tabs>
          <w:tab w:val="clear" w:pos="567"/>
        </w:tabs>
        <w:spacing w:line="240" w:lineRule="auto"/>
        <w:ind w:right="-2"/>
        <w:rPr>
          <w:b/>
          <w:szCs w:val="22"/>
          <w:lang w:val="lt-LT"/>
        </w:rPr>
      </w:pPr>
      <w:r w:rsidRPr="00201D1C">
        <w:rPr>
          <w:b/>
          <w:szCs w:val="22"/>
          <w:lang w:val="lt-LT"/>
        </w:rPr>
        <w:t>Vaikams (6</w:t>
      </w:r>
      <w:r w:rsidRPr="00201D1C">
        <w:rPr>
          <w:b/>
          <w:szCs w:val="22"/>
          <w:lang w:val="lt-LT"/>
        </w:rPr>
        <w:noBreakHyphen/>
        <w:t>12 metų)</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Įprastinė pradinė dozė yra po 1 įpurškimą į kiekvieną šnervę kasdien.</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Jei simptomai neišnyksta, dozę galima didinti ir kasdien į kiekvieną šnervę atlikti po 2 įpurškimus.</w:t>
      </w:r>
    </w:p>
    <w:p w:rsidR="00AE6B4A" w:rsidRPr="00AF4551"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lastRenderedPageBreak/>
        <w:t xml:space="preserve">Po to </w:t>
      </w:r>
      <w:r w:rsidRPr="00AF4551">
        <w:rPr>
          <w:szCs w:val="22"/>
          <w:lang w:val="lt-LT"/>
        </w:rPr>
        <w:t>dozę galima vėl sumažinti ir kasdien į kiekvieną šnervę atlikti po 1 įpurškimą.</w:t>
      </w:r>
    </w:p>
    <w:p w:rsidR="00AE6B4A" w:rsidRPr="00AF4551" w:rsidRDefault="00AE6B4A" w:rsidP="00AE6B4A">
      <w:pPr>
        <w:numPr>
          <w:ilvl w:val="12"/>
          <w:numId w:val="0"/>
        </w:numPr>
        <w:tabs>
          <w:tab w:val="clear" w:pos="567"/>
        </w:tabs>
        <w:spacing w:line="240" w:lineRule="auto"/>
        <w:ind w:right="-2"/>
        <w:rPr>
          <w:b/>
          <w:szCs w:val="22"/>
          <w:lang w:val="lt-LT"/>
        </w:rPr>
      </w:pPr>
      <w:r w:rsidRPr="00AF4551">
        <w:rPr>
          <w:b/>
          <w:szCs w:val="22"/>
          <w:lang w:val="lt-LT"/>
        </w:rPr>
        <w:t>Vaikams (2</w:t>
      </w:r>
      <w:r w:rsidRPr="00AF4551">
        <w:rPr>
          <w:b/>
          <w:szCs w:val="22"/>
          <w:lang w:val="lt-LT"/>
        </w:rPr>
        <w:noBreakHyphen/>
        <w:t>5 metų)</w:t>
      </w:r>
    </w:p>
    <w:p w:rsidR="00AE6B4A" w:rsidRPr="00AF4551" w:rsidRDefault="00AE6B4A" w:rsidP="00AE6B4A">
      <w:pPr>
        <w:numPr>
          <w:ilvl w:val="0"/>
          <w:numId w:val="8"/>
        </w:numPr>
        <w:tabs>
          <w:tab w:val="clear" w:pos="567"/>
        </w:tabs>
        <w:spacing w:line="240" w:lineRule="auto"/>
        <w:ind w:left="567" w:right="-2" w:hanging="567"/>
        <w:rPr>
          <w:noProof/>
          <w:szCs w:val="22"/>
          <w:lang w:val="lt-LT"/>
        </w:rPr>
      </w:pPr>
      <w:r w:rsidRPr="00B61DFA">
        <w:rPr>
          <w:szCs w:val="22"/>
          <w:lang w:val="lt-LT"/>
        </w:rPr>
        <w:t>Įprastinė pradinė dozė yra po 1 įpurškimą į kiekvieną šnervę kasdien</w:t>
      </w:r>
      <w:r w:rsidRPr="00AF4551">
        <w:rPr>
          <w:szCs w:val="22"/>
          <w:lang w:val="lt-LT"/>
        </w:rPr>
        <w:t>.</w:t>
      </w:r>
    </w:p>
    <w:p w:rsidR="00AE6B4A" w:rsidRPr="00AF4551" w:rsidRDefault="00AE6B4A" w:rsidP="00AE6B4A">
      <w:pPr>
        <w:pStyle w:val="Pagrindiniotekstotrauka"/>
        <w:ind w:left="0"/>
        <w:jc w:val="left"/>
        <w:rPr>
          <w:lang w:val="lt-LT"/>
        </w:rPr>
      </w:pPr>
    </w:p>
    <w:p w:rsidR="00AE6B4A" w:rsidRPr="00AF4551" w:rsidRDefault="00AE6B4A" w:rsidP="00AE6B4A">
      <w:pPr>
        <w:pStyle w:val="Pagrindiniotekstotrauka"/>
        <w:ind w:left="0"/>
        <w:rPr>
          <w:lang w:val="lt-LT"/>
        </w:rPr>
      </w:pPr>
      <w:r w:rsidRPr="00AF4551">
        <w:rPr>
          <w:lang w:val="lt-LT"/>
        </w:rPr>
        <w:t>Jaunesniems kaip 12 metų vaikams Triamcinolone acetonide Sanofi negalima vartoti ilgiau kaip 3 mėnesius.</w:t>
      </w:r>
    </w:p>
    <w:p w:rsidR="00AE6B4A" w:rsidRPr="00AF4551" w:rsidRDefault="00AE6B4A" w:rsidP="00AE6B4A">
      <w:pPr>
        <w:pStyle w:val="Pagrindiniotekstotrauka"/>
        <w:ind w:left="0"/>
        <w:jc w:val="left"/>
        <w:rPr>
          <w:lang w:val="lt-LT"/>
        </w:rPr>
      </w:pPr>
      <w:r w:rsidRPr="00AF4551">
        <w:rPr>
          <w:lang w:val="lt-LT"/>
        </w:rPr>
        <w:t xml:space="preserve">Vaikui </w:t>
      </w:r>
      <w:r>
        <w:rPr>
          <w:lang w:val="lt-LT"/>
        </w:rPr>
        <w:t>šį vaistą turi padėti vartoti suaugęs žmogus.</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b/>
          <w:szCs w:val="22"/>
          <w:lang w:val="lt-LT"/>
        </w:rPr>
      </w:pPr>
      <w:r w:rsidRPr="00201D1C">
        <w:rPr>
          <w:b/>
          <w:szCs w:val="22"/>
          <w:lang w:val="lt-LT"/>
        </w:rPr>
        <w:t>Kaip vartoti purškalą</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Prieš nosies purškalo vartojimą švelniai išsipūskite nosį, kad šnervės būtų švarios.</w:t>
      </w:r>
    </w:p>
    <w:p w:rsidR="00AE6B4A" w:rsidRPr="00201D1C" w:rsidRDefault="00AE6B4A" w:rsidP="00AE6B4A">
      <w:pPr>
        <w:numPr>
          <w:ilvl w:val="12"/>
          <w:numId w:val="0"/>
        </w:numPr>
        <w:tabs>
          <w:tab w:val="clear" w:pos="567"/>
        </w:tabs>
        <w:spacing w:line="240" w:lineRule="auto"/>
        <w:ind w:right="-2"/>
        <w:rPr>
          <w:szCs w:val="22"/>
          <w:lang w:val="lt-LT"/>
        </w:rPr>
      </w:pPr>
    </w:p>
    <w:tbl>
      <w:tblPr>
        <w:tblW w:w="0" w:type="auto"/>
        <w:tblLook w:val="01E0" w:firstRow="1" w:lastRow="1" w:firstColumn="1" w:lastColumn="1" w:noHBand="0" w:noVBand="0"/>
      </w:tblPr>
      <w:tblGrid>
        <w:gridCol w:w="465"/>
        <w:gridCol w:w="3829"/>
        <w:gridCol w:w="4776"/>
      </w:tblGrid>
      <w:tr w:rsidR="00AE6B4A" w:rsidRPr="00201D1C" w:rsidTr="0076276B">
        <w:trPr>
          <w:trHeight w:val="2797"/>
        </w:trPr>
        <w:tc>
          <w:tcPr>
            <w:tcW w:w="548" w:type="dxa"/>
          </w:tcPr>
          <w:p w:rsidR="00AE6B4A" w:rsidRPr="00201D1C" w:rsidRDefault="00AE6B4A" w:rsidP="0076276B">
            <w:pPr>
              <w:tabs>
                <w:tab w:val="clear" w:pos="567"/>
              </w:tabs>
              <w:spacing w:line="240" w:lineRule="auto"/>
              <w:rPr>
                <w:b/>
                <w:snapToGrid/>
                <w:szCs w:val="22"/>
                <w:lang w:val="lt-LT"/>
              </w:rPr>
            </w:pPr>
            <w:r w:rsidRPr="00201D1C">
              <w:rPr>
                <w:b/>
                <w:snapToGrid/>
                <w:szCs w:val="22"/>
                <w:lang w:val="lt-LT"/>
              </w:rPr>
              <w:t>1.</w:t>
            </w:r>
          </w:p>
        </w:tc>
        <w:tc>
          <w:tcPr>
            <w:tcW w:w="5680" w:type="dxa"/>
          </w:tcPr>
          <w:p w:rsidR="00AE6B4A" w:rsidRPr="00201D1C" w:rsidRDefault="00AE6B4A" w:rsidP="0076276B">
            <w:pPr>
              <w:tabs>
                <w:tab w:val="clear" w:pos="567"/>
              </w:tabs>
              <w:spacing w:line="240" w:lineRule="auto"/>
              <w:rPr>
                <w:snapToGrid/>
                <w:szCs w:val="22"/>
                <w:lang w:val="lt-LT"/>
              </w:rPr>
            </w:pPr>
            <w:r w:rsidRPr="00201D1C">
              <w:rPr>
                <w:b/>
                <w:snapToGrid/>
                <w:szCs w:val="22"/>
                <w:lang w:val="lt-LT"/>
              </w:rPr>
              <w:t xml:space="preserve">Paruoškite buteliuką </w:t>
            </w:r>
          </w:p>
          <w:p w:rsidR="00AE6B4A" w:rsidRPr="00201D1C" w:rsidRDefault="00AE6B4A" w:rsidP="0076276B">
            <w:pPr>
              <w:numPr>
                <w:ilvl w:val="0"/>
                <w:numId w:val="17"/>
              </w:numPr>
              <w:tabs>
                <w:tab w:val="clear" w:pos="567"/>
              </w:tabs>
              <w:spacing w:line="240" w:lineRule="auto"/>
              <w:rPr>
                <w:snapToGrid/>
                <w:szCs w:val="22"/>
                <w:lang w:val="lt-LT"/>
              </w:rPr>
            </w:pPr>
            <w:r w:rsidRPr="00201D1C">
              <w:rPr>
                <w:snapToGrid/>
                <w:szCs w:val="22"/>
                <w:lang w:val="lt-LT"/>
              </w:rPr>
              <w:t>Traukdami į viršų nuimkite dangtelį.</w:t>
            </w:r>
          </w:p>
          <w:p w:rsidR="00AE6B4A" w:rsidRPr="00201D1C" w:rsidRDefault="00AE6B4A" w:rsidP="0076276B">
            <w:pPr>
              <w:numPr>
                <w:ilvl w:val="0"/>
                <w:numId w:val="17"/>
              </w:numPr>
              <w:tabs>
                <w:tab w:val="clear" w:pos="567"/>
              </w:tabs>
              <w:spacing w:line="240" w:lineRule="auto"/>
              <w:rPr>
                <w:snapToGrid/>
                <w:szCs w:val="22"/>
                <w:lang w:val="lt-LT"/>
              </w:rPr>
            </w:pPr>
            <w:r w:rsidRPr="00201D1C">
              <w:rPr>
                <w:snapToGrid/>
                <w:szCs w:val="22"/>
                <w:lang w:val="lt-LT"/>
              </w:rPr>
              <w:t>Prieš vaisto vartojimą buteliuką švelniai pakratykite.</w:t>
            </w:r>
          </w:p>
          <w:p w:rsidR="00AE6B4A" w:rsidRPr="00201D1C" w:rsidRDefault="00AE6B4A" w:rsidP="0076276B">
            <w:pPr>
              <w:tabs>
                <w:tab w:val="clear" w:pos="567"/>
              </w:tabs>
              <w:spacing w:line="240" w:lineRule="auto"/>
              <w:rPr>
                <w:snapToGrid/>
                <w:szCs w:val="22"/>
                <w:lang w:val="lt-LT"/>
              </w:rPr>
            </w:pPr>
          </w:p>
        </w:tc>
        <w:tc>
          <w:tcPr>
            <w:tcW w:w="3059" w:type="dxa"/>
          </w:tcPr>
          <w:p w:rsidR="00AE6B4A" w:rsidRPr="00201D1C" w:rsidRDefault="00AE6B4A" w:rsidP="0076276B">
            <w:pPr>
              <w:tabs>
                <w:tab w:val="clear" w:pos="567"/>
              </w:tabs>
              <w:spacing w:line="240" w:lineRule="auto"/>
              <w:rPr>
                <w:snapToGrid/>
                <w:szCs w:val="22"/>
                <w:lang w:val="lt-LT"/>
              </w:rPr>
            </w:pPr>
            <w:r w:rsidRPr="00201D1C">
              <w:rPr>
                <w:noProof/>
                <w:snapToGrid/>
                <w:szCs w:val="22"/>
                <w:lang w:val="lt-LT" w:eastAsia="lt-LT"/>
              </w:rPr>
              <w:drawing>
                <wp:inline distT="0" distB="0" distL="0" distR="0" wp14:anchorId="6F63856A" wp14:editId="58021630">
                  <wp:extent cx="733425" cy="1628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1628775"/>
                          </a:xfrm>
                          <a:prstGeom prst="rect">
                            <a:avLst/>
                          </a:prstGeom>
                          <a:noFill/>
                          <a:ln>
                            <a:noFill/>
                          </a:ln>
                        </pic:spPr>
                      </pic:pic>
                    </a:graphicData>
                  </a:graphic>
                </wp:inline>
              </w:drawing>
            </w:r>
          </w:p>
        </w:tc>
      </w:tr>
      <w:tr w:rsidR="00AE6B4A" w:rsidRPr="00201D1C" w:rsidTr="0076276B">
        <w:trPr>
          <w:trHeight w:val="2410"/>
        </w:trPr>
        <w:tc>
          <w:tcPr>
            <w:tcW w:w="548" w:type="dxa"/>
          </w:tcPr>
          <w:p w:rsidR="00AE6B4A" w:rsidRPr="00201D1C" w:rsidRDefault="00AE6B4A" w:rsidP="0076276B">
            <w:pPr>
              <w:tabs>
                <w:tab w:val="clear" w:pos="567"/>
              </w:tabs>
              <w:spacing w:line="240" w:lineRule="auto"/>
              <w:rPr>
                <w:b/>
                <w:snapToGrid/>
                <w:szCs w:val="22"/>
                <w:lang w:val="lt-LT"/>
              </w:rPr>
            </w:pPr>
            <w:r w:rsidRPr="00201D1C">
              <w:rPr>
                <w:b/>
                <w:snapToGrid/>
                <w:szCs w:val="22"/>
                <w:lang w:val="lt-LT"/>
              </w:rPr>
              <w:t>2.</w:t>
            </w:r>
          </w:p>
        </w:tc>
        <w:tc>
          <w:tcPr>
            <w:tcW w:w="5680" w:type="dxa"/>
          </w:tcPr>
          <w:p w:rsidR="00AE6B4A" w:rsidRPr="00201D1C" w:rsidRDefault="00AE6B4A" w:rsidP="0076276B">
            <w:pPr>
              <w:tabs>
                <w:tab w:val="clear" w:pos="567"/>
              </w:tabs>
              <w:spacing w:line="240" w:lineRule="auto"/>
              <w:rPr>
                <w:b/>
                <w:snapToGrid/>
                <w:szCs w:val="22"/>
                <w:lang w:val="lt-LT"/>
              </w:rPr>
            </w:pPr>
            <w:r w:rsidRPr="00201D1C">
              <w:rPr>
                <w:b/>
                <w:snapToGrid/>
                <w:szCs w:val="22"/>
                <w:lang w:val="lt-LT"/>
              </w:rPr>
              <w:t>Jei purkštuvą naudojate pirmą kartą</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Buteliuką laikykite stačią.</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Atlikdami šiuos veiksmus, purkštuvą nukreipkite nuo savęs.</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Spausdami antgalį, užpildykite pompą purškalu. Tai vadinama užtaisymu.</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Paspauskite ir atleiskite antgalį 5 kartus.</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Tai darykite tol, kol bus išpurkštas smulkus rūkas.</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Dabar purkštuvas paruoštas naudoti.</w:t>
            </w:r>
          </w:p>
          <w:p w:rsidR="00AE6B4A" w:rsidRPr="00201D1C" w:rsidRDefault="00AE6B4A" w:rsidP="0076276B">
            <w:pPr>
              <w:tabs>
                <w:tab w:val="clear" w:pos="567"/>
              </w:tabs>
              <w:spacing w:line="240" w:lineRule="auto"/>
              <w:rPr>
                <w:snapToGrid/>
                <w:szCs w:val="22"/>
                <w:lang w:val="lt-LT"/>
              </w:rPr>
            </w:pPr>
          </w:p>
        </w:tc>
        <w:tc>
          <w:tcPr>
            <w:tcW w:w="3059" w:type="dxa"/>
          </w:tcPr>
          <w:p w:rsidR="00AE6B4A" w:rsidRPr="00201D1C" w:rsidRDefault="00AE6B4A" w:rsidP="0076276B">
            <w:pPr>
              <w:tabs>
                <w:tab w:val="clear" w:pos="567"/>
              </w:tabs>
              <w:spacing w:line="240" w:lineRule="auto"/>
              <w:rPr>
                <w:snapToGrid/>
                <w:szCs w:val="22"/>
                <w:lang w:val="lt-LT"/>
              </w:rPr>
            </w:pPr>
            <w:r w:rsidRPr="00201D1C">
              <w:rPr>
                <w:noProof/>
                <w:snapToGrid/>
                <w:szCs w:val="22"/>
                <w:lang w:val="lt-LT" w:eastAsia="lt-LT"/>
              </w:rPr>
              <w:drawing>
                <wp:inline distT="0" distB="0" distL="0" distR="0" wp14:anchorId="631A11D1" wp14:editId="7A2A6BB8">
                  <wp:extent cx="1247775" cy="1371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7775" cy="1371600"/>
                          </a:xfrm>
                          <a:prstGeom prst="rect">
                            <a:avLst/>
                          </a:prstGeom>
                          <a:noFill/>
                          <a:ln>
                            <a:noFill/>
                          </a:ln>
                        </pic:spPr>
                      </pic:pic>
                    </a:graphicData>
                  </a:graphic>
                </wp:inline>
              </w:drawing>
            </w:r>
          </w:p>
        </w:tc>
      </w:tr>
      <w:tr w:rsidR="00AE6B4A" w:rsidRPr="00201D1C" w:rsidTr="0076276B">
        <w:tc>
          <w:tcPr>
            <w:tcW w:w="548" w:type="dxa"/>
          </w:tcPr>
          <w:p w:rsidR="00AE6B4A" w:rsidRPr="00201D1C" w:rsidRDefault="00AE6B4A" w:rsidP="0076276B">
            <w:pPr>
              <w:tabs>
                <w:tab w:val="clear" w:pos="567"/>
              </w:tabs>
              <w:spacing w:line="240" w:lineRule="auto"/>
              <w:rPr>
                <w:b/>
                <w:snapToGrid/>
                <w:szCs w:val="22"/>
                <w:lang w:val="lt-LT"/>
              </w:rPr>
            </w:pPr>
            <w:r w:rsidRPr="00201D1C">
              <w:rPr>
                <w:b/>
                <w:snapToGrid/>
                <w:szCs w:val="22"/>
                <w:lang w:val="lt-LT"/>
              </w:rPr>
              <w:t>3.</w:t>
            </w:r>
          </w:p>
        </w:tc>
        <w:tc>
          <w:tcPr>
            <w:tcW w:w="5680" w:type="dxa"/>
          </w:tcPr>
          <w:p w:rsidR="00AE6B4A" w:rsidRPr="00201D1C" w:rsidRDefault="00AE6B4A" w:rsidP="0076276B">
            <w:pPr>
              <w:tabs>
                <w:tab w:val="clear" w:pos="567"/>
              </w:tabs>
              <w:spacing w:line="240" w:lineRule="auto"/>
              <w:rPr>
                <w:b/>
                <w:snapToGrid/>
                <w:szCs w:val="22"/>
                <w:lang w:val="lt-LT"/>
              </w:rPr>
            </w:pPr>
            <w:r w:rsidRPr="00201D1C">
              <w:rPr>
                <w:b/>
                <w:snapToGrid/>
                <w:szCs w:val="22"/>
                <w:lang w:val="lt-LT"/>
              </w:rPr>
              <w:t>Purškalo vartojimas</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Vieną šnervę užspauskite pirštu.</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Buteliuką laikykite stačią ir į kitą šnervę įkiškite antgalį tiek, kad nebūtų nemalonaus pojūčio.</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Švelniai įkvėpkite pro nosį (tuo metu burna turi būti užčiaupta).</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Tuo metu spauskite antgalį, kad būtų atliktas vienas išpurškimas.</w:t>
            </w:r>
          </w:p>
          <w:p w:rsidR="00AE6B4A" w:rsidRPr="00201D1C" w:rsidRDefault="00AE6B4A" w:rsidP="0076276B">
            <w:pPr>
              <w:tabs>
                <w:tab w:val="clear" w:pos="567"/>
              </w:tabs>
              <w:spacing w:line="240" w:lineRule="auto"/>
              <w:rPr>
                <w:snapToGrid/>
                <w:szCs w:val="22"/>
                <w:lang w:val="lt-LT"/>
              </w:rPr>
            </w:pPr>
          </w:p>
        </w:tc>
        <w:tc>
          <w:tcPr>
            <w:tcW w:w="3059" w:type="dxa"/>
          </w:tcPr>
          <w:p w:rsidR="00AE6B4A" w:rsidRPr="00201D1C" w:rsidRDefault="00AE6B4A" w:rsidP="0076276B">
            <w:pPr>
              <w:tabs>
                <w:tab w:val="clear" w:pos="567"/>
              </w:tabs>
              <w:spacing w:line="240" w:lineRule="auto"/>
              <w:rPr>
                <w:snapToGrid/>
                <w:szCs w:val="22"/>
                <w:lang w:val="lt-LT"/>
              </w:rPr>
            </w:pPr>
            <w:r w:rsidRPr="00201D1C">
              <w:rPr>
                <w:noProof/>
                <w:snapToGrid/>
                <w:szCs w:val="22"/>
                <w:lang w:val="lt-LT" w:eastAsia="lt-LT"/>
              </w:rPr>
              <mc:AlternateContent>
                <mc:Choice Requires="wps">
                  <w:drawing>
                    <wp:anchor distT="0" distB="0" distL="114300" distR="114300" simplePos="0" relativeHeight="251663360" behindDoc="0" locked="0" layoutInCell="1" allowOverlap="1" wp14:anchorId="48736828" wp14:editId="0E6F992E">
                      <wp:simplePos x="0" y="0"/>
                      <wp:positionH relativeFrom="column">
                        <wp:posOffset>1598295</wp:posOffset>
                      </wp:positionH>
                      <wp:positionV relativeFrom="paragraph">
                        <wp:posOffset>1470660</wp:posOffset>
                      </wp:positionV>
                      <wp:extent cx="1285875" cy="333375"/>
                      <wp:effectExtent l="0" t="0" r="9525" b="9525"/>
                      <wp:wrapNone/>
                      <wp:docPr id="4" name="Teksto laukas 38"/>
                      <wp:cNvGraphicFramePr/>
                      <a:graphic xmlns:a="http://schemas.openxmlformats.org/drawingml/2006/main">
                        <a:graphicData uri="http://schemas.microsoft.com/office/word/2010/wordprocessingShape">
                          <wps:wsp>
                            <wps:cNvSpPr txBox="1"/>
                            <wps:spPr>
                              <a:xfrm>
                                <a:off x="0" y="0"/>
                                <a:ext cx="1285875" cy="333375"/>
                              </a:xfrm>
                              <a:prstGeom prst="rect">
                                <a:avLst/>
                              </a:prstGeom>
                              <a:solidFill>
                                <a:schemeClr val="lt1"/>
                              </a:solidFill>
                              <a:ln w="6350">
                                <a:noFill/>
                              </a:ln>
                            </wps:spPr>
                            <wps:txbx>
                              <w:txbxContent>
                                <w:p w:rsidR="00AE6B4A" w:rsidRPr="00573030" w:rsidRDefault="00AE6B4A" w:rsidP="00AE6B4A">
                                  <w:pPr>
                                    <w:rPr>
                                      <w:b/>
                                      <w:lang w:val="lt-LT"/>
                                    </w:rPr>
                                  </w:pPr>
                                  <w:r w:rsidRPr="00573030">
                                    <w:rPr>
                                      <w:b/>
                                      <w:lang w:val="lt-LT"/>
                                    </w:rPr>
                                    <w:t>Neteisinga padėtis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36828" id="Teksto laukas 38" o:spid="_x0000_s1027" type="#_x0000_t202" style="position:absolute;margin-left:125.85pt;margin-top:115.8pt;width:101.2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" fillcolor="white [3201]" stroked="f" strokeweight=".5pt">
                      <v:textbox>
                        <w:txbxContent>
                          <w:p w:rsidR="00AE6B4A" w:rsidRPr="00573030" w:rsidRDefault="00AE6B4A" w:rsidP="00AE6B4A">
                            <w:pPr>
                              <w:rPr>
                                <w:b/>
                                <w:lang w:val="lt-LT"/>
                              </w:rPr>
                            </w:pPr>
                            <w:r w:rsidRPr="00573030">
                              <w:rPr>
                                <w:b/>
                                <w:lang w:val="lt-LT"/>
                              </w:rPr>
                              <w:t>Neteisinga padėtis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62336" behindDoc="0" locked="0" layoutInCell="1" allowOverlap="1" wp14:anchorId="6A543A99" wp14:editId="3C58E4F6">
                      <wp:simplePos x="0" y="0"/>
                      <wp:positionH relativeFrom="column">
                        <wp:posOffset>121920</wp:posOffset>
                      </wp:positionH>
                      <wp:positionV relativeFrom="paragraph">
                        <wp:posOffset>1470660</wp:posOffset>
                      </wp:positionV>
                      <wp:extent cx="1238250" cy="333375"/>
                      <wp:effectExtent l="0" t="0" r="0" b="9525"/>
                      <wp:wrapNone/>
                      <wp:docPr id="5" name="Teksto laukas 34"/>
                      <wp:cNvGraphicFramePr/>
                      <a:graphic xmlns:a="http://schemas.openxmlformats.org/drawingml/2006/main">
                        <a:graphicData uri="http://schemas.microsoft.com/office/word/2010/wordprocessingShape">
                          <wps:wsp>
                            <wps:cNvSpPr txBox="1"/>
                            <wps:spPr>
                              <a:xfrm>
                                <a:off x="0" y="0"/>
                                <a:ext cx="1238250" cy="333375"/>
                              </a:xfrm>
                              <a:prstGeom prst="rect">
                                <a:avLst/>
                              </a:prstGeom>
                              <a:solidFill>
                                <a:schemeClr val="lt1"/>
                              </a:solidFill>
                              <a:ln w="6350">
                                <a:noFill/>
                              </a:ln>
                            </wps:spPr>
                            <wps:txbx>
                              <w:txbxContent>
                                <w:p w:rsidR="00AE6B4A" w:rsidRPr="00573030" w:rsidRDefault="00AE6B4A" w:rsidP="00AE6B4A">
                                  <w:pPr>
                                    <w:rPr>
                                      <w:b/>
                                      <w:lang w:val="lt-LT"/>
                                    </w:rPr>
                                  </w:pPr>
                                  <w:r w:rsidRPr="00573030">
                                    <w:rPr>
                                      <w:b/>
                                      <w:lang w:val="lt-LT"/>
                                    </w:rPr>
                                    <w:t>Teisinga padėtis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543A99" id="Teksto laukas 34" o:spid="_x0000_s1028" type="#_x0000_t202" style="position:absolute;margin-left:9.6pt;margin-top:115.8pt;width:97.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" fillcolor="white [3201]" stroked="f" strokeweight=".5pt">
                      <v:textbox>
                        <w:txbxContent>
                          <w:p w:rsidR="00AE6B4A" w:rsidRPr="00573030" w:rsidRDefault="00AE6B4A" w:rsidP="00AE6B4A">
                            <w:pPr>
                              <w:rPr>
                                <w:b/>
                                <w:lang w:val="lt-LT"/>
                              </w:rPr>
                            </w:pPr>
                            <w:r w:rsidRPr="00573030">
                              <w:rPr>
                                <w:b/>
                                <w:lang w:val="lt-LT"/>
                              </w:rPr>
                              <w:t>Teisinga padėtis</w:t>
                            </w:r>
                          </w:p>
                        </w:txbxContent>
                      </v:textbox>
                    </v:shape>
                  </w:pict>
                </mc:Fallback>
              </mc:AlternateContent>
            </w:r>
            <w:r w:rsidRPr="00201D1C">
              <w:rPr>
                <w:noProof/>
                <w:snapToGrid/>
                <w:szCs w:val="22"/>
                <w:lang w:val="lt-LT" w:eastAsia="lt-LT"/>
              </w:rPr>
              <w:drawing>
                <wp:inline distT="0" distB="0" distL="0" distR="0" wp14:anchorId="395481FE" wp14:editId="7A0BB1D4">
                  <wp:extent cx="2886075" cy="16668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075" cy="1666875"/>
                          </a:xfrm>
                          <a:prstGeom prst="rect">
                            <a:avLst/>
                          </a:prstGeom>
                          <a:noFill/>
                          <a:ln>
                            <a:noFill/>
                          </a:ln>
                        </pic:spPr>
                      </pic:pic>
                    </a:graphicData>
                  </a:graphic>
                </wp:inline>
              </w:drawing>
            </w:r>
          </w:p>
        </w:tc>
      </w:tr>
      <w:tr w:rsidR="00AE6B4A" w:rsidRPr="00201D1C" w:rsidTr="0076276B">
        <w:tc>
          <w:tcPr>
            <w:tcW w:w="548" w:type="dxa"/>
          </w:tcPr>
          <w:p w:rsidR="00AE6B4A" w:rsidRPr="00201D1C" w:rsidRDefault="00AE6B4A" w:rsidP="0076276B">
            <w:pPr>
              <w:tabs>
                <w:tab w:val="clear" w:pos="567"/>
              </w:tabs>
              <w:spacing w:line="240" w:lineRule="auto"/>
              <w:rPr>
                <w:b/>
                <w:snapToGrid/>
                <w:szCs w:val="22"/>
                <w:lang w:val="lt-LT"/>
              </w:rPr>
            </w:pPr>
            <w:r w:rsidRPr="00201D1C">
              <w:rPr>
                <w:b/>
                <w:snapToGrid/>
                <w:szCs w:val="22"/>
                <w:lang w:val="lt-LT"/>
              </w:rPr>
              <w:t>4.</w:t>
            </w:r>
          </w:p>
        </w:tc>
        <w:tc>
          <w:tcPr>
            <w:tcW w:w="5680" w:type="dxa"/>
            <w:vAlign w:val="center"/>
          </w:tcPr>
          <w:p w:rsidR="00AE6B4A" w:rsidRPr="00201D1C" w:rsidRDefault="00AE6B4A" w:rsidP="0076276B">
            <w:pPr>
              <w:tabs>
                <w:tab w:val="clear" w:pos="567"/>
              </w:tabs>
              <w:spacing w:line="240" w:lineRule="auto"/>
              <w:rPr>
                <w:snapToGrid/>
                <w:szCs w:val="22"/>
                <w:lang w:val="lt-LT"/>
              </w:rPr>
            </w:pPr>
            <w:r w:rsidRPr="00201D1C">
              <w:rPr>
                <w:szCs w:val="22"/>
                <w:lang w:val="lt-LT"/>
              </w:rPr>
              <w:t>Iškvėpkite pro burną</w:t>
            </w:r>
          </w:p>
        </w:tc>
        <w:tc>
          <w:tcPr>
            <w:tcW w:w="3059" w:type="dxa"/>
          </w:tcPr>
          <w:p w:rsidR="00AE6B4A" w:rsidRPr="00201D1C" w:rsidRDefault="00AE6B4A" w:rsidP="0076276B">
            <w:pPr>
              <w:tabs>
                <w:tab w:val="clear" w:pos="567"/>
              </w:tabs>
              <w:spacing w:line="240" w:lineRule="auto"/>
              <w:rPr>
                <w:snapToGrid/>
                <w:szCs w:val="22"/>
                <w:lang w:val="lt-LT"/>
              </w:rPr>
            </w:pPr>
          </w:p>
        </w:tc>
      </w:tr>
      <w:tr w:rsidR="00AE6B4A" w:rsidRPr="0073555D" w:rsidTr="0076276B">
        <w:tc>
          <w:tcPr>
            <w:tcW w:w="548" w:type="dxa"/>
          </w:tcPr>
          <w:p w:rsidR="00AE6B4A" w:rsidRPr="00201D1C" w:rsidRDefault="00AE6B4A" w:rsidP="0076276B">
            <w:pPr>
              <w:tabs>
                <w:tab w:val="clear" w:pos="567"/>
              </w:tabs>
              <w:spacing w:line="240" w:lineRule="auto"/>
              <w:jc w:val="both"/>
              <w:rPr>
                <w:b/>
                <w:snapToGrid/>
                <w:szCs w:val="22"/>
                <w:lang w:val="lt-LT"/>
              </w:rPr>
            </w:pPr>
            <w:r w:rsidRPr="00201D1C">
              <w:rPr>
                <w:b/>
                <w:snapToGrid/>
                <w:szCs w:val="22"/>
                <w:lang w:val="lt-LT"/>
              </w:rPr>
              <w:t>5.</w:t>
            </w:r>
          </w:p>
        </w:tc>
        <w:tc>
          <w:tcPr>
            <w:tcW w:w="5680" w:type="dxa"/>
            <w:vAlign w:val="center"/>
          </w:tcPr>
          <w:p w:rsidR="00AE6B4A" w:rsidRPr="00201D1C" w:rsidRDefault="00AE6B4A" w:rsidP="0076276B">
            <w:pPr>
              <w:numPr>
                <w:ilvl w:val="12"/>
                <w:numId w:val="0"/>
              </w:numPr>
              <w:tabs>
                <w:tab w:val="clear" w:pos="567"/>
              </w:tabs>
              <w:spacing w:line="240" w:lineRule="auto"/>
              <w:ind w:right="-2"/>
              <w:rPr>
                <w:szCs w:val="22"/>
                <w:lang w:val="lt-LT"/>
              </w:rPr>
            </w:pPr>
            <w:r w:rsidRPr="00201D1C">
              <w:rPr>
                <w:b/>
                <w:szCs w:val="22"/>
                <w:lang w:val="lt-LT"/>
              </w:rPr>
              <w:t>Pakartokite</w:t>
            </w:r>
            <w:r w:rsidRPr="00201D1C">
              <w:rPr>
                <w:szCs w:val="22"/>
                <w:lang w:val="lt-LT"/>
              </w:rPr>
              <w:t xml:space="preserve"> 3 ir 4 veiksmus, jei reikia dar kartą įpurkšti į tą pačią ar į kitą šnervę.</w:t>
            </w:r>
          </w:p>
        </w:tc>
        <w:tc>
          <w:tcPr>
            <w:tcW w:w="3059" w:type="dxa"/>
          </w:tcPr>
          <w:p w:rsidR="00AE6B4A" w:rsidRPr="00201D1C" w:rsidRDefault="00AE6B4A" w:rsidP="0076276B">
            <w:pPr>
              <w:tabs>
                <w:tab w:val="clear" w:pos="567"/>
              </w:tabs>
              <w:spacing w:line="240" w:lineRule="auto"/>
              <w:jc w:val="both"/>
              <w:rPr>
                <w:snapToGrid/>
                <w:szCs w:val="22"/>
                <w:lang w:val="lt-LT"/>
              </w:rPr>
            </w:pPr>
          </w:p>
        </w:tc>
      </w:tr>
      <w:tr w:rsidR="00AE6B4A" w:rsidRPr="00201D1C" w:rsidTr="0076276B">
        <w:tc>
          <w:tcPr>
            <w:tcW w:w="548" w:type="dxa"/>
          </w:tcPr>
          <w:p w:rsidR="00AE6B4A" w:rsidRPr="00201D1C" w:rsidRDefault="00AE6B4A" w:rsidP="0076276B">
            <w:pPr>
              <w:tabs>
                <w:tab w:val="clear" w:pos="567"/>
              </w:tabs>
              <w:spacing w:line="240" w:lineRule="auto"/>
              <w:rPr>
                <w:b/>
                <w:snapToGrid/>
                <w:szCs w:val="22"/>
                <w:lang w:val="lt-LT"/>
              </w:rPr>
            </w:pPr>
            <w:r w:rsidRPr="00201D1C">
              <w:rPr>
                <w:b/>
                <w:snapToGrid/>
                <w:szCs w:val="22"/>
                <w:lang w:val="lt-LT"/>
              </w:rPr>
              <w:t>6.</w:t>
            </w:r>
          </w:p>
        </w:tc>
        <w:tc>
          <w:tcPr>
            <w:tcW w:w="5680" w:type="dxa"/>
            <w:vAlign w:val="center"/>
          </w:tcPr>
          <w:p w:rsidR="00AE6B4A" w:rsidRPr="00201D1C" w:rsidRDefault="00AE6B4A" w:rsidP="0076276B">
            <w:pPr>
              <w:tabs>
                <w:tab w:val="clear" w:pos="567"/>
              </w:tabs>
              <w:spacing w:line="240" w:lineRule="auto"/>
              <w:rPr>
                <w:snapToGrid/>
                <w:szCs w:val="22"/>
                <w:lang w:val="lt-LT"/>
              </w:rPr>
            </w:pPr>
            <w:r w:rsidRPr="00201D1C">
              <w:rPr>
                <w:b/>
                <w:szCs w:val="22"/>
                <w:lang w:val="lt-LT"/>
              </w:rPr>
              <w:t>Po purškalo pavartojimo</w:t>
            </w:r>
            <w:r w:rsidRPr="00201D1C">
              <w:rPr>
                <w:snapToGrid/>
                <w:szCs w:val="22"/>
                <w:lang w:val="lt-LT"/>
              </w:rPr>
              <w:t xml:space="preserve"> </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Kad purkštuvo antgalis išliktų švarus, po kiekvieno naudojimo jį rūpestingai nušluostykite švariu audiniu ar nosine.</w:t>
            </w:r>
          </w:p>
          <w:p w:rsidR="00AE6B4A" w:rsidRPr="00201D1C" w:rsidRDefault="00AE6B4A" w:rsidP="0076276B">
            <w:pPr>
              <w:numPr>
                <w:ilvl w:val="0"/>
                <w:numId w:val="8"/>
              </w:numPr>
              <w:tabs>
                <w:tab w:val="clear" w:pos="567"/>
              </w:tabs>
              <w:spacing w:line="240" w:lineRule="auto"/>
              <w:ind w:left="567" w:right="-2" w:hanging="567"/>
              <w:rPr>
                <w:szCs w:val="22"/>
                <w:lang w:val="lt-LT"/>
              </w:rPr>
            </w:pPr>
            <w:r w:rsidRPr="00201D1C">
              <w:rPr>
                <w:szCs w:val="22"/>
                <w:lang w:val="lt-LT"/>
              </w:rPr>
              <w:t>Ant antgalio vėl uždėkite dangtelį.</w:t>
            </w:r>
          </w:p>
        </w:tc>
        <w:tc>
          <w:tcPr>
            <w:tcW w:w="3059" w:type="dxa"/>
          </w:tcPr>
          <w:p w:rsidR="00AE6B4A" w:rsidRPr="00201D1C" w:rsidRDefault="00AE6B4A" w:rsidP="0076276B">
            <w:pPr>
              <w:tabs>
                <w:tab w:val="clear" w:pos="567"/>
              </w:tabs>
              <w:spacing w:line="240" w:lineRule="auto"/>
              <w:rPr>
                <w:snapToGrid/>
                <w:szCs w:val="22"/>
                <w:lang w:val="lt-LT"/>
              </w:rPr>
            </w:pPr>
          </w:p>
        </w:tc>
      </w:tr>
    </w:tbl>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b/>
          <w:szCs w:val="22"/>
          <w:lang w:val="lt-LT"/>
        </w:rPr>
      </w:pPr>
      <w:r w:rsidRPr="00201D1C">
        <w:rPr>
          <w:b/>
          <w:szCs w:val="22"/>
          <w:lang w:val="lt-LT"/>
        </w:rPr>
        <w:t>Jei nosies purškalo purkštuvas nenaudotas daugiau kaip 2 savaites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Purkštuvą reikia užtaisyti iš naujo, kad antgalis užsipildytų purškalu.</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Atlikdami šiuos veiksmus, purkštuvą nukreipkite nuo savęs.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Norėdami užtaisyti, prieš vartojimą purškalą vieną kartą išpurkškite į orą.</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Prieš vaisto vartojimą buteliuką visada švelniai pakratykite.</w:t>
      </w:r>
    </w:p>
    <w:p w:rsidR="00AE6B4A" w:rsidRPr="00201D1C" w:rsidRDefault="00AE6B4A" w:rsidP="00AE6B4A">
      <w:pPr>
        <w:numPr>
          <w:ilvl w:val="12"/>
          <w:numId w:val="0"/>
        </w:numPr>
        <w:tabs>
          <w:tab w:val="clear" w:pos="567"/>
        </w:tabs>
        <w:spacing w:line="240" w:lineRule="auto"/>
        <w:ind w:right="-2"/>
        <w:rPr>
          <w:szCs w:val="22"/>
          <w:lang w:val="lt-LT"/>
        </w:rPr>
      </w:pPr>
      <w:r w:rsidRPr="00201D1C">
        <w:rPr>
          <w:noProof/>
          <w:snapToGrid/>
          <w:szCs w:val="22"/>
          <w:lang w:val="lt-LT" w:eastAsia="lt-LT"/>
        </w:rPr>
        <mc:AlternateContent>
          <mc:Choice Requires="wps">
            <w:drawing>
              <wp:anchor distT="0" distB="0" distL="114300" distR="114300" simplePos="0" relativeHeight="251666432" behindDoc="0" locked="0" layoutInCell="1" allowOverlap="1" wp14:anchorId="2DB219F0" wp14:editId="2499D2D9">
                <wp:simplePos x="0" y="0"/>
                <wp:positionH relativeFrom="column">
                  <wp:posOffset>1137920</wp:posOffset>
                </wp:positionH>
                <wp:positionV relativeFrom="paragraph">
                  <wp:posOffset>927735</wp:posOffset>
                </wp:positionV>
                <wp:extent cx="923925" cy="295275"/>
                <wp:effectExtent l="0" t="0" r="28575" b="28575"/>
                <wp:wrapNone/>
                <wp:docPr id="6" name="Teksto laukas 32"/>
                <wp:cNvGraphicFramePr/>
                <a:graphic xmlns:a="http://schemas.openxmlformats.org/drawingml/2006/main">
                  <a:graphicData uri="http://schemas.microsoft.com/office/word/2010/wordprocessingShape">
                    <wps:wsp>
                      <wps:cNvSpPr txBox="1"/>
                      <wps:spPr>
                        <a:xfrm>
                          <a:off x="0" y="0"/>
                          <a:ext cx="923925" cy="295275"/>
                        </a:xfrm>
                        <a:prstGeom prst="rect">
                          <a:avLst/>
                        </a:prstGeom>
                        <a:solidFill>
                          <a:sysClr val="window" lastClr="FFFFFF"/>
                        </a:solidFill>
                        <a:ln w="6350">
                          <a:solidFill>
                            <a:sysClr val="window" lastClr="FFFFFF"/>
                          </a:solidFill>
                        </a:ln>
                      </wps:spPr>
                      <wps:txbx>
                        <w:txbxContent>
                          <w:p w:rsidR="00AE6B4A" w:rsidRPr="00BA7D6E" w:rsidRDefault="00AE6B4A" w:rsidP="00AE6B4A">
                            <w:pPr>
                              <w:rPr>
                                <w:b/>
                                <w:lang w:val="lt-LT"/>
                              </w:rPr>
                            </w:pPr>
                            <w:r>
                              <w:rPr>
                                <w:b/>
                                <w:lang w:val="lt-LT"/>
                              </w:rPr>
                              <w:t>Buteliukas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219F0" id="Teksto laukas 32" o:spid="_x0000_s1029" type="#_x0000_t202" style="position:absolute;margin-left:89.6pt;margin-top:73.05pt;width:72.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" fillcolor="window" strokecolor="window" strokeweight=".5pt">
                <v:textbox>
                  <w:txbxContent>
                    <w:p w:rsidR="00AE6B4A" w:rsidRPr="00BA7D6E" w:rsidRDefault="00AE6B4A" w:rsidP="00AE6B4A">
                      <w:pPr>
                        <w:rPr>
                          <w:b/>
                          <w:lang w:val="lt-LT"/>
                        </w:rPr>
                      </w:pPr>
                      <w:r>
                        <w:rPr>
                          <w:b/>
                          <w:lang w:val="lt-LT"/>
                        </w:rPr>
                        <w:t>Buteliukas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65408" behindDoc="0" locked="0" layoutInCell="1" allowOverlap="1" wp14:anchorId="3C3A8D53" wp14:editId="2D4C6F5D">
                <wp:simplePos x="0" y="0"/>
                <wp:positionH relativeFrom="column">
                  <wp:posOffset>1137921</wp:posOffset>
                </wp:positionH>
                <wp:positionV relativeFrom="paragraph">
                  <wp:posOffset>222885</wp:posOffset>
                </wp:positionV>
                <wp:extent cx="800100" cy="323850"/>
                <wp:effectExtent l="0" t="0" r="19050" b="19050"/>
                <wp:wrapNone/>
                <wp:docPr id="7" name="Teksto laukas 30"/>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ysClr val="window" lastClr="FFFFFF"/>
                        </a:solidFill>
                        <a:ln w="6350">
                          <a:solidFill>
                            <a:sysClr val="window" lastClr="FFFFFF"/>
                          </a:solidFill>
                        </a:ln>
                      </wps:spPr>
                      <wps:txbx>
                        <w:txbxContent>
                          <w:p w:rsidR="00AE6B4A" w:rsidRPr="00BA7D6E" w:rsidRDefault="00AE6B4A" w:rsidP="00AE6B4A">
                            <w:pPr>
                              <w:rPr>
                                <w:b/>
                                <w:lang w:val="lt-LT"/>
                              </w:rPr>
                            </w:pPr>
                            <w:r>
                              <w:rPr>
                                <w:b/>
                                <w:lang w:val="lt-LT"/>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A8D53" id="Teksto laukas 30" o:spid="_x0000_s1030" type="#_x0000_t202" style="position:absolute;margin-left:89.6pt;margin-top:17.55pt;width:63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" fillcolor="window" strokecolor="window" strokeweight=".5pt">
                <v:textbox>
                  <w:txbxContent>
                    <w:p w:rsidR="00AE6B4A" w:rsidRPr="00BA7D6E" w:rsidRDefault="00AE6B4A" w:rsidP="00AE6B4A">
                      <w:pPr>
                        <w:rPr>
                          <w:b/>
                          <w:lang w:val="lt-LT"/>
                        </w:rPr>
                      </w:pPr>
                      <w:r>
                        <w:rPr>
                          <w:b/>
                          <w:lang w:val="lt-LT"/>
                        </w:rPr>
                        <w:t>Dangtelis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64384" behindDoc="0" locked="0" layoutInCell="1" allowOverlap="1" wp14:anchorId="6858FDD4" wp14:editId="390E8CF3">
                <wp:simplePos x="0" y="0"/>
                <wp:positionH relativeFrom="column">
                  <wp:posOffset>-347980</wp:posOffset>
                </wp:positionH>
                <wp:positionV relativeFrom="paragraph">
                  <wp:posOffset>546734</wp:posOffset>
                </wp:positionV>
                <wp:extent cx="819150" cy="504825"/>
                <wp:effectExtent l="0" t="0" r="19050" b="28575"/>
                <wp:wrapNone/>
                <wp:docPr id="8" name="Teksto laukas 29"/>
                <wp:cNvGraphicFramePr/>
                <a:graphic xmlns:a="http://schemas.openxmlformats.org/drawingml/2006/main">
                  <a:graphicData uri="http://schemas.microsoft.com/office/word/2010/wordprocessingShape">
                    <wps:wsp>
                      <wps:cNvSpPr txBox="1"/>
                      <wps:spPr>
                        <a:xfrm>
                          <a:off x="0" y="0"/>
                          <a:ext cx="819150" cy="504825"/>
                        </a:xfrm>
                        <a:prstGeom prst="rect">
                          <a:avLst/>
                        </a:prstGeom>
                        <a:solidFill>
                          <a:sysClr val="window" lastClr="FFFFFF"/>
                        </a:solidFill>
                        <a:ln w="6350">
                          <a:solidFill>
                            <a:sysClr val="window" lastClr="FFFFFF"/>
                          </a:solidFill>
                        </a:ln>
                      </wps:spPr>
                      <wps:txbx>
                        <w:txbxContent>
                          <w:p w:rsidR="00AE6B4A" w:rsidRPr="00BA7D6E" w:rsidRDefault="00AE6B4A" w:rsidP="00AE6B4A">
                            <w:pPr>
                              <w:rPr>
                                <w:b/>
                                <w:lang w:val="lt-LT"/>
                              </w:rPr>
                            </w:pPr>
                            <w:r w:rsidRPr="00BA7D6E">
                              <w:rPr>
                                <w:b/>
                                <w:lang w:val="lt-LT"/>
                              </w:rPr>
                              <w:t>Purkštuvo</w:t>
                            </w:r>
                          </w:p>
                          <w:p w:rsidR="00AE6B4A" w:rsidRPr="00BA7D6E" w:rsidRDefault="00AE6B4A" w:rsidP="00AE6B4A">
                            <w:pPr>
                              <w:rPr>
                                <w:b/>
                                <w:lang w:val="lt-LT"/>
                              </w:rPr>
                            </w:pPr>
                            <w:r w:rsidRPr="00BA7D6E">
                              <w:rPr>
                                <w:b/>
                                <w:lang w:val="lt-LT"/>
                              </w:rPr>
                              <w:t>antgalis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8FDD4" id="Teksto laukas 29" o:spid="_x0000_s1031" type="#_x0000_t202" style="position:absolute;margin-left:-27.4pt;margin-top:43.05pt;width:64.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" fillcolor="window" strokecolor="window" strokeweight=".5pt">
                <v:textbox>
                  <w:txbxContent>
                    <w:p w:rsidR="00AE6B4A" w:rsidRPr="00BA7D6E" w:rsidRDefault="00AE6B4A" w:rsidP="00AE6B4A">
                      <w:pPr>
                        <w:rPr>
                          <w:b/>
                          <w:lang w:val="lt-LT"/>
                        </w:rPr>
                      </w:pPr>
                      <w:r w:rsidRPr="00BA7D6E">
                        <w:rPr>
                          <w:b/>
                          <w:lang w:val="lt-LT"/>
                        </w:rPr>
                        <w:t>Purkštuvo</w:t>
                      </w:r>
                    </w:p>
                    <w:p w:rsidR="00AE6B4A" w:rsidRPr="00BA7D6E" w:rsidRDefault="00AE6B4A" w:rsidP="00AE6B4A">
                      <w:pPr>
                        <w:rPr>
                          <w:b/>
                          <w:lang w:val="lt-LT"/>
                        </w:rPr>
                      </w:pPr>
                      <w:r w:rsidRPr="00BA7D6E">
                        <w:rPr>
                          <w:b/>
                          <w:lang w:val="lt-LT"/>
                        </w:rPr>
                        <w:t>antgalis</w:t>
                      </w:r>
                    </w:p>
                  </w:txbxContent>
                </v:textbox>
              </v:shape>
            </w:pict>
          </mc:Fallback>
        </mc:AlternateContent>
      </w:r>
      <w:r w:rsidRPr="00201D1C">
        <w:rPr>
          <w:noProof/>
          <w:snapToGrid/>
          <w:szCs w:val="22"/>
          <w:lang w:val="lt-LT" w:eastAsia="lt-LT"/>
        </w:rPr>
        <w:drawing>
          <wp:inline distT="0" distB="0" distL="0" distR="0" wp14:anchorId="7E42256F" wp14:editId="4AA30763">
            <wp:extent cx="1638300" cy="1666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1666875"/>
                    </a:xfrm>
                    <a:prstGeom prst="rect">
                      <a:avLst/>
                    </a:prstGeom>
                    <a:noFill/>
                    <a:ln>
                      <a:noFill/>
                    </a:ln>
                  </pic:spPr>
                </pic:pic>
              </a:graphicData>
            </a:graphic>
          </wp:inline>
        </w:drawing>
      </w:r>
    </w:p>
    <w:p w:rsidR="00AE6B4A" w:rsidRPr="00201D1C" w:rsidRDefault="00AE6B4A" w:rsidP="00AE6B4A">
      <w:pPr>
        <w:numPr>
          <w:ilvl w:val="12"/>
          <w:numId w:val="0"/>
        </w:numPr>
        <w:tabs>
          <w:tab w:val="clear" w:pos="567"/>
        </w:tabs>
        <w:spacing w:line="240" w:lineRule="auto"/>
        <w:ind w:right="-2"/>
        <w:rPr>
          <w:b/>
          <w:szCs w:val="22"/>
          <w:lang w:val="lt-LT"/>
        </w:rPr>
      </w:pPr>
      <w:r w:rsidRPr="00201D1C">
        <w:rPr>
          <w:b/>
          <w:szCs w:val="22"/>
          <w:lang w:val="lt-LT"/>
        </w:rPr>
        <w:t>Purkštuvo valymas</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 xml:space="preserve">Jei purkštuvas neveikia, antgalis gali būti užsikimšęs. </w:t>
      </w:r>
      <w:r w:rsidRPr="00201D1C">
        <w:rPr>
          <w:b/>
          <w:szCs w:val="22"/>
          <w:lang w:val="lt-LT"/>
        </w:rPr>
        <w:t>Niekada</w:t>
      </w:r>
      <w:r w:rsidRPr="00201D1C">
        <w:rPr>
          <w:szCs w:val="22"/>
          <w:lang w:val="lt-LT"/>
        </w:rPr>
        <w:t xml:space="preserve"> nebandykite adata ar kitu aštriu daiktu antgalio atkimšti ar padidinti siauros purkštuvo angos, kadangi po to purkštuvas gali nebeveikti.</w:t>
      </w:r>
    </w:p>
    <w:p w:rsidR="00AE6B4A" w:rsidRPr="00201D1C" w:rsidRDefault="00AE6B4A" w:rsidP="00AE6B4A">
      <w:pPr>
        <w:numPr>
          <w:ilvl w:val="12"/>
          <w:numId w:val="0"/>
        </w:numPr>
        <w:tabs>
          <w:tab w:val="clear" w:pos="567"/>
        </w:tabs>
        <w:spacing w:line="240" w:lineRule="auto"/>
        <w:ind w:right="-2"/>
        <w:rPr>
          <w:szCs w:val="22"/>
          <w:lang w:val="lt-LT"/>
        </w:rPr>
      </w:pPr>
      <w:r w:rsidRPr="00201D1C">
        <w:rPr>
          <w:noProof/>
          <w:snapToGrid/>
          <w:szCs w:val="22"/>
          <w:lang w:val="lt-LT" w:eastAsia="lt-LT"/>
        </w:rPr>
        <w:drawing>
          <wp:inline distT="0" distB="0" distL="0" distR="0" wp14:anchorId="6B5F48BD" wp14:editId="41766A74">
            <wp:extent cx="1657350" cy="14001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1400175"/>
                    </a:xfrm>
                    <a:prstGeom prst="rect">
                      <a:avLst/>
                    </a:prstGeom>
                    <a:noFill/>
                    <a:ln>
                      <a:noFill/>
                    </a:ln>
                  </pic:spPr>
                </pic:pic>
              </a:graphicData>
            </a:graphic>
          </wp:inline>
        </w:drawing>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Nosies purškalo purkštuvą reikia valyti mažiausiai kartą per savaitę. Jei purkštuvas kemšasi, jį galima valyti dažniau.</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Purkštuvo valymo instrukcijos</w:t>
      </w:r>
    </w:p>
    <w:tbl>
      <w:tblPr>
        <w:tblW w:w="0" w:type="auto"/>
        <w:tblLook w:val="01E0" w:firstRow="1" w:lastRow="1" w:firstColumn="1" w:lastColumn="1" w:noHBand="0" w:noVBand="0"/>
      </w:tblPr>
      <w:tblGrid>
        <w:gridCol w:w="6855"/>
        <w:gridCol w:w="2215"/>
      </w:tblGrid>
      <w:tr w:rsidR="00AE6B4A" w:rsidRPr="00201D1C" w:rsidTr="0076276B">
        <w:trPr>
          <w:trHeight w:val="2345"/>
        </w:trPr>
        <w:tc>
          <w:tcPr>
            <w:tcW w:w="6879" w:type="dxa"/>
          </w:tcPr>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Nuimkite dangtelį.</w:t>
            </w:r>
          </w:p>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Švelniai nutraukite tik purkštuvo antgalį.</w:t>
            </w:r>
          </w:p>
          <w:p w:rsidR="00AE6B4A" w:rsidRPr="00201D1C" w:rsidRDefault="00AE6B4A" w:rsidP="0076276B">
            <w:pPr>
              <w:tabs>
                <w:tab w:val="clear" w:pos="567"/>
              </w:tabs>
              <w:spacing w:line="240" w:lineRule="auto"/>
              <w:ind w:left="567" w:right="-2"/>
              <w:rPr>
                <w:szCs w:val="22"/>
                <w:lang w:val="lt-LT"/>
              </w:rPr>
            </w:pPr>
            <w:r w:rsidRPr="00201D1C">
              <w:rPr>
                <w:noProof/>
                <w:snapToGrid/>
                <w:szCs w:val="22"/>
                <w:lang w:val="lt-LT" w:eastAsia="lt-LT"/>
              </w:rPr>
              <w:drawing>
                <wp:inline distT="0" distB="0" distL="0" distR="0" wp14:anchorId="76DEBE47" wp14:editId="5A369756">
                  <wp:extent cx="1323975" cy="17716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3975" cy="1771650"/>
                          </a:xfrm>
                          <a:prstGeom prst="rect">
                            <a:avLst/>
                          </a:prstGeom>
                          <a:noFill/>
                          <a:ln>
                            <a:noFill/>
                          </a:ln>
                        </pic:spPr>
                      </pic:pic>
                    </a:graphicData>
                  </a:graphic>
                </wp:inline>
              </w:drawing>
            </w:r>
          </w:p>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Dangtelį ir purkštuvo antgalį kelioms minutėms pamerkite į šiltą vandenį.</w:t>
            </w:r>
          </w:p>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Nuplaukite šaltu bėgančiu vandentiekio vandeniu.</w:t>
            </w:r>
          </w:p>
          <w:p w:rsidR="00AE6B4A" w:rsidRPr="00201D1C" w:rsidRDefault="00AE6B4A" w:rsidP="0076276B">
            <w:pPr>
              <w:tabs>
                <w:tab w:val="clear" w:pos="567"/>
              </w:tabs>
              <w:spacing w:line="240" w:lineRule="auto"/>
              <w:ind w:left="567" w:right="-2"/>
              <w:rPr>
                <w:szCs w:val="22"/>
                <w:lang w:val="lt-LT"/>
              </w:rPr>
            </w:pPr>
            <w:r w:rsidRPr="00201D1C">
              <w:rPr>
                <w:noProof/>
                <w:snapToGrid/>
                <w:szCs w:val="22"/>
                <w:lang w:val="lt-LT" w:eastAsia="lt-LT"/>
              </w:rPr>
              <w:lastRenderedPageBreak/>
              <w:drawing>
                <wp:inline distT="0" distB="0" distL="0" distR="0" wp14:anchorId="7B58ADA8" wp14:editId="140B0A0F">
                  <wp:extent cx="1628775" cy="16002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1600200"/>
                          </a:xfrm>
                          <a:prstGeom prst="rect">
                            <a:avLst/>
                          </a:prstGeom>
                          <a:noFill/>
                          <a:ln>
                            <a:noFill/>
                          </a:ln>
                        </pic:spPr>
                      </pic:pic>
                    </a:graphicData>
                  </a:graphic>
                </wp:inline>
              </w:drawing>
            </w:r>
          </w:p>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Nupurtykite ar barbendami pašalinkite vandens perteklių.</w:t>
            </w:r>
          </w:p>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Palikite nudžiūti ore.</w:t>
            </w:r>
          </w:p>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Vėl uždėkite purkštuvo antgalį.</w:t>
            </w:r>
          </w:p>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Užtaisykite nosies purškalo purkštuvą, kol atsiras smulkus rūkas.</w:t>
            </w:r>
          </w:p>
          <w:p w:rsidR="00AE6B4A" w:rsidRPr="00201D1C" w:rsidRDefault="00AE6B4A" w:rsidP="0076276B">
            <w:pPr>
              <w:numPr>
                <w:ilvl w:val="0"/>
                <w:numId w:val="9"/>
              </w:numPr>
              <w:tabs>
                <w:tab w:val="clear" w:pos="567"/>
              </w:tabs>
              <w:spacing w:line="240" w:lineRule="auto"/>
              <w:ind w:left="567" w:right="-2" w:hanging="567"/>
              <w:rPr>
                <w:szCs w:val="22"/>
                <w:lang w:val="lt-LT"/>
              </w:rPr>
            </w:pPr>
            <w:r w:rsidRPr="00201D1C">
              <w:rPr>
                <w:szCs w:val="22"/>
                <w:lang w:val="lt-LT"/>
              </w:rPr>
              <w:t>Naudokite kaip įprasta.</w:t>
            </w:r>
          </w:p>
        </w:tc>
        <w:tc>
          <w:tcPr>
            <w:tcW w:w="2229" w:type="dxa"/>
          </w:tcPr>
          <w:p w:rsidR="00AE6B4A" w:rsidRPr="00201D1C" w:rsidRDefault="00AE6B4A" w:rsidP="0076276B">
            <w:pPr>
              <w:keepNext/>
              <w:tabs>
                <w:tab w:val="clear" w:pos="567"/>
              </w:tabs>
              <w:spacing w:line="240" w:lineRule="auto"/>
              <w:ind w:right="-29"/>
              <w:jc w:val="both"/>
              <w:rPr>
                <w:noProof/>
                <w:snapToGrid/>
                <w:szCs w:val="22"/>
                <w:lang w:val="lt-LT"/>
              </w:rPr>
            </w:pPr>
          </w:p>
        </w:tc>
      </w:tr>
    </w:tbl>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Ką daryti pavartojus per didelę Triamcinolone acetonide Sanofi dozę?</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Svarbu, kad vartotumėte tokią dozę, kokia nurodyta vaistininko pateiktoje etiketėje arba kokią nurodė gydytojas. Turite vartoti tik tokią dozę, kokią nurodė gydytojas; didesnės ar mažesnės dozės vartojimas gali pasunkinti Jūsų ligos simptomus.</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Nėra tikėtina, kad perdozavimas sukeltų problemų, vis dėlto, jei išgersite visą buteliuko turinį, gali pasireikšti nemalonus pojūtis skrandyje ar žarnyne. Jei suvartojote daugiau Triamcinolone acetonide Sanofi nei reikia, pasitarkite su gydytoju.</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Pamiršus pavartoti Triamcinolone acetonide Sanofi</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Jei pamiršote pavartoti Triamcinolone acetonide Sanofi, jo pavartokite iš karto, kai tik atsiminsite. Negalima vartoti dvigubos dozės norint kompensuoti praleistą dozę.</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Nustojus vartoti Triamcinolone acetonide Sanofi</w:t>
      </w:r>
    </w:p>
    <w:p w:rsidR="00AE6B4A" w:rsidRPr="00201D1C" w:rsidRDefault="00AE6B4A" w:rsidP="00AE6B4A">
      <w:pPr>
        <w:numPr>
          <w:ilvl w:val="12"/>
          <w:numId w:val="0"/>
        </w:numPr>
        <w:tabs>
          <w:tab w:val="clear" w:pos="567"/>
        </w:tabs>
        <w:spacing w:line="240" w:lineRule="auto"/>
        <w:ind w:right="-29"/>
        <w:rPr>
          <w:szCs w:val="22"/>
          <w:lang w:val="lt-LT"/>
        </w:rPr>
      </w:pPr>
      <w:r w:rsidRPr="00201D1C">
        <w:rPr>
          <w:szCs w:val="22"/>
          <w:lang w:val="lt-LT"/>
        </w:rPr>
        <w:t>Jei nutrauksite šio vaisto vartojimą, simptomai per kelias dienas gali atsinaujinti.</w:t>
      </w:r>
    </w:p>
    <w:p w:rsidR="00AE6B4A" w:rsidRPr="00201D1C" w:rsidRDefault="00AE6B4A" w:rsidP="00AE6B4A">
      <w:pPr>
        <w:numPr>
          <w:ilvl w:val="12"/>
          <w:numId w:val="0"/>
        </w:numPr>
        <w:tabs>
          <w:tab w:val="clear" w:pos="567"/>
        </w:tabs>
        <w:spacing w:line="240" w:lineRule="auto"/>
        <w:ind w:right="-29"/>
        <w:rPr>
          <w:szCs w:val="22"/>
          <w:lang w:val="lt-LT"/>
        </w:rPr>
      </w:pPr>
    </w:p>
    <w:p w:rsidR="00AE6B4A" w:rsidRPr="00201D1C" w:rsidRDefault="00AE6B4A" w:rsidP="00AE6B4A">
      <w:pPr>
        <w:numPr>
          <w:ilvl w:val="12"/>
          <w:numId w:val="0"/>
        </w:numPr>
        <w:tabs>
          <w:tab w:val="clear" w:pos="567"/>
        </w:tabs>
        <w:spacing w:line="240" w:lineRule="auto"/>
        <w:ind w:right="-29"/>
        <w:rPr>
          <w:szCs w:val="22"/>
          <w:lang w:val="lt-LT"/>
        </w:rPr>
      </w:pPr>
      <w:r w:rsidRPr="00201D1C">
        <w:rPr>
          <w:szCs w:val="22"/>
          <w:lang w:val="lt-LT"/>
        </w:rPr>
        <w:t>Jeigu kiltų daugiau klausimų dėl šio vaisto vartojimo, kreipkitės į gydytoją arba vaistininką.</w:t>
      </w:r>
    </w:p>
    <w:p w:rsidR="00AE6B4A" w:rsidRPr="00201D1C" w:rsidRDefault="00AE6B4A" w:rsidP="00AE6B4A">
      <w:pPr>
        <w:numPr>
          <w:ilvl w:val="12"/>
          <w:numId w:val="0"/>
        </w:numPr>
        <w:tabs>
          <w:tab w:val="clear" w:pos="567"/>
        </w:tabs>
        <w:spacing w:line="240" w:lineRule="auto"/>
        <w:rPr>
          <w:szCs w:val="22"/>
          <w:lang w:val="lt-LT"/>
        </w:rPr>
      </w:pPr>
    </w:p>
    <w:p w:rsidR="00AE6B4A" w:rsidRPr="00201D1C" w:rsidRDefault="00AE6B4A" w:rsidP="00AE6B4A">
      <w:pPr>
        <w:numPr>
          <w:ilvl w:val="12"/>
          <w:numId w:val="0"/>
        </w:numPr>
        <w:tabs>
          <w:tab w:val="clear" w:pos="567"/>
        </w:tabs>
        <w:spacing w:line="240" w:lineRule="auto"/>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4.</w:t>
      </w:r>
      <w:r w:rsidRPr="00201D1C">
        <w:rPr>
          <w:rFonts w:ascii="Times New Roman" w:hAnsi="Times New Roman"/>
          <w:sz w:val="22"/>
          <w:szCs w:val="22"/>
          <w:lang w:val="lt-LT"/>
        </w:rPr>
        <w:tab/>
        <w:t>Galimas šalutinis poveikis</w:t>
      </w:r>
    </w:p>
    <w:p w:rsidR="00AE6B4A" w:rsidRPr="00201D1C" w:rsidRDefault="00AE6B4A" w:rsidP="00AE6B4A">
      <w:pPr>
        <w:numPr>
          <w:ilvl w:val="12"/>
          <w:numId w:val="0"/>
        </w:numPr>
        <w:tabs>
          <w:tab w:val="clear" w:pos="567"/>
        </w:tabs>
        <w:spacing w:line="240" w:lineRule="auto"/>
        <w:rPr>
          <w:szCs w:val="22"/>
          <w:lang w:val="lt-LT"/>
        </w:rPr>
      </w:pPr>
    </w:p>
    <w:p w:rsidR="00AE6B4A" w:rsidRPr="00201D1C" w:rsidRDefault="00AE6B4A" w:rsidP="00AE6B4A">
      <w:pPr>
        <w:numPr>
          <w:ilvl w:val="12"/>
          <w:numId w:val="0"/>
        </w:numPr>
        <w:tabs>
          <w:tab w:val="clear" w:pos="567"/>
        </w:tabs>
        <w:spacing w:line="240" w:lineRule="auto"/>
        <w:ind w:right="-29"/>
        <w:rPr>
          <w:szCs w:val="22"/>
          <w:lang w:val="lt-LT"/>
        </w:rPr>
      </w:pPr>
      <w:r w:rsidRPr="00201D1C">
        <w:rPr>
          <w:szCs w:val="22"/>
          <w:lang w:val="lt-LT"/>
        </w:rPr>
        <w:t>Šis vaistas, kaip ir visi kiti, gali sukelti šalutinį poveikį, nors jis pasireiškia ne visiems žmonėms.</w:t>
      </w:r>
    </w:p>
    <w:p w:rsidR="00AE6B4A" w:rsidRPr="00201D1C" w:rsidRDefault="00AE6B4A" w:rsidP="00AE6B4A">
      <w:pPr>
        <w:numPr>
          <w:ilvl w:val="12"/>
          <w:numId w:val="0"/>
        </w:numPr>
        <w:tabs>
          <w:tab w:val="clear" w:pos="567"/>
        </w:tabs>
        <w:spacing w:line="240" w:lineRule="auto"/>
        <w:ind w:right="-29"/>
        <w:rPr>
          <w:szCs w:val="22"/>
          <w:lang w:val="lt-LT"/>
        </w:rPr>
      </w:pPr>
    </w:p>
    <w:p w:rsidR="00AE6B4A" w:rsidRPr="00201D1C" w:rsidRDefault="00AE6B4A" w:rsidP="00AE6B4A">
      <w:pPr>
        <w:numPr>
          <w:ilvl w:val="12"/>
          <w:numId w:val="0"/>
        </w:numPr>
        <w:tabs>
          <w:tab w:val="clear" w:pos="567"/>
        </w:tabs>
        <w:spacing w:line="240" w:lineRule="auto"/>
        <w:ind w:right="-29"/>
        <w:rPr>
          <w:b/>
          <w:szCs w:val="22"/>
          <w:lang w:val="lt-LT"/>
        </w:rPr>
      </w:pPr>
      <w:r w:rsidRPr="00201D1C">
        <w:rPr>
          <w:b/>
          <w:szCs w:val="22"/>
          <w:lang w:val="lt-LT"/>
        </w:rPr>
        <w:t>Nutraukite Triamcinolone acetonide Sanofi vartojimą ir nedelsdami kreipkitės į gydytoją ar tiesiai į ligoninę, jeigu:</w:t>
      </w:r>
    </w:p>
    <w:p w:rsidR="00AE6B4A" w:rsidRPr="00201D1C" w:rsidRDefault="00AE6B4A" w:rsidP="00AE6B4A">
      <w:pPr>
        <w:numPr>
          <w:ilvl w:val="0"/>
          <w:numId w:val="8"/>
        </w:numPr>
        <w:tabs>
          <w:tab w:val="clear" w:pos="567"/>
        </w:tabs>
        <w:spacing w:line="240" w:lineRule="auto"/>
        <w:ind w:right="-2"/>
        <w:rPr>
          <w:szCs w:val="22"/>
          <w:lang w:val="lt-LT"/>
        </w:rPr>
      </w:pPr>
      <w:r w:rsidRPr="00201D1C">
        <w:rPr>
          <w:szCs w:val="22"/>
          <w:lang w:val="lt-LT"/>
        </w:rPr>
        <w:t>pasireiškia alerginė reakcija į Triamcinolone acetonide Sanofi. Galimi požymiai (jų atsiradimo dažnis nežinomas) yra išbėrimas (dilgėlinė), niežėjimas, rijimo ar kvėpavimo sutrikimas, lūpų, veido, gerklės ar liežuvio patinimas.</w:t>
      </w:r>
    </w:p>
    <w:p w:rsidR="00AE6B4A" w:rsidRPr="00201D1C" w:rsidRDefault="00AE6B4A" w:rsidP="00AE6B4A">
      <w:pPr>
        <w:numPr>
          <w:ilvl w:val="12"/>
          <w:numId w:val="0"/>
        </w:numPr>
        <w:tabs>
          <w:tab w:val="clear" w:pos="567"/>
        </w:tabs>
        <w:spacing w:line="240" w:lineRule="auto"/>
        <w:ind w:right="-29"/>
        <w:rPr>
          <w:szCs w:val="22"/>
          <w:lang w:val="lt-LT"/>
        </w:rPr>
      </w:pPr>
    </w:p>
    <w:p w:rsidR="00AE6B4A" w:rsidRPr="00201D1C" w:rsidRDefault="00AE6B4A" w:rsidP="00AE6B4A">
      <w:pPr>
        <w:numPr>
          <w:ilvl w:val="12"/>
          <w:numId w:val="0"/>
        </w:numPr>
        <w:tabs>
          <w:tab w:val="clear" w:pos="567"/>
        </w:tabs>
        <w:spacing w:line="240" w:lineRule="auto"/>
        <w:ind w:right="-29"/>
        <w:rPr>
          <w:b/>
          <w:szCs w:val="22"/>
          <w:lang w:val="lt-LT"/>
        </w:rPr>
      </w:pPr>
      <w:r w:rsidRPr="00201D1C">
        <w:rPr>
          <w:b/>
          <w:szCs w:val="22"/>
          <w:lang w:val="lt-LT"/>
        </w:rPr>
        <w:t xml:space="preserve">Dažnas šalutinis poveikis </w:t>
      </w:r>
      <w:r w:rsidRPr="00201D1C">
        <w:rPr>
          <w:szCs w:val="22"/>
          <w:lang w:val="lt-LT"/>
        </w:rPr>
        <w:t>(gali atsirasti ne daugiau kaip 1 žmogui iš 10)</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Nosies bėgimas, galvos skausmas, gerklės skausmas ir (arba) kosulys.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Kraujavimas iš nosies.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Kvėpimo takų uždegimas ar dirginimas (bronchitas).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Rėmuo ar nevirškinimas.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Į gripą panašūs simptomai (karščiavimas, raumenų skausmas, silpnumas ir (arba) nuovargis).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Dantų problemos.</w:t>
      </w:r>
    </w:p>
    <w:p w:rsidR="00AE6B4A" w:rsidRPr="00201D1C" w:rsidRDefault="00AE6B4A" w:rsidP="00AE6B4A">
      <w:pPr>
        <w:numPr>
          <w:ilvl w:val="12"/>
          <w:numId w:val="0"/>
        </w:numPr>
        <w:tabs>
          <w:tab w:val="clear" w:pos="567"/>
        </w:tabs>
        <w:spacing w:line="240" w:lineRule="auto"/>
        <w:ind w:right="-29"/>
        <w:rPr>
          <w:szCs w:val="22"/>
          <w:lang w:val="lt-LT"/>
        </w:rPr>
      </w:pPr>
    </w:p>
    <w:p w:rsidR="00AE6B4A" w:rsidRPr="00201D1C" w:rsidRDefault="00AE6B4A" w:rsidP="00AE6B4A">
      <w:pPr>
        <w:numPr>
          <w:ilvl w:val="12"/>
          <w:numId w:val="0"/>
        </w:numPr>
        <w:tabs>
          <w:tab w:val="clear" w:pos="567"/>
        </w:tabs>
        <w:spacing w:line="240" w:lineRule="auto"/>
        <w:ind w:right="-29"/>
        <w:rPr>
          <w:szCs w:val="22"/>
          <w:lang w:val="lt-LT"/>
        </w:rPr>
      </w:pPr>
      <w:r w:rsidRPr="00201D1C">
        <w:rPr>
          <w:b/>
          <w:szCs w:val="22"/>
          <w:lang w:val="lt-LT"/>
        </w:rPr>
        <w:t xml:space="preserve">Kitoks šalutinis poveikis </w:t>
      </w:r>
      <w:r w:rsidRPr="00201D1C">
        <w:rPr>
          <w:szCs w:val="22"/>
          <w:lang w:val="lt-LT"/>
        </w:rPr>
        <w:t>(jo dažnis nežinomas, t. y. negali būti apskaičiuotas pagal turimus duomenis)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Vidinės nosies dalies dirginimas ir sausumas.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Ančių užgulimas ar blokada.</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lastRenderedPageBreak/>
        <w:t>Čiaudulys.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Uoslės ar skonio pojūčio pokytis.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Šleikštulys (pykinimas).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Miego sutrikimai, svaigulio ar nuovargio pojūtis.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Dusulys (dispnėja).</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Kortizolio kiekio kraujyje sumažėjimas (nustatomas laboratoriniu tyrimu).</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Akies lęšiuko drumstumas (katarakta), padidėjęs spaudimas akies viduje (glaukoma).</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Miglotas matymas.</w:t>
      </w:r>
    </w:p>
    <w:p w:rsidR="00AE6B4A" w:rsidRPr="00201D1C" w:rsidRDefault="00AE6B4A" w:rsidP="00AE6B4A">
      <w:pPr>
        <w:numPr>
          <w:ilvl w:val="12"/>
          <w:numId w:val="0"/>
        </w:numPr>
        <w:tabs>
          <w:tab w:val="clear" w:pos="567"/>
        </w:tabs>
        <w:spacing w:line="240" w:lineRule="auto"/>
        <w:ind w:right="-29"/>
        <w:rPr>
          <w:szCs w:val="22"/>
          <w:lang w:val="lt-LT"/>
        </w:rPr>
      </w:pPr>
    </w:p>
    <w:p w:rsidR="00AE6B4A" w:rsidRPr="00201D1C" w:rsidRDefault="00AE6B4A" w:rsidP="00AE6B4A">
      <w:pPr>
        <w:numPr>
          <w:ilvl w:val="12"/>
          <w:numId w:val="0"/>
        </w:numPr>
        <w:tabs>
          <w:tab w:val="clear" w:pos="567"/>
        </w:tabs>
        <w:spacing w:line="240" w:lineRule="auto"/>
        <w:ind w:right="-29"/>
        <w:rPr>
          <w:szCs w:val="22"/>
          <w:lang w:val="lt-LT"/>
        </w:rPr>
      </w:pPr>
      <w:r w:rsidRPr="00201D1C">
        <w:rPr>
          <w:szCs w:val="22"/>
          <w:lang w:val="lt-LT"/>
        </w:rPr>
        <w:t>Kai kuriems žmonėms Triamcinolone acetonide Sanofi gali sukelti nosies vidinės dalies vidurio (pertvaros) pažeidimą. Jei dėl to Jums kyla bet kokių abejonių, jas aptarkite su savo gydytoju arba vaistininku.</w:t>
      </w:r>
    </w:p>
    <w:p w:rsidR="00AE6B4A" w:rsidRPr="00201D1C" w:rsidRDefault="00AE6B4A" w:rsidP="00AE6B4A">
      <w:pPr>
        <w:numPr>
          <w:ilvl w:val="12"/>
          <w:numId w:val="0"/>
        </w:numPr>
        <w:tabs>
          <w:tab w:val="clear" w:pos="567"/>
        </w:tabs>
        <w:spacing w:line="240" w:lineRule="auto"/>
        <w:ind w:right="-29"/>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Kitas šalutinis poveikis, kuris gali pasireikšti vaikams</w:t>
      </w:r>
    </w:p>
    <w:p w:rsidR="00AE6B4A" w:rsidRPr="00201D1C" w:rsidRDefault="00AE6B4A" w:rsidP="00AE6B4A">
      <w:pPr>
        <w:numPr>
          <w:ilvl w:val="12"/>
          <w:numId w:val="0"/>
        </w:numPr>
        <w:tabs>
          <w:tab w:val="clear" w:pos="567"/>
        </w:tabs>
        <w:spacing w:line="240" w:lineRule="auto"/>
        <w:ind w:right="-29"/>
        <w:rPr>
          <w:szCs w:val="22"/>
          <w:lang w:val="lt-LT"/>
        </w:rPr>
      </w:pPr>
      <w:r w:rsidRPr="00201D1C">
        <w:rPr>
          <w:szCs w:val="22"/>
          <w:lang w:val="lt-LT"/>
        </w:rPr>
        <w:t>Jei šio vaisto vartoja Jūsų vaikas, tai gali turėti įtakos jo augimui. Tai reiškia, kad gydytojas turės reguliariai tikrinti Jūsų vaiko ūgį ir gali norėti sumažinti dozę. Be to, gydytojas gali apsvarstyti Jūsų vaiko siuntimą pediatro konsultacijai.</w:t>
      </w:r>
    </w:p>
    <w:p w:rsidR="00AE6B4A" w:rsidRPr="00201D1C" w:rsidRDefault="00AE6B4A" w:rsidP="00AE6B4A">
      <w:pPr>
        <w:spacing w:line="240" w:lineRule="auto"/>
        <w:rPr>
          <w:b/>
          <w:szCs w:val="22"/>
          <w:lang w:val="lt-LT"/>
        </w:rPr>
      </w:pPr>
    </w:p>
    <w:p w:rsidR="00AE6B4A" w:rsidRPr="00201D1C" w:rsidRDefault="00AE6B4A" w:rsidP="00AE6B4A">
      <w:pPr>
        <w:tabs>
          <w:tab w:val="clear" w:pos="567"/>
        </w:tabs>
        <w:spacing w:line="240" w:lineRule="auto"/>
        <w:rPr>
          <w:b/>
          <w:bCs/>
          <w:noProof/>
          <w:snapToGrid/>
          <w:szCs w:val="22"/>
          <w:lang w:val="lt-LT" w:eastAsia="x-none"/>
        </w:rPr>
      </w:pPr>
      <w:r w:rsidRPr="00201D1C">
        <w:rPr>
          <w:b/>
          <w:bCs/>
          <w:noProof/>
          <w:snapToGrid/>
          <w:szCs w:val="22"/>
          <w:lang w:val="lt-LT" w:eastAsia="x-none"/>
        </w:rPr>
        <w:t>Pranešimas apie šalutinį poveikį</w:t>
      </w:r>
    </w:p>
    <w:p w:rsidR="00AE6B4A" w:rsidRPr="00201D1C" w:rsidRDefault="00AE6B4A" w:rsidP="00AE6B4A">
      <w:pPr>
        <w:ind w:right="-449"/>
        <w:rPr>
          <w:noProof/>
          <w:szCs w:val="22"/>
          <w:lang w:val="lt-LT"/>
        </w:rPr>
      </w:pPr>
      <w:r w:rsidRPr="00201D1C">
        <w:rPr>
          <w:snapToGrid/>
          <w:szCs w:val="22"/>
          <w:lang w:val="lt-LT"/>
        </w:rPr>
        <w:t>Jeigu pasireiškė šalutinis poveikis</w:t>
      </w:r>
      <w:r w:rsidRPr="00201D1C">
        <w:rPr>
          <w:noProof/>
          <w:szCs w:val="22"/>
          <w:lang w:val="lt-LT"/>
        </w:rPr>
        <w:t>, įskaitant</w:t>
      </w:r>
      <w:r w:rsidRPr="00201D1C">
        <w:rPr>
          <w:snapToGrid/>
          <w:szCs w:val="22"/>
          <w:lang w:val="lt-LT"/>
        </w:rPr>
        <w:t xml:space="preserve"> šiame lapelyje nenurodytą, pasakykite gydytojui arba vaistininkui.</w:t>
      </w:r>
      <w:r w:rsidRPr="00201D1C">
        <w:rPr>
          <w:noProof/>
          <w:szCs w:val="22"/>
          <w:lang w:val="lt-LT"/>
        </w:rPr>
        <w:t xml:space="preserve"> </w:t>
      </w:r>
      <w:r w:rsidRPr="00201D1C">
        <w:rPr>
          <w:szCs w:val="22"/>
          <w:lang w:val="lt-LT"/>
        </w:rPr>
        <w:t>Apie šalutinį poveikį taip pat galite pranešti Valstybinei vaistų kontrolės tarnybai prie Lietuvos Respublikos sveikatos apsaugos ministerijos nemokamu t</w:t>
      </w:r>
      <w:r w:rsidRPr="00201D1C">
        <w:rPr>
          <w:szCs w:val="22"/>
          <w:lang w:val="lt-LT" w:eastAsia="zh-CN"/>
        </w:rPr>
        <w:t>elefonu 8 800 73568</w:t>
      </w:r>
      <w:r w:rsidRPr="00201D1C">
        <w:rPr>
          <w:szCs w:val="22"/>
          <w:lang w:val="lt-LT"/>
        </w:rPr>
        <w:t xml:space="preserve"> arba užpildyti interneto svetainėje </w:t>
      </w:r>
      <w:hyperlink r:id="rId20" w:history="1">
        <w:r w:rsidRPr="00201D1C">
          <w:rPr>
            <w:rFonts w:eastAsia="SimSun"/>
            <w:szCs w:val="22"/>
            <w:lang w:val="lt-LT"/>
          </w:rPr>
          <w:t>www.vvkt.lt</w:t>
        </w:r>
      </w:hyperlink>
      <w:r w:rsidRPr="00201D1C">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201D1C">
        <w:rPr>
          <w:szCs w:val="22"/>
          <w:lang w:val="lt-LT" w:eastAsia="zh-CN"/>
        </w:rPr>
        <w:t xml:space="preserve">nemokamu </w:t>
      </w:r>
      <w:r w:rsidRPr="00201D1C">
        <w:rPr>
          <w:szCs w:val="22"/>
          <w:lang w:val="lt-LT"/>
        </w:rPr>
        <w:t>fakso numeriu 8 800 20131</w:t>
      </w:r>
      <w:r w:rsidRPr="00201D1C">
        <w:rPr>
          <w:szCs w:val="22"/>
          <w:lang w:val="lt-LT" w:eastAsia="zh-CN"/>
        </w:rPr>
        <w:t xml:space="preserve">, </w:t>
      </w:r>
      <w:r w:rsidRPr="00201D1C">
        <w:rPr>
          <w:szCs w:val="22"/>
          <w:lang w:val="lt-LT"/>
        </w:rPr>
        <w:t xml:space="preserve">el. paštu </w:t>
      </w:r>
      <w:hyperlink r:id="rId21" w:history="1">
        <w:r w:rsidRPr="00201D1C">
          <w:rPr>
            <w:rFonts w:eastAsia="SimSun"/>
            <w:szCs w:val="22"/>
            <w:lang w:val="lt-LT"/>
          </w:rPr>
          <w:t>NepageidaujamaR@vvkt.lt</w:t>
        </w:r>
      </w:hyperlink>
      <w:r w:rsidRPr="00201D1C">
        <w:rPr>
          <w:szCs w:val="22"/>
          <w:lang w:val="lt-LT"/>
        </w:rPr>
        <w:t xml:space="preserve">, taip pat per Valstybinės vaistų kontrolės tarnybos prie Lietuvos Respublikos sveikatos apsaugos ministerijos interneto svetainę (adresu </w:t>
      </w:r>
      <w:hyperlink r:id="rId22" w:history="1">
        <w:r w:rsidRPr="00201D1C">
          <w:rPr>
            <w:rFonts w:eastAsia="SimSun"/>
            <w:szCs w:val="22"/>
            <w:lang w:val="lt-LT"/>
          </w:rPr>
          <w:t>http://www.vvkt.lt</w:t>
        </w:r>
      </w:hyperlink>
      <w:r w:rsidRPr="00201D1C">
        <w:rPr>
          <w:szCs w:val="22"/>
          <w:lang w:val="lt-LT"/>
        </w:rPr>
        <w:t>). Pranešdami apie šalutinį poveikį galite mums padėti gauti daugiau informacijos apie šio vaisto saugumą.</w:t>
      </w:r>
    </w:p>
    <w:p w:rsidR="00AE6B4A" w:rsidRPr="00201D1C" w:rsidRDefault="00AE6B4A" w:rsidP="00AE6B4A">
      <w:pPr>
        <w:spacing w:line="240" w:lineRule="auto"/>
        <w:ind w:right="-449"/>
        <w:rPr>
          <w:szCs w:val="22"/>
          <w:lang w:val="lt-LT"/>
        </w:rPr>
      </w:pPr>
    </w:p>
    <w:p w:rsidR="00AE6B4A" w:rsidRPr="00201D1C" w:rsidRDefault="00AE6B4A" w:rsidP="00AE6B4A">
      <w:pPr>
        <w:spacing w:line="240" w:lineRule="auto"/>
        <w:ind w:right="-449"/>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5.</w:t>
      </w:r>
      <w:r w:rsidRPr="00201D1C">
        <w:rPr>
          <w:rFonts w:ascii="Times New Roman" w:hAnsi="Times New Roman"/>
          <w:sz w:val="22"/>
          <w:szCs w:val="22"/>
          <w:lang w:val="lt-LT"/>
        </w:rPr>
        <w:tab/>
        <w:t>Kaip laikyti Triamcinolone acetonide Sanofi</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Šį vaistą laikykite vaikams nepastebimoje ir nepasiekiamoje vietoje.</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Ant dėžutės ir buteliuko po „Tinka iki“ ar „EXP“ nurodytam tinkamumo laikui pasibaigus, šio vaisto vartoti negalima. Vaistas tinkamas vartoti iki paskutinės nurodyto mėnesio dienos.</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Laikyti ne aukštesnėje kaip 25 °C temperatūroje.</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 xml:space="preserve">Po pirmojo atidarymo Triamcinolone acetonide Sanofi galima vartoti 1 mėnesį, jei naudojama 30 išpurškimų pakuotė, arba 2 mėnesius, jei naudojama </w:t>
      </w:r>
      <w:r w:rsidRPr="00201D1C">
        <w:rPr>
          <w:rFonts w:eastAsia="Calibri"/>
          <w:snapToGrid/>
          <w:szCs w:val="22"/>
          <w:lang w:val="lt-LT"/>
        </w:rPr>
        <w:t>120 </w:t>
      </w:r>
      <w:r w:rsidRPr="00201D1C">
        <w:rPr>
          <w:szCs w:val="22"/>
          <w:lang w:val="lt-LT"/>
        </w:rPr>
        <w:t>išpurškimų pakuotė.</w:t>
      </w:r>
    </w:p>
    <w:p w:rsidR="00AE6B4A" w:rsidRPr="00201D1C" w:rsidRDefault="00AE6B4A" w:rsidP="00AE6B4A">
      <w:pPr>
        <w:numPr>
          <w:ilvl w:val="0"/>
          <w:numId w:val="8"/>
        </w:numPr>
        <w:tabs>
          <w:tab w:val="clear" w:pos="567"/>
        </w:tabs>
        <w:spacing w:line="240" w:lineRule="auto"/>
        <w:ind w:left="567" w:right="-2" w:hanging="567"/>
        <w:rPr>
          <w:szCs w:val="22"/>
          <w:lang w:val="lt-LT"/>
        </w:rPr>
      </w:pPr>
      <w:r w:rsidRPr="00201D1C">
        <w:rPr>
          <w:szCs w:val="22"/>
          <w:lang w:val="lt-LT"/>
        </w:rPr>
        <w:t>Vaistų negalima išmesti į kanalizaciją arba su buitinėmis atliekomis. Kaip išmesti nereikalingus vaistus, klauskite vaistininko. Šios priemonės padės apsaugoti aplinką.</w:t>
      </w:r>
    </w:p>
    <w:p w:rsidR="00AE6B4A" w:rsidRPr="00201D1C" w:rsidRDefault="00AE6B4A" w:rsidP="00AE6B4A">
      <w:pPr>
        <w:tabs>
          <w:tab w:val="clear" w:pos="567"/>
        </w:tabs>
        <w:spacing w:line="240" w:lineRule="auto"/>
        <w:ind w:right="-2"/>
        <w:rPr>
          <w:szCs w:val="22"/>
          <w:lang w:val="lt-LT"/>
        </w:rPr>
      </w:pPr>
    </w:p>
    <w:p w:rsidR="00AE6B4A" w:rsidRPr="00201D1C" w:rsidRDefault="00AE6B4A" w:rsidP="00AE6B4A">
      <w:pPr>
        <w:tabs>
          <w:tab w:val="clear" w:pos="567"/>
        </w:tabs>
        <w:spacing w:line="240" w:lineRule="auto"/>
        <w:ind w:right="-2"/>
        <w:rPr>
          <w:szCs w:val="22"/>
          <w:lang w:val="lt-LT"/>
        </w:rPr>
      </w:pPr>
    </w:p>
    <w:p w:rsidR="00AE6B4A" w:rsidRPr="00201D1C" w:rsidRDefault="00AE6B4A" w:rsidP="00AE6B4A">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6.</w:t>
      </w:r>
      <w:r w:rsidRPr="00201D1C">
        <w:rPr>
          <w:rFonts w:ascii="Times New Roman" w:hAnsi="Times New Roman"/>
          <w:b w:val="0"/>
          <w:sz w:val="22"/>
          <w:szCs w:val="22"/>
          <w:lang w:val="lt-LT"/>
        </w:rPr>
        <w:tab/>
      </w:r>
      <w:r w:rsidRPr="00201D1C">
        <w:rPr>
          <w:rFonts w:ascii="Times New Roman" w:hAnsi="Times New Roman"/>
          <w:sz w:val="22"/>
          <w:szCs w:val="22"/>
          <w:lang w:val="lt-LT"/>
        </w:rPr>
        <w:t>Pakuotės turinys ir kita informacija</w:t>
      </w:r>
    </w:p>
    <w:p w:rsidR="00AE6B4A" w:rsidRPr="00201D1C" w:rsidRDefault="00AE6B4A" w:rsidP="00AE6B4A">
      <w:pPr>
        <w:numPr>
          <w:ilvl w:val="12"/>
          <w:numId w:val="0"/>
        </w:numPr>
        <w:tabs>
          <w:tab w:val="clear" w:pos="567"/>
        </w:tabs>
        <w:spacing w:line="240" w:lineRule="auto"/>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Triamcinolone acetonide Sanofi sudėtis </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Veiklioji medžiaga yra triamcinolono acetonidas. Vienoje išpurškiamoje dozėje yra 55 mikrogramai triamcinolono acetonido.</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Pagalbinės medžiagos yra:</w:t>
      </w:r>
    </w:p>
    <w:p w:rsidR="00AE6B4A" w:rsidRPr="00201D1C" w:rsidRDefault="00AE6B4A" w:rsidP="00AE6B4A">
      <w:pPr>
        <w:numPr>
          <w:ilvl w:val="0"/>
          <w:numId w:val="11"/>
        </w:numPr>
        <w:tabs>
          <w:tab w:val="clear" w:pos="567"/>
        </w:tabs>
        <w:spacing w:line="240" w:lineRule="auto"/>
        <w:ind w:left="567" w:hanging="567"/>
        <w:rPr>
          <w:szCs w:val="22"/>
          <w:lang w:val="lt-LT"/>
        </w:rPr>
      </w:pPr>
      <w:r w:rsidRPr="00201D1C">
        <w:rPr>
          <w:szCs w:val="22"/>
          <w:lang w:val="lt-LT"/>
        </w:rPr>
        <w:t>mikrokristalinė celiuliozė ir karmeliozės natrio druska (disperguojama celiuliozė);</w:t>
      </w:r>
    </w:p>
    <w:p w:rsidR="00AE6B4A" w:rsidRPr="00201D1C" w:rsidRDefault="00AE6B4A" w:rsidP="00AE6B4A">
      <w:pPr>
        <w:numPr>
          <w:ilvl w:val="0"/>
          <w:numId w:val="11"/>
        </w:numPr>
        <w:tabs>
          <w:tab w:val="clear" w:pos="567"/>
        </w:tabs>
        <w:spacing w:line="240" w:lineRule="auto"/>
        <w:ind w:left="567" w:hanging="567"/>
        <w:rPr>
          <w:szCs w:val="22"/>
          <w:lang w:val="lt-LT"/>
        </w:rPr>
      </w:pPr>
      <w:r w:rsidRPr="00201D1C">
        <w:rPr>
          <w:szCs w:val="22"/>
          <w:lang w:val="lt-LT"/>
        </w:rPr>
        <w:t>polisorbatas 80;</w:t>
      </w:r>
    </w:p>
    <w:p w:rsidR="00AE6B4A" w:rsidRPr="00201D1C" w:rsidRDefault="00AE6B4A" w:rsidP="00AE6B4A">
      <w:pPr>
        <w:numPr>
          <w:ilvl w:val="0"/>
          <w:numId w:val="11"/>
        </w:numPr>
        <w:tabs>
          <w:tab w:val="clear" w:pos="567"/>
        </w:tabs>
        <w:spacing w:line="240" w:lineRule="auto"/>
        <w:ind w:left="567" w:hanging="567"/>
        <w:rPr>
          <w:szCs w:val="22"/>
          <w:lang w:val="lt-LT"/>
        </w:rPr>
      </w:pPr>
      <w:r w:rsidRPr="00201D1C">
        <w:rPr>
          <w:szCs w:val="22"/>
          <w:lang w:val="lt-LT"/>
        </w:rPr>
        <w:t>išgrynintas vanduo;</w:t>
      </w:r>
    </w:p>
    <w:p w:rsidR="00AE6B4A" w:rsidRPr="00201D1C" w:rsidRDefault="00AE6B4A" w:rsidP="00AE6B4A">
      <w:pPr>
        <w:numPr>
          <w:ilvl w:val="0"/>
          <w:numId w:val="11"/>
        </w:numPr>
        <w:tabs>
          <w:tab w:val="clear" w:pos="567"/>
        </w:tabs>
        <w:spacing w:line="240" w:lineRule="auto"/>
        <w:ind w:left="567" w:hanging="567"/>
        <w:rPr>
          <w:szCs w:val="22"/>
          <w:lang w:val="lt-LT"/>
        </w:rPr>
      </w:pPr>
      <w:r w:rsidRPr="00201D1C">
        <w:rPr>
          <w:szCs w:val="22"/>
          <w:lang w:val="lt-LT"/>
        </w:rPr>
        <w:t>bevandenė gliukozė;</w:t>
      </w:r>
    </w:p>
    <w:p w:rsidR="00AE6B4A" w:rsidRPr="00201D1C" w:rsidRDefault="00AE6B4A" w:rsidP="00AE6B4A">
      <w:pPr>
        <w:numPr>
          <w:ilvl w:val="0"/>
          <w:numId w:val="11"/>
        </w:numPr>
        <w:tabs>
          <w:tab w:val="clear" w:pos="567"/>
        </w:tabs>
        <w:spacing w:line="240" w:lineRule="auto"/>
        <w:ind w:left="567" w:hanging="567"/>
        <w:rPr>
          <w:szCs w:val="22"/>
          <w:lang w:val="lt-LT"/>
        </w:rPr>
      </w:pPr>
      <w:r w:rsidRPr="00201D1C">
        <w:rPr>
          <w:szCs w:val="22"/>
          <w:lang w:val="lt-LT"/>
        </w:rPr>
        <w:t>benzalkonio chloridas (50 % m/V tirpalas);</w:t>
      </w:r>
    </w:p>
    <w:p w:rsidR="00AE6B4A" w:rsidRPr="00201D1C" w:rsidRDefault="00AE6B4A" w:rsidP="00AE6B4A">
      <w:pPr>
        <w:numPr>
          <w:ilvl w:val="0"/>
          <w:numId w:val="11"/>
        </w:numPr>
        <w:tabs>
          <w:tab w:val="clear" w:pos="567"/>
        </w:tabs>
        <w:spacing w:line="240" w:lineRule="auto"/>
        <w:ind w:left="567" w:hanging="567"/>
        <w:rPr>
          <w:szCs w:val="22"/>
          <w:lang w:val="lt-LT"/>
        </w:rPr>
      </w:pPr>
      <w:r w:rsidRPr="00201D1C">
        <w:rPr>
          <w:szCs w:val="22"/>
          <w:lang w:val="lt-LT"/>
        </w:rPr>
        <w:t>dinatrio edetatas;</w:t>
      </w:r>
    </w:p>
    <w:p w:rsidR="00AE6B4A" w:rsidRPr="00201D1C" w:rsidRDefault="00AE6B4A" w:rsidP="00AE6B4A">
      <w:pPr>
        <w:numPr>
          <w:ilvl w:val="0"/>
          <w:numId w:val="11"/>
        </w:numPr>
        <w:tabs>
          <w:tab w:val="clear" w:pos="567"/>
        </w:tabs>
        <w:spacing w:line="240" w:lineRule="auto"/>
        <w:ind w:left="567" w:hanging="567"/>
        <w:rPr>
          <w:szCs w:val="22"/>
          <w:lang w:val="lt-LT"/>
        </w:rPr>
      </w:pPr>
      <w:r w:rsidRPr="00201D1C">
        <w:rPr>
          <w:szCs w:val="22"/>
          <w:lang w:val="lt-LT"/>
        </w:rPr>
        <w:t>vandenilio chlorido rūgštis arba natrio hidroksidas (pH reguliuoti).</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lastRenderedPageBreak/>
        <w:t>Triamcinolone acetonide Sanofi išvaizda ir kiekis pakuotėje</w:t>
      </w:r>
    </w:p>
    <w:p w:rsidR="00AE6B4A" w:rsidRPr="00201D1C" w:rsidRDefault="00AE6B4A" w:rsidP="00AE6B4A">
      <w:pPr>
        <w:numPr>
          <w:ilvl w:val="12"/>
          <w:numId w:val="0"/>
        </w:numPr>
        <w:tabs>
          <w:tab w:val="clear" w:pos="567"/>
        </w:tabs>
        <w:spacing w:line="240" w:lineRule="auto"/>
        <w:ind w:right="-2"/>
        <w:rPr>
          <w:szCs w:val="22"/>
          <w:lang w:val="lt-LT"/>
        </w:rPr>
      </w:pPr>
      <w:r w:rsidRPr="00201D1C">
        <w:rPr>
          <w:noProof/>
          <w:snapToGrid/>
          <w:szCs w:val="22"/>
          <w:lang w:val="lt-LT" w:eastAsia="lt-LT"/>
        </w:rPr>
        <mc:AlternateContent>
          <mc:Choice Requires="wps">
            <w:drawing>
              <wp:anchor distT="0" distB="0" distL="114300" distR="114300" simplePos="0" relativeHeight="251668480" behindDoc="0" locked="0" layoutInCell="1" allowOverlap="1" wp14:anchorId="068D9707" wp14:editId="00E79627">
                <wp:simplePos x="0" y="0"/>
                <wp:positionH relativeFrom="column">
                  <wp:posOffset>99695</wp:posOffset>
                </wp:positionH>
                <wp:positionV relativeFrom="paragraph">
                  <wp:posOffset>147955</wp:posOffset>
                </wp:positionV>
                <wp:extent cx="923925" cy="466725"/>
                <wp:effectExtent l="0" t="0" r="28575" b="28575"/>
                <wp:wrapNone/>
                <wp:docPr id="9" name="Teksto laukas 41"/>
                <wp:cNvGraphicFramePr/>
                <a:graphic xmlns:a="http://schemas.openxmlformats.org/drawingml/2006/main">
                  <a:graphicData uri="http://schemas.microsoft.com/office/word/2010/wordprocessingShape">
                    <wps:wsp>
                      <wps:cNvSpPr txBox="1"/>
                      <wps:spPr>
                        <a:xfrm>
                          <a:off x="0" y="0"/>
                          <a:ext cx="923925" cy="466725"/>
                        </a:xfrm>
                        <a:prstGeom prst="rect">
                          <a:avLst/>
                        </a:prstGeom>
                        <a:solidFill>
                          <a:sysClr val="window" lastClr="FFFFFF"/>
                        </a:solidFill>
                        <a:ln w="6350">
                          <a:solidFill>
                            <a:sysClr val="window" lastClr="FFFFFF"/>
                          </a:solidFill>
                        </a:ln>
                      </wps:spPr>
                      <wps:txbx>
                        <w:txbxContent>
                          <w:p w:rsidR="00AE6B4A" w:rsidRPr="00785230" w:rsidRDefault="00AE6B4A" w:rsidP="00AE6B4A">
                            <w:pPr>
                              <w:rPr>
                                <w:lang w:val="lt-LT"/>
                              </w:rPr>
                            </w:pPr>
                            <w:r w:rsidRPr="00785230">
                              <w:rPr>
                                <w:lang w:val="lt-LT"/>
                              </w:rPr>
                              <w:t>Purkštuvo</w:t>
                            </w:r>
                          </w:p>
                          <w:p w:rsidR="00AE6B4A" w:rsidRPr="00785230" w:rsidRDefault="00AE6B4A" w:rsidP="00AE6B4A">
                            <w:pPr>
                              <w:rPr>
                                <w:lang w:val="lt-LT"/>
                              </w:rPr>
                            </w:pPr>
                            <w:r w:rsidRPr="00785230">
                              <w:rPr>
                                <w:lang w:val="lt-LT"/>
                              </w:rPr>
                              <w:t>antgalis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D9707" id="Teksto laukas 41" o:spid="_x0000_s1032" type="#_x0000_t202" style="position:absolute;margin-left:7.85pt;margin-top:11.65pt;width:72.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" fillcolor="window" strokecolor="window" strokeweight=".5pt">
                <v:textbox>
                  <w:txbxContent>
                    <w:p w:rsidR="00AE6B4A" w:rsidRPr="00785230" w:rsidRDefault="00AE6B4A" w:rsidP="00AE6B4A">
                      <w:pPr>
                        <w:rPr>
                          <w:lang w:val="lt-LT"/>
                        </w:rPr>
                      </w:pPr>
                      <w:r w:rsidRPr="00785230">
                        <w:rPr>
                          <w:lang w:val="lt-LT"/>
                        </w:rPr>
                        <w:t>Purkštuvo</w:t>
                      </w:r>
                    </w:p>
                    <w:p w:rsidR="00AE6B4A" w:rsidRPr="00785230" w:rsidRDefault="00AE6B4A" w:rsidP="00AE6B4A">
                      <w:pPr>
                        <w:rPr>
                          <w:lang w:val="lt-LT"/>
                        </w:rPr>
                      </w:pPr>
                      <w:r w:rsidRPr="00785230">
                        <w:rPr>
                          <w:lang w:val="lt-LT"/>
                        </w:rPr>
                        <w:t>antgalis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67456" behindDoc="0" locked="0" layoutInCell="1" allowOverlap="1" wp14:anchorId="4F7808E5" wp14:editId="4AFA11E8">
                <wp:simplePos x="0" y="0"/>
                <wp:positionH relativeFrom="column">
                  <wp:posOffset>-167005</wp:posOffset>
                </wp:positionH>
                <wp:positionV relativeFrom="paragraph">
                  <wp:posOffset>1043305</wp:posOffset>
                </wp:positionV>
                <wp:extent cx="762000" cy="457200"/>
                <wp:effectExtent l="0" t="0" r="0" b="0"/>
                <wp:wrapNone/>
                <wp:docPr id="10" name="Teksto laukas 40"/>
                <wp:cNvGraphicFramePr/>
                <a:graphic xmlns:a="http://schemas.openxmlformats.org/drawingml/2006/main">
                  <a:graphicData uri="http://schemas.microsoft.com/office/word/2010/wordprocessingShape">
                    <wps:wsp>
                      <wps:cNvSpPr txBox="1"/>
                      <wps:spPr>
                        <a:xfrm>
                          <a:off x="0" y="0"/>
                          <a:ext cx="762000" cy="457200"/>
                        </a:xfrm>
                        <a:prstGeom prst="rect">
                          <a:avLst/>
                        </a:prstGeom>
                        <a:solidFill>
                          <a:sysClr val="window" lastClr="FFFFFF"/>
                        </a:solidFill>
                        <a:ln w="6350">
                          <a:noFill/>
                        </a:ln>
                      </wps:spPr>
                      <wps:txbx>
                        <w:txbxContent>
                          <w:p w:rsidR="00AE6B4A" w:rsidRPr="00573030" w:rsidRDefault="00AE6B4A" w:rsidP="00AE6B4A">
                            <w:pPr>
                              <w:rPr>
                                <w:lang w:val="lt-LT"/>
                              </w:rPr>
                            </w:pPr>
                            <w:r>
                              <w:rPr>
                                <w:lang w:val="lt-LT"/>
                              </w:rPr>
                              <w:t>Buteliuko 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808E5" id="Teksto laukas 40" o:spid="_x0000_s1033" type="#_x0000_t202" style="position:absolute;margin-left:-13.15pt;margin-top:82.15pt;width:60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" fillcolor="window" stroked="f" strokeweight=".5pt">
                <v:textbox>
                  <w:txbxContent>
                    <w:p w:rsidR="00AE6B4A" w:rsidRPr="00573030" w:rsidRDefault="00AE6B4A" w:rsidP="00AE6B4A">
                      <w:pPr>
                        <w:rPr>
                          <w:lang w:val="lt-LT"/>
                        </w:rPr>
                      </w:pPr>
                      <w:r>
                        <w:rPr>
                          <w:lang w:val="lt-LT"/>
                        </w:rPr>
                        <w:t>Buteliuko dangtelis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59264" behindDoc="0" locked="0" layoutInCell="1" allowOverlap="1" wp14:anchorId="768DD8FB" wp14:editId="3AC9FE02">
                <wp:simplePos x="0" y="0"/>
                <wp:positionH relativeFrom="column">
                  <wp:posOffset>1518920</wp:posOffset>
                </wp:positionH>
                <wp:positionV relativeFrom="paragraph">
                  <wp:posOffset>1205230</wp:posOffset>
                </wp:positionV>
                <wp:extent cx="933450" cy="295275"/>
                <wp:effectExtent l="0" t="0" r="0" b="9525"/>
                <wp:wrapNone/>
                <wp:docPr id="39" name="Teksto laukas 3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chemeClr val="lt1"/>
                        </a:solidFill>
                        <a:ln w="6350">
                          <a:noFill/>
                        </a:ln>
                      </wps:spPr>
                      <wps:txbx>
                        <w:txbxContent>
                          <w:p w:rsidR="00AE6B4A" w:rsidRPr="00573030" w:rsidRDefault="00AE6B4A" w:rsidP="00AE6B4A">
                            <w:pPr>
                              <w:rPr>
                                <w:lang w:val="lt-LT"/>
                              </w:rPr>
                            </w:pPr>
                            <w:r>
                              <w:rPr>
                                <w:lang w:val="lt-LT"/>
                              </w:rPr>
                              <w:t>Buteliukas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DD8FB" id="Teksto laukas 39" o:spid="_x0000_s1034" type="#_x0000_t202" style="position:absolute;margin-left:119.6pt;margin-top:94.9pt;width:73.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" fillcolor="white [3201]" stroked="f" strokeweight=".5pt">
                <v:textbox>
                  <w:txbxContent>
                    <w:p w:rsidR="00AE6B4A" w:rsidRPr="00573030" w:rsidRDefault="00AE6B4A" w:rsidP="00AE6B4A">
                      <w:pPr>
                        <w:rPr>
                          <w:lang w:val="lt-LT"/>
                        </w:rPr>
                      </w:pPr>
                      <w:r>
                        <w:rPr>
                          <w:lang w:val="lt-LT"/>
                        </w:rPr>
                        <w:t>Buteliukas</w:t>
                      </w:r>
                    </w:p>
                  </w:txbxContent>
                </v:textbox>
              </v:shape>
            </w:pict>
          </mc:Fallback>
        </mc:AlternateContent>
      </w:r>
      <w:r w:rsidRPr="00201D1C">
        <w:rPr>
          <w:noProof/>
          <w:snapToGrid/>
          <w:szCs w:val="22"/>
          <w:lang w:val="lt-LT" w:eastAsia="lt-LT"/>
        </w:rPr>
        <w:drawing>
          <wp:inline distT="0" distB="0" distL="0" distR="0" wp14:anchorId="7222710F" wp14:editId="2E584097">
            <wp:extent cx="1847850" cy="1847850"/>
            <wp:effectExtent l="0" t="0" r="0" b="0"/>
            <wp:docPr id="27" name="Picture 27" descr="NAS Bottle_CapOff_Clean_Annotate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AS Bottle_CapOff_Clean_Annotated_BW"/>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Triamcinolone acetonide Sanofi yra nosies purškalas (suspensija). Jis tiekiamas balto plastiko buteliukuose su purškalo dozavimo pompa, kad Triamcinolone acetonide Sanofi pro purkštuvo antgalį būtų galima įpurkšti į šnervę. Buteliukas turi apsauginį dangtelį, kad antgalis išliktų švarus ir apsaugotų nuo atsitiktinio išpurškimo.</w:t>
      </w: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Vienu purškalo buteliuku galima atlikti mažiausiai 120 išpurškimų (16,5 g suspensijos, kurioje yra 9,075 mg triamcinolono acetonido) arba mažiausiai 30 išpurškimų (6,5 g suspensijos, kurioje yra 3,575 mg triamcinolono acetonido).</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szCs w:val="22"/>
          <w:lang w:val="lt-LT"/>
        </w:rPr>
      </w:pPr>
      <w:r w:rsidRPr="00201D1C">
        <w:rPr>
          <w:szCs w:val="22"/>
          <w:lang w:val="lt-LT"/>
        </w:rPr>
        <w:t>Gali būti tiekiamos ne visų dydžių pakuotės.</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Registruotojas ir gamintojas</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tabs>
          <w:tab w:val="clear" w:pos="567"/>
        </w:tabs>
        <w:spacing w:line="240" w:lineRule="auto"/>
        <w:rPr>
          <w:i/>
          <w:szCs w:val="22"/>
          <w:lang w:val="lt-LT"/>
        </w:rPr>
      </w:pPr>
      <w:r w:rsidRPr="00201D1C">
        <w:rPr>
          <w:i/>
          <w:szCs w:val="22"/>
          <w:lang w:val="lt-LT"/>
        </w:rPr>
        <w:t>Registruotojas</w:t>
      </w:r>
    </w:p>
    <w:p w:rsidR="00AE6B4A" w:rsidRPr="00201D1C" w:rsidRDefault="00AE6B4A" w:rsidP="00AE6B4A">
      <w:pPr>
        <w:tabs>
          <w:tab w:val="clear" w:pos="567"/>
        </w:tabs>
        <w:spacing w:line="240" w:lineRule="auto"/>
        <w:rPr>
          <w:szCs w:val="22"/>
          <w:lang w:val="lt-LT"/>
        </w:rPr>
      </w:pPr>
      <w:r w:rsidRPr="00201D1C">
        <w:rPr>
          <w:szCs w:val="22"/>
          <w:lang w:val="lt-LT"/>
        </w:rPr>
        <w:t>UAB „SANOFI-AVENTIS LIETUVA“</w:t>
      </w:r>
    </w:p>
    <w:p w:rsidR="00AE6B4A" w:rsidRPr="00201D1C" w:rsidRDefault="00AE6B4A" w:rsidP="00AE6B4A">
      <w:pPr>
        <w:tabs>
          <w:tab w:val="clear" w:pos="567"/>
        </w:tabs>
        <w:spacing w:line="240" w:lineRule="auto"/>
        <w:rPr>
          <w:szCs w:val="22"/>
          <w:lang w:val="lt-LT"/>
        </w:rPr>
      </w:pPr>
      <w:r w:rsidRPr="00201D1C">
        <w:rPr>
          <w:szCs w:val="22"/>
          <w:lang w:val="lt-LT"/>
        </w:rPr>
        <w:t xml:space="preserve">A.Juozapavičiaus g. 6/2 </w:t>
      </w:r>
    </w:p>
    <w:p w:rsidR="00AE6B4A" w:rsidRPr="00201D1C" w:rsidRDefault="00AE6B4A" w:rsidP="00AE6B4A">
      <w:pPr>
        <w:tabs>
          <w:tab w:val="clear" w:pos="567"/>
        </w:tabs>
        <w:spacing w:line="240" w:lineRule="auto"/>
        <w:rPr>
          <w:szCs w:val="22"/>
          <w:lang w:val="lt-LT"/>
        </w:rPr>
      </w:pPr>
      <w:r w:rsidRPr="00201D1C">
        <w:rPr>
          <w:szCs w:val="22"/>
          <w:lang w:val="lt-LT"/>
        </w:rPr>
        <w:t>LT-09310 Vilnius</w:t>
      </w:r>
    </w:p>
    <w:p w:rsidR="00AE6B4A" w:rsidRPr="00201D1C" w:rsidRDefault="00AE6B4A" w:rsidP="00AE6B4A">
      <w:pPr>
        <w:tabs>
          <w:tab w:val="clear" w:pos="567"/>
        </w:tabs>
        <w:spacing w:line="240" w:lineRule="auto"/>
        <w:rPr>
          <w:szCs w:val="22"/>
          <w:lang w:val="lt-LT"/>
        </w:rPr>
      </w:pPr>
      <w:r w:rsidRPr="00201D1C">
        <w:rPr>
          <w:szCs w:val="22"/>
          <w:lang w:val="lt-LT"/>
        </w:rPr>
        <w:t>Lietuva</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tabs>
          <w:tab w:val="clear" w:pos="567"/>
        </w:tabs>
        <w:spacing w:line="240" w:lineRule="auto"/>
        <w:ind w:right="-2"/>
        <w:rPr>
          <w:i/>
          <w:szCs w:val="22"/>
          <w:lang w:val="lt-LT"/>
        </w:rPr>
      </w:pPr>
      <w:r w:rsidRPr="00201D1C">
        <w:rPr>
          <w:i/>
          <w:szCs w:val="22"/>
          <w:lang w:val="lt-LT"/>
        </w:rPr>
        <w:t>Gamintoja</w:t>
      </w:r>
      <w:r>
        <w:rPr>
          <w:i/>
          <w:szCs w:val="22"/>
          <w:lang w:val="lt-LT"/>
        </w:rPr>
        <w:t>i</w:t>
      </w:r>
    </w:p>
    <w:p w:rsidR="00C446DB" w:rsidRPr="00C446DB" w:rsidRDefault="00C446DB" w:rsidP="00C446DB">
      <w:pPr>
        <w:spacing w:line="240" w:lineRule="auto"/>
        <w:rPr>
          <w:szCs w:val="22"/>
          <w:lang w:val="lt-LT"/>
        </w:rPr>
      </w:pPr>
      <w:r w:rsidRPr="00C446DB">
        <w:rPr>
          <w:szCs w:val="22"/>
          <w:lang w:val="lt-LT"/>
        </w:rPr>
        <w:t>Recipharm HC Limited</w:t>
      </w:r>
    </w:p>
    <w:p w:rsidR="00C446DB" w:rsidRPr="00C446DB" w:rsidRDefault="00C446DB" w:rsidP="00C446DB">
      <w:pPr>
        <w:spacing w:line="240" w:lineRule="auto"/>
        <w:rPr>
          <w:szCs w:val="22"/>
          <w:lang w:val="lt-LT"/>
        </w:rPr>
      </w:pPr>
      <w:r w:rsidRPr="00C446DB">
        <w:rPr>
          <w:szCs w:val="22"/>
          <w:lang w:val="lt-LT"/>
        </w:rPr>
        <w:t>London Road, Holmes Chapel</w:t>
      </w:r>
    </w:p>
    <w:p w:rsidR="00C446DB" w:rsidRPr="00C446DB" w:rsidRDefault="00C446DB" w:rsidP="00C446DB">
      <w:pPr>
        <w:spacing w:line="240" w:lineRule="auto"/>
        <w:rPr>
          <w:szCs w:val="22"/>
          <w:lang w:val="lt-LT"/>
        </w:rPr>
      </w:pPr>
      <w:r w:rsidRPr="00C446DB">
        <w:rPr>
          <w:szCs w:val="22"/>
          <w:lang w:val="lt-LT"/>
        </w:rPr>
        <w:t>Crewe, Cheshire, CW4 8BE</w:t>
      </w:r>
    </w:p>
    <w:p w:rsidR="00C446DB" w:rsidRPr="00C446DB" w:rsidRDefault="00C446DB" w:rsidP="00C446DB">
      <w:pPr>
        <w:spacing w:line="240" w:lineRule="auto"/>
        <w:rPr>
          <w:szCs w:val="22"/>
          <w:lang w:val="lt-LT"/>
        </w:rPr>
      </w:pPr>
      <w:r w:rsidRPr="00C446DB">
        <w:rPr>
          <w:szCs w:val="22"/>
          <w:lang w:val="lt-LT"/>
        </w:rPr>
        <w:t>Jungtinė Karalystė</w:t>
      </w:r>
    </w:p>
    <w:p w:rsidR="00AE6B4A" w:rsidRDefault="00AE6B4A" w:rsidP="00AE6B4A">
      <w:pPr>
        <w:numPr>
          <w:ilvl w:val="12"/>
          <w:numId w:val="0"/>
        </w:numPr>
        <w:tabs>
          <w:tab w:val="clear" w:pos="567"/>
        </w:tabs>
        <w:spacing w:line="240" w:lineRule="auto"/>
        <w:ind w:right="-2"/>
        <w:rPr>
          <w:szCs w:val="22"/>
          <w:lang w:val="lt-LT"/>
        </w:rPr>
      </w:pPr>
    </w:p>
    <w:p w:rsidR="00AE6B4A" w:rsidRPr="00F0180C" w:rsidRDefault="00AE6B4A" w:rsidP="00AE6B4A">
      <w:pPr>
        <w:numPr>
          <w:ilvl w:val="12"/>
          <w:numId w:val="0"/>
        </w:numPr>
        <w:tabs>
          <w:tab w:val="clear" w:pos="567"/>
        </w:tabs>
        <w:spacing w:line="240" w:lineRule="auto"/>
        <w:ind w:right="-2"/>
        <w:rPr>
          <w:szCs w:val="22"/>
          <w:lang w:val="lt-LT"/>
        </w:rPr>
      </w:pPr>
      <w:r w:rsidRPr="00F0180C">
        <w:rPr>
          <w:szCs w:val="22"/>
          <w:lang w:val="lt-LT"/>
        </w:rPr>
        <w:t>arba</w:t>
      </w:r>
    </w:p>
    <w:p w:rsidR="00AE6B4A" w:rsidRPr="00F0180C" w:rsidRDefault="00AE6B4A" w:rsidP="00AE6B4A">
      <w:pPr>
        <w:numPr>
          <w:ilvl w:val="12"/>
          <w:numId w:val="0"/>
        </w:numPr>
        <w:tabs>
          <w:tab w:val="clear" w:pos="567"/>
        </w:tabs>
        <w:spacing w:line="240" w:lineRule="auto"/>
        <w:ind w:right="-2"/>
        <w:rPr>
          <w:szCs w:val="22"/>
          <w:lang w:val="lt-LT"/>
        </w:rPr>
      </w:pPr>
    </w:p>
    <w:p w:rsidR="00AE6B4A" w:rsidRPr="00F0180C" w:rsidRDefault="00AE6B4A" w:rsidP="00AE6B4A">
      <w:pPr>
        <w:numPr>
          <w:ilvl w:val="12"/>
          <w:numId w:val="0"/>
        </w:numPr>
        <w:tabs>
          <w:tab w:val="clear" w:pos="567"/>
        </w:tabs>
        <w:spacing w:line="240" w:lineRule="auto"/>
        <w:ind w:right="-2"/>
        <w:rPr>
          <w:szCs w:val="22"/>
          <w:lang w:val="lt-LT"/>
        </w:rPr>
      </w:pPr>
      <w:r w:rsidRPr="00F0180C">
        <w:rPr>
          <w:szCs w:val="22"/>
          <w:lang w:val="lt-LT"/>
        </w:rPr>
        <w:t>SANOFI WINTHROP INDUSTRIE</w:t>
      </w:r>
    </w:p>
    <w:p w:rsidR="00AE6B4A" w:rsidRDefault="00AE6B4A" w:rsidP="00AE6B4A">
      <w:pPr>
        <w:numPr>
          <w:ilvl w:val="12"/>
          <w:numId w:val="0"/>
        </w:numPr>
        <w:tabs>
          <w:tab w:val="clear" w:pos="567"/>
        </w:tabs>
        <w:spacing w:line="240" w:lineRule="auto"/>
        <w:ind w:right="-2"/>
        <w:rPr>
          <w:szCs w:val="22"/>
          <w:lang w:val="lt-LT"/>
        </w:rPr>
      </w:pPr>
      <w:r w:rsidRPr="00F0180C">
        <w:rPr>
          <w:szCs w:val="22"/>
          <w:lang w:val="lt-LT"/>
        </w:rPr>
        <w:t xml:space="preserve">30-36, avenue Gustave Eiffel </w:t>
      </w:r>
    </w:p>
    <w:p w:rsidR="00AE6B4A" w:rsidRPr="00F0180C" w:rsidRDefault="00AE6B4A" w:rsidP="00AE6B4A">
      <w:pPr>
        <w:numPr>
          <w:ilvl w:val="12"/>
          <w:numId w:val="0"/>
        </w:numPr>
        <w:tabs>
          <w:tab w:val="clear" w:pos="567"/>
        </w:tabs>
        <w:spacing w:line="240" w:lineRule="auto"/>
        <w:ind w:right="-2"/>
        <w:rPr>
          <w:szCs w:val="22"/>
          <w:lang w:val="lt-LT"/>
        </w:rPr>
      </w:pPr>
      <w:r w:rsidRPr="00F0180C">
        <w:rPr>
          <w:szCs w:val="22"/>
          <w:lang w:val="lt-LT"/>
        </w:rPr>
        <w:t>37100 Tours,</w:t>
      </w:r>
    </w:p>
    <w:p w:rsidR="00AE6B4A" w:rsidRDefault="00AE6B4A" w:rsidP="00AE6B4A">
      <w:pPr>
        <w:numPr>
          <w:ilvl w:val="12"/>
          <w:numId w:val="0"/>
        </w:numPr>
        <w:tabs>
          <w:tab w:val="clear" w:pos="567"/>
        </w:tabs>
        <w:spacing w:line="240" w:lineRule="auto"/>
        <w:ind w:right="-2"/>
        <w:rPr>
          <w:szCs w:val="22"/>
          <w:lang w:val="lt-LT"/>
        </w:rPr>
      </w:pPr>
      <w:r>
        <w:rPr>
          <w:szCs w:val="22"/>
          <w:lang w:val="lt-LT"/>
        </w:rPr>
        <w:t>Prancūzija</w:t>
      </w:r>
    </w:p>
    <w:p w:rsidR="00AE6B4A" w:rsidRPr="00201D1C" w:rsidRDefault="00AE6B4A" w:rsidP="00AE6B4A">
      <w:pPr>
        <w:numPr>
          <w:ilvl w:val="12"/>
          <w:numId w:val="0"/>
        </w:numPr>
        <w:tabs>
          <w:tab w:val="clear" w:pos="567"/>
        </w:tabs>
        <w:spacing w:line="240" w:lineRule="auto"/>
        <w:ind w:right="-2"/>
        <w:rPr>
          <w:szCs w:val="22"/>
          <w:lang w:val="lt-LT"/>
        </w:rPr>
      </w:pPr>
    </w:p>
    <w:p w:rsidR="00AE6B4A" w:rsidRPr="00201D1C" w:rsidRDefault="00AE6B4A" w:rsidP="00AE6B4A">
      <w:pPr>
        <w:numPr>
          <w:ilvl w:val="12"/>
          <w:numId w:val="0"/>
        </w:numPr>
        <w:spacing w:line="240" w:lineRule="auto"/>
        <w:ind w:right="-2"/>
        <w:rPr>
          <w:szCs w:val="22"/>
          <w:lang w:val="lt-LT"/>
        </w:rPr>
      </w:pPr>
      <w:r w:rsidRPr="00201D1C">
        <w:rPr>
          <w:szCs w:val="22"/>
          <w:lang w:val="lt-LT"/>
        </w:rPr>
        <w:t>Jeigu apie šį vaistą norite sužinoti daugiau, kreipkitės į registruotoją.</w:t>
      </w:r>
    </w:p>
    <w:p w:rsidR="00AE6B4A" w:rsidRPr="00201D1C" w:rsidRDefault="00AE6B4A" w:rsidP="00AE6B4A">
      <w:pPr>
        <w:spacing w:line="240" w:lineRule="auto"/>
        <w:rPr>
          <w:szCs w:val="22"/>
          <w:lang w:val="lt-LT"/>
        </w:rPr>
      </w:pPr>
    </w:p>
    <w:p w:rsidR="00AE6B4A" w:rsidRPr="00201D1C" w:rsidRDefault="00AE6B4A" w:rsidP="00AE6B4A">
      <w:pPr>
        <w:numPr>
          <w:ilvl w:val="12"/>
          <w:numId w:val="0"/>
        </w:numPr>
        <w:spacing w:line="240" w:lineRule="auto"/>
        <w:ind w:right="-2"/>
        <w:rPr>
          <w:szCs w:val="22"/>
          <w:lang w:val="lt-LT"/>
        </w:rPr>
      </w:pPr>
      <w:r w:rsidRPr="00201D1C">
        <w:rPr>
          <w:szCs w:val="22"/>
          <w:lang w:val="lt-LT"/>
        </w:rPr>
        <w:t>UAB „SANOFI-AVENTIS LIETUVA“</w:t>
      </w:r>
    </w:p>
    <w:p w:rsidR="00AE6B4A" w:rsidRPr="00201D1C" w:rsidRDefault="00AE6B4A" w:rsidP="00AE6B4A">
      <w:pPr>
        <w:numPr>
          <w:ilvl w:val="12"/>
          <w:numId w:val="0"/>
        </w:numPr>
        <w:spacing w:line="240" w:lineRule="auto"/>
        <w:ind w:right="-2"/>
        <w:rPr>
          <w:szCs w:val="22"/>
          <w:lang w:val="lt-LT"/>
        </w:rPr>
      </w:pPr>
      <w:r w:rsidRPr="00201D1C">
        <w:rPr>
          <w:szCs w:val="22"/>
          <w:lang w:val="lt-LT"/>
        </w:rPr>
        <w:t>A.Juozapavičiaus g. 6/2</w:t>
      </w:r>
    </w:p>
    <w:p w:rsidR="00AE6B4A" w:rsidRPr="00201D1C" w:rsidRDefault="00AE6B4A" w:rsidP="00AE6B4A">
      <w:pPr>
        <w:numPr>
          <w:ilvl w:val="12"/>
          <w:numId w:val="0"/>
        </w:numPr>
        <w:spacing w:line="240" w:lineRule="auto"/>
        <w:ind w:right="-2"/>
        <w:rPr>
          <w:szCs w:val="22"/>
          <w:lang w:val="lt-LT"/>
        </w:rPr>
      </w:pPr>
      <w:r w:rsidRPr="00201D1C">
        <w:rPr>
          <w:szCs w:val="22"/>
          <w:lang w:val="lt-LT"/>
        </w:rPr>
        <w:t>LT-09310 Vilnius</w:t>
      </w:r>
    </w:p>
    <w:p w:rsidR="00AE6B4A" w:rsidRPr="00201D1C" w:rsidRDefault="00AE6B4A" w:rsidP="00AE6B4A">
      <w:pPr>
        <w:numPr>
          <w:ilvl w:val="12"/>
          <w:numId w:val="0"/>
        </w:numPr>
        <w:spacing w:line="240" w:lineRule="auto"/>
        <w:ind w:right="-2"/>
        <w:rPr>
          <w:szCs w:val="22"/>
          <w:lang w:val="lt-LT"/>
        </w:rPr>
      </w:pPr>
      <w:r w:rsidRPr="00201D1C">
        <w:rPr>
          <w:szCs w:val="22"/>
          <w:lang w:val="lt-LT"/>
        </w:rPr>
        <w:t>Tel. +370 5 275 5224</w:t>
      </w:r>
    </w:p>
    <w:p w:rsidR="00AE6B4A" w:rsidRPr="00201D1C" w:rsidRDefault="00AE6B4A" w:rsidP="00AE6B4A">
      <w:pPr>
        <w:numPr>
          <w:ilvl w:val="12"/>
          <w:numId w:val="0"/>
        </w:numPr>
        <w:spacing w:line="240" w:lineRule="auto"/>
        <w:ind w:right="-2"/>
        <w:rPr>
          <w:szCs w:val="22"/>
          <w:lang w:val="lt-LT"/>
        </w:rPr>
      </w:pPr>
    </w:p>
    <w:p w:rsidR="00AE6B4A" w:rsidRDefault="00AE6B4A" w:rsidP="00AE6B4A">
      <w:pPr>
        <w:spacing w:line="240" w:lineRule="auto"/>
        <w:ind w:left="567" w:hanging="567"/>
        <w:rPr>
          <w:b/>
          <w:szCs w:val="22"/>
          <w:lang w:val="lt-LT"/>
        </w:rPr>
      </w:pPr>
      <w:r w:rsidRPr="00201D1C">
        <w:rPr>
          <w:b/>
          <w:szCs w:val="22"/>
          <w:lang w:val="lt-LT"/>
        </w:rPr>
        <w:t>Šis vaistas EEE valstybėse narėse registruotas tokiais pavadinimais:</w:t>
      </w:r>
    </w:p>
    <w:p w:rsidR="00AE6B4A" w:rsidRPr="00201D1C" w:rsidRDefault="00AE6B4A" w:rsidP="00AE6B4A">
      <w:pPr>
        <w:spacing w:line="240" w:lineRule="auto"/>
        <w:ind w:left="567" w:hanging="567"/>
        <w:rPr>
          <w:szCs w:val="22"/>
          <w:lang w:val="lt-LT"/>
        </w:rPr>
      </w:pPr>
      <w:r w:rsidRPr="00201D1C">
        <w:rPr>
          <w:szCs w:val="22"/>
          <w:lang w:val="lt-LT"/>
        </w:rPr>
        <w:t xml:space="preserve">Austrija: </w:t>
      </w:r>
      <w:r w:rsidRPr="00201D1C">
        <w:rPr>
          <w:szCs w:val="22"/>
          <w:lang w:val="lt-LT"/>
        </w:rPr>
        <w:tab/>
      </w:r>
      <w:r w:rsidRPr="00201D1C">
        <w:rPr>
          <w:szCs w:val="22"/>
          <w:lang w:val="lt-LT"/>
        </w:rPr>
        <w:tab/>
        <w:t>Nasacort Nasenspray</w:t>
      </w:r>
    </w:p>
    <w:p w:rsidR="00AE6B4A" w:rsidRPr="00201D1C" w:rsidRDefault="00AE6B4A" w:rsidP="00AE6B4A">
      <w:pPr>
        <w:spacing w:line="240" w:lineRule="auto"/>
        <w:ind w:left="567" w:hanging="567"/>
        <w:rPr>
          <w:szCs w:val="22"/>
          <w:lang w:val="lt-LT"/>
        </w:rPr>
      </w:pPr>
      <w:r w:rsidRPr="00201D1C">
        <w:rPr>
          <w:szCs w:val="22"/>
          <w:lang w:val="lt-LT"/>
        </w:rPr>
        <w:t xml:space="preserve">Belgija: </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Bulgarija:</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Čekijos Respublika</w:t>
      </w:r>
      <w:r w:rsidRPr="00201D1C">
        <w:rPr>
          <w:szCs w:val="22"/>
          <w:lang w:val="lt-LT"/>
        </w:rPr>
        <w:tab/>
        <w:t>Triamcinolone sanofi 55 mikrogramů/dávka</w:t>
      </w:r>
    </w:p>
    <w:p w:rsidR="00AE6B4A" w:rsidRPr="00201D1C" w:rsidRDefault="00AE6B4A" w:rsidP="00AE6B4A">
      <w:pPr>
        <w:spacing w:line="240" w:lineRule="auto"/>
        <w:ind w:left="567" w:hanging="567"/>
        <w:rPr>
          <w:szCs w:val="22"/>
          <w:lang w:val="lt-LT"/>
        </w:rPr>
      </w:pPr>
      <w:r w:rsidRPr="00201D1C">
        <w:rPr>
          <w:szCs w:val="22"/>
          <w:lang w:val="lt-LT"/>
        </w:rPr>
        <w:t xml:space="preserve">Danija: </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lastRenderedPageBreak/>
        <w:t>Estija:</w:t>
      </w:r>
      <w:r w:rsidRPr="00201D1C">
        <w:rPr>
          <w:szCs w:val="22"/>
          <w:lang w:val="lt-LT"/>
        </w:rPr>
        <w:tab/>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 xml:space="preserve">Suomija: </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 xml:space="preserve">Vokietija: </w:t>
      </w:r>
      <w:r w:rsidRPr="00201D1C">
        <w:rPr>
          <w:szCs w:val="22"/>
          <w:lang w:val="lt-LT"/>
        </w:rPr>
        <w:tab/>
      </w:r>
      <w:r w:rsidRPr="00201D1C">
        <w:rPr>
          <w:szCs w:val="22"/>
          <w:lang w:val="lt-LT"/>
        </w:rPr>
        <w:tab/>
        <w:t>Nasacort 55 Mikrogramm/Dosis</w:t>
      </w:r>
    </w:p>
    <w:p w:rsidR="00AE6B4A" w:rsidRPr="00201D1C" w:rsidRDefault="00AE6B4A" w:rsidP="00AE6B4A">
      <w:pPr>
        <w:spacing w:line="240" w:lineRule="auto"/>
        <w:ind w:left="567" w:hanging="567"/>
        <w:rPr>
          <w:szCs w:val="22"/>
          <w:lang w:val="lt-LT"/>
        </w:rPr>
      </w:pPr>
      <w:r w:rsidRPr="00201D1C">
        <w:rPr>
          <w:szCs w:val="22"/>
          <w:lang w:val="lt-LT"/>
        </w:rPr>
        <w:t xml:space="preserve">Graikija: </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Vengrija:</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 xml:space="preserve">Airija: </w:t>
      </w:r>
      <w:r w:rsidRPr="00201D1C">
        <w:rPr>
          <w:szCs w:val="22"/>
          <w:lang w:val="lt-LT"/>
        </w:rPr>
        <w:tab/>
      </w:r>
      <w:r w:rsidRPr="00201D1C">
        <w:rPr>
          <w:szCs w:val="22"/>
          <w:lang w:val="lt-LT"/>
        </w:rPr>
        <w:tab/>
        <w:t>Nasacort nasal spray</w:t>
      </w:r>
    </w:p>
    <w:p w:rsidR="00AE6B4A" w:rsidRPr="00201D1C" w:rsidRDefault="00AE6B4A" w:rsidP="00AE6B4A">
      <w:pPr>
        <w:spacing w:line="240" w:lineRule="auto"/>
        <w:ind w:left="567" w:hanging="567"/>
        <w:rPr>
          <w:szCs w:val="22"/>
          <w:lang w:val="lt-LT"/>
        </w:rPr>
      </w:pPr>
      <w:r w:rsidRPr="00201D1C">
        <w:rPr>
          <w:szCs w:val="22"/>
          <w:lang w:val="lt-LT"/>
        </w:rPr>
        <w:t xml:space="preserve">Italija: </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Latvija:</w:t>
      </w:r>
      <w:r w:rsidRPr="00201D1C">
        <w:rPr>
          <w:szCs w:val="22"/>
          <w:lang w:val="lt-LT"/>
        </w:rPr>
        <w:tab/>
      </w:r>
      <w:r w:rsidRPr="00201D1C">
        <w:rPr>
          <w:szCs w:val="22"/>
          <w:lang w:val="lt-LT"/>
        </w:rPr>
        <w:tab/>
        <w:t>Nasacort</w:t>
      </w:r>
    </w:p>
    <w:p w:rsidR="00AE6B4A" w:rsidRPr="00201D1C" w:rsidRDefault="00AE6B4A" w:rsidP="00AE6B4A">
      <w:pPr>
        <w:spacing w:line="240" w:lineRule="auto"/>
        <w:ind w:left="1296" w:hanging="1296"/>
        <w:rPr>
          <w:szCs w:val="22"/>
          <w:lang w:val="lt-LT"/>
        </w:rPr>
      </w:pPr>
      <w:r w:rsidRPr="00201D1C">
        <w:rPr>
          <w:szCs w:val="22"/>
          <w:lang w:val="lt-LT"/>
        </w:rPr>
        <w:t>Lietuva:</w:t>
      </w:r>
      <w:r w:rsidRPr="00201D1C">
        <w:rPr>
          <w:szCs w:val="22"/>
          <w:lang w:val="lt-LT"/>
        </w:rPr>
        <w:tab/>
      </w:r>
      <w:r w:rsidRPr="00201D1C">
        <w:rPr>
          <w:szCs w:val="22"/>
          <w:lang w:val="lt-LT"/>
        </w:rPr>
        <w:tab/>
        <w:t xml:space="preserve">Triamcinolone acetonide Sanofi 55 mikrogramai/dozėje </w:t>
      </w:r>
    </w:p>
    <w:p w:rsidR="00AE6B4A" w:rsidRPr="00201D1C" w:rsidRDefault="00AE6B4A" w:rsidP="00AE6B4A">
      <w:pPr>
        <w:spacing w:line="240" w:lineRule="auto"/>
        <w:ind w:left="1296" w:hanging="1296"/>
        <w:rPr>
          <w:szCs w:val="22"/>
          <w:lang w:val="lt-LT"/>
        </w:rPr>
      </w:pPr>
      <w:r w:rsidRPr="00201D1C">
        <w:rPr>
          <w:szCs w:val="22"/>
          <w:lang w:val="lt-LT"/>
        </w:rPr>
        <w:tab/>
      </w:r>
      <w:r w:rsidRPr="00201D1C">
        <w:rPr>
          <w:szCs w:val="22"/>
          <w:lang w:val="lt-LT"/>
        </w:rPr>
        <w:tab/>
      </w:r>
      <w:r w:rsidRPr="00201D1C">
        <w:rPr>
          <w:szCs w:val="22"/>
          <w:lang w:val="lt-LT"/>
        </w:rPr>
        <w:tab/>
        <w:t>nosies purškalas (suspensija)</w:t>
      </w:r>
    </w:p>
    <w:p w:rsidR="00AE6B4A" w:rsidRPr="00201D1C" w:rsidRDefault="00AE6B4A" w:rsidP="00AE6B4A">
      <w:pPr>
        <w:spacing w:line="240" w:lineRule="auto"/>
        <w:ind w:left="567" w:hanging="567"/>
        <w:rPr>
          <w:szCs w:val="22"/>
          <w:lang w:val="lt-LT"/>
        </w:rPr>
      </w:pPr>
      <w:r w:rsidRPr="00201D1C">
        <w:rPr>
          <w:szCs w:val="22"/>
          <w:lang w:val="lt-LT"/>
        </w:rPr>
        <w:t xml:space="preserve">Liuksemburgas: </w:t>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Nyderlandai:</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Lenkija:</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 xml:space="preserve">Portugalija: </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Rumunija:</w:t>
      </w:r>
      <w:r w:rsidRPr="00201D1C">
        <w:rPr>
          <w:szCs w:val="22"/>
          <w:lang w:val="lt-LT"/>
        </w:rPr>
        <w:tab/>
      </w:r>
      <w:r w:rsidRPr="00201D1C">
        <w:rPr>
          <w:szCs w:val="22"/>
          <w:lang w:val="lt-LT"/>
        </w:rPr>
        <w:tab/>
        <w:t>Nasacort 55 micrograme/doza spray nazal, suspensie</w:t>
      </w:r>
    </w:p>
    <w:p w:rsidR="00AE6B4A" w:rsidRPr="00201D1C" w:rsidRDefault="00AE6B4A" w:rsidP="00AE6B4A">
      <w:pPr>
        <w:spacing w:line="240" w:lineRule="auto"/>
        <w:ind w:left="567" w:hanging="567"/>
        <w:rPr>
          <w:szCs w:val="22"/>
          <w:lang w:val="lt-LT"/>
        </w:rPr>
      </w:pPr>
      <w:r w:rsidRPr="00201D1C">
        <w:rPr>
          <w:szCs w:val="22"/>
          <w:lang w:val="lt-LT"/>
        </w:rPr>
        <w:t>Slovakija:</w:t>
      </w:r>
      <w:r w:rsidRPr="00201D1C">
        <w:rPr>
          <w:szCs w:val="22"/>
          <w:lang w:val="lt-LT"/>
        </w:rPr>
        <w:tab/>
      </w:r>
      <w:r w:rsidRPr="00201D1C">
        <w:rPr>
          <w:szCs w:val="22"/>
          <w:lang w:val="lt-LT"/>
        </w:rPr>
        <w:tab/>
        <w:t>Nasacort 55 mikrogramov/dávka</w:t>
      </w:r>
    </w:p>
    <w:p w:rsidR="00AE6B4A" w:rsidRPr="00201D1C" w:rsidRDefault="00AE6B4A" w:rsidP="00AE6B4A">
      <w:pPr>
        <w:spacing w:line="240" w:lineRule="auto"/>
        <w:ind w:left="567" w:hanging="567"/>
        <w:rPr>
          <w:szCs w:val="22"/>
          <w:lang w:val="lt-LT"/>
        </w:rPr>
      </w:pPr>
      <w:r w:rsidRPr="00201D1C">
        <w:rPr>
          <w:szCs w:val="22"/>
          <w:lang w:val="lt-LT"/>
        </w:rPr>
        <w:t>Slovėnija:</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 xml:space="preserve">Ispanija: </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 xml:space="preserve">Švedija: </w:t>
      </w:r>
      <w:r w:rsidRPr="00201D1C">
        <w:rPr>
          <w:szCs w:val="22"/>
          <w:lang w:val="lt-LT"/>
        </w:rPr>
        <w:tab/>
      </w:r>
      <w:r w:rsidRPr="00201D1C">
        <w:rPr>
          <w:szCs w:val="22"/>
          <w:lang w:val="lt-LT"/>
        </w:rPr>
        <w:tab/>
        <w:t>Nasacort</w:t>
      </w:r>
    </w:p>
    <w:p w:rsidR="00AE6B4A" w:rsidRPr="00201D1C" w:rsidRDefault="00AE6B4A" w:rsidP="00AE6B4A">
      <w:pPr>
        <w:spacing w:line="240" w:lineRule="auto"/>
        <w:ind w:left="567" w:hanging="567"/>
        <w:rPr>
          <w:szCs w:val="22"/>
          <w:lang w:val="lt-LT"/>
        </w:rPr>
      </w:pPr>
      <w:r w:rsidRPr="00201D1C">
        <w:rPr>
          <w:szCs w:val="22"/>
          <w:lang w:val="lt-LT"/>
        </w:rPr>
        <w:t xml:space="preserve">Jungtinė Karalystė: </w:t>
      </w:r>
      <w:r w:rsidRPr="00201D1C">
        <w:rPr>
          <w:szCs w:val="22"/>
          <w:lang w:val="lt-LT"/>
        </w:rPr>
        <w:tab/>
        <w:t xml:space="preserve">Nasacort nasal spray </w:t>
      </w:r>
    </w:p>
    <w:p w:rsidR="00AE6B4A" w:rsidRPr="00201D1C" w:rsidRDefault="00AE6B4A" w:rsidP="00AE6B4A">
      <w:pPr>
        <w:spacing w:line="240" w:lineRule="auto"/>
        <w:ind w:left="567" w:hanging="567"/>
        <w:rPr>
          <w:szCs w:val="22"/>
          <w:lang w:val="lt-LT"/>
        </w:rPr>
      </w:pPr>
    </w:p>
    <w:p w:rsidR="00AE6B4A" w:rsidRPr="00201D1C" w:rsidRDefault="00AE6B4A" w:rsidP="00AE6B4A">
      <w:pPr>
        <w:spacing w:line="240" w:lineRule="auto"/>
        <w:ind w:left="567" w:hanging="567"/>
        <w:rPr>
          <w:szCs w:val="22"/>
          <w:lang w:val="lt-LT"/>
        </w:rPr>
      </w:pPr>
    </w:p>
    <w:p w:rsidR="00AE6B4A" w:rsidRPr="00201D1C" w:rsidRDefault="00AE6B4A" w:rsidP="00AE6B4A">
      <w:pPr>
        <w:numPr>
          <w:ilvl w:val="12"/>
          <w:numId w:val="0"/>
        </w:numPr>
        <w:tabs>
          <w:tab w:val="clear" w:pos="567"/>
        </w:tabs>
        <w:spacing w:line="240" w:lineRule="auto"/>
        <w:ind w:right="-2"/>
        <w:rPr>
          <w:b/>
          <w:szCs w:val="22"/>
          <w:lang w:val="lt-LT"/>
        </w:rPr>
      </w:pPr>
      <w:r w:rsidRPr="00201D1C">
        <w:rPr>
          <w:b/>
          <w:szCs w:val="22"/>
          <w:lang w:val="lt-LT"/>
        </w:rPr>
        <w:t>Šis pakuotės lapelis paskutinį kartą peržiūrėtas</w:t>
      </w:r>
      <w:r>
        <w:rPr>
          <w:b/>
          <w:szCs w:val="22"/>
          <w:lang w:val="lt-LT"/>
        </w:rPr>
        <w:t xml:space="preserve"> </w:t>
      </w:r>
      <w:r w:rsidR="000709EE">
        <w:rPr>
          <w:b/>
          <w:szCs w:val="22"/>
          <w:lang w:val="lt-LT"/>
        </w:rPr>
        <w:t>2020-05-08.</w:t>
      </w:r>
    </w:p>
    <w:p w:rsidR="00AE6B4A" w:rsidRPr="00201D1C" w:rsidRDefault="00AE6B4A" w:rsidP="00AE6B4A">
      <w:pPr>
        <w:numPr>
          <w:ilvl w:val="12"/>
          <w:numId w:val="0"/>
        </w:numPr>
        <w:spacing w:line="240" w:lineRule="auto"/>
        <w:ind w:right="-2"/>
        <w:rPr>
          <w:szCs w:val="22"/>
          <w:lang w:val="lt-LT"/>
        </w:rPr>
      </w:pPr>
    </w:p>
    <w:p w:rsidR="00AE6B4A" w:rsidRPr="00201D1C" w:rsidRDefault="00AE6B4A" w:rsidP="00AE6B4A">
      <w:pPr>
        <w:numPr>
          <w:ilvl w:val="12"/>
          <w:numId w:val="0"/>
        </w:numPr>
        <w:spacing w:line="240" w:lineRule="auto"/>
        <w:ind w:right="-2"/>
        <w:rPr>
          <w:szCs w:val="22"/>
          <w:lang w:val="lt-LT"/>
        </w:rPr>
      </w:pPr>
    </w:p>
    <w:p w:rsidR="00AE6B4A" w:rsidRDefault="00AE6B4A" w:rsidP="00AE6B4A">
      <w:pPr>
        <w:numPr>
          <w:ilvl w:val="12"/>
          <w:numId w:val="0"/>
        </w:numPr>
        <w:spacing w:line="240" w:lineRule="auto"/>
        <w:ind w:right="-2"/>
        <w:rPr>
          <w:szCs w:val="22"/>
          <w:lang w:val="lt-LT"/>
        </w:rPr>
      </w:pPr>
      <w:r w:rsidRPr="00201D1C">
        <w:rPr>
          <w:szCs w:val="22"/>
          <w:lang w:val="lt-LT"/>
        </w:rPr>
        <w:t>Išsami informacija apie šį vaistą pateikiama Valstybinės vaistų kontrolės tarnybos prie Lietuvos Respublikos sveikatos apsaugos ministerijos tinklalapyje</w:t>
      </w:r>
      <w:r w:rsidRPr="00201D1C">
        <w:rPr>
          <w:i/>
          <w:szCs w:val="22"/>
          <w:lang w:val="lt-LT"/>
        </w:rPr>
        <w:t xml:space="preserve"> </w:t>
      </w:r>
      <w:hyperlink r:id="rId24" w:history="1">
        <w:r w:rsidRPr="00201D1C">
          <w:rPr>
            <w:rStyle w:val="Hipersaitas"/>
            <w:rFonts w:eastAsia="SimSun"/>
            <w:szCs w:val="22"/>
            <w:lang w:val="lt-LT"/>
          </w:rPr>
          <w:t>http://www.vvkt.lt/</w:t>
        </w:r>
      </w:hyperlink>
      <w:r w:rsidRPr="00201D1C">
        <w:rPr>
          <w:szCs w:val="22"/>
          <w:lang w:val="lt-LT"/>
        </w:rPr>
        <w:t>.</w:t>
      </w:r>
    </w:p>
    <w:p w:rsidR="00AE6B4A" w:rsidRDefault="00AE6B4A" w:rsidP="00AE6B4A">
      <w:pPr>
        <w:numPr>
          <w:ilvl w:val="12"/>
          <w:numId w:val="0"/>
        </w:numPr>
        <w:spacing w:line="240" w:lineRule="auto"/>
        <w:ind w:right="-2"/>
        <w:rPr>
          <w:szCs w:val="22"/>
          <w:lang w:val="lt-LT"/>
        </w:rPr>
      </w:pPr>
    </w:p>
    <w:p w:rsidR="00AE6B4A" w:rsidRPr="00AF1E15" w:rsidRDefault="00AE6B4A" w:rsidP="00AE6B4A">
      <w:pPr>
        <w:numPr>
          <w:ilvl w:val="12"/>
          <w:numId w:val="0"/>
        </w:numPr>
        <w:spacing w:line="240" w:lineRule="auto"/>
        <w:ind w:right="-2"/>
        <w:rPr>
          <w:lang w:val="lt-LT"/>
        </w:rPr>
      </w:pPr>
    </w:p>
    <w:p w:rsidR="00C163D4" w:rsidRDefault="00C163D4"/>
    <w:sectPr w:rsidR="00C163D4" w:rsidSect="00AE33C3">
      <w:footerReference w:type="default" r:id="rId2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FE" w:rsidRDefault="000709EE">
      <w:pPr>
        <w:spacing w:line="240" w:lineRule="auto"/>
      </w:pPr>
      <w:r>
        <w:separator/>
      </w:r>
    </w:p>
  </w:endnote>
  <w:endnote w:type="continuationSeparator" w:id="0">
    <w:p w:rsidR="008242FE" w:rsidRDefault="00070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743265"/>
      <w:docPartObj>
        <w:docPartGallery w:val="Page Numbers (Bottom of Page)"/>
        <w:docPartUnique/>
      </w:docPartObj>
    </w:sdtPr>
    <w:sdtEndPr/>
    <w:sdtContent>
      <w:p w:rsidR="0006605F" w:rsidRDefault="00877E8C">
        <w:pPr>
          <w:pStyle w:val="Porat"/>
          <w:jc w:val="center"/>
        </w:pPr>
        <w:r>
          <w:fldChar w:fldCharType="begin"/>
        </w:r>
        <w:r>
          <w:instrText>PAGE   \* MERGEFORMAT</w:instrText>
        </w:r>
        <w:r>
          <w:fldChar w:fldCharType="separate"/>
        </w:r>
        <w:r w:rsidR="00316F3D" w:rsidRPr="00316F3D">
          <w:rPr>
            <w:noProof/>
            <w:lang w:val="lt-LT"/>
          </w:rPr>
          <w:t>9</w:t>
        </w:r>
        <w:r>
          <w:fldChar w:fldCharType="end"/>
        </w:r>
      </w:p>
    </w:sdtContent>
  </w:sdt>
  <w:p w:rsidR="0006605F" w:rsidRDefault="00316F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FE" w:rsidRDefault="000709EE">
      <w:pPr>
        <w:spacing w:line="240" w:lineRule="auto"/>
      </w:pPr>
      <w:r>
        <w:separator/>
      </w:r>
    </w:p>
  </w:footnote>
  <w:footnote w:type="continuationSeparator" w:id="0">
    <w:p w:rsidR="008242FE" w:rsidRDefault="000709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5"/>
    <w:multiLevelType w:val="multilevel"/>
    <w:tmpl w:val="00000888"/>
    <w:lvl w:ilvl="0">
      <w:start w:val="1"/>
      <w:numFmt w:val="decimal"/>
      <w:lvlText w:val="%1."/>
      <w:lvlJc w:val="left"/>
      <w:pPr>
        <w:ind w:hanging="548"/>
      </w:pPr>
      <w:rPr>
        <w:rFonts w:ascii="Times New Roman" w:hAnsi="Times New Roman" w:cs="Times New Roman"/>
        <w:b/>
        <w:bCs/>
        <w:sz w:val="22"/>
        <w:szCs w:val="22"/>
      </w:rPr>
    </w:lvl>
    <w:lvl w:ilvl="1">
      <w:numFmt w:val="bullet"/>
      <w:lvlText w:val="•"/>
      <w:lvlJc w:val="left"/>
      <w:pPr>
        <w:ind w:hanging="358"/>
      </w:pPr>
      <w:rPr>
        <w:rFonts w:ascii="Arial" w:hAnsi="Arial" w:cs="Arial"/>
        <w:b w:val="0"/>
        <w:bCs w:val="0"/>
        <w:w w:val="13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8B4207"/>
    <w:multiLevelType w:val="hybridMultilevel"/>
    <w:tmpl w:val="77B28922"/>
    <w:lvl w:ilvl="0" w:tplc="CD34DC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64AA4"/>
    <w:multiLevelType w:val="hybridMultilevel"/>
    <w:tmpl w:val="8D4C020C"/>
    <w:lvl w:ilvl="0" w:tplc="A620B8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A2CB4"/>
    <w:multiLevelType w:val="hybridMultilevel"/>
    <w:tmpl w:val="388E091E"/>
    <w:lvl w:ilvl="0" w:tplc="4E00CE1C">
      <w:start w:val="1"/>
      <w:numFmt w:val="bullet"/>
      <w:lvlText w:val=""/>
      <w:lvlJc w:val="left"/>
      <w:pPr>
        <w:tabs>
          <w:tab w:val="num" w:pos="357"/>
        </w:tabs>
        <w:ind w:left="357" w:hanging="357"/>
      </w:pPr>
      <w:rPr>
        <w:rFonts w:ascii="Symbol" w:hAnsi="Symbol" w:hint="default"/>
        <w:sz w:val="20"/>
      </w:rPr>
    </w:lvl>
    <w:lvl w:ilvl="1" w:tplc="044C15DE">
      <w:start w:val="3"/>
      <w:numFmt w:val="bullet"/>
      <w:lvlText w:val=""/>
      <w:lvlJc w:val="left"/>
      <w:pPr>
        <w:tabs>
          <w:tab w:val="num" w:pos="1440"/>
        </w:tabs>
        <w:ind w:left="1440" w:hanging="360"/>
      </w:pPr>
      <w:rPr>
        <w:rFonts w:ascii="Symbol" w:hAnsi="Symbol" w:hint="default"/>
        <w:b/>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F1330C"/>
    <w:multiLevelType w:val="hybridMultilevel"/>
    <w:tmpl w:val="3484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F7A6B"/>
    <w:multiLevelType w:val="hybridMultilevel"/>
    <w:tmpl w:val="5192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897"/>
    <w:multiLevelType w:val="hybridMultilevel"/>
    <w:tmpl w:val="AED6B75E"/>
    <w:lvl w:ilvl="0" w:tplc="894250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2A175F"/>
    <w:multiLevelType w:val="hybridMultilevel"/>
    <w:tmpl w:val="B48E2230"/>
    <w:lvl w:ilvl="0" w:tplc="4E00CE1C">
      <w:start w:val="1"/>
      <w:numFmt w:val="bullet"/>
      <w:lvlText w:val=""/>
      <w:lvlJc w:val="left"/>
      <w:pPr>
        <w:tabs>
          <w:tab w:val="num" w:pos="357"/>
        </w:tabs>
        <w:ind w:left="357" w:hanging="357"/>
      </w:pPr>
      <w:rPr>
        <w:rFonts w:ascii="Symbol" w:hAnsi="Symbol" w:hint="default"/>
        <w:sz w:val="20"/>
      </w:rPr>
    </w:lvl>
    <w:lvl w:ilvl="1" w:tplc="DA160E52">
      <w:start w:val="1"/>
      <w:numFmt w:val="decimal"/>
      <w:lvlText w:val="%2."/>
      <w:lvlJc w:val="left"/>
      <w:pPr>
        <w:tabs>
          <w:tab w:val="num" w:pos="357"/>
        </w:tabs>
        <w:ind w:left="357" w:hanging="357"/>
      </w:pPr>
      <w:rPr>
        <w:rFonts w:ascii="Times New Roman" w:hAnsi="Times New Roman"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224C80"/>
    <w:multiLevelType w:val="hybridMultilevel"/>
    <w:tmpl w:val="FC167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555BA"/>
    <w:multiLevelType w:val="hybridMultilevel"/>
    <w:tmpl w:val="1CA41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879EA"/>
    <w:multiLevelType w:val="hybridMultilevel"/>
    <w:tmpl w:val="7954F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6452B"/>
    <w:multiLevelType w:val="hybridMultilevel"/>
    <w:tmpl w:val="CD0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A25B8"/>
    <w:multiLevelType w:val="hybridMultilevel"/>
    <w:tmpl w:val="89E8E8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4"/>
  </w:num>
  <w:num w:numId="8">
    <w:abstractNumId w:val="6"/>
  </w:num>
  <w:num w:numId="9">
    <w:abstractNumId w:val="10"/>
  </w:num>
  <w:num w:numId="10">
    <w:abstractNumId w:val="14"/>
  </w:num>
  <w:num w:numId="11">
    <w:abstractNumId w:val="15"/>
  </w:num>
  <w:num w:numId="12">
    <w:abstractNumId w:val="12"/>
  </w:num>
  <w:num w:numId="13">
    <w:abstractNumId w:val="13"/>
  </w:num>
  <w:num w:numId="14">
    <w:abstractNumId w:val="1"/>
  </w:num>
  <w:num w:numId="15">
    <w:abstractNumId w:val="2"/>
  </w:num>
  <w:num w:numId="16">
    <w:abstractNumId w:val="8"/>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D8"/>
    <w:rsid w:val="000709EE"/>
    <w:rsid w:val="001222D8"/>
    <w:rsid w:val="00316F3D"/>
    <w:rsid w:val="008242FE"/>
    <w:rsid w:val="00877E8C"/>
    <w:rsid w:val="00AE6B4A"/>
    <w:rsid w:val="00C163D4"/>
    <w:rsid w:val="00C44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1B52B-A757-46AD-BCFB-91EF27E4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B4A"/>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AE6B4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AE6B4A"/>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AE6B4A"/>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AE6B4A"/>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AE6B4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AE6B4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AE6B4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AE6B4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AE6B4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E6B4A"/>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AE6B4A"/>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AE6B4A"/>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AE6B4A"/>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AE6B4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E6B4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E6B4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E6B4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E6B4A"/>
    <w:rPr>
      <w:rFonts w:ascii="Times New Roman" w:eastAsia="SimSun" w:hAnsi="Times New Roman" w:cs="Times New Roman"/>
      <w:b/>
      <w:i/>
      <w:szCs w:val="20"/>
      <w:lang w:val="en-GB"/>
    </w:rPr>
  </w:style>
  <w:style w:type="paragraph" w:styleId="Porat">
    <w:name w:val="footer"/>
    <w:basedOn w:val="prastasis"/>
    <w:link w:val="PoratDiagrama"/>
    <w:uiPriority w:val="99"/>
    <w:rsid w:val="00AE6B4A"/>
    <w:pPr>
      <w:tabs>
        <w:tab w:val="center" w:pos="4536"/>
        <w:tab w:val="right" w:pos="8306"/>
      </w:tabs>
    </w:pPr>
  </w:style>
  <w:style w:type="character" w:customStyle="1" w:styleId="PoratDiagrama">
    <w:name w:val="Poraštė Diagrama"/>
    <w:basedOn w:val="Numatytasispastraiposriftas"/>
    <w:link w:val="Porat"/>
    <w:uiPriority w:val="99"/>
    <w:rsid w:val="00AE6B4A"/>
    <w:rPr>
      <w:rFonts w:ascii="Times New Roman" w:eastAsia="Times New Roman" w:hAnsi="Times New Roman" w:cs="Times New Roman"/>
      <w:snapToGrid w:val="0"/>
      <w:szCs w:val="20"/>
      <w:lang w:val="en-GB"/>
    </w:rPr>
  </w:style>
  <w:style w:type="character" w:customStyle="1" w:styleId="HeaderChar">
    <w:name w:val="Header Char"/>
    <w:rsid w:val="00AE6B4A"/>
    <w:rPr>
      <w:snapToGrid w:val="0"/>
      <w:sz w:val="22"/>
      <w:lang w:val="en-GB" w:eastAsia="en-US"/>
    </w:rPr>
  </w:style>
  <w:style w:type="character" w:styleId="Puslapionumeris">
    <w:name w:val="page number"/>
    <w:uiPriority w:val="99"/>
    <w:rsid w:val="00AE6B4A"/>
    <w:rPr>
      <w:rFonts w:cs="Times New Roman"/>
    </w:rPr>
  </w:style>
  <w:style w:type="character" w:styleId="Hipersaitas">
    <w:name w:val="Hyperlink"/>
    <w:uiPriority w:val="99"/>
    <w:rsid w:val="00AE6B4A"/>
    <w:rPr>
      <w:color w:val="0000FF"/>
      <w:u w:val="single"/>
    </w:rPr>
  </w:style>
  <w:style w:type="paragraph" w:customStyle="1" w:styleId="BodytextAgency">
    <w:name w:val="Body text (Agency)"/>
    <w:basedOn w:val="prastasis"/>
    <w:link w:val="BodytextAgencyChar"/>
    <w:uiPriority w:val="99"/>
    <w:rsid w:val="00AE6B4A"/>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AE6B4A"/>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AE6B4A"/>
    <w:pPr>
      <w:tabs>
        <w:tab w:val="clear" w:pos="567"/>
      </w:tabs>
      <w:spacing w:line="280" w:lineRule="exact"/>
    </w:pPr>
    <w:rPr>
      <w:rFonts w:ascii="Verdana" w:hAnsi="Verdana"/>
      <w:sz w:val="18"/>
    </w:rPr>
  </w:style>
  <w:style w:type="character" w:customStyle="1" w:styleId="tw4winError">
    <w:name w:val="tw4winError"/>
    <w:uiPriority w:val="99"/>
    <w:rsid w:val="00AE6B4A"/>
    <w:rPr>
      <w:rFonts w:ascii="Courier New" w:hAnsi="Courier New"/>
      <w:color w:val="00FF00"/>
      <w:sz w:val="40"/>
    </w:rPr>
  </w:style>
  <w:style w:type="character" w:customStyle="1" w:styleId="tw4winTerm">
    <w:name w:val="tw4winTerm"/>
    <w:uiPriority w:val="99"/>
    <w:rsid w:val="00AE6B4A"/>
    <w:rPr>
      <w:color w:val="0000FF"/>
    </w:rPr>
  </w:style>
  <w:style w:type="character" w:customStyle="1" w:styleId="tw4winPopup">
    <w:name w:val="tw4winPopup"/>
    <w:uiPriority w:val="99"/>
    <w:rsid w:val="00AE6B4A"/>
    <w:rPr>
      <w:rFonts w:ascii="Courier New" w:hAnsi="Courier New"/>
      <w:noProof/>
      <w:color w:val="008000"/>
    </w:rPr>
  </w:style>
  <w:style w:type="character" w:customStyle="1" w:styleId="tw4winJump">
    <w:name w:val="tw4winJump"/>
    <w:uiPriority w:val="99"/>
    <w:rsid w:val="00AE6B4A"/>
    <w:rPr>
      <w:rFonts w:ascii="Courier New" w:hAnsi="Courier New"/>
      <w:noProof/>
      <w:color w:val="008080"/>
    </w:rPr>
  </w:style>
  <w:style w:type="character" w:customStyle="1" w:styleId="tw4winExternal">
    <w:name w:val="tw4winExternal"/>
    <w:uiPriority w:val="99"/>
    <w:rsid w:val="00AE6B4A"/>
    <w:rPr>
      <w:rFonts w:ascii="Courier New" w:hAnsi="Courier New"/>
      <w:noProof/>
      <w:color w:val="808080"/>
    </w:rPr>
  </w:style>
  <w:style w:type="character" w:customStyle="1" w:styleId="tw4winInternal">
    <w:name w:val="tw4winInternal"/>
    <w:uiPriority w:val="99"/>
    <w:rsid w:val="00AE6B4A"/>
    <w:rPr>
      <w:rFonts w:ascii="Courier New" w:hAnsi="Courier New"/>
      <w:noProof/>
      <w:color w:val="FF0000"/>
    </w:rPr>
  </w:style>
  <w:style w:type="character" w:customStyle="1" w:styleId="DONOTTRANSLATE">
    <w:name w:val="DO_NOT_TRANSLATE"/>
    <w:uiPriority w:val="99"/>
    <w:rsid w:val="00AE6B4A"/>
    <w:rPr>
      <w:rFonts w:ascii="Courier New" w:hAnsi="Courier New"/>
      <w:noProof/>
      <w:color w:val="800000"/>
    </w:rPr>
  </w:style>
  <w:style w:type="paragraph" w:styleId="Debesliotekstas">
    <w:name w:val="Balloon Text"/>
    <w:basedOn w:val="prastasis"/>
    <w:link w:val="DebesliotekstasDiagrama"/>
    <w:uiPriority w:val="99"/>
    <w:rsid w:val="00AE6B4A"/>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AE6B4A"/>
    <w:rPr>
      <w:rFonts w:ascii="Tahoma" w:eastAsia="Times New Roman" w:hAnsi="Tahoma" w:cs="Times New Roman"/>
      <w:snapToGrid w:val="0"/>
      <w:sz w:val="16"/>
      <w:szCs w:val="16"/>
      <w:lang w:val="en-GB"/>
    </w:rPr>
  </w:style>
  <w:style w:type="character" w:styleId="Komentaronuoroda">
    <w:name w:val="annotation reference"/>
    <w:uiPriority w:val="99"/>
    <w:rsid w:val="00AE6B4A"/>
    <w:rPr>
      <w:sz w:val="16"/>
      <w:szCs w:val="16"/>
    </w:rPr>
  </w:style>
  <w:style w:type="paragraph" w:styleId="Komentarotekstas">
    <w:name w:val="annotation text"/>
    <w:basedOn w:val="prastasis"/>
    <w:link w:val="KomentarotekstasDiagrama"/>
    <w:uiPriority w:val="99"/>
    <w:rsid w:val="00AE6B4A"/>
    <w:rPr>
      <w:sz w:val="20"/>
    </w:rPr>
  </w:style>
  <w:style w:type="character" w:customStyle="1" w:styleId="KomentarotekstasDiagrama">
    <w:name w:val="Komentaro tekstas Diagrama"/>
    <w:basedOn w:val="Numatytasispastraiposriftas"/>
    <w:link w:val="Komentarotekstas"/>
    <w:uiPriority w:val="99"/>
    <w:rsid w:val="00AE6B4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E6B4A"/>
    <w:rPr>
      <w:b/>
      <w:bCs/>
    </w:rPr>
  </w:style>
  <w:style w:type="character" w:customStyle="1" w:styleId="KomentarotemaDiagrama">
    <w:name w:val="Komentaro tema Diagrama"/>
    <w:basedOn w:val="KomentarotekstasDiagrama"/>
    <w:link w:val="Komentarotema"/>
    <w:uiPriority w:val="99"/>
    <w:rsid w:val="00AE6B4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E6B4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AE6B4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AE6B4A"/>
    <w:rPr>
      <w:rFonts w:ascii="Courier New" w:hAnsi="Courier New"/>
      <w:vanish/>
      <w:color w:val="800080"/>
      <w:sz w:val="24"/>
      <w:vertAlign w:val="subscript"/>
    </w:rPr>
  </w:style>
  <w:style w:type="paragraph" w:styleId="Antrats">
    <w:name w:val="header"/>
    <w:basedOn w:val="prastasis"/>
    <w:link w:val="AntratsDiagrama"/>
    <w:uiPriority w:val="99"/>
    <w:rsid w:val="00AE6B4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AE6B4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E6B4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AE6B4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E6B4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AE6B4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E6B4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AE6B4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E6B4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AE6B4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E6B4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AE6B4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E6B4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AE6B4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E6B4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AE6B4A"/>
    <w:pPr>
      <w:tabs>
        <w:tab w:val="clear" w:pos="720"/>
        <w:tab w:val="num" w:pos="360"/>
      </w:tabs>
      <w:ind w:left="709" w:hanging="425"/>
    </w:pPr>
    <w:rPr>
      <w:sz w:val="22"/>
    </w:rPr>
  </w:style>
  <w:style w:type="paragraph" w:customStyle="1" w:styleId="AHeader3">
    <w:name w:val="AHeader 3"/>
    <w:basedOn w:val="AHeader2"/>
    <w:uiPriority w:val="99"/>
    <w:rsid w:val="00AE6B4A"/>
    <w:pPr>
      <w:ind w:left="1276" w:hanging="567"/>
    </w:pPr>
  </w:style>
  <w:style w:type="paragraph" w:customStyle="1" w:styleId="AHeader2abc">
    <w:name w:val="AHeader 2 abc"/>
    <w:basedOn w:val="AHeader3"/>
    <w:uiPriority w:val="99"/>
    <w:rsid w:val="00AE6B4A"/>
    <w:pPr>
      <w:jc w:val="both"/>
    </w:pPr>
    <w:rPr>
      <w:b w:val="0"/>
      <w:bCs w:val="0"/>
    </w:rPr>
  </w:style>
  <w:style w:type="paragraph" w:customStyle="1" w:styleId="AHeader3abc">
    <w:name w:val="AHeader 3 abc"/>
    <w:basedOn w:val="AHeader2abc"/>
    <w:uiPriority w:val="99"/>
    <w:rsid w:val="00AE6B4A"/>
    <w:pPr>
      <w:ind w:left="1701" w:hanging="425"/>
    </w:pPr>
  </w:style>
  <w:style w:type="paragraph" w:styleId="Pagrindiniotekstotrauka3">
    <w:name w:val="Body Text Indent 3"/>
    <w:basedOn w:val="prastasis"/>
    <w:link w:val="Pagrindiniotekstotrauka3Diagrama"/>
    <w:uiPriority w:val="99"/>
    <w:rsid w:val="00AE6B4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AE6B4A"/>
    <w:rPr>
      <w:rFonts w:ascii="Times New Roman" w:eastAsia="SimSun" w:hAnsi="Times New Roman" w:cs="Times New Roman"/>
      <w:szCs w:val="21"/>
      <w:lang w:val="en-GB"/>
    </w:rPr>
  </w:style>
  <w:style w:type="character" w:styleId="Perirtashipersaitas">
    <w:name w:val="FollowedHyperlink"/>
    <w:uiPriority w:val="99"/>
    <w:rsid w:val="00AE6B4A"/>
    <w:rPr>
      <w:rFonts w:cs="Times New Roman"/>
      <w:color w:val="800080"/>
      <w:u w:val="single"/>
    </w:rPr>
  </w:style>
  <w:style w:type="character" w:styleId="Grietas">
    <w:name w:val="Strong"/>
    <w:uiPriority w:val="99"/>
    <w:qFormat/>
    <w:rsid w:val="00AE6B4A"/>
    <w:rPr>
      <w:rFonts w:cs="Times New Roman"/>
      <w:b/>
      <w:bCs/>
    </w:rPr>
  </w:style>
  <w:style w:type="character" w:customStyle="1" w:styleId="BodytextAgencyChar">
    <w:name w:val="Body text (Agency) Char"/>
    <w:link w:val="BodytextAgency"/>
    <w:uiPriority w:val="99"/>
    <w:locked/>
    <w:rsid w:val="00AE6B4A"/>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AE6B4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E6B4A"/>
    <w:pPr>
      <w:keepNext/>
    </w:pPr>
    <w:rPr>
      <w:rFonts w:eastAsia="SimSun" w:cs="Verdana"/>
      <w:b/>
      <w:snapToGrid/>
      <w:szCs w:val="18"/>
      <w:lang w:eastAsia="en-GB"/>
    </w:rPr>
  </w:style>
  <w:style w:type="character" w:customStyle="1" w:styleId="NormalAgencyChar">
    <w:name w:val="Normal (Agency) Char"/>
    <w:link w:val="NormalAgency"/>
    <w:uiPriority w:val="99"/>
    <w:locked/>
    <w:rsid w:val="00AE6B4A"/>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AE6B4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AE6B4A"/>
    <w:rPr>
      <w:rFonts w:ascii="Courier New" w:eastAsia="SimSun" w:hAnsi="Courier New" w:cs="Times New Roman"/>
      <w:sz w:val="20"/>
      <w:szCs w:val="20"/>
      <w:lang w:val="en-US"/>
    </w:rPr>
  </w:style>
  <w:style w:type="paragraph" w:customStyle="1" w:styleId="Default">
    <w:name w:val="Default"/>
    <w:rsid w:val="00AE6B4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E6B4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AE6B4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E6B4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AE6B4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E6B4A"/>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AE6B4A"/>
    <w:rPr>
      <w:rFonts w:ascii="Times New Roman" w:eastAsia="SimSun" w:hAnsi="Times New Roman" w:cs="Times New Roman"/>
      <w:noProof/>
      <w:sz w:val="20"/>
      <w:szCs w:val="20"/>
      <w:lang w:val="en-GB"/>
    </w:rPr>
  </w:style>
  <w:style w:type="character" w:customStyle="1" w:styleId="CharChar12">
    <w:name w:val="Char Char12"/>
    <w:locked/>
    <w:rsid w:val="00AE6B4A"/>
    <w:rPr>
      <w:snapToGrid w:val="0"/>
      <w:lang w:val="en-GB" w:eastAsia="en-US" w:bidi="ar-SA"/>
    </w:rPr>
  </w:style>
  <w:style w:type="table" w:styleId="Lentelstinklelis">
    <w:name w:val="Table Grid"/>
    <w:basedOn w:val="prastojilentel"/>
    <w:uiPriority w:val="59"/>
    <w:rsid w:val="00AE6B4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emc.medicines.org.uk/emc/assets/c/html/DisplayImage.asp?Ref=10800/10821/SPC.10821.2.xml&amp;Key=./SPC.10821.2_FILES/IMAGE001.GIF"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epageidaujamaR@vvkt.lt" TargetMode="External"/><Relationship Id="rId7" Type="http://schemas.openxmlformats.org/officeDocument/2006/relationships/image" Target="media/image1.png"/><Relationship Id="rId12" Type="http://schemas.openxmlformats.org/officeDocument/2006/relationships/hyperlink" Target="http://www.ema.europa.eu" TargetMode="External"/><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24"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9.jpeg"/><Relationship Id="rId10" Type="http://schemas.openxmlformats.org/officeDocument/2006/relationships/hyperlink" Target="mailto:NepageidaujamaR@vvkt.lt" TargetMode="Externa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3.emf"/><Relationship Id="rId22" Type="http://schemas.openxmlformats.org/officeDocument/2006/relationships/hyperlink" Target="http://www.vvk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23603</Words>
  <Characters>13454</Characters>
  <Application>Microsoft Office Word</Application>
  <DocSecurity>4</DocSecurity>
  <Lines>112</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2020-05-08T12:20:00Z</dcterms:created>
  <dcterms:modified xsi:type="dcterms:W3CDTF">2020-05-08T12:20:00Z</dcterms:modified>
</cp:coreProperties>
</file>