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44AC" w14:textId="77777777" w:rsidR="00F34163" w:rsidRPr="008476F7" w:rsidRDefault="00F34163" w:rsidP="00F34163">
      <w:pPr>
        <w:widowControl w:val="0"/>
        <w:tabs>
          <w:tab w:val="clear" w:pos="567"/>
        </w:tabs>
        <w:spacing w:line="240" w:lineRule="auto"/>
        <w:rPr>
          <w:lang w:val="lt-LT"/>
        </w:rPr>
      </w:pPr>
      <w:bookmarkStart w:id="0" w:name="_GoBack"/>
      <w:bookmarkEnd w:id="0"/>
    </w:p>
    <w:p w14:paraId="33DB50BA" w14:textId="77777777" w:rsidR="00F34163" w:rsidRPr="00B34FA1" w:rsidRDefault="00F34163" w:rsidP="00F34163">
      <w:pPr>
        <w:outlineLvl w:val="0"/>
        <w:rPr>
          <w:b/>
          <w:lang w:val="lt-LT"/>
        </w:rPr>
      </w:pPr>
    </w:p>
    <w:p w14:paraId="7FB4CC07" w14:textId="77777777" w:rsidR="00F34163" w:rsidRPr="00B34FA1" w:rsidRDefault="00F34163" w:rsidP="00F34163">
      <w:pPr>
        <w:outlineLvl w:val="0"/>
        <w:rPr>
          <w:b/>
          <w:lang w:val="lt-LT"/>
        </w:rPr>
      </w:pPr>
    </w:p>
    <w:p w14:paraId="56042E4A" w14:textId="77777777" w:rsidR="00F34163" w:rsidRPr="00B34FA1" w:rsidRDefault="00F34163" w:rsidP="00F34163">
      <w:pPr>
        <w:outlineLvl w:val="0"/>
        <w:rPr>
          <w:b/>
          <w:lang w:val="lt-LT"/>
        </w:rPr>
      </w:pPr>
    </w:p>
    <w:p w14:paraId="7970AF8F" w14:textId="77777777" w:rsidR="00F34163" w:rsidRPr="00B34FA1" w:rsidRDefault="00F34163" w:rsidP="00F34163">
      <w:pPr>
        <w:outlineLvl w:val="0"/>
        <w:rPr>
          <w:b/>
          <w:lang w:val="lt-LT"/>
        </w:rPr>
      </w:pPr>
    </w:p>
    <w:p w14:paraId="730C099E" w14:textId="77777777" w:rsidR="00F34163" w:rsidRPr="00B34FA1" w:rsidRDefault="00F34163" w:rsidP="00F34163">
      <w:pPr>
        <w:tabs>
          <w:tab w:val="left" w:pos="-1440"/>
          <w:tab w:val="left" w:pos="-720"/>
        </w:tabs>
        <w:rPr>
          <w:b/>
          <w:lang w:val="lt-LT"/>
        </w:rPr>
      </w:pPr>
    </w:p>
    <w:p w14:paraId="2FD9D83A" w14:textId="77777777" w:rsidR="00F34163" w:rsidRPr="00B34FA1" w:rsidRDefault="00F34163" w:rsidP="00F34163">
      <w:pPr>
        <w:tabs>
          <w:tab w:val="left" w:pos="-1440"/>
          <w:tab w:val="left" w:pos="-720"/>
        </w:tabs>
        <w:rPr>
          <w:b/>
          <w:lang w:val="lt-LT"/>
        </w:rPr>
      </w:pPr>
    </w:p>
    <w:p w14:paraId="5348FD37" w14:textId="77777777" w:rsidR="00F34163" w:rsidRPr="00B34FA1" w:rsidRDefault="00F34163" w:rsidP="00F34163">
      <w:pPr>
        <w:tabs>
          <w:tab w:val="left" w:pos="-1440"/>
          <w:tab w:val="left" w:pos="-720"/>
        </w:tabs>
        <w:rPr>
          <w:b/>
          <w:lang w:val="lt-LT"/>
        </w:rPr>
      </w:pPr>
    </w:p>
    <w:p w14:paraId="32270025" w14:textId="77777777" w:rsidR="00F34163" w:rsidRPr="00B34FA1" w:rsidRDefault="00F34163" w:rsidP="00F34163">
      <w:pPr>
        <w:tabs>
          <w:tab w:val="left" w:pos="-1440"/>
          <w:tab w:val="left" w:pos="-720"/>
        </w:tabs>
        <w:rPr>
          <w:b/>
          <w:lang w:val="lt-LT"/>
        </w:rPr>
      </w:pPr>
    </w:p>
    <w:p w14:paraId="1D3D6B21" w14:textId="77777777" w:rsidR="00F34163" w:rsidRPr="00B34FA1" w:rsidRDefault="00F34163" w:rsidP="00F34163">
      <w:pPr>
        <w:tabs>
          <w:tab w:val="left" w:pos="-1440"/>
          <w:tab w:val="left" w:pos="-720"/>
        </w:tabs>
        <w:rPr>
          <w:b/>
          <w:lang w:val="lt-LT"/>
        </w:rPr>
      </w:pPr>
    </w:p>
    <w:p w14:paraId="584382BD" w14:textId="77777777" w:rsidR="00F34163" w:rsidRPr="00B34FA1" w:rsidRDefault="00F34163" w:rsidP="00F34163">
      <w:pPr>
        <w:tabs>
          <w:tab w:val="left" w:pos="-1440"/>
          <w:tab w:val="left" w:pos="-720"/>
        </w:tabs>
        <w:rPr>
          <w:b/>
          <w:lang w:val="lt-LT"/>
        </w:rPr>
      </w:pPr>
    </w:p>
    <w:p w14:paraId="30FB7DE1" w14:textId="77777777" w:rsidR="00F34163" w:rsidRPr="00B34FA1" w:rsidRDefault="00F34163" w:rsidP="00F34163">
      <w:pPr>
        <w:tabs>
          <w:tab w:val="left" w:pos="-1440"/>
          <w:tab w:val="left" w:pos="-720"/>
        </w:tabs>
        <w:rPr>
          <w:b/>
          <w:lang w:val="lt-LT"/>
        </w:rPr>
      </w:pPr>
    </w:p>
    <w:p w14:paraId="3B18E5D3" w14:textId="77777777" w:rsidR="00F34163" w:rsidRPr="00B34FA1" w:rsidRDefault="00F34163" w:rsidP="00F34163">
      <w:pPr>
        <w:tabs>
          <w:tab w:val="left" w:pos="-1440"/>
          <w:tab w:val="left" w:pos="-720"/>
        </w:tabs>
        <w:rPr>
          <w:b/>
          <w:lang w:val="lt-LT"/>
        </w:rPr>
      </w:pPr>
    </w:p>
    <w:p w14:paraId="45359543" w14:textId="77777777" w:rsidR="00F34163" w:rsidRPr="00B34FA1" w:rsidRDefault="00F34163" w:rsidP="00F34163">
      <w:pPr>
        <w:tabs>
          <w:tab w:val="left" w:pos="-1440"/>
          <w:tab w:val="left" w:pos="-720"/>
        </w:tabs>
        <w:rPr>
          <w:b/>
          <w:lang w:val="lt-LT"/>
        </w:rPr>
      </w:pPr>
    </w:p>
    <w:p w14:paraId="33ABFB5D" w14:textId="77777777" w:rsidR="00F34163" w:rsidRPr="00B34FA1" w:rsidRDefault="00F34163" w:rsidP="00F34163">
      <w:pPr>
        <w:tabs>
          <w:tab w:val="left" w:pos="-1440"/>
          <w:tab w:val="left" w:pos="-720"/>
        </w:tabs>
        <w:rPr>
          <w:b/>
          <w:lang w:val="lt-LT"/>
        </w:rPr>
      </w:pPr>
    </w:p>
    <w:p w14:paraId="67D6F853" w14:textId="77777777" w:rsidR="00F34163" w:rsidRPr="00B34FA1" w:rsidRDefault="00F34163" w:rsidP="00F34163">
      <w:pPr>
        <w:tabs>
          <w:tab w:val="left" w:pos="-1440"/>
          <w:tab w:val="left" w:pos="-720"/>
        </w:tabs>
        <w:rPr>
          <w:b/>
          <w:lang w:val="lt-LT"/>
        </w:rPr>
      </w:pPr>
    </w:p>
    <w:p w14:paraId="3D016451" w14:textId="77777777" w:rsidR="00F34163" w:rsidRPr="00B34FA1" w:rsidRDefault="00F34163" w:rsidP="00F34163">
      <w:pPr>
        <w:tabs>
          <w:tab w:val="left" w:pos="-1440"/>
          <w:tab w:val="left" w:pos="-720"/>
        </w:tabs>
        <w:rPr>
          <w:b/>
          <w:lang w:val="lt-LT"/>
        </w:rPr>
      </w:pPr>
    </w:p>
    <w:p w14:paraId="79723AEF" w14:textId="77777777" w:rsidR="00F34163" w:rsidRPr="00B34FA1" w:rsidRDefault="00F34163" w:rsidP="00F34163">
      <w:pPr>
        <w:tabs>
          <w:tab w:val="left" w:pos="-1440"/>
          <w:tab w:val="left" w:pos="-720"/>
        </w:tabs>
        <w:rPr>
          <w:b/>
          <w:lang w:val="lt-LT"/>
        </w:rPr>
      </w:pPr>
    </w:p>
    <w:p w14:paraId="2E4BD5EA" w14:textId="77777777" w:rsidR="00F34163" w:rsidRPr="00B34FA1" w:rsidRDefault="00F34163" w:rsidP="00F34163">
      <w:pPr>
        <w:tabs>
          <w:tab w:val="left" w:pos="-1440"/>
          <w:tab w:val="left" w:pos="-720"/>
        </w:tabs>
        <w:rPr>
          <w:b/>
          <w:lang w:val="lt-LT"/>
        </w:rPr>
      </w:pPr>
    </w:p>
    <w:p w14:paraId="2E5A4BD9" w14:textId="77777777" w:rsidR="00F34163" w:rsidRPr="00B34FA1" w:rsidRDefault="00F34163" w:rsidP="00F34163">
      <w:pPr>
        <w:tabs>
          <w:tab w:val="left" w:pos="-1440"/>
          <w:tab w:val="left" w:pos="-720"/>
        </w:tabs>
        <w:rPr>
          <w:b/>
          <w:lang w:val="lt-LT"/>
        </w:rPr>
      </w:pPr>
    </w:p>
    <w:p w14:paraId="591C9581" w14:textId="77777777" w:rsidR="00F34163" w:rsidRPr="00B34FA1" w:rsidRDefault="00F34163" w:rsidP="00F34163">
      <w:pPr>
        <w:tabs>
          <w:tab w:val="left" w:pos="-1440"/>
          <w:tab w:val="left" w:pos="-720"/>
        </w:tabs>
        <w:rPr>
          <w:b/>
          <w:lang w:val="lt-LT"/>
        </w:rPr>
      </w:pPr>
    </w:p>
    <w:p w14:paraId="38A04F41" w14:textId="77777777" w:rsidR="00F34163" w:rsidRPr="00B34FA1" w:rsidRDefault="00F34163" w:rsidP="00F34163">
      <w:pPr>
        <w:tabs>
          <w:tab w:val="left" w:pos="-1440"/>
          <w:tab w:val="left" w:pos="-720"/>
        </w:tabs>
        <w:rPr>
          <w:b/>
          <w:lang w:val="lt-LT"/>
        </w:rPr>
      </w:pPr>
    </w:p>
    <w:p w14:paraId="2835425F" w14:textId="77777777" w:rsidR="00CA60D2" w:rsidRPr="00B34FA1" w:rsidRDefault="00CA60D2" w:rsidP="00F34163">
      <w:pPr>
        <w:tabs>
          <w:tab w:val="left" w:pos="-1440"/>
          <w:tab w:val="left" w:pos="-720"/>
        </w:tabs>
        <w:rPr>
          <w:b/>
          <w:lang w:val="lt-LT"/>
        </w:rPr>
      </w:pPr>
    </w:p>
    <w:p w14:paraId="0C3089DD"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3D2588F9" w14:textId="77777777" w:rsidR="00F34163" w:rsidRPr="00B34FA1" w:rsidRDefault="00F34163" w:rsidP="00F34163">
      <w:pPr>
        <w:spacing w:line="240" w:lineRule="auto"/>
        <w:rPr>
          <w:szCs w:val="24"/>
          <w:lang w:val="lt-LT"/>
        </w:rPr>
      </w:pPr>
    </w:p>
    <w:p w14:paraId="6404A04E"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05E9A4D3" w14:textId="13C03587" w:rsidR="00F34163" w:rsidRPr="00B34FA1" w:rsidRDefault="00F34163" w:rsidP="00F34163">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6F64F4BD" w14:textId="77777777" w:rsidR="00F34163" w:rsidRPr="00B34FA1" w:rsidRDefault="00F34163" w:rsidP="00F34163">
      <w:pPr>
        <w:rPr>
          <w:szCs w:val="24"/>
          <w:lang w:val="lt-LT"/>
        </w:rPr>
      </w:pPr>
    </w:p>
    <w:p w14:paraId="0F0DD872" w14:textId="77777777" w:rsidR="00C10B2A" w:rsidRPr="00976356" w:rsidRDefault="00C10B2A" w:rsidP="00C10B2A">
      <w:pPr>
        <w:spacing w:line="240" w:lineRule="auto"/>
        <w:rPr>
          <w:lang w:val="lt-LT"/>
        </w:rPr>
      </w:pPr>
      <w:r w:rsidRPr="00976356">
        <w:rPr>
          <w:lang w:val="lt-LT"/>
        </w:rPr>
        <w:t xml:space="preserve">Caspofungin Xellia 50 mg milteliai infuzinio tirpalo koncentratui </w:t>
      </w:r>
    </w:p>
    <w:p w14:paraId="2135428A" w14:textId="77777777" w:rsidR="00F34163" w:rsidRPr="00C10B2A" w:rsidRDefault="00D24651" w:rsidP="00C10B2A">
      <w:pPr>
        <w:spacing w:line="240" w:lineRule="auto"/>
        <w:rPr>
          <w:lang w:val="lt-LT"/>
        </w:rPr>
      </w:pPr>
      <w:r w:rsidRPr="008476F7">
        <w:rPr>
          <w:highlight w:val="lightGray"/>
          <w:lang w:val="lt-LT"/>
        </w:rPr>
        <w:t>Caspofungin Xellia 70 mg milteliai infuzinio tirpalo koncentratui</w:t>
      </w:r>
      <w:r w:rsidR="00C10B2A" w:rsidRPr="00976356">
        <w:rPr>
          <w:lang w:val="lt-LT"/>
        </w:rPr>
        <w:t xml:space="preserve"> </w:t>
      </w:r>
    </w:p>
    <w:p w14:paraId="134679A8" w14:textId="77777777" w:rsidR="00F34163" w:rsidRDefault="00F34163" w:rsidP="00F34163">
      <w:pPr>
        <w:rPr>
          <w:szCs w:val="24"/>
          <w:lang w:val="lt-LT"/>
        </w:rPr>
      </w:pPr>
    </w:p>
    <w:p w14:paraId="11B5ED7D" w14:textId="77777777" w:rsidR="00CA1628" w:rsidRPr="00B34FA1" w:rsidRDefault="00CA1628" w:rsidP="00F34163">
      <w:pPr>
        <w:rPr>
          <w:szCs w:val="24"/>
          <w:lang w:val="lt-LT"/>
        </w:rPr>
      </w:pPr>
    </w:p>
    <w:p w14:paraId="0B64848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2A3C86F5" w14:textId="77777777" w:rsidR="00F34163" w:rsidRPr="00B34FA1" w:rsidRDefault="00F34163" w:rsidP="00F34163">
      <w:pPr>
        <w:rPr>
          <w:szCs w:val="24"/>
          <w:lang w:val="lt-LT"/>
        </w:rPr>
      </w:pPr>
    </w:p>
    <w:p w14:paraId="6F123806" w14:textId="501F1456" w:rsidR="00C10B2A" w:rsidRPr="008476F7" w:rsidRDefault="00D24651" w:rsidP="00C10B2A">
      <w:pPr>
        <w:rPr>
          <w:i/>
          <w:noProof/>
          <w:szCs w:val="24"/>
          <w:lang w:val="lt-LT"/>
        </w:rPr>
      </w:pPr>
      <w:r w:rsidRPr="008476F7">
        <w:rPr>
          <w:i/>
          <w:noProof/>
          <w:szCs w:val="24"/>
          <w:lang w:val="lt-LT"/>
        </w:rPr>
        <w:t>Caspofungin Xellia 50</w:t>
      </w:r>
      <w:r w:rsidR="00CA1628">
        <w:rPr>
          <w:i/>
          <w:noProof/>
          <w:szCs w:val="24"/>
          <w:lang w:val="lt-LT"/>
        </w:rPr>
        <w:t> </w:t>
      </w:r>
      <w:r w:rsidRPr="008476F7">
        <w:rPr>
          <w:i/>
          <w:noProof/>
          <w:szCs w:val="24"/>
          <w:lang w:val="lt-LT"/>
        </w:rPr>
        <w:t>mg milteliai infuzinio tirpalo koncentratui</w:t>
      </w:r>
    </w:p>
    <w:p w14:paraId="28FC21E9" w14:textId="4FDB3517" w:rsidR="00C10B2A" w:rsidRDefault="00CA1628" w:rsidP="00C10B2A">
      <w:pPr>
        <w:rPr>
          <w:noProof/>
          <w:szCs w:val="24"/>
          <w:lang w:val="lt-LT"/>
        </w:rPr>
      </w:pPr>
      <w:r>
        <w:rPr>
          <w:noProof/>
          <w:szCs w:val="24"/>
          <w:lang w:val="lt-LT"/>
        </w:rPr>
        <w:t>K</w:t>
      </w:r>
      <w:r w:rsidR="00C10B2A" w:rsidRPr="00C10B2A">
        <w:rPr>
          <w:noProof/>
          <w:szCs w:val="24"/>
          <w:lang w:val="lt-LT"/>
        </w:rPr>
        <w:t>iekviename flakone yra 50</w:t>
      </w:r>
      <w:r>
        <w:rPr>
          <w:noProof/>
          <w:szCs w:val="24"/>
          <w:lang w:val="lt-LT"/>
        </w:rPr>
        <w:t> </w:t>
      </w:r>
      <w:r w:rsidR="00C10B2A" w:rsidRPr="00C10B2A">
        <w:rPr>
          <w:noProof/>
          <w:szCs w:val="24"/>
          <w:lang w:val="lt-LT"/>
        </w:rPr>
        <w:t>mg kaspofungino (acetato pavidalu). Paruošt</w:t>
      </w:r>
      <w:r>
        <w:rPr>
          <w:noProof/>
          <w:szCs w:val="24"/>
          <w:lang w:val="lt-LT"/>
        </w:rPr>
        <w:t>o tirpalo koncentracija</w:t>
      </w:r>
      <w:r w:rsidR="00C10B2A" w:rsidRPr="00C10B2A">
        <w:rPr>
          <w:noProof/>
          <w:szCs w:val="24"/>
          <w:lang w:val="lt-LT"/>
        </w:rPr>
        <w:t xml:space="preserve"> flakon</w:t>
      </w:r>
      <w:r>
        <w:rPr>
          <w:noProof/>
          <w:szCs w:val="24"/>
          <w:lang w:val="lt-LT"/>
        </w:rPr>
        <w:t>e</w:t>
      </w:r>
      <w:r w:rsidR="00C10B2A" w:rsidRPr="00C10B2A">
        <w:rPr>
          <w:noProof/>
          <w:szCs w:val="24"/>
          <w:lang w:val="lt-LT"/>
        </w:rPr>
        <w:t xml:space="preserve"> yra 5,2</w:t>
      </w:r>
      <w:r>
        <w:rPr>
          <w:noProof/>
          <w:szCs w:val="24"/>
          <w:lang w:val="lt-LT"/>
        </w:rPr>
        <w:t> </w:t>
      </w:r>
      <w:r w:rsidR="00C10B2A" w:rsidRPr="00C10B2A">
        <w:rPr>
          <w:noProof/>
          <w:szCs w:val="24"/>
          <w:lang w:val="lt-LT"/>
        </w:rPr>
        <w:t>mg/ml.</w:t>
      </w:r>
    </w:p>
    <w:p w14:paraId="6BADB87D" w14:textId="77777777" w:rsidR="00C10B2A" w:rsidRPr="00C10B2A" w:rsidRDefault="00C10B2A" w:rsidP="00C10B2A">
      <w:pPr>
        <w:rPr>
          <w:noProof/>
          <w:szCs w:val="24"/>
          <w:lang w:val="lt-LT"/>
        </w:rPr>
      </w:pPr>
    </w:p>
    <w:p w14:paraId="028B933E" w14:textId="27909D28" w:rsidR="00C10B2A" w:rsidRPr="008476F7" w:rsidRDefault="00D24651" w:rsidP="00C10B2A">
      <w:pPr>
        <w:rPr>
          <w:i/>
          <w:noProof/>
          <w:szCs w:val="24"/>
          <w:highlight w:val="lightGray"/>
          <w:lang w:val="lt-LT"/>
        </w:rPr>
      </w:pPr>
      <w:r w:rsidRPr="008476F7">
        <w:rPr>
          <w:i/>
          <w:noProof/>
          <w:szCs w:val="24"/>
          <w:highlight w:val="lightGray"/>
          <w:lang w:val="lt-LT"/>
        </w:rPr>
        <w:t>Caspofungin Xellia 70 mg milteliai infuzinio tirpalo koncentratui</w:t>
      </w:r>
    </w:p>
    <w:p w14:paraId="3F9C6081" w14:textId="16E75E88" w:rsidR="00C10B2A" w:rsidRDefault="00D24651" w:rsidP="00C10B2A">
      <w:pPr>
        <w:rPr>
          <w:noProof/>
          <w:szCs w:val="24"/>
          <w:lang w:val="lt-LT"/>
        </w:rPr>
      </w:pPr>
      <w:r w:rsidRPr="008476F7">
        <w:rPr>
          <w:noProof/>
          <w:szCs w:val="24"/>
          <w:highlight w:val="lightGray"/>
          <w:lang w:val="lt-LT"/>
        </w:rPr>
        <w:t>Kiekviename flakone yra 70 mg kaspofungino (acetato pavidalu). Paruošto tirpalo koncentracija flakone yra 7,2 mg/ml.</w:t>
      </w:r>
    </w:p>
    <w:p w14:paraId="6D2F0A6E" w14:textId="77777777" w:rsidR="00C10B2A" w:rsidRPr="00C10B2A" w:rsidRDefault="00C10B2A" w:rsidP="00C10B2A">
      <w:pPr>
        <w:rPr>
          <w:noProof/>
          <w:szCs w:val="24"/>
          <w:lang w:val="lt-LT"/>
        </w:rPr>
      </w:pPr>
    </w:p>
    <w:p w14:paraId="40B01F70" w14:textId="77777777" w:rsidR="00F34163" w:rsidRPr="00B34FA1" w:rsidRDefault="00C10B2A" w:rsidP="00F34163">
      <w:pPr>
        <w:rPr>
          <w:szCs w:val="24"/>
          <w:lang w:val="lt-LT"/>
        </w:rPr>
      </w:pPr>
      <w:r w:rsidRPr="00C10B2A">
        <w:rPr>
          <w:noProof/>
          <w:szCs w:val="24"/>
          <w:lang w:val="lt-LT"/>
        </w:rPr>
        <w:t>Visos pagalbinės medžiagos išvardytos 6.1 skyriuje.</w:t>
      </w:r>
    </w:p>
    <w:p w14:paraId="3FB2E0BB" w14:textId="77777777" w:rsidR="00F34163" w:rsidRDefault="00F34163" w:rsidP="00F34163">
      <w:pPr>
        <w:rPr>
          <w:szCs w:val="24"/>
          <w:lang w:val="lt-LT"/>
        </w:rPr>
      </w:pPr>
    </w:p>
    <w:p w14:paraId="4C6445FE" w14:textId="77777777" w:rsidR="00F55939" w:rsidRPr="00B34FA1" w:rsidRDefault="00F55939" w:rsidP="00F34163">
      <w:pPr>
        <w:rPr>
          <w:szCs w:val="24"/>
          <w:lang w:val="lt-LT"/>
        </w:rPr>
      </w:pPr>
    </w:p>
    <w:p w14:paraId="3DDDF5DE"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072E2243" w14:textId="77777777" w:rsidR="00F34163" w:rsidRPr="00B34FA1" w:rsidRDefault="00F34163" w:rsidP="00F34163">
      <w:pPr>
        <w:rPr>
          <w:szCs w:val="24"/>
          <w:lang w:val="lt-LT"/>
        </w:rPr>
      </w:pPr>
    </w:p>
    <w:p w14:paraId="0FE52B4D" w14:textId="77777777" w:rsidR="00C10B2A" w:rsidRPr="00976356" w:rsidRDefault="00C10B2A" w:rsidP="00C10B2A">
      <w:pPr>
        <w:spacing w:line="240" w:lineRule="auto"/>
        <w:rPr>
          <w:lang w:val="lt-LT"/>
        </w:rPr>
      </w:pPr>
      <w:r w:rsidRPr="00976356">
        <w:rPr>
          <w:lang w:val="lt-LT"/>
        </w:rPr>
        <w:t xml:space="preserve">Milteliai infuzinio tirpalo koncentratui. </w:t>
      </w:r>
    </w:p>
    <w:p w14:paraId="65BADCF9" w14:textId="77777777" w:rsidR="00C10B2A" w:rsidRPr="00976356" w:rsidRDefault="00C10B2A" w:rsidP="00C10B2A">
      <w:pPr>
        <w:spacing w:line="240" w:lineRule="auto"/>
        <w:rPr>
          <w:lang w:val="lt-LT"/>
        </w:rPr>
      </w:pPr>
    </w:p>
    <w:p w14:paraId="4CBC188B" w14:textId="77777777" w:rsidR="00F34163" w:rsidRPr="00C10B2A" w:rsidRDefault="00C10B2A" w:rsidP="00C10B2A">
      <w:pPr>
        <w:spacing w:line="240" w:lineRule="auto"/>
        <w:rPr>
          <w:lang w:val="lt-LT"/>
        </w:rPr>
      </w:pPr>
      <w:r w:rsidRPr="00976356">
        <w:rPr>
          <w:lang w:val="lt-LT"/>
        </w:rPr>
        <w:t xml:space="preserve">Milteliai yra balti arba balkšvi. </w:t>
      </w:r>
    </w:p>
    <w:p w14:paraId="67066F66" w14:textId="77777777" w:rsidR="00F34163" w:rsidRDefault="00F34163" w:rsidP="00F34163">
      <w:pPr>
        <w:rPr>
          <w:szCs w:val="24"/>
          <w:lang w:val="lt-LT"/>
        </w:rPr>
      </w:pPr>
    </w:p>
    <w:p w14:paraId="7CEC9343" w14:textId="77777777" w:rsidR="00CA1628" w:rsidRPr="00B34FA1" w:rsidRDefault="00CA1628" w:rsidP="00F34163">
      <w:pPr>
        <w:rPr>
          <w:szCs w:val="24"/>
          <w:lang w:val="lt-LT"/>
        </w:rPr>
      </w:pPr>
    </w:p>
    <w:p w14:paraId="1ADA712C"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493453F7" w14:textId="77777777" w:rsidR="00F34163" w:rsidRPr="00B34FA1" w:rsidRDefault="00F34163" w:rsidP="00F34163">
      <w:pPr>
        <w:rPr>
          <w:szCs w:val="24"/>
          <w:lang w:val="lt-LT"/>
        </w:rPr>
      </w:pPr>
    </w:p>
    <w:p w14:paraId="7786004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6AC64E15" w14:textId="77777777" w:rsidR="00F34163" w:rsidRPr="00B34FA1" w:rsidRDefault="00F34163" w:rsidP="00F34163">
      <w:pPr>
        <w:rPr>
          <w:szCs w:val="24"/>
          <w:lang w:val="lt-LT"/>
        </w:rPr>
      </w:pPr>
    </w:p>
    <w:p w14:paraId="54AE59D0" w14:textId="77777777" w:rsidR="00C10B2A" w:rsidRPr="00976356" w:rsidRDefault="00C10B2A" w:rsidP="00C10B2A">
      <w:pPr>
        <w:pStyle w:val="Sraopastraipa"/>
        <w:numPr>
          <w:ilvl w:val="0"/>
          <w:numId w:val="6"/>
        </w:numPr>
        <w:spacing w:line="240" w:lineRule="auto"/>
        <w:ind w:left="567" w:hanging="567"/>
        <w:rPr>
          <w:lang w:val="lt-LT"/>
        </w:rPr>
      </w:pPr>
      <w:r w:rsidRPr="00976356">
        <w:rPr>
          <w:lang w:val="lt-LT"/>
        </w:rPr>
        <w:t xml:space="preserve">Suaugusiųjų ar vaikų invazinės kandidozės gydymas. </w:t>
      </w:r>
    </w:p>
    <w:p w14:paraId="3FB866D7" w14:textId="4FFB7206" w:rsidR="00C10B2A" w:rsidRPr="00976356" w:rsidRDefault="00C10B2A" w:rsidP="00C10B2A">
      <w:pPr>
        <w:pStyle w:val="Sraopastraipa"/>
        <w:numPr>
          <w:ilvl w:val="0"/>
          <w:numId w:val="6"/>
        </w:numPr>
        <w:spacing w:line="240" w:lineRule="auto"/>
        <w:ind w:left="567" w:hanging="567"/>
        <w:rPr>
          <w:lang w:val="lt-LT"/>
        </w:rPr>
      </w:pPr>
      <w:r w:rsidRPr="00976356">
        <w:rPr>
          <w:lang w:val="lt-LT"/>
        </w:rPr>
        <w:t xml:space="preserve">Suaugusiųjų ar vaikų invazinės aspergiliozės gydymas, kai </w:t>
      </w:r>
      <w:r w:rsidR="008E14BA">
        <w:rPr>
          <w:lang w:val="lt-LT"/>
        </w:rPr>
        <w:t>infekcija</w:t>
      </w:r>
      <w:r w:rsidR="008E14BA" w:rsidRPr="00976356">
        <w:rPr>
          <w:lang w:val="lt-LT"/>
        </w:rPr>
        <w:t xml:space="preserve"> atspari amfotericinu</w:t>
      </w:r>
      <w:r w:rsidR="008E14BA">
        <w:rPr>
          <w:lang w:val="lt-LT"/>
        </w:rPr>
        <w:t>i</w:t>
      </w:r>
      <w:r w:rsidR="008E14BA" w:rsidRPr="00976356">
        <w:rPr>
          <w:lang w:val="lt-LT"/>
        </w:rPr>
        <w:t xml:space="preserve"> B, amfotericino B lipidų </w:t>
      </w:r>
      <w:r w:rsidR="008E14BA">
        <w:rPr>
          <w:lang w:val="lt-LT"/>
        </w:rPr>
        <w:t>formos preparatam</w:t>
      </w:r>
      <w:r w:rsidR="008E14BA" w:rsidRPr="00976356">
        <w:rPr>
          <w:lang w:val="lt-LT"/>
        </w:rPr>
        <w:t>s ir (arba) itrakonazol</w:t>
      </w:r>
      <w:r w:rsidR="008E14BA">
        <w:rPr>
          <w:lang w:val="lt-LT"/>
        </w:rPr>
        <w:t>ui</w:t>
      </w:r>
      <w:r w:rsidR="008E14BA" w:rsidRPr="00976356">
        <w:rPr>
          <w:lang w:val="lt-LT"/>
        </w:rPr>
        <w:t xml:space="preserve"> arba pacientas šių </w:t>
      </w:r>
      <w:r w:rsidR="008E14BA">
        <w:rPr>
          <w:lang w:val="lt-LT"/>
        </w:rPr>
        <w:t xml:space="preserve">vaistinių </w:t>
      </w:r>
      <w:r w:rsidR="008E14BA" w:rsidRPr="00976356">
        <w:rPr>
          <w:lang w:val="lt-LT"/>
        </w:rPr>
        <w:t xml:space="preserve">preparatų netoleruoja. </w:t>
      </w:r>
      <w:r w:rsidR="008E14BA">
        <w:t>Atsparumu vadinama būklė, kai infekcinė liga progresuoja arba sveikata negerėja po ne mažiau kaip 7 parų</w:t>
      </w:r>
      <w:r w:rsidR="008E14BA" w:rsidRPr="00976356" w:rsidDel="00D02064">
        <w:rPr>
          <w:lang w:val="lt-LT"/>
        </w:rPr>
        <w:t xml:space="preserve"> </w:t>
      </w:r>
      <w:r w:rsidR="008E14BA">
        <w:rPr>
          <w:lang w:val="lt-LT"/>
        </w:rPr>
        <w:t xml:space="preserve">gydymo </w:t>
      </w:r>
      <w:r w:rsidR="008E14BA">
        <w:t>veiksmingų</w:t>
      </w:r>
      <w:r w:rsidR="008E14BA" w:rsidRPr="00C614CB">
        <w:t xml:space="preserve"> </w:t>
      </w:r>
      <w:r w:rsidR="008E14BA">
        <w:t xml:space="preserve">priešgrybelinių vaistinių preparatų gydomosiomis dozėmis. </w:t>
      </w:r>
      <w:r w:rsidRPr="00976356">
        <w:rPr>
          <w:lang w:val="lt-LT"/>
        </w:rPr>
        <w:t xml:space="preserve"> </w:t>
      </w:r>
    </w:p>
    <w:p w14:paraId="204E1DA0" w14:textId="7C522E83" w:rsidR="00C10B2A" w:rsidRPr="00976356" w:rsidRDefault="00C10B2A" w:rsidP="00C10B2A">
      <w:pPr>
        <w:pStyle w:val="Sraopastraipa"/>
        <w:numPr>
          <w:ilvl w:val="0"/>
          <w:numId w:val="6"/>
        </w:numPr>
        <w:spacing w:line="240" w:lineRule="auto"/>
        <w:ind w:left="567" w:hanging="567"/>
        <w:rPr>
          <w:lang w:val="lt-LT"/>
        </w:rPr>
      </w:pPr>
      <w:r w:rsidRPr="00976356">
        <w:rPr>
          <w:lang w:val="lt-LT"/>
        </w:rPr>
        <w:t xml:space="preserve">Febriline neutropenija sergančių suaugusiųjų arba vaikų empirinis gydymas nuo </w:t>
      </w:r>
      <w:r w:rsidR="008E14BA">
        <w:rPr>
          <w:lang w:val="lt-LT"/>
        </w:rPr>
        <w:t>įtariamos</w:t>
      </w:r>
      <w:r w:rsidR="008E14BA" w:rsidRPr="00976356">
        <w:rPr>
          <w:lang w:val="lt-LT"/>
        </w:rPr>
        <w:t xml:space="preserve"> </w:t>
      </w:r>
      <w:r w:rsidRPr="00976356">
        <w:rPr>
          <w:lang w:val="lt-LT"/>
        </w:rPr>
        <w:t xml:space="preserve">grybelinės infekcijos (pvz., </w:t>
      </w:r>
      <w:r w:rsidRPr="008476F7">
        <w:rPr>
          <w:i/>
          <w:lang w:val="lt-LT"/>
        </w:rPr>
        <w:t>Candida</w:t>
      </w:r>
      <w:r w:rsidRPr="00976356">
        <w:rPr>
          <w:lang w:val="lt-LT"/>
        </w:rPr>
        <w:t xml:space="preserve"> ar </w:t>
      </w:r>
      <w:r w:rsidRPr="008476F7">
        <w:rPr>
          <w:i/>
          <w:lang w:val="lt-LT"/>
        </w:rPr>
        <w:t>Aspergillus</w:t>
      </w:r>
      <w:r w:rsidRPr="00976356">
        <w:rPr>
          <w:lang w:val="lt-LT"/>
        </w:rPr>
        <w:t xml:space="preserve">). </w:t>
      </w:r>
    </w:p>
    <w:p w14:paraId="6FD33C98" w14:textId="77777777" w:rsidR="00F34163" w:rsidRPr="00B34FA1" w:rsidRDefault="00F34163" w:rsidP="00F34163">
      <w:pPr>
        <w:rPr>
          <w:szCs w:val="24"/>
          <w:lang w:val="lt-LT"/>
        </w:rPr>
      </w:pPr>
    </w:p>
    <w:p w14:paraId="15C87946"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46E13531" w14:textId="77777777" w:rsidR="00F34163" w:rsidRPr="00B34FA1" w:rsidRDefault="00F34163" w:rsidP="00F34163">
      <w:pPr>
        <w:rPr>
          <w:szCs w:val="24"/>
          <w:lang w:val="lt-LT"/>
        </w:rPr>
      </w:pPr>
    </w:p>
    <w:p w14:paraId="48C26C92" w14:textId="77CF4BBA" w:rsidR="00C10B2A" w:rsidRPr="00976356" w:rsidRDefault="00C10B2A" w:rsidP="00C10B2A">
      <w:pPr>
        <w:spacing w:line="240" w:lineRule="auto"/>
        <w:rPr>
          <w:color w:val="000000"/>
          <w:lang w:val="lt-LT"/>
        </w:rPr>
      </w:pPr>
      <w:r w:rsidRPr="00976356">
        <w:rPr>
          <w:color w:val="000000"/>
          <w:lang w:val="lt-LT"/>
        </w:rPr>
        <w:t>Caspofungin Xellia tur</w:t>
      </w:r>
      <w:r w:rsidR="008B0E2A">
        <w:rPr>
          <w:color w:val="000000"/>
          <w:lang w:val="lt-LT"/>
        </w:rPr>
        <w:t>i</w:t>
      </w:r>
      <w:r w:rsidRPr="00976356">
        <w:rPr>
          <w:color w:val="000000"/>
          <w:lang w:val="lt-LT"/>
        </w:rPr>
        <w:t xml:space="preserve"> skirti gydytojas, turintis patirties gydant invazines grybelines infekcijas. </w:t>
      </w:r>
    </w:p>
    <w:p w14:paraId="65CBF9B9" w14:textId="77777777" w:rsidR="00C10B2A" w:rsidRDefault="00C10B2A" w:rsidP="00F34163">
      <w:pPr>
        <w:rPr>
          <w:noProof/>
          <w:szCs w:val="24"/>
          <w:u w:val="single"/>
          <w:lang w:val="lt-LT"/>
        </w:rPr>
      </w:pPr>
    </w:p>
    <w:p w14:paraId="5D38227F" w14:textId="77777777" w:rsidR="00F34163" w:rsidRPr="00B34FA1" w:rsidRDefault="00F34163" w:rsidP="00F34163">
      <w:pPr>
        <w:rPr>
          <w:szCs w:val="24"/>
          <w:u w:val="single"/>
          <w:lang w:val="lt-LT"/>
        </w:rPr>
      </w:pPr>
      <w:r w:rsidRPr="00B34FA1">
        <w:rPr>
          <w:noProof/>
          <w:szCs w:val="24"/>
          <w:u w:val="single"/>
          <w:lang w:val="lt-LT"/>
        </w:rPr>
        <w:t>Dozavimas</w:t>
      </w:r>
    </w:p>
    <w:p w14:paraId="4D903861" w14:textId="77777777" w:rsidR="00F34163" w:rsidRPr="00B34FA1" w:rsidRDefault="00F34163" w:rsidP="00F34163">
      <w:pPr>
        <w:rPr>
          <w:szCs w:val="24"/>
          <w:lang w:val="lt-LT"/>
        </w:rPr>
      </w:pPr>
    </w:p>
    <w:p w14:paraId="30CFBDB3" w14:textId="77777777" w:rsidR="00C10B2A" w:rsidRPr="00976356" w:rsidRDefault="00C10B2A" w:rsidP="00C10B2A">
      <w:pPr>
        <w:spacing w:line="240" w:lineRule="auto"/>
        <w:rPr>
          <w:i/>
          <w:color w:val="000000"/>
          <w:lang w:val="lt-LT"/>
        </w:rPr>
      </w:pPr>
      <w:r w:rsidRPr="00976356">
        <w:rPr>
          <w:i/>
          <w:color w:val="000000"/>
          <w:lang w:val="lt-LT"/>
        </w:rPr>
        <w:t xml:space="preserve">Suaugusieji </w:t>
      </w:r>
    </w:p>
    <w:p w14:paraId="2CAD5B6A" w14:textId="77777777" w:rsidR="00C10B2A" w:rsidRPr="00976356" w:rsidRDefault="00C10B2A" w:rsidP="00C10B2A">
      <w:pPr>
        <w:spacing w:line="240" w:lineRule="auto"/>
        <w:rPr>
          <w:color w:val="000000"/>
          <w:lang w:val="lt-LT"/>
        </w:rPr>
      </w:pPr>
    </w:p>
    <w:p w14:paraId="1198ADC1" w14:textId="66990D3D" w:rsidR="00C10B2A" w:rsidRPr="00976356" w:rsidRDefault="00C10B2A" w:rsidP="00C10B2A">
      <w:pPr>
        <w:spacing w:line="240" w:lineRule="auto"/>
        <w:rPr>
          <w:lang w:val="lt-LT"/>
        </w:rPr>
      </w:pPr>
      <w:r w:rsidRPr="00976356">
        <w:rPr>
          <w:lang w:val="lt-LT"/>
        </w:rPr>
        <w:t xml:space="preserve">1-ąją </w:t>
      </w:r>
      <w:r w:rsidR="008B0E2A">
        <w:rPr>
          <w:lang w:val="lt-LT"/>
        </w:rPr>
        <w:t>parą</w:t>
      </w:r>
      <w:r w:rsidRPr="00976356">
        <w:rPr>
          <w:lang w:val="lt-LT"/>
        </w:rPr>
        <w:t xml:space="preserve"> skirti 70 mg įsotinimo dozę, paskui po 50 mg vieną kartą per parą. Pacientams, sveriantiems daugiau kaip 80 kg, gavusiems 70 mg pradinę įsotinimo dozę, toliau rekomenduojama skirti po 70 mg kaspofungino vieną kartą per parą (žr. 5.2 skyrių). Dėl lyties ar rasės dozės koreguoti nereikia (žr. 5.2 skyrių). </w:t>
      </w:r>
    </w:p>
    <w:p w14:paraId="294E7A17" w14:textId="77777777" w:rsidR="00C10B2A" w:rsidRPr="00976356" w:rsidRDefault="00C10B2A" w:rsidP="00C10B2A">
      <w:pPr>
        <w:spacing w:line="240" w:lineRule="auto"/>
        <w:rPr>
          <w:lang w:val="lt-LT"/>
        </w:rPr>
      </w:pPr>
    </w:p>
    <w:p w14:paraId="42AE87F1" w14:textId="77777777" w:rsidR="00C10B2A" w:rsidRPr="00976356" w:rsidRDefault="00C10B2A" w:rsidP="00C10B2A">
      <w:pPr>
        <w:spacing w:line="240" w:lineRule="auto"/>
        <w:rPr>
          <w:i/>
          <w:lang w:val="lt-LT"/>
        </w:rPr>
      </w:pPr>
      <w:r w:rsidRPr="00976356">
        <w:rPr>
          <w:i/>
          <w:lang w:val="lt-LT"/>
        </w:rPr>
        <w:t xml:space="preserve">Vaikai (nuo 12 mėnesių iki 17 metų) </w:t>
      </w:r>
    </w:p>
    <w:p w14:paraId="3CA1FC3F" w14:textId="77777777" w:rsidR="00C10B2A" w:rsidRPr="00976356" w:rsidRDefault="00C10B2A" w:rsidP="00C10B2A">
      <w:pPr>
        <w:spacing w:line="240" w:lineRule="auto"/>
        <w:rPr>
          <w:lang w:val="lt-LT"/>
        </w:rPr>
      </w:pPr>
    </w:p>
    <w:p w14:paraId="2D56D29B" w14:textId="77777777" w:rsidR="00C10B2A" w:rsidRPr="00976356" w:rsidRDefault="00C10B2A" w:rsidP="00C10B2A">
      <w:pPr>
        <w:spacing w:line="240" w:lineRule="auto"/>
        <w:rPr>
          <w:lang w:val="lt-LT"/>
        </w:rPr>
      </w:pPr>
      <w:r w:rsidRPr="00976356">
        <w:rPr>
          <w:lang w:val="lt-LT"/>
        </w:rPr>
        <w:t xml:space="preserve">Vaikams (nuo 12 mėnesių iki 17 metų) dozavimas paremtas paciento kūno paviršiaus plotu (žr. vartojimo instrukciją vaikams, </w:t>
      </w:r>
      <w:r w:rsidRPr="008476F7">
        <w:rPr>
          <w:i/>
          <w:lang w:val="lt-LT"/>
        </w:rPr>
        <w:t>Mosteller</w:t>
      </w:r>
      <w:r w:rsidRPr="00976356">
        <w:rPr>
          <w:vertAlign w:val="superscript"/>
          <w:lang w:val="lt-LT"/>
        </w:rPr>
        <w:t>1</w:t>
      </w:r>
      <w:r w:rsidRPr="00976356">
        <w:rPr>
          <w:lang w:val="lt-LT"/>
        </w:rPr>
        <w:t xml:space="preserve"> formulę). Esant visoms indikacijoms, vieną 70 mg/m</w:t>
      </w:r>
      <w:r w:rsidRPr="00976356">
        <w:rPr>
          <w:vertAlign w:val="superscript"/>
          <w:lang w:val="lt-LT"/>
        </w:rPr>
        <w:t>2</w:t>
      </w:r>
      <w:r w:rsidRPr="00976356">
        <w:rPr>
          <w:lang w:val="lt-LT"/>
        </w:rPr>
        <w:t xml:space="preserve"> įsotinimo dozę (neviršijant faktinės 70 mg dozės) reikia skirti 1-ąją dieną, po to kasdien skirti 50 mg/m</w:t>
      </w:r>
      <w:r w:rsidRPr="00976356">
        <w:rPr>
          <w:vertAlign w:val="superscript"/>
          <w:lang w:val="lt-LT"/>
        </w:rPr>
        <w:t>2</w:t>
      </w:r>
      <w:r w:rsidRPr="00976356">
        <w:rPr>
          <w:lang w:val="lt-LT"/>
        </w:rPr>
        <w:t xml:space="preserve"> (neviršijant faktinės paros 70 mg dozės). Jei 50 mg/m</w:t>
      </w:r>
      <w:r w:rsidRPr="00976356">
        <w:rPr>
          <w:vertAlign w:val="superscript"/>
          <w:lang w:val="lt-LT"/>
        </w:rPr>
        <w:t>2</w:t>
      </w:r>
      <w:r w:rsidRPr="00976356">
        <w:rPr>
          <w:lang w:val="lt-LT"/>
        </w:rPr>
        <w:t xml:space="preserve"> paros dozė yra gerai toleruojama, tačiau nėra pakankamo klinikinio atsako, paros dozę galima padidinti iki 70 mg/m</w:t>
      </w:r>
      <w:r w:rsidRPr="00976356">
        <w:rPr>
          <w:vertAlign w:val="superscript"/>
          <w:lang w:val="lt-LT"/>
        </w:rPr>
        <w:t>2</w:t>
      </w:r>
      <w:r w:rsidRPr="00976356">
        <w:rPr>
          <w:lang w:val="lt-LT"/>
        </w:rPr>
        <w:t xml:space="preserve"> (neviršijant faktinės paros 70 mg dozės). </w:t>
      </w:r>
    </w:p>
    <w:p w14:paraId="76DA565A" w14:textId="77777777" w:rsidR="00C10B2A" w:rsidRPr="00976356" w:rsidRDefault="00C10B2A" w:rsidP="00C10B2A">
      <w:pPr>
        <w:spacing w:line="240" w:lineRule="auto"/>
        <w:rPr>
          <w:color w:val="000000"/>
          <w:lang w:val="lt-LT"/>
        </w:rPr>
      </w:pPr>
    </w:p>
    <w:p w14:paraId="312FB6ED" w14:textId="77777777" w:rsidR="00C10B2A" w:rsidRPr="00976356" w:rsidRDefault="00C10B2A" w:rsidP="00C10B2A">
      <w:pPr>
        <w:spacing w:line="240" w:lineRule="auto"/>
        <w:rPr>
          <w:lang w:val="lt-LT"/>
        </w:rPr>
      </w:pPr>
      <w:r w:rsidRPr="00976356">
        <w:rPr>
          <w:lang w:val="lt-LT"/>
        </w:rPr>
        <w:t>Klinikinių tyrimų su naujagimiais ir kūdikiais iki 12 mėnesių metu kaspofungino saugumas ir veiksmingumas nebuvo pakankamai ištirtas. Šios amžiaus grupės pacientus patariama gydyti atsargiai. Negausūs duomenys rodo, kad galima apsvarstyti skirti kaspofungino 25 mg/m</w:t>
      </w:r>
      <w:r w:rsidRPr="00976356">
        <w:rPr>
          <w:vertAlign w:val="superscript"/>
          <w:lang w:val="lt-LT"/>
        </w:rPr>
        <w:t>2</w:t>
      </w:r>
      <w:r w:rsidRPr="00976356">
        <w:rPr>
          <w:lang w:val="lt-LT"/>
        </w:rPr>
        <w:t xml:space="preserve"> paros dozę naujagimiams ir kūdikiams (mažiau nei 3 mėnesių amžiaus) ir 50 mg/m</w:t>
      </w:r>
      <w:r w:rsidRPr="00976356">
        <w:rPr>
          <w:vertAlign w:val="superscript"/>
          <w:lang w:val="lt-LT"/>
        </w:rPr>
        <w:t>2</w:t>
      </w:r>
      <w:r w:rsidRPr="00976356">
        <w:rPr>
          <w:lang w:val="lt-LT"/>
        </w:rPr>
        <w:t xml:space="preserve"> paros dozę mažiems vaikams (nuo 3 iki 11 mėnesių amžiaus) (žr. 5.2 skyrių). </w:t>
      </w:r>
    </w:p>
    <w:p w14:paraId="0E89823C" w14:textId="77777777" w:rsidR="00C10B2A" w:rsidRPr="00976356" w:rsidRDefault="00C10B2A" w:rsidP="00C10B2A">
      <w:pPr>
        <w:spacing w:line="240" w:lineRule="auto"/>
        <w:rPr>
          <w:lang w:val="lt-LT"/>
        </w:rPr>
      </w:pPr>
    </w:p>
    <w:p w14:paraId="4C55ECFF" w14:textId="77777777" w:rsidR="00C10B2A" w:rsidRPr="00976356" w:rsidRDefault="00C10B2A" w:rsidP="00C10B2A">
      <w:pPr>
        <w:spacing w:line="240" w:lineRule="auto"/>
        <w:rPr>
          <w:i/>
          <w:lang w:val="lt-LT"/>
        </w:rPr>
      </w:pPr>
      <w:r w:rsidRPr="00976356">
        <w:rPr>
          <w:i/>
          <w:lang w:val="lt-LT"/>
        </w:rPr>
        <w:t xml:space="preserve">Gydymo trukmė </w:t>
      </w:r>
    </w:p>
    <w:p w14:paraId="1771CB21" w14:textId="77777777" w:rsidR="00C10B2A" w:rsidRPr="00976356" w:rsidRDefault="00C10B2A" w:rsidP="00C10B2A">
      <w:pPr>
        <w:spacing w:line="240" w:lineRule="auto"/>
        <w:rPr>
          <w:lang w:val="lt-LT"/>
        </w:rPr>
      </w:pPr>
    </w:p>
    <w:p w14:paraId="038A7853" w14:textId="06EC9FEA" w:rsidR="00C10B2A" w:rsidRPr="00976356" w:rsidRDefault="00C10B2A" w:rsidP="00C10B2A">
      <w:pPr>
        <w:spacing w:line="240" w:lineRule="auto"/>
        <w:rPr>
          <w:lang w:val="lt-LT"/>
        </w:rPr>
      </w:pPr>
      <w:r w:rsidRPr="00976356">
        <w:rPr>
          <w:lang w:val="lt-LT"/>
        </w:rPr>
        <w:t>Empirinio gydymo trukmė tur</w:t>
      </w:r>
      <w:r w:rsidR="00355A5C">
        <w:rPr>
          <w:lang w:val="lt-LT"/>
        </w:rPr>
        <w:t>i</w:t>
      </w:r>
      <w:r w:rsidRPr="00976356">
        <w:rPr>
          <w:lang w:val="lt-LT"/>
        </w:rPr>
        <w:t xml:space="preserve"> būti grindžiama paciento klinikiniu atsaku. Gydymą reikia tęsti iki 72 valandų pasibaigus neutropenijai (ANS ≥ 500). Pacientus, kuriems nustatyta grybelinė infekcija, reikia gydyti ne mažiau kaip 14 </w:t>
      </w:r>
      <w:r w:rsidR="00355A5C">
        <w:rPr>
          <w:lang w:val="lt-LT"/>
        </w:rPr>
        <w:t>parų</w:t>
      </w:r>
      <w:r w:rsidRPr="00976356">
        <w:rPr>
          <w:lang w:val="lt-LT"/>
        </w:rPr>
        <w:t>, ir gydymas turėtų tęstis ne trumpiau kaip 7</w:t>
      </w:r>
      <w:r w:rsidR="00355A5C">
        <w:rPr>
          <w:lang w:val="lt-LT"/>
        </w:rPr>
        <w:t xml:space="preserve"> paras </w:t>
      </w:r>
      <w:r w:rsidRPr="00976356">
        <w:rPr>
          <w:lang w:val="lt-LT"/>
        </w:rPr>
        <w:t xml:space="preserve">pasibaigus neutropenijai ir klinikiniams simptomams. </w:t>
      </w:r>
    </w:p>
    <w:p w14:paraId="7236B8A1" w14:textId="77777777" w:rsidR="00C10B2A" w:rsidRPr="00976356" w:rsidRDefault="00C10B2A" w:rsidP="00C10B2A">
      <w:pPr>
        <w:spacing w:line="240" w:lineRule="auto"/>
        <w:rPr>
          <w:lang w:val="lt-LT"/>
        </w:rPr>
      </w:pPr>
    </w:p>
    <w:p w14:paraId="3855E655" w14:textId="3EBF8C48" w:rsidR="00C10B2A" w:rsidRPr="00976356" w:rsidRDefault="00C10B2A" w:rsidP="00C10B2A">
      <w:pPr>
        <w:spacing w:line="240" w:lineRule="auto"/>
        <w:rPr>
          <w:lang w:val="lt-LT"/>
        </w:rPr>
      </w:pPr>
      <w:r w:rsidRPr="00976356">
        <w:rPr>
          <w:lang w:val="lt-LT"/>
        </w:rPr>
        <w:t xml:space="preserve">Invazinės kandidozės gydymo trukmė turi būti grindžiama paciento klinikiniu ir mikrobiologiniu atsaku. Pagerėjus invazinės kandidozės požymiams bei simptomams ir gavus neigiamus pasėlio tyrimų rezultatus, galima svarstyti galimybes pereiti prie gydymo geriamuoju priešgrybeliniu vaistiniu preparatu. Apskritai priešgrybelinis gydymas turi trukti ne trumpiau kaip 14 </w:t>
      </w:r>
      <w:r w:rsidR="00B37136">
        <w:rPr>
          <w:lang w:val="lt-LT"/>
        </w:rPr>
        <w:t>parų</w:t>
      </w:r>
      <w:r w:rsidRPr="00976356">
        <w:rPr>
          <w:lang w:val="lt-LT"/>
        </w:rPr>
        <w:t xml:space="preserve"> po paskutinio teigiamo pasėlio tyrimo rezultato. </w:t>
      </w:r>
    </w:p>
    <w:p w14:paraId="52722FCE" w14:textId="77777777" w:rsidR="00C10B2A" w:rsidRPr="00976356" w:rsidRDefault="00C10B2A" w:rsidP="00C10B2A">
      <w:pPr>
        <w:spacing w:line="240" w:lineRule="auto"/>
        <w:rPr>
          <w:lang w:val="lt-LT"/>
        </w:rPr>
      </w:pPr>
    </w:p>
    <w:p w14:paraId="01A0E561" w14:textId="55756971" w:rsidR="00C10B2A" w:rsidRPr="00976356" w:rsidRDefault="00C10B2A" w:rsidP="00C10B2A">
      <w:pPr>
        <w:spacing w:line="240" w:lineRule="auto"/>
        <w:rPr>
          <w:lang w:val="lt-LT"/>
        </w:rPr>
      </w:pPr>
      <w:r w:rsidRPr="00976356">
        <w:rPr>
          <w:lang w:val="lt-LT"/>
        </w:rPr>
        <w:t xml:space="preserve">Invazinės aspergiliozės gydymo kurso trukmė nustatoma individualiai atsižvelgiant į paciento ligos sunkumą, atsigavimą po imunosupresijos ir klinikinį atsaką. Išnykus ligos simptomams, paprastai reikia gydyti mažiausiai dar 7 </w:t>
      </w:r>
      <w:r w:rsidR="00B37136">
        <w:rPr>
          <w:lang w:val="lt-LT"/>
        </w:rPr>
        <w:t>paras</w:t>
      </w:r>
      <w:r w:rsidRPr="00976356">
        <w:rPr>
          <w:lang w:val="lt-LT"/>
        </w:rPr>
        <w:t xml:space="preserve">. </w:t>
      </w:r>
    </w:p>
    <w:p w14:paraId="148C712A" w14:textId="000BCE01" w:rsidR="00C10B2A" w:rsidRPr="00976356" w:rsidRDefault="00C10B2A" w:rsidP="00C10B2A">
      <w:pPr>
        <w:spacing w:line="240" w:lineRule="auto"/>
        <w:rPr>
          <w:lang w:val="lt-LT"/>
        </w:rPr>
      </w:pPr>
      <w:r w:rsidRPr="00976356">
        <w:rPr>
          <w:lang w:val="lt-LT"/>
        </w:rPr>
        <w:t xml:space="preserve">Saugumo informacijos apie gydymą, trunkantį ilgiau nei 4 savaites, yra nedaug. Tačiau turimi duomenys rodo, kad ilgesnių (iki 162 </w:t>
      </w:r>
      <w:r w:rsidR="00B37136">
        <w:rPr>
          <w:lang w:val="lt-LT"/>
        </w:rPr>
        <w:t>parų</w:t>
      </w:r>
      <w:r w:rsidRPr="00976356">
        <w:rPr>
          <w:lang w:val="lt-LT"/>
        </w:rPr>
        <w:t xml:space="preserve"> suaugusiems pacientams ir iki 87 </w:t>
      </w:r>
      <w:r w:rsidR="00B37136">
        <w:rPr>
          <w:lang w:val="lt-LT"/>
        </w:rPr>
        <w:t>parų</w:t>
      </w:r>
      <w:r w:rsidRPr="00976356">
        <w:rPr>
          <w:lang w:val="lt-LT"/>
        </w:rPr>
        <w:t xml:space="preserve"> vaikams) gydymo kursų metu kaspofunginas išlieka gerai toleruojamas. </w:t>
      </w:r>
    </w:p>
    <w:p w14:paraId="6ADE1134" w14:textId="77777777" w:rsidR="00C10B2A" w:rsidRPr="00976356" w:rsidRDefault="00C10B2A" w:rsidP="00C10B2A">
      <w:pPr>
        <w:spacing w:line="240" w:lineRule="auto"/>
        <w:rPr>
          <w:lang w:val="lt-LT"/>
        </w:rPr>
      </w:pPr>
    </w:p>
    <w:p w14:paraId="6446DF07" w14:textId="5FEAA68C" w:rsidR="00C10B2A" w:rsidRPr="00976356" w:rsidRDefault="00C10B2A" w:rsidP="00C10B2A">
      <w:pPr>
        <w:spacing w:line="240" w:lineRule="auto"/>
        <w:rPr>
          <w:b/>
          <w:lang w:val="lt-LT"/>
        </w:rPr>
      </w:pPr>
      <w:r w:rsidRPr="00976356">
        <w:rPr>
          <w:b/>
          <w:lang w:val="lt-LT"/>
        </w:rPr>
        <w:t>Ypatingos p</w:t>
      </w:r>
      <w:r w:rsidR="00A77635">
        <w:rPr>
          <w:b/>
          <w:lang w:val="lt-LT"/>
        </w:rPr>
        <w:t>opuliacijos</w:t>
      </w:r>
    </w:p>
    <w:p w14:paraId="0DE6FDC4" w14:textId="77777777" w:rsidR="00C10B2A" w:rsidRPr="00976356" w:rsidRDefault="00C10B2A" w:rsidP="00C10B2A">
      <w:pPr>
        <w:spacing w:line="240" w:lineRule="auto"/>
        <w:rPr>
          <w:lang w:val="lt-LT"/>
        </w:rPr>
      </w:pPr>
    </w:p>
    <w:p w14:paraId="71A20318" w14:textId="48042CD1" w:rsidR="00C10B2A" w:rsidRPr="00976356" w:rsidRDefault="00C10B2A" w:rsidP="00C10B2A">
      <w:pPr>
        <w:spacing w:line="240" w:lineRule="auto"/>
        <w:rPr>
          <w:i/>
          <w:lang w:val="lt-LT"/>
        </w:rPr>
      </w:pPr>
      <w:r w:rsidRPr="00976356">
        <w:rPr>
          <w:i/>
          <w:lang w:val="lt-LT"/>
        </w:rPr>
        <w:t>Senyv</w:t>
      </w:r>
      <w:r w:rsidR="00A77635">
        <w:rPr>
          <w:i/>
          <w:lang w:val="lt-LT"/>
        </w:rPr>
        <w:t>iems pacientams</w:t>
      </w:r>
      <w:r w:rsidRPr="00976356">
        <w:rPr>
          <w:i/>
          <w:lang w:val="lt-LT"/>
        </w:rPr>
        <w:t xml:space="preserve"> </w:t>
      </w:r>
    </w:p>
    <w:p w14:paraId="6F5DA714" w14:textId="77777777" w:rsidR="00C10B2A" w:rsidRPr="00976356" w:rsidRDefault="00C10B2A" w:rsidP="00C10B2A">
      <w:pPr>
        <w:spacing w:line="240" w:lineRule="auto"/>
        <w:rPr>
          <w:lang w:val="lt-LT"/>
        </w:rPr>
      </w:pPr>
    </w:p>
    <w:p w14:paraId="76DF91BD" w14:textId="77777777" w:rsidR="00C10B2A" w:rsidRPr="00976356" w:rsidRDefault="00C10B2A" w:rsidP="00C10B2A">
      <w:pPr>
        <w:spacing w:line="240" w:lineRule="auto"/>
        <w:rPr>
          <w:lang w:val="lt-LT"/>
        </w:rPr>
      </w:pPr>
      <w:r w:rsidRPr="00976356">
        <w:rPr>
          <w:lang w:val="lt-LT"/>
        </w:rPr>
        <w:t xml:space="preserve">Senyvų pacientų (65 metų amžiaus arba vyresnių) atveju plotas po kreive (AUC) padidėja maždaug 30 %. Tačiau dozės sistemiškai koreguoti nereikia. 65 metų amžiaus ir vyresnių pacientų gydymo patirties yra nedaug (žr. 5.2 skyrių). </w:t>
      </w:r>
    </w:p>
    <w:p w14:paraId="79E6FA04" w14:textId="77777777" w:rsidR="00C10B2A" w:rsidRPr="00976356" w:rsidRDefault="00C10B2A" w:rsidP="00C10B2A">
      <w:pPr>
        <w:spacing w:line="240" w:lineRule="auto"/>
        <w:rPr>
          <w:lang w:val="lt-LT"/>
        </w:rPr>
      </w:pPr>
    </w:p>
    <w:p w14:paraId="2D125D1F" w14:textId="77777777" w:rsidR="001D3056" w:rsidRPr="00976356" w:rsidRDefault="001D3056" w:rsidP="001D3056">
      <w:pPr>
        <w:spacing w:line="240" w:lineRule="auto"/>
        <w:rPr>
          <w:i/>
          <w:lang w:val="lt-LT"/>
        </w:rPr>
      </w:pPr>
      <w:r>
        <w:rPr>
          <w:i/>
          <w:lang w:val="lt-LT"/>
        </w:rPr>
        <w:t>Pacientams, kurių inkstų funkcija sutrikusi</w:t>
      </w:r>
    </w:p>
    <w:p w14:paraId="5BC4BCDC" w14:textId="77777777" w:rsidR="00C10B2A" w:rsidRPr="00976356" w:rsidRDefault="00C10B2A" w:rsidP="00C10B2A">
      <w:pPr>
        <w:spacing w:line="240" w:lineRule="auto"/>
        <w:rPr>
          <w:lang w:val="lt-LT"/>
        </w:rPr>
      </w:pPr>
    </w:p>
    <w:p w14:paraId="258E3870" w14:textId="77777777" w:rsidR="00C10B2A" w:rsidRPr="00976356" w:rsidRDefault="00C10B2A" w:rsidP="00C10B2A">
      <w:pPr>
        <w:spacing w:line="240" w:lineRule="auto"/>
        <w:rPr>
          <w:lang w:val="lt-LT"/>
        </w:rPr>
      </w:pPr>
      <w:r w:rsidRPr="00976356">
        <w:rPr>
          <w:lang w:val="lt-LT"/>
        </w:rPr>
        <w:t xml:space="preserve">Dozės koreguoti dėl inkstų sutrikimo nereikia (žr. 5.2 skyrių). </w:t>
      </w:r>
    </w:p>
    <w:p w14:paraId="5C17E578" w14:textId="77777777" w:rsidR="00C10B2A" w:rsidRPr="00976356" w:rsidRDefault="00C10B2A" w:rsidP="00C10B2A">
      <w:pPr>
        <w:spacing w:line="240" w:lineRule="auto"/>
        <w:rPr>
          <w:lang w:val="lt-LT"/>
        </w:rPr>
      </w:pPr>
    </w:p>
    <w:p w14:paraId="1BCB230F" w14:textId="77777777" w:rsidR="001D3056" w:rsidRPr="00976356" w:rsidRDefault="001D3056" w:rsidP="001D3056">
      <w:pPr>
        <w:spacing w:line="240" w:lineRule="auto"/>
        <w:rPr>
          <w:i/>
          <w:lang w:val="lt-LT"/>
        </w:rPr>
      </w:pPr>
      <w:r>
        <w:rPr>
          <w:i/>
          <w:lang w:val="lt-LT"/>
        </w:rPr>
        <w:t>Pacientams, kurių kepenų funkcija sutrikusi</w:t>
      </w:r>
      <w:r w:rsidRPr="00976356">
        <w:rPr>
          <w:i/>
          <w:lang w:val="lt-LT"/>
        </w:rPr>
        <w:t xml:space="preserve"> </w:t>
      </w:r>
    </w:p>
    <w:p w14:paraId="10DF8F43" w14:textId="77777777" w:rsidR="00C10B2A" w:rsidRPr="00976356" w:rsidRDefault="00C10B2A" w:rsidP="00C10B2A">
      <w:pPr>
        <w:spacing w:line="240" w:lineRule="auto"/>
        <w:rPr>
          <w:lang w:val="lt-LT"/>
        </w:rPr>
      </w:pPr>
    </w:p>
    <w:p w14:paraId="6B87C139" w14:textId="649D3FA0" w:rsidR="00C10B2A" w:rsidRPr="00976356" w:rsidRDefault="00C10B2A" w:rsidP="00C10B2A">
      <w:pPr>
        <w:spacing w:line="240" w:lineRule="auto"/>
        <w:rPr>
          <w:lang w:val="lt-LT"/>
        </w:rPr>
      </w:pPr>
      <w:r w:rsidRPr="00976356">
        <w:rPr>
          <w:lang w:val="lt-LT"/>
        </w:rPr>
        <w:lastRenderedPageBreak/>
        <w:t xml:space="preserve">Suaugusiems pacientams, kuriems pasireiškia lengvas kepenų veiklos sutrikimas (5–6 balai pagal </w:t>
      </w:r>
      <w:r w:rsidRPr="008476F7">
        <w:rPr>
          <w:i/>
          <w:lang w:val="lt-LT"/>
        </w:rPr>
        <w:t>Child Pugh</w:t>
      </w:r>
      <w:r w:rsidRPr="00976356">
        <w:rPr>
          <w:lang w:val="lt-LT"/>
        </w:rPr>
        <w:t xml:space="preserve">), dozės koreguoti nereikia. Suaugusiems pacientams, kuriems pasireiškia vidutinio sunkumo kepenų veiklos sutrikimas (7–9 balai pagal </w:t>
      </w:r>
      <w:r w:rsidRPr="008476F7">
        <w:rPr>
          <w:i/>
          <w:lang w:val="lt-LT"/>
        </w:rPr>
        <w:t>Child Pugh</w:t>
      </w:r>
      <w:r w:rsidRPr="00976356">
        <w:rPr>
          <w:lang w:val="lt-LT"/>
        </w:rPr>
        <w:t>), rekomenduojama kaspofungino 35 mg paros dozė, remiantis farmakokinetikos duomenimis. Įsotinimo 70 mg dozę reik</w:t>
      </w:r>
      <w:r w:rsidR="001D3056">
        <w:rPr>
          <w:lang w:val="lt-LT"/>
        </w:rPr>
        <w:t>ia</w:t>
      </w:r>
      <w:r w:rsidRPr="00976356">
        <w:rPr>
          <w:lang w:val="lt-LT"/>
        </w:rPr>
        <w:t xml:space="preserve"> skirti 1-ąją </w:t>
      </w:r>
      <w:r w:rsidR="001D3056">
        <w:rPr>
          <w:lang w:val="lt-LT"/>
        </w:rPr>
        <w:t>parą</w:t>
      </w:r>
      <w:r w:rsidRPr="00976356">
        <w:rPr>
          <w:lang w:val="lt-LT"/>
        </w:rPr>
        <w:t xml:space="preserve">. Suaugusiems pacientams, kuriems pasireiškia sunkus kepenų veiklos sutrikimas (daugiau nei 9 balai pagal </w:t>
      </w:r>
      <w:r w:rsidRPr="008476F7">
        <w:rPr>
          <w:i/>
          <w:lang w:val="lt-LT"/>
        </w:rPr>
        <w:t>Child Pugh</w:t>
      </w:r>
      <w:r w:rsidRPr="00976356">
        <w:rPr>
          <w:lang w:val="lt-LT"/>
        </w:rPr>
        <w:t xml:space="preserve">) ir vaikams, kuriems pasireiškia bet kokio laipsnio kepenų veiklos sutrikimas, gydymo patirties nėra (žr. 4.4 skyrių). </w:t>
      </w:r>
    </w:p>
    <w:p w14:paraId="520C9746" w14:textId="77777777" w:rsidR="00C10B2A" w:rsidRPr="00976356" w:rsidRDefault="00C10B2A" w:rsidP="00C10B2A">
      <w:pPr>
        <w:spacing w:line="240" w:lineRule="auto"/>
        <w:rPr>
          <w:lang w:val="lt-LT"/>
        </w:rPr>
      </w:pPr>
    </w:p>
    <w:p w14:paraId="4814441A" w14:textId="77777777" w:rsidR="00C10B2A" w:rsidRPr="00976356" w:rsidRDefault="00C10B2A" w:rsidP="00C10B2A">
      <w:pPr>
        <w:spacing w:line="240" w:lineRule="auto"/>
        <w:rPr>
          <w:u w:val="single"/>
          <w:lang w:val="lt-LT"/>
        </w:rPr>
      </w:pPr>
      <w:r w:rsidRPr="00976356">
        <w:rPr>
          <w:u w:val="single"/>
          <w:lang w:val="lt-LT"/>
        </w:rPr>
        <w:t xml:space="preserve">Vartojimas kartu su metabolinių fermentų induktoriais </w:t>
      </w:r>
    </w:p>
    <w:p w14:paraId="4C8573F5" w14:textId="77777777" w:rsidR="00C10B2A" w:rsidRPr="00976356" w:rsidRDefault="00C10B2A" w:rsidP="00C10B2A">
      <w:pPr>
        <w:spacing w:line="240" w:lineRule="auto"/>
        <w:rPr>
          <w:color w:val="000000"/>
          <w:lang w:val="lt-LT"/>
        </w:rPr>
      </w:pPr>
    </w:p>
    <w:p w14:paraId="36BE6807" w14:textId="77777777" w:rsidR="00C10B2A" w:rsidRPr="00976356" w:rsidRDefault="00C10B2A" w:rsidP="00C10B2A">
      <w:pPr>
        <w:spacing w:line="240" w:lineRule="auto"/>
        <w:rPr>
          <w:lang w:val="lt-LT"/>
        </w:rPr>
      </w:pPr>
      <w:r w:rsidRPr="00976356">
        <w:rPr>
          <w:lang w:val="lt-LT"/>
        </w:rPr>
        <w:t>Negausūs duomenys rodo, kad reikia spręsti, ar padidinti kaspofungino paros dozę iki 70 mg po 70 mg įsotinimo dozės, kai suaugę pacientai vartoja kaspofunginą kartu su tam tikrais metabolinių fermentų induktoriais (žr. 4.5 skyrių). Kai vaikai (nuo 12 mėnesių iki 17 metų) vartoja kaspofunginą kartu su tais pačiais metabolinių fermentų induktoriais (žr. 4.5 skyrių), reikia spręsti, ar skirti kaspofungino 70 mg/m</w:t>
      </w:r>
      <w:r w:rsidRPr="00976356">
        <w:rPr>
          <w:vertAlign w:val="superscript"/>
          <w:lang w:val="lt-LT"/>
        </w:rPr>
        <w:t>2</w:t>
      </w:r>
      <w:r w:rsidRPr="00976356">
        <w:rPr>
          <w:lang w:val="lt-LT"/>
        </w:rPr>
        <w:t xml:space="preserve"> paros dozę (neviršijant faktinės 70 mg paros dozės). </w:t>
      </w:r>
    </w:p>
    <w:p w14:paraId="41A9AF35" w14:textId="77777777" w:rsidR="00C10B2A" w:rsidRPr="00976356" w:rsidRDefault="00C10B2A" w:rsidP="00C10B2A">
      <w:pPr>
        <w:spacing w:line="240" w:lineRule="auto"/>
        <w:rPr>
          <w:lang w:val="lt-LT"/>
        </w:rPr>
      </w:pPr>
    </w:p>
    <w:p w14:paraId="25B355DA" w14:textId="77777777" w:rsidR="00C10B2A" w:rsidRPr="00976356" w:rsidRDefault="00C10B2A" w:rsidP="00C10B2A">
      <w:pPr>
        <w:spacing w:line="240" w:lineRule="auto"/>
        <w:rPr>
          <w:u w:val="single"/>
          <w:lang w:val="lt-LT"/>
        </w:rPr>
      </w:pPr>
      <w:r w:rsidRPr="00976356">
        <w:rPr>
          <w:u w:val="single"/>
          <w:lang w:val="lt-LT"/>
        </w:rPr>
        <w:t xml:space="preserve">Vartojimo metodas </w:t>
      </w:r>
    </w:p>
    <w:p w14:paraId="6BF15E9D" w14:textId="77777777" w:rsidR="00C10B2A" w:rsidRPr="00976356" w:rsidRDefault="00C10B2A" w:rsidP="00C10B2A">
      <w:pPr>
        <w:spacing w:line="240" w:lineRule="auto"/>
        <w:rPr>
          <w:lang w:val="lt-LT"/>
        </w:rPr>
      </w:pPr>
    </w:p>
    <w:p w14:paraId="25C7A5BF" w14:textId="77777777" w:rsidR="00C10B2A" w:rsidRPr="00976356" w:rsidRDefault="00C10B2A" w:rsidP="00C10B2A">
      <w:pPr>
        <w:spacing w:line="240" w:lineRule="auto"/>
        <w:rPr>
          <w:lang w:val="lt-LT"/>
        </w:rPr>
      </w:pPr>
      <w:r w:rsidRPr="00976356">
        <w:rPr>
          <w:lang w:val="lt-LT"/>
        </w:rPr>
        <w:t xml:space="preserve">Paruoštą ir atskiestą tirpalą reikia lėtai suleisti į veną infuzijos būdu per maždaug 1 valandą. Ruošimo instrukcijas žiūrėkite 6.6 skyriuje. </w:t>
      </w:r>
    </w:p>
    <w:p w14:paraId="772E5BD6" w14:textId="77777777" w:rsidR="00C10B2A" w:rsidRPr="00976356" w:rsidRDefault="00C10B2A" w:rsidP="00C10B2A">
      <w:pPr>
        <w:spacing w:line="240" w:lineRule="auto"/>
        <w:rPr>
          <w:lang w:val="lt-LT"/>
        </w:rPr>
      </w:pPr>
    </w:p>
    <w:p w14:paraId="48861D93" w14:textId="77777777" w:rsidR="00C10B2A" w:rsidRPr="00976356" w:rsidRDefault="00C10B2A" w:rsidP="00C10B2A">
      <w:pPr>
        <w:spacing w:line="240" w:lineRule="auto"/>
        <w:rPr>
          <w:lang w:val="lt-LT"/>
        </w:rPr>
      </w:pPr>
      <w:r w:rsidRPr="00976356">
        <w:rPr>
          <w:lang w:val="lt-LT"/>
        </w:rPr>
        <w:t xml:space="preserve">Galimi 70 mg ir 50 mg flakonai. </w:t>
      </w:r>
    </w:p>
    <w:p w14:paraId="5C295B8E" w14:textId="77777777" w:rsidR="00C10B2A" w:rsidRPr="00976356" w:rsidRDefault="00C10B2A" w:rsidP="00C10B2A">
      <w:pPr>
        <w:spacing w:line="240" w:lineRule="auto"/>
        <w:rPr>
          <w:lang w:val="lt-LT"/>
        </w:rPr>
      </w:pPr>
    </w:p>
    <w:p w14:paraId="39AA378B" w14:textId="77777777" w:rsidR="00C10B2A" w:rsidRPr="00976356" w:rsidRDefault="00C10B2A" w:rsidP="00C10B2A">
      <w:pPr>
        <w:spacing w:line="240" w:lineRule="auto"/>
        <w:rPr>
          <w:lang w:val="lt-LT"/>
        </w:rPr>
      </w:pPr>
      <w:r w:rsidRPr="00976356">
        <w:rPr>
          <w:lang w:val="lt-LT"/>
        </w:rPr>
        <w:t xml:space="preserve">Caspofungin Xellia skiriamas vieną kartą per parą infuzijos būdu. </w:t>
      </w:r>
    </w:p>
    <w:p w14:paraId="5221AAFC" w14:textId="77777777" w:rsidR="00C10B2A" w:rsidRPr="00976356" w:rsidRDefault="00C10B2A" w:rsidP="00C10B2A">
      <w:pPr>
        <w:spacing w:line="240" w:lineRule="auto"/>
        <w:rPr>
          <w:lang w:val="lt-LT"/>
        </w:rPr>
      </w:pPr>
    </w:p>
    <w:p w14:paraId="70A95711" w14:textId="77777777" w:rsidR="00F34163" w:rsidRDefault="00C10B2A" w:rsidP="00C10B2A">
      <w:pPr>
        <w:rPr>
          <w:lang w:val="lt-LT"/>
        </w:rPr>
      </w:pPr>
      <w:r w:rsidRPr="00976356">
        <w:rPr>
          <w:vertAlign w:val="superscript"/>
          <w:lang w:val="lt-LT"/>
        </w:rPr>
        <w:t>1</w:t>
      </w:r>
      <w:r w:rsidRPr="00976356">
        <w:rPr>
          <w:lang w:val="lt-LT"/>
        </w:rPr>
        <w:t xml:space="preserve">Mosteller RD: Simplified Calculation of Body Surface Area. </w:t>
      </w:r>
      <w:r w:rsidRPr="008476F7">
        <w:rPr>
          <w:i/>
          <w:lang w:val="lt-LT"/>
        </w:rPr>
        <w:t>N Engl J Med</w:t>
      </w:r>
      <w:r w:rsidRPr="00976356">
        <w:rPr>
          <w:lang w:val="lt-LT"/>
        </w:rPr>
        <w:t xml:space="preserve"> 1987 Oct 22;317(17): 1098 (letter)</w:t>
      </w:r>
    </w:p>
    <w:p w14:paraId="2B7E18FE" w14:textId="77777777" w:rsidR="00C10B2A" w:rsidRPr="00B34FA1" w:rsidRDefault="00C10B2A" w:rsidP="00C10B2A">
      <w:pPr>
        <w:rPr>
          <w:szCs w:val="24"/>
          <w:lang w:val="lt-LT"/>
        </w:rPr>
      </w:pPr>
    </w:p>
    <w:p w14:paraId="1F919ED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308689E6" w14:textId="77777777" w:rsidR="00F34163" w:rsidRPr="00B34FA1" w:rsidRDefault="00F34163" w:rsidP="00F34163">
      <w:pPr>
        <w:rPr>
          <w:szCs w:val="24"/>
          <w:lang w:val="lt-LT"/>
        </w:rPr>
      </w:pPr>
    </w:p>
    <w:p w14:paraId="34650B75" w14:textId="77777777" w:rsidR="00C10B2A" w:rsidRPr="00976356" w:rsidRDefault="00C10B2A" w:rsidP="00C10B2A">
      <w:pPr>
        <w:spacing w:line="240" w:lineRule="auto"/>
        <w:rPr>
          <w:color w:val="000000"/>
          <w:lang w:val="lt-LT"/>
        </w:rPr>
      </w:pPr>
      <w:r w:rsidRPr="00976356">
        <w:rPr>
          <w:color w:val="000000"/>
          <w:lang w:val="lt-LT"/>
        </w:rPr>
        <w:t xml:space="preserve">Padidėjęs jautrumas veikliajai arba bet kuriai 6.1 skyriuje nurodytai pagalbinei medžiagai. </w:t>
      </w:r>
    </w:p>
    <w:p w14:paraId="2375453F" w14:textId="77777777" w:rsidR="00F34163" w:rsidRPr="00B34FA1" w:rsidRDefault="00F34163" w:rsidP="00F34163">
      <w:pPr>
        <w:rPr>
          <w:szCs w:val="24"/>
          <w:lang w:val="lt-LT"/>
        </w:rPr>
      </w:pPr>
    </w:p>
    <w:p w14:paraId="64EE4F2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255ED5F9" w14:textId="77777777" w:rsidR="00F34163" w:rsidRPr="00B34FA1" w:rsidRDefault="00F34163" w:rsidP="00F34163">
      <w:pPr>
        <w:rPr>
          <w:szCs w:val="24"/>
          <w:lang w:val="lt-LT"/>
        </w:rPr>
      </w:pPr>
    </w:p>
    <w:p w14:paraId="42436648" w14:textId="7F9ECE1D" w:rsidR="00C10B2A" w:rsidRPr="00976356" w:rsidRDefault="00C10B2A" w:rsidP="00C10B2A">
      <w:pPr>
        <w:spacing w:line="240" w:lineRule="auto"/>
        <w:rPr>
          <w:lang w:val="lt-LT"/>
        </w:rPr>
      </w:pPr>
      <w:r w:rsidRPr="00976356">
        <w:rPr>
          <w:lang w:val="lt-LT"/>
        </w:rPr>
        <w:t>Buvo pranešta apie anafilaksiją, vartojant kaspofunginą. Jei taip įvyko, kaspofungino vartojimą reikia nutraukti ir skirti tinkamą gydymą. Buvo pranešta apie galimas histamino sukeltas nepageidaujamas reakcijas, įskaitant bėrimą, veido patinimą, angioedemą, nie</w:t>
      </w:r>
      <w:r w:rsidR="001D3056">
        <w:rPr>
          <w:lang w:val="lt-LT"/>
        </w:rPr>
        <w:t>žėjimą</w:t>
      </w:r>
      <w:r w:rsidRPr="00976356">
        <w:rPr>
          <w:lang w:val="lt-LT"/>
        </w:rPr>
        <w:t xml:space="preserve">, šilumos pojūtį arba bronchų spazmą, dėl kurių gali reikėti nutraukti vaisto vartojimą ir (arba) skirti tinkamą gydymą. </w:t>
      </w:r>
    </w:p>
    <w:p w14:paraId="2EB7B42B" w14:textId="77777777" w:rsidR="00C10B2A" w:rsidRPr="00976356" w:rsidRDefault="00C10B2A" w:rsidP="00C10B2A">
      <w:pPr>
        <w:spacing w:line="240" w:lineRule="auto"/>
        <w:rPr>
          <w:lang w:val="lt-LT"/>
        </w:rPr>
      </w:pPr>
    </w:p>
    <w:p w14:paraId="5887B18F" w14:textId="77777777" w:rsidR="00C10B2A" w:rsidRPr="00976356" w:rsidRDefault="00C10B2A" w:rsidP="00C10B2A">
      <w:pPr>
        <w:spacing w:line="240" w:lineRule="auto"/>
        <w:rPr>
          <w:lang w:val="lt-LT"/>
        </w:rPr>
      </w:pPr>
      <w:r w:rsidRPr="00976356">
        <w:rPr>
          <w:lang w:val="lt-LT"/>
        </w:rPr>
        <w:t xml:space="preserve">Negausūs duomenys rodo, kad kaspofunginas neveikia rečiau pasitaikančių ne </w:t>
      </w:r>
      <w:r w:rsidRPr="00976356">
        <w:rPr>
          <w:i/>
          <w:lang w:val="lt-LT"/>
        </w:rPr>
        <w:t>Candida</w:t>
      </w:r>
      <w:r w:rsidRPr="00976356">
        <w:rPr>
          <w:lang w:val="lt-LT"/>
        </w:rPr>
        <w:t xml:space="preserve"> mieliagrybių ir ne </w:t>
      </w:r>
      <w:r w:rsidRPr="00976356">
        <w:rPr>
          <w:i/>
          <w:lang w:val="lt-LT"/>
        </w:rPr>
        <w:t>Aspergillus</w:t>
      </w:r>
      <w:r w:rsidRPr="00976356">
        <w:rPr>
          <w:lang w:val="lt-LT"/>
        </w:rPr>
        <w:t xml:space="preserve"> pelėsio. Kaspofungino veiksmingumas šiems grybeliniams patogenams nenustatytas. </w:t>
      </w:r>
    </w:p>
    <w:p w14:paraId="68B38FEA" w14:textId="77777777" w:rsidR="00C10B2A" w:rsidRPr="00976356" w:rsidRDefault="00C10B2A" w:rsidP="00C10B2A">
      <w:pPr>
        <w:spacing w:line="240" w:lineRule="auto"/>
        <w:rPr>
          <w:lang w:val="lt-LT"/>
        </w:rPr>
      </w:pPr>
    </w:p>
    <w:p w14:paraId="4BA50376" w14:textId="0A562B72" w:rsidR="00C10B2A" w:rsidRPr="00976356" w:rsidRDefault="00C10B2A" w:rsidP="00C10B2A">
      <w:pPr>
        <w:spacing w:line="240" w:lineRule="auto"/>
        <w:rPr>
          <w:lang w:val="lt-LT"/>
        </w:rPr>
      </w:pPr>
      <w:r w:rsidRPr="00976356">
        <w:rPr>
          <w:lang w:val="lt-LT"/>
        </w:rPr>
        <w:t xml:space="preserve">Buvo įvertintas kaspofungino vartojimas kartu su </w:t>
      </w:r>
      <w:r w:rsidRPr="00976356">
        <w:rPr>
          <w:color w:val="000000"/>
          <w:lang w:val="lt-LT"/>
        </w:rPr>
        <w:t>ciklosporinu</w:t>
      </w:r>
      <w:r w:rsidRPr="00976356">
        <w:rPr>
          <w:lang w:val="lt-LT"/>
        </w:rPr>
        <w:t xml:space="preserve"> sveikiems suaugusiems savanoriams ir suaugusiems pacientams. Sveikiems suaugusiems savanoriams, gavusiems dvi 3 mg/kg dozes </w:t>
      </w:r>
      <w:r w:rsidRPr="00976356">
        <w:rPr>
          <w:color w:val="000000"/>
          <w:lang w:val="lt-LT"/>
        </w:rPr>
        <w:t>ciklosporino</w:t>
      </w:r>
      <w:r w:rsidRPr="00976356">
        <w:rPr>
          <w:lang w:val="lt-LT"/>
        </w:rPr>
        <w:t xml:space="preserve"> kartu su kaspofunginu, pasireiškė laikinas alanino transaminazės (ALT) ir aspartato transaminazės (AST) </w:t>
      </w:r>
      <w:r w:rsidR="001D3056">
        <w:rPr>
          <w:lang w:val="lt-LT"/>
        </w:rPr>
        <w:t xml:space="preserve">aktyvumo </w:t>
      </w:r>
      <w:r w:rsidRPr="00976356">
        <w:rPr>
          <w:lang w:val="lt-LT"/>
        </w:rPr>
        <w:t>padidėjimas, kiek mažiau arba 3 kartus viršijantis viršutinę normos ribą (VNR), kuris išsilygino nut</w:t>
      </w:r>
      <w:r w:rsidRPr="00976356">
        <w:rPr>
          <w:lang w:val="lt-LT"/>
        </w:rPr>
        <w:lastRenderedPageBreak/>
        <w:t xml:space="preserve">raukus gydymą. Atliekant 40 pacientų, gydytų į rinką tiekiamu kaspofunginu ir </w:t>
      </w:r>
      <w:r w:rsidRPr="00976356">
        <w:rPr>
          <w:color w:val="000000"/>
          <w:lang w:val="lt-LT"/>
        </w:rPr>
        <w:t>ciklosporinu</w:t>
      </w:r>
      <w:r w:rsidRPr="00976356">
        <w:rPr>
          <w:lang w:val="lt-LT"/>
        </w:rPr>
        <w:t xml:space="preserve"> nuo 1 iki 290 dienų (vidutiniškai 17,5 dienos), retrospektyvų tyrimą, nebuvo pastebėta jokių rimtų kepenų nepageidaujamų reakcijų. Šie duomenys rodo, kad kaspofunginą gali vartoti pacientai, vartojantys </w:t>
      </w:r>
      <w:r w:rsidRPr="00976356">
        <w:rPr>
          <w:color w:val="000000"/>
          <w:lang w:val="lt-LT"/>
        </w:rPr>
        <w:t>cikclosporiną</w:t>
      </w:r>
      <w:r w:rsidRPr="00976356">
        <w:rPr>
          <w:lang w:val="lt-LT"/>
        </w:rPr>
        <w:t xml:space="preserve">, kai galima nauda viršija galimą riziką. Reikia atidžiai stebėti pacientų, kartu vartojančių kaspofunginą ir </w:t>
      </w:r>
      <w:r w:rsidRPr="00976356">
        <w:rPr>
          <w:color w:val="000000"/>
          <w:lang w:val="lt-LT"/>
        </w:rPr>
        <w:t>ciklosporiną</w:t>
      </w:r>
      <w:r w:rsidRPr="00976356">
        <w:rPr>
          <w:lang w:val="lt-LT"/>
        </w:rPr>
        <w:t xml:space="preserve">, kepenų fermentų </w:t>
      </w:r>
      <w:r w:rsidR="001D3056">
        <w:rPr>
          <w:lang w:val="lt-LT"/>
        </w:rPr>
        <w:t>aktyvumą</w:t>
      </w:r>
      <w:r w:rsidRPr="00976356">
        <w:rPr>
          <w:lang w:val="lt-LT"/>
        </w:rPr>
        <w:t xml:space="preserve">. </w:t>
      </w:r>
    </w:p>
    <w:p w14:paraId="14829E96" w14:textId="77777777" w:rsidR="00C10B2A" w:rsidRPr="00976356" w:rsidRDefault="00C10B2A" w:rsidP="00C10B2A">
      <w:pPr>
        <w:spacing w:line="240" w:lineRule="auto"/>
        <w:rPr>
          <w:lang w:val="lt-LT"/>
        </w:rPr>
      </w:pPr>
    </w:p>
    <w:p w14:paraId="720A965D" w14:textId="26CD6019" w:rsidR="00C10B2A" w:rsidRPr="00976356" w:rsidRDefault="00C10B2A" w:rsidP="00C10B2A">
      <w:pPr>
        <w:spacing w:line="240" w:lineRule="auto"/>
        <w:rPr>
          <w:lang w:val="lt-LT"/>
        </w:rPr>
      </w:pPr>
      <w:r w:rsidRPr="00976356">
        <w:rPr>
          <w:lang w:val="lt-LT"/>
        </w:rPr>
        <w:t>Suaugusiems pacientams su lengvais ar vidutinio sunkumo kepenų veiklos sutrikimais AUC padidėja atitinkamai apie 20 % ir 75 %. Pacientams, kuriems pasireiškia vidutinio sunkumo kepenų veiklos sutrikimas, rekomenduojama paros dozę sumažinti iki 35 mg. Suaugusiems pacientams, kuriems pasireiškia sunkus kepenų veiklos sutrikimas, arba vaikams, kuriems pasireiškia bet kokio laipsnio kepenų veiklos sutrikimas, gydymo patirties nėra. Tikėtinas didesnis poveikis negu esant vidutinio sunkumo kepenų veiklos sutrikimui, ir šiems pacientams kaspofunginą reik</w:t>
      </w:r>
      <w:r w:rsidR="001D3056">
        <w:rPr>
          <w:lang w:val="lt-LT"/>
        </w:rPr>
        <w:t>ia</w:t>
      </w:r>
      <w:r w:rsidRPr="00976356">
        <w:rPr>
          <w:lang w:val="lt-LT"/>
        </w:rPr>
        <w:t xml:space="preserve"> vartoti atsargiai (žr. 4.2 ir 5.2 skyrius). </w:t>
      </w:r>
    </w:p>
    <w:p w14:paraId="1B375EA1" w14:textId="77777777" w:rsidR="00C10B2A" w:rsidRPr="00976356" w:rsidRDefault="00C10B2A" w:rsidP="00C10B2A">
      <w:pPr>
        <w:spacing w:line="240" w:lineRule="auto"/>
        <w:rPr>
          <w:lang w:val="lt-LT"/>
        </w:rPr>
      </w:pPr>
    </w:p>
    <w:p w14:paraId="36360F3F" w14:textId="2FEC74F3" w:rsidR="00F34163" w:rsidRPr="00C10B2A" w:rsidRDefault="00C10B2A" w:rsidP="00C10B2A">
      <w:pPr>
        <w:spacing w:line="240" w:lineRule="auto"/>
        <w:rPr>
          <w:lang w:val="lt-LT"/>
        </w:rPr>
      </w:pPr>
      <w:r w:rsidRPr="00976356">
        <w:rPr>
          <w:lang w:val="lt-LT"/>
        </w:rPr>
        <w:t>Kaspofungino vartojusiems sveikiems savanoriams bei juo gydytiems suaugusiesiems ir vaikams yra nustatyta kepenų veiklos laboratorinių tyrimų nuokrypių. Kai kuriems sunkiomis gretutinėmis ligomis sirgusiems suaugusiesiems ir vaikams, kurie kartu su kaspofunginu vartojo daug papildomų vaistinių preparatų, buvo pastebėta kliniškai reikšmingo kepenų veiklos sutrikimo, hepatito ir kepenų</w:t>
      </w:r>
      <w:r w:rsidR="001D3056">
        <w:rPr>
          <w:lang w:val="lt-LT"/>
        </w:rPr>
        <w:t xml:space="preserve"> </w:t>
      </w:r>
      <w:r w:rsidRPr="00976356">
        <w:rPr>
          <w:lang w:val="lt-LT"/>
        </w:rPr>
        <w:t>nepakankamumo atvejų; jų priežastinis ryšys su kaspofunginu nenustatytas. Pacientus, kuriems gydymo kaspofunginu metu pakinta kepenų veiklos tyrimų rodmenys, reikia stebėti, ar nepablogės jų kepenų veikla, o tęstinio gydymo kaspofunginu rizikos ir naudos santykį reikia įvertinti dar kartą.</w:t>
      </w:r>
    </w:p>
    <w:p w14:paraId="52F3A5AC" w14:textId="77777777" w:rsidR="00F34163" w:rsidRPr="00B34FA1" w:rsidRDefault="00F34163" w:rsidP="00F34163">
      <w:pPr>
        <w:rPr>
          <w:szCs w:val="24"/>
          <w:lang w:val="lt-LT"/>
        </w:rPr>
      </w:pPr>
    </w:p>
    <w:p w14:paraId="6827A3C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53C20F02" w14:textId="77777777" w:rsidR="00F34163" w:rsidRPr="00B34FA1" w:rsidRDefault="00F34163" w:rsidP="00F34163">
      <w:pPr>
        <w:rPr>
          <w:szCs w:val="24"/>
          <w:lang w:val="lt-LT"/>
        </w:rPr>
      </w:pPr>
    </w:p>
    <w:p w14:paraId="56C6AF25" w14:textId="77777777" w:rsidR="00194DF5" w:rsidRPr="00976356" w:rsidRDefault="00194DF5" w:rsidP="00194DF5">
      <w:pPr>
        <w:spacing w:line="240" w:lineRule="auto"/>
        <w:rPr>
          <w:lang w:val="lt-LT"/>
        </w:rPr>
      </w:pPr>
      <w:r w:rsidRPr="00976356">
        <w:rPr>
          <w:i/>
          <w:lang w:val="lt-LT"/>
        </w:rPr>
        <w:t xml:space="preserve">In vitro </w:t>
      </w:r>
      <w:r w:rsidRPr="00976356">
        <w:rPr>
          <w:lang w:val="lt-LT"/>
        </w:rPr>
        <w:t xml:space="preserve">tyrimai rodo, kad kaspofunginas neslopina citochromo P450 (CYP) sistemos fermentų. Klinikinių tyrimų metu kaspofunginas neskatino kitų medžiagų CYP3A4 metabolizmo. Kaspofunginas nėra P glikoproteino substratas, taip pat jį mažai veikia citochromo P450 fermentai. Tačiau farmakologiniais ir klinikiniais tyrimais (žr. toliau) nustatyta, kad kaspofunginas sąveikauja su kitais vaistais. </w:t>
      </w:r>
    </w:p>
    <w:p w14:paraId="1F39FC1B" w14:textId="77777777" w:rsidR="00194DF5" w:rsidRPr="00976356" w:rsidRDefault="00194DF5" w:rsidP="00194DF5">
      <w:pPr>
        <w:spacing w:line="240" w:lineRule="auto"/>
        <w:rPr>
          <w:lang w:val="lt-LT"/>
        </w:rPr>
      </w:pPr>
    </w:p>
    <w:p w14:paraId="0E894D3C" w14:textId="77777777" w:rsidR="00194DF5" w:rsidRPr="00976356" w:rsidRDefault="00194DF5" w:rsidP="00194DF5">
      <w:pPr>
        <w:spacing w:line="240" w:lineRule="auto"/>
        <w:rPr>
          <w:lang w:val="lt-LT"/>
        </w:rPr>
      </w:pPr>
      <w:r w:rsidRPr="00976356">
        <w:rPr>
          <w:lang w:val="lt-LT"/>
        </w:rPr>
        <w:t xml:space="preserve">Atliekant dviejų sveikų suaugusių asmenų klinikinius tyrimus, ciklosporinas A (viena 4 mg/kg dozė ar dvi 3 mg/kg dozės kas 12 valandų) padidino kaspofungino AUC maždaug 35 %. Šis AUC padidėjimas tikriausiai atsirado dėl pablogėjusio kaspofungino įsisavinimo kepenyse. Kaspofunginas nepadidino ciklosporino koncentracijos plazmoje. Kai kaspofunginas ir ciklosporinas buvo vartojami kartu, pasireiškė laikinas ALT ir AST </w:t>
      </w:r>
      <w:r w:rsidR="00224F85">
        <w:rPr>
          <w:lang w:val="lt-LT"/>
        </w:rPr>
        <w:t xml:space="preserve">aktyvumo </w:t>
      </w:r>
      <w:r w:rsidRPr="00976356">
        <w:rPr>
          <w:lang w:val="lt-LT"/>
        </w:rPr>
        <w:t xml:space="preserve">padidėjimas, kiek mažiau arba 3 kartus viršijantis viršutinę normos ribą (VNR), kuris išsilygino nutraukus vaistinių preparatų vartojimą. Atliekant 40 pacientų, gydytų į rinką tiekiamu kaspofunginu ir ciklosporinu nuo 1 iki 290 dienų (vidutiniškai 17,5 dienos), retrospektyvų tyrimą, nebuvo pastebėta jokių rimtų kepenų nepageidaujamų reakcijų (žr. 4.4 skyrių). Reikia atidžiai stebėti pacientų, kartu vartojančių abu vaistinius preparatus, kepenų fermentų lygį. </w:t>
      </w:r>
    </w:p>
    <w:p w14:paraId="4464BDD4" w14:textId="77777777" w:rsidR="00194DF5" w:rsidRPr="00976356" w:rsidRDefault="00194DF5" w:rsidP="00194DF5">
      <w:pPr>
        <w:spacing w:line="240" w:lineRule="auto"/>
        <w:rPr>
          <w:lang w:val="lt-LT"/>
        </w:rPr>
      </w:pPr>
    </w:p>
    <w:p w14:paraId="67D34F58" w14:textId="77777777" w:rsidR="00194DF5" w:rsidRPr="00976356" w:rsidRDefault="00194DF5" w:rsidP="00194DF5">
      <w:pPr>
        <w:spacing w:line="240" w:lineRule="auto"/>
        <w:rPr>
          <w:lang w:val="lt-LT"/>
        </w:rPr>
      </w:pPr>
      <w:r w:rsidRPr="00976356">
        <w:rPr>
          <w:lang w:val="lt-LT"/>
        </w:rPr>
        <w:t xml:space="preserve">Sveikiems suaugusiems savanoriams vartojant kaspofunginą, jų žemiausia takrolimuzo koncentracija sumažėjo 26 %. Pacientų, kuriems taikomi abu gydymo būdai, atveju būtina tirti takrolimuzo koncentraciją kraujyje bei atitinkamai koreguoti takrolimuzo dozę. </w:t>
      </w:r>
    </w:p>
    <w:p w14:paraId="3097E14D" w14:textId="77777777" w:rsidR="00194DF5" w:rsidRPr="00976356" w:rsidRDefault="00194DF5" w:rsidP="00194DF5">
      <w:pPr>
        <w:spacing w:line="240" w:lineRule="auto"/>
        <w:rPr>
          <w:lang w:val="lt-LT"/>
        </w:rPr>
      </w:pPr>
    </w:p>
    <w:p w14:paraId="4DAB03E4" w14:textId="77777777" w:rsidR="00194DF5" w:rsidRPr="00976356" w:rsidRDefault="00194DF5" w:rsidP="00194DF5">
      <w:pPr>
        <w:spacing w:line="240" w:lineRule="auto"/>
        <w:rPr>
          <w:lang w:val="lt-LT"/>
        </w:rPr>
      </w:pPr>
      <w:r w:rsidRPr="00976356">
        <w:rPr>
          <w:lang w:val="lt-LT"/>
        </w:rPr>
        <w:t xml:space="preserve">Sveikų suaugusių savanorių klinikiniai tyrimai rodo, kad kaspofungino farmakokinetika kliniškai reikšmingai nepakinta, kai vartojamas itrakonazolas, amfotericinas B, </w:t>
      </w:r>
      <w:r w:rsidRPr="00976356">
        <w:rPr>
          <w:lang w:val="lt-LT"/>
        </w:rPr>
        <w:lastRenderedPageBreak/>
        <w:t xml:space="preserve">mikofenolatas, nelfinaviras ar takrolimuzas. Kaspofunginas nepaveikė amfotericino B, itrakonazolo, rifampicino ar mikofenolato mofetilio farmakokinetikos. Nors saugumo tyrimų duomenys yra riboti, atrodo, kad nereikia imtis jokių specialių atsargumo priemonių, kai kartu su kaspofunginu vartojamas amfotericinas B, itrakonazolas, nelfinaviras ar mikofenolato mofetilas. </w:t>
      </w:r>
    </w:p>
    <w:p w14:paraId="34C10F28" w14:textId="77777777" w:rsidR="00194DF5" w:rsidRPr="00976356" w:rsidRDefault="00194DF5" w:rsidP="00194DF5">
      <w:pPr>
        <w:spacing w:line="240" w:lineRule="auto"/>
        <w:rPr>
          <w:lang w:val="lt-LT"/>
        </w:rPr>
      </w:pPr>
    </w:p>
    <w:p w14:paraId="6D6F3663" w14:textId="1D4F6E43" w:rsidR="00194DF5" w:rsidRPr="00976356" w:rsidRDefault="00194DF5" w:rsidP="00194DF5">
      <w:pPr>
        <w:spacing w:line="240" w:lineRule="auto"/>
        <w:rPr>
          <w:lang w:val="lt-LT"/>
        </w:rPr>
      </w:pPr>
      <w:r w:rsidRPr="00976356">
        <w:rPr>
          <w:lang w:val="lt-LT"/>
        </w:rPr>
        <w:t xml:space="preserve">Abu vaistinius preparatus vienu metu pradėjus vartoti sveikiems suaugusiems savanoriams, dėl rifampicino 60 % padidėjo AUC ir 170 % padidėjo žemiausia kaspofungino koncentracija pirmąją vaistų vartojimo kartu </w:t>
      </w:r>
      <w:r w:rsidR="00142E90">
        <w:rPr>
          <w:lang w:val="lt-LT"/>
        </w:rPr>
        <w:t>parą</w:t>
      </w:r>
      <w:r w:rsidRPr="00976356">
        <w:rPr>
          <w:lang w:val="lt-LT"/>
        </w:rPr>
        <w:t xml:space="preserve">. Pakartotinai vartojant, mažiausia kaspofungino koncentracija palaipsniui mažėjo. Po dviejų savaičių vartojimo rifampicino poveikis AUC tapo ribotas, tačiau mažiausia koncentracija buvo 30 % mažesnė nei suaugusių asmenų, vartojusių vien kaspofunginą. Sąveikos mechanizmas gali būti paaiškinamas transporto baltymų pradiniu slopinimu ir tolesne indukcija. Panašus poveikis yra tikėtinas su kitais vaistiniais preparatais, kurie yra metabolinių fermentų induktoriai. Negausūs farmakokinetinių tyrimų duomenys rodo, kad vartojant kaspofunginą kartu su induktoriais efavirenzu, nevirapinu, rifampicinu, deksametazonu, fenitoinu arba karbamazepinu galimas kaspofungino AUC sumažėjimas. Kai kartu vartojami metabolinių fermentų induktoriai, reikia spręsti, ar padidinti kaspofungino paros dozę iki 70 mg po 70 mg įsotinimo dozės suaugusiems pacientams (žr. 4.2 skyrių). </w:t>
      </w:r>
    </w:p>
    <w:p w14:paraId="5E867165" w14:textId="77777777" w:rsidR="00194DF5" w:rsidRPr="00976356" w:rsidRDefault="00194DF5" w:rsidP="00194DF5">
      <w:pPr>
        <w:spacing w:line="240" w:lineRule="auto"/>
        <w:rPr>
          <w:lang w:val="lt-LT"/>
        </w:rPr>
      </w:pPr>
    </w:p>
    <w:p w14:paraId="66B90C3A" w14:textId="77777777" w:rsidR="00194DF5" w:rsidRPr="00976356" w:rsidRDefault="00194DF5" w:rsidP="00194DF5">
      <w:pPr>
        <w:spacing w:line="240" w:lineRule="auto"/>
        <w:rPr>
          <w:lang w:val="lt-LT"/>
        </w:rPr>
      </w:pPr>
      <w:r w:rsidRPr="00976356">
        <w:rPr>
          <w:lang w:val="lt-LT"/>
        </w:rPr>
        <w:t xml:space="preserve">Visi anksčiau aprašyti vaistų sąveikos tyrimai suaugusiesiems buvo atliekami skiriant 50 arba 70 mg kaspofungino paros dozę. Didesnių kaspofungino dozių sąveika su kitais vaistiniais preparatais oficialiai nėra ištirta. </w:t>
      </w:r>
    </w:p>
    <w:p w14:paraId="6416F36C" w14:textId="77777777" w:rsidR="00194DF5" w:rsidRPr="00976356" w:rsidRDefault="00194DF5" w:rsidP="00194DF5">
      <w:pPr>
        <w:spacing w:line="240" w:lineRule="auto"/>
        <w:rPr>
          <w:lang w:val="lt-LT"/>
        </w:rPr>
      </w:pPr>
    </w:p>
    <w:p w14:paraId="5F8554B8" w14:textId="77777777" w:rsidR="00194DF5" w:rsidRPr="00976356" w:rsidRDefault="00194DF5" w:rsidP="00194DF5">
      <w:pPr>
        <w:spacing w:line="240" w:lineRule="auto"/>
        <w:rPr>
          <w:color w:val="000000"/>
          <w:lang w:val="lt-LT"/>
        </w:rPr>
      </w:pPr>
      <w:r w:rsidRPr="00976356">
        <w:rPr>
          <w:color w:val="000000"/>
          <w:lang w:val="lt-LT"/>
        </w:rPr>
        <w:t>Vaikų farmakokinetikos duomenų regresinės analizės rezultatai rodo, kad deksametazono vartojimas kartu su kaspofunginu gali kliniškai reikšmingai sumažinti kaspofungino minimalią koncentraciją dozės veikimo pabaigoje. Ši išvada veikiausiai rodo, kad vaikams įvyksta panašus sumažėjimas vartojant induktorius, kaip tai matyti suaugusiųjų atveju. Kai vaikai (nuo 12 mėnesių iki 17 metų) vartoja kaspofunginą kartu su vaisto šalinimo induktoriais, kaip antai rifampicinu, efavirenzu, nevirapinu, fenitoinu, deksametazonu arba karbamazepinu, reikia spręsti dėl kaspofungino 70 mg/m</w:t>
      </w:r>
      <w:r w:rsidRPr="00976356">
        <w:rPr>
          <w:color w:val="000000"/>
          <w:vertAlign w:val="superscript"/>
          <w:lang w:val="lt-LT"/>
        </w:rPr>
        <w:t xml:space="preserve">2 </w:t>
      </w:r>
      <w:r w:rsidRPr="00976356">
        <w:rPr>
          <w:color w:val="000000"/>
          <w:lang w:val="lt-LT"/>
        </w:rPr>
        <w:t xml:space="preserve">paros dozės (neviršijant faktinės 70 mg paros dozės) skyrimo. </w:t>
      </w:r>
    </w:p>
    <w:p w14:paraId="190FF28F" w14:textId="77777777" w:rsidR="00F34163" w:rsidRPr="00B34FA1" w:rsidRDefault="00F34163" w:rsidP="00F34163">
      <w:pPr>
        <w:rPr>
          <w:szCs w:val="24"/>
          <w:lang w:val="lt-LT"/>
        </w:rPr>
      </w:pPr>
    </w:p>
    <w:p w14:paraId="13D9180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0A7B108C" w14:textId="77777777" w:rsidR="00F34163" w:rsidRPr="00B34FA1" w:rsidRDefault="00F34163" w:rsidP="00F34163">
      <w:pPr>
        <w:rPr>
          <w:szCs w:val="24"/>
          <w:lang w:val="lt-LT"/>
        </w:rPr>
      </w:pPr>
    </w:p>
    <w:p w14:paraId="2E367C17" w14:textId="77777777" w:rsidR="00194DF5" w:rsidRPr="00976356" w:rsidRDefault="00194DF5" w:rsidP="00194DF5">
      <w:pPr>
        <w:spacing w:line="240" w:lineRule="auto"/>
        <w:rPr>
          <w:u w:val="single"/>
          <w:lang w:val="lt-LT"/>
        </w:rPr>
      </w:pPr>
      <w:r w:rsidRPr="00976356">
        <w:rPr>
          <w:u w:val="single"/>
          <w:lang w:val="lt-LT"/>
        </w:rPr>
        <w:t xml:space="preserve">Nėštumas </w:t>
      </w:r>
    </w:p>
    <w:p w14:paraId="7B433ECA" w14:textId="77777777" w:rsidR="00194DF5" w:rsidRPr="00976356" w:rsidRDefault="00194DF5" w:rsidP="00194DF5">
      <w:pPr>
        <w:spacing w:line="240" w:lineRule="auto"/>
        <w:rPr>
          <w:lang w:val="lt-LT"/>
        </w:rPr>
      </w:pPr>
    </w:p>
    <w:p w14:paraId="5DCCD3AD" w14:textId="77777777" w:rsidR="00194DF5" w:rsidRPr="00976356" w:rsidRDefault="00194DF5" w:rsidP="00194DF5">
      <w:pPr>
        <w:spacing w:line="240" w:lineRule="auto"/>
        <w:rPr>
          <w:lang w:val="lt-LT"/>
        </w:rPr>
      </w:pPr>
      <w:r w:rsidRPr="00976356">
        <w:rPr>
          <w:lang w:val="lt-LT"/>
        </w:rPr>
        <w:t xml:space="preserve">Duomenų apie kaspofungino vartojimą nėštumo metu nėra arba jų yra labai nedaug. Kaspofungino nėštumo metu vartoti negalima, nebent tai tikrai būtina. Su gyvūnais atlikti tyrimai parodė toksinį poveikį vystymuisi (žr. 5.3 skyrių). Atliekant tyrimus su gyvūnais, buvo įrodyta, kad kaspofunginas pereina placentos barjerą. </w:t>
      </w:r>
    </w:p>
    <w:p w14:paraId="15E17D46" w14:textId="77777777" w:rsidR="00194DF5" w:rsidRPr="00976356" w:rsidRDefault="00194DF5" w:rsidP="00194DF5">
      <w:pPr>
        <w:spacing w:line="240" w:lineRule="auto"/>
        <w:rPr>
          <w:lang w:val="lt-LT"/>
        </w:rPr>
      </w:pPr>
    </w:p>
    <w:p w14:paraId="068FAFB7" w14:textId="77777777" w:rsidR="00194DF5" w:rsidRPr="00976356" w:rsidRDefault="00194DF5" w:rsidP="00194DF5">
      <w:pPr>
        <w:spacing w:line="240" w:lineRule="auto"/>
        <w:rPr>
          <w:u w:val="single"/>
          <w:lang w:val="lt-LT"/>
        </w:rPr>
      </w:pPr>
      <w:r w:rsidRPr="00976356">
        <w:rPr>
          <w:u w:val="single"/>
          <w:lang w:val="lt-LT"/>
        </w:rPr>
        <w:t xml:space="preserve">Žindymas </w:t>
      </w:r>
    </w:p>
    <w:p w14:paraId="5154A552" w14:textId="77777777" w:rsidR="00194DF5" w:rsidRPr="00976356" w:rsidRDefault="00194DF5" w:rsidP="00194DF5">
      <w:pPr>
        <w:spacing w:line="240" w:lineRule="auto"/>
        <w:rPr>
          <w:u w:val="single"/>
          <w:lang w:val="lt-LT"/>
        </w:rPr>
      </w:pPr>
    </w:p>
    <w:p w14:paraId="37570A37" w14:textId="0B45CDF8" w:rsidR="00194DF5" w:rsidRPr="00976356" w:rsidRDefault="00194DF5" w:rsidP="00194DF5">
      <w:pPr>
        <w:spacing w:line="240" w:lineRule="auto"/>
        <w:rPr>
          <w:lang w:val="lt-LT"/>
        </w:rPr>
      </w:pPr>
      <w:r w:rsidRPr="00976356">
        <w:rPr>
          <w:lang w:val="lt-LT"/>
        </w:rPr>
        <w:t>Nežinoma, ar kaspofunginas išskiriamas su motinos pienu. Esami farmakodinamikos / toksikologinių tyrimų su gyvūnais duomenys rodo, kad kaspofunginas išsiskiria į gyvūnų pieną. Kaspofunginą vartojančios moterys ne</w:t>
      </w:r>
      <w:r w:rsidR="00E91B21">
        <w:rPr>
          <w:lang w:val="lt-LT"/>
        </w:rPr>
        <w:t>turi</w:t>
      </w:r>
      <w:r w:rsidRPr="00976356">
        <w:rPr>
          <w:lang w:val="lt-LT"/>
        </w:rPr>
        <w:t xml:space="preserve"> žindyti. </w:t>
      </w:r>
    </w:p>
    <w:p w14:paraId="212FA823" w14:textId="77777777" w:rsidR="00194DF5" w:rsidRPr="00976356" w:rsidRDefault="00194DF5" w:rsidP="00194DF5">
      <w:pPr>
        <w:spacing w:line="240" w:lineRule="auto"/>
        <w:rPr>
          <w:lang w:val="lt-LT"/>
        </w:rPr>
      </w:pPr>
    </w:p>
    <w:p w14:paraId="3C521D7B" w14:textId="77777777" w:rsidR="00194DF5" w:rsidRPr="00976356" w:rsidRDefault="00194DF5" w:rsidP="00194DF5">
      <w:pPr>
        <w:spacing w:line="240" w:lineRule="auto"/>
        <w:rPr>
          <w:u w:val="single"/>
          <w:lang w:val="lt-LT"/>
        </w:rPr>
      </w:pPr>
      <w:r w:rsidRPr="00976356">
        <w:rPr>
          <w:u w:val="single"/>
          <w:lang w:val="lt-LT"/>
        </w:rPr>
        <w:t xml:space="preserve">Vaisingumas </w:t>
      </w:r>
    </w:p>
    <w:p w14:paraId="3541DE90" w14:textId="77777777" w:rsidR="00194DF5" w:rsidRPr="00976356" w:rsidRDefault="00194DF5" w:rsidP="00194DF5">
      <w:pPr>
        <w:spacing w:line="240" w:lineRule="auto"/>
        <w:rPr>
          <w:lang w:val="lt-LT"/>
        </w:rPr>
      </w:pPr>
    </w:p>
    <w:p w14:paraId="3B03FCD9" w14:textId="77777777" w:rsidR="00194DF5" w:rsidRPr="00976356" w:rsidRDefault="00194DF5" w:rsidP="00194DF5">
      <w:pPr>
        <w:spacing w:line="240" w:lineRule="auto"/>
        <w:rPr>
          <w:color w:val="000000"/>
          <w:lang w:val="lt-LT"/>
        </w:rPr>
      </w:pPr>
      <w:r w:rsidRPr="00976356">
        <w:rPr>
          <w:color w:val="000000"/>
          <w:lang w:val="lt-LT"/>
        </w:rPr>
        <w:t xml:space="preserve">Atlikus tyrimą su žiurkių patinais ir patelėmis, nepastebėta jokio kaspofungino poveikio vaisingumui (žr. 5.3 skyrių). Klinikinių duomenų, kuriais remiantis būtų galima įvertinti kaspofungino poveikį vaisingumui, nėra. </w:t>
      </w:r>
    </w:p>
    <w:p w14:paraId="2307F610" w14:textId="77777777" w:rsidR="00F34163" w:rsidRPr="00B34FA1" w:rsidRDefault="00F34163" w:rsidP="00F34163">
      <w:pPr>
        <w:rPr>
          <w:szCs w:val="24"/>
          <w:lang w:val="lt-LT"/>
        </w:rPr>
      </w:pPr>
    </w:p>
    <w:p w14:paraId="0377868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1B6FA94E" w14:textId="77777777" w:rsidR="00F34163" w:rsidRPr="00B34FA1" w:rsidRDefault="00F34163" w:rsidP="00F34163">
      <w:pPr>
        <w:rPr>
          <w:szCs w:val="24"/>
          <w:lang w:val="lt-LT"/>
        </w:rPr>
      </w:pPr>
    </w:p>
    <w:p w14:paraId="25BECFC8" w14:textId="77777777" w:rsidR="00194DF5" w:rsidRPr="00976356" w:rsidRDefault="00194DF5" w:rsidP="00194DF5">
      <w:pPr>
        <w:spacing w:line="240" w:lineRule="auto"/>
        <w:rPr>
          <w:color w:val="000000"/>
          <w:lang w:val="lt-LT"/>
        </w:rPr>
      </w:pPr>
      <w:r w:rsidRPr="00976356">
        <w:rPr>
          <w:color w:val="000000"/>
          <w:lang w:val="lt-LT"/>
        </w:rPr>
        <w:t xml:space="preserve">Poveikio gebėjimui vairuoti ir valdyti mechanizmus tyrimų neatlikta. </w:t>
      </w:r>
    </w:p>
    <w:p w14:paraId="2435F936" w14:textId="77777777" w:rsidR="00F34163" w:rsidRPr="00B34FA1" w:rsidRDefault="00F34163" w:rsidP="00F34163">
      <w:pPr>
        <w:rPr>
          <w:szCs w:val="24"/>
          <w:lang w:val="lt-LT"/>
        </w:rPr>
      </w:pPr>
    </w:p>
    <w:p w14:paraId="45A64005"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15F2CA86" w14:textId="77777777" w:rsidR="00F34163" w:rsidRPr="00B34FA1" w:rsidRDefault="00F34163" w:rsidP="00F34163">
      <w:pPr>
        <w:rPr>
          <w:u w:val="single"/>
          <w:lang w:val="lt-LT"/>
        </w:rPr>
      </w:pPr>
    </w:p>
    <w:p w14:paraId="1E502DD4" w14:textId="77777777" w:rsidR="00194DF5" w:rsidRPr="00976356" w:rsidRDefault="00194DF5" w:rsidP="00194DF5">
      <w:pPr>
        <w:spacing w:line="240" w:lineRule="auto"/>
        <w:rPr>
          <w:lang w:val="lt-LT"/>
        </w:rPr>
      </w:pPr>
      <w:r w:rsidRPr="00976356">
        <w:rPr>
          <w:lang w:val="lt-LT"/>
        </w:rPr>
        <w:t xml:space="preserve">Buvo pranešta apie padidėjusio jautrumo reakcijas (anafilaksiją ir galimas histamino sukeltas nepageidaujamas reakcijas) (žr. 4.4 skyrių). </w:t>
      </w:r>
    </w:p>
    <w:p w14:paraId="04FAEBDF" w14:textId="77777777" w:rsidR="00194DF5" w:rsidRPr="00976356" w:rsidRDefault="00194DF5" w:rsidP="00194DF5">
      <w:pPr>
        <w:spacing w:line="240" w:lineRule="auto"/>
        <w:rPr>
          <w:lang w:val="lt-LT"/>
        </w:rPr>
      </w:pPr>
    </w:p>
    <w:p w14:paraId="293772ED" w14:textId="77777777" w:rsidR="00194DF5" w:rsidRPr="00976356" w:rsidRDefault="00194DF5" w:rsidP="00194DF5">
      <w:pPr>
        <w:spacing w:line="240" w:lineRule="auto"/>
        <w:rPr>
          <w:lang w:val="lt-LT"/>
        </w:rPr>
      </w:pPr>
      <w:r w:rsidRPr="00976356">
        <w:rPr>
          <w:lang w:val="lt-LT"/>
        </w:rPr>
        <w:t xml:space="preserve">Be to, dėl invazine aspergilioze sergančių pacientų buvo pranešta apie plaučių edemą, suaugusiųjų respiracinio distreso sindromą (RDS) ir rentgenologinius infiltratus. </w:t>
      </w:r>
    </w:p>
    <w:p w14:paraId="4F40A851" w14:textId="77777777" w:rsidR="00194DF5" w:rsidRPr="00976356" w:rsidRDefault="00194DF5" w:rsidP="00194DF5">
      <w:pPr>
        <w:spacing w:line="240" w:lineRule="auto"/>
        <w:rPr>
          <w:lang w:val="lt-LT"/>
        </w:rPr>
      </w:pPr>
    </w:p>
    <w:p w14:paraId="7E860A6E" w14:textId="77777777" w:rsidR="00194DF5" w:rsidRPr="00976356" w:rsidRDefault="00194DF5" w:rsidP="00194DF5">
      <w:pPr>
        <w:spacing w:line="240" w:lineRule="auto"/>
        <w:rPr>
          <w:i/>
          <w:u w:val="single"/>
          <w:lang w:val="lt-LT"/>
        </w:rPr>
      </w:pPr>
      <w:r w:rsidRPr="00976356">
        <w:rPr>
          <w:i/>
          <w:u w:val="single"/>
          <w:lang w:val="lt-LT"/>
        </w:rPr>
        <w:t>Suaugusieji</w:t>
      </w:r>
    </w:p>
    <w:p w14:paraId="774B2A73" w14:textId="77777777" w:rsidR="00194DF5" w:rsidRPr="00976356" w:rsidRDefault="00194DF5" w:rsidP="00194DF5">
      <w:pPr>
        <w:spacing w:line="240" w:lineRule="auto"/>
        <w:rPr>
          <w:lang w:val="lt-LT"/>
        </w:rPr>
      </w:pPr>
    </w:p>
    <w:p w14:paraId="19A86DCC" w14:textId="77777777" w:rsidR="00194DF5" w:rsidRPr="00976356" w:rsidRDefault="00194DF5" w:rsidP="00194DF5">
      <w:pPr>
        <w:spacing w:line="240" w:lineRule="auto"/>
        <w:rPr>
          <w:lang w:val="lt-LT"/>
        </w:rPr>
      </w:pPr>
      <w:r w:rsidRPr="00976356">
        <w:rPr>
          <w:lang w:val="lt-LT"/>
        </w:rPr>
        <w:t xml:space="preserve">Klinikinių tyrimų metu 1 865 suaugusieji buvo gydyti vienkartinėmis arba kartotinėmis kaspofungino dozėmis: 564 karščiuojantys pacientai, kuriems buvo neutropenija (empirinio gydymo tyrimas), 382 invazine kandidoze sergantys pacientai, 228 invazine aspergilioze sergantys pacientai, 297 pacientai – lokalizuotomis </w:t>
      </w:r>
      <w:r w:rsidRPr="00976356">
        <w:rPr>
          <w:i/>
          <w:lang w:val="lt-LT"/>
        </w:rPr>
        <w:t>Candida</w:t>
      </w:r>
      <w:r w:rsidRPr="00976356">
        <w:rPr>
          <w:lang w:val="lt-LT"/>
        </w:rPr>
        <w:t xml:space="preserve"> infekcinėmis ligomis ir 394 pacientai, įtraukti į I fazės tyrimus. Empirinio gydymo tyrimo metu pacientams dėl piktybinio naviko buvo skiriama chemoterapija arba buvo atlikta kamieninių kraujodaros ląstelių transplantacija (įskaitant 39 alogenines transplantacijas). Atliekant pacientų su dokumentuotomis </w:t>
      </w:r>
      <w:r w:rsidRPr="00976356">
        <w:rPr>
          <w:i/>
          <w:lang w:val="lt-LT"/>
        </w:rPr>
        <w:t>Candida</w:t>
      </w:r>
      <w:r w:rsidRPr="00976356">
        <w:rPr>
          <w:lang w:val="lt-LT"/>
        </w:rPr>
        <w:t xml:space="preserve"> infekcinėmis ligomis tyrimus, dauguma pacientų su invazinėmis </w:t>
      </w:r>
      <w:r w:rsidRPr="00976356">
        <w:rPr>
          <w:i/>
          <w:lang w:val="lt-LT"/>
        </w:rPr>
        <w:t>Candida</w:t>
      </w:r>
      <w:r w:rsidRPr="00976356">
        <w:rPr>
          <w:lang w:val="lt-LT"/>
        </w:rPr>
        <w:t xml:space="preserve"> infekcijomis sirgo sunkiomis gretutinėmis ligomis (pvz., hematologine ar kita piktybine liga, ŽIV, jiems neseniai buvo atlikta sunki chirurginė operacija), dėl kurių reikėjo kartu vartoti keletą vaistų. Pacientai nelyginamajame </w:t>
      </w:r>
      <w:r w:rsidRPr="00976356">
        <w:rPr>
          <w:i/>
          <w:lang w:val="lt-LT"/>
        </w:rPr>
        <w:t>Aspergillus</w:t>
      </w:r>
      <w:r w:rsidRPr="00976356">
        <w:rPr>
          <w:lang w:val="lt-LT"/>
        </w:rPr>
        <w:t xml:space="preserve"> tyrime dažnai buvo sunkios predisponuojamos medicininės būklės (pvz., jiems buvo atliktas kaulų čiulpų ar periferinių kamieninių ląstelių persodinimas, jie sirgo hematologinėmis piktybinėmis ligomis, turėjo solidinių navikų arba jiems buvo atlikta organų transplantacija), todėl reikėjo kartu vartoti keletą vaistų. </w:t>
      </w:r>
    </w:p>
    <w:p w14:paraId="6D88F3DD" w14:textId="77777777" w:rsidR="00194DF5" w:rsidRPr="00976356" w:rsidRDefault="00194DF5" w:rsidP="00194DF5">
      <w:pPr>
        <w:spacing w:line="240" w:lineRule="auto"/>
        <w:rPr>
          <w:lang w:val="lt-LT"/>
        </w:rPr>
      </w:pPr>
    </w:p>
    <w:p w14:paraId="3A004D70" w14:textId="0FFB5D77" w:rsidR="00194DF5" w:rsidRPr="00976356" w:rsidRDefault="00194DF5" w:rsidP="00194DF5">
      <w:pPr>
        <w:spacing w:line="240" w:lineRule="auto"/>
        <w:rPr>
          <w:lang w:val="lt-LT"/>
        </w:rPr>
      </w:pPr>
      <w:r w:rsidRPr="00976356">
        <w:rPr>
          <w:lang w:val="lt-LT"/>
        </w:rPr>
        <w:t>Visoms pacientų populiacijoms dažniausia nepageidaujama vietinė injekcijos vietos reakcija buvo flebitas. Kitos vietinės reakcijos buvo eritema, skausmas / jautrumas, niež</w:t>
      </w:r>
      <w:r w:rsidR="00E91B21">
        <w:rPr>
          <w:lang w:val="lt-LT"/>
        </w:rPr>
        <w:t>ėjima</w:t>
      </w:r>
      <w:r w:rsidRPr="00976356">
        <w:rPr>
          <w:lang w:val="lt-LT"/>
        </w:rPr>
        <w:t xml:space="preserve">s, išskyros ir deginimo pojūtis. </w:t>
      </w:r>
    </w:p>
    <w:p w14:paraId="38A787BF" w14:textId="77777777" w:rsidR="00194DF5" w:rsidRPr="00976356" w:rsidRDefault="00194DF5" w:rsidP="00194DF5">
      <w:pPr>
        <w:spacing w:line="240" w:lineRule="auto"/>
        <w:rPr>
          <w:lang w:val="lt-LT"/>
        </w:rPr>
      </w:pPr>
    </w:p>
    <w:p w14:paraId="0E0F7DDC" w14:textId="77777777" w:rsidR="00194DF5" w:rsidRPr="00976356" w:rsidRDefault="00194DF5" w:rsidP="00194DF5">
      <w:pPr>
        <w:spacing w:line="240" w:lineRule="auto"/>
        <w:rPr>
          <w:lang w:val="lt-LT"/>
        </w:rPr>
      </w:pPr>
      <w:r w:rsidRPr="00976356">
        <w:rPr>
          <w:lang w:val="lt-LT"/>
        </w:rPr>
        <w:t xml:space="preserve">Pranešami klinikiniai ir laboratoriniai nukrypimai apie visus kaspofunginu gydytus suaugusiuosius (iš viso 1 780) paprastai buvo lengvi ir dėl jų retai reikėjo nutraukti vaisto vartojimą. </w:t>
      </w:r>
    </w:p>
    <w:p w14:paraId="035C21BD" w14:textId="77777777" w:rsidR="00194DF5" w:rsidRPr="00976356" w:rsidRDefault="00194DF5" w:rsidP="00194DF5">
      <w:pPr>
        <w:spacing w:line="240" w:lineRule="auto"/>
        <w:rPr>
          <w:lang w:val="lt-LT"/>
        </w:rPr>
      </w:pPr>
    </w:p>
    <w:p w14:paraId="008707B6" w14:textId="77777777" w:rsidR="00194DF5" w:rsidRPr="00976356" w:rsidRDefault="00194DF5" w:rsidP="00194DF5">
      <w:pPr>
        <w:spacing w:line="240" w:lineRule="auto"/>
        <w:rPr>
          <w:lang w:val="lt-LT"/>
        </w:rPr>
      </w:pPr>
      <w:r w:rsidRPr="00976356">
        <w:rPr>
          <w:lang w:val="lt-LT"/>
        </w:rPr>
        <w:t xml:space="preserve">Buvo pranešta apie toliau išvardytas nepageidaujamas reakcijas: </w:t>
      </w:r>
    </w:p>
    <w:p w14:paraId="573F7F7F" w14:textId="77777777" w:rsidR="00194DF5" w:rsidRPr="00976356" w:rsidRDefault="00194DF5" w:rsidP="00194DF5">
      <w:pPr>
        <w:spacing w:line="240" w:lineRule="auto"/>
        <w:rPr>
          <w:lang w:val="lt-LT"/>
        </w:rPr>
      </w:pPr>
    </w:p>
    <w:p w14:paraId="3A0B15B0" w14:textId="393D64D0" w:rsidR="00194DF5" w:rsidRPr="00976356" w:rsidRDefault="00194DF5" w:rsidP="00194DF5">
      <w:pPr>
        <w:spacing w:line="240" w:lineRule="auto"/>
        <w:rPr>
          <w:i/>
          <w:lang w:val="lt-LT"/>
        </w:rPr>
      </w:pPr>
      <w:r w:rsidRPr="00976356">
        <w:rPr>
          <w:i/>
          <w:lang w:val="lt-LT"/>
        </w:rPr>
        <w:t xml:space="preserve">[Labai dažni (≥ 1/10), dažni (nuo ≥ 1/100 iki &lt; 1/10), nedažni (nuo ≥1/1000 iki &lt;1/100)] </w:t>
      </w:r>
    </w:p>
    <w:p w14:paraId="564BCB1E" w14:textId="77777777" w:rsidR="00194DF5" w:rsidRPr="00976356" w:rsidRDefault="00194DF5" w:rsidP="00194DF5">
      <w:pPr>
        <w:spacing w:line="240" w:lineRule="auto"/>
        <w:rPr>
          <w:lang w:val="lt-LT"/>
        </w:rPr>
      </w:pPr>
    </w:p>
    <w:p w14:paraId="34BC10FF" w14:textId="03515D74" w:rsidR="00194DF5" w:rsidRPr="00976356" w:rsidRDefault="00194DF5" w:rsidP="00194DF5">
      <w:pPr>
        <w:spacing w:line="240" w:lineRule="auto"/>
        <w:rPr>
          <w:b/>
          <w:lang w:val="lt-LT"/>
        </w:rPr>
      </w:pPr>
      <w:r w:rsidRPr="008476F7">
        <w:rPr>
          <w:u w:val="single"/>
          <w:lang w:val="lt-LT"/>
        </w:rPr>
        <w:t>Kraujo ir limfinės sistemos sutrikimai</w:t>
      </w:r>
      <w:r w:rsidRPr="00976356">
        <w:rPr>
          <w:b/>
          <w:lang w:val="lt-LT"/>
        </w:rPr>
        <w:t xml:space="preserve"> </w:t>
      </w:r>
    </w:p>
    <w:p w14:paraId="2DE4CAF9" w14:textId="77777777" w:rsidR="00194DF5" w:rsidRPr="00976356" w:rsidRDefault="00194DF5" w:rsidP="00194DF5">
      <w:pPr>
        <w:spacing w:line="240" w:lineRule="auto"/>
        <w:rPr>
          <w:u w:val="single"/>
          <w:lang w:val="lt-LT"/>
        </w:rPr>
      </w:pPr>
    </w:p>
    <w:p w14:paraId="3D4B7F1C"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sumažėjęs hemoglobino kiekis, sumažėjęs hematokrito rodiklis, sumažėjęs leukocitų skaičius. </w:t>
      </w:r>
    </w:p>
    <w:p w14:paraId="1458280C" w14:textId="77777777" w:rsidR="00194DF5" w:rsidRPr="00976356" w:rsidRDefault="00194DF5" w:rsidP="00194DF5">
      <w:pPr>
        <w:spacing w:line="240" w:lineRule="auto"/>
        <w:rPr>
          <w:lang w:val="lt-LT"/>
        </w:rPr>
      </w:pPr>
    </w:p>
    <w:p w14:paraId="150503CB" w14:textId="77777777" w:rsidR="00194DF5" w:rsidRPr="00976356" w:rsidRDefault="00194DF5" w:rsidP="00194DF5">
      <w:pPr>
        <w:spacing w:line="240" w:lineRule="auto"/>
        <w:rPr>
          <w:lang w:val="lt-LT"/>
        </w:rPr>
      </w:pPr>
      <w:r w:rsidRPr="00976356">
        <w:rPr>
          <w:i/>
          <w:u w:val="single"/>
          <w:lang w:val="lt-LT"/>
        </w:rPr>
        <w:t>Nedažni:</w:t>
      </w:r>
      <w:r w:rsidRPr="00976356">
        <w:rPr>
          <w:lang w:val="lt-LT"/>
        </w:rPr>
        <w:t xml:space="preserve"> anemija, trombocitopenija, koagulopatija, leukopenija, padidėjęs eozinofilų skaičius, sumažėjęs trombocitų skaičius, padidėjęs trombocitų skaičius, sumažėjęs limfocitų skaičius, padidėjęs leukocitų skaičius, sumažėjęs neutrofilų skaičius. </w:t>
      </w:r>
    </w:p>
    <w:p w14:paraId="7C6F3565" w14:textId="77777777" w:rsidR="00194DF5" w:rsidRPr="00976356" w:rsidRDefault="00194DF5" w:rsidP="00194DF5">
      <w:pPr>
        <w:spacing w:line="240" w:lineRule="auto"/>
        <w:rPr>
          <w:lang w:val="lt-LT"/>
        </w:rPr>
      </w:pPr>
    </w:p>
    <w:p w14:paraId="51605BCD" w14:textId="637ACF1B" w:rsidR="00194DF5" w:rsidRPr="00976356" w:rsidRDefault="00194DF5" w:rsidP="00194DF5">
      <w:pPr>
        <w:spacing w:line="240" w:lineRule="auto"/>
        <w:rPr>
          <w:b/>
          <w:lang w:val="lt-LT"/>
        </w:rPr>
      </w:pPr>
      <w:r w:rsidRPr="008476F7">
        <w:rPr>
          <w:u w:val="single"/>
          <w:lang w:val="lt-LT"/>
        </w:rPr>
        <w:lastRenderedPageBreak/>
        <w:t>Metabolizmo ir mitybos sutrikimai</w:t>
      </w:r>
      <w:r w:rsidRPr="00976356">
        <w:rPr>
          <w:b/>
          <w:lang w:val="lt-LT"/>
        </w:rPr>
        <w:t xml:space="preserve"> </w:t>
      </w:r>
    </w:p>
    <w:p w14:paraId="78AEA7E7" w14:textId="77777777" w:rsidR="00194DF5" w:rsidRPr="00976356" w:rsidRDefault="00194DF5" w:rsidP="00194DF5">
      <w:pPr>
        <w:spacing w:line="240" w:lineRule="auto"/>
        <w:rPr>
          <w:lang w:val="lt-LT"/>
        </w:rPr>
      </w:pPr>
    </w:p>
    <w:p w14:paraId="5F6C405A" w14:textId="77777777" w:rsidR="00194DF5" w:rsidRPr="00976356" w:rsidRDefault="00194DF5" w:rsidP="00194DF5">
      <w:pPr>
        <w:spacing w:line="240" w:lineRule="auto"/>
        <w:rPr>
          <w:lang w:val="lt-LT"/>
        </w:rPr>
      </w:pPr>
      <w:r w:rsidRPr="00976356">
        <w:rPr>
          <w:i/>
          <w:u w:val="single"/>
          <w:lang w:val="lt-LT"/>
        </w:rPr>
        <w:t>Dažni</w:t>
      </w:r>
      <w:r w:rsidRPr="00976356">
        <w:rPr>
          <w:i/>
          <w:lang w:val="lt-LT"/>
        </w:rPr>
        <w:t>:</w:t>
      </w:r>
      <w:r w:rsidRPr="00976356">
        <w:rPr>
          <w:lang w:val="lt-LT"/>
        </w:rPr>
        <w:t xml:space="preserve"> hipokalemija. </w:t>
      </w:r>
    </w:p>
    <w:p w14:paraId="56EDAB37" w14:textId="77777777" w:rsidR="00194DF5" w:rsidRPr="00976356" w:rsidRDefault="00194DF5" w:rsidP="00194DF5">
      <w:pPr>
        <w:spacing w:line="240" w:lineRule="auto"/>
        <w:rPr>
          <w:lang w:val="lt-LT"/>
        </w:rPr>
      </w:pPr>
    </w:p>
    <w:p w14:paraId="76CE33BF" w14:textId="77777777"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skysčių sankaupa, hipomagnezemija, anoreksija, elektrolitų pusiausvyros sutrikimas, hiperglikemija, hipokalemija, metabolinė acidozė. </w:t>
      </w:r>
    </w:p>
    <w:p w14:paraId="5FA40D43" w14:textId="77777777" w:rsidR="00194DF5" w:rsidRPr="00976356" w:rsidRDefault="00194DF5" w:rsidP="00194DF5">
      <w:pPr>
        <w:spacing w:line="240" w:lineRule="auto"/>
        <w:rPr>
          <w:lang w:val="lt-LT"/>
        </w:rPr>
      </w:pPr>
    </w:p>
    <w:p w14:paraId="339DAC51" w14:textId="79681FD7" w:rsidR="00194DF5" w:rsidRPr="00976356" w:rsidRDefault="00194DF5" w:rsidP="00194DF5">
      <w:pPr>
        <w:spacing w:line="240" w:lineRule="auto"/>
        <w:rPr>
          <w:b/>
          <w:color w:val="000000"/>
          <w:lang w:val="lt-LT"/>
        </w:rPr>
      </w:pPr>
      <w:r w:rsidRPr="008476F7">
        <w:rPr>
          <w:color w:val="000000"/>
          <w:u w:val="single"/>
          <w:lang w:val="lt-LT"/>
        </w:rPr>
        <w:t>Psichikos sutrikimai</w:t>
      </w:r>
      <w:r w:rsidRPr="00976356">
        <w:rPr>
          <w:b/>
          <w:color w:val="000000"/>
          <w:lang w:val="lt-LT"/>
        </w:rPr>
        <w:t xml:space="preserve"> </w:t>
      </w:r>
    </w:p>
    <w:p w14:paraId="42E86542" w14:textId="77777777" w:rsidR="00194DF5" w:rsidRPr="00976356" w:rsidRDefault="00194DF5" w:rsidP="00194DF5">
      <w:pPr>
        <w:spacing w:line="240" w:lineRule="auto"/>
        <w:rPr>
          <w:lang w:val="lt-LT"/>
        </w:rPr>
      </w:pPr>
    </w:p>
    <w:p w14:paraId="688179E7" w14:textId="77777777"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nerimas, sutrikusi orientacija, nemiga. </w:t>
      </w:r>
    </w:p>
    <w:p w14:paraId="4A2E8675" w14:textId="77777777" w:rsidR="00194DF5" w:rsidRPr="00976356" w:rsidRDefault="00194DF5" w:rsidP="00194DF5">
      <w:pPr>
        <w:spacing w:line="240" w:lineRule="auto"/>
        <w:rPr>
          <w:lang w:val="lt-LT"/>
        </w:rPr>
      </w:pPr>
    </w:p>
    <w:p w14:paraId="75E913C9" w14:textId="2A9A7491" w:rsidR="00194DF5" w:rsidRPr="00976356" w:rsidRDefault="00194DF5" w:rsidP="00194DF5">
      <w:pPr>
        <w:spacing w:line="240" w:lineRule="auto"/>
        <w:rPr>
          <w:b/>
          <w:lang w:val="lt-LT"/>
        </w:rPr>
      </w:pPr>
      <w:r w:rsidRPr="008476F7">
        <w:rPr>
          <w:u w:val="single"/>
          <w:lang w:val="lt-LT"/>
        </w:rPr>
        <w:t>Nervų sistemos sutrikimai</w:t>
      </w:r>
      <w:r w:rsidRPr="00976356">
        <w:rPr>
          <w:b/>
          <w:lang w:val="lt-LT"/>
        </w:rPr>
        <w:t xml:space="preserve"> </w:t>
      </w:r>
    </w:p>
    <w:p w14:paraId="09A90BB2" w14:textId="77777777" w:rsidR="00194DF5" w:rsidRPr="00976356" w:rsidRDefault="00194DF5" w:rsidP="00194DF5">
      <w:pPr>
        <w:spacing w:line="240" w:lineRule="auto"/>
        <w:rPr>
          <w:lang w:val="lt-LT"/>
        </w:rPr>
      </w:pPr>
    </w:p>
    <w:p w14:paraId="353260F0"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galvos skausmas. </w:t>
      </w:r>
    </w:p>
    <w:p w14:paraId="68BDB6A5" w14:textId="77777777" w:rsidR="00194DF5" w:rsidRPr="00976356" w:rsidRDefault="00194DF5" w:rsidP="00194DF5">
      <w:pPr>
        <w:spacing w:line="240" w:lineRule="auto"/>
        <w:rPr>
          <w:color w:val="000000"/>
          <w:lang w:val="lt-LT"/>
        </w:rPr>
      </w:pPr>
    </w:p>
    <w:p w14:paraId="5114C184" w14:textId="1C5B569D"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w:t>
      </w:r>
      <w:r w:rsidR="005623B2">
        <w:rPr>
          <w:color w:val="000000"/>
          <w:lang w:val="lt-LT"/>
        </w:rPr>
        <w:t>svaigulys</w:t>
      </w:r>
      <w:r w:rsidRPr="00976356">
        <w:rPr>
          <w:color w:val="000000"/>
          <w:lang w:val="lt-LT"/>
        </w:rPr>
        <w:t xml:space="preserve">, skonio sutrikimas, parestezija, mieguistumas, </w:t>
      </w:r>
      <w:r w:rsidR="005623B2">
        <w:rPr>
          <w:color w:val="000000"/>
          <w:lang w:val="lt-LT"/>
        </w:rPr>
        <w:t>tremoras</w:t>
      </w:r>
      <w:r w:rsidRPr="00976356">
        <w:rPr>
          <w:color w:val="000000"/>
          <w:lang w:val="lt-LT"/>
        </w:rPr>
        <w:t xml:space="preserve">, sumažėjęs jautrumas. </w:t>
      </w:r>
    </w:p>
    <w:p w14:paraId="2450BC2C" w14:textId="77777777" w:rsidR="00194DF5" w:rsidRPr="00976356" w:rsidRDefault="00194DF5" w:rsidP="00194DF5">
      <w:pPr>
        <w:spacing w:line="240" w:lineRule="auto"/>
        <w:rPr>
          <w:color w:val="000000"/>
          <w:lang w:val="lt-LT"/>
        </w:rPr>
      </w:pPr>
    </w:p>
    <w:p w14:paraId="484FA7F2" w14:textId="771693C9" w:rsidR="00194DF5" w:rsidRPr="00976356" w:rsidRDefault="00194DF5" w:rsidP="00194DF5">
      <w:pPr>
        <w:spacing w:line="240" w:lineRule="auto"/>
        <w:rPr>
          <w:b/>
          <w:color w:val="000000"/>
          <w:lang w:val="lt-LT"/>
        </w:rPr>
      </w:pPr>
      <w:r w:rsidRPr="008476F7">
        <w:rPr>
          <w:color w:val="000000"/>
          <w:u w:val="single"/>
          <w:lang w:val="lt-LT"/>
        </w:rPr>
        <w:t>Akių sutrikimai</w:t>
      </w:r>
      <w:r w:rsidRPr="00976356">
        <w:rPr>
          <w:b/>
          <w:color w:val="000000"/>
          <w:lang w:val="lt-LT"/>
        </w:rPr>
        <w:t xml:space="preserve"> </w:t>
      </w:r>
    </w:p>
    <w:p w14:paraId="32EABF17" w14:textId="77777777" w:rsidR="00194DF5" w:rsidRPr="00976356" w:rsidRDefault="00194DF5" w:rsidP="00194DF5">
      <w:pPr>
        <w:spacing w:line="240" w:lineRule="auto"/>
        <w:rPr>
          <w:color w:val="000000"/>
          <w:lang w:val="lt-LT"/>
        </w:rPr>
      </w:pPr>
    </w:p>
    <w:p w14:paraId="72B19677"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akių gelta, neryškus matymas, akies voko edema, padidėjęs ašarojimas. </w:t>
      </w:r>
    </w:p>
    <w:p w14:paraId="21E64D84" w14:textId="77777777" w:rsidR="00194DF5" w:rsidRPr="00976356" w:rsidRDefault="00194DF5" w:rsidP="00194DF5">
      <w:pPr>
        <w:spacing w:line="240" w:lineRule="auto"/>
        <w:rPr>
          <w:color w:val="000000"/>
          <w:lang w:val="lt-LT"/>
        </w:rPr>
      </w:pPr>
    </w:p>
    <w:p w14:paraId="1B388537" w14:textId="38307331" w:rsidR="00194DF5" w:rsidRPr="00976356" w:rsidRDefault="00194DF5" w:rsidP="00194DF5">
      <w:pPr>
        <w:spacing w:line="240" w:lineRule="auto"/>
        <w:rPr>
          <w:b/>
          <w:color w:val="000000"/>
          <w:lang w:val="lt-LT"/>
        </w:rPr>
      </w:pPr>
      <w:r w:rsidRPr="008476F7">
        <w:rPr>
          <w:color w:val="000000"/>
          <w:u w:val="single"/>
          <w:lang w:val="lt-LT"/>
        </w:rPr>
        <w:t>Širdies sutrikimai</w:t>
      </w:r>
      <w:r w:rsidRPr="00976356">
        <w:rPr>
          <w:b/>
          <w:color w:val="000000"/>
          <w:lang w:val="lt-LT"/>
        </w:rPr>
        <w:t xml:space="preserve"> </w:t>
      </w:r>
    </w:p>
    <w:p w14:paraId="625B54A9" w14:textId="77777777" w:rsidR="00194DF5" w:rsidRPr="00976356" w:rsidRDefault="00194DF5" w:rsidP="00194DF5">
      <w:pPr>
        <w:spacing w:line="240" w:lineRule="auto"/>
        <w:rPr>
          <w:color w:val="000000"/>
          <w:u w:val="single"/>
          <w:lang w:val="lt-LT"/>
        </w:rPr>
      </w:pPr>
    </w:p>
    <w:p w14:paraId="64CBD4BF"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palpitacija, tachikardija, aritmija, prieširdžių virpėjimas, kongestinis širdies nepakankamumas. </w:t>
      </w:r>
    </w:p>
    <w:p w14:paraId="7AAD9F2A" w14:textId="77777777" w:rsidR="00194DF5" w:rsidRPr="00976356" w:rsidRDefault="00194DF5" w:rsidP="00194DF5">
      <w:pPr>
        <w:spacing w:line="240" w:lineRule="auto"/>
        <w:rPr>
          <w:color w:val="000000"/>
          <w:lang w:val="lt-LT"/>
        </w:rPr>
      </w:pPr>
    </w:p>
    <w:p w14:paraId="71C01128" w14:textId="35BFEB4E" w:rsidR="00194DF5" w:rsidRPr="00976356" w:rsidRDefault="00194DF5" w:rsidP="00194DF5">
      <w:pPr>
        <w:spacing w:line="240" w:lineRule="auto"/>
        <w:rPr>
          <w:b/>
          <w:color w:val="000000"/>
          <w:lang w:val="lt-LT"/>
        </w:rPr>
      </w:pPr>
      <w:r w:rsidRPr="008476F7">
        <w:rPr>
          <w:color w:val="000000"/>
          <w:u w:val="single"/>
          <w:lang w:val="lt-LT"/>
        </w:rPr>
        <w:t>Kraujagyslių sutrikimai</w:t>
      </w:r>
      <w:r w:rsidRPr="00976356">
        <w:rPr>
          <w:b/>
          <w:color w:val="000000"/>
          <w:lang w:val="lt-LT"/>
        </w:rPr>
        <w:t xml:space="preserve"> </w:t>
      </w:r>
    </w:p>
    <w:p w14:paraId="705F11F5" w14:textId="77777777" w:rsidR="00194DF5" w:rsidRPr="00976356" w:rsidRDefault="00194DF5" w:rsidP="00194DF5">
      <w:pPr>
        <w:spacing w:line="240" w:lineRule="auto"/>
        <w:rPr>
          <w:color w:val="000000"/>
          <w:u w:val="single"/>
          <w:lang w:val="lt-LT"/>
        </w:rPr>
      </w:pPr>
    </w:p>
    <w:p w14:paraId="0A40C989"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flebitas. </w:t>
      </w:r>
    </w:p>
    <w:p w14:paraId="7280450A" w14:textId="77777777" w:rsidR="00194DF5" w:rsidRPr="00976356" w:rsidRDefault="00194DF5" w:rsidP="00194DF5">
      <w:pPr>
        <w:spacing w:line="240" w:lineRule="auto"/>
        <w:rPr>
          <w:color w:val="000000"/>
          <w:lang w:val="lt-LT"/>
        </w:rPr>
      </w:pPr>
    </w:p>
    <w:p w14:paraId="3DE57A48"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color w:val="000000"/>
          <w:lang w:val="lt-LT"/>
        </w:rPr>
        <w:t xml:space="preserve"> tromboflebitas, paraudimas, karščio pylimas, hipertenzija, hipotenzija. </w:t>
      </w:r>
    </w:p>
    <w:p w14:paraId="2790FA7E" w14:textId="77777777" w:rsidR="00194DF5" w:rsidRPr="00976356" w:rsidRDefault="00194DF5" w:rsidP="00194DF5">
      <w:pPr>
        <w:spacing w:line="240" w:lineRule="auto"/>
        <w:rPr>
          <w:color w:val="000000"/>
          <w:lang w:val="lt-LT"/>
        </w:rPr>
      </w:pPr>
    </w:p>
    <w:p w14:paraId="7FE6818C" w14:textId="1EB2D446" w:rsidR="00194DF5" w:rsidRPr="00976356" w:rsidRDefault="00194DF5" w:rsidP="00194DF5">
      <w:pPr>
        <w:spacing w:line="240" w:lineRule="auto"/>
        <w:rPr>
          <w:b/>
          <w:color w:val="000000"/>
          <w:lang w:val="lt-LT"/>
        </w:rPr>
      </w:pPr>
      <w:r w:rsidRPr="008476F7">
        <w:rPr>
          <w:color w:val="000000"/>
          <w:u w:val="single"/>
          <w:lang w:val="lt-LT"/>
        </w:rPr>
        <w:t>Kvėpavimo sistemos, krūtinės ląstos ir tarpuplaučio sutrikimai</w:t>
      </w:r>
      <w:r w:rsidRPr="00976356">
        <w:rPr>
          <w:b/>
          <w:color w:val="000000"/>
          <w:lang w:val="lt-LT"/>
        </w:rPr>
        <w:t xml:space="preserve"> </w:t>
      </w:r>
    </w:p>
    <w:p w14:paraId="4904C687" w14:textId="77777777" w:rsidR="00194DF5" w:rsidRPr="00976356" w:rsidRDefault="00194DF5" w:rsidP="00194DF5">
      <w:pPr>
        <w:spacing w:line="240" w:lineRule="auto"/>
        <w:rPr>
          <w:u w:val="single"/>
          <w:lang w:val="lt-LT"/>
        </w:rPr>
      </w:pPr>
    </w:p>
    <w:p w14:paraId="57410DD2"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dispnėja. </w:t>
      </w:r>
    </w:p>
    <w:p w14:paraId="75BC16E4" w14:textId="77777777" w:rsidR="00194DF5" w:rsidRPr="00976356" w:rsidRDefault="00194DF5" w:rsidP="00194DF5">
      <w:pPr>
        <w:spacing w:line="240" w:lineRule="auto"/>
        <w:rPr>
          <w:u w:val="single"/>
          <w:lang w:val="lt-LT"/>
        </w:rPr>
      </w:pPr>
    </w:p>
    <w:p w14:paraId="4BC70E5B" w14:textId="77777777"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nosies užgulimas, ryklės ir gerklų skausmas, padažnėjęs kvėpavimas, bronchų spazmas, kosulys, paroksizminė naktinė dispnėja, hipoksija, karkalai, švokštimas. </w:t>
      </w:r>
    </w:p>
    <w:p w14:paraId="2E7E97B2" w14:textId="77777777" w:rsidR="00194DF5" w:rsidRPr="00976356" w:rsidRDefault="00194DF5" w:rsidP="00194DF5">
      <w:pPr>
        <w:spacing w:line="240" w:lineRule="auto"/>
        <w:rPr>
          <w:lang w:val="lt-LT"/>
        </w:rPr>
      </w:pPr>
    </w:p>
    <w:p w14:paraId="498E4AF3" w14:textId="4D86391A" w:rsidR="00194DF5" w:rsidRPr="00976356" w:rsidRDefault="00194DF5" w:rsidP="00194DF5">
      <w:pPr>
        <w:spacing w:line="240" w:lineRule="auto"/>
        <w:rPr>
          <w:b/>
          <w:lang w:val="lt-LT"/>
        </w:rPr>
      </w:pPr>
      <w:r w:rsidRPr="008476F7">
        <w:rPr>
          <w:u w:val="single"/>
          <w:lang w:val="lt-LT"/>
        </w:rPr>
        <w:t>Virškinimo trakto sutrikimai</w:t>
      </w:r>
      <w:r w:rsidRPr="00976356">
        <w:rPr>
          <w:b/>
          <w:lang w:val="lt-LT"/>
        </w:rPr>
        <w:t xml:space="preserve"> </w:t>
      </w:r>
    </w:p>
    <w:p w14:paraId="72DE2A76" w14:textId="77777777" w:rsidR="00194DF5" w:rsidRPr="00976356" w:rsidRDefault="00194DF5" w:rsidP="00194DF5">
      <w:pPr>
        <w:spacing w:line="240" w:lineRule="auto"/>
        <w:rPr>
          <w:u w:val="single"/>
          <w:lang w:val="lt-LT"/>
        </w:rPr>
      </w:pPr>
    </w:p>
    <w:p w14:paraId="500FD712"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pykinimas, viduriavimas, vėmimas. </w:t>
      </w:r>
    </w:p>
    <w:p w14:paraId="0ABA9E17" w14:textId="77777777" w:rsidR="00194DF5" w:rsidRPr="00976356" w:rsidRDefault="00194DF5" w:rsidP="00194DF5">
      <w:pPr>
        <w:spacing w:line="240" w:lineRule="auto"/>
        <w:rPr>
          <w:lang w:val="lt-LT"/>
        </w:rPr>
      </w:pPr>
    </w:p>
    <w:p w14:paraId="344F95F3" w14:textId="77777777" w:rsidR="00194DF5" w:rsidRPr="00976356" w:rsidRDefault="00194DF5" w:rsidP="00194DF5">
      <w:pPr>
        <w:spacing w:line="240" w:lineRule="auto"/>
        <w:rPr>
          <w:lang w:val="lt-LT"/>
        </w:rPr>
      </w:pPr>
      <w:r w:rsidRPr="00976356">
        <w:rPr>
          <w:i/>
          <w:u w:val="single"/>
          <w:lang w:val="lt-LT"/>
        </w:rPr>
        <w:t>Nedažni:</w:t>
      </w:r>
      <w:r w:rsidRPr="00976356">
        <w:rPr>
          <w:lang w:val="lt-LT"/>
        </w:rPr>
        <w:t xml:space="preserve"> pilvo skausmas, viršutinės pilvo dalies skausmas, burnos džiūvimas, dispepsija, diskomfortas skrandyje, pilvo pūtimas, ascitas, vidurių užkietėjimas, disfagija, vidurių pūtimas. </w:t>
      </w:r>
    </w:p>
    <w:p w14:paraId="6C384A97" w14:textId="77777777" w:rsidR="00194DF5" w:rsidRPr="00976356" w:rsidRDefault="00194DF5" w:rsidP="00194DF5">
      <w:pPr>
        <w:spacing w:line="240" w:lineRule="auto"/>
        <w:rPr>
          <w:lang w:val="lt-LT"/>
        </w:rPr>
      </w:pPr>
    </w:p>
    <w:p w14:paraId="46926F5A" w14:textId="314972B6" w:rsidR="00194DF5" w:rsidRPr="00976356" w:rsidRDefault="00194DF5" w:rsidP="00194DF5">
      <w:pPr>
        <w:spacing w:line="240" w:lineRule="auto"/>
        <w:rPr>
          <w:b/>
          <w:lang w:val="lt-LT"/>
        </w:rPr>
      </w:pPr>
      <w:r w:rsidRPr="008476F7">
        <w:rPr>
          <w:u w:val="single"/>
          <w:lang w:val="lt-LT"/>
        </w:rPr>
        <w:t>Kepenų, tulžies pūslės ir latakų sutrikimai</w:t>
      </w:r>
      <w:r w:rsidRPr="00976356">
        <w:rPr>
          <w:b/>
          <w:lang w:val="lt-LT"/>
        </w:rPr>
        <w:t xml:space="preserve"> </w:t>
      </w:r>
    </w:p>
    <w:p w14:paraId="7AC6AA21" w14:textId="77777777" w:rsidR="00194DF5" w:rsidRPr="00976356" w:rsidRDefault="00194DF5" w:rsidP="00194DF5">
      <w:pPr>
        <w:spacing w:line="240" w:lineRule="auto"/>
        <w:rPr>
          <w:u w:val="single"/>
          <w:lang w:val="lt-LT"/>
        </w:rPr>
      </w:pPr>
    </w:p>
    <w:p w14:paraId="3279BD68" w14:textId="77777777" w:rsidR="00194DF5" w:rsidRPr="00976356" w:rsidRDefault="00194DF5" w:rsidP="00194DF5">
      <w:pPr>
        <w:spacing w:line="240" w:lineRule="auto"/>
        <w:rPr>
          <w:lang w:val="lt-LT"/>
        </w:rPr>
      </w:pPr>
      <w:r w:rsidRPr="00976356">
        <w:rPr>
          <w:i/>
          <w:u w:val="single"/>
          <w:lang w:val="lt-LT"/>
        </w:rPr>
        <w:lastRenderedPageBreak/>
        <w:t>Dažni</w:t>
      </w:r>
      <w:r w:rsidRPr="00976356">
        <w:rPr>
          <w:i/>
          <w:lang w:val="lt-LT"/>
        </w:rPr>
        <w:t>:</w:t>
      </w:r>
      <w:r w:rsidRPr="00976356">
        <w:rPr>
          <w:lang w:val="lt-LT"/>
        </w:rPr>
        <w:t xml:space="preserve"> padidėję kepenų rodikliai (alanino aminotransferazės, aspartato aminotranserazės, kraujo šarminės fosfatazės</w:t>
      </w:r>
      <w:r w:rsidR="005623B2">
        <w:rPr>
          <w:lang w:val="lt-LT"/>
        </w:rPr>
        <w:t xml:space="preserve"> aktyvumo</w:t>
      </w:r>
      <w:r w:rsidRPr="00976356">
        <w:rPr>
          <w:lang w:val="lt-LT"/>
        </w:rPr>
        <w:t xml:space="preserve">, konjuguoto bilirubino, bilirubino koncentracijos kraujyje). </w:t>
      </w:r>
    </w:p>
    <w:p w14:paraId="03641DB8" w14:textId="77777777" w:rsidR="00194DF5" w:rsidRPr="00976356" w:rsidRDefault="00194DF5" w:rsidP="00194DF5">
      <w:pPr>
        <w:spacing w:line="240" w:lineRule="auto"/>
        <w:rPr>
          <w:u w:val="single"/>
          <w:lang w:val="lt-LT"/>
        </w:rPr>
      </w:pPr>
    </w:p>
    <w:p w14:paraId="32D4D4A4" w14:textId="69C288E8"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cholestazė, hepatomegalija, hiperbilirubinemija, gelta, kepenų funkcijos sutrikimas, toksinis poveikis kepenims, kepenų veiklos sutrikimas, padidėj</w:t>
      </w:r>
      <w:r w:rsidR="005623B2">
        <w:rPr>
          <w:lang w:val="lt-LT"/>
        </w:rPr>
        <w:t>ęs</w:t>
      </w:r>
      <w:r w:rsidRPr="00976356">
        <w:rPr>
          <w:lang w:val="lt-LT"/>
        </w:rPr>
        <w:t xml:space="preserve"> gama-gliutamiltransferazė</w:t>
      </w:r>
      <w:r w:rsidR="005623B2">
        <w:rPr>
          <w:lang w:val="lt-LT"/>
        </w:rPr>
        <w:t>s aktyvumas</w:t>
      </w:r>
      <w:r w:rsidRPr="00976356">
        <w:rPr>
          <w:lang w:val="lt-LT"/>
        </w:rPr>
        <w:t>.</w:t>
      </w:r>
    </w:p>
    <w:p w14:paraId="29EE6548" w14:textId="77777777" w:rsidR="00194DF5" w:rsidRPr="00976356" w:rsidRDefault="00194DF5" w:rsidP="00194DF5">
      <w:pPr>
        <w:spacing w:line="240" w:lineRule="auto"/>
        <w:rPr>
          <w:lang w:val="lt-LT"/>
        </w:rPr>
      </w:pPr>
    </w:p>
    <w:p w14:paraId="39B03C7F" w14:textId="670B0F7C" w:rsidR="00194DF5" w:rsidRPr="00976356" w:rsidRDefault="00194DF5" w:rsidP="00194DF5">
      <w:pPr>
        <w:spacing w:line="240" w:lineRule="auto"/>
        <w:rPr>
          <w:b/>
          <w:lang w:val="lt-LT"/>
        </w:rPr>
      </w:pPr>
      <w:r w:rsidRPr="008476F7">
        <w:rPr>
          <w:u w:val="single"/>
          <w:lang w:val="lt-LT"/>
        </w:rPr>
        <w:t>Odos ir poodinio audinio sutrikimai</w:t>
      </w:r>
      <w:r w:rsidRPr="00976356">
        <w:rPr>
          <w:b/>
          <w:lang w:val="lt-LT"/>
        </w:rPr>
        <w:t xml:space="preserve"> </w:t>
      </w:r>
    </w:p>
    <w:p w14:paraId="390D9699" w14:textId="77777777" w:rsidR="00194DF5" w:rsidRPr="00976356" w:rsidRDefault="00194DF5" w:rsidP="00194DF5">
      <w:pPr>
        <w:spacing w:line="240" w:lineRule="auto"/>
        <w:rPr>
          <w:u w:val="single"/>
          <w:lang w:val="lt-LT"/>
        </w:rPr>
      </w:pPr>
    </w:p>
    <w:p w14:paraId="595749D7" w14:textId="2E5DF4C5" w:rsidR="00194DF5" w:rsidRPr="00976356" w:rsidRDefault="00194DF5" w:rsidP="00194DF5">
      <w:pPr>
        <w:spacing w:line="240" w:lineRule="auto"/>
        <w:rPr>
          <w:lang w:val="lt-LT"/>
        </w:rPr>
      </w:pPr>
      <w:r w:rsidRPr="00976356">
        <w:rPr>
          <w:i/>
          <w:u w:val="single"/>
          <w:lang w:val="lt-LT"/>
        </w:rPr>
        <w:t>Dažni:</w:t>
      </w:r>
      <w:r w:rsidRPr="00976356">
        <w:rPr>
          <w:lang w:val="lt-LT"/>
        </w:rPr>
        <w:t xml:space="preserve"> bėrimas, niež</w:t>
      </w:r>
      <w:r w:rsidR="00ED00B5">
        <w:rPr>
          <w:lang w:val="lt-LT"/>
        </w:rPr>
        <w:t>ėjima</w:t>
      </w:r>
      <w:r w:rsidRPr="00976356">
        <w:rPr>
          <w:lang w:val="lt-LT"/>
        </w:rPr>
        <w:t xml:space="preserve">s, eritema, per didelis prakaitavimas. </w:t>
      </w:r>
    </w:p>
    <w:p w14:paraId="04B8AA48" w14:textId="77777777" w:rsidR="00194DF5" w:rsidRPr="00976356" w:rsidRDefault="00194DF5" w:rsidP="00194DF5">
      <w:pPr>
        <w:spacing w:line="240" w:lineRule="auto"/>
        <w:rPr>
          <w:u w:val="single"/>
          <w:lang w:val="lt-LT"/>
        </w:rPr>
      </w:pPr>
    </w:p>
    <w:p w14:paraId="3B693238" w14:textId="6583F28B"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daugiaformė eritema, makulinis bėrimas, makulinis-papulinis bėrimas, niežtintis bėrimas, dilgėlinė, alerginis dermatitas, generalizuotas niež</w:t>
      </w:r>
      <w:r w:rsidR="00ED00B5">
        <w:rPr>
          <w:lang w:val="lt-LT"/>
        </w:rPr>
        <w:t>ėjima</w:t>
      </w:r>
      <w:r w:rsidRPr="00976356">
        <w:rPr>
          <w:lang w:val="lt-LT"/>
        </w:rPr>
        <w:t xml:space="preserve">s, eriteminis bėrimas, generalizuotas bėrimas, morbiliforminis bėrimas, odos pažeidimas. </w:t>
      </w:r>
    </w:p>
    <w:p w14:paraId="4DB872AC" w14:textId="77777777" w:rsidR="00194DF5" w:rsidRPr="00976356" w:rsidRDefault="00194DF5" w:rsidP="00194DF5">
      <w:pPr>
        <w:spacing w:line="240" w:lineRule="auto"/>
        <w:rPr>
          <w:color w:val="000000"/>
          <w:lang w:val="lt-LT"/>
        </w:rPr>
      </w:pPr>
    </w:p>
    <w:p w14:paraId="381412A4" w14:textId="11FCBB8E" w:rsidR="00194DF5" w:rsidRPr="00976356" w:rsidRDefault="00194DF5" w:rsidP="00194DF5">
      <w:pPr>
        <w:spacing w:line="240" w:lineRule="auto"/>
        <w:rPr>
          <w:b/>
          <w:color w:val="000000"/>
          <w:lang w:val="lt-LT"/>
        </w:rPr>
      </w:pPr>
      <w:r w:rsidRPr="008476F7">
        <w:rPr>
          <w:color w:val="000000"/>
          <w:u w:val="single"/>
          <w:lang w:val="lt-LT"/>
        </w:rPr>
        <w:t>Skeleto, raumenų ir jungiamojo audinio sutrikimai</w:t>
      </w:r>
      <w:r w:rsidRPr="00976356">
        <w:rPr>
          <w:b/>
          <w:color w:val="000000"/>
          <w:lang w:val="lt-LT"/>
        </w:rPr>
        <w:t xml:space="preserve"> </w:t>
      </w:r>
    </w:p>
    <w:p w14:paraId="751BF577" w14:textId="77777777" w:rsidR="00194DF5" w:rsidRPr="00976356" w:rsidRDefault="00194DF5" w:rsidP="00194DF5">
      <w:pPr>
        <w:spacing w:line="240" w:lineRule="auto"/>
        <w:rPr>
          <w:color w:val="000000"/>
          <w:u w:val="single"/>
          <w:lang w:val="lt-LT"/>
        </w:rPr>
      </w:pPr>
    </w:p>
    <w:p w14:paraId="4CA4D8E8"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i/>
          <w:color w:val="000000"/>
          <w:lang w:val="lt-LT"/>
        </w:rPr>
        <w:t>:</w:t>
      </w:r>
      <w:r w:rsidRPr="00976356">
        <w:rPr>
          <w:color w:val="000000"/>
          <w:lang w:val="lt-LT"/>
        </w:rPr>
        <w:t xml:space="preserve"> artralgija. </w:t>
      </w:r>
    </w:p>
    <w:p w14:paraId="6B220DBA" w14:textId="77777777" w:rsidR="00194DF5" w:rsidRPr="00976356" w:rsidRDefault="00194DF5" w:rsidP="00194DF5">
      <w:pPr>
        <w:spacing w:line="240" w:lineRule="auto"/>
        <w:rPr>
          <w:color w:val="000000"/>
          <w:lang w:val="lt-LT"/>
        </w:rPr>
      </w:pPr>
    </w:p>
    <w:p w14:paraId="1475836C"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nugaros skausmas, galūnių skausmas, kaulų skausmas, raumenų silpnumas, raumenų skausmas. </w:t>
      </w:r>
    </w:p>
    <w:p w14:paraId="7B3F7A9B" w14:textId="77777777" w:rsidR="00194DF5" w:rsidRPr="00976356" w:rsidRDefault="00194DF5" w:rsidP="00194DF5">
      <w:pPr>
        <w:spacing w:line="240" w:lineRule="auto"/>
        <w:rPr>
          <w:color w:val="000000"/>
          <w:lang w:val="lt-LT"/>
        </w:rPr>
      </w:pPr>
    </w:p>
    <w:p w14:paraId="4D4F8B3D" w14:textId="27B3F022" w:rsidR="00194DF5" w:rsidRPr="00976356" w:rsidRDefault="00194DF5" w:rsidP="00194DF5">
      <w:pPr>
        <w:spacing w:line="240" w:lineRule="auto"/>
        <w:rPr>
          <w:b/>
          <w:color w:val="000000"/>
          <w:lang w:val="lt-LT"/>
        </w:rPr>
      </w:pPr>
      <w:r w:rsidRPr="008476F7">
        <w:rPr>
          <w:color w:val="000000"/>
          <w:u w:val="single"/>
          <w:lang w:val="lt-LT"/>
        </w:rPr>
        <w:t>Inkstų ir šlapimo takų sutrikimai</w:t>
      </w:r>
      <w:r w:rsidRPr="00976356">
        <w:rPr>
          <w:b/>
          <w:color w:val="000000"/>
          <w:lang w:val="lt-LT"/>
        </w:rPr>
        <w:t xml:space="preserve"> </w:t>
      </w:r>
    </w:p>
    <w:p w14:paraId="7F9D719B" w14:textId="77777777" w:rsidR="00194DF5" w:rsidRPr="00976356" w:rsidRDefault="00194DF5" w:rsidP="00194DF5">
      <w:pPr>
        <w:spacing w:line="240" w:lineRule="auto"/>
        <w:rPr>
          <w:color w:val="000000"/>
          <w:u w:val="single"/>
          <w:lang w:val="lt-LT"/>
        </w:rPr>
      </w:pPr>
    </w:p>
    <w:p w14:paraId="561C4E54" w14:textId="3D100F02"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inkstų nepakankamumas, ūminis inkstų veiklos nepakankamumas. </w:t>
      </w:r>
    </w:p>
    <w:p w14:paraId="16F5D2A5" w14:textId="77777777" w:rsidR="00194DF5" w:rsidRPr="00976356" w:rsidRDefault="00194DF5" w:rsidP="00194DF5">
      <w:pPr>
        <w:spacing w:line="240" w:lineRule="auto"/>
        <w:rPr>
          <w:color w:val="000000"/>
          <w:lang w:val="lt-LT"/>
        </w:rPr>
      </w:pPr>
    </w:p>
    <w:p w14:paraId="6F9ECD85" w14:textId="2C1CA495" w:rsidR="00194DF5" w:rsidRPr="00976356" w:rsidRDefault="00194DF5" w:rsidP="00194DF5">
      <w:pPr>
        <w:spacing w:line="240" w:lineRule="auto"/>
        <w:rPr>
          <w:b/>
          <w:color w:val="000000"/>
          <w:lang w:val="lt-LT"/>
        </w:rPr>
      </w:pPr>
      <w:r w:rsidRPr="008476F7">
        <w:rPr>
          <w:color w:val="000000"/>
          <w:u w:val="single"/>
          <w:lang w:val="lt-LT"/>
        </w:rPr>
        <w:t>Bendrieji sutrikimai ir vartojimo vietos pažeidimai</w:t>
      </w:r>
      <w:r w:rsidRPr="00976356">
        <w:rPr>
          <w:b/>
          <w:color w:val="000000"/>
          <w:lang w:val="lt-LT"/>
        </w:rPr>
        <w:t xml:space="preserve"> </w:t>
      </w:r>
    </w:p>
    <w:p w14:paraId="3A3F4F64" w14:textId="77777777" w:rsidR="00194DF5" w:rsidRPr="00976356" w:rsidRDefault="00194DF5" w:rsidP="00194DF5">
      <w:pPr>
        <w:spacing w:line="240" w:lineRule="auto"/>
        <w:rPr>
          <w:u w:val="single"/>
          <w:lang w:val="lt-LT"/>
        </w:rPr>
      </w:pPr>
    </w:p>
    <w:p w14:paraId="29D594B5" w14:textId="61E2AE56" w:rsidR="00194DF5" w:rsidRPr="00976356" w:rsidRDefault="00194DF5" w:rsidP="00194DF5">
      <w:pPr>
        <w:spacing w:line="240" w:lineRule="auto"/>
        <w:rPr>
          <w:lang w:val="lt-LT"/>
        </w:rPr>
      </w:pPr>
      <w:r w:rsidRPr="00976356">
        <w:rPr>
          <w:i/>
          <w:u w:val="single"/>
          <w:lang w:val="lt-LT"/>
        </w:rPr>
        <w:t>Dažni:</w:t>
      </w:r>
      <w:r w:rsidRPr="00976356">
        <w:rPr>
          <w:lang w:val="lt-LT"/>
        </w:rPr>
        <w:t xml:space="preserve"> karščiavimas, šaltkrėtis, niež</w:t>
      </w:r>
      <w:r w:rsidR="00EA6045">
        <w:rPr>
          <w:lang w:val="lt-LT"/>
        </w:rPr>
        <w:t>ėjima</w:t>
      </w:r>
      <w:r w:rsidRPr="00976356">
        <w:rPr>
          <w:lang w:val="lt-LT"/>
        </w:rPr>
        <w:t xml:space="preserve">s infuzijos vietoje. </w:t>
      </w:r>
    </w:p>
    <w:p w14:paraId="01B6B462" w14:textId="77777777" w:rsidR="00194DF5" w:rsidRPr="00976356" w:rsidRDefault="00194DF5" w:rsidP="00194DF5">
      <w:pPr>
        <w:spacing w:line="240" w:lineRule="auto"/>
        <w:rPr>
          <w:u w:val="single"/>
          <w:lang w:val="lt-LT"/>
        </w:rPr>
      </w:pPr>
    </w:p>
    <w:p w14:paraId="5932B1CC" w14:textId="77777777" w:rsidR="00194DF5" w:rsidRPr="00976356" w:rsidRDefault="00194DF5" w:rsidP="00194DF5">
      <w:pPr>
        <w:spacing w:line="240" w:lineRule="auto"/>
        <w:rPr>
          <w:lang w:val="lt-LT"/>
        </w:rPr>
      </w:pPr>
      <w:r w:rsidRPr="00976356">
        <w:rPr>
          <w:i/>
          <w:u w:val="single"/>
          <w:lang w:val="lt-LT"/>
        </w:rPr>
        <w:t>Nedažni:</w:t>
      </w:r>
      <w:r w:rsidRPr="00976356">
        <w:rPr>
          <w:lang w:val="lt-LT"/>
        </w:rPr>
        <w:t xml:space="preserve"> skausmas, skausmas kateterio įvedimo vietoje, nuovargis, šalčio pojūtis, karščio pojūtis, infuzijos vietos paraudimas, sukietėjimas infuzijos vietoje, skausmas infuzijos vietoje, patinimas infuzijos vietoje, venų uždegimas injekcijos vietoje, periferinė edema, jautrumas, diskomfortas krūtinės srityje, krūtinės skausmas, veido edema, kūno temperatūros pokyčiai, sukietėjimas, ekstravazacija infuzijos vietoje, infuzijos vietos sudirginimas, flebitas infuzijos vietoje, bėrimas infuzijos vietoje, dilgėlinė infuzijos vietoje, injekcijos vietos paraudimas, edema injekcijos vietoje, skausmas injekcijos vietoje, patinimas injekcijos vietoje, diskomfortas, edema. </w:t>
      </w:r>
    </w:p>
    <w:p w14:paraId="08DBC0AC" w14:textId="77777777" w:rsidR="00194DF5" w:rsidRPr="00976356" w:rsidRDefault="00194DF5" w:rsidP="00194DF5">
      <w:pPr>
        <w:spacing w:line="240" w:lineRule="auto"/>
        <w:rPr>
          <w:lang w:val="lt-LT"/>
        </w:rPr>
      </w:pPr>
    </w:p>
    <w:p w14:paraId="717B3DA1" w14:textId="5046FAA6" w:rsidR="00194DF5" w:rsidRPr="00976356" w:rsidRDefault="00194DF5" w:rsidP="00194DF5">
      <w:pPr>
        <w:spacing w:line="240" w:lineRule="auto"/>
        <w:rPr>
          <w:b/>
          <w:lang w:val="lt-LT"/>
        </w:rPr>
      </w:pPr>
      <w:r w:rsidRPr="008476F7">
        <w:rPr>
          <w:u w:val="single"/>
          <w:lang w:val="lt-LT"/>
        </w:rPr>
        <w:t>Tyrimai</w:t>
      </w:r>
      <w:r w:rsidRPr="00976356">
        <w:rPr>
          <w:b/>
          <w:lang w:val="lt-LT"/>
        </w:rPr>
        <w:t xml:space="preserve"> </w:t>
      </w:r>
    </w:p>
    <w:p w14:paraId="1FF83DB4" w14:textId="77777777" w:rsidR="00194DF5" w:rsidRPr="00976356" w:rsidRDefault="00194DF5" w:rsidP="00194DF5">
      <w:pPr>
        <w:spacing w:line="240" w:lineRule="auto"/>
        <w:rPr>
          <w:u w:val="single"/>
          <w:lang w:val="lt-LT"/>
        </w:rPr>
      </w:pPr>
    </w:p>
    <w:p w14:paraId="1163F1BE"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sumažėjęs kalio kiekis kraujyje, sumažėjęs albumino kiekis kraujyje. </w:t>
      </w:r>
    </w:p>
    <w:p w14:paraId="423DC736" w14:textId="77777777" w:rsidR="00194DF5" w:rsidRPr="00976356" w:rsidRDefault="00194DF5" w:rsidP="00194DF5">
      <w:pPr>
        <w:spacing w:line="240" w:lineRule="auto"/>
        <w:rPr>
          <w:color w:val="000000"/>
          <w:u w:val="single"/>
          <w:lang w:val="lt-LT"/>
        </w:rPr>
      </w:pPr>
    </w:p>
    <w:p w14:paraId="57103D81" w14:textId="78E3077D" w:rsidR="00194DF5" w:rsidRPr="00976356" w:rsidRDefault="00194DF5" w:rsidP="00194DF5">
      <w:pPr>
        <w:spacing w:line="240" w:lineRule="auto"/>
        <w:rPr>
          <w:color w:val="000000"/>
          <w:lang w:val="lt-LT"/>
        </w:rPr>
      </w:pPr>
      <w:r w:rsidRPr="00976356">
        <w:rPr>
          <w:i/>
          <w:u w:val="single"/>
          <w:lang w:val="lt-LT"/>
        </w:rPr>
        <w:t>Nedažni:</w:t>
      </w:r>
      <w:r w:rsidRPr="00976356">
        <w:rPr>
          <w:color w:val="000000"/>
          <w:lang w:val="lt-LT"/>
        </w:rPr>
        <w:t xml:space="preserve"> padidėjusi kreatinino koncentracija kraujyje, eritrocitai šlapime, sumažėj</w:t>
      </w:r>
      <w:r w:rsidR="00717F88">
        <w:rPr>
          <w:color w:val="000000"/>
          <w:lang w:val="lt-LT"/>
        </w:rPr>
        <w:t>ęs</w:t>
      </w:r>
      <w:r w:rsidRPr="00976356">
        <w:rPr>
          <w:color w:val="000000"/>
          <w:lang w:val="lt-LT"/>
        </w:rPr>
        <w:t xml:space="preserve"> bendr</w:t>
      </w:r>
      <w:r w:rsidR="00717F88">
        <w:rPr>
          <w:color w:val="000000"/>
          <w:lang w:val="lt-LT"/>
        </w:rPr>
        <w:t>ojo</w:t>
      </w:r>
      <w:r w:rsidRPr="00976356">
        <w:rPr>
          <w:color w:val="000000"/>
          <w:lang w:val="lt-LT"/>
        </w:rPr>
        <w:t xml:space="preserve"> baltymo </w:t>
      </w:r>
      <w:r w:rsidR="00717F88">
        <w:rPr>
          <w:color w:val="000000"/>
          <w:lang w:val="lt-LT"/>
        </w:rPr>
        <w:t>kiekis</w:t>
      </w:r>
      <w:r w:rsidRPr="00976356">
        <w:rPr>
          <w:color w:val="000000"/>
          <w:lang w:val="lt-LT"/>
        </w:rPr>
        <w:t xml:space="preserve">, baltymas šlapime, pailgėjęs protrombino laikas, sutrumpėjęs protrombino laikas, sumažėjęs natrio kiekis kraujyje, padidėjęs natrio kiekis kraujyje, sumažėjęs kalcio kiekis kraujyje, padidėjęs kalcio kiekis kraujyje, sumažėjęs chloridų kiekis kraujyje, sumažėjęs gliukozės kiekis kraujyje, sumažėjęs magnio kiekis kraujyje, sumažėjęs fosforo kiekis kraujyje, padidėjęs fosforo kiekis kraujyje, padidėjęs šlapalo kiekis kraujyje, pailgėjęs aktyvintas dalinis tromboplastino laikas, sumažėjęs bikarbonatų kiekis kraujyje, padidėjęs chloridų kiekis kraujyje, padidėjęs kalio kiekis kraujyje, padidėjęs kraujospūdis, sumažėjęs šlapimo rūgšties kiekis kraujyje, kraujas </w:t>
      </w:r>
      <w:r w:rsidRPr="00976356">
        <w:rPr>
          <w:color w:val="000000"/>
          <w:lang w:val="lt-LT"/>
        </w:rPr>
        <w:lastRenderedPageBreak/>
        <w:t xml:space="preserve">šlapime, nenormalūs kvėpavimo garsai, sumažėjęs anglies dioksido kiekis, padidėjusi imunosupresinių vaistų koncentracija, padidėjęs tarptautinis normalizuotas santykis, cilindrai šlapime, teigiamas leukocitų rodiklis šlapime ir padidėjęs šlapimo pH. </w:t>
      </w:r>
    </w:p>
    <w:p w14:paraId="2514645E" w14:textId="77777777" w:rsidR="00194DF5" w:rsidRPr="00976356" w:rsidRDefault="00194DF5" w:rsidP="00194DF5">
      <w:pPr>
        <w:spacing w:line="240" w:lineRule="auto"/>
        <w:rPr>
          <w:color w:val="000000"/>
          <w:lang w:val="lt-LT"/>
        </w:rPr>
      </w:pPr>
    </w:p>
    <w:p w14:paraId="1A5B3036" w14:textId="672CD0FF" w:rsidR="00194DF5" w:rsidRPr="00976356" w:rsidRDefault="00194DF5" w:rsidP="00194DF5">
      <w:pPr>
        <w:spacing w:line="240" w:lineRule="auto"/>
        <w:rPr>
          <w:color w:val="000000"/>
          <w:lang w:val="lt-LT"/>
        </w:rPr>
      </w:pPr>
      <w:r w:rsidRPr="00976356">
        <w:rPr>
          <w:color w:val="000000"/>
          <w:lang w:val="lt-LT"/>
        </w:rPr>
        <w:t xml:space="preserve">Taip pat buvo įvertintas kaspofungino vartojimas, skiriant jo 150 mg per parą (iki 51 </w:t>
      </w:r>
      <w:r w:rsidR="00607543">
        <w:rPr>
          <w:color w:val="000000"/>
          <w:lang w:val="lt-LT"/>
        </w:rPr>
        <w:t>paros</w:t>
      </w:r>
      <w:r w:rsidRPr="00976356">
        <w:rPr>
          <w:color w:val="000000"/>
          <w:lang w:val="lt-LT"/>
        </w:rPr>
        <w:t>) 100 suaugusių pacientų (žr. 5.1 skyrių). Tyrime buvo lyginamas invazinės kandidozės gydymas kaspofunginu, skiriant jo 50 mg per parą (po 70 mg įsotinimo dozės 1-ąją</w:t>
      </w:r>
      <w:r w:rsidR="00607543">
        <w:rPr>
          <w:color w:val="000000"/>
          <w:lang w:val="lt-LT"/>
        </w:rPr>
        <w:t xml:space="preserve"> parą</w:t>
      </w:r>
      <w:r w:rsidRPr="00976356">
        <w:rPr>
          <w:color w:val="000000"/>
          <w:lang w:val="lt-LT"/>
        </w:rPr>
        <w:t xml:space="preserve">), lyginant su 150 mg per parą. Pastarojoje pacientų grupėje kaspofungino saugumas vartojant didesnę dozę pasirodė panašus į pacientų, vartojusių 50 mg kaspofungino paros dozę. Pacientų, kuriems pasireiškė sunkios su vaisto vartojimu susijusios nepageidaujamos reakcijos arba su vaistu susijusios nepageidaujamos reakcijos, dėl kurių buvo nutrauktas kaspofungino vartojimas, dalis buvo panaši abiejose gydymo grupėse. </w:t>
      </w:r>
    </w:p>
    <w:p w14:paraId="375534BA" w14:textId="77777777" w:rsidR="00194DF5" w:rsidRPr="00976356" w:rsidRDefault="00194DF5" w:rsidP="00194DF5">
      <w:pPr>
        <w:spacing w:line="240" w:lineRule="auto"/>
        <w:rPr>
          <w:lang w:val="lt-LT"/>
        </w:rPr>
      </w:pPr>
    </w:p>
    <w:p w14:paraId="5AD48462" w14:textId="77777777" w:rsidR="00194DF5" w:rsidRPr="00976356" w:rsidRDefault="00194DF5" w:rsidP="00194DF5">
      <w:pPr>
        <w:spacing w:line="240" w:lineRule="auto"/>
        <w:rPr>
          <w:i/>
          <w:u w:val="single"/>
          <w:lang w:val="lt-LT"/>
        </w:rPr>
      </w:pPr>
      <w:r w:rsidRPr="00976356">
        <w:rPr>
          <w:i/>
          <w:u w:val="single"/>
          <w:lang w:val="lt-LT"/>
        </w:rPr>
        <w:t>Vaikai</w:t>
      </w:r>
    </w:p>
    <w:p w14:paraId="25E78203" w14:textId="77777777" w:rsidR="00194DF5" w:rsidRPr="00976356" w:rsidRDefault="00194DF5" w:rsidP="00194DF5">
      <w:pPr>
        <w:spacing w:line="240" w:lineRule="auto"/>
        <w:rPr>
          <w:lang w:val="lt-LT"/>
        </w:rPr>
      </w:pPr>
    </w:p>
    <w:p w14:paraId="3D7381D6" w14:textId="77777777" w:rsidR="00194DF5" w:rsidRPr="00976356" w:rsidRDefault="00194DF5" w:rsidP="00194DF5">
      <w:pPr>
        <w:spacing w:line="240" w:lineRule="auto"/>
        <w:rPr>
          <w:lang w:val="lt-LT"/>
        </w:rPr>
      </w:pPr>
      <w:r w:rsidRPr="00976356">
        <w:rPr>
          <w:lang w:val="lt-LT"/>
        </w:rPr>
        <w:t xml:space="preserve">5 klinikinių tyrimų, atliktų 171 vaikams, duomenys rodo, kad bendra klinikinių nepageidaujamų reiškinių procentinė dalis (26,3 %; 95 % PI -19,9, 33,6) yra ne didesnė nei ta, apie kurią pranešta kaspofunginu gydomų suaugusiųjų atveju (43,1 %; 95 % PI -40,0, 46,2). Tačiau vaikų nepageidaujamų reiškinių pobūdis veikiausiai yra kitoks palyginti su suaugusiųjų. Dažniausiai buvo pranešta apie šias su vaisto vartojimu susijusias klinikinės nepageidaujamas reakcijas kaspofunginu gydomiems vaikams: karščiavimas (11,7 %), bėrimas (4,7 %) ir galvos skausmas (2,9 %). </w:t>
      </w:r>
    </w:p>
    <w:p w14:paraId="1348B2EE" w14:textId="77777777" w:rsidR="00194DF5" w:rsidRPr="00976356" w:rsidRDefault="00194DF5" w:rsidP="00194DF5">
      <w:pPr>
        <w:spacing w:line="240" w:lineRule="auto"/>
        <w:rPr>
          <w:lang w:val="lt-LT"/>
        </w:rPr>
      </w:pPr>
    </w:p>
    <w:p w14:paraId="6705132D" w14:textId="77777777" w:rsidR="00194DF5" w:rsidRPr="00976356" w:rsidRDefault="00194DF5" w:rsidP="00194DF5">
      <w:pPr>
        <w:spacing w:line="240" w:lineRule="auto"/>
        <w:rPr>
          <w:lang w:val="lt-LT"/>
        </w:rPr>
      </w:pPr>
      <w:r w:rsidRPr="00976356">
        <w:rPr>
          <w:lang w:val="lt-LT"/>
        </w:rPr>
        <w:t xml:space="preserve">Buvo pranešta apie toliau išvardytas nepageidaujamas reakcijas: </w:t>
      </w:r>
    </w:p>
    <w:p w14:paraId="48BD8076" w14:textId="77777777" w:rsidR="00194DF5" w:rsidRPr="00976356" w:rsidRDefault="00194DF5" w:rsidP="00194DF5">
      <w:pPr>
        <w:spacing w:line="240" w:lineRule="auto"/>
        <w:rPr>
          <w:lang w:val="lt-LT"/>
        </w:rPr>
      </w:pPr>
    </w:p>
    <w:p w14:paraId="28F603EA" w14:textId="77777777" w:rsidR="00194DF5" w:rsidRPr="00976356" w:rsidRDefault="00194DF5" w:rsidP="00194DF5">
      <w:pPr>
        <w:spacing w:line="240" w:lineRule="auto"/>
        <w:rPr>
          <w:i/>
          <w:lang w:val="lt-LT"/>
        </w:rPr>
      </w:pPr>
      <w:r w:rsidRPr="00976356">
        <w:rPr>
          <w:i/>
          <w:lang w:val="lt-LT"/>
        </w:rPr>
        <w:t xml:space="preserve">[Labai dažni (≥ 1/10), dažni (nuo ≥ 1/100 iki &lt;1/10)] </w:t>
      </w:r>
    </w:p>
    <w:p w14:paraId="0100E1B5" w14:textId="77777777" w:rsidR="00194DF5" w:rsidRPr="00976356" w:rsidRDefault="00194DF5" w:rsidP="00194DF5">
      <w:pPr>
        <w:spacing w:line="240" w:lineRule="auto"/>
        <w:rPr>
          <w:b/>
          <w:color w:val="000000"/>
          <w:lang w:val="lt-LT"/>
        </w:rPr>
      </w:pPr>
    </w:p>
    <w:p w14:paraId="19DF8AFD" w14:textId="3D5AA4E6" w:rsidR="00194DF5" w:rsidRPr="00976356" w:rsidRDefault="00194DF5" w:rsidP="00194DF5">
      <w:pPr>
        <w:spacing w:line="240" w:lineRule="auto"/>
        <w:rPr>
          <w:color w:val="000000"/>
          <w:lang w:val="lt-LT"/>
        </w:rPr>
      </w:pPr>
      <w:r w:rsidRPr="008476F7">
        <w:rPr>
          <w:color w:val="000000"/>
          <w:u w:val="single"/>
          <w:lang w:val="lt-LT"/>
        </w:rPr>
        <w:t>Kraujo ir limfinės sistemos sutrikimai</w:t>
      </w:r>
      <w:r w:rsidRPr="00976356">
        <w:rPr>
          <w:color w:val="000000"/>
          <w:lang w:val="lt-LT"/>
        </w:rPr>
        <w:t xml:space="preserve"> </w:t>
      </w:r>
    </w:p>
    <w:p w14:paraId="2FE3C229" w14:textId="77777777" w:rsidR="00194DF5" w:rsidRPr="00976356" w:rsidRDefault="00194DF5" w:rsidP="00194DF5">
      <w:pPr>
        <w:spacing w:line="240" w:lineRule="auto"/>
        <w:rPr>
          <w:color w:val="000000"/>
          <w:u w:val="single"/>
          <w:lang w:val="lt-LT"/>
        </w:rPr>
      </w:pPr>
    </w:p>
    <w:p w14:paraId="4F9C715A"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padidėjęs eozinofilų skaičius. </w:t>
      </w:r>
    </w:p>
    <w:p w14:paraId="3FB572B5" w14:textId="77777777" w:rsidR="00194DF5" w:rsidRPr="00976356" w:rsidRDefault="00194DF5" w:rsidP="00194DF5">
      <w:pPr>
        <w:spacing w:line="240" w:lineRule="auto"/>
        <w:rPr>
          <w:b/>
          <w:color w:val="000000"/>
          <w:lang w:val="lt-LT"/>
        </w:rPr>
      </w:pPr>
    </w:p>
    <w:p w14:paraId="2EFE6637" w14:textId="5974D25C" w:rsidR="00194DF5" w:rsidRPr="00976356" w:rsidRDefault="00194DF5" w:rsidP="00194DF5">
      <w:pPr>
        <w:spacing w:line="240" w:lineRule="auto"/>
        <w:rPr>
          <w:b/>
          <w:color w:val="000000"/>
          <w:lang w:val="lt-LT"/>
        </w:rPr>
      </w:pPr>
      <w:r w:rsidRPr="008476F7">
        <w:rPr>
          <w:color w:val="000000"/>
          <w:u w:val="single"/>
          <w:lang w:val="lt-LT"/>
        </w:rPr>
        <w:t>Nervų sistemos sutrikimai</w:t>
      </w:r>
      <w:r w:rsidRPr="00976356">
        <w:rPr>
          <w:b/>
          <w:color w:val="000000"/>
          <w:lang w:val="lt-LT"/>
        </w:rPr>
        <w:t xml:space="preserve"> </w:t>
      </w:r>
    </w:p>
    <w:p w14:paraId="70A42B5D" w14:textId="77777777" w:rsidR="00194DF5" w:rsidRPr="00976356" w:rsidRDefault="00194DF5" w:rsidP="00194DF5">
      <w:pPr>
        <w:spacing w:line="240" w:lineRule="auto"/>
        <w:rPr>
          <w:color w:val="000000"/>
          <w:u w:val="single"/>
          <w:lang w:val="lt-LT"/>
        </w:rPr>
      </w:pPr>
    </w:p>
    <w:p w14:paraId="65207164"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galvos skausmas. </w:t>
      </w:r>
    </w:p>
    <w:p w14:paraId="28AAE4AB" w14:textId="77777777" w:rsidR="00194DF5" w:rsidRPr="00976356" w:rsidRDefault="00194DF5" w:rsidP="00194DF5">
      <w:pPr>
        <w:spacing w:line="240" w:lineRule="auto"/>
        <w:rPr>
          <w:b/>
          <w:color w:val="000000"/>
          <w:lang w:val="lt-LT"/>
        </w:rPr>
      </w:pPr>
    </w:p>
    <w:p w14:paraId="3F1337B5" w14:textId="71B70636" w:rsidR="00194DF5" w:rsidRPr="00976356" w:rsidRDefault="00194DF5" w:rsidP="00194DF5">
      <w:pPr>
        <w:spacing w:line="240" w:lineRule="auto"/>
        <w:rPr>
          <w:b/>
          <w:color w:val="000000"/>
          <w:lang w:val="lt-LT"/>
        </w:rPr>
      </w:pPr>
      <w:r w:rsidRPr="008476F7">
        <w:rPr>
          <w:color w:val="000000"/>
          <w:u w:val="single"/>
          <w:lang w:val="lt-LT"/>
        </w:rPr>
        <w:t>Širdies sutrikimai</w:t>
      </w:r>
      <w:r w:rsidRPr="00976356">
        <w:rPr>
          <w:b/>
          <w:color w:val="000000"/>
          <w:lang w:val="lt-LT"/>
        </w:rPr>
        <w:t xml:space="preserve"> </w:t>
      </w:r>
    </w:p>
    <w:p w14:paraId="5F4CEE72" w14:textId="77777777" w:rsidR="00194DF5" w:rsidRPr="00976356" w:rsidRDefault="00194DF5" w:rsidP="00194DF5">
      <w:pPr>
        <w:spacing w:line="240" w:lineRule="auto"/>
        <w:rPr>
          <w:color w:val="000000"/>
          <w:u w:val="single"/>
          <w:lang w:val="lt-LT"/>
        </w:rPr>
      </w:pPr>
    </w:p>
    <w:p w14:paraId="2564877F"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tachikardija. </w:t>
      </w:r>
    </w:p>
    <w:p w14:paraId="1CAEE530" w14:textId="77777777" w:rsidR="00194DF5" w:rsidRPr="00976356" w:rsidRDefault="00194DF5" w:rsidP="00194DF5">
      <w:pPr>
        <w:spacing w:line="240" w:lineRule="auto"/>
        <w:rPr>
          <w:b/>
          <w:color w:val="000000"/>
          <w:lang w:val="lt-LT"/>
        </w:rPr>
      </w:pPr>
    </w:p>
    <w:p w14:paraId="7C9B11F0" w14:textId="157629F3" w:rsidR="00194DF5" w:rsidRPr="00976356" w:rsidRDefault="00194DF5" w:rsidP="00194DF5">
      <w:pPr>
        <w:spacing w:line="240" w:lineRule="auto"/>
        <w:rPr>
          <w:b/>
          <w:color w:val="000000"/>
          <w:lang w:val="lt-LT"/>
        </w:rPr>
      </w:pPr>
      <w:r w:rsidRPr="008476F7">
        <w:rPr>
          <w:color w:val="000000"/>
          <w:u w:val="single"/>
          <w:lang w:val="lt-LT"/>
        </w:rPr>
        <w:t>Kraujagyslių sutrikimai</w:t>
      </w:r>
      <w:r w:rsidRPr="00976356">
        <w:rPr>
          <w:b/>
          <w:color w:val="000000"/>
          <w:lang w:val="lt-LT"/>
        </w:rPr>
        <w:t xml:space="preserve"> </w:t>
      </w:r>
    </w:p>
    <w:p w14:paraId="640C2A88" w14:textId="77777777" w:rsidR="00194DF5" w:rsidRPr="00976356" w:rsidRDefault="00194DF5" w:rsidP="00194DF5">
      <w:pPr>
        <w:spacing w:line="240" w:lineRule="auto"/>
        <w:rPr>
          <w:color w:val="000000"/>
          <w:u w:val="single"/>
          <w:lang w:val="lt-LT"/>
        </w:rPr>
      </w:pPr>
    </w:p>
    <w:p w14:paraId="41C89778"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paraudimas, mažas kraujospūdis. </w:t>
      </w:r>
    </w:p>
    <w:p w14:paraId="4767BE4B" w14:textId="77777777" w:rsidR="00194DF5" w:rsidRPr="00976356" w:rsidRDefault="00194DF5" w:rsidP="00194DF5">
      <w:pPr>
        <w:spacing w:line="240" w:lineRule="auto"/>
        <w:rPr>
          <w:b/>
          <w:color w:val="000000"/>
          <w:lang w:val="lt-LT"/>
        </w:rPr>
      </w:pPr>
    </w:p>
    <w:p w14:paraId="71FC2C11" w14:textId="71340B24" w:rsidR="00194DF5" w:rsidRPr="00976356" w:rsidRDefault="00194DF5" w:rsidP="00194DF5">
      <w:pPr>
        <w:spacing w:line="240" w:lineRule="auto"/>
        <w:rPr>
          <w:b/>
          <w:color w:val="000000"/>
          <w:lang w:val="lt-LT"/>
        </w:rPr>
      </w:pPr>
      <w:r w:rsidRPr="008476F7">
        <w:rPr>
          <w:color w:val="000000"/>
          <w:u w:val="single"/>
          <w:lang w:val="lt-LT"/>
        </w:rPr>
        <w:t>Kepenų, tulžies pūslės ir latakų sutrikimai</w:t>
      </w:r>
      <w:r w:rsidRPr="00976356">
        <w:rPr>
          <w:b/>
          <w:color w:val="000000"/>
          <w:lang w:val="lt-LT"/>
        </w:rPr>
        <w:t xml:space="preserve"> </w:t>
      </w:r>
    </w:p>
    <w:p w14:paraId="72338CCC" w14:textId="77777777" w:rsidR="00194DF5" w:rsidRPr="00976356" w:rsidRDefault="00194DF5" w:rsidP="00194DF5">
      <w:pPr>
        <w:spacing w:line="240" w:lineRule="auto"/>
        <w:rPr>
          <w:color w:val="000000"/>
          <w:u w:val="single"/>
          <w:lang w:val="lt-LT"/>
        </w:rPr>
      </w:pPr>
    </w:p>
    <w:p w14:paraId="3EAD5B6E" w14:textId="2F80872A"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padidėj</w:t>
      </w:r>
      <w:r w:rsidR="00607543">
        <w:rPr>
          <w:color w:val="000000"/>
          <w:lang w:val="lt-LT"/>
        </w:rPr>
        <w:t>es</w:t>
      </w:r>
      <w:r w:rsidRPr="00976356">
        <w:rPr>
          <w:color w:val="000000"/>
          <w:lang w:val="lt-LT"/>
        </w:rPr>
        <w:t xml:space="preserve"> kepenų fermentų </w:t>
      </w:r>
      <w:r w:rsidR="00607543">
        <w:rPr>
          <w:color w:val="000000"/>
          <w:lang w:val="lt-LT"/>
        </w:rPr>
        <w:t>aktyvumas</w:t>
      </w:r>
      <w:r w:rsidRPr="00976356">
        <w:rPr>
          <w:color w:val="000000"/>
          <w:lang w:val="lt-LT"/>
        </w:rPr>
        <w:t xml:space="preserve"> (AST, ALT).</w:t>
      </w:r>
    </w:p>
    <w:p w14:paraId="1B996567" w14:textId="77777777" w:rsidR="00194DF5" w:rsidRPr="00976356" w:rsidRDefault="00194DF5" w:rsidP="00194DF5">
      <w:pPr>
        <w:spacing w:line="240" w:lineRule="auto"/>
        <w:rPr>
          <w:b/>
          <w:color w:val="000000"/>
          <w:lang w:val="lt-LT"/>
        </w:rPr>
      </w:pPr>
    </w:p>
    <w:p w14:paraId="66D3DD1C" w14:textId="70CE2827" w:rsidR="00194DF5" w:rsidRPr="00976356" w:rsidRDefault="00194DF5" w:rsidP="00194DF5">
      <w:pPr>
        <w:spacing w:line="240" w:lineRule="auto"/>
        <w:rPr>
          <w:color w:val="000000"/>
          <w:u w:val="single"/>
          <w:lang w:val="lt-LT"/>
        </w:rPr>
      </w:pPr>
      <w:r w:rsidRPr="008476F7">
        <w:rPr>
          <w:color w:val="000000"/>
          <w:u w:val="single"/>
          <w:lang w:val="lt-LT"/>
        </w:rPr>
        <w:t>Odos ir poodinio audinio sutrikimai</w:t>
      </w:r>
      <w:r w:rsidRPr="00976356">
        <w:rPr>
          <w:color w:val="000000"/>
          <w:lang w:val="lt-LT"/>
        </w:rPr>
        <w:t xml:space="preserve"> </w:t>
      </w:r>
    </w:p>
    <w:p w14:paraId="68D659F4" w14:textId="77777777" w:rsidR="00194DF5" w:rsidRPr="00976356" w:rsidRDefault="00194DF5" w:rsidP="00194DF5">
      <w:pPr>
        <w:spacing w:line="240" w:lineRule="auto"/>
        <w:rPr>
          <w:color w:val="000000"/>
          <w:u w:val="single"/>
          <w:lang w:val="lt-LT"/>
        </w:rPr>
      </w:pPr>
    </w:p>
    <w:p w14:paraId="0245DD3B" w14:textId="2FE74E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bėrimas, niež</w:t>
      </w:r>
      <w:r w:rsidR="003F7091">
        <w:rPr>
          <w:color w:val="000000"/>
          <w:lang w:val="lt-LT"/>
        </w:rPr>
        <w:t>ėjima</w:t>
      </w:r>
      <w:r w:rsidRPr="00976356">
        <w:rPr>
          <w:color w:val="000000"/>
          <w:lang w:val="lt-LT"/>
        </w:rPr>
        <w:t xml:space="preserve">. </w:t>
      </w:r>
    </w:p>
    <w:p w14:paraId="4D44D003" w14:textId="77777777" w:rsidR="00194DF5" w:rsidRPr="00976356" w:rsidRDefault="00194DF5" w:rsidP="00194DF5">
      <w:pPr>
        <w:spacing w:line="240" w:lineRule="auto"/>
        <w:rPr>
          <w:b/>
          <w:color w:val="000000"/>
          <w:lang w:val="lt-LT"/>
        </w:rPr>
      </w:pPr>
    </w:p>
    <w:p w14:paraId="63ECEA0B" w14:textId="57B9ED17" w:rsidR="00194DF5" w:rsidRPr="00976356" w:rsidRDefault="00194DF5" w:rsidP="00194DF5">
      <w:pPr>
        <w:spacing w:line="240" w:lineRule="auto"/>
        <w:rPr>
          <w:color w:val="000000"/>
          <w:u w:val="single"/>
          <w:lang w:val="lt-LT"/>
        </w:rPr>
      </w:pPr>
      <w:r w:rsidRPr="008476F7">
        <w:rPr>
          <w:color w:val="000000"/>
          <w:u w:val="single"/>
          <w:lang w:val="lt-LT"/>
        </w:rPr>
        <w:t>Bendrieji sutrikimai ir vartojimo vietos pažeidimai</w:t>
      </w:r>
      <w:r w:rsidRPr="00976356">
        <w:rPr>
          <w:color w:val="000000"/>
          <w:lang w:val="lt-LT"/>
        </w:rPr>
        <w:t xml:space="preserve"> </w:t>
      </w:r>
    </w:p>
    <w:p w14:paraId="12DB8882" w14:textId="77777777" w:rsidR="00194DF5" w:rsidRPr="00976356" w:rsidRDefault="00194DF5" w:rsidP="00194DF5">
      <w:pPr>
        <w:spacing w:line="240" w:lineRule="auto"/>
        <w:rPr>
          <w:color w:val="000000"/>
          <w:u w:val="single"/>
          <w:lang w:val="lt-LT"/>
        </w:rPr>
      </w:pPr>
    </w:p>
    <w:p w14:paraId="0B1094E8" w14:textId="77777777" w:rsidR="00194DF5" w:rsidRPr="00976356" w:rsidRDefault="00194DF5" w:rsidP="00194DF5">
      <w:pPr>
        <w:spacing w:line="240" w:lineRule="auto"/>
        <w:rPr>
          <w:color w:val="000000"/>
          <w:lang w:val="lt-LT"/>
        </w:rPr>
      </w:pPr>
      <w:r w:rsidRPr="00976356">
        <w:rPr>
          <w:i/>
          <w:color w:val="000000"/>
          <w:u w:val="single"/>
          <w:lang w:val="lt-LT"/>
        </w:rPr>
        <w:t>Labai dažni:</w:t>
      </w:r>
      <w:r w:rsidRPr="00976356">
        <w:rPr>
          <w:color w:val="000000"/>
          <w:lang w:val="lt-LT"/>
        </w:rPr>
        <w:t xml:space="preserve"> karščiavimas. </w:t>
      </w:r>
    </w:p>
    <w:p w14:paraId="162D4C2B" w14:textId="77777777" w:rsidR="00194DF5" w:rsidRPr="00976356" w:rsidRDefault="00194DF5" w:rsidP="00194DF5">
      <w:pPr>
        <w:spacing w:line="240" w:lineRule="auto"/>
        <w:rPr>
          <w:color w:val="000000"/>
          <w:u w:val="single"/>
          <w:lang w:val="lt-LT"/>
        </w:rPr>
      </w:pPr>
    </w:p>
    <w:p w14:paraId="62CFD6D3"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šaltkrėtis, skausmas kateterio įvedimo vietoje. </w:t>
      </w:r>
    </w:p>
    <w:p w14:paraId="5A714840" w14:textId="77777777" w:rsidR="00194DF5" w:rsidRPr="00976356" w:rsidRDefault="00194DF5" w:rsidP="00194DF5">
      <w:pPr>
        <w:spacing w:line="240" w:lineRule="auto"/>
        <w:rPr>
          <w:b/>
          <w:color w:val="000000"/>
          <w:lang w:val="lt-LT"/>
        </w:rPr>
      </w:pPr>
    </w:p>
    <w:p w14:paraId="46ED92CC" w14:textId="12C97E99" w:rsidR="00194DF5" w:rsidRPr="00976356" w:rsidRDefault="00194DF5" w:rsidP="00194DF5">
      <w:pPr>
        <w:spacing w:line="240" w:lineRule="auto"/>
        <w:rPr>
          <w:color w:val="000000"/>
          <w:u w:val="single"/>
          <w:lang w:val="lt-LT"/>
        </w:rPr>
      </w:pPr>
      <w:r w:rsidRPr="008476F7">
        <w:rPr>
          <w:color w:val="000000"/>
          <w:u w:val="single"/>
          <w:lang w:val="lt-LT"/>
        </w:rPr>
        <w:t>Tyrimai</w:t>
      </w:r>
      <w:r w:rsidRPr="00976356">
        <w:rPr>
          <w:color w:val="000000"/>
          <w:lang w:val="lt-LT"/>
        </w:rPr>
        <w:t xml:space="preserve"> </w:t>
      </w:r>
    </w:p>
    <w:p w14:paraId="232563E5" w14:textId="77777777" w:rsidR="00194DF5" w:rsidRPr="00976356" w:rsidRDefault="00194DF5" w:rsidP="00194DF5">
      <w:pPr>
        <w:spacing w:line="240" w:lineRule="auto"/>
        <w:rPr>
          <w:color w:val="000000"/>
          <w:u w:val="single"/>
          <w:lang w:val="lt-LT"/>
        </w:rPr>
      </w:pPr>
    </w:p>
    <w:p w14:paraId="6C75FC1D"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sumažėjęs kalio kiekis, sumažėjęs magnio kiekis, padidėjęs gliukozės kiekis, sumažėjęs fosforo kiekis ir padidėjęs fosforo kiekis. </w:t>
      </w:r>
    </w:p>
    <w:p w14:paraId="0555E005" w14:textId="77777777" w:rsidR="00194DF5" w:rsidRPr="00976356" w:rsidRDefault="00194DF5" w:rsidP="00194DF5">
      <w:pPr>
        <w:spacing w:line="240" w:lineRule="auto"/>
        <w:rPr>
          <w:color w:val="000000"/>
          <w:u w:val="single"/>
          <w:lang w:val="lt-LT"/>
        </w:rPr>
      </w:pPr>
    </w:p>
    <w:p w14:paraId="4A7FE07B" w14:textId="77777777" w:rsidR="00194DF5" w:rsidRPr="00976356" w:rsidRDefault="00194DF5" w:rsidP="00194DF5">
      <w:pPr>
        <w:spacing w:line="240" w:lineRule="auto"/>
        <w:rPr>
          <w:i/>
          <w:color w:val="000000"/>
          <w:lang w:val="lt-LT"/>
        </w:rPr>
      </w:pPr>
      <w:r w:rsidRPr="00976356">
        <w:rPr>
          <w:i/>
          <w:color w:val="000000"/>
          <w:u w:val="single"/>
          <w:lang w:val="lt-LT"/>
        </w:rPr>
        <w:t xml:space="preserve">Nepageidaujamos reakcijos vaistui patekus į rinką: </w:t>
      </w:r>
    </w:p>
    <w:p w14:paraId="26D39F29" w14:textId="77777777" w:rsidR="00194DF5" w:rsidRPr="00976356" w:rsidRDefault="00194DF5" w:rsidP="00194DF5">
      <w:pPr>
        <w:spacing w:line="240" w:lineRule="auto"/>
        <w:rPr>
          <w:color w:val="000000"/>
          <w:lang w:val="lt-LT"/>
        </w:rPr>
      </w:pPr>
    </w:p>
    <w:p w14:paraId="1F8D9E85" w14:textId="77777777" w:rsidR="00194DF5" w:rsidRPr="00976356" w:rsidRDefault="00194DF5" w:rsidP="00194DF5">
      <w:pPr>
        <w:spacing w:line="240" w:lineRule="auto"/>
        <w:rPr>
          <w:color w:val="000000"/>
          <w:lang w:val="lt-LT"/>
        </w:rPr>
      </w:pPr>
      <w:r w:rsidRPr="00976356">
        <w:rPr>
          <w:color w:val="000000"/>
          <w:lang w:val="lt-LT"/>
        </w:rPr>
        <w:t xml:space="preserve">Buvo pranešta apie toliau išvardytas nepageidaujamas reakcijas, vaistui patekus į rinką: </w:t>
      </w:r>
    </w:p>
    <w:p w14:paraId="170717C1" w14:textId="77777777" w:rsidR="00194DF5" w:rsidRPr="00976356" w:rsidRDefault="00194DF5" w:rsidP="00194DF5">
      <w:pPr>
        <w:spacing w:line="240" w:lineRule="auto"/>
        <w:rPr>
          <w:b/>
          <w:color w:val="000000"/>
          <w:lang w:val="lt-LT"/>
        </w:rPr>
      </w:pPr>
    </w:p>
    <w:p w14:paraId="06270CE0" w14:textId="570A74FE" w:rsidR="00194DF5" w:rsidRPr="00976356" w:rsidRDefault="00194DF5" w:rsidP="00194DF5">
      <w:pPr>
        <w:spacing w:line="240" w:lineRule="auto"/>
        <w:rPr>
          <w:b/>
          <w:color w:val="000000"/>
          <w:lang w:val="lt-LT"/>
        </w:rPr>
      </w:pPr>
      <w:r w:rsidRPr="008476F7">
        <w:rPr>
          <w:color w:val="000000"/>
          <w:u w:val="single"/>
          <w:lang w:val="lt-LT"/>
        </w:rPr>
        <w:t>Kepenų, tulžies pūslės ir latakų sutrikimai</w:t>
      </w:r>
      <w:r w:rsidRPr="00976356">
        <w:rPr>
          <w:b/>
          <w:color w:val="000000"/>
          <w:lang w:val="lt-LT"/>
        </w:rPr>
        <w:t xml:space="preserve"> </w:t>
      </w:r>
    </w:p>
    <w:p w14:paraId="2325A4F9" w14:textId="77777777" w:rsidR="00194DF5" w:rsidRPr="00976356" w:rsidRDefault="00194DF5" w:rsidP="00194DF5">
      <w:pPr>
        <w:spacing w:line="240" w:lineRule="auto"/>
        <w:rPr>
          <w:color w:val="000000"/>
          <w:lang w:val="lt-LT"/>
        </w:rPr>
      </w:pPr>
    </w:p>
    <w:p w14:paraId="7636B5C0" w14:textId="47372411" w:rsidR="00194DF5" w:rsidRPr="00976356" w:rsidRDefault="00194DF5" w:rsidP="00194DF5">
      <w:pPr>
        <w:spacing w:line="240" w:lineRule="auto"/>
        <w:rPr>
          <w:color w:val="000000"/>
          <w:lang w:val="lt-LT"/>
        </w:rPr>
      </w:pPr>
      <w:r w:rsidRPr="00976356">
        <w:rPr>
          <w:color w:val="000000"/>
          <w:lang w:val="lt-LT"/>
        </w:rPr>
        <w:t>Kepenų funkcijos sutrikimas, padidėj</w:t>
      </w:r>
      <w:r w:rsidR="009906D0">
        <w:rPr>
          <w:color w:val="000000"/>
          <w:lang w:val="lt-LT"/>
        </w:rPr>
        <w:t>ęs</w:t>
      </w:r>
      <w:r w:rsidRPr="00976356">
        <w:rPr>
          <w:color w:val="000000"/>
          <w:lang w:val="lt-LT"/>
        </w:rPr>
        <w:t xml:space="preserve"> gama-gliutamiltransferazė</w:t>
      </w:r>
      <w:r w:rsidR="009906D0">
        <w:rPr>
          <w:color w:val="000000"/>
          <w:lang w:val="lt-LT"/>
        </w:rPr>
        <w:t>s aktyvumas</w:t>
      </w:r>
      <w:r w:rsidRPr="00976356">
        <w:rPr>
          <w:color w:val="000000"/>
          <w:lang w:val="lt-LT"/>
        </w:rPr>
        <w:t xml:space="preserve">. </w:t>
      </w:r>
    </w:p>
    <w:p w14:paraId="2BE78A07" w14:textId="77777777" w:rsidR="00194DF5" w:rsidRPr="00976356" w:rsidRDefault="00194DF5" w:rsidP="00194DF5">
      <w:pPr>
        <w:spacing w:line="240" w:lineRule="auto"/>
        <w:rPr>
          <w:b/>
          <w:color w:val="000000"/>
          <w:lang w:val="lt-LT"/>
        </w:rPr>
      </w:pPr>
    </w:p>
    <w:p w14:paraId="6CA6EB02" w14:textId="296F7A51" w:rsidR="00194DF5" w:rsidRPr="00976356" w:rsidRDefault="00194DF5" w:rsidP="00194DF5">
      <w:pPr>
        <w:spacing w:line="240" w:lineRule="auto"/>
        <w:rPr>
          <w:b/>
          <w:color w:val="000000"/>
          <w:lang w:val="lt-LT"/>
        </w:rPr>
      </w:pPr>
      <w:r w:rsidRPr="008476F7">
        <w:rPr>
          <w:color w:val="000000"/>
          <w:u w:val="single"/>
          <w:lang w:val="lt-LT"/>
        </w:rPr>
        <w:t>Bendrieji sutrikimai ir vartojimo vietos pažeidimai</w:t>
      </w:r>
      <w:r w:rsidRPr="00976356">
        <w:rPr>
          <w:b/>
          <w:color w:val="000000"/>
          <w:lang w:val="lt-LT"/>
        </w:rPr>
        <w:t xml:space="preserve"> </w:t>
      </w:r>
    </w:p>
    <w:p w14:paraId="5A929BF8" w14:textId="77777777" w:rsidR="00194DF5" w:rsidRPr="00976356" w:rsidRDefault="00194DF5" w:rsidP="00194DF5">
      <w:pPr>
        <w:spacing w:line="240" w:lineRule="auto"/>
        <w:rPr>
          <w:color w:val="000000"/>
          <w:lang w:val="lt-LT"/>
        </w:rPr>
      </w:pPr>
    </w:p>
    <w:p w14:paraId="457656D4" w14:textId="77777777" w:rsidR="00194DF5" w:rsidRPr="00976356" w:rsidRDefault="00194DF5" w:rsidP="00194DF5">
      <w:pPr>
        <w:spacing w:line="240" w:lineRule="auto"/>
        <w:rPr>
          <w:color w:val="000000"/>
          <w:lang w:val="lt-LT"/>
        </w:rPr>
      </w:pPr>
      <w:r w:rsidRPr="00976356">
        <w:rPr>
          <w:color w:val="000000"/>
          <w:lang w:val="lt-LT"/>
        </w:rPr>
        <w:t xml:space="preserve">Patinimas ir periferinė edema. </w:t>
      </w:r>
    </w:p>
    <w:p w14:paraId="67EDE5C5" w14:textId="77777777" w:rsidR="00194DF5" w:rsidRPr="00976356" w:rsidRDefault="00194DF5" w:rsidP="00194DF5">
      <w:pPr>
        <w:spacing w:line="240" w:lineRule="auto"/>
        <w:rPr>
          <w:b/>
          <w:color w:val="000000"/>
          <w:lang w:val="lt-LT"/>
        </w:rPr>
      </w:pPr>
    </w:p>
    <w:p w14:paraId="2C949FD8" w14:textId="34B43C9C" w:rsidR="00194DF5" w:rsidRPr="00976356" w:rsidRDefault="00194DF5" w:rsidP="00CA60D2">
      <w:pPr>
        <w:spacing w:line="240" w:lineRule="auto"/>
        <w:rPr>
          <w:b/>
          <w:color w:val="000000"/>
          <w:lang w:val="lt-LT"/>
        </w:rPr>
      </w:pPr>
      <w:r w:rsidRPr="008476F7">
        <w:rPr>
          <w:color w:val="000000"/>
          <w:u w:val="single"/>
          <w:lang w:val="lt-LT"/>
        </w:rPr>
        <w:t>Tyrimai</w:t>
      </w:r>
      <w:r w:rsidRPr="00976356">
        <w:rPr>
          <w:b/>
          <w:color w:val="000000"/>
          <w:lang w:val="lt-LT"/>
        </w:rPr>
        <w:t xml:space="preserve"> </w:t>
      </w:r>
    </w:p>
    <w:p w14:paraId="5CC4DCCF" w14:textId="77777777" w:rsidR="00194DF5" w:rsidRPr="00976356" w:rsidRDefault="00194DF5" w:rsidP="00CA60D2">
      <w:pPr>
        <w:spacing w:line="240" w:lineRule="auto"/>
        <w:rPr>
          <w:color w:val="000000"/>
          <w:lang w:val="lt-LT"/>
        </w:rPr>
      </w:pPr>
    </w:p>
    <w:p w14:paraId="0757EC03" w14:textId="77777777" w:rsidR="00194DF5" w:rsidRPr="00976356" w:rsidRDefault="00194DF5" w:rsidP="00CA60D2">
      <w:pPr>
        <w:spacing w:line="240" w:lineRule="auto"/>
        <w:rPr>
          <w:color w:val="000000"/>
          <w:lang w:val="lt-LT"/>
        </w:rPr>
      </w:pPr>
      <w:r w:rsidRPr="00976356">
        <w:rPr>
          <w:color w:val="000000"/>
          <w:lang w:val="lt-LT"/>
        </w:rPr>
        <w:t>Padidėjusi kalcio koncentracija.</w:t>
      </w:r>
    </w:p>
    <w:p w14:paraId="5305D767" w14:textId="77777777" w:rsidR="00F34163" w:rsidRPr="00B34FA1" w:rsidRDefault="00F34163" w:rsidP="00CA60D2">
      <w:pPr>
        <w:autoSpaceDE w:val="0"/>
        <w:autoSpaceDN w:val="0"/>
        <w:adjustRightInd w:val="0"/>
        <w:rPr>
          <w:u w:val="single"/>
          <w:lang w:val="lt-LT"/>
        </w:rPr>
      </w:pPr>
    </w:p>
    <w:p w14:paraId="2225599F" w14:textId="77777777" w:rsidR="00F34163" w:rsidRPr="000A79DC" w:rsidRDefault="00F34163" w:rsidP="00CA60D2">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0DEBDC04" w14:textId="77777777" w:rsidR="00F34163" w:rsidRPr="00B34FA1" w:rsidRDefault="00F34163" w:rsidP="00CA60D2">
      <w:pPr>
        <w:autoSpaceDE w:val="0"/>
        <w:autoSpaceDN w:val="0"/>
        <w:adjustRightInd w:val="0"/>
        <w:rPr>
          <w:noProof/>
          <w:szCs w:val="24"/>
          <w:lang w:val="lt-LT"/>
        </w:rPr>
      </w:pPr>
      <w:r w:rsidRPr="000A79DC">
        <w:rPr>
          <w:noProof/>
          <w:szCs w:val="24"/>
          <w:lang w:val="lt-LT"/>
        </w:rPr>
        <w:t xml:space="preserve">Svarbu pranešti apie įtariamas nepageidaujamas reakcijas, pastebėtas po vaistinio preparato </w:t>
      </w:r>
      <w:r w:rsidR="00444711" w:rsidRPr="000A79DC">
        <w:rPr>
          <w:noProof/>
          <w:szCs w:val="24"/>
          <w:lang w:val="lt-LT"/>
        </w:rPr>
        <w:t>registracijos</w:t>
      </w:r>
      <w:r w:rsidRPr="000A79DC">
        <w:rPr>
          <w:noProof/>
          <w:szCs w:val="24"/>
          <w:lang w:val="lt-LT"/>
        </w:rPr>
        <w:t>,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r w:rsidR="00C75A1F">
        <w:fldChar w:fldCharType="begin"/>
      </w:r>
      <w:r w:rsidR="00C75A1F">
        <w:instrText xml:space="preserve"> HYPERLINK "http://www.vvkt.lt" </w:instrText>
      </w:r>
      <w:r w:rsidR="00C75A1F">
        <w:fldChar w:fldCharType="separate"/>
      </w:r>
      <w:r w:rsidRPr="002203F6">
        <w:rPr>
          <w:rStyle w:val="Hipersaitas"/>
          <w:rFonts w:eastAsia="SimSun"/>
          <w:noProof/>
          <w:szCs w:val="24"/>
          <w:lang w:val="lt-LT"/>
        </w:rPr>
        <w:t>www.vvkt.lt</w:t>
      </w:r>
      <w:r w:rsidR="00C75A1F">
        <w:rPr>
          <w:rStyle w:val="Hipersaitas"/>
          <w:rFonts w:eastAsia="SimSun"/>
          <w:noProof/>
          <w:szCs w:val="24"/>
          <w:lang w:val="lt-LT"/>
        </w:rPr>
        <w:fldChar w:fldCharType="end"/>
      </w:r>
      <w:r>
        <w:rPr>
          <w:noProof/>
          <w:szCs w:val="24"/>
          <w:lang w:val="lt-LT"/>
        </w:rPr>
        <w:t xml:space="preserve">/ esančią formą, ir </w:t>
      </w:r>
      <w:r w:rsidR="001F10B8">
        <w:rPr>
          <w:noProof/>
          <w:szCs w:val="24"/>
          <w:lang w:val="lt-LT"/>
        </w:rPr>
        <w:t xml:space="preserve">pateikti </w:t>
      </w:r>
      <w:r>
        <w:rPr>
          <w:noProof/>
          <w:szCs w:val="24"/>
          <w:lang w:val="lt-LT"/>
        </w:rPr>
        <w:t>ją Valstybinei vaistų kontrolės tarnybai prie Lietuvos Respublikos sveikatos apsaugos ministerijos</w:t>
      </w:r>
      <w:r w:rsidR="001F10B8">
        <w:rPr>
          <w:noProof/>
          <w:szCs w:val="24"/>
          <w:lang w:val="lt-LT"/>
        </w:rPr>
        <w:t xml:space="preserve"> vienu iš šių būdų</w:t>
      </w:r>
      <w:r w:rsidR="005D0870">
        <w:rPr>
          <w:noProof/>
          <w:szCs w:val="24"/>
          <w:lang w:val="lt-LT"/>
        </w:rPr>
        <w:t>:</w:t>
      </w:r>
      <w:r>
        <w:rPr>
          <w:noProof/>
          <w:szCs w:val="24"/>
          <w:lang w:val="lt-LT"/>
        </w:rPr>
        <w:t xml:space="preserve"> </w:t>
      </w:r>
      <w:r w:rsidR="001F10B8">
        <w:rPr>
          <w:noProof/>
          <w:szCs w:val="24"/>
          <w:lang w:val="lt-LT"/>
        </w:rPr>
        <w:t xml:space="preserve">raštu (adresu </w:t>
      </w:r>
      <w:r>
        <w:rPr>
          <w:noProof/>
          <w:szCs w:val="24"/>
          <w:lang w:val="lt-LT"/>
        </w:rPr>
        <w:t>Žirmūnų g. 139A, LT 09120 Vilnius</w:t>
      </w:r>
      <w:r w:rsidR="001F10B8">
        <w:rPr>
          <w:noProof/>
          <w:szCs w:val="24"/>
          <w:lang w:val="lt-LT"/>
        </w:rPr>
        <w:t>)</w:t>
      </w:r>
      <w:r>
        <w:rPr>
          <w:noProof/>
          <w:szCs w:val="24"/>
          <w:lang w:val="lt-LT"/>
        </w:rPr>
        <w:t xml:space="preserve">, faksu </w:t>
      </w:r>
      <w:r w:rsidR="001F10B8" w:rsidRPr="001F10B8">
        <w:rPr>
          <w:noProof/>
          <w:szCs w:val="24"/>
          <w:lang w:val="lt-LT"/>
        </w:rPr>
        <w:t>(nemokamu fakso numeriu (8 800) 20 131)</w:t>
      </w:r>
      <w:r w:rsidR="001F10B8">
        <w:rPr>
          <w:noProof/>
          <w:szCs w:val="24"/>
          <w:lang w:val="lt-LT"/>
        </w:rPr>
        <w:t>,</w:t>
      </w:r>
      <w:r>
        <w:rPr>
          <w:noProof/>
          <w:szCs w:val="24"/>
          <w:lang w:val="lt-LT"/>
        </w:rPr>
        <w:t xml:space="preserve"> el</w:t>
      </w:r>
      <w:r w:rsidR="001F10B8">
        <w:rPr>
          <w:noProof/>
          <w:szCs w:val="24"/>
          <w:lang w:val="lt-LT"/>
        </w:rPr>
        <w:t>ektroniniu</w:t>
      </w:r>
      <w:r>
        <w:rPr>
          <w:noProof/>
          <w:szCs w:val="24"/>
          <w:lang w:val="lt-LT"/>
        </w:rPr>
        <w:t xml:space="preserve"> paštu </w:t>
      </w:r>
      <w:r w:rsidR="001F10B8">
        <w:rPr>
          <w:noProof/>
          <w:szCs w:val="24"/>
          <w:lang w:val="lt-LT"/>
        </w:rPr>
        <w:t xml:space="preserve">(adresu </w:t>
      </w:r>
      <w:r w:rsidR="00C75A1F">
        <w:fldChar w:fldCharType="begin"/>
      </w:r>
      <w:r w:rsidR="00C75A1F">
        <w:instrText xml:space="preserve"> HYPERLINK "mailto:NepageidaujamaR@vvkt.lt" </w:instrText>
      </w:r>
      <w:r w:rsidR="00C75A1F">
        <w:fldChar w:fldCharType="separate"/>
      </w:r>
      <w:r w:rsidRPr="002203F6">
        <w:rPr>
          <w:rStyle w:val="Hipersaitas"/>
          <w:rFonts w:eastAsia="SimSun"/>
          <w:noProof/>
          <w:szCs w:val="24"/>
          <w:lang w:val="lt-LT"/>
        </w:rPr>
        <w:t>NepageidaujamaR</w:t>
      </w:r>
      <w:r w:rsidRPr="002F63F0">
        <w:rPr>
          <w:rStyle w:val="Hipersaitas"/>
          <w:rFonts w:eastAsia="SimSun"/>
          <w:noProof/>
          <w:szCs w:val="24"/>
          <w:lang w:val="lt-LT"/>
        </w:rPr>
        <w:t>@vvkt.lt</w:t>
      </w:r>
      <w:r w:rsidR="00C75A1F">
        <w:rPr>
          <w:rStyle w:val="Hipersaitas"/>
          <w:rFonts w:eastAsia="SimSun"/>
          <w:noProof/>
          <w:szCs w:val="24"/>
          <w:lang w:val="lt-LT"/>
        </w:rPr>
        <w:fldChar w:fldCharType="end"/>
      </w:r>
      <w:r w:rsidR="001F10B8">
        <w:rPr>
          <w:noProof/>
          <w:szCs w:val="24"/>
          <w:lang w:val="lt-LT"/>
        </w:rPr>
        <w:t xml:space="preserve">), </w:t>
      </w:r>
      <w:r w:rsidR="001F10B8" w:rsidRPr="001F10B8">
        <w:rPr>
          <w:noProof/>
          <w:szCs w:val="24"/>
          <w:lang w:val="lt-LT"/>
        </w:rPr>
        <w:t xml:space="preserve">per interneto svetainę </w:t>
      </w:r>
      <w:r w:rsidR="001F10B8">
        <w:rPr>
          <w:noProof/>
          <w:szCs w:val="24"/>
          <w:lang w:val="lt-LT"/>
        </w:rPr>
        <w:t>(</w:t>
      </w:r>
      <w:r w:rsidR="001F10B8" w:rsidRPr="001F10B8">
        <w:rPr>
          <w:noProof/>
          <w:szCs w:val="24"/>
          <w:lang w:val="lt-LT"/>
        </w:rPr>
        <w:t>adresu http://www.vvkt.lt)</w:t>
      </w:r>
      <w:r w:rsidR="001F10B8">
        <w:rPr>
          <w:noProof/>
          <w:szCs w:val="24"/>
          <w:lang w:val="lt-LT"/>
        </w:rPr>
        <w:t>.</w:t>
      </w:r>
    </w:p>
    <w:p w14:paraId="2C644239" w14:textId="77777777" w:rsidR="00F34163" w:rsidRPr="00B34FA1" w:rsidRDefault="00F34163" w:rsidP="00CA60D2">
      <w:pPr>
        <w:rPr>
          <w:szCs w:val="24"/>
          <w:lang w:val="lt-LT"/>
        </w:rPr>
      </w:pPr>
    </w:p>
    <w:p w14:paraId="1D4D4419" w14:textId="77777777" w:rsidR="00F34163" w:rsidRPr="00B34FA1" w:rsidRDefault="00F34163" w:rsidP="00CA60D2">
      <w:pPr>
        <w:pStyle w:val="Antrat4"/>
        <w:jc w:val="left"/>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383A402F" w14:textId="77777777" w:rsidR="00F34163" w:rsidRPr="00B34FA1" w:rsidRDefault="00F34163" w:rsidP="00CA60D2">
      <w:pPr>
        <w:rPr>
          <w:szCs w:val="24"/>
          <w:lang w:val="lt-LT"/>
        </w:rPr>
      </w:pPr>
    </w:p>
    <w:p w14:paraId="2DBD2165" w14:textId="77777777" w:rsidR="00F34163" w:rsidRPr="00194DF5" w:rsidRDefault="00194DF5" w:rsidP="00CA60D2">
      <w:pPr>
        <w:spacing w:line="240" w:lineRule="auto"/>
        <w:rPr>
          <w:color w:val="000000"/>
          <w:lang w:val="lt-LT"/>
        </w:rPr>
      </w:pPr>
      <w:r w:rsidRPr="00976356">
        <w:rPr>
          <w:color w:val="000000"/>
          <w:lang w:val="lt-LT"/>
        </w:rPr>
        <w:t xml:space="preserve">Buvo pranešta apie netyčinį iki 400 mg kaspofungino pavartojimą tą pačią dieną. Tai nesukėlė klinikiniu požiūriu reikšmingų nepageidaujamų reakcijų. Dializės metu kaspofunginas nepasišalina. </w:t>
      </w:r>
    </w:p>
    <w:p w14:paraId="4BB6DCC2" w14:textId="77777777" w:rsidR="00F34163" w:rsidRDefault="00F34163" w:rsidP="00F34163">
      <w:pPr>
        <w:rPr>
          <w:szCs w:val="24"/>
          <w:lang w:val="lt-LT"/>
        </w:rPr>
      </w:pPr>
    </w:p>
    <w:p w14:paraId="639A2003" w14:textId="77777777" w:rsidR="00CA60D2" w:rsidRPr="00B34FA1" w:rsidRDefault="00CA60D2" w:rsidP="00F34163">
      <w:pPr>
        <w:rPr>
          <w:szCs w:val="24"/>
          <w:lang w:val="lt-LT"/>
        </w:rPr>
      </w:pPr>
    </w:p>
    <w:p w14:paraId="413FD9BD"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49910AA4" w14:textId="77777777" w:rsidR="00F34163" w:rsidRPr="00B34FA1" w:rsidRDefault="00F34163" w:rsidP="00F34163">
      <w:pPr>
        <w:rPr>
          <w:szCs w:val="24"/>
          <w:lang w:val="lt-LT"/>
        </w:rPr>
      </w:pPr>
    </w:p>
    <w:p w14:paraId="5C520D6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14:paraId="52D8B109" w14:textId="77777777" w:rsidR="00F34163" w:rsidRPr="00B34FA1" w:rsidRDefault="00F34163" w:rsidP="00F34163">
      <w:pPr>
        <w:rPr>
          <w:szCs w:val="24"/>
          <w:lang w:val="lt-LT"/>
        </w:rPr>
      </w:pPr>
    </w:p>
    <w:p w14:paraId="5E0C7BD6" w14:textId="77777777" w:rsidR="00F34163" w:rsidRDefault="00F34163" w:rsidP="00F34163">
      <w:pPr>
        <w:rPr>
          <w:lang w:val="lt-LT"/>
        </w:rPr>
      </w:pPr>
      <w:r w:rsidRPr="00B34FA1">
        <w:rPr>
          <w:noProof/>
          <w:szCs w:val="24"/>
          <w:lang w:val="lt-LT"/>
        </w:rPr>
        <w:t>Farmakoterapinė grupė –</w:t>
      </w:r>
      <w:r w:rsidR="00194DF5">
        <w:rPr>
          <w:noProof/>
          <w:szCs w:val="24"/>
          <w:lang w:val="lt-LT"/>
        </w:rPr>
        <w:t xml:space="preserve"> </w:t>
      </w:r>
      <w:r w:rsidR="00194DF5" w:rsidRPr="00976356">
        <w:rPr>
          <w:lang w:val="lt-LT"/>
        </w:rPr>
        <w:t>sistemiškai veikiantys priešgrybeliniai vaistai</w:t>
      </w:r>
      <w:r w:rsidRPr="00B34FA1">
        <w:rPr>
          <w:noProof/>
          <w:szCs w:val="24"/>
          <w:lang w:val="lt-LT"/>
        </w:rPr>
        <w:t xml:space="preserve">, ATC kodas – </w:t>
      </w:r>
      <w:r w:rsidR="00194DF5" w:rsidRPr="00976356">
        <w:rPr>
          <w:lang w:val="lt-LT"/>
        </w:rPr>
        <w:t>J02AX04</w:t>
      </w:r>
    </w:p>
    <w:p w14:paraId="1FF7AB38" w14:textId="77777777" w:rsidR="00F34163" w:rsidRPr="00B34FA1" w:rsidRDefault="00F34163" w:rsidP="00F34163">
      <w:pPr>
        <w:rPr>
          <w:szCs w:val="24"/>
          <w:lang w:val="lt-LT"/>
        </w:rPr>
      </w:pPr>
    </w:p>
    <w:p w14:paraId="7B703B16" w14:textId="77777777" w:rsidR="00973A1F" w:rsidRPr="00976356" w:rsidRDefault="00973A1F" w:rsidP="00973A1F">
      <w:pPr>
        <w:spacing w:line="240" w:lineRule="auto"/>
        <w:rPr>
          <w:u w:val="single"/>
          <w:lang w:val="lt-LT"/>
        </w:rPr>
      </w:pPr>
      <w:r w:rsidRPr="00976356">
        <w:rPr>
          <w:u w:val="single"/>
          <w:lang w:val="lt-LT"/>
        </w:rPr>
        <w:t xml:space="preserve">Veikimo mechanizmas </w:t>
      </w:r>
    </w:p>
    <w:p w14:paraId="1B97C098" w14:textId="77777777" w:rsidR="00973A1F" w:rsidRPr="00976356" w:rsidRDefault="00973A1F" w:rsidP="00973A1F">
      <w:pPr>
        <w:spacing w:line="240" w:lineRule="auto"/>
        <w:rPr>
          <w:lang w:val="lt-LT"/>
        </w:rPr>
      </w:pPr>
    </w:p>
    <w:p w14:paraId="27C4359A" w14:textId="77777777" w:rsidR="00973A1F" w:rsidRPr="00976356" w:rsidRDefault="00973A1F" w:rsidP="00973A1F">
      <w:pPr>
        <w:spacing w:line="240" w:lineRule="auto"/>
        <w:rPr>
          <w:lang w:val="lt-LT"/>
        </w:rPr>
      </w:pPr>
      <w:r w:rsidRPr="00976356">
        <w:rPr>
          <w:lang w:val="lt-LT"/>
        </w:rPr>
        <w:lastRenderedPageBreak/>
        <w:t xml:space="preserve">Kaspofungino acetatas yra pusiau sintetinis lipopeptidas (echinokandinas) – junginys, susintetintas iš </w:t>
      </w:r>
      <w:r w:rsidRPr="00976356">
        <w:rPr>
          <w:i/>
          <w:lang w:val="lt-LT"/>
        </w:rPr>
        <w:t>Glarea lozoyensis</w:t>
      </w:r>
      <w:r w:rsidRPr="00976356">
        <w:rPr>
          <w:lang w:val="lt-LT"/>
        </w:rPr>
        <w:t xml:space="preserve"> fermentacijos produkto. Kaspofungino acetatas slopina beta (1,3)-D-gliukano, kuris yra svarbiausias daugelio siūlinių grybelių ir mieliagrybių ląstelių sienelių komponentas, sintezę. Žinduolių ląstelėse beta (1,3)-D-gliukano nėra. </w:t>
      </w:r>
    </w:p>
    <w:p w14:paraId="2D491922" w14:textId="77777777" w:rsidR="00973A1F" w:rsidRPr="00976356" w:rsidRDefault="00973A1F" w:rsidP="00973A1F">
      <w:pPr>
        <w:spacing w:line="240" w:lineRule="auto"/>
        <w:rPr>
          <w:lang w:val="lt-LT"/>
        </w:rPr>
      </w:pPr>
    </w:p>
    <w:p w14:paraId="6855EC10" w14:textId="77777777" w:rsidR="00973A1F" w:rsidRPr="00976356" w:rsidRDefault="00973A1F" w:rsidP="00973A1F">
      <w:pPr>
        <w:spacing w:line="240" w:lineRule="auto"/>
        <w:rPr>
          <w:lang w:val="lt-LT"/>
        </w:rPr>
      </w:pPr>
      <w:r w:rsidRPr="00976356">
        <w:rPr>
          <w:lang w:val="lt-LT"/>
        </w:rPr>
        <w:t xml:space="preserve">Įrodytas fungicidinis kaspofungino poveikis </w:t>
      </w:r>
      <w:r w:rsidRPr="00976356">
        <w:rPr>
          <w:i/>
          <w:lang w:val="lt-LT"/>
        </w:rPr>
        <w:t>Candida</w:t>
      </w:r>
      <w:r w:rsidRPr="00976356">
        <w:rPr>
          <w:lang w:val="lt-LT"/>
        </w:rPr>
        <w:t xml:space="preserve"> mieliagrybiams. Tyrimai </w:t>
      </w:r>
      <w:r w:rsidRPr="00976356">
        <w:rPr>
          <w:i/>
          <w:lang w:val="lt-LT"/>
        </w:rPr>
        <w:t>in vitro</w:t>
      </w:r>
      <w:r w:rsidRPr="00976356">
        <w:rPr>
          <w:lang w:val="lt-LT"/>
        </w:rPr>
        <w:t xml:space="preserve"> ir </w:t>
      </w:r>
      <w:r w:rsidRPr="00976356">
        <w:rPr>
          <w:i/>
          <w:lang w:val="lt-LT"/>
        </w:rPr>
        <w:t>in vivo</w:t>
      </w:r>
      <w:r w:rsidRPr="00976356">
        <w:rPr>
          <w:lang w:val="lt-LT"/>
        </w:rPr>
        <w:t xml:space="preserve"> parodė, kad </w:t>
      </w:r>
      <w:r w:rsidRPr="00976356">
        <w:rPr>
          <w:i/>
          <w:lang w:val="lt-LT"/>
        </w:rPr>
        <w:t>Aspergillus</w:t>
      </w:r>
      <w:r w:rsidRPr="00976356">
        <w:rPr>
          <w:lang w:val="lt-LT"/>
        </w:rPr>
        <w:t xml:space="preserve"> paveikus kaspofunginu, įvyksta hifų apikalinių galų ir šakojimosi taškų, kur ląstelės auga ir dalijasi, lizė ir mirtis. </w:t>
      </w:r>
    </w:p>
    <w:p w14:paraId="434E234A" w14:textId="77777777" w:rsidR="00973A1F" w:rsidRPr="00976356" w:rsidRDefault="00973A1F" w:rsidP="00973A1F">
      <w:pPr>
        <w:spacing w:line="240" w:lineRule="auto"/>
        <w:rPr>
          <w:lang w:val="lt-LT"/>
        </w:rPr>
      </w:pPr>
    </w:p>
    <w:p w14:paraId="27ACA2EE" w14:textId="77777777" w:rsidR="00973A1F" w:rsidRPr="00976356" w:rsidRDefault="00973A1F" w:rsidP="00973A1F">
      <w:pPr>
        <w:spacing w:line="240" w:lineRule="auto"/>
        <w:rPr>
          <w:u w:val="single"/>
          <w:lang w:val="lt-LT"/>
        </w:rPr>
      </w:pPr>
      <w:r w:rsidRPr="00976356">
        <w:rPr>
          <w:u w:val="single"/>
          <w:lang w:val="lt-LT"/>
        </w:rPr>
        <w:t xml:space="preserve">Farmakodinaminis poveikis </w:t>
      </w:r>
    </w:p>
    <w:p w14:paraId="24F33E28" w14:textId="77777777" w:rsidR="00973A1F" w:rsidRPr="00976356" w:rsidRDefault="00973A1F" w:rsidP="00973A1F">
      <w:pPr>
        <w:spacing w:line="240" w:lineRule="auto"/>
        <w:rPr>
          <w:lang w:val="lt-LT"/>
        </w:rPr>
      </w:pPr>
    </w:p>
    <w:p w14:paraId="22A45921" w14:textId="0F338F4C" w:rsidR="00973A1F" w:rsidRPr="00976356" w:rsidRDefault="00973A1F" w:rsidP="00973A1F">
      <w:pPr>
        <w:spacing w:line="240" w:lineRule="auto"/>
        <w:rPr>
          <w:lang w:val="lt-LT"/>
        </w:rPr>
      </w:pPr>
      <w:r w:rsidRPr="00976356">
        <w:rPr>
          <w:lang w:val="lt-LT"/>
        </w:rPr>
        <w:t xml:space="preserve">Kaspofunginas </w:t>
      </w:r>
      <w:r w:rsidRPr="00976356">
        <w:rPr>
          <w:i/>
          <w:lang w:val="lt-LT"/>
        </w:rPr>
        <w:t>in vitro</w:t>
      </w:r>
      <w:r w:rsidRPr="00976356">
        <w:rPr>
          <w:lang w:val="lt-LT"/>
        </w:rPr>
        <w:t xml:space="preserve"> aktyvus prieš </w:t>
      </w:r>
      <w:r w:rsidRPr="00976356">
        <w:rPr>
          <w:i/>
          <w:lang w:val="lt-LT"/>
        </w:rPr>
        <w:t>Aspergillus</w:t>
      </w:r>
      <w:r w:rsidRPr="00976356">
        <w:rPr>
          <w:lang w:val="lt-LT"/>
        </w:rPr>
        <w:t xml:space="preserve"> rūšis (</w:t>
      </w:r>
      <w:r w:rsidRPr="00976356">
        <w:rPr>
          <w:i/>
          <w:lang w:val="lt-LT"/>
        </w:rPr>
        <w:t>Aspergillus fumigatus</w:t>
      </w:r>
      <w:r w:rsidRPr="00976356">
        <w:rPr>
          <w:lang w:val="lt-LT"/>
        </w:rPr>
        <w:t xml:space="preserve"> [N= 75], </w:t>
      </w:r>
      <w:r w:rsidRPr="00976356">
        <w:rPr>
          <w:i/>
          <w:lang w:val="lt-LT"/>
        </w:rPr>
        <w:t>Aspergillus flavus</w:t>
      </w:r>
      <w:r w:rsidRPr="00976356">
        <w:rPr>
          <w:lang w:val="lt-LT"/>
        </w:rPr>
        <w:t xml:space="preserve"> [N = 111], </w:t>
      </w:r>
      <w:r w:rsidRPr="00976356">
        <w:rPr>
          <w:i/>
          <w:lang w:val="lt-LT"/>
        </w:rPr>
        <w:t>Aspergillus niger</w:t>
      </w:r>
      <w:r w:rsidRPr="00976356">
        <w:rPr>
          <w:lang w:val="lt-LT"/>
        </w:rPr>
        <w:t xml:space="preserve"> [N = 31], </w:t>
      </w:r>
      <w:r w:rsidRPr="00976356">
        <w:rPr>
          <w:i/>
          <w:lang w:val="lt-LT"/>
        </w:rPr>
        <w:t>Aspergillus nidulans</w:t>
      </w:r>
      <w:r w:rsidRPr="00976356">
        <w:rPr>
          <w:lang w:val="lt-LT"/>
        </w:rPr>
        <w:t xml:space="preserve"> [N = 8], </w:t>
      </w:r>
      <w:r w:rsidRPr="00976356">
        <w:rPr>
          <w:i/>
          <w:lang w:val="lt-LT"/>
        </w:rPr>
        <w:t>Aspergillus terreus</w:t>
      </w:r>
      <w:r w:rsidRPr="00976356">
        <w:rPr>
          <w:lang w:val="lt-LT"/>
        </w:rPr>
        <w:t xml:space="preserve"> [N = 52] ir </w:t>
      </w:r>
      <w:r w:rsidRPr="00976356">
        <w:rPr>
          <w:i/>
          <w:lang w:val="lt-LT"/>
        </w:rPr>
        <w:t>Aspergillus candidus</w:t>
      </w:r>
      <w:r w:rsidRPr="00976356">
        <w:rPr>
          <w:lang w:val="lt-LT"/>
        </w:rPr>
        <w:t xml:space="preserve"> [N = 3]). Taip pat kaspofunginas </w:t>
      </w:r>
      <w:r w:rsidRPr="00976356">
        <w:rPr>
          <w:i/>
          <w:lang w:val="lt-LT"/>
        </w:rPr>
        <w:t>in vitro</w:t>
      </w:r>
      <w:r w:rsidRPr="00976356">
        <w:rPr>
          <w:lang w:val="lt-LT"/>
        </w:rPr>
        <w:t xml:space="preserve"> aktyvus prieš </w:t>
      </w:r>
      <w:r w:rsidRPr="00976356">
        <w:rPr>
          <w:i/>
          <w:lang w:val="lt-LT"/>
        </w:rPr>
        <w:t xml:space="preserve">Candida </w:t>
      </w:r>
      <w:r w:rsidRPr="00976356">
        <w:rPr>
          <w:lang w:val="lt-LT"/>
        </w:rPr>
        <w:t>rūšis (</w:t>
      </w:r>
      <w:r w:rsidRPr="00976356">
        <w:rPr>
          <w:i/>
          <w:lang w:val="lt-LT"/>
        </w:rPr>
        <w:t>Candida albicans</w:t>
      </w:r>
      <w:r w:rsidRPr="00976356">
        <w:rPr>
          <w:lang w:val="lt-LT"/>
        </w:rPr>
        <w:t xml:space="preserve"> [N = 1 032], </w:t>
      </w:r>
      <w:r w:rsidRPr="00976356">
        <w:rPr>
          <w:i/>
          <w:lang w:val="lt-LT"/>
        </w:rPr>
        <w:t>Candida dubliniensis</w:t>
      </w:r>
      <w:r w:rsidRPr="00976356">
        <w:rPr>
          <w:lang w:val="lt-LT"/>
        </w:rPr>
        <w:t xml:space="preserve"> [N = 100], </w:t>
      </w:r>
      <w:r w:rsidRPr="00976356">
        <w:rPr>
          <w:i/>
          <w:lang w:val="lt-LT"/>
        </w:rPr>
        <w:t>Candida glabrata</w:t>
      </w:r>
      <w:r w:rsidRPr="00976356">
        <w:rPr>
          <w:lang w:val="lt-LT"/>
        </w:rPr>
        <w:t xml:space="preserve"> [N = 151], </w:t>
      </w:r>
      <w:r w:rsidRPr="00976356">
        <w:rPr>
          <w:i/>
          <w:lang w:val="lt-LT"/>
        </w:rPr>
        <w:t>Candida guilliermondii</w:t>
      </w:r>
      <w:r w:rsidRPr="00976356">
        <w:rPr>
          <w:lang w:val="lt-LT"/>
        </w:rPr>
        <w:t xml:space="preserve"> [N = 67], </w:t>
      </w:r>
      <w:r w:rsidRPr="00976356">
        <w:rPr>
          <w:i/>
          <w:lang w:val="lt-LT"/>
        </w:rPr>
        <w:t>Candida kefyr</w:t>
      </w:r>
      <w:r w:rsidRPr="00976356">
        <w:rPr>
          <w:lang w:val="lt-LT"/>
        </w:rPr>
        <w:t xml:space="preserve"> [N= 62], </w:t>
      </w:r>
      <w:r w:rsidRPr="00976356">
        <w:rPr>
          <w:i/>
          <w:lang w:val="lt-LT"/>
        </w:rPr>
        <w:t>Candida krusei</w:t>
      </w:r>
      <w:r w:rsidRPr="00976356">
        <w:rPr>
          <w:lang w:val="lt-LT"/>
        </w:rPr>
        <w:t xml:space="preserve"> [N = 147], </w:t>
      </w:r>
      <w:r w:rsidRPr="00976356">
        <w:rPr>
          <w:i/>
          <w:lang w:val="lt-LT"/>
        </w:rPr>
        <w:t>Candida lipolytica</w:t>
      </w:r>
      <w:r w:rsidRPr="00976356">
        <w:rPr>
          <w:lang w:val="lt-LT"/>
        </w:rPr>
        <w:t xml:space="preserve"> [N = 20], </w:t>
      </w:r>
      <w:r w:rsidRPr="00976356">
        <w:rPr>
          <w:i/>
          <w:lang w:val="lt-LT"/>
        </w:rPr>
        <w:t>Candida lusitaniae</w:t>
      </w:r>
      <w:r w:rsidRPr="00976356">
        <w:rPr>
          <w:lang w:val="lt-LT"/>
        </w:rPr>
        <w:t xml:space="preserve"> [N =80], </w:t>
      </w:r>
      <w:r w:rsidRPr="00976356">
        <w:rPr>
          <w:i/>
          <w:lang w:val="lt-LT"/>
        </w:rPr>
        <w:t>Candida parapsilosis</w:t>
      </w:r>
      <w:r w:rsidRPr="00976356">
        <w:rPr>
          <w:lang w:val="lt-LT"/>
        </w:rPr>
        <w:t xml:space="preserve"> [N = 215], </w:t>
      </w:r>
      <w:r w:rsidRPr="00976356">
        <w:rPr>
          <w:i/>
          <w:lang w:val="lt-LT"/>
        </w:rPr>
        <w:t>Candida rugosa</w:t>
      </w:r>
      <w:r w:rsidRPr="00976356">
        <w:rPr>
          <w:lang w:val="lt-LT"/>
        </w:rPr>
        <w:t xml:space="preserve"> [N = 1] ir </w:t>
      </w:r>
      <w:r w:rsidRPr="00976356">
        <w:rPr>
          <w:i/>
          <w:lang w:val="lt-LT"/>
        </w:rPr>
        <w:t>Candida tropicalis</w:t>
      </w:r>
      <w:r w:rsidRPr="00976356">
        <w:rPr>
          <w:lang w:val="lt-LT"/>
        </w:rPr>
        <w:t xml:space="preserve"> [N = 258]), įskaitant </w:t>
      </w:r>
      <w:r w:rsidR="00412D62">
        <w:rPr>
          <w:lang w:val="lt-LT"/>
        </w:rPr>
        <w:t>izoliatus</w:t>
      </w:r>
      <w:r w:rsidRPr="00976356">
        <w:rPr>
          <w:lang w:val="lt-LT"/>
        </w:rPr>
        <w:t xml:space="preserve"> su dauginį atsparumą perduodančiomis mutacijomis, ir </w:t>
      </w:r>
      <w:r w:rsidR="00412D62">
        <w:rPr>
          <w:lang w:val="lt-LT"/>
        </w:rPr>
        <w:t>izoliatus</w:t>
      </w:r>
      <w:r w:rsidRPr="00976356">
        <w:rPr>
          <w:lang w:val="lt-LT"/>
        </w:rPr>
        <w:t xml:space="preserve">, kurioms būdingas atsparumas flukonazoliui, amfotericinui B ir 5-flucitozinui, arba </w:t>
      </w:r>
      <w:r w:rsidR="00412D62">
        <w:rPr>
          <w:lang w:val="lt-LT"/>
        </w:rPr>
        <w:t>izoliatus</w:t>
      </w:r>
      <w:r w:rsidRPr="00976356">
        <w:rPr>
          <w:lang w:val="lt-LT"/>
        </w:rPr>
        <w:t>, kurios įgyja tokį atsparumą. Jautrumo tyrimą atliko Klinikinių ir laboratorinių standartų institutas (CLSI (Clinical and Laboratory Standards Institute), anksčiau vadintas NCCLS (National Committee for Clinical Laboratory Standards)), modifikuotais M38-A2 (</w:t>
      </w:r>
      <w:r w:rsidRPr="00976356">
        <w:rPr>
          <w:i/>
          <w:lang w:val="lt-LT"/>
        </w:rPr>
        <w:t>Aspergillus</w:t>
      </w:r>
      <w:r w:rsidRPr="00976356">
        <w:rPr>
          <w:lang w:val="lt-LT"/>
        </w:rPr>
        <w:t xml:space="preserve"> rūšys) ir M27-A3 (</w:t>
      </w:r>
      <w:r w:rsidRPr="00976356">
        <w:rPr>
          <w:i/>
          <w:lang w:val="lt-LT"/>
        </w:rPr>
        <w:t>Candida</w:t>
      </w:r>
      <w:r w:rsidRPr="00976356">
        <w:rPr>
          <w:lang w:val="lt-LT"/>
        </w:rPr>
        <w:t xml:space="preserve"> rūšys) metodais. Standartinius mieliagrybių jautrumo tyrimo metodus patvirtino EUCAST. Tačiau interpretuojamųjų ribinių verčių kaspofunginui EUCAST nepatvirtino. Gydymo metu nedaugeliui pacientų buvo nustatyt</w:t>
      </w:r>
      <w:r w:rsidR="00412D62">
        <w:rPr>
          <w:lang w:val="lt-LT"/>
        </w:rPr>
        <w:t>i</w:t>
      </w:r>
      <w:r w:rsidRPr="00976356">
        <w:rPr>
          <w:lang w:val="lt-LT"/>
        </w:rPr>
        <w:t xml:space="preserve"> </w:t>
      </w:r>
      <w:r w:rsidRPr="008476F7">
        <w:rPr>
          <w:i/>
          <w:lang w:val="lt-LT"/>
        </w:rPr>
        <w:t>Candida</w:t>
      </w:r>
      <w:r w:rsidRPr="00976356">
        <w:rPr>
          <w:lang w:val="lt-LT"/>
        </w:rPr>
        <w:t xml:space="preserve"> </w:t>
      </w:r>
      <w:r w:rsidR="00412D62">
        <w:rPr>
          <w:b/>
          <w:lang w:val="lt-LT"/>
        </w:rPr>
        <w:t>izoliatai</w:t>
      </w:r>
      <w:r w:rsidRPr="00976356">
        <w:rPr>
          <w:lang w:val="lt-LT"/>
        </w:rPr>
        <w:t xml:space="preserve">, kurių jautrumas kaspofunginui buvo sumažėjęs (taikant CLSI patvirtintą standartizuotą MSK tyrimo metodiką buvo nustatytos didesnės nei 2 mg/l kaspofungino MSK-os (MSK padidėjo nuo 4 iki 30 kartų)). Nustatytas atsparumo išsivystymo mechanizmas buvo FKS1/FKS2 geno mutacija. Šie atvejai buvo susiję su blogomis klinikinėmis baigtimis. Buvo nustatytas </w:t>
      </w:r>
      <w:r w:rsidRPr="00976356">
        <w:rPr>
          <w:i/>
          <w:lang w:val="lt-LT"/>
        </w:rPr>
        <w:t>Aspergillus</w:t>
      </w:r>
      <w:r w:rsidRPr="00976356">
        <w:rPr>
          <w:lang w:val="lt-LT"/>
        </w:rPr>
        <w:t xml:space="preserve"> rūšių </w:t>
      </w:r>
      <w:r w:rsidRPr="00976356">
        <w:rPr>
          <w:i/>
          <w:lang w:val="lt-LT"/>
        </w:rPr>
        <w:t>in vitro</w:t>
      </w:r>
      <w:r w:rsidRPr="00976356">
        <w:rPr>
          <w:lang w:val="lt-LT"/>
        </w:rPr>
        <w:t xml:space="preserve"> atsparumas kaspofunginui. Negausi klinikinė patirtis rodo, kad pacientams, sergantiems invazine aspergilioze, buvo stebėtas atsparumas kaspofunginui. Atsparumo mechanizmas nėra nustatytas. Įvairių klinikinių </w:t>
      </w:r>
      <w:r w:rsidRPr="00976356">
        <w:rPr>
          <w:i/>
          <w:lang w:val="lt-LT"/>
        </w:rPr>
        <w:t>Candida</w:t>
      </w:r>
      <w:r w:rsidRPr="00976356">
        <w:rPr>
          <w:lang w:val="lt-LT"/>
        </w:rPr>
        <w:t xml:space="preserve"> ir </w:t>
      </w:r>
      <w:r w:rsidRPr="00976356">
        <w:rPr>
          <w:i/>
          <w:lang w:val="lt-LT"/>
        </w:rPr>
        <w:t>Aspergillus</w:t>
      </w:r>
      <w:r w:rsidRPr="00976356">
        <w:rPr>
          <w:lang w:val="lt-LT"/>
        </w:rPr>
        <w:t xml:space="preserve"> </w:t>
      </w:r>
      <w:r w:rsidR="00412D62">
        <w:rPr>
          <w:lang w:val="lt-LT"/>
        </w:rPr>
        <w:t>izoliatų</w:t>
      </w:r>
      <w:r w:rsidRPr="00976356">
        <w:rPr>
          <w:lang w:val="lt-LT"/>
        </w:rPr>
        <w:t xml:space="preserve"> atsparumo kaspofunginui dažnis yra retas. </w:t>
      </w:r>
    </w:p>
    <w:p w14:paraId="15FBFD3D" w14:textId="77777777" w:rsidR="00973A1F" w:rsidRPr="00976356" w:rsidRDefault="00973A1F" w:rsidP="00973A1F">
      <w:pPr>
        <w:spacing w:line="240" w:lineRule="auto"/>
        <w:rPr>
          <w:lang w:val="lt-LT"/>
        </w:rPr>
      </w:pPr>
    </w:p>
    <w:p w14:paraId="7F2ED41D" w14:textId="77777777" w:rsidR="00973A1F" w:rsidRPr="00976356" w:rsidRDefault="00973A1F" w:rsidP="00973A1F">
      <w:pPr>
        <w:spacing w:line="240" w:lineRule="auto"/>
        <w:rPr>
          <w:u w:val="single"/>
          <w:lang w:val="lt-LT"/>
        </w:rPr>
      </w:pPr>
      <w:r w:rsidRPr="00976356">
        <w:rPr>
          <w:u w:val="single"/>
          <w:lang w:val="lt-LT"/>
        </w:rPr>
        <w:t xml:space="preserve">Klinikinis veiksmingumas ir saugumas </w:t>
      </w:r>
    </w:p>
    <w:p w14:paraId="428C5D43" w14:textId="77777777" w:rsidR="00973A1F" w:rsidRPr="00976356" w:rsidRDefault="00973A1F" w:rsidP="00973A1F">
      <w:pPr>
        <w:spacing w:line="240" w:lineRule="auto"/>
        <w:rPr>
          <w:lang w:val="lt-LT"/>
        </w:rPr>
      </w:pPr>
    </w:p>
    <w:p w14:paraId="1DE2AF94" w14:textId="6174578F" w:rsidR="00973A1F" w:rsidRPr="00976356" w:rsidRDefault="00973A1F" w:rsidP="00973A1F">
      <w:pPr>
        <w:spacing w:line="240" w:lineRule="auto"/>
        <w:rPr>
          <w:lang w:val="lt-LT"/>
        </w:rPr>
      </w:pPr>
      <w:r w:rsidRPr="00976356">
        <w:rPr>
          <w:i/>
          <w:lang w:val="lt-LT"/>
        </w:rPr>
        <w:t>Invazinė kandidozė suaugusiems pacientams.</w:t>
      </w:r>
      <w:r w:rsidRPr="00976356">
        <w:rPr>
          <w:lang w:val="lt-LT"/>
        </w:rPr>
        <w:t xml:space="preserve"> 239 pacientai buvo įtraukti į pirminį tyrimą, kuriame buvo lyginamas kaspofunginas ir amfotericinas B invazinei kandidozei gydyti. 24 pacientams buvo neutropenija. Dažniausios diagnozės buvo kraujo infekcinės ligos (kandidemija) (77 %, n=186) ir </w:t>
      </w:r>
      <w:r w:rsidRPr="00976356">
        <w:rPr>
          <w:i/>
          <w:lang w:val="lt-LT"/>
        </w:rPr>
        <w:t>Candida</w:t>
      </w:r>
      <w:r w:rsidRPr="00976356">
        <w:rPr>
          <w:lang w:val="lt-LT"/>
        </w:rPr>
        <w:t xml:space="preserve"> peritonitas (8 %, n=19); pacientai, sergantys </w:t>
      </w:r>
      <w:r w:rsidRPr="00976356">
        <w:rPr>
          <w:i/>
          <w:lang w:val="lt-LT"/>
        </w:rPr>
        <w:t>Candida</w:t>
      </w:r>
      <w:r w:rsidRPr="00976356">
        <w:rPr>
          <w:lang w:val="lt-LT"/>
        </w:rPr>
        <w:t xml:space="preserve"> endokarditu, osteomielitu ar meningitu, nebuvo įtraukti į šį tyrimą. Kaspofungino 50 mg vieną kartą per parą buvo paskirta po 70 mg įsotinimo dozės, o amfotericino B – nuo 0,6 mg/kg iki 0,7 mg/ kg per parą pacientams, kuriems nebuvo neutropenijos, arba nuo 0,7 mg/kg iki 1,0 mg/kg per parą pacientams, kuriems buvo neutropenija. Vidutinė intraveninio gydymo trukmė buvo 11,9 dienos (nuo 1 dienos iki 28 dienų). Gydymo </w:t>
      </w:r>
      <w:r w:rsidR="006A7BFC">
        <w:rPr>
          <w:lang w:val="lt-LT"/>
        </w:rPr>
        <w:t>veiksmingumas</w:t>
      </w:r>
      <w:r w:rsidRPr="00976356">
        <w:rPr>
          <w:lang w:val="lt-LT"/>
        </w:rPr>
        <w:t xml:space="preserve"> buvo vertinamas pagal ligos simptomų išnykimą ir mikrobiologiškai nustatant organizmo išsivalymą nuo </w:t>
      </w:r>
      <w:r w:rsidRPr="00976356">
        <w:rPr>
          <w:i/>
          <w:lang w:val="lt-LT"/>
        </w:rPr>
        <w:t>Candida</w:t>
      </w:r>
      <w:r w:rsidRPr="00976356">
        <w:rPr>
          <w:lang w:val="lt-LT"/>
        </w:rPr>
        <w:t xml:space="preserve">. Intraveninio gydymo pabaigoje 224 pacientai buvo įtraukti į gydymo pirminio </w:t>
      </w:r>
      <w:r w:rsidR="006A7BFC">
        <w:rPr>
          <w:lang w:val="lt-LT"/>
        </w:rPr>
        <w:t>veiksmingumo</w:t>
      </w:r>
      <w:r w:rsidRPr="00976356">
        <w:rPr>
          <w:lang w:val="lt-LT"/>
        </w:rPr>
        <w:t xml:space="preserve"> analizę (MITT analizė); palankių rezultatų dažnis gydant invazinę kandidozę buvo panašus tiek kaspofungino (73 % [80/109]), tiek amfotericino B (62 % [71/115]) atveju [% </w:t>
      </w:r>
      <w:r w:rsidRPr="00976356">
        <w:rPr>
          <w:lang w:val="lt-LT"/>
        </w:rPr>
        <w:lastRenderedPageBreak/>
        <w:t xml:space="preserve">skirtumas – 12,7 (95,6 % PI -0,7; 26,0)]. Atliekant pirminio </w:t>
      </w:r>
      <w:r w:rsidR="006A7BFC">
        <w:rPr>
          <w:lang w:val="lt-LT"/>
        </w:rPr>
        <w:t>veiksmingumo</w:t>
      </w:r>
      <w:r w:rsidRPr="00976356">
        <w:rPr>
          <w:lang w:val="lt-LT"/>
        </w:rPr>
        <w:t xml:space="preserve"> analizę (MITT analizę) intraveninio gydymo pabaigoje palankių rezultatų dažnis buvo panašus kandidemija sergančius pacientus gydant tiek kaspofunginu (72 % [66/92]), tiek amfotericinu B (63 % [59/94]) [% skirtumas – 10,0 (95,0 % PI -4,5; 24,5)]. Mažiau duomenų gauta tiriant pacientus, sergančius ne kraujo infekcinėmis ligomis. Palankių rezultatų dažnis pacientams, kuriems buvo neutropenija, kaspofungino grupėje buvo 7/14 (50 %), o amfotericino B grupėje – 4/10 (40 %). Šie nepakankami duomenys pagrįsti empirinio gydymo tyrimo rezultatais. </w:t>
      </w:r>
    </w:p>
    <w:p w14:paraId="1C768B3F" w14:textId="77777777" w:rsidR="00973A1F" w:rsidRPr="00976356" w:rsidRDefault="00973A1F" w:rsidP="00973A1F">
      <w:pPr>
        <w:spacing w:line="240" w:lineRule="auto"/>
        <w:rPr>
          <w:lang w:val="lt-LT"/>
        </w:rPr>
      </w:pPr>
    </w:p>
    <w:p w14:paraId="0AC8B87F" w14:textId="77777777" w:rsidR="00973A1F" w:rsidRPr="00976356" w:rsidRDefault="00973A1F" w:rsidP="00973A1F">
      <w:pPr>
        <w:spacing w:line="240" w:lineRule="auto"/>
        <w:rPr>
          <w:lang w:val="lt-LT"/>
        </w:rPr>
      </w:pPr>
      <w:r w:rsidRPr="00976356">
        <w:rPr>
          <w:lang w:val="lt-LT"/>
        </w:rPr>
        <w:t xml:space="preserve">Antrojo tyrimo metu pacientams, sergantiems invazine kandidoze, buvo skiriama 50 mg kaspofungino per parą (po 70 mg įsotinimo dozės 1-ąją parą) arba 150 mg kaspofungino per parą (žr. 4.8 skyrių). Šio tyrimo metu kaspofungino dozė buvo lašinama per 2 val. (vietoje įprasto lašinimo per 1 val). Į šį tyrimą nepateko pacientai, kuriems buvo įtariamas </w:t>
      </w:r>
      <w:r w:rsidRPr="00976356">
        <w:rPr>
          <w:i/>
          <w:lang w:val="lt-LT"/>
        </w:rPr>
        <w:t>Candida</w:t>
      </w:r>
      <w:r w:rsidRPr="00976356">
        <w:rPr>
          <w:lang w:val="lt-LT"/>
        </w:rPr>
        <w:t xml:space="preserve"> sukeltas endokarditas, meningitas ar osteomielitas. Kadangi tai buvo pirminio gydymo tyrimas, į tyrimą taip pat neįtraukti pacientai, kuriems buvo nustatytas atsparumas anksčiau vartotiems priešgrybeliniams preparatams. Į šį tyrimą įtrauktų pacientų, kuriems buvo neutropenija, skaičius taip pat buvo ribotas (8 %). Antrinis šio tyrimo tikslas buvo veiksmingumas. Pacientai, kurie atitiko įtraukimo į tyrimą kriterijus ir gavo vieną ar daugiau kaspofungino dozių pagal tyrimo gydymą, buvo įtraukti į veiksmingumo analizę. Palankaus bendrojo atsako dažnis gydymo kaspofunginu pabaigoje 2 gydymo grupėms buvo panašus: 72 % (73/102) ir 78 % (74/95) atitinkamai gydymo 50 mg ir 150 mg kaspofunginu grupėse (skirtumas – 6,3 % [95 % PI -5,9; 18,4]). </w:t>
      </w:r>
    </w:p>
    <w:p w14:paraId="515A93FD" w14:textId="77777777" w:rsidR="00973A1F" w:rsidRPr="00976356" w:rsidRDefault="00973A1F" w:rsidP="00973A1F">
      <w:pPr>
        <w:spacing w:line="240" w:lineRule="auto"/>
        <w:rPr>
          <w:lang w:val="lt-LT"/>
        </w:rPr>
      </w:pPr>
    </w:p>
    <w:p w14:paraId="1AEC1F10" w14:textId="77777777" w:rsidR="00973A1F" w:rsidRPr="00976356" w:rsidRDefault="00973A1F" w:rsidP="00973A1F">
      <w:pPr>
        <w:spacing w:line="240" w:lineRule="auto"/>
        <w:rPr>
          <w:lang w:val="lt-LT"/>
        </w:rPr>
      </w:pPr>
      <w:r w:rsidRPr="00976356">
        <w:rPr>
          <w:i/>
          <w:lang w:val="lt-LT"/>
        </w:rPr>
        <w:t>Invazinė aspergiliozė suaugusiems pacientams.</w:t>
      </w:r>
      <w:r w:rsidRPr="00976356">
        <w:rPr>
          <w:lang w:val="lt-LT"/>
        </w:rPr>
        <w:t xml:space="preserve"> Atvirame nelyginamajame kaspofungino saugumo, toleravimo ir veiksmingumo tyrime dalyvavo 69 pacientai (nuo 18 iki 80 metų), sergantys invazine aspergilioze. Pacientai arba buvo atsparūs (liga progresavo arba negerėjo vartojant kitus priešgrybelinius vaistus ne mažiau kaip 7 dienas) kitokiam gydymui (84 % dalyvavusių pacientų), arba netoleravo kitų įprastinių priešgrybelinių vaistų (16 % dalyvavusių pacientų). Dauguma pacientų sirgo kitomis ligomis ar turėjo kitokių sutrikimų (kraujo piktybinės ligos [N = 24], persodinti kaulų čiulpai arba kamieninės ląstelės [N = 18], persodinti organai [N = 8], solidiniai navikai [N = 3], kitos būklės [N = 10]). Invazinei aspergiliozei diagnozuoti ir atsakui į gydymą vertinti (teigiamam atsakui reikėjo kliniškai reikšmingo rentgenologinio ir simptominio pagerėjimo) naudoti griežti kriterijai, pritaikyti pagal mikozių tyrimo grupės kriterijus. Vidutinė gydymo trukmė buvo 33,7 dienos (nuo 1 dienos iki 162 dienų). Nepriklausomų ekspertų grupė nustatė, kad 41 % (26/63) pacientų, gavusių bent vieną kaspofungino dozę, atsakas į gydymą buvo teigiamas. 50 % (26/52) pacientų, kurie kaspofunginu gydėsi ilgiau nei 7 paras, atsakas buvo teigiamas. 36 % (19/53) pacientų, kurie buvo atsparūs, ir 70 % (7/10) tų, kurie netoleravo prieš tai vartoto gydymo, atsakas buvo teigiamas. Tačiau nors 5 pacientams, įtrauktiems į tyrimą kaip atspariems, prieš tai gavusiems mažesnes negu dažniausiai skiriama invazinei aspergiliozei gydyti dozes, teigiamas atsakas į gydymą kaspofunginu buvo panašus kaip ir kitų gydymui atsparių pacientų (atitinkamai 2/5 ir 17/48). Pacientų, sergančių plaučių liga ir ekstrapulmonine liga, atsako dažnis buvo atitinkamai 47 % (21/45) ir 28 % (5/18). Pacientų, sergančių ekstrapulmonine liga, grupėje 2 iš 8 pacientų, kuriems taip pat tikrai, tikėtinai ar galimai buvo pažeista CNS, atsakas buvo teigiamas. </w:t>
      </w:r>
    </w:p>
    <w:p w14:paraId="6F706D98" w14:textId="77777777" w:rsidR="00973A1F" w:rsidRPr="00976356" w:rsidRDefault="00973A1F" w:rsidP="00973A1F">
      <w:pPr>
        <w:spacing w:line="240" w:lineRule="auto"/>
        <w:rPr>
          <w:lang w:val="lt-LT"/>
        </w:rPr>
      </w:pPr>
    </w:p>
    <w:p w14:paraId="472956AE" w14:textId="474FEF00" w:rsidR="00973A1F" w:rsidRPr="00976356" w:rsidRDefault="00973A1F" w:rsidP="00973A1F">
      <w:pPr>
        <w:spacing w:line="240" w:lineRule="auto"/>
        <w:rPr>
          <w:lang w:val="lt-LT"/>
        </w:rPr>
      </w:pPr>
      <w:r w:rsidRPr="00976356">
        <w:rPr>
          <w:i/>
          <w:lang w:val="lt-LT"/>
        </w:rPr>
        <w:t>Empirinis karščiuojančių suaugusių pacientų, kuriems yra neutropenija, gydymas.</w:t>
      </w:r>
      <w:r w:rsidRPr="00976356">
        <w:rPr>
          <w:lang w:val="lt-LT"/>
        </w:rPr>
        <w:t xml:space="preserve"> Į klinikinį tyrimą buvo įtraukta 1 111 nuolat karščiuojančių pacientų, kuriems buvo neutropenija ir kurie buvo gydyti arba kaspofunginu (50 mg vieną kartą per parą po įsotinimo 70 mg dozės) arba liposominiu amfotericinu B (3,0 mg/kg per parą). Atrinktiems pacientams buvo skiriama chemoterapija dėl piktybinio naviko arba atliekama </w:t>
      </w:r>
      <w:r w:rsidRPr="00976356">
        <w:rPr>
          <w:lang w:val="lt-LT"/>
        </w:rPr>
        <w:lastRenderedPageBreak/>
        <w:t xml:space="preserve">hemopoezinių kamieninių ląstelių transplantacija. Jiems buvo neutropenija (&lt; 500 ląstelių/mm3 96 valandas) bei karščiavimas (&gt; 38,0 °C), nebuvo atsako į ≥ 96 valandas ir ilgiau trunkantį parenterinį antibakterinį gydymą. Pacientai po neutropenijos buvo gydomi dar 72 valandas, ilgiausiai 28 dienas. Tačiau pacientai, kuriems nustatyta grybelinė infekcija, galėjo būti gydomi ilgiau. Pacientams, kurie vaistą toleravo gerai, bet toliau karščiavo, kurių klinikinė būklė pablogėjo po 5 gydymo dienų, tiriamojo vaisto dozė galėjo būti padidinta: kaspofungino – iki 70 mg per parą (gydyta 13,3 % pacientų) arba liposominio amfotericino B – iki 5,0 mg/kg per parą (gydyta 14,3 % pacientų). Iš visų palankų atsaką turėjusių pacientų 1 095 buvo įtraukti į pirminio modifikuoto tikslingo gydymo (MITT) </w:t>
      </w:r>
      <w:r w:rsidR="00E93657">
        <w:rPr>
          <w:lang w:val="lt-LT"/>
        </w:rPr>
        <w:t>veiksmingumo</w:t>
      </w:r>
      <w:r w:rsidRPr="00976356">
        <w:rPr>
          <w:lang w:val="lt-LT"/>
        </w:rPr>
        <w:t xml:space="preserve"> analizę; kaspofunginas (33,9 %) buvo toks pat efektyvus kaip ir liposominis amfotericinas B (33,7 %) [skirtumas – 0,2 % (95,2 % CI -5,6; 6,0)]. Palankus atsakas turėjo atitikti visus 5 kriterijus. Tai: 1) sėkmingas bet kokios pradinės grybelinės infekcijos gydymas (kaspofunginu – 51,9 % [14/27], liposominiu amfotericinu B – 25,9 % [7/27]), 2) neišryškėjusi grybelinė infekcija vartojant tiriamąjį vaistą arba 7 dienas po gydymo (kaspofunginu – </w:t>
      </w:r>
    </w:p>
    <w:p w14:paraId="17EF31CC" w14:textId="77777777" w:rsidR="00973A1F" w:rsidRPr="00976356" w:rsidRDefault="00973A1F" w:rsidP="00973A1F">
      <w:pPr>
        <w:spacing w:line="240" w:lineRule="auto"/>
        <w:rPr>
          <w:lang w:val="lt-LT"/>
        </w:rPr>
      </w:pPr>
      <w:r w:rsidRPr="00976356">
        <w:rPr>
          <w:lang w:val="lt-LT"/>
        </w:rPr>
        <w:t xml:space="preserve">94,8 % [527/556], liposominiu amfotericinu B – 95,5 % [515/539]), 3) 7 dienų išgyvenamumas po gydymo (kaspofunginu – 92,6 % [515/556], liposominiu amfotericinu B – 89,2 % [481/539]), 4) tiriamojo vaisto vartojimas nenutrauktas dėl su vaistu susijusio toksinio poveikio arba nepakankamo veiksmingumo (gydymą kaspofunginu baigė 89,7 % [499/556], liposominiu amfotericinu B – 85,5 % [461/539]), 5) išnykęs karščiavimas neutropenijos periodu (gydant kaspofunginu – 41,2 % [229/556], liposominiu amfotericinu B – 41,4 % [223/539]). Gydant kaspofunginu ir liposominiu amfotericinu B pradines </w:t>
      </w:r>
      <w:r w:rsidRPr="00976356">
        <w:rPr>
          <w:i/>
          <w:lang w:val="lt-LT"/>
        </w:rPr>
        <w:t>Aspergillus</w:t>
      </w:r>
      <w:r w:rsidRPr="00976356">
        <w:rPr>
          <w:lang w:val="lt-LT"/>
        </w:rPr>
        <w:t xml:space="preserve"> rūšių sukeltas infekcijas, atsakas gautas atitinkamai 41,7 % (5/12) ir 8,3 % (1/12), </w:t>
      </w:r>
      <w:r w:rsidRPr="00976356">
        <w:rPr>
          <w:i/>
          <w:lang w:val="lt-LT"/>
        </w:rPr>
        <w:t>Candida</w:t>
      </w:r>
      <w:r w:rsidRPr="00976356">
        <w:rPr>
          <w:lang w:val="lt-LT"/>
        </w:rPr>
        <w:t xml:space="preserve"> rūšių sukeltas infekcijas – atitinkamai 66,7 % (8/12) ir 41,7 % (5/12). Kaspofungino grupės pacientams buvo infekcijų apraiškų, sukeltų šių nedažnų mieliagrybių ir pelėsių: </w:t>
      </w:r>
      <w:r w:rsidRPr="00976356">
        <w:rPr>
          <w:i/>
          <w:lang w:val="lt-LT"/>
        </w:rPr>
        <w:t>Trichosporon</w:t>
      </w:r>
      <w:r w:rsidRPr="00976356">
        <w:rPr>
          <w:lang w:val="lt-LT"/>
        </w:rPr>
        <w:t xml:space="preserve"> rūšių (1), </w:t>
      </w:r>
      <w:r w:rsidRPr="00976356">
        <w:rPr>
          <w:i/>
          <w:lang w:val="lt-LT"/>
        </w:rPr>
        <w:t>Fusarium</w:t>
      </w:r>
      <w:r w:rsidRPr="00976356">
        <w:rPr>
          <w:lang w:val="lt-LT"/>
        </w:rPr>
        <w:t xml:space="preserve"> rūšių (1), </w:t>
      </w:r>
      <w:r w:rsidRPr="00976356">
        <w:rPr>
          <w:i/>
          <w:lang w:val="lt-LT"/>
        </w:rPr>
        <w:t>Mucor</w:t>
      </w:r>
      <w:r w:rsidRPr="00976356">
        <w:rPr>
          <w:lang w:val="lt-LT"/>
        </w:rPr>
        <w:t xml:space="preserve"> rūšių (1) ir </w:t>
      </w:r>
      <w:r w:rsidRPr="00976356">
        <w:rPr>
          <w:i/>
          <w:lang w:val="lt-LT"/>
        </w:rPr>
        <w:t>Rhizopus</w:t>
      </w:r>
      <w:r w:rsidRPr="00976356">
        <w:rPr>
          <w:lang w:val="lt-LT"/>
        </w:rPr>
        <w:t xml:space="preserve"> rūšių (1). </w:t>
      </w:r>
    </w:p>
    <w:p w14:paraId="4E5617C1" w14:textId="77777777" w:rsidR="00973A1F" w:rsidRPr="00976356" w:rsidRDefault="00973A1F" w:rsidP="00973A1F">
      <w:pPr>
        <w:spacing w:line="240" w:lineRule="auto"/>
        <w:rPr>
          <w:lang w:val="lt-LT"/>
        </w:rPr>
      </w:pPr>
    </w:p>
    <w:p w14:paraId="57DA2D3D" w14:textId="77777777" w:rsidR="00973A1F" w:rsidRPr="00976356" w:rsidRDefault="00973A1F" w:rsidP="00973A1F">
      <w:pPr>
        <w:spacing w:line="240" w:lineRule="auto"/>
        <w:rPr>
          <w:u w:val="single"/>
          <w:lang w:val="lt-LT"/>
        </w:rPr>
      </w:pPr>
      <w:r w:rsidRPr="00976356">
        <w:rPr>
          <w:u w:val="single"/>
          <w:lang w:val="lt-LT"/>
        </w:rPr>
        <w:t xml:space="preserve">Vaikų populiacija </w:t>
      </w:r>
    </w:p>
    <w:p w14:paraId="68066D1A" w14:textId="77777777" w:rsidR="00973A1F" w:rsidRPr="00976356" w:rsidRDefault="00973A1F" w:rsidP="00973A1F">
      <w:pPr>
        <w:spacing w:line="240" w:lineRule="auto"/>
        <w:rPr>
          <w:u w:val="single"/>
          <w:lang w:val="lt-LT"/>
        </w:rPr>
      </w:pPr>
    </w:p>
    <w:p w14:paraId="59946685" w14:textId="77777777" w:rsidR="00973A1F" w:rsidRPr="00976356" w:rsidRDefault="00973A1F" w:rsidP="00973A1F">
      <w:pPr>
        <w:spacing w:line="240" w:lineRule="auto"/>
        <w:rPr>
          <w:lang w:val="lt-LT"/>
        </w:rPr>
      </w:pPr>
      <w:r w:rsidRPr="00976356">
        <w:rPr>
          <w:lang w:val="lt-LT"/>
        </w:rPr>
        <w:t xml:space="preserve">Kaspofungino saugumas ir veiksmingumas vaikams nuo 3 mėnesių iki 17 metų buvo įvertintas atlikus du prospektyvinius daugiacentrinius klinikinius tyrimus. Tyrimų suplanavimas, diagnostiniai kriterijai ir kriterijai veiksmingumui įvertinti buvo panašūs į atitinkamų tyrimų su suaugusiais pacientais (žr. 5.1 skyrių). </w:t>
      </w:r>
    </w:p>
    <w:p w14:paraId="2D2DE19F" w14:textId="77777777" w:rsidR="00973A1F" w:rsidRPr="00976356" w:rsidRDefault="00973A1F" w:rsidP="00973A1F">
      <w:pPr>
        <w:spacing w:line="240" w:lineRule="auto"/>
        <w:rPr>
          <w:lang w:val="lt-LT"/>
        </w:rPr>
      </w:pPr>
    </w:p>
    <w:p w14:paraId="54355A6A" w14:textId="77777777" w:rsidR="00973A1F" w:rsidRPr="00976356" w:rsidRDefault="00973A1F" w:rsidP="00973A1F">
      <w:pPr>
        <w:spacing w:line="240" w:lineRule="auto"/>
        <w:rPr>
          <w:lang w:val="lt-LT"/>
        </w:rPr>
      </w:pPr>
      <w:r w:rsidRPr="00976356">
        <w:rPr>
          <w:lang w:val="lt-LT"/>
        </w:rPr>
        <w:t>Pirmasis tyrimas, į kurį įtraukti 82 nuo 2 iki 17 metų pacientai, buvo atsitiktinių imčių, dvigubai koduotas; jo metu lygintas kaspofunginas (50 mg/m</w:t>
      </w:r>
      <w:r w:rsidRPr="00976356">
        <w:rPr>
          <w:vertAlign w:val="superscript"/>
          <w:lang w:val="lt-LT"/>
        </w:rPr>
        <w:t>2</w:t>
      </w:r>
      <w:r w:rsidRPr="00976356">
        <w:rPr>
          <w:lang w:val="lt-LT"/>
        </w:rPr>
        <w:t xml:space="preserve"> IV vieną kartą per parą po įsotinimo 70 mg/m</w:t>
      </w:r>
      <w:r w:rsidRPr="00976356">
        <w:rPr>
          <w:vertAlign w:val="superscript"/>
          <w:lang w:val="lt-LT"/>
        </w:rPr>
        <w:t>2</w:t>
      </w:r>
      <w:r w:rsidRPr="00976356">
        <w:rPr>
          <w:lang w:val="lt-LT"/>
        </w:rPr>
        <w:t xml:space="preserve"> dozės 1-ąją parą [neviršijant 70 mg per parą]) ir liposominis amfotericinas B (3 mg/kg IV per parą) pagal gydymo būdą santykiu 2:1 (56 vartojo kaspofunginą, 26 – liposominį amfotericiną B), taikant kaip empirinį gydymą nuolat karščiuojantiems vaikams, kuriems buvo neutropenija. MITT analizės rezultatuose, koreguotuose pagal rizikos stratifikaciją, absoliutus sėkmės dažnis buvo toks: 46,6 % (26/56) kaspofungino grupėje ir 32,2 % (8/25) liposominio amfotericino B grupėje. </w:t>
      </w:r>
    </w:p>
    <w:p w14:paraId="1DDA838E" w14:textId="77777777" w:rsidR="00973A1F" w:rsidRPr="00976356" w:rsidRDefault="00973A1F" w:rsidP="00973A1F">
      <w:pPr>
        <w:spacing w:line="240" w:lineRule="auto"/>
        <w:rPr>
          <w:lang w:val="lt-LT"/>
        </w:rPr>
      </w:pPr>
    </w:p>
    <w:p w14:paraId="62F59967" w14:textId="77777777" w:rsidR="00973A1F" w:rsidRPr="00976356" w:rsidRDefault="00973A1F" w:rsidP="00973A1F">
      <w:pPr>
        <w:spacing w:line="240" w:lineRule="auto"/>
        <w:rPr>
          <w:lang w:val="lt-LT"/>
        </w:rPr>
      </w:pPr>
      <w:r w:rsidRPr="00976356">
        <w:rPr>
          <w:lang w:val="lt-LT"/>
        </w:rPr>
        <w:t>Antrasis tyrimas buvo prospektyvinis, atviras, nelyginamasis tyrimas kaspofungino saugumui ir veiksmingumui vaikams (nuo 6 mėnesių iki 17 metų), sirgusiems invazine kandidoze, stemplės kandidoze ir invazine aspergilioze, įvertinti (kaip gelbstintis gydymas). Iš 49 pacientų, įtrauktų į tyrimą ir vartojusių kaspofungino 50 mg/m</w:t>
      </w:r>
      <w:r w:rsidRPr="00976356">
        <w:rPr>
          <w:vertAlign w:val="superscript"/>
          <w:lang w:val="lt-LT"/>
        </w:rPr>
        <w:t>2</w:t>
      </w:r>
      <w:r w:rsidRPr="00976356">
        <w:rPr>
          <w:lang w:val="lt-LT"/>
        </w:rPr>
        <w:t xml:space="preserve"> IV vieną kartą per parą po įsotinimo 70 mg/m</w:t>
      </w:r>
      <w:r w:rsidRPr="00976356">
        <w:rPr>
          <w:vertAlign w:val="superscript"/>
          <w:lang w:val="lt-LT"/>
        </w:rPr>
        <w:t>2</w:t>
      </w:r>
      <w:r w:rsidRPr="00976356">
        <w:rPr>
          <w:lang w:val="lt-LT"/>
        </w:rPr>
        <w:t xml:space="preserve"> dozės 1-ąją parą (ne daugiau 70 mg per parą), 48 buvo įtraukti į MITT analizę. Iš jų 37 pacientai sirgo invazine kandidoze, 10 – invazine aspergilioze ir 1 – stemplės kandidoze. MITT analizėje palankaus atsako dažnis pagal indikaciją gydymo kaspofunginu pabaigoje buvo toks: 81 % (30/37) invazinės </w:t>
      </w:r>
      <w:r w:rsidRPr="00976356">
        <w:rPr>
          <w:lang w:val="lt-LT"/>
        </w:rPr>
        <w:lastRenderedPageBreak/>
        <w:t xml:space="preserve">kandidozės grupėje, 50 % (5/10) invazinės aspergiliozės grupėje ir 100 % (1/1) stemplės kandidozės grupėje. </w:t>
      </w:r>
    </w:p>
    <w:p w14:paraId="565E94B8" w14:textId="77777777" w:rsidR="00F34163" w:rsidRPr="00B34FA1" w:rsidRDefault="00F34163" w:rsidP="00F34163">
      <w:pPr>
        <w:tabs>
          <w:tab w:val="clear" w:pos="567"/>
        </w:tabs>
        <w:spacing w:line="240" w:lineRule="auto"/>
        <w:rPr>
          <w:szCs w:val="24"/>
          <w:lang w:val="lt-LT"/>
        </w:rPr>
      </w:pPr>
    </w:p>
    <w:p w14:paraId="057C49CA"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0C2786EE" w14:textId="77777777" w:rsidR="00F34163" w:rsidRPr="00B34FA1" w:rsidRDefault="00F34163" w:rsidP="00F34163">
      <w:pPr>
        <w:tabs>
          <w:tab w:val="clear" w:pos="567"/>
        </w:tabs>
        <w:spacing w:line="240" w:lineRule="auto"/>
        <w:rPr>
          <w:szCs w:val="24"/>
          <w:lang w:val="lt-LT"/>
        </w:rPr>
      </w:pPr>
    </w:p>
    <w:p w14:paraId="637002F2" w14:textId="77777777" w:rsidR="00194DF5" w:rsidRPr="00976356" w:rsidRDefault="00194DF5" w:rsidP="00194DF5">
      <w:pPr>
        <w:spacing w:line="240" w:lineRule="auto"/>
        <w:rPr>
          <w:u w:val="single"/>
          <w:lang w:val="lt-LT"/>
        </w:rPr>
      </w:pPr>
      <w:r w:rsidRPr="00976356">
        <w:rPr>
          <w:u w:val="single"/>
          <w:lang w:val="lt-LT"/>
        </w:rPr>
        <w:t>Pasiskirstymas</w:t>
      </w:r>
    </w:p>
    <w:p w14:paraId="5B2DD761" w14:textId="77777777" w:rsidR="00194DF5" w:rsidRPr="00976356" w:rsidRDefault="00194DF5" w:rsidP="00194DF5">
      <w:pPr>
        <w:spacing w:line="240" w:lineRule="auto"/>
        <w:rPr>
          <w:lang w:val="lt-LT"/>
        </w:rPr>
      </w:pPr>
    </w:p>
    <w:p w14:paraId="08AC796F" w14:textId="77777777" w:rsidR="00194DF5" w:rsidRPr="00976356" w:rsidRDefault="00194DF5" w:rsidP="00194DF5">
      <w:pPr>
        <w:spacing w:line="240" w:lineRule="auto"/>
        <w:rPr>
          <w:lang w:val="lt-LT"/>
        </w:rPr>
      </w:pPr>
      <w:r w:rsidRPr="00976356">
        <w:rPr>
          <w:lang w:val="lt-LT"/>
        </w:rPr>
        <w:t xml:space="preserve">Didelis kaspofungino kiekis susijungia su albuminu. Nesusijungusio kaspofungino frakcija plazmoje įvairuoja nuo 3,5 % sveikiems savanoriams iki 7,6 % pacientams, sergantiems invazine kandidoze. Pasiskirstymas svarbus kaspofungino farmakokinetikai plazmoje bei lemia dispozicijos alfa ir beta fazių greitį. Didžiausia koncentracija audiniuose susidarė po 1,5–2 dienų po vaisto pavartojimo, kai 92 % dozės pasiskirstė audiniuose. Panašu, kad tik labai maža į audinius patekusio kaspofungino dalis vėliau grįžta į plazmą nepakitusi. Taigi eliminacija vyksta, kai pasiskirstymas nesubalansuotas, ir neįmanoma teisingai nustatyti kaspofungino pasiskirstymo tūrio. </w:t>
      </w:r>
    </w:p>
    <w:p w14:paraId="5BBB5EF4" w14:textId="77777777" w:rsidR="00194DF5" w:rsidRPr="00976356" w:rsidRDefault="00194DF5" w:rsidP="00194DF5">
      <w:pPr>
        <w:spacing w:line="240" w:lineRule="auto"/>
        <w:rPr>
          <w:color w:val="000000"/>
          <w:lang w:val="lt-LT"/>
        </w:rPr>
      </w:pPr>
    </w:p>
    <w:p w14:paraId="3E36A95B" w14:textId="77777777" w:rsidR="00194DF5" w:rsidRPr="00976356" w:rsidRDefault="00194DF5" w:rsidP="00194DF5">
      <w:pPr>
        <w:spacing w:line="240" w:lineRule="auto"/>
        <w:rPr>
          <w:color w:val="000000"/>
          <w:u w:val="single"/>
          <w:lang w:val="lt-LT"/>
        </w:rPr>
      </w:pPr>
      <w:r w:rsidRPr="00976356">
        <w:rPr>
          <w:color w:val="000000"/>
          <w:u w:val="single"/>
          <w:lang w:val="lt-LT"/>
        </w:rPr>
        <w:t xml:space="preserve">Biotransformacija </w:t>
      </w:r>
    </w:p>
    <w:p w14:paraId="520BE56B" w14:textId="77777777" w:rsidR="00194DF5" w:rsidRPr="00976356" w:rsidRDefault="00194DF5" w:rsidP="00194DF5">
      <w:pPr>
        <w:spacing w:line="240" w:lineRule="auto"/>
        <w:rPr>
          <w:lang w:val="lt-LT"/>
        </w:rPr>
      </w:pPr>
    </w:p>
    <w:p w14:paraId="2D6D2026" w14:textId="77777777" w:rsidR="00194DF5" w:rsidRPr="00976356" w:rsidRDefault="00194DF5" w:rsidP="00194DF5">
      <w:pPr>
        <w:spacing w:line="240" w:lineRule="auto"/>
        <w:rPr>
          <w:lang w:val="lt-LT"/>
        </w:rPr>
      </w:pPr>
      <w:r w:rsidRPr="00976356">
        <w:rPr>
          <w:lang w:val="lt-LT"/>
        </w:rPr>
        <w:t xml:space="preserve">Kaspofunginas savaime skyla į junginį, turintį atvirą žiedą. Toliau jis metabolizuojamas hidrolizuojant peptidą ir vykstant N-acetilinimui. Nedideli dviejų tarpinių produktų kiekiai, susidarę skilimo iki atvirą žiedą turinčio junginio metu, negrįžtamai susijungia su plazmos baltymais. </w:t>
      </w:r>
    </w:p>
    <w:p w14:paraId="4E772952" w14:textId="77777777" w:rsidR="00194DF5" w:rsidRPr="00976356" w:rsidRDefault="00194DF5" w:rsidP="00194DF5">
      <w:pPr>
        <w:spacing w:line="240" w:lineRule="auto"/>
        <w:rPr>
          <w:lang w:val="lt-LT"/>
        </w:rPr>
      </w:pPr>
    </w:p>
    <w:p w14:paraId="4C790E9F" w14:textId="6090BBF9" w:rsidR="00194DF5" w:rsidRPr="00976356" w:rsidRDefault="00194DF5" w:rsidP="00194DF5">
      <w:pPr>
        <w:spacing w:line="240" w:lineRule="auto"/>
        <w:rPr>
          <w:lang w:val="lt-LT"/>
        </w:rPr>
      </w:pPr>
      <w:r w:rsidRPr="00976356">
        <w:rPr>
          <w:lang w:val="lt-LT"/>
        </w:rPr>
        <w:t xml:space="preserve">Tyrimai </w:t>
      </w:r>
      <w:r w:rsidR="00571278">
        <w:rPr>
          <w:i/>
          <w:lang w:val="lt-LT"/>
        </w:rPr>
        <w:t>i</w:t>
      </w:r>
      <w:r w:rsidRPr="00976356">
        <w:rPr>
          <w:i/>
          <w:lang w:val="lt-LT"/>
        </w:rPr>
        <w:t>n vitro</w:t>
      </w:r>
      <w:r w:rsidRPr="00976356">
        <w:rPr>
          <w:lang w:val="lt-LT"/>
        </w:rPr>
        <w:t xml:space="preserve"> rodo, kad kaspofunginas neslopina citochromo P450 fermentų 1A2, 2A6, 2C9, 2C19, 2D6 ar 3A4. Per klinikinius tyrimus kaspofunginas nesužadino ir neslopino kitų vaistinių preparatų CYP3A4 metabolizmo. Kaspofunginas nėra P-glikoproteino substratas, taip pat jį mažai veikia citochromo P450 fermentai. </w:t>
      </w:r>
    </w:p>
    <w:p w14:paraId="5B32CFD0" w14:textId="77777777" w:rsidR="00194DF5" w:rsidRPr="00976356" w:rsidRDefault="00194DF5" w:rsidP="00194DF5">
      <w:pPr>
        <w:spacing w:line="240" w:lineRule="auto"/>
        <w:rPr>
          <w:lang w:val="lt-LT"/>
        </w:rPr>
      </w:pPr>
    </w:p>
    <w:p w14:paraId="475B4789" w14:textId="77777777" w:rsidR="00194DF5" w:rsidRPr="00976356" w:rsidRDefault="00194DF5" w:rsidP="00194DF5">
      <w:pPr>
        <w:spacing w:line="240" w:lineRule="auto"/>
        <w:rPr>
          <w:u w:val="single"/>
          <w:lang w:val="lt-LT"/>
        </w:rPr>
      </w:pPr>
      <w:r w:rsidRPr="00976356">
        <w:rPr>
          <w:u w:val="single"/>
          <w:lang w:val="lt-LT"/>
        </w:rPr>
        <w:t xml:space="preserve">Eliminacija </w:t>
      </w:r>
    </w:p>
    <w:p w14:paraId="13D43EF8" w14:textId="77777777" w:rsidR="00194DF5" w:rsidRPr="00976356" w:rsidRDefault="00194DF5" w:rsidP="00194DF5">
      <w:pPr>
        <w:spacing w:line="240" w:lineRule="auto"/>
        <w:rPr>
          <w:lang w:val="lt-LT"/>
        </w:rPr>
      </w:pPr>
    </w:p>
    <w:p w14:paraId="50806EA8" w14:textId="77777777" w:rsidR="00194DF5" w:rsidRPr="00976356" w:rsidRDefault="00194DF5" w:rsidP="00194DF5">
      <w:pPr>
        <w:spacing w:line="240" w:lineRule="auto"/>
        <w:rPr>
          <w:lang w:val="lt-LT"/>
        </w:rPr>
      </w:pPr>
      <w:r w:rsidRPr="00976356">
        <w:rPr>
          <w:lang w:val="lt-LT"/>
        </w:rPr>
        <w:t xml:space="preserve">Kaspofunginas iš plazmos pasišalina lėtai, klirensas – 10–12 ml/min. Po vienkartinės 1 val. infuzijos į veną kaspofungino koncentracija plazmoje mažėja polifaziškai. Trumpa alfa fazė būna iš karto po infuzijos, paskui prasideda beta fazė, kai pusinės eliminacijos periodas yra nuo 9 val. iki 11 val. Be to, būna papildoma gama fazė, kai pusinės eliminacijos periodas yra 45 val. Plazmos klirensas daugiau priklauso nuo pasiskirstymo negu nuo išskyrimo ar biotransformacijos. </w:t>
      </w:r>
    </w:p>
    <w:p w14:paraId="6A221692" w14:textId="77777777" w:rsidR="00194DF5" w:rsidRPr="00976356" w:rsidRDefault="00194DF5" w:rsidP="00194DF5">
      <w:pPr>
        <w:spacing w:line="240" w:lineRule="auto"/>
        <w:rPr>
          <w:lang w:val="lt-LT"/>
        </w:rPr>
      </w:pPr>
    </w:p>
    <w:p w14:paraId="38C8BC53" w14:textId="77777777" w:rsidR="00194DF5" w:rsidRPr="00976356" w:rsidRDefault="00194DF5" w:rsidP="00194DF5">
      <w:pPr>
        <w:spacing w:line="240" w:lineRule="auto"/>
        <w:rPr>
          <w:lang w:val="lt-LT"/>
        </w:rPr>
      </w:pPr>
      <w:r w:rsidRPr="00976356">
        <w:rPr>
          <w:lang w:val="lt-LT"/>
        </w:rPr>
        <w:t xml:space="preserve">Apie 75 % radioaktyviai žymėto vaisto dozės per 27 dienas buvo rasta: 41 % – šlapime ir 34 % – išmatose. Per pirmąsias 30 val. po pavartojimo kaspofungino išsiskiria ar biotransformuojama mažai. Vaistas išsiskiria lėtai ir galutinis radioaktyvumo pusperiodis būna 12–15 dienų. Su šlapimu išsiskiria nedaug (apie 1,4 % dozės) nepakitusio kaspofungino. </w:t>
      </w:r>
    </w:p>
    <w:p w14:paraId="07ED9B77" w14:textId="77777777" w:rsidR="00194DF5" w:rsidRPr="00976356" w:rsidRDefault="00194DF5" w:rsidP="00194DF5">
      <w:pPr>
        <w:spacing w:line="240" w:lineRule="auto"/>
        <w:rPr>
          <w:lang w:val="lt-LT"/>
        </w:rPr>
      </w:pPr>
    </w:p>
    <w:p w14:paraId="4171D981" w14:textId="77777777" w:rsidR="00194DF5" w:rsidRPr="00976356" w:rsidRDefault="00194DF5" w:rsidP="00194DF5">
      <w:pPr>
        <w:spacing w:line="240" w:lineRule="auto"/>
        <w:rPr>
          <w:lang w:val="lt-LT"/>
        </w:rPr>
      </w:pPr>
      <w:r w:rsidRPr="00976356">
        <w:rPr>
          <w:lang w:val="lt-LT"/>
        </w:rPr>
        <w:t xml:space="preserve">Kaspofungino farmakokinetika didinant dozę yra ne visai tiesinė, kartu didėja akumuliacija, be to, vartojant kartotines dozes, nuo dozės priklauso, kada susidarys pusiausvyros būklė. </w:t>
      </w:r>
    </w:p>
    <w:p w14:paraId="47B20952" w14:textId="77777777" w:rsidR="00194DF5" w:rsidRPr="00976356" w:rsidRDefault="00194DF5" w:rsidP="00194DF5">
      <w:pPr>
        <w:spacing w:line="240" w:lineRule="auto"/>
        <w:rPr>
          <w:lang w:val="lt-LT"/>
        </w:rPr>
      </w:pPr>
    </w:p>
    <w:p w14:paraId="141C785E" w14:textId="2B882BA8" w:rsidR="00194DF5" w:rsidRPr="00976356" w:rsidRDefault="00194DF5" w:rsidP="00194DF5">
      <w:pPr>
        <w:spacing w:line="240" w:lineRule="auto"/>
        <w:rPr>
          <w:u w:val="single"/>
          <w:lang w:val="lt-LT"/>
        </w:rPr>
      </w:pPr>
      <w:r w:rsidRPr="00976356">
        <w:rPr>
          <w:u w:val="single"/>
          <w:lang w:val="lt-LT"/>
        </w:rPr>
        <w:t>Ypatingos p</w:t>
      </w:r>
      <w:r w:rsidR="00571278">
        <w:rPr>
          <w:u w:val="single"/>
          <w:lang w:val="lt-LT"/>
        </w:rPr>
        <w:t>opuliacijos</w:t>
      </w:r>
    </w:p>
    <w:p w14:paraId="23425F01" w14:textId="77777777" w:rsidR="00194DF5" w:rsidRPr="00976356" w:rsidRDefault="00194DF5" w:rsidP="00194DF5">
      <w:pPr>
        <w:spacing w:line="240" w:lineRule="auto"/>
        <w:rPr>
          <w:lang w:val="lt-LT"/>
        </w:rPr>
      </w:pPr>
    </w:p>
    <w:p w14:paraId="44436D53" w14:textId="77777777" w:rsidR="00194DF5" w:rsidRPr="00976356" w:rsidRDefault="00194DF5" w:rsidP="00194DF5">
      <w:pPr>
        <w:spacing w:line="240" w:lineRule="auto"/>
        <w:rPr>
          <w:lang w:val="lt-LT"/>
        </w:rPr>
      </w:pPr>
      <w:r w:rsidRPr="00976356">
        <w:rPr>
          <w:lang w:val="lt-LT"/>
        </w:rPr>
        <w:t xml:space="preserve">Didesnė kaspofungino veikimo trukmė nustatyta suaugusiems pacientams, kuriems yra inkstų ar nedidelis kepenų veiklos sutrikimas, taip pat moterims bei senyviems </w:t>
      </w:r>
      <w:r w:rsidRPr="00976356">
        <w:rPr>
          <w:lang w:val="lt-LT"/>
        </w:rPr>
        <w:lastRenderedPageBreak/>
        <w:t xml:space="preserve">žmonėms. Ši poveikio trukmė nepadidėjo tiek, kad reikėtų koreguoti dozę. Suaugusiems pacientams, kuriems yra vidutinio sunkumo kepenų veiklos sutrikimas, taip pat daugiau sveriantiems, kartais reikia koreguoti dozę (žr. toliau). </w:t>
      </w:r>
    </w:p>
    <w:p w14:paraId="69C5D953" w14:textId="77777777" w:rsidR="00194DF5" w:rsidRPr="00976356" w:rsidRDefault="00194DF5" w:rsidP="00194DF5">
      <w:pPr>
        <w:spacing w:line="240" w:lineRule="auto"/>
        <w:rPr>
          <w:lang w:val="lt-LT"/>
        </w:rPr>
      </w:pPr>
    </w:p>
    <w:p w14:paraId="662F2CA0" w14:textId="77777777" w:rsidR="00194DF5" w:rsidRPr="00976356" w:rsidRDefault="00194DF5" w:rsidP="00194DF5">
      <w:pPr>
        <w:spacing w:line="240" w:lineRule="auto"/>
        <w:rPr>
          <w:lang w:val="lt-LT"/>
        </w:rPr>
      </w:pPr>
      <w:r w:rsidRPr="00976356">
        <w:rPr>
          <w:lang w:val="lt-LT"/>
        </w:rPr>
        <w:t xml:space="preserve">Svoris. Tiriant kandidoze sergančius suaugusius pacientus, nustatyta, kad kaspofungino farmakokinetika priklauso nuo kūno svorio. Didėjant kūno svoriui koncentracija plazmoje mažėja. Manoma, kad 80 kg sveriančiam suaugusiam pacientui koncentracija yra vidutiniškai 23 % mažesnė negu sveriančiam 60 kg (žr. 4.2 skyrių). </w:t>
      </w:r>
    </w:p>
    <w:p w14:paraId="3ACFF069" w14:textId="77777777" w:rsidR="00194DF5" w:rsidRPr="00976356" w:rsidRDefault="00194DF5" w:rsidP="00194DF5">
      <w:pPr>
        <w:spacing w:line="240" w:lineRule="auto"/>
        <w:rPr>
          <w:lang w:val="lt-LT"/>
        </w:rPr>
      </w:pPr>
    </w:p>
    <w:p w14:paraId="5646B067" w14:textId="21FF8A99" w:rsidR="00194DF5" w:rsidRPr="00976356" w:rsidRDefault="00194DF5" w:rsidP="00194DF5">
      <w:pPr>
        <w:spacing w:line="240" w:lineRule="auto"/>
        <w:rPr>
          <w:lang w:val="lt-LT"/>
        </w:rPr>
      </w:pPr>
      <w:r w:rsidRPr="00976356">
        <w:rPr>
          <w:lang w:val="lt-LT"/>
        </w:rPr>
        <w:t xml:space="preserve">Kepenų </w:t>
      </w:r>
      <w:r w:rsidR="00571278">
        <w:rPr>
          <w:lang w:val="lt-LT"/>
        </w:rPr>
        <w:t>funkcijos</w:t>
      </w:r>
      <w:r w:rsidRPr="00976356">
        <w:rPr>
          <w:lang w:val="lt-LT"/>
        </w:rPr>
        <w:t xml:space="preserve"> sutrikimas. Suaugusiems pacientams su lengvais ar vidutinio sunkumo kepenų veiklos sutrikimais AUC padidėja atitinkamai apie 20 % ir 75 %. Nėra klinikinės patirties, kaip vaistas veikia suaugusius pacientus, esant sunkiam kepenų veiklos sutrikimui, ir vaikus, esant bet kokio sunkumo kepenų veiklos sutrikimui. Buvo tiriamos kartotinės dozės suaugusiems pacientams, turintiems vidutinio sunkumo kepenų veiklos sutrikimą. Jie gavo sumažintą paros dozę – 35 mg vieną kartą per parą, ir jų AUC buvo panašus kaip asmenų, kurių kepenų funkcija normali ir kuriems taikytas standartinis režimas (žr. 4.2 skyrių). </w:t>
      </w:r>
    </w:p>
    <w:p w14:paraId="70EA4B76" w14:textId="77777777" w:rsidR="00194DF5" w:rsidRPr="00976356" w:rsidRDefault="00194DF5" w:rsidP="00194DF5">
      <w:pPr>
        <w:spacing w:line="240" w:lineRule="auto"/>
        <w:rPr>
          <w:lang w:val="lt-LT"/>
        </w:rPr>
      </w:pPr>
    </w:p>
    <w:p w14:paraId="675DEB38" w14:textId="6374DCC2" w:rsidR="00194DF5" w:rsidRPr="00976356" w:rsidRDefault="00194DF5" w:rsidP="00194DF5">
      <w:pPr>
        <w:spacing w:line="240" w:lineRule="auto"/>
        <w:rPr>
          <w:lang w:val="lt-LT"/>
        </w:rPr>
      </w:pPr>
      <w:r w:rsidRPr="00976356">
        <w:rPr>
          <w:lang w:val="lt-LT"/>
        </w:rPr>
        <w:t xml:space="preserve">Inkstų </w:t>
      </w:r>
      <w:r w:rsidR="00571278">
        <w:rPr>
          <w:lang w:val="lt-LT"/>
        </w:rPr>
        <w:t>funkcijos</w:t>
      </w:r>
      <w:r w:rsidRPr="00976356">
        <w:rPr>
          <w:lang w:val="lt-LT"/>
        </w:rPr>
        <w:t xml:space="preserve"> sutrikimas. Atliekant vienkartinių 70 mg dozių klinikinius tyrimus suaugusiems savanoriams, nustatyta, kad sergančių lengvu inkstų veiklos sutrikimu (kreatinino klirensas – nuo 50 iki 80 ml/min) ir kontrolinės grupės asmenų kaspofungino farmakokinetika buvo panaši. Asmenims, kuriems buvo vidutinio sunkumo (kreatinino klirensas – nuo 31 iki 49 ml/min), sunkus (kreatinino klirensas – nuo 5 iki 30 ml/min) ir terminalinis (kreatinino klirensas &lt; 10 ml/min ir būtina dializė) inkstų veiklos sutrikimas, nuo vienkartinės kaspofungino dozės koncentracija plazmoje padidėjo vidutiniškai ( AUC – 30–49 %). Tačiau invazine kandidoze, stemplės kandidoze ar invazine aspergilioze sergantiems suaugusiems pacientams, vartojusiems kartotines kaspofungino dozes po 50 mg kartą per parą, vidutinio sunkumo ir sunkus inkstų veiklos sutrikimas neturėjo įtakos kaspofungino koncentracijai. Pacientams, kuriems yra inkstų veiklos sutrikimas, dozės koreguoti nereikia. Kaspofunginas nepasišalina dializuojant, todėl jo nereikia papildomai vartoti po dializės. </w:t>
      </w:r>
    </w:p>
    <w:p w14:paraId="1915BF34" w14:textId="77777777" w:rsidR="00194DF5" w:rsidRPr="00976356" w:rsidRDefault="00194DF5" w:rsidP="00194DF5">
      <w:pPr>
        <w:spacing w:line="240" w:lineRule="auto"/>
        <w:rPr>
          <w:lang w:val="lt-LT"/>
        </w:rPr>
      </w:pPr>
    </w:p>
    <w:p w14:paraId="7254EB08" w14:textId="77777777" w:rsidR="00194DF5" w:rsidRPr="00976356" w:rsidRDefault="00194DF5" w:rsidP="00194DF5">
      <w:pPr>
        <w:spacing w:line="240" w:lineRule="auto"/>
        <w:rPr>
          <w:lang w:val="lt-LT"/>
        </w:rPr>
      </w:pPr>
      <w:r w:rsidRPr="00976356">
        <w:rPr>
          <w:lang w:val="lt-LT"/>
        </w:rPr>
        <w:t xml:space="preserve">Lytis. Moterims kaspofungino koncentracija plazmoje buvo vidutiniškai 17–38 % didesnė negu vyrams. </w:t>
      </w:r>
    </w:p>
    <w:p w14:paraId="3EC97423" w14:textId="77777777" w:rsidR="00194DF5" w:rsidRPr="00976356" w:rsidRDefault="00194DF5" w:rsidP="00194DF5">
      <w:pPr>
        <w:spacing w:line="240" w:lineRule="auto"/>
        <w:rPr>
          <w:lang w:val="lt-LT"/>
        </w:rPr>
      </w:pPr>
    </w:p>
    <w:p w14:paraId="517941A6" w14:textId="77777777" w:rsidR="00194DF5" w:rsidRPr="00976356" w:rsidRDefault="00194DF5" w:rsidP="00194DF5">
      <w:pPr>
        <w:spacing w:line="240" w:lineRule="auto"/>
        <w:rPr>
          <w:lang w:val="lt-LT"/>
        </w:rPr>
      </w:pPr>
      <w:r w:rsidRPr="00976356">
        <w:rPr>
          <w:lang w:val="lt-LT"/>
        </w:rPr>
        <w:t xml:space="preserve">Senyvi žmonės. Palyginti su jaunesniais asmenimis, senyviems vyrams buvo šiek tiek didesnis AUC (28 %) ir C24h (32 %). Panaši nedidelė amžiaus įtaka buvo nustatyta ir vyresniems empiriškai gydytiems arba invazine kandidoze sergantiems pacientams palyginti su jaunesniais. </w:t>
      </w:r>
    </w:p>
    <w:p w14:paraId="33D85C77" w14:textId="77777777" w:rsidR="00194DF5" w:rsidRPr="00976356" w:rsidRDefault="00194DF5" w:rsidP="00194DF5">
      <w:pPr>
        <w:spacing w:line="240" w:lineRule="auto"/>
        <w:rPr>
          <w:lang w:val="lt-LT"/>
        </w:rPr>
      </w:pPr>
    </w:p>
    <w:p w14:paraId="0E600EEF" w14:textId="77777777" w:rsidR="00194DF5" w:rsidRPr="00976356" w:rsidRDefault="00194DF5" w:rsidP="00194DF5">
      <w:pPr>
        <w:spacing w:line="240" w:lineRule="auto"/>
        <w:rPr>
          <w:lang w:val="lt-LT"/>
        </w:rPr>
      </w:pPr>
      <w:r w:rsidRPr="00976356">
        <w:rPr>
          <w:lang w:val="lt-LT"/>
        </w:rPr>
        <w:t xml:space="preserve">Rasė. Baltųjų, juodaodžių, Lotynų Amerikos gyventojų ir metisų kaspofungino farmakokinetika kliniškai reikšmingai nesiskyrė. </w:t>
      </w:r>
    </w:p>
    <w:p w14:paraId="1629A82A" w14:textId="77777777" w:rsidR="00194DF5" w:rsidRPr="00976356" w:rsidRDefault="00194DF5" w:rsidP="00194DF5">
      <w:pPr>
        <w:spacing w:line="240" w:lineRule="auto"/>
        <w:rPr>
          <w:lang w:val="lt-LT"/>
        </w:rPr>
      </w:pPr>
    </w:p>
    <w:p w14:paraId="572515B8" w14:textId="77777777" w:rsidR="00194DF5" w:rsidRPr="00976356" w:rsidRDefault="00194DF5" w:rsidP="00194DF5">
      <w:pPr>
        <w:spacing w:line="240" w:lineRule="auto"/>
        <w:rPr>
          <w:lang w:val="lt-LT"/>
        </w:rPr>
      </w:pPr>
      <w:r w:rsidRPr="00976356">
        <w:rPr>
          <w:lang w:val="lt-LT"/>
        </w:rPr>
        <w:t xml:space="preserve">Vaikai. </w:t>
      </w:r>
    </w:p>
    <w:p w14:paraId="44BF121B" w14:textId="77777777" w:rsidR="00194DF5" w:rsidRPr="00976356" w:rsidRDefault="00194DF5" w:rsidP="00194DF5">
      <w:pPr>
        <w:spacing w:line="240" w:lineRule="auto"/>
        <w:rPr>
          <w:lang w:val="lt-LT"/>
        </w:rPr>
      </w:pPr>
    </w:p>
    <w:p w14:paraId="71265C9D" w14:textId="77777777" w:rsidR="00194DF5" w:rsidRPr="00976356" w:rsidRDefault="00194DF5" w:rsidP="00194DF5">
      <w:pPr>
        <w:spacing w:line="240" w:lineRule="auto"/>
        <w:rPr>
          <w:lang w:val="lt-LT"/>
        </w:rPr>
      </w:pPr>
      <w:r w:rsidRPr="00976356">
        <w:rPr>
          <w:lang w:val="lt-LT"/>
        </w:rPr>
        <w:t>Kaspofungino plazmos AUC</w:t>
      </w:r>
      <w:r w:rsidRPr="00976356">
        <w:rPr>
          <w:vertAlign w:val="subscript"/>
          <w:lang w:val="lt-LT"/>
        </w:rPr>
        <w:t>0-24h</w:t>
      </w:r>
      <w:r w:rsidRPr="00976356">
        <w:rPr>
          <w:lang w:val="lt-LT"/>
        </w:rPr>
        <w:t xml:space="preserve"> paaugliams (nuo 12 iki 17 metų), vartojusiems kaspofungino po 50 mg/m</w:t>
      </w:r>
      <w:r w:rsidRPr="00976356">
        <w:rPr>
          <w:vertAlign w:val="superscript"/>
          <w:lang w:val="lt-LT"/>
        </w:rPr>
        <w:t>2</w:t>
      </w:r>
      <w:r w:rsidRPr="00976356">
        <w:rPr>
          <w:lang w:val="lt-LT"/>
        </w:rPr>
        <w:t xml:space="preserve"> per parą (daugiausia 70 mg per parą), apskritai buvo panašus į nustatytą po 50 mg per parą kaspofungino vartojusiems suaugusiesiems. Visi paaugliai vartojo &gt; 50 mg per parą dozes ir faktiškai 6 iš 8 vartojo didžiausią 70 mg per parą dozę. Šiems paaugliams kaspofungino koncentracija kraujo plazmoje buvo sumažinta atitinkamai iki suaugusiųjų, vartojusių 70 mg per parą dozę, kurią dažniausiai vartojo paaugliai. </w:t>
      </w:r>
    </w:p>
    <w:p w14:paraId="67BBE5D3" w14:textId="77777777" w:rsidR="00194DF5" w:rsidRPr="00976356" w:rsidRDefault="00194DF5" w:rsidP="00194DF5">
      <w:pPr>
        <w:spacing w:line="240" w:lineRule="auto"/>
        <w:rPr>
          <w:lang w:val="lt-LT"/>
        </w:rPr>
      </w:pPr>
    </w:p>
    <w:p w14:paraId="2E6CB3FC" w14:textId="77777777" w:rsidR="00194DF5" w:rsidRPr="00976356" w:rsidRDefault="00194DF5" w:rsidP="00194DF5">
      <w:pPr>
        <w:spacing w:line="240" w:lineRule="auto"/>
        <w:rPr>
          <w:lang w:val="lt-LT"/>
        </w:rPr>
      </w:pPr>
      <w:r w:rsidRPr="00976356">
        <w:rPr>
          <w:lang w:val="lt-LT"/>
        </w:rPr>
        <w:lastRenderedPageBreak/>
        <w:t>Vaikams (nuo 2 iki 11 metų) po kartotinių 50 mg/m</w:t>
      </w:r>
      <w:r w:rsidRPr="00976356">
        <w:rPr>
          <w:vertAlign w:val="superscript"/>
          <w:lang w:val="lt-LT"/>
        </w:rPr>
        <w:t>2</w:t>
      </w:r>
      <w:r w:rsidRPr="00976356">
        <w:rPr>
          <w:lang w:val="lt-LT"/>
        </w:rPr>
        <w:t xml:space="preserve"> per parą (daugiausia 70 mg per parą) kaspofungino dozių vartojimo kaspofungino plazmos AUC</w:t>
      </w:r>
      <w:r w:rsidRPr="00976356">
        <w:rPr>
          <w:vertAlign w:val="subscript"/>
          <w:lang w:val="lt-LT"/>
        </w:rPr>
        <w:t xml:space="preserve">0-24h </w:t>
      </w:r>
      <w:r w:rsidRPr="00976356">
        <w:rPr>
          <w:lang w:val="lt-LT"/>
        </w:rPr>
        <w:t xml:space="preserve">buvo panašus į nustatytą suaugusiesiems, kurie vartojo 50 mg per parą. </w:t>
      </w:r>
    </w:p>
    <w:p w14:paraId="1B418658" w14:textId="77777777" w:rsidR="00194DF5" w:rsidRPr="00976356" w:rsidRDefault="00194DF5" w:rsidP="00194DF5">
      <w:pPr>
        <w:spacing w:line="240" w:lineRule="auto"/>
        <w:rPr>
          <w:lang w:val="lt-LT"/>
        </w:rPr>
      </w:pPr>
    </w:p>
    <w:p w14:paraId="3BCB8F7F" w14:textId="77777777" w:rsidR="00194DF5" w:rsidRPr="00976356" w:rsidRDefault="00194DF5" w:rsidP="00194DF5">
      <w:pPr>
        <w:spacing w:line="240" w:lineRule="auto"/>
        <w:rPr>
          <w:lang w:val="lt-LT"/>
        </w:rPr>
      </w:pPr>
      <w:r w:rsidRPr="00976356">
        <w:rPr>
          <w:lang w:val="lt-LT"/>
        </w:rPr>
        <w:t>Mažiems vaikams ir kūdikiams (nuo 12 iki 23 mėnesių) po kartotinių 50 mg/m</w:t>
      </w:r>
      <w:r w:rsidRPr="00976356">
        <w:rPr>
          <w:vertAlign w:val="superscript"/>
          <w:lang w:val="lt-LT"/>
        </w:rPr>
        <w:t>2</w:t>
      </w:r>
      <w:r w:rsidRPr="00976356">
        <w:rPr>
          <w:lang w:val="lt-LT"/>
        </w:rPr>
        <w:t xml:space="preserve"> per parą (daugiausia 70 mg per parą) kaspofungino dozių vartojimo kaspofungino plazmos AUC</w:t>
      </w:r>
      <w:r w:rsidRPr="00976356">
        <w:rPr>
          <w:vertAlign w:val="subscript"/>
          <w:lang w:val="lt-LT"/>
        </w:rPr>
        <w:t xml:space="preserve">0-24h </w:t>
      </w:r>
      <w:r w:rsidRPr="00976356">
        <w:rPr>
          <w:lang w:val="lt-LT"/>
        </w:rPr>
        <w:t>buvo panašus į nustatytą suaugusiems, kurie vartojo 50 mg per parą kaspofungino, ir vyresniems (nuo 2 iki 11 metų) vaikams, kurie vartojo 50 mg/m</w:t>
      </w:r>
      <w:r w:rsidRPr="00976356">
        <w:rPr>
          <w:vertAlign w:val="superscript"/>
          <w:lang w:val="lt-LT"/>
        </w:rPr>
        <w:t>2</w:t>
      </w:r>
      <w:r w:rsidRPr="00976356">
        <w:rPr>
          <w:lang w:val="lt-LT"/>
        </w:rPr>
        <w:t xml:space="preserve"> per parą dozę. </w:t>
      </w:r>
    </w:p>
    <w:p w14:paraId="0B4CD774" w14:textId="77777777" w:rsidR="00194DF5" w:rsidRPr="00976356" w:rsidRDefault="00194DF5" w:rsidP="00194DF5">
      <w:pPr>
        <w:spacing w:line="240" w:lineRule="auto"/>
        <w:rPr>
          <w:lang w:val="lt-LT"/>
        </w:rPr>
      </w:pPr>
    </w:p>
    <w:p w14:paraId="1DF2283A" w14:textId="77777777" w:rsidR="00194DF5" w:rsidRPr="00976356" w:rsidRDefault="00194DF5" w:rsidP="00194DF5">
      <w:pPr>
        <w:spacing w:line="240" w:lineRule="auto"/>
        <w:rPr>
          <w:lang w:val="lt-LT"/>
        </w:rPr>
      </w:pPr>
      <w:r w:rsidRPr="00976356">
        <w:rPr>
          <w:lang w:val="lt-LT"/>
        </w:rPr>
        <w:t>Apskritai, vaikams nuo 3 iki 10 mėnesių farmakokinetikos, veiksmingumo ir saugumo duomenų nepakanka. Vieno 10 mėnesių vaiko, vartojusio 50 mg/m</w:t>
      </w:r>
      <w:r w:rsidRPr="00976356">
        <w:rPr>
          <w:vertAlign w:val="superscript"/>
          <w:lang w:val="lt-LT"/>
        </w:rPr>
        <w:t>2</w:t>
      </w:r>
      <w:r w:rsidRPr="00976356">
        <w:rPr>
          <w:lang w:val="lt-LT"/>
        </w:rPr>
        <w:t xml:space="preserve"> per parą dozę, farmakokinetikos tyrimo duomenys parodė, kad AUC</w:t>
      </w:r>
      <w:r w:rsidRPr="00976356">
        <w:rPr>
          <w:vertAlign w:val="subscript"/>
          <w:lang w:val="lt-LT"/>
        </w:rPr>
        <w:t xml:space="preserve">0-24h </w:t>
      </w:r>
      <w:r w:rsidRPr="00976356">
        <w:rPr>
          <w:lang w:val="lt-LT"/>
        </w:rPr>
        <w:t>buvo toks pat, kaip nustatytas vyresniems vaikams ir suaugusiems, vartojusiems atitinkamai po 50 mg/ m</w:t>
      </w:r>
      <w:r w:rsidRPr="00976356">
        <w:rPr>
          <w:vertAlign w:val="superscript"/>
          <w:lang w:val="lt-LT"/>
        </w:rPr>
        <w:t>2</w:t>
      </w:r>
      <w:r w:rsidRPr="00976356">
        <w:rPr>
          <w:lang w:val="lt-LT"/>
        </w:rPr>
        <w:t xml:space="preserve"> ir 50 mg dozę, tuo tarpu vieno 6 mėnesių vaiko, vartojusio 50 mg/m</w:t>
      </w:r>
      <w:r w:rsidRPr="00976356">
        <w:rPr>
          <w:vertAlign w:val="superscript"/>
          <w:lang w:val="lt-LT"/>
        </w:rPr>
        <w:t>2</w:t>
      </w:r>
      <w:r w:rsidRPr="00976356">
        <w:rPr>
          <w:lang w:val="lt-LT"/>
        </w:rPr>
        <w:t xml:space="preserve"> dozę, AUC</w:t>
      </w:r>
      <w:r w:rsidRPr="00976356">
        <w:rPr>
          <w:vertAlign w:val="subscript"/>
          <w:lang w:val="lt-LT"/>
        </w:rPr>
        <w:t>0-24h</w:t>
      </w:r>
      <w:r w:rsidRPr="00976356">
        <w:rPr>
          <w:lang w:val="lt-LT"/>
        </w:rPr>
        <w:t xml:space="preserve"> buvo šiek tiek didesnis. </w:t>
      </w:r>
    </w:p>
    <w:p w14:paraId="6DFDFD8D" w14:textId="77777777" w:rsidR="00194DF5" w:rsidRPr="00976356" w:rsidRDefault="00194DF5" w:rsidP="00194DF5">
      <w:pPr>
        <w:spacing w:line="240" w:lineRule="auto"/>
        <w:rPr>
          <w:lang w:val="lt-LT"/>
        </w:rPr>
      </w:pPr>
    </w:p>
    <w:p w14:paraId="43F50B2D" w14:textId="77777777" w:rsidR="00194DF5" w:rsidRPr="00976356" w:rsidRDefault="00194DF5" w:rsidP="00194DF5">
      <w:pPr>
        <w:spacing w:line="240" w:lineRule="auto"/>
        <w:rPr>
          <w:lang w:val="lt-LT"/>
        </w:rPr>
      </w:pPr>
      <w:r w:rsidRPr="00976356">
        <w:rPr>
          <w:lang w:val="lt-LT"/>
        </w:rPr>
        <w:t>Naujagimiams ir kūdikiams (&lt; 3 mėnesių) po kartotinių kaspofungino 25 mg/m</w:t>
      </w:r>
      <w:r w:rsidRPr="00976356">
        <w:rPr>
          <w:vertAlign w:val="superscript"/>
          <w:lang w:val="lt-LT"/>
        </w:rPr>
        <w:t>2</w:t>
      </w:r>
      <w:r w:rsidRPr="00976356">
        <w:rPr>
          <w:lang w:val="lt-LT"/>
        </w:rPr>
        <w:t xml:space="preserve"> per parą dozių (atitinkančių 2,1 mg/kg paros dozės vidurkį) vartojimo kaspofungino didžiausia koncentracija (C</w:t>
      </w:r>
      <w:r w:rsidRPr="00976356">
        <w:rPr>
          <w:vertAlign w:val="subscript"/>
          <w:lang w:val="lt-LT"/>
        </w:rPr>
        <w:t>1 h</w:t>
      </w:r>
      <w:r w:rsidRPr="00976356">
        <w:rPr>
          <w:lang w:val="lt-LT"/>
        </w:rPr>
        <w:t>) ir minimali koncentracija dozės veikimo pabaigoje (C</w:t>
      </w:r>
      <w:r w:rsidRPr="00976356">
        <w:rPr>
          <w:vertAlign w:val="subscript"/>
          <w:lang w:val="lt-LT"/>
        </w:rPr>
        <w:t>24 h</w:t>
      </w:r>
      <w:r w:rsidRPr="00976356">
        <w:rPr>
          <w:lang w:val="lt-LT"/>
        </w:rPr>
        <w:t>) buvo panašios į nustatytas suaugusiesiems, kurie vartojo kaspofungino po 50 mg per parą. Pirmąją parą šių naujagimių ir kūdikių C</w:t>
      </w:r>
      <w:r w:rsidRPr="00976356">
        <w:rPr>
          <w:vertAlign w:val="subscript"/>
          <w:lang w:val="lt-LT"/>
        </w:rPr>
        <w:t>1 h</w:t>
      </w:r>
      <w:r w:rsidRPr="00976356">
        <w:rPr>
          <w:lang w:val="lt-LT"/>
        </w:rPr>
        <w:t xml:space="preserve"> buvo panašus, o C</w:t>
      </w:r>
      <w:r w:rsidRPr="00976356">
        <w:rPr>
          <w:vertAlign w:val="subscript"/>
          <w:lang w:val="lt-LT"/>
        </w:rPr>
        <w:t>24 h</w:t>
      </w:r>
      <w:r w:rsidRPr="00976356">
        <w:rPr>
          <w:lang w:val="lt-LT"/>
        </w:rPr>
        <w:t xml:space="preserve"> vidutiniškai (36 %) padidėjęs, palyginti su suaugusiaisiais. Vis dėlto buvo nustatytas tiek C</w:t>
      </w:r>
      <w:r w:rsidRPr="00976356">
        <w:rPr>
          <w:vertAlign w:val="subscript"/>
          <w:lang w:val="lt-LT"/>
        </w:rPr>
        <w:t>1 h</w:t>
      </w:r>
      <w:r w:rsidRPr="00976356">
        <w:rPr>
          <w:lang w:val="lt-LT"/>
        </w:rPr>
        <w:t xml:space="preserve"> (4-ąją parą geometrinis vidurkis 11,73 μg/ml, kitimas nuo 2,63 iki 22,05 μg/ml), tiek C</w:t>
      </w:r>
      <w:r w:rsidRPr="00976356">
        <w:rPr>
          <w:vertAlign w:val="subscript"/>
          <w:lang w:val="lt-LT"/>
        </w:rPr>
        <w:t>24 h</w:t>
      </w:r>
      <w:r w:rsidRPr="00976356">
        <w:rPr>
          <w:lang w:val="lt-LT"/>
        </w:rPr>
        <w:t xml:space="preserve"> (4-ąją parą geometrinis vidurkis 3,55 μg/ml, kitimas nuo 0,13 μg/ml iki 7,17 μg/ml) kintamumas. Šio tyrimo metu AUC</w:t>
      </w:r>
      <w:r w:rsidRPr="00976356">
        <w:rPr>
          <w:vertAlign w:val="subscript"/>
          <w:lang w:val="lt-LT"/>
        </w:rPr>
        <w:t>0-24h</w:t>
      </w:r>
      <w:r w:rsidRPr="00976356">
        <w:rPr>
          <w:lang w:val="lt-LT"/>
        </w:rPr>
        <w:t xml:space="preserve"> matavimai neatlikti dėl kraujo plazmos bandinių stokos. Pažymėtina, kad prospektyvinių tyrimų su naujagimiais ir kūdikiais iki 3 mėnesių metu kaspofungino veiksmingumas ir saugumas nebuvo pakankamai ištirtas. </w:t>
      </w:r>
    </w:p>
    <w:p w14:paraId="2ABA880E" w14:textId="77777777" w:rsidR="00F34163" w:rsidRPr="00B34FA1" w:rsidRDefault="00F34163" w:rsidP="00F34163">
      <w:pPr>
        <w:pStyle w:val="Antrat4"/>
        <w:rPr>
          <w:rFonts w:ascii="Times New Roman" w:hAnsi="Times New Roman"/>
          <w:b w:val="0"/>
          <w:bCs w:val="0"/>
          <w:sz w:val="22"/>
          <w:szCs w:val="22"/>
          <w:lang w:val="lt-LT"/>
        </w:rPr>
      </w:pPr>
    </w:p>
    <w:p w14:paraId="5102383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5D3423A5" w14:textId="77777777" w:rsidR="00F34163" w:rsidRPr="00B34FA1" w:rsidRDefault="00F34163" w:rsidP="00F34163">
      <w:pPr>
        <w:tabs>
          <w:tab w:val="clear" w:pos="567"/>
        </w:tabs>
        <w:spacing w:line="240" w:lineRule="auto"/>
        <w:rPr>
          <w:szCs w:val="24"/>
          <w:lang w:val="lt-LT"/>
        </w:rPr>
      </w:pPr>
    </w:p>
    <w:p w14:paraId="34486694" w14:textId="77777777" w:rsidR="00F34163" w:rsidRPr="00194DF5" w:rsidRDefault="00194DF5" w:rsidP="00194DF5">
      <w:pPr>
        <w:spacing w:line="240" w:lineRule="auto"/>
        <w:rPr>
          <w:color w:val="000000"/>
          <w:lang w:val="lt-LT"/>
        </w:rPr>
      </w:pPr>
      <w:r w:rsidRPr="00976356">
        <w:rPr>
          <w:color w:val="000000"/>
          <w:lang w:val="lt-LT"/>
        </w:rPr>
        <w:t xml:space="preserve">Kartotinių dozių iki 7–8 mg/kg į veną toksiškumo tyrimai su žiurkėmis ir beždžionėmis rodo, kad galimos injekcijos vietos reakcijos žiurkėms ir beždžionėms, taip pat galimi histamino atsipalaidavimo požymiai žiurkėms bei šalutinio poveikio kepenims požymiai beždžionėms. Per toksiškumo raidai tyrimus su beždžionėmis kaspofungino dozės po 5 mg/kg mažino vaisiaus kūno svorį bei dažniau trikdė stuburo, krūtinkaulio ir kaukolės kaulų kaulėjimą, be to, kartu pasireiškė šalutinis poveikis motinai, pavyzdžiui, nustatyti histamino atsipalaidavimo požymiai nėščioms žiurkėms. Taip pat šiems gyvūnams dažniau pasitaikė kaklo šonkaulių atvejų. Kaspofungino galimo genotoksiškumo tyrimo </w:t>
      </w:r>
      <w:r w:rsidRPr="00976356">
        <w:rPr>
          <w:i/>
          <w:color w:val="000000"/>
          <w:lang w:val="lt-LT"/>
        </w:rPr>
        <w:t>in vitro</w:t>
      </w:r>
      <w:r w:rsidRPr="00976356">
        <w:rPr>
          <w:color w:val="000000"/>
          <w:lang w:val="lt-LT"/>
        </w:rPr>
        <w:t xml:space="preserve"> rezultatai, taip pat </w:t>
      </w:r>
      <w:r w:rsidRPr="00976356">
        <w:rPr>
          <w:i/>
          <w:color w:val="000000"/>
          <w:lang w:val="lt-LT"/>
        </w:rPr>
        <w:t>in vivo</w:t>
      </w:r>
      <w:r w:rsidRPr="00976356">
        <w:rPr>
          <w:color w:val="000000"/>
          <w:lang w:val="lt-LT"/>
        </w:rPr>
        <w:t xml:space="preserve"> kaulų čiulpų chromosomų testas pelėms buvo neigiami. Ilgalaikių gyvūnų tyrimų galimam karcinogeniškumui įvertinti neatlikta. Su abiejų lyčių žiurkėmis atliktų tyrimų metu iki 5 mg/kg per parą kaspofungino dozės poveikių vaisingumui nenustatyta. </w:t>
      </w:r>
    </w:p>
    <w:p w14:paraId="58941C59" w14:textId="77777777" w:rsidR="00F34163" w:rsidRDefault="00F34163" w:rsidP="00F34163">
      <w:pPr>
        <w:tabs>
          <w:tab w:val="clear" w:pos="567"/>
        </w:tabs>
        <w:spacing w:line="240" w:lineRule="auto"/>
        <w:rPr>
          <w:szCs w:val="24"/>
          <w:lang w:val="lt-LT"/>
        </w:rPr>
      </w:pPr>
    </w:p>
    <w:p w14:paraId="45106157" w14:textId="77777777" w:rsidR="00CA1628" w:rsidRPr="00B34FA1" w:rsidRDefault="00CA1628" w:rsidP="00F34163">
      <w:pPr>
        <w:tabs>
          <w:tab w:val="clear" w:pos="567"/>
        </w:tabs>
        <w:spacing w:line="240" w:lineRule="auto"/>
        <w:rPr>
          <w:szCs w:val="24"/>
          <w:lang w:val="lt-LT"/>
        </w:rPr>
      </w:pPr>
    </w:p>
    <w:p w14:paraId="20732CBC"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7D87F1DF" w14:textId="77777777" w:rsidR="00F34163" w:rsidRPr="00B34FA1" w:rsidRDefault="00F34163" w:rsidP="00F34163">
      <w:pPr>
        <w:tabs>
          <w:tab w:val="clear" w:pos="567"/>
        </w:tabs>
        <w:spacing w:line="240" w:lineRule="auto"/>
        <w:rPr>
          <w:szCs w:val="24"/>
          <w:lang w:val="lt-LT"/>
        </w:rPr>
      </w:pPr>
    </w:p>
    <w:p w14:paraId="6357067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1C9F4F28" w14:textId="77777777" w:rsidR="00F34163" w:rsidRPr="00B34FA1" w:rsidRDefault="00F34163" w:rsidP="00F34163">
      <w:pPr>
        <w:tabs>
          <w:tab w:val="clear" w:pos="567"/>
        </w:tabs>
        <w:spacing w:line="240" w:lineRule="auto"/>
        <w:rPr>
          <w:szCs w:val="24"/>
          <w:lang w:val="lt-LT"/>
        </w:rPr>
      </w:pPr>
    </w:p>
    <w:p w14:paraId="26AC8228" w14:textId="77777777" w:rsidR="00194DF5" w:rsidRPr="00976356" w:rsidRDefault="00194DF5" w:rsidP="00194DF5">
      <w:pPr>
        <w:spacing w:line="240" w:lineRule="auto"/>
        <w:rPr>
          <w:lang w:val="lt-LT"/>
        </w:rPr>
      </w:pPr>
      <w:r w:rsidRPr="00976356">
        <w:rPr>
          <w:lang w:val="lt-LT"/>
        </w:rPr>
        <w:t xml:space="preserve">Sacharozė </w:t>
      </w:r>
    </w:p>
    <w:p w14:paraId="4309FD17" w14:textId="77777777" w:rsidR="00194DF5" w:rsidRPr="00976356" w:rsidRDefault="00194DF5" w:rsidP="00194DF5">
      <w:pPr>
        <w:spacing w:line="240" w:lineRule="auto"/>
        <w:rPr>
          <w:lang w:val="lt-LT"/>
        </w:rPr>
      </w:pPr>
      <w:r w:rsidRPr="00976356">
        <w:rPr>
          <w:lang w:val="lt-LT"/>
        </w:rPr>
        <w:t xml:space="preserve">Manitolis </w:t>
      </w:r>
    </w:p>
    <w:p w14:paraId="713F3CE9" w14:textId="77777777" w:rsidR="00194DF5" w:rsidRPr="00976356" w:rsidRDefault="00194DF5" w:rsidP="00194DF5">
      <w:pPr>
        <w:spacing w:line="240" w:lineRule="auto"/>
        <w:rPr>
          <w:lang w:val="lt-LT"/>
        </w:rPr>
      </w:pPr>
      <w:r w:rsidRPr="00976356">
        <w:rPr>
          <w:lang w:val="lt-LT"/>
        </w:rPr>
        <w:t>Gintaro rūgštis</w:t>
      </w:r>
    </w:p>
    <w:p w14:paraId="2210A384" w14:textId="77777777" w:rsidR="00194DF5" w:rsidRPr="00976356" w:rsidRDefault="00194DF5" w:rsidP="00194DF5">
      <w:pPr>
        <w:spacing w:line="240" w:lineRule="auto"/>
        <w:rPr>
          <w:color w:val="000000"/>
          <w:lang w:val="lt-LT"/>
        </w:rPr>
      </w:pPr>
      <w:r w:rsidRPr="00976356">
        <w:rPr>
          <w:color w:val="000000"/>
          <w:lang w:val="lt-LT"/>
        </w:rPr>
        <w:t xml:space="preserve">Natrio hidroksidas (pH sureguliuoti) </w:t>
      </w:r>
    </w:p>
    <w:p w14:paraId="735DD5F1" w14:textId="77777777" w:rsidR="00F34163" w:rsidRPr="00B34FA1" w:rsidRDefault="00F34163" w:rsidP="00F34163">
      <w:pPr>
        <w:tabs>
          <w:tab w:val="clear" w:pos="567"/>
        </w:tabs>
        <w:spacing w:line="240" w:lineRule="auto"/>
        <w:rPr>
          <w:szCs w:val="24"/>
          <w:lang w:val="lt-LT"/>
        </w:rPr>
      </w:pPr>
    </w:p>
    <w:p w14:paraId="71E57A5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0B92EB6B" w14:textId="77777777" w:rsidR="00F34163" w:rsidRPr="00B34FA1" w:rsidRDefault="00F34163" w:rsidP="00F34163">
      <w:pPr>
        <w:tabs>
          <w:tab w:val="clear" w:pos="567"/>
        </w:tabs>
        <w:spacing w:line="240" w:lineRule="auto"/>
        <w:rPr>
          <w:szCs w:val="24"/>
          <w:lang w:val="lt-LT"/>
        </w:rPr>
      </w:pPr>
    </w:p>
    <w:p w14:paraId="1E5E27F0" w14:textId="1545DBC4" w:rsidR="00194DF5" w:rsidRPr="00976356" w:rsidRDefault="00194DF5" w:rsidP="00194DF5">
      <w:pPr>
        <w:spacing w:line="240" w:lineRule="auto"/>
        <w:rPr>
          <w:color w:val="000000"/>
          <w:lang w:val="lt-LT"/>
        </w:rPr>
      </w:pPr>
      <w:r w:rsidRPr="00976356">
        <w:rPr>
          <w:color w:val="000000"/>
          <w:lang w:val="lt-LT"/>
        </w:rPr>
        <w:t>Negalima maišyti su gliukozės turinčiais skiedikliais, nes tokiuose skiedikliuose kaspofunginas yra nestabilus. Suderinamumo tyrim</w:t>
      </w:r>
      <w:r w:rsidR="00CA1628">
        <w:rPr>
          <w:color w:val="000000"/>
          <w:lang w:val="lt-LT"/>
        </w:rPr>
        <w:t>ų neatlikta</w:t>
      </w:r>
      <w:r w:rsidRPr="00976356">
        <w:rPr>
          <w:color w:val="000000"/>
          <w:lang w:val="lt-LT"/>
        </w:rPr>
        <w:t xml:space="preserve">, todėl šio vaistinio preparato maišyti su kitais negalima. </w:t>
      </w:r>
    </w:p>
    <w:p w14:paraId="1D2EE148" w14:textId="77777777" w:rsidR="00F34163" w:rsidRPr="00B34FA1" w:rsidRDefault="00F34163" w:rsidP="00F34163">
      <w:pPr>
        <w:tabs>
          <w:tab w:val="clear" w:pos="567"/>
        </w:tabs>
        <w:spacing w:line="240" w:lineRule="auto"/>
        <w:rPr>
          <w:szCs w:val="24"/>
          <w:lang w:val="lt-LT"/>
        </w:rPr>
      </w:pPr>
    </w:p>
    <w:p w14:paraId="2A85386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53D0EE67" w14:textId="77777777" w:rsidR="00F34163" w:rsidRPr="00B34FA1" w:rsidRDefault="00F34163" w:rsidP="00F34163">
      <w:pPr>
        <w:tabs>
          <w:tab w:val="clear" w:pos="567"/>
        </w:tabs>
        <w:spacing w:line="240" w:lineRule="auto"/>
        <w:rPr>
          <w:szCs w:val="24"/>
          <w:lang w:val="lt-LT"/>
        </w:rPr>
      </w:pPr>
    </w:p>
    <w:p w14:paraId="1156C75A" w14:textId="77777777" w:rsidR="00194DF5" w:rsidRPr="00976356" w:rsidRDefault="00194DF5" w:rsidP="00194DF5">
      <w:pPr>
        <w:spacing w:line="240" w:lineRule="auto"/>
        <w:rPr>
          <w:lang w:val="lt-LT"/>
        </w:rPr>
      </w:pPr>
      <w:r w:rsidRPr="00976356">
        <w:rPr>
          <w:lang w:val="lt-LT"/>
        </w:rPr>
        <w:t xml:space="preserve">2 metai </w:t>
      </w:r>
    </w:p>
    <w:p w14:paraId="492A8AAE" w14:textId="77777777" w:rsidR="00194DF5" w:rsidRPr="00976356" w:rsidRDefault="00194DF5" w:rsidP="00194DF5">
      <w:pPr>
        <w:spacing w:line="240" w:lineRule="auto"/>
        <w:rPr>
          <w:lang w:val="lt-LT"/>
        </w:rPr>
      </w:pPr>
    </w:p>
    <w:p w14:paraId="00171DE4" w14:textId="340CA726" w:rsidR="00194DF5" w:rsidRPr="00976356" w:rsidRDefault="00194DF5" w:rsidP="00194DF5">
      <w:pPr>
        <w:spacing w:line="240" w:lineRule="auto"/>
        <w:rPr>
          <w:lang w:val="lt-LT"/>
        </w:rPr>
      </w:pPr>
      <w:r w:rsidRPr="00976356">
        <w:rPr>
          <w:lang w:val="lt-LT"/>
        </w:rPr>
        <w:t>Paruoštas koncentratas: reikia suvartoti iš karto. Stabilumo duomenys parodė, kad koncentratą infuziniam tirpalui galima laikyti iki 24 valandų, jei flakonas laikomas 25 °C arba žemesnėje temperatūroje ir paruošiamas su injekci</w:t>
      </w:r>
      <w:r w:rsidR="00CA1628">
        <w:rPr>
          <w:lang w:val="lt-LT"/>
        </w:rPr>
        <w:t xml:space="preserve">niu </w:t>
      </w:r>
      <w:r w:rsidRPr="00976356">
        <w:rPr>
          <w:lang w:val="lt-LT"/>
        </w:rPr>
        <w:t xml:space="preserve">vandeniu. </w:t>
      </w:r>
    </w:p>
    <w:p w14:paraId="11E25DCB" w14:textId="13E932CE" w:rsidR="00194DF5" w:rsidRPr="00976356" w:rsidRDefault="00CA1628" w:rsidP="00194DF5">
      <w:pPr>
        <w:spacing w:line="240" w:lineRule="auto"/>
        <w:rPr>
          <w:lang w:val="lt-LT"/>
        </w:rPr>
      </w:pPr>
      <w:r>
        <w:rPr>
          <w:lang w:val="lt-LT"/>
        </w:rPr>
        <w:t>Pra</w:t>
      </w:r>
      <w:r w:rsidR="00194DF5" w:rsidRPr="00976356">
        <w:rPr>
          <w:lang w:val="lt-LT"/>
        </w:rPr>
        <w:t>skiestas pacientui skirtas infuzinis tirpalas: reikia suvartoti iš karto. Stabilumo duomenys parodė, kad preparatą galima suvartoti per 24 valandas laikant 25 °C arba žemesnėje temperatūroje, arba per 48 valandas, kai infuzijai į veną skirtas maišelis (buteli</w:t>
      </w:r>
      <w:r>
        <w:rPr>
          <w:lang w:val="lt-LT"/>
        </w:rPr>
        <w:t>uka</w:t>
      </w:r>
      <w:r w:rsidR="00194DF5" w:rsidRPr="00976356">
        <w:rPr>
          <w:lang w:val="lt-LT"/>
        </w:rPr>
        <w:t>s) yra laikomas šaltai (2</w:t>
      </w:r>
      <w:r>
        <w:rPr>
          <w:lang w:val="lt-LT"/>
        </w:rPr>
        <w:t> </w:t>
      </w:r>
      <w:r w:rsidRPr="00976356">
        <w:rPr>
          <w:lang w:val="lt-LT"/>
        </w:rPr>
        <w:t xml:space="preserve">°C </w:t>
      </w:r>
      <w:r w:rsidR="00194DF5" w:rsidRPr="00976356">
        <w:rPr>
          <w:lang w:val="lt-LT"/>
        </w:rPr>
        <w:t xml:space="preserve">–8 °C) ir </w:t>
      </w:r>
      <w:r>
        <w:rPr>
          <w:lang w:val="lt-LT"/>
        </w:rPr>
        <w:t>pra</w:t>
      </w:r>
      <w:r w:rsidR="00194DF5" w:rsidRPr="00976356">
        <w:rPr>
          <w:lang w:val="lt-LT"/>
        </w:rPr>
        <w:t xml:space="preserve">skiestas infuziniu 9 mg/ml (0,9 %), 4,5 mg/ml (0,45 %) ar 2,25 mg/ml (0,225 %) natrio chlorido tirpalu arba Ringerio laktato tirpalu. </w:t>
      </w:r>
    </w:p>
    <w:p w14:paraId="3434DD6F" w14:textId="744EB9B0" w:rsidR="00194DF5" w:rsidRPr="00976356" w:rsidRDefault="00194DF5" w:rsidP="00194DF5">
      <w:pPr>
        <w:spacing w:line="240" w:lineRule="auto"/>
        <w:rPr>
          <w:color w:val="000000"/>
          <w:lang w:val="lt-LT"/>
        </w:rPr>
      </w:pPr>
      <w:r w:rsidRPr="00976356">
        <w:rPr>
          <w:color w:val="000000"/>
          <w:lang w:val="lt-LT"/>
        </w:rPr>
        <w:t>Mikrobiologiniu požiūriu, preparatą reikia suvartoti nedelsiant. Iš karto nesuvartojus, laikymo trukmė ir sąlygos iki vartojimo yra vartotojo atsakomybė; laikymo trukmė iki vartojimo neturėtų būti ilgesnė nei 24 valandos esant 2</w:t>
      </w:r>
      <w:r w:rsidR="00CA1628">
        <w:rPr>
          <w:color w:val="000000"/>
          <w:lang w:val="lt-LT"/>
        </w:rPr>
        <w:t> </w:t>
      </w:r>
      <w:r w:rsidR="00CA1628" w:rsidRPr="00976356">
        <w:rPr>
          <w:lang w:val="lt-LT"/>
        </w:rPr>
        <w:t>°C</w:t>
      </w:r>
      <w:r w:rsidR="00CA1628" w:rsidRPr="00976356">
        <w:rPr>
          <w:color w:val="000000"/>
          <w:lang w:val="lt-LT"/>
        </w:rPr>
        <w:t xml:space="preserve"> </w:t>
      </w:r>
      <w:r w:rsidRPr="00976356">
        <w:rPr>
          <w:color w:val="000000"/>
          <w:lang w:val="lt-LT"/>
        </w:rPr>
        <w:t xml:space="preserve">–8 °C temperatūrai, nebent tirpalas buvo ruošiamas ir skiedžiamas kontroliuojamomis ir patvirtintomis aseptinėmis sąlygomis. </w:t>
      </w:r>
    </w:p>
    <w:p w14:paraId="6B1FC4A8" w14:textId="77777777" w:rsidR="00F34163" w:rsidRPr="00B34FA1" w:rsidRDefault="00F34163" w:rsidP="00F34163">
      <w:pPr>
        <w:tabs>
          <w:tab w:val="clear" w:pos="567"/>
        </w:tabs>
        <w:spacing w:line="240" w:lineRule="auto"/>
        <w:rPr>
          <w:szCs w:val="24"/>
          <w:lang w:val="lt-LT"/>
        </w:rPr>
      </w:pPr>
    </w:p>
    <w:p w14:paraId="3CC846C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6A505A45" w14:textId="77777777" w:rsidR="00F34163" w:rsidRPr="00B34FA1" w:rsidRDefault="00F34163" w:rsidP="00F34163">
      <w:pPr>
        <w:tabs>
          <w:tab w:val="clear" w:pos="567"/>
        </w:tabs>
        <w:spacing w:line="240" w:lineRule="auto"/>
        <w:rPr>
          <w:szCs w:val="24"/>
          <w:lang w:val="lt-LT"/>
        </w:rPr>
      </w:pPr>
    </w:p>
    <w:p w14:paraId="27A3ED53" w14:textId="77777777" w:rsidR="00194DF5" w:rsidRPr="00976356" w:rsidRDefault="00194DF5" w:rsidP="00194DF5">
      <w:pPr>
        <w:spacing w:line="240" w:lineRule="auto"/>
        <w:rPr>
          <w:lang w:val="lt-LT"/>
        </w:rPr>
      </w:pPr>
      <w:r w:rsidRPr="00976356">
        <w:rPr>
          <w:lang w:val="lt-LT"/>
        </w:rPr>
        <w:t xml:space="preserve">Neatidaryti flakonai: laikyti šaldytuve (2 °C – 8 °C). </w:t>
      </w:r>
    </w:p>
    <w:p w14:paraId="56D43DFA" w14:textId="77777777" w:rsidR="00194DF5" w:rsidRPr="00976356" w:rsidRDefault="00194DF5" w:rsidP="00194DF5">
      <w:pPr>
        <w:spacing w:line="240" w:lineRule="auto"/>
        <w:rPr>
          <w:color w:val="000000"/>
          <w:lang w:val="lt-LT"/>
        </w:rPr>
      </w:pPr>
    </w:p>
    <w:p w14:paraId="275A7BD6" w14:textId="77777777" w:rsidR="00194DF5" w:rsidRPr="00976356" w:rsidRDefault="00194DF5" w:rsidP="00194DF5">
      <w:pPr>
        <w:spacing w:line="240" w:lineRule="auto"/>
        <w:rPr>
          <w:color w:val="000000"/>
          <w:lang w:val="lt-LT"/>
        </w:rPr>
      </w:pPr>
      <w:r w:rsidRPr="00976356">
        <w:rPr>
          <w:color w:val="000000"/>
          <w:lang w:val="lt-LT"/>
        </w:rPr>
        <w:t xml:space="preserve">Paruošto ir praskiesto vaistinio preparato laikymo sąlygos pateikiamos 6.3 skyriuje. </w:t>
      </w:r>
    </w:p>
    <w:p w14:paraId="554D7651" w14:textId="77777777" w:rsidR="00F34163" w:rsidRPr="00B34FA1" w:rsidRDefault="00F34163" w:rsidP="00F34163">
      <w:pPr>
        <w:tabs>
          <w:tab w:val="clear" w:pos="567"/>
        </w:tabs>
        <w:spacing w:line="240" w:lineRule="auto"/>
        <w:rPr>
          <w:szCs w:val="24"/>
          <w:lang w:val="lt-LT"/>
        </w:rPr>
      </w:pPr>
    </w:p>
    <w:p w14:paraId="17C0D666"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14:paraId="5BEDB9C8" w14:textId="77777777" w:rsidR="00F34163" w:rsidRPr="00B34FA1" w:rsidRDefault="00F34163" w:rsidP="00F34163">
      <w:pPr>
        <w:tabs>
          <w:tab w:val="clear" w:pos="567"/>
        </w:tabs>
        <w:spacing w:line="240" w:lineRule="auto"/>
        <w:rPr>
          <w:szCs w:val="24"/>
          <w:lang w:val="lt-LT"/>
        </w:rPr>
      </w:pPr>
    </w:p>
    <w:p w14:paraId="49FD065F" w14:textId="0B368D1B" w:rsidR="005D5A46" w:rsidRPr="008476F7" w:rsidRDefault="00D24651" w:rsidP="005D5A46">
      <w:pPr>
        <w:spacing w:line="240" w:lineRule="auto"/>
        <w:rPr>
          <w:i/>
          <w:lang w:val="lt-LT"/>
        </w:rPr>
      </w:pPr>
      <w:r w:rsidRPr="008476F7">
        <w:rPr>
          <w:i/>
          <w:lang w:val="lt-LT"/>
        </w:rPr>
        <w:t>Caspofungin Xellia 50 mg milteliai infuzinio tirpalo koncentratui</w:t>
      </w:r>
    </w:p>
    <w:p w14:paraId="0AEA46C1" w14:textId="46D00D90" w:rsidR="005D5A46" w:rsidRPr="00976356" w:rsidRDefault="005D5A46" w:rsidP="005D5A46">
      <w:pPr>
        <w:spacing w:line="240" w:lineRule="auto"/>
        <w:rPr>
          <w:lang w:val="lt-LT"/>
        </w:rPr>
      </w:pPr>
      <w:r w:rsidRPr="00976356">
        <w:rPr>
          <w:lang w:val="lt-LT"/>
        </w:rPr>
        <w:t xml:space="preserve">10 ml I tipo stiklo flakonas su </w:t>
      </w:r>
      <w:r w:rsidRPr="00976356">
        <w:rPr>
          <w:bCs/>
          <w:lang w:val="lt-LT"/>
        </w:rPr>
        <w:t>bromobutilo</w:t>
      </w:r>
      <w:r w:rsidRPr="00976356">
        <w:rPr>
          <w:lang w:val="lt-LT"/>
        </w:rPr>
        <w:t xml:space="preserve"> kamščiu ir raudona aliuminio plomba su skaidriu nuplėšiamu </w:t>
      </w:r>
      <w:r w:rsidR="00054BA2">
        <w:rPr>
          <w:lang w:val="lt-LT"/>
        </w:rPr>
        <w:t>ženkliuku</w:t>
      </w:r>
      <w:r w:rsidRPr="00976356">
        <w:rPr>
          <w:lang w:val="lt-LT"/>
        </w:rPr>
        <w:t>.</w:t>
      </w:r>
    </w:p>
    <w:p w14:paraId="58A8FE3A" w14:textId="77777777" w:rsidR="005D5A46" w:rsidRPr="00976356" w:rsidRDefault="005D5A46" w:rsidP="005D5A46">
      <w:pPr>
        <w:spacing w:line="240" w:lineRule="auto"/>
        <w:rPr>
          <w:i/>
          <w:spacing w:val="-2"/>
          <w:lang w:val="lt-LT"/>
        </w:rPr>
      </w:pPr>
    </w:p>
    <w:p w14:paraId="662DE609" w14:textId="36A53577" w:rsidR="005D5A46" w:rsidRPr="008476F7" w:rsidRDefault="00D24651" w:rsidP="005D5A46">
      <w:pPr>
        <w:spacing w:line="240" w:lineRule="auto"/>
        <w:rPr>
          <w:i/>
          <w:highlight w:val="lightGray"/>
          <w:lang w:val="lt-LT"/>
        </w:rPr>
      </w:pPr>
      <w:r w:rsidRPr="008476F7">
        <w:rPr>
          <w:i/>
          <w:highlight w:val="lightGray"/>
          <w:lang w:val="lt-LT"/>
        </w:rPr>
        <w:t>Caspofungin Xellia 70 mg milteliai infuzinio tirpalo koncentratui</w:t>
      </w:r>
    </w:p>
    <w:p w14:paraId="09DEE7DA" w14:textId="6B0A169C" w:rsidR="005D5A46" w:rsidRPr="00976356" w:rsidRDefault="00D24651" w:rsidP="005D5A46">
      <w:pPr>
        <w:spacing w:line="240" w:lineRule="auto"/>
        <w:rPr>
          <w:spacing w:val="-1"/>
          <w:lang w:val="lt-LT"/>
        </w:rPr>
      </w:pPr>
      <w:r w:rsidRPr="008476F7">
        <w:rPr>
          <w:highlight w:val="lightGray"/>
          <w:lang w:val="lt-LT"/>
        </w:rPr>
        <w:t xml:space="preserve">10 ml I tipo stiklo flakonas su </w:t>
      </w:r>
      <w:r w:rsidRPr="008476F7">
        <w:rPr>
          <w:bCs/>
          <w:highlight w:val="lightGray"/>
          <w:lang w:val="lt-LT"/>
        </w:rPr>
        <w:t>bromobutilo</w:t>
      </w:r>
      <w:r w:rsidRPr="008476F7">
        <w:rPr>
          <w:highlight w:val="lightGray"/>
          <w:lang w:val="lt-LT"/>
        </w:rPr>
        <w:t xml:space="preserve"> kamščiu ir oranžine aliuminio plomba su skaidriu nuplėšiamu </w:t>
      </w:r>
      <w:r w:rsidR="00054BA2">
        <w:rPr>
          <w:highlight w:val="lightGray"/>
          <w:lang w:val="lt-LT"/>
        </w:rPr>
        <w:t>ženkliuku</w:t>
      </w:r>
      <w:r w:rsidRPr="008476F7">
        <w:rPr>
          <w:highlight w:val="lightGray"/>
          <w:lang w:val="lt-LT"/>
        </w:rPr>
        <w:t>.</w:t>
      </w:r>
    </w:p>
    <w:p w14:paraId="47713DFB" w14:textId="77777777" w:rsidR="00CA1628" w:rsidRDefault="00CA1628" w:rsidP="005D5A46">
      <w:pPr>
        <w:spacing w:line="240" w:lineRule="auto"/>
        <w:rPr>
          <w:lang w:val="lt-LT"/>
        </w:rPr>
      </w:pPr>
    </w:p>
    <w:p w14:paraId="5E63B154" w14:textId="77777777" w:rsidR="005D5A46" w:rsidRPr="00976356" w:rsidRDefault="005D5A46" w:rsidP="005D5A46">
      <w:pPr>
        <w:spacing w:line="240" w:lineRule="auto"/>
        <w:rPr>
          <w:lang w:val="lt-LT"/>
        </w:rPr>
      </w:pPr>
      <w:r w:rsidRPr="00976356">
        <w:rPr>
          <w:lang w:val="lt-LT"/>
        </w:rPr>
        <w:t>Tiekiamas pakuotėmis po 1 flakoną.</w:t>
      </w:r>
    </w:p>
    <w:p w14:paraId="3196D9FA" w14:textId="77777777" w:rsidR="00F34163" w:rsidRPr="00B34FA1" w:rsidRDefault="00F34163" w:rsidP="00F34163">
      <w:pPr>
        <w:tabs>
          <w:tab w:val="clear" w:pos="567"/>
        </w:tabs>
        <w:spacing w:line="240" w:lineRule="auto"/>
        <w:rPr>
          <w:szCs w:val="24"/>
          <w:lang w:val="lt-LT"/>
        </w:rPr>
      </w:pPr>
    </w:p>
    <w:p w14:paraId="03352C55" w14:textId="424AA617" w:rsidR="00F34163" w:rsidRPr="00B34FA1" w:rsidRDefault="00F34163" w:rsidP="00F34163">
      <w:pPr>
        <w:pStyle w:val="Antrat4"/>
        <w:rPr>
          <w:rFonts w:ascii="Times New Roman" w:hAnsi="Times New Roman"/>
          <w:sz w:val="22"/>
          <w:lang w:val="lt-LT"/>
        </w:rPr>
      </w:pPr>
      <w:bookmarkStart w:id="1"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1"/>
    <w:p w14:paraId="29F26A8F" w14:textId="77777777" w:rsidR="00F34163" w:rsidRPr="00B34FA1" w:rsidRDefault="00F34163" w:rsidP="00F34163">
      <w:pPr>
        <w:tabs>
          <w:tab w:val="clear" w:pos="567"/>
        </w:tabs>
        <w:spacing w:line="240" w:lineRule="auto"/>
        <w:rPr>
          <w:szCs w:val="24"/>
          <w:lang w:val="lt-LT"/>
        </w:rPr>
      </w:pPr>
    </w:p>
    <w:p w14:paraId="53EEB3D6" w14:textId="44D2A330" w:rsidR="005D5A46" w:rsidRPr="00976356" w:rsidRDefault="005D5A46" w:rsidP="005D5A46">
      <w:pPr>
        <w:spacing w:line="240" w:lineRule="auto"/>
        <w:rPr>
          <w:lang w:val="lt-LT"/>
        </w:rPr>
      </w:pPr>
      <w:r w:rsidRPr="00976356">
        <w:rPr>
          <w:u w:val="single" w:color="000000"/>
          <w:lang w:val="lt-LT"/>
        </w:rPr>
        <w:t xml:space="preserve">Caspofungin Xellia </w:t>
      </w:r>
      <w:r w:rsidR="00CA1628">
        <w:rPr>
          <w:u w:val="single" w:color="000000"/>
          <w:lang w:val="lt-LT"/>
        </w:rPr>
        <w:t>tirpinimas</w:t>
      </w:r>
    </w:p>
    <w:p w14:paraId="0775F8F4" w14:textId="77777777" w:rsidR="005D5A46" w:rsidRPr="00976356" w:rsidRDefault="005D5A46" w:rsidP="005D5A46">
      <w:pPr>
        <w:spacing w:line="240" w:lineRule="auto"/>
        <w:rPr>
          <w:lang w:val="lt-LT"/>
        </w:rPr>
      </w:pPr>
    </w:p>
    <w:p w14:paraId="53DC64CF" w14:textId="77777777" w:rsidR="005D5A46" w:rsidRPr="00976356" w:rsidRDefault="005D5A46" w:rsidP="005D5A46">
      <w:pPr>
        <w:spacing w:line="240" w:lineRule="auto"/>
        <w:rPr>
          <w:lang w:val="lt-LT"/>
        </w:rPr>
      </w:pPr>
      <w:r w:rsidRPr="00976356">
        <w:rPr>
          <w:lang w:val="lt-LT"/>
        </w:rPr>
        <w:t xml:space="preserve">NENAUDOKITE JOKIŲ SKIEDIKLIŲ, KURIŲ SUDĖTYJE YRA GLIUKOZĖS, nes tokiuose skiedikliuose Caspofungin Xellia yra nestabilus. NEMAIŠYKITE IR NELAŠINKITE BENDROS CASPOFUNGIN XELLIA INFUZIJOS KARTU SU KITAIS VAISTAIS, nes nėra duomenų apie Caspofungin Xellia suderinamumą su kitomis į </w:t>
      </w:r>
      <w:r w:rsidRPr="00976356">
        <w:rPr>
          <w:lang w:val="lt-LT"/>
        </w:rPr>
        <w:lastRenderedPageBreak/>
        <w:t>veną vartojamomis medžiagomis, priedais ar vaistiniais preparatais. Vizualiai patikrinkite, ar infuziniame tirpale nėra kietųjų dalelių ir ar nepakitusi jo spalva.</w:t>
      </w:r>
    </w:p>
    <w:p w14:paraId="49142D91" w14:textId="77777777" w:rsidR="005D5A46" w:rsidRPr="00976356" w:rsidRDefault="005D5A46" w:rsidP="005D5A46">
      <w:pPr>
        <w:spacing w:line="240" w:lineRule="auto"/>
        <w:rPr>
          <w:lang w:val="lt-LT"/>
        </w:rPr>
      </w:pPr>
    </w:p>
    <w:p w14:paraId="262501BF" w14:textId="77777777" w:rsidR="005D5A46" w:rsidRPr="00976356" w:rsidRDefault="005D5A46" w:rsidP="005D5A46">
      <w:pPr>
        <w:spacing w:line="240" w:lineRule="auto"/>
        <w:rPr>
          <w:lang w:val="lt-LT"/>
        </w:rPr>
      </w:pPr>
      <w:r w:rsidRPr="00976356">
        <w:rPr>
          <w:lang w:val="lt-LT"/>
        </w:rPr>
        <w:t>Nesuvartotą vaistinį preparatą ar atliekas reikia tvarkyti laikantis vietinių reikalavimų.</w:t>
      </w:r>
    </w:p>
    <w:p w14:paraId="74C0CFB4" w14:textId="77777777" w:rsidR="00F34163" w:rsidRPr="00B34FA1" w:rsidRDefault="00F34163" w:rsidP="00F34163">
      <w:pPr>
        <w:tabs>
          <w:tab w:val="clear" w:pos="567"/>
        </w:tabs>
        <w:spacing w:line="240" w:lineRule="auto"/>
        <w:rPr>
          <w:szCs w:val="24"/>
          <w:lang w:val="lt-LT"/>
        </w:rPr>
      </w:pPr>
    </w:p>
    <w:p w14:paraId="23ED2BFF" w14:textId="77777777" w:rsidR="005D5A46" w:rsidRPr="00976356" w:rsidRDefault="005D5A46" w:rsidP="005D5A46">
      <w:pPr>
        <w:spacing w:line="240" w:lineRule="auto"/>
        <w:rPr>
          <w:b/>
          <w:lang w:val="lt-LT"/>
        </w:rPr>
      </w:pPr>
      <w:r w:rsidRPr="00976356">
        <w:rPr>
          <w:b/>
          <w:lang w:val="lt-LT"/>
        </w:rPr>
        <w:t>VARTOJIMO INSTRUKCIJA SUAUGUSIESIEMS</w:t>
      </w:r>
    </w:p>
    <w:p w14:paraId="5CBD9600" w14:textId="77777777" w:rsidR="005D5A46" w:rsidRPr="00976356" w:rsidRDefault="005D5A46" w:rsidP="005D5A46">
      <w:pPr>
        <w:spacing w:line="240" w:lineRule="auto"/>
        <w:rPr>
          <w:lang w:val="lt-LT"/>
        </w:rPr>
      </w:pPr>
    </w:p>
    <w:p w14:paraId="703058F6" w14:textId="31BCE6E9" w:rsidR="005D5A46" w:rsidRPr="00976356" w:rsidRDefault="005D5A46" w:rsidP="005D5A46">
      <w:pPr>
        <w:spacing w:line="240" w:lineRule="auto"/>
        <w:rPr>
          <w:b/>
          <w:lang w:val="lt-LT"/>
        </w:rPr>
      </w:pPr>
      <w:r w:rsidRPr="00976356">
        <w:rPr>
          <w:b/>
          <w:lang w:val="lt-LT"/>
        </w:rPr>
        <w:t xml:space="preserve">1 veiksmas. </w:t>
      </w:r>
      <w:r w:rsidR="00CA1628">
        <w:rPr>
          <w:b/>
          <w:lang w:val="lt-LT"/>
        </w:rPr>
        <w:t>Tirpinimas į</w:t>
      </w:r>
      <w:r w:rsidRPr="00976356">
        <w:rPr>
          <w:b/>
          <w:lang w:val="lt-LT"/>
        </w:rPr>
        <w:t>prast</w:t>
      </w:r>
      <w:r w:rsidR="00CA1628">
        <w:rPr>
          <w:b/>
          <w:lang w:val="lt-LT"/>
        </w:rPr>
        <w:t>uose</w:t>
      </w:r>
      <w:r w:rsidRPr="00976356">
        <w:rPr>
          <w:b/>
          <w:lang w:val="lt-LT"/>
        </w:rPr>
        <w:t xml:space="preserve"> flakon</w:t>
      </w:r>
      <w:r w:rsidR="00CA1628">
        <w:rPr>
          <w:b/>
          <w:lang w:val="lt-LT"/>
        </w:rPr>
        <w:t>uose</w:t>
      </w:r>
    </w:p>
    <w:p w14:paraId="09D1C2D7" w14:textId="77777777" w:rsidR="005D5A46" w:rsidRPr="00976356" w:rsidRDefault="005D5A46" w:rsidP="005D5A46">
      <w:pPr>
        <w:spacing w:line="240" w:lineRule="auto"/>
        <w:rPr>
          <w:lang w:val="lt-LT"/>
        </w:rPr>
      </w:pPr>
    </w:p>
    <w:p w14:paraId="4F2C741E" w14:textId="2B23B815" w:rsidR="005D5A46" w:rsidRPr="00976356" w:rsidRDefault="005D5A46" w:rsidP="005D5A46">
      <w:pPr>
        <w:spacing w:line="240" w:lineRule="auto"/>
        <w:rPr>
          <w:spacing w:val="-1"/>
          <w:lang w:val="lt-LT"/>
        </w:rPr>
      </w:pPr>
      <w:r w:rsidRPr="00976356">
        <w:rPr>
          <w:lang w:val="lt-LT"/>
        </w:rPr>
        <w:t xml:space="preserve">Norėdami </w:t>
      </w:r>
      <w:r w:rsidR="00CA1628">
        <w:rPr>
          <w:lang w:val="lt-LT"/>
        </w:rPr>
        <w:t>ištirpinti</w:t>
      </w:r>
      <w:r w:rsidR="00CA1628" w:rsidRPr="00976356">
        <w:rPr>
          <w:lang w:val="lt-LT"/>
        </w:rPr>
        <w:t xml:space="preserve"> </w:t>
      </w:r>
      <w:r w:rsidRPr="00976356">
        <w:rPr>
          <w:lang w:val="lt-LT"/>
        </w:rPr>
        <w:t xml:space="preserve">miltelius, </w:t>
      </w:r>
      <w:r w:rsidR="00CA1628">
        <w:rPr>
          <w:lang w:val="lt-LT"/>
        </w:rPr>
        <w:t>leiskite flakonui sušilti</w:t>
      </w:r>
      <w:r w:rsidRPr="00976356">
        <w:rPr>
          <w:lang w:val="lt-LT"/>
        </w:rPr>
        <w:t xml:space="preserve"> iki kambario temperatūros ir </w:t>
      </w:r>
      <w:r w:rsidR="00CA1628">
        <w:rPr>
          <w:lang w:val="lt-LT"/>
        </w:rPr>
        <w:t>aseptinėmis sąlygomis pridėkite</w:t>
      </w:r>
      <w:r w:rsidRPr="00976356">
        <w:rPr>
          <w:lang w:val="lt-LT"/>
        </w:rPr>
        <w:t xml:space="preserve"> 10,5 ml injekcinio vandens. </w:t>
      </w:r>
      <w:r w:rsidR="00CA1628">
        <w:rPr>
          <w:lang w:val="lt-LT"/>
        </w:rPr>
        <w:t>Taip paruošto tirpalo koncentracija</w:t>
      </w:r>
      <w:r w:rsidRPr="00976356">
        <w:rPr>
          <w:lang w:val="lt-LT"/>
        </w:rPr>
        <w:t xml:space="preserve"> flakon</w:t>
      </w:r>
      <w:r w:rsidR="00CA1628">
        <w:rPr>
          <w:lang w:val="lt-LT"/>
        </w:rPr>
        <w:t>e bus</w:t>
      </w:r>
      <w:r w:rsidRPr="00976356">
        <w:rPr>
          <w:lang w:val="lt-LT"/>
        </w:rPr>
        <w:t xml:space="preserve"> 5,2 mg/ml (50 mg flakon</w:t>
      </w:r>
      <w:r w:rsidR="00CA1628">
        <w:rPr>
          <w:lang w:val="lt-LT"/>
        </w:rPr>
        <w:t>e</w:t>
      </w:r>
      <w:r w:rsidRPr="00976356">
        <w:rPr>
          <w:lang w:val="lt-LT"/>
        </w:rPr>
        <w:t xml:space="preserve">) </w:t>
      </w:r>
      <w:r w:rsidR="00D24651" w:rsidRPr="008476F7">
        <w:rPr>
          <w:highlight w:val="lightGray"/>
          <w:lang w:val="lt-LT"/>
        </w:rPr>
        <w:t>arba 7,2 mg/ml (70 mg flakone)</w:t>
      </w:r>
      <w:r w:rsidRPr="00976356">
        <w:rPr>
          <w:lang w:val="lt-LT"/>
        </w:rPr>
        <w:t>.</w:t>
      </w:r>
    </w:p>
    <w:p w14:paraId="776F7DB5" w14:textId="77777777" w:rsidR="005D5A46" w:rsidRPr="00976356" w:rsidRDefault="005D5A46" w:rsidP="005D5A46">
      <w:pPr>
        <w:spacing w:line="240" w:lineRule="auto"/>
        <w:rPr>
          <w:lang w:val="lt-LT"/>
        </w:rPr>
      </w:pPr>
    </w:p>
    <w:p w14:paraId="0B368EA8" w14:textId="1459D0A7" w:rsidR="005D5A46" w:rsidRPr="00976356" w:rsidRDefault="005D5A46" w:rsidP="005D5A46">
      <w:pPr>
        <w:spacing w:line="240" w:lineRule="auto"/>
        <w:rPr>
          <w:spacing w:val="-1"/>
          <w:lang w:val="lt-LT"/>
        </w:rPr>
      </w:pPr>
      <w:r w:rsidRPr="00976356">
        <w:rPr>
          <w:lang w:val="lt-LT"/>
        </w:rPr>
        <w:t>Liofilizuoti balti ar balkšvi milteliai turi visiškai ištirpti. Atsargiai maišyti, kol tirpalas taps skaidrus ir bespalvis. Reikia vizualiai patikrinti, ar paruoštame tirpale nėra kietųjų dalelių ir ar nepakitusi jo spalva. Šį paruoštą tirpalą galima laikyti ne ilgiau kaip 24 val. 25 °C</w:t>
      </w:r>
      <w:r w:rsidR="00CA1628">
        <w:rPr>
          <w:lang w:val="lt-LT"/>
        </w:rPr>
        <w:t xml:space="preserve"> ar žemesnėje</w:t>
      </w:r>
      <w:r w:rsidRPr="00976356">
        <w:rPr>
          <w:lang w:val="lt-LT"/>
        </w:rPr>
        <w:t xml:space="preserve"> temperatūroje.</w:t>
      </w:r>
    </w:p>
    <w:p w14:paraId="470B66EC" w14:textId="77777777" w:rsidR="005D5A46" w:rsidRPr="00976356" w:rsidRDefault="005D5A46" w:rsidP="005D5A46">
      <w:pPr>
        <w:spacing w:line="240" w:lineRule="auto"/>
        <w:rPr>
          <w:lang w:val="lt-LT"/>
        </w:rPr>
      </w:pPr>
    </w:p>
    <w:p w14:paraId="1B7845CD" w14:textId="54A65409" w:rsidR="005D5A46" w:rsidRPr="00976356" w:rsidRDefault="005D5A46" w:rsidP="005D5A46">
      <w:pPr>
        <w:spacing w:line="240" w:lineRule="auto"/>
        <w:rPr>
          <w:b/>
          <w:lang w:val="lt-LT"/>
        </w:rPr>
      </w:pPr>
      <w:r w:rsidRPr="00976356">
        <w:rPr>
          <w:b/>
          <w:lang w:val="lt-LT"/>
        </w:rPr>
        <w:t xml:space="preserve">2 veiksmas. Paruošto Caspofungin Xellia </w:t>
      </w:r>
      <w:r w:rsidR="00054BA2">
        <w:rPr>
          <w:b/>
          <w:lang w:val="lt-LT"/>
        </w:rPr>
        <w:t>koncentrato</w:t>
      </w:r>
      <w:r w:rsidR="00CA1628">
        <w:rPr>
          <w:b/>
          <w:lang w:val="lt-LT"/>
        </w:rPr>
        <w:t xml:space="preserve"> pridėjimas</w:t>
      </w:r>
      <w:r w:rsidRPr="00976356">
        <w:rPr>
          <w:b/>
          <w:lang w:val="lt-LT"/>
        </w:rPr>
        <w:t xml:space="preserve"> į paciento infuzinį tirpalą</w:t>
      </w:r>
    </w:p>
    <w:p w14:paraId="701A89AF" w14:textId="77777777" w:rsidR="005D5A46" w:rsidRPr="00976356" w:rsidRDefault="005D5A46" w:rsidP="005D5A46">
      <w:pPr>
        <w:spacing w:line="240" w:lineRule="auto"/>
        <w:rPr>
          <w:lang w:val="lt-LT"/>
        </w:rPr>
      </w:pPr>
    </w:p>
    <w:p w14:paraId="4520F1F7" w14:textId="78A244FB" w:rsidR="005D5A46" w:rsidRPr="00976356" w:rsidRDefault="005D5A46" w:rsidP="005D5A46">
      <w:pPr>
        <w:spacing w:line="240" w:lineRule="auto"/>
        <w:rPr>
          <w:lang w:val="lt-LT"/>
        </w:rPr>
      </w:pPr>
      <w:r w:rsidRPr="00976356">
        <w:rPr>
          <w:lang w:val="lt-LT"/>
        </w:rPr>
        <w:t xml:space="preserve">Galutinio infuzinio tirpalo skiedikliai yra šie: natrio chlorido injekcinis tirpalas arba Ringerio laktato tirpalas. Infuzinis tirpalas ruošiamas </w:t>
      </w:r>
      <w:r w:rsidR="00CA1628">
        <w:rPr>
          <w:lang w:val="lt-LT"/>
        </w:rPr>
        <w:t>aseptinėmis sąlygomis</w:t>
      </w:r>
      <w:r w:rsidRPr="00976356">
        <w:rPr>
          <w:lang w:val="lt-LT"/>
        </w:rPr>
        <w:t xml:space="preserve"> </w:t>
      </w:r>
      <w:r w:rsidR="00CA1628">
        <w:rPr>
          <w:lang w:val="lt-LT"/>
        </w:rPr>
        <w:t>pridedant</w:t>
      </w:r>
      <w:r w:rsidRPr="00976356">
        <w:rPr>
          <w:lang w:val="lt-LT"/>
        </w:rPr>
        <w:t xml:space="preserve"> reikiamą kiekį paruošto koncentrato (kaip parodyta </w:t>
      </w:r>
      <w:r w:rsidR="00CA1628">
        <w:rPr>
          <w:lang w:val="lt-LT"/>
        </w:rPr>
        <w:t>toliau</w:t>
      </w:r>
      <w:r w:rsidR="00CA1628" w:rsidRPr="00976356">
        <w:rPr>
          <w:lang w:val="lt-LT"/>
        </w:rPr>
        <w:t xml:space="preserve"> </w:t>
      </w:r>
      <w:r w:rsidRPr="00976356">
        <w:rPr>
          <w:lang w:val="lt-LT"/>
        </w:rPr>
        <w:t>esančioje lentelėje) į 250 ml infuzinį maišelį ar butel</w:t>
      </w:r>
      <w:r w:rsidR="00CA1628">
        <w:rPr>
          <w:lang w:val="lt-LT"/>
        </w:rPr>
        <w:t>iuką</w:t>
      </w:r>
      <w:r w:rsidRPr="00976356">
        <w:rPr>
          <w:lang w:val="lt-LT"/>
        </w:rPr>
        <w:t>. Kai mediciniškai būtina, galima naudoti mažesnio tūrio 100 ml infuzijas 50 mg arba 35 mg paros dozėms. Jeigu tirpalas drumstas arba jame yra nuosėdų, jo vartoti negalima.</w:t>
      </w:r>
    </w:p>
    <w:p w14:paraId="1BEF6015" w14:textId="77777777" w:rsidR="005D5A46" w:rsidRPr="00976356" w:rsidRDefault="005D5A46" w:rsidP="005D5A46">
      <w:pPr>
        <w:spacing w:line="240" w:lineRule="auto"/>
        <w:rPr>
          <w:lang w:val="lt-LT"/>
        </w:rPr>
      </w:pPr>
    </w:p>
    <w:p w14:paraId="4945C6D1" w14:textId="77777777" w:rsidR="005D5A46" w:rsidRPr="00976356" w:rsidRDefault="005D5A46" w:rsidP="005D5A46">
      <w:pPr>
        <w:spacing w:line="240" w:lineRule="auto"/>
        <w:rPr>
          <w:b/>
          <w:lang w:val="lt-LT"/>
        </w:rPr>
      </w:pPr>
      <w:r w:rsidRPr="00976356">
        <w:rPr>
          <w:b/>
          <w:lang w:val="lt-LT"/>
        </w:rPr>
        <w:t>INFUZINIO TIRPALO PARUOŠIMAS SUAUGUSIESIEMS</w:t>
      </w:r>
    </w:p>
    <w:p w14:paraId="14E91AD1" w14:textId="77777777" w:rsidR="005D5A46" w:rsidRPr="00976356" w:rsidRDefault="005D5A46" w:rsidP="005D5A46">
      <w:pPr>
        <w:spacing w:line="240" w:lineRule="auto"/>
        <w:rPr>
          <w:lang w:val="lt-LT"/>
        </w:rPr>
      </w:pPr>
    </w:p>
    <w:tbl>
      <w:tblPr>
        <w:tblW w:w="0" w:type="auto"/>
        <w:tblInd w:w="557" w:type="dxa"/>
        <w:tblLayout w:type="fixed"/>
        <w:tblCellMar>
          <w:left w:w="0" w:type="dxa"/>
          <w:right w:w="0" w:type="dxa"/>
        </w:tblCellMar>
        <w:tblLook w:val="01E0" w:firstRow="1" w:lastRow="1" w:firstColumn="1" w:lastColumn="1" w:noHBand="0" w:noVBand="0"/>
      </w:tblPr>
      <w:tblGrid>
        <w:gridCol w:w="2293"/>
        <w:gridCol w:w="2293"/>
        <w:gridCol w:w="2293"/>
        <w:gridCol w:w="2293"/>
      </w:tblGrid>
      <w:tr w:rsidR="005D5A46" w:rsidRPr="005D5A46" w14:paraId="37F27131" w14:textId="77777777" w:rsidTr="002D0D2C">
        <w:trPr>
          <w:trHeight w:hRule="exact" w:val="2428"/>
        </w:trPr>
        <w:tc>
          <w:tcPr>
            <w:tcW w:w="2293" w:type="dxa"/>
            <w:tcBorders>
              <w:top w:val="single" w:sz="6" w:space="0" w:color="101010"/>
              <w:left w:val="single" w:sz="6" w:space="0" w:color="101010"/>
              <w:bottom w:val="single" w:sz="6" w:space="0" w:color="101010"/>
              <w:right w:val="single" w:sz="6" w:space="0" w:color="101010"/>
            </w:tcBorders>
          </w:tcPr>
          <w:p w14:paraId="4DB68410" w14:textId="77777777" w:rsidR="005D5A46" w:rsidRPr="00976356" w:rsidRDefault="005D5A46" w:rsidP="002D0D2C">
            <w:pPr>
              <w:spacing w:line="240" w:lineRule="auto"/>
              <w:rPr>
                <w:sz w:val="20"/>
                <w:lang w:val="lt-LT"/>
              </w:rPr>
            </w:pPr>
          </w:p>
          <w:p w14:paraId="6DF5463B" w14:textId="77777777" w:rsidR="005D5A46" w:rsidRPr="00976356" w:rsidRDefault="005D5A46" w:rsidP="002D0D2C">
            <w:pPr>
              <w:spacing w:line="240" w:lineRule="auto"/>
              <w:rPr>
                <w:rFonts w:eastAsia="Arial"/>
                <w:b/>
                <w:sz w:val="20"/>
                <w:lang w:val="lt-LT"/>
              </w:rPr>
            </w:pPr>
            <w:r w:rsidRPr="00976356">
              <w:rPr>
                <w:b/>
                <w:sz w:val="20"/>
                <w:lang w:val="lt-LT"/>
              </w:rPr>
              <w:t>DOZĖ*</w:t>
            </w:r>
          </w:p>
        </w:tc>
        <w:tc>
          <w:tcPr>
            <w:tcW w:w="2293" w:type="dxa"/>
            <w:tcBorders>
              <w:top w:val="single" w:sz="6" w:space="0" w:color="101010"/>
              <w:left w:val="single" w:sz="6" w:space="0" w:color="101010"/>
              <w:bottom w:val="single" w:sz="6" w:space="0" w:color="101010"/>
              <w:right w:val="single" w:sz="6" w:space="0" w:color="101010"/>
            </w:tcBorders>
          </w:tcPr>
          <w:p w14:paraId="75943F44" w14:textId="77777777" w:rsidR="005D5A46" w:rsidRPr="00976356" w:rsidRDefault="005D5A46" w:rsidP="002D0D2C">
            <w:pPr>
              <w:spacing w:line="240" w:lineRule="auto"/>
              <w:rPr>
                <w:sz w:val="20"/>
                <w:lang w:val="lt-LT"/>
              </w:rPr>
            </w:pPr>
          </w:p>
          <w:p w14:paraId="534BFB07" w14:textId="4E3E6B36" w:rsidR="005D5A46" w:rsidRPr="00976356" w:rsidRDefault="005D5A46" w:rsidP="00054BA2">
            <w:pPr>
              <w:spacing w:line="240" w:lineRule="auto"/>
              <w:rPr>
                <w:rFonts w:eastAsia="Arial"/>
                <w:b/>
                <w:sz w:val="20"/>
                <w:lang w:val="lt-LT"/>
              </w:rPr>
            </w:pPr>
            <w:r w:rsidRPr="00976356">
              <w:rPr>
                <w:b/>
                <w:sz w:val="20"/>
                <w:lang w:val="lt-LT"/>
              </w:rPr>
              <w:t>Paruošto Caspofungin Xellia</w:t>
            </w:r>
            <w:r w:rsidR="00CA1628">
              <w:rPr>
                <w:b/>
                <w:sz w:val="20"/>
                <w:lang w:val="lt-LT"/>
              </w:rPr>
              <w:t xml:space="preserve"> </w:t>
            </w:r>
            <w:r w:rsidR="00054BA2">
              <w:rPr>
                <w:b/>
                <w:sz w:val="20"/>
                <w:lang w:val="lt-LT"/>
              </w:rPr>
              <w:t>koncentrato</w:t>
            </w:r>
            <w:r w:rsidRPr="00976356">
              <w:rPr>
                <w:b/>
                <w:sz w:val="20"/>
                <w:lang w:val="lt-LT"/>
              </w:rPr>
              <w:t xml:space="preserve"> tūris, skirtas </w:t>
            </w:r>
            <w:r w:rsidR="00CA1628">
              <w:rPr>
                <w:b/>
                <w:sz w:val="20"/>
                <w:lang w:val="lt-LT"/>
              </w:rPr>
              <w:t>pridėti</w:t>
            </w:r>
            <w:r w:rsidRPr="00976356">
              <w:rPr>
                <w:b/>
                <w:sz w:val="20"/>
                <w:lang w:val="lt-LT"/>
              </w:rPr>
              <w:t xml:space="preserve"> į </w:t>
            </w:r>
            <w:r w:rsidR="00CA1628">
              <w:rPr>
                <w:b/>
                <w:sz w:val="20"/>
                <w:lang w:val="lt-LT"/>
              </w:rPr>
              <w:t>infuzinį</w:t>
            </w:r>
            <w:r w:rsidRPr="00976356">
              <w:rPr>
                <w:b/>
                <w:sz w:val="20"/>
                <w:lang w:val="lt-LT"/>
              </w:rPr>
              <w:t xml:space="preserve"> maišelį arba butel</w:t>
            </w:r>
            <w:r w:rsidR="00CA1628">
              <w:rPr>
                <w:b/>
                <w:sz w:val="20"/>
                <w:lang w:val="lt-LT"/>
              </w:rPr>
              <w:t>iuką</w:t>
            </w:r>
          </w:p>
        </w:tc>
        <w:tc>
          <w:tcPr>
            <w:tcW w:w="2293" w:type="dxa"/>
            <w:tcBorders>
              <w:top w:val="single" w:sz="6" w:space="0" w:color="101010"/>
              <w:left w:val="single" w:sz="6" w:space="0" w:color="101010"/>
              <w:bottom w:val="single" w:sz="6" w:space="0" w:color="101010"/>
              <w:right w:val="single" w:sz="6" w:space="0" w:color="101010"/>
            </w:tcBorders>
          </w:tcPr>
          <w:p w14:paraId="24EA27F7" w14:textId="77777777" w:rsidR="005D5A46" w:rsidRPr="00976356" w:rsidRDefault="005D5A46" w:rsidP="002D0D2C">
            <w:pPr>
              <w:spacing w:line="240" w:lineRule="auto"/>
              <w:rPr>
                <w:sz w:val="20"/>
                <w:lang w:val="lt-LT"/>
              </w:rPr>
            </w:pPr>
          </w:p>
          <w:p w14:paraId="460C0233" w14:textId="77777777" w:rsidR="005D5A46" w:rsidRPr="00976356" w:rsidRDefault="005D5A46" w:rsidP="002D0D2C">
            <w:pPr>
              <w:spacing w:line="240" w:lineRule="auto"/>
              <w:rPr>
                <w:rFonts w:eastAsia="Arial"/>
                <w:b/>
                <w:sz w:val="20"/>
                <w:lang w:val="lt-LT"/>
              </w:rPr>
            </w:pPr>
            <w:r w:rsidRPr="00976356">
              <w:rPr>
                <w:b/>
                <w:sz w:val="20"/>
                <w:lang w:val="lt-LT"/>
              </w:rPr>
              <w:t>Įprastai paruošto tirpalo</w:t>
            </w:r>
          </w:p>
          <w:p w14:paraId="5927E8CD" w14:textId="4BA3C6DD" w:rsidR="005D5A46" w:rsidRPr="00976356" w:rsidRDefault="005D5A46" w:rsidP="00054BA2">
            <w:pPr>
              <w:spacing w:line="240" w:lineRule="auto"/>
              <w:rPr>
                <w:rFonts w:eastAsia="Arial"/>
                <w:sz w:val="20"/>
                <w:lang w:val="lt-LT"/>
              </w:rPr>
            </w:pPr>
            <w:r w:rsidRPr="00976356">
              <w:rPr>
                <w:sz w:val="20"/>
                <w:lang w:val="lt-LT"/>
              </w:rPr>
              <w:t>(paruošto Caspofungin Xellia</w:t>
            </w:r>
            <w:r w:rsidR="00CA1628">
              <w:rPr>
                <w:sz w:val="20"/>
                <w:lang w:val="lt-LT"/>
              </w:rPr>
              <w:t xml:space="preserve"> </w:t>
            </w:r>
            <w:r w:rsidR="00054BA2">
              <w:rPr>
                <w:sz w:val="20"/>
                <w:lang w:val="lt-LT"/>
              </w:rPr>
              <w:t>koncentrato</w:t>
            </w:r>
            <w:r w:rsidRPr="00976356">
              <w:rPr>
                <w:sz w:val="20"/>
                <w:lang w:val="lt-LT"/>
              </w:rPr>
              <w:t xml:space="preserve">, </w:t>
            </w:r>
            <w:r w:rsidR="00CA1628">
              <w:rPr>
                <w:sz w:val="20"/>
                <w:lang w:val="lt-LT"/>
              </w:rPr>
              <w:t>pridėto</w:t>
            </w:r>
            <w:r w:rsidRPr="00976356">
              <w:rPr>
                <w:sz w:val="20"/>
                <w:lang w:val="lt-LT"/>
              </w:rPr>
              <w:t xml:space="preserve"> į 250 ml) galutinė koncentracija</w:t>
            </w:r>
          </w:p>
        </w:tc>
        <w:tc>
          <w:tcPr>
            <w:tcW w:w="2293" w:type="dxa"/>
            <w:tcBorders>
              <w:top w:val="single" w:sz="6" w:space="0" w:color="101010"/>
              <w:left w:val="single" w:sz="6" w:space="0" w:color="101010"/>
              <w:bottom w:val="single" w:sz="6" w:space="0" w:color="101010"/>
              <w:right w:val="single" w:sz="6" w:space="0" w:color="3F3F3F"/>
            </w:tcBorders>
          </w:tcPr>
          <w:p w14:paraId="6B1AD537" w14:textId="77777777" w:rsidR="005D5A46" w:rsidRPr="00976356" w:rsidRDefault="005D5A46" w:rsidP="002D0D2C">
            <w:pPr>
              <w:spacing w:line="240" w:lineRule="auto"/>
              <w:rPr>
                <w:sz w:val="20"/>
                <w:lang w:val="lt-LT"/>
              </w:rPr>
            </w:pPr>
          </w:p>
          <w:p w14:paraId="7F728986" w14:textId="6510FABA" w:rsidR="005D5A46" w:rsidRPr="00976356" w:rsidRDefault="00CA1628" w:rsidP="002D0D2C">
            <w:pPr>
              <w:spacing w:line="240" w:lineRule="auto"/>
              <w:rPr>
                <w:rFonts w:eastAsia="Arial"/>
                <w:b/>
                <w:sz w:val="20"/>
                <w:lang w:val="lt-LT"/>
              </w:rPr>
            </w:pPr>
            <w:r>
              <w:rPr>
                <w:b/>
                <w:sz w:val="20"/>
                <w:lang w:val="lt-LT"/>
              </w:rPr>
              <w:t>Sumažinto</w:t>
            </w:r>
            <w:r w:rsidRPr="00976356">
              <w:rPr>
                <w:b/>
                <w:sz w:val="20"/>
                <w:lang w:val="lt-LT"/>
              </w:rPr>
              <w:t xml:space="preserve"> </w:t>
            </w:r>
            <w:r w:rsidR="005D5A46" w:rsidRPr="00976356">
              <w:rPr>
                <w:b/>
                <w:sz w:val="20"/>
                <w:lang w:val="lt-LT"/>
              </w:rPr>
              <w:t>tūrio infuzijos</w:t>
            </w:r>
          </w:p>
          <w:p w14:paraId="6812E545" w14:textId="576FA7BB" w:rsidR="005D5A46" w:rsidRPr="00976356" w:rsidRDefault="005D5A46" w:rsidP="00054BA2">
            <w:pPr>
              <w:spacing w:line="240" w:lineRule="auto"/>
              <w:rPr>
                <w:rFonts w:eastAsia="Arial"/>
                <w:sz w:val="20"/>
                <w:lang w:val="lt-LT"/>
              </w:rPr>
            </w:pPr>
            <w:r w:rsidRPr="00976356">
              <w:rPr>
                <w:sz w:val="20"/>
                <w:lang w:val="lt-LT"/>
              </w:rPr>
              <w:t>(paruošto Caspofungin Xellia</w:t>
            </w:r>
            <w:r w:rsidR="00CA1628">
              <w:rPr>
                <w:sz w:val="20"/>
                <w:lang w:val="lt-LT"/>
              </w:rPr>
              <w:t xml:space="preserve"> </w:t>
            </w:r>
            <w:r w:rsidR="00054BA2">
              <w:rPr>
                <w:sz w:val="20"/>
                <w:lang w:val="lt-LT"/>
              </w:rPr>
              <w:t>koncentrato</w:t>
            </w:r>
            <w:r w:rsidRPr="00976356">
              <w:rPr>
                <w:sz w:val="20"/>
                <w:lang w:val="lt-LT"/>
              </w:rPr>
              <w:t xml:space="preserve">, </w:t>
            </w:r>
            <w:r w:rsidR="00CA1628">
              <w:rPr>
                <w:sz w:val="20"/>
                <w:lang w:val="lt-LT"/>
              </w:rPr>
              <w:t>pridėto</w:t>
            </w:r>
            <w:r w:rsidRPr="00976356">
              <w:rPr>
                <w:sz w:val="20"/>
                <w:lang w:val="lt-LT"/>
              </w:rPr>
              <w:t xml:space="preserve"> į 100 ml) galutinė koncentracija</w:t>
            </w:r>
          </w:p>
        </w:tc>
      </w:tr>
      <w:tr w:rsidR="005D5A46" w:rsidRPr="00976356" w14:paraId="42CD9418" w14:textId="77777777" w:rsidTr="002D0D2C">
        <w:trPr>
          <w:trHeight w:hRule="exact" w:val="584"/>
        </w:trPr>
        <w:tc>
          <w:tcPr>
            <w:tcW w:w="2293" w:type="dxa"/>
            <w:tcBorders>
              <w:top w:val="single" w:sz="6" w:space="0" w:color="101010"/>
              <w:left w:val="single" w:sz="6" w:space="0" w:color="101010"/>
              <w:bottom w:val="single" w:sz="6" w:space="0" w:color="101010"/>
              <w:right w:val="single" w:sz="6" w:space="0" w:color="101010"/>
            </w:tcBorders>
          </w:tcPr>
          <w:p w14:paraId="6AED3891" w14:textId="77777777" w:rsidR="005D5A46" w:rsidRPr="00976356" w:rsidRDefault="005D5A46" w:rsidP="002D0D2C">
            <w:pPr>
              <w:spacing w:line="240" w:lineRule="auto"/>
              <w:rPr>
                <w:sz w:val="20"/>
                <w:lang w:val="lt-LT"/>
              </w:rPr>
            </w:pPr>
          </w:p>
          <w:p w14:paraId="29A015BA" w14:textId="77777777" w:rsidR="005D5A46" w:rsidRPr="00976356" w:rsidRDefault="005D5A46" w:rsidP="002D0D2C">
            <w:pPr>
              <w:spacing w:line="240" w:lineRule="auto"/>
              <w:rPr>
                <w:rFonts w:eastAsia="Arial"/>
                <w:sz w:val="20"/>
                <w:lang w:val="lt-LT"/>
              </w:rPr>
            </w:pPr>
            <w:r w:rsidRPr="00976356">
              <w:rPr>
                <w:sz w:val="20"/>
                <w:lang w:val="lt-LT"/>
              </w:rPr>
              <w:t>50 mg</w:t>
            </w:r>
          </w:p>
        </w:tc>
        <w:tc>
          <w:tcPr>
            <w:tcW w:w="2293" w:type="dxa"/>
            <w:tcBorders>
              <w:top w:val="single" w:sz="6" w:space="0" w:color="101010"/>
              <w:left w:val="single" w:sz="6" w:space="0" w:color="101010"/>
              <w:bottom w:val="single" w:sz="6" w:space="0" w:color="101010"/>
              <w:right w:val="single" w:sz="6" w:space="0" w:color="101010"/>
            </w:tcBorders>
          </w:tcPr>
          <w:p w14:paraId="7D6E4E91" w14:textId="77777777" w:rsidR="005D5A46" w:rsidRPr="00976356" w:rsidRDefault="005D5A46" w:rsidP="002D0D2C">
            <w:pPr>
              <w:spacing w:line="240" w:lineRule="auto"/>
              <w:rPr>
                <w:sz w:val="20"/>
                <w:lang w:val="lt-LT"/>
              </w:rPr>
            </w:pPr>
          </w:p>
          <w:p w14:paraId="0BC91441" w14:textId="77777777" w:rsidR="005D5A46" w:rsidRPr="00976356" w:rsidRDefault="005D5A46" w:rsidP="002D0D2C">
            <w:pPr>
              <w:spacing w:line="240" w:lineRule="auto"/>
              <w:rPr>
                <w:rFonts w:eastAsia="Arial"/>
                <w:sz w:val="20"/>
                <w:lang w:val="lt-LT"/>
              </w:rPr>
            </w:pPr>
            <w:r w:rsidRPr="00976356">
              <w:rPr>
                <w:sz w:val="20"/>
                <w:lang w:val="lt-LT"/>
              </w:rPr>
              <w:t>10 ml</w:t>
            </w:r>
          </w:p>
        </w:tc>
        <w:tc>
          <w:tcPr>
            <w:tcW w:w="2293" w:type="dxa"/>
            <w:tcBorders>
              <w:top w:val="single" w:sz="6" w:space="0" w:color="101010"/>
              <w:left w:val="single" w:sz="6" w:space="0" w:color="101010"/>
              <w:bottom w:val="single" w:sz="6" w:space="0" w:color="101010"/>
              <w:right w:val="single" w:sz="6" w:space="0" w:color="101010"/>
            </w:tcBorders>
          </w:tcPr>
          <w:p w14:paraId="3C1AB397" w14:textId="77777777" w:rsidR="005D5A46" w:rsidRPr="00976356" w:rsidRDefault="005D5A46" w:rsidP="002D0D2C">
            <w:pPr>
              <w:spacing w:line="240" w:lineRule="auto"/>
              <w:rPr>
                <w:sz w:val="20"/>
                <w:lang w:val="lt-LT"/>
              </w:rPr>
            </w:pPr>
          </w:p>
          <w:p w14:paraId="6768879D" w14:textId="77777777" w:rsidR="005D5A46" w:rsidRPr="00976356" w:rsidRDefault="005D5A46" w:rsidP="002D0D2C">
            <w:pPr>
              <w:spacing w:line="240" w:lineRule="auto"/>
              <w:rPr>
                <w:rFonts w:eastAsia="Arial"/>
                <w:sz w:val="20"/>
                <w:lang w:val="lt-LT"/>
              </w:rPr>
            </w:pPr>
            <w:r w:rsidRPr="00976356">
              <w:rPr>
                <w:sz w:val="20"/>
                <w:lang w:val="lt-LT"/>
              </w:rPr>
              <w:t>0,20 mg/ml</w:t>
            </w:r>
          </w:p>
        </w:tc>
        <w:tc>
          <w:tcPr>
            <w:tcW w:w="2293" w:type="dxa"/>
            <w:tcBorders>
              <w:top w:val="single" w:sz="6" w:space="0" w:color="101010"/>
              <w:left w:val="single" w:sz="6" w:space="0" w:color="101010"/>
              <w:bottom w:val="single" w:sz="6" w:space="0" w:color="101010"/>
              <w:right w:val="single" w:sz="6" w:space="0" w:color="3F3F3F"/>
            </w:tcBorders>
          </w:tcPr>
          <w:p w14:paraId="3027711F" w14:textId="77777777" w:rsidR="005D5A46" w:rsidRPr="00976356" w:rsidRDefault="005D5A46" w:rsidP="002D0D2C">
            <w:pPr>
              <w:spacing w:line="240" w:lineRule="auto"/>
              <w:rPr>
                <w:sz w:val="20"/>
                <w:lang w:val="lt-LT"/>
              </w:rPr>
            </w:pPr>
          </w:p>
          <w:p w14:paraId="742B78FE"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r>
      <w:tr w:rsidR="005D5A46" w:rsidRPr="00976356" w14:paraId="2A23ACBC" w14:textId="77777777" w:rsidTr="002D0D2C">
        <w:trPr>
          <w:trHeight w:hRule="exact" w:val="584"/>
        </w:trPr>
        <w:tc>
          <w:tcPr>
            <w:tcW w:w="2293" w:type="dxa"/>
            <w:tcBorders>
              <w:top w:val="single" w:sz="6" w:space="0" w:color="101010"/>
              <w:left w:val="single" w:sz="6" w:space="0" w:color="101010"/>
              <w:bottom w:val="single" w:sz="6" w:space="0" w:color="101010"/>
              <w:right w:val="single" w:sz="6" w:space="0" w:color="101010"/>
            </w:tcBorders>
          </w:tcPr>
          <w:p w14:paraId="63B7453E" w14:textId="77777777" w:rsidR="005D5A46" w:rsidRPr="00976356" w:rsidRDefault="005D5A46" w:rsidP="002D0D2C">
            <w:pPr>
              <w:spacing w:line="240" w:lineRule="auto"/>
              <w:rPr>
                <w:sz w:val="20"/>
                <w:lang w:val="lt-LT"/>
              </w:rPr>
            </w:pPr>
          </w:p>
          <w:p w14:paraId="08E84447" w14:textId="77777777" w:rsidR="005D5A46" w:rsidRPr="00976356" w:rsidRDefault="005D5A46" w:rsidP="002D0D2C">
            <w:pPr>
              <w:spacing w:line="240" w:lineRule="auto"/>
              <w:rPr>
                <w:rFonts w:eastAsia="Arial"/>
                <w:sz w:val="20"/>
                <w:lang w:val="lt-LT"/>
              </w:rPr>
            </w:pPr>
            <w:r w:rsidRPr="00976356">
              <w:rPr>
                <w:sz w:val="20"/>
                <w:lang w:val="lt-LT"/>
              </w:rPr>
              <w:t>50 mg, mažesniam tūriui</w:t>
            </w:r>
          </w:p>
        </w:tc>
        <w:tc>
          <w:tcPr>
            <w:tcW w:w="2293" w:type="dxa"/>
            <w:tcBorders>
              <w:top w:val="single" w:sz="6" w:space="0" w:color="101010"/>
              <w:left w:val="single" w:sz="6" w:space="0" w:color="101010"/>
              <w:bottom w:val="single" w:sz="6" w:space="0" w:color="101010"/>
              <w:right w:val="single" w:sz="6" w:space="0" w:color="101010"/>
            </w:tcBorders>
          </w:tcPr>
          <w:p w14:paraId="519008B8" w14:textId="77777777" w:rsidR="005D5A46" w:rsidRPr="00976356" w:rsidRDefault="005D5A46" w:rsidP="002D0D2C">
            <w:pPr>
              <w:spacing w:line="240" w:lineRule="auto"/>
              <w:rPr>
                <w:sz w:val="20"/>
                <w:lang w:val="lt-LT"/>
              </w:rPr>
            </w:pPr>
          </w:p>
          <w:p w14:paraId="1DAB6C23" w14:textId="77777777" w:rsidR="005D5A46" w:rsidRPr="00976356" w:rsidRDefault="005D5A46" w:rsidP="002D0D2C">
            <w:pPr>
              <w:spacing w:line="240" w:lineRule="auto"/>
              <w:rPr>
                <w:rFonts w:eastAsia="Arial"/>
                <w:sz w:val="20"/>
                <w:lang w:val="lt-LT"/>
              </w:rPr>
            </w:pPr>
            <w:r w:rsidRPr="00976356">
              <w:rPr>
                <w:sz w:val="20"/>
                <w:lang w:val="lt-LT"/>
              </w:rPr>
              <w:t>10 ml</w:t>
            </w:r>
          </w:p>
        </w:tc>
        <w:tc>
          <w:tcPr>
            <w:tcW w:w="2293" w:type="dxa"/>
            <w:tcBorders>
              <w:top w:val="single" w:sz="6" w:space="0" w:color="101010"/>
              <w:left w:val="single" w:sz="6" w:space="0" w:color="101010"/>
              <w:bottom w:val="single" w:sz="6" w:space="0" w:color="101010"/>
              <w:right w:val="single" w:sz="6" w:space="0" w:color="101010"/>
            </w:tcBorders>
          </w:tcPr>
          <w:p w14:paraId="546046C4" w14:textId="77777777" w:rsidR="005D5A46" w:rsidRPr="00976356" w:rsidRDefault="005D5A46" w:rsidP="002D0D2C">
            <w:pPr>
              <w:spacing w:line="240" w:lineRule="auto"/>
              <w:rPr>
                <w:sz w:val="20"/>
                <w:lang w:val="lt-LT"/>
              </w:rPr>
            </w:pPr>
          </w:p>
          <w:p w14:paraId="0C87B50F"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c>
          <w:tcPr>
            <w:tcW w:w="2293" w:type="dxa"/>
            <w:tcBorders>
              <w:top w:val="single" w:sz="6" w:space="0" w:color="101010"/>
              <w:left w:val="single" w:sz="6" w:space="0" w:color="101010"/>
              <w:bottom w:val="single" w:sz="6" w:space="0" w:color="101010"/>
              <w:right w:val="single" w:sz="6" w:space="0" w:color="3F3F3F"/>
            </w:tcBorders>
          </w:tcPr>
          <w:p w14:paraId="4D39AA7C" w14:textId="77777777" w:rsidR="005D5A46" w:rsidRPr="00976356" w:rsidRDefault="005D5A46" w:rsidP="002D0D2C">
            <w:pPr>
              <w:spacing w:line="240" w:lineRule="auto"/>
              <w:rPr>
                <w:sz w:val="20"/>
                <w:lang w:val="lt-LT"/>
              </w:rPr>
            </w:pPr>
          </w:p>
          <w:p w14:paraId="384E2D11" w14:textId="77777777" w:rsidR="005D5A46" w:rsidRPr="00976356" w:rsidRDefault="005D5A46" w:rsidP="002D0D2C">
            <w:pPr>
              <w:spacing w:line="240" w:lineRule="auto"/>
              <w:rPr>
                <w:rFonts w:eastAsia="Arial"/>
                <w:sz w:val="20"/>
                <w:lang w:val="lt-LT"/>
              </w:rPr>
            </w:pPr>
            <w:r w:rsidRPr="00976356">
              <w:rPr>
                <w:sz w:val="20"/>
                <w:lang w:val="lt-LT"/>
              </w:rPr>
              <w:t>0,47 mg/ml</w:t>
            </w:r>
          </w:p>
        </w:tc>
      </w:tr>
      <w:tr w:rsidR="005D5A46" w:rsidRPr="00976356" w14:paraId="5FAF8AFA" w14:textId="77777777" w:rsidTr="002D0D2C">
        <w:trPr>
          <w:trHeight w:hRule="exact" w:val="1510"/>
        </w:trPr>
        <w:tc>
          <w:tcPr>
            <w:tcW w:w="2293" w:type="dxa"/>
            <w:tcBorders>
              <w:top w:val="single" w:sz="6" w:space="0" w:color="101010"/>
              <w:left w:val="single" w:sz="6" w:space="0" w:color="101010"/>
              <w:bottom w:val="single" w:sz="6" w:space="0" w:color="101010"/>
              <w:right w:val="single" w:sz="6" w:space="0" w:color="101010"/>
            </w:tcBorders>
          </w:tcPr>
          <w:p w14:paraId="35A66DAE" w14:textId="77777777" w:rsidR="005D5A46" w:rsidRPr="00976356" w:rsidRDefault="005D5A46" w:rsidP="002D0D2C">
            <w:pPr>
              <w:spacing w:line="240" w:lineRule="auto"/>
              <w:rPr>
                <w:sz w:val="20"/>
                <w:lang w:val="lt-LT"/>
              </w:rPr>
            </w:pPr>
          </w:p>
          <w:p w14:paraId="4CCA8DB1" w14:textId="77777777" w:rsidR="005D5A46" w:rsidRPr="00976356" w:rsidRDefault="005D5A46" w:rsidP="002D0D2C">
            <w:pPr>
              <w:spacing w:line="240" w:lineRule="auto"/>
              <w:rPr>
                <w:rFonts w:eastAsia="Arial"/>
                <w:sz w:val="20"/>
                <w:lang w:val="lt-LT"/>
              </w:rPr>
            </w:pPr>
            <w:r w:rsidRPr="00976356">
              <w:rPr>
                <w:sz w:val="20"/>
                <w:lang w:val="lt-LT"/>
              </w:rPr>
              <w:t>35 mg, esant vidutinio sunkumo kepenų funkcijos sutrikimui</w:t>
            </w:r>
          </w:p>
          <w:p w14:paraId="11AAA535" w14:textId="77777777" w:rsidR="005D5A46" w:rsidRPr="00976356" w:rsidRDefault="005D5A46" w:rsidP="002D0D2C">
            <w:pPr>
              <w:spacing w:line="240" w:lineRule="auto"/>
              <w:rPr>
                <w:sz w:val="20"/>
                <w:lang w:val="lt-LT"/>
              </w:rPr>
            </w:pPr>
          </w:p>
          <w:p w14:paraId="5A9096ED" w14:textId="77777777" w:rsidR="005D5A46" w:rsidRPr="00976356" w:rsidRDefault="005D5A46" w:rsidP="002D0D2C">
            <w:pPr>
              <w:spacing w:line="240" w:lineRule="auto"/>
              <w:rPr>
                <w:rFonts w:eastAsia="Arial"/>
                <w:sz w:val="20"/>
                <w:lang w:val="lt-LT"/>
              </w:rPr>
            </w:pPr>
            <w:r w:rsidRPr="00976356">
              <w:rPr>
                <w:sz w:val="20"/>
                <w:lang w:val="lt-LT"/>
              </w:rPr>
              <w:t>(iš vieno 50 mg flakono)</w:t>
            </w:r>
          </w:p>
        </w:tc>
        <w:tc>
          <w:tcPr>
            <w:tcW w:w="2293" w:type="dxa"/>
            <w:tcBorders>
              <w:top w:val="single" w:sz="6" w:space="0" w:color="101010"/>
              <w:left w:val="single" w:sz="6" w:space="0" w:color="101010"/>
              <w:bottom w:val="single" w:sz="6" w:space="0" w:color="101010"/>
              <w:right w:val="single" w:sz="6" w:space="0" w:color="101010"/>
            </w:tcBorders>
          </w:tcPr>
          <w:p w14:paraId="77FAF688" w14:textId="77777777" w:rsidR="005D5A46" w:rsidRPr="00976356" w:rsidRDefault="005D5A46" w:rsidP="002D0D2C">
            <w:pPr>
              <w:spacing w:line="240" w:lineRule="auto"/>
              <w:rPr>
                <w:sz w:val="20"/>
                <w:lang w:val="lt-LT"/>
              </w:rPr>
            </w:pPr>
          </w:p>
          <w:p w14:paraId="71D0C9F2" w14:textId="77777777" w:rsidR="005D5A46" w:rsidRPr="00976356" w:rsidRDefault="005D5A46" w:rsidP="002D0D2C">
            <w:pPr>
              <w:spacing w:line="240" w:lineRule="auto"/>
              <w:rPr>
                <w:rFonts w:eastAsia="Arial"/>
                <w:sz w:val="20"/>
                <w:lang w:val="lt-LT"/>
              </w:rPr>
            </w:pPr>
            <w:r w:rsidRPr="00976356">
              <w:rPr>
                <w:sz w:val="20"/>
                <w:lang w:val="lt-LT"/>
              </w:rPr>
              <w:t>7 ml</w:t>
            </w:r>
          </w:p>
        </w:tc>
        <w:tc>
          <w:tcPr>
            <w:tcW w:w="2293" w:type="dxa"/>
            <w:tcBorders>
              <w:top w:val="single" w:sz="6" w:space="0" w:color="101010"/>
              <w:left w:val="single" w:sz="6" w:space="0" w:color="101010"/>
              <w:bottom w:val="single" w:sz="6" w:space="0" w:color="101010"/>
              <w:right w:val="single" w:sz="6" w:space="0" w:color="101010"/>
            </w:tcBorders>
          </w:tcPr>
          <w:p w14:paraId="71E04392" w14:textId="77777777" w:rsidR="005D5A46" w:rsidRPr="00976356" w:rsidRDefault="005D5A46" w:rsidP="002D0D2C">
            <w:pPr>
              <w:spacing w:line="240" w:lineRule="auto"/>
              <w:rPr>
                <w:sz w:val="20"/>
                <w:lang w:val="lt-LT"/>
              </w:rPr>
            </w:pPr>
          </w:p>
          <w:p w14:paraId="438D1F37" w14:textId="77777777" w:rsidR="005D5A46" w:rsidRPr="00976356" w:rsidRDefault="005D5A46" w:rsidP="002D0D2C">
            <w:pPr>
              <w:spacing w:line="240" w:lineRule="auto"/>
              <w:rPr>
                <w:rFonts w:eastAsia="Arial"/>
                <w:sz w:val="20"/>
                <w:lang w:val="lt-LT"/>
              </w:rPr>
            </w:pPr>
            <w:r w:rsidRPr="00976356">
              <w:rPr>
                <w:sz w:val="20"/>
                <w:lang w:val="lt-LT"/>
              </w:rPr>
              <w:t>0,14 mg/ml</w:t>
            </w:r>
          </w:p>
        </w:tc>
        <w:tc>
          <w:tcPr>
            <w:tcW w:w="2293" w:type="dxa"/>
            <w:tcBorders>
              <w:top w:val="single" w:sz="6" w:space="0" w:color="101010"/>
              <w:left w:val="single" w:sz="6" w:space="0" w:color="101010"/>
              <w:bottom w:val="single" w:sz="6" w:space="0" w:color="101010"/>
              <w:right w:val="single" w:sz="6" w:space="0" w:color="3F3F3F"/>
            </w:tcBorders>
          </w:tcPr>
          <w:p w14:paraId="17F35F78" w14:textId="77777777" w:rsidR="005D5A46" w:rsidRPr="00976356" w:rsidRDefault="005D5A46" w:rsidP="002D0D2C">
            <w:pPr>
              <w:spacing w:line="240" w:lineRule="auto"/>
              <w:rPr>
                <w:sz w:val="20"/>
                <w:lang w:val="lt-LT"/>
              </w:rPr>
            </w:pPr>
          </w:p>
          <w:p w14:paraId="6EA233F1"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r>
      <w:tr w:rsidR="005D5A46" w:rsidRPr="00976356" w14:paraId="2BA49D35" w14:textId="77777777" w:rsidTr="002D0D2C">
        <w:trPr>
          <w:trHeight w:hRule="exact" w:val="1490"/>
        </w:trPr>
        <w:tc>
          <w:tcPr>
            <w:tcW w:w="2293" w:type="dxa"/>
            <w:tcBorders>
              <w:top w:val="single" w:sz="6" w:space="0" w:color="101010"/>
              <w:left w:val="single" w:sz="6" w:space="0" w:color="101010"/>
              <w:bottom w:val="single" w:sz="6" w:space="0" w:color="101010"/>
              <w:right w:val="single" w:sz="6" w:space="0" w:color="101010"/>
            </w:tcBorders>
          </w:tcPr>
          <w:p w14:paraId="6C737E59" w14:textId="77777777" w:rsidR="005D5A46" w:rsidRPr="00976356" w:rsidRDefault="005D5A46" w:rsidP="002D0D2C">
            <w:pPr>
              <w:spacing w:line="240" w:lineRule="auto"/>
              <w:rPr>
                <w:sz w:val="20"/>
                <w:lang w:val="lt-LT"/>
              </w:rPr>
            </w:pPr>
          </w:p>
          <w:p w14:paraId="25C2FAE5" w14:textId="77777777" w:rsidR="005D5A46" w:rsidRPr="00976356" w:rsidRDefault="005D5A46" w:rsidP="002D0D2C">
            <w:pPr>
              <w:spacing w:line="240" w:lineRule="auto"/>
              <w:rPr>
                <w:rFonts w:eastAsia="Arial"/>
                <w:sz w:val="20"/>
                <w:lang w:val="lt-LT"/>
              </w:rPr>
            </w:pPr>
            <w:r w:rsidRPr="00976356">
              <w:rPr>
                <w:sz w:val="20"/>
                <w:lang w:val="lt-LT"/>
              </w:rPr>
              <w:t>35 mg, esant vidutinio sunkumo kepenų funkcijos sutrikimui</w:t>
            </w:r>
          </w:p>
          <w:p w14:paraId="441FDFA9" w14:textId="77777777" w:rsidR="005D5A46" w:rsidRPr="00976356" w:rsidRDefault="005D5A46" w:rsidP="002D0D2C">
            <w:pPr>
              <w:spacing w:line="240" w:lineRule="auto"/>
              <w:rPr>
                <w:rFonts w:eastAsia="Arial"/>
                <w:sz w:val="20"/>
                <w:lang w:val="lt-LT"/>
              </w:rPr>
            </w:pPr>
            <w:r w:rsidRPr="00976356">
              <w:rPr>
                <w:sz w:val="20"/>
                <w:lang w:val="lt-LT"/>
              </w:rPr>
              <w:t>(iš vieno 50 mg flakono) mažesniam tūriui</w:t>
            </w:r>
          </w:p>
        </w:tc>
        <w:tc>
          <w:tcPr>
            <w:tcW w:w="2293" w:type="dxa"/>
            <w:tcBorders>
              <w:top w:val="single" w:sz="6" w:space="0" w:color="101010"/>
              <w:left w:val="single" w:sz="6" w:space="0" w:color="101010"/>
              <w:bottom w:val="single" w:sz="6" w:space="0" w:color="101010"/>
              <w:right w:val="single" w:sz="6" w:space="0" w:color="101010"/>
            </w:tcBorders>
          </w:tcPr>
          <w:p w14:paraId="15D42047" w14:textId="77777777" w:rsidR="005D5A46" w:rsidRPr="00976356" w:rsidRDefault="005D5A46" w:rsidP="002D0D2C">
            <w:pPr>
              <w:spacing w:line="240" w:lineRule="auto"/>
              <w:rPr>
                <w:sz w:val="20"/>
                <w:lang w:val="lt-LT"/>
              </w:rPr>
            </w:pPr>
          </w:p>
          <w:p w14:paraId="05E6FB05" w14:textId="77777777" w:rsidR="005D5A46" w:rsidRPr="00976356" w:rsidRDefault="005D5A46" w:rsidP="002D0D2C">
            <w:pPr>
              <w:spacing w:line="240" w:lineRule="auto"/>
              <w:rPr>
                <w:rFonts w:eastAsia="Arial"/>
                <w:sz w:val="20"/>
                <w:lang w:val="lt-LT"/>
              </w:rPr>
            </w:pPr>
            <w:r w:rsidRPr="00976356">
              <w:rPr>
                <w:sz w:val="20"/>
                <w:lang w:val="lt-LT"/>
              </w:rPr>
              <w:t>7 ml</w:t>
            </w:r>
          </w:p>
        </w:tc>
        <w:tc>
          <w:tcPr>
            <w:tcW w:w="2293" w:type="dxa"/>
            <w:tcBorders>
              <w:top w:val="single" w:sz="6" w:space="0" w:color="101010"/>
              <w:left w:val="single" w:sz="6" w:space="0" w:color="101010"/>
              <w:bottom w:val="single" w:sz="6" w:space="0" w:color="101010"/>
              <w:right w:val="single" w:sz="6" w:space="0" w:color="101010"/>
            </w:tcBorders>
          </w:tcPr>
          <w:p w14:paraId="09389D47" w14:textId="77777777" w:rsidR="005D5A46" w:rsidRPr="00976356" w:rsidRDefault="005D5A46" w:rsidP="002D0D2C">
            <w:pPr>
              <w:spacing w:line="240" w:lineRule="auto"/>
              <w:rPr>
                <w:sz w:val="20"/>
                <w:lang w:val="lt-LT"/>
              </w:rPr>
            </w:pPr>
          </w:p>
          <w:p w14:paraId="5BF65195"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c>
          <w:tcPr>
            <w:tcW w:w="2293" w:type="dxa"/>
            <w:tcBorders>
              <w:top w:val="single" w:sz="6" w:space="0" w:color="101010"/>
              <w:left w:val="single" w:sz="6" w:space="0" w:color="101010"/>
              <w:bottom w:val="single" w:sz="6" w:space="0" w:color="101010"/>
              <w:right w:val="single" w:sz="6" w:space="0" w:color="3F3F3F"/>
            </w:tcBorders>
          </w:tcPr>
          <w:p w14:paraId="13A4A217" w14:textId="77777777" w:rsidR="005D5A46" w:rsidRPr="00976356" w:rsidRDefault="005D5A46" w:rsidP="002D0D2C">
            <w:pPr>
              <w:spacing w:line="240" w:lineRule="auto"/>
              <w:rPr>
                <w:sz w:val="20"/>
                <w:lang w:val="lt-LT"/>
              </w:rPr>
            </w:pPr>
          </w:p>
          <w:p w14:paraId="2DEB017B" w14:textId="77777777" w:rsidR="005D5A46" w:rsidRPr="00976356" w:rsidRDefault="005D5A46" w:rsidP="002D0D2C">
            <w:pPr>
              <w:spacing w:line="240" w:lineRule="auto"/>
              <w:rPr>
                <w:rFonts w:eastAsia="Arial"/>
                <w:sz w:val="20"/>
                <w:lang w:val="lt-LT"/>
              </w:rPr>
            </w:pPr>
            <w:r w:rsidRPr="00976356">
              <w:rPr>
                <w:sz w:val="20"/>
                <w:lang w:val="lt-LT"/>
              </w:rPr>
              <w:t>0,34 mg/ml</w:t>
            </w:r>
          </w:p>
        </w:tc>
      </w:tr>
      <w:tr w:rsidR="005D5A46" w:rsidRPr="00CA1628" w14:paraId="13255152" w14:textId="77777777" w:rsidTr="002D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2293" w:type="dxa"/>
          </w:tcPr>
          <w:p w14:paraId="652FC5B4" w14:textId="77777777" w:rsidR="005D5A46" w:rsidRPr="00976356" w:rsidRDefault="005D5A46" w:rsidP="002D0D2C">
            <w:pPr>
              <w:spacing w:line="240" w:lineRule="auto"/>
              <w:rPr>
                <w:sz w:val="20"/>
                <w:lang w:val="lt-LT"/>
              </w:rPr>
            </w:pPr>
          </w:p>
          <w:p w14:paraId="74C08738"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70 mg</w:t>
            </w:r>
          </w:p>
        </w:tc>
        <w:tc>
          <w:tcPr>
            <w:tcW w:w="2293" w:type="dxa"/>
          </w:tcPr>
          <w:p w14:paraId="191060B7" w14:textId="77777777" w:rsidR="005D5A46" w:rsidRPr="008476F7" w:rsidRDefault="005D5A46" w:rsidP="002D0D2C">
            <w:pPr>
              <w:spacing w:line="240" w:lineRule="auto"/>
              <w:rPr>
                <w:sz w:val="20"/>
                <w:highlight w:val="lightGray"/>
                <w:lang w:val="lt-LT"/>
              </w:rPr>
            </w:pPr>
          </w:p>
          <w:p w14:paraId="245AF937"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10 ml</w:t>
            </w:r>
          </w:p>
        </w:tc>
        <w:tc>
          <w:tcPr>
            <w:tcW w:w="2293" w:type="dxa"/>
          </w:tcPr>
          <w:p w14:paraId="51177750" w14:textId="77777777" w:rsidR="005D5A46" w:rsidRPr="008476F7" w:rsidRDefault="005D5A46" w:rsidP="002D0D2C">
            <w:pPr>
              <w:spacing w:line="240" w:lineRule="auto"/>
              <w:rPr>
                <w:sz w:val="20"/>
                <w:highlight w:val="lightGray"/>
                <w:lang w:val="lt-LT"/>
              </w:rPr>
            </w:pPr>
          </w:p>
          <w:p w14:paraId="0C492B15"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0,28 mg/ml</w:t>
            </w:r>
          </w:p>
        </w:tc>
        <w:tc>
          <w:tcPr>
            <w:tcW w:w="2293" w:type="dxa"/>
          </w:tcPr>
          <w:p w14:paraId="6E067122" w14:textId="77777777" w:rsidR="005D5A46" w:rsidRPr="008476F7" w:rsidRDefault="005D5A46" w:rsidP="002D0D2C">
            <w:pPr>
              <w:spacing w:line="240" w:lineRule="auto"/>
              <w:rPr>
                <w:sz w:val="20"/>
                <w:highlight w:val="lightGray"/>
                <w:lang w:val="lt-LT"/>
              </w:rPr>
            </w:pPr>
          </w:p>
          <w:p w14:paraId="082F2183"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Nerekomenduojama</w:t>
            </w:r>
          </w:p>
        </w:tc>
      </w:tr>
      <w:tr w:rsidR="005D5A46" w:rsidRPr="00CA1628" w14:paraId="7CEE9CBF" w14:textId="77777777" w:rsidTr="002D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43"/>
        </w:trPr>
        <w:tc>
          <w:tcPr>
            <w:tcW w:w="2293" w:type="dxa"/>
          </w:tcPr>
          <w:p w14:paraId="19AD6925" w14:textId="77777777" w:rsidR="005D5A46" w:rsidRPr="008476F7" w:rsidRDefault="005D5A46" w:rsidP="002D0D2C">
            <w:pPr>
              <w:spacing w:line="240" w:lineRule="auto"/>
              <w:rPr>
                <w:sz w:val="20"/>
                <w:highlight w:val="lightGray"/>
                <w:lang w:val="lt-LT"/>
              </w:rPr>
            </w:pPr>
          </w:p>
          <w:p w14:paraId="2CA76651"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70 mg</w:t>
            </w:r>
          </w:p>
          <w:p w14:paraId="2D0CFBE8"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(iš dviejų 50 mg flakonų)**</w:t>
            </w:r>
          </w:p>
        </w:tc>
        <w:tc>
          <w:tcPr>
            <w:tcW w:w="2293" w:type="dxa"/>
          </w:tcPr>
          <w:p w14:paraId="6628BBE2" w14:textId="77777777" w:rsidR="005D5A46" w:rsidRPr="008476F7" w:rsidRDefault="005D5A46" w:rsidP="002D0D2C">
            <w:pPr>
              <w:spacing w:line="240" w:lineRule="auto"/>
              <w:rPr>
                <w:sz w:val="20"/>
                <w:highlight w:val="lightGray"/>
                <w:lang w:val="lt-LT"/>
              </w:rPr>
            </w:pPr>
          </w:p>
          <w:p w14:paraId="43BCCDAE"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14 ml</w:t>
            </w:r>
          </w:p>
        </w:tc>
        <w:tc>
          <w:tcPr>
            <w:tcW w:w="2293" w:type="dxa"/>
          </w:tcPr>
          <w:p w14:paraId="3D2B5A5D" w14:textId="77777777" w:rsidR="005D5A46" w:rsidRPr="008476F7" w:rsidRDefault="005D5A46" w:rsidP="002D0D2C">
            <w:pPr>
              <w:spacing w:line="240" w:lineRule="auto"/>
              <w:rPr>
                <w:sz w:val="20"/>
                <w:highlight w:val="lightGray"/>
                <w:lang w:val="lt-LT"/>
              </w:rPr>
            </w:pPr>
          </w:p>
          <w:p w14:paraId="43366692"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0,28 mg/ml</w:t>
            </w:r>
          </w:p>
        </w:tc>
        <w:tc>
          <w:tcPr>
            <w:tcW w:w="2293" w:type="dxa"/>
          </w:tcPr>
          <w:p w14:paraId="1909BF24" w14:textId="77777777" w:rsidR="005D5A46" w:rsidRPr="008476F7" w:rsidRDefault="005D5A46" w:rsidP="002D0D2C">
            <w:pPr>
              <w:spacing w:line="240" w:lineRule="auto"/>
              <w:rPr>
                <w:sz w:val="20"/>
                <w:highlight w:val="lightGray"/>
                <w:lang w:val="lt-LT"/>
              </w:rPr>
            </w:pPr>
          </w:p>
          <w:p w14:paraId="25F68239"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Nerekomenduojama</w:t>
            </w:r>
          </w:p>
        </w:tc>
      </w:tr>
      <w:tr w:rsidR="005D5A46" w:rsidRPr="00976356" w14:paraId="560D8994" w14:textId="77777777" w:rsidTr="002D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11"/>
        </w:trPr>
        <w:tc>
          <w:tcPr>
            <w:tcW w:w="2293" w:type="dxa"/>
          </w:tcPr>
          <w:p w14:paraId="690035A2" w14:textId="77777777" w:rsidR="005D5A46" w:rsidRPr="008476F7" w:rsidRDefault="005D5A46" w:rsidP="002D0D2C">
            <w:pPr>
              <w:spacing w:line="240" w:lineRule="auto"/>
              <w:rPr>
                <w:spacing w:val="-1"/>
                <w:sz w:val="20"/>
                <w:highlight w:val="lightGray"/>
                <w:lang w:val="lt-LT"/>
              </w:rPr>
            </w:pPr>
          </w:p>
          <w:p w14:paraId="48167792" w14:textId="77777777" w:rsidR="005D5A46" w:rsidRPr="008476F7" w:rsidRDefault="00D24651" w:rsidP="002D0D2C">
            <w:pPr>
              <w:spacing w:line="240" w:lineRule="auto"/>
              <w:rPr>
                <w:spacing w:val="-1"/>
                <w:sz w:val="20"/>
                <w:highlight w:val="lightGray"/>
                <w:lang w:val="lt-LT"/>
              </w:rPr>
            </w:pPr>
            <w:r w:rsidRPr="008476F7">
              <w:rPr>
                <w:sz w:val="20"/>
                <w:highlight w:val="lightGray"/>
                <w:lang w:val="lt-LT"/>
              </w:rPr>
              <w:t>35 mg, esant vidutinio sunkumo kepenų funkcijos sutrikimui</w:t>
            </w:r>
          </w:p>
          <w:p w14:paraId="20F5EF36"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(iš vieno 70 mg flakono)</w:t>
            </w:r>
          </w:p>
        </w:tc>
        <w:tc>
          <w:tcPr>
            <w:tcW w:w="2293" w:type="dxa"/>
          </w:tcPr>
          <w:p w14:paraId="15E6B5EC" w14:textId="77777777" w:rsidR="005D5A46" w:rsidRPr="008476F7" w:rsidRDefault="005D5A46" w:rsidP="002D0D2C">
            <w:pPr>
              <w:spacing w:line="240" w:lineRule="auto"/>
              <w:rPr>
                <w:sz w:val="20"/>
                <w:highlight w:val="lightGray"/>
                <w:lang w:val="lt-LT"/>
              </w:rPr>
            </w:pPr>
          </w:p>
          <w:p w14:paraId="4EDDE744"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5 ml</w:t>
            </w:r>
          </w:p>
        </w:tc>
        <w:tc>
          <w:tcPr>
            <w:tcW w:w="2293" w:type="dxa"/>
          </w:tcPr>
          <w:p w14:paraId="31FDEEF3" w14:textId="77777777" w:rsidR="005D5A46" w:rsidRPr="008476F7" w:rsidRDefault="005D5A46" w:rsidP="002D0D2C">
            <w:pPr>
              <w:spacing w:line="240" w:lineRule="auto"/>
              <w:rPr>
                <w:sz w:val="20"/>
                <w:highlight w:val="lightGray"/>
                <w:lang w:val="lt-LT"/>
              </w:rPr>
            </w:pPr>
          </w:p>
          <w:p w14:paraId="75C4B28C" w14:textId="77777777" w:rsidR="005D5A46" w:rsidRPr="008476F7" w:rsidRDefault="00D24651" w:rsidP="002D0D2C">
            <w:pPr>
              <w:spacing w:line="240" w:lineRule="auto"/>
              <w:rPr>
                <w:rFonts w:eastAsia="Arial"/>
                <w:sz w:val="20"/>
                <w:highlight w:val="lightGray"/>
                <w:lang w:val="lt-LT"/>
              </w:rPr>
            </w:pPr>
            <w:r w:rsidRPr="008476F7">
              <w:rPr>
                <w:sz w:val="20"/>
                <w:highlight w:val="lightGray"/>
                <w:lang w:val="lt-LT"/>
              </w:rPr>
              <w:t>0,14 mg/ml</w:t>
            </w:r>
          </w:p>
        </w:tc>
        <w:tc>
          <w:tcPr>
            <w:tcW w:w="2293" w:type="dxa"/>
          </w:tcPr>
          <w:p w14:paraId="16028FA3" w14:textId="77777777" w:rsidR="005D5A46" w:rsidRPr="008476F7" w:rsidRDefault="005D5A46" w:rsidP="002D0D2C">
            <w:pPr>
              <w:spacing w:line="240" w:lineRule="auto"/>
              <w:rPr>
                <w:sz w:val="20"/>
                <w:highlight w:val="lightGray"/>
                <w:lang w:val="lt-LT"/>
              </w:rPr>
            </w:pPr>
          </w:p>
          <w:p w14:paraId="7B4D0D8B" w14:textId="77777777" w:rsidR="005D5A46" w:rsidRPr="00976356" w:rsidRDefault="00D24651" w:rsidP="002D0D2C">
            <w:pPr>
              <w:spacing w:line="240" w:lineRule="auto"/>
              <w:rPr>
                <w:rFonts w:eastAsia="Arial"/>
                <w:sz w:val="20"/>
                <w:lang w:val="lt-LT"/>
              </w:rPr>
            </w:pPr>
            <w:r w:rsidRPr="008476F7">
              <w:rPr>
                <w:sz w:val="20"/>
                <w:highlight w:val="lightGray"/>
                <w:lang w:val="lt-LT"/>
              </w:rPr>
              <w:t>0,34 mg/ml</w:t>
            </w:r>
          </w:p>
        </w:tc>
      </w:tr>
    </w:tbl>
    <w:p w14:paraId="6063C4CF" w14:textId="77777777" w:rsidR="005D5A46" w:rsidRPr="00976356" w:rsidRDefault="005D5A46" w:rsidP="005D5A46">
      <w:pPr>
        <w:spacing w:line="240" w:lineRule="auto"/>
        <w:rPr>
          <w:lang w:val="lt-LT"/>
        </w:rPr>
      </w:pPr>
    </w:p>
    <w:p w14:paraId="6E82356E" w14:textId="71829BEE" w:rsidR="005D5A46" w:rsidRPr="00976356" w:rsidRDefault="005D5A46" w:rsidP="005D5A46">
      <w:pPr>
        <w:spacing w:line="240" w:lineRule="auto"/>
        <w:rPr>
          <w:lang w:val="lt-LT"/>
        </w:rPr>
      </w:pPr>
      <w:r w:rsidRPr="00976356">
        <w:rPr>
          <w:lang w:val="lt-LT"/>
        </w:rPr>
        <w:t xml:space="preserve">* </w:t>
      </w:r>
      <w:r w:rsidR="00CA1628" w:rsidRPr="00CA1628">
        <w:rPr>
          <w:lang w:val="lt-LT"/>
        </w:rPr>
        <w:t>Visų flakonų turiniui ti</w:t>
      </w:r>
      <w:r w:rsidR="00CA1628">
        <w:rPr>
          <w:lang w:val="lt-LT"/>
        </w:rPr>
        <w:t>rpinti turi būti vartojama 10,5 </w:t>
      </w:r>
      <w:r w:rsidR="00CA1628" w:rsidRPr="00CA1628">
        <w:rPr>
          <w:lang w:val="lt-LT"/>
        </w:rPr>
        <w:t>ml tirpiklio.</w:t>
      </w:r>
    </w:p>
    <w:p w14:paraId="40B9BD9D" w14:textId="3AA4E1FD" w:rsidR="005D5A46" w:rsidRPr="00976356" w:rsidRDefault="005D5A46" w:rsidP="005D5A46">
      <w:pPr>
        <w:spacing w:line="240" w:lineRule="auto"/>
        <w:rPr>
          <w:lang w:val="lt-LT"/>
        </w:rPr>
      </w:pPr>
      <w:r w:rsidRPr="00976356">
        <w:rPr>
          <w:lang w:val="lt-LT"/>
        </w:rPr>
        <w:t xml:space="preserve">** Jei </w:t>
      </w:r>
      <w:r w:rsidR="00CA1628">
        <w:rPr>
          <w:lang w:val="lt-LT"/>
        </w:rPr>
        <w:t xml:space="preserve">nėra </w:t>
      </w:r>
      <w:r w:rsidRPr="00976356">
        <w:rPr>
          <w:lang w:val="lt-LT"/>
        </w:rPr>
        <w:t>70 mg flakon</w:t>
      </w:r>
      <w:r w:rsidR="00CA1628">
        <w:rPr>
          <w:lang w:val="lt-LT"/>
        </w:rPr>
        <w:t>ų</w:t>
      </w:r>
      <w:r w:rsidRPr="00976356">
        <w:rPr>
          <w:lang w:val="lt-LT"/>
        </w:rPr>
        <w:t>, 70 mg dozę galima paruošti iš dviejų 50 mg flakonų</w:t>
      </w:r>
      <w:r w:rsidR="00CA1628">
        <w:rPr>
          <w:lang w:val="lt-LT"/>
        </w:rPr>
        <w:t>.</w:t>
      </w:r>
    </w:p>
    <w:p w14:paraId="30AC17BD" w14:textId="77777777" w:rsidR="005D5A46" w:rsidRPr="00976356" w:rsidRDefault="005D5A46" w:rsidP="005D5A46">
      <w:pPr>
        <w:spacing w:line="240" w:lineRule="auto"/>
        <w:rPr>
          <w:lang w:val="lt-LT"/>
        </w:rPr>
      </w:pPr>
    </w:p>
    <w:p w14:paraId="5517701F" w14:textId="77777777" w:rsidR="005D5A46" w:rsidRPr="00976356" w:rsidRDefault="005D5A46" w:rsidP="005D5A46">
      <w:pPr>
        <w:spacing w:line="240" w:lineRule="auto"/>
        <w:rPr>
          <w:b/>
          <w:lang w:val="lt-LT"/>
        </w:rPr>
      </w:pPr>
      <w:r w:rsidRPr="00976356">
        <w:rPr>
          <w:b/>
          <w:lang w:val="lt-LT"/>
        </w:rPr>
        <w:t>VARTOJIMO INSTRUKCIJA VAIKAMS</w:t>
      </w:r>
    </w:p>
    <w:p w14:paraId="7F353385" w14:textId="77777777" w:rsidR="005D5A46" w:rsidRPr="00976356" w:rsidRDefault="005D5A46" w:rsidP="005D5A46">
      <w:pPr>
        <w:spacing w:line="240" w:lineRule="auto"/>
        <w:rPr>
          <w:lang w:val="lt-LT"/>
        </w:rPr>
      </w:pPr>
    </w:p>
    <w:p w14:paraId="3706627D" w14:textId="77777777" w:rsidR="005D5A46" w:rsidRPr="00976356" w:rsidRDefault="005D5A46" w:rsidP="005D5A46">
      <w:pPr>
        <w:spacing w:line="240" w:lineRule="auto"/>
        <w:rPr>
          <w:rFonts w:eastAsia="Arial"/>
          <w:lang w:val="lt-LT"/>
        </w:rPr>
      </w:pPr>
      <w:r w:rsidRPr="00976356">
        <w:rPr>
          <w:i/>
          <w:u w:val="single" w:color="000000"/>
          <w:lang w:val="lt-LT"/>
        </w:rPr>
        <w:t>Kūno paviršiaus ploto (KPP) apskaičiavimas, skiriant dozę vaikams</w:t>
      </w:r>
    </w:p>
    <w:p w14:paraId="0AFD21EA" w14:textId="77777777" w:rsidR="005D5A46" w:rsidRPr="00976356" w:rsidRDefault="005D5A46" w:rsidP="005D5A46">
      <w:pPr>
        <w:spacing w:line="240" w:lineRule="auto"/>
        <w:rPr>
          <w:lang w:val="lt-LT"/>
        </w:rPr>
      </w:pPr>
    </w:p>
    <w:p w14:paraId="2C0AD2F2" w14:textId="77777777" w:rsidR="005D5A46" w:rsidRPr="00976356" w:rsidRDefault="005D5A46" w:rsidP="005D5A46">
      <w:pPr>
        <w:spacing w:line="240" w:lineRule="auto"/>
        <w:rPr>
          <w:lang w:val="lt-LT"/>
        </w:rPr>
      </w:pPr>
      <w:r w:rsidRPr="00976356">
        <w:rPr>
          <w:lang w:val="lt-LT"/>
        </w:rPr>
        <w:t>Prieš parengiant infuziją, apskaičiuokite paciento kūno paviršiaus plotą (KPP) pagal šią formulę (</w:t>
      </w:r>
      <w:r w:rsidR="00D24651" w:rsidRPr="008476F7">
        <w:rPr>
          <w:i/>
          <w:lang w:val="lt-LT"/>
        </w:rPr>
        <w:t>Mosteller</w:t>
      </w:r>
      <w:r w:rsidRPr="00976356">
        <w:rPr>
          <w:lang w:val="lt-LT"/>
        </w:rPr>
        <w:t xml:space="preserve"> formulė)</w:t>
      </w:r>
    </w:p>
    <w:p w14:paraId="364B4596" w14:textId="77777777" w:rsidR="005D5A46" w:rsidRPr="005D5A46" w:rsidRDefault="005D5A46" w:rsidP="005D5A46">
      <w:pPr>
        <w:spacing w:line="240" w:lineRule="auto"/>
        <w:rPr>
          <w:b/>
          <w:lang w:val="lt-LT"/>
        </w:rPr>
      </w:pPr>
    </w:p>
    <w:p w14:paraId="00B963C3" w14:textId="77777777" w:rsidR="005D5A46" w:rsidRDefault="0028037A" w:rsidP="005D5A46">
      <w:pPr>
        <w:spacing w:line="240" w:lineRule="auto"/>
        <w:rPr>
          <w:noProof/>
          <w:snapToGrid/>
          <w:lang w:val="en-US"/>
        </w:rPr>
      </w:pPr>
      <w:r>
        <w:rPr>
          <w:noProof/>
          <w:snapToGrid/>
          <w:lang w:val="lt-LT" w:eastAsia="lt-LT"/>
        </w:rPr>
        <w:drawing>
          <wp:inline distT="0" distB="0" distL="0" distR="0" wp14:anchorId="267F9158" wp14:editId="06F7B371">
            <wp:extent cx="2080260" cy="4876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0260" cy="487680"/>
                    </a:xfrm>
                    <a:prstGeom prst="rect">
                      <a:avLst/>
                    </a:prstGeom>
                    <a:noFill/>
                    <a:ln w="9525">
                      <a:noFill/>
                      <a:miter lim="800000"/>
                      <a:headEnd/>
                      <a:tailEnd/>
                    </a:ln>
                  </pic:spPr>
                </pic:pic>
              </a:graphicData>
            </a:graphic>
          </wp:inline>
        </w:drawing>
      </w:r>
    </w:p>
    <w:p w14:paraId="6334E244" w14:textId="77777777" w:rsidR="00183E3C" w:rsidRPr="00976356" w:rsidRDefault="00183E3C" w:rsidP="005D5A46">
      <w:pPr>
        <w:spacing w:line="240" w:lineRule="auto"/>
        <w:rPr>
          <w:iCs/>
          <w:lang w:val="lt-LT"/>
        </w:rPr>
      </w:pPr>
    </w:p>
    <w:p w14:paraId="7ED92DE8" w14:textId="77777777" w:rsidR="005D5A46" w:rsidRPr="00976356" w:rsidRDefault="005D5A46" w:rsidP="005D5A46">
      <w:pPr>
        <w:spacing w:line="240" w:lineRule="auto"/>
        <w:rPr>
          <w:lang w:val="lt-LT"/>
        </w:rPr>
      </w:pPr>
    </w:p>
    <w:p w14:paraId="6CC31577" w14:textId="627E695F" w:rsidR="005D5A46" w:rsidRPr="00976356" w:rsidRDefault="005D5A46" w:rsidP="005D5A46">
      <w:pPr>
        <w:spacing w:line="240" w:lineRule="auto"/>
        <w:rPr>
          <w:b/>
          <w:i/>
          <w:spacing w:val="-2"/>
          <w:w w:val="110"/>
          <w:u w:val="single"/>
          <w:lang w:val="lt-LT"/>
        </w:rPr>
      </w:pPr>
      <w:r w:rsidRPr="00976356">
        <w:rPr>
          <w:b/>
          <w:i/>
          <w:u w:val="single"/>
          <w:lang w:val="lt-LT"/>
        </w:rPr>
        <w:t>70 mg/m</w:t>
      </w:r>
      <w:r w:rsidRPr="00976356">
        <w:rPr>
          <w:b/>
          <w:i/>
          <w:u w:val="single"/>
          <w:vertAlign w:val="superscript"/>
          <w:lang w:val="lt-LT"/>
        </w:rPr>
        <w:t>2</w:t>
      </w:r>
      <w:r w:rsidRPr="00976356">
        <w:rPr>
          <w:b/>
          <w:i/>
          <w:u w:val="single"/>
          <w:lang w:val="lt-LT"/>
        </w:rPr>
        <w:t xml:space="preserve"> infuzijos paruošimas </w:t>
      </w:r>
      <w:r w:rsidR="00CA1628">
        <w:rPr>
          <w:b/>
          <w:i/>
          <w:u w:val="single"/>
          <w:lang w:val="lt-LT"/>
        </w:rPr>
        <w:t>vyresniems kaip</w:t>
      </w:r>
      <w:r w:rsidRPr="00976356">
        <w:rPr>
          <w:b/>
          <w:i/>
          <w:u w:val="single"/>
          <w:lang w:val="lt-LT"/>
        </w:rPr>
        <w:t xml:space="preserve"> 3 mėn. vaikams (naudojant 50 mg arba 70 mg flakoną) </w:t>
      </w:r>
    </w:p>
    <w:p w14:paraId="131B5D8F" w14:textId="77777777" w:rsidR="005D5A46" w:rsidRPr="00976356" w:rsidRDefault="005D5A46" w:rsidP="005D5A46">
      <w:pPr>
        <w:spacing w:line="240" w:lineRule="auto"/>
        <w:rPr>
          <w:lang w:val="lt-LT"/>
        </w:rPr>
      </w:pPr>
    </w:p>
    <w:p w14:paraId="1BE0FD02" w14:textId="77777777" w:rsidR="005D5A46" w:rsidRPr="00976356" w:rsidRDefault="005D5A46" w:rsidP="005D5A46">
      <w:pPr>
        <w:spacing w:line="240" w:lineRule="auto"/>
        <w:rPr>
          <w:lang w:val="lt-LT"/>
        </w:rPr>
      </w:pPr>
      <w:r w:rsidRPr="00976356">
        <w:rPr>
          <w:lang w:val="lt-LT"/>
        </w:rPr>
        <w:t>1. Nustatyti faktinę įsotinimo dozę, skirtą vartoti vaikams, naudojant paciento KPP (kaip apskaičiuota pirmiau) ir šią lygtį:</w:t>
      </w:r>
    </w:p>
    <w:p w14:paraId="21570933" w14:textId="77777777" w:rsidR="005D5A46" w:rsidRPr="00976356" w:rsidRDefault="005D5A46" w:rsidP="005D5A46">
      <w:pPr>
        <w:spacing w:line="240" w:lineRule="auto"/>
        <w:rPr>
          <w:lang w:val="lt-LT"/>
        </w:rPr>
      </w:pPr>
    </w:p>
    <w:p w14:paraId="2308AA58" w14:textId="77777777" w:rsidR="005D5A46" w:rsidRPr="00976356" w:rsidRDefault="005D5A46" w:rsidP="005D5A46">
      <w:pPr>
        <w:spacing w:line="240" w:lineRule="auto"/>
        <w:rPr>
          <w:lang w:val="lt-LT"/>
        </w:rPr>
      </w:pPr>
      <w:r w:rsidRPr="00976356">
        <w:rPr>
          <w:lang w:val="lt-LT"/>
        </w:rPr>
        <w:t>KPP (m</w:t>
      </w:r>
      <w:r w:rsidRPr="00976356">
        <w:rPr>
          <w:vertAlign w:val="superscript"/>
          <w:lang w:val="lt-LT"/>
        </w:rPr>
        <w:t>2</w:t>
      </w:r>
      <w:r w:rsidRPr="00976356">
        <w:rPr>
          <w:lang w:val="lt-LT"/>
        </w:rPr>
        <w:t>) X 70 mg/m</w:t>
      </w:r>
      <w:r w:rsidRPr="00976356">
        <w:rPr>
          <w:vertAlign w:val="superscript"/>
          <w:lang w:val="lt-LT"/>
        </w:rPr>
        <w:t>2</w:t>
      </w:r>
      <w:r w:rsidRPr="00976356">
        <w:rPr>
          <w:lang w:val="lt-LT"/>
        </w:rPr>
        <w:t xml:space="preserve"> = įsotinimo dozė</w:t>
      </w:r>
    </w:p>
    <w:p w14:paraId="1E7BAA04" w14:textId="77777777" w:rsidR="005D5A46" w:rsidRPr="00976356" w:rsidRDefault="005D5A46" w:rsidP="005D5A46">
      <w:pPr>
        <w:spacing w:line="240" w:lineRule="auto"/>
        <w:rPr>
          <w:spacing w:val="-1"/>
          <w:lang w:val="lt-LT"/>
        </w:rPr>
      </w:pPr>
    </w:p>
    <w:p w14:paraId="09363033" w14:textId="269D3FC6" w:rsidR="005D5A46" w:rsidRPr="00976356" w:rsidRDefault="005D5A46" w:rsidP="005D5A46">
      <w:pPr>
        <w:spacing w:line="240" w:lineRule="auto"/>
        <w:rPr>
          <w:lang w:val="lt-LT"/>
        </w:rPr>
      </w:pPr>
      <w:r w:rsidRPr="00976356">
        <w:rPr>
          <w:lang w:val="lt-LT"/>
        </w:rPr>
        <w:t xml:space="preserve">Didžiausia įsotinimo dozė 1-ąją </w:t>
      </w:r>
      <w:r w:rsidR="00CA1628">
        <w:rPr>
          <w:lang w:val="lt-LT"/>
        </w:rPr>
        <w:t>parą</w:t>
      </w:r>
      <w:r w:rsidRPr="00976356">
        <w:rPr>
          <w:lang w:val="lt-LT"/>
        </w:rPr>
        <w:t xml:space="preserve"> neturėtų viršyti 70 mg, nepriklausomai nuo paciento apskaičiuotosios dozės.</w:t>
      </w:r>
    </w:p>
    <w:p w14:paraId="7EE3D8B5" w14:textId="77777777" w:rsidR="005D5A46" w:rsidRPr="00976356" w:rsidRDefault="005D5A46" w:rsidP="005D5A46">
      <w:pPr>
        <w:spacing w:line="240" w:lineRule="auto"/>
        <w:rPr>
          <w:lang w:val="lt-LT"/>
        </w:rPr>
      </w:pPr>
    </w:p>
    <w:p w14:paraId="05FDA333" w14:textId="77777777" w:rsidR="005D5A46" w:rsidRPr="00976356" w:rsidRDefault="005D5A46" w:rsidP="005D5A46">
      <w:pPr>
        <w:spacing w:line="240" w:lineRule="auto"/>
        <w:rPr>
          <w:lang w:val="lt-LT"/>
        </w:rPr>
      </w:pPr>
      <w:r w:rsidRPr="00976356">
        <w:rPr>
          <w:lang w:val="lt-LT"/>
        </w:rPr>
        <w:t>2. Pašildyti atšaldytą Caspofungin Xellia flakoną iki kambario temperatūros.</w:t>
      </w:r>
    </w:p>
    <w:p w14:paraId="6E6A9059" w14:textId="77777777" w:rsidR="005D5A46" w:rsidRPr="00976356" w:rsidRDefault="005D5A46" w:rsidP="005D5A46">
      <w:pPr>
        <w:spacing w:line="240" w:lineRule="auto"/>
        <w:rPr>
          <w:lang w:val="lt-LT"/>
        </w:rPr>
      </w:pPr>
    </w:p>
    <w:p w14:paraId="0930A8B6" w14:textId="307A0017" w:rsidR="005D5A46" w:rsidRPr="00976356" w:rsidRDefault="005D5A46" w:rsidP="005D5A46">
      <w:pPr>
        <w:spacing w:line="240" w:lineRule="auto"/>
        <w:rPr>
          <w:lang w:val="lt-LT"/>
        </w:rPr>
      </w:pPr>
      <w:r w:rsidRPr="00976356">
        <w:rPr>
          <w:lang w:val="lt-LT"/>
        </w:rPr>
        <w:t xml:space="preserve">3. </w:t>
      </w:r>
      <w:r w:rsidR="00054BA2">
        <w:rPr>
          <w:lang w:val="lt-LT"/>
        </w:rPr>
        <w:t>Aseptinėmis sąlygomis pri</w:t>
      </w:r>
      <w:r w:rsidR="00CA1628">
        <w:rPr>
          <w:lang w:val="lt-LT"/>
        </w:rPr>
        <w:t>dėti</w:t>
      </w:r>
      <w:r w:rsidRPr="00976356">
        <w:rPr>
          <w:lang w:val="lt-LT"/>
        </w:rPr>
        <w:t xml:space="preserve"> 10,5 ml injekcinio vandens.</w:t>
      </w:r>
      <w:r w:rsidRPr="00976356">
        <w:rPr>
          <w:vertAlign w:val="superscript"/>
          <w:lang w:val="lt-LT"/>
        </w:rPr>
        <w:t>a</w:t>
      </w:r>
      <w:r w:rsidRPr="00976356">
        <w:rPr>
          <w:lang w:val="lt-LT"/>
        </w:rPr>
        <w:t xml:space="preserve"> Šį paruoštą tirpalą galima laikyti ne ilgiau kaip 24 val. 25 °C </w:t>
      </w:r>
      <w:r w:rsidR="00054BA2">
        <w:rPr>
          <w:lang w:val="lt-LT"/>
        </w:rPr>
        <w:t xml:space="preserve">ar žemesnėje </w:t>
      </w:r>
      <w:r w:rsidRPr="00976356">
        <w:rPr>
          <w:lang w:val="lt-LT"/>
        </w:rPr>
        <w:t>temperatūroje.</w:t>
      </w:r>
      <w:r w:rsidRPr="00976356">
        <w:rPr>
          <w:vertAlign w:val="superscript"/>
          <w:lang w:val="lt-LT"/>
        </w:rPr>
        <w:t>b</w:t>
      </w:r>
      <w:r w:rsidRPr="00976356">
        <w:rPr>
          <w:lang w:val="lt-LT"/>
        </w:rPr>
        <w:t xml:space="preserve"> Tada galutinė kaspofungino koncentracija flakone bus 5,2 mg/ml (jei naudojamas 50 mg flakonas) arba 7,2 mg/ml (jei naudojamas 70 mg flakonas).</w:t>
      </w:r>
    </w:p>
    <w:p w14:paraId="2AC503B1" w14:textId="77777777" w:rsidR="005D5A46" w:rsidRPr="00976356" w:rsidRDefault="005D5A46" w:rsidP="005D5A46">
      <w:pPr>
        <w:spacing w:line="240" w:lineRule="auto"/>
        <w:rPr>
          <w:lang w:val="lt-LT"/>
        </w:rPr>
      </w:pPr>
    </w:p>
    <w:p w14:paraId="632B7245" w14:textId="4294ED39" w:rsidR="005D5A46" w:rsidRPr="00976356" w:rsidRDefault="005D5A46" w:rsidP="005D5A46">
      <w:pPr>
        <w:spacing w:line="240" w:lineRule="auto"/>
        <w:rPr>
          <w:spacing w:val="-1"/>
          <w:lang w:val="lt-LT"/>
        </w:rPr>
      </w:pPr>
      <w:r w:rsidRPr="00976356">
        <w:rPr>
          <w:lang w:val="lt-LT"/>
        </w:rPr>
        <w:t xml:space="preserve">4. </w:t>
      </w:r>
      <w:r w:rsidR="00CA1628">
        <w:rPr>
          <w:lang w:val="lt-LT"/>
        </w:rPr>
        <w:t>Ištraukti</w:t>
      </w:r>
      <w:r w:rsidR="00CA1628" w:rsidRPr="00976356">
        <w:rPr>
          <w:lang w:val="lt-LT"/>
        </w:rPr>
        <w:t xml:space="preserve"> </w:t>
      </w:r>
      <w:r w:rsidRPr="00976356">
        <w:rPr>
          <w:lang w:val="lt-LT"/>
        </w:rPr>
        <w:t>iš flakono vaist</w:t>
      </w:r>
      <w:r w:rsidR="00F55939">
        <w:rPr>
          <w:lang w:val="lt-LT"/>
        </w:rPr>
        <w:t>ini</w:t>
      </w:r>
      <w:r w:rsidRPr="00976356">
        <w:rPr>
          <w:lang w:val="lt-LT"/>
        </w:rPr>
        <w:t>o</w:t>
      </w:r>
      <w:r w:rsidR="00F55939">
        <w:rPr>
          <w:lang w:val="lt-LT"/>
        </w:rPr>
        <w:t xml:space="preserve"> preparato</w:t>
      </w:r>
      <w:r w:rsidRPr="00976356">
        <w:rPr>
          <w:lang w:val="lt-LT"/>
        </w:rPr>
        <w:t xml:space="preserve"> kiekį, lygų apskaičiuotajai įsotinimo dozei (1 veiksmas). </w:t>
      </w:r>
      <w:r w:rsidR="00CA1628">
        <w:rPr>
          <w:lang w:val="lt-LT"/>
        </w:rPr>
        <w:t>Aseptinėmis sąlygomis perkelti</w:t>
      </w:r>
      <w:r w:rsidRPr="00976356">
        <w:rPr>
          <w:lang w:val="lt-LT"/>
        </w:rPr>
        <w:t xml:space="preserve"> šį kiekį (ml)</w:t>
      </w:r>
      <w:r w:rsidRPr="00976356">
        <w:rPr>
          <w:vertAlign w:val="superscript"/>
          <w:lang w:val="lt-LT"/>
        </w:rPr>
        <w:t>c</w:t>
      </w:r>
      <w:r w:rsidRPr="00976356">
        <w:rPr>
          <w:lang w:val="lt-LT"/>
        </w:rPr>
        <w:t xml:space="preserve"> paruošto Caspofungin Xellia į </w:t>
      </w:r>
      <w:r w:rsidR="00CA1628">
        <w:rPr>
          <w:lang w:val="lt-LT"/>
        </w:rPr>
        <w:t>infuzinį</w:t>
      </w:r>
      <w:r w:rsidR="00CA1628" w:rsidRPr="00976356">
        <w:rPr>
          <w:lang w:val="lt-LT"/>
        </w:rPr>
        <w:t xml:space="preserve"> </w:t>
      </w:r>
      <w:r w:rsidRPr="00976356">
        <w:rPr>
          <w:lang w:val="lt-LT"/>
        </w:rPr>
        <w:t>maišelį (arba butel</w:t>
      </w:r>
      <w:r w:rsidR="00CA1628">
        <w:rPr>
          <w:lang w:val="lt-LT"/>
        </w:rPr>
        <w:t>iuką</w:t>
      </w:r>
      <w:r w:rsidRPr="00976356">
        <w:rPr>
          <w:lang w:val="lt-LT"/>
        </w:rPr>
        <w:t xml:space="preserve">), kuriame yra 250 ml 0,9 %, 0,45 % arba 0,225 % injekcinio natrio chlorido tirpalo, arba injekcinio Ringerio laktato tirpalo. Arba </w:t>
      </w:r>
      <w:r w:rsidR="00CA1628">
        <w:rPr>
          <w:lang w:val="lt-LT"/>
        </w:rPr>
        <w:t>perkelti</w:t>
      </w:r>
      <w:r w:rsidRPr="00976356">
        <w:rPr>
          <w:lang w:val="lt-LT"/>
        </w:rPr>
        <w:t xml:space="preserve"> šį kiekį (ml)</w:t>
      </w:r>
      <w:r w:rsidRPr="00976356">
        <w:rPr>
          <w:vertAlign w:val="superscript"/>
          <w:lang w:val="lt-LT"/>
        </w:rPr>
        <w:t>c</w:t>
      </w:r>
      <w:r w:rsidRPr="00976356">
        <w:rPr>
          <w:lang w:val="lt-LT"/>
        </w:rPr>
        <w:t xml:space="preserve"> paruošto Caspofungin Xellia į mažesnio tūrio 0,9 %, 0,45 % arba 0,225 % injekcinį natrio chlorido tirpalą arba injekcinį Ringerio laktato tirpalą, neviršijant galutinės 0,5 mg/ml koncentracijos. Šį infuzinį tirpalą reikia suvartoti per 24</w:t>
      </w:r>
      <w:r w:rsidR="00CA1628">
        <w:rPr>
          <w:lang w:val="lt-LT"/>
        </w:rPr>
        <w:t> </w:t>
      </w:r>
      <w:r w:rsidRPr="00976356">
        <w:rPr>
          <w:lang w:val="lt-LT"/>
        </w:rPr>
        <w:t xml:space="preserve">valandas, jei jis laikomas 25 °C </w:t>
      </w:r>
      <w:r w:rsidR="00CA1628">
        <w:rPr>
          <w:lang w:val="lt-LT"/>
        </w:rPr>
        <w:t xml:space="preserve">ar žemesnėje </w:t>
      </w:r>
      <w:r w:rsidRPr="00976356">
        <w:rPr>
          <w:lang w:val="lt-LT"/>
        </w:rPr>
        <w:t>temperatūroje, arba per 48 valandas, jei laikomas šal</w:t>
      </w:r>
      <w:r w:rsidR="00CA1628">
        <w:rPr>
          <w:lang w:val="lt-LT"/>
        </w:rPr>
        <w:t>tai</w:t>
      </w:r>
      <w:r w:rsidRPr="00976356">
        <w:rPr>
          <w:lang w:val="lt-LT"/>
        </w:rPr>
        <w:t xml:space="preserve"> </w:t>
      </w:r>
      <w:r w:rsidR="00CA1628">
        <w:rPr>
          <w:lang w:val="lt-LT"/>
        </w:rPr>
        <w:t>(</w:t>
      </w:r>
      <w:r w:rsidRPr="00976356">
        <w:rPr>
          <w:lang w:val="lt-LT"/>
        </w:rPr>
        <w:t>2</w:t>
      </w:r>
      <w:r w:rsidR="00CA1628">
        <w:rPr>
          <w:lang w:val="lt-LT"/>
        </w:rPr>
        <w:t> </w:t>
      </w:r>
      <w:r w:rsidR="00CA1628" w:rsidRPr="00976356">
        <w:rPr>
          <w:lang w:val="lt-LT"/>
        </w:rPr>
        <w:t xml:space="preserve">°C </w:t>
      </w:r>
      <w:r w:rsidRPr="00976356">
        <w:rPr>
          <w:lang w:val="lt-LT"/>
        </w:rPr>
        <w:t>–8 °C</w:t>
      </w:r>
      <w:r w:rsidR="00CA1628">
        <w:rPr>
          <w:lang w:val="lt-LT"/>
        </w:rPr>
        <w:t>)</w:t>
      </w:r>
      <w:r w:rsidRPr="00976356">
        <w:rPr>
          <w:lang w:val="lt-LT"/>
        </w:rPr>
        <w:t>.</w:t>
      </w:r>
    </w:p>
    <w:p w14:paraId="14CB9A29" w14:textId="77777777" w:rsidR="005D5A46" w:rsidRPr="00976356" w:rsidRDefault="005D5A46" w:rsidP="005D5A46">
      <w:pPr>
        <w:spacing w:line="240" w:lineRule="auto"/>
        <w:rPr>
          <w:spacing w:val="-1"/>
          <w:lang w:val="lt-LT"/>
        </w:rPr>
      </w:pPr>
    </w:p>
    <w:p w14:paraId="61E5C93F" w14:textId="665D8530" w:rsidR="005D5A46" w:rsidRPr="00976356" w:rsidRDefault="005D5A46" w:rsidP="005D5A46">
      <w:pPr>
        <w:spacing w:line="240" w:lineRule="auto"/>
        <w:rPr>
          <w:b/>
          <w:i/>
          <w:spacing w:val="-2"/>
          <w:w w:val="110"/>
          <w:u w:val="single"/>
          <w:lang w:val="lt-LT"/>
        </w:rPr>
      </w:pPr>
      <w:r w:rsidRPr="00976356">
        <w:rPr>
          <w:b/>
          <w:i/>
          <w:u w:val="single"/>
          <w:lang w:val="lt-LT"/>
        </w:rPr>
        <w:t>50 mg/m</w:t>
      </w:r>
      <w:r w:rsidRPr="00976356">
        <w:rPr>
          <w:b/>
          <w:i/>
          <w:u w:val="single"/>
          <w:vertAlign w:val="superscript"/>
          <w:lang w:val="lt-LT"/>
        </w:rPr>
        <w:t>2</w:t>
      </w:r>
      <w:r w:rsidRPr="00976356">
        <w:rPr>
          <w:b/>
          <w:i/>
          <w:u w:val="single"/>
          <w:lang w:val="lt-LT"/>
        </w:rPr>
        <w:t xml:space="preserve"> infuzijos paruošimas </w:t>
      </w:r>
      <w:r w:rsidR="00CA1628">
        <w:rPr>
          <w:b/>
          <w:i/>
          <w:u w:val="single"/>
          <w:lang w:val="lt-LT"/>
        </w:rPr>
        <w:t>vyresniems kaip</w:t>
      </w:r>
      <w:r w:rsidRPr="00976356">
        <w:rPr>
          <w:b/>
          <w:i/>
          <w:u w:val="single"/>
          <w:lang w:val="lt-LT"/>
        </w:rPr>
        <w:t xml:space="preserve"> 3 mėn. vaikams (naudojant 50 mg arba 70 mg flakoną) </w:t>
      </w:r>
    </w:p>
    <w:p w14:paraId="47665220" w14:textId="77777777" w:rsidR="005D5A46" w:rsidRPr="00976356" w:rsidRDefault="005D5A46" w:rsidP="005D5A46">
      <w:pPr>
        <w:spacing w:line="240" w:lineRule="auto"/>
        <w:rPr>
          <w:spacing w:val="-1"/>
          <w:lang w:val="lt-LT"/>
        </w:rPr>
      </w:pPr>
    </w:p>
    <w:p w14:paraId="3B69601B" w14:textId="77777777" w:rsidR="005D5A46" w:rsidRPr="00976356" w:rsidRDefault="005D5A46" w:rsidP="005D5A46">
      <w:pPr>
        <w:spacing w:line="240" w:lineRule="auto"/>
        <w:rPr>
          <w:lang w:val="lt-LT"/>
        </w:rPr>
      </w:pPr>
      <w:r w:rsidRPr="00976356">
        <w:rPr>
          <w:lang w:val="lt-LT"/>
        </w:rPr>
        <w:t>1. Nustatyti faktinę palaikomąją paros dozę, skirtą vartoti vaikams, naudojant paciento KPP (kaip apskaičiuota pirmiau) ir šią lygtį:</w:t>
      </w:r>
    </w:p>
    <w:p w14:paraId="5498B46A" w14:textId="77777777" w:rsidR="005D5A46" w:rsidRPr="00976356" w:rsidRDefault="005D5A46" w:rsidP="005D5A46">
      <w:pPr>
        <w:spacing w:line="240" w:lineRule="auto"/>
        <w:rPr>
          <w:lang w:val="lt-LT"/>
        </w:rPr>
      </w:pPr>
    </w:p>
    <w:p w14:paraId="014E20BA" w14:textId="77777777" w:rsidR="005D5A46" w:rsidRPr="00976356" w:rsidRDefault="005D5A46" w:rsidP="005D5A46">
      <w:pPr>
        <w:spacing w:line="240" w:lineRule="auto"/>
        <w:rPr>
          <w:lang w:val="lt-LT"/>
        </w:rPr>
      </w:pPr>
      <w:r w:rsidRPr="00976356">
        <w:rPr>
          <w:lang w:val="lt-LT"/>
        </w:rPr>
        <w:t>KPP (m</w:t>
      </w:r>
      <w:r w:rsidRPr="00976356">
        <w:rPr>
          <w:vertAlign w:val="superscript"/>
          <w:lang w:val="lt-LT"/>
        </w:rPr>
        <w:t>2</w:t>
      </w:r>
      <w:r w:rsidRPr="00976356">
        <w:rPr>
          <w:lang w:val="lt-LT"/>
        </w:rPr>
        <w:t>) X 50 mg/m</w:t>
      </w:r>
      <w:r w:rsidRPr="00976356">
        <w:rPr>
          <w:vertAlign w:val="superscript"/>
          <w:lang w:val="lt-LT"/>
        </w:rPr>
        <w:t>2</w:t>
      </w:r>
      <w:r w:rsidRPr="00976356">
        <w:rPr>
          <w:lang w:val="lt-LT"/>
        </w:rPr>
        <w:t xml:space="preserve"> = palaikomoji paros dozė</w:t>
      </w:r>
    </w:p>
    <w:p w14:paraId="2D4A275C" w14:textId="77777777" w:rsidR="005D5A46" w:rsidRPr="00976356" w:rsidRDefault="005D5A46" w:rsidP="005D5A46">
      <w:pPr>
        <w:spacing w:line="240" w:lineRule="auto"/>
        <w:rPr>
          <w:spacing w:val="-1"/>
          <w:lang w:val="lt-LT"/>
        </w:rPr>
      </w:pPr>
    </w:p>
    <w:p w14:paraId="10D4B936" w14:textId="77777777" w:rsidR="005D5A46" w:rsidRPr="00976356" w:rsidRDefault="005D5A46" w:rsidP="005D5A46">
      <w:pPr>
        <w:spacing w:line="240" w:lineRule="auto"/>
        <w:rPr>
          <w:lang w:val="lt-LT"/>
        </w:rPr>
      </w:pPr>
      <w:r w:rsidRPr="00976356">
        <w:rPr>
          <w:lang w:val="lt-LT"/>
        </w:rPr>
        <w:t>Palaikomoji paros dozė neturėtų viršyti 70 mg, nepriklausomai nuo paciento apskaičiuotosios dozės.</w:t>
      </w:r>
    </w:p>
    <w:p w14:paraId="4BD201DA" w14:textId="77777777" w:rsidR="005D5A46" w:rsidRPr="00976356" w:rsidRDefault="005D5A46" w:rsidP="005D5A46">
      <w:pPr>
        <w:spacing w:line="240" w:lineRule="auto"/>
        <w:rPr>
          <w:lang w:val="lt-LT"/>
        </w:rPr>
      </w:pPr>
    </w:p>
    <w:p w14:paraId="529DF75A" w14:textId="77777777" w:rsidR="005D5A46" w:rsidRPr="00976356" w:rsidRDefault="005D5A46" w:rsidP="005D5A46">
      <w:pPr>
        <w:spacing w:line="240" w:lineRule="auto"/>
        <w:rPr>
          <w:lang w:val="lt-LT"/>
        </w:rPr>
      </w:pPr>
      <w:r w:rsidRPr="00976356">
        <w:rPr>
          <w:lang w:val="lt-LT"/>
        </w:rPr>
        <w:t>2. Pašildyti atšaldytą Caspofungin Xellia flakoną iki kambario temperatūros.</w:t>
      </w:r>
    </w:p>
    <w:p w14:paraId="1127101D" w14:textId="77777777" w:rsidR="005D5A46" w:rsidRPr="00976356" w:rsidRDefault="005D5A46" w:rsidP="005D5A46">
      <w:pPr>
        <w:spacing w:line="240" w:lineRule="auto"/>
        <w:rPr>
          <w:lang w:val="lt-LT"/>
        </w:rPr>
      </w:pPr>
    </w:p>
    <w:p w14:paraId="22A1E8E7" w14:textId="126EACA5" w:rsidR="005D5A46" w:rsidRPr="00976356" w:rsidRDefault="005D5A46" w:rsidP="005D5A46">
      <w:pPr>
        <w:spacing w:line="240" w:lineRule="auto"/>
        <w:rPr>
          <w:lang w:val="lt-LT"/>
        </w:rPr>
      </w:pPr>
      <w:r w:rsidRPr="00976356">
        <w:rPr>
          <w:lang w:val="lt-LT"/>
        </w:rPr>
        <w:t xml:space="preserve">3. </w:t>
      </w:r>
      <w:r w:rsidR="00CA1628" w:rsidRPr="00CA1628">
        <w:rPr>
          <w:lang w:val="lt-LT"/>
        </w:rPr>
        <w:t xml:space="preserve">Aseptinėmis sąlygomis pridėti </w:t>
      </w:r>
      <w:r w:rsidRPr="00976356">
        <w:rPr>
          <w:lang w:val="lt-LT"/>
        </w:rPr>
        <w:t>10,5 ml injekcinio vandens.</w:t>
      </w:r>
      <w:r w:rsidRPr="00976356">
        <w:rPr>
          <w:vertAlign w:val="superscript"/>
          <w:lang w:val="lt-LT"/>
        </w:rPr>
        <w:t>a</w:t>
      </w:r>
      <w:r w:rsidRPr="00976356">
        <w:rPr>
          <w:lang w:val="lt-LT"/>
        </w:rPr>
        <w:t xml:space="preserve"> Šį paruoštą tirpalą galima laikyti ne ilgiau kaip 24 val. 25 °C </w:t>
      </w:r>
      <w:r w:rsidR="00CA1628">
        <w:rPr>
          <w:lang w:val="lt-LT"/>
        </w:rPr>
        <w:t xml:space="preserve">ar žemesnėje </w:t>
      </w:r>
      <w:r w:rsidRPr="00976356">
        <w:rPr>
          <w:lang w:val="lt-LT"/>
        </w:rPr>
        <w:t>temperatūroje.</w:t>
      </w:r>
      <w:r w:rsidRPr="00976356">
        <w:rPr>
          <w:vertAlign w:val="superscript"/>
          <w:lang w:val="lt-LT"/>
        </w:rPr>
        <w:t>b</w:t>
      </w:r>
      <w:r w:rsidRPr="00976356">
        <w:rPr>
          <w:lang w:val="lt-LT"/>
        </w:rPr>
        <w:t xml:space="preserve"> Tada galutinė kaspofungino koncentracija flakone bus 5,2 mg/ml (jei naudojamas 50 mg flakonas) arba 7,2 mg/ml (jei naudojamas 70 mg flakonas).</w:t>
      </w:r>
    </w:p>
    <w:p w14:paraId="38709A85" w14:textId="77777777" w:rsidR="005D5A46" w:rsidRPr="00976356" w:rsidRDefault="005D5A46" w:rsidP="005D5A46">
      <w:pPr>
        <w:spacing w:line="240" w:lineRule="auto"/>
        <w:rPr>
          <w:lang w:val="lt-LT"/>
        </w:rPr>
      </w:pPr>
    </w:p>
    <w:p w14:paraId="52E4A76C" w14:textId="54BD23E2" w:rsidR="00183E3C" w:rsidRDefault="005D5A46" w:rsidP="005D5A46">
      <w:pPr>
        <w:spacing w:line="240" w:lineRule="auto"/>
        <w:rPr>
          <w:lang w:val="lt-LT"/>
        </w:rPr>
      </w:pPr>
      <w:r w:rsidRPr="00976356">
        <w:rPr>
          <w:lang w:val="lt-LT"/>
        </w:rPr>
        <w:t xml:space="preserve">4. </w:t>
      </w:r>
      <w:r w:rsidR="00CA1628">
        <w:rPr>
          <w:lang w:val="lt-LT"/>
        </w:rPr>
        <w:t>Ištraukti</w:t>
      </w:r>
      <w:r w:rsidRPr="00976356">
        <w:rPr>
          <w:lang w:val="lt-LT"/>
        </w:rPr>
        <w:t xml:space="preserve"> iš flakono vaistinio preparato kiekį, lygų apskaičiuotai palaikomajai paros dozei (1</w:t>
      </w:r>
      <w:r w:rsidR="00CB06E7">
        <w:rPr>
          <w:lang w:val="lt-LT"/>
        </w:rPr>
        <w:t> </w:t>
      </w:r>
      <w:r w:rsidRPr="00976356">
        <w:rPr>
          <w:lang w:val="lt-LT"/>
        </w:rPr>
        <w:t xml:space="preserve">veiksmas). </w:t>
      </w:r>
      <w:r w:rsidR="00CA1628">
        <w:rPr>
          <w:lang w:val="lt-LT"/>
        </w:rPr>
        <w:t>Aseptinėmis sąlygomis perkelti</w:t>
      </w:r>
      <w:r w:rsidRPr="00976356">
        <w:rPr>
          <w:lang w:val="lt-LT"/>
        </w:rPr>
        <w:t xml:space="preserve"> šį kiekį (ml)</w:t>
      </w:r>
      <w:r w:rsidRPr="00976356">
        <w:rPr>
          <w:vertAlign w:val="superscript"/>
          <w:lang w:val="lt-LT"/>
        </w:rPr>
        <w:t>c</w:t>
      </w:r>
      <w:r w:rsidRPr="00976356">
        <w:rPr>
          <w:lang w:val="lt-LT"/>
        </w:rPr>
        <w:t xml:space="preserve"> paruošto Caspofungin Xellia į </w:t>
      </w:r>
      <w:r w:rsidR="00CA1628">
        <w:rPr>
          <w:lang w:val="lt-LT"/>
        </w:rPr>
        <w:t>infuzinį</w:t>
      </w:r>
      <w:r w:rsidR="00CA1628" w:rsidRPr="00976356">
        <w:rPr>
          <w:lang w:val="lt-LT"/>
        </w:rPr>
        <w:t xml:space="preserve"> </w:t>
      </w:r>
      <w:r w:rsidRPr="00976356">
        <w:rPr>
          <w:lang w:val="lt-LT"/>
        </w:rPr>
        <w:t>maišelį (arba butel</w:t>
      </w:r>
      <w:r w:rsidR="00CA1628">
        <w:rPr>
          <w:lang w:val="lt-LT"/>
        </w:rPr>
        <w:t>iuką</w:t>
      </w:r>
      <w:r w:rsidRPr="00976356">
        <w:rPr>
          <w:lang w:val="lt-LT"/>
        </w:rPr>
        <w:t xml:space="preserve">), kuriame yra 250 ml 0,9 %, 0,45 % arba 0,225 % injekcinio natrio chlorido tirpalo, arba injekcinio Ringerio laktato tirpalo. Arba </w:t>
      </w:r>
      <w:r w:rsidR="00CA1628">
        <w:rPr>
          <w:lang w:val="lt-LT"/>
        </w:rPr>
        <w:t>perkelti</w:t>
      </w:r>
      <w:r w:rsidRPr="00976356">
        <w:rPr>
          <w:lang w:val="lt-LT"/>
        </w:rPr>
        <w:t xml:space="preserve"> šį kiekį (ml)</w:t>
      </w:r>
      <w:r w:rsidRPr="00976356">
        <w:rPr>
          <w:vertAlign w:val="superscript"/>
          <w:lang w:val="lt-LT"/>
        </w:rPr>
        <w:t>c</w:t>
      </w:r>
      <w:r w:rsidRPr="00976356">
        <w:rPr>
          <w:lang w:val="lt-LT"/>
        </w:rPr>
        <w:t xml:space="preserve"> paruošto Caspofungin Xellia į mažesnio tūrio 0,9 %, 0,45 % arba 0,225 % injekcinį natrio chlorido tirpalą arba injekcinį Ringerio laktato tirpalą, neviršijant galutinės 0,5 mg/ml koncentracijos. Šį infuzinį tirpalą reikia suvartoti per 24 valandas, jei jis laikomas 25 °C </w:t>
      </w:r>
      <w:r w:rsidR="00CA1628">
        <w:rPr>
          <w:lang w:val="lt-LT"/>
        </w:rPr>
        <w:t xml:space="preserve">ar žemesnėje </w:t>
      </w:r>
      <w:r w:rsidRPr="00976356">
        <w:rPr>
          <w:lang w:val="lt-LT"/>
        </w:rPr>
        <w:t>temperatūroje, arba per 48 valandas, jei laikomas šal</w:t>
      </w:r>
      <w:r w:rsidR="00CA1628">
        <w:rPr>
          <w:lang w:val="lt-LT"/>
        </w:rPr>
        <w:t>tai</w:t>
      </w:r>
      <w:r w:rsidRPr="00976356">
        <w:rPr>
          <w:lang w:val="lt-LT"/>
        </w:rPr>
        <w:t xml:space="preserve"> </w:t>
      </w:r>
      <w:r w:rsidR="00CA1628">
        <w:rPr>
          <w:lang w:val="lt-LT"/>
        </w:rPr>
        <w:t>(</w:t>
      </w:r>
      <w:r w:rsidRPr="00976356">
        <w:rPr>
          <w:lang w:val="lt-LT"/>
        </w:rPr>
        <w:t>2</w:t>
      </w:r>
      <w:r w:rsidR="00CA1628">
        <w:rPr>
          <w:lang w:val="lt-LT"/>
        </w:rPr>
        <w:t> </w:t>
      </w:r>
      <w:r w:rsidR="00CA1628" w:rsidRPr="00976356">
        <w:rPr>
          <w:lang w:val="lt-LT"/>
        </w:rPr>
        <w:t xml:space="preserve">°C </w:t>
      </w:r>
      <w:r w:rsidRPr="00976356">
        <w:rPr>
          <w:lang w:val="lt-LT"/>
        </w:rPr>
        <w:t>–8 °C</w:t>
      </w:r>
      <w:r w:rsidR="00CA1628">
        <w:rPr>
          <w:lang w:val="lt-LT"/>
        </w:rPr>
        <w:t>)</w:t>
      </w:r>
      <w:r w:rsidRPr="00976356">
        <w:rPr>
          <w:lang w:val="lt-LT"/>
        </w:rPr>
        <w:t>.</w:t>
      </w:r>
    </w:p>
    <w:p w14:paraId="43EED59D" w14:textId="77777777" w:rsidR="005D5A46" w:rsidRPr="00976356" w:rsidRDefault="005D5A46" w:rsidP="005D5A46">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D5A46" w:rsidRPr="00D02766" w14:paraId="2D52655C" w14:textId="77777777" w:rsidTr="00D02766">
        <w:tc>
          <w:tcPr>
            <w:tcW w:w="10233" w:type="dxa"/>
            <w:shd w:val="clear" w:color="auto" w:fill="auto"/>
          </w:tcPr>
          <w:p w14:paraId="3C85CBB1" w14:textId="77777777" w:rsidR="005D5A46" w:rsidRPr="00D02766" w:rsidRDefault="005D5A46" w:rsidP="00D02766">
            <w:pPr>
              <w:spacing w:line="240" w:lineRule="auto"/>
              <w:rPr>
                <w:b/>
                <w:i/>
                <w:spacing w:val="-1"/>
                <w:w w:val="110"/>
                <w:lang w:val="lt-LT"/>
              </w:rPr>
            </w:pPr>
            <w:r w:rsidRPr="00D02766">
              <w:rPr>
                <w:b/>
                <w:i/>
                <w:lang w:val="lt-LT"/>
              </w:rPr>
              <w:t>Paruošimo pastabos:</w:t>
            </w:r>
          </w:p>
          <w:p w14:paraId="73E40F1A" w14:textId="77777777" w:rsidR="005D5A46" w:rsidRPr="00D02766" w:rsidRDefault="005D5A46" w:rsidP="00D02766">
            <w:pPr>
              <w:spacing w:line="240" w:lineRule="auto"/>
              <w:rPr>
                <w:b/>
                <w:lang w:val="lt-LT"/>
              </w:rPr>
            </w:pPr>
          </w:p>
          <w:p w14:paraId="0F24556E" w14:textId="77777777" w:rsidR="005D5A46" w:rsidRPr="00D02766" w:rsidRDefault="005D5A46" w:rsidP="00D02766">
            <w:pPr>
              <w:spacing w:line="240" w:lineRule="auto"/>
              <w:rPr>
                <w:spacing w:val="-1"/>
                <w:lang w:val="lt-LT"/>
              </w:rPr>
            </w:pPr>
            <w:r w:rsidRPr="00D02766">
              <w:rPr>
                <w:b/>
                <w:lang w:val="lt-LT"/>
              </w:rPr>
              <w:t>a.</w:t>
            </w:r>
            <w:r w:rsidRPr="00D02766">
              <w:rPr>
                <w:lang w:val="lt-LT"/>
              </w:rPr>
              <w:t xml:space="preserve"> Baltas ar balkšvas briketas visiškai ištirps. Atsargiai maišyti, kol tirpalas taps skaidrus ir bespalvis.</w:t>
            </w:r>
          </w:p>
          <w:p w14:paraId="7FEE0F89" w14:textId="77777777" w:rsidR="005D5A46" w:rsidRPr="00D02766" w:rsidRDefault="005D5A46" w:rsidP="00D02766">
            <w:pPr>
              <w:spacing w:line="240" w:lineRule="auto"/>
              <w:rPr>
                <w:lang w:val="lt-LT"/>
              </w:rPr>
            </w:pPr>
          </w:p>
          <w:p w14:paraId="6AD6EBE9" w14:textId="77777777" w:rsidR="005D5A46" w:rsidRPr="00D02766" w:rsidRDefault="005D5A46" w:rsidP="00D02766">
            <w:pPr>
              <w:spacing w:line="240" w:lineRule="auto"/>
              <w:rPr>
                <w:lang w:val="lt-LT"/>
              </w:rPr>
            </w:pPr>
            <w:r w:rsidRPr="00D02766">
              <w:rPr>
                <w:b/>
                <w:lang w:val="lt-LT"/>
              </w:rPr>
              <w:t>b.</w:t>
            </w:r>
            <w:r w:rsidRPr="00D02766">
              <w:rPr>
                <w:lang w:val="lt-LT"/>
              </w:rPr>
              <w:t xml:space="preserve"> Ruošiant tirpalą ir prieš infuziją apžiūrėti, ar nėra kietųjų dalelių ir ar nepakitusi jo spalva. Jeigu tirpalas drumstas arba jame yra nuosėdų, jo vartoti negalima.</w:t>
            </w:r>
          </w:p>
          <w:p w14:paraId="52252E46" w14:textId="77777777" w:rsidR="005D5A46" w:rsidRPr="00D02766" w:rsidRDefault="005D5A46" w:rsidP="00D02766">
            <w:pPr>
              <w:spacing w:line="240" w:lineRule="auto"/>
              <w:rPr>
                <w:lang w:val="lt-LT"/>
              </w:rPr>
            </w:pPr>
          </w:p>
          <w:p w14:paraId="776D0B2B" w14:textId="77777777" w:rsidR="005D5A46" w:rsidRPr="00D02766" w:rsidRDefault="005D5A46" w:rsidP="00D02766">
            <w:pPr>
              <w:spacing w:line="240" w:lineRule="auto"/>
              <w:rPr>
                <w:lang w:val="lt-LT"/>
              </w:rPr>
            </w:pPr>
            <w:r w:rsidRPr="00D02766">
              <w:rPr>
                <w:b/>
                <w:lang w:val="lt-LT"/>
              </w:rPr>
              <w:t>c.</w:t>
            </w:r>
            <w:r w:rsidRPr="00D02766">
              <w:rPr>
                <w:lang w:val="lt-LT"/>
              </w:rPr>
              <w:t xml:space="preserve"> Caspofungin Xellia pagamintas užtikrinant visą etikete pažymėto flakono dozę (50 mg </w:t>
            </w:r>
            <w:r w:rsidR="00D24651" w:rsidRPr="008476F7">
              <w:rPr>
                <w:highlight w:val="lightGray"/>
                <w:lang w:val="lt-LT"/>
              </w:rPr>
              <w:t>ar 70 mg</w:t>
            </w:r>
            <w:r w:rsidRPr="00D02766">
              <w:rPr>
                <w:lang w:val="lt-LT"/>
              </w:rPr>
              <w:t>), kai iš flakono ištraukiama 10 ml.</w:t>
            </w:r>
          </w:p>
        </w:tc>
      </w:tr>
    </w:tbl>
    <w:p w14:paraId="4D075443" w14:textId="77777777" w:rsidR="00F34163" w:rsidRDefault="00F34163" w:rsidP="00F34163">
      <w:pPr>
        <w:tabs>
          <w:tab w:val="clear" w:pos="567"/>
        </w:tabs>
        <w:spacing w:line="240" w:lineRule="auto"/>
        <w:rPr>
          <w:szCs w:val="24"/>
          <w:lang w:val="lt-LT"/>
        </w:rPr>
      </w:pPr>
    </w:p>
    <w:p w14:paraId="2D386003" w14:textId="77777777" w:rsidR="0091690B" w:rsidRPr="00B34FA1" w:rsidRDefault="0091690B" w:rsidP="00F34163">
      <w:pPr>
        <w:tabs>
          <w:tab w:val="clear" w:pos="567"/>
        </w:tabs>
        <w:spacing w:line="240" w:lineRule="auto"/>
        <w:rPr>
          <w:szCs w:val="24"/>
          <w:lang w:val="lt-LT"/>
        </w:rPr>
      </w:pPr>
    </w:p>
    <w:p w14:paraId="66C82C7A"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285F38E9" w14:textId="77777777" w:rsidR="00F34163" w:rsidRPr="000A79DC" w:rsidRDefault="00F34163" w:rsidP="00F34163">
      <w:pPr>
        <w:tabs>
          <w:tab w:val="clear" w:pos="567"/>
        </w:tabs>
        <w:spacing w:line="240" w:lineRule="auto"/>
        <w:rPr>
          <w:szCs w:val="24"/>
          <w:lang w:val="lt-LT"/>
        </w:rPr>
      </w:pPr>
    </w:p>
    <w:p w14:paraId="68170E65" w14:textId="77777777" w:rsidR="005D5A46" w:rsidRPr="00976356" w:rsidRDefault="005D5A46" w:rsidP="005D5A46">
      <w:pPr>
        <w:spacing w:line="240" w:lineRule="auto"/>
        <w:ind w:left="567" w:hanging="567"/>
        <w:jc w:val="both"/>
        <w:rPr>
          <w:lang w:val="lt-LT"/>
        </w:rPr>
      </w:pPr>
      <w:r w:rsidRPr="00976356">
        <w:rPr>
          <w:lang w:val="lt-LT"/>
        </w:rPr>
        <w:t>Xellia Pharmaceuticals ApS</w:t>
      </w:r>
    </w:p>
    <w:p w14:paraId="57902B08" w14:textId="77777777" w:rsidR="005D5A46" w:rsidRPr="00976356" w:rsidRDefault="005D5A46" w:rsidP="005D5A46">
      <w:pPr>
        <w:spacing w:line="240" w:lineRule="auto"/>
        <w:ind w:left="567" w:hanging="567"/>
        <w:jc w:val="both"/>
        <w:rPr>
          <w:lang w:val="lt-LT"/>
        </w:rPr>
      </w:pPr>
      <w:r w:rsidRPr="00976356">
        <w:rPr>
          <w:lang w:val="lt-LT"/>
        </w:rPr>
        <w:t>Dalslandsgade 11</w:t>
      </w:r>
    </w:p>
    <w:p w14:paraId="50CFB2CA" w14:textId="35AA62B2" w:rsidR="005D5A46" w:rsidRPr="00976356" w:rsidRDefault="005D5A46" w:rsidP="005D5A46">
      <w:pPr>
        <w:spacing w:line="240" w:lineRule="auto"/>
        <w:ind w:left="567" w:hanging="567"/>
        <w:jc w:val="both"/>
        <w:rPr>
          <w:lang w:val="lt-LT"/>
        </w:rPr>
      </w:pPr>
      <w:r w:rsidRPr="00976356">
        <w:rPr>
          <w:lang w:val="lt-LT"/>
        </w:rPr>
        <w:t xml:space="preserve">2300 </w:t>
      </w:r>
      <w:r w:rsidR="003D0DA4" w:rsidRPr="003D0DA4">
        <w:rPr>
          <w:lang w:val="lt-LT"/>
        </w:rPr>
        <w:t>Copenhagen</w:t>
      </w:r>
      <w:r w:rsidRPr="00976356">
        <w:rPr>
          <w:lang w:val="lt-LT"/>
        </w:rPr>
        <w:t xml:space="preserve"> S</w:t>
      </w:r>
    </w:p>
    <w:p w14:paraId="4B0AC3E7" w14:textId="77777777" w:rsidR="005D5A46" w:rsidRPr="00976356" w:rsidRDefault="005D5A46" w:rsidP="005D5A46">
      <w:pPr>
        <w:spacing w:line="240" w:lineRule="auto"/>
        <w:ind w:left="567" w:hanging="567"/>
        <w:jc w:val="both"/>
        <w:rPr>
          <w:lang w:val="lt-LT"/>
        </w:rPr>
      </w:pPr>
      <w:r w:rsidRPr="00976356">
        <w:rPr>
          <w:lang w:val="lt-LT"/>
        </w:rPr>
        <w:t>Danija</w:t>
      </w:r>
    </w:p>
    <w:p w14:paraId="770A4A8F" w14:textId="77777777" w:rsidR="00F34163" w:rsidRPr="000A79DC" w:rsidRDefault="00F34163" w:rsidP="00F34163">
      <w:pPr>
        <w:tabs>
          <w:tab w:val="clear" w:pos="567"/>
        </w:tabs>
        <w:spacing w:line="240" w:lineRule="auto"/>
        <w:rPr>
          <w:szCs w:val="24"/>
          <w:lang w:val="lt-LT"/>
        </w:rPr>
      </w:pPr>
    </w:p>
    <w:p w14:paraId="60DB4164" w14:textId="77777777" w:rsidR="00F34163" w:rsidRPr="000A79DC" w:rsidRDefault="00F34163" w:rsidP="00F34163">
      <w:pPr>
        <w:tabs>
          <w:tab w:val="clear" w:pos="567"/>
        </w:tabs>
        <w:spacing w:line="240" w:lineRule="auto"/>
        <w:rPr>
          <w:szCs w:val="24"/>
          <w:lang w:val="lt-LT"/>
        </w:rPr>
      </w:pPr>
    </w:p>
    <w:p w14:paraId="56687377"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002289C8" w14:textId="77777777" w:rsidR="00F34163" w:rsidRPr="000A79DC" w:rsidRDefault="00F34163" w:rsidP="00F34163">
      <w:pPr>
        <w:tabs>
          <w:tab w:val="clear" w:pos="567"/>
        </w:tabs>
        <w:spacing w:line="240" w:lineRule="auto"/>
        <w:rPr>
          <w:szCs w:val="24"/>
          <w:lang w:val="lt-LT"/>
        </w:rPr>
      </w:pPr>
    </w:p>
    <w:p w14:paraId="2674B031" w14:textId="77777777" w:rsidR="00CA60D2" w:rsidRPr="00CA60D2" w:rsidRDefault="00CA60D2" w:rsidP="00CA60D2">
      <w:pPr>
        <w:spacing w:line="240" w:lineRule="auto"/>
        <w:rPr>
          <w:lang w:val="lt-LT"/>
        </w:rPr>
      </w:pPr>
      <w:r w:rsidRPr="00CA60D2">
        <w:rPr>
          <w:lang w:val="lt-LT"/>
        </w:rPr>
        <w:t>Caspofungin Xellia 50 mg – LT/1/16/3951/001</w:t>
      </w:r>
    </w:p>
    <w:p w14:paraId="659817E6" w14:textId="77777777" w:rsidR="00CA60D2" w:rsidRPr="00CA60D2" w:rsidRDefault="00CA60D2" w:rsidP="00CA60D2">
      <w:pPr>
        <w:spacing w:line="240" w:lineRule="auto"/>
        <w:rPr>
          <w:lang w:val="lt-LT"/>
        </w:rPr>
      </w:pPr>
      <w:r w:rsidRPr="00CA60D2">
        <w:rPr>
          <w:lang w:val="lt-LT"/>
        </w:rPr>
        <w:t>Caspofungin Xellia 70 mg – LT/1/16/3951/002</w:t>
      </w:r>
    </w:p>
    <w:p w14:paraId="4F540DAA" w14:textId="77777777" w:rsidR="00F34163" w:rsidRDefault="00F34163" w:rsidP="00F34163">
      <w:pPr>
        <w:tabs>
          <w:tab w:val="clear" w:pos="567"/>
        </w:tabs>
        <w:spacing w:line="240" w:lineRule="auto"/>
        <w:rPr>
          <w:szCs w:val="24"/>
          <w:lang w:val="lt-LT"/>
        </w:rPr>
      </w:pPr>
    </w:p>
    <w:p w14:paraId="669D1A9B" w14:textId="77777777" w:rsidR="0091690B" w:rsidRPr="000A79DC" w:rsidRDefault="0091690B" w:rsidP="00F34163">
      <w:pPr>
        <w:tabs>
          <w:tab w:val="clear" w:pos="567"/>
        </w:tabs>
        <w:spacing w:line="240" w:lineRule="auto"/>
        <w:rPr>
          <w:szCs w:val="24"/>
          <w:lang w:val="lt-LT"/>
        </w:rPr>
      </w:pPr>
    </w:p>
    <w:p w14:paraId="3412A312"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4A06BF8E" w14:textId="77777777" w:rsidR="00F34163" w:rsidRPr="000A79DC" w:rsidRDefault="00F34163" w:rsidP="00F34163">
      <w:pPr>
        <w:tabs>
          <w:tab w:val="clear" w:pos="567"/>
        </w:tabs>
        <w:spacing w:line="240" w:lineRule="auto"/>
        <w:rPr>
          <w:szCs w:val="24"/>
          <w:lang w:val="lt-LT"/>
        </w:rPr>
      </w:pPr>
    </w:p>
    <w:p w14:paraId="4DB694FE" w14:textId="77777777" w:rsidR="00CA60D2" w:rsidRPr="00CA60D2" w:rsidRDefault="00CA60D2" w:rsidP="00CA60D2">
      <w:pPr>
        <w:tabs>
          <w:tab w:val="clear" w:pos="567"/>
          <w:tab w:val="left" w:pos="1296"/>
        </w:tabs>
        <w:snapToGrid w:val="0"/>
        <w:spacing w:line="240" w:lineRule="auto"/>
        <w:rPr>
          <w:snapToGrid/>
          <w:szCs w:val="24"/>
          <w:lang w:val="lt-LT"/>
        </w:rPr>
      </w:pPr>
      <w:r w:rsidRPr="00CA60D2">
        <w:rPr>
          <w:noProof/>
          <w:snapToGrid/>
          <w:szCs w:val="24"/>
          <w:lang w:val="lt-LT"/>
        </w:rPr>
        <w:t>Registravimo data 2016 m. rugpjūčio mėn. 8 d.</w:t>
      </w:r>
    </w:p>
    <w:p w14:paraId="7DB1DA4D" w14:textId="77777777" w:rsidR="00F34163" w:rsidRDefault="00F34163" w:rsidP="00F34163">
      <w:pPr>
        <w:tabs>
          <w:tab w:val="clear" w:pos="567"/>
        </w:tabs>
        <w:spacing w:line="240" w:lineRule="auto"/>
        <w:rPr>
          <w:szCs w:val="24"/>
          <w:lang w:val="lt-LT"/>
        </w:rPr>
      </w:pPr>
    </w:p>
    <w:p w14:paraId="2B10AFD0" w14:textId="77777777" w:rsidR="0091690B" w:rsidRPr="00B34FA1" w:rsidRDefault="0091690B" w:rsidP="00F34163">
      <w:pPr>
        <w:tabs>
          <w:tab w:val="clear" w:pos="567"/>
        </w:tabs>
        <w:spacing w:line="240" w:lineRule="auto"/>
        <w:rPr>
          <w:szCs w:val="24"/>
          <w:lang w:val="lt-LT"/>
        </w:rPr>
      </w:pPr>
    </w:p>
    <w:p w14:paraId="3A359182"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341C04FD" w14:textId="77777777" w:rsidR="00F34163" w:rsidRPr="00B34FA1" w:rsidRDefault="00F34163" w:rsidP="00F34163">
      <w:pPr>
        <w:tabs>
          <w:tab w:val="clear" w:pos="567"/>
        </w:tabs>
        <w:spacing w:line="240" w:lineRule="auto"/>
        <w:rPr>
          <w:szCs w:val="24"/>
          <w:lang w:val="lt-LT"/>
        </w:rPr>
      </w:pPr>
    </w:p>
    <w:p w14:paraId="0350C9B5" w14:textId="18337B4A" w:rsidR="00CA60D2" w:rsidRPr="00CA60D2" w:rsidRDefault="00CA60D2" w:rsidP="00CA60D2">
      <w:pPr>
        <w:tabs>
          <w:tab w:val="clear" w:pos="567"/>
          <w:tab w:val="left" w:pos="1296"/>
        </w:tabs>
        <w:snapToGrid w:val="0"/>
        <w:spacing w:line="240" w:lineRule="auto"/>
        <w:rPr>
          <w:snapToGrid/>
          <w:szCs w:val="24"/>
          <w:lang w:val="lt-LT"/>
        </w:rPr>
      </w:pPr>
      <w:r w:rsidRPr="00CA60D2">
        <w:rPr>
          <w:noProof/>
          <w:snapToGrid/>
          <w:szCs w:val="24"/>
          <w:lang w:val="lt-LT"/>
        </w:rPr>
        <w:t>2016 m. rugpjūčio mėn. 8 d.</w:t>
      </w:r>
    </w:p>
    <w:p w14:paraId="19C1DAF6" w14:textId="77777777" w:rsidR="00F34163" w:rsidRDefault="00F34163" w:rsidP="00F34163">
      <w:pPr>
        <w:tabs>
          <w:tab w:val="clear" w:pos="567"/>
        </w:tabs>
        <w:spacing w:line="240" w:lineRule="auto"/>
        <w:rPr>
          <w:szCs w:val="24"/>
          <w:lang w:val="lt-LT"/>
        </w:rPr>
      </w:pPr>
    </w:p>
    <w:p w14:paraId="4D56DB9A" w14:textId="77777777" w:rsidR="00CA60D2" w:rsidRPr="00B34FA1" w:rsidRDefault="00CA60D2" w:rsidP="00F34163">
      <w:pPr>
        <w:tabs>
          <w:tab w:val="clear" w:pos="567"/>
        </w:tabs>
        <w:spacing w:line="240" w:lineRule="auto"/>
        <w:rPr>
          <w:szCs w:val="24"/>
          <w:lang w:val="lt-LT"/>
        </w:rPr>
      </w:pPr>
    </w:p>
    <w:p w14:paraId="3CF9C5D7" w14:textId="77777777" w:rsidR="0091690B" w:rsidRPr="00432743" w:rsidRDefault="0091690B" w:rsidP="0091690B">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C75A1F">
        <w:fldChar w:fldCharType="begin"/>
      </w:r>
      <w:r w:rsidR="00C75A1F">
        <w:instrText xml:space="preserve"> HYPERLINK "http://www.ema.europa.eu" </w:instrText>
      </w:r>
      <w:r w:rsidR="00C75A1F">
        <w:fldChar w:fldCharType="separate"/>
      </w:r>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r w:rsidR="00C75A1F">
        <w:rPr>
          <w:rStyle w:val="Hipersaitas"/>
          <w:rFonts w:ascii="Times New Roman" w:hAnsi="Times New Roman"/>
          <w:sz w:val="22"/>
          <w:szCs w:val="22"/>
          <w:lang w:val="lt-LT"/>
        </w:rPr>
        <w:fldChar w:fldCharType="end"/>
      </w:r>
    </w:p>
    <w:p w14:paraId="5527A4F7" w14:textId="77777777" w:rsidR="00F34163" w:rsidRPr="00B34FA1" w:rsidRDefault="00F34163" w:rsidP="00F34163">
      <w:pPr>
        <w:tabs>
          <w:tab w:val="clear" w:pos="567"/>
        </w:tabs>
        <w:spacing w:line="240" w:lineRule="auto"/>
        <w:rPr>
          <w:szCs w:val="24"/>
          <w:lang w:val="lt-LT"/>
        </w:rPr>
      </w:pPr>
    </w:p>
    <w:p w14:paraId="6CF08C17"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33B51ED"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5C2EFCC"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2766B3B"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3FC95AB"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C0695CB"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3AD49F7"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9FB4B90"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88ED46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A77BF26"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6BE1E76" w14:textId="0B3E2736" w:rsidR="00996080" w:rsidRDefault="00331196" w:rsidP="008476F7">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14:paraId="76A39CEF" w14:textId="77777777" w:rsidR="00F34163" w:rsidRPr="00B34FA1" w:rsidRDefault="00F34163" w:rsidP="00F34163">
      <w:pPr>
        <w:rPr>
          <w:noProof/>
          <w:szCs w:val="24"/>
          <w:lang w:val="lt-LT"/>
        </w:rPr>
      </w:pPr>
    </w:p>
    <w:p w14:paraId="7DC877A1" w14:textId="77777777" w:rsidR="00F34163" w:rsidRPr="00B34FA1" w:rsidRDefault="00F34163" w:rsidP="00F34163">
      <w:pPr>
        <w:rPr>
          <w:noProof/>
          <w:szCs w:val="24"/>
          <w:lang w:val="lt-LT"/>
        </w:rPr>
      </w:pPr>
    </w:p>
    <w:p w14:paraId="0EA2509B" w14:textId="77777777" w:rsidR="00F34163" w:rsidRPr="00B34FA1" w:rsidRDefault="00F34163" w:rsidP="00F34163">
      <w:pPr>
        <w:rPr>
          <w:noProof/>
          <w:szCs w:val="24"/>
          <w:lang w:val="lt-LT"/>
        </w:rPr>
      </w:pPr>
    </w:p>
    <w:p w14:paraId="03FAFA31" w14:textId="77777777" w:rsidR="00F34163" w:rsidRPr="00B34FA1" w:rsidRDefault="00F34163" w:rsidP="00F34163">
      <w:pPr>
        <w:rPr>
          <w:noProof/>
          <w:szCs w:val="24"/>
          <w:lang w:val="lt-LT"/>
        </w:rPr>
      </w:pPr>
    </w:p>
    <w:p w14:paraId="4E5CDFE6" w14:textId="77777777" w:rsidR="00F34163" w:rsidRPr="00B34FA1" w:rsidRDefault="00F34163" w:rsidP="00F34163">
      <w:pPr>
        <w:rPr>
          <w:noProof/>
          <w:szCs w:val="24"/>
          <w:lang w:val="lt-LT"/>
        </w:rPr>
      </w:pPr>
    </w:p>
    <w:p w14:paraId="5C0659F0" w14:textId="77777777" w:rsidR="00F34163" w:rsidRPr="00B34FA1" w:rsidRDefault="00F34163" w:rsidP="00F34163">
      <w:pPr>
        <w:rPr>
          <w:noProof/>
          <w:szCs w:val="24"/>
          <w:lang w:val="lt-LT"/>
        </w:rPr>
      </w:pPr>
    </w:p>
    <w:p w14:paraId="7AB52ECA" w14:textId="77777777" w:rsidR="00F34163" w:rsidRPr="00B34FA1" w:rsidRDefault="00F34163" w:rsidP="00F34163">
      <w:pPr>
        <w:rPr>
          <w:noProof/>
          <w:szCs w:val="24"/>
          <w:lang w:val="lt-LT"/>
        </w:rPr>
      </w:pPr>
    </w:p>
    <w:p w14:paraId="13D0FD16" w14:textId="77777777" w:rsidR="00F34163" w:rsidRPr="00B34FA1" w:rsidRDefault="00F34163" w:rsidP="00F34163">
      <w:pPr>
        <w:rPr>
          <w:noProof/>
          <w:szCs w:val="24"/>
          <w:lang w:val="lt-LT"/>
        </w:rPr>
      </w:pPr>
    </w:p>
    <w:p w14:paraId="5389F8A7" w14:textId="77777777" w:rsidR="00F34163" w:rsidRPr="00B34FA1" w:rsidRDefault="00F34163" w:rsidP="00F34163">
      <w:pPr>
        <w:rPr>
          <w:noProof/>
          <w:szCs w:val="24"/>
          <w:lang w:val="lt-LT"/>
        </w:rPr>
      </w:pPr>
    </w:p>
    <w:p w14:paraId="6F14F954" w14:textId="77777777" w:rsidR="00F34163" w:rsidRPr="00B34FA1" w:rsidRDefault="00F34163" w:rsidP="00F34163">
      <w:pPr>
        <w:rPr>
          <w:noProof/>
          <w:szCs w:val="24"/>
          <w:lang w:val="lt-LT"/>
        </w:rPr>
      </w:pPr>
    </w:p>
    <w:p w14:paraId="12AE037B" w14:textId="77777777" w:rsidR="00F34163" w:rsidRPr="00B34FA1" w:rsidRDefault="00F34163" w:rsidP="00F34163">
      <w:pPr>
        <w:rPr>
          <w:noProof/>
          <w:szCs w:val="24"/>
          <w:lang w:val="lt-LT"/>
        </w:rPr>
      </w:pPr>
    </w:p>
    <w:p w14:paraId="38C831D1" w14:textId="77777777" w:rsidR="00F34163" w:rsidRPr="00B34FA1" w:rsidRDefault="00F34163" w:rsidP="00F34163">
      <w:pPr>
        <w:rPr>
          <w:noProof/>
          <w:szCs w:val="24"/>
          <w:lang w:val="lt-LT"/>
        </w:rPr>
      </w:pPr>
    </w:p>
    <w:p w14:paraId="732BF83D" w14:textId="77777777" w:rsidR="00F34163" w:rsidRPr="00B34FA1" w:rsidRDefault="00F34163" w:rsidP="00F34163">
      <w:pPr>
        <w:rPr>
          <w:noProof/>
          <w:szCs w:val="24"/>
          <w:lang w:val="lt-LT"/>
        </w:rPr>
      </w:pPr>
    </w:p>
    <w:p w14:paraId="78DF29C7" w14:textId="77777777" w:rsidR="00F34163" w:rsidRPr="00B34FA1" w:rsidRDefault="00F34163" w:rsidP="00F34163">
      <w:pPr>
        <w:rPr>
          <w:noProof/>
          <w:szCs w:val="24"/>
          <w:lang w:val="lt-LT"/>
        </w:rPr>
      </w:pPr>
    </w:p>
    <w:p w14:paraId="2452AD9B" w14:textId="77777777" w:rsidR="00F34163" w:rsidRPr="00B34FA1" w:rsidRDefault="00F34163" w:rsidP="00F34163">
      <w:pPr>
        <w:rPr>
          <w:noProof/>
          <w:szCs w:val="24"/>
          <w:lang w:val="lt-LT"/>
        </w:rPr>
      </w:pPr>
    </w:p>
    <w:p w14:paraId="12DAE5F5" w14:textId="77777777" w:rsidR="00F34163" w:rsidRPr="00B34FA1" w:rsidRDefault="00F34163" w:rsidP="00F34163">
      <w:pPr>
        <w:rPr>
          <w:noProof/>
          <w:szCs w:val="24"/>
          <w:lang w:val="lt-LT"/>
        </w:rPr>
      </w:pPr>
    </w:p>
    <w:p w14:paraId="72B4A8E4" w14:textId="77777777" w:rsidR="00F34163" w:rsidRPr="00B34FA1" w:rsidRDefault="00F34163" w:rsidP="00F34163">
      <w:pPr>
        <w:rPr>
          <w:noProof/>
          <w:szCs w:val="24"/>
          <w:lang w:val="lt-LT"/>
        </w:rPr>
      </w:pPr>
    </w:p>
    <w:p w14:paraId="17C01835" w14:textId="77777777" w:rsidR="0091690B" w:rsidRDefault="0091690B" w:rsidP="00F34163">
      <w:pPr>
        <w:jc w:val="center"/>
        <w:rPr>
          <w:b/>
          <w:lang w:val="lt-LT"/>
        </w:rPr>
      </w:pPr>
    </w:p>
    <w:p w14:paraId="3F6D79F4" w14:textId="77777777" w:rsidR="0091690B" w:rsidRDefault="0091690B" w:rsidP="00F34163">
      <w:pPr>
        <w:jc w:val="center"/>
        <w:rPr>
          <w:b/>
          <w:lang w:val="lt-LT"/>
        </w:rPr>
      </w:pPr>
    </w:p>
    <w:p w14:paraId="65EC512B" w14:textId="77777777" w:rsidR="0091690B" w:rsidRDefault="0091690B" w:rsidP="00F34163">
      <w:pPr>
        <w:jc w:val="center"/>
        <w:rPr>
          <w:b/>
          <w:lang w:val="lt-LT"/>
        </w:rPr>
      </w:pPr>
    </w:p>
    <w:p w14:paraId="35F2BC0F" w14:textId="77777777" w:rsidR="0091690B" w:rsidRDefault="0091690B" w:rsidP="00F34163">
      <w:pPr>
        <w:jc w:val="center"/>
        <w:rPr>
          <w:b/>
          <w:lang w:val="lt-LT"/>
        </w:rPr>
      </w:pPr>
    </w:p>
    <w:p w14:paraId="3C255255" w14:textId="77777777" w:rsidR="0091690B" w:rsidRDefault="0091690B" w:rsidP="00F34163">
      <w:pPr>
        <w:jc w:val="center"/>
        <w:rPr>
          <w:b/>
          <w:lang w:val="lt-LT"/>
        </w:rPr>
      </w:pPr>
    </w:p>
    <w:p w14:paraId="16D9B311" w14:textId="77777777" w:rsidR="00CA60D2" w:rsidRDefault="00CA60D2" w:rsidP="00F34163">
      <w:pPr>
        <w:jc w:val="center"/>
        <w:rPr>
          <w:b/>
          <w:lang w:val="lt-LT"/>
        </w:rPr>
      </w:pPr>
    </w:p>
    <w:p w14:paraId="7ED45A45" w14:textId="77777777" w:rsidR="00F34163" w:rsidRPr="00B34FA1" w:rsidRDefault="00F34163" w:rsidP="00F34163">
      <w:pPr>
        <w:jc w:val="center"/>
        <w:rPr>
          <w:b/>
          <w:lang w:val="lt-LT"/>
        </w:rPr>
      </w:pPr>
      <w:r w:rsidRPr="00B34FA1">
        <w:rPr>
          <w:b/>
          <w:lang w:val="lt-LT"/>
        </w:rPr>
        <w:t>II PRIEDAS</w:t>
      </w:r>
    </w:p>
    <w:p w14:paraId="33980FA4" w14:textId="77777777" w:rsidR="00F34163" w:rsidRPr="00B34FA1" w:rsidRDefault="00F34163" w:rsidP="00F34163">
      <w:pPr>
        <w:ind w:left="1701" w:right="1416" w:hanging="567"/>
        <w:rPr>
          <w:lang w:val="lt-LT"/>
        </w:rPr>
      </w:pPr>
    </w:p>
    <w:p w14:paraId="6B9CC2BE"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77E7EDC1" w14:textId="77777777" w:rsidR="00F34163" w:rsidRPr="00B34FA1" w:rsidRDefault="00F34163" w:rsidP="00F34163">
      <w:pPr>
        <w:rPr>
          <w:lang w:val="lt-LT"/>
        </w:rPr>
      </w:pPr>
    </w:p>
    <w:p w14:paraId="1798F356" w14:textId="32A0C13F" w:rsidR="00F34163" w:rsidRPr="00B34FA1" w:rsidRDefault="00F57792" w:rsidP="00F34163">
      <w:pPr>
        <w:tabs>
          <w:tab w:val="clear" w:pos="567"/>
          <w:tab w:val="left" w:pos="1701"/>
        </w:tabs>
        <w:ind w:left="1701" w:right="567" w:hanging="567"/>
        <w:rPr>
          <w:b/>
          <w:noProof/>
          <w:szCs w:val="24"/>
          <w:lang w:val="lt-LT"/>
        </w:rPr>
      </w:pPr>
      <w:r>
        <w:rPr>
          <w:b/>
          <w:noProof/>
          <w:szCs w:val="24"/>
          <w:lang w:val="lt-LT"/>
        </w:rPr>
        <w:t>A.</w:t>
      </w:r>
      <w:r>
        <w:rPr>
          <w:b/>
          <w:noProof/>
          <w:szCs w:val="24"/>
          <w:lang w:val="lt-LT"/>
        </w:rPr>
        <w:tab/>
      </w:r>
      <w:r w:rsidR="00F34163" w:rsidRPr="00B34FA1">
        <w:rPr>
          <w:b/>
          <w:noProof/>
          <w:szCs w:val="24"/>
          <w:lang w:val="lt-LT"/>
        </w:rPr>
        <w:t>GAMINTOJAS (-AI), ATSAKINGAS (-I) UŽ SERIJŲ IŠLEIDIMĄ</w:t>
      </w:r>
    </w:p>
    <w:p w14:paraId="61BBE536" w14:textId="77777777" w:rsidR="00F34163" w:rsidRPr="00B34FA1" w:rsidRDefault="00F34163" w:rsidP="00F34163">
      <w:pPr>
        <w:tabs>
          <w:tab w:val="clear" w:pos="567"/>
          <w:tab w:val="left" w:pos="1701"/>
        </w:tabs>
        <w:ind w:left="567" w:right="567" w:hanging="567"/>
        <w:rPr>
          <w:noProof/>
          <w:szCs w:val="24"/>
          <w:lang w:val="lt-LT"/>
        </w:rPr>
      </w:pPr>
    </w:p>
    <w:p w14:paraId="00552096"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5CCFD768" w14:textId="77777777" w:rsidR="00F34163" w:rsidRPr="00B34FA1" w:rsidRDefault="00F34163" w:rsidP="00F34163">
      <w:pPr>
        <w:tabs>
          <w:tab w:val="clear" w:pos="567"/>
          <w:tab w:val="left" w:pos="1701"/>
        </w:tabs>
        <w:ind w:left="567" w:right="567" w:hanging="567"/>
        <w:rPr>
          <w:lang w:val="lt-LT"/>
        </w:rPr>
      </w:pPr>
    </w:p>
    <w:p w14:paraId="09F4E52D" w14:textId="64C411C4" w:rsidR="00F57792" w:rsidRPr="00B34FA1" w:rsidRDefault="00F34163" w:rsidP="00F57792">
      <w:pPr>
        <w:ind w:left="567" w:hanging="567"/>
        <w:rPr>
          <w:b/>
          <w:szCs w:val="24"/>
          <w:lang w:val="lt-LT"/>
        </w:rPr>
      </w:pPr>
      <w:r w:rsidRPr="00B34FA1">
        <w:rPr>
          <w:lang w:val="lt-LT"/>
        </w:rPr>
        <w:br w:type="page"/>
      </w:r>
      <w:r w:rsidR="00F57792" w:rsidRPr="00B34FA1">
        <w:rPr>
          <w:b/>
          <w:lang w:val="lt-LT"/>
        </w:rPr>
        <w:lastRenderedPageBreak/>
        <w:t>A.</w:t>
      </w:r>
      <w:r w:rsidR="00F57792" w:rsidRPr="00B34FA1">
        <w:rPr>
          <w:b/>
          <w:szCs w:val="24"/>
          <w:lang w:val="lt-LT"/>
        </w:rPr>
        <w:tab/>
      </w:r>
      <w:r w:rsidR="00F57792" w:rsidRPr="00B34FA1">
        <w:rPr>
          <w:b/>
          <w:lang w:val="lt-LT"/>
        </w:rPr>
        <w:t>GAMINTOJAS (-AI), ATSAKINGAS (-I) UŽ SERIJŲ IŠLEIDIMĄ</w:t>
      </w:r>
    </w:p>
    <w:p w14:paraId="1308A573" w14:textId="77777777" w:rsidR="00F57792" w:rsidRPr="00B34FA1" w:rsidRDefault="00F57792" w:rsidP="00F57792">
      <w:pPr>
        <w:rPr>
          <w:szCs w:val="24"/>
          <w:lang w:val="lt-LT"/>
        </w:rPr>
      </w:pPr>
    </w:p>
    <w:p w14:paraId="3387FE32" w14:textId="77777777" w:rsidR="00F57792" w:rsidRPr="00B34FA1" w:rsidRDefault="00F57792" w:rsidP="00F57792">
      <w:pPr>
        <w:spacing w:line="240" w:lineRule="auto"/>
        <w:jc w:val="both"/>
        <w:rPr>
          <w:szCs w:val="24"/>
          <w:lang w:val="lt-LT"/>
        </w:rPr>
      </w:pPr>
      <w:r w:rsidRPr="00B34FA1">
        <w:rPr>
          <w:noProof/>
          <w:szCs w:val="24"/>
          <w:u w:val="single"/>
          <w:lang w:val="lt-LT"/>
        </w:rPr>
        <w:t>Gamintojo (-ų), atsakingo (-ų) už serijų išleidimą, pavadinimas (-ai) ir adresas (-ai)</w:t>
      </w:r>
    </w:p>
    <w:p w14:paraId="032F94DE" w14:textId="77777777" w:rsidR="00F57792" w:rsidRDefault="00F57792" w:rsidP="00F57792">
      <w:pPr>
        <w:rPr>
          <w:noProof/>
          <w:szCs w:val="24"/>
          <w:lang w:val="lt-LT"/>
        </w:rPr>
      </w:pPr>
    </w:p>
    <w:p w14:paraId="536EADD0" w14:textId="77777777" w:rsidR="00F57792" w:rsidRPr="00976356" w:rsidRDefault="00F57792" w:rsidP="00F57792">
      <w:pPr>
        <w:spacing w:line="240" w:lineRule="auto"/>
        <w:ind w:left="567" w:hanging="567"/>
        <w:jc w:val="both"/>
        <w:rPr>
          <w:lang w:val="lt-LT"/>
        </w:rPr>
      </w:pPr>
      <w:r w:rsidRPr="00976356">
        <w:rPr>
          <w:lang w:val="lt-LT"/>
        </w:rPr>
        <w:t>Xellia Pharmaceuticals ApS</w:t>
      </w:r>
    </w:p>
    <w:p w14:paraId="580EE200" w14:textId="77777777" w:rsidR="00F57792" w:rsidRPr="00976356" w:rsidRDefault="00F57792" w:rsidP="00F57792">
      <w:pPr>
        <w:spacing w:line="240" w:lineRule="auto"/>
        <w:ind w:left="567" w:hanging="567"/>
        <w:jc w:val="both"/>
        <w:rPr>
          <w:lang w:val="lt-LT"/>
        </w:rPr>
      </w:pPr>
      <w:r w:rsidRPr="00976356">
        <w:rPr>
          <w:lang w:val="lt-LT"/>
        </w:rPr>
        <w:t>Dalslandsgade 11</w:t>
      </w:r>
    </w:p>
    <w:p w14:paraId="4E00F7E2" w14:textId="0955919D" w:rsidR="00F57792" w:rsidRPr="00976356" w:rsidRDefault="00F57792" w:rsidP="00F57792">
      <w:pPr>
        <w:spacing w:line="240" w:lineRule="auto"/>
        <w:ind w:left="567" w:hanging="567"/>
        <w:jc w:val="both"/>
        <w:rPr>
          <w:lang w:val="lt-LT"/>
        </w:rPr>
      </w:pPr>
      <w:r w:rsidRPr="00976356">
        <w:rPr>
          <w:lang w:val="lt-LT"/>
        </w:rPr>
        <w:t xml:space="preserve">2300 </w:t>
      </w:r>
      <w:r w:rsidR="003D0DA4" w:rsidRPr="003D0DA4">
        <w:rPr>
          <w:lang w:val="lt-LT"/>
        </w:rPr>
        <w:t>Copenhagen</w:t>
      </w:r>
      <w:r w:rsidRPr="00976356">
        <w:rPr>
          <w:lang w:val="lt-LT"/>
        </w:rPr>
        <w:t xml:space="preserve"> S</w:t>
      </w:r>
    </w:p>
    <w:p w14:paraId="163289CC" w14:textId="77777777" w:rsidR="00F57792" w:rsidRPr="00976356" w:rsidRDefault="00F57792" w:rsidP="00F57792">
      <w:pPr>
        <w:spacing w:line="240" w:lineRule="auto"/>
        <w:ind w:left="567" w:hanging="567"/>
        <w:jc w:val="both"/>
        <w:rPr>
          <w:lang w:val="lt-LT"/>
        </w:rPr>
      </w:pPr>
      <w:r w:rsidRPr="00976356">
        <w:rPr>
          <w:lang w:val="lt-LT"/>
        </w:rPr>
        <w:t>Danija</w:t>
      </w:r>
    </w:p>
    <w:p w14:paraId="2BDD11C8" w14:textId="77777777" w:rsidR="00F57792" w:rsidRPr="00B34FA1" w:rsidRDefault="00F57792" w:rsidP="00F57792">
      <w:pPr>
        <w:rPr>
          <w:szCs w:val="24"/>
          <w:lang w:val="lt-LT"/>
        </w:rPr>
      </w:pPr>
    </w:p>
    <w:p w14:paraId="25845027" w14:textId="77777777" w:rsidR="00F57792" w:rsidRPr="00B34FA1" w:rsidRDefault="00F57792" w:rsidP="00F57792">
      <w:pPr>
        <w:rPr>
          <w:szCs w:val="24"/>
          <w:lang w:val="lt-LT"/>
        </w:rPr>
      </w:pPr>
    </w:p>
    <w:p w14:paraId="6003B3FE" w14:textId="77777777" w:rsidR="00F57792" w:rsidRPr="00B34FA1" w:rsidRDefault="00F57792" w:rsidP="00F57792">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091D1096" w14:textId="77777777" w:rsidR="00F57792" w:rsidRPr="00B34FA1" w:rsidRDefault="00F57792" w:rsidP="00F57792">
      <w:pPr>
        <w:rPr>
          <w:szCs w:val="24"/>
          <w:lang w:val="lt-LT"/>
        </w:rPr>
      </w:pPr>
    </w:p>
    <w:p w14:paraId="3B1200E4" w14:textId="77777777" w:rsidR="00F57792" w:rsidRPr="00B34FA1" w:rsidRDefault="00F57792" w:rsidP="00F57792">
      <w:pPr>
        <w:rPr>
          <w:szCs w:val="24"/>
          <w:lang w:val="lt-LT"/>
        </w:rPr>
      </w:pPr>
      <w:r w:rsidRPr="00B34FA1">
        <w:rPr>
          <w:lang w:val="lt-LT"/>
        </w:rPr>
        <w:t>R</w:t>
      </w:r>
      <w:r>
        <w:rPr>
          <w:lang w:val="lt-LT"/>
        </w:rPr>
        <w:t>eceptinis vaistinis preparatas.</w:t>
      </w:r>
    </w:p>
    <w:p w14:paraId="3CB8FFB9" w14:textId="77777777" w:rsidR="00F57792" w:rsidRPr="00B34FA1" w:rsidRDefault="00F57792" w:rsidP="00F57792">
      <w:pPr>
        <w:rPr>
          <w:szCs w:val="24"/>
          <w:lang w:val="lt-LT"/>
        </w:rPr>
      </w:pPr>
    </w:p>
    <w:p w14:paraId="0ABE77DC" w14:textId="77777777" w:rsidR="00F34163" w:rsidRPr="00B34FA1" w:rsidRDefault="00F34163"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4808F037" w14:textId="77777777" w:rsidR="00F34163" w:rsidRPr="00B34FA1" w:rsidRDefault="0091690B" w:rsidP="00F34163">
      <w:pPr>
        <w:ind w:right="566"/>
        <w:rPr>
          <w:noProof/>
          <w:szCs w:val="24"/>
          <w:lang w:val="lt-LT"/>
        </w:rPr>
      </w:pPr>
      <w:r>
        <w:rPr>
          <w:noProof/>
          <w:szCs w:val="24"/>
          <w:lang w:val="lt-LT"/>
        </w:rPr>
        <w:br w:type="page"/>
      </w:r>
    </w:p>
    <w:p w14:paraId="19F437CA" w14:textId="77777777" w:rsidR="00F34163" w:rsidRPr="00B34FA1" w:rsidRDefault="00F34163" w:rsidP="00F34163">
      <w:pPr>
        <w:rPr>
          <w:lang w:val="lt-LT"/>
        </w:rPr>
      </w:pPr>
    </w:p>
    <w:p w14:paraId="490CF0A3" w14:textId="77777777" w:rsidR="00F34163" w:rsidRPr="00B34FA1" w:rsidRDefault="00F34163" w:rsidP="00F34163">
      <w:pPr>
        <w:rPr>
          <w:lang w:val="lt-LT"/>
        </w:rPr>
      </w:pPr>
    </w:p>
    <w:p w14:paraId="10787628" w14:textId="77777777" w:rsidR="00F34163" w:rsidRPr="00B34FA1" w:rsidRDefault="00F34163" w:rsidP="00F34163">
      <w:pPr>
        <w:rPr>
          <w:lang w:val="lt-LT"/>
        </w:rPr>
      </w:pPr>
    </w:p>
    <w:p w14:paraId="7859A74E" w14:textId="77777777" w:rsidR="00F34163" w:rsidRPr="00B34FA1" w:rsidRDefault="00F34163" w:rsidP="00F34163">
      <w:pPr>
        <w:rPr>
          <w:lang w:val="lt-LT"/>
        </w:rPr>
      </w:pPr>
    </w:p>
    <w:p w14:paraId="2274662E" w14:textId="77777777" w:rsidR="00F34163" w:rsidRPr="00B34FA1" w:rsidRDefault="00F34163" w:rsidP="00F34163">
      <w:pPr>
        <w:rPr>
          <w:lang w:val="lt-LT"/>
        </w:rPr>
      </w:pPr>
    </w:p>
    <w:p w14:paraId="6680BC83" w14:textId="77777777" w:rsidR="00F34163" w:rsidRPr="00B34FA1" w:rsidRDefault="00F34163" w:rsidP="00F34163">
      <w:pPr>
        <w:rPr>
          <w:lang w:val="lt-LT"/>
        </w:rPr>
      </w:pPr>
    </w:p>
    <w:p w14:paraId="73CCEA91" w14:textId="77777777" w:rsidR="00F34163" w:rsidRPr="00B34FA1" w:rsidRDefault="00F34163" w:rsidP="00F34163">
      <w:pPr>
        <w:rPr>
          <w:lang w:val="lt-LT"/>
        </w:rPr>
      </w:pPr>
    </w:p>
    <w:p w14:paraId="174FBBFB" w14:textId="77777777" w:rsidR="00F34163" w:rsidRPr="00B34FA1" w:rsidRDefault="00F34163" w:rsidP="00F34163">
      <w:pPr>
        <w:rPr>
          <w:lang w:val="lt-LT"/>
        </w:rPr>
      </w:pPr>
    </w:p>
    <w:p w14:paraId="68EB5709" w14:textId="77777777" w:rsidR="00F34163" w:rsidRPr="00B34FA1" w:rsidRDefault="00F34163" w:rsidP="00F34163">
      <w:pPr>
        <w:rPr>
          <w:lang w:val="lt-LT"/>
        </w:rPr>
      </w:pPr>
    </w:p>
    <w:p w14:paraId="2776DFB8" w14:textId="77777777" w:rsidR="00F34163" w:rsidRPr="00B34FA1" w:rsidRDefault="00F34163" w:rsidP="00F34163">
      <w:pPr>
        <w:rPr>
          <w:lang w:val="lt-LT"/>
        </w:rPr>
      </w:pPr>
    </w:p>
    <w:p w14:paraId="16715B74" w14:textId="77777777" w:rsidR="00F34163" w:rsidRPr="00B34FA1" w:rsidRDefault="00F34163" w:rsidP="00F34163">
      <w:pPr>
        <w:rPr>
          <w:lang w:val="lt-LT"/>
        </w:rPr>
      </w:pPr>
    </w:p>
    <w:p w14:paraId="15CE412B" w14:textId="77777777" w:rsidR="00F34163" w:rsidRPr="00B34FA1" w:rsidRDefault="00F34163" w:rsidP="00F34163">
      <w:pPr>
        <w:rPr>
          <w:lang w:val="lt-LT"/>
        </w:rPr>
      </w:pPr>
    </w:p>
    <w:p w14:paraId="24A6C1CD" w14:textId="77777777" w:rsidR="00F34163" w:rsidRPr="00B34FA1" w:rsidRDefault="00F34163" w:rsidP="00F34163">
      <w:pPr>
        <w:rPr>
          <w:lang w:val="lt-LT"/>
        </w:rPr>
      </w:pPr>
    </w:p>
    <w:p w14:paraId="2C658B46" w14:textId="77777777" w:rsidR="00F34163" w:rsidRPr="00B34FA1" w:rsidRDefault="00F34163" w:rsidP="00F34163">
      <w:pPr>
        <w:rPr>
          <w:lang w:val="lt-LT"/>
        </w:rPr>
      </w:pPr>
    </w:p>
    <w:p w14:paraId="4E9CBFF1" w14:textId="77777777" w:rsidR="00F34163" w:rsidRPr="00B34FA1" w:rsidRDefault="00F34163" w:rsidP="00F34163">
      <w:pPr>
        <w:rPr>
          <w:lang w:val="lt-LT"/>
        </w:rPr>
      </w:pPr>
    </w:p>
    <w:p w14:paraId="6E7C4D46" w14:textId="77777777" w:rsidR="00F34163" w:rsidRPr="00B34FA1" w:rsidRDefault="00F34163" w:rsidP="00F34163">
      <w:pPr>
        <w:rPr>
          <w:lang w:val="lt-LT"/>
        </w:rPr>
      </w:pPr>
    </w:p>
    <w:p w14:paraId="31AD76A2" w14:textId="77777777" w:rsidR="00F34163" w:rsidRPr="00B34FA1" w:rsidRDefault="00F34163" w:rsidP="00F34163">
      <w:pPr>
        <w:outlineLvl w:val="0"/>
        <w:rPr>
          <w:b/>
          <w:lang w:val="lt-LT"/>
        </w:rPr>
      </w:pPr>
    </w:p>
    <w:p w14:paraId="66ACF699" w14:textId="77777777" w:rsidR="00F34163" w:rsidRPr="00B34FA1" w:rsidRDefault="00F34163" w:rsidP="00F34163">
      <w:pPr>
        <w:outlineLvl w:val="0"/>
        <w:rPr>
          <w:b/>
          <w:lang w:val="lt-LT"/>
        </w:rPr>
      </w:pPr>
    </w:p>
    <w:p w14:paraId="147D2BF1" w14:textId="77777777" w:rsidR="00F34163" w:rsidRPr="00B34FA1" w:rsidRDefault="00F34163" w:rsidP="00F34163">
      <w:pPr>
        <w:outlineLvl w:val="0"/>
        <w:rPr>
          <w:b/>
          <w:lang w:val="lt-LT"/>
        </w:rPr>
      </w:pPr>
    </w:p>
    <w:p w14:paraId="210B86A8" w14:textId="77777777" w:rsidR="00F34163" w:rsidRPr="00B34FA1" w:rsidRDefault="00F34163" w:rsidP="00F34163">
      <w:pPr>
        <w:outlineLvl w:val="0"/>
        <w:rPr>
          <w:b/>
          <w:lang w:val="lt-LT"/>
        </w:rPr>
      </w:pPr>
    </w:p>
    <w:p w14:paraId="5239A728" w14:textId="77777777" w:rsidR="00F34163" w:rsidRPr="00B34FA1" w:rsidRDefault="00F34163" w:rsidP="00F34163">
      <w:pPr>
        <w:outlineLvl w:val="0"/>
        <w:rPr>
          <w:b/>
          <w:lang w:val="lt-LT"/>
        </w:rPr>
      </w:pPr>
    </w:p>
    <w:p w14:paraId="08CE985B" w14:textId="77777777" w:rsidR="00F34163" w:rsidRDefault="00F34163" w:rsidP="00F34163">
      <w:pPr>
        <w:outlineLvl w:val="0"/>
        <w:rPr>
          <w:b/>
          <w:lang w:val="lt-LT"/>
        </w:rPr>
      </w:pPr>
    </w:p>
    <w:p w14:paraId="38B744DB" w14:textId="77777777" w:rsidR="00CA60D2" w:rsidRPr="00B34FA1" w:rsidRDefault="00CA60D2" w:rsidP="00F34163">
      <w:pPr>
        <w:outlineLvl w:val="0"/>
        <w:rPr>
          <w:b/>
          <w:lang w:val="lt-LT"/>
        </w:rPr>
      </w:pPr>
    </w:p>
    <w:p w14:paraId="78B780F8"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32DBA6DA" w14:textId="77777777" w:rsidR="00F34163" w:rsidRPr="00B34FA1" w:rsidRDefault="00F34163" w:rsidP="00F34163">
      <w:pPr>
        <w:rPr>
          <w:szCs w:val="24"/>
          <w:lang w:val="lt-LT"/>
        </w:rPr>
      </w:pPr>
    </w:p>
    <w:p w14:paraId="2F9CBD4E"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2B173773" w14:textId="77777777" w:rsidR="00F34163" w:rsidRPr="00B34FA1" w:rsidRDefault="00F34163" w:rsidP="00F34163">
      <w:pPr>
        <w:rPr>
          <w:szCs w:val="24"/>
          <w:lang w:val="lt-LT"/>
        </w:rPr>
      </w:pPr>
      <w:r w:rsidRPr="00B34FA1">
        <w:rPr>
          <w:szCs w:val="24"/>
          <w:lang w:val="lt-LT"/>
        </w:rPr>
        <w:br w:type="page"/>
      </w:r>
    </w:p>
    <w:p w14:paraId="34B6EFA6" w14:textId="77777777" w:rsidR="00F34163" w:rsidRPr="00B34FA1" w:rsidRDefault="00F34163" w:rsidP="00F34163">
      <w:pPr>
        <w:rPr>
          <w:szCs w:val="24"/>
          <w:lang w:val="lt-LT"/>
        </w:rPr>
      </w:pPr>
    </w:p>
    <w:p w14:paraId="691487F9" w14:textId="77777777" w:rsidR="00F34163" w:rsidRPr="00B34FA1" w:rsidRDefault="00F34163" w:rsidP="00F34163">
      <w:pPr>
        <w:rPr>
          <w:szCs w:val="24"/>
          <w:lang w:val="lt-LT"/>
        </w:rPr>
      </w:pPr>
    </w:p>
    <w:p w14:paraId="53B13F09" w14:textId="77777777" w:rsidR="00F34163" w:rsidRPr="00B34FA1" w:rsidRDefault="00F34163" w:rsidP="00F34163">
      <w:pPr>
        <w:rPr>
          <w:szCs w:val="24"/>
          <w:lang w:val="lt-LT"/>
        </w:rPr>
      </w:pPr>
    </w:p>
    <w:p w14:paraId="51CC2578" w14:textId="77777777" w:rsidR="00F34163" w:rsidRPr="00B34FA1" w:rsidRDefault="00F34163" w:rsidP="00F34163">
      <w:pPr>
        <w:rPr>
          <w:szCs w:val="24"/>
          <w:lang w:val="lt-LT"/>
        </w:rPr>
      </w:pPr>
    </w:p>
    <w:p w14:paraId="1FC64756" w14:textId="77777777" w:rsidR="00F34163" w:rsidRPr="00B34FA1" w:rsidRDefault="00F34163" w:rsidP="00F34163">
      <w:pPr>
        <w:rPr>
          <w:szCs w:val="24"/>
          <w:lang w:val="lt-LT"/>
        </w:rPr>
      </w:pPr>
    </w:p>
    <w:p w14:paraId="14AB6072" w14:textId="77777777" w:rsidR="00F34163" w:rsidRPr="00B34FA1" w:rsidRDefault="00F34163" w:rsidP="00F34163">
      <w:pPr>
        <w:rPr>
          <w:szCs w:val="24"/>
          <w:lang w:val="lt-LT"/>
        </w:rPr>
      </w:pPr>
    </w:p>
    <w:p w14:paraId="0D9FC3B8" w14:textId="77777777" w:rsidR="00F34163" w:rsidRPr="00B34FA1" w:rsidRDefault="00F34163" w:rsidP="00F34163">
      <w:pPr>
        <w:rPr>
          <w:szCs w:val="24"/>
          <w:lang w:val="lt-LT"/>
        </w:rPr>
      </w:pPr>
    </w:p>
    <w:p w14:paraId="45241634" w14:textId="77777777" w:rsidR="00F34163" w:rsidRPr="00B34FA1" w:rsidRDefault="00F34163" w:rsidP="00F34163">
      <w:pPr>
        <w:rPr>
          <w:szCs w:val="24"/>
          <w:lang w:val="lt-LT"/>
        </w:rPr>
      </w:pPr>
    </w:p>
    <w:p w14:paraId="147490C0" w14:textId="77777777" w:rsidR="00F34163" w:rsidRPr="00B34FA1" w:rsidRDefault="00F34163" w:rsidP="00F34163">
      <w:pPr>
        <w:rPr>
          <w:szCs w:val="24"/>
          <w:lang w:val="lt-LT"/>
        </w:rPr>
      </w:pPr>
    </w:p>
    <w:p w14:paraId="56E1D0A4" w14:textId="77777777" w:rsidR="00F34163" w:rsidRPr="00B34FA1" w:rsidRDefault="00F34163" w:rsidP="00F34163">
      <w:pPr>
        <w:rPr>
          <w:szCs w:val="24"/>
          <w:lang w:val="lt-LT"/>
        </w:rPr>
      </w:pPr>
    </w:p>
    <w:p w14:paraId="300E1AF1" w14:textId="77777777" w:rsidR="00F34163" w:rsidRPr="00B34FA1" w:rsidRDefault="00F34163" w:rsidP="00F34163">
      <w:pPr>
        <w:rPr>
          <w:szCs w:val="24"/>
          <w:lang w:val="lt-LT"/>
        </w:rPr>
      </w:pPr>
    </w:p>
    <w:p w14:paraId="282C5097" w14:textId="77777777" w:rsidR="00F34163" w:rsidRPr="00B34FA1" w:rsidRDefault="00F34163" w:rsidP="00F34163">
      <w:pPr>
        <w:rPr>
          <w:szCs w:val="24"/>
          <w:lang w:val="lt-LT"/>
        </w:rPr>
      </w:pPr>
    </w:p>
    <w:p w14:paraId="471C7DCF" w14:textId="77777777" w:rsidR="00F34163" w:rsidRPr="00B34FA1" w:rsidRDefault="00F34163" w:rsidP="00F34163">
      <w:pPr>
        <w:rPr>
          <w:szCs w:val="24"/>
          <w:lang w:val="lt-LT"/>
        </w:rPr>
      </w:pPr>
    </w:p>
    <w:p w14:paraId="2B133695" w14:textId="77777777" w:rsidR="00F34163" w:rsidRPr="00B34FA1" w:rsidRDefault="00F34163" w:rsidP="00F34163">
      <w:pPr>
        <w:rPr>
          <w:szCs w:val="24"/>
          <w:lang w:val="lt-LT"/>
        </w:rPr>
      </w:pPr>
    </w:p>
    <w:p w14:paraId="1B21B771" w14:textId="77777777" w:rsidR="00F34163" w:rsidRPr="00B34FA1" w:rsidRDefault="00F34163" w:rsidP="00F34163">
      <w:pPr>
        <w:rPr>
          <w:szCs w:val="24"/>
          <w:lang w:val="lt-LT"/>
        </w:rPr>
      </w:pPr>
    </w:p>
    <w:p w14:paraId="77871E33" w14:textId="77777777" w:rsidR="00F34163" w:rsidRPr="00B34FA1" w:rsidRDefault="00F34163" w:rsidP="00F34163">
      <w:pPr>
        <w:rPr>
          <w:szCs w:val="24"/>
          <w:lang w:val="lt-LT"/>
        </w:rPr>
      </w:pPr>
    </w:p>
    <w:p w14:paraId="159E748E" w14:textId="77777777" w:rsidR="00F34163" w:rsidRPr="00B34FA1" w:rsidRDefault="00F34163" w:rsidP="00F34163">
      <w:pPr>
        <w:rPr>
          <w:szCs w:val="24"/>
          <w:lang w:val="lt-LT"/>
        </w:rPr>
      </w:pPr>
    </w:p>
    <w:p w14:paraId="7AEA1FF5" w14:textId="77777777" w:rsidR="00F34163" w:rsidRPr="00B34FA1" w:rsidRDefault="00F34163" w:rsidP="00F34163">
      <w:pPr>
        <w:rPr>
          <w:szCs w:val="24"/>
          <w:lang w:val="lt-LT"/>
        </w:rPr>
      </w:pPr>
    </w:p>
    <w:p w14:paraId="02D8F8F0" w14:textId="77777777" w:rsidR="00F34163" w:rsidRPr="00B34FA1" w:rsidRDefault="00F34163" w:rsidP="00F34163">
      <w:pPr>
        <w:rPr>
          <w:szCs w:val="24"/>
          <w:lang w:val="lt-LT"/>
        </w:rPr>
      </w:pPr>
    </w:p>
    <w:p w14:paraId="58D2B746" w14:textId="77777777" w:rsidR="00F34163" w:rsidRPr="00B34FA1" w:rsidRDefault="00F34163" w:rsidP="00F34163">
      <w:pPr>
        <w:rPr>
          <w:szCs w:val="24"/>
          <w:lang w:val="lt-LT"/>
        </w:rPr>
      </w:pPr>
    </w:p>
    <w:p w14:paraId="26CDD917" w14:textId="77777777" w:rsidR="00F34163" w:rsidRPr="00B34FA1" w:rsidRDefault="00F34163" w:rsidP="00F34163">
      <w:pPr>
        <w:rPr>
          <w:szCs w:val="24"/>
          <w:lang w:val="lt-LT"/>
        </w:rPr>
      </w:pPr>
    </w:p>
    <w:p w14:paraId="420E1DF9" w14:textId="77777777" w:rsidR="00F34163" w:rsidRDefault="00F34163" w:rsidP="00F34163">
      <w:pPr>
        <w:rPr>
          <w:szCs w:val="24"/>
          <w:lang w:val="lt-LT"/>
        </w:rPr>
      </w:pPr>
    </w:p>
    <w:p w14:paraId="69D94971" w14:textId="77777777" w:rsidR="00CA60D2" w:rsidRPr="00B34FA1" w:rsidRDefault="00CA60D2" w:rsidP="00F34163">
      <w:pPr>
        <w:rPr>
          <w:szCs w:val="24"/>
          <w:lang w:val="lt-LT"/>
        </w:rPr>
      </w:pPr>
    </w:p>
    <w:p w14:paraId="32A0B266"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59E8BDD5" w14:textId="77777777" w:rsidR="00F34163" w:rsidRPr="00B34FA1" w:rsidRDefault="00F34163" w:rsidP="00F34163">
      <w:pPr>
        <w:rPr>
          <w:szCs w:val="24"/>
          <w:lang w:val="lt-LT"/>
        </w:rPr>
      </w:pPr>
      <w:r w:rsidRPr="00B34FA1">
        <w:rPr>
          <w:szCs w:val="24"/>
          <w:lang w:val="lt-LT"/>
        </w:rPr>
        <w:br w:type="page"/>
      </w:r>
    </w:p>
    <w:p w14:paraId="50C778DB" w14:textId="77777777" w:rsidR="00973A1F" w:rsidRPr="006505D6" w:rsidRDefault="00973A1F" w:rsidP="00973A1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505D6">
        <w:rPr>
          <w:b/>
          <w:szCs w:val="22"/>
        </w:rPr>
        <w:lastRenderedPageBreak/>
        <w:t>INFORMACIJA ANT IŠORINĖS PAKUOTĖS</w:t>
      </w:r>
    </w:p>
    <w:p w14:paraId="0F7459A8" w14:textId="77777777" w:rsidR="00973A1F" w:rsidRPr="006505D6" w:rsidRDefault="00973A1F" w:rsidP="00973A1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7DA02B50" w14:textId="77777777" w:rsidR="00973A1F" w:rsidRPr="006505D6" w:rsidRDefault="0091690B" w:rsidP="00973A1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 xml:space="preserve">KARTONO </w:t>
      </w:r>
      <w:r w:rsidRPr="006505D6">
        <w:rPr>
          <w:b/>
          <w:szCs w:val="22"/>
        </w:rPr>
        <w:t>DĖŽUTĖ</w:t>
      </w:r>
    </w:p>
    <w:p w14:paraId="04AA9F7E" w14:textId="77777777" w:rsidR="00F34163" w:rsidRPr="00B34FA1" w:rsidRDefault="00F34163" w:rsidP="00F34163">
      <w:pPr>
        <w:rPr>
          <w:szCs w:val="24"/>
          <w:lang w:val="lt-LT"/>
        </w:rPr>
      </w:pPr>
    </w:p>
    <w:p w14:paraId="20B548F7" w14:textId="77777777" w:rsidR="00F34163" w:rsidRPr="00B34FA1" w:rsidRDefault="00F34163" w:rsidP="00F34163">
      <w:pPr>
        <w:rPr>
          <w:szCs w:val="24"/>
          <w:lang w:val="lt-LT"/>
        </w:rPr>
      </w:pPr>
    </w:p>
    <w:p w14:paraId="65BCFB4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E01B56E" w14:textId="77777777" w:rsidR="00F34163" w:rsidRPr="00B34FA1" w:rsidRDefault="00F34163" w:rsidP="00F34163">
      <w:pPr>
        <w:rPr>
          <w:szCs w:val="24"/>
          <w:lang w:val="lt-LT"/>
        </w:rPr>
      </w:pPr>
    </w:p>
    <w:p w14:paraId="429A0B7C" w14:textId="77777777" w:rsidR="00973A1F" w:rsidRPr="00973A1F" w:rsidRDefault="00973A1F" w:rsidP="00973A1F">
      <w:pPr>
        <w:tabs>
          <w:tab w:val="clear" w:pos="567"/>
        </w:tabs>
        <w:spacing w:line="240" w:lineRule="auto"/>
        <w:rPr>
          <w:noProof/>
          <w:szCs w:val="22"/>
          <w:lang w:val="lt-LT"/>
        </w:rPr>
      </w:pPr>
      <w:r w:rsidRPr="00973A1F">
        <w:rPr>
          <w:szCs w:val="22"/>
          <w:lang w:val="lt-LT"/>
        </w:rPr>
        <w:t xml:space="preserve">Caspofungin Xellia </w:t>
      </w:r>
      <w:r w:rsidR="001E6E5F">
        <w:rPr>
          <w:szCs w:val="22"/>
          <w:lang w:val="lt-LT"/>
        </w:rPr>
        <w:t>7</w:t>
      </w:r>
      <w:r w:rsidRPr="00973A1F">
        <w:rPr>
          <w:szCs w:val="22"/>
          <w:lang w:val="lt-LT"/>
        </w:rPr>
        <w:t>0 mg milteliai infuzinio tirpalo koncentratui</w:t>
      </w:r>
    </w:p>
    <w:p w14:paraId="2AB77BAD" w14:textId="77777777" w:rsidR="00973A1F" w:rsidRPr="00973A1F" w:rsidRDefault="00973A1F" w:rsidP="00973A1F">
      <w:pPr>
        <w:tabs>
          <w:tab w:val="clear" w:pos="567"/>
        </w:tabs>
        <w:spacing w:line="240" w:lineRule="auto"/>
        <w:rPr>
          <w:noProof/>
          <w:szCs w:val="22"/>
          <w:lang w:val="lt-LT"/>
        </w:rPr>
      </w:pPr>
    </w:p>
    <w:p w14:paraId="5C105757" w14:textId="77777777" w:rsidR="00973A1F" w:rsidRPr="00973A1F" w:rsidRDefault="00973A1F" w:rsidP="00973A1F">
      <w:pPr>
        <w:tabs>
          <w:tab w:val="clear" w:pos="567"/>
        </w:tabs>
        <w:spacing w:line="240" w:lineRule="auto"/>
        <w:rPr>
          <w:szCs w:val="22"/>
          <w:lang w:val="lt-LT"/>
        </w:rPr>
      </w:pPr>
      <w:r w:rsidRPr="00973A1F">
        <w:rPr>
          <w:szCs w:val="22"/>
          <w:lang w:val="lt-LT"/>
        </w:rPr>
        <w:t xml:space="preserve">Kaspofunginas </w:t>
      </w:r>
    </w:p>
    <w:p w14:paraId="79F386FC" w14:textId="77777777" w:rsidR="00F34163" w:rsidRPr="00B34FA1" w:rsidRDefault="00F34163" w:rsidP="00F34163">
      <w:pPr>
        <w:rPr>
          <w:szCs w:val="24"/>
          <w:lang w:val="lt-LT"/>
        </w:rPr>
      </w:pPr>
    </w:p>
    <w:p w14:paraId="0E8E5E59" w14:textId="77777777" w:rsidR="00F34163" w:rsidRPr="00B34FA1" w:rsidRDefault="00F34163" w:rsidP="00F34163">
      <w:pPr>
        <w:rPr>
          <w:szCs w:val="24"/>
          <w:lang w:val="lt-LT"/>
        </w:rPr>
      </w:pPr>
    </w:p>
    <w:p w14:paraId="06C625E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7AA97AF0" w14:textId="77777777" w:rsidR="00F34163" w:rsidRPr="00B34FA1" w:rsidRDefault="00F34163" w:rsidP="00F34163">
      <w:pPr>
        <w:rPr>
          <w:szCs w:val="24"/>
          <w:lang w:val="lt-LT"/>
        </w:rPr>
      </w:pPr>
    </w:p>
    <w:p w14:paraId="52DE4FD5" w14:textId="653C7DB1" w:rsidR="00973A1F" w:rsidRPr="001E6E5F" w:rsidRDefault="0091690B" w:rsidP="00973A1F">
      <w:pPr>
        <w:tabs>
          <w:tab w:val="clear" w:pos="567"/>
        </w:tabs>
        <w:spacing w:line="240" w:lineRule="auto"/>
        <w:rPr>
          <w:szCs w:val="22"/>
          <w:lang w:val="lt-LT"/>
        </w:rPr>
      </w:pPr>
      <w:r>
        <w:rPr>
          <w:szCs w:val="22"/>
          <w:lang w:val="lt-LT"/>
        </w:rPr>
        <w:t>Kiek</w:t>
      </w:r>
      <w:r w:rsidRPr="001E6E5F">
        <w:rPr>
          <w:szCs w:val="22"/>
          <w:lang w:val="lt-LT"/>
        </w:rPr>
        <w:t xml:space="preserve">viename </w:t>
      </w:r>
      <w:r w:rsidR="00973A1F" w:rsidRPr="001E6E5F">
        <w:rPr>
          <w:szCs w:val="22"/>
          <w:lang w:val="lt-LT"/>
        </w:rPr>
        <w:t xml:space="preserve">flakone yra </w:t>
      </w:r>
      <w:r w:rsidR="001E6E5F" w:rsidRPr="001E6E5F">
        <w:rPr>
          <w:szCs w:val="22"/>
          <w:lang w:val="lt-LT"/>
        </w:rPr>
        <w:t>7</w:t>
      </w:r>
      <w:r w:rsidR="00973A1F" w:rsidRPr="001E6E5F">
        <w:rPr>
          <w:szCs w:val="22"/>
          <w:lang w:val="lt-LT"/>
        </w:rPr>
        <w:t>0 mg kaspofungino.</w:t>
      </w:r>
    </w:p>
    <w:p w14:paraId="35A987F4" w14:textId="3C27508E" w:rsidR="00F34163" w:rsidRPr="00B34FA1" w:rsidRDefault="00973A1F" w:rsidP="00973A1F">
      <w:pPr>
        <w:rPr>
          <w:szCs w:val="24"/>
          <w:lang w:val="lt-LT"/>
        </w:rPr>
      </w:pPr>
      <w:r w:rsidRPr="001E6E5F">
        <w:rPr>
          <w:noProof/>
          <w:szCs w:val="22"/>
          <w:lang w:val="lt-LT"/>
        </w:rPr>
        <w:t>Paruošt</w:t>
      </w:r>
      <w:r w:rsidR="0091690B">
        <w:rPr>
          <w:noProof/>
          <w:szCs w:val="22"/>
          <w:lang w:val="lt-LT"/>
        </w:rPr>
        <w:t>o tirpalo koncentracija</w:t>
      </w:r>
      <w:r w:rsidRPr="001E6E5F">
        <w:rPr>
          <w:noProof/>
          <w:szCs w:val="22"/>
          <w:lang w:val="lt-LT"/>
        </w:rPr>
        <w:t xml:space="preserve"> flakon</w:t>
      </w:r>
      <w:r w:rsidR="0091690B">
        <w:rPr>
          <w:noProof/>
          <w:szCs w:val="22"/>
          <w:lang w:val="lt-LT"/>
        </w:rPr>
        <w:t>e</w:t>
      </w:r>
      <w:r w:rsidRPr="001E6E5F">
        <w:rPr>
          <w:noProof/>
          <w:szCs w:val="22"/>
          <w:lang w:val="lt-LT"/>
        </w:rPr>
        <w:t xml:space="preserve"> yra </w:t>
      </w:r>
      <w:r w:rsidR="001E6E5F" w:rsidRPr="001E6E5F">
        <w:rPr>
          <w:noProof/>
          <w:szCs w:val="22"/>
          <w:lang w:val="lt-LT"/>
        </w:rPr>
        <w:t>7</w:t>
      </w:r>
      <w:r w:rsidRPr="001E6E5F">
        <w:rPr>
          <w:noProof/>
          <w:szCs w:val="22"/>
          <w:lang w:val="lt-LT"/>
        </w:rPr>
        <w:t>,2 mg/ml.</w:t>
      </w:r>
    </w:p>
    <w:p w14:paraId="43D172DB" w14:textId="77777777" w:rsidR="00F34163" w:rsidRDefault="00F34163" w:rsidP="00F34163">
      <w:pPr>
        <w:rPr>
          <w:szCs w:val="24"/>
          <w:lang w:val="lt-LT"/>
        </w:rPr>
      </w:pPr>
    </w:p>
    <w:p w14:paraId="553025E2" w14:textId="77777777" w:rsidR="0091690B" w:rsidRPr="00B34FA1" w:rsidRDefault="0091690B" w:rsidP="00F34163">
      <w:pPr>
        <w:rPr>
          <w:szCs w:val="24"/>
          <w:lang w:val="lt-LT"/>
        </w:rPr>
      </w:pPr>
    </w:p>
    <w:p w14:paraId="332A1F47"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71FEA7E7" w14:textId="77777777" w:rsidR="00F34163" w:rsidRPr="00B34FA1" w:rsidRDefault="00F34163" w:rsidP="00F34163">
      <w:pPr>
        <w:rPr>
          <w:szCs w:val="24"/>
          <w:lang w:val="lt-LT"/>
        </w:rPr>
      </w:pPr>
    </w:p>
    <w:p w14:paraId="517C4333" w14:textId="77777777" w:rsidR="00973A1F" w:rsidRPr="006505D6" w:rsidRDefault="00973A1F" w:rsidP="00973A1F">
      <w:pPr>
        <w:tabs>
          <w:tab w:val="clear" w:pos="567"/>
        </w:tabs>
        <w:spacing w:line="240" w:lineRule="auto"/>
        <w:rPr>
          <w:noProof/>
          <w:szCs w:val="22"/>
        </w:rPr>
      </w:pPr>
      <w:r w:rsidRPr="006505D6">
        <w:rPr>
          <w:szCs w:val="22"/>
        </w:rPr>
        <w:t>Sacharozė, manitolis, gintaro rūgštis ir natrio hidroksidas.</w:t>
      </w:r>
    </w:p>
    <w:p w14:paraId="272AE627" w14:textId="77777777" w:rsidR="0091690B" w:rsidRDefault="0091690B" w:rsidP="0091690B">
      <w:pPr>
        <w:tabs>
          <w:tab w:val="clear" w:pos="567"/>
        </w:tabs>
        <w:spacing w:line="240" w:lineRule="auto"/>
        <w:rPr>
          <w:szCs w:val="22"/>
          <w:lang w:val="nl-NL"/>
        </w:rPr>
      </w:pPr>
      <w:r w:rsidRPr="007E1FD1">
        <w:rPr>
          <w:szCs w:val="22"/>
          <w:lang w:val="nl-NL"/>
        </w:rPr>
        <w:t xml:space="preserve">Daugiau informacijos </w:t>
      </w:r>
      <w:r>
        <w:rPr>
          <w:szCs w:val="22"/>
          <w:lang w:val="nl-NL"/>
        </w:rPr>
        <w:t>žr.</w:t>
      </w:r>
      <w:r w:rsidRPr="007E1FD1">
        <w:rPr>
          <w:szCs w:val="22"/>
          <w:lang w:val="nl-NL"/>
        </w:rPr>
        <w:t xml:space="preserve"> pakuotės lapelyje.</w:t>
      </w:r>
    </w:p>
    <w:p w14:paraId="3ABB2130" w14:textId="77777777" w:rsidR="00F34163" w:rsidRDefault="00F34163" w:rsidP="00F34163">
      <w:pPr>
        <w:rPr>
          <w:szCs w:val="24"/>
          <w:lang w:val="nl-NL"/>
        </w:rPr>
      </w:pPr>
    </w:p>
    <w:p w14:paraId="37F503DB" w14:textId="77777777" w:rsidR="0091690B" w:rsidRPr="00973A1F" w:rsidRDefault="0091690B" w:rsidP="00F34163">
      <w:pPr>
        <w:rPr>
          <w:szCs w:val="24"/>
          <w:lang w:val="nl-NL"/>
        </w:rPr>
      </w:pPr>
    </w:p>
    <w:p w14:paraId="4DA1C51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52131012" w14:textId="77777777" w:rsidR="00973A1F" w:rsidRDefault="00973A1F" w:rsidP="00973A1F">
      <w:pPr>
        <w:tabs>
          <w:tab w:val="clear" w:pos="567"/>
        </w:tabs>
        <w:spacing w:line="240" w:lineRule="auto"/>
        <w:rPr>
          <w:szCs w:val="22"/>
        </w:rPr>
      </w:pPr>
    </w:p>
    <w:p w14:paraId="405C6106" w14:textId="77777777" w:rsidR="00973A1F" w:rsidRPr="00973A1F" w:rsidRDefault="00973A1F" w:rsidP="00973A1F">
      <w:pPr>
        <w:tabs>
          <w:tab w:val="clear" w:pos="567"/>
        </w:tabs>
        <w:spacing w:line="240" w:lineRule="auto"/>
        <w:rPr>
          <w:szCs w:val="22"/>
          <w:lang w:val="nl-NL"/>
        </w:rPr>
      </w:pPr>
      <w:r w:rsidRPr="00973A1F">
        <w:rPr>
          <w:szCs w:val="22"/>
          <w:lang w:val="nl-NL"/>
        </w:rPr>
        <w:t>Milteliai infuzinio tirpalo koncentratui.</w:t>
      </w:r>
    </w:p>
    <w:p w14:paraId="3302FEE5" w14:textId="77777777" w:rsidR="00973A1F" w:rsidRPr="00973A1F" w:rsidRDefault="00973A1F" w:rsidP="00973A1F">
      <w:pPr>
        <w:tabs>
          <w:tab w:val="clear" w:pos="567"/>
        </w:tabs>
        <w:spacing w:line="240" w:lineRule="auto"/>
        <w:rPr>
          <w:szCs w:val="22"/>
          <w:lang w:val="nl-NL"/>
        </w:rPr>
      </w:pPr>
      <w:r w:rsidRPr="00973A1F">
        <w:rPr>
          <w:szCs w:val="22"/>
          <w:lang w:val="nl-NL"/>
        </w:rPr>
        <w:t>1 flakonas</w:t>
      </w:r>
    </w:p>
    <w:p w14:paraId="14F95742" w14:textId="77777777" w:rsidR="00F34163" w:rsidRPr="00B34FA1" w:rsidRDefault="00F34163" w:rsidP="00F34163">
      <w:pPr>
        <w:rPr>
          <w:szCs w:val="24"/>
          <w:lang w:val="lt-LT"/>
        </w:rPr>
      </w:pPr>
    </w:p>
    <w:p w14:paraId="3C953E11" w14:textId="77777777" w:rsidR="00F34163" w:rsidRPr="00B34FA1" w:rsidRDefault="00F34163" w:rsidP="00F34163">
      <w:pPr>
        <w:rPr>
          <w:szCs w:val="24"/>
          <w:lang w:val="lt-LT"/>
        </w:rPr>
      </w:pPr>
    </w:p>
    <w:p w14:paraId="447AE9C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3A66EB01" w14:textId="77777777" w:rsidR="00F34163" w:rsidRPr="00B34FA1" w:rsidRDefault="00F34163" w:rsidP="00F34163">
      <w:pPr>
        <w:rPr>
          <w:szCs w:val="24"/>
          <w:lang w:val="lt-LT"/>
        </w:rPr>
      </w:pPr>
    </w:p>
    <w:p w14:paraId="1952674C" w14:textId="77777777" w:rsidR="00E65FCD" w:rsidRPr="00E65FCD" w:rsidRDefault="00E65FCD" w:rsidP="00E65FCD">
      <w:pPr>
        <w:tabs>
          <w:tab w:val="clear" w:pos="567"/>
        </w:tabs>
        <w:spacing w:line="240" w:lineRule="auto"/>
        <w:rPr>
          <w:noProof/>
          <w:szCs w:val="22"/>
          <w:lang w:val="lt-LT"/>
        </w:rPr>
      </w:pPr>
      <w:r w:rsidRPr="00E65FCD">
        <w:rPr>
          <w:szCs w:val="22"/>
          <w:lang w:val="lt-LT"/>
        </w:rPr>
        <w:t>Prieš vartojimą perskaitykite pakuotės lapelį.</w:t>
      </w:r>
    </w:p>
    <w:p w14:paraId="09519199" w14:textId="77777777" w:rsidR="0091690B" w:rsidRPr="00E65FCD" w:rsidRDefault="0091690B" w:rsidP="0091690B">
      <w:pPr>
        <w:tabs>
          <w:tab w:val="clear" w:pos="567"/>
        </w:tabs>
        <w:spacing w:line="240" w:lineRule="auto"/>
        <w:rPr>
          <w:szCs w:val="22"/>
          <w:lang w:val="lt-LT"/>
        </w:rPr>
      </w:pPr>
      <w:r>
        <w:rPr>
          <w:szCs w:val="22"/>
          <w:lang w:val="lt-LT"/>
        </w:rPr>
        <w:t>Ištirpinus ir pra</w:t>
      </w:r>
      <w:r w:rsidRPr="00E65FCD">
        <w:rPr>
          <w:szCs w:val="22"/>
          <w:lang w:val="lt-LT"/>
        </w:rPr>
        <w:t xml:space="preserve">skiedus </w:t>
      </w:r>
      <w:r>
        <w:rPr>
          <w:szCs w:val="22"/>
          <w:lang w:val="lt-LT"/>
        </w:rPr>
        <w:t>leisti</w:t>
      </w:r>
      <w:r w:rsidRPr="00E65FCD">
        <w:rPr>
          <w:szCs w:val="22"/>
          <w:lang w:val="lt-LT"/>
        </w:rPr>
        <w:t xml:space="preserve"> į veną.</w:t>
      </w:r>
    </w:p>
    <w:p w14:paraId="194B5CE5" w14:textId="77777777" w:rsidR="0091690B" w:rsidRPr="006505D6" w:rsidRDefault="0091690B" w:rsidP="0091690B">
      <w:pPr>
        <w:tabs>
          <w:tab w:val="clear" w:pos="567"/>
        </w:tabs>
        <w:spacing w:line="240" w:lineRule="auto"/>
        <w:rPr>
          <w:noProof/>
          <w:szCs w:val="22"/>
        </w:rPr>
      </w:pPr>
      <w:r>
        <w:rPr>
          <w:noProof/>
          <w:szCs w:val="22"/>
        </w:rPr>
        <w:t>Ištirpinus, būtina praskiesti</w:t>
      </w:r>
      <w:r w:rsidRPr="006505D6">
        <w:rPr>
          <w:noProof/>
          <w:szCs w:val="22"/>
        </w:rPr>
        <w:t>.</w:t>
      </w:r>
    </w:p>
    <w:p w14:paraId="4104821E" w14:textId="77777777" w:rsidR="00F34163" w:rsidRPr="00B34FA1" w:rsidRDefault="00F34163" w:rsidP="00F34163">
      <w:pPr>
        <w:rPr>
          <w:szCs w:val="24"/>
          <w:lang w:val="lt-LT"/>
        </w:rPr>
      </w:pPr>
    </w:p>
    <w:p w14:paraId="650084E0" w14:textId="77777777" w:rsidR="00F34163" w:rsidRPr="00B34FA1" w:rsidRDefault="00F34163" w:rsidP="00F34163">
      <w:pPr>
        <w:rPr>
          <w:szCs w:val="24"/>
          <w:lang w:val="lt-LT"/>
        </w:rPr>
      </w:pPr>
    </w:p>
    <w:p w14:paraId="5FF6664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0ABDC680" w14:textId="77777777" w:rsidR="00F34163" w:rsidRPr="00B34FA1" w:rsidRDefault="00F34163" w:rsidP="00F34163">
      <w:pPr>
        <w:rPr>
          <w:szCs w:val="24"/>
          <w:lang w:val="lt-LT"/>
        </w:rPr>
      </w:pPr>
    </w:p>
    <w:p w14:paraId="2D74CBC8" w14:textId="77777777" w:rsidR="00F34163" w:rsidRPr="00E65FCD" w:rsidRDefault="00E65FCD" w:rsidP="00F34163">
      <w:pPr>
        <w:rPr>
          <w:szCs w:val="24"/>
          <w:lang w:val="lt-LT"/>
        </w:rPr>
      </w:pPr>
      <w:r w:rsidRPr="00E65FCD">
        <w:rPr>
          <w:szCs w:val="22"/>
          <w:lang w:val="lt-LT"/>
        </w:rPr>
        <w:t>Laikyti vaikams nepastebimoje ir nepasiekiamoje vietoje.</w:t>
      </w:r>
    </w:p>
    <w:p w14:paraId="74BA82BB" w14:textId="77777777" w:rsidR="00F34163" w:rsidRDefault="00F34163" w:rsidP="00F34163">
      <w:pPr>
        <w:rPr>
          <w:szCs w:val="24"/>
          <w:lang w:val="lt-LT"/>
        </w:rPr>
      </w:pPr>
    </w:p>
    <w:p w14:paraId="32364049" w14:textId="77777777" w:rsidR="0091690B" w:rsidRPr="00B34FA1" w:rsidRDefault="0091690B" w:rsidP="00F34163">
      <w:pPr>
        <w:rPr>
          <w:szCs w:val="24"/>
          <w:lang w:val="lt-LT"/>
        </w:rPr>
      </w:pPr>
    </w:p>
    <w:p w14:paraId="664D103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35737302" w14:textId="77777777" w:rsidR="00F34163" w:rsidRPr="00B34FA1" w:rsidRDefault="00F34163" w:rsidP="00F34163">
      <w:pPr>
        <w:rPr>
          <w:szCs w:val="24"/>
          <w:lang w:val="lt-LT"/>
        </w:rPr>
      </w:pPr>
    </w:p>
    <w:p w14:paraId="290FDE95" w14:textId="77777777" w:rsidR="00F34163" w:rsidRPr="00B34FA1" w:rsidRDefault="00F34163" w:rsidP="00F34163">
      <w:pPr>
        <w:rPr>
          <w:szCs w:val="24"/>
          <w:lang w:val="lt-LT"/>
        </w:rPr>
      </w:pPr>
    </w:p>
    <w:p w14:paraId="60DABF36"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2E66697" w14:textId="77777777" w:rsidR="00F34163" w:rsidRPr="00B34FA1" w:rsidRDefault="00F34163" w:rsidP="00F34163">
      <w:pPr>
        <w:rPr>
          <w:szCs w:val="24"/>
          <w:lang w:val="lt-LT"/>
        </w:rPr>
      </w:pPr>
    </w:p>
    <w:p w14:paraId="34FD7E72" w14:textId="77777777" w:rsidR="00435291" w:rsidRDefault="00E65FCD" w:rsidP="00435291">
      <w:pPr>
        <w:tabs>
          <w:tab w:val="clear" w:pos="567"/>
        </w:tabs>
        <w:spacing w:line="240" w:lineRule="auto"/>
        <w:rPr>
          <w:rFonts w:eastAsia="Calibri"/>
          <w:snapToGrid/>
          <w:sz w:val="24"/>
          <w:szCs w:val="24"/>
          <w:lang w:val="lt-LT" w:eastAsia="lt-LT"/>
        </w:rPr>
      </w:pPr>
      <w:r w:rsidRPr="00E65FCD">
        <w:rPr>
          <w:szCs w:val="22"/>
          <w:lang w:val="lt-LT"/>
        </w:rPr>
        <w:t>Tinka iki</w:t>
      </w:r>
      <w:r w:rsidR="00435291">
        <w:rPr>
          <w:szCs w:val="22"/>
          <w:lang w:val="lt-LT"/>
        </w:rPr>
        <w:t xml:space="preserve"> </w:t>
      </w:r>
      <w:r w:rsidR="00435291">
        <w:rPr>
          <w:szCs w:val="22"/>
        </w:rPr>
        <w:t>{mm.MMMM}</w:t>
      </w:r>
      <w:r w:rsidR="00435291">
        <w:rPr>
          <w:rFonts w:eastAsia="Calibri"/>
          <w:sz w:val="24"/>
          <w:szCs w:val="24"/>
          <w:lang w:val="lt-LT" w:eastAsia="lt-LT"/>
        </w:rPr>
        <w:t xml:space="preserve"> </w:t>
      </w:r>
    </w:p>
    <w:p w14:paraId="1BFA7EE2" w14:textId="157A1DCC" w:rsidR="00E65FCD" w:rsidRPr="00E65FCD" w:rsidRDefault="00E65FCD" w:rsidP="00E65FCD">
      <w:pPr>
        <w:tabs>
          <w:tab w:val="clear" w:pos="567"/>
        </w:tabs>
        <w:spacing w:line="240" w:lineRule="auto"/>
        <w:rPr>
          <w:szCs w:val="22"/>
          <w:lang w:val="lt-LT"/>
        </w:rPr>
      </w:pPr>
    </w:p>
    <w:p w14:paraId="73E25746" w14:textId="1712CF92" w:rsidR="00E65FCD" w:rsidRPr="00E65FCD" w:rsidRDefault="0091690B" w:rsidP="00E65FCD">
      <w:pPr>
        <w:tabs>
          <w:tab w:val="clear" w:pos="567"/>
        </w:tabs>
        <w:spacing w:line="240" w:lineRule="auto"/>
        <w:rPr>
          <w:szCs w:val="22"/>
          <w:lang w:val="lt-LT"/>
        </w:rPr>
      </w:pPr>
      <w:r w:rsidRPr="0091690B">
        <w:rPr>
          <w:szCs w:val="22"/>
          <w:lang w:val="lt-LT"/>
        </w:rPr>
        <w:lastRenderedPageBreak/>
        <w:t>Ištirpinto ir praskiesto</w:t>
      </w:r>
      <w:r w:rsidR="00E65FCD" w:rsidRPr="00E65FCD">
        <w:rPr>
          <w:szCs w:val="22"/>
          <w:lang w:val="lt-LT"/>
        </w:rPr>
        <w:t xml:space="preserve"> vaistinio preparato laikymo sąlygas žr. </w:t>
      </w:r>
      <w:r>
        <w:rPr>
          <w:szCs w:val="22"/>
          <w:lang w:val="lt-LT"/>
        </w:rPr>
        <w:t xml:space="preserve">pakuotės </w:t>
      </w:r>
      <w:r w:rsidR="00E65FCD" w:rsidRPr="00E65FCD">
        <w:rPr>
          <w:szCs w:val="22"/>
          <w:lang w:val="lt-LT"/>
        </w:rPr>
        <w:t>lapel</w:t>
      </w:r>
      <w:r>
        <w:rPr>
          <w:szCs w:val="22"/>
          <w:lang w:val="lt-LT"/>
        </w:rPr>
        <w:t>yje</w:t>
      </w:r>
      <w:r w:rsidR="00E65FCD" w:rsidRPr="00E65FCD">
        <w:rPr>
          <w:szCs w:val="22"/>
          <w:lang w:val="lt-LT"/>
        </w:rPr>
        <w:t>.</w:t>
      </w:r>
    </w:p>
    <w:p w14:paraId="4D3B1AF4" w14:textId="77777777" w:rsidR="00F34163" w:rsidRDefault="00F34163" w:rsidP="00F34163">
      <w:pPr>
        <w:rPr>
          <w:szCs w:val="24"/>
          <w:lang w:val="lt-LT"/>
        </w:rPr>
      </w:pPr>
    </w:p>
    <w:p w14:paraId="6F85ECA9" w14:textId="77777777" w:rsidR="0091690B" w:rsidRPr="00B34FA1" w:rsidRDefault="0091690B" w:rsidP="00F34163">
      <w:pPr>
        <w:rPr>
          <w:szCs w:val="24"/>
          <w:lang w:val="lt-LT"/>
        </w:rPr>
      </w:pPr>
    </w:p>
    <w:p w14:paraId="7FD5106B"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2BE3D0FC" w14:textId="77777777" w:rsidR="00F34163" w:rsidRPr="00B34FA1" w:rsidRDefault="00F34163" w:rsidP="00F34163">
      <w:pPr>
        <w:rPr>
          <w:szCs w:val="24"/>
          <w:lang w:val="lt-LT"/>
        </w:rPr>
      </w:pPr>
    </w:p>
    <w:p w14:paraId="5DD50D9D" w14:textId="77777777" w:rsidR="00E65FCD" w:rsidRPr="006505D6" w:rsidRDefault="00E65FCD" w:rsidP="00E65FCD">
      <w:pPr>
        <w:tabs>
          <w:tab w:val="clear" w:pos="567"/>
        </w:tabs>
        <w:spacing w:line="240" w:lineRule="auto"/>
        <w:ind w:left="567" w:hanging="567"/>
        <w:rPr>
          <w:szCs w:val="22"/>
          <w:lang w:val="en-US"/>
        </w:rPr>
      </w:pPr>
      <w:r w:rsidRPr="006505D6">
        <w:rPr>
          <w:szCs w:val="22"/>
        </w:rPr>
        <w:t>Laikyti šaldytuve.</w:t>
      </w:r>
    </w:p>
    <w:p w14:paraId="51783778" w14:textId="77777777" w:rsidR="00F34163" w:rsidRDefault="00F34163" w:rsidP="00F34163">
      <w:pPr>
        <w:rPr>
          <w:szCs w:val="24"/>
          <w:lang w:val="lt-LT"/>
        </w:rPr>
      </w:pPr>
    </w:p>
    <w:p w14:paraId="0BF4E4F7" w14:textId="77777777" w:rsidR="0091690B" w:rsidRPr="00B34FA1" w:rsidRDefault="0091690B" w:rsidP="00F34163">
      <w:pPr>
        <w:rPr>
          <w:szCs w:val="24"/>
          <w:lang w:val="lt-LT"/>
        </w:rPr>
      </w:pPr>
    </w:p>
    <w:p w14:paraId="4D00A08F"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2C1C7D12" w14:textId="77777777" w:rsidR="00F34163" w:rsidRPr="00B34FA1" w:rsidRDefault="00F34163" w:rsidP="00F34163">
      <w:pPr>
        <w:rPr>
          <w:szCs w:val="24"/>
          <w:lang w:val="lt-LT"/>
        </w:rPr>
      </w:pPr>
    </w:p>
    <w:p w14:paraId="5BF6DD53" w14:textId="77777777" w:rsidR="00F34163" w:rsidRPr="00B34FA1" w:rsidRDefault="00F34163" w:rsidP="00F34163">
      <w:pPr>
        <w:rPr>
          <w:szCs w:val="24"/>
          <w:lang w:val="lt-LT"/>
        </w:rPr>
      </w:pPr>
    </w:p>
    <w:p w14:paraId="2895A56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0FF80C22" w14:textId="77777777" w:rsidR="00F34163" w:rsidRPr="00B34FA1" w:rsidRDefault="00F34163" w:rsidP="00F34163">
      <w:pPr>
        <w:rPr>
          <w:szCs w:val="24"/>
          <w:lang w:val="lt-LT"/>
        </w:rPr>
      </w:pPr>
    </w:p>
    <w:p w14:paraId="39F63D68" w14:textId="77777777" w:rsidR="00E65FCD" w:rsidRPr="00E65FCD" w:rsidRDefault="00E65FCD" w:rsidP="00E65FCD">
      <w:pPr>
        <w:tabs>
          <w:tab w:val="clear" w:pos="567"/>
        </w:tabs>
        <w:spacing w:line="240" w:lineRule="auto"/>
        <w:rPr>
          <w:noProof/>
          <w:szCs w:val="22"/>
          <w:lang w:val="nl-NL"/>
        </w:rPr>
      </w:pPr>
      <w:r w:rsidRPr="00E65FCD">
        <w:rPr>
          <w:szCs w:val="22"/>
          <w:lang w:val="nl-NL"/>
        </w:rPr>
        <w:t>Xellia Pharmaceuticals ApS</w:t>
      </w:r>
    </w:p>
    <w:p w14:paraId="369E9C71" w14:textId="77777777" w:rsidR="00E65FCD" w:rsidRPr="00E65FCD" w:rsidRDefault="00E65FCD" w:rsidP="00E65FCD">
      <w:pPr>
        <w:tabs>
          <w:tab w:val="clear" w:pos="567"/>
        </w:tabs>
        <w:spacing w:line="240" w:lineRule="auto"/>
        <w:rPr>
          <w:noProof/>
          <w:szCs w:val="22"/>
          <w:lang w:val="nl-NL"/>
        </w:rPr>
      </w:pPr>
      <w:r w:rsidRPr="00E65FCD">
        <w:rPr>
          <w:szCs w:val="22"/>
          <w:lang w:val="nl-NL"/>
        </w:rPr>
        <w:t>Dalslandsgade 11</w:t>
      </w:r>
    </w:p>
    <w:p w14:paraId="7DE476D6" w14:textId="47B1C4BE" w:rsidR="00E65FCD" w:rsidRPr="00E65FCD" w:rsidRDefault="00E65FCD" w:rsidP="00E65FCD">
      <w:pPr>
        <w:tabs>
          <w:tab w:val="clear" w:pos="567"/>
        </w:tabs>
        <w:spacing w:line="240" w:lineRule="auto"/>
        <w:rPr>
          <w:noProof/>
          <w:szCs w:val="22"/>
          <w:lang w:val="nl-NL"/>
        </w:rPr>
      </w:pPr>
      <w:r w:rsidRPr="00E65FCD">
        <w:rPr>
          <w:szCs w:val="22"/>
          <w:lang w:val="nl-NL"/>
        </w:rPr>
        <w:t xml:space="preserve">2300 </w:t>
      </w:r>
      <w:r w:rsidR="003D0DA4" w:rsidRPr="003D0DA4">
        <w:rPr>
          <w:szCs w:val="22"/>
          <w:lang w:val="nl-NL"/>
        </w:rPr>
        <w:t>Copenhagen</w:t>
      </w:r>
      <w:r w:rsidRPr="00E65FCD">
        <w:rPr>
          <w:szCs w:val="22"/>
          <w:lang w:val="nl-NL"/>
        </w:rPr>
        <w:t xml:space="preserve"> S</w:t>
      </w:r>
    </w:p>
    <w:p w14:paraId="40AFDD23" w14:textId="77777777" w:rsidR="00E65FCD" w:rsidRPr="00E65FCD" w:rsidRDefault="00E65FCD" w:rsidP="00E65FCD">
      <w:pPr>
        <w:tabs>
          <w:tab w:val="clear" w:pos="567"/>
        </w:tabs>
        <w:spacing w:line="240" w:lineRule="auto"/>
        <w:rPr>
          <w:szCs w:val="22"/>
          <w:lang w:val="nl-NL"/>
        </w:rPr>
      </w:pPr>
      <w:r w:rsidRPr="00E65FCD">
        <w:rPr>
          <w:szCs w:val="22"/>
          <w:lang w:val="nl-NL"/>
        </w:rPr>
        <w:t>Danija</w:t>
      </w:r>
    </w:p>
    <w:p w14:paraId="35C3690C" w14:textId="77777777" w:rsidR="00F34163" w:rsidRPr="00E65FCD" w:rsidRDefault="00F34163" w:rsidP="00F34163">
      <w:pPr>
        <w:rPr>
          <w:szCs w:val="24"/>
          <w:lang w:val="nl-NL"/>
        </w:rPr>
      </w:pPr>
    </w:p>
    <w:p w14:paraId="24A1C954" w14:textId="77777777" w:rsidR="00F34163" w:rsidRPr="00B34FA1" w:rsidRDefault="00F34163" w:rsidP="00F34163">
      <w:pPr>
        <w:rPr>
          <w:szCs w:val="24"/>
          <w:lang w:val="lt-LT"/>
        </w:rPr>
      </w:pPr>
    </w:p>
    <w:p w14:paraId="6DB5586E"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610E67A6" w14:textId="77777777" w:rsidR="00F34163" w:rsidRPr="00B34FA1" w:rsidRDefault="00F34163" w:rsidP="00F34163">
      <w:pPr>
        <w:rPr>
          <w:szCs w:val="24"/>
          <w:lang w:val="lt-LT"/>
        </w:rPr>
      </w:pPr>
    </w:p>
    <w:p w14:paraId="61718FFE" w14:textId="5DF19AD8" w:rsidR="00CA60D2" w:rsidRPr="00CA60D2" w:rsidRDefault="00CA60D2" w:rsidP="00CA60D2">
      <w:pPr>
        <w:spacing w:line="240" w:lineRule="auto"/>
        <w:rPr>
          <w:lang w:val="lt-LT"/>
        </w:rPr>
      </w:pPr>
      <w:r w:rsidRPr="00CA60D2">
        <w:rPr>
          <w:lang w:val="lt-LT"/>
        </w:rPr>
        <w:t>LT/1/16/3951/002</w:t>
      </w:r>
    </w:p>
    <w:p w14:paraId="4357B01C" w14:textId="77777777" w:rsidR="00F34163" w:rsidRPr="00B34FA1" w:rsidRDefault="00F34163" w:rsidP="00F34163">
      <w:pPr>
        <w:rPr>
          <w:szCs w:val="24"/>
          <w:lang w:val="lt-LT"/>
        </w:rPr>
      </w:pPr>
    </w:p>
    <w:p w14:paraId="160BFE90" w14:textId="77777777" w:rsidR="00F34163" w:rsidRPr="00B34FA1" w:rsidRDefault="00F34163" w:rsidP="00F34163">
      <w:pPr>
        <w:rPr>
          <w:szCs w:val="24"/>
          <w:lang w:val="lt-LT"/>
        </w:rPr>
      </w:pPr>
    </w:p>
    <w:p w14:paraId="653197D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3A9A7EBA" w14:textId="77777777" w:rsidR="00F34163" w:rsidRPr="00B34FA1" w:rsidRDefault="00F34163" w:rsidP="00F34163">
      <w:pPr>
        <w:rPr>
          <w:lang w:val="lt-LT"/>
        </w:rPr>
      </w:pPr>
    </w:p>
    <w:p w14:paraId="53FC6FD3" w14:textId="77777777" w:rsidR="00F34163" w:rsidRPr="00B34FA1" w:rsidRDefault="00F34163" w:rsidP="00F34163">
      <w:pPr>
        <w:rPr>
          <w:lang w:val="lt-LT"/>
        </w:rPr>
      </w:pPr>
      <w:r w:rsidRPr="00B34FA1">
        <w:rPr>
          <w:lang w:val="lt-LT"/>
        </w:rPr>
        <w:t>Serija</w:t>
      </w:r>
    </w:p>
    <w:p w14:paraId="165ACBB8" w14:textId="77777777" w:rsidR="00F34163" w:rsidRPr="00B34FA1" w:rsidRDefault="00F34163" w:rsidP="00F34163">
      <w:pPr>
        <w:rPr>
          <w:szCs w:val="24"/>
          <w:lang w:val="lt-LT"/>
        </w:rPr>
      </w:pPr>
    </w:p>
    <w:p w14:paraId="3446120F" w14:textId="77777777" w:rsidR="00F34163" w:rsidRPr="00B34FA1" w:rsidRDefault="00F34163" w:rsidP="00F34163">
      <w:pPr>
        <w:rPr>
          <w:szCs w:val="24"/>
          <w:lang w:val="lt-LT"/>
        </w:rPr>
      </w:pPr>
    </w:p>
    <w:p w14:paraId="7F2F9679"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5FAC95AB" w14:textId="77777777" w:rsidR="00F34163" w:rsidRPr="00B34FA1" w:rsidRDefault="00F34163" w:rsidP="00F34163">
      <w:pPr>
        <w:rPr>
          <w:szCs w:val="24"/>
          <w:lang w:val="lt-LT"/>
        </w:rPr>
      </w:pPr>
    </w:p>
    <w:p w14:paraId="7AF6A8BE" w14:textId="77777777" w:rsidR="00E65FCD" w:rsidRPr="006505D6" w:rsidRDefault="00E65FCD" w:rsidP="00E65FCD">
      <w:pPr>
        <w:tabs>
          <w:tab w:val="clear" w:pos="567"/>
        </w:tabs>
        <w:spacing w:line="240" w:lineRule="auto"/>
        <w:rPr>
          <w:szCs w:val="22"/>
        </w:rPr>
      </w:pPr>
      <w:r>
        <w:rPr>
          <w:szCs w:val="22"/>
        </w:rPr>
        <w:t>Receptinis vaistinis preparatas</w:t>
      </w:r>
    </w:p>
    <w:p w14:paraId="63B4893E" w14:textId="77777777" w:rsidR="00F34163" w:rsidRPr="00B34FA1" w:rsidRDefault="00F34163" w:rsidP="00F34163">
      <w:pPr>
        <w:rPr>
          <w:szCs w:val="24"/>
          <w:lang w:val="lt-LT"/>
        </w:rPr>
      </w:pPr>
    </w:p>
    <w:p w14:paraId="2001F20E" w14:textId="77777777" w:rsidR="00F34163" w:rsidRPr="00B34FA1" w:rsidRDefault="00F34163" w:rsidP="00F34163">
      <w:pPr>
        <w:rPr>
          <w:szCs w:val="24"/>
          <w:lang w:val="lt-LT"/>
        </w:rPr>
      </w:pPr>
    </w:p>
    <w:p w14:paraId="05AFD776"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45E96B36" w14:textId="77777777" w:rsidR="00F34163" w:rsidRPr="00B34FA1" w:rsidRDefault="00F34163" w:rsidP="00F34163">
      <w:pPr>
        <w:rPr>
          <w:szCs w:val="24"/>
          <w:lang w:val="lt-LT"/>
        </w:rPr>
      </w:pPr>
    </w:p>
    <w:p w14:paraId="26C2C9F0" w14:textId="77777777" w:rsidR="00F34163" w:rsidRPr="00B34FA1" w:rsidRDefault="00F34163" w:rsidP="00F34163">
      <w:pPr>
        <w:rPr>
          <w:szCs w:val="24"/>
          <w:lang w:val="lt-LT"/>
        </w:rPr>
      </w:pPr>
    </w:p>
    <w:p w14:paraId="19C9D56E" w14:textId="77777777" w:rsidR="00F34163" w:rsidRPr="008476F7" w:rsidRDefault="00F34163" w:rsidP="00F34163">
      <w:pPr>
        <w:pBdr>
          <w:top w:val="single" w:sz="4" w:space="1" w:color="auto"/>
          <w:left w:val="single" w:sz="4" w:space="4" w:color="auto"/>
          <w:bottom w:val="single" w:sz="4" w:space="0" w:color="auto"/>
          <w:right w:val="single" w:sz="4" w:space="4" w:color="auto"/>
        </w:pBdr>
        <w:spacing w:line="240" w:lineRule="auto"/>
        <w:rPr>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6F0D9D3F" w14:textId="77777777" w:rsidR="00F34163" w:rsidRPr="00B34FA1" w:rsidRDefault="00F34163" w:rsidP="00F34163">
      <w:pPr>
        <w:rPr>
          <w:szCs w:val="24"/>
          <w:lang w:val="lt-LT"/>
        </w:rPr>
      </w:pPr>
    </w:p>
    <w:p w14:paraId="7856743E" w14:textId="77777777" w:rsidR="0091690B" w:rsidRPr="00B34FA1" w:rsidRDefault="0091690B" w:rsidP="0091690B">
      <w:pPr>
        <w:rPr>
          <w:szCs w:val="24"/>
          <w:lang w:val="lt-LT"/>
        </w:rPr>
      </w:pPr>
      <w:r w:rsidRPr="00B34FA1">
        <w:rPr>
          <w:noProof/>
          <w:szCs w:val="24"/>
          <w:highlight w:val="lightGray"/>
          <w:lang w:val="lt-LT"/>
        </w:rPr>
        <w:t>Priimtas pagrindimas informacijos Brailio raštu nepateikti.</w:t>
      </w:r>
    </w:p>
    <w:p w14:paraId="1A950069" w14:textId="77777777" w:rsidR="00F34163" w:rsidRPr="00B34FA1" w:rsidRDefault="00F34163" w:rsidP="00F34163">
      <w:pPr>
        <w:rPr>
          <w:szCs w:val="24"/>
          <w:lang w:val="lt-LT"/>
        </w:rPr>
      </w:pPr>
      <w:r w:rsidRPr="00B34FA1">
        <w:rPr>
          <w:szCs w:val="24"/>
          <w:lang w:val="lt-LT"/>
        </w:rPr>
        <w:br w:type="page"/>
      </w:r>
    </w:p>
    <w:p w14:paraId="613D6FFE" w14:textId="77777777" w:rsidR="00E65FCD" w:rsidRPr="00E65FCD" w:rsidRDefault="00E65FCD" w:rsidP="00E65FC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l-NL"/>
        </w:rPr>
      </w:pPr>
      <w:r w:rsidRPr="00E65FCD">
        <w:rPr>
          <w:b/>
          <w:szCs w:val="22"/>
          <w:lang w:val="nl-NL"/>
        </w:rPr>
        <w:lastRenderedPageBreak/>
        <w:t>MINIMALI INFORMACIJA ANT MAŽŲ VIDINIŲ PAKUOČIŲ</w:t>
      </w:r>
    </w:p>
    <w:p w14:paraId="0CFE57CA" w14:textId="77777777" w:rsidR="00E65FCD" w:rsidRPr="00E65FCD" w:rsidRDefault="00E65FCD" w:rsidP="00E65FC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l-NL"/>
        </w:rPr>
      </w:pPr>
    </w:p>
    <w:p w14:paraId="147AA52C" w14:textId="77777777" w:rsidR="00E65FCD" w:rsidRPr="006505D6" w:rsidRDefault="0091690B" w:rsidP="00E65FC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505D6">
        <w:rPr>
          <w:b/>
          <w:szCs w:val="22"/>
        </w:rPr>
        <w:t>FLAKONO ETIKETĖ</w:t>
      </w:r>
    </w:p>
    <w:p w14:paraId="401F32B8" w14:textId="77777777" w:rsidR="00F34163" w:rsidRPr="00B34FA1" w:rsidRDefault="00F34163" w:rsidP="00F34163">
      <w:pPr>
        <w:rPr>
          <w:lang w:val="lt-LT"/>
        </w:rPr>
      </w:pPr>
    </w:p>
    <w:p w14:paraId="07E99D5B" w14:textId="77777777" w:rsidR="00F34163" w:rsidRPr="00B34FA1" w:rsidRDefault="00F34163" w:rsidP="00F34163">
      <w:pPr>
        <w:rPr>
          <w:szCs w:val="24"/>
          <w:lang w:val="lt-LT"/>
        </w:rPr>
      </w:pPr>
    </w:p>
    <w:p w14:paraId="28465DBD" w14:textId="3E6478E2"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0091690B" w:rsidRPr="00B34FA1">
        <w:rPr>
          <w:b/>
          <w:caps/>
          <w:noProof/>
          <w:szCs w:val="24"/>
          <w:lang w:val="lt-LT"/>
        </w:rPr>
        <w:t>Vaistinio preparato pavadinimas ir vartojimo būdas (-ai)</w:t>
      </w:r>
    </w:p>
    <w:p w14:paraId="2E86DF8C" w14:textId="77777777" w:rsidR="00F34163" w:rsidRPr="00B34FA1" w:rsidRDefault="00F34163" w:rsidP="00F34163">
      <w:pPr>
        <w:rPr>
          <w:szCs w:val="24"/>
          <w:lang w:val="lt-LT"/>
        </w:rPr>
      </w:pPr>
    </w:p>
    <w:p w14:paraId="073AC711" w14:textId="77777777" w:rsidR="00E65FCD" w:rsidRPr="00E65FCD" w:rsidRDefault="00E65FCD" w:rsidP="00E65FCD">
      <w:pPr>
        <w:tabs>
          <w:tab w:val="clear" w:pos="567"/>
        </w:tabs>
        <w:autoSpaceDE w:val="0"/>
        <w:autoSpaceDN w:val="0"/>
        <w:adjustRightInd w:val="0"/>
        <w:spacing w:line="240" w:lineRule="auto"/>
        <w:rPr>
          <w:szCs w:val="22"/>
          <w:lang w:val="lt-LT"/>
        </w:rPr>
      </w:pPr>
      <w:r w:rsidRPr="00E65FCD">
        <w:rPr>
          <w:szCs w:val="22"/>
          <w:lang w:val="lt-LT"/>
        </w:rPr>
        <w:t xml:space="preserve">Caspofungin Xellia </w:t>
      </w:r>
      <w:r w:rsidR="001E6E5F">
        <w:rPr>
          <w:szCs w:val="22"/>
          <w:lang w:val="lt-LT"/>
        </w:rPr>
        <w:t>7</w:t>
      </w:r>
      <w:r w:rsidRPr="00E65FCD">
        <w:rPr>
          <w:szCs w:val="22"/>
          <w:lang w:val="lt-LT"/>
        </w:rPr>
        <w:t>0 mg milteliai infuzinio tirpalo koncentratui</w:t>
      </w:r>
    </w:p>
    <w:p w14:paraId="74F39C68" w14:textId="77777777" w:rsidR="00E65FCD" w:rsidRPr="00E65FCD" w:rsidRDefault="00E65FCD" w:rsidP="00E65FCD">
      <w:pPr>
        <w:tabs>
          <w:tab w:val="clear" w:pos="567"/>
        </w:tabs>
        <w:autoSpaceDE w:val="0"/>
        <w:autoSpaceDN w:val="0"/>
        <w:adjustRightInd w:val="0"/>
        <w:spacing w:line="240" w:lineRule="auto"/>
        <w:rPr>
          <w:szCs w:val="22"/>
          <w:lang w:val="lt-LT"/>
        </w:rPr>
      </w:pPr>
      <w:r w:rsidRPr="00E65FCD">
        <w:rPr>
          <w:szCs w:val="22"/>
          <w:lang w:val="lt-LT"/>
        </w:rPr>
        <w:t>Kaspofunginas</w:t>
      </w:r>
    </w:p>
    <w:p w14:paraId="40C43BB1" w14:textId="2F7E39EA" w:rsidR="00E65FCD" w:rsidRPr="006505D6" w:rsidRDefault="0091690B" w:rsidP="00E65FCD">
      <w:pPr>
        <w:tabs>
          <w:tab w:val="clear" w:pos="567"/>
        </w:tabs>
        <w:spacing w:line="240" w:lineRule="auto"/>
        <w:rPr>
          <w:szCs w:val="22"/>
        </w:rPr>
      </w:pPr>
      <w:r>
        <w:rPr>
          <w:szCs w:val="22"/>
        </w:rPr>
        <w:t>Leisti</w:t>
      </w:r>
      <w:r w:rsidRPr="006505D6">
        <w:rPr>
          <w:szCs w:val="22"/>
        </w:rPr>
        <w:t xml:space="preserve"> </w:t>
      </w:r>
      <w:r w:rsidR="00E65FCD" w:rsidRPr="006505D6">
        <w:rPr>
          <w:szCs w:val="22"/>
        </w:rPr>
        <w:t>į veną</w:t>
      </w:r>
    </w:p>
    <w:p w14:paraId="4332BD28" w14:textId="77777777" w:rsidR="00F34163" w:rsidRPr="00B34FA1" w:rsidRDefault="00F34163" w:rsidP="00F34163">
      <w:pPr>
        <w:rPr>
          <w:szCs w:val="24"/>
          <w:lang w:val="lt-LT"/>
        </w:rPr>
      </w:pPr>
    </w:p>
    <w:p w14:paraId="0C8F88CB" w14:textId="77777777" w:rsidR="00F34163" w:rsidRPr="00B34FA1" w:rsidRDefault="00F34163" w:rsidP="00F34163">
      <w:pPr>
        <w:rPr>
          <w:szCs w:val="24"/>
          <w:lang w:val="lt-LT"/>
        </w:rPr>
      </w:pPr>
    </w:p>
    <w:p w14:paraId="797F7E61" w14:textId="15F7A23F"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91690B" w:rsidRPr="007E1FD1">
        <w:rPr>
          <w:b/>
          <w:caps/>
          <w:noProof/>
          <w:szCs w:val="24"/>
          <w:lang w:val="lt-LT"/>
        </w:rPr>
        <w:t>VARTOJIMO METODAS</w:t>
      </w:r>
    </w:p>
    <w:p w14:paraId="2B2036A4" w14:textId="77777777" w:rsidR="00F34163" w:rsidRPr="00B34FA1" w:rsidRDefault="00F34163" w:rsidP="00F34163">
      <w:pPr>
        <w:rPr>
          <w:szCs w:val="24"/>
          <w:lang w:val="lt-LT"/>
        </w:rPr>
      </w:pPr>
    </w:p>
    <w:p w14:paraId="0DDCFE88" w14:textId="77777777" w:rsidR="00F34163" w:rsidRDefault="00E65FCD" w:rsidP="00F34163">
      <w:pPr>
        <w:rPr>
          <w:szCs w:val="22"/>
          <w:lang w:val="lt-LT"/>
        </w:rPr>
      </w:pPr>
      <w:r w:rsidRPr="00E65FCD">
        <w:rPr>
          <w:szCs w:val="22"/>
          <w:lang w:val="lt-LT"/>
        </w:rPr>
        <w:t>Prieš vartojimą perskaitykite pakuotės lapelį.</w:t>
      </w:r>
    </w:p>
    <w:p w14:paraId="721D6FC9" w14:textId="77777777" w:rsidR="00E65FCD" w:rsidRDefault="00E65FCD" w:rsidP="00F34163">
      <w:pPr>
        <w:rPr>
          <w:szCs w:val="24"/>
          <w:lang w:val="lt-LT"/>
        </w:rPr>
      </w:pPr>
    </w:p>
    <w:p w14:paraId="6E565DB0" w14:textId="77777777" w:rsidR="0091690B" w:rsidRPr="00E65FCD" w:rsidRDefault="0091690B" w:rsidP="00F34163">
      <w:pPr>
        <w:rPr>
          <w:szCs w:val="24"/>
          <w:lang w:val="lt-LT"/>
        </w:rPr>
      </w:pPr>
    </w:p>
    <w:p w14:paraId="025529E5" w14:textId="77777777" w:rsidR="00F34163" w:rsidRPr="00B34FA1"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1834DA89" w14:textId="77777777" w:rsidR="00F34163" w:rsidRPr="00B34FA1" w:rsidRDefault="00F34163" w:rsidP="00F34163">
      <w:pPr>
        <w:rPr>
          <w:szCs w:val="24"/>
          <w:lang w:val="lt-LT"/>
        </w:rPr>
      </w:pPr>
    </w:p>
    <w:p w14:paraId="6F027E6B" w14:textId="77777777" w:rsidR="00435291" w:rsidRDefault="00E65FCD" w:rsidP="00435291">
      <w:pPr>
        <w:tabs>
          <w:tab w:val="clear" w:pos="567"/>
        </w:tabs>
        <w:spacing w:line="240" w:lineRule="auto"/>
        <w:rPr>
          <w:rFonts w:eastAsia="Calibri"/>
          <w:snapToGrid/>
          <w:sz w:val="24"/>
          <w:szCs w:val="24"/>
          <w:lang w:val="lt-LT" w:eastAsia="lt-LT"/>
        </w:rPr>
      </w:pPr>
      <w:r w:rsidRPr="006505D6">
        <w:rPr>
          <w:noProof/>
          <w:szCs w:val="22"/>
        </w:rPr>
        <w:t xml:space="preserve">Tinka </w:t>
      </w:r>
      <w:proofErr w:type="gramStart"/>
      <w:r w:rsidRPr="006505D6">
        <w:rPr>
          <w:noProof/>
          <w:szCs w:val="22"/>
        </w:rPr>
        <w:t>iki</w:t>
      </w:r>
      <w:r w:rsidR="00435291">
        <w:rPr>
          <w:szCs w:val="22"/>
        </w:rPr>
        <w:t>{</w:t>
      </w:r>
      <w:proofErr w:type="gramEnd"/>
      <w:r w:rsidR="00435291">
        <w:rPr>
          <w:szCs w:val="22"/>
        </w:rPr>
        <w:t>mm.MMMM}</w:t>
      </w:r>
      <w:r w:rsidR="00435291">
        <w:rPr>
          <w:rFonts w:eastAsia="Calibri"/>
          <w:sz w:val="24"/>
          <w:szCs w:val="24"/>
          <w:lang w:val="lt-LT" w:eastAsia="lt-LT"/>
        </w:rPr>
        <w:t xml:space="preserve"> </w:t>
      </w:r>
    </w:p>
    <w:p w14:paraId="11E8CC3A" w14:textId="77777777" w:rsidR="00F34163" w:rsidRDefault="00F34163" w:rsidP="00F34163">
      <w:pPr>
        <w:rPr>
          <w:lang w:val="lt-LT"/>
        </w:rPr>
      </w:pPr>
    </w:p>
    <w:p w14:paraId="2AEF9348" w14:textId="77777777" w:rsidR="0091690B" w:rsidRPr="00B34FA1" w:rsidRDefault="0091690B" w:rsidP="00F34163">
      <w:pPr>
        <w:rPr>
          <w:lang w:val="lt-LT"/>
        </w:rPr>
      </w:pPr>
    </w:p>
    <w:p w14:paraId="43F1EC33"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32FF3F76" w14:textId="77777777" w:rsidR="00F34163" w:rsidRPr="00B34FA1" w:rsidRDefault="00F34163" w:rsidP="00F34163">
      <w:pPr>
        <w:rPr>
          <w:lang w:val="lt-LT"/>
        </w:rPr>
      </w:pPr>
    </w:p>
    <w:p w14:paraId="05327108" w14:textId="77777777" w:rsidR="00996080" w:rsidRDefault="00F34163" w:rsidP="008476F7">
      <w:pPr>
        <w:spacing w:line="240" w:lineRule="auto"/>
        <w:outlineLvl w:val="0"/>
        <w:rPr>
          <w:b/>
          <w:lang w:val="lt-LT"/>
        </w:rPr>
      </w:pPr>
      <w:r w:rsidRPr="00B34FA1">
        <w:rPr>
          <w:lang w:val="lt-LT"/>
        </w:rPr>
        <w:t>Serij</w:t>
      </w:r>
      <w:r w:rsidR="00E65FCD">
        <w:rPr>
          <w:lang w:val="lt-LT"/>
        </w:rPr>
        <w:t>a</w:t>
      </w:r>
    </w:p>
    <w:p w14:paraId="7B26E73E" w14:textId="77777777" w:rsidR="00F34163" w:rsidRPr="00B34FA1" w:rsidRDefault="00F34163" w:rsidP="00F34163">
      <w:pPr>
        <w:rPr>
          <w:szCs w:val="24"/>
          <w:lang w:val="lt-LT"/>
        </w:rPr>
      </w:pPr>
    </w:p>
    <w:p w14:paraId="1E821D3A" w14:textId="77777777" w:rsidR="0091690B" w:rsidRPr="00B34FA1" w:rsidRDefault="0091690B" w:rsidP="0091690B">
      <w:pPr>
        <w:rPr>
          <w:szCs w:val="24"/>
          <w:lang w:val="lt-LT"/>
        </w:rPr>
      </w:pPr>
    </w:p>
    <w:p w14:paraId="00A7FC89" w14:textId="77777777" w:rsidR="0091690B" w:rsidRPr="00B34FA1" w:rsidRDefault="0091690B" w:rsidP="0091690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478FCBAA" w14:textId="77777777" w:rsidR="0091690B" w:rsidRPr="00B34FA1" w:rsidRDefault="0091690B" w:rsidP="0091690B">
      <w:pPr>
        <w:rPr>
          <w:szCs w:val="24"/>
          <w:lang w:val="lt-LT"/>
        </w:rPr>
      </w:pPr>
    </w:p>
    <w:p w14:paraId="728525ED" w14:textId="77777777" w:rsidR="00E65FCD" w:rsidRPr="006505D6" w:rsidRDefault="001E6E5F" w:rsidP="00E65FCD">
      <w:pPr>
        <w:tabs>
          <w:tab w:val="clear" w:pos="567"/>
        </w:tabs>
        <w:spacing w:line="240" w:lineRule="auto"/>
        <w:ind w:right="113"/>
        <w:rPr>
          <w:noProof/>
          <w:szCs w:val="22"/>
        </w:rPr>
      </w:pPr>
      <w:r>
        <w:rPr>
          <w:noProof/>
          <w:szCs w:val="22"/>
        </w:rPr>
        <w:t>7</w:t>
      </w:r>
      <w:r w:rsidR="00E65FCD" w:rsidRPr="006505D6">
        <w:rPr>
          <w:noProof/>
          <w:szCs w:val="22"/>
        </w:rPr>
        <w:t>0 mg</w:t>
      </w:r>
    </w:p>
    <w:p w14:paraId="790CF359" w14:textId="77777777" w:rsidR="0091690B" w:rsidRDefault="0091690B" w:rsidP="0091690B">
      <w:pPr>
        <w:rPr>
          <w:szCs w:val="24"/>
          <w:lang w:val="lt-LT"/>
        </w:rPr>
      </w:pPr>
    </w:p>
    <w:p w14:paraId="00E0A016" w14:textId="77777777" w:rsidR="0091690B" w:rsidRPr="00B34FA1" w:rsidRDefault="0091690B" w:rsidP="0091690B">
      <w:pPr>
        <w:rPr>
          <w:szCs w:val="24"/>
          <w:lang w:val="lt-LT"/>
        </w:rPr>
      </w:pPr>
    </w:p>
    <w:p w14:paraId="446A1E1F" w14:textId="77777777" w:rsidR="0091690B" w:rsidRPr="00B34FA1" w:rsidRDefault="0091690B" w:rsidP="0091690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36125298" w14:textId="77777777" w:rsidR="0091690B" w:rsidRPr="00B34FA1" w:rsidRDefault="0091690B" w:rsidP="0091690B">
      <w:pPr>
        <w:rPr>
          <w:szCs w:val="24"/>
          <w:lang w:val="lt-LT"/>
        </w:rPr>
      </w:pPr>
    </w:p>
    <w:p w14:paraId="3D44904E" w14:textId="0A60D0D0" w:rsidR="00CA60D2" w:rsidRPr="00CA60D2" w:rsidRDefault="00CA60D2" w:rsidP="00CA60D2">
      <w:pPr>
        <w:spacing w:line="240" w:lineRule="auto"/>
        <w:rPr>
          <w:lang w:val="lt-LT"/>
        </w:rPr>
      </w:pPr>
      <w:r w:rsidRPr="00CA60D2">
        <w:rPr>
          <w:lang w:val="lt-LT"/>
        </w:rPr>
        <w:t>LT/1/16/3951/002</w:t>
      </w:r>
    </w:p>
    <w:p w14:paraId="4A0E1967" w14:textId="77777777" w:rsidR="00E65FCD" w:rsidRPr="006505D6" w:rsidRDefault="00E65FCD" w:rsidP="00E65FCD">
      <w:pPr>
        <w:tabs>
          <w:tab w:val="clear" w:pos="567"/>
        </w:tabs>
        <w:spacing w:line="240" w:lineRule="auto"/>
        <w:rPr>
          <w:noProof/>
          <w:szCs w:val="22"/>
        </w:rPr>
      </w:pPr>
      <w:r w:rsidRPr="006505D6">
        <w:rPr>
          <w:szCs w:val="22"/>
        </w:rPr>
        <w:t>Receptinis vaistinis preparatas.</w:t>
      </w:r>
    </w:p>
    <w:p w14:paraId="19F1586A" w14:textId="77777777" w:rsidR="0091690B" w:rsidRPr="006505D6" w:rsidRDefault="0091690B" w:rsidP="0091690B">
      <w:pPr>
        <w:tabs>
          <w:tab w:val="clear" w:pos="567"/>
        </w:tabs>
        <w:spacing w:line="240" w:lineRule="auto"/>
        <w:rPr>
          <w:noProof/>
          <w:szCs w:val="22"/>
        </w:rPr>
      </w:pPr>
      <w:r>
        <w:rPr>
          <w:noProof/>
          <w:szCs w:val="22"/>
        </w:rPr>
        <w:t>Ištirpinus, būtina pra</w:t>
      </w:r>
      <w:r w:rsidRPr="006505D6">
        <w:rPr>
          <w:noProof/>
          <w:szCs w:val="22"/>
        </w:rPr>
        <w:t>skiesti.</w:t>
      </w:r>
    </w:p>
    <w:p w14:paraId="6AB80538" w14:textId="77777777" w:rsidR="00F34163" w:rsidRPr="00B34FA1" w:rsidRDefault="00F34163" w:rsidP="00F34163">
      <w:pPr>
        <w:outlineLvl w:val="0"/>
        <w:rPr>
          <w:lang w:val="lt-LT"/>
        </w:rPr>
      </w:pPr>
      <w:r w:rsidRPr="00B34FA1">
        <w:rPr>
          <w:lang w:val="lt-LT"/>
        </w:rPr>
        <w:br w:type="page"/>
      </w:r>
    </w:p>
    <w:p w14:paraId="30AD3313" w14:textId="77777777" w:rsidR="00F34163" w:rsidRPr="00B34FA1" w:rsidRDefault="00F34163" w:rsidP="00F34163">
      <w:pPr>
        <w:outlineLvl w:val="0"/>
        <w:rPr>
          <w:lang w:val="lt-LT"/>
        </w:rPr>
      </w:pPr>
    </w:p>
    <w:p w14:paraId="7F8D31CC" w14:textId="77777777" w:rsidR="00F34163" w:rsidRPr="00B34FA1" w:rsidRDefault="00F34163" w:rsidP="00F34163">
      <w:pPr>
        <w:outlineLvl w:val="0"/>
        <w:rPr>
          <w:lang w:val="lt-LT"/>
        </w:rPr>
      </w:pPr>
    </w:p>
    <w:p w14:paraId="66BC4D67" w14:textId="77777777" w:rsidR="00F34163" w:rsidRPr="00B34FA1" w:rsidRDefault="00F34163" w:rsidP="00F34163">
      <w:pPr>
        <w:outlineLvl w:val="0"/>
        <w:rPr>
          <w:lang w:val="lt-LT"/>
        </w:rPr>
      </w:pPr>
    </w:p>
    <w:p w14:paraId="60F250A4" w14:textId="77777777" w:rsidR="00F34163" w:rsidRPr="00B34FA1" w:rsidRDefault="00F34163" w:rsidP="00F34163">
      <w:pPr>
        <w:outlineLvl w:val="0"/>
        <w:rPr>
          <w:lang w:val="lt-LT"/>
        </w:rPr>
      </w:pPr>
    </w:p>
    <w:p w14:paraId="4B0C96D1" w14:textId="77777777" w:rsidR="00F34163" w:rsidRPr="00B34FA1" w:rsidRDefault="00F34163" w:rsidP="00F34163">
      <w:pPr>
        <w:outlineLvl w:val="0"/>
        <w:rPr>
          <w:lang w:val="lt-LT"/>
        </w:rPr>
      </w:pPr>
    </w:p>
    <w:p w14:paraId="3D02B7B4" w14:textId="77777777" w:rsidR="00F34163" w:rsidRPr="00B34FA1" w:rsidRDefault="00F34163" w:rsidP="00F34163">
      <w:pPr>
        <w:outlineLvl w:val="0"/>
        <w:rPr>
          <w:lang w:val="lt-LT"/>
        </w:rPr>
      </w:pPr>
    </w:p>
    <w:p w14:paraId="2C4E3DD2" w14:textId="77777777" w:rsidR="00F34163" w:rsidRPr="00B34FA1" w:rsidRDefault="00F34163" w:rsidP="00F34163">
      <w:pPr>
        <w:outlineLvl w:val="0"/>
        <w:rPr>
          <w:lang w:val="lt-LT"/>
        </w:rPr>
      </w:pPr>
    </w:p>
    <w:p w14:paraId="50A67B6D" w14:textId="77777777" w:rsidR="00F34163" w:rsidRPr="00B34FA1" w:rsidRDefault="00F34163" w:rsidP="00F34163">
      <w:pPr>
        <w:outlineLvl w:val="0"/>
        <w:rPr>
          <w:lang w:val="lt-LT"/>
        </w:rPr>
      </w:pPr>
    </w:p>
    <w:p w14:paraId="1DD9F225" w14:textId="77777777" w:rsidR="00F34163" w:rsidRPr="00B34FA1" w:rsidRDefault="00F34163" w:rsidP="00F34163">
      <w:pPr>
        <w:outlineLvl w:val="0"/>
        <w:rPr>
          <w:lang w:val="lt-LT"/>
        </w:rPr>
      </w:pPr>
    </w:p>
    <w:p w14:paraId="4D2B3E59" w14:textId="77777777" w:rsidR="00F34163" w:rsidRPr="00B34FA1" w:rsidRDefault="00F34163" w:rsidP="00F34163">
      <w:pPr>
        <w:outlineLvl w:val="0"/>
        <w:rPr>
          <w:lang w:val="lt-LT"/>
        </w:rPr>
      </w:pPr>
    </w:p>
    <w:p w14:paraId="0F03AC0F" w14:textId="77777777" w:rsidR="00F34163" w:rsidRPr="00B34FA1" w:rsidRDefault="00F34163" w:rsidP="00F34163">
      <w:pPr>
        <w:outlineLvl w:val="0"/>
        <w:rPr>
          <w:lang w:val="lt-LT"/>
        </w:rPr>
      </w:pPr>
    </w:p>
    <w:p w14:paraId="1AEC791E" w14:textId="77777777" w:rsidR="00F34163" w:rsidRPr="00B34FA1" w:rsidRDefault="00F34163" w:rsidP="00F34163">
      <w:pPr>
        <w:outlineLvl w:val="0"/>
        <w:rPr>
          <w:lang w:val="lt-LT"/>
        </w:rPr>
      </w:pPr>
    </w:p>
    <w:p w14:paraId="7CEF3A2E" w14:textId="77777777" w:rsidR="00F34163" w:rsidRPr="00B34FA1" w:rsidRDefault="00F34163" w:rsidP="00F34163">
      <w:pPr>
        <w:outlineLvl w:val="0"/>
        <w:rPr>
          <w:lang w:val="lt-LT"/>
        </w:rPr>
      </w:pPr>
    </w:p>
    <w:p w14:paraId="0097DF17" w14:textId="77777777" w:rsidR="00F34163" w:rsidRPr="00B34FA1" w:rsidRDefault="00F34163" w:rsidP="00F34163">
      <w:pPr>
        <w:outlineLvl w:val="0"/>
        <w:rPr>
          <w:lang w:val="lt-LT"/>
        </w:rPr>
      </w:pPr>
    </w:p>
    <w:p w14:paraId="5D5629E1" w14:textId="77777777" w:rsidR="00F34163" w:rsidRPr="00B34FA1" w:rsidRDefault="00F34163" w:rsidP="00F34163">
      <w:pPr>
        <w:outlineLvl w:val="0"/>
        <w:rPr>
          <w:lang w:val="lt-LT"/>
        </w:rPr>
      </w:pPr>
    </w:p>
    <w:p w14:paraId="4D91833E" w14:textId="77777777" w:rsidR="00F34163" w:rsidRPr="00B34FA1" w:rsidRDefault="00F34163" w:rsidP="00F34163">
      <w:pPr>
        <w:outlineLvl w:val="0"/>
        <w:rPr>
          <w:lang w:val="lt-LT"/>
        </w:rPr>
      </w:pPr>
    </w:p>
    <w:p w14:paraId="6264B30B" w14:textId="77777777" w:rsidR="00F34163" w:rsidRPr="00B34FA1" w:rsidRDefault="00F34163" w:rsidP="00F34163">
      <w:pPr>
        <w:outlineLvl w:val="0"/>
        <w:rPr>
          <w:lang w:val="lt-LT"/>
        </w:rPr>
      </w:pPr>
    </w:p>
    <w:p w14:paraId="4C359ED0" w14:textId="77777777" w:rsidR="00F34163" w:rsidRPr="00B34FA1" w:rsidRDefault="00F34163" w:rsidP="00F34163">
      <w:pPr>
        <w:outlineLvl w:val="0"/>
        <w:rPr>
          <w:lang w:val="lt-LT"/>
        </w:rPr>
      </w:pPr>
    </w:p>
    <w:p w14:paraId="401A6808" w14:textId="77777777" w:rsidR="00F34163" w:rsidRPr="00B34FA1" w:rsidRDefault="00F34163" w:rsidP="00F34163">
      <w:pPr>
        <w:outlineLvl w:val="0"/>
        <w:rPr>
          <w:lang w:val="lt-LT"/>
        </w:rPr>
      </w:pPr>
    </w:p>
    <w:p w14:paraId="5015C5E9" w14:textId="77777777" w:rsidR="00F34163" w:rsidRPr="00B34FA1" w:rsidRDefault="00F34163" w:rsidP="00F34163">
      <w:pPr>
        <w:outlineLvl w:val="0"/>
        <w:rPr>
          <w:lang w:val="lt-LT"/>
        </w:rPr>
      </w:pPr>
    </w:p>
    <w:p w14:paraId="6E564EAA" w14:textId="77777777" w:rsidR="00F34163" w:rsidRPr="00B34FA1" w:rsidRDefault="00F34163" w:rsidP="00F34163">
      <w:pPr>
        <w:outlineLvl w:val="0"/>
        <w:rPr>
          <w:lang w:val="lt-LT"/>
        </w:rPr>
      </w:pPr>
    </w:p>
    <w:p w14:paraId="0014B37E" w14:textId="77777777" w:rsidR="00F34163" w:rsidRDefault="00F34163" w:rsidP="00F34163">
      <w:pPr>
        <w:outlineLvl w:val="0"/>
        <w:rPr>
          <w:lang w:val="lt-LT"/>
        </w:rPr>
      </w:pPr>
    </w:p>
    <w:p w14:paraId="3F377230" w14:textId="77777777" w:rsidR="00CA60D2" w:rsidRPr="00B34FA1" w:rsidRDefault="00CA60D2" w:rsidP="00F34163">
      <w:pPr>
        <w:outlineLvl w:val="0"/>
        <w:rPr>
          <w:lang w:val="lt-LT"/>
        </w:rPr>
      </w:pPr>
    </w:p>
    <w:p w14:paraId="35369342" w14:textId="77777777" w:rsidR="00F34163" w:rsidRPr="00593EC8" w:rsidRDefault="00F34163" w:rsidP="00F34163">
      <w:pPr>
        <w:jc w:val="center"/>
        <w:outlineLvl w:val="0"/>
        <w:rPr>
          <w:b/>
          <w:lang w:val="lt-LT"/>
        </w:rPr>
      </w:pPr>
      <w:r w:rsidRPr="00593EC8">
        <w:rPr>
          <w:b/>
          <w:lang w:val="lt-LT"/>
        </w:rPr>
        <w:t>B. PAKUOTĖS LAPELIS</w:t>
      </w:r>
    </w:p>
    <w:p w14:paraId="09BC2472"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w:t>
      </w:r>
      <w:r w:rsidR="000E449D" w:rsidRPr="000E449D">
        <w:rPr>
          <w:lang w:val="lt-LT"/>
        </w:rPr>
        <w:t xml:space="preserve"> </w:t>
      </w:r>
      <w:r w:rsidR="000E449D" w:rsidRPr="000E449D">
        <w:rPr>
          <w:rFonts w:ascii="Times New Roman" w:hAnsi="Times New Roman"/>
          <w:i w:val="0"/>
          <w:sz w:val="22"/>
          <w:lang w:val="lt-LT"/>
        </w:rPr>
        <w:t>vartotojui</w:t>
      </w:r>
    </w:p>
    <w:p w14:paraId="11CEE5E2"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4955D8FB" w14:textId="77777777" w:rsidR="000E449D" w:rsidRPr="00746E00" w:rsidRDefault="000E449D" w:rsidP="000E449D">
      <w:pPr>
        <w:ind w:right="2"/>
        <w:jc w:val="center"/>
        <w:rPr>
          <w:lang w:val="lt-LT"/>
        </w:rPr>
      </w:pPr>
      <w:r w:rsidRPr="00746E00">
        <w:rPr>
          <w:b/>
          <w:lang w:val="lt-LT"/>
        </w:rPr>
        <w:t xml:space="preserve">Caspofungin Xellia </w:t>
      </w:r>
      <w:r w:rsidR="001E6E5F">
        <w:rPr>
          <w:b/>
          <w:lang w:val="lt-LT"/>
        </w:rPr>
        <w:t>7</w:t>
      </w:r>
      <w:r w:rsidRPr="00746E00">
        <w:rPr>
          <w:b/>
          <w:lang w:val="lt-LT"/>
        </w:rPr>
        <w:t>0 mg milteliai infuzinio tirpalo koncentratui</w:t>
      </w:r>
    </w:p>
    <w:p w14:paraId="7D71F2C4" w14:textId="77777777" w:rsidR="00F34163" w:rsidRPr="00B34FA1" w:rsidRDefault="000E449D" w:rsidP="00F34163">
      <w:pPr>
        <w:numPr>
          <w:ilvl w:val="12"/>
          <w:numId w:val="0"/>
        </w:numPr>
        <w:tabs>
          <w:tab w:val="clear" w:pos="567"/>
        </w:tabs>
        <w:spacing w:line="240" w:lineRule="auto"/>
        <w:jc w:val="center"/>
        <w:rPr>
          <w:szCs w:val="24"/>
          <w:lang w:val="lt-LT"/>
        </w:rPr>
      </w:pPr>
      <w:r w:rsidRPr="000E449D">
        <w:rPr>
          <w:noProof/>
          <w:szCs w:val="24"/>
          <w:lang w:val="lt-LT"/>
        </w:rPr>
        <w:t>Kaspofunginas</w:t>
      </w:r>
    </w:p>
    <w:p w14:paraId="6EFB551E" w14:textId="77777777" w:rsidR="00F34163" w:rsidRPr="008476F7" w:rsidRDefault="00F34163" w:rsidP="00F34163">
      <w:pPr>
        <w:tabs>
          <w:tab w:val="clear" w:pos="567"/>
        </w:tabs>
        <w:spacing w:line="240" w:lineRule="auto"/>
        <w:rPr>
          <w:szCs w:val="24"/>
          <w:lang w:val="lt-LT"/>
        </w:rPr>
      </w:pPr>
    </w:p>
    <w:p w14:paraId="3AFD40DB" w14:textId="77777777" w:rsidR="000E449D" w:rsidRDefault="000E449D" w:rsidP="000E449D">
      <w:pPr>
        <w:tabs>
          <w:tab w:val="clear" w:pos="567"/>
        </w:tabs>
        <w:spacing w:line="240" w:lineRule="auto"/>
        <w:ind w:right="-2"/>
        <w:rPr>
          <w:b/>
          <w:noProof/>
          <w:szCs w:val="24"/>
          <w:lang w:val="lt-LT"/>
        </w:rPr>
      </w:pPr>
      <w:r w:rsidRPr="000E449D">
        <w:rPr>
          <w:b/>
          <w:noProof/>
          <w:szCs w:val="24"/>
          <w:lang w:val="lt-LT"/>
        </w:rPr>
        <w:t>Atidžiai perskaitykite visą šį lapelį prieš Jums ar Jūsų vaikui pradedant vartoti šį vaistą, nes jame pateikiama Jums svarbi informacija.</w:t>
      </w:r>
    </w:p>
    <w:p w14:paraId="20ADED33" w14:textId="77777777" w:rsidR="000E449D" w:rsidRDefault="00F34163" w:rsidP="000E449D">
      <w:pPr>
        <w:numPr>
          <w:ilvl w:val="0"/>
          <w:numId w:val="3"/>
        </w:numPr>
        <w:tabs>
          <w:tab w:val="clear" w:pos="567"/>
        </w:tabs>
        <w:spacing w:line="240" w:lineRule="auto"/>
        <w:ind w:right="-2"/>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4B71769F" w14:textId="77777777" w:rsidR="000E449D" w:rsidRDefault="000E449D" w:rsidP="000E449D">
      <w:pPr>
        <w:numPr>
          <w:ilvl w:val="0"/>
          <w:numId w:val="3"/>
        </w:numPr>
        <w:tabs>
          <w:tab w:val="clear" w:pos="567"/>
        </w:tabs>
        <w:spacing w:line="240" w:lineRule="auto"/>
        <w:ind w:right="-2"/>
        <w:rPr>
          <w:szCs w:val="24"/>
          <w:lang w:val="lt-LT"/>
        </w:rPr>
      </w:pPr>
      <w:r w:rsidRPr="000E449D">
        <w:rPr>
          <w:lang w:val="lt-LT"/>
        </w:rPr>
        <w:t>Jeigu kiltų daugiau klausimų, kreipkitės į gydytoją, slaugytoją arba vaistininką.</w:t>
      </w:r>
    </w:p>
    <w:p w14:paraId="5AE09B56" w14:textId="77777777" w:rsidR="000E449D" w:rsidRPr="000E449D" w:rsidRDefault="000E449D" w:rsidP="000E449D">
      <w:pPr>
        <w:numPr>
          <w:ilvl w:val="0"/>
          <w:numId w:val="3"/>
        </w:numPr>
        <w:tabs>
          <w:tab w:val="clear" w:pos="567"/>
        </w:tabs>
        <w:spacing w:line="240" w:lineRule="auto"/>
        <w:ind w:right="-2"/>
        <w:rPr>
          <w:szCs w:val="24"/>
          <w:lang w:val="lt-LT"/>
        </w:rPr>
      </w:pPr>
      <w:r w:rsidRPr="000E449D">
        <w:rPr>
          <w:szCs w:val="24"/>
          <w:lang w:val="lt-LT"/>
        </w:rPr>
        <w:t>Jeigu pasireiškė šalutinis poveikis (net jeigu jis šiame lapelyje nenurodytas), kreipkitės į gydytoją, slaugytoją arba vaistininką. Žr. 4 skyrių.</w:t>
      </w:r>
    </w:p>
    <w:p w14:paraId="75B40975" w14:textId="77777777" w:rsidR="00F34163" w:rsidRPr="00B34FA1" w:rsidRDefault="00F34163" w:rsidP="00F34163">
      <w:pPr>
        <w:tabs>
          <w:tab w:val="clear" w:pos="567"/>
        </w:tabs>
        <w:spacing w:line="240" w:lineRule="auto"/>
        <w:ind w:right="-2"/>
        <w:rPr>
          <w:szCs w:val="24"/>
          <w:lang w:val="lt-LT"/>
        </w:rPr>
      </w:pPr>
    </w:p>
    <w:p w14:paraId="16DBB7D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06281045"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4A04C8C9" w14:textId="77777777" w:rsidR="00996080" w:rsidRDefault="00F34163" w:rsidP="008476F7">
      <w:pPr>
        <w:numPr>
          <w:ilvl w:val="12"/>
          <w:numId w:val="0"/>
        </w:numPr>
        <w:spacing w:line="240" w:lineRule="auto"/>
        <w:rPr>
          <w:szCs w:val="24"/>
          <w:lang w:val="lt-LT"/>
        </w:rPr>
      </w:pPr>
      <w:r w:rsidRPr="00B34FA1">
        <w:rPr>
          <w:szCs w:val="24"/>
          <w:lang w:val="lt-LT"/>
        </w:rPr>
        <w:t>1.</w:t>
      </w:r>
      <w:r w:rsidRPr="00B34FA1">
        <w:rPr>
          <w:szCs w:val="24"/>
          <w:lang w:val="lt-LT"/>
        </w:rPr>
        <w:tab/>
      </w:r>
      <w:r w:rsidRPr="00B34FA1">
        <w:rPr>
          <w:lang w:val="lt-LT"/>
        </w:rPr>
        <w:t xml:space="preserve">Kas yra </w:t>
      </w:r>
      <w:r w:rsidR="000E449D" w:rsidRPr="00746E00">
        <w:rPr>
          <w:lang w:val="lt-LT"/>
        </w:rPr>
        <w:t>Caspofungin Xellia</w:t>
      </w:r>
      <w:r w:rsidRPr="00B34FA1">
        <w:rPr>
          <w:lang w:val="lt-LT"/>
        </w:rPr>
        <w:t xml:space="preserve"> ir kam jis vartojamas</w:t>
      </w:r>
      <w:r w:rsidRPr="00B34FA1">
        <w:rPr>
          <w:szCs w:val="24"/>
          <w:lang w:val="lt-LT"/>
        </w:rPr>
        <w:t xml:space="preserve"> </w:t>
      </w:r>
    </w:p>
    <w:p w14:paraId="349796D2" w14:textId="77777777" w:rsidR="00996080" w:rsidRDefault="00F34163" w:rsidP="008476F7">
      <w:pPr>
        <w:numPr>
          <w:ilvl w:val="12"/>
          <w:numId w:val="0"/>
        </w:numPr>
        <w:spacing w:line="240" w:lineRule="auto"/>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sidR="002D0D2C" w:rsidRPr="00746E00">
        <w:rPr>
          <w:lang w:val="lt-LT"/>
        </w:rPr>
        <w:t>Caspofungin Xell</w:t>
      </w:r>
      <w:r w:rsidR="002D0D2C">
        <w:rPr>
          <w:lang w:val="lt-LT"/>
        </w:rPr>
        <w:t>ia</w:t>
      </w:r>
    </w:p>
    <w:p w14:paraId="3681BAED" w14:textId="77777777" w:rsidR="00996080" w:rsidRDefault="00F34163" w:rsidP="008476F7">
      <w:pPr>
        <w:numPr>
          <w:ilvl w:val="12"/>
          <w:numId w:val="0"/>
        </w:numPr>
        <w:spacing w:line="240" w:lineRule="auto"/>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sidR="002D0D2C" w:rsidRPr="00746E00">
        <w:rPr>
          <w:lang w:val="lt-LT"/>
        </w:rPr>
        <w:t>Caspofungin Xell</w:t>
      </w:r>
      <w:r w:rsidR="002D0D2C">
        <w:rPr>
          <w:lang w:val="lt-LT"/>
        </w:rPr>
        <w:t>ia</w:t>
      </w:r>
      <w:r w:rsidRPr="00B34FA1">
        <w:rPr>
          <w:szCs w:val="24"/>
          <w:lang w:val="lt-LT"/>
        </w:rPr>
        <w:t xml:space="preserve"> </w:t>
      </w:r>
    </w:p>
    <w:p w14:paraId="29ECD843" w14:textId="77777777" w:rsidR="00996080" w:rsidRDefault="00F34163" w:rsidP="008476F7">
      <w:pPr>
        <w:numPr>
          <w:ilvl w:val="12"/>
          <w:numId w:val="0"/>
        </w:numPr>
        <w:spacing w:line="240" w:lineRule="auto"/>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7E3144B9" w14:textId="177783DC" w:rsidR="00996080" w:rsidRDefault="00F34163" w:rsidP="008476F7">
      <w:pPr>
        <w:numPr>
          <w:ilvl w:val="12"/>
          <w:numId w:val="0"/>
        </w:numPr>
        <w:tabs>
          <w:tab w:val="left" w:pos="709"/>
        </w:tabs>
        <w:spacing w:line="240" w:lineRule="auto"/>
        <w:rPr>
          <w:szCs w:val="24"/>
          <w:lang w:val="lt-LT"/>
        </w:rPr>
      </w:pPr>
      <w:r w:rsidRPr="00B34FA1">
        <w:rPr>
          <w:szCs w:val="24"/>
          <w:lang w:val="lt-LT"/>
        </w:rPr>
        <w:t>5.</w:t>
      </w:r>
      <w:r w:rsidRPr="00B34FA1">
        <w:rPr>
          <w:szCs w:val="24"/>
          <w:lang w:val="lt-LT"/>
        </w:rPr>
        <w:tab/>
      </w:r>
      <w:r w:rsidRPr="00B34FA1">
        <w:rPr>
          <w:lang w:val="lt-LT"/>
        </w:rPr>
        <w:t xml:space="preserve">Kaip laikyti </w:t>
      </w:r>
      <w:r w:rsidR="002D0D2C" w:rsidRPr="00746E00">
        <w:rPr>
          <w:lang w:val="lt-LT"/>
        </w:rPr>
        <w:t>Caspofungin Xell</w:t>
      </w:r>
      <w:r w:rsidR="002D0D2C">
        <w:rPr>
          <w:lang w:val="lt-LT"/>
        </w:rPr>
        <w:t>ia</w:t>
      </w:r>
    </w:p>
    <w:p w14:paraId="43266ADD" w14:textId="77777777" w:rsidR="00996080" w:rsidRDefault="00F34163" w:rsidP="008476F7">
      <w:pPr>
        <w:numPr>
          <w:ilvl w:val="12"/>
          <w:numId w:val="0"/>
        </w:numPr>
        <w:spacing w:line="240" w:lineRule="auto"/>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33DE6B4A" w14:textId="77777777" w:rsidR="00F34163" w:rsidRPr="00B34FA1" w:rsidRDefault="00F34163" w:rsidP="00F34163">
      <w:pPr>
        <w:numPr>
          <w:ilvl w:val="12"/>
          <w:numId w:val="0"/>
        </w:numPr>
        <w:tabs>
          <w:tab w:val="clear" w:pos="567"/>
        </w:tabs>
        <w:spacing w:line="240" w:lineRule="auto"/>
        <w:ind w:right="-2"/>
        <w:rPr>
          <w:szCs w:val="24"/>
          <w:lang w:val="lt-LT"/>
        </w:rPr>
      </w:pPr>
    </w:p>
    <w:p w14:paraId="76C6C8E6" w14:textId="77777777" w:rsidR="00F34163" w:rsidRPr="00B34FA1" w:rsidRDefault="00F34163" w:rsidP="00F34163">
      <w:pPr>
        <w:numPr>
          <w:ilvl w:val="12"/>
          <w:numId w:val="0"/>
        </w:numPr>
        <w:tabs>
          <w:tab w:val="clear" w:pos="567"/>
        </w:tabs>
        <w:spacing w:line="240" w:lineRule="auto"/>
        <w:ind w:right="-2"/>
        <w:rPr>
          <w:szCs w:val="24"/>
          <w:lang w:val="lt-LT"/>
        </w:rPr>
      </w:pPr>
    </w:p>
    <w:p w14:paraId="431629A6"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sidR="002D0D2C" w:rsidRPr="002D0D2C">
        <w:rPr>
          <w:rFonts w:ascii="Times New Roman" w:hAnsi="Times New Roman"/>
          <w:sz w:val="22"/>
          <w:szCs w:val="22"/>
          <w:lang w:val="lt-LT"/>
        </w:rPr>
        <w:t>Caspofungin Xellia</w:t>
      </w:r>
      <w:r w:rsidRPr="00B34FA1">
        <w:rPr>
          <w:rFonts w:ascii="Times New Roman" w:hAnsi="Times New Roman"/>
          <w:sz w:val="22"/>
          <w:lang w:val="lt-LT"/>
        </w:rPr>
        <w:t xml:space="preserve"> ir kam jis vartojamas</w:t>
      </w:r>
    </w:p>
    <w:p w14:paraId="44489627" w14:textId="77777777" w:rsidR="00F34163" w:rsidRPr="00B34FA1" w:rsidRDefault="00F34163" w:rsidP="00F34163">
      <w:pPr>
        <w:numPr>
          <w:ilvl w:val="12"/>
          <w:numId w:val="0"/>
        </w:numPr>
        <w:tabs>
          <w:tab w:val="clear" w:pos="567"/>
        </w:tabs>
        <w:spacing w:line="240" w:lineRule="auto"/>
        <w:ind w:right="-2"/>
        <w:rPr>
          <w:szCs w:val="24"/>
          <w:lang w:val="lt-LT"/>
        </w:rPr>
      </w:pPr>
    </w:p>
    <w:p w14:paraId="2FB52FA2" w14:textId="77777777" w:rsidR="002D0D2C" w:rsidRPr="002D0D2C" w:rsidRDefault="002D0D2C" w:rsidP="002D0D2C">
      <w:pPr>
        <w:widowControl w:val="0"/>
        <w:spacing w:before="11" w:line="240" w:lineRule="auto"/>
        <w:ind w:right="-6"/>
        <w:outlineLvl w:val="0"/>
        <w:rPr>
          <w:snapToGrid/>
          <w:szCs w:val="22"/>
          <w:lang w:val="lt-LT" w:eastAsia="en-GB" w:bidi="en-GB"/>
        </w:rPr>
      </w:pPr>
      <w:r w:rsidRPr="002D0D2C">
        <w:rPr>
          <w:b/>
          <w:bCs/>
          <w:snapToGrid/>
          <w:szCs w:val="22"/>
          <w:lang w:val="lt-LT" w:eastAsia="en-GB" w:bidi="en-GB"/>
        </w:rPr>
        <w:t>Kas yra Caspofungin Xellia</w:t>
      </w:r>
    </w:p>
    <w:p w14:paraId="54F12F0B" w14:textId="77777777" w:rsidR="002D0D2C" w:rsidRPr="002D0D2C" w:rsidRDefault="002D0D2C" w:rsidP="002D0D2C">
      <w:pPr>
        <w:widowControl w:val="0"/>
        <w:tabs>
          <w:tab w:val="clear" w:pos="567"/>
        </w:tabs>
        <w:spacing w:line="240" w:lineRule="auto"/>
        <w:ind w:right="133"/>
        <w:rPr>
          <w:snapToGrid/>
          <w:szCs w:val="22"/>
          <w:lang w:val="lt-LT" w:eastAsia="en-GB" w:bidi="en-GB"/>
        </w:rPr>
      </w:pPr>
      <w:r w:rsidRPr="002D0D2C">
        <w:rPr>
          <w:snapToGrid/>
          <w:szCs w:val="22"/>
          <w:lang w:val="lt-LT" w:eastAsia="en-GB" w:bidi="en-GB"/>
        </w:rPr>
        <w:t>Caspofungin Xellia sudėtyje yra vaisto, vadinamo kaspofunginu. Jis priklauso vaistų, vadinamų priešgrybeliniais vaistais, grupei.</w:t>
      </w:r>
    </w:p>
    <w:p w14:paraId="43A6A6FE" w14:textId="77777777" w:rsidR="002D0D2C" w:rsidRPr="002D0D2C" w:rsidRDefault="002D0D2C" w:rsidP="002D0D2C">
      <w:pPr>
        <w:widowControl w:val="0"/>
        <w:tabs>
          <w:tab w:val="clear" w:pos="567"/>
        </w:tabs>
        <w:spacing w:line="240" w:lineRule="auto"/>
        <w:rPr>
          <w:rFonts w:eastAsia="Calibri"/>
          <w:snapToGrid/>
          <w:szCs w:val="22"/>
          <w:lang w:val="lt-LT" w:eastAsia="en-GB" w:bidi="en-GB"/>
        </w:rPr>
      </w:pPr>
    </w:p>
    <w:p w14:paraId="6B612A9F" w14:textId="77777777" w:rsidR="002D0D2C" w:rsidRPr="002D0D2C" w:rsidRDefault="002D0D2C" w:rsidP="002D0D2C">
      <w:pPr>
        <w:widowControl w:val="0"/>
        <w:tabs>
          <w:tab w:val="clear" w:pos="567"/>
        </w:tabs>
        <w:spacing w:line="240" w:lineRule="auto"/>
        <w:outlineLvl w:val="0"/>
        <w:rPr>
          <w:snapToGrid/>
          <w:szCs w:val="22"/>
          <w:lang w:val="lt-LT" w:eastAsia="en-GB" w:bidi="en-GB"/>
        </w:rPr>
      </w:pPr>
      <w:r w:rsidRPr="002D0D2C">
        <w:rPr>
          <w:b/>
          <w:bCs/>
          <w:snapToGrid/>
          <w:szCs w:val="22"/>
          <w:lang w:val="lt-LT" w:eastAsia="en-GB" w:bidi="en-GB"/>
        </w:rPr>
        <w:t>Kam vartojamas Caspofungin Xellia</w:t>
      </w:r>
    </w:p>
    <w:p w14:paraId="09AD197D" w14:textId="77777777" w:rsidR="002D0D2C" w:rsidRPr="002D0D2C" w:rsidRDefault="002D0D2C" w:rsidP="002D0D2C">
      <w:pPr>
        <w:widowControl w:val="0"/>
        <w:tabs>
          <w:tab w:val="clear" w:pos="567"/>
        </w:tabs>
        <w:spacing w:line="240" w:lineRule="auto"/>
        <w:rPr>
          <w:snapToGrid/>
          <w:szCs w:val="22"/>
          <w:lang w:val="lt-LT" w:eastAsia="en-GB" w:bidi="en-GB"/>
        </w:rPr>
      </w:pPr>
      <w:r w:rsidRPr="002D0D2C">
        <w:rPr>
          <w:snapToGrid/>
          <w:szCs w:val="22"/>
          <w:lang w:val="lt-LT" w:eastAsia="en-GB" w:bidi="en-GB"/>
        </w:rPr>
        <w:t>Caspofungin Xellia vartojamas gydyti toliau nurodytas vaikų, paauglių ir suaugusiųjų infekcines ligas.</w:t>
      </w:r>
    </w:p>
    <w:p w14:paraId="50B79079"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 xml:space="preserve">Sunkias grybelines audinių arba organų infekcijas (vadinamąją invazinę kandidozę). Šią infekcinę ligą sukelia </w:t>
      </w:r>
      <w:r w:rsidRPr="008476F7">
        <w:rPr>
          <w:i/>
          <w:noProof/>
          <w:szCs w:val="24"/>
          <w:lang w:val="lt-LT"/>
        </w:rPr>
        <w:t>Candida</w:t>
      </w:r>
      <w:r w:rsidRPr="002D0D2C">
        <w:rPr>
          <w:noProof/>
          <w:szCs w:val="24"/>
          <w:lang w:val="lt-LT"/>
        </w:rPr>
        <w:t xml:space="preserve"> grybelių (mieliagrybių) ląstelės.</w:t>
      </w:r>
    </w:p>
    <w:p w14:paraId="2D2E5769"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Šio tipo infekcine liga gali susirgti asmenys, kuriems neseniai atlikta chirurginė operacija arba kurių imuninė sistema yra silpna. Šių infekcinių ligų dažniausi simptomai yra antibakteriniam gydymui atsparūs karščiavimas ir šaltkrėtis.</w:t>
      </w:r>
    </w:p>
    <w:p w14:paraId="65DC2EBC"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 xml:space="preserve">Grybelinę nosies, nosies ančių ar plaučių infekciją (vadinamąją invazinę aspergiliozę), jei kitoks priešgrybelinis gydymas buvo neveiksmingas arba sukėlė šalutinį poveikį. Šią infekcinę ligą sukelia </w:t>
      </w:r>
      <w:r w:rsidRPr="008476F7">
        <w:rPr>
          <w:i/>
          <w:noProof/>
          <w:szCs w:val="24"/>
          <w:lang w:val="lt-LT"/>
        </w:rPr>
        <w:t>Aspergillus</w:t>
      </w:r>
      <w:r w:rsidRPr="002D0D2C">
        <w:rPr>
          <w:noProof/>
          <w:szCs w:val="24"/>
          <w:lang w:val="lt-LT"/>
        </w:rPr>
        <w:t xml:space="preserve"> pelėsis.</w:t>
      </w:r>
    </w:p>
    <w:p w14:paraId="4AF9C919"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Šio tipo infekcine liga gali susirgti asmenys, kuriems atlikta chemoterapija, transplantacija arba kurių imuninė sistema yra silpna.</w:t>
      </w:r>
    </w:p>
    <w:p w14:paraId="6BA4A603"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Įtariamas grybelines infekcines ligas, jei karščiuojama ir yra mažas leukocitų skaičius, kuris nepadidėja gydant antibiotikais. Rizika susirgti grybeline infekcine liga kyla asmenims, kuriems neseniai atlikta chirurginė operacija arba kurių imuninė sistema yra silpna.</w:t>
      </w:r>
    </w:p>
    <w:p w14:paraId="2681AA71" w14:textId="77777777" w:rsidR="002D0D2C" w:rsidRPr="002D0D2C" w:rsidRDefault="002D0D2C" w:rsidP="002D0D2C">
      <w:pPr>
        <w:widowControl w:val="0"/>
        <w:tabs>
          <w:tab w:val="clear" w:pos="567"/>
        </w:tabs>
        <w:spacing w:line="240" w:lineRule="auto"/>
        <w:rPr>
          <w:rFonts w:eastAsia="Calibri"/>
          <w:snapToGrid/>
          <w:szCs w:val="22"/>
          <w:lang w:val="lt-LT" w:eastAsia="en-GB" w:bidi="en-GB"/>
        </w:rPr>
      </w:pPr>
    </w:p>
    <w:p w14:paraId="57747383" w14:textId="77777777" w:rsidR="002D0D2C" w:rsidRPr="002D0D2C" w:rsidRDefault="002D0D2C" w:rsidP="002D0D2C">
      <w:pPr>
        <w:widowControl w:val="0"/>
        <w:tabs>
          <w:tab w:val="clear" w:pos="567"/>
        </w:tabs>
        <w:spacing w:line="240" w:lineRule="auto"/>
        <w:outlineLvl w:val="0"/>
        <w:rPr>
          <w:snapToGrid/>
          <w:szCs w:val="22"/>
          <w:lang w:val="lt-LT" w:eastAsia="en-GB" w:bidi="en-GB"/>
        </w:rPr>
      </w:pPr>
      <w:r w:rsidRPr="002D0D2C">
        <w:rPr>
          <w:b/>
          <w:bCs/>
          <w:snapToGrid/>
          <w:szCs w:val="22"/>
          <w:lang w:val="lt-LT" w:eastAsia="en-GB" w:bidi="en-GB"/>
        </w:rPr>
        <w:t>Kaip veikia Caspofungin Xellia</w:t>
      </w:r>
    </w:p>
    <w:p w14:paraId="298046DA" w14:textId="77777777" w:rsidR="002D0D2C" w:rsidRPr="002D0D2C" w:rsidRDefault="002D0D2C" w:rsidP="002D0D2C">
      <w:pPr>
        <w:widowControl w:val="0"/>
        <w:tabs>
          <w:tab w:val="clear" w:pos="567"/>
        </w:tabs>
        <w:spacing w:line="240" w:lineRule="auto"/>
        <w:ind w:right="135"/>
        <w:rPr>
          <w:snapToGrid/>
          <w:spacing w:val="-1"/>
          <w:szCs w:val="22"/>
          <w:lang w:val="lt-LT" w:eastAsia="en-GB" w:bidi="en-GB"/>
        </w:rPr>
      </w:pPr>
      <w:r w:rsidRPr="002D0D2C">
        <w:rPr>
          <w:snapToGrid/>
          <w:szCs w:val="22"/>
          <w:lang w:val="lt-LT" w:eastAsia="en-GB" w:bidi="en-GB"/>
        </w:rPr>
        <w:t>Dėl Caspofungin Xellia poveikio grybelių ląstelės pasidaro trapios ir grybelis nustoja augti. Tai stabdo infekcijos plitimą ir suteikia galimybę natūraliai organizmo apsaugos sistemai visiškai atsikratyti infekcijos.</w:t>
      </w:r>
    </w:p>
    <w:p w14:paraId="392AE001" w14:textId="77777777" w:rsidR="00F34163" w:rsidRDefault="00F34163" w:rsidP="00F34163">
      <w:pPr>
        <w:numPr>
          <w:ilvl w:val="12"/>
          <w:numId w:val="0"/>
        </w:numPr>
        <w:tabs>
          <w:tab w:val="clear" w:pos="567"/>
        </w:tabs>
        <w:spacing w:line="240" w:lineRule="auto"/>
        <w:ind w:right="-2"/>
        <w:rPr>
          <w:szCs w:val="24"/>
          <w:lang w:val="lt-LT"/>
        </w:rPr>
      </w:pPr>
    </w:p>
    <w:p w14:paraId="4D245EDF" w14:textId="77777777" w:rsidR="00CA60D2" w:rsidRPr="00B34FA1" w:rsidRDefault="00CA60D2" w:rsidP="00F34163">
      <w:pPr>
        <w:numPr>
          <w:ilvl w:val="12"/>
          <w:numId w:val="0"/>
        </w:numPr>
        <w:tabs>
          <w:tab w:val="clear" w:pos="567"/>
        </w:tabs>
        <w:spacing w:line="240" w:lineRule="auto"/>
        <w:ind w:right="-2"/>
        <w:rPr>
          <w:szCs w:val="24"/>
          <w:lang w:val="lt-LT"/>
        </w:rPr>
      </w:pPr>
    </w:p>
    <w:p w14:paraId="3CE052CA" w14:textId="77777777" w:rsidR="001E6E5F" w:rsidRDefault="00F34163" w:rsidP="00F34163">
      <w:pPr>
        <w:pStyle w:val="Antrat4"/>
        <w:rPr>
          <w:rFonts w:ascii="Times New Roman" w:hAnsi="Times New Roman"/>
          <w:sz w:val="22"/>
          <w:szCs w:val="22"/>
          <w:lang w:val="lt-LT"/>
        </w:rPr>
      </w:pPr>
      <w:r w:rsidRPr="00B34FA1">
        <w:rPr>
          <w:rFonts w:ascii="Times New Roman" w:hAnsi="Times New Roman"/>
          <w:sz w:val="22"/>
          <w:lang w:val="lt-LT"/>
        </w:rPr>
        <w:lastRenderedPageBreak/>
        <w:t>2.</w:t>
      </w:r>
      <w:r w:rsidRPr="00B34FA1">
        <w:rPr>
          <w:rFonts w:ascii="Times New Roman" w:hAnsi="Times New Roman"/>
          <w:sz w:val="22"/>
          <w:lang w:val="lt-LT"/>
        </w:rPr>
        <w:tab/>
        <w:t xml:space="preserve">Kas žinotina prieš vartojant </w:t>
      </w:r>
      <w:r w:rsidR="002D0D2C" w:rsidRPr="002D0D2C">
        <w:rPr>
          <w:rFonts w:ascii="Times New Roman" w:hAnsi="Times New Roman"/>
          <w:sz w:val="22"/>
          <w:szCs w:val="22"/>
          <w:lang w:val="lt-LT"/>
        </w:rPr>
        <w:t>Caspofungin Xellia</w:t>
      </w:r>
    </w:p>
    <w:p w14:paraId="07587D23" w14:textId="77777777" w:rsidR="00CA60D2" w:rsidRDefault="00CA60D2" w:rsidP="001E6E5F">
      <w:pPr>
        <w:widowControl w:val="0"/>
        <w:spacing w:before="11" w:line="240" w:lineRule="auto"/>
        <w:ind w:right="-6"/>
        <w:outlineLvl w:val="0"/>
        <w:rPr>
          <w:b/>
          <w:bCs/>
          <w:snapToGrid/>
          <w:szCs w:val="22"/>
          <w:lang w:val="lt-LT" w:eastAsia="en-GB" w:bidi="en-GB"/>
        </w:rPr>
      </w:pPr>
    </w:p>
    <w:p w14:paraId="04D4F3B7" w14:textId="77777777" w:rsidR="001E6E5F" w:rsidRPr="001E6E5F" w:rsidRDefault="001E6E5F" w:rsidP="001E6E5F">
      <w:pPr>
        <w:widowControl w:val="0"/>
        <w:spacing w:before="11" w:line="240" w:lineRule="auto"/>
        <w:ind w:right="-6"/>
        <w:outlineLvl w:val="0"/>
        <w:rPr>
          <w:snapToGrid/>
          <w:szCs w:val="22"/>
          <w:lang w:val="lt-LT" w:eastAsia="en-GB" w:bidi="en-GB"/>
        </w:rPr>
      </w:pPr>
      <w:r w:rsidRPr="001E6E5F">
        <w:rPr>
          <w:b/>
          <w:bCs/>
          <w:snapToGrid/>
          <w:szCs w:val="22"/>
          <w:lang w:val="lt-LT" w:eastAsia="en-GB" w:bidi="en-GB"/>
        </w:rPr>
        <w:t>Caspofungin Xellia vartoti negalima</w:t>
      </w:r>
    </w:p>
    <w:p w14:paraId="78966F45" w14:textId="77777777" w:rsidR="00F34163" w:rsidRPr="00B34FA1" w:rsidRDefault="00F34163" w:rsidP="00F34163">
      <w:pPr>
        <w:numPr>
          <w:ilvl w:val="12"/>
          <w:numId w:val="0"/>
        </w:numPr>
        <w:tabs>
          <w:tab w:val="clear" w:pos="567"/>
        </w:tabs>
        <w:spacing w:line="240" w:lineRule="auto"/>
        <w:ind w:right="-2"/>
        <w:rPr>
          <w:szCs w:val="24"/>
          <w:lang w:val="lt-LT"/>
        </w:rPr>
      </w:pPr>
    </w:p>
    <w:p w14:paraId="3E37A852"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Jeigu yra alergija kaspofunginui arba bet kuriai pagalbinei šio vaisto medžiagai (jos išvardytos 6 skyriuje).</w:t>
      </w:r>
    </w:p>
    <w:p w14:paraId="78412E2C" w14:textId="77777777" w:rsidR="002D0D2C" w:rsidRPr="002D0D2C" w:rsidRDefault="002D0D2C" w:rsidP="002D0D2C">
      <w:pPr>
        <w:widowControl w:val="0"/>
        <w:tabs>
          <w:tab w:val="clear" w:pos="567"/>
        </w:tabs>
        <w:spacing w:line="240" w:lineRule="auto"/>
        <w:ind w:right="135"/>
        <w:rPr>
          <w:snapToGrid/>
          <w:spacing w:val="-1"/>
          <w:szCs w:val="22"/>
          <w:lang w:val="lt-LT" w:eastAsia="en-GB" w:bidi="en-GB"/>
        </w:rPr>
      </w:pPr>
      <w:r w:rsidRPr="002D0D2C">
        <w:rPr>
          <w:snapToGrid/>
          <w:szCs w:val="22"/>
          <w:lang w:val="lt-LT" w:eastAsia="en-GB" w:bidi="en-GB"/>
        </w:rPr>
        <w:t>Jeigu abejojate, pasitarkite su gydytoju, slaugytoju arba vaistininku, prieš pradėdami vartoti šį vaistą.</w:t>
      </w:r>
    </w:p>
    <w:p w14:paraId="77954CC3" w14:textId="77777777" w:rsidR="00F34163" w:rsidRPr="00B34FA1" w:rsidRDefault="00F34163" w:rsidP="00F34163">
      <w:pPr>
        <w:numPr>
          <w:ilvl w:val="12"/>
          <w:numId w:val="0"/>
        </w:numPr>
        <w:tabs>
          <w:tab w:val="clear" w:pos="567"/>
        </w:tabs>
        <w:spacing w:line="240" w:lineRule="auto"/>
        <w:ind w:right="-2"/>
        <w:rPr>
          <w:szCs w:val="24"/>
          <w:lang w:val="lt-LT"/>
        </w:rPr>
      </w:pPr>
    </w:p>
    <w:p w14:paraId="35AEBB9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0B5E84B8"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snapToGrid/>
          <w:szCs w:val="22"/>
          <w:lang w:val="lt-LT" w:eastAsia="en-GB" w:bidi="en-GB"/>
        </w:rPr>
        <w:t>Pasitarkite su gydytoju, slaugytoju arba vaistininku, prieš pradėdami vartoti Caspofungin Xellia, jeigu:</w:t>
      </w:r>
    </w:p>
    <w:p w14:paraId="44162E8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esate alergiški kitiems vaistams;</w:t>
      </w:r>
    </w:p>
    <w:p w14:paraId="2204E1C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sergate ar kada nors sirgote kepenų ligomis. Jums gali reikėti pakeisti šio vaisto dozę;</w:t>
      </w:r>
    </w:p>
    <w:p w14:paraId="3055F06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vartojate ciklosporiną (jis vartojamas apsisaugoti nuo persodinto organo atmetimo arba slopinti imuninę sistemą). Gydytojas gydymo metu gali skirti atlikti papildomus kraujo tyrimus;</w:t>
      </w:r>
    </w:p>
    <w:p w14:paraId="6BF53F5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jei kada nors turėjote kokių nors kitokių medicininių problemų.</w:t>
      </w:r>
    </w:p>
    <w:p w14:paraId="3A8CD4B6"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47C922C2" w14:textId="77777777" w:rsidR="008069D8" w:rsidRPr="008069D8" w:rsidRDefault="008069D8" w:rsidP="008069D8">
      <w:pPr>
        <w:widowControl w:val="0"/>
        <w:tabs>
          <w:tab w:val="clear" w:pos="567"/>
        </w:tabs>
        <w:spacing w:line="240" w:lineRule="auto"/>
        <w:ind w:right="133"/>
        <w:rPr>
          <w:snapToGrid/>
          <w:szCs w:val="22"/>
          <w:lang w:val="lt-LT" w:eastAsia="en-GB" w:bidi="en-GB"/>
        </w:rPr>
      </w:pPr>
      <w:r w:rsidRPr="008069D8">
        <w:rPr>
          <w:snapToGrid/>
          <w:szCs w:val="22"/>
          <w:lang w:val="lt-LT" w:eastAsia="en-GB" w:bidi="en-GB"/>
        </w:rPr>
        <w:t>Jeigu jums tinka kuri nors iš pirmiau nurodytų sąlygų (arba jei abejojate), pasitarkite su gydytoju, slaugytoju arba vaistininku, prieš pradėdami vartoti Caspofungin Xellia.</w:t>
      </w:r>
    </w:p>
    <w:p w14:paraId="0A4741C0" w14:textId="77777777" w:rsidR="00F34163" w:rsidRPr="00B34FA1" w:rsidRDefault="00F34163" w:rsidP="00F34163">
      <w:pPr>
        <w:numPr>
          <w:ilvl w:val="12"/>
          <w:numId w:val="0"/>
        </w:numPr>
        <w:tabs>
          <w:tab w:val="clear" w:pos="567"/>
        </w:tabs>
        <w:spacing w:line="240" w:lineRule="auto"/>
        <w:rPr>
          <w:b/>
          <w:szCs w:val="24"/>
          <w:lang w:val="lt-LT"/>
        </w:rPr>
      </w:pPr>
    </w:p>
    <w:p w14:paraId="6AB20AFC" w14:textId="77777777" w:rsidR="008069D8" w:rsidRPr="008069D8" w:rsidRDefault="008069D8" w:rsidP="008069D8">
      <w:pPr>
        <w:widowControl w:val="0"/>
        <w:tabs>
          <w:tab w:val="clear" w:pos="567"/>
        </w:tabs>
        <w:spacing w:line="240" w:lineRule="auto"/>
        <w:outlineLvl w:val="0"/>
        <w:rPr>
          <w:snapToGrid/>
          <w:szCs w:val="22"/>
          <w:lang w:val="lt-LT" w:eastAsia="en-GB" w:bidi="en-GB"/>
        </w:rPr>
      </w:pPr>
      <w:r w:rsidRPr="008069D8">
        <w:rPr>
          <w:b/>
          <w:bCs/>
          <w:snapToGrid/>
          <w:szCs w:val="22"/>
          <w:lang w:val="lt-LT" w:eastAsia="en-GB" w:bidi="en-GB"/>
        </w:rPr>
        <w:t>Kiti vaistai ir Caspofungin Xellia</w:t>
      </w:r>
    </w:p>
    <w:p w14:paraId="4B5C5424" w14:textId="77777777" w:rsidR="008069D8" w:rsidRPr="008069D8" w:rsidRDefault="008069D8" w:rsidP="008069D8">
      <w:pPr>
        <w:widowControl w:val="0"/>
        <w:tabs>
          <w:tab w:val="clear" w:pos="567"/>
        </w:tabs>
        <w:spacing w:line="240" w:lineRule="auto"/>
        <w:ind w:left="1" w:right="134" w:hanging="1"/>
        <w:rPr>
          <w:snapToGrid/>
          <w:szCs w:val="22"/>
          <w:lang w:val="lt-LT" w:eastAsia="en-GB" w:bidi="en-GB"/>
        </w:rPr>
      </w:pPr>
      <w:r w:rsidRPr="008069D8">
        <w:rPr>
          <w:snapToGrid/>
          <w:szCs w:val="22"/>
          <w:lang w:val="lt-LT" w:eastAsia="en-GB" w:bidi="en-GB"/>
        </w:rPr>
        <w:t>Jeigu vartojate ar neseniai vartojote kitų vaistų arba dėl to nesate tikri, apie tai pasakykite gydytojui, slaugytojui arba vaistininkui. Tai taikoma ir be recepto įsigytiems vaistams, įskaitant augalinius vaistus. To reikia, nes Caspofungin Xellia gali turėti įtakos kai kurių kitų vaistų veikimui. Taip pat kai kurie vaistai gali turėti įtakos Caspofungin Xellia veikimui.</w:t>
      </w:r>
    </w:p>
    <w:p w14:paraId="3014C6D1"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281BFC52" w14:textId="77777777" w:rsidR="008069D8" w:rsidRPr="008069D8" w:rsidRDefault="008069D8" w:rsidP="008069D8">
      <w:pPr>
        <w:widowControl w:val="0"/>
        <w:tabs>
          <w:tab w:val="clear" w:pos="567"/>
        </w:tabs>
        <w:spacing w:line="240" w:lineRule="auto"/>
        <w:ind w:left="1"/>
        <w:rPr>
          <w:snapToGrid/>
          <w:szCs w:val="22"/>
          <w:lang w:val="lt-LT" w:eastAsia="en-GB" w:bidi="en-GB"/>
        </w:rPr>
      </w:pPr>
      <w:r w:rsidRPr="008069D8">
        <w:rPr>
          <w:snapToGrid/>
          <w:szCs w:val="22"/>
          <w:lang w:val="lt-LT" w:eastAsia="en-GB" w:bidi="en-GB"/>
        </w:rPr>
        <w:t>Pasakykite gydytojui, slaugytojui arba vaistininkui, jei vartojate šiuos vaistus:</w:t>
      </w:r>
    </w:p>
    <w:p w14:paraId="54AB98B3" w14:textId="5F0A5A4C"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ciklosporiną arba takrolim</w:t>
      </w:r>
      <w:r w:rsidR="00BE4309">
        <w:rPr>
          <w:noProof/>
          <w:szCs w:val="24"/>
          <w:lang w:val="lt-LT"/>
        </w:rPr>
        <w:t>uzą</w:t>
      </w:r>
      <w:r w:rsidRPr="008069D8">
        <w:rPr>
          <w:noProof/>
          <w:szCs w:val="24"/>
          <w:lang w:val="lt-LT"/>
        </w:rPr>
        <w:t xml:space="preserve"> (jie padeda apsisaugoti nuo persodinto organo atmetimo arba slopina imuninę sistemą), nes gydymo metu gydytojui gali skirti atlikti papildomus kraujo tyrimus;</w:t>
      </w:r>
    </w:p>
    <w:p w14:paraId="560DECB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kuriuos vaistus nuo ŽIV, pvz., efavirenzą ar nevirapiną;</w:t>
      </w:r>
    </w:p>
    <w:p w14:paraId="6F3FBCB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fenitoiną arba karbamazepiną (vartojamus traukulių gydymui);</w:t>
      </w:r>
    </w:p>
    <w:p w14:paraId="7B3893B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deksametazoną (steroidą);</w:t>
      </w:r>
    </w:p>
    <w:p w14:paraId="44870960"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rifampiciną (antibiotiką).</w:t>
      </w:r>
    </w:p>
    <w:p w14:paraId="0B7F8F81"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37B1035B" w14:textId="77777777" w:rsidR="008069D8" w:rsidRPr="008069D8" w:rsidRDefault="008069D8" w:rsidP="008069D8">
      <w:pPr>
        <w:widowControl w:val="0"/>
        <w:tabs>
          <w:tab w:val="clear" w:pos="567"/>
        </w:tabs>
        <w:spacing w:line="240" w:lineRule="auto"/>
        <w:ind w:left="1" w:right="133"/>
        <w:rPr>
          <w:snapToGrid/>
          <w:szCs w:val="22"/>
          <w:lang w:val="lt-LT" w:eastAsia="en-GB" w:bidi="en-GB"/>
        </w:rPr>
      </w:pPr>
      <w:r w:rsidRPr="008069D8">
        <w:rPr>
          <w:snapToGrid/>
          <w:szCs w:val="22"/>
          <w:lang w:val="lt-LT" w:eastAsia="en-GB" w:bidi="en-GB"/>
        </w:rPr>
        <w:t>Jeigu jums tinka kuri nors iš pirmiau nurodytų sąlygų (arba jei abejojate), pasitarkite su gydytoju, slaugytoju arba vaistininku, prieš pradėdami vartoti Caspofungin Xellia.</w:t>
      </w:r>
    </w:p>
    <w:p w14:paraId="1CDA9C71" w14:textId="77777777" w:rsidR="00F34163" w:rsidRPr="00B34FA1" w:rsidRDefault="00F34163" w:rsidP="00F34163">
      <w:pPr>
        <w:numPr>
          <w:ilvl w:val="12"/>
          <w:numId w:val="0"/>
        </w:numPr>
        <w:tabs>
          <w:tab w:val="clear" w:pos="567"/>
        </w:tabs>
        <w:spacing w:line="240" w:lineRule="auto"/>
        <w:rPr>
          <w:szCs w:val="24"/>
          <w:lang w:val="lt-LT"/>
        </w:rPr>
      </w:pPr>
    </w:p>
    <w:p w14:paraId="09B0617D" w14:textId="77777777" w:rsidR="008069D8" w:rsidRDefault="008069D8" w:rsidP="00F34163">
      <w:pPr>
        <w:numPr>
          <w:ilvl w:val="12"/>
          <w:numId w:val="0"/>
        </w:numPr>
        <w:tabs>
          <w:tab w:val="clear" w:pos="567"/>
        </w:tabs>
        <w:spacing w:line="240" w:lineRule="auto"/>
        <w:rPr>
          <w:b/>
          <w:bCs/>
          <w:szCs w:val="28"/>
          <w:lang w:val="lt-LT"/>
        </w:rPr>
      </w:pPr>
      <w:r w:rsidRPr="008069D8">
        <w:rPr>
          <w:b/>
          <w:bCs/>
          <w:szCs w:val="28"/>
          <w:lang w:val="lt-LT"/>
        </w:rPr>
        <w:t>Nėštumas ir žindymo laikotarpis</w:t>
      </w:r>
    </w:p>
    <w:p w14:paraId="4E98A1FF" w14:textId="77777777" w:rsidR="008069D8" w:rsidRPr="008069D8" w:rsidRDefault="008069D8" w:rsidP="008069D8">
      <w:pPr>
        <w:widowControl w:val="0"/>
        <w:numPr>
          <w:ilvl w:val="12"/>
          <w:numId w:val="0"/>
        </w:numPr>
        <w:tabs>
          <w:tab w:val="clear" w:pos="567"/>
        </w:tabs>
        <w:spacing w:line="240" w:lineRule="auto"/>
        <w:ind w:left="5"/>
        <w:rPr>
          <w:rFonts w:eastAsia="Calibri"/>
          <w:snapToGrid/>
          <w:szCs w:val="22"/>
          <w:lang w:val="lt-LT" w:eastAsia="en-GB" w:bidi="en-GB"/>
        </w:rPr>
      </w:pPr>
      <w:r w:rsidRPr="008069D8">
        <w:rPr>
          <w:rFonts w:eastAsia="Calibri"/>
          <w:snapToGrid/>
          <w:szCs w:val="22"/>
          <w:lang w:val="lt-LT" w:eastAsia="en-GB" w:bidi="en-GB"/>
        </w:rPr>
        <w:t>Jeigu esate nėščia, žindote kūdikį, manote, kad galbūt esate nėščia arba planuojate pastoti, tai prieš vartodama šį vaistą pasitarkite su gydytoju arba vaistininku.</w:t>
      </w:r>
    </w:p>
    <w:p w14:paraId="508B8635" w14:textId="2B370B79"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Caspofungin Xellia poveikis nėščioms moterims nebuvo tirtas. Jis tur</w:t>
      </w:r>
      <w:r w:rsidR="00BE4309">
        <w:rPr>
          <w:noProof/>
          <w:szCs w:val="24"/>
          <w:lang w:val="lt-LT"/>
        </w:rPr>
        <w:t>i</w:t>
      </w:r>
      <w:r w:rsidRPr="008069D8">
        <w:rPr>
          <w:noProof/>
          <w:szCs w:val="24"/>
          <w:lang w:val="lt-LT"/>
        </w:rPr>
        <w:t xml:space="preserve"> būti naudojamas nėštumo metu tik tuomet, kai galima nauda pateisina galimą riziką negimusiam kūdikiui.</w:t>
      </w:r>
    </w:p>
    <w:p w14:paraId="13A87F8A" w14:textId="79BFF014"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Caspofungin Xellia vartojančios moterys netur</w:t>
      </w:r>
      <w:r w:rsidR="00BE4309">
        <w:rPr>
          <w:noProof/>
          <w:szCs w:val="24"/>
          <w:lang w:val="lt-LT"/>
        </w:rPr>
        <w:t>i</w:t>
      </w:r>
      <w:r w:rsidRPr="008069D8">
        <w:rPr>
          <w:noProof/>
          <w:szCs w:val="24"/>
          <w:lang w:val="lt-LT"/>
        </w:rPr>
        <w:t xml:space="preserve"> žindyti.</w:t>
      </w:r>
    </w:p>
    <w:p w14:paraId="42319445" w14:textId="77777777" w:rsidR="00F34163" w:rsidRPr="00B34FA1" w:rsidRDefault="00F34163" w:rsidP="00F34163">
      <w:pPr>
        <w:numPr>
          <w:ilvl w:val="12"/>
          <w:numId w:val="0"/>
        </w:numPr>
        <w:tabs>
          <w:tab w:val="clear" w:pos="567"/>
        </w:tabs>
        <w:spacing w:line="240" w:lineRule="auto"/>
        <w:rPr>
          <w:szCs w:val="24"/>
          <w:lang w:val="lt-LT"/>
        </w:rPr>
      </w:pPr>
    </w:p>
    <w:p w14:paraId="0311EB5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617D4A81" w14:textId="77777777" w:rsidR="00F34163" w:rsidRDefault="008069D8" w:rsidP="00F34163">
      <w:pPr>
        <w:numPr>
          <w:ilvl w:val="12"/>
          <w:numId w:val="0"/>
        </w:numPr>
        <w:tabs>
          <w:tab w:val="clear" w:pos="567"/>
        </w:tabs>
        <w:spacing w:line="240" w:lineRule="auto"/>
        <w:ind w:right="-2"/>
        <w:rPr>
          <w:szCs w:val="24"/>
          <w:lang w:val="lt-LT"/>
        </w:rPr>
      </w:pPr>
      <w:r w:rsidRPr="00746E00">
        <w:rPr>
          <w:lang w:val="lt-LT"/>
        </w:rPr>
        <w:t>Nėra duomenų, įrodančių, kad Caspofungin Xellia paveikia gebėjimą vairuoti arba valdyti mechanizmus</w:t>
      </w:r>
      <w:r>
        <w:rPr>
          <w:lang w:val="lt-LT"/>
        </w:rPr>
        <w:t>.</w:t>
      </w:r>
    </w:p>
    <w:p w14:paraId="1EA02D08" w14:textId="77777777" w:rsidR="00F34163" w:rsidRDefault="00F34163" w:rsidP="00F34163">
      <w:pPr>
        <w:numPr>
          <w:ilvl w:val="12"/>
          <w:numId w:val="0"/>
        </w:numPr>
        <w:tabs>
          <w:tab w:val="clear" w:pos="567"/>
        </w:tabs>
        <w:spacing w:line="240" w:lineRule="auto"/>
        <w:ind w:right="-2"/>
        <w:rPr>
          <w:szCs w:val="24"/>
          <w:lang w:val="lt-LT"/>
        </w:rPr>
      </w:pPr>
    </w:p>
    <w:p w14:paraId="68C55F4F" w14:textId="77777777" w:rsidR="00CA60D2" w:rsidRPr="00B34FA1" w:rsidRDefault="00CA60D2" w:rsidP="00F34163">
      <w:pPr>
        <w:numPr>
          <w:ilvl w:val="12"/>
          <w:numId w:val="0"/>
        </w:numPr>
        <w:tabs>
          <w:tab w:val="clear" w:pos="567"/>
        </w:tabs>
        <w:spacing w:line="240" w:lineRule="auto"/>
        <w:ind w:right="-2"/>
        <w:rPr>
          <w:szCs w:val="24"/>
          <w:lang w:val="lt-LT"/>
        </w:rPr>
      </w:pPr>
    </w:p>
    <w:p w14:paraId="01EC412F"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r w:rsidR="008069D8" w:rsidRPr="008069D8">
        <w:rPr>
          <w:rFonts w:ascii="Times New Roman" w:hAnsi="Times New Roman"/>
          <w:sz w:val="22"/>
          <w:lang w:val="lt-LT"/>
        </w:rPr>
        <w:t>Caspofungin Xellia</w:t>
      </w:r>
    </w:p>
    <w:p w14:paraId="5F8D612B" w14:textId="77777777" w:rsidR="00F34163" w:rsidRPr="00B34FA1" w:rsidRDefault="00F34163" w:rsidP="00F34163">
      <w:pPr>
        <w:numPr>
          <w:ilvl w:val="12"/>
          <w:numId w:val="0"/>
        </w:numPr>
        <w:tabs>
          <w:tab w:val="clear" w:pos="567"/>
        </w:tabs>
        <w:spacing w:line="240" w:lineRule="auto"/>
        <w:ind w:right="-2"/>
        <w:rPr>
          <w:szCs w:val="24"/>
          <w:lang w:val="lt-LT"/>
        </w:rPr>
      </w:pPr>
    </w:p>
    <w:p w14:paraId="4DD59832" w14:textId="77777777" w:rsidR="008069D8" w:rsidRPr="008069D8" w:rsidRDefault="008069D8" w:rsidP="008069D8">
      <w:pPr>
        <w:widowControl w:val="0"/>
        <w:tabs>
          <w:tab w:val="clear" w:pos="567"/>
        </w:tabs>
        <w:spacing w:line="240" w:lineRule="auto"/>
        <w:ind w:right="-6"/>
        <w:rPr>
          <w:snapToGrid/>
          <w:spacing w:val="49"/>
          <w:szCs w:val="22"/>
          <w:lang w:val="lt-LT" w:eastAsia="en-GB" w:bidi="en-GB"/>
        </w:rPr>
      </w:pPr>
      <w:r w:rsidRPr="008069D8">
        <w:rPr>
          <w:snapToGrid/>
          <w:szCs w:val="22"/>
          <w:lang w:val="lt-LT" w:eastAsia="en-GB" w:bidi="en-GB"/>
        </w:rPr>
        <w:t xml:space="preserve">Caspofungin Xellia visada turi paruošti ir paskirti sveikatos priežiūros specialistas. </w:t>
      </w:r>
    </w:p>
    <w:p w14:paraId="163CA463" w14:textId="77777777" w:rsidR="008069D8" w:rsidRPr="008069D8" w:rsidRDefault="008069D8" w:rsidP="008069D8">
      <w:pPr>
        <w:widowControl w:val="0"/>
        <w:tabs>
          <w:tab w:val="clear" w:pos="567"/>
        </w:tabs>
        <w:spacing w:line="240" w:lineRule="auto"/>
        <w:ind w:right="-6"/>
        <w:rPr>
          <w:snapToGrid/>
          <w:szCs w:val="22"/>
          <w:lang w:val="lt-LT" w:eastAsia="en-GB" w:bidi="en-GB"/>
        </w:rPr>
      </w:pPr>
      <w:r w:rsidRPr="008069D8">
        <w:rPr>
          <w:snapToGrid/>
          <w:szCs w:val="22"/>
          <w:lang w:val="lt-LT" w:eastAsia="en-GB" w:bidi="en-GB"/>
        </w:rPr>
        <w:t>Caspofungin Xellia Jums bus skiriamas:</w:t>
      </w:r>
    </w:p>
    <w:p w14:paraId="2F7B24D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vieną kartą per dieną;</w:t>
      </w:r>
    </w:p>
    <w:p w14:paraId="2241DCE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lėta injekcija į veną (infuzija į veną);</w:t>
      </w:r>
    </w:p>
    <w:p w14:paraId="53C50AC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ilgiau nei per 1 val.</w:t>
      </w:r>
    </w:p>
    <w:p w14:paraId="493B1AE1" w14:textId="77777777" w:rsidR="008069D8" w:rsidRPr="008069D8" w:rsidRDefault="008069D8" w:rsidP="008069D8">
      <w:pPr>
        <w:widowControl w:val="0"/>
        <w:tabs>
          <w:tab w:val="clear" w:pos="567"/>
        </w:tabs>
        <w:spacing w:before="48" w:line="240" w:lineRule="auto"/>
        <w:ind w:left="1" w:right="135"/>
        <w:rPr>
          <w:snapToGrid/>
          <w:szCs w:val="22"/>
          <w:lang w:val="lt-LT" w:eastAsia="en-GB" w:bidi="en-GB"/>
        </w:rPr>
      </w:pPr>
      <w:r w:rsidRPr="008069D8">
        <w:rPr>
          <w:snapToGrid/>
          <w:szCs w:val="22"/>
          <w:lang w:val="lt-LT" w:eastAsia="en-GB" w:bidi="en-GB"/>
        </w:rPr>
        <w:t>Gydytojas nuspręs, kaip ilgai ir po kiek Caspofungin Xellia kiekvieną dieną Jums reikės vartoti. Jis stebės, koks yra šio vaisto poveikis Jums. Jei sveriate daugiau kaip 80 kg, Jums gali reikėti kitokios dozės.</w:t>
      </w:r>
    </w:p>
    <w:p w14:paraId="7B83187B"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6F4F125A" w14:textId="77777777" w:rsidR="008069D8" w:rsidRPr="008069D8" w:rsidRDefault="008069D8" w:rsidP="008069D8">
      <w:pPr>
        <w:widowControl w:val="0"/>
        <w:tabs>
          <w:tab w:val="clear" w:pos="567"/>
        </w:tabs>
        <w:spacing w:line="240" w:lineRule="auto"/>
        <w:ind w:left="1"/>
        <w:outlineLvl w:val="0"/>
        <w:rPr>
          <w:snapToGrid/>
          <w:szCs w:val="22"/>
          <w:lang w:val="lt-LT" w:eastAsia="en-GB" w:bidi="en-GB"/>
        </w:rPr>
      </w:pPr>
      <w:r w:rsidRPr="008069D8">
        <w:rPr>
          <w:b/>
          <w:bCs/>
          <w:snapToGrid/>
          <w:szCs w:val="22"/>
          <w:lang w:val="lt-LT" w:eastAsia="en-GB" w:bidi="en-GB"/>
        </w:rPr>
        <w:t>Vaikams ir paaugliams</w:t>
      </w:r>
    </w:p>
    <w:p w14:paraId="478007A6" w14:textId="77777777" w:rsidR="008069D8" w:rsidRPr="008069D8" w:rsidRDefault="008069D8" w:rsidP="008069D8">
      <w:pPr>
        <w:widowControl w:val="0"/>
        <w:tabs>
          <w:tab w:val="clear" w:pos="567"/>
        </w:tabs>
        <w:spacing w:line="240" w:lineRule="auto"/>
        <w:ind w:left="1"/>
        <w:rPr>
          <w:snapToGrid/>
          <w:szCs w:val="22"/>
          <w:lang w:val="lt-LT" w:eastAsia="en-GB" w:bidi="en-GB"/>
        </w:rPr>
      </w:pPr>
      <w:r w:rsidRPr="008069D8">
        <w:rPr>
          <w:snapToGrid/>
          <w:szCs w:val="22"/>
          <w:lang w:val="lt-LT" w:eastAsia="en-GB" w:bidi="en-GB"/>
        </w:rPr>
        <w:t>Dozė vaikams ir paaugliams gali skirtis nuo suaugusiųjų dozės.</w:t>
      </w:r>
    </w:p>
    <w:p w14:paraId="15B23603"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70CEC83C" w14:textId="77777777" w:rsidR="008069D8" w:rsidRPr="008069D8" w:rsidRDefault="008069D8" w:rsidP="008069D8">
      <w:pPr>
        <w:widowControl w:val="0"/>
        <w:tabs>
          <w:tab w:val="clear" w:pos="567"/>
        </w:tabs>
        <w:spacing w:line="240" w:lineRule="auto"/>
        <w:ind w:left="1"/>
        <w:outlineLvl w:val="0"/>
        <w:rPr>
          <w:b/>
          <w:bCs/>
          <w:snapToGrid/>
          <w:spacing w:val="-1"/>
          <w:szCs w:val="22"/>
          <w:lang w:val="lt-LT" w:eastAsia="en-GB" w:bidi="en-GB"/>
        </w:rPr>
      </w:pPr>
      <w:r w:rsidRPr="008069D8">
        <w:rPr>
          <w:b/>
          <w:bCs/>
          <w:snapToGrid/>
          <w:szCs w:val="22"/>
          <w:lang w:val="lt-LT" w:eastAsia="en-GB" w:bidi="en-GB"/>
        </w:rPr>
        <w:t>Ką daryti pavartojus per didelę Caspofungin Xellia dozę?</w:t>
      </w:r>
    </w:p>
    <w:p w14:paraId="47E49A03" w14:textId="77777777" w:rsidR="008069D8" w:rsidRPr="008069D8" w:rsidRDefault="008069D8" w:rsidP="008069D8">
      <w:pPr>
        <w:widowControl w:val="0"/>
        <w:tabs>
          <w:tab w:val="clear" w:pos="567"/>
        </w:tabs>
        <w:spacing w:line="240" w:lineRule="auto"/>
        <w:ind w:left="1" w:right="133"/>
        <w:rPr>
          <w:snapToGrid/>
          <w:szCs w:val="22"/>
          <w:lang w:val="lt-LT" w:eastAsia="en-GB" w:bidi="en-GB"/>
        </w:rPr>
      </w:pPr>
      <w:r w:rsidRPr="008069D8">
        <w:rPr>
          <w:snapToGrid/>
          <w:szCs w:val="22"/>
          <w:lang w:val="lt-LT" w:eastAsia="en-GB" w:bidi="en-GB"/>
        </w:rPr>
        <w:t>Gydytojas nuspręs, kaip ilgai ir po kiek Caspofungin Xellia kiekvieną dieną Jums reikės vartoti. Jei nerimaujate, kad Jums gali būti suleista per daug Caspofungin Xellia, nedelsdami apie tai pasakykite gydytojui arba slaugytojui.</w:t>
      </w:r>
    </w:p>
    <w:p w14:paraId="27F53471"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04E9943E" w14:textId="77777777" w:rsidR="008069D8" w:rsidRPr="008069D8" w:rsidRDefault="008069D8" w:rsidP="008069D8">
      <w:pPr>
        <w:widowControl w:val="0"/>
        <w:tabs>
          <w:tab w:val="clear" w:pos="567"/>
        </w:tabs>
        <w:spacing w:line="240" w:lineRule="auto"/>
        <w:ind w:left="1"/>
        <w:rPr>
          <w:snapToGrid/>
          <w:szCs w:val="22"/>
          <w:lang w:val="lt-LT" w:eastAsia="en-GB" w:bidi="en-GB"/>
        </w:rPr>
      </w:pPr>
      <w:r w:rsidRPr="008069D8">
        <w:rPr>
          <w:snapToGrid/>
          <w:szCs w:val="22"/>
          <w:lang w:val="lt-LT" w:eastAsia="en-GB" w:bidi="en-GB"/>
        </w:rPr>
        <w:t>Jeigu kiltų daugiau klausimų dėl šio vaisto vartojimo, kreipkitės į gydytoją, slaugytoją arba vaistininką.</w:t>
      </w:r>
    </w:p>
    <w:p w14:paraId="0FE8C30D" w14:textId="77777777" w:rsidR="00F34163" w:rsidRDefault="00F34163" w:rsidP="00F34163">
      <w:pPr>
        <w:numPr>
          <w:ilvl w:val="12"/>
          <w:numId w:val="0"/>
        </w:numPr>
        <w:tabs>
          <w:tab w:val="clear" w:pos="567"/>
        </w:tabs>
        <w:spacing w:line="240" w:lineRule="auto"/>
        <w:rPr>
          <w:szCs w:val="24"/>
          <w:lang w:val="lt-LT"/>
        </w:rPr>
      </w:pPr>
    </w:p>
    <w:p w14:paraId="6F8F89DC" w14:textId="77777777" w:rsidR="00447DE7" w:rsidRPr="00B34FA1" w:rsidRDefault="00447DE7" w:rsidP="00F34163">
      <w:pPr>
        <w:numPr>
          <w:ilvl w:val="12"/>
          <w:numId w:val="0"/>
        </w:numPr>
        <w:tabs>
          <w:tab w:val="clear" w:pos="567"/>
        </w:tabs>
        <w:spacing w:line="240" w:lineRule="auto"/>
        <w:rPr>
          <w:szCs w:val="24"/>
          <w:lang w:val="lt-LT"/>
        </w:rPr>
      </w:pPr>
    </w:p>
    <w:p w14:paraId="70A8A95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11756884" w14:textId="77777777" w:rsidR="00F34163" w:rsidRPr="00B34FA1" w:rsidRDefault="00F34163" w:rsidP="00F34163">
      <w:pPr>
        <w:numPr>
          <w:ilvl w:val="12"/>
          <w:numId w:val="0"/>
        </w:numPr>
        <w:tabs>
          <w:tab w:val="clear" w:pos="567"/>
        </w:tabs>
        <w:spacing w:line="240" w:lineRule="auto"/>
        <w:rPr>
          <w:szCs w:val="24"/>
          <w:lang w:val="lt-LT"/>
        </w:rPr>
      </w:pPr>
    </w:p>
    <w:p w14:paraId="603757CF" w14:textId="77777777" w:rsidR="00F34163" w:rsidRPr="00B34FA1" w:rsidRDefault="00F34163" w:rsidP="00F34163">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46308175" w14:textId="77777777" w:rsidR="00F34163" w:rsidRPr="00B34FA1" w:rsidRDefault="00F34163" w:rsidP="00F34163">
      <w:pPr>
        <w:numPr>
          <w:ilvl w:val="12"/>
          <w:numId w:val="0"/>
        </w:numPr>
        <w:tabs>
          <w:tab w:val="clear" w:pos="567"/>
        </w:tabs>
        <w:spacing w:line="240" w:lineRule="auto"/>
        <w:ind w:right="-29"/>
        <w:rPr>
          <w:szCs w:val="24"/>
          <w:lang w:val="lt-LT"/>
        </w:rPr>
      </w:pPr>
    </w:p>
    <w:p w14:paraId="4DE33680" w14:textId="77777777" w:rsidR="008069D8" w:rsidRPr="008069D8" w:rsidRDefault="008069D8" w:rsidP="008069D8">
      <w:pPr>
        <w:widowControl w:val="0"/>
        <w:tabs>
          <w:tab w:val="clear" w:pos="567"/>
        </w:tabs>
        <w:spacing w:line="240" w:lineRule="auto"/>
        <w:ind w:right="133"/>
        <w:outlineLvl w:val="0"/>
        <w:rPr>
          <w:snapToGrid/>
          <w:szCs w:val="22"/>
          <w:lang w:val="lt-LT" w:eastAsia="en-GB" w:bidi="en-GB"/>
        </w:rPr>
      </w:pPr>
      <w:r w:rsidRPr="008069D8">
        <w:rPr>
          <w:b/>
          <w:bCs/>
          <w:snapToGrid/>
          <w:szCs w:val="22"/>
          <w:lang w:val="lt-LT" w:eastAsia="en-GB" w:bidi="en-GB"/>
        </w:rPr>
        <w:t>Jei pastebėjote kurį nors iš toliau išvardytų šalutinių poveikių, Jums nedelsiant gali reikėti gydymo vaistais:</w:t>
      </w:r>
    </w:p>
    <w:p w14:paraId="20AEB3E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bėrimą, niežėjimą, šilumos pojūtį, veido, lūpų, gerklės tinimą ar kvėpavimo sutrikimus – tai gali būti histamininė reakcija į šį vaistą;</w:t>
      </w:r>
    </w:p>
    <w:p w14:paraId="693871D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kvėpavimo sutrikimus su švokštimu arba didėjantį bėrimą – tai gali būti alerginė reakcija į šį vaistą;</w:t>
      </w:r>
    </w:p>
    <w:p w14:paraId="3575406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kosulį, sunkius kvėpavimo sutrikimus – jei esate suaugęs ir sergate invazine aspergilioze, Jums gali pasireikšti sunkus kvėpavimo sutrikimas, galintis baigtis kvėpavimo nepakankamumu.</w:t>
      </w:r>
    </w:p>
    <w:p w14:paraId="6E3427FF"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61EF6283" w14:textId="77777777" w:rsidR="008069D8" w:rsidRPr="008069D8" w:rsidRDefault="008069D8" w:rsidP="008069D8">
      <w:pPr>
        <w:widowControl w:val="0"/>
        <w:tabs>
          <w:tab w:val="clear" w:pos="567"/>
        </w:tabs>
        <w:spacing w:line="240" w:lineRule="auto"/>
        <w:ind w:right="133"/>
        <w:rPr>
          <w:snapToGrid/>
          <w:szCs w:val="22"/>
          <w:lang w:val="lt-LT" w:eastAsia="en-GB" w:bidi="en-GB"/>
        </w:rPr>
      </w:pPr>
      <w:r w:rsidRPr="008069D8">
        <w:rPr>
          <w:snapToGrid/>
          <w:szCs w:val="22"/>
          <w:lang w:val="lt-LT" w:eastAsia="en-GB" w:bidi="en-GB"/>
        </w:rPr>
        <w:t>Kaip ir bet kokių receptinių vaistų atveju kai kada šalutinis poveikis gali būti sunkus. Jei norite sužinoti daugiau, pasitarkite su savo gydytoju.</w:t>
      </w:r>
    </w:p>
    <w:p w14:paraId="37A3259D"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08E6D2B4"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snapToGrid/>
          <w:szCs w:val="22"/>
          <w:lang w:val="lt-LT" w:eastAsia="en-GB" w:bidi="en-GB"/>
        </w:rPr>
        <w:t>Kiti šalutiniai poveikiai suaugusiesiems gali būti:</w:t>
      </w:r>
    </w:p>
    <w:p w14:paraId="1A2DEEA0"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6F28428B"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b/>
          <w:snapToGrid/>
          <w:szCs w:val="22"/>
          <w:lang w:val="lt-LT" w:eastAsia="en-GB" w:bidi="en-GB"/>
        </w:rPr>
        <w:t xml:space="preserve">Dažni: </w:t>
      </w:r>
      <w:r w:rsidRPr="008069D8">
        <w:rPr>
          <w:snapToGrid/>
          <w:szCs w:val="22"/>
          <w:lang w:val="lt-LT" w:eastAsia="en-GB" w:bidi="en-GB"/>
        </w:rPr>
        <w:t>gali pasireikšti 1 iš 10 asmenų:</w:t>
      </w:r>
    </w:p>
    <w:p w14:paraId="768DC73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sumažėjęs hemoglobino kiekis (sumažėjęs deguonį pernešančios medžiagos kiekis kraujyje), sumažėjęs leukocitų kiekis;</w:t>
      </w:r>
    </w:p>
    <w:p w14:paraId="382007B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sumažėjęs albumino (tam tikro baltymo) kiekis kraujyje, sumažėjęs ar mažas kalio kiekis kraujyje;</w:t>
      </w:r>
    </w:p>
    <w:p w14:paraId="3FD4814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galvos skausmas;</w:t>
      </w:r>
    </w:p>
    <w:p w14:paraId="5671129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venų uždegimas;</w:t>
      </w:r>
    </w:p>
    <w:p w14:paraId="4AE2AD0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lastRenderedPageBreak/>
        <w:t>dusulys;</w:t>
      </w:r>
    </w:p>
    <w:p w14:paraId="7514C9A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viduriavimas, pykinimas arba vėmimas;</w:t>
      </w:r>
    </w:p>
    <w:p w14:paraId="3988B28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 (įskaitant padidėjusius rodmenis tiriant kai kurias kepenų funkcijas);</w:t>
      </w:r>
    </w:p>
    <w:p w14:paraId="4C36D5EA"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niežėjimas, bėrimas, odos paraudimas ar didesnis nei įprasta prakaitavimas;</w:t>
      </w:r>
    </w:p>
    <w:p w14:paraId="6EB9542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sąnarių skausmas;</w:t>
      </w:r>
    </w:p>
    <w:p w14:paraId="56DEA726"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šaltkrėtis, karščiavimas;</w:t>
      </w:r>
    </w:p>
    <w:p w14:paraId="36BF3931"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niežėjimas injekcijos vietoje.</w:t>
      </w:r>
    </w:p>
    <w:p w14:paraId="6101E537"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20C355B6"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b/>
          <w:snapToGrid/>
          <w:szCs w:val="22"/>
          <w:lang w:val="lt-LT" w:eastAsia="en-GB" w:bidi="en-GB"/>
        </w:rPr>
        <w:t>Nedažni</w:t>
      </w:r>
      <w:r w:rsidRPr="008069D8">
        <w:rPr>
          <w:snapToGrid/>
          <w:szCs w:val="22"/>
          <w:lang w:val="lt-LT" w:eastAsia="en-GB" w:bidi="en-GB"/>
        </w:rPr>
        <w:t>: gali pasireikšti 1 iš 100 asmenų:</w:t>
      </w:r>
    </w:p>
    <w:p w14:paraId="00BBDBB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 (įskaitant kraujo krešėjimo sutrikimus, trombocitų, eritrocitų ir leukocitų kiekio pokyčius);</w:t>
      </w:r>
    </w:p>
    <w:p w14:paraId="41E8E8F3"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apetito sumažėjimas, kūno skysčių kaupimasis, druskų balanso sutrikimas organizme, didelis cukraus kiekis kraujyje, mažas kalcio kiekis kraujyje, mažas magnio kiekis kraujyje, padidėjęs rūgšties kiekis kraujyje;</w:t>
      </w:r>
    </w:p>
    <w:p w14:paraId="1F3D9A9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sutrikusi orientacija, nervingumas, nemiga;</w:t>
      </w:r>
    </w:p>
    <w:p w14:paraId="195FFF1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svaigulys, sumažėjęs jutimas ar jautrumas (ypač odos), drebulys, mieguistumas, skonio jutimo pokyčiai, dilgčiojimas ar nutirpimas;</w:t>
      </w:r>
    </w:p>
    <w:p w14:paraId="12C9578B"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neryškus matymas, ašarojimas, patinę akių vokai, pageltę akių obuoliai (gelta);</w:t>
      </w:r>
    </w:p>
    <w:p w14:paraId="51302897" w14:textId="77777777" w:rsidR="008069D8" w:rsidRPr="008069D8" w:rsidRDefault="008069D8" w:rsidP="008069D8">
      <w:pPr>
        <w:numPr>
          <w:ilvl w:val="0"/>
          <w:numId w:val="3"/>
        </w:numPr>
        <w:tabs>
          <w:tab w:val="clear" w:pos="567"/>
        </w:tabs>
        <w:spacing w:line="240" w:lineRule="auto"/>
        <w:ind w:right="-2"/>
        <w:rPr>
          <w:snapToGrid/>
          <w:szCs w:val="22"/>
          <w:lang w:val="lt-LT" w:eastAsia="en-GB" w:bidi="en-GB"/>
        </w:rPr>
      </w:pPr>
      <w:r w:rsidRPr="008069D8">
        <w:rPr>
          <w:noProof/>
          <w:szCs w:val="24"/>
          <w:lang w:val="lt-LT"/>
        </w:rPr>
        <w:t>dažno ar nereguliaraus širdies plakimo pojūtis, greitas širdies plakimas, nereguliarus širdies</w:t>
      </w:r>
      <w:r w:rsidRPr="008069D8">
        <w:rPr>
          <w:snapToGrid/>
          <w:szCs w:val="22"/>
          <w:lang w:val="lt-LT" w:eastAsia="en-GB" w:bidi="en-GB"/>
        </w:rPr>
        <w:t xml:space="preserve"> plakimas, nenormalus širdies ritmas, širdies nepakankamumas;</w:t>
      </w:r>
    </w:p>
    <w:p w14:paraId="3F92126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paraudimas, karščio pylimas, aukštas kraujospūdis, žemas kraujospūdis, paraudimas išilgai venos, kuri yra ypač jautri liečiant;</w:t>
      </w:r>
    </w:p>
    <w:p w14:paraId="61D9DD2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raumenų žiedo palei kvėpavimo takus įsitempimas (bronchospazmas) ir dėl jo kilęs švokštimas ar kosulys, greitas kvėpavimas, iš miego pažadinantis dusulys, deguonies stygius kraujyje, nenormalūs kvėpavimo garsai, braškėjimo garsai plaučiuose, švokštimas, nosies užgulimas, kosulys, gerklės skausmas;</w:t>
      </w:r>
    </w:p>
    <w:p w14:paraId="7E06F1AB"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pilvo skausmas, viršutinės pilvo dalies skausmas, vidurių pūtimas, vidurių užkietėjimas, pasunkėjęs rijimas, burnos džiūvimas, nevirškinimas, dujų išleidimas, diskomfortas skrandyje, tinimas dėl aplink pilvą susikaupusių skysčių;</w:t>
      </w:r>
    </w:p>
    <w:p w14:paraId="6B7223A8"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pablogėjęs tulžies nutekėjimas, padidėjusios kepenys, odos ir (arba) akių obuolių pageltimas, vaistų ar cheminių medžiagų sukeltas kepenų pažeidimas, kepenų sutrikimas;</w:t>
      </w:r>
    </w:p>
    <w:p w14:paraId="14CECBA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nenormalus odos audinys, bendro pobūdžio niežulys, dilgėlinė, įvairaus pobūdžio bėrimas, nenormali oda, raudonos, dažnai niežtintys spuogeliai ant rankų ir kojų, o kartais ant veido ir kitose kūno vietose;</w:t>
      </w:r>
    </w:p>
    <w:p w14:paraId="5C67CDF6"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nugaros skausmas, rankų ar kojų skausmas, kaulų skausmas, raumenų skausmas, raumenų silpnumas;</w:t>
      </w:r>
    </w:p>
    <w:p w14:paraId="15553FB8"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inkstų funkcijos netekimas, staigus inkstų funkcijos netekimas;</w:t>
      </w:r>
    </w:p>
    <w:p w14:paraId="027A382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skausmas kateterio įvedimo vietoje, reakcijos injekcijos vietoje (paraudimas, sukietėjimas, skausmas, patinimas, sudirginimas, bėrimas, dilgėlinė, skysčio protėkis iš kateterio į audinius), venos uždegimas injekcijos vietoje;</w:t>
      </w:r>
    </w:p>
    <w:p w14:paraId="25C926DB"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padidėjęs kraujospūdis ir kai kurių laboratorinių kraujo tyrimų pakitimai (įskaitant inkstų elektrolitų ir kraujo krešėjimo tyrimus), padidėjusi vartojamų imuninę sistemą slopinančių vaistų koncentracija;</w:t>
      </w:r>
    </w:p>
    <w:p w14:paraId="30E46E9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nemalonus jausmas krūtinėje, krūtinės skausmas, kūno temperatūros pokyčio jutimas, bloga bendra savijauta, bendro pobūdžio skausmas, veido patinimas, kulkšnių, plaštakų ar pėdų patinimas, tinimas, jautrumas, nuovargis.</w:t>
      </w:r>
    </w:p>
    <w:p w14:paraId="4674395A"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73C91400" w14:textId="77777777" w:rsidR="008069D8" w:rsidRPr="008069D8" w:rsidRDefault="008069D8" w:rsidP="008069D8">
      <w:pPr>
        <w:widowControl w:val="0"/>
        <w:tabs>
          <w:tab w:val="clear" w:pos="567"/>
        </w:tabs>
        <w:spacing w:line="240" w:lineRule="auto"/>
        <w:outlineLvl w:val="0"/>
        <w:rPr>
          <w:snapToGrid/>
          <w:szCs w:val="22"/>
          <w:lang w:val="lt-LT" w:eastAsia="en-GB" w:bidi="en-GB"/>
        </w:rPr>
      </w:pPr>
      <w:r w:rsidRPr="008069D8">
        <w:rPr>
          <w:b/>
          <w:bCs/>
          <w:snapToGrid/>
          <w:szCs w:val="22"/>
          <w:lang w:val="lt-LT" w:eastAsia="en-GB" w:bidi="en-GB"/>
        </w:rPr>
        <w:t>Šalutinis poveikis, kuris gali pasireikšti vaikams ir paaugliams</w:t>
      </w:r>
    </w:p>
    <w:p w14:paraId="041129D5"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217E7E2A"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rFonts w:eastAsia="Calibri"/>
          <w:b/>
          <w:snapToGrid/>
          <w:szCs w:val="22"/>
          <w:lang w:val="lt-LT" w:eastAsia="en-GB" w:bidi="en-GB"/>
        </w:rPr>
        <w:t xml:space="preserve">Labai dažni: </w:t>
      </w:r>
      <w:r w:rsidRPr="008069D8">
        <w:rPr>
          <w:rFonts w:eastAsia="Calibri"/>
          <w:snapToGrid/>
          <w:szCs w:val="22"/>
          <w:lang w:val="lt-LT" w:eastAsia="en-GB" w:bidi="en-GB"/>
        </w:rPr>
        <w:t>gali pasireikšti daugiau nei 1 iš 10 asmenų:</w:t>
      </w:r>
    </w:p>
    <w:p w14:paraId="0CBAC410"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karščiavimas.</w:t>
      </w:r>
    </w:p>
    <w:p w14:paraId="74005321" w14:textId="77777777" w:rsidR="008069D8" w:rsidRPr="008069D8" w:rsidRDefault="008069D8" w:rsidP="008069D8">
      <w:pPr>
        <w:widowControl w:val="0"/>
        <w:tabs>
          <w:tab w:val="clear" w:pos="567"/>
        </w:tabs>
        <w:spacing w:line="240" w:lineRule="auto"/>
        <w:rPr>
          <w:b/>
          <w:snapToGrid/>
          <w:spacing w:val="-1"/>
          <w:szCs w:val="22"/>
          <w:lang w:val="lt-LT" w:eastAsia="en-GB" w:bidi="en-GB"/>
        </w:rPr>
      </w:pPr>
    </w:p>
    <w:p w14:paraId="4B821778"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b/>
          <w:snapToGrid/>
          <w:szCs w:val="22"/>
          <w:lang w:val="lt-LT" w:eastAsia="en-GB" w:bidi="en-GB"/>
        </w:rPr>
        <w:t xml:space="preserve">Dažni: </w:t>
      </w:r>
      <w:r w:rsidRPr="008069D8">
        <w:rPr>
          <w:snapToGrid/>
          <w:szCs w:val="22"/>
          <w:lang w:val="lt-LT" w:eastAsia="en-GB" w:bidi="en-GB"/>
        </w:rPr>
        <w:t>gali pasireikšti 1 iš 10 asmenų:</w:t>
      </w:r>
    </w:p>
    <w:p w14:paraId="58CB217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galvos skausmas;</w:t>
      </w:r>
    </w:p>
    <w:p w14:paraId="03CEFDD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greitas širdies plakimas;</w:t>
      </w:r>
    </w:p>
    <w:p w14:paraId="36EDCCE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raudonis, sumažėjęs kraujospūdis;</w:t>
      </w:r>
    </w:p>
    <w:p w14:paraId="5BDA3D3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 (padidėję rodmenys tiriant kai kurias kepenų funkcijas);</w:t>
      </w:r>
    </w:p>
    <w:p w14:paraId="5E6B408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niežulys, bėrimas;</w:t>
      </w:r>
    </w:p>
    <w:p w14:paraId="53970A7A"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skausmas kateterio įvedimo vietoje;</w:t>
      </w:r>
    </w:p>
    <w:p w14:paraId="6479D431"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šaltkrėtis;</w:t>
      </w:r>
    </w:p>
    <w:p w14:paraId="30CE4EE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w:t>
      </w:r>
    </w:p>
    <w:p w14:paraId="75B55AAA"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496423CB" w14:textId="77777777" w:rsidR="008069D8" w:rsidRPr="008069D8" w:rsidRDefault="008069D8" w:rsidP="008069D8">
      <w:pPr>
        <w:widowControl w:val="0"/>
        <w:tabs>
          <w:tab w:val="clear" w:pos="567"/>
        </w:tabs>
        <w:spacing w:line="240" w:lineRule="auto"/>
        <w:ind w:right="133"/>
        <w:rPr>
          <w:b/>
          <w:snapToGrid/>
          <w:spacing w:val="-1"/>
          <w:szCs w:val="22"/>
          <w:lang w:val="lt-LT" w:eastAsia="en-GB" w:bidi="en-GB"/>
        </w:rPr>
      </w:pPr>
      <w:bookmarkStart w:id="2" w:name="Other_side_effects_reported_since_this_m"/>
      <w:bookmarkEnd w:id="2"/>
      <w:r w:rsidRPr="008069D8">
        <w:rPr>
          <w:b/>
          <w:snapToGrid/>
          <w:szCs w:val="22"/>
          <w:lang w:val="lt-LT" w:eastAsia="en-GB" w:bidi="en-GB"/>
        </w:rPr>
        <w:t xml:space="preserve">Kitas šalutinis poveikis, pastebėtas vaistui patekus į rinką </w:t>
      </w:r>
      <w:bookmarkStart w:id="3" w:name="Not_known:_frequency_cannot_be_estimated"/>
      <w:bookmarkEnd w:id="3"/>
    </w:p>
    <w:p w14:paraId="21BDFC4A" w14:textId="77777777" w:rsidR="008069D8" w:rsidRPr="008069D8" w:rsidRDefault="008069D8" w:rsidP="008069D8">
      <w:pPr>
        <w:widowControl w:val="0"/>
        <w:tabs>
          <w:tab w:val="clear" w:pos="567"/>
        </w:tabs>
        <w:spacing w:line="240" w:lineRule="auto"/>
        <w:ind w:right="133"/>
        <w:rPr>
          <w:b/>
          <w:snapToGrid/>
          <w:spacing w:val="-1"/>
          <w:szCs w:val="22"/>
          <w:lang w:val="lt-LT" w:eastAsia="en-GB" w:bidi="en-GB"/>
        </w:rPr>
      </w:pPr>
    </w:p>
    <w:p w14:paraId="108458AF" w14:textId="77777777" w:rsidR="008069D8" w:rsidRPr="008069D8" w:rsidRDefault="008069D8" w:rsidP="008069D8">
      <w:pPr>
        <w:widowControl w:val="0"/>
        <w:tabs>
          <w:tab w:val="clear" w:pos="567"/>
        </w:tabs>
        <w:spacing w:line="240" w:lineRule="auto"/>
        <w:ind w:right="133"/>
        <w:rPr>
          <w:snapToGrid/>
          <w:spacing w:val="-1"/>
          <w:szCs w:val="22"/>
          <w:lang w:val="lt-LT" w:eastAsia="en-GB" w:bidi="en-GB"/>
        </w:rPr>
      </w:pPr>
      <w:r w:rsidRPr="008069D8">
        <w:rPr>
          <w:b/>
          <w:snapToGrid/>
          <w:szCs w:val="22"/>
          <w:lang w:val="lt-LT" w:eastAsia="en-GB" w:bidi="en-GB"/>
        </w:rPr>
        <w:t>Dažnis nežinomas:</w:t>
      </w:r>
      <w:r w:rsidRPr="008069D8">
        <w:rPr>
          <w:snapToGrid/>
          <w:szCs w:val="22"/>
          <w:lang w:val="lt-LT" w:eastAsia="en-GB" w:bidi="en-GB"/>
        </w:rPr>
        <w:t xml:space="preserve"> dažnio neįmanoma įvertinti:</w:t>
      </w:r>
    </w:p>
    <w:p w14:paraId="404AF516"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kepenų funkcijos sutrikimai;</w:t>
      </w:r>
    </w:p>
    <w:p w14:paraId="16A919B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kulkšnių, plaštakų ar pėdų patinimas;</w:t>
      </w:r>
    </w:p>
    <w:p w14:paraId="704C81A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buvo pranešta apie padidėjusį kalcio kiekį kraujyje.</w:t>
      </w:r>
    </w:p>
    <w:p w14:paraId="4217E83F" w14:textId="77777777" w:rsidR="00F34163" w:rsidRPr="00B34FA1" w:rsidRDefault="00F34163" w:rsidP="00F34163">
      <w:pPr>
        <w:spacing w:line="240" w:lineRule="auto"/>
        <w:rPr>
          <w:b/>
          <w:szCs w:val="24"/>
          <w:lang w:val="lt-LT"/>
        </w:rPr>
      </w:pPr>
    </w:p>
    <w:p w14:paraId="2A35926D" w14:textId="77777777" w:rsidR="00F34163" w:rsidRPr="00B34FA1" w:rsidRDefault="00F34163" w:rsidP="00F34163">
      <w:pPr>
        <w:spacing w:line="240" w:lineRule="auto"/>
        <w:rPr>
          <w:b/>
          <w:szCs w:val="24"/>
          <w:lang w:val="lt-LT"/>
        </w:rPr>
      </w:pPr>
      <w:r w:rsidRPr="00B34FA1">
        <w:rPr>
          <w:b/>
          <w:noProof/>
          <w:szCs w:val="24"/>
          <w:lang w:val="lt-LT"/>
        </w:rPr>
        <w:t>Pranešimas apie šalutinį poveikį</w:t>
      </w:r>
    </w:p>
    <w:p w14:paraId="643F3BC2" w14:textId="77777777" w:rsidR="00F34163" w:rsidRPr="00503D27" w:rsidRDefault="00F33081" w:rsidP="00F34163">
      <w:pPr>
        <w:ind w:right="-449"/>
        <w:rPr>
          <w:noProof/>
          <w:szCs w:val="24"/>
          <w:lang w:val="lt-LT"/>
        </w:rPr>
      </w:pPr>
      <w:r w:rsidRPr="00746E00">
        <w:rPr>
          <w:lang w:val="lt-LT"/>
        </w:rPr>
        <w:t xml:space="preserve">Jeigu pasireiškė šalutinis poveikis, įskaitant šiame lapelyje nenurodytą, pasakykite gydytojui, slaugytojui arba vaistininkui. </w:t>
      </w:r>
      <w:r w:rsidR="00503D27" w:rsidRPr="00E22BE2">
        <w:rPr>
          <w:lang w:val="lt-LT"/>
        </w:rPr>
        <w:t>Apie šalutinį poveikį taip pat galite pranešti Valstybinei vaistų kontrolės tarnybai prie Lietuvos Respublikos sveikatos apsaugos ministerijos nemokamu t</w:t>
      </w:r>
      <w:r w:rsidR="00503D27" w:rsidRPr="00E22BE2">
        <w:rPr>
          <w:lang w:val="lt-LT" w:eastAsia="zh-CN"/>
        </w:rPr>
        <w:t>elefonu 8 800 73568</w:t>
      </w:r>
      <w:r w:rsidR="00503D27" w:rsidRPr="00E22BE2">
        <w:rPr>
          <w:lang w:val="lt-LT"/>
        </w:rPr>
        <w:t xml:space="preserve"> arba užpildyti interneto svetainėje </w:t>
      </w:r>
      <w:hyperlink r:id="rId9" w:history="1">
        <w:r w:rsidR="00503D27" w:rsidRPr="00E22BE2">
          <w:rPr>
            <w:rStyle w:val="Hipersaitas"/>
            <w:rFonts w:eastAsia="SimSun"/>
            <w:lang w:val="lt-LT"/>
          </w:rPr>
          <w:t>www.vvkt.lt</w:t>
        </w:r>
      </w:hyperlink>
      <w:r w:rsidR="00503D27" w:rsidRPr="00E22BE2">
        <w:rPr>
          <w:lang w:val="lt-LT"/>
        </w:rPr>
        <w:t xml:space="preserve"> esančią formą ir pateikti ją Valstybinei vaistų kontrolės tarnybai prie Lietuvos Respublikos sveikatos apsaugos ministerijos vienu iš šių būdų: raštu (adresu Žirmūnų g. 139A, LT-09120 Vilnius), </w:t>
      </w:r>
      <w:r w:rsidR="00503D27" w:rsidRPr="00E22BE2">
        <w:rPr>
          <w:lang w:val="lt-LT" w:eastAsia="zh-CN"/>
        </w:rPr>
        <w:t xml:space="preserve">nemokamu </w:t>
      </w:r>
      <w:r w:rsidR="00503D27" w:rsidRPr="00E22BE2">
        <w:rPr>
          <w:lang w:val="lt-LT"/>
        </w:rPr>
        <w:t>fakso numeriu 8 800 20131</w:t>
      </w:r>
      <w:r w:rsidR="00503D27" w:rsidRPr="00E22BE2">
        <w:rPr>
          <w:lang w:val="lt-LT" w:eastAsia="zh-CN"/>
        </w:rPr>
        <w:t xml:space="preserve">, </w:t>
      </w:r>
      <w:r w:rsidR="00503D27" w:rsidRPr="00E22BE2">
        <w:rPr>
          <w:lang w:val="lt-LT"/>
        </w:rPr>
        <w:t xml:space="preserve">el. paštu </w:t>
      </w:r>
      <w:hyperlink r:id="rId10" w:history="1">
        <w:r w:rsidR="00503D27" w:rsidRPr="00E22BE2">
          <w:rPr>
            <w:rStyle w:val="Hipersaitas"/>
            <w:rFonts w:eastAsia="SimSun"/>
            <w:lang w:val="lt-LT"/>
          </w:rPr>
          <w:t>NepageidaujamaR@vvkt.lt</w:t>
        </w:r>
      </w:hyperlink>
      <w:r w:rsidR="00503D27" w:rsidRPr="00E22BE2">
        <w:rPr>
          <w:lang w:val="lt-LT"/>
        </w:rPr>
        <w:t xml:space="preserve">, taip pat per Valstybinės vaistų kontrolės tarnybos prie Lietuvos Respublikos sveikatos apsaugos ministerijos interneto svetainę (adresu </w:t>
      </w:r>
      <w:hyperlink r:id="rId11" w:history="1">
        <w:r w:rsidR="00503D27" w:rsidRPr="00E22BE2">
          <w:rPr>
            <w:rStyle w:val="Hipersaitas"/>
            <w:rFonts w:eastAsia="SimSun"/>
            <w:lang w:val="lt-LT"/>
          </w:rPr>
          <w:t>http://www.vvkt.lt</w:t>
        </w:r>
      </w:hyperlink>
      <w:r w:rsidR="00503D27" w:rsidRPr="00E22BE2">
        <w:rPr>
          <w:lang w:val="lt-LT"/>
        </w:rPr>
        <w:t>). Pranešdami apie šalutinį poveikį galite mums padėti gauti daugiau inform</w:t>
      </w:r>
      <w:r w:rsidR="00EF473A" w:rsidRPr="00E22BE2">
        <w:rPr>
          <w:lang w:val="lt-LT"/>
        </w:rPr>
        <w:t>acijos apie šio vaisto saugumą.</w:t>
      </w:r>
    </w:p>
    <w:p w14:paraId="68E46B59" w14:textId="77777777" w:rsidR="00AA148B" w:rsidRDefault="00AA148B" w:rsidP="00AA148B">
      <w:pPr>
        <w:ind w:right="-449"/>
        <w:rPr>
          <w:noProof/>
          <w:szCs w:val="24"/>
          <w:lang w:val="lt-LT"/>
        </w:rPr>
      </w:pPr>
    </w:p>
    <w:p w14:paraId="1DF7286D" w14:textId="77777777" w:rsidR="00447DE7" w:rsidRDefault="00447DE7" w:rsidP="00AA148B">
      <w:pPr>
        <w:ind w:right="-449"/>
        <w:rPr>
          <w:noProof/>
          <w:szCs w:val="24"/>
          <w:lang w:val="lt-LT"/>
        </w:rPr>
      </w:pPr>
    </w:p>
    <w:p w14:paraId="2DD69113"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sidR="00F33081" w:rsidRPr="00F33081">
        <w:rPr>
          <w:rFonts w:ascii="Times New Roman" w:hAnsi="Times New Roman"/>
          <w:sz w:val="22"/>
          <w:lang w:val="lt-LT"/>
        </w:rPr>
        <w:t>Caspofungin Xellia</w:t>
      </w:r>
    </w:p>
    <w:p w14:paraId="1B885794" w14:textId="77777777" w:rsidR="00F34163" w:rsidRPr="00B34FA1" w:rsidRDefault="00F34163" w:rsidP="00F34163">
      <w:pPr>
        <w:numPr>
          <w:ilvl w:val="12"/>
          <w:numId w:val="0"/>
        </w:numPr>
        <w:tabs>
          <w:tab w:val="clear" w:pos="567"/>
        </w:tabs>
        <w:spacing w:line="240" w:lineRule="auto"/>
        <w:ind w:right="-2"/>
        <w:rPr>
          <w:szCs w:val="24"/>
          <w:lang w:val="lt-LT"/>
        </w:rPr>
      </w:pPr>
    </w:p>
    <w:p w14:paraId="58947BCA"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535DE8F8" w14:textId="77777777" w:rsidR="00F34163" w:rsidRPr="00B34FA1" w:rsidRDefault="00F34163" w:rsidP="00F34163">
      <w:pPr>
        <w:numPr>
          <w:ilvl w:val="12"/>
          <w:numId w:val="0"/>
        </w:numPr>
        <w:tabs>
          <w:tab w:val="clear" w:pos="567"/>
        </w:tabs>
        <w:spacing w:line="240" w:lineRule="auto"/>
        <w:ind w:right="-2"/>
        <w:rPr>
          <w:szCs w:val="24"/>
          <w:lang w:val="lt-LT"/>
        </w:rPr>
      </w:pPr>
    </w:p>
    <w:p w14:paraId="54BF6435" w14:textId="536A2846" w:rsidR="00F33081" w:rsidRPr="00F33081" w:rsidRDefault="00F33081" w:rsidP="00F33081">
      <w:pPr>
        <w:widowControl w:val="0"/>
        <w:tabs>
          <w:tab w:val="clear" w:pos="567"/>
        </w:tabs>
        <w:autoSpaceDE w:val="0"/>
        <w:autoSpaceDN w:val="0"/>
        <w:adjustRightInd w:val="0"/>
        <w:spacing w:line="240" w:lineRule="auto"/>
        <w:rPr>
          <w:rFonts w:eastAsia="Calibri"/>
          <w:snapToGrid/>
          <w:szCs w:val="22"/>
          <w:lang w:val="lt-LT" w:eastAsia="en-GB" w:bidi="en-GB"/>
        </w:rPr>
      </w:pPr>
      <w:r w:rsidRPr="00F33081">
        <w:rPr>
          <w:rFonts w:eastAsia="Calibri"/>
          <w:snapToGrid/>
          <w:szCs w:val="22"/>
          <w:lang w:val="lt-LT" w:eastAsia="en-GB" w:bidi="en-GB"/>
        </w:rPr>
        <w:t xml:space="preserve">Ant dėžutės ir flakono </w:t>
      </w:r>
      <w:r w:rsidR="00636B1E">
        <w:rPr>
          <w:rFonts w:eastAsia="Calibri"/>
          <w:snapToGrid/>
          <w:szCs w:val="22"/>
          <w:lang w:val="lt-LT" w:eastAsia="en-GB" w:bidi="en-GB"/>
        </w:rPr>
        <w:t>po</w:t>
      </w:r>
      <w:r w:rsidR="00636B1E" w:rsidRPr="00F33081">
        <w:rPr>
          <w:rFonts w:eastAsia="Calibri"/>
          <w:snapToGrid/>
          <w:szCs w:val="22"/>
          <w:lang w:val="lt-LT" w:eastAsia="en-GB" w:bidi="en-GB"/>
        </w:rPr>
        <w:t xml:space="preserve"> </w:t>
      </w:r>
      <w:r w:rsidRPr="00F33081">
        <w:rPr>
          <w:rFonts w:eastAsia="Calibri"/>
          <w:snapToGrid/>
          <w:szCs w:val="22"/>
          <w:lang w:val="lt-LT" w:eastAsia="en-GB" w:bidi="en-GB"/>
        </w:rPr>
        <w:t>„Tinka iki“ nurodytam tinkamumo laikui pasibaigus, šio vaisto vartoti negalima. Vaistas tinkamas vartoti iki paskutinės nurodyto mėnesio dienos.</w:t>
      </w:r>
    </w:p>
    <w:p w14:paraId="4D743798" w14:textId="77777777" w:rsidR="00F33081" w:rsidRPr="00F33081" w:rsidRDefault="00F33081" w:rsidP="00F33081">
      <w:pPr>
        <w:widowControl w:val="0"/>
        <w:tabs>
          <w:tab w:val="clear" w:pos="567"/>
          <w:tab w:val="left" w:pos="426"/>
        </w:tabs>
        <w:spacing w:before="13" w:line="240" w:lineRule="auto"/>
        <w:ind w:left="425" w:hanging="425"/>
        <w:rPr>
          <w:rFonts w:eastAsia="Calibri"/>
          <w:snapToGrid/>
          <w:szCs w:val="22"/>
          <w:lang w:val="lt-LT" w:eastAsia="en-GB" w:bidi="en-GB"/>
        </w:rPr>
      </w:pPr>
    </w:p>
    <w:p w14:paraId="7E85A319" w14:textId="77777777" w:rsidR="00F33081" w:rsidRPr="00F33081" w:rsidRDefault="00F33081" w:rsidP="00F33081">
      <w:pPr>
        <w:widowControl w:val="0"/>
        <w:tabs>
          <w:tab w:val="clear" w:pos="567"/>
          <w:tab w:val="left" w:pos="426"/>
        </w:tabs>
        <w:spacing w:line="240" w:lineRule="auto"/>
        <w:ind w:left="425" w:hanging="425"/>
        <w:rPr>
          <w:snapToGrid/>
          <w:spacing w:val="-1"/>
          <w:szCs w:val="22"/>
          <w:lang w:val="lt-LT" w:eastAsia="en-GB" w:bidi="en-GB"/>
        </w:rPr>
      </w:pPr>
      <w:r w:rsidRPr="00F33081">
        <w:rPr>
          <w:snapToGrid/>
          <w:szCs w:val="22"/>
          <w:lang w:val="lt-LT" w:eastAsia="en-GB" w:bidi="en-GB"/>
        </w:rPr>
        <w:t>Laikyti šaldytuve (2 °C – 8 °C).</w:t>
      </w:r>
    </w:p>
    <w:p w14:paraId="67CEF0F6" w14:textId="77777777" w:rsidR="00F33081" w:rsidRPr="00F33081" w:rsidRDefault="00F33081" w:rsidP="00F33081">
      <w:pPr>
        <w:widowControl w:val="0"/>
        <w:tabs>
          <w:tab w:val="clear" w:pos="567"/>
          <w:tab w:val="left" w:pos="426"/>
        </w:tabs>
        <w:spacing w:line="240" w:lineRule="auto"/>
        <w:ind w:left="425" w:hanging="425"/>
        <w:rPr>
          <w:snapToGrid/>
          <w:spacing w:val="-1"/>
          <w:szCs w:val="22"/>
          <w:lang w:val="lt-LT" w:eastAsia="en-GB" w:bidi="en-GB"/>
        </w:rPr>
      </w:pPr>
    </w:p>
    <w:p w14:paraId="08FF0961" w14:textId="2A97ECC2" w:rsidR="00F33081" w:rsidRPr="00F33081" w:rsidRDefault="00F33081" w:rsidP="00F33081">
      <w:pPr>
        <w:widowControl w:val="0"/>
        <w:tabs>
          <w:tab w:val="clear" w:pos="567"/>
          <w:tab w:val="left" w:pos="426"/>
        </w:tabs>
        <w:spacing w:line="240" w:lineRule="auto"/>
        <w:rPr>
          <w:snapToGrid/>
          <w:spacing w:val="-1"/>
          <w:szCs w:val="22"/>
          <w:lang w:val="lt-LT" w:eastAsia="en-GB" w:bidi="en-GB"/>
        </w:rPr>
      </w:pPr>
      <w:r w:rsidRPr="00F33081">
        <w:rPr>
          <w:snapToGrid/>
          <w:szCs w:val="22"/>
          <w:lang w:val="lt-LT" w:eastAsia="en-GB" w:bidi="en-GB"/>
        </w:rPr>
        <w:t>Paruoštas koncentratas: reikia suvartoti iš karto. Stabilumo duomenys parodė, kad koncentratą infuziniam tirpalui galima laikyti iki 24 valandų, jei flakonas laikomas 25 °C arba žemesnėje temperatūroje ir paruošiamas su injekci</w:t>
      </w:r>
      <w:r w:rsidR="00636B1E">
        <w:rPr>
          <w:snapToGrid/>
          <w:szCs w:val="22"/>
          <w:lang w:val="lt-LT" w:eastAsia="en-GB" w:bidi="en-GB"/>
        </w:rPr>
        <w:t>niu</w:t>
      </w:r>
      <w:r w:rsidRPr="00F33081">
        <w:rPr>
          <w:snapToGrid/>
          <w:szCs w:val="22"/>
          <w:lang w:val="lt-LT" w:eastAsia="en-GB" w:bidi="en-GB"/>
        </w:rPr>
        <w:t xml:space="preserve"> vandeniu. </w:t>
      </w:r>
    </w:p>
    <w:p w14:paraId="3B1772F4" w14:textId="77777777" w:rsidR="00F33081" w:rsidRPr="00F33081" w:rsidRDefault="00F33081" w:rsidP="00F33081">
      <w:pPr>
        <w:widowControl w:val="0"/>
        <w:tabs>
          <w:tab w:val="clear" w:pos="567"/>
        </w:tabs>
        <w:spacing w:line="240" w:lineRule="auto"/>
        <w:rPr>
          <w:snapToGrid/>
          <w:spacing w:val="-1"/>
          <w:szCs w:val="22"/>
          <w:lang w:val="lt-LT" w:eastAsia="en-GB" w:bidi="en-GB"/>
        </w:rPr>
      </w:pPr>
    </w:p>
    <w:p w14:paraId="0DA1D4A2" w14:textId="3F8001C9" w:rsidR="00F33081" w:rsidRPr="00F33081" w:rsidRDefault="00636B1E" w:rsidP="00F33081">
      <w:pPr>
        <w:widowControl w:val="0"/>
        <w:tabs>
          <w:tab w:val="clear" w:pos="567"/>
          <w:tab w:val="left" w:pos="426"/>
        </w:tabs>
        <w:spacing w:line="240" w:lineRule="auto"/>
        <w:rPr>
          <w:snapToGrid/>
          <w:spacing w:val="-1"/>
          <w:szCs w:val="22"/>
          <w:lang w:val="lt-LT" w:eastAsia="en-GB" w:bidi="en-GB"/>
        </w:rPr>
      </w:pPr>
      <w:r>
        <w:rPr>
          <w:snapToGrid/>
          <w:szCs w:val="22"/>
          <w:lang w:val="lt-LT" w:eastAsia="en-GB" w:bidi="en-GB"/>
        </w:rPr>
        <w:t>Pra</w:t>
      </w:r>
      <w:r w:rsidR="00F33081" w:rsidRPr="00F33081">
        <w:rPr>
          <w:snapToGrid/>
          <w:szCs w:val="22"/>
          <w:lang w:val="lt-LT" w:eastAsia="en-GB" w:bidi="en-GB"/>
        </w:rPr>
        <w:t xml:space="preserve">skiestas pacientui skirtas infuzinis tirpalas: reikia suvartoti iš karto. Stabilumo duomenys parodė, kad preparatą galima suvartoti per 24 valandas laikant 25 °C arba žemesnėje temperatūroje, arba per 48 valandas, kai </w:t>
      </w:r>
      <w:r>
        <w:rPr>
          <w:snapToGrid/>
          <w:szCs w:val="22"/>
          <w:lang w:val="lt-LT" w:eastAsia="en-GB" w:bidi="en-GB"/>
        </w:rPr>
        <w:t>infuzinis</w:t>
      </w:r>
      <w:r w:rsidR="00F33081" w:rsidRPr="00F33081">
        <w:rPr>
          <w:snapToGrid/>
          <w:szCs w:val="22"/>
          <w:lang w:val="lt-LT" w:eastAsia="en-GB" w:bidi="en-GB"/>
        </w:rPr>
        <w:t xml:space="preserve"> maišelis (buteli</w:t>
      </w:r>
      <w:r>
        <w:rPr>
          <w:snapToGrid/>
          <w:szCs w:val="22"/>
          <w:lang w:val="lt-LT" w:eastAsia="en-GB" w:bidi="en-GB"/>
        </w:rPr>
        <w:t>ukas</w:t>
      </w:r>
      <w:r w:rsidR="00F33081" w:rsidRPr="00F33081">
        <w:rPr>
          <w:snapToGrid/>
          <w:szCs w:val="22"/>
          <w:lang w:val="lt-LT" w:eastAsia="en-GB" w:bidi="en-GB"/>
        </w:rPr>
        <w:t>) yra laikomas šaltai (2</w:t>
      </w:r>
      <w:r w:rsidRPr="00F33081">
        <w:rPr>
          <w:snapToGrid/>
          <w:szCs w:val="22"/>
          <w:lang w:val="lt-LT" w:eastAsia="en-GB" w:bidi="en-GB"/>
        </w:rPr>
        <w:t xml:space="preserve">°C </w:t>
      </w:r>
      <w:r w:rsidR="00F33081" w:rsidRPr="00F33081">
        <w:rPr>
          <w:snapToGrid/>
          <w:szCs w:val="22"/>
          <w:lang w:val="lt-LT" w:eastAsia="en-GB" w:bidi="en-GB"/>
        </w:rPr>
        <w:t xml:space="preserve">–8 °C) ir </w:t>
      </w:r>
      <w:r>
        <w:rPr>
          <w:snapToGrid/>
          <w:szCs w:val="22"/>
          <w:lang w:val="lt-LT" w:eastAsia="en-GB" w:bidi="en-GB"/>
        </w:rPr>
        <w:t>pra</w:t>
      </w:r>
      <w:r w:rsidR="00F33081" w:rsidRPr="00F33081">
        <w:rPr>
          <w:snapToGrid/>
          <w:szCs w:val="22"/>
          <w:lang w:val="lt-LT" w:eastAsia="en-GB" w:bidi="en-GB"/>
        </w:rPr>
        <w:t>skiestas suderinamu infuziniu tirpalu.</w:t>
      </w:r>
    </w:p>
    <w:p w14:paraId="1467041A" w14:textId="2CD15F3A" w:rsidR="00F33081" w:rsidRPr="00F33081" w:rsidRDefault="00F33081" w:rsidP="00F33081">
      <w:pPr>
        <w:widowControl w:val="0"/>
        <w:tabs>
          <w:tab w:val="clear" w:pos="567"/>
          <w:tab w:val="left" w:pos="426"/>
        </w:tabs>
        <w:spacing w:line="240" w:lineRule="auto"/>
        <w:rPr>
          <w:snapToGrid/>
          <w:spacing w:val="-1"/>
          <w:szCs w:val="22"/>
          <w:lang w:val="lt-LT" w:eastAsia="en-GB" w:bidi="en-GB"/>
        </w:rPr>
      </w:pPr>
      <w:r w:rsidRPr="00F33081">
        <w:rPr>
          <w:snapToGrid/>
          <w:szCs w:val="22"/>
          <w:lang w:val="lt-LT" w:eastAsia="en-GB" w:bidi="en-GB"/>
        </w:rPr>
        <w:t>Mikrobiologiniu požiūriu, preparatą reikia suvartoti nedelsiant. Iš karto nesuvartojus, laikymo trukmė ir sąlygos iki vartojimo yra vartotojo atsakomybė; laikymo trukmė iki vartojimo neturėtų būti ilgesnė nei 24 valandos esant 2</w:t>
      </w:r>
      <w:r w:rsidR="00636B1E">
        <w:rPr>
          <w:snapToGrid/>
          <w:szCs w:val="22"/>
          <w:lang w:val="lt-LT" w:eastAsia="en-GB" w:bidi="en-GB"/>
        </w:rPr>
        <w:t> </w:t>
      </w:r>
      <w:r w:rsidR="00636B1E" w:rsidRPr="00F33081">
        <w:rPr>
          <w:snapToGrid/>
          <w:szCs w:val="22"/>
          <w:lang w:val="lt-LT" w:eastAsia="en-GB" w:bidi="en-GB"/>
        </w:rPr>
        <w:t xml:space="preserve">°C </w:t>
      </w:r>
      <w:r w:rsidRPr="00F33081">
        <w:rPr>
          <w:snapToGrid/>
          <w:szCs w:val="22"/>
          <w:lang w:val="lt-LT" w:eastAsia="en-GB" w:bidi="en-GB"/>
        </w:rPr>
        <w:t xml:space="preserve">–8 °C temperatūrai, nebent </w:t>
      </w:r>
      <w:r w:rsidRPr="00F33081">
        <w:rPr>
          <w:snapToGrid/>
          <w:szCs w:val="22"/>
          <w:lang w:val="lt-LT" w:eastAsia="en-GB" w:bidi="en-GB"/>
        </w:rPr>
        <w:lastRenderedPageBreak/>
        <w:t>tirpalas buvo ruošiamas ir skiedžiamas kontroliuojamomis ir patvirtintomis aseptinėmis sąlygomis.</w:t>
      </w:r>
    </w:p>
    <w:p w14:paraId="4F15043B" w14:textId="77777777" w:rsidR="00F33081" w:rsidRPr="00F33081" w:rsidRDefault="00F33081" w:rsidP="00F33081">
      <w:pPr>
        <w:widowControl w:val="0"/>
        <w:tabs>
          <w:tab w:val="clear" w:pos="567"/>
          <w:tab w:val="left" w:pos="426"/>
        </w:tabs>
        <w:spacing w:before="13" w:line="240" w:lineRule="auto"/>
        <w:ind w:left="425" w:hanging="425"/>
        <w:rPr>
          <w:rFonts w:eastAsia="Calibri"/>
          <w:snapToGrid/>
          <w:szCs w:val="22"/>
          <w:lang w:val="lt-LT" w:eastAsia="en-GB" w:bidi="en-GB"/>
        </w:rPr>
      </w:pPr>
    </w:p>
    <w:p w14:paraId="74501A68" w14:textId="305FEEC1" w:rsidR="00F33081" w:rsidRPr="00F33081" w:rsidRDefault="00F33081" w:rsidP="00F33081">
      <w:pPr>
        <w:widowControl w:val="0"/>
        <w:tabs>
          <w:tab w:val="clear" w:pos="567"/>
          <w:tab w:val="left" w:pos="142"/>
        </w:tabs>
        <w:spacing w:line="240" w:lineRule="auto"/>
        <w:ind w:right="133"/>
        <w:rPr>
          <w:snapToGrid/>
          <w:szCs w:val="22"/>
          <w:lang w:val="lt-LT" w:eastAsia="en-GB" w:bidi="en-GB"/>
        </w:rPr>
      </w:pPr>
      <w:r w:rsidRPr="00F33081">
        <w:rPr>
          <w:snapToGrid/>
          <w:szCs w:val="22"/>
          <w:lang w:val="lt-LT" w:eastAsia="en-GB" w:bidi="en-GB"/>
        </w:rPr>
        <w:t xml:space="preserve">Paruošus Caspofungin Xellia, jį reikėtų iš karto </w:t>
      </w:r>
      <w:r w:rsidR="00D171A8">
        <w:rPr>
          <w:snapToGrid/>
          <w:szCs w:val="22"/>
          <w:lang w:val="lt-LT" w:eastAsia="en-GB" w:bidi="en-GB"/>
        </w:rPr>
        <w:t>vartoti</w:t>
      </w:r>
      <w:r w:rsidRPr="00F33081">
        <w:rPr>
          <w:snapToGrid/>
          <w:szCs w:val="22"/>
          <w:lang w:val="lt-LT" w:eastAsia="en-GB" w:bidi="en-GB"/>
        </w:rPr>
        <w:t xml:space="preserve">, nes jame nėra jokių pagalbinių medžiagų, stabdančių bakterijų augimą. Šį vaistą gali paruošti tik kvalifikuotas sveikatos priežiūros specialistas, kuris yra perskaitęs išsamius nurodymus (žr. </w:t>
      </w:r>
      <w:r w:rsidR="00D171A8">
        <w:rPr>
          <w:snapToGrid/>
          <w:szCs w:val="22"/>
          <w:lang w:val="lt-LT" w:eastAsia="en-GB" w:bidi="en-GB"/>
        </w:rPr>
        <w:t>toliau</w:t>
      </w:r>
      <w:r w:rsidR="00D171A8" w:rsidRPr="00F33081">
        <w:rPr>
          <w:snapToGrid/>
          <w:szCs w:val="22"/>
          <w:lang w:val="lt-LT" w:eastAsia="en-GB" w:bidi="en-GB"/>
        </w:rPr>
        <w:t xml:space="preserve"> </w:t>
      </w:r>
      <w:r w:rsidRPr="00F33081">
        <w:rPr>
          <w:snapToGrid/>
          <w:szCs w:val="22"/>
          <w:lang w:val="lt-LT" w:eastAsia="en-GB" w:bidi="en-GB"/>
        </w:rPr>
        <w:t xml:space="preserve">„Caspofungin Xellia </w:t>
      </w:r>
      <w:r w:rsidR="00D171A8">
        <w:rPr>
          <w:snapToGrid/>
          <w:szCs w:val="22"/>
          <w:lang w:val="lt-LT" w:eastAsia="en-GB" w:bidi="en-GB"/>
        </w:rPr>
        <w:t>tirpinimo</w:t>
      </w:r>
      <w:r w:rsidR="00D171A8" w:rsidRPr="00F33081">
        <w:rPr>
          <w:snapToGrid/>
          <w:szCs w:val="22"/>
          <w:lang w:val="lt-LT" w:eastAsia="en-GB" w:bidi="en-GB"/>
        </w:rPr>
        <w:t xml:space="preserve"> </w:t>
      </w:r>
      <w:r w:rsidRPr="00F33081">
        <w:rPr>
          <w:snapToGrid/>
          <w:szCs w:val="22"/>
          <w:lang w:val="lt-LT" w:eastAsia="en-GB" w:bidi="en-GB"/>
        </w:rPr>
        <w:t>ir skiedimo instrukcijos“).</w:t>
      </w:r>
    </w:p>
    <w:p w14:paraId="4011F2DB" w14:textId="77777777" w:rsidR="00F33081" w:rsidRPr="00F33081" w:rsidRDefault="00F33081" w:rsidP="00F33081">
      <w:pPr>
        <w:widowControl w:val="0"/>
        <w:tabs>
          <w:tab w:val="clear" w:pos="567"/>
          <w:tab w:val="left" w:pos="0"/>
          <w:tab w:val="left" w:pos="142"/>
        </w:tabs>
        <w:spacing w:before="13" w:line="240" w:lineRule="auto"/>
        <w:rPr>
          <w:rFonts w:eastAsia="Calibri"/>
          <w:snapToGrid/>
          <w:szCs w:val="22"/>
          <w:lang w:val="lt-LT" w:eastAsia="en-GB" w:bidi="en-GB"/>
        </w:rPr>
      </w:pPr>
    </w:p>
    <w:p w14:paraId="0B9E84C4" w14:textId="77777777" w:rsidR="00F33081" w:rsidRPr="00F33081" w:rsidRDefault="00F33081" w:rsidP="00F33081">
      <w:pPr>
        <w:widowControl w:val="0"/>
        <w:tabs>
          <w:tab w:val="left" w:pos="142"/>
        </w:tabs>
        <w:spacing w:line="240" w:lineRule="auto"/>
        <w:rPr>
          <w:snapToGrid/>
          <w:spacing w:val="-1"/>
          <w:szCs w:val="22"/>
          <w:lang w:val="lt-LT" w:eastAsia="en-GB" w:bidi="en-GB"/>
        </w:rPr>
      </w:pPr>
      <w:r w:rsidRPr="00F33081">
        <w:rPr>
          <w:snapToGrid/>
          <w:szCs w:val="22"/>
          <w:lang w:val="lt-LT" w:eastAsia="en-GB" w:bidi="en-GB"/>
        </w:rPr>
        <w:t>Vaistų negalima išmesti į kanalizaciją arba su buitinėmis atliekomis. Kaip išmesti nereikalingus vaistus, klauskite vaistininko. Šios priemonės padės apsaugoti aplinką.</w:t>
      </w:r>
    </w:p>
    <w:p w14:paraId="5B58186F" w14:textId="77777777" w:rsidR="00F34163" w:rsidRDefault="00F34163" w:rsidP="00F34163">
      <w:pPr>
        <w:numPr>
          <w:ilvl w:val="12"/>
          <w:numId w:val="0"/>
        </w:numPr>
        <w:tabs>
          <w:tab w:val="clear" w:pos="567"/>
        </w:tabs>
        <w:spacing w:line="240" w:lineRule="auto"/>
        <w:ind w:right="-2"/>
        <w:rPr>
          <w:noProof/>
          <w:szCs w:val="24"/>
          <w:lang w:val="lt-LT"/>
        </w:rPr>
      </w:pPr>
    </w:p>
    <w:p w14:paraId="5DAE543B" w14:textId="77777777" w:rsidR="00447DE7" w:rsidRPr="00B34FA1" w:rsidRDefault="00447DE7" w:rsidP="00F34163">
      <w:pPr>
        <w:numPr>
          <w:ilvl w:val="12"/>
          <w:numId w:val="0"/>
        </w:numPr>
        <w:tabs>
          <w:tab w:val="clear" w:pos="567"/>
        </w:tabs>
        <w:spacing w:line="240" w:lineRule="auto"/>
        <w:ind w:right="-2"/>
        <w:rPr>
          <w:noProof/>
          <w:szCs w:val="24"/>
          <w:lang w:val="lt-LT"/>
        </w:rPr>
      </w:pPr>
    </w:p>
    <w:p w14:paraId="03E2499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1B2D8D0F" w14:textId="77777777" w:rsidR="00F34163" w:rsidRPr="00B34FA1" w:rsidRDefault="00F34163" w:rsidP="00F34163">
      <w:pPr>
        <w:numPr>
          <w:ilvl w:val="12"/>
          <w:numId w:val="0"/>
        </w:numPr>
        <w:tabs>
          <w:tab w:val="clear" w:pos="567"/>
        </w:tabs>
        <w:spacing w:line="240" w:lineRule="auto"/>
        <w:rPr>
          <w:szCs w:val="24"/>
          <w:lang w:val="lt-LT"/>
        </w:rPr>
      </w:pPr>
    </w:p>
    <w:p w14:paraId="3D892734" w14:textId="77777777" w:rsidR="00F34163" w:rsidRPr="00B34FA1" w:rsidRDefault="00F33081" w:rsidP="00F34163">
      <w:pPr>
        <w:pStyle w:val="Antrat4"/>
        <w:rPr>
          <w:rFonts w:ascii="Times New Roman" w:hAnsi="Times New Roman"/>
          <w:sz w:val="22"/>
          <w:lang w:val="lt-LT"/>
        </w:rPr>
      </w:pPr>
      <w:r w:rsidRPr="00F33081">
        <w:rPr>
          <w:rFonts w:ascii="Times New Roman" w:hAnsi="Times New Roman"/>
          <w:sz w:val="22"/>
          <w:lang w:val="lt-LT"/>
        </w:rPr>
        <w:t>Caspofungin Xellia</w:t>
      </w:r>
      <w:r w:rsidR="00F34163" w:rsidRPr="00B34FA1">
        <w:rPr>
          <w:rFonts w:ascii="Times New Roman" w:hAnsi="Times New Roman"/>
          <w:sz w:val="22"/>
          <w:lang w:val="lt-LT"/>
        </w:rPr>
        <w:t xml:space="preserve"> sudėtis </w:t>
      </w:r>
    </w:p>
    <w:p w14:paraId="51B1DCEB" w14:textId="11C8B280" w:rsidR="00F33081" w:rsidRPr="00F33081" w:rsidRDefault="00F33081" w:rsidP="00F33081">
      <w:pPr>
        <w:numPr>
          <w:ilvl w:val="0"/>
          <w:numId w:val="3"/>
        </w:numPr>
        <w:tabs>
          <w:tab w:val="clear" w:pos="567"/>
        </w:tabs>
        <w:spacing w:line="240" w:lineRule="auto"/>
        <w:ind w:right="-2"/>
        <w:rPr>
          <w:noProof/>
          <w:szCs w:val="24"/>
          <w:lang w:val="lt-LT"/>
        </w:rPr>
      </w:pPr>
      <w:r w:rsidRPr="00F33081">
        <w:rPr>
          <w:noProof/>
          <w:szCs w:val="24"/>
          <w:lang w:val="lt-LT"/>
        </w:rPr>
        <w:t xml:space="preserve">Veiklioji medžiaga yra kaspofunginas. Kiekviename Caspofungin Xellia flakone yra </w:t>
      </w:r>
      <w:r w:rsidR="001E6E5F">
        <w:rPr>
          <w:noProof/>
          <w:szCs w:val="24"/>
          <w:lang w:val="lt-LT"/>
        </w:rPr>
        <w:t>7</w:t>
      </w:r>
      <w:r w:rsidRPr="00F33081">
        <w:rPr>
          <w:noProof/>
          <w:szCs w:val="24"/>
          <w:lang w:val="lt-LT"/>
        </w:rPr>
        <w:t>0</w:t>
      </w:r>
      <w:r w:rsidR="005E58F2">
        <w:rPr>
          <w:noProof/>
          <w:szCs w:val="24"/>
          <w:lang w:val="lt-LT"/>
        </w:rPr>
        <w:t> </w:t>
      </w:r>
      <w:r w:rsidRPr="00F33081">
        <w:rPr>
          <w:noProof/>
          <w:szCs w:val="24"/>
          <w:lang w:val="lt-LT"/>
        </w:rPr>
        <w:t>mg kaspofungino (acetato pavidalu). Paruošt</w:t>
      </w:r>
      <w:r w:rsidR="00D171A8">
        <w:rPr>
          <w:noProof/>
          <w:szCs w:val="24"/>
          <w:lang w:val="lt-LT"/>
        </w:rPr>
        <w:t>o tirpalo koncentracija</w:t>
      </w:r>
      <w:r w:rsidRPr="00F33081">
        <w:rPr>
          <w:noProof/>
          <w:szCs w:val="24"/>
          <w:lang w:val="lt-LT"/>
        </w:rPr>
        <w:t xml:space="preserve"> flakon</w:t>
      </w:r>
      <w:r w:rsidR="00D171A8">
        <w:rPr>
          <w:noProof/>
          <w:szCs w:val="24"/>
          <w:lang w:val="lt-LT"/>
        </w:rPr>
        <w:t>e</w:t>
      </w:r>
      <w:r w:rsidRPr="00F33081">
        <w:rPr>
          <w:noProof/>
          <w:szCs w:val="24"/>
          <w:lang w:val="lt-LT"/>
        </w:rPr>
        <w:t xml:space="preserve"> yra </w:t>
      </w:r>
      <w:r w:rsidR="001E6E5F">
        <w:rPr>
          <w:noProof/>
          <w:szCs w:val="24"/>
          <w:lang w:val="lt-LT"/>
        </w:rPr>
        <w:t>7</w:t>
      </w:r>
      <w:r w:rsidRPr="00F33081">
        <w:rPr>
          <w:noProof/>
          <w:szCs w:val="24"/>
          <w:lang w:val="lt-LT"/>
        </w:rPr>
        <w:t>,2</w:t>
      </w:r>
      <w:r w:rsidR="00D171A8">
        <w:rPr>
          <w:noProof/>
          <w:szCs w:val="24"/>
          <w:lang w:val="lt-LT"/>
        </w:rPr>
        <w:t> </w:t>
      </w:r>
      <w:r w:rsidRPr="00F33081">
        <w:rPr>
          <w:noProof/>
          <w:szCs w:val="24"/>
          <w:lang w:val="lt-LT"/>
        </w:rPr>
        <w:t>mg/ml.</w:t>
      </w:r>
    </w:p>
    <w:p w14:paraId="2F74F3D8" w14:textId="5B74A4B3" w:rsidR="00F33081" w:rsidRPr="00F33081" w:rsidRDefault="00D171A8" w:rsidP="00F33081">
      <w:pPr>
        <w:numPr>
          <w:ilvl w:val="0"/>
          <w:numId w:val="3"/>
        </w:numPr>
        <w:tabs>
          <w:tab w:val="clear" w:pos="567"/>
        </w:tabs>
        <w:spacing w:line="240" w:lineRule="auto"/>
        <w:ind w:right="-2"/>
        <w:rPr>
          <w:noProof/>
          <w:szCs w:val="24"/>
          <w:lang w:val="lt-LT"/>
        </w:rPr>
      </w:pPr>
      <w:r>
        <w:rPr>
          <w:noProof/>
          <w:szCs w:val="24"/>
          <w:lang w:val="lt-LT"/>
        </w:rPr>
        <w:t>P</w:t>
      </w:r>
      <w:r w:rsidR="00F33081" w:rsidRPr="00F33081">
        <w:rPr>
          <w:noProof/>
          <w:szCs w:val="24"/>
          <w:lang w:val="lt-LT"/>
        </w:rPr>
        <w:t>agalbinės medžiagos yra sacharozė, manitolis, gintaro rūgštis ir natrio hidroksidas.</w:t>
      </w:r>
    </w:p>
    <w:p w14:paraId="34BB8275" w14:textId="77777777" w:rsidR="00F34163" w:rsidRPr="00B34FA1" w:rsidRDefault="00F34163" w:rsidP="00F34163">
      <w:pPr>
        <w:numPr>
          <w:ilvl w:val="12"/>
          <w:numId w:val="0"/>
        </w:numPr>
        <w:tabs>
          <w:tab w:val="clear" w:pos="567"/>
        </w:tabs>
        <w:spacing w:line="240" w:lineRule="auto"/>
        <w:ind w:right="-2"/>
        <w:rPr>
          <w:szCs w:val="24"/>
          <w:lang w:val="lt-LT"/>
        </w:rPr>
      </w:pPr>
    </w:p>
    <w:p w14:paraId="188885F1" w14:textId="77777777" w:rsidR="00F34163" w:rsidRPr="00B34FA1" w:rsidRDefault="00F33081" w:rsidP="00F34163">
      <w:pPr>
        <w:pStyle w:val="Antrat4"/>
        <w:rPr>
          <w:rFonts w:ascii="Times New Roman" w:hAnsi="Times New Roman"/>
          <w:sz w:val="22"/>
          <w:lang w:val="lt-LT"/>
        </w:rPr>
      </w:pPr>
      <w:r w:rsidRPr="00F33081">
        <w:rPr>
          <w:rFonts w:ascii="Times New Roman" w:hAnsi="Times New Roman"/>
          <w:sz w:val="22"/>
          <w:lang w:val="lt-LT"/>
        </w:rPr>
        <w:t>Caspofungin Xellia</w:t>
      </w:r>
      <w:r w:rsidR="00F34163" w:rsidRPr="00B34FA1">
        <w:rPr>
          <w:rFonts w:ascii="Times New Roman" w:hAnsi="Times New Roman"/>
          <w:sz w:val="22"/>
          <w:lang w:val="lt-LT"/>
        </w:rPr>
        <w:t xml:space="preserve"> išvaizda ir kiekis pakuotėje</w:t>
      </w:r>
    </w:p>
    <w:p w14:paraId="4887344F" w14:textId="77777777" w:rsidR="00F33081" w:rsidRPr="00F33081" w:rsidRDefault="00F33081" w:rsidP="00F33081">
      <w:pPr>
        <w:numPr>
          <w:ilvl w:val="12"/>
          <w:numId w:val="0"/>
        </w:numPr>
        <w:tabs>
          <w:tab w:val="clear" w:pos="567"/>
        </w:tabs>
        <w:spacing w:line="240" w:lineRule="auto"/>
        <w:ind w:right="-2"/>
        <w:rPr>
          <w:szCs w:val="24"/>
          <w:lang w:val="lt-LT"/>
        </w:rPr>
      </w:pPr>
      <w:r w:rsidRPr="00F33081">
        <w:rPr>
          <w:szCs w:val="24"/>
          <w:lang w:val="lt-LT"/>
        </w:rPr>
        <w:t>Caspofungin Xellia yra sterilūs balti ar balkšvi milteliai.</w:t>
      </w:r>
    </w:p>
    <w:p w14:paraId="05EE98AA" w14:textId="77777777" w:rsidR="00F33081" w:rsidRDefault="00F33081" w:rsidP="00F33081">
      <w:pPr>
        <w:numPr>
          <w:ilvl w:val="12"/>
          <w:numId w:val="0"/>
        </w:numPr>
        <w:tabs>
          <w:tab w:val="clear" w:pos="567"/>
        </w:tabs>
        <w:spacing w:line="240" w:lineRule="auto"/>
        <w:ind w:right="-2"/>
        <w:rPr>
          <w:szCs w:val="24"/>
          <w:lang w:val="lt-LT"/>
        </w:rPr>
      </w:pPr>
      <w:r w:rsidRPr="00F33081">
        <w:rPr>
          <w:szCs w:val="24"/>
          <w:lang w:val="lt-LT"/>
        </w:rPr>
        <w:t>Kiekvienoje pakuotėje yra vienas flakonas su milteliais.</w:t>
      </w:r>
    </w:p>
    <w:p w14:paraId="2D635CB1" w14:textId="77777777" w:rsidR="00F34163" w:rsidRPr="00B34FA1" w:rsidRDefault="00F34163" w:rsidP="00F34163">
      <w:pPr>
        <w:numPr>
          <w:ilvl w:val="12"/>
          <w:numId w:val="0"/>
        </w:numPr>
        <w:tabs>
          <w:tab w:val="clear" w:pos="567"/>
        </w:tabs>
        <w:spacing w:line="240" w:lineRule="auto"/>
        <w:ind w:right="-2"/>
        <w:rPr>
          <w:szCs w:val="24"/>
          <w:lang w:val="lt-LT"/>
        </w:rPr>
      </w:pPr>
    </w:p>
    <w:p w14:paraId="57E7CF36" w14:textId="77777777"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ir gamintojas</w:t>
      </w:r>
    </w:p>
    <w:p w14:paraId="73052D72" w14:textId="77777777" w:rsidR="00F33081" w:rsidRPr="00B34FA1" w:rsidRDefault="00F33081" w:rsidP="00F33081">
      <w:pPr>
        <w:numPr>
          <w:ilvl w:val="12"/>
          <w:numId w:val="0"/>
        </w:numPr>
        <w:tabs>
          <w:tab w:val="clear" w:pos="567"/>
        </w:tabs>
        <w:spacing w:line="240" w:lineRule="auto"/>
        <w:ind w:right="-2"/>
        <w:rPr>
          <w:szCs w:val="24"/>
          <w:lang w:val="lt-LT"/>
        </w:rPr>
      </w:pPr>
    </w:p>
    <w:tbl>
      <w:tblPr>
        <w:tblW w:w="0" w:type="auto"/>
        <w:tblInd w:w="108" w:type="dxa"/>
        <w:tblLook w:val="04A0" w:firstRow="1" w:lastRow="0" w:firstColumn="1" w:lastColumn="0" w:noHBand="0" w:noVBand="1"/>
      </w:tblPr>
      <w:tblGrid>
        <w:gridCol w:w="4362"/>
        <w:gridCol w:w="4600"/>
      </w:tblGrid>
      <w:tr w:rsidR="00183E3C" w:rsidRPr="00D02766" w14:paraId="2DFCB1F6" w14:textId="77777777" w:rsidTr="00D02766">
        <w:tc>
          <w:tcPr>
            <w:tcW w:w="4400" w:type="dxa"/>
            <w:shd w:val="clear" w:color="auto" w:fill="auto"/>
          </w:tcPr>
          <w:p w14:paraId="28AD5EA9" w14:textId="77777777" w:rsidR="00183E3C" w:rsidRPr="00D02766" w:rsidRDefault="00183E3C" w:rsidP="00D02766">
            <w:pPr>
              <w:spacing w:before="13"/>
              <w:ind w:left="-108"/>
              <w:rPr>
                <w:u w:val="single"/>
                <w:lang w:val="lt-LT"/>
              </w:rPr>
            </w:pPr>
            <w:r w:rsidRPr="00D02766">
              <w:rPr>
                <w:b/>
                <w:u w:val="single"/>
                <w:lang w:val="lt-LT"/>
              </w:rPr>
              <w:t>Registruotojas</w:t>
            </w:r>
          </w:p>
        </w:tc>
        <w:tc>
          <w:tcPr>
            <w:tcW w:w="4640" w:type="dxa"/>
            <w:shd w:val="clear" w:color="auto" w:fill="auto"/>
          </w:tcPr>
          <w:p w14:paraId="1E1530C5" w14:textId="77777777" w:rsidR="00183E3C" w:rsidRPr="00D02766" w:rsidRDefault="00183E3C" w:rsidP="00D02766">
            <w:pPr>
              <w:spacing w:before="13"/>
              <w:rPr>
                <w:u w:val="single"/>
                <w:lang w:val="lt-LT"/>
              </w:rPr>
            </w:pPr>
            <w:r w:rsidRPr="00D02766">
              <w:rPr>
                <w:b/>
                <w:u w:val="single"/>
                <w:lang w:val="lt-LT"/>
              </w:rPr>
              <w:t>Gamintojas</w:t>
            </w:r>
          </w:p>
        </w:tc>
      </w:tr>
      <w:tr w:rsidR="00183E3C" w:rsidRPr="00D02766" w14:paraId="53DF55CD" w14:textId="77777777" w:rsidTr="00D02766">
        <w:tc>
          <w:tcPr>
            <w:tcW w:w="4400" w:type="dxa"/>
            <w:shd w:val="clear" w:color="auto" w:fill="auto"/>
          </w:tcPr>
          <w:p w14:paraId="5243ED47" w14:textId="77777777" w:rsidR="00183E3C" w:rsidRPr="00D02766" w:rsidRDefault="00183E3C" w:rsidP="00D02766">
            <w:pPr>
              <w:spacing w:before="13"/>
              <w:ind w:left="-108"/>
              <w:rPr>
                <w:lang w:val="lt-LT"/>
              </w:rPr>
            </w:pPr>
            <w:r w:rsidRPr="00D02766">
              <w:rPr>
                <w:lang w:val="lt-LT"/>
              </w:rPr>
              <w:t>Xellia Pharmaceuticals ApS</w:t>
            </w:r>
          </w:p>
          <w:p w14:paraId="12F29E81" w14:textId="77777777" w:rsidR="00183E3C" w:rsidRPr="00D02766" w:rsidRDefault="00183E3C" w:rsidP="00D02766">
            <w:pPr>
              <w:spacing w:before="13"/>
              <w:ind w:left="-108"/>
              <w:rPr>
                <w:lang w:val="lt-LT"/>
              </w:rPr>
            </w:pPr>
            <w:r w:rsidRPr="00D02766">
              <w:rPr>
                <w:lang w:val="lt-LT"/>
              </w:rPr>
              <w:t>Dalslandsgade 11</w:t>
            </w:r>
          </w:p>
          <w:p w14:paraId="00B768F3" w14:textId="24DF5CD1" w:rsidR="00183E3C" w:rsidRPr="00D02766" w:rsidRDefault="00183E3C" w:rsidP="00D02766">
            <w:pPr>
              <w:spacing w:before="13"/>
              <w:ind w:left="-108"/>
              <w:rPr>
                <w:lang w:val="lt-LT"/>
              </w:rPr>
            </w:pPr>
            <w:r w:rsidRPr="00D02766">
              <w:rPr>
                <w:lang w:val="lt-LT"/>
              </w:rPr>
              <w:t xml:space="preserve">2300 </w:t>
            </w:r>
            <w:r w:rsidR="003D0DA4" w:rsidRPr="003D0DA4">
              <w:rPr>
                <w:lang w:val="lt-LT"/>
              </w:rPr>
              <w:t>Copenhagen</w:t>
            </w:r>
            <w:r w:rsidRPr="00D02766">
              <w:rPr>
                <w:lang w:val="lt-LT"/>
              </w:rPr>
              <w:t xml:space="preserve"> S</w:t>
            </w:r>
          </w:p>
          <w:p w14:paraId="1741DA97" w14:textId="77777777" w:rsidR="00183E3C" w:rsidRPr="00D02766" w:rsidRDefault="00183E3C" w:rsidP="00D02766">
            <w:pPr>
              <w:spacing w:before="13"/>
              <w:ind w:left="-108"/>
              <w:rPr>
                <w:lang w:val="lt-LT"/>
              </w:rPr>
            </w:pPr>
            <w:r w:rsidRPr="00D02766">
              <w:rPr>
                <w:lang w:val="lt-LT"/>
              </w:rPr>
              <w:t>Danija</w:t>
            </w:r>
          </w:p>
        </w:tc>
        <w:tc>
          <w:tcPr>
            <w:tcW w:w="4640" w:type="dxa"/>
            <w:shd w:val="clear" w:color="auto" w:fill="auto"/>
          </w:tcPr>
          <w:p w14:paraId="546BA20E" w14:textId="77777777" w:rsidR="00183E3C" w:rsidRPr="00D02766" w:rsidRDefault="00183E3C" w:rsidP="00D02766">
            <w:pPr>
              <w:spacing w:before="13"/>
              <w:rPr>
                <w:lang w:val="lt-LT"/>
              </w:rPr>
            </w:pPr>
            <w:r w:rsidRPr="00D02766">
              <w:rPr>
                <w:lang w:val="lt-LT"/>
              </w:rPr>
              <w:t xml:space="preserve">Xellia Pharmaceuticals ApS </w:t>
            </w:r>
          </w:p>
          <w:p w14:paraId="4034D834" w14:textId="77777777" w:rsidR="00183E3C" w:rsidRPr="00D02766" w:rsidRDefault="00183E3C" w:rsidP="00D02766">
            <w:pPr>
              <w:spacing w:before="13"/>
              <w:rPr>
                <w:lang w:val="lt-LT"/>
              </w:rPr>
            </w:pPr>
            <w:r w:rsidRPr="00D02766">
              <w:rPr>
                <w:lang w:val="lt-LT"/>
              </w:rPr>
              <w:t>Dalslandsgade 11</w:t>
            </w:r>
          </w:p>
          <w:p w14:paraId="46570E45" w14:textId="27F88615" w:rsidR="00183E3C" w:rsidRPr="00D02766" w:rsidRDefault="00183E3C" w:rsidP="00D02766">
            <w:pPr>
              <w:spacing w:before="13"/>
              <w:rPr>
                <w:lang w:val="lt-LT"/>
              </w:rPr>
            </w:pPr>
            <w:r w:rsidRPr="00D02766">
              <w:rPr>
                <w:lang w:val="lt-LT"/>
              </w:rPr>
              <w:t xml:space="preserve">2300 </w:t>
            </w:r>
            <w:r w:rsidR="003D0DA4" w:rsidRPr="003D0DA4">
              <w:rPr>
                <w:lang w:val="lt-LT"/>
              </w:rPr>
              <w:t>Copenhagen</w:t>
            </w:r>
            <w:r w:rsidRPr="00D02766">
              <w:rPr>
                <w:lang w:val="lt-LT"/>
              </w:rPr>
              <w:t xml:space="preserve"> S</w:t>
            </w:r>
          </w:p>
          <w:p w14:paraId="14CB3C91" w14:textId="77777777" w:rsidR="00183E3C" w:rsidRPr="00D02766" w:rsidRDefault="00183E3C" w:rsidP="00D02766">
            <w:pPr>
              <w:spacing w:before="13"/>
              <w:rPr>
                <w:lang w:val="lt-LT"/>
              </w:rPr>
            </w:pPr>
            <w:r w:rsidRPr="00D02766">
              <w:rPr>
                <w:lang w:val="lt-LT"/>
              </w:rPr>
              <w:t>Danija</w:t>
            </w:r>
          </w:p>
        </w:tc>
      </w:tr>
    </w:tbl>
    <w:p w14:paraId="39EB6C1F" w14:textId="77777777" w:rsidR="00F34163" w:rsidRDefault="00F34163" w:rsidP="00F34163">
      <w:pPr>
        <w:numPr>
          <w:ilvl w:val="12"/>
          <w:numId w:val="0"/>
        </w:numPr>
        <w:ind w:right="-2"/>
        <w:rPr>
          <w:lang w:val="lt-LT"/>
        </w:rPr>
      </w:pPr>
    </w:p>
    <w:p w14:paraId="621C712E" w14:textId="77777777" w:rsidR="008163D1" w:rsidRPr="00B34FA1" w:rsidRDefault="008163D1" w:rsidP="008163D1">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14:paraId="782EE8B2" w14:textId="77777777" w:rsidR="001E6E5F" w:rsidRPr="001E6E5F" w:rsidRDefault="001E6E5F" w:rsidP="001E6E5F">
      <w:pPr>
        <w:widowControl w:val="0"/>
        <w:tabs>
          <w:tab w:val="clear" w:pos="567"/>
        </w:tabs>
        <w:spacing w:line="240" w:lineRule="auto"/>
        <w:rPr>
          <w:snapToGrid/>
          <w:szCs w:val="22"/>
          <w:lang w:val="lt-LT" w:eastAsia="en-GB" w:bidi="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12"/>
      </w:tblGrid>
      <w:tr w:rsidR="001E6E5F" w:rsidRPr="001E6E5F" w14:paraId="224D1C1A" w14:textId="77777777" w:rsidTr="001E6E5F">
        <w:tc>
          <w:tcPr>
            <w:tcW w:w="0" w:type="auto"/>
            <w:shd w:val="clear" w:color="auto" w:fill="auto"/>
            <w:vAlign w:val="center"/>
          </w:tcPr>
          <w:p w14:paraId="3AA1DF96"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Austrijoje</w:t>
            </w:r>
          </w:p>
        </w:tc>
        <w:tc>
          <w:tcPr>
            <w:tcW w:w="11658" w:type="dxa"/>
            <w:vAlign w:val="center"/>
          </w:tcPr>
          <w:p w14:paraId="6F0B5F1F"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Pulver für ein Konzentrat zur Herstellung einer Infusionslösung</w:t>
            </w:r>
          </w:p>
        </w:tc>
      </w:tr>
      <w:tr w:rsidR="001E6E5F" w:rsidRPr="001E6E5F" w14:paraId="73BE2040" w14:textId="77777777" w:rsidTr="001E6E5F">
        <w:tc>
          <w:tcPr>
            <w:tcW w:w="0" w:type="auto"/>
            <w:shd w:val="clear" w:color="auto" w:fill="auto"/>
            <w:vAlign w:val="center"/>
          </w:tcPr>
          <w:p w14:paraId="033BE465"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Belgijoje</w:t>
            </w:r>
          </w:p>
        </w:tc>
        <w:tc>
          <w:tcPr>
            <w:tcW w:w="11658" w:type="dxa"/>
            <w:vAlign w:val="center"/>
          </w:tcPr>
          <w:p w14:paraId="2BB5AD17"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Poeder voor concentraat voor oplossing voor infusie</w:t>
            </w:r>
          </w:p>
        </w:tc>
      </w:tr>
      <w:tr w:rsidR="001E6E5F" w:rsidRPr="001E6E5F" w14:paraId="0AF03480" w14:textId="77777777" w:rsidTr="001E6E5F">
        <w:tc>
          <w:tcPr>
            <w:tcW w:w="0" w:type="auto"/>
            <w:shd w:val="clear" w:color="auto" w:fill="auto"/>
            <w:vAlign w:val="center"/>
          </w:tcPr>
          <w:p w14:paraId="5FE8205F"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Bulgarijoje</w:t>
            </w:r>
          </w:p>
        </w:tc>
        <w:tc>
          <w:tcPr>
            <w:tcW w:w="11658" w:type="dxa"/>
            <w:vAlign w:val="center"/>
          </w:tcPr>
          <w:p w14:paraId="672ED6B8"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Caspofungin Xellia 70 mg</w:t>
            </w:r>
            <w:r w:rsidRPr="001E6E5F">
              <w:rPr>
                <w:rFonts w:eastAsia="Calibri"/>
                <w:snapToGrid/>
                <w:szCs w:val="22"/>
                <w:lang w:val="lt-LT" w:eastAsia="en-GB" w:bidi="en-GB"/>
              </w:rPr>
              <w:t xml:space="preserve"> Прах и концентрат за инфузионен разтвор</w:t>
            </w:r>
          </w:p>
        </w:tc>
      </w:tr>
      <w:tr w:rsidR="001E6E5F" w:rsidRPr="001E6E5F" w14:paraId="4080D395" w14:textId="77777777" w:rsidTr="001E6E5F">
        <w:tc>
          <w:tcPr>
            <w:tcW w:w="0" w:type="auto"/>
            <w:shd w:val="clear" w:color="auto" w:fill="auto"/>
            <w:vAlign w:val="center"/>
          </w:tcPr>
          <w:p w14:paraId="3C1ADC4E" w14:textId="2661CB92"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Čekijoje</w:t>
            </w:r>
          </w:p>
        </w:tc>
        <w:tc>
          <w:tcPr>
            <w:tcW w:w="11658" w:type="dxa"/>
            <w:vAlign w:val="center"/>
          </w:tcPr>
          <w:p w14:paraId="6D8272F3"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prášek pro koncentrát pro infuzní roztok</w:t>
            </w:r>
          </w:p>
        </w:tc>
      </w:tr>
      <w:tr w:rsidR="001E6E5F" w:rsidRPr="001E6E5F" w14:paraId="6AC52175" w14:textId="77777777" w:rsidTr="001E6E5F">
        <w:tc>
          <w:tcPr>
            <w:tcW w:w="0" w:type="auto"/>
            <w:shd w:val="clear" w:color="auto" w:fill="auto"/>
            <w:vAlign w:val="center"/>
          </w:tcPr>
          <w:p w14:paraId="2941C5FC"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Vokietijoje</w:t>
            </w:r>
          </w:p>
        </w:tc>
        <w:tc>
          <w:tcPr>
            <w:tcW w:w="11658" w:type="dxa"/>
            <w:vAlign w:val="center"/>
          </w:tcPr>
          <w:p w14:paraId="5B5519A1"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Pulver für ein Konzentrat zur Herstellung einer Infusionslösung</w:t>
            </w:r>
          </w:p>
        </w:tc>
      </w:tr>
      <w:tr w:rsidR="001E6E5F" w:rsidRPr="001E6E5F" w14:paraId="105FF950" w14:textId="77777777" w:rsidTr="001E6E5F">
        <w:tc>
          <w:tcPr>
            <w:tcW w:w="0" w:type="auto"/>
            <w:shd w:val="clear" w:color="auto" w:fill="auto"/>
            <w:vAlign w:val="center"/>
          </w:tcPr>
          <w:p w14:paraId="27A17BE4"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Danijoje</w:t>
            </w:r>
          </w:p>
        </w:tc>
        <w:tc>
          <w:tcPr>
            <w:tcW w:w="11658" w:type="dxa"/>
            <w:vAlign w:val="center"/>
          </w:tcPr>
          <w:p w14:paraId="791AB35D"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Caspofungin Xellia</w:t>
            </w:r>
          </w:p>
        </w:tc>
      </w:tr>
      <w:tr w:rsidR="001E6E5F" w:rsidRPr="001E6E5F" w14:paraId="5254409C" w14:textId="77777777" w:rsidTr="001E6E5F">
        <w:tc>
          <w:tcPr>
            <w:tcW w:w="0" w:type="auto"/>
            <w:shd w:val="clear" w:color="auto" w:fill="auto"/>
            <w:vAlign w:val="center"/>
          </w:tcPr>
          <w:p w14:paraId="4CEC35B9"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Estijoje</w:t>
            </w:r>
          </w:p>
        </w:tc>
        <w:tc>
          <w:tcPr>
            <w:tcW w:w="11658" w:type="dxa"/>
            <w:vAlign w:val="center"/>
          </w:tcPr>
          <w:p w14:paraId="1CD5D4DF"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Caspofungin Xellia</w:t>
            </w:r>
          </w:p>
        </w:tc>
      </w:tr>
      <w:tr w:rsidR="001E6E5F" w:rsidRPr="001E6E5F" w14:paraId="23A0818E" w14:textId="77777777" w:rsidTr="001E6E5F">
        <w:tc>
          <w:tcPr>
            <w:tcW w:w="0" w:type="auto"/>
            <w:shd w:val="clear" w:color="auto" w:fill="auto"/>
            <w:vAlign w:val="center"/>
          </w:tcPr>
          <w:p w14:paraId="053F7319"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Graikijoje</w:t>
            </w:r>
          </w:p>
        </w:tc>
        <w:tc>
          <w:tcPr>
            <w:tcW w:w="11658" w:type="dxa"/>
            <w:vAlign w:val="center"/>
          </w:tcPr>
          <w:p w14:paraId="6E2F3210"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κόνις για πυκνό σκεύασμα για παρασκευή διαλύματος προς έγχυση</w:t>
            </w:r>
          </w:p>
        </w:tc>
      </w:tr>
      <w:tr w:rsidR="001E6E5F" w:rsidRPr="001E6E5F" w14:paraId="3C238854" w14:textId="77777777" w:rsidTr="001E6E5F">
        <w:tc>
          <w:tcPr>
            <w:tcW w:w="0" w:type="auto"/>
            <w:shd w:val="clear" w:color="auto" w:fill="auto"/>
            <w:vAlign w:val="center"/>
          </w:tcPr>
          <w:p w14:paraId="5F96F43C"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Ispanijoje</w:t>
            </w:r>
          </w:p>
        </w:tc>
        <w:tc>
          <w:tcPr>
            <w:tcW w:w="11658" w:type="dxa"/>
            <w:vAlign w:val="center"/>
          </w:tcPr>
          <w:p w14:paraId="3D247EDC"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Polvo para concentrado para solución para perfusión</w:t>
            </w:r>
          </w:p>
        </w:tc>
      </w:tr>
      <w:tr w:rsidR="001E6E5F" w:rsidRPr="001E6E5F" w14:paraId="63C000A3" w14:textId="77777777" w:rsidTr="001E6E5F">
        <w:tc>
          <w:tcPr>
            <w:tcW w:w="0" w:type="auto"/>
            <w:shd w:val="clear" w:color="auto" w:fill="auto"/>
            <w:vAlign w:val="center"/>
          </w:tcPr>
          <w:p w14:paraId="3A31C027"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Suomijoje</w:t>
            </w:r>
          </w:p>
        </w:tc>
        <w:tc>
          <w:tcPr>
            <w:tcW w:w="11658" w:type="dxa"/>
            <w:vAlign w:val="center"/>
          </w:tcPr>
          <w:p w14:paraId="21A57681"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kuiva-aine välikonsentraatiksi infuusionestettä varten, liuos</w:t>
            </w:r>
          </w:p>
        </w:tc>
      </w:tr>
      <w:tr w:rsidR="001E6E5F" w:rsidRPr="001E6E5F" w14:paraId="2837AA79" w14:textId="77777777" w:rsidTr="001E6E5F">
        <w:tc>
          <w:tcPr>
            <w:tcW w:w="0" w:type="auto"/>
            <w:shd w:val="clear" w:color="auto" w:fill="auto"/>
            <w:vAlign w:val="center"/>
          </w:tcPr>
          <w:p w14:paraId="57E55BE2"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Prancūzijoje</w:t>
            </w:r>
          </w:p>
        </w:tc>
        <w:tc>
          <w:tcPr>
            <w:tcW w:w="11658" w:type="dxa"/>
            <w:vAlign w:val="center"/>
          </w:tcPr>
          <w:p w14:paraId="1502D1CF"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Caspofungine Xellia 70 mg, </w:t>
            </w:r>
            <w:r w:rsidRPr="001E6E5F">
              <w:rPr>
                <w:rFonts w:eastAsia="Calibri"/>
                <w:snapToGrid/>
                <w:szCs w:val="22"/>
                <w:lang w:val="lt-LT" w:eastAsia="en-GB" w:bidi="en-GB"/>
              </w:rPr>
              <w:t>poudre pour solution à diluer pour solution pour perfusion</w:t>
            </w:r>
          </w:p>
        </w:tc>
      </w:tr>
      <w:tr w:rsidR="001E6E5F" w:rsidRPr="001E6E5F" w14:paraId="155DAD09" w14:textId="77777777" w:rsidTr="001E6E5F">
        <w:tc>
          <w:tcPr>
            <w:tcW w:w="0" w:type="auto"/>
            <w:shd w:val="clear" w:color="auto" w:fill="auto"/>
            <w:vAlign w:val="center"/>
          </w:tcPr>
          <w:p w14:paraId="7A93A73D"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Kroatijoje</w:t>
            </w:r>
          </w:p>
        </w:tc>
        <w:tc>
          <w:tcPr>
            <w:tcW w:w="11658" w:type="dxa"/>
            <w:vAlign w:val="center"/>
          </w:tcPr>
          <w:p w14:paraId="0D83D3B6"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Kaspofungin Xellia 70 mg prašak za koncentrat za otopinu za infuziju</w:t>
            </w:r>
          </w:p>
        </w:tc>
      </w:tr>
      <w:tr w:rsidR="001E6E5F" w:rsidRPr="001E6E5F" w14:paraId="073C203B" w14:textId="77777777" w:rsidTr="001E6E5F">
        <w:tc>
          <w:tcPr>
            <w:tcW w:w="0" w:type="auto"/>
            <w:shd w:val="clear" w:color="auto" w:fill="auto"/>
            <w:vAlign w:val="center"/>
          </w:tcPr>
          <w:p w14:paraId="45C3E36C"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Vengrijoje</w:t>
            </w:r>
          </w:p>
        </w:tc>
        <w:tc>
          <w:tcPr>
            <w:tcW w:w="11658" w:type="dxa"/>
            <w:vAlign w:val="center"/>
          </w:tcPr>
          <w:p w14:paraId="06F88612"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por oldatos infúzióhoz való koncentrátumhoz</w:t>
            </w:r>
          </w:p>
        </w:tc>
      </w:tr>
      <w:tr w:rsidR="001E6E5F" w:rsidRPr="001E6E5F" w14:paraId="32DFD0BB" w14:textId="77777777" w:rsidTr="001E6E5F">
        <w:tc>
          <w:tcPr>
            <w:tcW w:w="0" w:type="auto"/>
            <w:shd w:val="clear" w:color="auto" w:fill="auto"/>
            <w:vAlign w:val="center"/>
          </w:tcPr>
          <w:p w14:paraId="28AD3A0C"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Airijoje</w:t>
            </w:r>
          </w:p>
        </w:tc>
        <w:tc>
          <w:tcPr>
            <w:tcW w:w="11658" w:type="dxa"/>
            <w:vAlign w:val="center"/>
          </w:tcPr>
          <w:p w14:paraId="1898A432"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Powder for concentrate for solution for infusion</w:t>
            </w:r>
          </w:p>
        </w:tc>
      </w:tr>
      <w:tr w:rsidR="001E6E5F" w:rsidRPr="001E6E5F" w14:paraId="253E95D1" w14:textId="77777777" w:rsidTr="001E6E5F">
        <w:tc>
          <w:tcPr>
            <w:tcW w:w="0" w:type="auto"/>
            <w:shd w:val="clear" w:color="auto" w:fill="auto"/>
            <w:vAlign w:val="center"/>
          </w:tcPr>
          <w:p w14:paraId="4F57631C"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lastRenderedPageBreak/>
              <w:t>Italijoje</w:t>
            </w:r>
          </w:p>
        </w:tc>
        <w:tc>
          <w:tcPr>
            <w:tcW w:w="11658" w:type="dxa"/>
            <w:vAlign w:val="center"/>
          </w:tcPr>
          <w:p w14:paraId="66820675"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Caspofungin Xellia</w:t>
            </w:r>
          </w:p>
        </w:tc>
      </w:tr>
      <w:tr w:rsidR="001E6E5F" w:rsidRPr="001E6E5F" w14:paraId="7A75AC44" w14:textId="77777777" w:rsidTr="001E6E5F">
        <w:tc>
          <w:tcPr>
            <w:tcW w:w="0" w:type="auto"/>
            <w:shd w:val="clear" w:color="auto" w:fill="auto"/>
            <w:vAlign w:val="center"/>
          </w:tcPr>
          <w:p w14:paraId="6D062833"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Lichtenšteine </w:t>
            </w:r>
          </w:p>
        </w:tc>
        <w:tc>
          <w:tcPr>
            <w:tcW w:w="11658" w:type="dxa"/>
            <w:vAlign w:val="center"/>
          </w:tcPr>
          <w:p w14:paraId="20410BFD" w14:textId="77777777" w:rsidR="001E6E5F" w:rsidRPr="001E6E5F" w:rsidRDefault="001E6E5F" w:rsidP="001E6E5F">
            <w:pPr>
              <w:widowControl w:val="0"/>
              <w:tabs>
                <w:tab w:val="clear" w:pos="567"/>
              </w:tabs>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Pulver für ein Konzentrat zur Herstellung einer Infusionslösung</w:t>
            </w:r>
          </w:p>
        </w:tc>
      </w:tr>
      <w:tr w:rsidR="001E6E5F" w:rsidRPr="001E6E5F" w14:paraId="6177CC43" w14:textId="77777777" w:rsidTr="001E6E5F">
        <w:tc>
          <w:tcPr>
            <w:tcW w:w="0" w:type="auto"/>
            <w:shd w:val="clear" w:color="auto" w:fill="auto"/>
            <w:vAlign w:val="center"/>
          </w:tcPr>
          <w:p w14:paraId="0F5EB839"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Lietuvoje</w:t>
            </w:r>
          </w:p>
        </w:tc>
        <w:tc>
          <w:tcPr>
            <w:tcW w:w="11658" w:type="dxa"/>
            <w:vAlign w:val="center"/>
          </w:tcPr>
          <w:p w14:paraId="3FCE1E93" w14:textId="77777777" w:rsidR="001E6E5F" w:rsidRPr="001E6E5F" w:rsidRDefault="001E6E5F" w:rsidP="001E6E5F">
            <w:pPr>
              <w:widowControl w:val="0"/>
              <w:tabs>
                <w:tab w:val="clear" w:pos="567"/>
              </w:tabs>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color w:val="000000"/>
                <w:szCs w:val="22"/>
                <w:lang w:val="lt-LT" w:eastAsia="en-GB" w:bidi="en-GB"/>
              </w:rPr>
              <w:t>milteliai infuzinio tirpalo koncentratui</w:t>
            </w:r>
          </w:p>
        </w:tc>
      </w:tr>
      <w:tr w:rsidR="001E6E5F" w:rsidRPr="001E6E5F" w14:paraId="4E3F8D65" w14:textId="77777777" w:rsidTr="001E6E5F">
        <w:tc>
          <w:tcPr>
            <w:tcW w:w="0" w:type="auto"/>
            <w:shd w:val="clear" w:color="auto" w:fill="auto"/>
            <w:vAlign w:val="center"/>
          </w:tcPr>
          <w:p w14:paraId="4BE3FE88"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Liuksemburge</w:t>
            </w:r>
          </w:p>
        </w:tc>
        <w:tc>
          <w:tcPr>
            <w:tcW w:w="11658" w:type="dxa"/>
            <w:vAlign w:val="center"/>
          </w:tcPr>
          <w:p w14:paraId="04A8793B"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poudre pour solution à diluer pour solution pour perfusion</w:t>
            </w:r>
          </w:p>
        </w:tc>
      </w:tr>
      <w:tr w:rsidR="001E6E5F" w:rsidRPr="001E6E5F" w14:paraId="240C27BA" w14:textId="77777777" w:rsidTr="001E6E5F">
        <w:tc>
          <w:tcPr>
            <w:tcW w:w="0" w:type="auto"/>
            <w:shd w:val="clear" w:color="auto" w:fill="auto"/>
            <w:vAlign w:val="center"/>
          </w:tcPr>
          <w:p w14:paraId="77204809"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Latvijoje</w:t>
            </w:r>
          </w:p>
        </w:tc>
        <w:tc>
          <w:tcPr>
            <w:tcW w:w="11658" w:type="dxa"/>
            <w:vAlign w:val="center"/>
          </w:tcPr>
          <w:p w14:paraId="2C787423"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pulveris infūziju šķīduma koncentrāta pagatavošanai</w:t>
            </w:r>
          </w:p>
        </w:tc>
      </w:tr>
      <w:tr w:rsidR="001E6E5F" w:rsidRPr="001E6E5F" w14:paraId="15E44202" w14:textId="77777777" w:rsidTr="001E6E5F">
        <w:tc>
          <w:tcPr>
            <w:tcW w:w="0" w:type="auto"/>
            <w:shd w:val="clear" w:color="auto" w:fill="auto"/>
            <w:vAlign w:val="center"/>
          </w:tcPr>
          <w:p w14:paraId="015CC937"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Nyderlanduose</w:t>
            </w:r>
          </w:p>
        </w:tc>
        <w:tc>
          <w:tcPr>
            <w:tcW w:w="11658" w:type="dxa"/>
            <w:vAlign w:val="center"/>
          </w:tcPr>
          <w:p w14:paraId="5F9FF0C3"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Caspofungine Xellia 70 mg </w:t>
            </w:r>
            <w:r w:rsidRPr="001E6E5F">
              <w:rPr>
                <w:rFonts w:eastAsia="Calibri"/>
                <w:snapToGrid/>
                <w:szCs w:val="22"/>
                <w:lang w:val="lt-LT" w:eastAsia="en-GB" w:bidi="en-GB"/>
              </w:rPr>
              <w:t>Poeder voor concentraat voor oplossing voor infusie</w:t>
            </w:r>
          </w:p>
        </w:tc>
      </w:tr>
      <w:tr w:rsidR="001E6E5F" w:rsidRPr="001E6E5F" w14:paraId="7F8AF084" w14:textId="77777777" w:rsidTr="001E6E5F">
        <w:tc>
          <w:tcPr>
            <w:tcW w:w="0" w:type="auto"/>
            <w:shd w:val="clear" w:color="auto" w:fill="auto"/>
            <w:vAlign w:val="center"/>
          </w:tcPr>
          <w:p w14:paraId="70C50B82"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Norvegijoje</w:t>
            </w:r>
          </w:p>
        </w:tc>
        <w:tc>
          <w:tcPr>
            <w:tcW w:w="11658" w:type="dxa"/>
            <w:vAlign w:val="center"/>
          </w:tcPr>
          <w:p w14:paraId="525770B0"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w:t>
            </w:r>
          </w:p>
        </w:tc>
      </w:tr>
      <w:tr w:rsidR="001E6E5F" w:rsidRPr="001E6E5F" w14:paraId="066076BD" w14:textId="77777777" w:rsidTr="001E6E5F">
        <w:tc>
          <w:tcPr>
            <w:tcW w:w="0" w:type="auto"/>
            <w:shd w:val="clear" w:color="auto" w:fill="auto"/>
            <w:vAlign w:val="center"/>
          </w:tcPr>
          <w:p w14:paraId="1039FD54"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Lenkijoje</w:t>
            </w:r>
          </w:p>
        </w:tc>
        <w:tc>
          <w:tcPr>
            <w:tcW w:w="11658" w:type="dxa"/>
            <w:vAlign w:val="center"/>
          </w:tcPr>
          <w:p w14:paraId="1BB83F48"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 Xellia </w:t>
            </w:r>
          </w:p>
        </w:tc>
      </w:tr>
      <w:tr w:rsidR="001E6E5F" w:rsidRPr="001E6E5F" w14:paraId="4C041A94" w14:textId="77777777" w:rsidTr="001E6E5F">
        <w:tc>
          <w:tcPr>
            <w:tcW w:w="0" w:type="auto"/>
            <w:shd w:val="clear" w:color="auto" w:fill="auto"/>
            <w:vAlign w:val="center"/>
          </w:tcPr>
          <w:p w14:paraId="3DB7F25F"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Portugalijoje</w:t>
            </w:r>
          </w:p>
        </w:tc>
        <w:tc>
          <w:tcPr>
            <w:tcW w:w="11658" w:type="dxa"/>
            <w:vAlign w:val="center"/>
          </w:tcPr>
          <w:p w14:paraId="54DA0BD0"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Caspofungin Xellia 70 mg</w:t>
            </w:r>
          </w:p>
        </w:tc>
      </w:tr>
      <w:tr w:rsidR="001E6E5F" w:rsidRPr="001E6E5F" w14:paraId="3AD385A2" w14:textId="77777777" w:rsidTr="001E6E5F">
        <w:tc>
          <w:tcPr>
            <w:tcW w:w="0" w:type="auto"/>
            <w:shd w:val="clear" w:color="auto" w:fill="auto"/>
            <w:vAlign w:val="center"/>
          </w:tcPr>
          <w:p w14:paraId="547C8ECF"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Rumunijoje</w:t>
            </w:r>
          </w:p>
        </w:tc>
        <w:tc>
          <w:tcPr>
            <w:tcW w:w="11658" w:type="dxa"/>
            <w:vAlign w:val="center"/>
          </w:tcPr>
          <w:p w14:paraId="497F7C62"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 xml:space="preserve">Caspofungină Xellia 70 mg </w:t>
            </w:r>
            <w:r w:rsidRPr="001E6E5F">
              <w:rPr>
                <w:rFonts w:eastAsia="Calibri"/>
                <w:snapToGrid/>
                <w:szCs w:val="22"/>
                <w:lang w:val="lt-LT" w:eastAsia="en-GB" w:bidi="en-GB"/>
              </w:rPr>
              <w:t>pulbere pentru concentrat pentru soluţie perfuzabila</w:t>
            </w:r>
          </w:p>
        </w:tc>
      </w:tr>
      <w:tr w:rsidR="001E6E5F" w:rsidRPr="001E6E5F" w14:paraId="094C5407" w14:textId="77777777" w:rsidTr="001E6E5F">
        <w:tc>
          <w:tcPr>
            <w:tcW w:w="0" w:type="auto"/>
            <w:shd w:val="clear" w:color="auto" w:fill="auto"/>
            <w:vAlign w:val="center"/>
          </w:tcPr>
          <w:p w14:paraId="5FBA5D02"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Švedijoje</w:t>
            </w:r>
          </w:p>
        </w:tc>
        <w:tc>
          <w:tcPr>
            <w:tcW w:w="11658" w:type="dxa"/>
            <w:vAlign w:val="center"/>
          </w:tcPr>
          <w:p w14:paraId="0B8F08AC"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pulver till koncentrat till infusionsvätska, lösning</w:t>
            </w:r>
          </w:p>
        </w:tc>
      </w:tr>
      <w:tr w:rsidR="001E6E5F" w:rsidRPr="001E6E5F" w14:paraId="11830FB2" w14:textId="77777777" w:rsidTr="001E6E5F">
        <w:tc>
          <w:tcPr>
            <w:tcW w:w="0" w:type="auto"/>
            <w:shd w:val="clear" w:color="auto" w:fill="auto"/>
            <w:vAlign w:val="center"/>
          </w:tcPr>
          <w:p w14:paraId="50404418"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Slovėnijoje</w:t>
            </w:r>
          </w:p>
        </w:tc>
        <w:tc>
          <w:tcPr>
            <w:tcW w:w="11658" w:type="dxa"/>
            <w:vAlign w:val="center"/>
          </w:tcPr>
          <w:p w14:paraId="4C81255C"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Kaspofungin Xellia 70 mg </w:t>
            </w:r>
            <w:r w:rsidRPr="001E6E5F">
              <w:rPr>
                <w:rFonts w:eastAsia="Calibri"/>
                <w:snapToGrid/>
                <w:szCs w:val="22"/>
                <w:lang w:val="lt-LT" w:eastAsia="en-GB" w:bidi="en-GB"/>
              </w:rPr>
              <w:t>prašek za koncentrat za raztopino za infundiranje</w:t>
            </w:r>
          </w:p>
        </w:tc>
      </w:tr>
      <w:tr w:rsidR="001E6E5F" w:rsidRPr="001E6E5F" w14:paraId="239ADC8B" w14:textId="77777777" w:rsidTr="001E6E5F">
        <w:tc>
          <w:tcPr>
            <w:tcW w:w="0" w:type="auto"/>
            <w:shd w:val="clear" w:color="auto" w:fill="auto"/>
            <w:vAlign w:val="center"/>
          </w:tcPr>
          <w:p w14:paraId="6BFDC7E6"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Slovakijoje</w:t>
            </w:r>
          </w:p>
        </w:tc>
        <w:tc>
          <w:tcPr>
            <w:tcW w:w="11658" w:type="dxa"/>
            <w:vAlign w:val="center"/>
          </w:tcPr>
          <w:p w14:paraId="01EAB127"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Xellia 70 mg </w:t>
            </w:r>
            <w:r w:rsidRPr="001E6E5F">
              <w:rPr>
                <w:rFonts w:eastAsia="Calibri"/>
                <w:snapToGrid/>
                <w:szCs w:val="22"/>
                <w:lang w:val="lt-LT" w:eastAsia="en-GB" w:bidi="en-GB"/>
              </w:rPr>
              <w:t>prášok na infúzny koncentrát</w:t>
            </w:r>
          </w:p>
        </w:tc>
      </w:tr>
      <w:tr w:rsidR="001E6E5F" w:rsidRPr="001E6E5F" w14:paraId="7C6621A9" w14:textId="77777777" w:rsidTr="001E6E5F">
        <w:tc>
          <w:tcPr>
            <w:tcW w:w="0" w:type="auto"/>
            <w:shd w:val="clear" w:color="auto" w:fill="auto"/>
            <w:vAlign w:val="center"/>
          </w:tcPr>
          <w:p w14:paraId="070B7CE5" w14:textId="77777777" w:rsidR="001E6E5F" w:rsidRPr="001E6E5F" w:rsidRDefault="001E6E5F" w:rsidP="001E6E5F">
            <w:pPr>
              <w:widowControl w:val="0"/>
              <w:tabs>
                <w:tab w:val="clear" w:pos="567"/>
              </w:tabs>
              <w:autoSpaceDE w:val="0"/>
              <w:autoSpaceDN w:val="0"/>
              <w:adjustRightInd w:val="0"/>
              <w:spacing w:line="240" w:lineRule="auto"/>
              <w:rPr>
                <w:rFonts w:eastAsia="Calibri"/>
                <w:bCs/>
                <w:snapToGrid/>
                <w:szCs w:val="22"/>
                <w:lang w:val="lt-LT" w:eastAsia="en-GB" w:bidi="en-GB"/>
              </w:rPr>
            </w:pPr>
            <w:r w:rsidRPr="001E6E5F">
              <w:rPr>
                <w:rFonts w:eastAsia="Calibri"/>
                <w:bCs/>
                <w:snapToGrid/>
                <w:szCs w:val="22"/>
                <w:lang w:val="lt-LT" w:eastAsia="en-GB" w:bidi="en-GB"/>
              </w:rPr>
              <w:t>Jungtinėje Karalystėje</w:t>
            </w:r>
          </w:p>
        </w:tc>
        <w:tc>
          <w:tcPr>
            <w:tcW w:w="11658" w:type="dxa"/>
            <w:vAlign w:val="center"/>
          </w:tcPr>
          <w:p w14:paraId="5EC310BE" w14:textId="77777777" w:rsidR="001E6E5F" w:rsidRPr="001E6E5F" w:rsidRDefault="001E6E5F" w:rsidP="001E6E5F">
            <w:pPr>
              <w:widowControl w:val="0"/>
              <w:tabs>
                <w:tab w:val="clear" w:pos="567"/>
              </w:tabs>
              <w:autoSpaceDE w:val="0"/>
              <w:autoSpaceDN w:val="0"/>
              <w:adjustRightInd w:val="0"/>
              <w:spacing w:line="240" w:lineRule="auto"/>
              <w:rPr>
                <w:rFonts w:eastAsia="Calibri"/>
                <w:snapToGrid/>
                <w:szCs w:val="22"/>
                <w:lang w:val="lt-LT" w:eastAsia="en-GB" w:bidi="en-GB"/>
              </w:rPr>
            </w:pPr>
            <w:r w:rsidRPr="001E6E5F">
              <w:rPr>
                <w:rFonts w:eastAsia="Calibri"/>
                <w:bCs/>
                <w:snapToGrid/>
                <w:szCs w:val="22"/>
                <w:lang w:val="lt-LT" w:eastAsia="en-GB" w:bidi="en-GB"/>
              </w:rPr>
              <w:t xml:space="preserve">Caspofungin 70 mg </w:t>
            </w:r>
            <w:r w:rsidRPr="001E6E5F">
              <w:rPr>
                <w:rFonts w:eastAsia="Calibri"/>
                <w:snapToGrid/>
                <w:szCs w:val="22"/>
                <w:lang w:val="lt-LT" w:eastAsia="en-GB" w:bidi="en-GB"/>
              </w:rPr>
              <w:t>Powder for concentrate for solution for infusion</w:t>
            </w:r>
          </w:p>
        </w:tc>
      </w:tr>
    </w:tbl>
    <w:p w14:paraId="75264C06" w14:textId="77777777" w:rsidR="001E6E5F" w:rsidRDefault="001E6E5F" w:rsidP="001E6E5F">
      <w:pPr>
        <w:widowControl w:val="0"/>
        <w:tabs>
          <w:tab w:val="clear" w:pos="567"/>
        </w:tabs>
        <w:spacing w:line="240" w:lineRule="auto"/>
        <w:rPr>
          <w:snapToGrid/>
          <w:szCs w:val="22"/>
          <w:lang w:val="lt-LT" w:eastAsia="en-GB" w:bidi="en-GB"/>
        </w:rPr>
      </w:pPr>
    </w:p>
    <w:p w14:paraId="76E6515B" w14:textId="77777777" w:rsidR="00CA60D2" w:rsidRPr="001E6E5F" w:rsidRDefault="00CA60D2" w:rsidP="001E6E5F">
      <w:pPr>
        <w:widowControl w:val="0"/>
        <w:tabs>
          <w:tab w:val="clear" w:pos="567"/>
        </w:tabs>
        <w:spacing w:line="240" w:lineRule="auto"/>
        <w:rPr>
          <w:snapToGrid/>
          <w:szCs w:val="22"/>
          <w:lang w:val="lt-LT" w:eastAsia="en-GB" w:bidi="en-GB"/>
        </w:rPr>
      </w:pPr>
    </w:p>
    <w:p w14:paraId="593F774B" w14:textId="3E5CF44C" w:rsidR="008163D1" w:rsidRPr="00B34FA1" w:rsidRDefault="008163D1" w:rsidP="008163D1">
      <w:pPr>
        <w:numPr>
          <w:ilvl w:val="12"/>
          <w:numId w:val="0"/>
        </w:numPr>
        <w:tabs>
          <w:tab w:val="clear" w:pos="567"/>
        </w:tabs>
        <w:spacing w:line="240" w:lineRule="auto"/>
        <w:ind w:right="-2"/>
        <w:rPr>
          <w:b/>
          <w:lang w:val="lt-LT"/>
        </w:rPr>
      </w:pPr>
      <w:r w:rsidRPr="00B34FA1">
        <w:rPr>
          <w:b/>
          <w:lang w:val="lt-LT"/>
        </w:rPr>
        <w:t>Šis pakuotės lapel</w:t>
      </w:r>
      <w:r>
        <w:rPr>
          <w:b/>
          <w:lang w:val="lt-LT"/>
        </w:rPr>
        <w:t xml:space="preserve">is paskutinį kartą peržiūrėtas </w:t>
      </w:r>
      <w:r w:rsidR="00CA60D2">
        <w:rPr>
          <w:b/>
          <w:lang w:val="lt-LT"/>
        </w:rPr>
        <w:t>2016-08-08</w:t>
      </w:r>
    </w:p>
    <w:p w14:paraId="72D04E7C" w14:textId="77777777" w:rsidR="001E6E5F" w:rsidRDefault="001E6E5F" w:rsidP="001E6E5F">
      <w:pPr>
        <w:widowControl w:val="0"/>
        <w:tabs>
          <w:tab w:val="clear" w:pos="567"/>
        </w:tabs>
        <w:spacing w:line="240" w:lineRule="auto"/>
        <w:rPr>
          <w:snapToGrid/>
          <w:szCs w:val="22"/>
          <w:lang w:val="lt-LT" w:eastAsia="en-GB" w:bidi="en-GB"/>
        </w:rPr>
      </w:pPr>
    </w:p>
    <w:p w14:paraId="7CCC1354" w14:textId="77777777" w:rsidR="00CA60D2" w:rsidRPr="001E6E5F" w:rsidRDefault="00CA60D2" w:rsidP="001E6E5F">
      <w:pPr>
        <w:widowControl w:val="0"/>
        <w:tabs>
          <w:tab w:val="clear" w:pos="567"/>
        </w:tabs>
        <w:spacing w:line="240" w:lineRule="auto"/>
        <w:rPr>
          <w:snapToGrid/>
          <w:szCs w:val="22"/>
          <w:lang w:val="lt-LT" w:eastAsia="en-GB" w:bidi="en-GB"/>
        </w:rPr>
      </w:pPr>
    </w:p>
    <w:p w14:paraId="3C5FEDDF" w14:textId="77777777" w:rsidR="001E6E5F" w:rsidRPr="001E6E5F" w:rsidRDefault="001E6E5F" w:rsidP="001E6E5F">
      <w:pPr>
        <w:widowControl w:val="0"/>
        <w:tabs>
          <w:tab w:val="clear" w:pos="567"/>
        </w:tabs>
        <w:spacing w:line="240" w:lineRule="auto"/>
        <w:rPr>
          <w:snapToGrid/>
          <w:szCs w:val="22"/>
          <w:lang w:val="lt-LT" w:eastAsia="en-GB" w:bidi="en-GB"/>
        </w:rPr>
      </w:pPr>
    </w:p>
    <w:p w14:paraId="4735638C" w14:textId="596E3FF3" w:rsidR="001E6E5F" w:rsidRPr="001E6E5F" w:rsidRDefault="00435291" w:rsidP="001E6E5F">
      <w:pPr>
        <w:widowControl w:val="0"/>
        <w:tabs>
          <w:tab w:val="clear" w:pos="567"/>
        </w:tabs>
        <w:spacing w:line="240" w:lineRule="auto"/>
        <w:outlineLvl w:val="0"/>
        <w:rPr>
          <w:snapToGrid/>
          <w:szCs w:val="22"/>
          <w:lang w:val="lt-LT" w:eastAsia="en-GB" w:bidi="en-GB"/>
        </w:rPr>
      </w:pPr>
      <w:r>
        <w:rPr>
          <w:noProof/>
          <w:lang w:val="lt-LT" w:eastAsia="lt-LT"/>
        </w:rPr>
        <mc:AlternateContent>
          <mc:Choice Requires="wpg">
            <w:drawing>
              <wp:anchor distT="0" distB="0" distL="114300" distR="114300" simplePos="0" relativeHeight="251657216" behindDoc="1" locked="0" layoutInCell="1" allowOverlap="1" wp14:anchorId="67AB9AB0" wp14:editId="36E7106F">
                <wp:simplePos x="0" y="0"/>
                <wp:positionH relativeFrom="page">
                  <wp:posOffset>882650</wp:posOffset>
                </wp:positionH>
                <wp:positionV relativeFrom="paragraph">
                  <wp:posOffset>-118110</wp:posOffset>
                </wp:positionV>
                <wp:extent cx="5796280" cy="1270"/>
                <wp:effectExtent l="0" t="0" r="13970" b="1778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1270"/>
                          <a:chOff x="1390" y="-186"/>
                          <a:chExt cx="9128" cy="2"/>
                        </a:xfrm>
                      </wpg:grpSpPr>
                      <wps:wsp>
                        <wps:cNvPr id="22" name="Freeform 21"/>
                        <wps:cNvSpPr>
                          <a:spLocks/>
                        </wps:cNvSpPr>
                        <wps:spPr bwMode="auto">
                          <a:xfrm>
                            <a:off x="1390" y="-186"/>
                            <a:ext cx="9128" cy="2"/>
                          </a:xfrm>
                          <a:custGeom>
                            <a:avLst/>
                            <a:gdLst>
                              <a:gd name="T0" fmla="+- 0 1390 1390"/>
                              <a:gd name="T1" fmla="*/ T0 w 9128"/>
                              <a:gd name="T2" fmla="+- 0 10517 1390"/>
                              <a:gd name="T3" fmla="*/ T2 w 9128"/>
                            </a:gdLst>
                            <a:ahLst/>
                            <a:cxnLst>
                              <a:cxn ang="0">
                                <a:pos x="T1" y="0"/>
                              </a:cxn>
                              <a:cxn ang="0">
                                <a:pos x="T3" y="0"/>
                              </a:cxn>
                            </a:cxnLst>
                            <a:rect l="0" t="0" r="r" b="b"/>
                            <a:pathLst>
                              <a:path w="9128">
                                <a:moveTo>
                                  <a:pt x="0" y="0"/>
                                </a:moveTo>
                                <a:lnTo>
                                  <a:pt x="912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AD25E" id="Group 20" o:spid="_x0000_s1026" style="position:absolute;margin-left:69.5pt;margin-top:-9.3pt;width:456.4pt;height:.1pt;z-index:-251659264;mso-position-horizontal-relative:page" coordorigin="1390,-186" coordsize="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06YQMAAOcHAAAOAAAAZHJzL2Uyb0RvYy54bWykVduO2zYQfQ/QfyD42MCry2p9EVYbBL4s&#10;AqRtgLgfQFPUBZVIhaQtb4v+e4dDySs7CVqkfpApzXDmzJnb47tz25CT0KZWMqPRXUiJkFzltSwz&#10;+vt+N1tSYiyTOWuUFBl9EYa+e/rpzWPfpSJWlWpyoQkYkSbtu4xW1nZpEBheiZaZO9UJCcJC6ZZZ&#10;eNVlkGvWg/W2CeIwnAe90nmnFRfGwNeNF9IntF8UgtvfisIIS5qMAjaLT43Pg3sGT48sLTXrqpoP&#10;MNgPoGhZLcHpxdSGWUaOuv7KVFtzrYwq7B1XbaCKouYCY4BoovAmmmetjh3GUqZ92V1oAmpvePph&#10;s/zX0ydN6jyjcUSJZC3kCN2SGMnpuzIFnWfdfe4+aR8hHD8q/ocB7oJbuXsvvTI59L+oHOyxo1VI&#10;zrnQrTMBYZMz5uDlkgNxtoTDx4fFah4vIVUcZFG8GFLEK8ijuxTdr0AIslm0nPv08Wo7XF5FMdSb&#10;uxk7UcBS7xJhDrBcaUCtmVc6zf+j83PFOoFZMo6qkc54pHOnhXAFTIBhAOW8g9pIp5lyOZE4NQOU&#10;/yuL3yBk5PJ7dLCUH419FgqzwU4fjfV9kMMJc5wPpbAHrou2gZZ4OyMhcb7wMfTNRQ1qx6v9HJB9&#10;SHqCrgejoy1gZGorfIgW3zR2P+o5Y/HEGOSzHCGyakTNz3KADSfC3OAJsdw6ZVzF7AHcWGdgAZRc&#10;iN/RBd+3uv7O4ELDRLmdJZoSmCUHz0nHrEPmXLgj6TOKXLgPrTqJvUKRvWkAcPIqbeRUC64vrlB5&#10;MdxwDrDKL04d1klqpdrVTYNpaKSDsrhfrJAbo5o6d0KHxujysG40OTE3JfE3tM+VGkwjmaOxSrB8&#10;O5wtqxt/BucNcgv1N1DgKhHH4F+rcLVdbpfJLInn21kSbjaz97t1MpvvosXD5n6zXm+ivx20KEmr&#10;Os+FdOjGkRwl/61Hh+Xgh+llKF9FcRXsDn9fBxtcw0CSIZbxH6ODoeJb1Pf0QeUv0K5a+R0DOxEO&#10;ldJ/UtLDfsmo+XJkWlDSfJAwcVZRkriFhC/JwwLGLdFTyWEqYZKDqYxaCgXujmvrl9ix03VZgacI&#10;0yrVexi2Re36GfF5VMMLDD084TbBWIbN59bV9B21Xvfz0z8AAAD//wMAUEsDBBQABgAIAAAAIQCw&#10;r0Xz4QAAAAwBAAAPAAAAZHJzL2Rvd25yZXYueG1sTI/BTsMwEETvSPyDtUjcWseUViXEqaoKOFVI&#10;tEiI2zbeJlFjO4rdJP17tlzgOLOj2XnZarSN6KkLtXca1DQBQa7wpnalhs/962QJIkR0BhvvSMOF&#10;Aqzy25sMU+MH90H9LpaCS1xIUUMVY5tKGYqKLIapb8nx7eg7i5FlV0rT4cDltpEPSbKQFmvHHyps&#10;aVNRcdqdrYa3AYf1TL3029Nxc/nez9+/toq0vr8b188gIo3xLwzX+Twdct508GdngmhYz56YJWqY&#10;qOUCxDWRzBXTHH6tR5B5Jv9D5D8AAAD//wMAUEsBAi0AFAAGAAgAAAAhALaDOJL+AAAA4QEAABMA&#10;AAAAAAAAAAAAAAAAAAAAAFtDb250ZW50X1R5cGVzXS54bWxQSwECLQAUAAYACAAAACEAOP0h/9YA&#10;AACUAQAACwAAAAAAAAAAAAAAAAAvAQAAX3JlbHMvLnJlbHNQSwECLQAUAAYACAAAACEAw1y9OmED&#10;AADnBwAADgAAAAAAAAAAAAAAAAAuAgAAZHJzL2Uyb0RvYy54bWxQSwECLQAUAAYACAAAACEAsK9F&#10;8+EAAAAMAQAADwAAAAAAAAAAAAAAAAC7BQAAZHJzL2Rvd25yZXYueG1sUEsFBgAAAAAEAAQA8wAA&#10;AMkGAAAAAA==&#10;">
                <v:shape id="Freeform 21" o:spid="_x0000_s1027" style="position:absolute;left:1390;top:-186;width:9128;height:2;visibility:visible;mso-wrap-style:square;v-text-anchor:top" coordsize="91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SOcEA&#10;AADbAAAADwAAAGRycy9kb3ducmV2LnhtbESPT4vCMBTE78J+h/AW9mbT7UGkGkUEYfG2/kGPj+bZ&#10;FJuXmkTb/fYbQfA4zMxvmPlysK14kA+NYwXfWQ6CuHK64VrBYb8ZT0GEiKyxdUwK/ijAcvExmmOp&#10;Xc+/9NjFWiQIhxIVmBi7UspQGbIYMtcRJ+/ivMWYpK+l9tgnuG1lkecTabHhtGCwo7Wh6rq7WwXy&#10;Fs4T2emT7+262N5OremPR6W+PofVDESkIb7Dr/aPVlAU8Py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tUjnBAAAA2wAAAA8AAAAAAAAAAAAAAAAAmAIAAGRycy9kb3du&#10;cmV2LnhtbFBLBQYAAAAABAAEAPUAAACGAwAAAAA=&#10;" path="m,l9127,e" filled="f" strokeweight=".20497mm">
                  <v:path arrowok="t" o:connecttype="custom" o:connectlocs="0,0;9127,0" o:connectangles="0,0"/>
                </v:shape>
                <w10:wrap anchorx="page"/>
              </v:group>
            </w:pict>
          </mc:Fallback>
        </mc:AlternateContent>
      </w:r>
      <w:r w:rsidR="001E6E5F" w:rsidRPr="001E6E5F">
        <w:rPr>
          <w:b/>
          <w:bCs/>
          <w:snapToGrid/>
          <w:szCs w:val="22"/>
          <w:lang w:val="lt-LT" w:eastAsia="en-GB" w:bidi="en-GB"/>
        </w:rPr>
        <w:t>Toliau pateikta informacija skirta tik medicinos ar sveikatos priežiūros specialistams:</w:t>
      </w:r>
    </w:p>
    <w:p w14:paraId="6638BC09" w14:textId="77777777" w:rsidR="001E6E5F" w:rsidRPr="001E6E5F" w:rsidRDefault="001E6E5F" w:rsidP="001E6E5F">
      <w:pPr>
        <w:widowControl w:val="0"/>
        <w:tabs>
          <w:tab w:val="clear" w:pos="567"/>
        </w:tabs>
        <w:spacing w:line="240" w:lineRule="auto"/>
        <w:rPr>
          <w:snapToGrid/>
          <w:szCs w:val="22"/>
          <w:lang w:val="lt-LT" w:eastAsia="en-GB" w:bidi="en-GB"/>
        </w:rPr>
      </w:pPr>
    </w:p>
    <w:p w14:paraId="29929EBB" w14:textId="10CB6294" w:rsidR="001E6E5F" w:rsidRPr="001E6E5F" w:rsidRDefault="001E6E5F" w:rsidP="001E6E5F">
      <w:pPr>
        <w:widowControl w:val="0"/>
        <w:tabs>
          <w:tab w:val="clear" w:pos="567"/>
        </w:tabs>
        <w:spacing w:line="240" w:lineRule="auto"/>
        <w:rPr>
          <w:snapToGrid/>
          <w:szCs w:val="22"/>
          <w:lang w:val="lt-LT" w:eastAsia="en-GB" w:bidi="en-GB"/>
        </w:rPr>
      </w:pPr>
      <w:r w:rsidRPr="001E6E5F">
        <w:rPr>
          <w:snapToGrid/>
          <w:szCs w:val="22"/>
          <w:lang w:val="lt-LT" w:eastAsia="en-GB" w:bidi="en-GB"/>
        </w:rPr>
        <w:t xml:space="preserve">Caspofungin Xellia </w:t>
      </w:r>
      <w:r w:rsidR="00D171A8">
        <w:rPr>
          <w:snapToGrid/>
          <w:szCs w:val="22"/>
          <w:lang w:val="lt-LT" w:eastAsia="en-GB" w:bidi="en-GB"/>
        </w:rPr>
        <w:t>tirpinimo</w:t>
      </w:r>
      <w:r w:rsidR="00D171A8" w:rsidRPr="001E6E5F">
        <w:rPr>
          <w:snapToGrid/>
          <w:szCs w:val="22"/>
          <w:lang w:val="lt-LT" w:eastAsia="en-GB" w:bidi="en-GB"/>
        </w:rPr>
        <w:t xml:space="preserve"> </w:t>
      </w:r>
      <w:r w:rsidRPr="001E6E5F">
        <w:rPr>
          <w:snapToGrid/>
          <w:szCs w:val="22"/>
          <w:lang w:val="lt-LT" w:eastAsia="en-GB" w:bidi="en-GB"/>
        </w:rPr>
        <w:t>ir skiedimo instrukcijos:</w:t>
      </w:r>
    </w:p>
    <w:p w14:paraId="78E03044" w14:textId="77777777" w:rsidR="001E6E5F" w:rsidRPr="001E6E5F" w:rsidRDefault="001E6E5F" w:rsidP="001E6E5F">
      <w:pPr>
        <w:widowControl w:val="0"/>
        <w:tabs>
          <w:tab w:val="clear" w:pos="567"/>
        </w:tabs>
        <w:spacing w:line="240" w:lineRule="auto"/>
        <w:rPr>
          <w:snapToGrid/>
          <w:szCs w:val="22"/>
          <w:lang w:val="lt-LT" w:eastAsia="en-GB" w:bidi="en-GB"/>
        </w:rPr>
      </w:pPr>
    </w:p>
    <w:p w14:paraId="4BA893B8" w14:textId="659186A1" w:rsidR="001E6E5F" w:rsidRPr="001E6E5F" w:rsidRDefault="001E6E5F" w:rsidP="001E6E5F">
      <w:pPr>
        <w:widowControl w:val="0"/>
        <w:tabs>
          <w:tab w:val="clear" w:pos="567"/>
        </w:tabs>
        <w:spacing w:line="240" w:lineRule="auto"/>
        <w:outlineLvl w:val="0"/>
        <w:rPr>
          <w:snapToGrid/>
          <w:szCs w:val="22"/>
          <w:lang w:val="lt-LT" w:eastAsia="en-GB" w:bidi="en-GB"/>
        </w:rPr>
      </w:pPr>
      <w:r w:rsidRPr="001E6E5F">
        <w:rPr>
          <w:b/>
          <w:bCs/>
          <w:snapToGrid/>
          <w:szCs w:val="22"/>
          <w:lang w:val="lt-LT" w:eastAsia="en-GB" w:bidi="en-GB"/>
        </w:rPr>
        <w:t xml:space="preserve">Caspofungin Xellia </w:t>
      </w:r>
      <w:r w:rsidR="00D171A8">
        <w:rPr>
          <w:b/>
          <w:bCs/>
          <w:snapToGrid/>
          <w:szCs w:val="22"/>
          <w:lang w:val="lt-LT" w:eastAsia="en-GB" w:bidi="en-GB"/>
        </w:rPr>
        <w:t>tirpinimas</w:t>
      </w:r>
    </w:p>
    <w:p w14:paraId="1D37CCCB" w14:textId="77777777" w:rsidR="001E6E5F" w:rsidRPr="001E6E5F" w:rsidRDefault="001E6E5F" w:rsidP="001E6E5F">
      <w:pPr>
        <w:widowControl w:val="0"/>
        <w:tabs>
          <w:tab w:val="clear" w:pos="567"/>
        </w:tabs>
        <w:spacing w:line="240" w:lineRule="auto"/>
        <w:ind w:right="135"/>
        <w:rPr>
          <w:snapToGrid/>
          <w:szCs w:val="22"/>
          <w:lang w:val="lt-LT" w:eastAsia="en-GB" w:bidi="en-GB"/>
        </w:rPr>
      </w:pPr>
      <w:r w:rsidRPr="001E6E5F">
        <w:rPr>
          <w:snapToGrid/>
          <w:szCs w:val="22"/>
          <w:lang w:val="lt-LT" w:eastAsia="en-GB" w:bidi="en-GB"/>
        </w:rPr>
        <w:t>NENAUDOKITE JOKIŲ SKIEDIKLIŲ, KURIŲ SUDĖTYJE YRA GLIUKOZĖS, nes tokiuose skiedikliuose Caspofungin Xellia yra nestabilus. NEMAIŠYKITE IR NELAŠINKITE BENDROS CASPOFUNGIN XELLIA INFUZIJOS KARTU SU KITAIS VAISTAIS, nes nėra duomenų apie Caspofungin Xellia suderinamumą su kitomis į veną vartojamomis medžiagomis, priedais ar vaistiniais preparatais. Vizualiai patikrinkite, ar infuziniame tirpale nėra kietųjų dalelių ir ar nepakitusi jo spalva.</w:t>
      </w:r>
    </w:p>
    <w:p w14:paraId="00B83E26" w14:textId="77777777" w:rsidR="001E6E5F" w:rsidRPr="001E6E5F" w:rsidRDefault="001E6E5F" w:rsidP="001E6E5F">
      <w:pPr>
        <w:widowControl w:val="0"/>
        <w:tabs>
          <w:tab w:val="clear" w:pos="567"/>
        </w:tabs>
        <w:spacing w:line="240" w:lineRule="auto"/>
        <w:rPr>
          <w:snapToGrid/>
          <w:szCs w:val="22"/>
          <w:lang w:val="lt-LT" w:eastAsia="en-GB" w:bidi="en-GB"/>
        </w:rPr>
      </w:pPr>
    </w:p>
    <w:p w14:paraId="3734E656" w14:textId="77777777" w:rsidR="001E6E5F" w:rsidRPr="001E6E5F" w:rsidRDefault="001E6E5F" w:rsidP="001E6E5F">
      <w:pPr>
        <w:widowControl w:val="0"/>
        <w:tabs>
          <w:tab w:val="clear" w:pos="567"/>
        </w:tabs>
        <w:spacing w:line="240" w:lineRule="auto"/>
        <w:ind w:left="118"/>
        <w:jc w:val="center"/>
        <w:outlineLvl w:val="0"/>
        <w:rPr>
          <w:snapToGrid/>
          <w:szCs w:val="22"/>
          <w:lang w:val="lt-LT" w:eastAsia="en-GB" w:bidi="en-GB"/>
        </w:rPr>
      </w:pPr>
      <w:bookmarkStart w:id="4" w:name="INSTRUCTIONS_FOR_USE_IN_ADULT_PATIENTS"/>
      <w:bookmarkEnd w:id="4"/>
      <w:r w:rsidRPr="001E6E5F">
        <w:rPr>
          <w:b/>
          <w:bCs/>
          <w:snapToGrid/>
          <w:szCs w:val="22"/>
          <w:lang w:val="lt-LT" w:eastAsia="en-GB" w:bidi="en-GB"/>
        </w:rPr>
        <w:t>VARTOJIMO INSTRUKCIJA SUAUGUSIESIEMS</w:t>
      </w:r>
    </w:p>
    <w:p w14:paraId="0375435E" w14:textId="77777777" w:rsidR="001E6E5F" w:rsidRPr="001E6E5F" w:rsidRDefault="001E6E5F" w:rsidP="001E6E5F">
      <w:pPr>
        <w:widowControl w:val="0"/>
        <w:tabs>
          <w:tab w:val="clear" w:pos="567"/>
        </w:tabs>
        <w:spacing w:line="240" w:lineRule="auto"/>
        <w:rPr>
          <w:snapToGrid/>
          <w:szCs w:val="22"/>
          <w:lang w:val="lt-LT" w:eastAsia="en-GB" w:bidi="en-GB"/>
        </w:rPr>
      </w:pPr>
    </w:p>
    <w:p w14:paraId="44A62F16" w14:textId="6BB6B2A1" w:rsidR="001E6E5F" w:rsidRPr="001E6E5F" w:rsidRDefault="001E6E5F" w:rsidP="001E6E5F">
      <w:pPr>
        <w:widowControl w:val="0"/>
        <w:tabs>
          <w:tab w:val="clear" w:pos="567"/>
        </w:tabs>
        <w:spacing w:line="240" w:lineRule="auto"/>
        <w:rPr>
          <w:snapToGrid/>
          <w:szCs w:val="22"/>
          <w:lang w:val="lt-LT" w:eastAsia="en-GB" w:bidi="en-GB"/>
        </w:rPr>
      </w:pPr>
      <w:r w:rsidRPr="001E6E5F">
        <w:rPr>
          <w:rFonts w:eastAsia="Calibri"/>
          <w:b/>
          <w:snapToGrid/>
          <w:szCs w:val="22"/>
          <w:lang w:val="lt-LT" w:eastAsia="en-GB" w:bidi="en-GB"/>
        </w:rPr>
        <w:t xml:space="preserve">1 veiksmas. </w:t>
      </w:r>
      <w:r w:rsidR="00D171A8">
        <w:rPr>
          <w:rFonts w:eastAsia="Calibri"/>
          <w:b/>
          <w:snapToGrid/>
          <w:szCs w:val="22"/>
          <w:lang w:val="lt-LT" w:eastAsia="en-GB" w:bidi="en-GB"/>
        </w:rPr>
        <w:t>Tirpinimas į</w:t>
      </w:r>
      <w:r w:rsidRPr="001E6E5F">
        <w:rPr>
          <w:rFonts w:eastAsia="Calibri"/>
          <w:b/>
          <w:snapToGrid/>
          <w:szCs w:val="22"/>
          <w:lang w:val="lt-LT" w:eastAsia="en-GB" w:bidi="en-GB"/>
        </w:rPr>
        <w:t>prast</w:t>
      </w:r>
      <w:r w:rsidR="00D171A8">
        <w:rPr>
          <w:rFonts w:eastAsia="Calibri"/>
          <w:b/>
          <w:snapToGrid/>
          <w:szCs w:val="22"/>
          <w:lang w:val="lt-LT" w:eastAsia="en-GB" w:bidi="en-GB"/>
        </w:rPr>
        <w:t>ame</w:t>
      </w:r>
      <w:r w:rsidRPr="001E6E5F">
        <w:rPr>
          <w:rFonts w:eastAsia="Calibri"/>
          <w:b/>
          <w:snapToGrid/>
          <w:szCs w:val="22"/>
          <w:lang w:val="lt-LT" w:eastAsia="en-GB" w:bidi="en-GB"/>
        </w:rPr>
        <w:t xml:space="preserve"> flakon</w:t>
      </w:r>
      <w:r w:rsidR="00D171A8">
        <w:rPr>
          <w:rFonts w:eastAsia="Calibri"/>
          <w:b/>
          <w:snapToGrid/>
          <w:szCs w:val="22"/>
          <w:lang w:val="lt-LT" w:eastAsia="en-GB" w:bidi="en-GB"/>
        </w:rPr>
        <w:t>e</w:t>
      </w:r>
    </w:p>
    <w:p w14:paraId="366932D6" w14:textId="207C81B2" w:rsidR="001E6E5F" w:rsidRPr="001E6E5F" w:rsidRDefault="001E6E5F" w:rsidP="001E6E5F">
      <w:pPr>
        <w:widowControl w:val="0"/>
        <w:tabs>
          <w:tab w:val="clear" w:pos="567"/>
        </w:tabs>
        <w:spacing w:line="240" w:lineRule="auto"/>
        <w:ind w:right="134"/>
        <w:rPr>
          <w:snapToGrid/>
          <w:szCs w:val="22"/>
          <w:lang w:val="lt-LT" w:eastAsia="en-GB" w:bidi="en-GB"/>
        </w:rPr>
      </w:pPr>
      <w:r w:rsidRPr="001E6E5F">
        <w:rPr>
          <w:snapToGrid/>
          <w:szCs w:val="22"/>
          <w:lang w:val="lt-LT" w:eastAsia="en-GB" w:bidi="en-GB"/>
        </w:rPr>
        <w:t xml:space="preserve">Norėdami </w:t>
      </w:r>
      <w:r w:rsidR="00A463F1">
        <w:rPr>
          <w:snapToGrid/>
          <w:szCs w:val="22"/>
          <w:lang w:val="lt-LT" w:eastAsia="en-GB" w:bidi="en-GB"/>
        </w:rPr>
        <w:t>ištirpinti</w:t>
      </w:r>
      <w:r w:rsidR="00A463F1" w:rsidRPr="001E6E5F">
        <w:rPr>
          <w:snapToGrid/>
          <w:szCs w:val="22"/>
          <w:lang w:val="lt-LT" w:eastAsia="en-GB" w:bidi="en-GB"/>
        </w:rPr>
        <w:t xml:space="preserve"> </w:t>
      </w:r>
      <w:r w:rsidRPr="001E6E5F">
        <w:rPr>
          <w:snapToGrid/>
          <w:szCs w:val="22"/>
          <w:lang w:val="lt-LT" w:eastAsia="en-GB" w:bidi="en-GB"/>
        </w:rPr>
        <w:t xml:space="preserve">miltelius, </w:t>
      </w:r>
      <w:r w:rsidR="00A463F1">
        <w:rPr>
          <w:snapToGrid/>
          <w:szCs w:val="22"/>
          <w:lang w:val="lt-LT" w:eastAsia="en-GB" w:bidi="en-GB"/>
        </w:rPr>
        <w:t>leiskite flakonui sušilti</w:t>
      </w:r>
      <w:r w:rsidRPr="001E6E5F">
        <w:rPr>
          <w:snapToGrid/>
          <w:szCs w:val="22"/>
          <w:lang w:val="lt-LT" w:eastAsia="en-GB" w:bidi="en-GB"/>
        </w:rPr>
        <w:t xml:space="preserve"> iki kambario temperatūros ir </w:t>
      </w:r>
      <w:r w:rsidR="00A463F1">
        <w:rPr>
          <w:snapToGrid/>
          <w:szCs w:val="22"/>
          <w:lang w:val="lt-LT" w:eastAsia="en-GB" w:bidi="en-GB"/>
        </w:rPr>
        <w:t>aseptinėmis sąlygomis pridėkite</w:t>
      </w:r>
      <w:r w:rsidRPr="001E6E5F">
        <w:rPr>
          <w:snapToGrid/>
          <w:szCs w:val="22"/>
          <w:lang w:val="lt-LT" w:eastAsia="en-GB" w:bidi="en-GB"/>
        </w:rPr>
        <w:t xml:space="preserve"> 10,5 ml injekcinio vandens. </w:t>
      </w:r>
      <w:r w:rsidR="00A463F1" w:rsidRPr="00A463F1">
        <w:rPr>
          <w:snapToGrid/>
          <w:szCs w:val="22"/>
          <w:lang w:val="lt-LT" w:eastAsia="en-GB" w:bidi="en-GB"/>
        </w:rPr>
        <w:t xml:space="preserve">Taip paruošto tirpalo koncentracija </w:t>
      </w:r>
      <w:r w:rsidR="00A463F1">
        <w:rPr>
          <w:snapToGrid/>
          <w:szCs w:val="22"/>
          <w:lang w:val="lt-LT" w:eastAsia="en-GB" w:bidi="en-GB"/>
        </w:rPr>
        <w:t xml:space="preserve">flakone bus </w:t>
      </w:r>
      <w:r w:rsidRPr="001E6E5F">
        <w:rPr>
          <w:snapToGrid/>
          <w:szCs w:val="22"/>
          <w:lang w:val="lt-LT" w:eastAsia="en-GB" w:bidi="en-GB"/>
        </w:rPr>
        <w:t>7,2 mg/ml.</w:t>
      </w:r>
    </w:p>
    <w:p w14:paraId="7CD01F65" w14:textId="77777777" w:rsidR="001E6E5F" w:rsidRPr="001E6E5F" w:rsidRDefault="001E6E5F" w:rsidP="001E6E5F">
      <w:pPr>
        <w:widowControl w:val="0"/>
        <w:tabs>
          <w:tab w:val="clear" w:pos="567"/>
        </w:tabs>
        <w:spacing w:line="240" w:lineRule="auto"/>
        <w:rPr>
          <w:snapToGrid/>
          <w:szCs w:val="22"/>
          <w:lang w:val="lt-LT" w:eastAsia="en-GB" w:bidi="en-GB"/>
        </w:rPr>
      </w:pPr>
    </w:p>
    <w:p w14:paraId="575155DC" w14:textId="638857E3" w:rsidR="001E6E5F" w:rsidRPr="001E6E5F" w:rsidRDefault="001E6E5F" w:rsidP="001E6E5F">
      <w:pPr>
        <w:widowControl w:val="0"/>
        <w:tabs>
          <w:tab w:val="clear" w:pos="567"/>
        </w:tabs>
        <w:spacing w:line="240" w:lineRule="auto"/>
        <w:ind w:right="135"/>
        <w:rPr>
          <w:snapToGrid/>
          <w:szCs w:val="22"/>
          <w:lang w:val="lt-LT" w:eastAsia="en-GB" w:bidi="en-GB"/>
        </w:rPr>
      </w:pPr>
      <w:r w:rsidRPr="001E6E5F">
        <w:rPr>
          <w:snapToGrid/>
          <w:szCs w:val="22"/>
          <w:lang w:val="lt-LT" w:eastAsia="en-GB" w:bidi="en-GB"/>
        </w:rPr>
        <w:t xml:space="preserve">Liofilizuoti balti ar balkšvi milteliai turi visiškai ištirpti. Atsargiai maišyti, kol tirpalas taps skaidrus. Reikia vizualiai patikrinti, ar paruoštame tirpale nėra kietųjų dalelių ir ar nepakitusi jo spalva. Šį paruoštą tirpalą galima laikyti ne ilgiau kaip 24 val. 25 °C </w:t>
      </w:r>
      <w:r w:rsidR="00A463F1">
        <w:rPr>
          <w:snapToGrid/>
          <w:szCs w:val="22"/>
          <w:lang w:val="lt-LT" w:eastAsia="en-GB" w:bidi="en-GB"/>
        </w:rPr>
        <w:t xml:space="preserve">ar žemesnėje </w:t>
      </w:r>
      <w:r w:rsidRPr="001E6E5F">
        <w:rPr>
          <w:snapToGrid/>
          <w:szCs w:val="22"/>
          <w:lang w:val="lt-LT" w:eastAsia="en-GB" w:bidi="en-GB"/>
        </w:rPr>
        <w:t>temperatūroje.</w:t>
      </w:r>
    </w:p>
    <w:p w14:paraId="6657AF9D" w14:textId="77777777" w:rsidR="001E6E5F" w:rsidRPr="001E6E5F" w:rsidRDefault="001E6E5F" w:rsidP="001E6E5F">
      <w:pPr>
        <w:widowControl w:val="0"/>
        <w:tabs>
          <w:tab w:val="clear" w:pos="567"/>
        </w:tabs>
        <w:spacing w:line="240" w:lineRule="auto"/>
        <w:rPr>
          <w:snapToGrid/>
          <w:szCs w:val="22"/>
          <w:lang w:val="lt-LT" w:eastAsia="en-GB" w:bidi="en-GB"/>
        </w:rPr>
      </w:pPr>
    </w:p>
    <w:p w14:paraId="4CF8F9F1" w14:textId="00A09196" w:rsidR="001E6E5F" w:rsidRPr="001E6E5F" w:rsidRDefault="001E6E5F" w:rsidP="001E6E5F">
      <w:pPr>
        <w:widowControl w:val="0"/>
        <w:tabs>
          <w:tab w:val="clear" w:pos="567"/>
        </w:tabs>
        <w:spacing w:line="240" w:lineRule="auto"/>
        <w:outlineLvl w:val="0"/>
        <w:rPr>
          <w:snapToGrid/>
          <w:szCs w:val="22"/>
          <w:lang w:val="lt-LT" w:eastAsia="en-GB" w:bidi="en-GB"/>
        </w:rPr>
      </w:pPr>
      <w:r w:rsidRPr="001E6E5F">
        <w:rPr>
          <w:b/>
          <w:bCs/>
          <w:snapToGrid/>
          <w:szCs w:val="22"/>
          <w:lang w:val="lt-LT" w:eastAsia="en-GB" w:bidi="en-GB"/>
        </w:rPr>
        <w:t xml:space="preserve">2 veiksmas. Paruošto Caspofungin Xellia </w:t>
      </w:r>
      <w:r w:rsidR="005E58F2">
        <w:rPr>
          <w:b/>
          <w:bCs/>
          <w:snapToGrid/>
          <w:szCs w:val="22"/>
          <w:lang w:val="lt-LT" w:eastAsia="en-GB" w:bidi="en-GB"/>
        </w:rPr>
        <w:t>koncentrato</w:t>
      </w:r>
      <w:r w:rsidR="00A463F1">
        <w:rPr>
          <w:b/>
          <w:bCs/>
          <w:snapToGrid/>
          <w:szCs w:val="22"/>
          <w:lang w:val="lt-LT" w:eastAsia="en-GB" w:bidi="en-GB"/>
        </w:rPr>
        <w:t xml:space="preserve"> pridėjimas</w:t>
      </w:r>
      <w:r w:rsidRPr="001E6E5F">
        <w:rPr>
          <w:b/>
          <w:bCs/>
          <w:snapToGrid/>
          <w:szCs w:val="22"/>
          <w:lang w:val="lt-LT" w:eastAsia="en-GB" w:bidi="en-GB"/>
        </w:rPr>
        <w:t xml:space="preserve"> į paciento infuzinį tirpalą</w:t>
      </w:r>
    </w:p>
    <w:p w14:paraId="06997F93" w14:textId="3A2F891E" w:rsidR="001E6E5F" w:rsidRPr="001E6E5F" w:rsidRDefault="001E6E5F" w:rsidP="001E6E5F">
      <w:pPr>
        <w:widowControl w:val="0"/>
        <w:tabs>
          <w:tab w:val="clear" w:pos="567"/>
        </w:tabs>
        <w:spacing w:line="240" w:lineRule="auto"/>
        <w:ind w:right="135"/>
        <w:rPr>
          <w:snapToGrid/>
          <w:szCs w:val="22"/>
          <w:lang w:val="lt-LT" w:eastAsia="en-GB" w:bidi="en-GB"/>
        </w:rPr>
      </w:pPr>
      <w:r w:rsidRPr="001E6E5F">
        <w:rPr>
          <w:snapToGrid/>
          <w:szCs w:val="22"/>
          <w:lang w:val="lt-LT" w:eastAsia="en-GB" w:bidi="en-GB"/>
        </w:rPr>
        <w:t xml:space="preserve">Galutinio infuzinio tirpalo skiedikliai yra šie: natrio chlorido injekcinis tirpalas arba Ringerio laktato tirpalas. Infuzinis tirpalas ruošiamas </w:t>
      </w:r>
      <w:r w:rsidR="00A463F1">
        <w:rPr>
          <w:snapToGrid/>
          <w:szCs w:val="22"/>
          <w:lang w:val="lt-LT" w:eastAsia="en-GB" w:bidi="en-GB"/>
        </w:rPr>
        <w:t>aseptinėmis sąlygomis</w:t>
      </w:r>
      <w:r w:rsidRPr="001E6E5F">
        <w:rPr>
          <w:snapToGrid/>
          <w:szCs w:val="22"/>
          <w:lang w:val="lt-LT" w:eastAsia="en-GB" w:bidi="en-GB"/>
        </w:rPr>
        <w:t xml:space="preserve">, </w:t>
      </w:r>
      <w:r w:rsidR="00A463F1">
        <w:rPr>
          <w:snapToGrid/>
          <w:szCs w:val="22"/>
          <w:lang w:val="lt-LT" w:eastAsia="en-GB" w:bidi="en-GB"/>
        </w:rPr>
        <w:t>pridedant</w:t>
      </w:r>
      <w:r w:rsidRPr="001E6E5F">
        <w:rPr>
          <w:snapToGrid/>
          <w:szCs w:val="22"/>
          <w:lang w:val="lt-LT" w:eastAsia="en-GB" w:bidi="en-GB"/>
        </w:rPr>
        <w:t xml:space="preserve"> reikiamą kiekį paruošto koncentrato (kaip parodyta </w:t>
      </w:r>
      <w:r w:rsidR="00A463F1">
        <w:rPr>
          <w:snapToGrid/>
          <w:szCs w:val="22"/>
          <w:lang w:val="lt-LT" w:eastAsia="en-GB" w:bidi="en-GB"/>
        </w:rPr>
        <w:t>toliau</w:t>
      </w:r>
      <w:r w:rsidR="00A463F1" w:rsidRPr="001E6E5F">
        <w:rPr>
          <w:snapToGrid/>
          <w:szCs w:val="22"/>
          <w:lang w:val="lt-LT" w:eastAsia="en-GB" w:bidi="en-GB"/>
        </w:rPr>
        <w:t xml:space="preserve"> </w:t>
      </w:r>
      <w:r w:rsidRPr="001E6E5F">
        <w:rPr>
          <w:snapToGrid/>
          <w:szCs w:val="22"/>
          <w:lang w:val="lt-LT" w:eastAsia="en-GB" w:bidi="en-GB"/>
        </w:rPr>
        <w:t xml:space="preserve">esančioje lentelėje) į </w:t>
      </w:r>
      <w:r w:rsidRPr="001E6E5F">
        <w:rPr>
          <w:snapToGrid/>
          <w:szCs w:val="22"/>
          <w:lang w:val="lt-LT" w:eastAsia="en-GB" w:bidi="en-GB"/>
        </w:rPr>
        <w:lastRenderedPageBreak/>
        <w:t>250 ml infuzinį maišelį ar butel</w:t>
      </w:r>
      <w:r w:rsidR="00A463F1">
        <w:rPr>
          <w:snapToGrid/>
          <w:szCs w:val="22"/>
          <w:lang w:val="lt-LT" w:eastAsia="en-GB" w:bidi="en-GB"/>
        </w:rPr>
        <w:t>iuką</w:t>
      </w:r>
      <w:r w:rsidRPr="001E6E5F">
        <w:rPr>
          <w:snapToGrid/>
          <w:szCs w:val="22"/>
          <w:lang w:val="lt-LT" w:eastAsia="en-GB" w:bidi="en-GB"/>
        </w:rPr>
        <w:t>. Kai mediciniškai būtina, galima naudoti mažesnio tūrio 100 ml infuzijas 50 mg arba 35 mg paros dozėms. Jeigu tirpalas drumstas arba jame yra nuosėdų, jo vartoti negalima.</w:t>
      </w:r>
    </w:p>
    <w:p w14:paraId="49BFE8E4" w14:textId="77777777" w:rsidR="001E6E5F" w:rsidRPr="001E6E5F" w:rsidRDefault="001E6E5F" w:rsidP="001E6E5F">
      <w:pPr>
        <w:widowControl w:val="0"/>
        <w:tabs>
          <w:tab w:val="clear" w:pos="567"/>
        </w:tabs>
        <w:spacing w:line="240" w:lineRule="auto"/>
        <w:rPr>
          <w:snapToGrid/>
          <w:szCs w:val="22"/>
          <w:lang w:val="lt-LT" w:eastAsia="en-GB" w:bidi="en-GB"/>
        </w:rPr>
      </w:pPr>
    </w:p>
    <w:p w14:paraId="62565F66" w14:textId="77777777" w:rsidR="001E6E5F" w:rsidRPr="001E6E5F" w:rsidRDefault="001E6E5F" w:rsidP="001E6E5F">
      <w:pPr>
        <w:widowControl w:val="0"/>
        <w:tabs>
          <w:tab w:val="clear" w:pos="567"/>
        </w:tabs>
        <w:spacing w:line="240" w:lineRule="auto"/>
        <w:ind w:left="118"/>
        <w:jc w:val="center"/>
        <w:outlineLvl w:val="0"/>
        <w:rPr>
          <w:b/>
          <w:bCs/>
          <w:snapToGrid/>
          <w:szCs w:val="22"/>
          <w:lang w:val="lt-LT" w:eastAsia="en-GB" w:bidi="en-GB"/>
        </w:rPr>
      </w:pPr>
    </w:p>
    <w:p w14:paraId="2696AD77" w14:textId="77777777" w:rsidR="001E6E5F" w:rsidRPr="001E6E5F" w:rsidRDefault="001E6E5F" w:rsidP="001E6E5F">
      <w:pPr>
        <w:widowControl w:val="0"/>
        <w:tabs>
          <w:tab w:val="clear" w:pos="567"/>
        </w:tabs>
        <w:spacing w:line="240" w:lineRule="auto"/>
        <w:ind w:left="118"/>
        <w:jc w:val="center"/>
        <w:outlineLvl w:val="0"/>
        <w:rPr>
          <w:b/>
          <w:bCs/>
          <w:snapToGrid/>
          <w:szCs w:val="22"/>
          <w:lang w:val="lt-LT" w:eastAsia="en-GB" w:bidi="en-GB"/>
        </w:rPr>
      </w:pPr>
      <w:r w:rsidRPr="001E6E5F">
        <w:rPr>
          <w:b/>
          <w:bCs/>
          <w:snapToGrid/>
          <w:szCs w:val="22"/>
          <w:lang w:val="lt-LT" w:eastAsia="en-GB" w:bidi="en-GB"/>
        </w:rPr>
        <w:t>INFUZINIO TIRPALO PARUOŠIMAS SUAUGUSIESIEMS</w:t>
      </w:r>
    </w:p>
    <w:p w14:paraId="7D8966CC" w14:textId="77777777" w:rsidR="001E6E5F" w:rsidRPr="001E6E5F" w:rsidRDefault="001E6E5F" w:rsidP="001E6E5F">
      <w:pPr>
        <w:widowControl w:val="0"/>
        <w:tabs>
          <w:tab w:val="clear" w:pos="567"/>
        </w:tabs>
        <w:spacing w:line="240" w:lineRule="auto"/>
        <w:rPr>
          <w:snapToGrid/>
          <w:szCs w:val="22"/>
          <w:lang w:val="lt-LT" w:eastAsia="en-GB" w:bidi="en-GB"/>
        </w:rPr>
      </w:pPr>
    </w:p>
    <w:tbl>
      <w:tblPr>
        <w:tblW w:w="0" w:type="auto"/>
        <w:tblInd w:w="104" w:type="dxa"/>
        <w:tblLayout w:type="fixed"/>
        <w:tblCellMar>
          <w:left w:w="0" w:type="dxa"/>
          <w:right w:w="0" w:type="dxa"/>
        </w:tblCellMar>
        <w:tblLook w:val="01E0" w:firstRow="1" w:lastRow="1" w:firstColumn="1" w:lastColumn="1" w:noHBand="0" w:noVBand="0"/>
      </w:tblPr>
      <w:tblGrid>
        <w:gridCol w:w="2376"/>
        <w:gridCol w:w="2410"/>
        <w:gridCol w:w="2268"/>
        <w:gridCol w:w="2414"/>
      </w:tblGrid>
      <w:tr w:rsidR="001E6E5F" w:rsidRPr="001E6E5F" w14:paraId="67449D28" w14:textId="77777777" w:rsidTr="001E6E5F">
        <w:trPr>
          <w:trHeight w:hRule="exact" w:val="1529"/>
        </w:trPr>
        <w:tc>
          <w:tcPr>
            <w:tcW w:w="2376" w:type="dxa"/>
            <w:tcBorders>
              <w:top w:val="single" w:sz="5" w:space="0" w:color="000000"/>
              <w:left w:val="single" w:sz="5" w:space="0" w:color="000000"/>
              <w:bottom w:val="single" w:sz="5" w:space="0" w:color="000000"/>
              <w:right w:val="single" w:sz="5" w:space="0" w:color="000000"/>
            </w:tcBorders>
          </w:tcPr>
          <w:p w14:paraId="1B39A5A2"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0D9405B5"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02AB99AB"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b/>
                <w:snapToGrid/>
                <w:sz w:val="20"/>
                <w:lang w:val="lt-LT" w:eastAsia="en-GB" w:bidi="en-GB"/>
              </w:rPr>
              <w:t>DOZĖ*</w:t>
            </w:r>
          </w:p>
        </w:tc>
        <w:tc>
          <w:tcPr>
            <w:tcW w:w="2410" w:type="dxa"/>
            <w:tcBorders>
              <w:top w:val="single" w:sz="5" w:space="0" w:color="000000"/>
              <w:left w:val="single" w:sz="5" w:space="0" w:color="000000"/>
              <w:bottom w:val="single" w:sz="5" w:space="0" w:color="000000"/>
              <w:right w:val="single" w:sz="5" w:space="0" w:color="000000"/>
            </w:tcBorders>
          </w:tcPr>
          <w:p w14:paraId="0C32EF58" w14:textId="19A33ECE" w:rsidR="001E6E5F" w:rsidRPr="001E6E5F" w:rsidRDefault="001E6E5F" w:rsidP="005E58F2">
            <w:pPr>
              <w:widowControl w:val="0"/>
              <w:tabs>
                <w:tab w:val="clear" w:pos="567"/>
              </w:tabs>
              <w:spacing w:line="240" w:lineRule="auto"/>
              <w:ind w:left="102" w:right="137"/>
              <w:rPr>
                <w:snapToGrid/>
                <w:sz w:val="20"/>
                <w:lang w:val="lt-LT" w:eastAsia="en-GB" w:bidi="en-GB"/>
              </w:rPr>
            </w:pPr>
            <w:r w:rsidRPr="001E6E5F">
              <w:rPr>
                <w:rFonts w:eastAsia="Calibri"/>
                <w:b/>
                <w:snapToGrid/>
                <w:sz w:val="20"/>
                <w:lang w:val="lt-LT" w:eastAsia="en-GB" w:bidi="en-GB"/>
              </w:rPr>
              <w:t xml:space="preserve">Paruošto Caspofungin Xellia </w:t>
            </w:r>
            <w:r w:rsidR="005E58F2">
              <w:rPr>
                <w:rFonts w:eastAsia="Calibri"/>
                <w:b/>
                <w:snapToGrid/>
                <w:sz w:val="20"/>
                <w:lang w:val="lt-LT" w:eastAsia="en-GB" w:bidi="en-GB"/>
              </w:rPr>
              <w:t>koncentrato</w:t>
            </w:r>
            <w:r w:rsidR="00A463F1">
              <w:rPr>
                <w:rFonts w:eastAsia="Calibri"/>
                <w:b/>
                <w:snapToGrid/>
                <w:sz w:val="20"/>
                <w:lang w:val="lt-LT" w:eastAsia="en-GB" w:bidi="en-GB"/>
              </w:rPr>
              <w:t xml:space="preserve"> </w:t>
            </w:r>
            <w:r w:rsidRPr="001E6E5F">
              <w:rPr>
                <w:rFonts w:eastAsia="Calibri"/>
                <w:b/>
                <w:snapToGrid/>
                <w:sz w:val="20"/>
                <w:lang w:val="lt-LT" w:eastAsia="en-GB" w:bidi="en-GB"/>
              </w:rPr>
              <w:t xml:space="preserve">tūris, skirtas </w:t>
            </w:r>
            <w:r w:rsidR="00A463F1">
              <w:rPr>
                <w:rFonts w:eastAsia="Calibri"/>
                <w:b/>
                <w:snapToGrid/>
                <w:sz w:val="20"/>
                <w:lang w:val="lt-LT" w:eastAsia="en-GB" w:bidi="en-GB"/>
              </w:rPr>
              <w:t>pridėti</w:t>
            </w:r>
            <w:r w:rsidR="00A463F1" w:rsidRPr="001E6E5F">
              <w:rPr>
                <w:rFonts w:eastAsia="Calibri"/>
                <w:b/>
                <w:snapToGrid/>
                <w:sz w:val="20"/>
                <w:lang w:val="lt-LT" w:eastAsia="en-GB" w:bidi="en-GB"/>
              </w:rPr>
              <w:t xml:space="preserve"> </w:t>
            </w:r>
            <w:r w:rsidRPr="001E6E5F">
              <w:rPr>
                <w:rFonts w:eastAsia="Calibri"/>
                <w:b/>
                <w:snapToGrid/>
                <w:sz w:val="20"/>
                <w:lang w:val="lt-LT" w:eastAsia="en-GB" w:bidi="en-GB"/>
              </w:rPr>
              <w:t xml:space="preserve">į </w:t>
            </w:r>
            <w:r w:rsidR="00A463F1">
              <w:rPr>
                <w:rFonts w:eastAsia="Calibri"/>
                <w:b/>
                <w:snapToGrid/>
                <w:sz w:val="20"/>
                <w:lang w:val="lt-LT" w:eastAsia="en-GB" w:bidi="en-GB"/>
              </w:rPr>
              <w:t>infuzinį</w:t>
            </w:r>
            <w:r w:rsidR="00A463F1" w:rsidRPr="001E6E5F">
              <w:rPr>
                <w:rFonts w:eastAsia="Calibri"/>
                <w:b/>
                <w:snapToGrid/>
                <w:sz w:val="20"/>
                <w:lang w:val="lt-LT" w:eastAsia="en-GB" w:bidi="en-GB"/>
              </w:rPr>
              <w:t xml:space="preserve"> </w:t>
            </w:r>
            <w:r w:rsidRPr="001E6E5F">
              <w:rPr>
                <w:rFonts w:eastAsia="Calibri"/>
                <w:b/>
                <w:snapToGrid/>
                <w:sz w:val="20"/>
                <w:lang w:val="lt-LT" w:eastAsia="en-GB" w:bidi="en-GB"/>
              </w:rPr>
              <w:t>maišelį arba butel</w:t>
            </w:r>
            <w:r w:rsidR="00A463F1">
              <w:rPr>
                <w:rFonts w:eastAsia="Calibri"/>
                <w:b/>
                <w:snapToGrid/>
                <w:sz w:val="20"/>
                <w:lang w:val="lt-LT" w:eastAsia="en-GB" w:bidi="en-GB"/>
              </w:rPr>
              <w:t>iuką</w:t>
            </w:r>
          </w:p>
        </w:tc>
        <w:tc>
          <w:tcPr>
            <w:tcW w:w="2268" w:type="dxa"/>
            <w:tcBorders>
              <w:top w:val="single" w:sz="5" w:space="0" w:color="000000"/>
              <w:left w:val="single" w:sz="5" w:space="0" w:color="000000"/>
              <w:bottom w:val="single" w:sz="5" w:space="0" w:color="000000"/>
              <w:right w:val="single" w:sz="5" w:space="0" w:color="000000"/>
            </w:tcBorders>
          </w:tcPr>
          <w:p w14:paraId="1914BB9F" w14:textId="26AD19F6" w:rsidR="001E6E5F" w:rsidRPr="001E6E5F" w:rsidRDefault="001E6E5F" w:rsidP="005E58F2">
            <w:pPr>
              <w:widowControl w:val="0"/>
              <w:tabs>
                <w:tab w:val="clear" w:pos="567"/>
              </w:tabs>
              <w:spacing w:line="240" w:lineRule="auto"/>
              <w:ind w:left="102" w:right="219"/>
              <w:rPr>
                <w:snapToGrid/>
                <w:sz w:val="20"/>
                <w:lang w:val="lt-LT" w:eastAsia="en-GB" w:bidi="en-GB"/>
              </w:rPr>
            </w:pPr>
            <w:r w:rsidRPr="001E6E5F">
              <w:rPr>
                <w:rFonts w:eastAsia="Calibri"/>
                <w:b/>
                <w:snapToGrid/>
                <w:sz w:val="20"/>
                <w:lang w:val="lt-LT" w:eastAsia="en-GB" w:bidi="en-GB"/>
              </w:rPr>
              <w:t xml:space="preserve">Įprastai paruošto tirpalo </w:t>
            </w:r>
            <w:r w:rsidRPr="001E6E5F">
              <w:rPr>
                <w:rFonts w:eastAsia="Calibri"/>
                <w:snapToGrid/>
                <w:sz w:val="20"/>
                <w:lang w:val="lt-LT" w:eastAsia="en-GB" w:bidi="en-GB"/>
              </w:rPr>
              <w:t>(paruošto Caspofungin Xellia</w:t>
            </w:r>
            <w:r w:rsidR="00A463F1">
              <w:rPr>
                <w:rFonts w:eastAsia="Calibri"/>
                <w:snapToGrid/>
                <w:sz w:val="20"/>
                <w:lang w:val="lt-LT" w:eastAsia="en-GB" w:bidi="en-GB"/>
              </w:rPr>
              <w:t xml:space="preserve"> </w:t>
            </w:r>
            <w:r w:rsidR="005E58F2">
              <w:rPr>
                <w:rFonts w:eastAsia="Calibri"/>
                <w:snapToGrid/>
                <w:sz w:val="20"/>
                <w:lang w:val="lt-LT" w:eastAsia="en-GB" w:bidi="en-GB"/>
              </w:rPr>
              <w:t>koncentrato</w:t>
            </w:r>
            <w:r w:rsidRPr="001E6E5F">
              <w:rPr>
                <w:rFonts w:eastAsia="Calibri"/>
                <w:snapToGrid/>
                <w:sz w:val="20"/>
                <w:lang w:val="lt-LT" w:eastAsia="en-GB" w:bidi="en-GB"/>
              </w:rPr>
              <w:t xml:space="preserve">, </w:t>
            </w:r>
            <w:r w:rsidR="00A463F1">
              <w:rPr>
                <w:rFonts w:eastAsia="Calibri"/>
                <w:snapToGrid/>
                <w:sz w:val="20"/>
                <w:lang w:val="lt-LT" w:eastAsia="en-GB" w:bidi="en-GB"/>
              </w:rPr>
              <w:t>pridėto</w:t>
            </w:r>
            <w:r w:rsidRPr="001E6E5F">
              <w:rPr>
                <w:rFonts w:eastAsia="Calibri"/>
                <w:snapToGrid/>
                <w:sz w:val="20"/>
                <w:lang w:val="lt-LT" w:eastAsia="en-GB" w:bidi="en-GB"/>
              </w:rPr>
              <w:t xml:space="preserve"> į 250 ml) galutinė koncentracija</w:t>
            </w:r>
          </w:p>
        </w:tc>
        <w:tc>
          <w:tcPr>
            <w:tcW w:w="2414" w:type="dxa"/>
            <w:tcBorders>
              <w:top w:val="single" w:sz="5" w:space="0" w:color="000000"/>
              <w:left w:val="single" w:sz="5" w:space="0" w:color="000000"/>
              <w:bottom w:val="single" w:sz="5" w:space="0" w:color="000000"/>
              <w:right w:val="single" w:sz="5" w:space="0" w:color="000000"/>
            </w:tcBorders>
          </w:tcPr>
          <w:p w14:paraId="4B6E7328" w14:textId="2C6CCD48" w:rsidR="001E6E5F" w:rsidRPr="001E6E5F" w:rsidRDefault="00A463F1" w:rsidP="005E58F2">
            <w:pPr>
              <w:widowControl w:val="0"/>
              <w:tabs>
                <w:tab w:val="clear" w:pos="567"/>
              </w:tabs>
              <w:spacing w:line="240" w:lineRule="auto"/>
              <w:ind w:left="102" w:right="366"/>
              <w:rPr>
                <w:snapToGrid/>
                <w:sz w:val="20"/>
                <w:lang w:val="lt-LT" w:eastAsia="en-GB" w:bidi="en-GB"/>
              </w:rPr>
            </w:pPr>
            <w:r>
              <w:rPr>
                <w:rFonts w:eastAsia="Calibri"/>
                <w:b/>
                <w:snapToGrid/>
                <w:sz w:val="20"/>
                <w:lang w:val="lt-LT" w:eastAsia="en-GB" w:bidi="en-GB"/>
              </w:rPr>
              <w:t>Sumažinto</w:t>
            </w:r>
            <w:r w:rsidRPr="001E6E5F">
              <w:rPr>
                <w:rFonts w:eastAsia="Calibri"/>
                <w:b/>
                <w:snapToGrid/>
                <w:sz w:val="20"/>
                <w:lang w:val="lt-LT" w:eastAsia="en-GB" w:bidi="en-GB"/>
              </w:rPr>
              <w:t xml:space="preserve"> </w:t>
            </w:r>
            <w:r w:rsidR="001E6E5F" w:rsidRPr="001E6E5F">
              <w:rPr>
                <w:rFonts w:eastAsia="Calibri"/>
                <w:b/>
                <w:snapToGrid/>
                <w:sz w:val="20"/>
                <w:lang w:val="lt-LT" w:eastAsia="en-GB" w:bidi="en-GB"/>
              </w:rPr>
              <w:t xml:space="preserve">tūrio infuzijos </w:t>
            </w:r>
            <w:r w:rsidR="001E6E5F" w:rsidRPr="001E6E5F">
              <w:rPr>
                <w:rFonts w:eastAsia="Calibri"/>
                <w:snapToGrid/>
                <w:sz w:val="20"/>
                <w:lang w:val="lt-LT" w:eastAsia="en-GB" w:bidi="en-GB"/>
              </w:rPr>
              <w:t>(paruošto Caspofungin Xellia</w:t>
            </w:r>
            <w:r>
              <w:rPr>
                <w:rFonts w:eastAsia="Calibri"/>
                <w:snapToGrid/>
                <w:sz w:val="20"/>
                <w:lang w:val="lt-LT" w:eastAsia="en-GB" w:bidi="en-GB"/>
              </w:rPr>
              <w:t xml:space="preserve"> </w:t>
            </w:r>
            <w:r w:rsidR="005E58F2">
              <w:rPr>
                <w:rFonts w:eastAsia="Calibri"/>
                <w:snapToGrid/>
                <w:sz w:val="20"/>
                <w:lang w:val="lt-LT" w:eastAsia="en-GB" w:bidi="en-GB"/>
              </w:rPr>
              <w:t>koncentrato</w:t>
            </w:r>
            <w:r w:rsidR="001E6E5F" w:rsidRPr="001E6E5F">
              <w:rPr>
                <w:rFonts w:eastAsia="Calibri"/>
                <w:snapToGrid/>
                <w:sz w:val="20"/>
                <w:lang w:val="lt-LT" w:eastAsia="en-GB" w:bidi="en-GB"/>
              </w:rPr>
              <w:t xml:space="preserve">, </w:t>
            </w:r>
            <w:r>
              <w:rPr>
                <w:rFonts w:eastAsia="Calibri"/>
                <w:snapToGrid/>
                <w:sz w:val="20"/>
                <w:lang w:val="lt-LT" w:eastAsia="en-GB" w:bidi="en-GB"/>
              </w:rPr>
              <w:t>pridėto</w:t>
            </w:r>
            <w:r w:rsidR="001E6E5F" w:rsidRPr="001E6E5F">
              <w:rPr>
                <w:rFonts w:eastAsia="Calibri"/>
                <w:snapToGrid/>
                <w:sz w:val="20"/>
                <w:lang w:val="lt-LT" w:eastAsia="en-GB" w:bidi="en-GB"/>
              </w:rPr>
              <w:t xml:space="preserve"> į 100 ml) galutinė koncentracija</w:t>
            </w:r>
          </w:p>
        </w:tc>
      </w:tr>
      <w:tr w:rsidR="001E6E5F" w:rsidRPr="001E6E5F" w14:paraId="7366229A" w14:textId="77777777" w:rsidTr="001E6E5F">
        <w:trPr>
          <w:trHeight w:hRule="exact" w:val="262"/>
        </w:trPr>
        <w:tc>
          <w:tcPr>
            <w:tcW w:w="2376" w:type="dxa"/>
            <w:tcBorders>
              <w:top w:val="single" w:sz="5" w:space="0" w:color="000000"/>
              <w:left w:val="single" w:sz="5" w:space="0" w:color="000000"/>
              <w:bottom w:val="single" w:sz="5" w:space="0" w:color="000000"/>
              <w:right w:val="single" w:sz="5" w:space="0" w:color="000000"/>
            </w:tcBorders>
          </w:tcPr>
          <w:p w14:paraId="4E4E04F6"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70 mg</w:t>
            </w:r>
          </w:p>
        </w:tc>
        <w:tc>
          <w:tcPr>
            <w:tcW w:w="2410" w:type="dxa"/>
            <w:tcBorders>
              <w:top w:val="single" w:sz="5" w:space="0" w:color="000000"/>
              <w:left w:val="single" w:sz="5" w:space="0" w:color="000000"/>
              <w:bottom w:val="single" w:sz="5" w:space="0" w:color="000000"/>
              <w:right w:val="single" w:sz="5" w:space="0" w:color="000000"/>
            </w:tcBorders>
          </w:tcPr>
          <w:p w14:paraId="22212DC2"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10 ml</w:t>
            </w:r>
          </w:p>
        </w:tc>
        <w:tc>
          <w:tcPr>
            <w:tcW w:w="2268" w:type="dxa"/>
            <w:tcBorders>
              <w:top w:val="single" w:sz="5" w:space="0" w:color="000000"/>
              <w:left w:val="single" w:sz="5" w:space="0" w:color="000000"/>
              <w:bottom w:val="single" w:sz="5" w:space="0" w:color="000000"/>
              <w:right w:val="single" w:sz="5" w:space="0" w:color="000000"/>
            </w:tcBorders>
          </w:tcPr>
          <w:p w14:paraId="6DE51D87"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0,28 mg/ml</w:t>
            </w:r>
          </w:p>
        </w:tc>
        <w:tc>
          <w:tcPr>
            <w:tcW w:w="2414" w:type="dxa"/>
            <w:tcBorders>
              <w:top w:val="single" w:sz="5" w:space="0" w:color="000000"/>
              <w:left w:val="single" w:sz="5" w:space="0" w:color="000000"/>
              <w:bottom w:val="single" w:sz="5" w:space="0" w:color="000000"/>
              <w:right w:val="single" w:sz="5" w:space="0" w:color="000000"/>
            </w:tcBorders>
          </w:tcPr>
          <w:p w14:paraId="09AAAAC6" w14:textId="77777777" w:rsidR="001E6E5F" w:rsidRPr="001E6E5F" w:rsidRDefault="001E6E5F" w:rsidP="001E6E5F">
            <w:pPr>
              <w:widowControl w:val="0"/>
              <w:tabs>
                <w:tab w:val="clear" w:pos="567"/>
              </w:tabs>
              <w:spacing w:line="240" w:lineRule="auto"/>
              <w:ind w:left="102" w:right="366"/>
              <w:rPr>
                <w:snapToGrid/>
                <w:sz w:val="20"/>
                <w:lang w:val="lt-LT" w:eastAsia="en-GB" w:bidi="en-GB"/>
              </w:rPr>
            </w:pPr>
            <w:r w:rsidRPr="001E6E5F">
              <w:rPr>
                <w:rFonts w:eastAsia="Calibri"/>
                <w:snapToGrid/>
                <w:sz w:val="20"/>
                <w:lang w:val="lt-LT" w:eastAsia="en-GB" w:bidi="en-GB"/>
              </w:rPr>
              <w:t>Nerekomenduojama</w:t>
            </w:r>
          </w:p>
        </w:tc>
      </w:tr>
      <w:tr w:rsidR="001E6E5F" w:rsidRPr="001E6E5F" w14:paraId="2AC75D48" w14:textId="77777777" w:rsidTr="001E6E5F">
        <w:trPr>
          <w:trHeight w:hRule="exact" w:val="768"/>
        </w:trPr>
        <w:tc>
          <w:tcPr>
            <w:tcW w:w="2376" w:type="dxa"/>
            <w:tcBorders>
              <w:top w:val="single" w:sz="5" w:space="0" w:color="000000"/>
              <w:left w:val="single" w:sz="5" w:space="0" w:color="000000"/>
              <w:bottom w:val="single" w:sz="5" w:space="0" w:color="000000"/>
              <w:right w:val="single" w:sz="5" w:space="0" w:color="000000"/>
            </w:tcBorders>
          </w:tcPr>
          <w:p w14:paraId="304A6263"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70 mg</w:t>
            </w:r>
          </w:p>
          <w:p w14:paraId="30AD2DEF" w14:textId="77777777" w:rsidR="001E6E5F" w:rsidRPr="001E6E5F" w:rsidRDefault="001E6E5F" w:rsidP="001E6E5F">
            <w:pPr>
              <w:widowControl w:val="0"/>
              <w:tabs>
                <w:tab w:val="clear" w:pos="567"/>
              </w:tabs>
              <w:spacing w:line="240" w:lineRule="auto"/>
              <w:ind w:left="102" w:right="100"/>
              <w:rPr>
                <w:snapToGrid/>
                <w:sz w:val="20"/>
                <w:lang w:val="lt-LT" w:eastAsia="en-GB" w:bidi="en-GB"/>
              </w:rPr>
            </w:pPr>
            <w:r w:rsidRPr="001E6E5F">
              <w:rPr>
                <w:rFonts w:eastAsia="Calibri"/>
                <w:snapToGrid/>
                <w:sz w:val="20"/>
                <w:lang w:val="lt-LT" w:eastAsia="en-GB" w:bidi="en-GB"/>
              </w:rPr>
              <w:t>(iš dviejų 50 mg flakonų)**</w:t>
            </w:r>
          </w:p>
        </w:tc>
        <w:tc>
          <w:tcPr>
            <w:tcW w:w="2410" w:type="dxa"/>
            <w:tcBorders>
              <w:top w:val="single" w:sz="5" w:space="0" w:color="000000"/>
              <w:left w:val="single" w:sz="5" w:space="0" w:color="000000"/>
              <w:bottom w:val="single" w:sz="5" w:space="0" w:color="000000"/>
              <w:right w:val="single" w:sz="5" w:space="0" w:color="000000"/>
            </w:tcBorders>
          </w:tcPr>
          <w:p w14:paraId="7EC7E59D"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55C0B64A"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14 ml</w:t>
            </w:r>
          </w:p>
        </w:tc>
        <w:tc>
          <w:tcPr>
            <w:tcW w:w="2268" w:type="dxa"/>
            <w:tcBorders>
              <w:top w:val="single" w:sz="5" w:space="0" w:color="000000"/>
              <w:left w:val="single" w:sz="5" w:space="0" w:color="000000"/>
              <w:bottom w:val="single" w:sz="5" w:space="0" w:color="000000"/>
              <w:right w:val="single" w:sz="5" w:space="0" w:color="000000"/>
            </w:tcBorders>
          </w:tcPr>
          <w:p w14:paraId="5D1E1145"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65895C7B"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0,28 mg/ml</w:t>
            </w:r>
          </w:p>
        </w:tc>
        <w:tc>
          <w:tcPr>
            <w:tcW w:w="2414" w:type="dxa"/>
            <w:tcBorders>
              <w:top w:val="single" w:sz="5" w:space="0" w:color="000000"/>
              <w:left w:val="single" w:sz="5" w:space="0" w:color="000000"/>
              <w:bottom w:val="single" w:sz="5" w:space="0" w:color="000000"/>
              <w:right w:val="single" w:sz="5" w:space="0" w:color="000000"/>
            </w:tcBorders>
          </w:tcPr>
          <w:p w14:paraId="61ADC169"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61E1B41B" w14:textId="77777777" w:rsidR="001E6E5F" w:rsidRPr="001E6E5F" w:rsidRDefault="001E6E5F" w:rsidP="001E6E5F">
            <w:pPr>
              <w:widowControl w:val="0"/>
              <w:tabs>
                <w:tab w:val="clear" w:pos="567"/>
              </w:tabs>
              <w:spacing w:line="240" w:lineRule="auto"/>
              <w:ind w:left="102" w:right="366"/>
              <w:rPr>
                <w:snapToGrid/>
                <w:sz w:val="20"/>
                <w:lang w:val="lt-LT" w:eastAsia="en-GB" w:bidi="en-GB"/>
              </w:rPr>
            </w:pPr>
            <w:r w:rsidRPr="001E6E5F">
              <w:rPr>
                <w:rFonts w:eastAsia="Calibri"/>
                <w:snapToGrid/>
                <w:sz w:val="20"/>
                <w:lang w:val="lt-LT" w:eastAsia="en-GB" w:bidi="en-GB"/>
              </w:rPr>
              <w:t>Nerekomenduojama</w:t>
            </w:r>
          </w:p>
        </w:tc>
      </w:tr>
      <w:tr w:rsidR="001E6E5F" w:rsidRPr="001E6E5F" w14:paraId="1F4D54DB" w14:textId="77777777" w:rsidTr="001E6E5F">
        <w:trPr>
          <w:trHeight w:hRule="exact" w:val="941"/>
        </w:trPr>
        <w:tc>
          <w:tcPr>
            <w:tcW w:w="2376" w:type="dxa"/>
            <w:tcBorders>
              <w:top w:val="single" w:sz="5" w:space="0" w:color="000000"/>
              <w:left w:val="single" w:sz="5" w:space="0" w:color="000000"/>
              <w:bottom w:val="single" w:sz="5" w:space="0" w:color="000000"/>
              <w:right w:val="single" w:sz="5" w:space="0" w:color="000000"/>
            </w:tcBorders>
          </w:tcPr>
          <w:p w14:paraId="3D525518" w14:textId="77777777" w:rsidR="001E6E5F" w:rsidRPr="001E6E5F" w:rsidRDefault="001E6E5F" w:rsidP="001E6E5F">
            <w:pPr>
              <w:widowControl w:val="0"/>
              <w:tabs>
                <w:tab w:val="clear" w:pos="567"/>
              </w:tabs>
              <w:spacing w:line="240" w:lineRule="auto"/>
              <w:ind w:left="102" w:right="100"/>
              <w:rPr>
                <w:snapToGrid/>
                <w:sz w:val="20"/>
                <w:lang w:val="lt-LT" w:eastAsia="en-GB" w:bidi="en-GB"/>
              </w:rPr>
            </w:pPr>
            <w:r w:rsidRPr="001E6E5F">
              <w:rPr>
                <w:rFonts w:eastAsia="Calibri"/>
                <w:snapToGrid/>
                <w:sz w:val="20"/>
                <w:lang w:val="lt-LT" w:eastAsia="en-GB" w:bidi="en-GB"/>
              </w:rPr>
              <w:t>35 mg, esant vidutinio sunkumo kepenų funkcijos sutrikimui (iš vieno 70 mg flakono)</w:t>
            </w:r>
          </w:p>
        </w:tc>
        <w:tc>
          <w:tcPr>
            <w:tcW w:w="2410" w:type="dxa"/>
            <w:tcBorders>
              <w:top w:val="single" w:sz="5" w:space="0" w:color="000000"/>
              <w:left w:val="single" w:sz="5" w:space="0" w:color="000000"/>
              <w:bottom w:val="single" w:sz="5" w:space="0" w:color="000000"/>
              <w:right w:val="single" w:sz="5" w:space="0" w:color="000000"/>
            </w:tcBorders>
          </w:tcPr>
          <w:p w14:paraId="1A974D91"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398770F8"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5 ml</w:t>
            </w:r>
          </w:p>
        </w:tc>
        <w:tc>
          <w:tcPr>
            <w:tcW w:w="2268" w:type="dxa"/>
            <w:tcBorders>
              <w:top w:val="single" w:sz="5" w:space="0" w:color="000000"/>
              <w:left w:val="single" w:sz="5" w:space="0" w:color="000000"/>
              <w:bottom w:val="single" w:sz="5" w:space="0" w:color="000000"/>
              <w:right w:val="single" w:sz="5" w:space="0" w:color="000000"/>
            </w:tcBorders>
          </w:tcPr>
          <w:p w14:paraId="1C05A3E7"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1F6D852D" w14:textId="77777777" w:rsidR="001E6E5F" w:rsidRPr="001E6E5F" w:rsidRDefault="001E6E5F" w:rsidP="001E6E5F">
            <w:pPr>
              <w:widowControl w:val="0"/>
              <w:tabs>
                <w:tab w:val="clear" w:pos="567"/>
              </w:tabs>
              <w:spacing w:line="240" w:lineRule="auto"/>
              <w:ind w:left="102"/>
              <w:rPr>
                <w:snapToGrid/>
                <w:sz w:val="20"/>
                <w:lang w:val="lt-LT" w:eastAsia="en-GB" w:bidi="en-GB"/>
              </w:rPr>
            </w:pPr>
            <w:r w:rsidRPr="001E6E5F">
              <w:rPr>
                <w:rFonts w:eastAsia="Calibri"/>
                <w:snapToGrid/>
                <w:sz w:val="20"/>
                <w:lang w:val="lt-LT" w:eastAsia="en-GB" w:bidi="en-GB"/>
              </w:rPr>
              <w:t>0,14 mg/ml</w:t>
            </w:r>
          </w:p>
        </w:tc>
        <w:tc>
          <w:tcPr>
            <w:tcW w:w="2414" w:type="dxa"/>
            <w:tcBorders>
              <w:top w:val="single" w:sz="5" w:space="0" w:color="000000"/>
              <w:left w:val="single" w:sz="5" w:space="0" w:color="000000"/>
              <w:bottom w:val="single" w:sz="5" w:space="0" w:color="000000"/>
              <w:right w:val="single" w:sz="5" w:space="0" w:color="000000"/>
            </w:tcBorders>
          </w:tcPr>
          <w:p w14:paraId="479AC1ED" w14:textId="77777777" w:rsidR="001E6E5F" w:rsidRPr="001E6E5F" w:rsidRDefault="001E6E5F" w:rsidP="001E6E5F">
            <w:pPr>
              <w:widowControl w:val="0"/>
              <w:tabs>
                <w:tab w:val="clear" w:pos="567"/>
              </w:tabs>
              <w:spacing w:line="240" w:lineRule="auto"/>
              <w:rPr>
                <w:rFonts w:eastAsia="Calibri"/>
                <w:snapToGrid/>
                <w:sz w:val="20"/>
                <w:lang w:val="lt-LT" w:eastAsia="en-GB" w:bidi="en-GB"/>
              </w:rPr>
            </w:pPr>
          </w:p>
          <w:p w14:paraId="170E6BE1" w14:textId="77777777" w:rsidR="001E6E5F" w:rsidRPr="001E6E5F" w:rsidRDefault="001E6E5F" w:rsidP="001E6E5F">
            <w:pPr>
              <w:widowControl w:val="0"/>
              <w:tabs>
                <w:tab w:val="clear" w:pos="567"/>
              </w:tabs>
              <w:spacing w:line="240" w:lineRule="auto"/>
              <w:ind w:left="102" w:right="366"/>
              <w:rPr>
                <w:snapToGrid/>
                <w:sz w:val="20"/>
                <w:lang w:val="lt-LT" w:eastAsia="en-GB" w:bidi="en-GB"/>
              </w:rPr>
            </w:pPr>
            <w:r w:rsidRPr="001E6E5F">
              <w:rPr>
                <w:rFonts w:eastAsia="Calibri"/>
                <w:snapToGrid/>
                <w:sz w:val="20"/>
                <w:lang w:val="lt-LT" w:eastAsia="en-GB" w:bidi="en-GB"/>
              </w:rPr>
              <w:t>0,34 mg/ml</w:t>
            </w:r>
          </w:p>
        </w:tc>
      </w:tr>
    </w:tbl>
    <w:p w14:paraId="74BD1F49" w14:textId="77777777" w:rsidR="001E6E5F" w:rsidRPr="001E6E5F" w:rsidRDefault="001E6E5F" w:rsidP="001E6E5F">
      <w:pPr>
        <w:widowControl w:val="0"/>
        <w:tabs>
          <w:tab w:val="clear" w:pos="567"/>
        </w:tabs>
        <w:spacing w:line="240" w:lineRule="auto"/>
        <w:rPr>
          <w:snapToGrid/>
          <w:szCs w:val="22"/>
          <w:lang w:val="lt-LT" w:eastAsia="en-GB" w:bidi="en-GB"/>
        </w:rPr>
      </w:pPr>
    </w:p>
    <w:p w14:paraId="16662989" w14:textId="650C199F" w:rsidR="001E6E5F" w:rsidRPr="001E6E5F" w:rsidRDefault="001E6E5F" w:rsidP="001E6E5F">
      <w:pPr>
        <w:widowControl w:val="0"/>
        <w:tabs>
          <w:tab w:val="clear" w:pos="567"/>
        </w:tabs>
        <w:spacing w:line="240" w:lineRule="auto"/>
        <w:rPr>
          <w:snapToGrid/>
          <w:szCs w:val="22"/>
          <w:lang w:val="lt-LT" w:eastAsia="en-GB" w:bidi="en-GB"/>
        </w:rPr>
      </w:pPr>
      <w:r w:rsidRPr="001E6E5F">
        <w:rPr>
          <w:snapToGrid/>
          <w:szCs w:val="22"/>
          <w:lang w:val="lt-LT" w:eastAsia="en-GB" w:bidi="en-GB"/>
        </w:rPr>
        <w:t xml:space="preserve">* </w:t>
      </w:r>
      <w:r w:rsidR="00A463F1" w:rsidRPr="00A463F1">
        <w:rPr>
          <w:snapToGrid/>
          <w:szCs w:val="22"/>
          <w:lang w:val="lt-LT" w:eastAsia="en-GB" w:bidi="en-GB"/>
        </w:rPr>
        <w:t>Visų flakonų turiniui ti</w:t>
      </w:r>
      <w:r w:rsidR="00C9564E">
        <w:rPr>
          <w:snapToGrid/>
          <w:szCs w:val="22"/>
          <w:lang w:val="lt-LT" w:eastAsia="en-GB" w:bidi="en-GB"/>
        </w:rPr>
        <w:t>rpinti turi būti vartojama 10,5 </w:t>
      </w:r>
      <w:r w:rsidR="00A463F1" w:rsidRPr="00A463F1">
        <w:rPr>
          <w:snapToGrid/>
          <w:szCs w:val="22"/>
          <w:lang w:val="lt-LT" w:eastAsia="en-GB" w:bidi="en-GB"/>
        </w:rPr>
        <w:t>ml tirpiklio.</w:t>
      </w:r>
    </w:p>
    <w:p w14:paraId="6854238A" w14:textId="1C3FDA21" w:rsidR="001E6E5F" w:rsidRPr="001E6E5F" w:rsidRDefault="001E6E5F" w:rsidP="001E6E5F">
      <w:pPr>
        <w:widowControl w:val="0"/>
        <w:tabs>
          <w:tab w:val="clear" w:pos="567"/>
        </w:tabs>
        <w:spacing w:line="240" w:lineRule="auto"/>
        <w:rPr>
          <w:snapToGrid/>
          <w:szCs w:val="22"/>
          <w:lang w:val="lt-LT" w:eastAsia="en-GB" w:bidi="en-GB"/>
        </w:rPr>
      </w:pPr>
      <w:r w:rsidRPr="001E6E5F">
        <w:rPr>
          <w:snapToGrid/>
          <w:szCs w:val="22"/>
          <w:lang w:val="lt-LT" w:eastAsia="en-GB" w:bidi="en-GB"/>
        </w:rPr>
        <w:t>** Jei 70 mg flakon</w:t>
      </w:r>
      <w:r w:rsidR="005E58F2">
        <w:rPr>
          <w:snapToGrid/>
          <w:szCs w:val="22"/>
          <w:lang w:val="lt-LT" w:eastAsia="en-GB" w:bidi="en-GB"/>
        </w:rPr>
        <w:t>ų</w:t>
      </w:r>
      <w:r w:rsidR="00A463F1">
        <w:rPr>
          <w:snapToGrid/>
          <w:szCs w:val="22"/>
          <w:lang w:val="lt-LT" w:eastAsia="en-GB" w:bidi="en-GB"/>
        </w:rPr>
        <w:t xml:space="preserve"> nėra</w:t>
      </w:r>
      <w:r w:rsidRPr="001E6E5F">
        <w:rPr>
          <w:snapToGrid/>
          <w:szCs w:val="22"/>
          <w:lang w:val="lt-LT" w:eastAsia="en-GB" w:bidi="en-GB"/>
        </w:rPr>
        <w:t>, 70 mg dozę galima paruošti iš dviejų 50 mg flakonų</w:t>
      </w:r>
      <w:r w:rsidR="00A463F1">
        <w:rPr>
          <w:snapToGrid/>
          <w:szCs w:val="22"/>
          <w:lang w:val="lt-LT" w:eastAsia="en-GB" w:bidi="en-GB"/>
        </w:rPr>
        <w:t>.</w:t>
      </w:r>
    </w:p>
    <w:p w14:paraId="7EE45CDD" w14:textId="77777777" w:rsidR="001E6E5F" w:rsidRPr="001E6E5F" w:rsidRDefault="001E6E5F" w:rsidP="001E6E5F">
      <w:pPr>
        <w:widowControl w:val="0"/>
        <w:tabs>
          <w:tab w:val="clear" w:pos="567"/>
        </w:tabs>
        <w:spacing w:line="240" w:lineRule="auto"/>
        <w:rPr>
          <w:snapToGrid/>
          <w:szCs w:val="22"/>
          <w:lang w:val="lt-LT" w:eastAsia="en-GB" w:bidi="en-GB"/>
        </w:rPr>
      </w:pPr>
    </w:p>
    <w:p w14:paraId="19CB9488" w14:textId="77777777" w:rsidR="001E6E5F" w:rsidRPr="001E6E5F" w:rsidRDefault="001E6E5F" w:rsidP="001E6E5F">
      <w:pPr>
        <w:widowControl w:val="0"/>
        <w:tabs>
          <w:tab w:val="clear" w:pos="567"/>
        </w:tabs>
        <w:spacing w:line="240" w:lineRule="auto"/>
        <w:ind w:left="118"/>
        <w:jc w:val="center"/>
        <w:outlineLvl w:val="0"/>
        <w:rPr>
          <w:b/>
          <w:bCs/>
          <w:snapToGrid/>
          <w:szCs w:val="22"/>
          <w:lang w:val="lt-LT" w:eastAsia="en-GB" w:bidi="en-GB"/>
        </w:rPr>
      </w:pPr>
      <w:bookmarkStart w:id="5" w:name="INSTRUCTIONS_FOR_USE_IN_PAEDIATRIC_PATIE"/>
      <w:bookmarkEnd w:id="5"/>
      <w:r w:rsidRPr="001E6E5F">
        <w:rPr>
          <w:b/>
          <w:bCs/>
          <w:snapToGrid/>
          <w:szCs w:val="22"/>
          <w:lang w:val="lt-LT" w:eastAsia="en-GB" w:bidi="en-GB"/>
        </w:rPr>
        <w:t>VARTOJIMO INSTRUKCIJA VAIKAMS</w:t>
      </w:r>
    </w:p>
    <w:p w14:paraId="320DDDD4" w14:textId="77777777" w:rsidR="001E6E5F" w:rsidRPr="001E6E5F" w:rsidRDefault="001E6E5F" w:rsidP="001E6E5F">
      <w:pPr>
        <w:widowControl w:val="0"/>
        <w:tabs>
          <w:tab w:val="clear" w:pos="567"/>
        </w:tabs>
        <w:spacing w:line="240" w:lineRule="auto"/>
        <w:rPr>
          <w:snapToGrid/>
          <w:szCs w:val="22"/>
          <w:lang w:val="lt-LT" w:eastAsia="en-GB" w:bidi="en-GB"/>
        </w:rPr>
      </w:pPr>
    </w:p>
    <w:p w14:paraId="5903DF3D" w14:textId="77777777" w:rsidR="001E6E5F" w:rsidRPr="001E6E5F" w:rsidRDefault="001E6E5F" w:rsidP="001E6E5F">
      <w:pPr>
        <w:widowControl w:val="0"/>
        <w:tabs>
          <w:tab w:val="clear" w:pos="567"/>
        </w:tabs>
        <w:spacing w:line="240" w:lineRule="auto"/>
        <w:rPr>
          <w:snapToGrid/>
          <w:szCs w:val="22"/>
          <w:lang w:val="lt-LT" w:eastAsia="en-GB" w:bidi="en-GB"/>
        </w:rPr>
      </w:pPr>
      <w:r w:rsidRPr="001E6E5F">
        <w:rPr>
          <w:rFonts w:eastAsia="Calibri"/>
          <w:i/>
          <w:snapToGrid/>
          <w:szCs w:val="22"/>
          <w:u w:val="single" w:color="000000"/>
          <w:lang w:val="lt-LT" w:eastAsia="en-GB" w:bidi="en-GB"/>
        </w:rPr>
        <w:t>Kūno paviršiaus ploto (KPP) apskaičiavimas, skiriant dozę vaikams</w:t>
      </w:r>
    </w:p>
    <w:p w14:paraId="0497FD1B" w14:textId="77777777" w:rsidR="001E6E5F" w:rsidRPr="001E6E5F" w:rsidRDefault="001E6E5F" w:rsidP="001E6E5F">
      <w:pPr>
        <w:widowControl w:val="0"/>
        <w:tabs>
          <w:tab w:val="clear" w:pos="567"/>
        </w:tabs>
        <w:spacing w:line="240" w:lineRule="auto"/>
        <w:rPr>
          <w:snapToGrid/>
          <w:szCs w:val="22"/>
          <w:vertAlign w:val="superscript"/>
          <w:lang w:val="lt-LT" w:eastAsia="en-GB" w:bidi="en-GB"/>
        </w:rPr>
      </w:pPr>
      <w:r w:rsidRPr="001E6E5F">
        <w:rPr>
          <w:snapToGrid/>
          <w:szCs w:val="22"/>
          <w:lang w:val="lt-LT" w:eastAsia="en-GB" w:bidi="en-GB"/>
        </w:rPr>
        <w:t>Prieš parengiant infuziją, apskaičiuokite paciento kūno paviršiaus plotą (KPP) pagal šią formulę (</w:t>
      </w:r>
      <w:r w:rsidR="00D24651" w:rsidRPr="008476F7">
        <w:rPr>
          <w:i/>
          <w:snapToGrid/>
          <w:szCs w:val="22"/>
          <w:lang w:val="lt-LT" w:eastAsia="en-GB" w:bidi="en-GB"/>
        </w:rPr>
        <w:t>Mosteller</w:t>
      </w:r>
      <w:r w:rsidRPr="001E6E5F">
        <w:rPr>
          <w:snapToGrid/>
          <w:szCs w:val="22"/>
          <w:lang w:val="lt-LT" w:eastAsia="en-GB" w:bidi="en-GB"/>
        </w:rPr>
        <w:t xml:space="preserve"> formulė)</w:t>
      </w:r>
      <w:r w:rsidRPr="001E6E5F">
        <w:rPr>
          <w:snapToGrid/>
          <w:szCs w:val="22"/>
          <w:vertAlign w:val="superscript"/>
          <w:lang w:val="lt-LT" w:eastAsia="en-GB" w:bidi="en-GB"/>
        </w:rPr>
        <w:t>1</w:t>
      </w:r>
      <w:r w:rsidRPr="001E6E5F">
        <w:rPr>
          <w:snapToGrid/>
          <w:szCs w:val="22"/>
          <w:lang w:val="lt-LT" w:eastAsia="en-GB" w:bidi="en-GB"/>
        </w:rPr>
        <w:t>:</w:t>
      </w:r>
    </w:p>
    <w:p w14:paraId="55D5B565" w14:textId="77777777" w:rsidR="001E6E5F" w:rsidRPr="001E6E5F" w:rsidRDefault="001E6E5F" w:rsidP="001E6E5F">
      <w:pPr>
        <w:widowControl w:val="0"/>
        <w:tabs>
          <w:tab w:val="clear" w:pos="567"/>
        </w:tabs>
        <w:spacing w:line="240" w:lineRule="auto"/>
        <w:rPr>
          <w:rFonts w:eastAsia="Calibri"/>
          <w:snapToGrid/>
          <w:sz w:val="16"/>
          <w:szCs w:val="22"/>
          <w:lang w:val="lt-LT" w:eastAsia="en-GB" w:bidi="en-GB"/>
        </w:rPr>
      </w:pPr>
      <w:r w:rsidRPr="001E6E5F">
        <w:rPr>
          <w:rFonts w:eastAsia="Calibri"/>
          <w:snapToGrid/>
          <w:position w:val="6"/>
          <w:sz w:val="16"/>
          <w:szCs w:val="22"/>
          <w:lang w:val="lt-LT" w:eastAsia="en-GB" w:bidi="en-GB"/>
        </w:rPr>
        <w:t xml:space="preserve">1 </w:t>
      </w:r>
      <w:r w:rsidRPr="001E6E5F">
        <w:rPr>
          <w:rFonts w:eastAsia="Calibri"/>
          <w:snapToGrid/>
          <w:sz w:val="16"/>
          <w:szCs w:val="22"/>
          <w:lang w:val="lt-LT" w:eastAsia="en-GB" w:bidi="en-GB"/>
        </w:rPr>
        <w:t xml:space="preserve">Mosteller RD: Simplified Calculation of Body Surface Area. </w:t>
      </w:r>
      <w:r w:rsidRPr="001E6E5F">
        <w:rPr>
          <w:rFonts w:eastAsia="Calibri"/>
          <w:i/>
          <w:snapToGrid/>
          <w:sz w:val="16"/>
          <w:szCs w:val="22"/>
          <w:lang w:val="lt-LT" w:eastAsia="en-GB" w:bidi="en-GB"/>
        </w:rPr>
        <w:t xml:space="preserve">N Engl J Med </w:t>
      </w:r>
      <w:r w:rsidRPr="001E6E5F">
        <w:rPr>
          <w:rFonts w:eastAsia="Calibri"/>
          <w:snapToGrid/>
          <w:sz w:val="16"/>
          <w:szCs w:val="22"/>
          <w:lang w:val="lt-LT" w:eastAsia="en-GB" w:bidi="en-GB"/>
        </w:rPr>
        <w:t>1987 Oct 22;317(17): 1098 (letter)</w:t>
      </w:r>
    </w:p>
    <w:p w14:paraId="029CD390" w14:textId="77777777" w:rsidR="001E6E5F" w:rsidRPr="001E6E5F" w:rsidRDefault="001E6E5F" w:rsidP="001E6E5F">
      <w:pPr>
        <w:widowControl w:val="0"/>
        <w:tabs>
          <w:tab w:val="clear" w:pos="567"/>
        </w:tabs>
        <w:spacing w:line="240" w:lineRule="auto"/>
        <w:rPr>
          <w:snapToGrid/>
          <w:sz w:val="16"/>
          <w:szCs w:val="16"/>
          <w:lang w:val="lt-LT" w:eastAsia="en-GB" w:bidi="en-GB"/>
        </w:rPr>
      </w:pPr>
    </w:p>
    <w:p w14:paraId="556CF60E" w14:textId="77777777" w:rsidR="001E6E5F" w:rsidRPr="001E6E5F" w:rsidRDefault="0028037A" w:rsidP="001E6E5F">
      <w:pPr>
        <w:widowControl w:val="0"/>
        <w:tabs>
          <w:tab w:val="clear" w:pos="567"/>
        </w:tabs>
        <w:spacing w:line="240" w:lineRule="auto"/>
        <w:rPr>
          <w:iCs/>
          <w:snapToGrid/>
          <w:szCs w:val="22"/>
          <w:lang w:val="en-US" w:eastAsia="en-GB" w:bidi="en-GB"/>
        </w:rPr>
      </w:pPr>
      <w:r>
        <w:rPr>
          <w:noProof/>
          <w:snapToGrid/>
          <w:lang w:val="lt-LT" w:eastAsia="lt-LT"/>
        </w:rPr>
        <w:drawing>
          <wp:inline distT="0" distB="0" distL="0" distR="0" wp14:anchorId="3D5A4B52" wp14:editId="4C086C85">
            <wp:extent cx="2080260" cy="4876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0260" cy="487680"/>
                    </a:xfrm>
                    <a:prstGeom prst="rect">
                      <a:avLst/>
                    </a:prstGeom>
                    <a:noFill/>
                    <a:ln w="9525">
                      <a:noFill/>
                      <a:miter lim="800000"/>
                      <a:headEnd/>
                      <a:tailEnd/>
                    </a:ln>
                  </pic:spPr>
                </pic:pic>
              </a:graphicData>
            </a:graphic>
          </wp:inline>
        </w:drawing>
      </w:r>
    </w:p>
    <w:p w14:paraId="50286083" w14:textId="77777777" w:rsidR="001E6E5F" w:rsidRPr="001E6E5F" w:rsidRDefault="001E6E5F" w:rsidP="001E6E5F">
      <w:pPr>
        <w:widowControl w:val="0"/>
        <w:tabs>
          <w:tab w:val="clear" w:pos="567"/>
        </w:tabs>
        <w:spacing w:line="240" w:lineRule="auto"/>
        <w:rPr>
          <w:snapToGrid/>
          <w:szCs w:val="22"/>
          <w:lang w:val="lt-LT" w:eastAsia="en-GB" w:bidi="en-GB"/>
        </w:rPr>
      </w:pPr>
    </w:p>
    <w:p w14:paraId="380B61E0" w14:textId="589FF702" w:rsidR="001E6E5F" w:rsidRPr="001E6E5F" w:rsidRDefault="001E6E5F" w:rsidP="001E6E5F">
      <w:pPr>
        <w:widowControl w:val="0"/>
        <w:tabs>
          <w:tab w:val="clear" w:pos="567"/>
        </w:tabs>
        <w:spacing w:line="240" w:lineRule="auto"/>
        <w:outlineLvl w:val="0"/>
        <w:rPr>
          <w:b/>
          <w:bCs/>
          <w:i/>
          <w:snapToGrid/>
          <w:szCs w:val="22"/>
          <w:u w:val="single"/>
          <w:lang w:val="lt-LT" w:eastAsia="en-GB" w:bidi="en-GB"/>
        </w:rPr>
      </w:pPr>
      <w:r w:rsidRPr="001E6E5F">
        <w:rPr>
          <w:b/>
          <w:bCs/>
          <w:i/>
          <w:snapToGrid/>
          <w:szCs w:val="22"/>
          <w:u w:val="single"/>
          <w:lang w:val="lt-LT" w:eastAsia="en-GB" w:bidi="en-GB"/>
        </w:rPr>
        <w:t>70 mg/m</w:t>
      </w:r>
      <w:r w:rsidRPr="001E6E5F">
        <w:rPr>
          <w:b/>
          <w:bCs/>
          <w:i/>
          <w:snapToGrid/>
          <w:szCs w:val="22"/>
          <w:u w:val="single"/>
          <w:vertAlign w:val="superscript"/>
          <w:lang w:val="lt-LT" w:eastAsia="en-GB" w:bidi="en-GB"/>
        </w:rPr>
        <w:t>2</w:t>
      </w:r>
      <w:r w:rsidRPr="001E6E5F">
        <w:rPr>
          <w:b/>
          <w:bCs/>
          <w:i/>
          <w:snapToGrid/>
          <w:szCs w:val="22"/>
          <w:u w:val="single"/>
          <w:lang w:val="lt-LT" w:eastAsia="en-GB" w:bidi="en-GB"/>
        </w:rPr>
        <w:t xml:space="preserve"> infuzijos paruošimas </w:t>
      </w:r>
      <w:r w:rsidR="00A463F1">
        <w:rPr>
          <w:b/>
          <w:bCs/>
          <w:i/>
          <w:snapToGrid/>
          <w:szCs w:val="22"/>
          <w:u w:val="single"/>
          <w:lang w:val="lt-LT" w:eastAsia="en-GB" w:bidi="en-GB"/>
        </w:rPr>
        <w:t xml:space="preserve">vyresniems kaip </w:t>
      </w:r>
      <w:r w:rsidRPr="001E6E5F">
        <w:rPr>
          <w:b/>
          <w:bCs/>
          <w:i/>
          <w:snapToGrid/>
          <w:szCs w:val="22"/>
          <w:u w:val="single"/>
          <w:lang w:val="lt-LT" w:eastAsia="en-GB" w:bidi="en-GB"/>
        </w:rPr>
        <w:t>3 mėn. vaikams (naudojant 70 mg flakoną)</w:t>
      </w:r>
    </w:p>
    <w:p w14:paraId="27B69183" w14:textId="77777777" w:rsidR="001E6E5F" w:rsidRPr="001E6E5F" w:rsidRDefault="001E6E5F" w:rsidP="001E6E5F">
      <w:pPr>
        <w:widowControl w:val="0"/>
        <w:numPr>
          <w:ilvl w:val="0"/>
          <w:numId w:val="19"/>
        </w:numPr>
        <w:tabs>
          <w:tab w:val="clear" w:pos="567"/>
        </w:tabs>
        <w:spacing w:line="240" w:lineRule="auto"/>
        <w:ind w:left="567" w:right="394"/>
        <w:rPr>
          <w:snapToGrid/>
          <w:szCs w:val="22"/>
          <w:lang w:val="lt-LT" w:eastAsia="en-GB" w:bidi="en-GB"/>
        </w:rPr>
      </w:pPr>
      <w:r w:rsidRPr="001E6E5F">
        <w:rPr>
          <w:snapToGrid/>
          <w:szCs w:val="22"/>
          <w:lang w:val="lt-LT" w:eastAsia="en-GB" w:bidi="en-GB"/>
        </w:rPr>
        <w:t>Nustatyti faktinę įsotinimo dozę, skirtą vartoti vaikams, naudojant paciento KPP (kaip apskaičiuota pirmiau) ir šią lygtį:</w:t>
      </w:r>
    </w:p>
    <w:p w14:paraId="21F91ED7" w14:textId="77777777" w:rsidR="001E6E5F" w:rsidRPr="001E6E5F" w:rsidRDefault="001E6E5F" w:rsidP="001E6E5F">
      <w:pPr>
        <w:widowControl w:val="0"/>
        <w:tabs>
          <w:tab w:val="clear" w:pos="567"/>
        </w:tabs>
        <w:spacing w:line="240" w:lineRule="auto"/>
        <w:ind w:left="567" w:right="394"/>
        <w:rPr>
          <w:snapToGrid/>
          <w:szCs w:val="22"/>
          <w:lang w:val="lt-LT" w:eastAsia="en-GB" w:bidi="en-GB"/>
        </w:rPr>
      </w:pPr>
      <w:r w:rsidRPr="001E6E5F">
        <w:rPr>
          <w:snapToGrid/>
          <w:szCs w:val="22"/>
          <w:lang w:val="lt-LT" w:eastAsia="en-GB" w:bidi="en-GB"/>
        </w:rPr>
        <w:t>KPP (m</w:t>
      </w:r>
      <w:r w:rsidRPr="001E6E5F">
        <w:rPr>
          <w:snapToGrid/>
          <w:szCs w:val="22"/>
          <w:vertAlign w:val="superscript"/>
          <w:lang w:val="lt-LT" w:eastAsia="en-GB" w:bidi="en-GB"/>
        </w:rPr>
        <w:t>2</w:t>
      </w:r>
      <w:r w:rsidRPr="001E6E5F">
        <w:rPr>
          <w:snapToGrid/>
          <w:szCs w:val="22"/>
          <w:lang w:val="lt-LT" w:eastAsia="en-GB" w:bidi="en-GB"/>
        </w:rPr>
        <w:t>) X 70 mg/m</w:t>
      </w:r>
      <w:r w:rsidRPr="001E6E5F">
        <w:rPr>
          <w:snapToGrid/>
          <w:szCs w:val="22"/>
          <w:vertAlign w:val="superscript"/>
          <w:lang w:val="lt-LT" w:eastAsia="en-GB" w:bidi="en-GB"/>
        </w:rPr>
        <w:t>2</w:t>
      </w:r>
      <w:r w:rsidRPr="001E6E5F">
        <w:rPr>
          <w:snapToGrid/>
          <w:szCs w:val="22"/>
          <w:lang w:val="lt-LT" w:eastAsia="en-GB" w:bidi="en-GB"/>
        </w:rPr>
        <w:t xml:space="preserve"> = įsotinimo dozė </w:t>
      </w:r>
    </w:p>
    <w:p w14:paraId="6D20E62F" w14:textId="0BD3EB76" w:rsidR="001E6E5F" w:rsidRPr="001E6E5F" w:rsidRDefault="001E6E5F" w:rsidP="001E6E5F">
      <w:pPr>
        <w:widowControl w:val="0"/>
        <w:tabs>
          <w:tab w:val="clear" w:pos="567"/>
        </w:tabs>
        <w:spacing w:line="240" w:lineRule="auto"/>
        <w:ind w:left="567" w:right="394"/>
        <w:rPr>
          <w:snapToGrid/>
          <w:szCs w:val="22"/>
          <w:lang w:val="lt-LT" w:eastAsia="en-GB" w:bidi="en-GB"/>
        </w:rPr>
      </w:pPr>
      <w:r w:rsidRPr="001E6E5F">
        <w:rPr>
          <w:snapToGrid/>
          <w:szCs w:val="22"/>
          <w:lang w:val="lt-LT" w:eastAsia="en-GB" w:bidi="en-GB"/>
        </w:rPr>
        <w:t xml:space="preserve">Didžiausia įsotinimo dozė 1-ąją </w:t>
      </w:r>
      <w:r w:rsidR="00A463F1">
        <w:rPr>
          <w:snapToGrid/>
          <w:szCs w:val="22"/>
          <w:lang w:val="lt-LT" w:eastAsia="en-GB" w:bidi="en-GB"/>
        </w:rPr>
        <w:t>parą</w:t>
      </w:r>
      <w:r w:rsidRPr="001E6E5F">
        <w:rPr>
          <w:snapToGrid/>
          <w:szCs w:val="22"/>
          <w:lang w:val="lt-LT" w:eastAsia="en-GB" w:bidi="en-GB"/>
        </w:rPr>
        <w:t xml:space="preserve"> neturėtų viršyti 70 mg, nepriklausomai nuo paciento apskaičiuotosios dozės.</w:t>
      </w:r>
    </w:p>
    <w:p w14:paraId="222B8F3D" w14:textId="77777777" w:rsidR="001E6E5F" w:rsidRPr="001E6E5F" w:rsidRDefault="001E6E5F" w:rsidP="001E6E5F">
      <w:pPr>
        <w:widowControl w:val="0"/>
        <w:numPr>
          <w:ilvl w:val="0"/>
          <w:numId w:val="19"/>
        </w:numPr>
        <w:tabs>
          <w:tab w:val="clear" w:pos="567"/>
        </w:tabs>
        <w:spacing w:line="240" w:lineRule="auto"/>
        <w:ind w:left="567"/>
        <w:rPr>
          <w:snapToGrid/>
          <w:szCs w:val="22"/>
          <w:lang w:val="lt-LT" w:eastAsia="en-GB" w:bidi="en-GB"/>
        </w:rPr>
      </w:pPr>
      <w:r w:rsidRPr="001E6E5F">
        <w:rPr>
          <w:snapToGrid/>
          <w:szCs w:val="22"/>
          <w:lang w:val="lt-LT" w:eastAsia="en-GB" w:bidi="en-GB"/>
        </w:rPr>
        <w:t>Pašildyti atšaldytą Caspofungin Xellia flakoną iki kambario temperatūros.</w:t>
      </w:r>
    </w:p>
    <w:p w14:paraId="7C22DBDE" w14:textId="09364E4B" w:rsidR="001E6E5F" w:rsidRPr="001E6E5F" w:rsidRDefault="00A463F1" w:rsidP="001E6E5F">
      <w:pPr>
        <w:widowControl w:val="0"/>
        <w:numPr>
          <w:ilvl w:val="0"/>
          <w:numId w:val="19"/>
        </w:numPr>
        <w:tabs>
          <w:tab w:val="clear" w:pos="567"/>
        </w:tabs>
        <w:spacing w:line="240" w:lineRule="auto"/>
        <w:ind w:left="567"/>
        <w:rPr>
          <w:snapToGrid/>
          <w:szCs w:val="22"/>
          <w:lang w:val="lt-LT" w:eastAsia="en-GB" w:bidi="en-GB"/>
        </w:rPr>
      </w:pPr>
      <w:r>
        <w:rPr>
          <w:snapToGrid/>
          <w:szCs w:val="22"/>
          <w:lang w:val="lt-LT" w:eastAsia="en-GB" w:bidi="en-GB"/>
        </w:rPr>
        <w:t>Aseptinėmis sąlygomis pridėti</w:t>
      </w:r>
      <w:r w:rsidR="001E6E5F" w:rsidRPr="001E6E5F">
        <w:rPr>
          <w:snapToGrid/>
          <w:szCs w:val="22"/>
          <w:lang w:val="lt-LT" w:eastAsia="en-GB" w:bidi="en-GB"/>
        </w:rPr>
        <w:t xml:space="preserve"> 10,5 ml injekcinio vandens.</w:t>
      </w:r>
      <w:r w:rsidR="001E6E5F" w:rsidRPr="001E6E5F">
        <w:rPr>
          <w:snapToGrid/>
          <w:szCs w:val="22"/>
          <w:vertAlign w:val="superscript"/>
          <w:lang w:val="lt-LT" w:eastAsia="en-GB" w:bidi="en-GB"/>
        </w:rPr>
        <w:t>a</w:t>
      </w:r>
      <w:r w:rsidR="001E6E5F" w:rsidRPr="001E6E5F">
        <w:rPr>
          <w:snapToGrid/>
          <w:szCs w:val="22"/>
          <w:lang w:val="lt-LT" w:eastAsia="en-GB" w:bidi="en-GB"/>
        </w:rPr>
        <w:t xml:space="preserve"> Šį paruoštą tirpalą galima laikyti ne ilgiau kaip 24 val. 25 °C </w:t>
      </w:r>
      <w:r>
        <w:rPr>
          <w:snapToGrid/>
          <w:szCs w:val="22"/>
          <w:lang w:val="lt-LT" w:eastAsia="en-GB" w:bidi="en-GB"/>
        </w:rPr>
        <w:t xml:space="preserve">ar žemesnėje </w:t>
      </w:r>
      <w:r w:rsidR="001E6E5F" w:rsidRPr="001E6E5F">
        <w:rPr>
          <w:snapToGrid/>
          <w:szCs w:val="22"/>
          <w:lang w:val="lt-LT" w:eastAsia="en-GB" w:bidi="en-GB"/>
        </w:rPr>
        <w:t>temperatūroje.</w:t>
      </w:r>
      <w:r w:rsidR="001E6E5F" w:rsidRPr="001E6E5F">
        <w:rPr>
          <w:snapToGrid/>
          <w:szCs w:val="22"/>
          <w:vertAlign w:val="superscript"/>
          <w:lang w:val="lt-LT" w:eastAsia="en-GB" w:bidi="en-GB"/>
        </w:rPr>
        <w:t>b</w:t>
      </w:r>
      <w:r w:rsidR="001E6E5F" w:rsidRPr="001E6E5F">
        <w:rPr>
          <w:snapToGrid/>
          <w:position w:val="10"/>
          <w:szCs w:val="22"/>
          <w:lang w:val="lt-LT" w:eastAsia="en-GB" w:bidi="en-GB"/>
        </w:rPr>
        <w:t xml:space="preserve"> </w:t>
      </w:r>
      <w:r w:rsidR="001E6E5F" w:rsidRPr="001E6E5F">
        <w:rPr>
          <w:snapToGrid/>
          <w:szCs w:val="22"/>
          <w:lang w:val="lt-LT" w:eastAsia="en-GB" w:bidi="en-GB"/>
        </w:rPr>
        <w:t>Tada galutinė kaspofungino koncentracija flakone bus 7,2 mg/ml.</w:t>
      </w:r>
    </w:p>
    <w:p w14:paraId="6059C324" w14:textId="2139571F" w:rsidR="001E6E5F" w:rsidRPr="001E6E5F" w:rsidRDefault="00A463F1" w:rsidP="001E6E5F">
      <w:pPr>
        <w:widowControl w:val="0"/>
        <w:numPr>
          <w:ilvl w:val="0"/>
          <w:numId w:val="19"/>
        </w:numPr>
        <w:tabs>
          <w:tab w:val="clear" w:pos="567"/>
        </w:tabs>
        <w:spacing w:line="240" w:lineRule="auto"/>
        <w:ind w:left="567" w:right="394"/>
        <w:rPr>
          <w:snapToGrid/>
          <w:szCs w:val="22"/>
          <w:lang w:val="lt-LT" w:eastAsia="en-GB" w:bidi="en-GB"/>
        </w:rPr>
      </w:pPr>
      <w:r>
        <w:rPr>
          <w:snapToGrid/>
          <w:szCs w:val="22"/>
          <w:lang w:val="lt-LT" w:eastAsia="en-GB" w:bidi="en-GB"/>
        </w:rPr>
        <w:t>Ištraukti</w:t>
      </w:r>
      <w:r w:rsidRPr="001E6E5F">
        <w:rPr>
          <w:snapToGrid/>
          <w:szCs w:val="22"/>
          <w:lang w:val="lt-LT" w:eastAsia="en-GB" w:bidi="en-GB"/>
        </w:rPr>
        <w:t xml:space="preserve"> </w:t>
      </w:r>
      <w:r w:rsidR="001E6E5F" w:rsidRPr="001E6E5F">
        <w:rPr>
          <w:snapToGrid/>
          <w:szCs w:val="22"/>
          <w:lang w:val="lt-LT" w:eastAsia="en-GB" w:bidi="en-GB"/>
        </w:rPr>
        <w:t xml:space="preserve">iš flakono vaisto kiekį, lygų apskaičiuotai įsotinimo dozei (1 veiksmas). </w:t>
      </w:r>
      <w:r>
        <w:rPr>
          <w:snapToGrid/>
          <w:szCs w:val="22"/>
          <w:lang w:val="lt-LT" w:eastAsia="en-GB" w:bidi="en-GB"/>
        </w:rPr>
        <w:t>Aseptinėmis sąlygomis perkelti</w:t>
      </w:r>
      <w:r w:rsidR="001E6E5F" w:rsidRPr="001E6E5F">
        <w:rPr>
          <w:snapToGrid/>
          <w:szCs w:val="22"/>
          <w:lang w:val="lt-LT" w:eastAsia="en-GB" w:bidi="en-GB"/>
        </w:rPr>
        <w:t xml:space="preserve"> šį kiekį (ml)</w:t>
      </w:r>
      <w:r w:rsidR="001E6E5F" w:rsidRPr="001E6E5F">
        <w:rPr>
          <w:snapToGrid/>
          <w:szCs w:val="22"/>
          <w:vertAlign w:val="superscript"/>
          <w:lang w:val="lt-LT" w:eastAsia="en-GB" w:bidi="en-GB"/>
        </w:rPr>
        <w:t>c</w:t>
      </w:r>
      <w:r w:rsidR="001E6E5F" w:rsidRPr="001E6E5F">
        <w:rPr>
          <w:snapToGrid/>
          <w:szCs w:val="22"/>
          <w:lang w:val="lt-LT" w:eastAsia="en-GB" w:bidi="en-GB"/>
        </w:rPr>
        <w:t xml:space="preserve"> paruošto Caspofungin Xellia į </w:t>
      </w:r>
      <w:r>
        <w:rPr>
          <w:snapToGrid/>
          <w:szCs w:val="22"/>
          <w:lang w:val="lt-LT" w:eastAsia="en-GB" w:bidi="en-GB"/>
        </w:rPr>
        <w:t>infuzinį</w:t>
      </w:r>
      <w:r w:rsidRPr="001E6E5F">
        <w:rPr>
          <w:snapToGrid/>
          <w:szCs w:val="22"/>
          <w:lang w:val="lt-LT" w:eastAsia="en-GB" w:bidi="en-GB"/>
        </w:rPr>
        <w:t xml:space="preserve"> </w:t>
      </w:r>
      <w:r w:rsidR="001E6E5F" w:rsidRPr="001E6E5F">
        <w:rPr>
          <w:snapToGrid/>
          <w:szCs w:val="22"/>
          <w:lang w:val="lt-LT" w:eastAsia="en-GB" w:bidi="en-GB"/>
        </w:rPr>
        <w:t>maišelį (arba butel</w:t>
      </w:r>
      <w:r>
        <w:rPr>
          <w:snapToGrid/>
          <w:szCs w:val="22"/>
          <w:lang w:val="lt-LT" w:eastAsia="en-GB" w:bidi="en-GB"/>
        </w:rPr>
        <w:t>uką</w:t>
      </w:r>
      <w:r w:rsidR="001E6E5F" w:rsidRPr="001E6E5F">
        <w:rPr>
          <w:snapToGrid/>
          <w:szCs w:val="22"/>
          <w:lang w:val="lt-LT" w:eastAsia="en-GB" w:bidi="en-GB"/>
        </w:rPr>
        <w:t xml:space="preserve">), kuriame yra 250 ml 0,9 %, 0,45 % arba 0,225 % injekcinio natrio chlorido tirpalo, arba injekcinio Ringerio laktato tirpalo. Arba </w:t>
      </w:r>
      <w:r>
        <w:rPr>
          <w:snapToGrid/>
          <w:szCs w:val="22"/>
          <w:lang w:val="lt-LT" w:eastAsia="en-GB" w:bidi="en-GB"/>
        </w:rPr>
        <w:t>perkelti</w:t>
      </w:r>
      <w:r w:rsidR="001E6E5F" w:rsidRPr="001E6E5F">
        <w:rPr>
          <w:snapToGrid/>
          <w:szCs w:val="22"/>
          <w:lang w:val="lt-LT" w:eastAsia="en-GB" w:bidi="en-GB"/>
        </w:rPr>
        <w:t xml:space="preserve"> šį kiekį (ml)</w:t>
      </w:r>
      <w:r w:rsidR="001E6E5F" w:rsidRPr="001E6E5F">
        <w:rPr>
          <w:snapToGrid/>
          <w:szCs w:val="22"/>
          <w:vertAlign w:val="superscript"/>
          <w:lang w:val="lt-LT" w:eastAsia="en-GB" w:bidi="en-GB"/>
        </w:rPr>
        <w:t>c</w:t>
      </w:r>
      <w:r w:rsidR="001E6E5F" w:rsidRPr="001E6E5F">
        <w:rPr>
          <w:snapToGrid/>
          <w:szCs w:val="22"/>
          <w:lang w:val="lt-LT" w:eastAsia="en-GB" w:bidi="en-GB"/>
        </w:rPr>
        <w:t xml:space="preserve"> paruošto Caspofungin Xellia į mažesnio tūrio 0,9 %, 0,45 % arba 0,225 % injekcinį natrio chlorido tirpalą arba injekcinį Ringerio laktato tirpalą, neviršijant galutinės 0,5 mg/ml kon</w:t>
      </w:r>
      <w:r w:rsidR="001E6E5F" w:rsidRPr="001E6E5F">
        <w:rPr>
          <w:snapToGrid/>
          <w:szCs w:val="22"/>
          <w:lang w:val="lt-LT" w:eastAsia="en-GB" w:bidi="en-GB"/>
        </w:rPr>
        <w:lastRenderedPageBreak/>
        <w:t>centracijos. Šį infuzinį tirpalą reikia suvartoti per 24 valandas, jei jis laikomas 25 °C</w:t>
      </w:r>
      <w:r>
        <w:rPr>
          <w:snapToGrid/>
          <w:szCs w:val="22"/>
          <w:lang w:val="lt-LT" w:eastAsia="en-GB" w:bidi="en-GB"/>
        </w:rPr>
        <w:t xml:space="preserve"> ar žemesnėje</w:t>
      </w:r>
      <w:r w:rsidR="001E6E5F" w:rsidRPr="001E6E5F">
        <w:rPr>
          <w:snapToGrid/>
          <w:szCs w:val="22"/>
          <w:lang w:val="lt-LT" w:eastAsia="en-GB" w:bidi="en-GB"/>
        </w:rPr>
        <w:t xml:space="preserve"> temperatūroje, arba per 48 valandas, jei laikomas šal</w:t>
      </w:r>
      <w:r>
        <w:rPr>
          <w:snapToGrid/>
          <w:szCs w:val="22"/>
          <w:lang w:val="lt-LT" w:eastAsia="en-GB" w:bidi="en-GB"/>
        </w:rPr>
        <w:t>tai</w:t>
      </w:r>
      <w:r w:rsidR="001E6E5F" w:rsidRPr="001E6E5F">
        <w:rPr>
          <w:snapToGrid/>
          <w:szCs w:val="22"/>
          <w:lang w:val="lt-LT" w:eastAsia="en-GB" w:bidi="en-GB"/>
        </w:rPr>
        <w:t xml:space="preserve"> </w:t>
      </w:r>
      <w:r>
        <w:rPr>
          <w:snapToGrid/>
          <w:szCs w:val="22"/>
          <w:lang w:val="lt-LT" w:eastAsia="en-GB" w:bidi="en-GB"/>
        </w:rPr>
        <w:t>(</w:t>
      </w:r>
      <w:r w:rsidR="001E6E5F" w:rsidRPr="001E6E5F">
        <w:rPr>
          <w:snapToGrid/>
          <w:szCs w:val="22"/>
          <w:lang w:val="lt-LT" w:eastAsia="en-GB" w:bidi="en-GB"/>
        </w:rPr>
        <w:t>2</w:t>
      </w:r>
      <w:r>
        <w:rPr>
          <w:snapToGrid/>
          <w:szCs w:val="22"/>
          <w:lang w:val="lt-LT" w:eastAsia="en-GB" w:bidi="en-GB"/>
        </w:rPr>
        <w:t> </w:t>
      </w:r>
      <w:r w:rsidRPr="001E6E5F">
        <w:rPr>
          <w:snapToGrid/>
          <w:szCs w:val="22"/>
          <w:lang w:val="lt-LT" w:eastAsia="en-GB" w:bidi="en-GB"/>
        </w:rPr>
        <w:t xml:space="preserve">°C </w:t>
      </w:r>
      <w:r w:rsidR="001E6E5F" w:rsidRPr="001E6E5F">
        <w:rPr>
          <w:snapToGrid/>
          <w:szCs w:val="22"/>
          <w:lang w:val="lt-LT" w:eastAsia="en-GB" w:bidi="en-GB"/>
        </w:rPr>
        <w:t>–8 °C</w:t>
      </w:r>
      <w:r>
        <w:rPr>
          <w:snapToGrid/>
          <w:szCs w:val="22"/>
          <w:lang w:val="lt-LT" w:eastAsia="en-GB" w:bidi="en-GB"/>
        </w:rPr>
        <w:t>)</w:t>
      </w:r>
      <w:r w:rsidR="001E6E5F" w:rsidRPr="001E6E5F">
        <w:rPr>
          <w:snapToGrid/>
          <w:szCs w:val="22"/>
          <w:lang w:val="lt-LT" w:eastAsia="en-GB" w:bidi="en-GB"/>
        </w:rPr>
        <w:t>.</w:t>
      </w:r>
    </w:p>
    <w:p w14:paraId="6EA020B4" w14:textId="77777777" w:rsidR="001E6E5F" w:rsidRPr="001E6E5F" w:rsidRDefault="001E6E5F" w:rsidP="001E6E5F">
      <w:pPr>
        <w:widowControl w:val="0"/>
        <w:tabs>
          <w:tab w:val="clear" w:pos="567"/>
        </w:tabs>
        <w:spacing w:line="240" w:lineRule="auto"/>
        <w:rPr>
          <w:rFonts w:eastAsia="Calibri"/>
          <w:snapToGrid/>
          <w:szCs w:val="22"/>
          <w:lang w:val="lt-LT" w:eastAsia="en-GB" w:bidi="en-GB"/>
        </w:rPr>
      </w:pPr>
    </w:p>
    <w:p w14:paraId="1013976C" w14:textId="2FD00E30" w:rsidR="001E6E5F" w:rsidRPr="001E6E5F" w:rsidRDefault="001E6E5F" w:rsidP="001E6E5F">
      <w:pPr>
        <w:widowControl w:val="0"/>
        <w:tabs>
          <w:tab w:val="clear" w:pos="567"/>
        </w:tabs>
        <w:spacing w:line="240" w:lineRule="auto"/>
        <w:outlineLvl w:val="1"/>
        <w:rPr>
          <w:snapToGrid/>
          <w:szCs w:val="22"/>
          <w:u w:val="single"/>
          <w:lang w:val="lt-LT" w:eastAsia="en-GB" w:bidi="en-GB"/>
        </w:rPr>
      </w:pPr>
      <w:r w:rsidRPr="001E6E5F">
        <w:rPr>
          <w:b/>
          <w:bCs/>
          <w:i/>
          <w:snapToGrid/>
          <w:szCs w:val="22"/>
          <w:u w:val="single" w:color="000000"/>
          <w:lang w:val="lt-LT" w:eastAsia="en-GB" w:bidi="en-GB"/>
        </w:rPr>
        <w:t>50 mg/m</w:t>
      </w:r>
      <w:r w:rsidRPr="001E6E5F">
        <w:rPr>
          <w:b/>
          <w:bCs/>
          <w:i/>
          <w:snapToGrid/>
          <w:szCs w:val="22"/>
          <w:u w:val="single" w:color="000000"/>
          <w:vertAlign w:val="superscript"/>
          <w:lang w:val="lt-LT" w:eastAsia="en-GB" w:bidi="en-GB"/>
        </w:rPr>
        <w:t>2</w:t>
      </w:r>
      <w:r w:rsidRPr="001E6E5F">
        <w:rPr>
          <w:b/>
          <w:bCs/>
          <w:i/>
          <w:snapToGrid/>
          <w:szCs w:val="22"/>
          <w:u w:val="single" w:color="000000"/>
          <w:lang w:val="lt-LT" w:eastAsia="en-GB" w:bidi="en-GB"/>
        </w:rPr>
        <w:t xml:space="preserve"> i</w:t>
      </w:r>
      <w:r w:rsidRPr="001E6E5F">
        <w:rPr>
          <w:b/>
          <w:bCs/>
          <w:i/>
          <w:snapToGrid/>
          <w:szCs w:val="22"/>
          <w:u w:val="single"/>
          <w:lang w:val="lt-LT" w:eastAsia="en-GB" w:bidi="en-GB"/>
        </w:rPr>
        <w:t xml:space="preserve">nfuzijos paruošimas </w:t>
      </w:r>
      <w:r w:rsidR="00A463F1">
        <w:rPr>
          <w:b/>
          <w:bCs/>
          <w:i/>
          <w:snapToGrid/>
          <w:szCs w:val="22"/>
          <w:u w:val="single"/>
          <w:lang w:val="lt-LT" w:eastAsia="en-GB" w:bidi="en-GB"/>
        </w:rPr>
        <w:t xml:space="preserve">vyresniems kaip </w:t>
      </w:r>
      <w:r w:rsidRPr="001E6E5F">
        <w:rPr>
          <w:b/>
          <w:bCs/>
          <w:i/>
          <w:snapToGrid/>
          <w:szCs w:val="22"/>
          <w:u w:val="single"/>
          <w:lang w:val="lt-LT" w:eastAsia="en-GB" w:bidi="en-GB"/>
        </w:rPr>
        <w:t>3 mėn. vaikams (naudojant 70 mg flakoną)</w:t>
      </w:r>
    </w:p>
    <w:p w14:paraId="5AA4D1CA" w14:textId="77777777" w:rsidR="001E6E5F" w:rsidRPr="001E6E5F" w:rsidRDefault="001E6E5F" w:rsidP="001E6E5F">
      <w:pPr>
        <w:widowControl w:val="0"/>
        <w:numPr>
          <w:ilvl w:val="0"/>
          <w:numId w:val="18"/>
        </w:numPr>
        <w:tabs>
          <w:tab w:val="clear" w:pos="567"/>
        </w:tabs>
        <w:spacing w:line="240" w:lineRule="auto"/>
        <w:ind w:left="567" w:right="394"/>
        <w:rPr>
          <w:snapToGrid/>
          <w:szCs w:val="22"/>
          <w:lang w:val="lt-LT" w:eastAsia="en-GB" w:bidi="en-GB"/>
        </w:rPr>
      </w:pPr>
      <w:r w:rsidRPr="001E6E5F">
        <w:rPr>
          <w:snapToGrid/>
          <w:szCs w:val="22"/>
          <w:lang w:val="lt-LT" w:eastAsia="en-GB" w:bidi="en-GB"/>
        </w:rPr>
        <w:t xml:space="preserve">Nustatyti faktinę palaikomąją paros dozę, skirtą vartoti vaikams, naudojant paciento KPP (kaip apskaičiuota pirmiau) ir šią lygtį: </w:t>
      </w:r>
    </w:p>
    <w:p w14:paraId="00111E22" w14:textId="77777777" w:rsidR="001E6E5F" w:rsidRPr="001E6E5F" w:rsidRDefault="001E6E5F" w:rsidP="001E6E5F">
      <w:pPr>
        <w:widowControl w:val="0"/>
        <w:tabs>
          <w:tab w:val="clear" w:pos="567"/>
        </w:tabs>
        <w:spacing w:line="240" w:lineRule="auto"/>
        <w:ind w:left="567" w:right="394"/>
        <w:rPr>
          <w:snapToGrid/>
          <w:szCs w:val="22"/>
          <w:lang w:val="lt-LT" w:eastAsia="en-GB" w:bidi="en-GB"/>
        </w:rPr>
      </w:pPr>
      <w:r w:rsidRPr="001E6E5F">
        <w:rPr>
          <w:snapToGrid/>
          <w:szCs w:val="22"/>
          <w:lang w:val="lt-LT" w:eastAsia="en-GB" w:bidi="en-GB"/>
        </w:rPr>
        <w:t>KPP (m</w:t>
      </w:r>
      <w:r w:rsidRPr="001E6E5F">
        <w:rPr>
          <w:snapToGrid/>
          <w:szCs w:val="22"/>
          <w:vertAlign w:val="superscript"/>
          <w:lang w:val="lt-LT" w:eastAsia="en-GB" w:bidi="en-GB"/>
        </w:rPr>
        <w:t>2</w:t>
      </w:r>
      <w:r w:rsidRPr="001E6E5F">
        <w:rPr>
          <w:snapToGrid/>
          <w:szCs w:val="22"/>
          <w:lang w:val="lt-LT" w:eastAsia="en-GB" w:bidi="en-GB"/>
        </w:rPr>
        <w:t>) X 50 mg/m</w:t>
      </w:r>
      <w:r w:rsidRPr="001E6E5F">
        <w:rPr>
          <w:snapToGrid/>
          <w:szCs w:val="22"/>
          <w:vertAlign w:val="superscript"/>
          <w:lang w:val="lt-LT" w:eastAsia="en-GB" w:bidi="en-GB"/>
        </w:rPr>
        <w:t>2</w:t>
      </w:r>
      <w:r w:rsidRPr="001E6E5F">
        <w:rPr>
          <w:snapToGrid/>
          <w:szCs w:val="22"/>
          <w:lang w:val="lt-LT" w:eastAsia="en-GB" w:bidi="en-GB"/>
        </w:rPr>
        <w:t xml:space="preserve"> = palaikomoji paros dozė </w:t>
      </w:r>
    </w:p>
    <w:p w14:paraId="2BBDB979" w14:textId="77777777" w:rsidR="001E6E5F" w:rsidRPr="001E6E5F" w:rsidRDefault="001E6E5F" w:rsidP="001E6E5F">
      <w:pPr>
        <w:widowControl w:val="0"/>
        <w:tabs>
          <w:tab w:val="clear" w:pos="567"/>
        </w:tabs>
        <w:spacing w:line="240" w:lineRule="auto"/>
        <w:ind w:left="567" w:right="394"/>
        <w:rPr>
          <w:snapToGrid/>
          <w:szCs w:val="22"/>
          <w:lang w:val="lt-LT" w:eastAsia="en-GB" w:bidi="en-GB"/>
        </w:rPr>
      </w:pPr>
      <w:r w:rsidRPr="001E6E5F">
        <w:rPr>
          <w:snapToGrid/>
          <w:szCs w:val="22"/>
          <w:lang w:val="lt-LT" w:eastAsia="en-GB" w:bidi="en-GB"/>
        </w:rPr>
        <w:t>Palaikomoji paros dozė neturėtų viršyti 70 mg, nepriklausomai nuo paciento apskaičiuotosios dozės.</w:t>
      </w:r>
    </w:p>
    <w:p w14:paraId="28811680" w14:textId="77777777" w:rsidR="001E6E5F" w:rsidRPr="001E6E5F" w:rsidRDefault="001E6E5F" w:rsidP="001E6E5F">
      <w:pPr>
        <w:widowControl w:val="0"/>
        <w:numPr>
          <w:ilvl w:val="0"/>
          <w:numId w:val="18"/>
        </w:numPr>
        <w:tabs>
          <w:tab w:val="clear" w:pos="567"/>
        </w:tabs>
        <w:spacing w:line="240" w:lineRule="auto"/>
        <w:ind w:left="567"/>
        <w:rPr>
          <w:snapToGrid/>
          <w:szCs w:val="22"/>
          <w:lang w:val="lt-LT" w:eastAsia="en-GB" w:bidi="en-GB"/>
        </w:rPr>
      </w:pPr>
      <w:r w:rsidRPr="001E6E5F">
        <w:rPr>
          <w:snapToGrid/>
          <w:szCs w:val="22"/>
          <w:lang w:val="lt-LT" w:eastAsia="en-GB" w:bidi="en-GB"/>
        </w:rPr>
        <w:t>Pašildyti atšaldytą Caspofungin Xellia flakoną iki kambario temperatūros.</w:t>
      </w:r>
    </w:p>
    <w:p w14:paraId="7B48EECF" w14:textId="012878AD" w:rsidR="00996080" w:rsidRDefault="00A463F1" w:rsidP="008476F7">
      <w:pPr>
        <w:widowControl w:val="0"/>
        <w:numPr>
          <w:ilvl w:val="0"/>
          <w:numId w:val="18"/>
        </w:numPr>
        <w:spacing w:line="240" w:lineRule="auto"/>
        <w:ind w:left="567" w:right="134"/>
        <w:rPr>
          <w:snapToGrid/>
          <w:szCs w:val="22"/>
          <w:lang w:val="lt-LT" w:eastAsia="en-GB" w:bidi="en-GB"/>
        </w:rPr>
      </w:pPr>
      <w:bookmarkStart w:id="6" w:name="_bookmark0"/>
      <w:bookmarkEnd w:id="6"/>
      <w:r>
        <w:rPr>
          <w:snapToGrid/>
          <w:szCs w:val="22"/>
          <w:lang w:val="lt-LT" w:eastAsia="en-GB" w:bidi="en-GB"/>
        </w:rPr>
        <w:t>Aseptinėmis sąlygomis pridėti</w:t>
      </w:r>
      <w:r w:rsidR="001E6E5F" w:rsidRPr="001E6E5F">
        <w:rPr>
          <w:snapToGrid/>
          <w:szCs w:val="22"/>
          <w:lang w:val="lt-LT" w:eastAsia="en-GB" w:bidi="en-GB"/>
        </w:rPr>
        <w:t xml:space="preserve"> 10,5 ml injekcinio vandens.</w:t>
      </w:r>
      <w:r w:rsidR="001E6E5F" w:rsidRPr="001E6E5F">
        <w:rPr>
          <w:snapToGrid/>
          <w:szCs w:val="22"/>
          <w:vertAlign w:val="superscript"/>
          <w:lang w:val="lt-LT" w:eastAsia="en-GB" w:bidi="en-GB"/>
        </w:rPr>
        <w:t>a</w:t>
      </w:r>
      <w:r w:rsidR="001E6E5F" w:rsidRPr="001E6E5F">
        <w:rPr>
          <w:snapToGrid/>
          <w:szCs w:val="22"/>
          <w:lang w:val="lt-LT" w:eastAsia="en-GB" w:bidi="en-GB"/>
        </w:rPr>
        <w:t xml:space="preserve"> Šį paruoštą tirpalą galima laikyti ne ilgiau kaip 24 val. 25 °C</w:t>
      </w:r>
      <w:r>
        <w:rPr>
          <w:snapToGrid/>
          <w:szCs w:val="22"/>
          <w:lang w:val="lt-LT" w:eastAsia="en-GB" w:bidi="en-GB"/>
        </w:rPr>
        <w:t xml:space="preserve"> ar žemesnėje</w:t>
      </w:r>
      <w:r w:rsidR="001E6E5F" w:rsidRPr="001E6E5F">
        <w:rPr>
          <w:snapToGrid/>
          <w:szCs w:val="22"/>
          <w:lang w:val="lt-LT" w:eastAsia="en-GB" w:bidi="en-GB"/>
        </w:rPr>
        <w:t xml:space="preserve"> temperatūroje.</w:t>
      </w:r>
      <w:r w:rsidR="001E6E5F" w:rsidRPr="001E6E5F">
        <w:rPr>
          <w:snapToGrid/>
          <w:szCs w:val="22"/>
          <w:vertAlign w:val="superscript"/>
          <w:lang w:val="lt-LT" w:eastAsia="en-GB" w:bidi="en-GB"/>
        </w:rPr>
        <w:t xml:space="preserve">b </w:t>
      </w:r>
      <w:r w:rsidR="001E6E5F" w:rsidRPr="001E6E5F">
        <w:rPr>
          <w:snapToGrid/>
          <w:szCs w:val="22"/>
          <w:lang w:val="lt-LT" w:eastAsia="en-GB" w:bidi="en-GB"/>
        </w:rPr>
        <w:t>Tada galutinė kaspofungino koncentracija flakone bus 7,2 mg/ml.</w:t>
      </w:r>
    </w:p>
    <w:p w14:paraId="37FE71E3" w14:textId="6947ABC3" w:rsidR="00996080" w:rsidRDefault="00A463F1" w:rsidP="008476F7">
      <w:pPr>
        <w:widowControl w:val="0"/>
        <w:numPr>
          <w:ilvl w:val="0"/>
          <w:numId w:val="18"/>
        </w:numPr>
        <w:spacing w:line="240" w:lineRule="auto"/>
        <w:ind w:left="567" w:right="132"/>
        <w:rPr>
          <w:snapToGrid/>
          <w:szCs w:val="22"/>
          <w:lang w:val="lt-LT" w:eastAsia="en-GB" w:bidi="en-GB"/>
        </w:rPr>
      </w:pPr>
      <w:r>
        <w:rPr>
          <w:snapToGrid/>
          <w:szCs w:val="22"/>
          <w:lang w:val="lt-LT" w:eastAsia="en-GB" w:bidi="en-GB"/>
        </w:rPr>
        <w:t>Ištraukti</w:t>
      </w:r>
      <w:r w:rsidRPr="001E6E5F">
        <w:rPr>
          <w:snapToGrid/>
          <w:szCs w:val="22"/>
          <w:lang w:val="lt-LT" w:eastAsia="en-GB" w:bidi="en-GB"/>
        </w:rPr>
        <w:t xml:space="preserve"> </w:t>
      </w:r>
      <w:r w:rsidR="001E6E5F" w:rsidRPr="001E6E5F">
        <w:rPr>
          <w:snapToGrid/>
          <w:szCs w:val="22"/>
          <w:lang w:val="lt-LT" w:eastAsia="en-GB" w:bidi="en-GB"/>
        </w:rPr>
        <w:t xml:space="preserve">iš flakono vaisto kiekį, lygų apskaičiuotai palaikomajai paros dozei (1 veiksmas). </w:t>
      </w:r>
      <w:r>
        <w:rPr>
          <w:snapToGrid/>
          <w:szCs w:val="22"/>
          <w:lang w:val="lt-LT" w:eastAsia="en-GB" w:bidi="en-GB"/>
        </w:rPr>
        <w:t>Aseptinėmis sąlygomis perkelti</w:t>
      </w:r>
      <w:r w:rsidR="001E6E5F" w:rsidRPr="001E6E5F">
        <w:rPr>
          <w:snapToGrid/>
          <w:szCs w:val="22"/>
          <w:lang w:val="lt-LT" w:eastAsia="en-GB" w:bidi="en-GB"/>
        </w:rPr>
        <w:t xml:space="preserve"> šį kiekį (ml)</w:t>
      </w:r>
      <w:r w:rsidR="001E6E5F" w:rsidRPr="001E6E5F">
        <w:rPr>
          <w:snapToGrid/>
          <w:szCs w:val="22"/>
          <w:vertAlign w:val="superscript"/>
          <w:lang w:val="lt-LT" w:eastAsia="en-GB" w:bidi="en-GB"/>
        </w:rPr>
        <w:t xml:space="preserve">c </w:t>
      </w:r>
      <w:r w:rsidR="001E6E5F" w:rsidRPr="001E6E5F">
        <w:rPr>
          <w:snapToGrid/>
          <w:szCs w:val="22"/>
          <w:lang w:val="lt-LT" w:eastAsia="en-GB" w:bidi="en-GB"/>
        </w:rPr>
        <w:t xml:space="preserve">paruošto Caspofungin Xellia į </w:t>
      </w:r>
      <w:r>
        <w:rPr>
          <w:snapToGrid/>
          <w:szCs w:val="22"/>
          <w:lang w:val="lt-LT" w:eastAsia="en-GB" w:bidi="en-GB"/>
        </w:rPr>
        <w:t>infuzinį</w:t>
      </w:r>
      <w:r w:rsidRPr="001E6E5F">
        <w:rPr>
          <w:snapToGrid/>
          <w:szCs w:val="22"/>
          <w:lang w:val="lt-LT" w:eastAsia="en-GB" w:bidi="en-GB"/>
        </w:rPr>
        <w:t xml:space="preserve"> </w:t>
      </w:r>
      <w:r w:rsidR="001E6E5F" w:rsidRPr="001E6E5F">
        <w:rPr>
          <w:snapToGrid/>
          <w:szCs w:val="22"/>
          <w:lang w:val="lt-LT" w:eastAsia="en-GB" w:bidi="en-GB"/>
        </w:rPr>
        <w:t>maišelį (arba butel</w:t>
      </w:r>
      <w:r>
        <w:rPr>
          <w:snapToGrid/>
          <w:szCs w:val="22"/>
          <w:lang w:val="lt-LT" w:eastAsia="en-GB" w:bidi="en-GB"/>
        </w:rPr>
        <w:t>iuką</w:t>
      </w:r>
      <w:r w:rsidR="001E6E5F" w:rsidRPr="001E6E5F">
        <w:rPr>
          <w:snapToGrid/>
          <w:szCs w:val="22"/>
          <w:lang w:val="lt-LT" w:eastAsia="en-GB" w:bidi="en-GB"/>
        </w:rPr>
        <w:t xml:space="preserve">), kuriame yra 250 ml 0,9 %, 0,45 % arba 0,225 % injekcinio natrio chlorido tirpalo, arba injekcinio Ringerio laktato tirpalo. Arba </w:t>
      </w:r>
      <w:r>
        <w:rPr>
          <w:snapToGrid/>
          <w:szCs w:val="22"/>
          <w:lang w:val="lt-LT" w:eastAsia="en-GB" w:bidi="en-GB"/>
        </w:rPr>
        <w:t>perkelti</w:t>
      </w:r>
      <w:r w:rsidR="001E6E5F" w:rsidRPr="001E6E5F">
        <w:rPr>
          <w:snapToGrid/>
          <w:szCs w:val="22"/>
          <w:lang w:val="lt-LT" w:eastAsia="en-GB" w:bidi="en-GB"/>
        </w:rPr>
        <w:t xml:space="preserve"> šį kiekį (ml)</w:t>
      </w:r>
      <w:r w:rsidR="001E6E5F" w:rsidRPr="001E6E5F">
        <w:rPr>
          <w:snapToGrid/>
          <w:szCs w:val="22"/>
          <w:vertAlign w:val="superscript"/>
          <w:lang w:val="lt-LT" w:eastAsia="en-GB" w:bidi="en-GB"/>
        </w:rPr>
        <w:t xml:space="preserve">c </w:t>
      </w:r>
      <w:r w:rsidR="001E6E5F" w:rsidRPr="001E6E5F">
        <w:rPr>
          <w:snapToGrid/>
          <w:szCs w:val="22"/>
          <w:lang w:val="lt-LT" w:eastAsia="en-GB" w:bidi="en-GB"/>
        </w:rPr>
        <w:t xml:space="preserve">paruošto Caspofungin Xellia į mažesnio tūrio 0,9 %, 0,45 % arba 0,225 % injekcinį natrio chlorido tirpalą arba injekcinį Ringerio laktato tirpalą, neviršijant galutinės 0,5 mg/ml koncentracijos. Šį infuzinį tirpalą reikia suvartoti per 24 valandas, jei jis laikomas 25 °C </w:t>
      </w:r>
      <w:r>
        <w:rPr>
          <w:snapToGrid/>
          <w:szCs w:val="22"/>
          <w:lang w:val="lt-LT" w:eastAsia="en-GB" w:bidi="en-GB"/>
        </w:rPr>
        <w:t xml:space="preserve">ar žemesnėje </w:t>
      </w:r>
      <w:r w:rsidR="001E6E5F" w:rsidRPr="001E6E5F">
        <w:rPr>
          <w:snapToGrid/>
          <w:szCs w:val="22"/>
          <w:lang w:val="lt-LT" w:eastAsia="en-GB" w:bidi="en-GB"/>
        </w:rPr>
        <w:t>temperatūroje, arba per 48 valandas, jei laikomas šal</w:t>
      </w:r>
      <w:r w:rsidR="00440C11">
        <w:rPr>
          <w:snapToGrid/>
          <w:szCs w:val="22"/>
          <w:lang w:val="lt-LT" w:eastAsia="en-GB" w:bidi="en-GB"/>
        </w:rPr>
        <w:t>tai</w:t>
      </w:r>
      <w:r w:rsidR="001E6E5F" w:rsidRPr="001E6E5F">
        <w:rPr>
          <w:snapToGrid/>
          <w:szCs w:val="22"/>
          <w:lang w:val="lt-LT" w:eastAsia="en-GB" w:bidi="en-GB"/>
        </w:rPr>
        <w:t xml:space="preserve"> </w:t>
      </w:r>
      <w:r w:rsidR="00440C11">
        <w:rPr>
          <w:snapToGrid/>
          <w:szCs w:val="22"/>
          <w:lang w:val="lt-LT" w:eastAsia="en-GB" w:bidi="en-GB"/>
        </w:rPr>
        <w:t>(</w:t>
      </w:r>
      <w:r w:rsidR="001E6E5F" w:rsidRPr="001E6E5F">
        <w:rPr>
          <w:snapToGrid/>
          <w:szCs w:val="22"/>
          <w:lang w:val="lt-LT" w:eastAsia="en-GB" w:bidi="en-GB"/>
        </w:rPr>
        <w:t>2</w:t>
      </w:r>
      <w:r w:rsidR="00440C11">
        <w:rPr>
          <w:snapToGrid/>
          <w:szCs w:val="22"/>
          <w:lang w:val="lt-LT" w:eastAsia="en-GB" w:bidi="en-GB"/>
        </w:rPr>
        <w:t> </w:t>
      </w:r>
      <w:r w:rsidR="00440C11" w:rsidRPr="001E6E5F">
        <w:rPr>
          <w:snapToGrid/>
          <w:szCs w:val="22"/>
          <w:lang w:val="lt-LT" w:eastAsia="en-GB" w:bidi="en-GB"/>
        </w:rPr>
        <w:t xml:space="preserve">°C </w:t>
      </w:r>
      <w:r w:rsidR="001E6E5F" w:rsidRPr="001E6E5F">
        <w:rPr>
          <w:snapToGrid/>
          <w:szCs w:val="22"/>
          <w:lang w:val="lt-LT" w:eastAsia="en-GB" w:bidi="en-GB"/>
        </w:rPr>
        <w:t>–8 °C</w:t>
      </w:r>
      <w:r w:rsidR="00440C11">
        <w:rPr>
          <w:snapToGrid/>
          <w:szCs w:val="22"/>
          <w:lang w:val="lt-LT" w:eastAsia="en-GB" w:bidi="en-GB"/>
        </w:rPr>
        <w:t>)</w:t>
      </w:r>
      <w:r w:rsidR="001E6E5F" w:rsidRPr="001E6E5F">
        <w:rPr>
          <w:snapToGrid/>
          <w:szCs w:val="22"/>
          <w:lang w:val="lt-LT" w:eastAsia="en-GB" w:bidi="en-GB"/>
        </w:rPr>
        <w:t>.</w:t>
      </w:r>
    </w:p>
    <w:p w14:paraId="3763E084" w14:textId="77777777" w:rsidR="001E6E5F" w:rsidRPr="001E6E5F" w:rsidRDefault="001E6E5F" w:rsidP="001E6E5F">
      <w:pPr>
        <w:widowControl w:val="0"/>
        <w:tabs>
          <w:tab w:val="clear" w:pos="567"/>
        </w:tabs>
        <w:spacing w:line="240" w:lineRule="auto"/>
        <w:ind w:right="394"/>
        <w:rPr>
          <w:snapToGrid/>
          <w:szCs w:val="22"/>
          <w:lang w:val="lt-LT" w:eastAsia="en-GB" w:bidi="en-GB"/>
        </w:rPr>
      </w:pPr>
    </w:p>
    <w:p w14:paraId="0DA8F3A2" w14:textId="15A2B57A" w:rsidR="001E6E5F" w:rsidRPr="001E6E5F" w:rsidRDefault="00435291" w:rsidP="001E6E5F">
      <w:pPr>
        <w:widowControl w:val="0"/>
        <w:tabs>
          <w:tab w:val="clear" w:pos="567"/>
        </w:tabs>
        <w:spacing w:line="240" w:lineRule="auto"/>
        <w:ind w:left="258"/>
        <w:outlineLvl w:val="1"/>
        <w:rPr>
          <w:snapToGrid/>
          <w:szCs w:val="22"/>
          <w:lang w:val="lt-LT" w:eastAsia="en-GB" w:bidi="en-GB"/>
        </w:rPr>
      </w:pPr>
      <w:r>
        <w:rPr>
          <w:noProof/>
          <w:lang w:val="lt-LT" w:eastAsia="lt-LT"/>
        </w:rPr>
        <mc:AlternateContent>
          <mc:Choice Requires="wpg">
            <w:drawing>
              <wp:anchor distT="0" distB="0" distL="114300" distR="114300" simplePos="0" relativeHeight="251658240" behindDoc="1" locked="0" layoutInCell="1" allowOverlap="1" wp14:anchorId="7A37FB16" wp14:editId="2A40DE73">
                <wp:simplePos x="0" y="0"/>
                <wp:positionH relativeFrom="page">
                  <wp:posOffset>817880</wp:posOffset>
                </wp:positionH>
                <wp:positionV relativeFrom="paragraph">
                  <wp:posOffset>-20955</wp:posOffset>
                </wp:positionV>
                <wp:extent cx="5925185" cy="1652270"/>
                <wp:effectExtent l="0" t="0" r="18415" b="508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652270"/>
                          <a:chOff x="1288" y="-33"/>
                          <a:chExt cx="9331" cy="2602"/>
                        </a:xfrm>
                      </wpg:grpSpPr>
                      <wpg:grpSp>
                        <wpg:cNvPr id="5" name="Group 9"/>
                        <wpg:cNvGrpSpPr>
                          <a:grpSpLocks/>
                        </wpg:cNvGrpSpPr>
                        <wpg:grpSpPr bwMode="auto">
                          <a:xfrm>
                            <a:off x="1296" y="-25"/>
                            <a:ext cx="9315" cy="2"/>
                            <a:chOff x="1296" y="-25"/>
                            <a:chExt cx="9315" cy="2"/>
                          </a:xfrm>
                        </wpg:grpSpPr>
                        <wps:wsp>
                          <wps:cNvPr id="6" name="Freeform 10"/>
                          <wps:cNvSpPr>
                            <a:spLocks/>
                          </wps:cNvSpPr>
                          <wps:spPr bwMode="auto">
                            <a:xfrm>
                              <a:off x="1296" y="-25"/>
                              <a:ext cx="9315" cy="2"/>
                            </a:xfrm>
                            <a:custGeom>
                              <a:avLst/>
                              <a:gdLst>
                                <a:gd name="T0" fmla="+- 0 1296 1296"/>
                                <a:gd name="T1" fmla="*/ T0 w 9315"/>
                                <a:gd name="T2" fmla="+- 0 10610 1296"/>
                                <a:gd name="T3" fmla="*/ T2 w 9315"/>
                              </a:gdLst>
                              <a:ahLst/>
                              <a:cxnLst>
                                <a:cxn ang="0">
                                  <a:pos x="T1" y="0"/>
                                </a:cxn>
                                <a:cxn ang="0">
                                  <a:pos x="T3" y="0"/>
                                </a:cxn>
                              </a:cxnLst>
                              <a:rect l="0" t="0" r="r" b="b"/>
                              <a:pathLst>
                                <a:path w="9315">
                                  <a:moveTo>
                                    <a:pt x="0" y="0"/>
                                  </a:moveTo>
                                  <a:lnTo>
                                    <a:pt x="93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1303" y="-18"/>
                            <a:ext cx="2" cy="2571"/>
                            <a:chOff x="1303" y="-18"/>
                            <a:chExt cx="2" cy="2571"/>
                          </a:xfrm>
                        </wpg:grpSpPr>
                        <wps:wsp>
                          <wps:cNvPr id="8" name="Freeform 8"/>
                          <wps:cNvSpPr>
                            <a:spLocks/>
                          </wps:cNvSpPr>
                          <wps:spPr bwMode="auto">
                            <a:xfrm>
                              <a:off x="1303" y="-18"/>
                              <a:ext cx="2" cy="2571"/>
                            </a:xfrm>
                            <a:custGeom>
                              <a:avLst/>
                              <a:gdLst>
                                <a:gd name="T0" fmla="+- 0 -18 -18"/>
                                <a:gd name="T1" fmla="*/ -18 h 2571"/>
                                <a:gd name="T2" fmla="+- 0 2553 -18"/>
                                <a:gd name="T3" fmla="*/ 2553 h 2571"/>
                              </a:gdLst>
                              <a:ahLst/>
                              <a:cxnLst>
                                <a:cxn ang="0">
                                  <a:pos x="0" y="T1"/>
                                </a:cxn>
                                <a:cxn ang="0">
                                  <a:pos x="0" y="T3"/>
                                </a:cxn>
                              </a:cxnLst>
                              <a:rect l="0" t="0" r="r" b="b"/>
                              <a:pathLst>
                                <a:path h="2571">
                                  <a:moveTo>
                                    <a:pt x="0" y="0"/>
                                  </a:moveTo>
                                  <a:lnTo>
                                    <a:pt x="0" y="257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
                        <wpg:cNvGrpSpPr>
                          <a:grpSpLocks/>
                        </wpg:cNvGrpSpPr>
                        <wpg:grpSpPr bwMode="auto">
                          <a:xfrm>
                            <a:off x="10603" y="-18"/>
                            <a:ext cx="2" cy="2571"/>
                            <a:chOff x="10603" y="-18"/>
                            <a:chExt cx="2" cy="2571"/>
                          </a:xfrm>
                        </wpg:grpSpPr>
                        <wps:wsp>
                          <wps:cNvPr id="10" name="Freeform 6"/>
                          <wps:cNvSpPr>
                            <a:spLocks/>
                          </wps:cNvSpPr>
                          <wps:spPr bwMode="auto">
                            <a:xfrm>
                              <a:off x="10603" y="-18"/>
                              <a:ext cx="2" cy="2571"/>
                            </a:xfrm>
                            <a:custGeom>
                              <a:avLst/>
                              <a:gdLst>
                                <a:gd name="T0" fmla="+- 0 -18 -18"/>
                                <a:gd name="T1" fmla="*/ -18 h 2571"/>
                                <a:gd name="T2" fmla="+- 0 2553 -18"/>
                                <a:gd name="T3" fmla="*/ 2553 h 2571"/>
                              </a:gdLst>
                              <a:ahLst/>
                              <a:cxnLst>
                                <a:cxn ang="0">
                                  <a:pos x="0" y="T1"/>
                                </a:cxn>
                                <a:cxn ang="0">
                                  <a:pos x="0" y="T3"/>
                                </a:cxn>
                              </a:cxnLst>
                              <a:rect l="0" t="0" r="r" b="b"/>
                              <a:pathLst>
                                <a:path h="2571">
                                  <a:moveTo>
                                    <a:pt x="0" y="0"/>
                                  </a:moveTo>
                                  <a:lnTo>
                                    <a:pt x="0" y="257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1296" y="2560"/>
                            <a:ext cx="9315" cy="2"/>
                            <a:chOff x="1296" y="2560"/>
                            <a:chExt cx="9315" cy="2"/>
                          </a:xfrm>
                        </wpg:grpSpPr>
                        <wps:wsp>
                          <wps:cNvPr id="12" name="Freeform 4"/>
                          <wps:cNvSpPr>
                            <a:spLocks/>
                          </wps:cNvSpPr>
                          <wps:spPr bwMode="auto">
                            <a:xfrm>
                              <a:off x="1296" y="2560"/>
                              <a:ext cx="9315" cy="2"/>
                            </a:xfrm>
                            <a:custGeom>
                              <a:avLst/>
                              <a:gdLst>
                                <a:gd name="T0" fmla="+- 0 1296 1296"/>
                                <a:gd name="T1" fmla="*/ T0 w 9315"/>
                                <a:gd name="T2" fmla="+- 0 10610 1296"/>
                                <a:gd name="T3" fmla="*/ T2 w 9315"/>
                              </a:gdLst>
                              <a:ahLst/>
                              <a:cxnLst>
                                <a:cxn ang="0">
                                  <a:pos x="T1" y="0"/>
                                </a:cxn>
                                <a:cxn ang="0">
                                  <a:pos x="T3" y="0"/>
                                </a:cxn>
                              </a:cxnLst>
                              <a:rect l="0" t="0" r="r" b="b"/>
                              <a:pathLst>
                                <a:path w="9315">
                                  <a:moveTo>
                                    <a:pt x="0" y="0"/>
                                  </a:moveTo>
                                  <a:lnTo>
                                    <a:pt x="93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4FC57C" id="Group 2" o:spid="_x0000_s1026" style="position:absolute;margin-left:64.4pt;margin-top:-1.65pt;width:466.55pt;height:130.1pt;z-index:-251658240;mso-position-horizontal-relative:page" coordorigin="1288,-33" coordsize="9331,2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Ry2wQAABAbAAAOAAAAZHJzL2Uyb0RvYy54bWzsWdtu4zYQfS/QfyD02MKRKEu+CHEWizgO&#10;Cmx3F9j0A2jdUUlUSTlKtui/dzikZFlOtkmatPtgP9iUORzOnBnOIanzd3dlQW5jIXNerSx65lgk&#10;rkIe5VW6sn672UwWFpENqyJW8CpeWfextN5d/PjDeVsHscszXkSxIKCkkkFbr6ysaerAtmWYxSWT&#10;Z7yOK+hMuChZA48itSPBWtBeFrbrODO75SKqBQ9jKeHfte60LlB/ksRh8ylJZNyQYmWBbQ1+C/ze&#10;qm/74pwFqWB1lofGDPYCK0qWVzBpr2rNGkZ2Ij9SVeah4JInzVnIS5snSR7G6AN4Q52RN9eC72r0&#10;JQ3atO5hAmhHOL1Ybfjx9rMgebSyPItUrIQQ4azEVdC0dRqAxLWov9SfhfYPmh94+LuEbnvcr55T&#10;LUy27a88AnVs13CE5i4RpVIBTpM7jMB9H4H4riEh/OkvXZ8ufIuE0EdnvuvOTYzCDAKpxlF3ATkF&#10;3ZPpVIcvzK7M8OV0SvVYd+agBzYL9Lxoq7FNO4YPvY8GBZh6iMLyrVGg7nKmvXF97U0HxXJKDQ7o&#10;CAsGCIzHDBE4GPWo+7Da5D6h5L9LqC8Zq2PMU6nSxUAJfmkoNyKO1QomFGPZ1ijVZZQcptOgR4lJ&#10;yLp/TKQnQ9iDAVjuZHMdc8xHdvtBNroORNDCLI+M6TdQM5KygJLw84Q4RE2FXzpUaS8GWafFfrLJ&#10;jUNagtEzSjtdbiekdTkzqjWOlU07OaXMHSgDB9LORJZ1Vod3lTEbWoSpwuvggqu5VAvmBozrVhpo&#10;ACHl4iOyMPdYVo8xUwioqONaKiwCtXSr3ahZoyxTU6gmaVcWYqH+KPltfMOxqxmVAJhk31tUQykY&#10;DrVpYJXuhhFqAqhCuoGTKlsHoa34Ji8KDENRKVOo44EyZYHkRR6pXnwQ6fayEOSWKZrAj/IGtB2I&#10;QTmuItSWxSy6Mu2G5YVug3yB4MIaNhio1Yw88OfSWV4trhbexHNnVxPPWa8n7zeX3mS2oXN/PV1f&#10;Xq7pX8o06gVZHkVxpazrOIl6T1uihh01m/SsdOCFHDq7wc+xs/ahGYgF+NL9arC7JaqKqAy2PLqH&#10;5Sq4JlnYFEAj4+KrRVog2JUl/9gxEVuk+KWCgrOknqcYGR88f+7Cgxj2bIc9rApB1cpqLMhw1bxs&#10;NIvvapGnGcxEMawVfw98k+RqQUPJ76wyD1DzsGVY6hs8MO+Kl2bDuUJozHaK7V+LDenU0UtvQhd6&#10;IXU8AFVDkaHrz6nu2PPA0Zg9D4xGQWY+TIP/AQ8AW494AD1UwQGyeD0aOELjEQR7LA5rxTNoAGJE&#10;+jg9TAJKJCP7oO2lDlnA9f3pQ7qGHIAye2Vg/wtYAFYXZBFwga5r32QBI4vbK5gNZfWvqWrPZoHM&#10;JLAqtvs6Xz+DBbRNHaBgzYkF8IT04M7/xAKvwwLLrnRpFsAd+puygDN7AQ0cD/oueQB2/2MimGla&#10;fWUiOMbjxASq8JrzwIkJFBin88CDh5/TeUBv6vvdvrnMoHCIHl4M4d7oTamguxhy/Zm5Auuq2BNu&#10;hvaD9lQwGgZbqP/tSEBhEzw6E3hvQgVPBrFH48WHgtPd0LNPBae7odPd0Pd7N4RvDOC1C955mVdE&#10;6r3O8Blvk4K4e5F18TcAAAD//wMAUEsDBBQABgAIAAAAIQCdpnOf4QAAAAsBAAAPAAAAZHJzL2Rv&#10;d25yZXYueG1sTI9Pa8JAFMTvhX6H5Qm96eYPBo3ZiEjbkxSqhdLbM3kmwezbkF2T+O27ntrjMMPM&#10;b7LtpFsxUG8bwwrCRQCCuDBlw5WCr9PbfAXCOuQSW8Ok4E4WtvnzU4ZpaUb+pOHoKuFL2KaooHau&#10;S6W0RU0a7cJ0xN67mF6j87KvZNnj6Mt1K6MgSKTGhv1CjR3tayqux5tW8D7iuIvD1+FwvezvP6fl&#10;x/chJKVeZtNuA8LR5P7C8MD36JB7prO5cWlF63W08uhOwTyOQTwCQRKuQZwVRMtkDTLP5P8P+S8A&#10;AAD//wMAUEsBAi0AFAAGAAgAAAAhALaDOJL+AAAA4QEAABMAAAAAAAAAAAAAAAAAAAAAAFtDb250&#10;ZW50X1R5cGVzXS54bWxQSwECLQAUAAYACAAAACEAOP0h/9YAAACUAQAACwAAAAAAAAAAAAAAAAAv&#10;AQAAX3JlbHMvLnJlbHNQSwECLQAUAAYACAAAACEA3Te0ctsEAAAQGwAADgAAAAAAAAAAAAAAAAAu&#10;AgAAZHJzL2Uyb0RvYy54bWxQSwECLQAUAAYACAAAACEAnaZzn+EAAAALAQAADwAAAAAAAAAAAAAA&#10;AAA1BwAAZHJzL2Rvd25yZXYueG1sUEsFBgAAAAAEAAQA8wAAAEMIAAAAAA==&#10;">
                <v:group id="Group 9" o:spid="_x0000_s1027" style="position:absolute;left:1296;top:-25;width:9315;height:2" coordorigin="1296,-25" coordsize="9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1296;top:-25;width:9315;height:2;visibility:visible;mso-wrap-style:square;v-text-anchor:top" coordsize="9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LEL8A&#10;AADaAAAADwAAAGRycy9kb3ducmV2LnhtbESPzQrCMBCE74LvEFbwIpoqIlKNIoLgxYN/B29LsrbF&#10;ZlObqPXtjSB4HGbmG2a+bGwpnlT7wrGC4SABQaydKThTcDpu+lMQPiAbLB2Tgjd5WC7arTmmxr14&#10;T89DyESEsE9RQR5ClUrpdU4W/cBVxNG7utpiiLLOpKnxFeG2lKMkmUiLBceFHCta56Rvh4dV0Au6&#10;58bj9aPZ++wy0vdNtd2dlep2mtUMRKAm/MO/9tYomMD3Srw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RQsQvwAAANoAAAAPAAAAAAAAAAAAAAAAAJgCAABkcnMvZG93bnJl&#10;di54bWxQSwUGAAAAAAQABAD1AAAAhAMAAAAA&#10;" path="m,l9314,e" filled="f" strokeweight=".82pt">
                    <v:path arrowok="t" o:connecttype="custom" o:connectlocs="0,0;9314,0" o:connectangles="0,0"/>
                  </v:shape>
                </v:group>
                <v:group id="Group 7" o:spid="_x0000_s1029" style="position:absolute;left:1303;top:-18;width:2;height:2571" coordorigin="1303,-18" coordsize="2,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0" style="position:absolute;left:1303;top:-18;width:2;height:2571;visibility:visible;mso-wrap-style:square;v-text-anchor:top" coordsize="2,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QMAA&#10;AADaAAAADwAAAGRycy9kb3ducmV2LnhtbERPz2vCMBS+D/wfwhO8zXQDh3ZGKYJDepFV8fzWPNvO&#10;5qUksVb/+uUw8Pjx/V6uB9OKnpxvLCt4myYgiEurG64UHA/b1zkIH5A1tpZJwZ08rFejlyWm2t74&#10;m/oiVCKGsE9RQR1Cl0rpy5oM+qntiCN3ts5giNBVUju8xXDTyvck+ZAGG44NNXa0qam8FFejYJbv&#10;77nJXPbTn3/zR2FPX5eFUWoyHrJPEIGG8BT/u3daQdwar8Qb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UQMAAAADaAAAADwAAAAAAAAAAAAAAAACYAgAAZHJzL2Rvd25y&#10;ZXYueG1sUEsFBgAAAAAEAAQA9QAAAIUDAAAAAA==&#10;" path="m,l,2571e" filled="f" strokeweight=".82pt">
                    <v:path arrowok="t" o:connecttype="custom" o:connectlocs="0,-18;0,2553" o:connectangles="0,0"/>
                  </v:shape>
                </v:group>
                <v:group id="Group 5" o:spid="_x0000_s1031" style="position:absolute;left:10603;top:-18;width:2;height:2571" coordorigin="10603,-18" coordsize="2,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2" style="position:absolute;left:10603;top:-18;width:2;height:2571;visibility:visible;mso-wrap-style:square;v-text-anchor:top" coordsize="2,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EcMQA&#10;AADbAAAADwAAAGRycy9kb3ducmV2LnhtbESPQUvDQBCF7wX/wzKCt3ZjwaKx2xIEi+QijeJ5zE6T&#10;2Oxs2F3T1F/fORS8zfDevPfNeju5Xo0UYufZwP0iA0Vce9txY+Dz43X+CComZIu9ZzJwpgjbzc1s&#10;jbn1J97TWKVGSQjHHA20KQ251rFuyWFc+IFYtIMPDpOsodE24EnCXa+XWbbSDjuWhhYHemmpPla/&#10;zsBD+X4uXRGK7/HwU/5V/mt3fHLG3N1OxTOoRFP6N1+v36zgC738IgPo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lhHDEAAAA2wAAAA8AAAAAAAAAAAAAAAAAmAIAAGRycy9k&#10;b3ducmV2LnhtbFBLBQYAAAAABAAEAPUAAACJAwAAAAA=&#10;" path="m,l,2571e" filled="f" strokeweight=".82pt">
                    <v:path arrowok="t" o:connecttype="custom" o:connectlocs="0,-18;0,2553" o:connectangles="0,0"/>
                  </v:shape>
                </v:group>
                <v:group id="Group 3" o:spid="_x0000_s1033" style="position:absolute;left:1296;top:2560;width:9315;height:2" coordorigin="1296,2560" coordsize="9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34" style="position:absolute;left:1296;top:2560;width:9315;height:2;visibility:visible;mso-wrap-style:square;v-text-anchor:top" coordsize="9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9gL8IA&#10;AADbAAAADwAAAGRycy9kb3ducmV2LnhtbERPPWvDMBDdA/kP4gpdQiPXmBDcyKYEAl46xG2GbId0&#10;tU2tk2PJjvvvq0Kh2z3e5x3KxfZiptF3jhU8bxMQxNqZjhsFH++npz0IH5AN9o5JwTd5KIv16oC5&#10;cXc+01yHRsQQ9jkqaEMYcim9bsmi37qBOHKfbrQYIhwbaUa8x3DbyzRJdtJix7GhxYGOLemverIK&#10;NkFvXJYdp+Xsm2uqb6eherso9fiwvL6ACLSEf/GfuzJxfgq/v8Q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72AvwgAAANsAAAAPAAAAAAAAAAAAAAAAAJgCAABkcnMvZG93&#10;bnJldi54bWxQSwUGAAAAAAQABAD1AAAAhwMAAAAA&#10;" path="m,l9314,e" filled="f" strokeweight=".82pt">
                    <v:path arrowok="t" o:connecttype="custom" o:connectlocs="0,0;9314,0" o:connectangles="0,0"/>
                  </v:shape>
                </v:group>
                <w10:wrap anchorx="page"/>
              </v:group>
            </w:pict>
          </mc:Fallback>
        </mc:AlternateContent>
      </w:r>
      <w:r w:rsidR="001E6E5F" w:rsidRPr="001E6E5F">
        <w:rPr>
          <w:b/>
          <w:bCs/>
          <w:i/>
          <w:snapToGrid/>
          <w:szCs w:val="22"/>
          <w:lang w:val="lt-LT" w:eastAsia="en-GB" w:bidi="en-GB"/>
        </w:rPr>
        <w:t>Paruošimo pastabos:</w:t>
      </w:r>
    </w:p>
    <w:p w14:paraId="259752DD" w14:textId="77777777" w:rsidR="001E6E5F" w:rsidRPr="001E6E5F" w:rsidRDefault="001E6E5F" w:rsidP="001E6E5F">
      <w:pPr>
        <w:widowControl w:val="0"/>
        <w:tabs>
          <w:tab w:val="clear" w:pos="567"/>
        </w:tabs>
        <w:spacing w:line="240" w:lineRule="auto"/>
        <w:rPr>
          <w:rFonts w:eastAsia="Calibri"/>
          <w:snapToGrid/>
          <w:sz w:val="16"/>
          <w:szCs w:val="16"/>
          <w:lang w:val="lt-LT" w:eastAsia="en-GB" w:bidi="en-GB"/>
        </w:rPr>
      </w:pPr>
    </w:p>
    <w:p w14:paraId="3952A6ED" w14:textId="77777777" w:rsidR="001E6E5F" w:rsidRPr="001E6E5F" w:rsidRDefault="001E6E5F" w:rsidP="001E6E5F">
      <w:pPr>
        <w:widowControl w:val="0"/>
        <w:tabs>
          <w:tab w:val="clear" w:pos="567"/>
        </w:tabs>
        <w:spacing w:line="240" w:lineRule="auto"/>
        <w:ind w:left="258"/>
        <w:rPr>
          <w:snapToGrid/>
          <w:szCs w:val="22"/>
          <w:lang w:val="lt-LT" w:eastAsia="en-GB" w:bidi="en-GB"/>
        </w:rPr>
      </w:pPr>
      <w:r w:rsidRPr="001E6E5F">
        <w:rPr>
          <w:b/>
          <w:snapToGrid/>
          <w:szCs w:val="22"/>
          <w:vertAlign w:val="superscript"/>
          <w:lang w:val="lt-LT" w:eastAsia="en-GB" w:bidi="en-GB"/>
        </w:rPr>
        <w:t xml:space="preserve">a </w:t>
      </w:r>
      <w:r w:rsidRPr="001E6E5F">
        <w:rPr>
          <w:snapToGrid/>
          <w:szCs w:val="22"/>
          <w:lang w:val="lt-LT" w:eastAsia="en-GB" w:bidi="en-GB"/>
        </w:rPr>
        <w:t>Baltas ar balkšvas briketas visiškai ištirps. Atsargiai maišyti, kol tirpalas taps skaidrus.</w:t>
      </w:r>
    </w:p>
    <w:p w14:paraId="32DAA63E" w14:textId="77777777" w:rsidR="001E6E5F" w:rsidRPr="001E6E5F" w:rsidRDefault="001E6E5F" w:rsidP="001E6E5F">
      <w:pPr>
        <w:widowControl w:val="0"/>
        <w:tabs>
          <w:tab w:val="clear" w:pos="567"/>
        </w:tabs>
        <w:spacing w:line="240" w:lineRule="auto"/>
        <w:rPr>
          <w:rFonts w:eastAsia="Calibri"/>
          <w:snapToGrid/>
          <w:sz w:val="24"/>
          <w:szCs w:val="24"/>
          <w:lang w:val="lt-LT" w:eastAsia="en-GB" w:bidi="en-GB"/>
        </w:rPr>
      </w:pPr>
    </w:p>
    <w:p w14:paraId="092871B1" w14:textId="77777777" w:rsidR="001E6E5F" w:rsidRPr="001E6E5F" w:rsidRDefault="001E6E5F" w:rsidP="001E6E5F">
      <w:pPr>
        <w:widowControl w:val="0"/>
        <w:tabs>
          <w:tab w:val="clear" w:pos="567"/>
        </w:tabs>
        <w:spacing w:line="240" w:lineRule="auto"/>
        <w:ind w:left="438" w:hanging="180"/>
        <w:rPr>
          <w:snapToGrid/>
          <w:szCs w:val="22"/>
          <w:lang w:val="lt-LT" w:eastAsia="en-GB" w:bidi="en-GB"/>
        </w:rPr>
      </w:pPr>
      <w:r w:rsidRPr="001E6E5F">
        <w:rPr>
          <w:b/>
          <w:snapToGrid/>
          <w:szCs w:val="22"/>
          <w:vertAlign w:val="superscript"/>
          <w:lang w:val="lt-LT" w:eastAsia="en-GB" w:bidi="en-GB"/>
        </w:rPr>
        <w:t xml:space="preserve">b </w:t>
      </w:r>
      <w:r w:rsidRPr="001E6E5F">
        <w:rPr>
          <w:snapToGrid/>
          <w:szCs w:val="22"/>
          <w:lang w:val="lt-LT" w:eastAsia="en-GB" w:bidi="en-GB"/>
        </w:rPr>
        <w:t>Ruošiant tirpalą ir prieš infuziją apžiūrėti, ar nėra kietųjų dalelių ir ar nepakitusi jo spalva. Jeigu tirpalas drumstas arba jame yra nuosėdų, jo vartoti negalima.</w:t>
      </w:r>
    </w:p>
    <w:p w14:paraId="6F9E4C9E" w14:textId="77777777" w:rsidR="001E6E5F" w:rsidRPr="001E6E5F" w:rsidRDefault="001E6E5F" w:rsidP="001E6E5F">
      <w:pPr>
        <w:widowControl w:val="0"/>
        <w:tabs>
          <w:tab w:val="clear" w:pos="567"/>
        </w:tabs>
        <w:spacing w:line="240" w:lineRule="auto"/>
        <w:rPr>
          <w:rFonts w:eastAsia="Calibri"/>
          <w:snapToGrid/>
          <w:sz w:val="24"/>
          <w:szCs w:val="24"/>
          <w:lang w:val="lt-LT" w:eastAsia="en-GB" w:bidi="en-GB"/>
        </w:rPr>
      </w:pPr>
    </w:p>
    <w:p w14:paraId="26EE47E1" w14:textId="77777777" w:rsidR="001E6E5F" w:rsidRPr="001E6E5F" w:rsidRDefault="001E6E5F" w:rsidP="001E6E5F">
      <w:pPr>
        <w:widowControl w:val="0"/>
        <w:tabs>
          <w:tab w:val="clear" w:pos="567"/>
        </w:tabs>
        <w:spacing w:line="240" w:lineRule="auto"/>
        <w:ind w:left="438" w:hanging="180"/>
        <w:rPr>
          <w:snapToGrid/>
          <w:szCs w:val="22"/>
          <w:lang w:val="lt-LT" w:eastAsia="en-GB" w:bidi="en-GB"/>
        </w:rPr>
      </w:pPr>
      <w:r w:rsidRPr="001E6E5F">
        <w:rPr>
          <w:b/>
          <w:snapToGrid/>
          <w:szCs w:val="22"/>
          <w:vertAlign w:val="superscript"/>
          <w:lang w:val="lt-LT" w:eastAsia="en-GB" w:bidi="en-GB"/>
        </w:rPr>
        <w:t xml:space="preserve">c </w:t>
      </w:r>
      <w:r w:rsidRPr="001E6E5F">
        <w:rPr>
          <w:snapToGrid/>
          <w:szCs w:val="22"/>
          <w:lang w:val="lt-LT" w:eastAsia="en-GB" w:bidi="en-GB"/>
        </w:rPr>
        <w:t>Caspofungin Xellia pagamintas užtikrinant visą etikete pažymėto flakono dozę (70 mg), kai iš flakono ištraukiama 10 ml.</w:t>
      </w:r>
    </w:p>
    <w:p w14:paraId="1E484D98" w14:textId="77777777" w:rsidR="001E6E5F" w:rsidRPr="001E6E5F" w:rsidRDefault="001E6E5F" w:rsidP="001E6E5F">
      <w:pPr>
        <w:widowControl w:val="0"/>
        <w:tabs>
          <w:tab w:val="clear" w:pos="567"/>
        </w:tabs>
        <w:spacing w:line="240" w:lineRule="auto"/>
        <w:rPr>
          <w:rFonts w:eastAsia="Calibri"/>
          <w:snapToGrid/>
          <w:sz w:val="28"/>
          <w:szCs w:val="28"/>
          <w:lang w:val="lt-LT" w:eastAsia="en-GB" w:bidi="en-GB"/>
        </w:rPr>
      </w:pPr>
    </w:p>
    <w:p w14:paraId="63113733" w14:textId="77777777" w:rsidR="00300B7A" w:rsidRDefault="00300B7A" w:rsidP="008476F7">
      <w:pPr>
        <w:tabs>
          <w:tab w:val="clear" w:pos="567"/>
        </w:tabs>
        <w:spacing w:line="240" w:lineRule="auto"/>
        <w:rPr>
          <w:lang w:val="lt-LT"/>
        </w:rPr>
      </w:pPr>
    </w:p>
    <w:sectPr w:rsidR="00300B7A" w:rsidSect="008476F7">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68D3A" w14:textId="77777777" w:rsidR="006C29C4" w:rsidRDefault="006C29C4" w:rsidP="00CA60D2">
      <w:pPr>
        <w:spacing w:line="240" w:lineRule="auto"/>
      </w:pPr>
      <w:r>
        <w:separator/>
      </w:r>
    </w:p>
  </w:endnote>
  <w:endnote w:type="continuationSeparator" w:id="0">
    <w:p w14:paraId="50E050FD" w14:textId="77777777" w:rsidR="006C29C4" w:rsidRDefault="006C29C4" w:rsidP="00CA6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866700"/>
      <w:docPartObj>
        <w:docPartGallery w:val="Page Numbers (Bottom of Page)"/>
        <w:docPartUnique/>
      </w:docPartObj>
    </w:sdtPr>
    <w:sdtEndPr/>
    <w:sdtContent>
      <w:p w14:paraId="21A7AEDC" w14:textId="4E54FF27" w:rsidR="00CA60D2" w:rsidRDefault="00CA60D2">
        <w:pPr>
          <w:pStyle w:val="Porat"/>
          <w:jc w:val="center"/>
        </w:pPr>
        <w:r>
          <w:fldChar w:fldCharType="begin"/>
        </w:r>
        <w:r>
          <w:instrText>PAGE   \* MERGEFORMAT</w:instrText>
        </w:r>
        <w:r>
          <w:fldChar w:fldCharType="separate"/>
        </w:r>
        <w:r w:rsidR="00C75A1F" w:rsidRPr="00C75A1F">
          <w:rPr>
            <w:noProof/>
            <w:lang w:val="lt-LT"/>
          </w:rPr>
          <w:t>21</w:t>
        </w:r>
        <w:r>
          <w:fldChar w:fldCharType="end"/>
        </w:r>
      </w:p>
    </w:sdtContent>
  </w:sdt>
  <w:p w14:paraId="066F9FCA" w14:textId="77777777" w:rsidR="00CA60D2" w:rsidRDefault="00CA60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80CEF" w14:textId="77777777" w:rsidR="006C29C4" w:rsidRDefault="006C29C4" w:rsidP="00CA60D2">
      <w:pPr>
        <w:spacing w:line="240" w:lineRule="auto"/>
      </w:pPr>
      <w:r>
        <w:separator/>
      </w:r>
    </w:p>
  </w:footnote>
  <w:footnote w:type="continuationSeparator" w:id="0">
    <w:p w14:paraId="16EC2DFB" w14:textId="77777777" w:rsidR="006C29C4" w:rsidRDefault="006C29C4" w:rsidP="00CA60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B039F"/>
    <w:multiLevelType w:val="hybridMultilevel"/>
    <w:tmpl w:val="3BB61DE4"/>
    <w:lvl w:ilvl="0" w:tplc="048841E2">
      <w:start w:val="1"/>
      <w:numFmt w:val="decimal"/>
      <w:lvlText w:val="%1."/>
      <w:lvlJc w:val="left"/>
      <w:pPr>
        <w:ind w:left="851" w:hanging="567"/>
      </w:pPr>
      <w:rPr>
        <w:rFonts w:ascii="Times New Roman" w:eastAsia="Times New Roman" w:hAnsi="Times New Roman" w:hint="default"/>
        <w:sz w:val="22"/>
        <w:szCs w:val="22"/>
      </w:rPr>
    </w:lvl>
    <w:lvl w:ilvl="1" w:tplc="D79AB740">
      <w:start w:val="1"/>
      <w:numFmt w:val="bullet"/>
      <w:lvlText w:val="•"/>
      <w:lvlJc w:val="left"/>
      <w:pPr>
        <w:ind w:left="1674" w:hanging="567"/>
      </w:pPr>
      <w:rPr>
        <w:rFonts w:hint="default"/>
      </w:rPr>
    </w:lvl>
    <w:lvl w:ilvl="2" w:tplc="B8784692">
      <w:start w:val="1"/>
      <w:numFmt w:val="bullet"/>
      <w:lvlText w:val="•"/>
      <w:lvlJc w:val="left"/>
      <w:pPr>
        <w:ind w:left="2565" w:hanging="567"/>
      </w:pPr>
      <w:rPr>
        <w:rFonts w:hint="default"/>
      </w:rPr>
    </w:lvl>
    <w:lvl w:ilvl="3" w:tplc="D0ACDFAE">
      <w:start w:val="1"/>
      <w:numFmt w:val="bullet"/>
      <w:lvlText w:val="•"/>
      <w:lvlJc w:val="left"/>
      <w:pPr>
        <w:ind w:left="3455" w:hanging="567"/>
      </w:pPr>
      <w:rPr>
        <w:rFonts w:hint="default"/>
      </w:rPr>
    </w:lvl>
    <w:lvl w:ilvl="4" w:tplc="9E769420">
      <w:start w:val="1"/>
      <w:numFmt w:val="bullet"/>
      <w:lvlText w:val="•"/>
      <w:lvlJc w:val="left"/>
      <w:pPr>
        <w:ind w:left="4345" w:hanging="567"/>
      </w:pPr>
      <w:rPr>
        <w:rFonts w:hint="default"/>
      </w:rPr>
    </w:lvl>
    <w:lvl w:ilvl="5" w:tplc="1C28A962">
      <w:start w:val="1"/>
      <w:numFmt w:val="bullet"/>
      <w:lvlText w:val="•"/>
      <w:lvlJc w:val="left"/>
      <w:pPr>
        <w:ind w:left="5235" w:hanging="567"/>
      </w:pPr>
      <w:rPr>
        <w:rFonts w:hint="default"/>
      </w:rPr>
    </w:lvl>
    <w:lvl w:ilvl="6" w:tplc="B742DE24">
      <w:start w:val="1"/>
      <w:numFmt w:val="bullet"/>
      <w:lvlText w:val="•"/>
      <w:lvlJc w:val="left"/>
      <w:pPr>
        <w:ind w:left="6125" w:hanging="567"/>
      </w:pPr>
      <w:rPr>
        <w:rFonts w:hint="default"/>
      </w:rPr>
    </w:lvl>
    <w:lvl w:ilvl="7" w:tplc="9894F334">
      <w:start w:val="1"/>
      <w:numFmt w:val="bullet"/>
      <w:lvlText w:val="•"/>
      <w:lvlJc w:val="left"/>
      <w:pPr>
        <w:ind w:left="7015" w:hanging="567"/>
      </w:pPr>
      <w:rPr>
        <w:rFonts w:hint="default"/>
      </w:rPr>
    </w:lvl>
    <w:lvl w:ilvl="8" w:tplc="BFFA83EA">
      <w:start w:val="1"/>
      <w:numFmt w:val="bullet"/>
      <w:lvlText w:val="•"/>
      <w:lvlJc w:val="left"/>
      <w:pPr>
        <w:ind w:left="7906" w:hanging="567"/>
      </w:pPr>
      <w:rPr>
        <w:rFonts w:hint="default"/>
      </w:rPr>
    </w:lvl>
  </w:abstractNum>
  <w:abstractNum w:abstractNumId="3" w15:restartNumberingAfterBreak="0">
    <w:nsid w:val="13141F80"/>
    <w:multiLevelType w:val="hybridMultilevel"/>
    <w:tmpl w:val="3586AEE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 w15:restartNumberingAfterBreak="0">
    <w:nsid w:val="189B354D"/>
    <w:multiLevelType w:val="hybridMultilevel"/>
    <w:tmpl w:val="0C06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D4D73"/>
    <w:multiLevelType w:val="hybridMultilevel"/>
    <w:tmpl w:val="F6E6919E"/>
    <w:lvl w:ilvl="0" w:tplc="59847BA4">
      <w:start w:val="1"/>
      <w:numFmt w:val="decimal"/>
      <w:lvlText w:val="%1."/>
      <w:lvlJc w:val="left"/>
      <w:pPr>
        <w:ind w:left="784" w:hanging="567"/>
      </w:pPr>
      <w:rPr>
        <w:rFonts w:ascii="Times New Roman" w:eastAsia="Times New Roman" w:hAnsi="Times New Roman" w:hint="default"/>
        <w:sz w:val="22"/>
        <w:szCs w:val="22"/>
      </w:rPr>
    </w:lvl>
    <w:lvl w:ilvl="1" w:tplc="D2220FBC">
      <w:start w:val="1"/>
      <w:numFmt w:val="bullet"/>
      <w:lvlText w:val="•"/>
      <w:lvlJc w:val="left"/>
      <w:pPr>
        <w:ind w:left="1674" w:hanging="567"/>
      </w:pPr>
      <w:rPr>
        <w:rFonts w:hint="default"/>
      </w:rPr>
    </w:lvl>
    <w:lvl w:ilvl="2" w:tplc="F4B45300">
      <w:start w:val="1"/>
      <w:numFmt w:val="bullet"/>
      <w:lvlText w:val="•"/>
      <w:lvlJc w:val="left"/>
      <w:pPr>
        <w:ind w:left="2565" w:hanging="567"/>
      </w:pPr>
      <w:rPr>
        <w:rFonts w:hint="default"/>
      </w:rPr>
    </w:lvl>
    <w:lvl w:ilvl="3" w:tplc="87C6217A">
      <w:start w:val="1"/>
      <w:numFmt w:val="bullet"/>
      <w:lvlText w:val="•"/>
      <w:lvlJc w:val="left"/>
      <w:pPr>
        <w:ind w:left="3455" w:hanging="567"/>
      </w:pPr>
      <w:rPr>
        <w:rFonts w:hint="default"/>
      </w:rPr>
    </w:lvl>
    <w:lvl w:ilvl="4" w:tplc="A55AFEEE">
      <w:start w:val="1"/>
      <w:numFmt w:val="bullet"/>
      <w:lvlText w:val="•"/>
      <w:lvlJc w:val="left"/>
      <w:pPr>
        <w:ind w:left="4345" w:hanging="567"/>
      </w:pPr>
      <w:rPr>
        <w:rFonts w:hint="default"/>
      </w:rPr>
    </w:lvl>
    <w:lvl w:ilvl="5" w:tplc="91A4DDC0">
      <w:start w:val="1"/>
      <w:numFmt w:val="bullet"/>
      <w:lvlText w:val="•"/>
      <w:lvlJc w:val="left"/>
      <w:pPr>
        <w:ind w:left="5235" w:hanging="567"/>
      </w:pPr>
      <w:rPr>
        <w:rFonts w:hint="default"/>
      </w:rPr>
    </w:lvl>
    <w:lvl w:ilvl="6" w:tplc="CF2416BC">
      <w:start w:val="1"/>
      <w:numFmt w:val="bullet"/>
      <w:lvlText w:val="•"/>
      <w:lvlJc w:val="left"/>
      <w:pPr>
        <w:ind w:left="6125" w:hanging="567"/>
      </w:pPr>
      <w:rPr>
        <w:rFonts w:hint="default"/>
      </w:rPr>
    </w:lvl>
    <w:lvl w:ilvl="7" w:tplc="7496150C">
      <w:start w:val="1"/>
      <w:numFmt w:val="bullet"/>
      <w:lvlText w:val="•"/>
      <w:lvlJc w:val="left"/>
      <w:pPr>
        <w:ind w:left="7015" w:hanging="567"/>
      </w:pPr>
      <w:rPr>
        <w:rFonts w:hint="default"/>
      </w:rPr>
    </w:lvl>
    <w:lvl w:ilvl="8" w:tplc="E20EDBBE">
      <w:start w:val="1"/>
      <w:numFmt w:val="bullet"/>
      <w:lvlText w:val="•"/>
      <w:lvlJc w:val="left"/>
      <w:pPr>
        <w:ind w:left="7906" w:hanging="567"/>
      </w:pPr>
      <w:rPr>
        <w:rFonts w:hint="default"/>
      </w:rPr>
    </w:lvl>
  </w:abstractNum>
  <w:abstractNum w:abstractNumId="6" w15:restartNumberingAfterBreak="0">
    <w:nsid w:val="1D55739A"/>
    <w:multiLevelType w:val="hybridMultilevel"/>
    <w:tmpl w:val="650840E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7" w15:restartNumberingAfterBreak="0">
    <w:nsid w:val="1E137AE5"/>
    <w:multiLevelType w:val="hybridMultilevel"/>
    <w:tmpl w:val="C8E0AED4"/>
    <w:lvl w:ilvl="0" w:tplc="04090001">
      <w:start w:val="1"/>
      <w:numFmt w:val="bullet"/>
      <w:lvlText w:val=""/>
      <w:lvlJc w:val="left"/>
      <w:pPr>
        <w:ind w:left="498" w:hanging="360"/>
      </w:pPr>
      <w:rPr>
        <w:rFonts w:ascii="Symbol" w:hAnsi="Symbo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8" w15:restartNumberingAfterBreak="0">
    <w:nsid w:val="20A75601"/>
    <w:multiLevelType w:val="hybridMultilevel"/>
    <w:tmpl w:val="675CB0EA"/>
    <w:lvl w:ilvl="0" w:tplc="B0DA2A02">
      <w:start w:val="1"/>
      <w:numFmt w:val="decimal"/>
      <w:lvlText w:val="%1."/>
      <w:lvlJc w:val="left"/>
      <w:pPr>
        <w:ind w:left="784" w:hanging="567"/>
      </w:pPr>
      <w:rPr>
        <w:rFonts w:ascii="Times New Roman" w:eastAsia="Times New Roman" w:hAnsi="Times New Roman" w:hint="default"/>
        <w:sz w:val="22"/>
        <w:szCs w:val="22"/>
      </w:rPr>
    </w:lvl>
    <w:lvl w:ilvl="1" w:tplc="EF924814">
      <w:start w:val="1"/>
      <w:numFmt w:val="bullet"/>
      <w:lvlText w:val="•"/>
      <w:lvlJc w:val="left"/>
      <w:pPr>
        <w:ind w:left="1674" w:hanging="567"/>
      </w:pPr>
      <w:rPr>
        <w:rFonts w:hint="default"/>
      </w:rPr>
    </w:lvl>
    <w:lvl w:ilvl="2" w:tplc="80363DD8">
      <w:start w:val="1"/>
      <w:numFmt w:val="bullet"/>
      <w:lvlText w:val="•"/>
      <w:lvlJc w:val="left"/>
      <w:pPr>
        <w:ind w:left="2565" w:hanging="567"/>
      </w:pPr>
      <w:rPr>
        <w:rFonts w:hint="default"/>
      </w:rPr>
    </w:lvl>
    <w:lvl w:ilvl="3" w:tplc="EF8A0DD8">
      <w:start w:val="1"/>
      <w:numFmt w:val="bullet"/>
      <w:lvlText w:val="•"/>
      <w:lvlJc w:val="left"/>
      <w:pPr>
        <w:ind w:left="3455" w:hanging="567"/>
      </w:pPr>
      <w:rPr>
        <w:rFonts w:hint="default"/>
      </w:rPr>
    </w:lvl>
    <w:lvl w:ilvl="4" w:tplc="6FF81938">
      <w:start w:val="1"/>
      <w:numFmt w:val="bullet"/>
      <w:lvlText w:val="•"/>
      <w:lvlJc w:val="left"/>
      <w:pPr>
        <w:ind w:left="4345" w:hanging="567"/>
      </w:pPr>
      <w:rPr>
        <w:rFonts w:hint="default"/>
      </w:rPr>
    </w:lvl>
    <w:lvl w:ilvl="5" w:tplc="E9C6DF78">
      <w:start w:val="1"/>
      <w:numFmt w:val="bullet"/>
      <w:lvlText w:val="•"/>
      <w:lvlJc w:val="left"/>
      <w:pPr>
        <w:ind w:left="5235" w:hanging="567"/>
      </w:pPr>
      <w:rPr>
        <w:rFonts w:hint="default"/>
      </w:rPr>
    </w:lvl>
    <w:lvl w:ilvl="6" w:tplc="887EBFFC">
      <w:start w:val="1"/>
      <w:numFmt w:val="bullet"/>
      <w:lvlText w:val="•"/>
      <w:lvlJc w:val="left"/>
      <w:pPr>
        <w:ind w:left="6125" w:hanging="567"/>
      </w:pPr>
      <w:rPr>
        <w:rFonts w:hint="default"/>
      </w:rPr>
    </w:lvl>
    <w:lvl w:ilvl="7" w:tplc="DADA73AA">
      <w:start w:val="1"/>
      <w:numFmt w:val="bullet"/>
      <w:lvlText w:val="•"/>
      <w:lvlJc w:val="left"/>
      <w:pPr>
        <w:ind w:left="7015" w:hanging="567"/>
      </w:pPr>
      <w:rPr>
        <w:rFonts w:hint="default"/>
      </w:rPr>
    </w:lvl>
    <w:lvl w:ilvl="8" w:tplc="DDC8BC76">
      <w:start w:val="1"/>
      <w:numFmt w:val="bullet"/>
      <w:lvlText w:val="•"/>
      <w:lvlJc w:val="left"/>
      <w:pPr>
        <w:ind w:left="7906" w:hanging="567"/>
      </w:pPr>
      <w:rPr>
        <w:rFonts w:hint="default"/>
      </w:rPr>
    </w:lvl>
  </w:abstractNum>
  <w:abstractNum w:abstractNumId="9" w15:restartNumberingAfterBreak="0">
    <w:nsid w:val="2698518D"/>
    <w:multiLevelType w:val="hybridMultilevel"/>
    <w:tmpl w:val="8548C3AA"/>
    <w:lvl w:ilvl="0" w:tplc="F6B28ECC">
      <w:start w:val="1"/>
      <w:numFmt w:val="decimal"/>
      <w:lvlText w:val="%1"/>
      <w:lvlJc w:val="left"/>
      <w:pPr>
        <w:ind w:left="5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B6303"/>
    <w:multiLevelType w:val="hybridMultilevel"/>
    <w:tmpl w:val="7054B110"/>
    <w:lvl w:ilvl="0" w:tplc="04090001">
      <w:start w:val="1"/>
      <w:numFmt w:val="bullet"/>
      <w:lvlText w:val=""/>
      <w:lvlJc w:val="left"/>
      <w:pPr>
        <w:ind w:left="498" w:hanging="360"/>
      </w:pPr>
      <w:rPr>
        <w:rFonts w:ascii="Symbol" w:hAnsi="Symbo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1" w15:restartNumberingAfterBreak="0">
    <w:nsid w:val="40E43BE8"/>
    <w:multiLevelType w:val="hybridMultilevel"/>
    <w:tmpl w:val="D88867B8"/>
    <w:lvl w:ilvl="0" w:tplc="602876D6">
      <w:start w:val="1"/>
      <w:numFmt w:val="decimal"/>
      <w:lvlText w:val="%1."/>
      <w:lvlJc w:val="left"/>
      <w:pPr>
        <w:ind w:left="784" w:hanging="567"/>
      </w:pPr>
      <w:rPr>
        <w:rFonts w:ascii="Times New Roman" w:eastAsia="Times New Roman" w:hAnsi="Times New Roman" w:hint="default"/>
        <w:sz w:val="22"/>
        <w:szCs w:val="22"/>
      </w:rPr>
    </w:lvl>
    <w:lvl w:ilvl="1" w:tplc="72440AEC">
      <w:start w:val="1"/>
      <w:numFmt w:val="bullet"/>
      <w:lvlText w:val="•"/>
      <w:lvlJc w:val="left"/>
      <w:pPr>
        <w:ind w:left="1674" w:hanging="567"/>
      </w:pPr>
      <w:rPr>
        <w:rFonts w:hint="default"/>
      </w:rPr>
    </w:lvl>
    <w:lvl w:ilvl="2" w:tplc="522A7EDC">
      <w:start w:val="1"/>
      <w:numFmt w:val="bullet"/>
      <w:lvlText w:val="•"/>
      <w:lvlJc w:val="left"/>
      <w:pPr>
        <w:ind w:left="2565" w:hanging="567"/>
      </w:pPr>
      <w:rPr>
        <w:rFonts w:hint="default"/>
      </w:rPr>
    </w:lvl>
    <w:lvl w:ilvl="3" w:tplc="66BA8ECA">
      <w:start w:val="1"/>
      <w:numFmt w:val="bullet"/>
      <w:lvlText w:val="•"/>
      <w:lvlJc w:val="left"/>
      <w:pPr>
        <w:ind w:left="3455" w:hanging="567"/>
      </w:pPr>
      <w:rPr>
        <w:rFonts w:hint="default"/>
      </w:rPr>
    </w:lvl>
    <w:lvl w:ilvl="4" w:tplc="7C1CBE7C">
      <w:start w:val="1"/>
      <w:numFmt w:val="bullet"/>
      <w:lvlText w:val="•"/>
      <w:lvlJc w:val="left"/>
      <w:pPr>
        <w:ind w:left="4345" w:hanging="567"/>
      </w:pPr>
      <w:rPr>
        <w:rFonts w:hint="default"/>
      </w:rPr>
    </w:lvl>
    <w:lvl w:ilvl="5" w:tplc="48C62260">
      <w:start w:val="1"/>
      <w:numFmt w:val="bullet"/>
      <w:lvlText w:val="•"/>
      <w:lvlJc w:val="left"/>
      <w:pPr>
        <w:ind w:left="5235" w:hanging="567"/>
      </w:pPr>
      <w:rPr>
        <w:rFonts w:hint="default"/>
      </w:rPr>
    </w:lvl>
    <w:lvl w:ilvl="6" w:tplc="0FBE2CD0">
      <w:start w:val="1"/>
      <w:numFmt w:val="bullet"/>
      <w:lvlText w:val="•"/>
      <w:lvlJc w:val="left"/>
      <w:pPr>
        <w:ind w:left="6125" w:hanging="567"/>
      </w:pPr>
      <w:rPr>
        <w:rFonts w:hint="default"/>
      </w:rPr>
    </w:lvl>
    <w:lvl w:ilvl="7" w:tplc="97C86B18">
      <w:start w:val="1"/>
      <w:numFmt w:val="bullet"/>
      <w:lvlText w:val="•"/>
      <w:lvlJc w:val="left"/>
      <w:pPr>
        <w:ind w:left="7015" w:hanging="567"/>
      </w:pPr>
      <w:rPr>
        <w:rFonts w:hint="default"/>
      </w:rPr>
    </w:lvl>
    <w:lvl w:ilvl="8" w:tplc="FA123524">
      <w:start w:val="1"/>
      <w:numFmt w:val="bullet"/>
      <w:lvlText w:val="•"/>
      <w:lvlJc w:val="left"/>
      <w:pPr>
        <w:ind w:left="7906" w:hanging="567"/>
      </w:pPr>
      <w:rPr>
        <w:rFonts w:hint="default"/>
      </w:rPr>
    </w:lvl>
  </w:abstractNum>
  <w:abstractNum w:abstractNumId="12" w15:restartNumberingAfterBreak="0">
    <w:nsid w:val="42487E62"/>
    <w:multiLevelType w:val="hybridMultilevel"/>
    <w:tmpl w:val="9C4CB336"/>
    <w:lvl w:ilvl="0" w:tplc="04090001">
      <w:start w:val="1"/>
      <w:numFmt w:val="bullet"/>
      <w:lvlText w:val=""/>
      <w:lvlJc w:val="left"/>
      <w:pPr>
        <w:ind w:left="498" w:hanging="360"/>
      </w:pPr>
      <w:rPr>
        <w:rFonts w:ascii="Symbol" w:hAnsi="Symbo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3" w15:restartNumberingAfterBreak="0">
    <w:nsid w:val="42F2014B"/>
    <w:multiLevelType w:val="hybridMultilevel"/>
    <w:tmpl w:val="47E0E93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4" w15:restartNumberingAfterBreak="0">
    <w:nsid w:val="4E5965F0"/>
    <w:multiLevelType w:val="hybridMultilevel"/>
    <w:tmpl w:val="D2F24C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64FB4E76"/>
    <w:multiLevelType w:val="hybridMultilevel"/>
    <w:tmpl w:val="BB2CF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7"/>
  </w:num>
  <w:num w:numId="8">
    <w:abstractNumId w:val="10"/>
  </w:num>
  <w:num w:numId="9">
    <w:abstractNumId w:val="3"/>
  </w:num>
  <w:num w:numId="10">
    <w:abstractNumId w:val="14"/>
  </w:num>
  <w:num w:numId="11">
    <w:abstractNumId w:val="15"/>
  </w:num>
  <w:num w:numId="12">
    <w:abstractNumId w:val="6"/>
  </w:num>
  <w:num w:numId="13">
    <w:abstractNumId w:val="13"/>
  </w:num>
  <w:num w:numId="14">
    <w:abstractNumId w:val="12"/>
  </w:num>
  <w:num w:numId="15">
    <w:abstractNumId w:val="11"/>
  </w:num>
  <w:num w:numId="16">
    <w:abstractNumId w:val="5"/>
  </w:num>
  <w:num w:numId="17">
    <w:abstractNumId w:val="9"/>
  </w:num>
  <w:num w:numId="18">
    <w:abstractNumId w:val="2"/>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Hwe640EgaL1fIih5vQgXufuEq3/6y4DeWjgImj4DcmWwjfeSxKuMJhCoj3E2Egt0qTYqF1B/PFL3YJO6WSy5uw==" w:salt="NxU9SOpZYc57Aq5dJhSky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54BA2"/>
    <w:rsid w:val="0008258D"/>
    <w:rsid w:val="000A58F3"/>
    <w:rsid w:val="000A79DC"/>
    <w:rsid w:val="000E449D"/>
    <w:rsid w:val="00126F6D"/>
    <w:rsid w:val="00142E90"/>
    <w:rsid w:val="00183E3C"/>
    <w:rsid w:val="00194DF5"/>
    <w:rsid w:val="00196F9E"/>
    <w:rsid w:val="001A3DF1"/>
    <w:rsid w:val="001A4353"/>
    <w:rsid w:val="001C1EC0"/>
    <w:rsid w:val="001D3056"/>
    <w:rsid w:val="001E6E5F"/>
    <w:rsid w:val="001F10B8"/>
    <w:rsid w:val="00224F85"/>
    <w:rsid w:val="0028037A"/>
    <w:rsid w:val="002D0D2C"/>
    <w:rsid w:val="00300B7A"/>
    <w:rsid w:val="00331196"/>
    <w:rsid w:val="00355A5C"/>
    <w:rsid w:val="00365146"/>
    <w:rsid w:val="00394EF1"/>
    <w:rsid w:val="003D0DA4"/>
    <w:rsid w:val="003F7091"/>
    <w:rsid w:val="00412D62"/>
    <w:rsid w:val="00435291"/>
    <w:rsid w:val="00440C11"/>
    <w:rsid w:val="00444711"/>
    <w:rsid w:val="00447DE7"/>
    <w:rsid w:val="00461F31"/>
    <w:rsid w:val="00503D27"/>
    <w:rsid w:val="005623B2"/>
    <w:rsid w:val="00571278"/>
    <w:rsid w:val="00585EF2"/>
    <w:rsid w:val="005D00C0"/>
    <w:rsid w:val="005D0870"/>
    <w:rsid w:val="005D5A46"/>
    <w:rsid w:val="005E58F2"/>
    <w:rsid w:val="005F3332"/>
    <w:rsid w:val="00607543"/>
    <w:rsid w:val="00636B1E"/>
    <w:rsid w:val="006A7BFC"/>
    <w:rsid w:val="006C29C4"/>
    <w:rsid w:val="00707742"/>
    <w:rsid w:val="00717F88"/>
    <w:rsid w:val="007D043C"/>
    <w:rsid w:val="007D2D93"/>
    <w:rsid w:val="0080083D"/>
    <w:rsid w:val="0080684F"/>
    <w:rsid w:val="008069D8"/>
    <w:rsid w:val="008163D1"/>
    <w:rsid w:val="00826CB6"/>
    <w:rsid w:val="008327FC"/>
    <w:rsid w:val="00845B8C"/>
    <w:rsid w:val="008476F7"/>
    <w:rsid w:val="008735EE"/>
    <w:rsid w:val="008847D7"/>
    <w:rsid w:val="008B0E2A"/>
    <w:rsid w:val="008C0F80"/>
    <w:rsid w:val="008E14BA"/>
    <w:rsid w:val="00900366"/>
    <w:rsid w:val="0091690B"/>
    <w:rsid w:val="00947F49"/>
    <w:rsid w:val="00971C21"/>
    <w:rsid w:val="00972FD3"/>
    <w:rsid w:val="00973A1F"/>
    <w:rsid w:val="00981509"/>
    <w:rsid w:val="009906D0"/>
    <w:rsid w:val="00996080"/>
    <w:rsid w:val="009A25B4"/>
    <w:rsid w:val="009B484F"/>
    <w:rsid w:val="00A463F1"/>
    <w:rsid w:val="00A76206"/>
    <w:rsid w:val="00A77635"/>
    <w:rsid w:val="00A916FD"/>
    <w:rsid w:val="00AA148B"/>
    <w:rsid w:val="00B37136"/>
    <w:rsid w:val="00B51C06"/>
    <w:rsid w:val="00BE4309"/>
    <w:rsid w:val="00C10B2A"/>
    <w:rsid w:val="00C51129"/>
    <w:rsid w:val="00C75A1F"/>
    <w:rsid w:val="00C8680A"/>
    <w:rsid w:val="00C9564E"/>
    <w:rsid w:val="00CA1628"/>
    <w:rsid w:val="00CA60D2"/>
    <w:rsid w:val="00CB06E7"/>
    <w:rsid w:val="00CE6EC2"/>
    <w:rsid w:val="00D02766"/>
    <w:rsid w:val="00D15ECA"/>
    <w:rsid w:val="00D171A8"/>
    <w:rsid w:val="00D24651"/>
    <w:rsid w:val="00D96732"/>
    <w:rsid w:val="00E22BE2"/>
    <w:rsid w:val="00E65FCD"/>
    <w:rsid w:val="00E7064A"/>
    <w:rsid w:val="00E91B21"/>
    <w:rsid w:val="00E93657"/>
    <w:rsid w:val="00EA0799"/>
    <w:rsid w:val="00EA6045"/>
    <w:rsid w:val="00EC46F9"/>
    <w:rsid w:val="00ED00B5"/>
    <w:rsid w:val="00EF473A"/>
    <w:rsid w:val="00F02E72"/>
    <w:rsid w:val="00F33081"/>
    <w:rsid w:val="00F34163"/>
    <w:rsid w:val="00F55939"/>
    <w:rsid w:val="00F57792"/>
    <w:rsid w:val="00F65C3C"/>
    <w:rsid w:val="00F83B82"/>
    <w:rsid w:val="00FE2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DE8F"/>
  <w15:docId w15:val="{035953A9-135F-40F3-9D3C-B972127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C10B2A"/>
    <w:pPr>
      <w:tabs>
        <w:tab w:val="clear" w:pos="567"/>
      </w:tabs>
      <w:spacing w:line="276" w:lineRule="auto"/>
      <w:ind w:left="720"/>
      <w:contextualSpacing/>
    </w:pPr>
    <w:rPr>
      <w:snapToGrid/>
      <w:szCs w:val="22"/>
      <w:lang w:eastAsia="en-GB" w:bidi="en-GB"/>
    </w:rPr>
  </w:style>
  <w:style w:type="table" w:styleId="Lentelstinklelis">
    <w:name w:val="Table Grid"/>
    <w:basedOn w:val="prastojilentel"/>
    <w:uiPriority w:val="59"/>
    <w:rsid w:val="005D5A46"/>
    <w:rPr>
      <w:rFonts w:eastAsia="Times New Roman"/>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4017">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4444083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345743856">
      <w:bodyDiv w:val="1"/>
      <w:marLeft w:val="0"/>
      <w:marRight w:val="0"/>
      <w:marTop w:val="0"/>
      <w:marBottom w:val="0"/>
      <w:divBdr>
        <w:top w:val="none" w:sz="0" w:space="0" w:color="auto"/>
        <w:left w:val="none" w:sz="0" w:space="0" w:color="auto"/>
        <w:bottom w:val="none" w:sz="0" w:space="0" w:color="auto"/>
        <w:right w:val="none" w:sz="0" w:space="0" w:color="auto"/>
      </w:divBdr>
    </w:div>
    <w:div w:id="141905825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323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04A0-4230-44E5-A041-48E7CD4B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50768</Words>
  <Characters>28938</Characters>
  <Application>Microsoft Office Word</Application>
  <DocSecurity>8</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79547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2016-08-09T10:30:00Z</dcterms:created>
  <dcterms:modified xsi:type="dcterms:W3CDTF">2016-08-09T10:31:00Z</dcterms:modified>
</cp:coreProperties>
</file>