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C81" w:rsidRPr="00EB08A6" w:rsidRDefault="00D43C81" w:rsidP="00D43C81">
      <w:pPr>
        <w:pStyle w:val="Heading2Centered"/>
        <w:rPr>
          <w:rFonts w:cs="Times New Roman"/>
          <w:szCs w:val="22"/>
          <w:lang w:val="en-GB"/>
        </w:rPr>
      </w:pPr>
      <w:proofErr w:type="spellStart"/>
      <w:r w:rsidRPr="00EB08A6">
        <w:rPr>
          <w:rFonts w:cs="Times New Roman"/>
          <w:szCs w:val="22"/>
        </w:rPr>
        <w:t>Pakuotės</w:t>
      </w:r>
      <w:proofErr w:type="spellEnd"/>
      <w:r w:rsidRPr="00EB08A6">
        <w:rPr>
          <w:rFonts w:cs="Times New Roman"/>
          <w:szCs w:val="22"/>
        </w:rPr>
        <w:t xml:space="preserve"> </w:t>
      </w:r>
      <w:proofErr w:type="spellStart"/>
      <w:r w:rsidRPr="00EB08A6">
        <w:rPr>
          <w:rFonts w:cs="Times New Roman"/>
          <w:szCs w:val="22"/>
        </w:rPr>
        <w:t>lapelis</w:t>
      </w:r>
      <w:proofErr w:type="spellEnd"/>
      <w:r w:rsidRPr="00EB08A6">
        <w:rPr>
          <w:rFonts w:cs="Times New Roman"/>
          <w:szCs w:val="22"/>
        </w:rPr>
        <w:t xml:space="preserve">: </w:t>
      </w:r>
      <w:proofErr w:type="spellStart"/>
      <w:r w:rsidRPr="00EB08A6">
        <w:rPr>
          <w:rFonts w:cs="Times New Roman"/>
          <w:szCs w:val="22"/>
        </w:rPr>
        <w:t>informacija</w:t>
      </w:r>
      <w:proofErr w:type="spellEnd"/>
      <w:r w:rsidRPr="00EB08A6">
        <w:rPr>
          <w:rFonts w:cs="Times New Roman"/>
          <w:szCs w:val="22"/>
        </w:rPr>
        <w:t xml:space="preserve"> </w:t>
      </w:r>
      <w:proofErr w:type="spellStart"/>
      <w:r w:rsidRPr="00EB08A6">
        <w:rPr>
          <w:rFonts w:cs="Times New Roman"/>
          <w:szCs w:val="22"/>
        </w:rPr>
        <w:t>vartotojui</w:t>
      </w:r>
      <w:proofErr w:type="spellEnd"/>
      <w:r w:rsidRPr="00EB08A6">
        <w:rPr>
          <w:rFonts w:cs="Times New Roman"/>
          <w:szCs w:val="22"/>
          <w:lang w:val="en-GB"/>
        </w:rPr>
        <w:t xml:space="preserve"> </w:t>
      </w:r>
    </w:p>
    <w:p w:rsidR="00D43C81" w:rsidRPr="00EB08A6" w:rsidRDefault="00D43C81" w:rsidP="00D43C81">
      <w:pPr>
        <w:numPr>
          <w:ilvl w:val="12"/>
          <w:numId w:val="0"/>
        </w:numPr>
        <w:jc w:val="center"/>
        <w:rPr>
          <w:szCs w:val="22"/>
        </w:rPr>
      </w:pPr>
      <w:bookmarkStart w:id="0" w:name="_i4i4Uh5NG7uo6JIytqViIY7dt"/>
      <w:bookmarkStart w:id="1" w:name="_i4i118gyAiLZhYwQRW5k6axkc"/>
      <w:bookmarkStart w:id="2" w:name="_i4i74x7btTVm9T7XAwJrOBTys"/>
      <w:bookmarkEnd w:id="0"/>
      <w:bookmarkEnd w:id="1"/>
      <w:bookmarkEnd w:id="2"/>
    </w:p>
    <w:p w:rsidR="00D43C81" w:rsidRPr="00EB08A6" w:rsidRDefault="00D43C81" w:rsidP="00D43C81">
      <w:pPr>
        <w:jc w:val="center"/>
        <w:rPr>
          <w:b/>
          <w:szCs w:val="22"/>
          <w:lang w:val="lt-LT"/>
        </w:rPr>
      </w:pPr>
      <w:proofErr w:type="spellStart"/>
      <w:r w:rsidRPr="00EB08A6">
        <w:rPr>
          <w:b/>
          <w:szCs w:val="22"/>
          <w:lang w:val="lt-LT"/>
        </w:rPr>
        <w:t>Vesicare</w:t>
      </w:r>
      <w:proofErr w:type="spellEnd"/>
      <w:r w:rsidRPr="00EB08A6">
        <w:rPr>
          <w:b/>
          <w:szCs w:val="22"/>
          <w:lang w:val="lt-LT"/>
        </w:rPr>
        <w:t xml:space="preserve"> 1 mg/ml geriamoji suspensija </w:t>
      </w:r>
    </w:p>
    <w:p w:rsidR="00D43C81" w:rsidRPr="00EB08A6" w:rsidRDefault="00D43C81" w:rsidP="00D43C81">
      <w:pPr>
        <w:numPr>
          <w:ilvl w:val="12"/>
          <w:numId w:val="0"/>
        </w:numPr>
        <w:jc w:val="center"/>
        <w:rPr>
          <w:szCs w:val="22"/>
        </w:rPr>
      </w:pPr>
      <w:bookmarkStart w:id="3" w:name="_i4i2HiL1WgrWd3JgxQifsuAy9"/>
      <w:bookmarkEnd w:id="3"/>
    </w:p>
    <w:p w:rsidR="00D43C81" w:rsidRPr="00EB08A6" w:rsidRDefault="00D43C81" w:rsidP="00D43C81">
      <w:pPr>
        <w:jc w:val="center"/>
        <w:rPr>
          <w:szCs w:val="22"/>
          <w:lang w:val="lt-LT"/>
        </w:rPr>
      </w:pP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sukcinatas</w:t>
      </w:r>
      <w:proofErr w:type="spellEnd"/>
    </w:p>
    <w:p w:rsidR="00D43C81" w:rsidRPr="00EB08A6" w:rsidRDefault="00D43C81" w:rsidP="00D43C81">
      <w:pPr>
        <w:pStyle w:val="Antrat2"/>
        <w:spacing w:before="0"/>
        <w:rPr>
          <w:rFonts w:ascii="Times New Roman" w:hAnsi="Times New Roman"/>
          <w:b w:val="0"/>
          <w:bCs w:val="0"/>
          <w:sz w:val="22"/>
          <w:szCs w:val="22"/>
        </w:rPr>
      </w:pPr>
      <w:bookmarkStart w:id="4" w:name="_i4i2o60CR5YDfFnNMiBCgWpeQ"/>
      <w:bookmarkStart w:id="5" w:name="_i4i0rNs4YheYXvTXvmmytK6ds"/>
      <w:bookmarkStart w:id="6" w:name="_i4i7JBpUi6PqYCiULioxyZclE"/>
      <w:bookmarkStart w:id="7" w:name="_i4i0jSbGBdHOoCTJ9bXbXnPNn"/>
      <w:bookmarkEnd w:id="4"/>
      <w:bookmarkEnd w:id="5"/>
      <w:bookmarkEnd w:id="6"/>
      <w:bookmarkEnd w:id="7"/>
    </w:p>
    <w:p w:rsidR="00D43C81" w:rsidRPr="00EB08A6" w:rsidRDefault="00D43C81" w:rsidP="00D43C81">
      <w:pPr>
        <w:pStyle w:val="Antrat2"/>
        <w:spacing w:before="0"/>
        <w:rPr>
          <w:rFonts w:ascii="Times New Roman" w:hAnsi="Times New Roman"/>
          <w:i w:val="0"/>
          <w:sz w:val="22"/>
          <w:szCs w:val="22"/>
        </w:rPr>
      </w:pPr>
      <w:proofErr w:type="spellStart"/>
      <w:r w:rsidRPr="00EB08A6">
        <w:rPr>
          <w:rFonts w:ascii="Times New Roman" w:hAnsi="Times New Roman"/>
          <w:i w:val="0"/>
          <w:sz w:val="22"/>
          <w:szCs w:val="22"/>
        </w:rPr>
        <w:t>Atidžiai</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perskaitykite</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visą</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šį</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lapelį</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prieš</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pradėdami</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vartoti</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vaistą</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nes</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jame</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pateikiama</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Jums</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svarbi</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informacija</w:t>
      </w:r>
      <w:proofErr w:type="spellEnd"/>
      <w:r w:rsidRPr="00EB08A6">
        <w:rPr>
          <w:rFonts w:ascii="Times New Roman" w:hAnsi="Times New Roman"/>
          <w:i w:val="0"/>
          <w:sz w:val="22"/>
          <w:szCs w:val="22"/>
        </w:rPr>
        <w:t>.</w:t>
      </w:r>
    </w:p>
    <w:p w:rsidR="00D43C81" w:rsidRPr="00EB08A6" w:rsidRDefault="00D43C81" w:rsidP="00D43C81">
      <w:pPr>
        <w:numPr>
          <w:ilvl w:val="0"/>
          <w:numId w:val="1"/>
        </w:numPr>
        <w:tabs>
          <w:tab w:val="clear" w:pos="567"/>
        </w:tabs>
        <w:spacing w:line="240" w:lineRule="auto"/>
        <w:ind w:left="567" w:hanging="567"/>
        <w:rPr>
          <w:szCs w:val="22"/>
          <w:lang w:val="lt-LT"/>
        </w:rPr>
      </w:pPr>
      <w:r w:rsidRPr="00EB08A6">
        <w:rPr>
          <w:szCs w:val="22"/>
          <w:lang w:val="lt-LT"/>
        </w:rPr>
        <w:t>Neišmeskite šio lapelio, nes vėl gali prireikti jį perskaityti.</w:t>
      </w:r>
    </w:p>
    <w:p w:rsidR="00D43C81" w:rsidRPr="00EB08A6" w:rsidRDefault="00D43C81" w:rsidP="00D43C81">
      <w:pPr>
        <w:numPr>
          <w:ilvl w:val="0"/>
          <w:numId w:val="1"/>
        </w:numPr>
        <w:tabs>
          <w:tab w:val="clear" w:pos="567"/>
        </w:tabs>
        <w:spacing w:line="240" w:lineRule="auto"/>
        <w:ind w:left="567" w:hanging="567"/>
        <w:rPr>
          <w:szCs w:val="22"/>
          <w:lang w:val="lt-LT"/>
        </w:rPr>
      </w:pPr>
      <w:r w:rsidRPr="00EB08A6">
        <w:rPr>
          <w:szCs w:val="22"/>
          <w:lang w:val="lt-LT"/>
        </w:rPr>
        <w:t>Jeigu kiltų daugiau klausimų, kreipkitės į gydytoją arba vaistininką.</w:t>
      </w:r>
    </w:p>
    <w:p w:rsidR="00D43C81" w:rsidRPr="00EB08A6" w:rsidRDefault="00D43C81" w:rsidP="00D43C81">
      <w:pPr>
        <w:numPr>
          <w:ilvl w:val="0"/>
          <w:numId w:val="1"/>
        </w:numPr>
        <w:tabs>
          <w:tab w:val="clear" w:pos="567"/>
        </w:tabs>
        <w:spacing w:line="240" w:lineRule="auto"/>
        <w:ind w:left="567" w:hanging="567"/>
        <w:rPr>
          <w:szCs w:val="22"/>
          <w:lang w:val="lt-LT"/>
        </w:rPr>
      </w:pPr>
      <w:r w:rsidRPr="00EB08A6">
        <w:rPr>
          <w:szCs w:val="22"/>
          <w:lang w:val="lt-LT"/>
        </w:rPr>
        <w:t>Šis vaistas skirtas tik Jums, todėl kitiems žmonėms jo duoti negalima. Vaistas gali jiems pakenkti (net tiems, kurių ligos požymiai yra tokie patys kaip Jūsų).</w:t>
      </w:r>
    </w:p>
    <w:p w:rsidR="00D43C81" w:rsidRPr="00EB08A6" w:rsidRDefault="00D43C81" w:rsidP="00D43C81">
      <w:pPr>
        <w:numPr>
          <w:ilvl w:val="0"/>
          <w:numId w:val="1"/>
        </w:numPr>
        <w:tabs>
          <w:tab w:val="clear" w:pos="567"/>
        </w:tabs>
        <w:spacing w:line="240" w:lineRule="auto"/>
        <w:ind w:left="567" w:hanging="567"/>
        <w:rPr>
          <w:szCs w:val="22"/>
          <w:lang w:val="lt-LT"/>
        </w:rPr>
      </w:pPr>
      <w:r w:rsidRPr="00EB08A6">
        <w:rPr>
          <w:szCs w:val="22"/>
          <w:lang w:val="lt-LT"/>
        </w:rPr>
        <w:t>Jeigu pasireiškė šalutinis poveikis (net jeigu jis šiame lapelyje nenurodytas), kreipkitės į gydytoją arba vaistininką. Žr. 4 skyrių.</w:t>
      </w:r>
    </w:p>
    <w:p w:rsidR="00D43C81" w:rsidRPr="00EB08A6" w:rsidRDefault="00D43C81" w:rsidP="00D43C81">
      <w:pPr>
        <w:rPr>
          <w:szCs w:val="22"/>
          <w:lang w:val="lt-LT"/>
        </w:rPr>
      </w:pPr>
    </w:p>
    <w:p w:rsidR="00D43C81" w:rsidRPr="00EB08A6" w:rsidRDefault="00D43C81" w:rsidP="00D43C81">
      <w:pPr>
        <w:rPr>
          <w:szCs w:val="22"/>
          <w:lang w:val="lt-LT"/>
        </w:rPr>
      </w:pPr>
    </w:p>
    <w:p w:rsidR="00D43C81" w:rsidRPr="00EB08A6" w:rsidRDefault="00D43C81" w:rsidP="00D43C81">
      <w:pPr>
        <w:pStyle w:val="Antrat2"/>
        <w:spacing w:before="0" w:after="220"/>
        <w:rPr>
          <w:rStyle w:val="Antrat2Diagrama"/>
          <w:rFonts w:ascii="Times New Roman" w:hAnsi="Times New Roman"/>
          <w:b/>
          <w:bCs/>
          <w:i/>
          <w:sz w:val="22"/>
          <w:szCs w:val="22"/>
          <w:lang w:val="nl-NL"/>
        </w:rPr>
      </w:pPr>
      <w:r w:rsidRPr="00EB08A6">
        <w:rPr>
          <w:rFonts w:ascii="Times New Roman" w:hAnsi="Times New Roman"/>
          <w:i w:val="0"/>
          <w:sz w:val="22"/>
          <w:szCs w:val="22"/>
          <w:lang w:val="nl-NL"/>
        </w:rPr>
        <w:t>Apie ką rašoma šiame lapelyje?</w:t>
      </w:r>
    </w:p>
    <w:p w:rsidR="00D43C81" w:rsidRPr="00EB08A6" w:rsidRDefault="00D43C81" w:rsidP="00D43C81">
      <w:pPr>
        <w:ind w:right="-28"/>
        <w:rPr>
          <w:szCs w:val="22"/>
        </w:rPr>
      </w:pPr>
      <w:r w:rsidRPr="00EB08A6">
        <w:rPr>
          <w:szCs w:val="22"/>
          <w:lang w:val="lt-LT"/>
        </w:rPr>
        <w:t>1.</w:t>
      </w:r>
      <w:r w:rsidRPr="00EB08A6">
        <w:rPr>
          <w:szCs w:val="22"/>
          <w:lang w:val="lt-LT"/>
        </w:rPr>
        <w:tab/>
        <w:t xml:space="preserve">Kas yra </w:t>
      </w:r>
      <w:r w:rsidRPr="00EB08A6">
        <w:rPr>
          <w:noProof/>
          <w:szCs w:val="22"/>
        </w:rPr>
        <w:t>Vesicare</w:t>
      </w:r>
      <w:r w:rsidRPr="00EB08A6">
        <w:rPr>
          <w:szCs w:val="22"/>
        </w:rPr>
        <w:t xml:space="preserve"> </w:t>
      </w:r>
      <w:proofErr w:type="spellStart"/>
      <w:r w:rsidRPr="00EB08A6">
        <w:rPr>
          <w:szCs w:val="22"/>
        </w:rPr>
        <w:t>ir</w:t>
      </w:r>
      <w:proofErr w:type="spellEnd"/>
      <w:r w:rsidRPr="00EB08A6">
        <w:rPr>
          <w:szCs w:val="22"/>
        </w:rPr>
        <w:t xml:space="preserve"> </w:t>
      </w:r>
      <w:proofErr w:type="spellStart"/>
      <w:r w:rsidRPr="00EB08A6">
        <w:rPr>
          <w:szCs w:val="22"/>
        </w:rPr>
        <w:t>kam</w:t>
      </w:r>
      <w:proofErr w:type="spellEnd"/>
      <w:r w:rsidRPr="00EB08A6">
        <w:rPr>
          <w:szCs w:val="22"/>
        </w:rPr>
        <w:t xml:space="preserve"> </w:t>
      </w:r>
      <w:proofErr w:type="spellStart"/>
      <w:r w:rsidRPr="00EB08A6">
        <w:rPr>
          <w:szCs w:val="22"/>
        </w:rPr>
        <w:t>jis</w:t>
      </w:r>
      <w:proofErr w:type="spellEnd"/>
      <w:r w:rsidRPr="00EB08A6">
        <w:rPr>
          <w:szCs w:val="22"/>
        </w:rPr>
        <w:t xml:space="preserve"> </w:t>
      </w:r>
      <w:proofErr w:type="spellStart"/>
      <w:r w:rsidRPr="00EB08A6">
        <w:rPr>
          <w:szCs w:val="22"/>
        </w:rPr>
        <w:t>vartojamas</w:t>
      </w:r>
      <w:bookmarkStart w:id="8" w:name="_i4i54cAwUyXtHFANXaoQ2V7BK"/>
      <w:bookmarkEnd w:id="8"/>
      <w:proofErr w:type="spellEnd"/>
    </w:p>
    <w:p w:rsidR="00D43C81" w:rsidRPr="00EB08A6" w:rsidRDefault="00D43C81" w:rsidP="00D43C81">
      <w:pPr>
        <w:rPr>
          <w:szCs w:val="22"/>
        </w:rPr>
      </w:pPr>
      <w:bookmarkStart w:id="9" w:name="_i4i36n9ZM8e6FSfx81QxaBhCg"/>
      <w:bookmarkEnd w:id="9"/>
      <w:r w:rsidRPr="00EB08A6">
        <w:rPr>
          <w:szCs w:val="22"/>
        </w:rPr>
        <w:t>2.</w:t>
      </w:r>
      <w:r w:rsidRPr="00EB08A6">
        <w:rPr>
          <w:szCs w:val="22"/>
        </w:rPr>
        <w:tab/>
      </w:r>
      <w:proofErr w:type="spellStart"/>
      <w:r w:rsidRPr="00EB08A6">
        <w:rPr>
          <w:szCs w:val="22"/>
        </w:rPr>
        <w:t>Kas</w:t>
      </w:r>
      <w:proofErr w:type="spellEnd"/>
      <w:r w:rsidRPr="00EB08A6">
        <w:rPr>
          <w:szCs w:val="22"/>
        </w:rPr>
        <w:t xml:space="preserve"> </w:t>
      </w:r>
      <w:proofErr w:type="spellStart"/>
      <w:r w:rsidRPr="00EB08A6">
        <w:rPr>
          <w:szCs w:val="22"/>
        </w:rPr>
        <w:t>žinotina</w:t>
      </w:r>
      <w:proofErr w:type="spellEnd"/>
      <w:r w:rsidRPr="00EB08A6">
        <w:rPr>
          <w:szCs w:val="22"/>
        </w:rPr>
        <w:t xml:space="preserve"> </w:t>
      </w:r>
      <w:proofErr w:type="spellStart"/>
      <w:r w:rsidRPr="00EB08A6">
        <w:rPr>
          <w:szCs w:val="22"/>
        </w:rPr>
        <w:t>prieš</w:t>
      </w:r>
      <w:proofErr w:type="spellEnd"/>
      <w:r w:rsidRPr="00EB08A6">
        <w:rPr>
          <w:szCs w:val="22"/>
        </w:rPr>
        <w:t xml:space="preserve"> </w:t>
      </w:r>
      <w:proofErr w:type="spellStart"/>
      <w:r w:rsidRPr="00EB08A6">
        <w:rPr>
          <w:szCs w:val="22"/>
        </w:rPr>
        <w:t>vartojant</w:t>
      </w:r>
      <w:proofErr w:type="spellEnd"/>
      <w:r w:rsidRPr="00EB08A6">
        <w:rPr>
          <w:szCs w:val="22"/>
        </w:rPr>
        <w:t xml:space="preserve"> </w:t>
      </w:r>
      <w:r w:rsidRPr="00EB08A6">
        <w:rPr>
          <w:noProof/>
          <w:szCs w:val="22"/>
        </w:rPr>
        <w:t>Vesicare</w:t>
      </w:r>
    </w:p>
    <w:p w:rsidR="00D43C81" w:rsidRPr="00EB08A6" w:rsidRDefault="00D43C81" w:rsidP="00D43C81">
      <w:pPr>
        <w:rPr>
          <w:szCs w:val="22"/>
        </w:rPr>
      </w:pPr>
      <w:bookmarkStart w:id="10" w:name="_i4i7KzFqL0FmOqRruDR37jQH0"/>
      <w:bookmarkEnd w:id="10"/>
      <w:r w:rsidRPr="00EB08A6">
        <w:rPr>
          <w:szCs w:val="22"/>
        </w:rPr>
        <w:t>3.</w:t>
      </w:r>
      <w:r w:rsidRPr="00EB08A6">
        <w:rPr>
          <w:szCs w:val="22"/>
        </w:rPr>
        <w:tab/>
      </w:r>
      <w:proofErr w:type="spellStart"/>
      <w:r w:rsidRPr="00EB08A6">
        <w:rPr>
          <w:szCs w:val="22"/>
        </w:rPr>
        <w:t>Kaip</w:t>
      </w:r>
      <w:proofErr w:type="spellEnd"/>
      <w:r w:rsidRPr="00EB08A6">
        <w:rPr>
          <w:szCs w:val="22"/>
        </w:rPr>
        <w:t xml:space="preserve"> </w:t>
      </w:r>
      <w:proofErr w:type="spellStart"/>
      <w:r w:rsidRPr="00EB08A6">
        <w:rPr>
          <w:szCs w:val="22"/>
        </w:rPr>
        <w:t>vartoti</w:t>
      </w:r>
      <w:proofErr w:type="spellEnd"/>
      <w:r w:rsidRPr="00EB08A6">
        <w:rPr>
          <w:szCs w:val="22"/>
        </w:rPr>
        <w:t xml:space="preserve"> </w:t>
      </w:r>
      <w:r w:rsidRPr="00EB08A6">
        <w:rPr>
          <w:noProof/>
          <w:szCs w:val="22"/>
        </w:rPr>
        <w:t>Vesicare</w:t>
      </w:r>
    </w:p>
    <w:p w:rsidR="00D43C81" w:rsidRPr="00EB08A6" w:rsidRDefault="00D43C81" w:rsidP="00D43C81">
      <w:pPr>
        <w:rPr>
          <w:szCs w:val="22"/>
        </w:rPr>
      </w:pPr>
      <w:r w:rsidRPr="00EB08A6">
        <w:rPr>
          <w:szCs w:val="22"/>
        </w:rPr>
        <w:t>4.</w:t>
      </w:r>
      <w:r w:rsidRPr="00EB08A6">
        <w:rPr>
          <w:szCs w:val="22"/>
        </w:rPr>
        <w:tab/>
      </w:r>
      <w:proofErr w:type="spellStart"/>
      <w:r w:rsidRPr="00EB08A6">
        <w:rPr>
          <w:szCs w:val="22"/>
        </w:rPr>
        <w:t>Galimas</w:t>
      </w:r>
      <w:proofErr w:type="spellEnd"/>
      <w:r w:rsidRPr="00EB08A6">
        <w:rPr>
          <w:szCs w:val="22"/>
        </w:rPr>
        <w:t xml:space="preserve"> </w:t>
      </w:r>
      <w:proofErr w:type="spellStart"/>
      <w:r w:rsidRPr="00EB08A6">
        <w:rPr>
          <w:szCs w:val="22"/>
        </w:rPr>
        <w:t>šalutinis</w:t>
      </w:r>
      <w:proofErr w:type="spellEnd"/>
      <w:r w:rsidRPr="00EB08A6">
        <w:rPr>
          <w:szCs w:val="22"/>
        </w:rPr>
        <w:t xml:space="preserve"> </w:t>
      </w:r>
      <w:proofErr w:type="spellStart"/>
      <w:r w:rsidRPr="00EB08A6">
        <w:rPr>
          <w:szCs w:val="22"/>
        </w:rPr>
        <w:t>poveikis</w:t>
      </w:r>
      <w:bookmarkStart w:id="11" w:name="_i4i1dyyclzhTGUXCzjcqcnmjN"/>
      <w:bookmarkEnd w:id="11"/>
      <w:proofErr w:type="spellEnd"/>
    </w:p>
    <w:p w:rsidR="00D43C81" w:rsidRPr="00EB08A6" w:rsidRDefault="00D43C81" w:rsidP="00D43C81">
      <w:pPr>
        <w:rPr>
          <w:szCs w:val="22"/>
        </w:rPr>
      </w:pPr>
      <w:r w:rsidRPr="00EB08A6">
        <w:rPr>
          <w:szCs w:val="22"/>
        </w:rPr>
        <w:t>5.</w:t>
      </w:r>
      <w:r w:rsidRPr="00EB08A6">
        <w:rPr>
          <w:szCs w:val="22"/>
        </w:rPr>
        <w:tab/>
      </w:r>
      <w:proofErr w:type="spellStart"/>
      <w:r w:rsidRPr="00EB08A6">
        <w:rPr>
          <w:szCs w:val="22"/>
        </w:rPr>
        <w:t>Kaip</w:t>
      </w:r>
      <w:proofErr w:type="spellEnd"/>
      <w:r w:rsidRPr="00EB08A6">
        <w:rPr>
          <w:szCs w:val="22"/>
        </w:rPr>
        <w:t xml:space="preserve"> </w:t>
      </w:r>
      <w:proofErr w:type="spellStart"/>
      <w:r w:rsidRPr="00EB08A6">
        <w:rPr>
          <w:szCs w:val="22"/>
        </w:rPr>
        <w:t>laikyti</w:t>
      </w:r>
      <w:proofErr w:type="spellEnd"/>
      <w:r w:rsidRPr="00EB08A6">
        <w:rPr>
          <w:szCs w:val="22"/>
        </w:rPr>
        <w:t xml:space="preserve"> </w:t>
      </w:r>
      <w:bookmarkStart w:id="12" w:name="_i4i3OtMXVxYieqvoRaIM6Zwl7"/>
      <w:bookmarkEnd w:id="12"/>
      <w:r w:rsidRPr="00EB08A6">
        <w:rPr>
          <w:noProof/>
          <w:szCs w:val="22"/>
        </w:rPr>
        <w:t>Vesicare</w:t>
      </w:r>
    </w:p>
    <w:p w:rsidR="00D43C81" w:rsidRPr="00EB08A6" w:rsidRDefault="00D43C81" w:rsidP="00D43C81">
      <w:pPr>
        <w:rPr>
          <w:szCs w:val="22"/>
        </w:rPr>
      </w:pPr>
      <w:r w:rsidRPr="00EB08A6">
        <w:rPr>
          <w:szCs w:val="22"/>
        </w:rPr>
        <w:t>6.</w:t>
      </w:r>
      <w:r w:rsidRPr="00EB08A6">
        <w:rPr>
          <w:szCs w:val="22"/>
        </w:rPr>
        <w:tab/>
      </w:r>
      <w:proofErr w:type="spellStart"/>
      <w:r w:rsidRPr="00EB08A6">
        <w:rPr>
          <w:szCs w:val="22"/>
        </w:rPr>
        <w:t>Pakuotės</w:t>
      </w:r>
      <w:proofErr w:type="spellEnd"/>
      <w:r w:rsidRPr="00EB08A6">
        <w:rPr>
          <w:szCs w:val="22"/>
        </w:rPr>
        <w:t xml:space="preserve"> </w:t>
      </w:r>
      <w:proofErr w:type="spellStart"/>
      <w:r w:rsidRPr="00EB08A6">
        <w:rPr>
          <w:szCs w:val="22"/>
        </w:rPr>
        <w:t>turinys</w:t>
      </w:r>
      <w:proofErr w:type="spellEnd"/>
      <w:r w:rsidRPr="00EB08A6">
        <w:rPr>
          <w:szCs w:val="22"/>
        </w:rPr>
        <w:t xml:space="preserve"> </w:t>
      </w:r>
      <w:proofErr w:type="spellStart"/>
      <w:r w:rsidRPr="00EB08A6">
        <w:rPr>
          <w:szCs w:val="22"/>
        </w:rPr>
        <w:t>ir</w:t>
      </w:r>
      <w:proofErr w:type="spellEnd"/>
      <w:r w:rsidRPr="00EB08A6">
        <w:rPr>
          <w:szCs w:val="22"/>
        </w:rPr>
        <w:t xml:space="preserve"> </w:t>
      </w:r>
      <w:proofErr w:type="spellStart"/>
      <w:r w:rsidRPr="00EB08A6">
        <w:rPr>
          <w:szCs w:val="22"/>
        </w:rPr>
        <w:t>kita</w:t>
      </w:r>
      <w:proofErr w:type="spellEnd"/>
      <w:r w:rsidRPr="00EB08A6">
        <w:rPr>
          <w:szCs w:val="22"/>
        </w:rPr>
        <w:t xml:space="preserve"> </w:t>
      </w:r>
      <w:proofErr w:type="spellStart"/>
      <w:r w:rsidRPr="00EB08A6">
        <w:rPr>
          <w:szCs w:val="22"/>
        </w:rPr>
        <w:t>informacija</w:t>
      </w:r>
      <w:proofErr w:type="spellEnd"/>
    </w:p>
    <w:p w:rsidR="00D43C81" w:rsidRPr="00EB08A6" w:rsidRDefault="00D43C81" w:rsidP="00D43C81">
      <w:pPr>
        <w:rPr>
          <w:szCs w:val="22"/>
        </w:rPr>
      </w:pPr>
    </w:p>
    <w:p w:rsidR="00D43C81" w:rsidRPr="00EB08A6" w:rsidRDefault="00D43C81" w:rsidP="00D43C81">
      <w:pPr>
        <w:rPr>
          <w:szCs w:val="22"/>
        </w:rPr>
      </w:pPr>
    </w:p>
    <w:p w:rsidR="00D43C81" w:rsidRPr="00EB08A6" w:rsidRDefault="00D43C81" w:rsidP="00D43C81">
      <w:pPr>
        <w:pStyle w:val="Antrat1"/>
        <w:spacing w:before="0" w:after="0"/>
        <w:rPr>
          <w:rFonts w:ascii="Times New Roman" w:hAnsi="Times New Roman"/>
          <w:sz w:val="22"/>
          <w:szCs w:val="22"/>
        </w:rPr>
      </w:pPr>
      <w:bookmarkStart w:id="13" w:name="_i4i3XAXcvPohfuKCuPdC7qYY2"/>
      <w:bookmarkStart w:id="14" w:name="_i4i6Oq8gY7Y8fIs8mS5XjFimv"/>
      <w:bookmarkStart w:id="15" w:name="_i4i6fzhJur9attakZYA875tcG"/>
      <w:bookmarkEnd w:id="13"/>
      <w:bookmarkEnd w:id="14"/>
      <w:bookmarkEnd w:id="15"/>
      <w:r w:rsidRPr="00EB08A6">
        <w:rPr>
          <w:rFonts w:ascii="Times New Roman" w:hAnsi="Times New Roman"/>
          <w:sz w:val="22"/>
          <w:szCs w:val="22"/>
        </w:rPr>
        <w:t>1.</w:t>
      </w:r>
      <w:r w:rsidRPr="00EB08A6">
        <w:rPr>
          <w:rFonts w:ascii="Times New Roman" w:hAnsi="Times New Roman"/>
          <w:sz w:val="22"/>
          <w:szCs w:val="22"/>
        </w:rPr>
        <w:tab/>
      </w:r>
      <w:proofErr w:type="spellStart"/>
      <w:r w:rsidRPr="00EB08A6">
        <w:rPr>
          <w:rFonts w:ascii="Times New Roman" w:hAnsi="Times New Roman"/>
          <w:sz w:val="22"/>
          <w:szCs w:val="22"/>
        </w:rPr>
        <w:t>Kas</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yra</w:t>
      </w:r>
      <w:proofErr w:type="spellEnd"/>
      <w:r w:rsidRPr="00EB08A6">
        <w:rPr>
          <w:rFonts w:ascii="Times New Roman" w:hAnsi="Times New Roman"/>
          <w:sz w:val="22"/>
          <w:szCs w:val="22"/>
        </w:rPr>
        <w:t xml:space="preserve"> </w:t>
      </w:r>
      <w:r w:rsidRPr="00EB08A6">
        <w:rPr>
          <w:rFonts w:ascii="Times New Roman" w:hAnsi="Times New Roman"/>
          <w:noProof/>
          <w:sz w:val="22"/>
          <w:szCs w:val="22"/>
        </w:rPr>
        <w:t>Vesicare</w:t>
      </w:r>
      <w:r w:rsidRPr="00EB08A6">
        <w:rPr>
          <w:rFonts w:ascii="Times New Roman" w:hAnsi="Times New Roman"/>
          <w:sz w:val="22"/>
          <w:szCs w:val="22"/>
        </w:rPr>
        <w:t xml:space="preserve"> </w:t>
      </w:r>
      <w:proofErr w:type="spellStart"/>
      <w:r w:rsidRPr="00EB08A6">
        <w:rPr>
          <w:rFonts w:ascii="Times New Roman" w:hAnsi="Times New Roman"/>
          <w:sz w:val="22"/>
          <w:szCs w:val="22"/>
        </w:rPr>
        <w:t>ir</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kam</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jis</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vartojamas</w:t>
      </w:r>
      <w:proofErr w:type="spellEnd"/>
    </w:p>
    <w:p w:rsidR="00D43C81" w:rsidRPr="00EB08A6" w:rsidRDefault="00D43C81" w:rsidP="00D43C81">
      <w:pPr>
        <w:rPr>
          <w:szCs w:val="22"/>
          <w:lang w:val="en-CA"/>
        </w:rPr>
      </w:pPr>
    </w:p>
    <w:p w:rsidR="00D43C81" w:rsidRPr="00EB08A6" w:rsidRDefault="00D43C81" w:rsidP="00D43C81">
      <w:pPr>
        <w:autoSpaceDE w:val="0"/>
        <w:autoSpaceDN w:val="0"/>
        <w:adjustRightInd w:val="0"/>
        <w:rPr>
          <w:rFonts w:eastAsia="Yu Mincho"/>
          <w:bCs/>
          <w:color w:val="000000"/>
          <w:szCs w:val="22"/>
          <w:lang w:val="lt-LT"/>
        </w:rPr>
      </w:pPr>
      <w:bookmarkStart w:id="16" w:name="_i4i34iQRMzMgRV8h8S7dmL8rK"/>
      <w:bookmarkEnd w:id="16"/>
      <w:proofErr w:type="spellStart"/>
      <w:r w:rsidRPr="00EB08A6">
        <w:rPr>
          <w:rFonts w:eastAsia="Yu Mincho"/>
          <w:bCs/>
          <w:color w:val="000000"/>
          <w:szCs w:val="22"/>
          <w:lang w:val="lt-LT"/>
        </w:rPr>
        <w:t>Vesicare</w:t>
      </w:r>
      <w:proofErr w:type="spellEnd"/>
      <w:r w:rsidRPr="00EB08A6">
        <w:rPr>
          <w:rFonts w:eastAsia="Yu Mincho"/>
          <w:bCs/>
          <w:color w:val="000000"/>
          <w:szCs w:val="22"/>
          <w:lang w:val="lt-LT"/>
        </w:rPr>
        <w:t xml:space="preserve"> veiklioji medžiaga priklauso </w:t>
      </w:r>
      <w:proofErr w:type="spellStart"/>
      <w:r w:rsidRPr="00EB08A6">
        <w:rPr>
          <w:rFonts w:eastAsia="Yu Mincho"/>
          <w:bCs/>
          <w:color w:val="000000"/>
          <w:szCs w:val="22"/>
          <w:lang w:val="lt-LT"/>
        </w:rPr>
        <w:t>anticholinerginių</w:t>
      </w:r>
      <w:proofErr w:type="spellEnd"/>
      <w:r w:rsidRPr="00EB08A6">
        <w:rPr>
          <w:rFonts w:eastAsia="Yu Mincho"/>
          <w:bCs/>
          <w:color w:val="000000"/>
          <w:szCs w:val="22"/>
          <w:lang w:val="lt-LT"/>
        </w:rPr>
        <w:t xml:space="preserve"> vaistų grupei. Šie vaistai vartojami padidėjusiam šlapimo pūslės aktyvumui mažinti. Vartojant </w:t>
      </w:r>
      <w:proofErr w:type="spellStart"/>
      <w:r w:rsidRPr="00EB08A6">
        <w:rPr>
          <w:rFonts w:eastAsia="Yu Mincho"/>
          <w:bCs/>
          <w:color w:val="000000"/>
          <w:szCs w:val="22"/>
          <w:lang w:val="lt-LT"/>
        </w:rPr>
        <w:t>Vesicare</w:t>
      </w:r>
      <w:proofErr w:type="spellEnd"/>
      <w:r w:rsidRPr="00EB08A6">
        <w:rPr>
          <w:rFonts w:eastAsia="Yu Mincho"/>
          <w:bCs/>
          <w:color w:val="000000"/>
          <w:szCs w:val="22"/>
          <w:lang w:val="lt-LT"/>
        </w:rPr>
        <w:t xml:space="preserve"> padidėja pūslėje sulaikomo šlapimo kiekis, todėl rečiau atsiranda poreikis šlapintis.</w:t>
      </w:r>
    </w:p>
    <w:p w:rsidR="00D43C81" w:rsidRPr="00EB08A6" w:rsidRDefault="00D43C81" w:rsidP="00D43C81">
      <w:pPr>
        <w:autoSpaceDE w:val="0"/>
        <w:autoSpaceDN w:val="0"/>
        <w:adjustRightInd w:val="0"/>
        <w:rPr>
          <w:rFonts w:eastAsia="Yu Mincho"/>
          <w:bCs/>
          <w:color w:val="000000"/>
          <w:szCs w:val="22"/>
          <w:lang w:val="lt-LT"/>
        </w:rPr>
      </w:pPr>
    </w:p>
    <w:p w:rsidR="00D43C81" w:rsidRPr="00EB08A6" w:rsidRDefault="00D43C81" w:rsidP="00D43C81">
      <w:pPr>
        <w:numPr>
          <w:ilvl w:val="12"/>
          <w:numId w:val="0"/>
        </w:numPr>
        <w:rPr>
          <w:rFonts w:eastAsia="Yu Mincho"/>
          <w:color w:val="000000"/>
          <w:szCs w:val="22"/>
          <w:lang w:val="lt-LT"/>
        </w:rPr>
      </w:pPr>
      <w:proofErr w:type="spellStart"/>
      <w:r w:rsidRPr="00EB08A6">
        <w:rPr>
          <w:rFonts w:eastAsia="Yu Mincho"/>
          <w:color w:val="000000"/>
          <w:szCs w:val="22"/>
          <w:lang w:val="lt-LT"/>
        </w:rPr>
        <w:t>Vesicare</w:t>
      </w:r>
      <w:proofErr w:type="spellEnd"/>
      <w:r w:rsidRPr="00EB08A6">
        <w:rPr>
          <w:rFonts w:eastAsia="Yu Mincho"/>
          <w:color w:val="000000"/>
          <w:szCs w:val="22"/>
          <w:lang w:val="lt-LT"/>
        </w:rPr>
        <w:t xml:space="preserve"> vartojamas:</w:t>
      </w:r>
    </w:p>
    <w:p w:rsidR="00D43C81" w:rsidRPr="00EB08A6" w:rsidRDefault="00D43C81" w:rsidP="00D43C81">
      <w:pPr>
        <w:numPr>
          <w:ilvl w:val="0"/>
          <w:numId w:val="4"/>
        </w:numPr>
        <w:tabs>
          <w:tab w:val="clear" w:pos="567"/>
        </w:tabs>
        <w:spacing w:line="240" w:lineRule="auto"/>
        <w:ind w:left="714" w:hanging="357"/>
        <w:rPr>
          <w:szCs w:val="22"/>
          <w:lang w:val="lt-LT"/>
        </w:rPr>
      </w:pPr>
      <w:r w:rsidRPr="00EB08A6">
        <w:rPr>
          <w:color w:val="000000"/>
          <w:szCs w:val="22"/>
          <w:lang w:val="lt-LT"/>
        </w:rPr>
        <w:t xml:space="preserve">padidėjusio šlapimo pūslės veiklos aktyvumo simptomams gydyti suaugusiesiems. </w:t>
      </w:r>
      <w:r w:rsidRPr="00EB08A6">
        <w:rPr>
          <w:szCs w:val="22"/>
          <w:lang w:val="lt-LT"/>
        </w:rPr>
        <w:t xml:space="preserve">Tokie simptomai yra: be perspėjamųjų požymių atsiradęs staigus ir stiprus poreikis šlapintis, </w:t>
      </w:r>
      <w:proofErr w:type="spellStart"/>
      <w:r w:rsidRPr="00EB08A6">
        <w:rPr>
          <w:szCs w:val="22"/>
          <w:lang w:val="lt-LT"/>
        </w:rPr>
        <w:t>šlapinimosi</w:t>
      </w:r>
      <w:proofErr w:type="spellEnd"/>
      <w:r w:rsidRPr="00EB08A6">
        <w:rPr>
          <w:szCs w:val="22"/>
          <w:lang w:val="lt-LT"/>
        </w:rPr>
        <w:t xml:space="preserve"> padažnėjimas, šlapimo nesulaikymas, kai nėra galimybės patekti į tualetą.</w:t>
      </w:r>
      <w:r w:rsidRPr="00EB08A6">
        <w:rPr>
          <w:color w:val="000000"/>
          <w:szCs w:val="22"/>
          <w:lang w:val="lt-LT"/>
        </w:rPr>
        <w:t xml:space="preserve"> </w:t>
      </w:r>
    </w:p>
    <w:p w:rsidR="00D43C81" w:rsidRPr="00EB08A6" w:rsidRDefault="00D43C81" w:rsidP="00D43C81">
      <w:pPr>
        <w:ind w:left="1134" w:hanging="567"/>
        <w:rPr>
          <w:szCs w:val="22"/>
          <w:lang w:val="lt-LT"/>
        </w:rPr>
      </w:pPr>
    </w:p>
    <w:p w:rsidR="00D43C81" w:rsidRPr="00EB08A6" w:rsidRDefault="00D43C81" w:rsidP="00D43C81">
      <w:pPr>
        <w:numPr>
          <w:ilvl w:val="0"/>
          <w:numId w:val="4"/>
        </w:numPr>
        <w:tabs>
          <w:tab w:val="clear" w:pos="567"/>
        </w:tabs>
        <w:spacing w:line="240" w:lineRule="auto"/>
        <w:ind w:left="714" w:hanging="357"/>
        <w:jc w:val="both"/>
        <w:rPr>
          <w:szCs w:val="22"/>
          <w:lang w:val="lt-LT"/>
        </w:rPr>
      </w:pPr>
      <w:r w:rsidRPr="00EB08A6">
        <w:rPr>
          <w:color w:val="000000"/>
          <w:szCs w:val="22"/>
          <w:lang w:val="lt-LT"/>
        </w:rPr>
        <w:t xml:space="preserve">2–18 metų vaikams, kuriems pasireiškia būklė, vadinama </w:t>
      </w:r>
      <w:proofErr w:type="spellStart"/>
      <w:r w:rsidRPr="00EB08A6">
        <w:rPr>
          <w:color w:val="000000"/>
          <w:szCs w:val="22"/>
          <w:lang w:val="lt-LT"/>
        </w:rPr>
        <w:t>neurogeniniu</w:t>
      </w:r>
      <w:proofErr w:type="spellEnd"/>
      <w:r w:rsidRPr="00EB08A6">
        <w:rPr>
          <w:color w:val="000000"/>
          <w:szCs w:val="22"/>
          <w:lang w:val="lt-LT"/>
        </w:rPr>
        <w:t xml:space="preserve"> padidėjusiu šlapimo pūslės raumens (</w:t>
      </w:r>
      <w:proofErr w:type="spellStart"/>
      <w:r w:rsidRPr="00EB08A6">
        <w:rPr>
          <w:color w:val="000000"/>
          <w:szCs w:val="22"/>
          <w:lang w:val="lt-LT"/>
        </w:rPr>
        <w:t>detruzoriaus</w:t>
      </w:r>
      <w:proofErr w:type="spellEnd"/>
      <w:r w:rsidRPr="00EB08A6">
        <w:rPr>
          <w:color w:val="000000"/>
          <w:szCs w:val="22"/>
          <w:lang w:val="lt-LT"/>
        </w:rPr>
        <w:t xml:space="preserve">) aktyvumu, gydyti. </w:t>
      </w:r>
      <w:proofErr w:type="spellStart"/>
      <w:r w:rsidRPr="00EB08A6">
        <w:rPr>
          <w:color w:val="000000"/>
          <w:szCs w:val="22"/>
          <w:lang w:val="lt-LT"/>
        </w:rPr>
        <w:t>Neurogeninis</w:t>
      </w:r>
      <w:proofErr w:type="spellEnd"/>
      <w:r w:rsidRPr="00EB08A6">
        <w:rPr>
          <w:color w:val="000000"/>
          <w:szCs w:val="22"/>
          <w:lang w:val="lt-LT"/>
        </w:rPr>
        <w:t xml:space="preserve"> padidėjęs </w:t>
      </w:r>
      <w:proofErr w:type="spellStart"/>
      <w:r w:rsidRPr="00EB08A6">
        <w:rPr>
          <w:color w:val="000000"/>
          <w:szCs w:val="22"/>
          <w:lang w:val="lt-LT"/>
        </w:rPr>
        <w:t>detruzoriaus</w:t>
      </w:r>
      <w:proofErr w:type="spellEnd"/>
      <w:r w:rsidRPr="00EB08A6">
        <w:rPr>
          <w:color w:val="000000"/>
          <w:szCs w:val="22"/>
          <w:lang w:val="lt-LT"/>
        </w:rPr>
        <w:t xml:space="preserve"> aktyvumas yra būklė, kai pasireiškia nevalingi šlapimo pūslės susitraukimai, kuriuos lemia įgimti ar įgyti (dėl nervų pažaidos) šlapimo pūslę kontroliuojančių nervų pažeidimai. Negydant </w:t>
      </w:r>
      <w:proofErr w:type="spellStart"/>
      <w:r w:rsidRPr="00EB08A6">
        <w:rPr>
          <w:color w:val="000000"/>
          <w:szCs w:val="22"/>
          <w:lang w:val="lt-LT"/>
        </w:rPr>
        <w:t>neurogeninis</w:t>
      </w:r>
      <w:proofErr w:type="spellEnd"/>
      <w:r w:rsidRPr="00EB08A6">
        <w:rPr>
          <w:color w:val="000000"/>
          <w:szCs w:val="22"/>
          <w:lang w:val="lt-LT"/>
        </w:rPr>
        <w:t xml:space="preserve"> padidėjęs šlapimo pūslės aktyvumas gali lemti šlapimo pūslės ir (arba) inkstų pažeidimą. </w:t>
      </w:r>
    </w:p>
    <w:p w:rsidR="00D43C81" w:rsidRPr="00EB08A6" w:rsidRDefault="00D43C81" w:rsidP="00D43C81">
      <w:pPr>
        <w:ind w:left="714"/>
        <w:jc w:val="both"/>
        <w:rPr>
          <w:color w:val="000000"/>
          <w:szCs w:val="22"/>
          <w:lang w:val="lt-LT"/>
        </w:rPr>
      </w:pPr>
      <w:proofErr w:type="spellStart"/>
      <w:r w:rsidRPr="00EB08A6">
        <w:rPr>
          <w:color w:val="000000"/>
          <w:szCs w:val="22"/>
          <w:lang w:val="lt-LT"/>
        </w:rPr>
        <w:t>Vesicare</w:t>
      </w:r>
      <w:proofErr w:type="spellEnd"/>
      <w:r w:rsidRPr="00EB08A6">
        <w:rPr>
          <w:color w:val="000000"/>
          <w:szCs w:val="22"/>
          <w:lang w:val="lt-LT"/>
        </w:rPr>
        <w:t xml:space="preserve"> yra vartojamas siekiant padidinti šlapimo tūrį, kurį gali išlaikyti šlapimo pūslė, ir sumažinti šlapimo pratekėjimą.</w:t>
      </w:r>
    </w:p>
    <w:p w:rsidR="00D43C81" w:rsidRPr="00EB08A6" w:rsidRDefault="00D43C81" w:rsidP="00D43C81">
      <w:pPr>
        <w:ind w:left="714"/>
        <w:jc w:val="both"/>
        <w:rPr>
          <w:rStyle w:val="Bold"/>
          <w:b w:val="0"/>
          <w:color w:val="000000"/>
          <w:szCs w:val="22"/>
          <w:lang w:val="lt-LT"/>
        </w:rPr>
      </w:pPr>
    </w:p>
    <w:p w:rsidR="00D43C81" w:rsidRPr="00EB08A6" w:rsidRDefault="00D43C81" w:rsidP="00D43C81">
      <w:pPr>
        <w:pStyle w:val="Antrat1"/>
        <w:spacing w:before="0"/>
        <w:rPr>
          <w:rFonts w:ascii="Times New Roman" w:hAnsi="Times New Roman"/>
          <w:sz w:val="22"/>
          <w:szCs w:val="22"/>
        </w:rPr>
      </w:pPr>
      <w:bookmarkStart w:id="17" w:name="_i4i0c8nsEEh6lwEUV6OohYesS"/>
      <w:bookmarkStart w:id="18" w:name="_i4i72ORGV33hB5WU52QsDVN2L"/>
      <w:bookmarkStart w:id="19" w:name="_i4i0vZuI6dwuey5VeSr5PVx0q"/>
      <w:bookmarkStart w:id="20" w:name="_i4i7YJkuTBOdCn7cewDMYdHF6"/>
      <w:bookmarkEnd w:id="17"/>
      <w:bookmarkEnd w:id="18"/>
      <w:bookmarkEnd w:id="19"/>
      <w:bookmarkEnd w:id="20"/>
      <w:r w:rsidRPr="00EB08A6">
        <w:rPr>
          <w:rFonts w:ascii="Times New Roman" w:hAnsi="Times New Roman"/>
          <w:sz w:val="22"/>
          <w:szCs w:val="22"/>
        </w:rPr>
        <w:t>2.</w:t>
      </w:r>
      <w:r w:rsidRPr="00EB08A6">
        <w:rPr>
          <w:rFonts w:ascii="Times New Roman" w:hAnsi="Times New Roman"/>
          <w:sz w:val="22"/>
          <w:szCs w:val="22"/>
        </w:rPr>
        <w:tab/>
      </w:r>
      <w:proofErr w:type="spellStart"/>
      <w:r w:rsidRPr="00EB08A6">
        <w:rPr>
          <w:rFonts w:ascii="Times New Roman" w:hAnsi="Times New Roman"/>
          <w:sz w:val="22"/>
          <w:szCs w:val="22"/>
        </w:rPr>
        <w:t>Kas</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žinotina</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prieš</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vartojant</w:t>
      </w:r>
      <w:proofErr w:type="spellEnd"/>
      <w:r w:rsidRPr="00EB08A6">
        <w:rPr>
          <w:rFonts w:ascii="Times New Roman" w:hAnsi="Times New Roman"/>
          <w:sz w:val="22"/>
          <w:szCs w:val="22"/>
        </w:rPr>
        <w:t xml:space="preserve"> </w:t>
      </w:r>
      <w:r w:rsidRPr="00EB08A6">
        <w:rPr>
          <w:rFonts w:ascii="Times New Roman" w:hAnsi="Times New Roman"/>
          <w:noProof/>
          <w:sz w:val="22"/>
          <w:szCs w:val="22"/>
        </w:rPr>
        <w:t>Vesicare</w:t>
      </w:r>
    </w:p>
    <w:p w:rsidR="00D43C81" w:rsidRPr="00EB08A6" w:rsidRDefault="00D43C81" w:rsidP="00D43C81">
      <w:pPr>
        <w:pStyle w:val="Antrat2"/>
        <w:rPr>
          <w:rFonts w:ascii="Times New Roman" w:hAnsi="Times New Roman"/>
          <w:i w:val="0"/>
          <w:sz w:val="22"/>
          <w:szCs w:val="22"/>
        </w:rPr>
      </w:pPr>
      <w:bookmarkStart w:id="21" w:name="_i4i4pX8AeybR0FEraQHb0oJKd"/>
      <w:bookmarkStart w:id="22" w:name="_i4i30nZvABWB3ZwMohZdWNmbZ"/>
      <w:bookmarkEnd w:id="21"/>
      <w:bookmarkEnd w:id="22"/>
      <w:r w:rsidRPr="00EB08A6">
        <w:rPr>
          <w:rFonts w:ascii="Times New Roman" w:hAnsi="Times New Roman"/>
          <w:i w:val="0"/>
          <w:noProof/>
          <w:sz w:val="22"/>
          <w:szCs w:val="22"/>
        </w:rPr>
        <w:t>Vesicare</w:t>
      </w:r>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vartoti</w:t>
      </w:r>
      <w:proofErr w:type="spellEnd"/>
      <w:r w:rsidRPr="00EB08A6">
        <w:rPr>
          <w:rFonts w:ascii="Times New Roman" w:hAnsi="Times New Roman"/>
          <w:i w:val="0"/>
          <w:sz w:val="22"/>
          <w:szCs w:val="22"/>
        </w:rPr>
        <w:t xml:space="preserve"> </w:t>
      </w:r>
      <w:r w:rsidRPr="00EB08A6">
        <w:rPr>
          <w:rFonts w:ascii="Times New Roman" w:hAnsi="Times New Roman"/>
          <w:i w:val="0"/>
          <w:sz w:val="22"/>
          <w:szCs w:val="22"/>
          <w:lang w:val="lt-LT"/>
        </w:rPr>
        <w:t>draudžiama</w:t>
      </w:r>
    </w:p>
    <w:p w:rsidR="00D43C81" w:rsidRPr="00EB08A6" w:rsidRDefault="00D43C81" w:rsidP="00D43C81">
      <w:pPr>
        <w:ind w:left="720" w:hanging="720"/>
        <w:rPr>
          <w:szCs w:val="22"/>
          <w:lang w:val="lt-LT"/>
        </w:rPr>
      </w:pPr>
      <w:r w:rsidRPr="00EB08A6">
        <w:rPr>
          <w:szCs w:val="22"/>
          <w:lang w:val="lt-LT"/>
        </w:rPr>
        <w:t>–</w:t>
      </w:r>
      <w:r w:rsidRPr="00EB08A6">
        <w:rPr>
          <w:szCs w:val="22"/>
          <w:lang w:val="lt-LT"/>
        </w:rPr>
        <w:tab/>
        <w:t xml:space="preserve">jeigu negalite pasišlapinti arba visiškai ištuštinti šlapimo pūslę (šlapimo susilaikymas) ir neatliekate švarios protarpinės </w:t>
      </w:r>
      <w:proofErr w:type="spellStart"/>
      <w:r w:rsidRPr="00EB08A6">
        <w:rPr>
          <w:szCs w:val="22"/>
          <w:lang w:val="lt-LT"/>
        </w:rPr>
        <w:t>kateterizacijos</w:t>
      </w:r>
      <w:proofErr w:type="spellEnd"/>
      <w:r w:rsidRPr="00EB08A6">
        <w:rPr>
          <w:szCs w:val="22"/>
          <w:lang w:val="lt-LT"/>
        </w:rPr>
        <w:t xml:space="preserve"> (ŠPK);</w:t>
      </w:r>
    </w:p>
    <w:p w:rsidR="00D43C81" w:rsidRPr="00EB08A6" w:rsidRDefault="00D43C81" w:rsidP="00D43C81">
      <w:pPr>
        <w:numPr>
          <w:ilvl w:val="0"/>
          <w:numId w:val="4"/>
        </w:numPr>
        <w:tabs>
          <w:tab w:val="clear" w:pos="567"/>
        </w:tabs>
        <w:spacing w:line="240" w:lineRule="auto"/>
        <w:ind w:hanging="720"/>
        <w:rPr>
          <w:szCs w:val="22"/>
          <w:lang w:val="lt-LT"/>
        </w:rPr>
      </w:pPr>
      <w:r w:rsidRPr="00EB08A6">
        <w:rPr>
          <w:szCs w:val="22"/>
          <w:lang w:val="lt-LT"/>
        </w:rPr>
        <w:t>jeigu sergate sunkia skrandžio ar žarnų liga (įskaitant toksinį gaubtinės žarnos išsiplėtimą, su opiniu kolitu susijusias komplikacijas);</w:t>
      </w:r>
    </w:p>
    <w:p w:rsidR="00D43C81" w:rsidRPr="00EB08A6" w:rsidRDefault="00D43C81" w:rsidP="00D43C81">
      <w:pPr>
        <w:numPr>
          <w:ilvl w:val="0"/>
          <w:numId w:val="4"/>
        </w:numPr>
        <w:tabs>
          <w:tab w:val="clear" w:pos="567"/>
        </w:tabs>
        <w:spacing w:line="240" w:lineRule="auto"/>
        <w:ind w:hanging="720"/>
        <w:rPr>
          <w:szCs w:val="22"/>
          <w:lang w:val="lt-LT"/>
        </w:rPr>
      </w:pPr>
      <w:r w:rsidRPr="00EB08A6">
        <w:rPr>
          <w:szCs w:val="22"/>
          <w:lang w:val="lt-LT"/>
        </w:rPr>
        <w:t xml:space="preserve">jeigu sergate raumenų liga, vadinama </w:t>
      </w:r>
      <w:proofErr w:type="spellStart"/>
      <w:r w:rsidRPr="00EB08A6">
        <w:rPr>
          <w:szCs w:val="22"/>
          <w:lang w:val="lt-LT"/>
        </w:rPr>
        <w:t>generalizuota</w:t>
      </w:r>
      <w:proofErr w:type="spellEnd"/>
      <w:r w:rsidRPr="00EB08A6">
        <w:rPr>
          <w:szCs w:val="22"/>
          <w:lang w:val="lt-LT"/>
        </w:rPr>
        <w:t xml:space="preserve"> </w:t>
      </w:r>
      <w:proofErr w:type="spellStart"/>
      <w:r w:rsidRPr="00EB08A6">
        <w:rPr>
          <w:szCs w:val="22"/>
          <w:lang w:val="lt-LT"/>
        </w:rPr>
        <w:t>miastenija</w:t>
      </w:r>
      <w:proofErr w:type="spellEnd"/>
      <w:r w:rsidRPr="00EB08A6">
        <w:rPr>
          <w:szCs w:val="22"/>
          <w:lang w:val="lt-LT"/>
        </w:rPr>
        <w:t>, dėl kurios labai susilpnėja tam tikri kūno raumenys;</w:t>
      </w:r>
    </w:p>
    <w:p w:rsidR="00D43C81" w:rsidRPr="00EB08A6" w:rsidRDefault="00D43C81" w:rsidP="00D43C81">
      <w:pPr>
        <w:numPr>
          <w:ilvl w:val="0"/>
          <w:numId w:val="4"/>
        </w:numPr>
        <w:tabs>
          <w:tab w:val="clear" w:pos="567"/>
        </w:tabs>
        <w:spacing w:line="240" w:lineRule="auto"/>
        <w:ind w:hanging="720"/>
        <w:rPr>
          <w:szCs w:val="22"/>
          <w:lang w:val="lt-LT"/>
        </w:rPr>
      </w:pPr>
      <w:r w:rsidRPr="00EB08A6">
        <w:rPr>
          <w:szCs w:val="22"/>
          <w:lang w:val="lt-LT"/>
        </w:rPr>
        <w:lastRenderedPageBreak/>
        <w:t>jeigu Jums yra padidėjęs akispūdis, dėl kurio palaipsniui prarandamas regėjimas (glaukoma);</w:t>
      </w:r>
    </w:p>
    <w:p w:rsidR="00D43C81" w:rsidRPr="00EB08A6" w:rsidRDefault="00D43C81" w:rsidP="00D43C81">
      <w:pPr>
        <w:numPr>
          <w:ilvl w:val="0"/>
          <w:numId w:val="4"/>
        </w:numPr>
        <w:tabs>
          <w:tab w:val="clear" w:pos="567"/>
        </w:tabs>
        <w:spacing w:line="240" w:lineRule="auto"/>
        <w:ind w:hanging="720"/>
        <w:rPr>
          <w:szCs w:val="22"/>
          <w:lang w:val="lt-LT"/>
        </w:rPr>
      </w:pPr>
      <w:r w:rsidRPr="00EB08A6">
        <w:rPr>
          <w:szCs w:val="22"/>
          <w:lang w:val="lt-LT"/>
        </w:rPr>
        <w:t xml:space="preserve">jeigu Jums yra alergija </w:t>
      </w:r>
      <w:proofErr w:type="spellStart"/>
      <w:r w:rsidRPr="00EB08A6">
        <w:rPr>
          <w:bCs/>
          <w:color w:val="000000"/>
          <w:szCs w:val="22"/>
          <w:lang w:val="lt-LT"/>
        </w:rPr>
        <w:t>solifenacino</w:t>
      </w:r>
      <w:proofErr w:type="spellEnd"/>
      <w:r w:rsidRPr="00EB08A6">
        <w:rPr>
          <w:bCs/>
          <w:color w:val="000000"/>
          <w:szCs w:val="22"/>
          <w:lang w:val="lt-LT"/>
        </w:rPr>
        <w:t xml:space="preserve"> </w:t>
      </w:r>
      <w:proofErr w:type="spellStart"/>
      <w:r w:rsidRPr="00EB08A6">
        <w:rPr>
          <w:bCs/>
          <w:color w:val="000000"/>
          <w:szCs w:val="22"/>
          <w:lang w:val="lt-LT"/>
        </w:rPr>
        <w:t>sukcinatui</w:t>
      </w:r>
      <w:proofErr w:type="spellEnd"/>
      <w:r w:rsidRPr="00EB08A6">
        <w:rPr>
          <w:bCs/>
          <w:color w:val="000000"/>
          <w:szCs w:val="22"/>
          <w:lang w:val="lt-LT"/>
        </w:rPr>
        <w:t xml:space="preserve"> </w:t>
      </w:r>
      <w:r w:rsidRPr="00EB08A6">
        <w:rPr>
          <w:szCs w:val="22"/>
          <w:lang w:val="lt-LT"/>
        </w:rPr>
        <w:t>arba bet kuriai pagalbinei šio vaisto medžiagai (jos išvardytos 6 skyriuje);</w:t>
      </w:r>
    </w:p>
    <w:p w:rsidR="00D43C81" w:rsidRPr="00EB08A6" w:rsidRDefault="00D43C81" w:rsidP="00D43C81">
      <w:pPr>
        <w:numPr>
          <w:ilvl w:val="0"/>
          <w:numId w:val="4"/>
        </w:numPr>
        <w:tabs>
          <w:tab w:val="clear" w:pos="567"/>
        </w:tabs>
        <w:spacing w:line="240" w:lineRule="auto"/>
        <w:ind w:hanging="720"/>
        <w:rPr>
          <w:szCs w:val="22"/>
          <w:lang w:val="lt-LT"/>
        </w:rPr>
      </w:pPr>
      <w:r w:rsidRPr="00EB08A6">
        <w:rPr>
          <w:szCs w:val="22"/>
          <w:lang w:val="lt-LT"/>
        </w:rPr>
        <w:t>jeigu Jums taikoma hemodializė;</w:t>
      </w:r>
    </w:p>
    <w:p w:rsidR="00D43C81" w:rsidRPr="00EB08A6" w:rsidRDefault="00D43C81" w:rsidP="00D43C81">
      <w:pPr>
        <w:tabs>
          <w:tab w:val="num" w:pos="720"/>
        </w:tabs>
        <w:rPr>
          <w:szCs w:val="22"/>
          <w:lang w:val="lt-LT"/>
        </w:rPr>
      </w:pPr>
      <w:r w:rsidRPr="00EB08A6">
        <w:rPr>
          <w:szCs w:val="22"/>
          <w:lang w:val="lt-LT"/>
        </w:rPr>
        <w:t>–</w:t>
      </w:r>
      <w:r w:rsidRPr="00EB08A6">
        <w:rPr>
          <w:szCs w:val="22"/>
          <w:lang w:val="lt-LT"/>
        </w:rPr>
        <w:tab/>
        <w:t>jeigu sergate sunkia kepenų liga;</w:t>
      </w:r>
    </w:p>
    <w:p w:rsidR="00D43C81" w:rsidRPr="00EB08A6" w:rsidRDefault="00D43C81" w:rsidP="00D43C81">
      <w:pPr>
        <w:tabs>
          <w:tab w:val="num" w:pos="720"/>
        </w:tabs>
        <w:ind w:left="709" w:hanging="709"/>
        <w:rPr>
          <w:szCs w:val="22"/>
          <w:lang w:val="lt-LT"/>
        </w:rPr>
      </w:pPr>
      <w:r w:rsidRPr="00EB08A6">
        <w:rPr>
          <w:szCs w:val="22"/>
          <w:lang w:val="lt-LT"/>
        </w:rPr>
        <w:t>–</w:t>
      </w:r>
      <w:r w:rsidRPr="00EB08A6">
        <w:rPr>
          <w:szCs w:val="22"/>
          <w:lang w:val="lt-LT"/>
        </w:rPr>
        <w:tab/>
        <w:t xml:space="preserve">jeigu sergate sunkia inkstų arba vidutinio sunkumo kepenų liga ir tuo pat metu vartojate vaistus, kurie gali slopinti </w:t>
      </w:r>
      <w:proofErr w:type="spellStart"/>
      <w:r w:rsidRPr="00EB08A6">
        <w:rPr>
          <w:szCs w:val="22"/>
          <w:lang w:val="lt-LT"/>
        </w:rPr>
        <w:t>Vesicare</w:t>
      </w:r>
      <w:proofErr w:type="spellEnd"/>
      <w:r w:rsidRPr="00EB08A6">
        <w:rPr>
          <w:szCs w:val="22"/>
          <w:lang w:val="lt-LT"/>
        </w:rPr>
        <w:t xml:space="preserve"> šalinimą iš organizmo (pvz., </w:t>
      </w:r>
      <w:proofErr w:type="spellStart"/>
      <w:r w:rsidRPr="00EB08A6">
        <w:rPr>
          <w:szCs w:val="22"/>
          <w:lang w:val="lt-LT"/>
        </w:rPr>
        <w:t>ketokonazolą</w:t>
      </w:r>
      <w:proofErr w:type="spellEnd"/>
      <w:r w:rsidRPr="00EB08A6">
        <w:rPr>
          <w:szCs w:val="22"/>
          <w:lang w:val="lt-LT"/>
        </w:rPr>
        <w:t>). Apie tai Jus perspės gydantis gydytojas ar vaistininkas.</w:t>
      </w:r>
    </w:p>
    <w:p w:rsidR="00D43C81" w:rsidRPr="00EB08A6" w:rsidRDefault="00D43C81" w:rsidP="00D43C81">
      <w:pPr>
        <w:rPr>
          <w:szCs w:val="22"/>
          <w:lang w:val="lt-LT"/>
        </w:rPr>
      </w:pPr>
    </w:p>
    <w:p w:rsidR="00D43C81" w:rsidRPr="00EB08A6" w:rsidRDefault="00D43C81" w:rsidP="00D43C81">
      <w:pPr>
        <w:rPr>
          <w:color w:val="000000"/>
          <w:szCs w:val="22"/>
          <w:lang w:val="lt-LT"/>
        </w:rPr>
      </w:pPr>
      <w:r w:rsidRPr="00EB08A6">
        <w:rPr>
          <w:color w:val="000000"/>
          <w:szCs w:val="22"/>
          <w:lang w:val="lt-LT"/>
        </w:rPr>
        <w:t xml:space="preserve">Jeigu Jums yra arba anksčiau buvo pasireiškęs bent vienas iš anksčiau išvardintų sutrikimų, prieš pradėdami vartoti </w:t>
      </w:r>
      <w:proofErr w:type="spellStart"/>
      <w:r w:rsidRPr="00EB08A6">
        <w:rPr>
          <w:color w:val="000000"/>
          <w:szCs w:val="22"/>
          <w:lang w:val="lt-LT"/>
        </w:rPr>
        <w:t>Vesicare</w:t>
      </w:r>
      <w:proofErr w:type="spellEnd"/>
      <w:r w:rsidRPr="00EB08A6">
        <w:rPr>
          <w:color w:val="000000"/>
          <w:szCs w:val="22"/>
          <w:lang w:val="lt-LT"/>
        </w:rPr>
        <w:t xml:space="preserve"> pasakykite apie tai savo gydytojui. </w:t>
      </w:r>
    </w:p>
    <w:p w:rsidR="00D43C81" w:rsidRPr="00EB08A6" w:rsidRDefault="00D43C81" w:rsidP="00D43C81">
      <w:pPr>
        <w:rPr>
          <w:color w:val="000000"/>
          <w:szCs w:val="22"/>
          <w:lang w:val="lt-LT"/>
        </w:rPr>
      </w:pPr>
    </w:p>
    <w:p w:rsidR="00D43C81" w:rsidRPr="00EB08A6" w:rsidRDefault="00D43C81" w:rsidP="00D43C81">
      <w:pPr>
        <w:pStyle w:val="Antrat2"/>
        <w:spacing w:before="0"/>
        <w:rPr>
          <w:rFonts w:ascii="Times New Roman" w:hAnsi="Times New Roman"/>
          <w:i w:val="0"/>
          <w:sz w:val="22"/>
          <w:szCs w:val="22"/>
          <w:lang w:val="lt-LT"/>
        </w:rPr>
      </w:pPr>
      <w:bookmarkStart w:id="23" w:name="_i4i2hOgK3eCqJhZjhSBMZ9aUn"/>
      <w:bookmarkStart w:id="24" w:name="_i4i7dxPtidsc8EslSC2hncKun"/>
      <w:bookmarkEnd w:id="23"/>
      <w:bookmarkEnd w:id="24"/>
      <w:r w:rsidRPr="00EB08A6">
        <w:rPr>
          <w:rFonts w:ascii="Times New Roman" w:hAnsi="Times New Roman"/>
          <w:i w:val="0"/>
          <w:sz w:val="22"/>
          <w:szCs w:val="22"/>
          <w:lang w:val="lt-LT"/>
        </w:rPr>
        <w:t>Įspėjimai ir atsargumo priemonės</w:t>
      </w:r>
    </w:p>
    <w:p w:rsidR="00D43C81" w:rsidRPr="00EB08A6" w:rsidRDefault="00D43C81" w:rsidP="00D43C81">
      <w:pPr>
        <w:rPr>
          <w:szCs w:val="22"/>
          <w:lang w:val="lt-LT"/>
        </w:rPr>
      </w:pPr>
      <w:r w:rsidRPr="00EB08A6">
        <w:rPr>
          <w:szCs w:val="22"/>
          <w:lang w:val="lt-LT"/>
        </w:rPr>
        <w:t xml:space="preserve">Pasitarkite su gydytoju arba vaistininku prieš pradėdami vartoti </w:t>
      </w:r>
      <w:proofErr w:type="spellStart"/>
      <w:r w:rsidRPr="00EB08A6">
        <w:rPr>
          <w:szCs w:val="22"/>
          <w:lang w:val="lt-LT"/>
        </w:rPr>
        <w:t>Vesicare</w:t>
      </w:r>
      <w:proofErr w:type="spellEnd"/>
      <w:r w:rsidRPr="00EB08A6">
        <w:rPr>
          <w:szCs w:val="22"/>
          <w:lang w:val="lt-LT"/>
        </w:rPr>
        <w:t>:</w:t>
      </w:r>
    </w:p>
    <w:p w:rsidR="00D43C81" w:rsidRPr="00EB08A6" w:rsidRDefault="00D43C81" w:rsidP="00D43C81">
      <w:pPr>
        <w:pStyle w:val="Sraopastraipa"/>
        <w:numPr>
          <w:ilvl w:val="0"/>
          <w:numId w:val="7"/>
        </w:numPr>
        <w:tabs>
          <w:tab w:val="clear" w:pos="567"/>
        </w:tabs>
        <w:spacing w:line="240" w:lineRule="auto"/>
        <w:ind w:left="567" w:hanging="567"/>
        <w:contextualSpacing/>
        <w:rPr>
          <w:szCs w:val="22"/>
          <w:lang w:val="lt-LT"/>
        </w:rPr>
      </w:pPr>
      <w:r w:rsidRPr="00EB08A6">
        <w:rPr>
          <w:szCs w:val="22"/>
          <w:lang w:val="lt-LT"/>
        </w:rPr>
        <w:t xml:space="preserve">jeigu Jums sunku šlapintis (šlapimo pūslės obstrukcija) ar sutrikęs </w:t>
      </w:r>
      <w:proofErr w:type="spellStart"/>
      <w:r w:rsidRPr="00EB08A6">
        <w:rPr>
          <w:szCs w:val="22"/>
          <w:lang w:val="lt-LT"/>
        </w:rPr>
        <w:t>šlapinimasis</w:t>
      </w:r>
      <w:proofErr w:type="spellEnd"/>
      <w:r w:rsidRPr="00EB08A6">
        <w:rPr>
          <w:szCs w:val="22"/>
          <w:lang w:val="lt-LT"/>
        </w:rPr>
        <w:t xml:space="preserve"> (silpna šlapimo srovė) ir neatliekate švarios protarpinės </w:t>
      </w:r>
      <w:proofErr w:type="spellStart"/>
      <w:r w:rsidRPr="00EB08A6">
        <w:rPr>
          <w:szCs w:val="22"/>
          <w:lang w:val="lt-LT"/>
        </w:rPr>
        <w:t>kateterizacijos</w:t>
      </w:r>
      <w:proofErr w:type="spellEnd"/>
      <w:r w:rsidRPr="00EB08A6">
        <w:rPr>
          <w:szCs w:val="22"/>
          <w:lang w:val="lt-LT"/>
        </w:rPr>
        <w:t xml:space="preserve"> (ŠPK). Tokiu atveju Jums gresia didesnė šlapimo kaupimosi šlapimo pūslėje (šlapimo susilaikymo) rizika; </w:t>
      </w:r>
    </w:p>
    <w:p w:rsidR="00D43C81" w:rsidRPr="00EB08A6" w:rsidRDefault="00D43C81" w:rsidP="00D43C81">
      <w:pPr>
        <w:pStyle w:val="Sraopastraipa"/>
        <w:numPr>
          <w:ilvl w:val="0"/>
          <w:numId w:val="7"/>
        </w:numPr>
        <w:tabs>
          <w:tab w:val="clear" w:pos="567"/>
        </w:tabs>
        <w:spacing w:line="240" w:lineRule="auto"/>
        <w:ind w:left="567" w:hanging="567"/>
        <w:contextualSpacing/>
        <w:rPr>
          <w:szCs w:val="22"/>
          <w:lang w:val="lt-LT"/>
        </w:rPr>
      </w:pPr>
      <w:r w:rsidRPr="00EB08A6">
        <w:rPr>
          <w:szCs w:val="22"/>
          <w:lang w:val="lt-LT"/>
        </w:rPr>
        <w:t>jeigu Jums yra virškinimo trakto obstrukcija (vidurių užkietėjimas);</w:t>
      </w:r>
    </w:p>
    <w:p w:rsidR="00D43C81" w:rsidRPr="00EB08A6" w:rsidRDefault="00D43C81" w:rsidP="00D43C81">
      <w:pPr>
        <w:pStyle w:val="Sraopastraipa"/>
        <w:numPr>
          <w:ilvl w:val="0"/>
          <w:numId w:val="7"/>
        </w:numPr>
        <w:tabs>
          <w:tab w:val="clear" w:pos="567"/>
        </w:tabs>
        <w:spacing w:line="240" w:lineRule="auto"/>
        <w:ind w:left="567" w:hanging="567"/>
        <w:contextualSpacing/>
        <w:rPr>
          <w:szCs w:val="22"/>
          <w:lang w:val="lt-LT"/>
        </w:rPr>
      </w:pPr>
      <w:r w:rsidRPr="00EB08A6">
        <w:rPr>
          <w:szCs w:val="22"/>
          <w:lang w:val="lt-LT"/>
        </w:rPr>
        <w:t>jeigu yra rizika, kad sulėtės Jūsų virškinimo trakto veikla (skrandžio ir žarnyno peristaltika). Apie tai Jus perspės Jūsų gydytojas;</w:t>
      </w:r>
    </w:p>
    <w:p w:rsidR="00D43C81" w:rsidRPr="00EB08A6" w:rsidRDefault="00D43C81" w:rsidP="00D43C81">
      <w:pPr>
        <w:pStyle w:val="Sraopastraipa"/>
        <w:numPr>
          <w:ilvl w:val="0"/>
          <w:numId w:val="7"/>
        </w:numPr>
        <w:tabs>
          <w:tab w:val="clear" w:pos="567"/>
        </w:tabs>
        <w:spacing w:line="240" w:lineRule="auto"/>
        <w:ind w:left="567" w:hanging="567"/>
        <w:contextualSpacing/>
        <w:rPr>
          <w:szCs w:val="22"/>
          <w:lang w:val="lt-LT"/>
        </w:rPr>
      </w:pPr>
      <w:r w:rsidRPr="00EB08A6">
        <w:rPr>
          <w:szCs w:val="22"/>
          <w:lang w:val="lt-LT"/>
        </w:rPr>
        <w:t>jeigu sergate bet kokiomis ligomis, dėl kurių gali atsirasti širdies ritmo sutrikimų, ypač sutrikimas, žinomas kaip QT intervalo pailgėjimas;</w:t>
      </w:r>
    </w:p>
    <w:p w:rsidR="00D43C81" w:rsidRPr="00EB08A6" w:rsidRDefault="00D43C81" w:rsidP="00D43C81">
      <w:pPr>
        <w:pStyle w:val="Sraopastraipa"/>
        <w:numPr>
          <w:ilvl w:val="0"/>
          <w:numId w:val="7"/>
        </w:numPr>
        <w:tabs>
          <w:tab w:val="clear" w:pos="567"/>
        </w:tabs>
        <w:spacing w:line="240" w:lineRule="auto"/>
        <w:ind w:left="567" w:hanging="567"/>
        <w:contextualSpacing/>
        <w:rPr>
          <w:szCs w:val="22"/>
          <w:lang w:val="lt-LT"/>
        </w:rPr>
      </w:pPr>
      <w:r w:rsidRPr="00EB08A6">
        <w:rPr>
          <w:szCs w:val="22"/>
          <w:lang w:val="lt-LT"/>
        </w:rPr>
        <w:t>jeigu sergate sunkia inkstų liga;</w:t>
      </w:r>
    </w:p>
    <w:p w:rsidR="00D43C81" w:rsidRPr="00EB08A6" w:rsidRDefault="00D43C81" w:rsidP="00D43C81">
      <w:pPr>
        <w:pStyle w:val="Sraopastraipa"/>
        <w:numPr>
          <w:ilvl w:val="0"/>
          <w:numId w:val="7"/>
        </w:numPr>
        <w:tabs>
          <w:tab w:val="clear" w:pos="567"/>
        </w:tabs>
        <w:spacing w:line="240" w:lineRule="auto"/>
        <w:ind w:left="567" w:hanging="567"/>
        <w:contextualSpacing/>
        <w:rPr>
          <w:szCs w:val="22"/>
          <w:lang w:val="lt-LT"/>
        </w:rPr>
      </w:pPr>
      <w:r w:rsidRPr="00EB08A6">
        <w:rPr>
          <w:szCs w:val="22"/>
          <w:lang w:val="lt-LT"/>
        </w:rPr>
        <w:t>jeigu sergate vidutinio sunkumo kepenų liga;</w:t>
      </w:r>
    </w:p>
    <w:p w:rsidR="00D43C81" w:rsidRPr="00EB08A6" w:rsidRDefault="00D43C81" w:rsidP="00D43C81">
      <w:pPr>
        <w:pStyle w:val="Sraopastraipa"/>
        <w:numPr>
          <w:ilvl w:val="0"/>
          <w:numId w:val="7"/>
        </w:numPr>
        <w:tabs>
          <w:tab w:val="clear" w:pos="567"/>
        </w:tabs>
        <w:spacing w:line="240" w:lineRule="auto"/>
        <w:ind w:left="567" w:hanging="567"/>
        <w:contextualSpacing/>
        <w:rPr>
          <w:szCs w:val="22"/>
          <w:lang w:val="lt-LT"/>
        </w:rPr>
      </w:pPr>
      <w:r w:rsidRPr="00EB08A6">
        <w:rPr>
          <w:szCs w:val="22"/>
          <w:lang w:val="lt-LT"/>
        </w:rPr>
        <w:t>jeigu turite stemplės angos išvaržą (diafragminė išvarža) ar pasireiškia rėmuo;</w:t>
      </w:r>
    </w:p>
    <w:p w:rsidR="00D43C81" w:rsidRPr="00EB08A6" w:rsidRDefault="00D43C81" w:rsidP="00D43C81">
      <w:pPr>
        <w:pStyle w:val="Sraopastraipa"/>
        <w:numPr>
          <w:ilvl w:val="0"/>
          <w:numId w:val="7"/>
        </w:numPr>
        <w:tabs>
          <w:tab w:val="clear" w:pos="567"/>
        </w:tabs>
        <w:spacing w:line="240" w:lineRule="auto"/>
        <w:ind w:left="567" w:hanging="567"/>
        <w:contextualSpacing/>
        <w:rPr>
          <w:szCs w:val="22"/>
          <w:lang w:val="lt-LT"/>
        </w:rPr>
      </w:pPr>
      <w:proofErr w:type="spellStart"/>
      <w:proofErr w:type="gramStart"/>
      <w:r w:rsidRPr="00EB08A6">
        <w:rPr>
          <w:szCs w:val="22"/>
          <w:lang w:val="fr-FR"/>
        </w:rPr>
        <w:t>jeigu</w:t>
      </w:r>
      <w:proofErr w:type="spellEnd"/>
      <w:proofErr w:type="gramEnd"/>
      <w:r w:rsidRPr="00EB08A6">
        <w:rPr>
          <w:szCs w:val="22"/>
          <w:lang w:val="fr-FR"/>
        </w:rPr>
        <w:t xml:space="preserve"> </w:t>
      </w:r>
      <w:proofErr w:type="spellStart"/>
      <w:r w:rsidRPr="00EB08A6">
        <w:rPr>
          <w:szCs w:val="22"/>
          <w:lang w:val="fr-FR"/>
        </w:rPr>
        <w:t>sergate</w:t>
      </w:r>
      <w:proofErr w:type="spellEnd"/>
      <w:r w:rsidRPr="00EB08A6">
        <w:rPr>
          <w:szCs w:val="22"/>
          <w:lang w:val="fr-FR"/>
        </w:rPr>
        <w:t xml:space="preserve"> </w:t>
      </w:r>
      <w:proofErr w:type="spellStart"/>
      <w:r w:rsidRPr="00EB08A6">
        <w:rPr>
          <w:szCs w:val="22"/>
          <w:lang w:val="fr-FR"/>
        </w:rPr>
        <w:t>nervų</w:t>
      </w:r>
      <w:proofErr w:type="spellEnd"/>
      <w:r w:rsidRPr="00EB08A6">
        <w:rPr>
          <w:szCs w:val="22"/>
          <w:lang w:val="fr-FR"/>
        </w:rPr>
        <w:t xml:space="preserve"> </w:t>
      </w:r>
      <w:proofErr w:type="spellStart"/>
      <w:r w:rsidRPr="00EB08A6">
        <w:rPr>
          <w:szCs w:val="22"/>
          <w:lang w:val="fr-FR"/>
        </w:rPr>
        <w:t>sistemos</w:t>
      </w:r>
      <w:proofErr w:type="spellEnd"/>
      <w:r w:rsidRPr="00EB08A6">
        <w:rPr>
          <w:szCs w:val="22"/>
          <w:lang w:val="fr-FR"/>
        </w:rPr>
        <w:t xml:space="preserve"> </w:t>
      </w:r>
      <w:proofErr w:type="spellStart"/>
      <w:r w:rsidRPr="00EB08A6">
        <w:rPr>
          <w:szCs w:val="22"/>
          <w:lang w:val="fr-FR"/>
        </w:rPr>
        <w:t>sutrikimu</w:t>
      </w:r>
      <w:proofErr w:type="spellEnd"/>
      <w:r w:rsidRPr="00EB08A6">
        <w:rPr>
          <w:szCs w:val="22"/>
          <w:lang w:val="fr-FR"/>
        </w:rPr>
        <w:t xml:space="preserve"> (</w:t>
      </w:r>
      <w:proofErr w:type="spellStart"/>
      <w:r w:rsidRPr="00EB08A6">
        <w:rPr>
          <w:szCs w:val="22"/>
          <w:lang w:val="fr-FR"/>
        </w:rPr>
        <w:t>autonomine</w:t>
      </w:r>
      <w:proofErr w:type="spellEnd"/>
      <w:r w:rsidRPr="00EB08A6">
        <w:rPr>
          <w:szCs w:val="22"/>
          <w:lang w:val="fr-FR"/>
        </w:rPr>
        <w:t xml:space="preserve"> </w:t>
      </w:r>
      <w:proofErr w:type="spellStart"/>
      <w:r w:rsidRPr="00EB08A6">
        <w:rPr>
          <w:szCs w:val="22"/>
          <w:lang w:val="fr-FR"/>
        </w:rPr>
        <w:t>neuropatija</w:t>
      </w:r>
      <w:proofErr w:type="spellEnd"/>
      <w:r w:rsidRPr="00EB08A6">
        <w:rPr>
          <w:szCs w:val="22"/>
          <w:lang w:val="fr-FR"/>
        </w:rPr>
        <w:t>).</w:t>
      </w:r>
    </w:p>
    <w:p w:rsidR="00D43C81" w:rsidRPr="00EB08A6" w:rsidRDefault="00D43C81" w:rsidP="00D43C81">
      <w:pPr>
        <w:ind w:right="-2"/>
        <w:rPr>
          <w:szCs w:val="22"/>
          <w:lang w:val="lt-LT"/>
        </w:rPr>
      </w:pPr>
    </w:p>
    <w:p w:rsidR="00D43C81" w:rsidRPr="00EB08A6" w:rsidRDefault="00D43C81" w:rsidP="00D43C81">
      <w:pPr>
        <w:ind w:right="-2"/>
        <w:rPr>
          <w:color w:val="000000"/>
          <w:szCs w:val="22"/>
          <w:lang w:val="lt-LT"/>
        </w:rPr>
      </w:pPr>
      <w:r w:rsidRPr="00EB08A6">
        <w:rPr>
          <w:color w:val="000000"/>
          <w:szCs w:val="22"/>
          <w:lang w:val="lt-LT"/>
        </w:rPr>
        <w:t xml:space="preserve">Jeigu Jums yra arba ankščiau buvo pasireiškęs bent vienas iš anksčiau išvardintų sutrikimų, prieš pradėdami vartoti </w:t>
      </w:r>
      <w:proofErr w:type="spellStart"/>
      <w:r w:rsidRPr="00EB08A6">
        <w:rPr>
          <w:color w:val="000000"/>
          <w:szCs w:val="22"/>
          <w:lang w:val="lt-LT"/>
        </w:rPr>
        <w:t>Vesicare</w:t>
      </w:r>
      <w:proofErr w:type="spellEnd"/>
      <w:r w:rsidRPr="00EB08A6">
        <w:rPr>
          <w:color w:val="000000"/>
          <w:szCs w:val="22"/>
          <w:lang w:val="lt-LT"/>
        </w:rPr>
        <w:t xml:space="preserve"> pasakykite apie tai savo gydytojui. </w:t>
      </w:r>
    </w:p>
    <w:p w:rsidR="00D43C81" w:rsidRPr="00EB08A6" w:rsidRDefault="00D43C81" w:rsidP="00D43C81">
      <w:pPr>
        <w:ind w:right="-2"/>
        <w:rPr>
          <w:color w:val="000000"/>
          <w:szCs w:val="22"/>
          <w:lang w:val="lt-LT"/>
        </w:rPr>
      </w:pPr>
    </w:p>
    <w:p w:rsidR="00D43C81" w:rsidRPr="00EB08A6" w:rsidRDefault="00D43C81" w:rsidP="00D43C81">
      <w:pPr>
        <w:ind w:right="-2"/>
        <w:rPr>
          <w:color w:val="000000"/>
          <w:szCs w:val="22"/>
          <w:lang w:val="lt-LT"/>
        </w:rPr>
      </w:pPr>
      <w:r w:rsidRPr="00EB08A6">
        <w:rPr>
          <w:color w:val="000000"/>
          <w:szCs w:val="22"/>
          <w:lang w:val="lt-LT"/>
        </w:rPr>
        <w:t xml:space="preserve">Prieš pradedant gydymą </w:t>
      </w:r>
      <w:proofErr w:type="spellStart"/>
      <w:r w:rsidRPr="00EB08A6">
        <w:rPr>
          <w:color w:val="000000"/>
          <w:szCs w:val="22"/>
          <w:lang w:val="lt-LT"/>
        </w:rPr>
        <w:t>Vesicare</w:t>
      </w:r>
      <w:proofErr w:type="spellEnd"/>
      <w:r w:rsidRPr="00EB08A6">
        <w:rPr>
          <w:color w:val="000000"/>
          <w:szCs w:val="22"/>
          <w:lang w:val="lt-LT"/>
        </w:rPr>
        <w:t xml:space="preserve">, gydytojas įvertins, ar nėra kokių nors kitų priežasčių, dėl kurių dažniau šlapinatės (pvz., dėl širdies nepakankamumo (nepakankama širdies susitraukimo jėga) ar inkstų ligų). Jeigu sergate šlapimo takų infekcine liga, gydytojas paskirs vartoti antibiotikų (gydymą nuo tam tikros bakterijų sukeltos infekcinės ligos). </w:t>
      </w:r>
    </w:p>
    <w:p w:rsidR="00D43C81" w:rsidRPr="00EB08A6" w:rsidRDefault="00D43C81" w:rsidP="00D43C81">
      <w:pPr>
        <w:autoSpaceDE w:val="0"/>
        <w:autoSpaceDN w:val="0"/>
        <w:adjustRightInd w:val="0"/>
        <w:rPr>
          <w:szCs w:val="22"/>
          <w:lang w:val="lt-LT"/>
        </w:rPr>
      </w:pPr>
    </w:p>
    <w:p w:rsidR="00D43C81" w:rsidRPr="00EB08A6" w:rsidRDefault="00D43C81" w:rsidP="00D43C81">
      <w:pPr>
        <w:pStyle w:val="Antrat2"/>
        <w:spacing w:before="0"/>
        <w:rPr>
          <w:rFonts w:ascii="Times New Roman" w:hAnsi="Times New Roman"/>
          <w:i w:val="0"/>
          <w:sz w:val="22"/>
          <w:szCs w:val="22"/>
          <w:lang w:val="lt-LT"/>
        </w:rPr>
      </w:pPr>
      <w:r w:rsidRPr="00EB08A6">
        <w:rPr>
          <w:rFonts w:ascii="Times New Roman" w:hAnsi="Times New Roman"/>
          <w:i w:val="0"/>
          <w:sz w:val="22"/>
          <w:szCs w:val="22"/>
          <w:lang w:val="lt-LT"/>
        </w:rPr>
        <w:t>Vaikams ir paaugliams</w:t>
      </w:r>
    </w:p>
    <w:p w:rsidR="00D43C81" w:rsidRPr="00EB08A6" w:rsidRDefault="00D43C81" w:rsidP="00D43C81">
      <w:pPr>
        <w:numPr>
          <w:ilvl w:val="12"/>
          <w:numId w:val="0"/>
        </w:numPr>
        <w:ind w:right="-2"/>
        <w:rPr>
          <w:szCs w:val="22"/>
          <w:lang w:val="lt-LT"/>
        </w:rPr>
      </w:pPr>
      <w:proofErr w:type="spellStart"/>
      <w:r w:rsidRPr="00EB08A6">
        <w:rPr>
          <w:bCs/>
          <w:szCs w:val="22"/>
          <w:lang w:val="lt-LT"/>
        </w:rPr>
        <w:t>Vesicare</w:t>
      </w:r>
      <w:proofErr w:type="spellEnd"/>
      <w:r w:rsidRPr="00EB08A6">
        <w:rPr>
          <w:szCs w:val="22"/>
          <w:lang w:val="lt-LT"/>
        </w:rPr>
        <w:t xml:space="preserve"> negalima skirti jaunesniems kaip 2 metų vaikams gydyti nuo </w:t>
      </w:r>
      <w:proofErr w:type="spellStart"/>
      <w:r w:rsidRPr="00EB08A6">
        <w:rPr>
          <w:szCs w:val="22"/>
          <w:lang w:val="lt-LT"/>
        </w:rPr>
        <w:t>neurogeninio</w:t>
      </w:r>
      <w:proofErr w:type="spellEnd"/>
      <w:r w:rsidRPr="00EB08A6">
        <w:rPr>
          <w:szCs w:val="22"/>
          <w:lang w:val="lt-LT"/>
        </w:rPr>
        <w:t xml:space="preserve"> padidėjusio šlapimo pūslės aktyvumo.</w:t>
      </w:r>
    </w:p>
    <w:p w:rsidR="00D43C81" w:rsidRPr="00EB08A6" w:rsidRDefault="00D43C81" w:rsidP="00D43C81">
      <w:pPr>
        <w:numPr>
          <w:ilvl w:val="12"/>
          <w:numId w:val="0"/>
        </w:numPr>
        <w:ind w:right="-2"/>
        <w:rPr>
          <w:szCs w:val="22"/>
          <w:lang w:val="lt-LT"/>
        </w:rPr>
      </w:pPr>
    </w:p>
    <w:p w:rsidR="00D43C81" w:rsidRPr="00EB08A6" w:rsidRDefault="00D43C81" w:rsidP="00D43C81">
      <w:pPr>
        <w:numPr>
          <w:ilvl w:val="12"/>
          <w:numId w:val="0"/>
        </w:numPr>
        <w:ind w:right="-2"/>
        <w:rPr>
          <w:szCs w:val="22"/>
          <w:lang w:val="lt-LT"/>
        </w:rPr>
      </w:pPr>
      <w:proofErr w:type="spellStart"/>
      <w:r w:rsidRPr="00EB08A6">
        <w:rPr>
          <w:szCs w:val="22"/>
          <w:lang w:val="lt-LT"/>
        </w:rPr>
        <w:t>Vesicare</w:t>
      </w:r>
      <w:proofErr w:type="spellEnd"/>
      <w:r w:rsidRPr="00EB08A6">
        <w:rPr>
          <w:szCs w:val="22"/>
          <w:lang w:val="lt-LT"/>
        </w:rPr>
        <w:t xml:space="preserve"> negalima skirti jaunesniems kaip 18 metų vaikams gydyti nuo padidėjusio šlapimo pūslės aktyvumo.</w:t>
      </w:r>
    </w:p>
    <w:p w:rsidR="00D43C81" w:rsidRPr="00EB08A6" w:rsidRDefault="00D43C81" w:rsidP="00D43C81">
      <w:pPr>
        <w:numPr>
          <w:ilvl w:val="12"/>
          <w:numId w:val="0"/>
        </w:numPr>
        <w:ind w:right="-2"/>
        <w:rPr>
          <w:szCs w:val="22"/>
          <w:lang w:val="lt-LT"/>
        </w:rPr>
      </w:pPr>
    </w:p>
    <w:p w:rsidR="00D43C81" w:rsidRPr="00EB08A6" w:rsidRDefault="00D43C81" w:rsidP="00D43C81">
      <w:pPr>
        <w:pStyle w:val="Antrat2"/>
        <w:spacing w:before="0"/>
        <w:rPr>
          <w:rFonts w:ascii="Times New Roman" w:hAnsi="Times New Roman"/>
          <w:i w:val="0"/>
          <w:sz w:val="22"/>
          <w:szCs w:val="22"/>
          <w:lang w:val="lt-LT"/>
        </w:rPr>
      </w:pPr>
      <w:bookmarkStart w:id="25" w:name="_i4i1HKEEFVXMq58qvhDcKB5Bp"/>
      <w:bookmarkStart w:id="26" w:name="_i4i5Im7ag91goObM8wvMhiPGw"/>
      <w:bookmarkEnd w:id="25"/>
      <w:bookmarkEnd w:id="26"/>
      <w:r w:rsidRPr="00EB08A6">
        <w:rPr>
          <w:rFonts w:ascii="Times New Roman" w:hAnsi="Times New Roman"/>
          <w:i w:val="0"/>
          <w:sz w:val="22"/>
          <w:szCs w:val="22"/>
          <w:lang w:val="lt-LT"/>
        </w:rPr>
        <w:t xml:space="preserve">Kiti vaistai ir </w:t>
      </w:r>
      <w:r w:rsidRPr="00EB08A6">
        <w:rPr>
          <w:rFonts w:ascii="Times New Roman" w:hAnsi="Times New Roman"/>
          <w:i w:val="0"/>
          <w:noProof/>
          <w:sz w:val="22"/>
          <w:szCs w:val="22"/>
        </w:rPr>
        <w:t>Vesicare</w:t>
      </w:r>
    </w:p>
    <w:p w:rsidR="00D43C81" w:rsidRPr="00EB08A6" w:rsidRDefault="00D43C81" w:rsidP="00D43C81">
      <w:pPr>
        <w:rPr>
          <w:szCs w:val="22"/>
          <w:lang w:val="lt-LT"/>
        </w:rPr>
      </w:pPr>
      <w:r w:rsidRPr="00EB08A6">
        <w:rPr>
          <w:szCs w:val="22"/>
          <w:lang w:val="lt-LT"/>
        </w:rPr>
        <w:t>Jeigu vartojate ar neseniai vartojote kitų vaistų arba dėl to nesate tikri, apie tai pasakykite gydytojui arba vaistininkui.</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Labai svarbu pasakyti gydytojui, jeigu vartojate:</w:t>
      </w:r>
    </w:p>
    <w:p w:rsidR="00D43C81" w:rsidRPr="00EB08A6" w:rsidRDefault="00D43C81" w:rsidP="00D43C81">
      <w:pPr>
        <w:numPr>
          <w:ilvl w:val="0"/>
          <w:numId w:val="3"/>
        </w:numPr>
        <w:tabs>
          <w:tab w:val="clear" w:pos="567"/>
          <w:tab w:val="clear" w:pos="720"/>
        </w:tabs>
        <w:spacing w:line="240" w:lineRule="auto"/>
        <w:ind w:left="567" w:hanging="567"/>
        <w:rPr>
          <w:szCs w:val="22"/>
          <w:lang w:val="lt-LT"/>
        </w:rPr>
      </w:pPr>
      <w:r w:rsidRPr="00EB08A6">
        <w:rPr>
          <w:szCs w:val="22"/>
          <w:lang w:val="lt-LT"/>
        </w:rPr>
        <w:t xml:space="preserve">kitų </w:t>
      </w:r>
      <w:proofErr w:type="spellStart"/>
      <w:r w:rsidRPr="00EB08A6">
        <w:rPr>
          <w:szCs w:val="22"/>
          <w:lang w:val="lt-LT"/>
        </w:rPr>
        <w:t>anticholinerginių</w:t>
      </w:r>
      <w:proofErr w:type="spellEnd"/>
      <w:r w:rsidRPr="00EB08A6">
        <w:rPr>
          <w:szCs w:val="22"/>
          <w:lang w:val="lt-LT"/>
        </w:rPr>
        <w:t xml:space="preserve"> vaistų, nes gali sustiprėti abiejų vaistų poveikis ir šalutinis poveikis</w:t>
      </w:r>
      <w:r w:rsidRPr="00EB08A6">
        <w:rPr>
          <w:rFonts w:eastAsia="MS Mincho"/>
          <w:szCs w:val="22"/>
          <w:lang w:val="lt-LT"/>
        </w:rPr>
        <w:t>;</w:t>
      </w:r>
    </w:p>
    <w:p w:rsidR="00D43C81" w:rsidRPr="00EB08A6" w:rsidRDefault="00D43C81" w:rsidP="00D43C81">
      <w:pPr>
        <w:numPr>
          <w:ilvl w:val="0"/>
          <w:numId w:val="3"/>
        </w:numPr>
        <w:tabs>
          <w:tab w:val="clear" w:pos="567"/>
          <w:tab w:val="clear" w:pos="720"/>
        </w:tabs>
        <w:spacing w:line="240" w:lineRule="auto"/>
        <w:ind w:left="567" w:hanging="567"/>
        <w:rPr>
          <w:szCs w:val="22"/>
          <w:lang w:val="lt-LT"/>
        </w:rPr>
      </w:pPr>
      <w:proofErr w:type="spellStart"/>
      <w:r w:rsidRPr="00EB08A6">
        <w:rPr>
          <w:color w:val="000000"/>
          <w:szCs w:val="22"/>
          <w:lang w:val="lt-LT"/>
        </w:rPr>
        <w:t>cholinerginių</w:t>
      </w:r>
      <w:proofErr w:type="spellEnd"/>
      <w:r w:rsidRPr="00EB08A6">
        <w:rPr>
          <w:color w:val="000000"/>
          <w:szCs w:val="22"/>
          <w:lang w:val="lt-LT"/>
        </w:rPr>
        <w:t xml:space="preserve"> vaistų, nes </w:t>
      </w:r>
      <w:proofErr w:type="spellStart"/>
      <w:r w:rsidRPr="00EB08A6">
        <w:rPr>
          <w:color w:val="000000"/>
          <w:szCs w:val="22"/>
          <w:lang w:val="lt-LT"/>
        </w:rPr>
        <w:t>Vesicare</w:t>
      </w:r>
      <w:proofErr w:type="spellEnd"/>
      <w:r w:rsidRPr="00EB08A6">
        <w:rPr>
          <w:color w:val="000000"/>
          <w:szCs w:val="22"/>
          <w:lang w:val="lt-LT"/>
        </w:rPr>
        <w:t xml:space="preserve"> poveikis gali susilpnėti; </w:t>
      </w:r>
    </w:p>
    <w:p w:rsidR="00D43C81" w:rsidRPr="00EB08A6" w:rsidRDefault="00D43C81" w:rsidP="00D43C81">
      <w:pPr>
        <w:numPr>
          <w:ilvl w:val="0"/>
          <w:numId w:val="3"/>
        </w:numPr>
        <w:tabs>
          <w:tab w:val="clear" w:pos="567"/>
          <w:tab w:val="clear" w:pos="720"/>
        </w:tabs>
        <w:spacing w:line="240" w:lineRule="auto"/>
        <w:ind w:left="567" w:hanging="567"/>
        <w:rPr>
          <w:szCs w:val="22"/>
          <w:lang w:val="lt-LT"/>
        </w:rPr>
      </w:pPr>
      <w:r w:rsidRPr="00EB08A6">
        <w:rPr>
          <w:color w:val="000000"/>
          <w:szCs w:val="22"/>
          <w:lang w:val="lt-LT"/>
        </w:rPr>
        <w:t xml:space="preserve">virškinimo trakto peristaltiką skatinančių vaistų, pvz., </w:t>
      </w:r>
      <w:proofErr w:type="spellStart"/>
      <w:r w:rsidRPr="00EB08A6">
        <w:rPr>
          <w:color w:val="000000"/>
          <w:szCs w:val="22"/>
          <w:lang w:val="lt-LT"/>
        </w:rPr>
        <w:t>metoklopramido</w:t>
      </w:r>
      <w:proofErr w:type="spellEnd"/>
      <w:r w:rsidRPr="00EB08A6">
        <w:rPr>
          <w:color w:val="000000"/>
          <w:szCs w:val="22"/>
          <w:lang w:val="lt-LT"/>
        </w:rPr>
        <w:t xml:space="preserve"> ar </w:t>
      </w:r>
      <w:proofErr w:type="spellStart"/>
      <w:r w:rsidRPr="00EB08A6">
        <w:rPr>
          <w:color w:val="000000"/>
          <w:szCs w:val="22"/>
          <w:lang w:val="lt-LT"/>
        </w:rPr>
        <w:t>cisaprido</w:t>
      </w:r>
      <w:proofErr w:type="spellEnd"/>
      <w:r w:rsidRPr="00EB08A6">
        <w:rPr>
          <w:color w:val="000000"/>
          <w:szCs w:val="22"/>
          <w:lang w:val="lt-LT"/>
        </w:rPr>
        <w:t xml:space="preserve">. </w:t>
      </w:r>
      <w:proofErr w:type="spellStart"/>
      <w:r w:rsidRPr="00EB08A6">
        <w:rPr>
          <w:color w:val="000000"/>
          <w:szCs w:val="22"/>
          <w:lang w:val="lt-LT"/>
        </w:rPr>
        <w:t>Vesicare</w:t>
      </w:r>
      <w:proofErr w:type="spellEnd"/>
      <w:r w:rsidRPr="00EB08A6">
        <w:rPr>
          <w:color w:val="000000"/>
          <w:szCs w:val="22"/>
          <w:lang w:val="lt-LT"/>
        </w:rPr>
        <w:t xml:space="preserve"> gali silpninti šių vaistų poveikį</w:t>
      </w:r>
      <w:r w:rsidRPr="00EB08A6">
        <w:rPr>
          <w:rFonts w:eastAsia="MS Mincho"/>
          <w:szCs w:val="22"/>
          <w:lang w:val="lt-LT"/>
        </w:rPr>
        <w:t>;</w:t>
      </w:r>
    </w:p>
    <w:p w:rsidR="00D43C81" w:rsidRPr="00EB08A6" w:rsidRDefault="00D43C81" w:rsidP="00D43C81">
      <w:pPr>
        <w:numPr>
          <w:ilvl w:val="0"/>
          <w:numId w:val="3"/>
        </w:numPr>
        <w:tabs>
          <w:tab w:val="clear" w:pos="567"/>
          <w:tab w:val="clear" w:pos="720"/>
        </w:tabs>
        <w:spacing w:line="240" w:lineRule="auto"/>
        <w:ind w:left="567" w:hanging="567"/>
        <w:rPr>
          <w:szCs w:val="22"/>
          <w:lang w:val="lt-LT"/>
        </w:rPr>
      </w:pPr>
      <w:r w:rsidRPr="00EB08A6">
        <w:rPr>
          <w:color w:val="000000"/>
          <w:szCs w:val="22"/>
          <w:lang w:val="lt-LT"/>
        </w:rPr>
        <w:t xml:space="preserve">vaistų, kurie mažina </w:t>
      </w:r>
      <w:proofErr w:type="spellStart"/>
      <w:r w:rsidRPr="00EB08A6">
        <w:rPr>
          <w:color w:val="000000"/>
          <w:szCs w:val="22"/>
          <w:lang w:val="lt-LT"/>
        </w:rPr>
        <w:t>Vesicare</w:t>
      </w:r>
      <w:proofErr w:type="spellEnd"/>
      <w:r w:rsidRPr="00EB08A6">
        <w:rPr>
          <w:color w:val="000000"/>
          <w:szCs w:val="22"/>
          <w:lang w:val="lt-LT"/>
        </w:rPr>
        <w:t xml:space="preserve"> skaidymo organizme greitį (pvz., </w:t>
      </w:r>
      <w:proofErr w:type="spellStart"/>
      <w:r w:rsidRPr="00EB08A6">
        <w:rPr>
          <w:color w:val="000000"/>
          <w:szCs w:val="22"/>
          <w:lang w:val="lt-LT"/>
        </w:rPr>
        <w:t>ketokonazolo</w:t>
      </w:r>
      <w:proofErr w:type="spellEnd"/>
      <w:r w:rsidRPr="00EB08A6">
        <w:rPr>
          <w:color w:val="000000"/>
          <w:szCs w:val="22"/>
          <w:lang w:val="lt-LT"/>
        </w:rPr>
        <w:t xml:space="preserve">, </w:t>
      </w:r>
      <w:proofErr w:type="spellStart"/>
      <w:r w:rsidRPr="00EB08A6">
        <w:rPr>
          <w:color w:val="000000"/>
          <w:szCs w:val="22"/>
          <w:lang w:val="lt-LT"/>
        </w:rPr>
        <w:t>ritonaviro</w:t>
      </w:r>
      <w:proofErr w:type="spellEnd"/>
      <w:r w:rsidRPr="00EB08A6">
        <w:rPr>
          <w:color w:val="000000"/>
          <w:szCs w:val="22"/>
          <w:lang w:val="lt-LT"/>
        </w:rPr>
        <w:t xml:space="preserve">, </w:t>
      </w:r>
      <w:proofErr w:type="spellStart"/>
      <w:r w:rsidRPr="00EB08A6">
        <w:rPr>
          <w:color w:val="000000"/>
          <w:szCs w:val="22"/>
          <w:lang w:val="lt-LT"/>
        </w:rPr>
        <w:t>nelfinaviro</w:t>
      </w:r>
      <w:proofErr w:type="spellEnd"/>
      <w:r w:rsidRPr="00EB08A6">
        <w:rPr>
          <w:color w:val="000000"/>
          <w:szCs w:val="22"/>
          <w:lang w:val="lt-LT"/>
        </w:rPr>
        <w:t xml:space="preserve">, </w:t>
      </w:r>
      <w:proofErr w:type="spellStart"/>
      <w:r w:rsidRPr="00EB08A6">
        <w:rPr>
          <w:color w:val="000000"/>
          <w:szCs w:val="22"/>
          <w:lang w:val="lt-LT"/>
        </w:rPr>
        <w:t>itrakonazolo</w:t>
      </w:r>
      <w:proofErr w:type="spellEnd"/>
      <w:r w:rsidRPr="00EB08A6">
        <w:rPr>
          <w:color w:val="000000"/>
          <w:szCs w:val="22"/>
          <w:lang w:val="lt-LT"/>
        </w:rPr>
        <w:t xml:space="preserve">, </w:t>
      </w:r>
      <w:proofErr w:type="spellStart"/>
      <w:r w:rsidRPr="00EB08A6">
        <w:rPr>
          <w:color w:val="000000"/>
          <w:szCs w:val="22"/>
          <w:lang w:val="lt-LT"/>
        </w:rPr>
        <w:t>verapamilio</w:t>
      </w:r>
      <w:proofErr w:type="spellEnd"/>
      <w:r w:rsidRPr="00EB08A6">
        <w:rPr>
          <w:color w:val="000000"/>
          <w:szCs w:val="22"/>
          <w:lang w:val="lt-LT"/>
        </w:rPr>
        <w:t xml:space="preserve"> ir </w:t>
      </w:r>
      <w:proofErr w:type="spellStart"/>
      <w:r w:rsidRPr="00EB08A6">
        <w:rPr>
          <w:color w:val="000000"/>
          <w:szCs w:val="22"/>
          <w:lang w:val="lt-LT"/>
        </w:rPr>
        <w:t>diltiazemo</w:t>
      </w:r>
      <w:proofErr w:type="spellEnd"/>
      <w:r w:rsidRPr="00EB08A6">
        <w:rPr>
          <w:color w:val="000000"/>
          <w:szCs w:val="22"/>
          <w:lang w:val="lt-LT"/>
        </w:rPr>
        <w:t>);</w:t>
      </w:r>
    </w:p>
    <w:p w:rsidR="00D43C81" w:rsidRPr="00EB08A6" w:rsidRDefault="00D43C81" w:rsidP="00D43C81">
      <w:pPr>
        <w:numPr>
          <w:ilvl w:val="0"/>
          <w:numId w:val="3"/>
        </w:numPr>
        <w:tabs>
          <w:tab w:val="clear" w:pos="567"/>
          <w:tab w:val="clear" w:pos="720"/>
        </w:tabs>
        <w:spacing w:line="240" w:lineRule="auto"/>
        <w:ind w:left="567" w:hanging="567"/>
        <w:rPr>
          <w:color w:val="000000"/>
          <w:szCs w:val="22"/>
          <w:lang w:val="lt-LT"/>
        </w:rPr>
      </w:pPr>
      <w:r w:rsidRPr="00EB08A6">
        <w:rPr>
          <w:color w:val="000000"/>
          <w:szCs w:val="22"/>
          <w:lang w:val="lt-LT"/>
        </w:rPr>
        <w:t xml:space="preserve">vaistų, kurie didina </w:t>
      </w:r>
      <w:proofErr w:type="spellStart"/>
      <w:r w:rsidRPr="00EB08A6">
        <w:rPr>
          <w:color w:val="000000"/>
          <w:szCs w:val="22"/>
          <w:lang w:val="lt-LT"/>
        </w:rPr>
        <w:t>Vesicare</w:t>
      </w:r>
      <w:proofErr w:type="spellEnd"/>
      <w:r w:rsidRPr="00EB08A6">
        <w:rPr>
          <w:color w:val="000000"/>
          <w:szCs w:val="22"/>
          <w:lang w:val="lt-LT"/>
        </w:rPr>
        <w:t xml:space="preserve"> skaidymo organizme greitį (pvz., </w:t>
      </w:r>
      <w:proofErr w:type="spellStart"/>
      <w:r w:rsidRPr="00EB08A6">
        <w:rPr>
          <w:color w:val="000000"/>
          <w:szCs w:val="22"/>
          <w:lang w:val="lt-LT"/>
        </w:rPr>
        <w:t>rifampicino</w:t>
      </w:r>
      <w:proofErr w:type="spellEnd"/>
      <w:r w:rsidRPr="00EB08A6">
        <w:rPr>
          <w:color w:val="000000"/>
          <w:szCs w:val="22"/>
          <w:lang w:val="lt-LT"/>
        </w:rPr>
        <w:t xml:space="preserve">, </w:t>
      </w:r>
      <w:proofErr w:type="spellStart"/>
      <w:r w:rsidRPr="00EB08A6">
        <w:rPr>
          <w:color w:val="000000"/>
          <w:szCs w:val="22"/>
          <w:lang w:val="lt-LT"/>
        </w:rPr>
        <w:t>fenitoino</w:t>
      </w:r>
      <w:proofErr w:type="spellEnd"/>
      <w:r w:rsidRPr="00EB08A6">
        <w:rPr>
          <w:color w:val="000000"/>
          <w:szCs w:val="22"/>
          <w:lang w:val="lt-LT"/>
        </w:rPr>
        <w:t xml:space="preserve"> ir </w:t>
      </w:r>
      <w:proofErr w:type="spellStart"/>
      <w:r w:rsidRPr="00EB08A6">
        <w:rPr>
          <w:color w:val="000000"/>
          <w:szCs w:val="22"/>
          <w:lang w:val="lt-LT"/>
        </w:rPr>
        <w:t>karbamazepino</w:t>
      </w:r>
      <w:proofErr w:type="spellEnd"/>
      <w:r w:rsidRPr="00EB08A6">
        <w:rPr>
          <w:color w:val="000000"/>
          <w:szCs w:val="22"/>
          <w:lang w:val="lt-LT"/>
        </w:rPr>
        <w:t>);</w:t>
      </w:r>
    </w:p>
    <w:p w:rsidR="00D43C81" w:rsidRPr="00EB08A6" w:rsidRDefault="00D43C81" w:rsidP="00D43C81">
      <w:pPr>
        <w:numPr>
          <w:ilvl w:val="0"/>
          <w:numId w:val="3"/>
        </w:numPr>
        <w:tabs>
          <w:tab w:val="clear" w:pos="567"/>
          <w:tab w:val="clear" w:pos="720"/>
        </w:tabs>
        <w:spacing w:line="240" w:lineRule="auto"/>
        <w:ind w:left="567" w:hanging="567"/>
        <w:rPr>
          <w:color w:val="000000"/>
          <w:szCs w:val="22"/>
          <w:lang w:val="lt-LT"/>
        </w:rPr>
      </w:pPr>
      <w:r w:rsidRPr="00EB08A6">
        <w:rPr>
          <w:color w:val="000000"/>
          <w:szCs w:val="22"/>
          <w:lang w:val="lt-LT"/>
        </w:rPr>
        <w:t>vaistų, kurie gali sukelti arba pasunkinti stemplės uždegimą (</w:t>
      </w:r>
      <w:proofErr w:type="spellStart"/>
      <w:r w:rsidRPr="00EB08A6">
        <w:rPr>
          <w:color w:val="000000"/>
          <w:szCs w:val="22"/>
          <w:lang w:val="lt-LT"/>
        </w:rPr>
        <w:t>ezofagitą</w:t>
      </w:r>
      <w:proofErr w:type="spellEnd"/>
      <w:r w:rsidRPr="00EB08A6">
        <w:rPr>
          <w:color w:val="000000"/>
          <w:szCs w:val="22"/>
          <w:lang w:val="lt-LT"/>
        </w:rPr>
        <w:t xml:space="preserve">) (pvz., </w:t>
      </w:r>
      <w:proofErr w:type="spellStart"/>
      <w:r w:rsidRPr="00EB08A6">
        <w:rPr>
          <w:color w:val="000000"/>
          <w:szCs w:val="22"/>
          <w:lang w:val="lt-LT"/>
        </w:rPr>
        <w:t>bisfosfonatų</w:t>
      </w:r>
      <w:proofErr w:type="spellEnd"/>
      <w:r w:rsidRPr="00EB08A6">
        <w:rPr>
          <w:color w:val="000000"/>
          <w:szCs w:val="22"/>
          <w:lang w:val="lt-LT"/>
        </w:rPr>
        <w:t>).</w:t>
      </w:r>
    </w:p>
    <w:p w:rsidR="00D43C81" w:rsidRPr="00EB08A6" w:rsidRDefault="00D43C81" w:rsidP="00D43C81">
      <w:pPr>
        <w:rPr>
          <w:color w:val="000000"/>
          <w:szCs w:val="22"/>
          <w:lang w:val="lt-LT"/>
        </w:rPr>
      </w:pPr>
    </w:p>
    <w:p w:rsidR="00D43C81" w:rsidRPr="00EB08A6" w:rsidRDefault="00D43C81" w:rsidP="00D43C81">
      <w:pPr>
        <w:pStyle w:val="Antrat2"/>
        <w:spacing w:before="0"/>
        <w:rPr>
          <w:rFonts w:ascii="Times New Roman" w:hAnsi="Times New Roman"/>
          <w:i w:val="0"/>
          <w:sz w:val="22"/>
          <w:szCs w:val="22"/>
          <w:lang w:val="fr-FR"/>
        </w:rPr>
      </w:pPr>
      <w:bookmarkStart w:id="27" w:name="_i4i1zH5E5HuhUasZzNC5iUQfs"/>
      <w:bookmarkStart w:id="28" w:name="_i4i0NeFhpN19wRlT9eNtNwYrq"/>
      <w:bookmarkStart w:id="29" w:name="_i4i5azFCH9wVa8MyvUUvB0lBG"/>
      <w:bookmarkEnd w:id="27"/>
      <w:bookmarkEnd w:id="28"/>
      <w:bookmarkEnd w:id="29"/>
      <w:proofErr w:type="spellStart"/>
      <w:r w:rsidRPr="00EB08A6">
        <w:rPr>
          <w:rFonts w:ascii="Times New Roman" w:hAnsi="Times New Roman"/>
          <w:i w:val="0"/>
          <w:sz w:val="22"/>
          <w:szCs w:val="22"/>
          <w:lang w:val="lt-LT"/>
        </w:rPr>
        <w:t>Vesicare</w:t>
      </w:r>
      <w:proofErr w:type="spellEnd"/>
      <w:r w:rsidRPr="00EB08A6">
        <w:rPr>
          <w:rFonts w:ascii="Times New Roman" w:hAnsi="Times New Roman"/>
          <w:i w:val="0"/>
          <w:sz w:val="22"/>
          <w:szCs w:val="22"/>
          <w:lang w:val="lt-LT"/>
        </w:rPr>
        <w:t xml:space="preserve"> vartojimas su maistu ir gėrimais </w:t>
      </w:r>
      <w:r w:rsidRPr="00EB08A6">
        <w:rPr>
          <w:rFonts w:ascii="Times New Roman" w:hAnsi="Times New Roman"/>
          <w:i w:val="0"/>
          <w:sz w:val="22"/>
          <w:szCs w:val="22"/>
          <w:lang w:val="fr-FR"/>
        </w:rPr>
        <w:t xml:space="preserve"> </w:t>
      </w:r>
    </w:p>
    <w:p w:rsidR="00D43C81" w:rsidRPr="00EB08A6" w:rsidRDefault="00D43C81" w:rsidP="00D43C81">
      <w:pPr>
        <w:ind w:right="-2"/>
        <w:rPr>
          <w:szCs w:val="22"/>
          <w:lang w:val="lt-LT"/>
        </w:rPr>
      </w:pPr>
      <w:r w:rsidRPr="00EB08A6">
        <w:rPr>
          <w:szCs w:val="22"/>
          <w:lang w:val="lt-LT"/>
        </w:rPr>
        <w:t xml:space="preserve">Geriamosios </w:t>
      </w:r>
      <w:proofErr w:type="spellStart"/>
      <w:r w:rsidRPr="00EB08A6">
        <w:rPr>
          <w:szCs w:val="22"/>
          <w:lang w:val="lt-LT"/>
        </w:rPr>
        <w:t>Vesicare</w:t>
      </w:r>
      <w:proofErr w:type="spellEnd"/>
      <w:r w:rsidRPr="00EB08A6">
        <w:rPr>
          <w:szCs w:val="22"/>
          <w:lang w:val="lt-LT"/>
        </w:rPr>
        <w:t xml:space="preserve"> suspensijos negalima vartoti kartu su maistu ir/arba gėrimais, išskyrus vandenį. Pavartojus suspensijos, išgerkite stiklinę vandens. Žr. 3 skyrių. Jeigu netyčia pavartojote suspensijos su maistu ir/arba gėrimais, Jūs galite jausti kartų skonį ir nutirpimo pojūtį burnoje.</w:t>
      </w:r>
    </w:p>
    <w:p w:rsidR="00D43C81" w:rsidRPr="00EB08A6" w:rsidRDefault="00D43C81" w:rsidP="00D43C81">
      <w:pPr>
        <w:ind w:right="-2"/>
        <w:rPr>
          <w:szCs w:val="22"/>
          <w:lang w:val="lt-LT"/>
        </w:rPr>
      </w:pPr>
    </w:p>
    <w:p w:rsidR="00D43C81" w:rsidRPr="00EB08A6" w:rsidRDefault="00D43C81" w:rsidP="00D43C81">
      <w:pPr>
        <w:pStyle w:val="Antrat2"/>
        <w:spacing w:before="0"/>
        <w:rPr>
          <w:rStyle w:val="Antrat2Diagrama"/>
          <w:rFonts w:ascii="Times New Roman" w:hAnsi="Times New Roman"/>
          <w:i/>
          <w:sz w:val="22"/>
          <w:szCs w:val="22"/>
          <w:lang w:val="lt-LT"/>
        </w:rPr>
      </w:pPr>
      <w:bookmarkStart w:id="30" w:name="_i4i7TRhasOzhx0MxFD2ag8iCZ"/>
      <w:bookmarkEnd w:id="30"/>
      <w:r w:rsidRPr="00EB08A6">
        <w:rPr>
          <w:rFonts w:ascii="Times New Roman" w:hAnsi="Times New Roman"/>
          <w:i w:val="0"/>
          <w:sz w:val="22"/>
          <w:szCs w:val="22"/>
          <w:lang w:val="lt-LT"/>
        </w:rPr>
        <w:t>Nėštumas ir žindymo laikotarpis</w:t>
      </w:r>
    </w:p>
    <w:p w:rsidR="00D43C81" w:rsidRPr="00EB08A6" w:rsidRDefault="00D43C81" w:rsidP="00D43C81">
      <w:pPr>
        <w:rPr>
          <w:szCs w:val="22"/>
          <w:lang w:val="lt-LT"/>
        </w:rPr>
      </w:pPr>
      <w:bookmarkStart w:id="31" w:name="_i4i08ibfRXLdNUsWdlcdddzVZ"/>
      <w:bookmarkStart w:id="32" w:name="_i4i0F39DOs7FyiSXv2MbwSbkW"/>
      <w:bookmarkEnd w:id="31"/>
      <w:bookmarkEnd w:id="32"/>
      <w:r w:rsidRPr="00EB08A6">
        <w:rPr>
          <w:szCs w:val="22"/>
          <w:lang w:val="lt-LT"/>
        </w:rPr>
        <w:t>Jeigu esate nėščia, žindote kūdikį, manote, kad galbūt esate nėščia arba planuojate pastoti, tai prieš vartodama šį vaistą, pasitarkite su gydytoju arba vaistininku.</w:t>
      </w:r>
    </w:p>
    <w:p w:rsidR="00D43C81" w:rsidRPr="00EB08A6" w:rsidRDefault="00D43C81" w:rsidP="00D43C81">
      <w:pPr>
        <w:rPr>
          <w:szCs w:val="22"/>
          <w:lang w:val="lt-LT"/>
        </w:rPr>
      </w:pPr>
    </w:p>
    <w:p w:rsidR="00D43C81" w:rsidRPr="00EB08A6" w:rsidRDefault="00D43C81" w:rsidP="00D43C81">
      <w:pPr>
        <w:rPr>
          <w:szCs w:val="22"/>
          <w:lang w:val="lt-LT"/>
        </w:rPr>
      </w:pPr>
      <w:proofErr w:type="spellStart"/>
      <w:r w:rsidRPr="00EB08A6">
        <w:rPr>
          <w:szCs w:val="22"/>
          <w:lang w:val="lt-LT"/>
        </w:rPr>
        <w:t>Vesicare</w:t>
      </w:r>
      <w:proofErr w:type="spellEnd"/>
      <w:r w:rsidRPr="00EB08A6">
        <w:rPr>
          <w:szCs w:val="22"/>
          <w:lang w:val="lt-LT"/>
        </w:rPr>
        <w:t xml:space="preserve"> nėštumo metu vartoti negalima, išskyrus neabejotinai būtinus atvejus. </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 xml:space="preserve">Nevartokite </w:t>
      </w:r>
      <w:proofErr w:type="spellStart"/>
      <w:r w:rsidRPr="00EB08A6">
        <w:rPr>
          <w:szCs w:val="22"/>
          <w:lang w:val="lt-LT"/>
        </w:rPr>
        <w:t>Vesicare</w:t>
      </w:r>
      <w:proofErr w:type="spellEnd"/>
      <w:r w:rsidRPr="00EB08A6">
        <w:rPr>
          <w:szCs w:val="22"/>
          <w:lang w:val="lt-LT"/>
        </w:rPr>
        <w:t xml:space="preserve"> jeigu žindote kūdikį, nes </w:t>
      </w:r>
      <w:proofErr w:type="spellStart"/>
      <w:r w:rsidRPr="00EB08A6">
        <w:rPr>
          <w:szCs w:val="22"/>
          <w:lang w:val="lt-LT"/>
        </w:rPr>
        <w:t>solifenacinas</w:t>
      </w:r>
      <w:proofErr w:type="spellEnd"/>
      <w:r w:rsidRPr="00EB08A6">
        <w:rPr>
          <w:szCs w:val="22"/>
          <w:lang w:val="lt-LT"/>
        </w:rPr>
        <w:t xml:space="preserve"> gali patekti į motinos pieną.</w:t>
      </w:r>
    </w:p>
    <w:p w:rsidR="00D43C81" w:rsidRPr="00EB08A6" w:rsidRDefault="00D43C81" w:rsidP="00D43C81">
      <w:pPr>
        <w:rPr>
          <w:szCs w:val="22"/>
          <w:lang w:val="lt-LT"/>
        </w:rPr>
      </w:pPr>
    </w:p>
    <w:p w:rsidR="00D43C81" w:rsidRPr="00EB08A6" w:rsidRDefault="00D43C81" w:rsidP="00D43C81">
      <w:pPr>
        <w:pStyle w:val="Antrat2"/>
        <w:spacing w:before="0"/>
        <w:rPr>
          <w:rStyle w:val="Antrat2Diagrama"/>
          <w:rFonts w:ascii="Times New Roman" w:hAnsi="Times New Roman"/>
          <w:i/>
          <w:color w:val="000000" w:themeColor="text1"/>
          <w:sz w:val="22"/>
          <w:szCs w:val="22"/>
          <w:lang w:val="lt-LT"/>
        </w:rPr>
      </w:pPr>
      <w:bookmarkStart w:id="33" w:name="_i4i2um9PSo5G6NViK0BiZ1rEv"/>
      <w:bookmarkEnd w:id="33"/>
      <w:r w:rsidRPr="00EB08A6">
        <w:rPr>
          <w:rFonts w:ascii="Times New Roman" w:hAnsi="Times New Roman"/>
          <w:i w:val="0"/>
          <w:sz w:val="22"/>
          <w:szCs w:val="22"/>
          <w:lang w:val="lt-LT"/>
        </w:rPr>
        <w:t>Vairavimas ir mechanizmų valdymas</w:t>
      </w:r>
    </w:p>
    <w:p w:rsidR="00D43C81" w:rsidRPr="00EB08A6" w:rsidRDefault="00D43C81" w:rsidP="00D43C81">
      <w:pPr>
        <w:autoSpaceDE w:val="0"/>
        <w:autoSpaceDN w:val="0"/>
        <w:adjustRightInd w:val="0"/>
        <w:rPr>
          <w:szCs w:val="22"/>
          <w:lang w:val="lt-LT"/>
        </w:rPr>
      </w:pPr>
      <w:r w:rsidRPr="00EB08A6">
        <w:rPr>
          <w:szCs w:val="22"/>
          <w:lang w:val="lt-LT"/>
        </w:rPr>
        <w:t xml:space="preserve">Vartojant </w:t>
      </w:r>
      <w:proofErr w:type="spellStart"/>
      <w:r w:rsidRPr="00EB08A6">
        <w:rPr>
          <w:szCs w:val="22"/>
          <w:lang w:val="lt-LT"/>
        </w:rPr>
        <w:t>Vesicare</w:t>
      </w:r>
      <w:proofErr w:type="spellEnd"/>
      <w:r w:rsidRPr="00EB08A6">
        <w:rPr>
          <w:szCs w:val="22"/>
          <w:lang w:val="lt-LT"/>
        </w:rPr>
        <w:t xml:space="preserve">, gali pasireikšti miglotas matymas ir kartais atsirasti mieguistumas ar nuovargis. Jeigu pasireiškė toks šalutinis poveikis, vairuoti ar valdyti mechanizmus negalima. </w:t>
      </w:r>
    </w:p>
    <w:p w:rsidR="00D43C81" w:rsidRPr="00EB08A6" w:rsidRDefault="00D43C81" w:rsidP="00D43C81">
      <w:pPr>
        <w:autoSpaceDE w:val="0"/>
        <w:autoSpaceDN w:val="0"/>
        <w:adjustRightInd w:val="0"/>
        <w:rPr>
          <w:rStyle w:val="Vietosrezervavimoenklotekstas"/>
          <w:szCs w:val="22"/>
          <w:lang w:val="lt-LT"/>
        </w:rPr>
      </w:pPr>
      <w:bookmarkStart w:id="34" w:name="_i4i5q3u2Ntj25XjK6aNtd0UeD"/>
      <w:bookmarkEnd w:id="34"/>
    </w:p>
    <w:p w:rsidR="00D43C81" w:rsidRPr="00EB08A6" w:rsidRDefault="00D43C81" w:rsidP="00D43C81">
      <w:pPr>
        <w:numPr>
          <w:ilvl w:val="12"/>
          <w:numId w:val="0"/>
        </w:numPr>
        <w:rPr>
          <w:szCs w:val="22"/>
          <w:lang w:val="lt-LT"/>
        </w:rPr>
      </w:pPr>
      <w:bookmarkStart w:id="35" w:name="_i4i5QGE6UduhFgMJ0q0ojekAe"/>
      <w:bookmarkEnd w:id="35"/>
      <w:proofErr w:type="spellStart"/>
      <w:r w:rsidRPr="00EB08A6">
        <w:rPr>
          <w:b/>
          <w:szCs w:val="22"/>
          <w:lang w:val="lt-LT"/>
        </w:rPr>
        <w:t>Vesicare</w:t>
      </w:r>
      <w:proofErr w:type="spellEnd"/>
      <w:r w:rsidRPr="00EB08A6">
        <w:rPr>
          <w:b/>
          <w:szCs w:val="22"/>
          <w:lang w:val="lt-LT"/>
        </w:rPr>
        <w:t xml:space="preserve"> geriamosios suspensijos sudėtyje yra </w:t>
      </w:r>
      <w:proofErr w:type="spellStart"/>
      <w:r w:rsidRPr="00EB08A6">
        <w:rPr>
          <w:b/>
          <w:szCs w:val="22"/>
          <w:lang w:val="lt-LT"/>
        </w:rPr>
        <w:t>benzenkarboksirūgšties</w:t>
      </w:r>
      <w:proofErr w:type="spellEnd"/>
      <w:r w:rsidRPr="00EB08A6">
        <w:rPr>
          <w:b/>
          <w:szCs w:val="22"/>
          <w:lang w:val="lt-LT"/>
        </w:rPr>
        <w:t>:</w:t>
      </w:r>
      <w:r w:rsidRPr="00EB08A6">
        <w:rPr>
          <w:szCs w:val="22"/>
          <w:lang w:val="lt-LT"/>
        </w:rPr>
        <w:t xml:space="preserve"> Kiekviename šio vaisto ml yra 0,015 mg </w:t>
      </w:r>
      <w:proofErr w:type="spellStart"/>
      <w:r w:rsidRPr="00EB08A6">
        <w:rPr>
          <w:szCs w:val="22"/>
          <w:lang w:val="lt-LT"/>
        </w:rPr>
        <w:t>benzenkarboksirūgšties</w:t>
      </w:r>
      <w:proofErr w:type="spellEnd"/>
      <w:r w:rsidRPr="00EB08A6">
        <w:rPr>
          <w:szCs w:val="22"/>
          <w:lang w:val="lt-LT"/>
        </w:rPr>
        <w:t>, tai atitinka 0,15 mg/10 ml.</w:t>
      </w:r>
    </w:p>
    <w:p w:rsidR="00D43C81" w:rsidRPr="00EB08A6" w:rsidRDefault="00D43C81" w:rsidP="00D43C81">
      <w:pPr>
        <w:numPr>
          <w:ilvl w:val="12"/>
          <w:numId w:val="0"/>
        </w:numPr>
        <w:rPr>
          <w:szCs w:val="22"/>
          <w:lang w:val="lt-LT"/>
        </w:rPr>
      </w:pPr>
    </w:p>
    <w:p w:rsidR="00D43C81" w:rsidRPr="00EB08A6" w:rsidRDefault="00D43C81" w:rsidP="00D43C81">
      <w:pPr>
        <w:outlineLvl w:val="0"/>
        <w:rPr>
          <w:szCs w:val="22"/>
          <w:lang w:val="lt-LT"/>
        </w:rPr>
      </w:pPr>
      <w:r w:rsidRPr="00EB08A6">
        <w:rPr>
          <w:b/>
          <w:szCs w:val="22"/>
          <w:lang w:val="lt-LT"/>
        </w:rPr>
        <w:t xml:space="preserve">Geriamosios </w:t>
      </w:r>
      <w:proofErr w:type="spellStart"/>
      <w:r w:rsidRPr="00EB08A6">
        <w:rPr>
          <w:b/>
          <w:szCs w:val="22"/>
          <w:lang w:val="lt-LT"/>
        </w:rPr>
        <w:t>Vesicare</w:t>
      </w:r>
      <w:proofErr w:type="spellEnd"/>
      <w:r w:rsidRPr="00EB08A6">
        <w:rPr>
          <w:b/>
          <w:szCs w:val="22"/>
          <w:lang w:val="lt-LT"/>
        </w:rPr>
        <w:t xml:space="preserve"> suspensijos sudėtyje yra etanolio:</w:t>
      </w:r>
      <w:r w:rsidRPr="00EB08A6">
        <w:rPr>
          <w:szCs w:val="22"/>
          <w:lang w:val="lt-LT"/>
        </w:rPr>
        <w:t xml:space="preserve"> Etanolis yra apelsinų natūralios aromatinės medžiagos sudėtinė dalis. Didžiausioje 10 ml </w:t>
      </w:r>
      <w:proofErr w:type="spellStart"/>
      <w:r w:rsidRPr="00EB08A6">
        <w:rPr>
          <w:szCs w:val="22"/>
          <w:lang w:val="lt-LT"/>
        </w:rPr>
        <w:t>Vesicare</w:t>
      </w:r>
      <w:proofErr w:type="spellEnd"/>
      <w:r w:rsidRPr="00EB08A6">
        <w:rPr>
          <w:szCs w:val="22"/>
          <w:lang w:val="lt-LT"/>
        </w:rPr>
        <w:t xml:space="preserve"> geriamosios suspensijos dozėje yra 48,4 mg alkoholio (etanolio). Etanolio kiekis 10 ml </w:t>
      </w:r>
      <w:proofErr w:type="spellStart"/>
      <w:r w:rsidRPr="00EB08A6">
        <w:rPr>
          <w:szCs w:val="22"/>
          <w:lang w:val="lt-LT"/>
        </w:rPr>
        <w:t>Vesicare</w:t>
      </w:r>
      <w:proofErr w:type="spellEnd"/>
      <w:r w:rsidRPr="00EB08A6">
        <w:rPr>
          <w:szCs w:val="22"/>
          <w:lang w:val="lt-LT"/>
        </w:rPr>
        <w:t xml:space="preserve"> geriamosios suspensijos atitinka 1 ml alaus (4 % w/v) arba mažiau nei 1 ml vyno (10 % w/v). Mažas alkoholio kiekis šiame vaistiniame preparate nesukelia jokio pastebimo poveikio.</w:t>
      </w:r>
    </w:p>
    <w:p w:rsidR="00D43C81" w:rsidRPr="00EB08A6" w:rsidRDefault="00D43C81" w:rsidP="00D43C81">
      <w:pPr>
        <w:numPr>
          <w:ilvl w:val="12"/>
          <w:numId w:val="0"/>
        </w:numPr>
        <w:rPr>
          <w:szCs w:val="22"/>
          <w:lang w:val="lt-LT"/>
        </w:rPr>
      </w:pPr>
    </w:p>
    <w:p w:rsidR="00D43C81" w:rsidRPr="00EB08A6" w:rsidRDefault="00D43C81" w:rsidP="00D43C81">
      <w:pPr>
        <w:numPr>
          <w:ilvl w:val="12"/>
          <w:numId w:val="0"/>
        </w:numPr>
        <w:rPr>
          <w:szCs w:val="22"/>
          <w:lang w:val="lt-LT"/>
        </w:rPr>
      </w:pPr>
      <w:r w:rsidRPr="00EB08A6">
        <w:rPr>
          <w:b/>
          <w:szCs w:val="22"/>
          <w:lang w:val="lt-LT"/>
        </w:rPr>
        <w:t xml:space="preserve">Geriamosios </w:t>
      </w:r>
      <w:proofErr w:type="spellStart"/>
      <w:r w:rsidRPr="00EB08A6">
        <w:rPr>
          <w:b/>
          <w:szCs w:val="22"/>
          <w:lang w:val="lt-LT"/>
        </w:rPr>
        <w:t>Vesicare</w:t>
      </w:r>
      <w:proofErr w:type="spellEnd"/>
      <w:r w:rsidRPr="00EB08A6">
        <w:rPr>
          <w:b/>
          <w:szCs w:val="22"/>
          <w:lang w:val="lt-LT"/>
        </w:rPr>
        <w:t xml:space="preserve"> suspensijos sudėtyje yra metilo </w:t>
      </w:r>
      <w:proofErr w:type="spellStart"/>
      <w:r w:rsidRPr="00EB08A6">
        <w:rPr>
          <w:b/>
          <w:szCs w:val="22"/>
          <w:lang w:val="lt-LT"/>
        </w:rPr>
        <w:t>parahidroksibenzoato</w:t>
      </w:r>
      <w:proofErr w:type="spellEnd"/>
      <w:r w:rsidRPr="00EB08A6">
        <w:rPr>
          <w:b/>
          <w:szCs w:val="22"/>
          <w:lang w:val="lt-LT"/>
        </w:rPr>
        <w:t xml:space="preserve"> ir </w:t>
      </w:r>
      <w:proofErr w:type="spellStart"/>
      <w:r w:rsidRPr="00EB08A6">
        <w:rPr>
          <w:b/>
          <w:szCs w:val="22"/>
          <w:lang w:val="lt-LT"/>
        </w:rPr>
        <w:t>propilo</w:t>
      </w:r>
      <w:proofErr w:type="spellEnd"/>
      <w:r w:rsidRPr="00EB08A6">
        <w:rPr>
          <w:b/>
          <w:szCs w:val="22"/>
          <w:lang w:val="lt-LT"/>
        </w:rPr>
        <w:t xml:space="preserve"> </w:t>
      </w:r>
      <w:proofErr w:type="spellStart"/>
      <w:r w:rsidRPr="00EB08A6">
        <w:rPr>
          <w:b/>
          <w:szCs w:val="22"/>
          <w:lang w:val="lt-LT"/>
        </w:rPr>
        <w:t>parahidroksibenzoato</w:t>
      </w:r>
      <w:proofErr w:type="spellEnd"/>
      <w:r w:rsidRPr="00EB08A6">
        <w:rPr>
          <w:b/>
          <w:szCs w:val="22"/>
          <w:lang w:val="lt-LT"/>
        </w:rPr>
        <w:t>:</w:t>
      </w:r>
      <w:r w:rsidRPr="00EB08A6">
        <w:rPr>
          <w:szCs w:val="22"/>
          <w:lang w:val="lt-LT"/>
        </w:rPr>
        <w:t xml:space="preserve"> Tai gali sukelti alergines reakcijas (gali būti uždelstos). Galimų alerginių reakcijų požymiai: išbėrimas, rijimo ir kvėpavimo sutrikimai, lūpų, veido, gerklės ir liežuvio patinimas.</w:t>
      </w:r>
    </w:p>
    <w:p w:rsidR="00D43C81" w:rsidRPr="00EB08A6" w:rsidRDefault="00D43C81" w:rsidP="00D43C81">
      <w:pPr>
        <w:numPr>
          <w:ilvl w:val="12"/>
          <w:numId w:val="0"/>
        </w:numPr>
        <w:rPr>
          <w:szCs w:val="22"/>
          <w:lang w:val="lt-LT"/>
        </w:rPr>
      </w:pPr>
    </w:p>
    <w:p w:rsidR="00D43C81" w:rsidRPr="00EB08A6" w:rsidRDefault="00D43C81" w:rsidP="00D43C81">
      <w:pPr>
        <w:numPr>
          <w:ilvl w:val="12"/>
          <w:numId w:val="0"/>
        </w:numPr>
        <w:rPr>
          <w:szCs w:val="22"/>
          <w:lang w:val="lt-LT"/>
        </w:rPr>
      </w:pPr>
      <w:proofErr w:type="spellStart"/>
      <w:r w:rsidRPr="00EB08A6">
        <w:rPr>
          <w:b/>
          <w:szCs w:val="22"/>
          <w:lang w:val="lt-LT"/>
        </w:rPr>
        <w:t>Vesicare</w:t>
      </w:r>
      <w:proofErr w:type="spellEnd"/>
      <w:r w:rsidRPr="00EB08A6">
        <w:rPr>
          <w:b/>
          <w:szCs w:val="22"/>
          <w:lang w:val="lt-LT"/>
        </w:rPr>
        <w:t xml:space="preserve"> geriamosios suspensijos sudėtyje yra </w:t>
      </w:r>
      <w:proofErr w:type="spellStart"/>
      <w:r w:rsidRPr="00EB08A6">
        <w:rPr>
          <w:b/>
          <w:szCs w:val="22"/>
          <w:lang w:val="lt-LT"/>
        </w:rPr>
        <w:t>propilenglikolio</w:t>
      </w:r>
      <w:proofErr w:type="spellEnd"/>
      <w:r w:rsidRPr="00EB08A6">
        <w:rPr>
          <w:b/>
          <w:szCs w:val="22"/>
          <w:lang w:val="lt-LT"/>
        </w:rPr>
        <w:t>.</w:t>
      </w:r>
      <w:r w:rsidRPr="00EB08A6">
        <w:rPr>
          <w:szCs w:val="22"/>
          <w:lang w:val="lt-LT"/>
        </w:rPr>
        <w:t xml:space="preserve"> Kiekviename šio vaisto ml yra 20 mg </w:t>
      </w:r>
      <w:proofErr w:type="spellStart"/>
      <w:r w:rsidRPr="00EB08A6">
        <w:rPr>
          <w:szCs w:val="22"/>
          <w:lang w:val="lt-LT"/>
        </w:rPr>
        <w:t>propilenglikolio</w:t>
      </w:r>
      <w:proofErr w:type="spellEnd"/>
      <w:r w:rsidRPr="00EB08A6">
        <w:rPr>
          <w:szCs w:val="22"/>
          <w:lang w:val="lt-LT"/>
        </w:rPr>
        <w:t>, tai atitinka 200 mg/10 ml.</w:t>
      </w:r>
    </w:p>
    <w:p w:rsidR="00D43C81" w:rsidRPr="00EB08A6" w:rsidRDefault="00D43C81" w:rsidP="00D43C81">
      <w:pPr>
        <w:numPr>
          <w:ilvl w:val="12"/>
          <w:numId w:val="0"/>
        </w:numPr>
        <w:rPr>
          <w:b/>
          <w:szCs w:val="22"/>
          <w:lang w:val="lt-LT"/>
        </w:rPr>
      </w:pPr>
    </w:p>
    <w:p w:rsidR="00D43C81" w:rsidRPr="00EB08A6" w:rsidRDefault="00D43C81" w:rsidP="00D43C81">
      <w:pPr>
        <w:numPr>
          <w:ilvl w:val="12"/>
          <w:numId w:val="0"/>
        </w:numPr>
        <w:rPr>
          <w:szCs w:val="22"/>
          <w:lang w:val="lt-LT"/>
        </w:rPr>
      </w:pPr>
      <w:proofErr w:type="spellStart"/>
      <w:r w:rsidRPr="00EB08A6">
        <w:rPr>
          <w:b/>
          <w:szCs w:val="22"/>
          <w:lang w:val="lt-LT"/>
        </w:rPr>
        <w:t>Vesicare</w:t>
      </w:r>
      <w:proofErr w:type="spellEnd"/>
      <w:r w:rsidRPr="00EB08A6">
        <w:rPr>
          <w:b/>
          <w:szCs w:val="22"/>
          <w:lang w:val="lt-LT"/>
        </w:rPr>
        <w:t xml:space="preserve"> geriamosios suspensijos sudėtyje yra natrio </w:t>
      </w:r>
      <w:proofErr w:type="spellStart"/>
      <w:r w:rsidRPr="00EB08A6">
        <w:rPr>
          <w:b/>
          <w:szCs w:val="22"/>
          <w:lang w:val="lt-LT"/>
        </w:rPr>
        <w:t>hidroksido</w:t>
      </w:r>
      <w:proofErr w:type="spellEnd"/>
      <w:r w:rsidRPr="00EB08A6">
        <w:rPr>
          <w:b/>
          <w:szCs w:val="22"/>
          <w:lang w:val="lt-LT"/>
        </w:rPr>
        <w:t>.</w:t>
      </w:r>
      <w:r w:rsidRPr="00EB08A6">
        <w:rPr>
          <w:szCs w:val="22"/>
          <w:lang w:val="lt-LT"/>
        </w:rPr>
        <w:t xml:space="preserve"> 1ml šio vaisto yra mažiau kaip 1 </w:t>
      </w:r>
      <w:proofErr w:type="spellStart"/>
      <w:r w:rsidRPr="00EB08A6">
        <w:rPr>
          <w:szCs w:val="22"/>
          <w:lang w:val="lt-LT"/>
        </w:rPr>
        <w:t>mmol</w:t>
      </w:r>
      <w:proofErr w:type="spellEnd"/>
      <w:r w:rsidRPr="00EB08A6">
        <w:rPr>
          <w:szCs w:val="22"/>
          <w:lang w:val="lt-LT"/>
        </w:rPr>
        <w:t xml:space="preserve"> natrio (23 mg), </w:t>
      </w:r>
      <w:proofErr w:type="spellStart"/>
      <w:r w:rsidRPr="00EB08A6">
        <w:rPr>
          <w:szCs w:val="22"/>
          <w:lang w:val="lt-LT"/>
        </w:rPr>
        <w:t>t.y</w:t>
      </w:r>
      <w:proofErr w:type="spellEnd"/>
      <w:r w:rsidRPr="00EB08A6">
        <w:rPr>
          <w:szCs w:val="22"/>
          <w:lang w:val="lt-LT"/>
        </w:rPr>
        <w:t>. jis beveik neturi reikšmės.</w:t>
      </w:r>
    </w:p>
    <w:p w:rsidR="00D43C81" w:rsidRPr="00EB08A6" w:rsidRDefault="00D43C81" w:rsidP="00D43C81">
      <w:pPr>
        <w:numPr>
          <w:ilvl w:val="12"/>
          <w:numId w:val="0"/>
        </w:numPr>
        <w:rPr>
          <w:szCs w:val="22"/>
          <w:lang w:val="lt-LT"/>
        </w:rPr>
      </w:pPr>
    </w:p>
    <w:p w:rsidR="00D43C81" w:rsidRPr="00EB08A6" w:rsidRDefault="00D43C81" w:rsidP="00D43C81">
      <w:pPr>
        <w:numPr>
          <w:ilvl w:val="12"/>
          <w:numId w:val="0"/>
        </w:numPr>
        <w:rPr>
          <w:szCs w:val="22"/>
          <w:lang w:val="lt-LT"/>
        </w:rPr>
      </w:pPr>
      <w:r w:rsidRPr="00EB08A6">
        <w:rPr>
          <w:b/>
          <w:szCs w:val="22"/>
          <w:lang w:val="lt-LT"/>
        </w:rPr>
        <w:t xml:space="preserve">Jei geriamosios </w:t>
      </w:r>
      <w:proofErr w:type="spellStart"/>
      <w:r w:rsidRPr="00EB08A6">
        <w:rPr>
          <w:b/>
          <w:szCs w:val="22"/>
          <w:lang w:val="lt-LT"/>
        </w:rPr>
        <w:t>Vesicare</w:t>
      </w:r>
      <w:proofErr w:type="spellEnd"/>
      <w:r w:rsidRPr="00EB08A6">
        <w:rPr>
          <w:b/>
          <w:szCs w:val="22"/>
          <w:lang w:val="lt-LT"/>
        </w:rPr>
        <w:t xml:space="preserve"> suspensijos pateko Jums į akis:</w:t>
      </w:r>
      <w:r w:rsidRPr="00EB08A6">
        <w:rPr>
          <w:szCs w:val="22"/>
          <w:lang w:val="lt-LT"/>
        </w:rPr>
        <w:t xml:space="preserve"> kruopščiai nuplaukite ir nuvalykite akis vandeniu.</w:t>
      </w:r>
    </w:p>
    <w:p w:rsidR="00D43C81" w:rsidRPr="00EB08A6" w:rsidRDefault="00D43C81" w:rsidP="00D43C81">
      <w:pPr>
        <w:numPr>
          <w:ilvl w:val="12"/>
          <w:numId w:val="0"/>
        </w:numPr>
        <w:rPr>
          <w:szCs w:val="22"/>
          <w:lang w:val="lt-LT"/>
        </w:rPr>
      </w:pPr>
    </w:p>
    <w:p w:rsidR="00D43C81" w:rsidRPr="00EB08A6" w:rsidRDefault="00D43C81" w:rsidP="00D43C81">
      <w:pPr>
        <w:pStyle w:val="Antrat1"/>
        <w:spacing w:before="0" w:after="0"/>
        <w:rPr>
          <w:rFonts w:ascii="Times New Roman" w:hAnsi="Times New Roman"/>
          <w:sz w:val="22"/>
          <w:szCs w:val="22"/>
          <w:lang w:val="lt-LT"/>
        </w:rPr>
      </w:pPr>
      <w:bookmarkStart w:id="36" w:name="_i4i0lUtq5t22ZzzYl6Vt7lM6l"/>
      <w:bookmarkStart w:id="37" w:name="_i4i4Q0pwnbTM1Gapp1zxuMBKt"/>
      <w:bookmarkEnd w:id="36"/>
      <w:bookmarkEnd w:id="37"/>
      <w:r w:rsidRPr="00EB08A6">
        <w:rPr>
          <w:rFonts w:ascii="Times New Roman" w:hAnsi="Times New Roman"/>
          <w:sz w:val="22"/>
          <w:szCs w:val="22"/>
          <w:lang w:val="lt-LT"/>
        </w:rPr>
        <w:t>3.</w:t>
      </w:r>
      <w:r w:rsidRPr="00EB08A6">
        <w:rPr>
          <w:rFonts w:ascii="Times New Roman" w:hAnsi="Times New Roman"/>
          <w:sz w:val="22"/>
          <w:szCs w:val="22"/>
          <w:lang w:val="lt-LT"/>
        </w:rPr>
        <w:tab/>
        <w:t xml:space="preserve">Kaip vartoti </w:t>
      </w:r>
      <w:r w:rsidRPr="00EB08A6">
        <w:rPr>
          <w:rFonts w:ascii="Times New Roman" w:hAnsi="Times New Roman"/>
          <w:noProof/>
          <w:sz w:val="22"/>
          <w:szCs w:val="22"/>
        </w:rPr>
        <w:t>Vesicare</w:t>
      </w:r>
    </w:p>
    <w:p w:rsidR="00D43C81" w:rsidRPr="00EB08A6" w:rsidRDefault="00D43C81" w:rsidP="00D43C81">
      <w:pPr>
        <w:rPr>
          <w:rFonts w:eastAsiaTheme="minorHAnsi"/>
          <w:color w:val="000000" w:themeColor="text1"/>
          <w:szCs w:val="22"/>
        </w:rPr>
      </w:pPr>
      <w:bookmarkStart w:id="38" w:name="_i4i6QB4SoQneUsVvfSRLOojnE"/>
      <w:bookmarkEnd w:id="38"/>
    </w:p>
    <w:p w:rsidR="00D43C81" w:rsidRPr="00EB08A6" w:rsidRDefault="00D43C81" w:rsidP="00D43C81">
      <w:pPr>
        <w:rPr>
          <w:szCs w:val="22"/>
          <w:lang w:val="lt-LT"/>
        </w:rPr>
      </w:pPr>
      <w:r w:rsidRPr="00EB08A6">
        <w:rPr>
          <w:szCs w:val="22"/>
          <w:lang w:val="lt-LT"/>
        </w:rPr>
        <w:t xml:space="preserve">Visada vartokite šį vaistą tiksliai taip kaip nurodė gydytojas. Jeigu abejojate, kreipkitės į gydytoją arba vaistininką. </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 xml:space="preserve">Vaistą reikia išgerti kartą per parą. Jūs galite vartoti šį vaistą prieš arba po valgio. Suvartoję </w:t>
      </w:r>
      <w:proofErr w:type="spellStart"/>
      <w:r w:rsidRPr="00EB08A6">
        <w:rPr>
          <w:szCs w:val="22"/>
          <w:lang w:val="lt-LT"/>
        </w:rPr>
        <w:t>Vesicare</w:t>
      </w:r>
      <w:proofErr w:type="spellEnd"/>
      <w:r w:rsidRPr="00EB08A6">
        <w:rPr>
          <w:szCs w:val="22"/>
          <w:lang w:val="lt-LT"/>
        </w:rPr>
        <w:t xml:space="preserve"> dozę išgerkite stiklinę vandens. Nevartokite šio vaisto kartu su maistu ir/arba kitais gėrimais. Jei Jūs netyčia pavartojote suspensijos kartu su maistu ir/arba kitais gėrimais, Jūs galite jausti kartų skonį ir nutirpimo jausmą burnoje.</w:t>
      </w:r>
    </w:p>
    <w:p w:rsidR="00D43C81" w:rsidRPr="00EB08A6" w:rsidRDefault="00D43C81" w:rsidP="00D43C81">
      <w:pPr>
        <w:rPr>
          <w:szCs w:val="22"/>
          <w:lang w:val="lt-LT"/>
        </w:rPr>
      </w:pPr>
    </w:p>
    <w:p w:rsidR="00D43C81" w:rsidRPr="00EB08A6" w:rsidRDefault="00D43C81" w:rsidP="00D43C81">
      <w:pPr>
        <w:rPr>
          <w:szCs w:val="22"/>
          <w:u w:val="single"/>
          <w:lang w:val="lt-LT"/>
        </w:rPr>
      </w:pPr>
      <w:r w:rsidRPr="00EB08A6">
        <w:rPr>
          <w:szCs w:val="22"/>
          <w:u w:val="single"/>
          <w:lang w:val="lt-LT"/>
        </w:rPr>
        <w:t>Padidėjusį šlapimo pūslės aktyvumą patiriantys suaugusieji</w:t>
      </w:r>
    </w:p>
    <w:p w:rsidR="00D43C81" w:rsidRPr="00EB08A6" w:rsidRDefault="00D43C81" w:rsidP="00D43C81">
      <w:pPr>
        <w:rPr>
          <w:szCs w:val="22"/>
          <w:lang w:val="lt-LT"/>
        </w:rPr>
      </w:pPr>
      <w:r w:rsidRPr="00EB08A6">
        <w:rPr>
          <w:szCs w:val="22"/>
          <w:lang w:val="lt-LT"/>
        </w:rPr>
        <w:t xml:space="preserve">Gydytojas nustatys Jums tinkamą dozę. Norėdami pamatuoti ir suvartoti paskirtą dozę, naudokite geriamąjį švirkštą ir buteliuko adapterį, pridedamus prie </w:t>
      </w:r>
      <w:proofErr w:type="spellStart"/>
      <w:r w:rsidRPr="00EB08A6">
        <w:rPr>
          <w:szCs w:val="22"/>
          <w:lang w:val="lt-LT"/>
        </w:rPr>
        <w:t>Vesicare</w:t>
      </w:r>
      <w:proofErr w:type="spellEnd"/>
      <w:r w:rsidRPr="00EB08A6">
        <w:rPr>
          <w:szCs w:val="22"/>
          <w:lang w:val="lt-LT"/>
        </w:rPr>
        <w:t xml:space="preserve"> geriamosios suspensijos. Jei Jums reikia vartoti 10 mg (10 ml) per parą, Jūs turite naudoti švirkštą du kartus, kad suvartotumėte reikiamą dozę. Prieš pakartotinį naudojimą geriamojo švirkšto galiuką praskalaukite šiltu vandeniu. </w:t>
      </w:r>
    </w:p>
    <w:p w:rsidR="00D43C81" w:rsidRPr="00EB08A6" w:rsidRDefault="00D43C81" w:rsidP="00D43C81">
      <w:pPr>
        <w:keepLines/>
        <w:rPr>
          <w:szCs w:val="22"/>
          <w:lang w:val="lt-LT"/>
        </w:rPr>
      </w:pPr>
    </w:p>
    <w:p w:rsidR="00D43C81" w:rsidRPr="00EB08A6" w:rsidRDefault="00D43C81" w:rsidP="00D43C81">
      <w:pPr>
        <w:keepNext/>
        <w:keepLines/>
        <w:rPr>
          <w:szCs w:val="22"/>
          <w:u w:val="single"/>
          <w:lang w:val="lt-LT"/>
        </w:rPr>
      </w:pPr>
      <w:r w:rsidRPr="00EB08A6">
        <w:rPr>
          <w:szCs w:val="22"/>
          <w:u w:val="single"/>
          <w:lang w:val="lt-LT"/>
        </w:rPr>
        <w:t xml:space="preserve">Vaikai ir paaugliai (2–18 metų), kurie patiria padidėjusį </w:t>
      </w:r>
      <w:proofErr w:type="spellStart"/>
      <w:r w:rsidRPr="00EB08A6">
        <w:rPr>
          <w:szCs w:val="22"/>
          <w:u w:val="single"/>
          <w:lang w:val="lt-LT"/>
        </w:rPr>
        <w:t>neurogeninį</w:t>
      </w:r>
      <w:proofErr w:type="spellEnd"/>
      <w:r w:rsidRPr="00EB08A6">
        <w:rPr>
          <w:szCs w:val="22"/>
          <w:u w:val="single"/>
          <w:lang w:val="lt-LT"/>
        </w:rPr>
        <w:t xml:space="preserve"> šlapimo pūslės raumens (</w:t>
      </w:r>
      <w:proofErr w:type="spellStart"/>
      <w:r w:rsidRPr="00EB08A6">
        <w:rPr>
          <w:szCs w:val="22"/>
          <w:u w:val="single"/>
          <w:lang w:val="lt-LT"/>
        </w:rPr>
        <w:t>detruzoriaus</w:t>
      </w:r>
      <w:proofErr w:type="spellEnd"/>
      <w:r w:rsidRPr="00EB08A6">
        <w:rPr>
          <w:szCs w:val="22"/>
          <w:u w:val="single"/>
          <w:lang w:val="lt-LT"/>
        </w:rPr>
        <w:t>) aktyvumą</w:t>
      </w:r>
    </w:p>
    <w:p w:rsidR="00D43C81" w:rsidRPr="00EB08A6" w:rsidRDefault="00D43C81" w:rsidP="00D43C81">
      <w:pPr>
        <w:rPr>
          <w:szCs w:val="22"/>
          <w:lang w:val="lt-LT"/>
        </w:rPr>
      </w:pPr>
      <w:r w:rsidRPr="00EB08A6">
        <w:rPr>
          <w:szCs w:val="22"/>
          <w:lang w:val="lt-LT"/>
        </w:rPr>
        <w:t>Gydytojas pasakys, kokią dozę turite vartoti (ar kokią dozę turi vartoti Jūsų vaikas). Gydytojas apskaičiuos pacientui tinkamą dozę atsižvelgdamas į paciento svorį. Turite kruopščiai laikytis jų nurodymų.</w:t>
      </w:r>
    </w:p>
    <w:p w:rsidR="00D43C81" w:rsidRPr="00EB08A6" w:rsidRDefault="00D43C81" w:rsidP="00D43C81">
      <w:pPr>
        <w:spacing w:line="276" w:lineRule="auto"/>
        <w:rPr>
          <w:rStyle w:val="Antrat2Diagrama"/>
          <w:rFonts w:ascii="Times New Roman" w:eastAsiaTheme="minorEastAsia" w:hAnsi="Times New Roman"/>
          <w:b w:val="0"/>
          <w:bCs w:val="0"/>
          <w:sz w:val="22"/>
          <w:szCs w:val="22"/>
          <w:lang w:val="lt-LT"/>
        </w:rPr>
      </w:pPr>
    </w:p>
    <w:p w:rsidR="00D43C81" w:rsidRPr="00EB08A6" w:rsidRDefault="00D43C81" w:rsidP="00D43C81">
      <w:pPr>
        <w:rPr>
          <w:szCs w:val="22"/>
          <w:lang w:val="lt-LT"/>
        </w:rPr>
      </w:pPr>
      <w:r w:rsidRPr="00EB08A6">
        <w:rPr>
          <w:szCs w:val="22"/>
          <w:lang w:val="lt-LT"/>
        </w:rPr>
        <w:t xml:space="preserve">Norėdami pamatuoti ir suvartoti paskirtą dozę, naudokite geriamąjį švirkštą ir buteliuko adapterį, pridedamus prie </w:t>
      </w:r>
      <w:proofErr w:type="spellStart"/>
      <w:r w:rsidRPr="00EB08A6">
        <w:rPr>
          <w:szCs w:val="22"/>
          <w:lang w:val="lt-LT"/>
        </w:rPr>
        <w:t>Vesicare</w:t>
      </w:r>
      <w:proofErr w:type="spellEnd"/>
      <w:r w:rsidRPr="00EB08A6">
        <w:rPr>
          <w:szCs w:val="22"/>
          <w:lang w:val="lt-LT"/>
        </w:rPr>
        <w:t xml:space="preserve"> geriamosios suspensijos. Jei Jums reikia vartoti daugiau nei 5 mg (5 ml) per parą, Jūs turite naudoti švirkštą du kartus, kad suvartotumėte reikiamą dozę. Prieš pakartotinį naudojimą geriamojo švirkšto galiuką praskalaukite šiltu vandeniu. </w:t>
      </w:r>
    </w:p>
    <w:p w:rsidR="00D43C81" w:rsidRPr="00EB08A6" w:rsidRDefault="00D43C81" w:rsidP="00D43C81">
      <w:pPr>
        <w:spacing w:line="276" w:lineRule="auto"/>
        <w:rPr>
          <w:rStyle w:val="Antrat2Diagrama"/>
          <w:rFonts w:ascii="Times New Roman" w:eastAsiaTheme="minorEastAsia" w:hAnsi="Times New Roman"/>
          <w:b w:val="0"/>
          <w:bCs w:val="0"/>
          <w:sz w:val="22"/>
          <w:szCs w:val="22"/>
          <w:lang w:val="lt-LT"/>
        </w:rPr>
      </w:pPr>
    </w:p>
    <w:p w:rsidR="00D43C81" w:rsidRPr="00EB08A6" w:rsidRDefault="00D43C81" w:rsidP="00D43C81">
      <w:pPr>
        <w:rPr>
          <w:b/>
          <w:szCs w:val="22"/>
          <w:lang w:val="lt-LT"/>
        </w:rPr>
      </w:pPr>
      <w:r w:rsidRPr="00EB08A6">
        <w:rPr>
          <w:b/>
          <w:szCs w:val="22"/>
          <w:lang w:val="lt-LT"/>
        </w:rPr>
        <w:t xml:space="preserve">Kaip vartoti reikalingą </w:t>
      </w:r>
      <w:proofErr w:type="spellStart"/>
      <w:r w:rsidRPr="00EB08A6">
        <w:rPr>
          <w:b/>
          <w:bCs/>
          <w:szCs w:val="22"/>
          <w:lang w:val="lt-LT"/>
        </w:rPr>
        <w:t>Vesicare</w:t>
      </w:r>
      <w:proofErr w:type="spellEnd"/>
      <w:r w:rsidRPr="00EB08A6">
        <w:rPr>
          <w:b/>
          <w:szCs w:val="22"/>
          <w:lang w:val="lt-LT"/>
        </w:rPr>
        <w:t xml:space="preserve"> dozę naudojant geriamąjį švirkštą</w:t>
      </w:r>
    </w:p>
    <w:p w:rsidR="00D43C81" w:rsidRPr="00EB08A6" w:rsidRDefault="00D43C81" w:rsidP="00D43C81">
      <w:pPr>
        <w:rPr>
          <w:szCs w:val="22"/>
          <w:lang w:val="lt-LT"/>
        </w:rPr>
      </w:pPr>
      <w:r w:rsidRPr="00EB08A6">
        <w:rPr>
          <w:szCs w:val="22"/>
          <w:lang w:val="lt-LT"/>
        </w:rPr>
        <w:t xml:space="preserve">Kad tinkamai išmatuotumėte reikiamą vaisto kiekį, naudokite geriamosios suspensijos švirkštą ir adapterį, pridedamus prie </w:t>
      </w:r>
      <w:proofErr w:type="spellStart"/>
      <w:r w:rsidRPr="00EB08A6">
        <w:rPr>
          <w:szCs w:val="22"/>
          <w:lang w:val="lt-LT"/>
        </w:rPr>
        <w:t>Vesicare</w:t>
      </w:r>
      <w:proofErr w:type="spellEnd"/>
      <w:r w:rsidRPr="00EB08A6">
        <w:rPr>
          <w:szCs w:val="22"/>
          <w:lang w:val="lt-LT"/>
        </w:rPr>
        <w:t xml:space="preserve"> geriamosios suspensijos.</w:t>
      </w:r>
    </w:p>
    <w:p w:rsidR="00D43C81" w:rsidRPr="00EB08A6" w:rsidRDefault="00D43C81" w:rsidP="00D43C81">
      <w:pPr>
        <w:rPr>
          <w:szCs w:val="22"/>
          <w:lang w:val="lt-LT"/>
        </w:rPr>
      </w:pPr>
    </w:p>
    <w:p w:rsidR="00D43C81" w:rsidRPr="00EB08A6" w:rsidRDefault="00D43C81" w:rsidP="00D43C81">
      <w:pPr>
        <w:rPr>
          <w:szCs w:val="22"/>
          <w:u w:val="single"/>
          <w:lang w:val="lt-LT"/>
        </w:rPr>
      </w:pPr>
      <w:r w:rsidRPr="00EB08A6">
        <w:rPr>
          <w:szCs w:val="22"/>
          <w:u w:val="single"/>
          <w:lang w:val="lt-LT"/>
        </w:rPr>
        <w:t xml:space="preserve">Paruošimas pirmajam </w:t>
      </w:r>
      <w:proofErr w:type="spellStart"/>
      <w:r w:rsidRPr="00EB08A6">
        <w:rPr>
          <w:szCs w:val="22"/>
          <w:u w:val="single"/>
          <w:lang w:val="lt-LT"/>
        </w:rPr>
        <w:t>Vesicare</w:t>
      </w:r>
      <w:proofErr w:type="spellEnd"/>
      <w:r w:rsidRPr="00EB08A6">
        <w:rPr>
          <w:szCs w:val="22"/>
          <w:u w:val="single"/>
          <w:lang w:val="lt-LT"/>
        </w:rPr>
        <w:t xml:space="preserve"> geriamosios suspensijos buteliuko vartojimui</w:t>
      </w:r>
    </w:p>
    <w:p w:rsidR="00D43C81" w:rsidRPr="00EB08A6" w:rsidRDefault="00D43C81" w:rsidP="00D43C81">
      <w:pPr>
        <w:numPr>
          <w:ilvl w:val="0"/>
          <w:numId w:val="5"/>
        </w:numPr>
        <w:ind w:left="567" w:hanging="567"/>
        <w:rPr>
          <w:szCs w:val="22"/>
          <w:u w:val="single"/>
          <w:lang w:val="lt-LT"/>
        </w:rPr>
      </w:pPr>
      <w:r w:rsidRPr="00EB08A6">
        <w:rPr>
          <w:szCs w:val="22"/>
          <w:lang w:val="lt-LT"/>
        </w:rPr>
        <w:t xml:space="preserve">Dėmesingai nusiplaukite rankas. </w:t>
      </w:r>
    </w:p>
    <w:p w:rsidR="00D43C81" w:rsidRPr="00EB08A6" w:rsidRDefault="00D43C81" w:rsidP="00D43C81">
      <w:pPr>
        <w:numPr>
          <w:ilvl w:val="0"/>
          <w:numId w:val="5"/>
        </w:numPr>
        <w:ind w:left="567" w:hanging="567"/>
        <w:rPr>
          <w:szCs w:val="22"/>
          <w:u w:val="single"/>
          <w:lang w:val="lt-LT"/>
        </w:rPr>
      </w:pPr>
      <w:r w:rsidRPr="00EB08A6">
        <w:rPr>
          <w:szCs w:val="22"/>
          <w:lang w:val="lt-LT"/>
        </w:rPr>
        <w:t xml:space="preserve">Atidarykite kartoninę dėžutę ir išimkite buteliuką, švirkštą ir adapterį. </w:t>
      </w:r>
    </w:p>
    <w:p w:rsidR="00D43C81" w:rsidRPr="00EB08A6" w:rsidRDefault="00D43C81" w:rsidP="00D43C81">
      <w:pPr>
        <w:numPr>
          <w:ilvl w:val="0"/>
          <w:numId w:val="5"/>
        </w:numPr>
        <w:ind w:left="567" w:hanging="567"/>
        <w:rPr>
          <w:szCs w:val="22"/>
          <w:u w:val="single"/>
          <w:lang w:val="lt-LT"/>
        </w:rPr>
      </w:pPr>
      <w:r w:rsidRPr="00EB08A6">
        <w:rPr>
          <w:szCs w:val="22"/>
          <w:lang w:val="lt-LT"/>
        </w:rPr>
        <w:t xml:space="preserve">Padėkite buteliuką ant lygaus paviršiaus ir nuimkite dangtelį. </w:t>
      </w:r>
    </w:p>
    <w:p w:rsidR="00D43C81" w:rsidRPr="00EB08A6" w:rsidRDefault="00D43C81" w:rsidP="00D43C81">
      <w:pPr>
        <w:numPr>
          <w:ilvl w:val="0"/>
          <w:numId w:val="5"/>
        </w:numPr>
        <w:ind w:left="567" w:hanging="567"/>
        <w:rPr>
          <w:szCs w:val="22"/>
          <w:u w:val="single"/>
          <w:lang w:val="lt-LT"/>
        </w:rPr>
      </w:pPr>
      <w:r w:rsidRPr="00EB08A6">
        <w:rPr>
          <w:szCs w:val="22"/>
          <w:lang w:val="lt-LT"/>
        </w:rPr>
        <w:t xml:space="preserve">Tvirtai užspauskite adapterį ant buteliuko kaklelio. </w:t>
      </w:r>
    </w:p>
    <w:p w:rsidR="00D43C81" w:rsidRPr="00EB08A6" w:rsidRDefault="00D43C81" w:rsidP="00D43C81">
      <w:pPr>
        <w:numPr>
          <w:ilvl w:val="0"/>
          <w:numId w:val="5"/>
        </w:numPr>
        <w:ind w:left="567" w:hanging="567"/>
        <w:rPr>
          <w:szCs w:val="22"/>
          <w:u w:val="single"/>
          <w:lang w:val="lt-LT"/>
        </w:rPr>
      </w:pPr>
      <w:r w:rsidRPr="00EB08A6">
        <w:rPr>
          <w:szCs w:val="22"/>
          <w:lang w:val="lt-LT"/>
        </w:rPr>
        <w:t xml:space="preserve">Įsitikinkite, kad adapterio viršus yra viename lygyje su butelio kaklelio viršumi. </w:t>
      </w:r>
    </w:p>
    <w:p w:rsidR="00D43C81" w:rsidRPr="00EB08A6" w:rsidRDefault="00D43C81" w:rsidP="00D43C81">
      <w:pPr>
        <w:numPr>
          <w:ilvl w:val="0"/>
          <w:numId w:val="5"/>
        </w:numPr>
        <w:ind w:left="567" w:hanging="567"/>
        <w:rPr>
          <w:szCs w:val="22"/>
          <w:u w:val="single"/>
          <w:lang w:val="lt-LT"/>
        </w:rPr>
      </w:pPr>
      <w:r w:rsidRPr="00EB08A6">
        <w:rPr>
          <w:szCs w:val="22"/>
          <w:lang w:val="lt-LT"/>
        </w:rPr>
        <w:t>Adapteris turi likti ant buteliuko kaklelio iki 28 dienų galiojimo termino pabaigos.</w:t>
      </w:r>
    </w:p>
    <w:p w:rsidR="00D43C81" w:rsidRPr="00EB08A6" w:rsidRDefault="00D43C81" w:rsidP="00D43C81">
      <w:pPr>
        <w:numPr>
          <w:ilvl w:val="0"/>
          <w:numId w:val="5"/>
        </w:numPr>
        <w:ind w:left="567" w:hanging="567"/>
        <w:rPr>
          <w:szCs w:val="22"/>
          <w:u w:val="single"/>
          <w:lang w:val="lt-LT"/>
        </w:rPr>
      </w:pPr>
      <w:r w:rsidRPr="00EB08A6">
        <w:rPr>
          <w:szCs w:val="22"/>
          <w:lang w:val="lt-LT"/>
        </w:rPr>
        <w:t>Uždėkite buteliuko dangtelį atgal.</w:t>
      </w:r>
    </w:p>
    <w:p w:rsidR="00D43C81" w:rsidRPr="00EB08A6" w:rsidRDefault="00D43C81" w:rsidP="00D43C81">
      <w:pPr>
        <w:rPr>
          <w:rStyle w:val="Antrat2Diagrama"/>
          <w:rFonts w:ascii="Times New Roman" w:eastAsia="Times New Roman" w:hAnsi="Times New Roman"/>
          <w:b w:val="0"/>
          <w:bCs w:val="0"/>
          <w:sz w:val="22"/>
          <w:szCs w:val="22"/>
          <w:lang w:val="lt-LT"/>
        </w:rPr>
      </w:pPr>
    </w:p>
    <w:p w:rsidR="00D43C81" w:rsidRPr="00EB08A6" w:rsidRDefault="00D43C81" w:rsidP="00D43C81">
      <w:pPr>
        <w:rPr>
          <w:szCs w:val="22"/>
          <w:u w:val="single"/>
          <w:lang w:val="lt-LT"/>
        </w:rPr>
      </w:pPr>
      <w:r w:rsidRPr="00EB08A6">
        <w:rPr>
          <w:szCs w:val="22"/>
          <w:u w:val="single"/>
          <w:lang w:val="lt-LT"/>
        </w:rPr>
        <w:t>Prieš kiekvieną vartojimą</w:t>
      </w:r>
    </w:p>
    <w:p w:rsidR="00D43C81" w:rsidRPr="00EB08A6" w:rsidRDefault="00D43C81" w:rsidP="00D43C81">
      <w:pPr>
        <w:numPr>
          <w:ilvl w:val="0"/>
          <w:numId w:val="6"/>
        </w:numPr>
        <w:tabs>
          <w:tab w:val="clear" w:pos="567"/>
        </w:tabs>
        <w:spacing w:line="240" w:lineRule="auto"/>
        <w:ind w:left="567" w:hanging="567"/>
        <w:rPr>
          <w:szCs w:val="22"/>
          <w:lang w:val="lt-LT"/>
        </w:rPr>
      </w:pPr>
      <w:r w:rsidRPr="00EB08A6">
        <w:rPr>
          <w:szCs w:val="22"/>
          <w:lang w:val="lt-LT"/>
        </w:rPr>
        <w:t>Dėmesingai nusiplaukite rankas.</w:t>
      </w:r>
    </w:p>
    <w:p w:rsidR="00D43C81" w:rsidRPr="00EB08A6" w:rsidRDefault="00D43C81" w:rsidP="00D43C81">
      <w:pPr>
        <w:numPr>
          <w:ilvl w:val="0"/>
          <w:numId w:val="6"/>
        </w:numPr>
        <w:tabs>
          <w:tab w:val="clear" w:pos="567"/>
        </w:tabs>
        <w:spacing w:line="240" w:lineRule="auto"/>
        <w:ind w:left="567" w:hanging="567"/>
        <w:rPr>
          <w:szCs w:val="22"/>
          <w:lang w:val="lt-LT"/>
        </w:rPr>
      </w:pPr>
      <w:r w:rsidRPr="00EB08A6">
        <w:rPr>
          <w:szCs w:val="22"/>
          <w:lang w:val="lt-LT"/>
        </w:rPr>
        <w:t xml:space="preserve">Papurtykite </w:t>
      </w:r>
      <w:proofErr w:type="spellStart"/>
      <w:r w:rsidRPr="00EB08A6">
        <w:rPr>
          <w:szCs w:val="22"/>
          <w:lang w:val="lt-LT"/>
        </w:rPr>
        <w:t>Vesicare</w:t>
      </w:r>
      <w:proofErr w:type="spellEnd"/>
      <w:r w:rsidRPr="00EB08A6">
        <w:rPr>
          <w:szCs w:val="22"/>
          <w:lang w:val="lt-LT"/>
        </w:rPr>
        <w:t xml:space="preserve"> geriamosios suspensijos buteliuką bent 20 kartų.</w:t>
      </w:r>
    </w:p>
    <w:p w:rsidR="00D43C81" w:rsidRPr="00EB08A6" w:rsidRDefault="00D43C81" w:rsidP="00D43C81">
      <w:pPr>
        <w:numPr>
          <w:ilvl w:val="0"/>
          <w:numId w:val="6"/>
        </w:numPr>
        <w:tabs>
          <w:tab w:val="clear" w:pos="567"/>
        </w:tabs>
        <w:spacing w:line="240" w:lineRule="auto"/>
        <w:ind w:left="567" w:hanging="567"/>
        <w:rPr>
          <w:szCs w:val="22"/>
          <w:lang w:val="lt-LT"/>
        </w:rPr>
      </w:pPr>
      <w:r w:rsidRPr="00EB08A6">
        <w:rPr>
          <w:szCs w:val="22"/>
          <w:lang w:val="lt-LT"/>
        </w:rPr>
        <w:t>Nuimkite buteliuko dangtelį ir įsitikinkite, kad ant buteliuko kaklelio yra adapteris. Geriamojo švirkšto galiuką įstatykite į buteliuko adapterio centrinę angą, kol jis gerai įsitvirtins.</w:t>
      </w:r>
    </w:p>
    <w:p w:rsidR="00D43C81" w:rsidRPr="00EB08A6" w:rsidRDefault="00D43C81" w:rsidP="00D43C81">
      <w:pPr>
        <w:numPr>
          <w:ilvl w:val="0"/>
          <w:numId w:val="6"/>
        </w:numPr>
        <w:tabs>
          <w:tab w:val="clear" w:pos="567"/>
        </w:tabs>
        <w:spacing w:line="240" w:lineRule="auto"/>
        <w:ind w:left="567" w:hanging="567"/>
        <w:rPr>
          <w:szCs w:val="22"/>
          <w:lang w:val="lt-LT"/>
        </w:rPr>
      </w:pPr>
      <w:r w:rsidRPr="00EB08A6">
        <w:rPr>
          <w:szCs w:val="22"/>
          <w:lang w:val="lt-LT"/>
        </w:rPr>
        <w:t>Atsargiai apverskite buteliuką ir švirkštą, užtikrindami, kad adapteris liktų vietoje.</w:t>
      </w:r>
    </w:p>
    <w:p w:rsidR="00D43C81" w:rsidRPr="00EB08A6" w:rsidRDefault="00D43C81" w:rsidP="00D43C81">
      <w:pPr>
        <w:numPr>
          <w:ilvl w:val="0"/>
          <w:numId w:val="6"/>
        </w:numPr>
        <w:tabs>
          <w:tab w:val="clear" w:pos="567"/>
        </w:tabs>
        <w:spacing w:line="240" w:lineRule="auto"/>
        <w:ind w:left="567" w:hanging="567"/>
        <w:rPr>
          <w:szCs w:val="22"/>
          <w:lang w:val="lt-LT"/>
        </w:rPr>
      </w:pPr>
      <w:r w:rsidRPr="00EB08A6">
        <w:rPr>
          <w:szCs w:val="22"/>
          <w:lang w:val="lt-LT"/>
        </w:rPr>
        <w:t>Lėtai traukite švirkšto stūmoklį, kad iš apversto buteliuko ištrauktumėte gydytojo nurodytą kiekį.</w:t>
      </w:r>
    </w:p>
    <w:p w:rsidR="00D43C81" w:rsidRPr="00EB08A6" w:rsidRDefault="00D43C81" w:rsidP="00D43C81">
      <w:pPr>
        <w:numPr>
          <w:ilvl w:val="0"/>
          <w:numId w:val="6"/>
        </w:numPr>
        <w:tabs>
          <w:tab w:val="clear" w:pos="567"/>
        </w:tabs>
        <w:spacing w:line="240" w:lineRule="auto"/>
        <w:ind w:left="567" w:hanging="567"/>
        <w:rPr>
          <w:szCs w:val="22"/>
          <w:lang w:val="lt-LT"/>
        </w:rPr>
      </w:pPr>
      <w:r w:rsidRPr="00EB08A6">
        <w:rPr>
          <w:szCs w:val="22"/>
          <w:lang w:val="lt-LT"/>
        </w:rPr>
        <w:t>Jei netyčia ištraukėte per daug vaisto, pašalinkite perteklių.</w:t>
      </w:r>
    </w:p>
    <w:p w:rsidR="00D43C81" w:rsidRPr="00EB08A6" w:rsidRDefault="00D43C81" w:rsidP="00D43C81">
      <w:pPr>
        <w:numPr>
          <w:ilvl w:val="0"/>
          <w:numId w:val="6"/>
        </w:numPr>
        <w:tabs>
          <w:tab w:val="clear" w:pos="567"/>
        </w:tabs>
        <w:spacing w:line="240" w:lineRule="auto"/>
        <w:ind w:left="567" w:hanging="567"/>
        <w:rPr>
          <w:szCs w:val="22"/>
          <w:lang w:val="lt-LT"/>
        </w:rPr>
      </w:pPr>
      <w:r w:rsidRPr="00EB08A6">
        <w:rPr>
          <w:szCs w:val="22"/>
          <w:lang w:val="lt-LT"/>
        </w:rPr>
        <w:t>Įsitikinkite, kad švirkšte nėra oro burbuliukų. Jei atsiranda oro burbulas, stumkite stūmoklį aukštyn, kad pašalintumėte galimą burbulą.</w:t>
      </w:r>
    </w:p>
    <w:p w:rsidR="00D43C81" w:rsidRPr="00EB08A6" w:rsidRDefault="00D43C81" w:rsidP="00D43C81">
      <w:pPr>
        <w:numPr>
          <w:ilvl w:val="0"/>
          <w:numId w:val="6"/>
        </w:numPr>
        <w:tabs>
          <w:tab w:val="clear" w:pos="567"/>
        </w:tabs>
        <w:spacing w:line="240" w:lineRule="auto"/>
        <w:ind w:left="567" w:hanging="567"/>
        <w:rPr>
          <w:szCs w:val="22"/>
          <w:lang w:val="lt-LT"/>
        </w:rPr>
      </w:pPr>
      <w:r w:rsidRPr="00EB08A6">
        <w:rPr>
          <w:szCs w:val="22"/>
          <w:lang w:val="lt-LT"/>
        </w:rPr>
        <w:t>Palikite švirkštą vietoje, apverskite buteliuką stačiai ir įsitikinkite, kad švirkšto stūmoklis nejuda. Švelniai ištraukite švirkštą iš adapterio. Adapteris turėtų likti vietoje.</w:t>
      </w:r>
    </w:p>
    <w:p w:rsidR="00D43C81" w:rsidRPr="00EB08A6" w:rsidRDefault="00D43C81" w:rsidP="00D43C81">
      <w:pPr>
        <w:numPr>
          <w:ilvl w:val="0"/>
          <w:numId w:val="6"/>
        </w:numPr>
        <w:tabs>
          <w:tab w:val="clear" w:pos="567"/>
        </w:tabs>
        <w:spacing w:line="240" w:lineRule="auto"/>
        <w:ind w:left="567" w:hanging="567"/>
        <w:rPr>
          <w:szCs w:val="22"/>
          <w:lang w:val="lt-LT"/>
        </w:rPr>
      </w:pPr>
      <w:r w:rsidRPr="00EB08A6">
        <w:rPr>
          <w:szCs w:val="22"/>
          <w:lang w:val="lt-LT"/>
        </w:rPr>
        <w:t>Patikrinkite, ar pamatuota tinkama dozė. Įdėkite švirkštą į burną ir švelniai stumkite stūmoklį žemyn, kad pacientui būtų suleistas vaistinis preparatas.</w:t>
      </w:r>
    </w:p>
    <w:p w:rsidR="00D43C81" w:rsidRPr="00EB08A6" w:rsidRDefault="00D43C81" w:rsidP="00D43C81">
      <w:pPr>
        <w:numPr>
          <w:ilvl w:val="0"/>
          <w:numId w:val="6"/>
        </w:numPr>
        <w:tabs>
          <w:tab w:val="clear" w:pos="567"/>
        </w:tabs>
        <w:spacing w:line="240" w:lineRule="auto"/>
        <w:ind w:left="567" w:hanging="567"/>
        <w:rPr>
          <w:szCs w:val="22"/>
          <w:lang w:val="lt-LT"/>
        </w:rPr>
      </w:pPr>
      <w:r w:rsidRPr="00EB08A6">
        <w:rPr>
          <w:szCs w:val="22"/>
          <w:lang w:val="lt-LT"/>
        </w:rPr>
        <w:t>Baigę dozavimą; uždarykite buteliuką su dangteliu.</w:t>
      </w:r>
    </w:p>
    <w:p w:rsidR="00D43C81" w:rsidRPr="00EB08A6" w:rsidRDefault="00D43C81" w:rsidP="00D43C81">
      <w:pPr>
        <w:numPr>
          <w:ilvl w:val="0"/>
          <w:numId w:val="6"/>
        </w:numPr>
        <w:tabs>
          <w:tab w:val="clear" w:pos="567"/>
        </w:tabs>
        <w:spacing w:line="240" w:lineRule="auto"/>
        <w:ind w:left="567" w:hanging="567"/>
        <w:rPr>
          <w:szCs w:val="22"/>
          <w:lang w:val="lt-LT"/>
        </w:rPr>
      </w:pPr>
      <w:r w:rsidRPr="00EB08A6">
        <w:rPr>
          <w:szCs w:val="22"/>
          <w:lang w:val="lt-LT"/>
        </w:rPr>
        <w:t>Nuplaukite švirkštą šiltu vandeniu. Leiskite išdžiūti.</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Pastaba: jei pacientui reikia didesnės nei 5 ml dozės, prieš pakartotinį švirkšto naudojimą jo galiuką praskalaukite šiltu vandeniu.</w:t>
      </w:r>
    </w:p>
    <w:p w:rsidR="00D43C81" w:rsidRPr="00EB08A6" w:rsidRDefault="00D43C81" w:rsidP="00D43C81">
      <w:pPr>
        <w:rPr>
          <w:szCs w:val="22"/>
          <w:lang w:val="lt-LT"/>
        </w:rPr>
      </w:pPr>
    </w:p>
    <w:p w:rsidR="00D43C81" w:rsidRPr="00EB08A6" w:rsidRDefault="00D43C81" w:rsidP="00D43C81">
      <w:pPr>
        <w:rPr>
          <w:szCs w:val="22"/>
          <w:u w:val="single"/>
          <w:lang w:val="lt-LT"/>
        </w:rPr>
      </w:pPr>
      <w:r w:rsidRPr="00EB08A6">
        <w:rPr>
          <w:szCs w:val="22"/>
          <w:u w:val="single"/>
          <w:lang w:val="lt-LT"/>
        </w:rPr>
        <w:t>Geriamojo švirkšto valymas</w:t>
      </w:r>
    </w:p>
    <w:p w:rsidR="00D43C81" w:rsidRPr="00EB08A6" w:rsidRDefault="00D43C81" w:rsidP="00D43C81">
      <w:pPr>
        <w:rPr>
          <w:szCs w:val="22"/>
          <w:lang w:val="lt-LT"/>
        </w:rPr>
      </w:pPr>
      <w:r w:rsidRPr="00EB08A6">
        <w:rPr>
          <w:szCs w:val="22"/>
          <w:lang w:val="lt-LT"/>
        </w:rPr>
        <w:t>Po naudojimo geriamąjį švirkštą plaukite tik šiltu vandeniu.</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Geriamasis švirkštas gali būti naudojamas 28 dienas po pirmojo atidarymo (žr. 5 skyrių).</w:t>
      </w:r>
    </w:p>
    <w:p w:rsidR="00D43C81" w:rsidRPr="00EB08A6" w:rsidRDefault="00D43C81" w:rsidP="00D43C81">
      <w:pPr>
        <w:rPr>
          <w:rStyle w:val="Antrat2Diagrama"/>
          <w:rFonts w:ascii="Times New Roman" w:eastAsia="Times New Roman" w:hAnsi="Times New Roman"/>
          <w:b w:val="0"/>
          <w:bCs w:val="0"/>
          <w:sz w:val="22"/>
          <w:szCs w:val="22"/>
          <w:lang w:val="lt-LT"/>
        </w:rPr>
      </w:pPr>
    </w:p>
    <w:p w:rsidR="00D43C81" w:rsidRPr="00EB08A6" w:rsidRDefault="00D43C81" w:rsidP="00D43C81">
      <w:pPr>
        <w:pStyle w:val="Antrat2"/>
        <w:spacing w:before="0"/>
        <w:rPr>
          <w:rFonts w:ascii="Times New Roman" w:hAnsi="Times New Roman"/>
          <w:i w:val="0"/>
          <w:sz w:val="22"/>
          <w:szCs w:val="22"/>
        </w:rPr>
      </w:pPr>
      <w:proofErr w:type="spellStart"/>
      <w:r w:rsidRPr="00EB08A6">
        <w:rPr>
          <w:rFonts w:ascii="Times New Roman" w:hAnsi="Times New Roman"/>
          <w:i w:val="0"/>
          <w:sz w:val="22"/>
          <w:szCs w:val="22"/>
        </w:rPr>
        <w:t>Ką</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daryti</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pavartojus</w:t>
      </w:r>
      <w:proofErr w:type="spellEnd"/>
      <w:r w:rsidRPr="00EB08A6">
        <w:rPr>
          <w:rFonts w:ascii="Times New Roman" w:hAnsi="Times New Roman"/>
          <w:i w:val="0"/>
          <w:sz w:val="22"/>
          <w:szCs w:val="22"/>
        </w:rPr>
        <w:t xml:space="preserve"> per </w:t>
      </w:r>
      <w:proofErr w:type="spellStart"/>
      <w:r w:rsidRPr="00EB08A6">
        <w:rPr>
          <w:rFonts w:ascii="Times New Roman" w:hAnsi="Times New Roman"/>
          <w:i w:val="0"/>
          <w:sz w:val="22"/>
          <w:szCs w:val="22"/>
        </w:rPr>
        <w:t>didelę</w:t>
      </w:r>
      <w:proofErr w:type="spellEnd"/>
      <w:r w:rsidRPr="00EB08A6">
        <w:rPr>
          <w:rFonts w:ascii="Times New Roman" w:hAnsi="Times New Roman"/>
          <w:i w:val="0"/>
          <w:sz w:val="22"/>
          <w:szCs w:val="22"/>
        </w:rPr>
        <w:t xml:space="preserve"> </w:t>
      </w:r>
      <w:r w:rsidRPr="00EB08A6">
        <w:rPr>
          <w:rFonts w:ascii="Times New Roman" w:hAnsi="Times New Roman"/>
          <w:i w:val="0"/>
          <w:noProof/>
          <w:sz w:val="22"/>
          <w:szCs w:val="22"/>
        </w:rPr>
        <w:t>Vesicare</w:t>
      </w:r>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dozę</w:t>
      </w:r>
      <w:proofErr w:type="spellEnd"/>
    </w:p>
    <w:p w:rsidR="00D43C81" w:rsidRPr="00EB08A6" w:rsidRDefault="00D43C81" w:rsidP="00D43C81">
      <w:pPr>
        <w:rPr>
          <w:szCs w:val="22"/>
          <w:lang w:val="lt-LT"/>
        </w:rPr>
      </w:pPr>
      <w:bookmarkStart w:id="39" w:name="_i4i016K1cdyAw1diE0OFG2oLV"/>
      <w:bookmarkEnd w:id="39"/>
      <w:r w:rsidRPr="00EB08A6">
        <w:rPr>
          <w:szCs w:val="22"/>
          <w:lang w:val="lt-LT"/>
        </w:rPr>
        <w:t xml:space="preserve">Jeigu pavartojote daugiau </w:t>
      </w:r>
      <w:proofErr w:type="spellStart"/>
      <w:r w:rsidRPr="00EB08A6">
        <w:rPr>
          <w:szCs w:val="22"/>
          <w:lang w:val="lt-LT"/>
        </w:rPr>
        <w:t>Vesicare</w:t>
      </w:r>
      <w:proofErr w:type="spellEnd"/>
      <w:r w:rsidRPr="00EB08A6">
        <w:rPr>
          <w:szCs w:val="22"/>
          <w:lang w:val="lt-LT"/>
        </w:rPr>
        <w:t xml:space="preserve">, nei jums buvo nurodyta vartoti, arba jeigu </w:t>
      </w:r>
      <w:proofErr w:type="spellStart"/>
      <w:r w:rsidRPr="00EB08A6">
        <w:rPr>
          <w:szCs w:val="22"/>
          <w:lang w:val="lt-LT"/>
        </w:rPr>
        <w:t>Vesicare</w:t>
      </w:r>
      <w:proofErr w:type="spellEnd"/>
      <w:r w:rsidRPr="00EB08A6">
        <w:rPr>
          <w:szCs w:val="22"/>
          <w:lang w:val="lt-LT"/>
        </w:rPr>
        <w:t xml:space="preserve"> netyčia išgėrė vaikas, nedelsdami kreipkitės į gydytoją arba vaistininką.</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Perdozavimo simptomai gali būti tokie: galvos skausmas, burnos džiūvimas, svaigulys, mieguistumas ir neryškus matymas, nesamų daiktų matymas ar jutimas (haliucinacijos), stiprus susijaudinimas, traukuliai (konvulsijos), pasunkėjęs kvėpavimas, padažnėjęs širdies plakimas (</w:t>
      </w:r>
      <w:proofErr w:type="spellStart"/>
      <w:r w:rsidRPr="00EB08A6">
        <w:rPr>
          <w:szCs w:val="22"/>
          <w:lang w:val="lt-LT"/>
        </w:rPr>
        <w:t>tachikardija</w:t>
      </w:r>
      <w:proofErr w:type="spellEnd"/>
      <w:r w:rsidRPr="00EB08A6">
        <w:rPr>
          <w:szCs w:val="22"/>
          <w:lang w:val="lt-LT"/>
        </w:rPr>
        <w:t>), šlapimo kaupimasis šlapimo pūslėje (šlapimo susilaikymas) ir vyzdžių išsiplėtimas (</w:t>
      </w:r>
      <w:proofErr w:type="spellStart"/>
      <w:r w:rsidRPr="00EB08A6">
        <w:rPr>
          <w:szCs w:val="22"/>
          <w:lang w:val="lt-LT"/>
        </w:rPr>
        <w:t>midriazė</w:t>
      </w:r>
      <w:proofErr w:type="spellEnd"/>
      <w:r w:rsidRPr="00EB08A6">
        <w:rPr>
          <w:szCs w:val="22"/>
          <w:lang w:val="lt-LT"/>
        </w:rPr>
        <w:t>).</w:t>
      </w:r>
    </w:p>
    <w:p w:rsidR="00D43C81" w:rsidRPr="00EB08A6" w:rsidRDefault="00D43C81" w:rsidP="00D43C81">
      <w:pPr>
        <w:rPr>
          <w:szCs w:val="22"/>
          <w:lang w:val="lt-LT"/>
        </w:rPr>
      </w:pPr>
      <w:r w:rsidRPr="00EB08A6">
        <w:rPr>
          <w:szCs w:val="22"/>
          <w:lang w:val="lt-LT"/>
        </w:rPr>
        <w:t xml:space="preserve"> </w:t>
      </w:r>
    </w:p>
    <w:p w:rsidR="00D43C81" w:rsidRPr="00EB08A6" w:rsidRDefault="00D43C81" w:rsidP="00D43C81">
      <w:pPr>
        <w:pStyle w:val="Antrat2"/>
        <w:keepNext w:val="0"/>
        <w:spacing w:before="0"/>
        <w:rPr>
          <w:rFonts w:ascii="Times New Roman" w:hAnsi="Times New Roman"/>
          <w:i w:val="0"/>
          <w:sz w:val="22"/>
          <w:szCs w:val="22"/>
          <w:lang w:val="lt-LT"/>
        </w:rPr>
      </w:pPr>
      <w:bookmarkStart w:id="40" w:name="_i4i2qloFNYsvxZWEIf13s1kSC"/>
      <w:bookmarkStart w:id="41" w:name="_i4i5I1TGgpCQy4L9YJyTMOgde"/>
      <w:bookmarkEnd w:id="40"/>
      <w:bookmarkEnd w:id="41"/>
      <w:r w:rsidRPr="00EB08A6">
        <w:rPr>
          <w:rFonts w:ascii="Times New Roman" w:hAnsi="Times New Roman"/>
          <w:i w:val="0"/>
          <w:sz w:val="22"/>
          <w:szCs w:val="22"/>
          <w:lang w:val="lt-LT"/>
        </w:rPr>
        <w:t xml:space="preserve">Pamiršus pavartoti </w:t>
      </w:r>
      <w:r w:rsidRPr="00EB08A6">
        <w:rPr>
          <w:rFonts w:ascii="Times New Roman" w:hAnsi="Times New Roman"/>
          <w:i w:val="0"/>
          <w:noProof/>
          <w:sz w:val="22"/>
          <w:szCs w:val="22"/>
        </w:rPr>
        <w:t>Vesicare</w:t>
      </w:r>
    </w:p>
    <w:p w:rsidR="00D43C81" w:rsidRPr="00EB08A6" w:rsidRDefault="00D43C81" w:rsidP="00D43C81">
      <w:pPr>
        <w:rPr>
          <w:szCs w:val="22"/>
          <w:lang w:val="lt-LT"/>
        </w:rPr>
      </w:pPr>
      <w:r w:rsidRPr="00EB08A6">
        <w:rPr>
          <w:szCs w:val="22"/>
          <w:lang w:val="lt-LT"/>
        </w:rPr>
        <w:t>Jeigu pamiršote išgerti vaistą įprastu laiku, išgerkite jį tuoj pat kai prisiminsite, išskyrus atvejus, kai arti kitos dozės vartojimo laikas. Negalima vartoti daugiau kaip vienos vaisto dozės per parą. Jeigu abejojate, kreipkitės į savo gydytoją arba vaistininką.</w:t>
      </w:r>
    </w:p>
    <w:p w:rsidR="00D43C81" w:rsidRPr="00EB08A6" w:rsidRDefault="00D43C81" w:rsidP="00D43C81">
      <w:pPr>
        <w:rPr>
          <w:szCs w:val="22"/>
          <w:lang w:val="lt-LT"/>
        </w:rPr>
      </w:pPr>
    </w:p>
    <w:p w:rsidR="00D43C81" w:rsidRPr="00EB08A6" w:rsidRDefault="00D43C81" w:rsidP="00D43C81">
      <w:pPr>
        <w:pStyle w:val="Antrat2"/>
        <w:spacing w:before="0"/>
        <w:rPr>
          <w:rFonts w:ascii="Times New Roman" w:hAnsi="Times New Roman"/>
          <w:i w:val="0"/>
          <w:sz w:val="22"/>
          <w:szCs w:val="22"/>
          <w:lang w:val="lt-LT"/>
        </w:rPr>
      </w:pPr>
      <w:bookmarkStart w:id="42" w:name="_i4i2flybK1oaSlamUmXovzEXU"/>
      <w:bookmarkEnd w:id="42"/>
      <w:r w:rsidRPr="00EB08A6">
        <w:rPr>
          <w:rFonts w:ascii="Times New Roman" w:hAnsi="Times New Roman"/>
          <w:i w:val="0"/>
          <w:sz w:val="22"/>
          <w:szCs w:val="22"/>
          <w:lang w:val="lt-LT"/>
        </w:rPr>
        <w:t xml:space="preserve">Nustojus vartoti </w:t>
      </w:r>
      <w:r w:rsidRPr="00EB08A6">
        <w:rPr>
          <w:rFonts w:ascii="Times New Roman" w:hAnsi="Times New Roman"/>
          <w:i w:val="0"/>
          <w:noProof/>
          <w:sz w:val="22"/>
          <w:szCs w:val="22"/>
        </w:rPr>
        <w:t>Vesicare</w:t>
      </w:r>
    </w:p>
    <w:p w:rsidR="00D43C81" w:rsidRPr="00EB08A6" w:rsidRDefault="00D43C81" w:rsidP="00D43C81">
      <w:pPr>
        <w:rPr>
          <w:szCs w:val="22"/>
          <w:lang w:val="lt-LT"/>
        </w:rPr>
      </w:pPr>
      <w:bookmarkStart w:id="43" w:name="_i4i4T3w2BHtSYigVrT3Ji7uML"/>
      <w:bookmarkEnd w:id="43"/>
      <w:r w:rsidRPr="00EB08A6">
        <w:rPr>
          <w:szCs w:val="22"/>
          <w:lang w:val="lt-LT"/>
        </w:rPr>
        <w:t xml:space="preserve">Jei nutrauksite </w:t>
      </w:r>
      <w:proofErr w:type="spellStart"/>
      <w:r w:rsidRPr="00EB08A6">
        <w:rPr>
          <w:szCs w:val="22"/>
          <w:lang w:val="lt-LT"/>
        </w:rPr>
        <w:t>Vesicare</w:t>
      </w:r>
      <w:proofErr w:type="spellEnd"/>
      <w:r w:rsidRPr="00EB08A6">
        <w:rPr>
          <w:szCs w:val="22"/>
          <w:lang w:val="lt-LT"/>
        </w:rPr>
        <w:t xml:space="preserve"> vartojimą, šlapimo pūslės ligos simptomai gali atsinaujinti arba pasunkėti. Norėdami baigti gydymą, visada pasitarkite su savo gydytoju. </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Jeigu kiltų daugiau klausimų dėl šio vaisto vartojimo, kreipkitės į gydytoją arba vaistininką.</w:t>
      </w:r>
    </w:p>
    <w:p w:rsidR="00D43C81" w:rsidRPr="00EB08A6" w:rsidRDefault="00D43C81" w:rsidP="00D43C81">
      <w:pPr>
        <w:rPr>
          <w:szCs w:val="22"/>
          <w:lang w:val="lt-LT"/>
        </w:rPr>
      </w:pPr>
    </w:p>
    <w:p w:rsidR="00D43C81" w:rsidRPr="00EB08A6" w:rsidRDefault="00D43C81" w:rsidP="00D43C81">
      <w:pPr>
        <w:pStyle w:val="Antrat1"/>
        <w:spacing w:before="0" w:after="0"/>
        <w:rPr>
          <w:rFonts w:ascii="Times New Roman" w:hAnsi="Times New Roman"/>
          <w:sz w:val="22"/>
          <w:szCs w:val="22"/>
          <w:lang w:val="lt-LT"/>
        </w:rPr>
      </w:pPr>
      <w:bookmarkStart w:id="44" w:name="_i4i25ZS0MROAFwFtAaiWW8tJQ"/>
      <w:bookmarkEnd w:id="44"/>
      <w:r w:rsidRPr="00EB08A6">
        <w:rPr>
          <w:rFonts w:ascii="Times New Roman" w:hAnsi="Times New Roman"/>
          <w:sz w:val="22"/>
          <w:szCs w:val="22"/>
          <w:lang w:val="lt-LT"/>
        </w:rPr>
        <w:t>4.</w:t>
      </w:r>
      <w:r w:rsidRPr="00EB08A6">
        <w:rPr>
          <w:rFonts w:ascii="Times New Roman" w:hAnsi="Times New Roman"/>
          <w:sz w:val="22"/>
          <w:szCs w:val="22"/>
          <w:lang w:val="lt-LT"/>
        </w:rPr>
        <w:tab/>
        <w:t>Galimas šalutinis poveikis</w:t>
      </w:r>
    </w:p>
    <w:p w:rsidR="00D43C81" w:rsidRPr="00EB08A6" w:rsidRDefault="00D43C81" w:rsidP="00D43C81">
      <w:pPr>
        <w:rPr>
          <w:color w:val="000000" w:themeColor="text1"/>
          <w:szCs w:val="22"/>
          <w:lang w:val="lt-LT"/>
        </w:rPr>
      </w:pPr>
      <w:bookmarkStart w:id="45" w:name="_i4i3Uu0EW6FPq1GBrrNLDwU1r"/>
      <w:bookmarkEnd w:id="45"/>
    </w:p>
    <w:p w:rsidR="00D43C81" w:rsidRPr="00EB08A6" w:rsidRDefault="00D43C81" w:rsidP="00D43C81">
      <w:pPr>
        <w:rPr>
          <w:color w:val="000000" w:themeColor="text1"/>
          <w:szCs w:val="22"/>
          <w:lang w:val="fi-FI"/>
        </w:rPr>
      </w:pPr>
      <w:r w:rsidRPr="00EB08A6">
        <w:rPr>
          <w:szCs w:val="22"/>
          <w:lang w:val="fi-FI"/>
        </w:rPr>
        <w:t>Šis vaistas, kaip ir visi kiti, gali sukelti šalutinį poveikį, nors jis pasireiškia ne visiems žmonėms.</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 xml:space="preserve">Jeigu pasireikštų toliau išvardytas poveikis, </w:t>
      </w:r>
      <w:proofErr w:type="spellStart"/>
      <w:r w:rsidRPr="00EB08A6">
        <w:rPr>
          <w:szCs w:val="22"/>
          <w:lang w:val="lt-LT"/>
        </w:rPr>
        <w:t>Vesicare</w:t>
      </w:r>
      <w:proofErr w:type="spellEnd"/>
      <w:r w:rsidRPr="00EB08A6">
        <w:rPr>
          <w:szCs w:val="22"/>
          <w:lang w:val="lt-LT"/>
        </w:rPr>
        <w:t xml:space="preserve"> vartojimą reikia nutraukti ir nedelsiant kreiptis medicinos pagalbos:</w:t>
      </w:r>
    </w:p>
    <w:p w:rsidR="00D43C81" w:rsidRPr="00EB08A6" w:rsidRDefault="00D43C81" w:rsidP="00D43C81">
      <w:pPr>
        <w:autoSpaceDE w:val="0"/>
        <w:autoSpaceDN w:val="0"/>
        <w:adjustRightInd w:val="0"/>
        <w:ind w:left="567"/>
        <w:rPr>
          <w:szCs w:val="22"/>
          <w:lang w:val="lt-LT"/>
        </w:rPr>
      </w:pPr>
      <w:r w:rsidRPr="00EB08A6">
        <w:rPr>
          <w:szCs w:val="22"/>
          <w:lang w:val="lt-LT"/>
        </w:rPr>
        <w:t xml:space="preserve">jeigu pasireiškė alerginė reakcija (staiga ir greitai išsivystęs nepageidaujamas poveikis – išplitęs niežulys, dilgėlinė, tinimas, apsunkintas kvėpavimas ir (arba) kitos alerginės reakcijos, vadinamoji </w:t>
      </w:r>
      <w:proofErr w:type="spellStart"/>
      <w:r w:rsidRPr="00EB08A6">
        <w:rPr>
          <w:szCs w:val="22"/>
          <w:lang w:val="lt-LT"/>
        </w:rPr>
        <w:t>anafilaksija</w:t>
      </w:r>
      <w:proofErr w:type="spellEnd"/>
      <w:r w:rsidRPr="00EB08A6">
        <w:rPr>
          <w:szCs w:val="22"/>
          <w:lang w:val="lt-LT"/>
        </w:rPr>
        <w:t xml:space="preserve">) arba sunki odos reakcija (pvz., odos </w:t>
      </w:r>
      <w:proofErr w:type="spellStart"/>
      <w:r w:rsidRPr="00EB08A6">
        <w:rPr>
          <w:szCs w:val="22"/>
          <w:lang w:val="lt-LT"/>
        </w:rPr>
        <w:t>pūslėtumas</w:t>
      </w:r>
      <w:proofErr w:type="spellEnd"/>
      <w:r w:rsidRPr="00EB08A6">
        <w:rPr>
          <w:szCs w:val="22"/>
          <w:lang w:val="lt-LT"/>
        </w:rPr>
        <w:t xml:space="preserve"> ir lupimasis);</w:t>
      </w:r>
    </w:p>
    <w:p w:rsidR="00D43C81" w:rsidRPr="00EB08A6" w:rsidRDefault="00D43C81" w:rsidP="00D43C81">
      <w:pPr>
        <w:autoSpaceDE w:val="0"/>
        <w:autoSpaceDN w:val="0"/>
        <w:adjustRightInd w:val="0"/>
        <w:ind w:left="567"/>
        <w:rPr>
          <w:szCs w:val="22"/>
          <w:lang w:val="lt-LT"/>
        </w:rPr>
      </w:pPr>
    </w:p>
    <w:p w:rsidR="00D43C81" w:rsidRPr="00EB08A6" w:rsidRDefault="00D43C81" w:rsidP="00D43C81">
      <w:pPr>
        <w:autoSpaceDE w:val="0"/>
        <w:autoSpaceDN w:val="0"/>
        <w:adjustRightInd w:val="0"/>
        <w:ind w:left="567"/>
        <w:rPr>
          <w:szCs w:val="22"/>
          <w:lang w:val="lt-LT"/>
        </w:rPr>
      </w:pPr>
      <w:r w:rsidRPr="00EB08A6">
        <w:rPr>
          <w:szCs w:val="22"/>
          <w:lang w:val="lt-LT"/>
        </w:rPr>
        <w:t xml:space="preserve">jeigu pasireiškė </w:t>
      </w:r>
      <w:proofErr w:type="spellStart"/>
      <w:r w:rsidRPr="00EB08A6">
        <w:rPr>
          <w:szCs w:val="22"/>
          <w:lang w:val="lt-LT"/>
        </w:rPr>
        <w:t>angioedema</w:t>
      </w:r>
      <w:proofErr w:type="spellEnd"/>
      <w:r w:rsidRPr="00EB08A6">
        <w:rPr>
          <w:szCs w:val="22"/>
          <w:lang w:val="lt-LT"/>
        </w:rPr>
        <w:t xml:space="preserve"> (odos alerginė reakcija, sukelianti poodinio audinio patinimą) kartu su kvėpavimo takų obstrukcija (kvėpavimo pasunkėjimas). </w:t>
      </w:r>
      <w:proofErr w:type="spellStart"/>
      <w:r w:rsidRPr="00EB08A6">
        <w:rPr>
          <w:szCs w:val="22"/>
          <w:lang w:val="lt-LT"/>
        </w:rPr>
        <w:t>Angioedema</w:t>
      </w:r>
      <w:proofErr w:type="spellEnd"/>
      <w:r w:rsidRPr="00EB08A6">
        <w:rPr>
          <w:szCs w:val="22"/>
          <w:lang w:val="lt-LT"/>
        </w:rPr>
        <w:t xml:space="preserve"> buvo diagnozuota kai kuriems </w:t>
      </w:r>
      <w:proofErr w:type="spellStart"/>
      <w:r w:rsidRPr="00EB08A6">
        <w:rPr>
          <w:szCs w:val="22"/>
          <w:lang w:val="lt-LT"/>
        </w:rPr>
        <w:t>Vesicare</w:t>
      </w:r>
      <w:proofErr w:type="spellEnd"/>
      <w:r w:rsidRPr="00EB08A6">
        <w:rPr>
          <w:szCs w:val="22"/>
          <w:lang w:val="lt-LT"/>
        </w:rPr>
        <w:t xml:space="preserve"> vartojusiems pacientams. </w:t>
      </w:r>
    </w:p>
    <w:p w:rsidR="00D43C81" w:rsidRPr="00EB08A6" w:rsidRDefault="00D43C81" w:rsidP="00D43C81">
      <w:pPr>
        <w:keepNext/>
        <w:rPr>
          <w:szCs w:val="22"/>
          <w:lang w:val="lt-LT"/>
        </w:rPr>
      </w:pPr>
    </w:p>
    <w:p w:rsidR="00D43C81" w:rsidRPr="00EB08A6" w:rsidRDefault="00D43C81" w:rsidP="00D43C81">
      <w:pPr>
        <w:autoSpaceDE w:val="0"/>
        <w:autoSpaceDN w:val="0"/>
        <w:adjustRightInd w:val="0"/>
        <w:rPr>
          <w:szCs w:val="22"/>
          <w:lang w:val="lt-LT"/>
        </w:rPr>
      </w:pPr>
      <w:r w:rsidRPr="00EB08A6">
        <w:rPr>
          <w:szCs w:val="22"/>
          <w:lang w:val="lt-LT"/>
        </w:rPr>
        <w:t xml:space="preserve">Vartojant </w:t>
      </w:r>
      <w:proofErr w:type="spellStart"/>
      <w:r w:rsidRPr="00EB08A6">
        <w:rPr>
          <w:szCs w:val="22"/>
          <w:lang w:val="lt-LT"/>
        </w:rPr>
        <w:t>Vesicare</w:t>
      </w:r>
      <w:proofErr w:type="spellEnd"/>
      <w:r w:rsidRPr="00EB08A6">
        <w:rPr>
          <w:szCs w:val="22"/>
          <w:lang w:val="lt-LT"/>
        </w:rPr>
        <w:t>, gali pasireikšti toliau išvardytas šalutinis poveikis.</w:t>
      </w:r>
    </w:p>
    <w:p w:rsidR="00D43C81" w:rsidRPr="00EB08A6" w:rsidRDefault="00D43C81" w:rsidP="00D43C81">
      <w:pPr>
        <w:keepNext/>
        <w:rPr>
          <w:szCs w:val="22"/>
          <w:lang w:val="lt-LT"/>
        </w:rPr>
      </w:pPr>
    </w:p>
    <w:p w:rsidR="00D43C81" w:rsidRPr="00EB08A6" w:rsidRDefault="00D43C81" w:rsidP="00D43C81">
      <w:pPr>
        <w:autoSpaceDE w:val="0"/>
        <w:autoSpaceDN w:val="0"/>
        <w:adjustRightInd w:val="0"/>
        <w:rPr>
          <w:b/>
          <w:szCs w:val="22"/>
          <w:lang w:val="lt-LT"/>
        </w:rPr>
      </w:pPr>
      <w:r w:rsidRPr="00EB08A6">
        <w:rPr>
          <w:b/>
          <w:bCs/>
          <w:color w:val="000000"/>
          <w:szCs w:val="22"/>
          <w:lang w:val="lt-LT"/>
        </w:rPr>
        <w:t>Labai dažni šalutinio poveikio reiškiniai (gali pasireikšti ne rečiau kaip 1 iš 10 asmenų)</w:t>
      </w:r>
      <w:r w:rsidRPr="00EB08A6">
        <w:rPr>
          <w:b/>
          <w:szCs w:val="22"/>
          <w:lang w:val="lt-LT"/>
        </w:rPr>
        <w:t>:</w:t>
      </w:r>
    </w:p>
    <w:p w:rsidR="00D43C81" w:rsidRPr="00EB08A6" w:rsidRDefault="00D43C81" w:rsidP="00D43C81">
      <w:pPr>
        <w:numPr>
          <w:ilvl w:val="0"/>
          <w:numId w:val="8"/>
        </w:numPr>
        <w:tabs>
          <w:tab w:val="clear" w:pos="567"/>
        </w:tabs>
        <w:autoSpaceDE w:val="0"/>
        <w:autoSpaceDN w:val="0"/>
        <w:adjustRightInd w:val="0"/>
        <w:spacing w:line="240" w:lineRule="auto"/>
        <w:rPr>
          <w:szCs w:val="22"/>
          <w:lang w:val="lt-LT"/>
        </w:rPr>
      </w:pPr>
      <w:r w:rsidRPr="00EB08A6">
        <w:rPr>
          <w:szCs w:val="22"/>
          <w:lang w:val="lt-LT"/>
        </w:rPr>
        <w:t>burnos džiūvimas.</w:t>
      </w:r>
    </w:p>
    <w:p w:rsidR="00D43C81" w:rsidRPr="00EB08A6" w:rsidRDefault="00D43C81" w:rsidP="00D43C81">
      <w:pPr>
        <w:autoSpaceDE w:val="0"/>
        <w:autoSpaceDN w:val="0"/>
        <w:adjustRightInd w:val="0"/>
        <w:rPr>
          <w:szCs w:val="22"/>
          <w:lang w:val="lt-LT"/>
        </w:rPr>
      </w:pPr>
    </w:p>
    <w:p w:rsidR="00D43C81" w:rsidRPr="00EB08A6" w:rsidRDefault="00D43C81" w:rsidP="00D43C81">
      <w:pPr>
        <w:autoSpaceDE w:val="0"/>
        <w:autoSpaceDN w:val="0"/>
        <w:adjustRightInd w:val="0"/>
        <w:rPr>
          <w:b/>
          <w:szCs w:val="22"/>
          <w:lang w:val="lt-LT"/>
        </w:rPr>
      </w:pPr>
      <w:r w:rsidRPr="00EB08A6">
        <w:rPr>
          <w:b/>
          <w:szCs w:val="22"/>
          <w:lang w:val="lt-LT"/>
        </w:rPr>
        <w:t xml:space="preserve"> </w:t>
      </w:r>
      <w:r w:rsidRPr="00EB08A6">
        <w:rPr>
          <w:b/>
          <w:bCs/>
          <w:color w:val="000000"/>
          <w:szCs w:val="22"/>
          <w:lang w:val="lt-LT"/>
        </w:rPr>
        <w:t>Dažni šalutinio poveikio reiškiniai (gali pasireikšti rečiau kaip 1 iš 10 asmenų)</w:t>
      </w:r>
      <w:r w:rsidRPr="00EB08A6">
        <w:rPr>
          <w:b/>
          <w:szCs w:val="22"/>
          <w:lang w:val="lt-LT"/>
        </w:rPr>
        <w:t>:</w:t>
      </w:r>
    </w:p>
    <w:p w:rsidR="00D43C81" w:rsidRPr="00EB08A6" w:rsidRDefault="00D43C81" w:rsidP="00D43C81">
      <w:pPr>
        <w:numPr>
          <w:ilvl w:val="0"/>
          <w:numId w:val="9"/>
        </w:numPr>
        <w:tabs>
          <w:tab w:val="clear" w:pos="567"/>
        </w:tabs>
        <w:autoSpaceDE w:val="0"/>
        <w:autoSpaceDN w:val="0"/>
        <w:adjustRightInd w:val="0"/>
        <w:spacing w:line="240" w:lineRule="auto"/>
        <w:rPr>
          <w:szCs w:val="22"/>
          <w:lang w:val="lt-LT"/>
        </w:rPr>
      </w:pPr>
      <w:r w:rsidRPr="00EB08A6">
        <w:rPr>
          <w:szCs w:val="22"/>
          <w:lang w:val="lt-LT"/>
        </w:rPr>
        <w:t>neryškus matymas;</w:t>
      </w:r>
    </w:p>
    <w:p w:rsidR="00D43C81" w:rsidRPr="00EB08A6" w:rsidRDefault="00D43C81" w:rsidP="00D43C81">
      <w:pPr>
        <w:numPr>
          <w:ilvl w:val="0"/>
          <w:numId w:val="9"/>
        </w:numPr>
        <w:tabs>
          <w:tab w:val="clear" w:pos="567"/>
        </w:tabs>
        <w:autoSpaceDE w:val="0"/>
        <w:autoSpaceDN w:val="0"/>
        <w:adjustRightInd w:val="0"/>
        <w:spacing w:line="240" w:lineRule="auto"/>
        <w:rPr>
          <w:szCs w:val="22"/>
          <w:lang w:val="lt-LT"/>
        </w:rPr>
      </w:pPr>
      <w:r w:rsidRPr="00EB08A6">
        <w:rPr>
          <w:szCs w:val="22"/>
          <w:lang w:val="lt-LT"/>
        </w:rPr>
        <w:t>vidurių užkietėjimas, pykinimas, virškinimo sutrikimai (pasireiškia tokiais simptomais kaip pilnumo jausmas pilve, pilvo skausmas, atsirūgimas, rėmuo (dispepsija), skrandžio diskomfortas).</w:t>
      </w:r>
    </w:p>
    <w:p w:rsidR="00D43C81" w:rsidRPr="00EB08A6" w:rsidRDefault="00D43C81" w:rsidP="00D43C81">
      <w:pPr>
        <w:autoSpaceDE w:val="0"/>
        <w:autoSpaceDN w:val="0"/>
        <w:adjustRightInd w:val="0"/>
        <w:rPr>
          <w:szCs w:val="22"/>
          <w:lang w:val="lt-LT"/>
        </w:rPr>
      </w:pPr>
    </w:p>
    <w:p w:rsidR="00D43C81" w:rsidRPr="00EB08A6" w:rsidRDefault="00D43C81" w:rsidP="00D43C81">
      <w:pPr>
        <w:autoSpaceDE w:val="0"/>
        <w:autoSpaceDN w:val="0"/>
        <w:adjustRightInd w:val="0"/>
        <w:rPr>
          <w:b/>
          <w:szCs w:val="22"/>
          <w:lang w:val="lt-LT"/>
        </w:rPr>
      </w:pPr>
      <w:r w:rsidRPr="00EB08A6">
        <w:rPr>
          <w:b/>
          <w:bCs/>
          <w:color w:val="000000"/>
          <w:szCs w:val="22"/>
          <w:lang w:val="lt-LT"/>
        </w:rPr>
        <w:t>Nedažni šalutinio poveikio reiškiniai (gali pasireikšti rečiau kaip 1 iš  100 asmenų):</w:t>
      </w:r>
      <w:r w:rsidRPr="00EB08A6" w:rsidDel="00CA125E">
        <w:rPr>
          <w:b/>
          <w:szCs w:val="22"/>
          <w:lang w:val="lt-LT"/>
        </w:rPr>
        <w:t xml:space="preserve"> </w:t>
      </w:r>
    </w:p>
    <w:p w:rsidR="00D43C81" w:rsidRPr="00EB08A6" w:rsidRDefault="00D43C81" w:rsidP="00D43C81">
      <w:pPr>
        <w:numPr>
          <w:ilvl w:val="0"/>
          <w:numId w:val="10"/>
        </w:numPr>
        <w:tabs>
          <w:tab w:val="clear" w:pos="567"/>
        </w:tabs>
        <w:autoSpaceDE w:val="0"/>
        <w:autoSpaceDN w:val="0"/>
        <w:adjustRightInd w:val="0"/>
        <w:spacing w:line="240" w:lineRule="auto"/>
        <w:rPr>
          <w:szCs w:val="22"/>
          <w:lang w:val="lt-LT"/>
        </w:rPr>
      </w:pPr>
      <w:r w:rsidRPr="00EB08A6">
        <w:rPr>
          <w:szCs w:val="22"/>
          <w:lang w:val="lt-LT"/>
        </w:rPr>
        <w:t>šlapimo takų infekcija, šlapimo pūslės infekcija;</w:t>
      </w:r>
    </w:p>
    <w:p w:rsidR="00D43C81" w:rsidRPr="00EB08A6" w:rsidRDefault="00D43C81" w:rsidP="00D43C81">
      <w:pPr>
        <w:numPr>
          <w:ilvl w:val="0"/>
          <w:numId w:val="10"/>
        </w:numPr>
        <w:tabs>
          <w:tab w:val="clear" w:pos="567"/>
        </w:tabs>
        <w:autoSpaceDE w:val="0"/>
        <w:autoSpaceDN w:val="0"/>
        <w:adjustRightInd w:val="0"/>
        <w:spacing w:line="240" w:lineRule="auto"/>
        <w:rPr>
          <w:szCs w:val="22"/>
          <w:lang w:val="lt-LT"/>
        </w:rPr>
      </w:pPr>
      <w:r w:rsidRPr="00EB08A6">
        <w:rPr>
          <w:szCs w:val="22"/>
          <w:lang w:val="lt-LT"/>
        </w:rPr>
        <w:t>mieguistumas, skonio pojūčio sutrikimas (</w:t>
      </w:r>
      <w:proofErr w:type="spellStart"/>
      <w:r w:rsidRPr="00EB08A6">
        <w:rPr>
          <w:szCs w:val="22"/>
          <w:lang w:val="lt-LT"/>
        </w:rPr>
        <w:t>disgeuzija</w:t>
      </w:r>
      <w:proofErr w:type="spellEnd"/>
      <w:r w:rsidRPr="00EB08A6">
        <w:rPr>
          <w:szCs w:val="22"/>
          <w:lang w:val="lt-LT"/>
        </w:rPr>
        <w:t>);</w:t>
      </w:r>
    </w:p>
    <w:p w:rsidR="00D43C81" w:rsidRPr="00EB08A6" w:rsidRDefault="00D43C81" w:rsidP="00D43C81">
      <w:pPr>
        <w:numPr>
          <w:ilvl w:val="0"/>
          <w:numId w:val="10"/>
        </w:numPr>
        <w:tabs>
          <w:tab w:val="clear" w:pos="567"/>
        </w:tabs>
        <w:autoSpaceDE w:val="0"/>
        <w:autoSpaceDN w:val="0"/>
        <w:adjustRightInd w:val="0"/>
        <w:spacing w:line="240" w:lineRule="auto"/>
        <w:rPr>
          <w:szCs w:val="22"/>
          <w:lang w:val="lt-LT"/>
        </w:rPr>
      </w:pPr>
      <w:r w:rsidRPr="00EB08A6">
        <w:rPr>
          <w:szCs w:val="22"/>
          <w:lang w:val="lt-LT"/>
        </w:rPr>
        <w:t>akių sausumas (jautrumas);</w:t>
      </w:r>
    </w:p>
    <w:p w:rsidR="00D43C81" w:rsidRPr="00EB08A6" w:rsidRDefault="00D43C81" w:rsidP="00D43C81">
      <w:pPr>
        <w:numPr>
          <w:ilvl w:val="0"/>
          <w:numId w:val="10"/>
        </w:numPr>
        <w:tabs>
          <w:tab w:val="clear" w:pos="567"/>
        </w:tabs>
        <w:autoSpaceDE w:val="0"/>
        <w:autoSpaceDN w:val="0"/>
        <w:adjustRightInd w:val="0"/>
        <w:spacing w:line="240" w:lineRule="auto"/>
        <w:rPr>
          <w:szCs w:val="22"/>
          <w:lang w:val="lt-LT"/>
        </w:rPr>
      </w:pPr>
      <w:r w:rsidRPr="00EB08A6">
        <w:rPr>
          <w:szCs w:val="22"/>
          <w:lang w:val="lt-LT"/>
        </w:rPr>
        <w:t>nosies ertmių sausumas;</w:t>
      </w:r>
    </w:p>
    <w:p w:rsidR="00D43C81" w:rsidRPr="00EB08A6" w:rsidRDefault="00D43C81" w:rsidP="00D43C81">
      <w:pPr>
        <w:numPr>
          <w:ilvl w:val="0"/>
          <w:numId w:val="10"/>
        </w:numPr>
        <w:tabs>
          <w:tab w:val="clear" w:pos="567"/>
        </w:tabs>
        <w:autoSpaceDE w:val="0"/>
        <w:autoSpaceDN w:val="0"/>
        <w:adjustRightInd w:val="0"/>
        <w:spacing w:line="240" w:lineRule="auto"/>
        <w:rPr>
          <w:szCs w:val="22"/>
          <w:lang w:val="lt-LT"/>
        </w:rPr>
      </w:pPr>
      <w:proofErr w:type="spellStart"/>
      <w:r w:rsidRPr="00EB08A6">
        <w:rPr>
          <w:szCs w:val="22"/>
          <w:lang w:val="lt-LT"/>
        </w:rPr>
        <w:t>refliukso</w:t>
      </w:r>
      <w:proofErr w:type="spellEnd"/>
      <w:r w:rsidRPr="00EB08A6">
        <w:rPr>
          <w:szCs w:val="22"/>
          <w:lang w:val="lt-LT"/>
        </w:rPr>
        <w:t xml:space="preserve"> liga (</w:t>
      </w:r>
      <w:proofErr w:type="spellStart"/>
      <w:r w:rsidRPr="00EB08A6">
        <w:rPr>
          <w:szCs w:val="22"/>
          <w:lang w:val="lt-LT"/>
        </w:rPr>
        <w:t>gastroezofaginio</w:t>
      </w:r>
      <w:proofErr w:type="spellEnd"/>
      <w:r w:rsidRPr="00EB08A6">
        <w:rPr>
          <w:szCs w:val="22"/>
          <w:lang w:val="lt-LT"/>
        </w:rPr>
        <w:t xml:space="preserve"> </w:t>
      </w:r>
      <w:proofErr w:type="spellStart"/>
      <w:r w:rsidRPr="00EB08A6">
        <w:rPr>
          <w:szCs w:val="22"/>
          <w:lang w:val="lt-LT"/>
        </w:rPr>
        <w:t>refliukso</w:t>
      </w:r>
      <w:proofErr w:type="spellEnd"/>
      <w:r w:rsidRPr="00EB08A6">
        <w:rPr>
          <w:szCs w:val="22"/>
          <w:lang w:val="lt-LT"/>
        </w:rPr>
        <w:t xml:space="preserve"> liga), gerklės džiūvimas;</w:t>
      </w:r>
    </w:p>
    <w:p w:rsidR="00D43C81" w:rsidRPr="00EB08A6" w:rsidRDefault="00D43C81" w:rsidP="00D43C81">
      <w:pPr>
        <w:numPr>
          <w:ilvl w:val="0"/>
          <w:numId w:val="10"/>
        </w:numPr>
        <w:tabs>
          <w:tab w:val="clear" w:pos="567"/>
        </w:tabs>
        <w:autoSpaceDE w:val="0"/>
        <w:autoSpaceDN w:val="0"/>
        <w:adjustRightInd w:val="0"/>
        <w:spacing w:line="240" w:lineRule="auto"/>
        <w:rPr>
          <w:szCs w:val="22"/>
          <w:lang w:val="lt-LT"/>
        </w:rPr>
      </w:pPr>
      <w:r w:rsidRPr="00EB08A6">
        <w:rPr>
          <w:szCs w:val="22"/>
          <w:lang w:val="lt-LT"/>
        </w:rPr>
        <w:t>odos sausumas;</w:t>
      </w:r>
    </w:p>
    <w:p w:rsidR="00D43C81" w:rsidRPr="00EB08A6" w:rsidRDefault="00D43C81" w:rsidP="00D43C81">
      <w:pPr>
        <w:numPr>
          <w:ilvl w:val="0"/>
          <w:numId w:val="10"/>
        </w:numPr>
        <w:tabs>
          <w:tab w:val="clear" w:pos="567"/>
        </w:tabs>
        <w:autoSpaceDE w:val="0"/>
        <w:autoSpaceDN w:val="0"/>
        <w:adjustRightInd w:val="0"/>
        <w:spacing w:line="240" w:lineRule="auto"/>
        <w:rPr>
          <w:szCs w:val="22"/>
          <w:lang w:val="lt-LT"/>
        </w:rPr>
      </w:pPr>
      <w:r w:rsidRPr="00EB08A6">
        <w:rPr>
          <w:szCs w:val="22"/>
          <w:lang w:val="lt-LT"/>
        </w:rPr>
        <w:t xml:space="preserve">pasunkėjęs </w:t>
      </w:r>
      <w:proofErr w:type="spellStart"/>
      <w:r w:rsidRPr="00EB08A6">
        <w:rPr>
          <w:szCs w:val="22"/>
          <w:lang w:val="lt-LT"/>
        </w:rPr>
        <w:t>šlapinimasis</w:t>
      </w:r>
      <w:proofErr w:type="spellEnd"/>
      <w:r w:rsidRPr="00EB08A6">
        <w:rPr>
          <w:szCs w:val="22"/>
          <w:lang w:val="lt-LT"/>
        </w:rPr>
        <w:t>;</w:t>
      </w:r>
    </w:p>
    <w:p w:rsidR="00D43C81" w:rsidRPr="00EB08A6" w:rsidRDefault="00D43C81" w:rsidP="00D43C81">
      <w:pPr>
        <w:numPr>
          <w:ilvl w:val="0"/>
          <w:numId w:val="10"/>
        </w:numPr>
        <w:tabs>
          <w:tab w:val="clear" w:pos="567"/>
        </w:tabs>
        <w:autoSpaceDE w:val="0"/>
        <w:autoSpaceDN w:val="0"/>
        <w:adjustRightInd w:val="0"/>
        <w:spacing w:line="240" w:lineRule="auto"/>
        <w:rPr>
          <w:szCs w:val="22"/>
          <w:lang w:val="lt-LT"/>
        </w:rPr>
      </w:pPr>
      <w:r w:rsidRPr="00EB08A6">
        <w:rPr>
          <w:szCs w:val="22"/>
          <w:lang w:val="lt-LT"/>
        </w:rPr>
        <w:t>nuovargis; skysčių kaupimasis apatinėse galūnėse (edema).</w:t>
      </w:r>
    </w:p>
    <w:p w:rsidR="00D43C81" w:rsidRPr="00EB08A6" w:rsidRDefault="00D43C81" w:rsidP="00D43C81">
      <w:pPr>
        <w:autoSpaceDE w:val="0"/>
        <w:autoSpaceDN w:val="0"/>
        <w:adjustRightInd w:val="0"/>
        <w:rPr>
          <w:szCs w:val="22"/>
          <w:lang w:val="lt-LT"/>
        </w:rPr>
      </w:pPr>
    </w:p>
    <w:p w:rsidR="00D43C81" w:rsidRPr="00EB08A6" w:rsidRDefault="00D43C81" w:rsidP="00D43C81">
      <w:pPr>
        <w:autoSpaceDE w:val="0"/>
        <w:autoSpaceDN w:val="0"/>
        <w:adjustRightInd w:val="0"/>
        <w:rPr>
          <w:b/>
          <w:szCs w:val="22"/>
          <w:lang w:val="lt-LT"/>
        </w:rPr>
      </w:pPr>
      <w:r w:rsidRPr="00EB08A6">
        <w:rPr>
          <w:b/>
          <w:bCs/>
          <w:color w:val="000000"/>
          <w:szCs w:val="22"/>
          <w:lang w:val="lt-LT"/>
        </w:rPr>
        <w:t>Reti šalutinio poveikio reiškiniai (gali pasireikšti rečiau kaip 1 iš 1 000 asmenų)</w:t>
      </w:r>
      <w:r w:rsidRPr="00EB08A6">
        <w:rPr>
          <w:b/>
          <w:szCs w:val="22"/>
          <w:lang w:val="lt-LT"/>
        </w:rPr>
        <w:t>:</w:t>
      </w:r>
    </w:p>
    <w:p w:rsidR="00D43C81" w:rsidRPr="00EB08A6" w:rsidRDefault="00D43C81" w:rsidP="00D43C81">
      <w:pPr>
        <w:numPr>
          <w:ilvl w:val="0"/>
          <w:numId w:val="11"/>
        </w:numPr>
        <w:tabs>
          <w:tab w:val="clear" w:pos="567"/>
        </w:tabs>
        <w:autoSpaceDE w:val="0"/>
        <w:autoSpaceDN w:val="0"/>
        <w:adjustRightInd w:val="0"/>
        <w:spacing w:line="240" w:lineRule="auto"/>
        <w:rPr>
          <w:szCs w:val="22"/>
          <w:lang w:val="lt-LT"/>
        </w:rPr>
      </w:pPr>
      <w:r w:rsidRPr="00EB08A6">
        <w:rPr>
          <w:szCs w:val="22"/>
          <w:lang w:val="lt-LT"/>
        </w:rPr>
        <w:t>didelio sukietėjusių išmatų kiekio kaupimasis storojoje (gaubtinėje) žarnoje (žarnų užkimšimas);</w:t>
      </w:r>
    </w:p>
    <w:p w:rsidR="00D43C81" w:rsidRPr="00EB08A6" w:rsidRDefault="00D43C81" w:rsidP="00D43C81">
      <w:pPr>
        <w:numPr>
          <w:ilvl w:val="0"/>
          <w:numId w:val="11"/>
        </w:numPr>
        <w:tabs>
          <w:tab w:val="clear" w:pos="567"/>
        </w:tabs>
        <w:autoSpaceDE w:val="0"/>
        <w:autoSpaceDN w:val="0"/>
        <w:adjustRightInd w:val="0"/>
        <w:spacing w:line="240" w:lineRule="auto"/>
        <w:rPr>
          <w:szCs w:val="22"/>
          <w:lang w:val="lt-LT"/>
        </w:rPr>
      </w:pPr>
      <w:r w:rsidRPr="00EB08A6">
        <w:rPr>
          <w:szCs w:val="22"/>
          <w:lang w:val="lt-LT"/>
        </w:rPr>
        <w:t>šlapimo kaupimasis šlapimo pūslėje dėl negalėjimo pasišlapinti (šlapimo susilaikymas);</w:t>
      </w:r>
    </w:p>
    <w:p w:rsidR="00D43C81" w:rsidRPr="00EB08A6" w:rsidRDefault="00D43C81" w:rsidP="00D43C81">
      <w:pPr>
        <w:numPr>
          <w:ilvl w:val="0"/>
          <w:numId w:val="11"/>
        </w:numPr>
        <w:tabs>
          <w:tab w:val="clear" w:pos="567"/>
        </w:tabs>
        <w:autoSpaceDE w:val="0"/>
        <w:autoSpaceDN w:val="0"/>
        <w:adjustRightInd w:val="0"/>
        <w:spacing w:line="240" w:lineRule="auto"/>
        <w:rPr>
          <w:szCs w:val="22"/>
          <w:lang w:val="lt-LT"/>
        </w:rPr>
      </w:pPr>
      <w:r w:rsidRPr="00EB08A6">
        <w:rPr>
          <w:szCs w:val="22"/>
          <w:lang w:val="lt-LT"/>
        </w:rPr>
        <w:t>svaigulys, galvos skausmas;</w:t>
      </w:r>
    </w:p>
    <w:p w:rsidR="00D43C81" w:rsidRPr="00EB08A6" w:rsidRDefault="00D43C81" w:rsidP="00D43C81">
      <w:pPr>
        <w:numPr>
          <w:ilvl w:val="0"/>
          <w:numId w:val="11"/>
        </w:numPr>
        <w:tabs>
          <w:tab w:val="clear" w:pos="567"/>
        </w:tabs>
        <w:autoSpaceDE w:val="0"/>
        <w:autoSpaceDN w:val="0"/>
        <w:adjustRightInd w:val="0"/>
        <w:spacing w:line="240" w:lineRule="auto"/>
        <w:rPr>
          <w:szCs w:val="22"/>
          <w:lang w:val="lt-LT"/>
        </w:rPr>
      </w:pPr>
      <w:r w:rsidRPr="00EB08A6">
        <w:rPr>
          <w:szCs w:val="22"/>
          <w:lang w:val="lt-LT"/>
        </w:rPr>
        <w:t>vėmimas;</w:t>
      </w:r>
    </w:p>
    <w:p w:rsidR="00D43C81" w:rsidRPr="00EB08A6" w:rsidRDefault="00D43C81" w:rsidP="00D43C81">
      <w:pPr>
        <w:numPr>
          <w:ilvl w:val="0"/>
          <w:numId w:val="11"/>
        </w:numPr>
        <w:tabs>
          <w:tab w:val="clear" w:pos="567"/>
        </w:tabs>
        <w:autoSpaceDE w:val="0"/>
        <w:autoSpaceDN w:val="0"/>
        <w:adjustRightInd w:val="0"/>
        <w:spacing w:line="240" w:lineRule="auto"/>
        <w:rPr>
          <w:szCs w:val="22"/>
          <w:lang w:val="lt-LT"/>
        </w:rPr>
      </w:pPr>
      <w:r w:rsidRPr="00EB08A6">
        <w:rPr>
          <w:szCs w:val="22"/>
          <w:lang w:val="lt-LT"/>
        </w:rPr>
        <w:t>niežulys, išbėrimas.</w:t>
      </w:r>
    </w:p>
    <w:p w:rsidR="00D43C81" w:rsidRPr="00EB08A6" w:rsidRDefault="00D43C81" w:rsidP="00D43C81">
      <w:pPr>
        <w:autoSpaceDE w:val="0"/>
        <w:autoSpaceDN w:val="0"/>
        <w:adjustRightInd w:val="0"/>
        <w:rPr>
          <w:szCs w:val="22"/>
          <w:lang w:val="lt-LT"/>
        </w:rPr>
      </w:pPr>
    </w:p>
    <w:p w:rsidR="00D43C81" w:rsidRPr="00EB08A6" w:rsidRDefault="00D43C81" w:rsidP="00D43C81">
      <w:pPr>
        <w:autoSpaceDE w:val="0"/>
        <w:autoSpaceDN w:val="0"/>
        <w:adjustRightInd w:val="0"/>
        <w:rPr>
          <w:b/>
          <w:szCs w:val="22"/>
          <w:lang w:val="lt-LT"/>
        </w:rPr>
      </w:pPr>
      <w:r w:rsidRPr="00EB08A6">
        <w:rPr>
          <w:b/>
          <w:szCs w:val="22"/>
          <w:lang w:val="lt-LT"/>
        </w:rPr>
        <w:t xml:space="preserve">Labai </w:t>
      </w:r>
      <w:r w:rsidRPr="00EB08A6">
        <w:rPr>
          <w:b/>
          <w:bCs/>
          <w:color w:val="000000"/>
          <w:szCs w:val="22"/>
          <w:lang w:val="lt-LT"/>
        </w:rPr>
        <w:t>reti šalutinio poveikio reiškiniai (gali pasireikšti rečiau kaip 1 iš 10 000 asmenų)</w:t>
      </w:r>
      <w:r w:rsidRPr="00EB08A6">
        <w:rPr>
          <w:b/>
          <w:szCs w:val="22"/>
          <w:lang w:val="lt-LT"/>
        </w:rPr>
        <w:t>:</w:t>
      </w:r>
    </w:p>
    <w:p w:rsidR="00D43C81" w:rsidRPr="00EB08A6" w:rsidRDefault="00D43C81" w:rsidP="00D43C81">
      <w:pPr>
        <w:numPr>
          <w:ilvl w:val="0"/>
          <w:numId w:val="12"/>
        </w:numPr>
        <w:tabs>
          <w:tab w:val="clear" w:pos="567"/>
        </w:tabs>
        <w:autoSpaceDE w:val="0"/>
        <w:autoSpaceDN w:val="0"/>
        <w:adjustRightInd w:val="0"/>
        <w:spacing w:line="240" w:lineRule="auto"/>
        <w:rPr>
          <w:szCs w:val="22"/>
          <w:lang w:val="lt-LT"/>
        </w:rPr>
      </w:pPr>
      <w:r w:rsidRPr="00EB08A6">
        <w:rPr>
          <w:szCs w:val="22"/>
          <w:lang w:val="lt-LT"/>
        </w:rPr>
        <w:t>haliucinacijos, sumišimas;</w:t>
      </w:r>
    </w:p>
    <w:p w:rsidR="00D43C81" w:rsidRPr="00EB08A6" w:rsidRDefault="00D43C81" w:rsidP="00D43C81">
      <w:pPr>
        <w:numPr>
          <w:ilvl w:val="0"/>
          <w:numId w:val="12"/>
        </w:numPr>
        <w:tabs>
          <w:tab w:val="clear" w:pos="567"/>
        </w:tabs>
        <w:autoSpaceDE w:val="0"/>
        <w:autoSpaceDN w:val="0"/>
        <w:adjustRightInd w:val="0"/>
        <w:spacing w:line="240" w:lineRule="auto"/>
        <w:rPr>
          <w:szCs w:val="22"/>
          <w:lang w:val="lt-LT"/>
        </w:rPr>
      </w:pPr>
      <w:r w:rsidRPr="00EB08A6">
        <w:rPr>
          <w:szCs w:val="22"/>
          <w:lang w:val="lt-LT"/>
        </w:rPr>
        <w:t>alerginis išbėrimas.</w:t>
      </w:r>
    </w:p>
    <w:p w:rsidR="00D43C81" w:rsidRPr="00EB08A6" w:rsidRDefault="00D43C81" w:rsidP="00D43C81">
      <w:pPr>
        <w:autoSpaceDE w:val="0"/>
        <w:autoSpaceDN w:val="0"/>
        <w:adjustRightInd w:val="0"/>
        <w:rPr>
          <w:szCs w:val="22"/>
          <w:lang w:val="lt-LT"/>
        </w:rPr>
      </w:pPr>
    </w:p>
    <w:p w:rsidR="00D43C81" w:rsidRPr="00EB08A6" w:rsidRDefault="00D43C81" w:rsidP="00D43C81">
      <w:pPr>
        <w:autoSpaceDE w:val="0"/>
        <w:autoSpaceDN w:val="0"/>
        <w:adjustRightInd w:val="0"/>
        <w:rPr>
          <w:b/>
          <w:szCs w:val="22"/>
          <w:lang w:val="lt-LT"/>
        </w:rPr>
      </w:pPr>
      <w:r w:rsidRPr="00EB08A6">
        <w:rPr>
          <w:b/>
          <w:bCs/>
          <w:color w:val="000000"/>
          <w:szCs w:val="22"/>
          <w:lang w:val="lt-LT"/>
        </w:rPr>
        <w:t>Šalutinio poveikio reiškiniai, kurių</w:t>
      </w:r>
      <w:r w:rsidRPr="00EB08A6">
        <w:rPr>
          <w:b/>
          <w:szCs w:val="22"/>
          <w:lang w:val="lt-LT"/>
        </w:rPr>
        <w:t xml:space="preserve"> dažnis nežinomas (negali būti apskaičiuotas pagal turimus duomenis):</w:t>
      </w:r>
    </w:p>
    <w:p w:rsidR="00D43C81" w:rsidRPr="00EB08A6" w:rsidRDefault="00D43C81" w:rsidP="00D43C81">
      <w:pPr>
        <w:numPr>
          <w:ilvl w:val="0"/>
          <w:numId w:val="13"/>
        </w:numPr>
        <w:tabs>
          <w:tab w:val="clear" w:pos="567"/>
        </w:tabs>
        <w:autoSpaceDE w:val="0"/>
        <w:autoSpaceDN w:val="0"/>
        <w:adjustRightInd w:val="0"/>
        <w:spacing w:line="240" w:lineRule="auto"/>
        <w:rPr>
          <w:szCs w:val="22"/>
          <w:lang w:val="lt-LT"/>
        </w:rPr>
      </w:pPr>
      <w:r w:rsidRPr="00EB08A6">
        <w:rPr>
          <w:szCs w:val="22"/>
          <w:lang w:val="lt-LT"/>
        </w:rPr>
        <w:t>apetito sumažėjimas, kalio kiekio padidėjimas kraujyje, galintis sukelti nenormalų širdies ritmą;</w:t>
      </w:r>
    </w:p>
    <w:p w:rsidR="00D43C81" w:rsidRPr="00EB08A6" w:rsidRDefault="00D43C81" w:rsidP="00D43C81">
      <w:pPr>
        <w:numPr>
          <w:ilvl w:val="0"/>
          <w:numId w:val="13"/>
        </w:numPr>
        <w:tabs>
          <w:tab w:val="clear" w:pos="567"/>
        </w:tabs>
        <w:autoSpaceDE w:val="0"/>
        <w:autoSpaceDN w:val="0"/>
        <w:adjustRightInd w:val="0"/>
        <w:spacing w:line="240" w:lineRule="auto"/>
        <w:rPr>
          <w:szCs w:val="22"/>
          <w:lang w:val="lt-LT"/>
        </w:rPr>
      </w:pPr>
      <w:r w:rsidRPr="00EB08A6">
        <w:rPr>
          <w:szCs w:val="22"/>
          <w:lang w:val="lt-LT"/>
        </w:rPr>
        <w:t>padidėjęs akispūdis;</w:t>
      </w:r>
    </w:p>
    <w:p w:rsidR="00D43C81" w:rsidRPr="00EB08A6" w:rsidRDefault="00D43C81" w:rsidP="00D43C81">
      <w:pPr>
        <w:numPr>
          <w:ilvl w:val="0"/>
          <w:numId w:val="13"/>
        </w:numPr>
        <w:tabs>
          <w:tab w:val="clear" w:pos="567"/>
        </w:tabs>
        <w:autoSpaceDE w:val="0"/>
        <w:autoSpaceDN w:val="0"/>
        <w:adjustRightInd w:val="0"/>
        <w:spacing w:line="240" w:lineRule="auto"/>
        <w:rPr>
          <w:szCs w:val="22"/>
          <w:lang w:val="lt-LT"/>
        </w:rPr>
      </w:pPr>
      <w:proofErr w:type="spellStart"/>
      <w:r w:rsidRPr="00EB08A6">
        <w:rPr>
          <w:szCs w:val="22"/>
          <w:lang w:val="lt-LT"/>
        </w:rPr>
        <w:t>elektrokardiografiniai</w:t>
      </w:r>
      <w:proofErr w:type="spellEnd"/>
      <w:r w:rsidRPr="00EB08A6">
        <w:rPr>
          <w:szCs w:val="22"/>
          <w:lang w:val="lt-LT"/>
        </w:rPr>
        <w:t xml:space="preserve"> širdies pakitimai, nereguliarus širdies ritmas, širdies plakimo pojūtis, dažnas širdies plakimas;</w:t>
      </w:r>
    </w:p>
    <w:p w:rsidR="00D43C81" w:rsidRPr="00EB08A6" w:rsidRDefault="00D43C81" w:rsidP="00D43C81">
      <w:pPr>
        <w:numPr>
          <w:ilvl w:val="0"/>
          <w:numId w:val="13"/>
        </w:numPr>
        <w:tabs>
          <w:tab w:val="clear" w:pos="567"/>
        </w:tabs>
        <w:autoSpaceDE w:val="0"/>
        <w:autoSpaceDN w:val="0"/>
        <w:adjustRightInd w:val="0"/>
        <w:spacing w:line="240" w:lineRule="auto"/>
        <w:rPr>
          <w:szCs w:val="22"/>
          <w:lang w:val="lt-LT"/>
        </w:rPr>
      </w:pPr>
      <w:r w:rsidRPr="00EB08A6">
        <w:rPr>
          <w:szCs w:val="22"/>
          <w:lang w:val="lt-LT"/>
        </w:rPr>
        <w:t>balso sutrikimai;</w:t>
      </w:r>
    </w:p>
    <w:p w:rsidR="00D43C81" w:rsidRPr="00EB08A6" w:rsidRDefault="00D43C81" w:rsidP="00D43C81">
      <w:pPr>
        <w:numPr>
          <w:ilvl w:val="0"/>
          <w:numId w:val="13"/>
        </w:numPr>
        <w:tabs>
          <w:tab w:val="clear" w:pos="567"/>
        </w:tabs>
        <w:autoSpaceDE w:val="0"/>
        <w:autoSpaceDN w:val="0"/>
        <w:adjustRightInd w:val="0"/>
        <w:spacing w:line="240" w:lineRule="auto"/>
        <w:rPr>
          <w:szCs w:val="22"/>
          <w:lang w:val="lt-LT"/>
        </w:rPr>
      </w:pPr>
      <w:r w:rsidRPr="00EB08A6">
        <w:rPr>
          <w:szCs w:val="22"/>
          <w:lang w:val="lt-LT"/>
        </w:rPr>
        <w:t>kepenų funkcijos sutrikimai;</w:t>
      </w:r>
    </w:p>
    <w:p w:rsidR="00D43C81" w:rsidRPr="00EB08A6" w:rsidRDefault="00D43C81" w:rsidP="00D43C81">
      <w:pPr>
        <w:numPr>
          <w:ilvl w:val="0"/>
          <w:numId w:val="13"/>
        </w:numPr>
        <w:tabs>
          <w:tab w:val="clear" w:pos="567"/>
        </w:tabs>
        <w:autoSpaceDE w:val="0"/>
        <w:autoSpaceDN w:val="0"/>
        <w:adjustRightInd w:val="0"/>
        <w:spacing w:line="240" w:lineRule="auto"/>
        <w:rPr>
          <w:szCs w:val="22"/>
          <w:lang w:val="lt-LT"/>
        </w:rPr>
      </w:pPr>
      <w:r w:rsidRPr="00EB08A6">
        <w:rPr>
          <w:szCs w:val="22"/>
          <w:lang w:val="lt-LT"/>
        </w:rPr>
        <w:t>raumenų silpnumas;</w:t>
      </w:r>
    </w:p>
    <w:p w:rsidR="00D43C81" w:rsidRPr="00EB08A6" w:rsidRDefault="00D43C81" w:rsidP="00D43C81">
      <w:pPr>
        <w:numPr>
          <w:ilvl w:val="0"/>
          <w:numId w:val="13"/>
        </w:numPr>
        <w:tabs>
          <w:tab w:val="clear" w:pos="567"/>
        </w:tabs>
        <w:autoSpaceDE w:val="0"/>
        <w:autoSpaceDN w:val="0"/>
        <w:adjustRightInd w:val="0"/>
        <w:spacing w:line="240" w:lineRule="auto"/>
        <w:rPr>
          <w:szCs w:val="22"/>
          <w:lang w:val="lt-LT"/>
        </w:rPr>
      </w:pPr>
      <w:r w:rsidRPr="00EB08A6">
        <w:rPr>
          <w:szCs w:val="22"/>
          <w:lang w:val="lt-LT"/>
        </w:rPr>
        <w:t>inkstų funkcijos sutrikimai.</w:t>
      </w:r>
    </w:p>
    <w:p w:rsidR="00D43C81" w:rsidRPr="00EB08A6" w:rsidRDefault="00D43C81" w:rsidP="00D43C81">
      <w:pPr>
        <w:autoSpaceDE w:val="0"/>
        <w:autoSpaceDN w:val="0"/>
        <w:adjustRightInd w:val="0"/>
        <w:rPr>
          <w:szCs w:val="22"/>
          <w:lang w:val="lt-LT"/>
        </w:rPr>
      </w:pPr>
    </w:p>
    <w:p w:rsidR="00D43C81" w:rsidRPr="00EB08A6" w:rsidRDefault="00D43C81" w:rsidP="00D43C81">
      <w:pPr>
        <w:pStyle w:val="Antrat2"/>
        <w:spacing w:before="0"/>
        <w:rPr>
          <w:rFonts w:ascii="Times New Roman" w:hAnsi="Times New Roman"/>
          <w:i w:val="0"/>
          <w:color w:val="000000" w:themeColor="text1"/>
          <w:sz w:val="22"/>
          <w:szCs w:val="22"/>
          <w:lang w:val="lt-LT"/>
        </w:rPr>
      </w:pPr>
      <w:bookmarkStart w:id="46" w:name="_i4i4AkJLH9uMKL1WaANBVCGFU"/>
      <w:bookmarkEnd w:id="46"/>
      <w:r w:rsidRPr="00EB08A6">
        <w:rPr>
          <w:rFonts w:ascii="Times New Roman" w:hAnsi="Times New Roman"/>
          <w:i w:val="0"/>
          <w:sz w:val="22"/>
          <w:szCs w:val="22"/>
          <w:lang w:val="lt-LT"/>
        </w:rPr>
        <w:t>Pranešimas apie šalutinį poveikį</w:t>
      </w:r>
    </w:p>
    <w:p w:rsidR="00D43C81" w:rsidRPr="00EB08A6" w:rsidRDefault="00D43C81" w:rsidP="00D43C81">
      <w:pPr>
        <w:ind w:right="1"/>
        <w:rPr>
          <w:snapToGrid w:val="0"/>
          <w:szCs w:val="22"/>
          <w:lang w:val="lt-LT"/>
        </w:rPr>
      </w:pPr>
      <w:r w:rsidRPr="00EB08A6">
        <w:rPr>
          <w:snapToGrid w:val="0"/>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EB08A6">
        <w:rPr>
          <w:snapToGrid w:val="0"/>
          <w:szCs w:val="22"/>
          <w:lang w:val="lt-LT"/>
        </w:rPr>
        <w:t>NepageidaujamaR@vvkt.lt</w:t>
      </w:r>
      <w:proofErr w:type="spellEnd"/>
      <w:r w:rsidRPr="00EB08A6">
        <w:rPr>
          <w:snapToGrid w:val="0"/>
          <w:szCs w:val="22"/>
          <w:lang w:val="lt-LT"/>
        </w:rPr>
        <w:t>) arba nemokamu telefonu 8 800 73 568.</w:t>
      </w:r>
      <w:r w:rsidRPr="00EB08A6" w:rsidDel="00CF1E1F">
        <w:rPr>
          <w:snapToGrid w:val="0"/>
          <w:szCs w:val="22"/>
          <w:lang w:val="lt-LT"/>
        </w:rPr>
        <w:t xml:space="preserve"> </w:t>
      </w:r>
      <w:r w:rsidRPr="00EB08A6">
        <w:rPr>
          <w:snapToGrid w:val="0"/>
          <w:szCs w:val="22"/>
          <w:lang w:val="lt-LT"/>
        </w:rPr>
        <w:t>Pranešdami apie šalutinį poveikį galite mums padėti gauti daugiau informacijos apie šio vaisto saugumą.</w:t>
      </w:r>
    </w:p>
    <w:p w:rsidR="00D43C81" w:rsidRPr="00EB08A6" w:rsidRDefault="00D43C81" w:rsidP="00D43C81">
      <w:pPr>
        <w:ind w:right="1"/>
        <w:rPr>
          <w:snapToGrid w:val="0"/>
          <w:szCs w:val="22"/>
          <w:lang w:val="lt-LT"/>
        </w:rPr>
      </w:pPr>
    </w:p>
    <w:p w:rsidR="00D43C81" w:rsidRPr="00EB08A6" w:rsidRDefault="00D43C81" w:rsidP="00D43C81">
      <w:pPr>
        <w:pStyle w:val="Antrat1"/>
        <w:spacing w:before="0" w:after="0"/>
        <w:rPr>
          <w:rFonts w:ascii="Times New Roman" w:hAnsi="Times New Roman"/>
          <w:sz w:val="22"/>
          <w:szCs w:val="22"/>
          <w:lang w:val="lt-LT"/>
        </w:rPr>
      </w:pPr>
      <w:bookmarkStart w:id="47" w:name="_i4i76aSgbmE3NTKBh8MxTSFsj"/>
      <w:bookmarkEnd w:id="47"/>
      <w:r w:rsidRPr="00EB08A6">
        <w:rPr>
          <w:rFonts w:ascii="Times New Roman" w:hAnsi="Times New Roman"/>
          <w:sz w:val="22"/>
          <w:szCs w:val="22"/>
          <w:lang w:val="lt-LT"/>
        </w:rPr>
        <w:t>5.</w:t>
      </w:r>
      <w:r w:rsidRPr="00EB08A6">
        <w:rPr>
          <w:rFonts w:ascii="Times New Roman" w:hAnsi="Times New Roman"/>
          <w:sz w:val="22"/>
          <w:szCs w:val="22"/>
          <w:lang w:val="lt-LT"/>
        </w:rPr>
        <w:tab/>
        <w:t xml:space="preserve">Kaip laikyti </w:t>
      </w:r>
      <w:r w:rsidRPr="00EB08A6">
        <w:rPr>
          <w:rFonts w:ascii="Times New Roman" w:hAnsi="Times New Roman"/>
          <w:noProof/>
          <w:sz w:val="22"/>
          <w:szCs w:val="22"/>
        </w:rPr>
        <w:t>Vesicare</w:t>
      </w:r>
    </w:p>
    <w:p w:rsidR="00D43C81" w:rsidRPr="00EB08A6" w:rsidRDefault="00D43C81" w:rsidP="00D43C81">
      <w:pPr>
        <w:rPr>
          <w:b/>
          <w:color w:val="000000" w:themeColor="text1"/>
          <w:szCs w:val="22"/>
        </w:rPr>
      </w:pPr>
    </w:p>
    <w:p w:rsidR="00D43C81" w:rsidRPr="00EB08A6" w:rsidRDefault="00D43C81" w:rsidP="00D43C81">
      <w:pPr>
        <w:rPr>
          <w:szCs w:val="22"/>
          <w:lang w:val="lt-LT"/>
        </w:rPr>
      </w:pPr>
      <w:r w:rsidRPr="00EB08A6">
        <w:rPr>
          <w:szCs w:val="22"/>
          <w:lang w:val="lt-LT"/>
        </w:rPr>
        <w:t>Šį vaistą laikykite vaikams nepastebimoje ir nepasiekiamoje vietoje.</w:t>
      </w:r>
    </w:p>
    <w:p w:rsidR="00D43C81" w:rsidRPr="00EB08A6" w:rsidRDefault="00D43C81" w:rsidP="00D43C81">
      <w:pPr>
        <w:rPr>
          <w:b/>
          <w:color w:val="000000" w:themeColor="text1"/>
          <w:szCs w:val="22"/>
          <w:lang w:val="lt-LT"/>
        </w:rPr>
      </w:pPr>
    </w:p>
    <w:p w:rsidR="00D43C81" w:rsidRPr="00EB08A6" w:rsidRDefault="00D43C81" w:rsidP="00D43C81">
      <w:pPr>
        <w:rPr>
          <w:szCs w:val="22"/>
          <w:lang w:val="lt-LT"/>
        </w:rPr>
      </w:pPr>
      <w:bookmarkStart w:id="48" w:name="_i4i6oadhqpR6yn7BXLycfxyOW"/>
      <w:bookmarkStart w:id="49" w:name="_i4i51zsJLHpdJnyuJSepiSu7V"/>
      <w:bookmarkEnd w:id="48"/>
      <w:bookmarkEnd w:id="49"/>
      <w:r w:rsidRPr="00EB08A6">
        <w:rPr>
          <w:szCs w:val="22"/>
          <w:lang w:val="lt-LT"/>
        </w:rPr>
        <w:t>Geriamąjį švirkštą laikykite švarioje ir sausoje vietoje, saugokite nuo tiesioginių saulės spindulių ir šilumos.</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 xml:space="preserve">Ant dėžutės ar buteliuko po „Tinka iki“ nurodytam tinkamumo laikui pasibaigus, šio vaisto vartoti negalima. </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Vaistas tinkamas vartoti iki paskutinės nurodyto mėnesio dienos.</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Laikyti gamintojo buteliuke, kad vaistas būtų apsaugotas nuo šviesos. Šio vaisto laikymui specialių temperatūros sąlygų nereikalaujama.</w:t>
      </w:r>
      <w:r w:rsidRPr="00EB08A6" w:rsidDel="00C505E1">
        <w:rPr>
          <w:szCs w:val="22"/>
          <w:lang w:val="lt-LT"/>
        </w:rPr>
        <w:t xml:space="preserve"> </w:t>
      </w:r>
      <w:r w:rsidRPr="00EB08A6">
        <w:rPr>
          <w:szCs w:val="22"/>
          <w:lang w:val="lt-LT"/>
        </w:rPr>
        <w:t xml:space="preserve">Pirmą kartą atidarius buteliuką, suspensijos tinkamumo laikas yra 28 dienos. </w:t>
      </w:r>
    </w:p>
    <w:p w:rsidR="00D43C81" w:rsidRPr="00EB08A6" w:rsidRDefault="00D43C81" w:rsidP="00D43C81">
      <w:pPr>
        <w:rPr>
          <w:szCs w:val="22"/>
          <w:lang w:val="lt-LT"/>
        </w:rPr>
      </w:pPr>
    </w:p>
    <w:p w:rsidR="00D43C81" w:rsidRPr="00EB08A6" w:rsidRDefault="00D43C81" w:rsidP="00D43C81">
      <w:pPr>
        <w:rPr>
          <w:szCs w:val="22"/>
          <w:lang w:val="lt-LT"/>
        </w:rPr>
      </w:pPr>
      <w:r w:rsidRPr="00EB08A6">
        <w:rPr>
          <w:szCs w:val="22"/>
          <w:lang w:val="lt-LT"/>
        </w:rPr>
        <w:t>Išmeskite vaistą, kuris liko praėjus 28 dienoms po buteliuko atidarymo.</w:t>
      </w:r>
    </w:p>
    <w:p w:rsidR="00D43C81" w:rsidRPr="00EB08A6" w:rsidRDefault="00D43C81" w:rsidP="00D43C81">
      <w:pPr>
        <w:rPr>
          <w:color w:val="000000" w:themeColor="text1"/>
          <w:szCs w:val="22"/>
          <w:lang w:eastAsia="en-CA"/>
        </w:rPr>
      </w:pPr>
    </w:p>
    <w:p w:rsidR="00D43C81" w:rsidRPr="00EB08A6" w:rsidRDefault="00D43C81" w:rsidP="00D43C81">
      <w:pPr>
        <w:rPr>
          <w:szCs w:val="22"/>
          <w:lang w:val="lt-LT"/>
        </w:rPr>
      </w:pPr>
      <w:r w:rsidRPr="00EB08A6">
        <w:rPr>
          <w:szCs w:val="22"/>
          <w:lang w:val="lt-LT"/>
        </w:rPr>
        <w:t>Vaistų negalima išmesti į kanalizaciją arba su buitinėmis atliekomis. Kaip išmesti nereikalingus vaistus, klauskite vaistininko. Šios priemonės padės apsaugoti aplinką. Buteliuką, švirkštą, adapterį ir nesuvartotą vaistą reikia išmesti laikantis vietinių reikalavimų.</w:t>
      </w:r>
    </w:p>
    <w:p w:rsidR="00D43C81" w:rsidRPr="00EB08A6" w:rsidRDefault="00D43C81" w:rsidP="00D43C81">
      <w:pPr>
        <w:pStyle w:val="Pagrindinistekstas"/>
        <w:rPr>
          <w:szCs w:val="22"/>
          <w:lang w:val="lt-LT"/>
        </w:rPr>
      </w:pPr>
    </w:p>
    <w:p w:rsidR="00D43C81" w:rsidRPr="00EB08A6" w:rsidRDefault="00D43C81" w:rsidP="00D43C81">
      <w:pPr>
        <w:pStyle w:val="Pagrindinistekstas"/>
        <w:rPr>
          <w:color w:val="000000" w:themeColor="text1"/>
          <w:szCs w:val="22"/>
          <w:lang w:val="lt-LT"/>
        </w:rPr>
      </w:pPr>
    </w:p>
    <w:p w:rsidR="00D43C81" w:rsidRPr="00EB08A6" w:rsidRDefault="00D43C81" w:rsidP="00D43C81">
      <w:pPr>
        <w:pStyle w:val="Antrat1"/>
        <w:spacing w:before="0"/>
        <w:rPr>
          <w:rStyle w:val="xCCDSDate"/>
          <w:rFonts w:ascii="Times New Roman" w:hAnsi="Times New Roman"/>
          <w:sz w:val="22"/>
          <w:szCs w:val="22"/>
        </w:rPr>
      </w:pPr>
      <w:bookmarkStart w:id="50" w:name="_i4i57SJuXdT9Ji2a36WQcpZv2"/>
      <w:bookmarkEnd w:id="50"/>
      <w:r w:rsidRPr="00EB08A6">
        <w:rPr>
          <w:rStyle w:val="xCCDSDate"/>
          <w:rFonts w:ascii="Times New Roman" w:hAnsi="Times New Roman"/>
          <w:sz w:val="22"/>
          <w:szCs w:val="22"/>
        </w:rPr>
        <w:t>6.</w:t>
      </w:r>
      <w:r w:rsidRPr="00EB08A6">
        <w:rPr>
          <w:rFonts w:ascii="Times New Roman" w:hAnsi="Times New Roman"/>
          <w:sz w:val="22"/>
          <w:szCs w:val="22"/>
        </w:rPr>
        <w:tab/>
      </w:r>
      <w:proofErr w:type="spellStart"/>
      <w:r w:rsidRPr="00EB08A6">
        <w:rPr>
          <w:rFonts w:ascii="Times New Roman" w:hAnsi="Times New Roman"/>
          <w:sz w:val="22"/>
          <w:szCs w:val="22"/>
        </w:rPr>
        <w:t>Pakuotės</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turinys</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ir</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kita</w:t>
      </w:r>
      <w:proofErr w:type="spellEnd"/>
      <w:r w:rsidRPr="00EB08A6">
        <w:rPr>
          <w:rFonts w:ascii="Times New Roman" w:hAnsi="Times New Roman"/>
          <w:sz w:val="22"/>
          <w:szCs w:val="22"/>
        </w:rPr>
        <w:t xml:space="preserve"> </w:t>
      </w:r>
      <w:proofErr w:type="spellStart"/>
      <w:r w:rsidRPr="00EB08A6">
        <w:rPr>
          <w:rFonts w:ascii="Times New Roman" w:hAnsi="Times New Roman"/>
          <w:sz w:val="22"/>
          <w:szCs w:val="22"/>
        </w:rPr>
        <w:t>informacija</w:t>
      </w:r>
      <w:proofErr w:type="spellEnd"/>
    </w:p>
    <w:p w:rsidR="00D43C81" w:rsidRPr="00EB08A6" w:rsidRDefault="00D43C81" w:rsidP="00D43C81">
      <w:pPr>
        <w:pStyle w:val="Antrat2"/>
        <w:rPr>
          <w:rFonts w:ascii="Times New Roman" w:hAnsi="Times New Roman"/>
          <w:i w:val="0"/>
          <w:sz w:val="22"/>
          <w:szCs w:val="22"/>
        </w:rPr>
      </w:pPr>
      <w:bookmarkStart w:id="51" w:name="_i4i0w6mPZJYuwayBEmcXkPK7O"/>
      <w:bookmarkEnd w:id="51"/>
      <w:r w:rsidRPr="00EB08A6">
        <w:rPr>
          <w:rFonts w:ascii="Times New Roman" w:hAnsi="Times New Roman"/>
          <w:i w:val="0"/>
          <w:noProof/>
          <w:sz w:val="22"/>
          <w:szCs w:val="22"/>
        </w:rPr>
        <w:t>Vesicare</w:t>
      </w:r>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sudėtis</w:t>
      </w:r>
      <w:proofErr w:type="spellEnd"/>
    </w:p>
    <w:p w:rsidR="00D43C81" w:rsidRPr="00EB08A6" w:rsidRDefault="00D43C81" w:rsidP="00D43C81">
      <w:pPr>
        <w:numPr>
          <w:ilvl w:val="0"/>
          <w:numId w:val="2"/>
        </w:numPr>
        <w:tabs>
          <w:tab w:val="clear" w:pos="360"/>
          <w:tab w:val="num" w:pos="567"/>
        </w:tabs>
        <w:spacing w:line="240" w:lineRule="auto"/>
        <w:ind w:left="567" w:hanging="567"/>
        <w:rPr>
          <w:szCs w:val="22"/>
          <w:lang w:val="lt-LT"/>
        </w:rPr>
      </w:pPr>
      <w:bookmarkStart w:id="52" w:name="_i4i6EgjscNrhLiZPtPf1XKFBP"/>
      <w:bookmarkEnd w:id="52"/>
      <w:r w:rsidRPr="00EB08A6">
        <w:rPr>
          <w:szCs w:val="22"/>
          <w:lang w:val="lt-LT"/>
        </w:rPr>
        <w:t xml:space="preserve">Veiklioji medžiaga yra </w:t>
      </w:r>
      <w:proofErr w:type="spellStart"/>
      <w:r w:rsidRPr="00EB08A6">
        <w:rPr>
          <w:szCs w:val="22"/>
          <w:lang w:val="lt-LT"/>
        </w:rPr>
        <w:t>solifenacino</w:t>
      </w:r>
      <w:proofErr w:type="spellEnd"/>
      <w:r w:rsidRPr="00EB08A6">
        <w:rPr>
          <w:szCs w:val="22"/>
          <w:lang w:val="lt-LT"/>
        </w:rPr>
        <w:t xml:space="preserve"> </w:t>
      </w:r>
      <w:proofErr w:type="spellStart"/>
      <w:r w:rsidRPr="00EB08A6">
        <w:rPr>
          <w:szCs w:val="22"/>
          <w:lang w:val="lt-LT"/>
        </w:rPr>
        <w:t>sukcinatas</w:t>
      </w:r>
      <w:proofErr w:type="spellEnd"/>
      <w:r w:rsidRPr="00EB08A6">
        <w:rPr>
          <w:szCs w:val="22"/>
          <w:lang w:val="lt-LT"/>
        </w:rPr>
        <w:t>. 1 mg/ml geriamosios suspensijos.</w:t>
      </w:r>
    </w:p>
    <w:p w:rsidR="00D43C81" w:rsidRPr="00EB08A6" w:rsidRDefault="00D43C81" w:rsidP="00D43C81">
      <w:pPr>
        <w:pStyle w:val="Sraopastraipa"/>
        <w:numPr>
          <w:ilvl w:val="0"/>
          <w:numId w:val="2"/>
        </w:numPr>
        <w:tabs>
          <w:tab w:val="clear" w:pos="360"/>
          <w:tab w:val="clear" w:pos="567"/>
          <w:tab w:val="num" w:pos="709"/>
        </w:tabs>
        <w:spacing w:line="240" w:lineRule="auto"/>
        <w:ind w:left="567" w:hanging="567"/>
        <w:contextualSpacing/>
        <w:rPr>
          <w:szCs w:val="22"/>
          <w:lang w:val="lt-LT"/>
        </w:rPr>
      </w:pPr>
      <w:r w:rsidRPr="00EB08A6">
        <w:rPr>
          <w:szCs w:val="22"/>
          <w:lang w:val="lt-LT"/>
        </w:rPr>
        <w:t xml:space="preserve">Pagalbinės medžiagos yra </w:t>
      </w:r>
      <w:proofErr w:type="spellStart"/>
      <w:r w:rsidRPr="00EB08A6">
        <w:rPr>
          <w:szCs w:val="22"/>
          <w:lang w:val="lt-LT"/>
        </w:rPr>
        <w:t>polakrilino</w:t>
      </w:r>
      <w:proofErr w:type="spellEnd"/>
      <w:r w:rsidRPr="00EB08A6">
        <w:rPr>
          <w:szCs w:val="22"/>
          <w:lang w:val="lt-LT"/>
        </w:rPr>
        <w:t xml:space="preserve"> kalio druska, metilo </w:t>
      </w:r>
      <w:proofErr w:type="spellStart"/>
      <w:r w:rsidRPr="00EB08A6">
        <w:rPr>
          <w:szCs w:val="22"/>
          <w:lang w:val="lt-LT"/>
        </w:rPr>
        <w:t>parahidroksibenzoatas</w:t>
      </w:r>
      <w:proofErr w:type="spellEnd"/>
      <w:r w:rsidRPr="00EB08A6">
        <w:rPr>
          <w:szCs w:val="22"/>
          <w:lang w:val="lt-LT"/>
        </w:rPr>
        <w:t xml:space="preserve"> (E218), </w:t>
      </w:r>
      <w:proofErr w:type="spellStart"/>
      <w:r w:rsidRPr="00EB08A6">
        <w:rPr>
          <w:szCs w:val="22"/>
          <w:lang w:val="lt-LT"/>
        </w:rPr>
        <w:t>propilo</w:t>
      </w:r>
      <w:proofErr w:type="spellEnd"/>
      <w:r w:rsidRPr="00EB08A6">
        <w:rPr>
          <w:szCs w:val="22"/>
          <w:lang w:val="lt-LT"/>
        </w:rPr>
        <w:t xml:space="preserve"> </w:t>
      </w:r>
      <w:proofErr w:type="spellStart"/>
      <w:r w:rsidRPr="00EB08A6">
        <w:rPr>
          <w:szCs w:val="22"/>
          <w:lang w:val="lt-LT"/>
        </w:rPr>
        <w:t>parahidroksibenzoatas</w:t>
      </w:r>
      <w:proofErr w:type="spellEnd"/>
      <w:r w:rsidRPr="00EB08A6">
        <w:rPr>
          <w:szCs w:val="22"/>
          <w:lang w:val="lt-LT"/>
        </w:rPr>
        <w:t xml:space="preserve"> (E216), </w:t>
      </w:r>
      <w:proofErr w:type="spellStart"/>
      <w:r w:rsidRPr="00EB08A6">
        <w:rPr>
          <w:szCs w:val="22"/>
          <w:lang w:val="lt-LT"/>
        </w:rPr>
        <w:t>propilenglikolis</w:t>
      </w:r>
      <w:proofErr w:type="spellEnd"/>
      <w:r w:rsidRPr="00EB08A6">
        <w:rPr>
          <w:szCs w:val="22"/>
          <w:lang w:val="lt-LT"/>
        </w:rPr>
        <w:t xml:space="preserve"> (E1520), </w:t>
      </w:r>
      <w:proofErr w:type="spellStart"/>
      <w:r w:rsidRPr="00EB08A6">
        <w:rPr>
          <w:szCs w:val="22"/>
          <w:lang w:val="lt-LT"/>
        </w:rPr>
        <w:t>simetikono</w:t>
      </w:r>
      <w:proofErr w:type="spellEnd"/>
      <w:r w:rsidRPr="00EB08A6">
        <w:rPr>
          <w:szCs w:val="22"/>
          <w:lang w:val="lt-LT"/>
        </w:rPr>
        <w:t xml:space="preserve"> emulsija 30 % (susidedanti iš </w:t>
      </w:r>
      <w:proofErr w:type="spellStart"/>
      <w:r w:rsidRPr="00EB08A6">
        <w:rPr>
          <w:szCs w:val="22"/>
          <w:lang w:val="lt-LT"/>
        </w:rPr>
        <w:t>simetikono</w:t>
      </w:r>
      <w:proofErr w:type="spellEnd"/>
      <w:r w:rsidRPr="00EB08A6">
        <w:rPr>
          <w:szCs w:val="22"/>
          <w:lang w:val="lt-LT"/>
        </w:rPr>
        <w:t xml:space="preserve">, </w:t>
      </w:r>
      <w:proofErr w:type="spellStart"/>
      <w:r w:rsidRPr="00EB08A6">
        <w:rPr>
          <w:szCs w:val="22"/>
          <w:lang w:val="lt-LT"/>
        </w:rPr>
        <w:t>polietilenglikolio</w:t>
      </w:r>
      <w:proofErr w:type="spellEnd"/>
      <w:r w:rsidRPr="00EB08A6">
        <w:rPr>
          <w:szCs w:val="22"/>
          <w:lang w:val="lt-LT"/>
        </w:rPr>
        <w:t xml:space="preserve"> </w:t>
      </w:r>
      <w:proofErr w:type="spellStart"/>
      <w:r w:rsidRPr="00EB08A6">
        <w:rPr>
          <w:szCs w:val="22"/>
          <w:lang w:val="lt-LT"/>
        </w:rPr>
        <w:t>sorbitano</w:t>
      </w:r>
      <w:proofErr w:type="spellEnd"/>
      <w:r w:rsidRPr="00EB08A6">
        <w:rPr>
          <w:szCs w:val="22"/>
          <w:lang w:val="lt-LT"/>
        </w:rPr>
        <w:t xml:space="preserve"> </w:t>
      </w:r>
      <w:proofErr w:type="spellStart"/>
      <w:r w:rsidRPr="00EB08A6">
        <w:rPr>
          <w:szCs w:val="22"/>
          <w:lang w:val="lt-LT"/>
        </w:rPr>
        <w:t>tristearato</w:t>
      </w:r>
      <w:proofErr w:type="spellEnd"/>
      <w:r w:rsidRPr="00EB08A6">
        <w:rPr>
          <w:szCs w:val="22"/>
          <w:lang w:val="lt-LT"/>
        </w:rPr>
        <w:t xml:space="preserve"> (E436), </w:t>
      </w:r>
      <w:proofErr w:type="spellStart"/>
      <w:r w:rsidRPr="00EB08A6">
        <w:rPr>
          <w:szCs w:val="22"/>
          <w:lang w:val="lt-LT"/>
        </w:rPr>
        <w:t>metilceliuliozės</w:t>
      </w:r>
      <w:proofErr w:type="spellEnd"/>
      <w:r w:rsidRPr="00EB08A6">
        <w:rPr>
          <w:szCs w:val="22"/>
          <w:lang w:val="lt-LT"/>
        </w:rPr>
        <w:t xml:space="preserve"> (E461), </w:t>
      </w:r>
      <w:proofErr w:type="spellStart"/>
      <w:r w:rsidRPr="00EB08A6">
        <w:rPr>
          <w:szCs w:val="22"/>
          <w:lang w:val="lt-LT"/>
        </w:rPr>
        <w:t>polietilenglikolio</w:t>
      </w:r>
      <w:proofErr w:type="spellEnd"/>
      <w:r w:rsidRPr="00EB08A6">
        <w:rPr>
          <w:szCs w:val="22"/>
          <w:lang w:val="lt-LT"/>
        </w:rPr>
        <w:t xml:space="preserve"> </w:t>
      </w:r>
      <w:proofErr w:type="spellStart"/>
      <w:r w:rsidRPr="00EB08A6">
        <w:rPr>
          <w:szCs w:val="22"/>
          <w:lang w:val="lt-LT"/>
        </w:rPr>
        <w:t>stearato</w:t>
      </w:r>
      <w:proofErr w:type="spellEnd"/>
      <w:r w:rsidRPr="00EB08A6">
        <w:rPr>
          <w:szCs w:val="22"/>
          <w:lang w:val="lt-LT"/>
        </w:rPr>
        <w:t xml:space="preserve">, </w:t>
      </w:r>
      <w:proofErr w:type="spellStart"/>
      <w:r w:rsidRPr="00EB08A6">
        <w:rPr>
          <w:szCs w:val="22"/>
          <w:lang w:val="lt-LT"/>
        </w:rPr>
        <w:t>gliceridų</w:t>
      </w:r>
      <w:proofErr w:type="spellEnd"/>
      <w:r w:rsidRPr="00EB08A6">
        <w:rPr>
          <w:szCs w:val="22"/>
          <w:lang w:val="lt-LT"/>
        </w:rPr>
        <w:t xml:space="preserve">, </w:t>
      </w:r>
      <w:proofErr w:type="spellStart"/>
      <w:r w:rsidRPr="00EB08A6">
        <w:rPr>
          <w:szCs w:val="22"/>
          <w:lang w:val="lt-LT"/>
        </w:rPr>
        <w:t>ksantano</w:t>
      </w:r>
      <w:proofErr w:type="spellEnd"/>
      <w:r w:rsidRPr="00EB08A6">
        <w:rPr>
          <w:szCs w:val="22"/>
          <w:lang w:val="lt-LT"/>
        </w:rPr>
        <w:t xml:space="preserve"> lipų (E415), </w:t>
      </w:r>
      <w:proofErr w:type="spellStart"/>
      <w:r w:rsidRPr="00EB08A6">
        <w:rPr>
          <w:szCs w:val="22"/>
          <w:lang w:val="lt-LT"/>
        </w:rPr>
        <w:t>benzenkarboksirūgšties</w:t>
      </w:r>
      <w:proofErr w:type="spellEnd"/>
      <w:r w:rsidRPr="00EB08A6">
        <w:rPr>
          <w:szCs w:val="22"/>
          <w:lang w:val="lt-LT"/>
        </w:rPr>
        <w:t xml:space="preserve"> (E210), sorbo rūgšties (E200), sulfato rūgšties (E513) ir vandens), </w:t>
      </w:r>
      <w:proofErr w:type="spellStart"/>
      <w:r w:rsidRPr="00EB08A6">
        <w:rPr>
          <w:szCs w:val="22"/>
          <w:lang w:val="lt-LT"/>
        </w:rPr>
        <w:t>karbomerai</w:t>
      </w:r>
      <w:proofErr w:type="spellEnd"/>
      <w:r w:rsidRPr="00EB08A6">
        <w:rPr>
          <w:szCs w:val="22"/>
          <w:lang w:val="lt-LT"/>
        </w:rPr>
        <w:t xml:space="preserve">, </w:t>
      </w:r>
      <w:proofErr w:type="spellStart"/>
      <w:r w:rsidRPr="00EB08A6">
        <w:rPr>
          <w:szCs w:val="22"/>
          <w:lang w:val="lt-LT"/>
        </w:rPr>
        <w:t>ksilitolis</w:t>
      </w:r>
      <w:proofErr w:type="spellEnd"/>
      <w:r w:rsidRPr="00EB08A6">
        <w:rPr>
          <w:szCs w:val="22"/>
          <w:lang w:val="lt-LT"/>
        </w:rPr>
        <w:t xml:space="preserve"> (E967), </w:t>
      </w:r>
      <w:proofErr w:type="spellStart"/>
      <w:r w:rsidRPr="00EB08A6">
        <w:rPr>
          <w:szCs w:val="22"/>
          <w:lang w:val="lt-LT"/>
        </w:rPr>
        <w:t>acesulfamo</w:t>
      </w:r>
      <w:proofErr w:type="spellEnd"/>
      <w:r w:rsidRPr="00EB08A6">
        <w:rPr>
          <w:szCs w:val="22"/>
          <w:lang w:val="lt-LT"/>
        </w:rPr>
        <w:t xml:space="preserve"> kalio druska (E950), apelsinų natūrali aromatinė medžiaga (susidedanti iš apelsinų eterinio aliejaus, natūralių aromatinių medžiagų, etanolio, </w:t>
      </w:r>
      <w:proofErr w:type="spellStart"/>
      <w:r w:rsidRPr="00EB08A6">
        <w:rPr>
          <w:szCs w:val="22"/>
          <w:lang w:val="lt-LT"/>
        </w:rPr>
        <w:t>propilenglikolio</w:t>
      </w:r>
      <w:proofErr w:type="spellEnd"/>
      <w:r w:rsidRPr="00EB08A6">
        <w:rPr>
          <w:szCs w:val="22"/>
          <w:lang w:val="lt-LT"/>
        </w:rPr>
        <w:t xml:space="preserve"> (E1520), </w:t>
      </w:r>
      <w:proofErr w:type="spellStart"/>
      <w:r w:rsidRPr="00EB08A6">
        <w:rPr>
          <w:szCs w:val="22"/>
          <w:lang w:val="lt-LT"/>
        </w:rPr>
        <w:t>butilhidroksianizolo</w:t>
      </w:r>
      <w:proofErr w:type="spellEnd"/>
      <w:r w:rsidRPr="00EB08A6">
        <w:rPr>
          <w:szCs w:val="22"/>
          <w:lang w:val="lt-LT"/>
        </w:rPr>
        <w:t xml:space="preserve"> (E320) ir vandens), natrio </w:t>
      </w:r>
      <w:proofErr w:type="spellStart"/>
      <w:r w:rsidRPr="00EB08A6">
        <w:rPr>
          <w:szCs w:val="22"/>
          <w:lang w:val="lt-LT"/>
        </w:rPr>
        <w:t>hidroksidas</w:t>
      </w:r>
      <w:proofErr w:type="spellEnd"/>
      <w:r w:rsidRPr="00EB08A6">
        <w:rPr>
          <w:szCs w:val="22"/>
          <w:lang w:val="lt-LT"/>
        </w:rPr>
        <w:t xml:space="preserve">, išgrynintas vanduo. </w:t>
      </w:r>
    </w:p>
    <w:p w:rsidR="00D43C81" w:rsidRPr="00EB08A6" w:rsidRDefault="00D43C81" w:rsidP="00D43C81">
      <w:pPr>
        <w:ind w:left="567" w:hanging="567"/>
        <w:rPr>
          <w:szCs w:val="22"/>
          <w:lang w:val="lt-LT"/>
        </w:rPr>
      </w:pPr>
    </w:p>
    <w:p w:rsidR="00D43C81" w:rsidRPr="00EB08A6" w:rsidRDefault="00D43C81" w:rsidP="00D43C81">
      <w:pPr>
        <w:pStyle w:val="Antrat2"/>
        <w:spacing w:before="0"/>
        <w:rPr>
          <w:rFonts w:ascii="Times New Roman" w:hAnsi="Times New Roman"/>
          <w:i w:val="0"/>
          <w:sz w:val="22"/>
          <w:szCs w:val="22"/>
          <w:lang w:val="lt-LT"/>
        </w:rPr>
      </w:pPr>
      <w:bookmarkStart w:id="53" w:name="_i4i1yqShY9mEUCr7twknCAdL9"/>
      <w:bookmarkEnd w:id="53"/>
      <w:r w:rsidRPr="00EB08A6">
        <w:rPr>
          <w:rFonts w:ascii="Times New Roman" w:hAnsi="Times New Roman"/>
          <w:i w:val="0"/>
          <w:noProof/>
          <w:sz w:val="22"/>
          <w:szCs w:val="22"/>
        </w:rPr>
        <w:t>Vesicare</w:t>
      </w:r>
      <w:r w:rsidRPr="00EB08A6">
        <w:rPr>
          <w:rFonts w:ascii="Times New Roman" w:hAnsi="Times New Roman"/>
          <w:i w:val="0"/>
          <w:sz w:val="22"/>
          <w:szCs w:val="22"/>
          <w:lang w:val="lt-LT"/>
        </w:rPr>
        <w:t xml:space="preserve"> išvaizda ir kiekis pakuotėje</w:t>
      </w:r>
    </w:p>
    <w:p w:rsidR="00D43C81" w:rsidRPr="00EB08A6" w:rsidRDefault="00D43C81" w:rsidP="00D43C81">
      <w:pPr>
        <w:keepNext/>
        <w:rPr>
          <w:szCs w:val="22"/>
          <w:lang w:val="lt-LT"/>
        </w:rPr>
      </w:pPr>
      <w:bookmarkStart w:id="54" w:name="_i4i13hHMOq3jJ2OMFiUDFjzyo"/>
      <w:bookmarkEnd w:id="54"/>
      <w:proofErr w:type="spellStart"/>
      <w:r w:rsidRPr="00EB08A6">
        <w:rPr>
          <w:szCs w:val="22"/>
          <w:lang w:val="lt-LT"/>
        </w:rPr>
        <w:t>Vesicare</w:t>
      </w:r>
      <w:proofErr w:type="spellEnd"/>
      <w:r w:rsidRPr="00EB08A6">
        <w:rPr>
          <w:szCs w:val="22"/>
          <w:lang w:val="lt-LT"/>
        </w:rPr>
        <w:t xml:space="preserve"> geriamoji suspensija yra baltos arba beveik baltos spalvos, vandeninė, homogeniška, apelsinų aromato.</w:t>
      </w:r>
    </w:p>
    <w:p w:rsidR="00D43C81" w:rsidRPr="00EB08A6" w:rsidRDefault="00D43C81" w:rsidP="00D43C81">
      <w:pPr>
        <w:keepNext/>
        <w:rPr>
          <w:szCs w:val="22"/>
          <w:lang w:val="lt-LT"/>
        </w:rPr>
      </w:pPr>
    </w:p>
    <w:p w:rsidR="00D43C81" w:rsidRPr="00EB08A6" w:rsidRDefault="00D43C81" w:rsidP="00D43C81">
      <w:pPr>
        <w:keepNext/>
        <w:rPr>
          <w:szCs w:val="22"/>
          <w:lang w:val="lt-LT"/>
        </w:rPr>
      </w:pPr>
      <w:proofErr w:type="spellStart"/>
      <w:r w:rsidRPr="00EB08A6">
        <w:rPr>
          <w:szCs w:val="22"/>
          <w:lang w:val="lt-LT"/>
        </w:rPr>
        <w:t>Vesicare</w:t>
      </w:r>
      <w:proofErr w:type="spellEnd"/>
      <w:r w:rsidRPr="00EB08A6">
        <w:rPr>
          <w:szCs w:val="22"/>
          <w:lang w:val="lt-LT"/>
        </w:rPr>
        <w:t xml:space="preserve"> geriamoji suspensija tiekiama 150 ml gintaro spalvos polietileno </w:t>
      </w:r>
      <w:proofErr w:type="spellStart"/>
      <w:r w:rsidRPr="00EB08A6">
        <w:rPr>
          <w:szCs w:val="22"/>
          <w:lang w:val="lt-LT"/>
        </w:rPr>
        <w:t>tereftalato</w:t>
      </w:r>
      <w:proofErr w:type="spellEnd"/>
      <w:r w:rsidRPr="00EB08A6">
        <w:rPr>
          <w:szCs w:val="22"/>
          <w:lang w:val="lt-LT"/>
        </w:rPr>
        <w:t xml:space="preserve"> (PET) buteliuke su vaikų neatidaromu didelio tankio polietileno</w:t>
      </w:r>
      <w:r w:rsidRPr="00EB08A6">
        <w:rPr>
          <w:szCs w:val="22"/>
          <w:lang w:val="lt-LT"/>
        </w:rPr>
        <w:noBreakHyphen/>
        <w:t>polipropileno (PE) dangteliu.</w:t>
      </w:r>
    </w:p>
    <w:p w:rsidR="00D43C81" w:rsidRPr="00EB08A6" w:rsidRDefault="00D43C81" w:rsidP="00D43C81">
      <w:pPr>
        <w:keepNext/>
        <w:rPr>
          <w:szCs w:val="22"/>
          <w:lang w:val="lt-LT"/>
        </w:rPr>
      </w:pPr>
    </w:p>
    <w:p w:rsidR="00D43C81" w:rsidRPr="00EB08A6" w:rsidRDefault="00D43C81" w:rsidP="00D43C81">
      <w:pPr>
        <w:keepNext/>
        <w:rPr>
          <w:szCs w:val="22"/>
          <w:lang w:val="lt-LT"/>
        </w:rPr>
      </w:pPr>
      <w:r w:rsidRPr="00EB08A6">
        <w:rPr>
          <w:szCs w:val="22"/>
          <w:lang w:val="lt-LT"/>
        </w:rPr>
        <w:t>Dozavimo ir vartojimo prietaisai: 5 ml geriamasis švirkštas ir užspaudžiamas buteliuko kaklelio adapteris, yra supakuoti kartoninėje dėžutėje.</w:t>
      </w:r>
    </w:p>
    <w:p w:rsidR="00D43C81" w:rsidRPr="00EB08A6" w:rsidRDefault="00D43C81" w:rsidP="00D43C81">
      <w:pPr>
        <w:keepNext/>
        <w:rPr>
          <w:szCs w:val="22"/>
          <w:lang w:val="lt-LT"/>
        </w:rPr>
      </w:pPr>
    </w:p>
    <w:p w:rsidR="00D43C81" w:rsidRPr="00EB08A6" w:rsidRDefault="00D43C81" w:rsidP="00D43C81">
      <w:pPr>
        <w:pStyle w:val="Antrat2"/>
        <w:spacing w:before="0"/>
        <w:rPr>
          <w:rFonts w:ascii="Times New Roman" w:hAnsi="Times New Roman"/>
          <w:i w:val="0"/>
          <w:color w:val="000000" w:themeColor="text1"/>
          <w:sz w:val="22"/>
          <w:szCs w:val="22"/>
        </w:rPr>
      </w:pPr>
      <w:bookmarkStart w:id="55" w:name="_i4i6pNV5f52n0sryqUZdgrjwf"/>
      <w:bookmarkEnd w:id="55"/>
      <w:proofErr w:type="spellStart"/>
      <w:r w:rsidRPr="00EB08A6">
        <w:rPr>
          <w:rFonts w:ascii="Times New Roman" w:hAnsi="Times New Roman"/>
          <w:i w:val="0"/>
          <w:sz w:val="22"/>
          <w:szCs w:val="22"/>
        </w:rPr>
        <w:t>Registruotojas</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ir</w:t>
      </w:r>
      <w:proofErr w:type="spellEnd"/>
      <w:r w:rsidRPr="00EB08A6">
        <w:rPr>
          <w:rFonts w:ascii="Times New Roman" w:hAnsi="Times New Roman"/>
          <w:i w:val="0"/>
          <w:sz w:val="22"/>
          <w:szCs w:val="22"/>
        </w:rPr>
        <w:t xml:space="preserve"> </w:t>
      </w:r>
      <w:proofErr w:type="spellStart"/>
      <w:r w:rsidRPr="00EB08A6">
        <w:rPr>
          <w:rFonts w:ascii="Times New Roman" w:hAnsi="Times New Roman"/>
          <w:i w:val="0"/>
          <w:sz w:val="22"/>
          <w:szCs w:val="22"/>
        </w:rPr>
        <w:t>gamintojas</w:t>
      </w:r>
      <w:proofErr w:type="spellEnd"/>
    </w:p>
    <w:p w:rsidR="00D43C81" w:rsidRPr="00EB08A6" w:rsidRDefault="00D43C81" w:rsidP="00D43C81">
      <w:pPr>
        <w:rPr>
          <w:szCs w:val="22"/>
        </w:rPr>
      </w:pPr>
      <w:bookmarkStart w:id="56" w:name="_i4i4WF6mlmcWTyLhMUSBOFboh"/>
      <w:bookmarkEnd w:id="56"/>
    </w:p>
    <w:p w:rsidR="00D43C81" w:rsidRPr="00EB08A6" w:rsidRDefault="00D43C81" w:rsidP="00D43C81">
      <w:pPr>
        <w:rPr>
          <w:szCs w:val="22"/>
          <w:lang w:val="lt-LT"/>
        </w:rPr>
      </w:pPr>
      <w:r w:rsidRPr="00EB08A6">
        <w:rPr>
          <w:szCs w:val="22"/>
          <w:lang w:val="lt-LT"/>
        </w:rPr>
        <w:t>Registruotojas</w:t>
      </w:r>
    </w:p>
    <w:p w:rsidR="00D43C81" w:rsidRPr="00EB08A6" w:rsidRDefault="00D43C81" w:rsidP="00D43C81">
      <w:pPr>
        <w:rPr>
          <w:szCs w:val="22"/>
          <w:lang w:val="lt-LT" w:eastAsia="en-GB"/>
        </w:rPr>
      </w:pPr>
      <w:proofErr w:type="spellStart"/>
      <w:r w:rsidRPr="00EB08A6">
        <w:rPr>
          <w:szCs w:val="22"/>
          <w:lang w:val="lt-LT" w:eastAsia="en-GB"/>
        </w:rPr>
        <w:t>Astellas</w:t>
      </w:r>
      <w:proofErr w:type="spellEnd"/>
      <w:r w:rsidRPr="00EB08A6">
        <w:rPr>
          <w:szCs w:val="22"/>
          <w:lang w:val="lt-LT" w:eastAsia="en-GB"/>
        </w:rPr>
        <w:t xml:space="preserve"> </w:t>
      </w:r>
      <w:proofErr w:type="spellStart"/>
      <w:r w:rsidRPr="00EB08A6">
        <w:rPr>
          <w:szCs w:val="22"/>
          <w:lang w:val="lt-LT" w:eastAsia="en-GB"/>
        </w:rPr>
        <w:t>Pharma</w:t>
      </w:r>
      <w:proofErr w:type="spellEnd"/>
      <w:r w:rsidRPr="00EB08A6">
        <w:rPr>
          <w:szCs w:val="22"/>
          <w:lang w:val="lt-LT" w:eastAsia="en-GB"/>
        </w:rPr>
        <w:t xml:space="preserve"> </w:t>
      </w:r>
      <w:proofErr w:type="spellStart"/>
      <w:r w:rsidRPr="00EB08A6">
        <w:rPr>
          <w:szCs w:val="22"/>
          <w:lang w:val="lt-LT" w:eastAsia="en-GB"/>
        </w:rPr>
        <w:t>d.o.o</w:t>
      </w:r>
      <w:proofErr w:type="spellEnd"/>
      <w:r w:rsidRPr="00EB08A6">
        <w:rPr>
          <w:szCs w:val="22"/>
          <w:lang w:val="lt-LT" w:eastAsia="en-GB"/>
        </w:rPr>
        <w:t xml:space="preserve">. </w:t>
      </w:r>
    </w:p>
    <w:p w:rsidR="00D43C81" w:rsidRPr="00EB08A6" w:rsidRDefault="00D43C81" w:rsidP="00D43C81">
      <w:pPr>
        <w:rPr>
          <w:szCs w:val="22"/>
          <w:lang w:val="lt-LT" w:eastAsia="en-GB"/>
        </w:rPr>
      </w:pPr>
      <w:proofErr w:type="spellStart"/>
      <w:r w:rsidRPr="00EB08A6">
        <w:rPr>
          <w:szCs w:val="22"/>
          <w:lang w:val="lt-LT" w:eastAsia="en-GB"/>
        </w:rPr>
        <w:t>Šmartinska</w:t>
      </w:r>
      <w:proofErr w:type="spellEnd"/>
      <w:r w:rsidRPr="00EB08A6">
        <w:rPr>
          <w:szCs w:val="22"/>
          <w:lang w:val="lt-LT" w:eastAsia="en-GB"/>
        </w:rPr>
        <w:t xml:space="preserve"> </w:t>
      </w:r>
      <w:proofErr w:type="spellStart"/>
      <w:r w:rsidRPr="00EB08A6">
        <w:rPr>
          <w:szCs w:val="22"/>
          <w:lang w:val="lt-LT" w:eastAsia="en-GB"/>
        </w:rPr>
        <w:t>cesta</w:t>
      </w:r>
      <w:proofErr w:type="spellEnd"/>
      <w:r w:rsidRPr="00EB08A6">
        <w:rPr>
          <w:szCs w:val="22"/>
          <w:lang w:val="lt-LT" w:eastAsia="en-GB"/>
        </w:rPr>
        <w:t xml:space="preserve"> 53 </w:t>
      </w:r>
    </w:p>
    <w:p w:rsidR="00D43C81" w:rsidRPr="00EB08A6" w:rsidRDefault="00D43C81" w:rsidP="00D43C81">
      <w:pPr>
        <w:rPr>
          <w:szCs w:val="22"/>
          <w:lang w:val="lt-LT" w:eastAsia="en-GB"/>
        </w:rPr>
      </w:pPr>
      <w:r w:rsidRPr="00EB08A6">
        <w:rPr>
          <w:szCs w:val="22"/>
          <w:lang w:val="lt-LT" w:eastAsia="en-GB"/>
        </w:rPr>
        <w:t xml:space="preserve">1000 </w:t>
      </w:r>
      <w:proofErr w:type="spellStart"/>
      <w:r w:rsidRPr="00EB08A6">
        <w:rPr>
          <w:szCs w:val="22"/>
          <w:lang w:val="lt-LT" w:eastAsia="en-GB"/>
        </w:rPr>
        <w:t>Ljubljana</w:t>
      </w:r>
      <w:proofErr w:type="spellEnd"/>
      <w:r w:rsidRPr="00EB08A6">
        <w:rPr>
          <w:szCs w:val="22"/>
          <w:lang w:val="lt-LT" w:eastAsia="en-GB"/>
        </w:rPr>
        <w:t xml:space="preserve"> </w:t>
      </w:r>
    </w:p>
    <w:p w:rsidR="00D43C81" w:rsidRPr="00EB08A6" w:rsidRDefault="00D43C81" w:rsidP="00D43C81">
      <w:pPr>
        <w:rPr>
          <w:szCs w:val="22"/>
          <w:lang w:val="fi-FI" w:eastAsia="en-GB"/>
        </w:rPr>
      </w:pPr>
      <w:r w:rsidRPr="00EB08A6">
        <w:rPr>
          <w:szCs w:val="22"/>
          <w:lang w:val="fi-FI" w:eastAsia="en-GB"/>
        </w:rPr>
        <w:t>Slovėnija</w:t>
      </w:r>
    </w:p>
    <w:p w:rsidR="00D43C81" w:rsidRPr="00EB08A6" w:rsidRDefault="00D43C81" w:rsidP="00D43C81">
      <w:pPr>
        <w:keepNext/>
        <w:numPr>
          <w:ilvl w:val="12"/>
          <w:numId w:val="0"/>
        </w:numPr>
        <w:rPr>
          <w:b/>
          <w:bCs/>
          <w:szCs w:val="22"/>
          <w:lang w:val="lt-LT"/>
        </w:rPr>
      </w:pPr>
    </w:p>
    <w:p w:rsidR="00D43C81" w:rsidRPr="00EB08A6" w:rsidRDefault="00D43C81" w:rsidP="00D43C81">
      <w:pPr>
        <w:keepNext/>
        <w:numPr>
          <w:ilvl w:val="12"/>
          <w:numId w:val="0"/>
        </w:numPr>
        <w:rPr>
          <w:bCs/>
          <w:szCs w:val="22"/>
          <w:lang w:val="lt-LT"/>
        </w:rPr>
      </w:pPr>
      <w:r w:rsidRPr="00EB08A6">
        <w:rPr>
          <w:bCs/>
          <w:szCs w:val="22"/>
          <w:lang w:val="lt-LT"/>
        </w:rPr>
        <w:t>Gamintojas</w:t>
      </w:r>
    </w:p>
    <w:p w:rsidR="00D43C81" w:rsidRPr="00E2780D" w:rsidRDefault="00D43C81" w:rsidP="00D43C81">
      <w:pPr>
        <w:keepNext/>
        <w:tabs>
          <w:tab w:val="clear" w:pos="567"/>
        </w:tabs>
        <w:spacing w:line="240" w:lineRule="auto"/>
        <w:rPr>
          <w:rFonts w:eastAsia="SimSun" w:cs="Myanmar Text"/>
          <w:szCs w:val="22"/>
          <w:lang w:val="lt-LT"/>
        </w:rPr>
      </w:pPr>
      <w:proofErr w:type="spellStart"/>
      <w:r w:rsidRPr="00E2780D">
        <w:rPr>
          <w:rFonts w:eastAsia="SimSun" w:cs="Myanmar Text"/>
          <w:szCs w:val="22"/>
          <w:lang w:val="lt-LT"/>
        </w:rPr>
        <w:t>Delpharm</w:t>
      </w:r>
      <w:proofErr w:type="spellEnd"/>
      <w:r w:rsidRPr="00E2780D">
        <w:rPr>
          <w:rFonts w:eastAsia="SimSun" w:cs="Myanmar Text"/>
          <w:szCs w:val="22"/>
          <w:lang w:val="lt-LT"/>
        </w:rPr>
        <w:t xml:space="preserve"> </w:t>
      </w:r>
      <w:proofErr w:type="spellStart"/>
      <w:r w:rsidRPr="00E2780D">
        <w:rPr>
          <w:rFonts w:eastAsia="SimSun" w:cs="Myanmar Text"/>
          <w:szCs w:val="22"/>
          <w:lang w:val="lt-LT"/>
        </w:rPr>
        <w:t>Meppel</w:t>
      </w:r>
      <w:proofErr w:type="spellEnd"/>
      <w:r w:rsidRPr="00E2780D">
        <w:rPr>
          <w:rFonts w:eastAsia="SimSun" w:cs="Myanmar Text"/>
          <w:szCs w:val="22"/>
          <w:lang w:val="lt-LT"/>
        </w:rPr>
        <w:t xml:space="preserve"> B.V.</w:t>
      </w:r>
    </w:p>
    <w:p w:rsidR="00D43C81" w:rsidRPr="00E2780D" w:rsidRDefault="00D43C81" w:rsidP="00D43C81">
      <w:pPr>
        <w:rPr>
          <w:rFonts w:eastAsia="SimSun" w:cs="Myanmar Text"/>
          <w:szCs w:val="22"/>
          <w:lang w:val="lt-LT"/>
        </w:rPr>
      </w:pPr>
      <w:proofErr w:type="spellStart"/>
      <w:r w:rsidRPr="00E2780D">
        <w:rPr>
          <w:rFonts w:eastAsia="SimSun" w:cs="Myanmar Text"/>
          <w:szCs w:val="22"/>
          <w:lang w:val="lt-LT"/>
        </w:rPr>
        <w:t>Hogemaat</w:t>
      </w:r>
      <w:proofErr w:type="spellEnd"/>
      <w:r w:rsidRPr="00E2780D">
        <w:rPr>
          <w:rFonts w:eastAsia="SimSun" w:cs="Myanmar Text"/>
          <w:szCs w:val="22"/>
          <w:lang w:val="lt-LT"/>
        </w:rPr>
        <w:t xml:space="preserve"> 2</w:t>
      </w:r>
    </w:p>
    <w:p w:rsidR="00D43C81" w:rsidRPr="00E2780D" w:rsidRDefault="00D43C81" w:rsidP="00D43C81">
      <w:pPr>
        <w:rPr>
          <w:rFonts w:eastAsia="SimSun" w:cs="Myanmar Text"/>
          <w:szCs w:val="22"/>
          <w:lang w:val="lt-LT"/>
        </w:rPr>
      </w:pPr>
      <w:r w:rsidRPr="00E2780D">
        <w:rPr>
          <w:rFonts w:eastAsia="SimSun" w:cs="Myanmar Text"/>
          <w:szCs w:val="22"/>
          <w:lang w:val="lt-LT"/>
        </w:rPr>
        <w:t xml:space="preserve">7942 JG </w:t>
      </w:r>
      <w:proofErr w:type="spellStart"/>
      <w:r w:rsidRPr="00E2780D">
        <w:rPr>
          <w:rFonts w:eastAsia="SimSun" w:cs="Myanmar Text"/>
          <w:szCs w:val="22"/>
          <w:lang w:val="lt-LT"/>
        </w:rPr>
        <w:t>Meppel</w:t>
      </w:r>
      <w:proofErr w:type="spellEnd"/>
    </w:p>
    <w:p w:rsidR="00D43C81" w:rsidRPr="00E2780D" w:rsidRDefault="00D43C81" w:rsidP="00D43C81">
      <w:pPr>
        <w:tabs>
          <w:tab w:val="clear" w:pos="567"/>
        </w:tabs>
        <w:spacing w:line="240" w:lineRule="auto"/>
        <w:rPr>
          <w:rFonts w:eastAsia="SimSun" w:cs="Myanmar Text"/>
          <w:szCs w:val="22"/>
          <w:lang w:val="lt-LT"/>
        </w:rPr>
      </w:pPr>
      <w:r w:rsidRPr="00E2780D">
        <w:rPr>
          <w:rFonts w:eastAsia="SimSun" w:cs="Myanmar Text"/>
          <w:szCs w:val="22"/>
          <w:lang w:val="lt-LT"/>
        </w:rPr>
        <w:t>Nyderlandai</w:t>
      </w:r>
    </w:p>
    <w:p w:rsidR="00D43C81" w:rsidRPr="00EB08A6" w:rsidRDefault="00D43C81" w:rsidP="00D43C81">
      <w:pPr>
        <w:rPr>
          <w:szCs w:val="22"/>
          <w:lang w:val="lt-LT"/>
        </w:rPr>
      </w:pPr>
    </w:p>
    <w:p w:rsidR="00D43C81" w:rsidRPr="00EB08A6" w:rsidRDefault="00D43C81" w:rsidP="00D43C81">
      <w:pPr>
        <w:numPr>
          <w:ilvl w:val="12"/>
          <w:numId w:val="0"/>
        </w:numPr>
        <w:rPr>
          <w:b/>
          <w:szCs w:val="22"/>
          <w:lang w:val="lt-LT"/>
        </w:rPr>
      </w:pPr>
      <w:r w:rsidRPr="00EB08A6">
        <w:rPr>
          <w:b/>
          <w:szCs w:val="22"/>
          <w:lang w:val="lt-LT"/>
        </w:rPr>
        <w:t>Šis vaistas Europos ekonominės erdvės valstybėse narėse ir Jungtinėje Karalystėje (Šiaurės Airijoje) registruotas tokiais pavadinimais:</w:t>
      </w:r>
    </w:p>
    <w:p w:rsidR="00D43C81" w:rsidRPr="00EB08A6" w:rsidRDefault="00D43C81" w:rsidP="00D43C81">
      <w:pPr>
        <w:numPr>
          <w:ilvl w:val="12"/>
          <w:numId w:val="0"/>
        </w:numPr>
        <w:rPr>
          <w:szCs w:val="22"/>
          <w:lang w:val="lt-LT"/>
        </w:rPr>
      </w:pPr>
      <w:r w:rsidRPr="00EB08A6">
        <w:rPr>
          <w:szCs w:val="22"/>
          <w:lang w:val="lt-LT"/>
        </w:rPr>
        <w:t xml:space="preserve">Austrija, Belgija, Bulgarija, Kroatija, Kipras, Čekija, Danija, Estija, Suomija, Prancūzija, Graikija, Vengrija, Islandija, Latvija, Lichtenšteinas, Lietuva, Liuksemburgas, Malta, Nyderlandai, Norvegija, Lenkija, Portugalija, Rumunija, Švedija, Slovėnija, Slovakija, Ispanija ir Jungtinė Karalystė (Šiaurės Airija): </w:t>
      </w:r>
      <w:proofErr w:type="spellStart"/>
      <w:r w:rsidRPr="00EB08A6">
        <w:rPr>
          <w:szCs w:val="22"/>
          <w:lang w:val="lt-LT"/>
        </w:rPr>
        <w:t>Vesicare</w:t>
      </w:r>
      <w:proofErr w:type="spellEnd"/>
    </w:p>
    <w:p w:rsidR="00D43C81" w:rsidRPr="00EB08A6" w:rsidRDefault="00D43C81" w:rsidP="00D43C81">
      <w:pPr>
        <w:numPr>
          <w:ilvl w:val="12"/>
          <w:numId w:val="0"/>
        </w:numPr>
        <w:rPr>
          <w:szCs w:val="22"/>
          <w:lang w:val="lt-LT"/>
        </w:rPr>
      </w:pPr>
      <w:r w:rsidRPr="00EB08A6">
        <w:rPr>
          <w:szCs w:val="22"/>
          <w:lang w:val="lt-LT"/>
        </w:rPr>
        <w:t xml:space="preserve">Italija: </w:t>
      </w:r>
      <w:proofErr w:type="spellStart"/>
      <w:r w:rsidRPr="00EB08A6">
        <w:rPr>
          <w:szCs w:val="22"/>
          <w:lang w:val="lt-LT"/>
        </w:rPr>
        <w:t>Vesiker</w:t>
      </w:r>
      <w:proofErr w:type="spellEnd"/>
    </w:p>
    <w:p w:rsidR="00D43C81" w:rsidRPr="00EB08A6" w:rsidRDefault="00D43C81" w:rsidP="00D43C81">
      <w:pPr>
        <w:numPr>
          <w:ilvl w:val="12"/>
          <w:numId w:val="0"/>
        </w:numPr>
        <w:rPr>
          <w:szCs w:val="22"/>
          <w:lang w:val="lt-LT"/>
        </w:rPr>
      </w:pPr>
      <w:r w:rsidRPr="00EB08A6">
        <w:rPr>
          <w:szCs w:val="22"/>
          <w:lang w:val="lt-LT"/>
        </w:rPr>
        <w:t xml:space="preserve">Vokietija: </w:t>
      </w:r>
      <w:proofErr w:type="spellStart"/>
      <w:r w:rsidRPr="00EB08A6">
        <w:rPr>
          <w:szCs w:val="22"/>
          <w:lang w:val="lt-LT"/>
        </w:rPr>
        <w:t>Vesikur</w:t>
      </w:r>
      <w:proofErr w:type="spellEnd"/>
    </w:p>
    <w:p w:rsidR="00D43C81" w:rsidRPr="00EB08A6" w:rsidRDefault="00D43C81" w:rsidP="00D43C81">
      <w:pPr>
        <w:numPr>
          <w:ilvl w:val="12"/>
          <w:numId w:val="0"/>
        </w:numPr>
        <w:rPr>
          <w:szCs w:val="22"/>
          <w:lang w:val="lt-LT"/>
        </w:rPr>
      </w:pPr>
      <w:r w:rsidRPr="00EB08A6">
        <w:rPr>
          <w:szCs w:val="22"/>
          <w:lang w:val="lt-LT"/>
        </w:rPr>
        <w:t xml:space="preserve">Airija: </w:t>
      </w:r>
      <w:proofErr w:type="spellStart"/>
      <w:r w:rsidRPr="00EB08A6">
        <w:rPr>
          <w:szCs w:val="22"/>
          <w:lang w:val="lt-LT"/>
        </w:rPr>
        <w:t>Vesitirim</w:t>
      </w:r>
      <w:proofErr w:type="spellEnd"/>
    </w:p>
    <w:p w:rsidR="00D43C81" w:rsidRPr="00EB08A6" w:rsidRDefault="00D43C81" w:rsidP="00D43C81">
      <w:pPr>
        <w:numPr>
          <w:ilvl w:val="12"/>
          <w:numId w:val="0"/>
        </w:numPr>
        <w:rPr>
          <w:szCs w:val="22"/>
          <w:lang w:val="lt-LT"/>
        </w:rPr>
      </w:pPr>
    </w:p>
    <w:p w:rsidR="00D43C81" w:rsidRPr="00EB08A6" w:rsidRDefault="00D43C81" w:rsidP="00D43C81">
      <w:pPr>
        <w:pStyle w:val="Antrat2"/>
        <w:spacing w:before="0"/>
        <w:rPr>
          <w:rFonts w:ascii="Times New Roman" w:hAnsi="Times New Roman"/>
          <w:i w:val="0"/>
          <w:sz w:val="22"/>
          <w:szCs w:val="22"/>
          <w:lang w:val="lt-LT"/>
        </w:rPr>
      </w:pPr>
      <w:bookmarkStart w:id="57" w:name="_i4i0hCdpHq1Tf08LSBpnlVkZK"/>
      <w:bookmarkEnd w:id="57"/>
      <w:r w:rsidRPr="00EB08A6">
        <w:rPr>
          <w:rFonts w:ascii="Times New Roman" w:hAnsi="Times New Roman"/>
          <w:i w:val="0"/>
          <w:sz w:val="22"/>
          <w:szCs w:val="22"/>
          <w:lang w:val="lt-LT"/>
        </w:rPr>
        <w:t>Šis pakuotės lapelis paskutinį kartą peržiūrėtas 202</w:t>
      </w:r>
      <w:r>
        <w:rPr>
          <w:rFonts w:ascii="Times New Roman" w:hAnsi="Times New Roman"/>
          <w:i w:val="0"/>
          <w:sz w:val="22"/>
          <w:szCs w:val="22"/>
          <w:lang w:val="lt-LT"/>
        </w:rPr>
        <w:t>4</w:t>
      </w:r>
      <w:r w:rsidRPr="00EB08A6">
        <w:rPr>
          <w:rFonts w:ascii="Times New Roman" w:hAnsi="Times New Roman"/>
          <w:i w:val="0"/>
          <w:sz w:val="22"/>
          <w:szCs w:val="22"/>
          <w:lang w:val="lt-LT"/>
        </w:rPr>
        <w:t>-0</w:t>
      </w:r>
      <w:r>
        <w:rPr>
          <w:rFonts w:ascii="Times New Roman" w:hAnsi="Times New Roman"/>
          <w:i w:val="0"/>
          <w:sz w:val="22"/>
          <w:szCs w:val="22"/>
          <w:lang w:val="lt-LT"/>
        </w:rPr>
        <w:t>4</w:t>
      </w:r>
      <w:r w:rsidRPr="00EB08A6">
        <w:rPr>
          <w:rFonts w:ascii="Times New Roman" w:hAnsi="Times New Roman"/>
          <w:i w:val="0"/>
          <w:sz w:val="22"/>
          <w:szCs w:val="22"/>
          <w:lang w:val="lt-LT"/>
        </w:rPr>
        <w:t>-</w:t>
      </w:r>
      <w:r>
        <w:rPr>
          <w:rFonts w:ascii="Times New Roman" w:hAnsi="Times New Roman"/>
          <w:i w:val="0"/>
          <w:sz w:val="22"/>
          <w:szCs w:val="22"/>
          <w:lang w:val="lt-LT"/>
        </w:rPr>
        <w:t>01</w:t>
      </w:r>
      <w:r w:rsidRPr="00EB08A6">
        <w:rPr>
          <w:rFonts w:ascii="Times New Roman" w:eastAsia="Times New Roman" w:hAnsi="Times New Roman"/>
          <w:bCs w:val="0"/>
          <w:i w:val="0"/>
          <w:sz w:val="22"/>
          <w:szCs w:val="22"/>
          <w:lang w:val="lt-LT"/>
        </w:rPr>
        <w:t>.</w:t>
      </w:r>
    </w:p>
    <w:p w:rsidR="00D43C81" w:rsidRPr="00EB08A6" w:rsidRDefault="00D43C81" w:rsidP="00D43C81">
      <w:pPr>
        <w:rPr>
          <w:iCs/>
          <w:szCs w:val="22"/>
          <w:lang w:val="lt-LT"/>
        </w:rPr>
      </w:pPr>
    </w:p>
    <w:p w:rsidR="00D43C81" w:rsidRPr="00EB08A6" w:rsidRDefault="00D43C81" w:rsidP="00D43C81">
      <w:pPr>
        <w:numPr>
          <w:ilvl w:val="12"/>
          <w:numId w:val="0"/>
        </w:numPr>
        <w:ind w:right="-2"/>
        <w:rPr>
          <w:iCs/>
          <w:szCs w:val="22"/>
          <w:lang w:val="lt-LT"/>
        </w:rPr>
      </w:pPr>
      <w:bookmarkStart w:id="58" w:name="_i4i03qmHfb1lbaHsFPo3pZG0p"/>
      <w:bookmarkStart w:id="59" w:name="_i4i0htMMFGPZMCpDJf9yi0q4q"/>
      <w:bookmarkStart w:id="60" w:name="_i4i7AmGiHwKzdsCo1kfkmYERH"/>
      <w:bookmarkEnd w:id="58"/>
      <w:bookmarkEnd w:id="59"/>
      <w:bookmarkEnd w:id="60"/>
      <w:r w:rsidRPr="00EB08A6">
        <w:rPr>
          <w:iCs/>
          <w:szCs w:val="22"/>
          <w:lang w:val="lt-LT"/>
        </w:rPr>
        <w:t xml:space="preserve">Išsami informacija apie šį vaistą pateikiama Valstybinės vaistų kontrolės tarnybos prie Lietuvos Respublikos sveikatos apsaugos ministerijos tinklalapyje </w:t>
      </w:r>
      <w:hyperlink r:id="rId5" w:history="1">
        <w:r w:rsidRPr="00EB08A6">
          <w:rPr>
            <w:rFonts w:eastAsia="SimSun"/>
            <w:snapToGrid w:val="0"/>
            <w:color w:val="0000FF"/>
            <w:szCs w:val="22"/>
            <w:u w:val="single"/>
            <w:lang w:val="lt-LT"/>
          </w:rPr>
          <w:t>http://www.vvkt.lt/</w:t>
        </w:r>
      </w:hyperlink>
      <w:r w:rsidRPr="00EB08A6">
        <w:rPr>
          <w:iCs/>
          <w:szCs w:val="22"/>
          <w:lang w:val="lt-LT"/>
        </w:rPr>
        <w:t>.</w:t>
      </w:r>
    </w:p>
    <w:p w:rsidR="00BA6577" w:rsidRDefault="00BA6577">
      <w:bookmarkStart w:id="61" w:name="_GoBack"/>
      <w:bookmarkEnd w:id="61"/>
    </w:p>
    <w:sectPr w:rsidR="00BA6577" w:rsidSect="00742EBF">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24B40DE"/>
    <w:multiLevelType w:val="hybridMultilevel"/>
    <w:tmpl w:val="7A64E23C"/>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547A5F"/>
    <w:multiLevelType w:val="hybridMultilevel"/>
    <w:tmpl w:val="C80A9EFE"/>
    <w:lvl w:ilvl="0" w:tplc="B5DEB322">
      <w:start w:val="18"/>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E66BF"/>
    <w:multiLevelType w:val="hybridMultilevel"/>
    <w:tmpl w:val="76E803F2"/>
    <w:lvl w:ilvl="0" w:tplc="B5DEB322">
      <w:start w:val="18"/>
      <w:numFmt w:val="bullet"/>
      <w:lvlText w:val="–"/>
      <w:lvlJc w:val="left"/>
      <w:pPr>
        <w:ind w:left="720" w:hanging="360"/>
      </w:pPr>
      <w:rPr>
        <w:rFonts w:ascii="Times New Roman" w:eastAsia="Times New Roman" w:hAnsi="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4E0ECD7E"/>
    <w:lvl w:ilvl="0" w:tplc="E44253E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2D21B4"/>
    <w:multiLevelType w:val="hybridMultilevel"/>
    <w:tmpl w:val="656E9C48"/>
    <w:lvl w:ilvl="0" w:tplc="3C9A70D4">
      <w:start w:val="1"/>
      <w:numFmt w:val="decimal"/>
      <w:lvlText w:val="%1."/>
      <w:lvlJc w:val="left"/>
      <w:pPr>
        <w:ind w:left="720" w:hanging="360"/>
      </w:pPr>
      <w:rPr>
        <w:rFonts w:hint="default"/>
        <w:u w:val="no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4CD5775"/>
    <w:multiLevelType w:val="hybridMultilevel"/>
    <w:tmpl w:val="D4D6A258"/>
    <w:lvl w:ilvl="0" w:tplc="149E77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5E43A2D"/>
    <w:multiLevelType w:val="hybridMultilevel"/>
    <w:tmpl w:val="A418AF58"/>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54085E"/>
    <w:multiLevelType w:val="hybridMultilevel"/>
    <w:tmpl w:val="98769636"/>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755D9E"/>
    <w:multiLevelType w:val="hybridMultilevel"/>
    <w:tmpl w:val="2F70654E"/>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283754"/>
    <w:multiLevelType w:val="hybridMultilevel"/>
    <w:tmpl w:val="BB3C7A06"/>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BB0587"/>
    <w:multiLevelType w:val="hybridMultilevel"/>
    <w:tmpl w:val="F31AB8FA"/>
    <w:lvl w:ilvl="0" w:tplc="B5DEB322">
      <w:start w:val="18"/>
      <w:numFmt w:val="bullet"/>
      <w:lvlText w:val="–"/>
      <w:lvlJc w:val="left"/>
      <w:pPr>
        <w:tabs>
          <w:tab w:val="num" w:pos="360"/>
        </w:tabs>
        <w:ind w:left="360" w:hanging="360"/>
      </w:pPr>
      <w:rPr>
        <w:rFonts w:ascii="Times New Roman" w:eastAsia="Times New Roman" w:hAnsi="Times New Roman" w:hint="default"/>
        <w:color w:val="000000"/>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D77B49"/>
    <w:multiLevelType w:val="hybridMultilevel"/>
    <w:tmpl w:val="589CB8B6"/>
    <w:lvl w:ilvl="0" w:tplc="FFFFFFFF">
      <w:numFmt w:val="bullet"/>
      <w:lvlText w:val="-"/>
      <w:lvlJc w:val="left"/>
      <w:pPr>
        <w:tabs>
          <w:tab w:val="num" w:pos="360"/>
        </w:tabs>
        <w:ind w:left="360" w:hanging="360"/>
      </w:pPr>
      <w:rPr>
        <w:rFonts w:ascii="Times New Roman" w:eastAsia="MS Mincho"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21" w:hanging="360"/>
        </w:pPr>
      </w:lvl>
    </w:lvlOverride>
  </w:num>
  <w:num w:numId="2">
    <w:abstractNumId w:val="12"/>
  </w:num>
  <w:num w:numId="3">
    <w:abstractNumId w:val="4"/>
  </w:num>
  <w:num w:numId="4">
    <w:abstractNumId w:val="2"/>
  </w:num>
  <w:num w:numId="5">
    <w:abstractNumId w:val="5"/>
  </w:num>
  <w:num w:numId="6">
    <w:abstractNumId w:val="6"/>
  </w:num>
  <w:num w:numId="7">
    <w:abstractNumId w:val="3"/>
  </w:num>
  <w:num w:numId="8">
    <w:abstractNumId w:val="9"/>
  </w:num>
  <w:num w:numId="9">
    <w:abstractNumId w:val="1"/>
  </w:num>
  <w:num w:numId="10">
    <w:abstractNumId w:val="8"/>
  </w:num>
  <w:num w:numId="11">
    <w:abstractNumId w:val="1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C81"/>
    <w:rsid w:val="00072F85"/>
    <w:rsid w:val="00181364"/>
    <w:rsid w:val="002945D9"/>
    <w:rsid w:val="00305C48"/>
    <w:rsid w:val="003362C6"/>
    <w:rsid w:val="00742EBF"/>
    <w:rsid w:val="00B4219F"/>
    <w:rsid w:val="00BA6577"/>
    <w:rsid w:val="00C30905"/>
    <w:rsid w:val="00D358F2"/>
    <w:rsid w:val="00D43C81"/>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6985A-5C4B-42A9-B222-E0595833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3C81"/>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aliases w:val="H1"/>
    <w:basedOn w:val="prastasis"/>
    <w:next w:val="prastasis"/>
    <w:link w:val="Antrat1Diagrama"/>
    <w:uiPriority w:val="9"/>
    <w:qFormat/>
    <w:rsid w:val="00D43C81"/>
    <w:pPr>
      <w:spacing w:before="240" w:after="120"/>
      <w:ind w:left="357" w:hanging="357"/>
      <w:outlineLvl w:val="0"/>
    </w:pPr>
    <w:rPr>
      <w:rFonts w:ascii="Cambria" w:eastAsia="MS Gothic" w:hAnsi="Cambria"/>
      <w:b/>
      <w:bCs/>
      <w:kern w:val="32"/>
      <w:sz w:val="32"/>
      <w:szCs w:val="32"/>
    </w:rPr>
  </w:style>
  <w:style w:type="paragraph" w:styleId="Antrat2">
    <w:name w:val="heading 2"/>
    <w:aliases w:val="H2"/>
    <w:basedOn w:val="prastasis"/>
    <w:next w:val="prastasis"/>
    <w:link w:val="Antrat2Diagrama"/>
    <w:uiPriority w:val="9"/>
    <w:qFormat/>
    <w:rsid w:val="00D43C81"/>
    <w:pPr>
      <w:keepNext/>
      <w:spacing w:before="240" w:after="60"/>
      <w:outlineLvl w:val="1"/>
    </w:pPr>
    <w:rPr>
      <w:rFonts w:ascii="Cambria" w:eastAsia="MS Gothic"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
    <w:rsid w:val="00D43C81"/>
    <w:rPr>
      <w:rFonts w:ascii="Cambria" w:eastAsia="MS Gothic" w:hAnsi="Cambria" w:cs="Times New Roman"/>
      <w:b/>
      <w:bCs/>
      <w:kern w:val="32"/>
      <w:sz w:val="32"/>
      <w:szCs w:val="32"/>
      <w:lang w:val="en-GB"/>
    </w:rPr>
  </w:style>
  <w:style w:type="character" w:customStyle="1" w:styleId="Antrat2Diagrama">
    <w:name w:val="Antraštė 2 Diagrama"/>
    <w:aliases w:val="H2 Diagrama"/>
    <w:basedOn w:val="Numatytasispastraiposriftas"/>
    <w:link w:val="Antrat2"/>
    <w:uiPriority w:val="9"/>
    <w:rsid w:val="00D43C81"/>
    <w:rPr>
      <w:rFonts w:ascii="Cambria" w:eastAsia="MS Gothic" w:hAnsi="Cambria" w:cs="Times New Roman"/>
      <w:b/>
      <w:bCs/>
      <w:i/>
      <w:iCs/>
      <w:sz w:val="28"/>
      <w:szCs w:val="28"/>
      <w:lang w:val="en-GB"/>
    </w:rPr>
  </w:style>
  <w:style w:type="paragraph" w:styleId="Pagrindinistekstas">
    <w:name w:val="Body Text"/>
    <w:basedOn w:val="prastasis"/>
    <w:link w:val="PagrindinistekstasDiagrama"/>
    <w:rsid w:val="00D43C81"/>
    <w:pPr>
      <w:tabs>
        <w:tab w:val="clear" w:pos="567"/>
      </w:tabs>
      <w:spacing w:line="240" w:lineRule="auto"/>
    </w:pPr>
  </w:style>
  <w:style w:type="character" w:customStyle="1" w:styleId="PagrindinistekstasDiagrama">
    <w:name w:val="Pagrindinis tekstas Diagrama"/>
    <w:basedOn w:val="Numatytasispastraiposriftas"/>
    <w:link w:val="Pagrindinistekstas"/>
    <w:rsid w:val="00D43C81"/>
    <w:rPr>
      <w:rFonts w:ascii="Times New Roman" w:eastAsia="Times New Roman" w:hAnsi="Times New Roman" w:cs="Times New Roman"/>
      <w:szCs w:val="20"/>
      <w:lang w:val="en-GB"/>
    </w:rPr>
  </w:style>
  <w:style w:type="paragraph" w:styleId="Sraopastraipa">
    <w:name w:val="List Paragraph"/>
    <w:basedOn w:val="prastasis"/>
    <w:uiPriority w:val="34"/>
    <w:qFormat/>
    <w:rsid w:val="00D43C81"/>
    <w:pPr>
      <w:ind w:left="720"/>
    </w:pPr>
  </w:style>
  <w:style w:type="paragraph" w:customStyle="1" w:styleId="BT-EMEASMCA">
    <w:name w:val="BT- EMEA_SMCA"/>
    <w:basedOn w:val="prastasis"/>
    <w:autoRedefine/>
    <w:rsid w:val="00D43C81"/>
    <w:pPr>
      <w:numPr>
        <w:numId w:val="3"/>
      </w:numPr>
      <w:tabs>
        <w:tab w:val="clear" w:pos="567"/>
      </w:tabs>
      <w:spacing w:line="240" w:lineRule="auto"/>
    </w:pPr>
    <w:rPr>
      <w:noProof/>
      <w:szCs w:val="22"/>
      <w:lang w:val="lt-LT"/>
    </w:rPr>
  </w:style>
  <w:style w:type="character" w:styleId="Vietosrezervavimoenklotekstas">
    <w:name w:val="Placeholder Text"/>
    <w:basedOn w:val="Numatytasispastraiposriftas"/>
    <w:uiPriority w:val="99"/>
    <w:rsid w:val="00D43C81"/>
    <w:rPr>
      <w:color w:val="808080"/>
    </w:rPr>
  </w:style>
  <w:style w:type="character" w:customStyle="1" w:styleId="Bold">
    <w:name w:val="Bold"/>
    <w:basedOn w:val="Numatytasispastraiposriftas"/>
    <w:locked/>
    <w:rsid w:val="00D43C81"/>
    <w:rPr>
      <w:b/>
      <w:bCs w:val="0"/>
    </w:rPr>
  </w:style>
  <w:style w:type="character" w:customStyle="1" w:styleId="xCCDSDate">
    <w:name w:val="xCCDSDate"/>
    <w:uiPriority w:val="1"/>
    <w:qFormat/>
    <w:locked/>
    <w:rsid w:val="00D43C81"/>
  </w:style>
  <w:style w:type="paragraph" w:customStyle="1" w:styleId="Heading2Centered">
    <w:name w:val="Heading 2 Centered"/>
    <w:basedOn w:val="Antrat2"/>
    <w:qFormat/>
    <w:rsid w:val="00D43C81"/>
    <w:pPr>
      <w:keepLines/>
      <w:tabs>
        <w:tab w:val="clear" w:pos="567"/>
      </w:tabs>
      <w:spacing w:before="220" w:after="0" w:line="240" w:lineRule="auto"/>
      <w:jc w:val="center"/>
    </w:pPr>
    <w:rPr>
      <w:rFonts w:ascii="Times New Roman" w:eastAsiaTheme="majorEastAsia" w:hAnsi="Times New Roman" w:cstheme="majorBidi"/>
      <w:i w:val="0"/>
      <w:iCs w:val="0"/>
      <w:color w:val="000000" w:themeColor="text1"/>
      <w:sz w:val="22"/>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12464</Words>
  <Characters>7106</Characters>
  <Application>Microsoft Office Word</Application>
  <DocSecurity>0</DocSecurity>
  <Lines>59</Lines>
  <Paragraphs>39</Paragraphs>
  <ScaleCrop>false</ScaleCrop>
  <HeadingPairs>
    <vt:vector size="4" baseType="variant">
      <vt:variant>
        <vt:lpstr>Pavadinimas</vt:lpstr>
      </vt:variant>
      <vt:variant>
        <vt:i4>1</vt:i4>
      </vt:variant>
      <vt:variant>
        <vt:lpstr>Antraštės</vt:lpstr>
      </vt:variant>
      <vt:variant>
        <vt:i4>26</vt:i4>
      </vt:variant>
    </vt:vector>
  </HeadingPairs>
  <TitlesOfParts>
    <vt:vector size="27" baseType="lpstr">
      <vt:lpstr/>
      <vt:lpstr>    Pakuotės lapelis: informacija vartotojui </vt:lpstr>
      <vt:lpstr>    </vt:lpstr>
      <vt:lpstr>    Atidžiai perskaitykite visą šį lapelį, prieš pradėdami vartoti vaistą, nes jame </vt:lpstr>
      <vt:lpstr>    Apie ką rašoma šiame lapelyje?</vt:lpstr>
      <vt:lpstr>1.	Kas yra Vesicare ir kam jis vartojamas</vt:lpstr>
      <vt:lpstr>2.	Kas žinotina prieš vartojant Vesicare</vt:lpstr>
      <vt:lpstr>    Vesicare vartoti draudžiama</vt:lpstr>
      <vt:lpstr>    Įspėjimai ir atsargumo priemonės</vt:lpstr>
      <vt:lpstr>    Vaikams ir paaugliams</vt:lpstr>
      <vt:lpstr>    Kiti vaistai ir Vesicare</vt:lpstr>
      <vt:lpstr>    Vesicare vartojimas su maistu ir gėrimais  </vt:lpstr>
      <vt:lpstr>    Nėštumas ir žindymo laikotarpis</vt:lpstr>
      <vt:lpstr>    Vairavimas ir mechanizmų valdymas</vt:lpstr>
      <vt:lpstr>Geriamosios Vesicare suspensijos sudėtyje yra etanolio: Etanolis yra apelsinų na</vt:lpstr>
      <vt:lpstr>3.	Kaip vartoti Vesicare</vt:lpstr>
      <vt:lpstr>    Ką daryti pavartojus per didelę Vesicare dozę</vt:lpstr>
      <vt:lpstr>    Pamiršus pavartoti Vesicare</vt:lpstr>
      <vt:lpstr>    Nustojus vartoti Vesicare</vt:lpstr>
      <vt:lpstr>4.	Galimas šalutinis poveikis</vt:lpstr>
      <vt:lpstr>    Pranešimas apie šalutinį poveikį</vt:lpstr>
      <vt:lpstr>5.	Kaip laikyti Vesicare</vt:lpstr>
      <vt:lpstr>6.	Pakuotės turinys ir kita informacija</vt:lpstr>
      <vt:lpstr>    Vesicare sudėtis</vt:lpstr>
      <vt:lpstr>    Vesicare išvaizda ir kiekis pakuotėje</vt:lpstr>
      <vt:lpstr>    Registruotojas ir gamintojas</vt:lpstr>
      <vt:lpstr>    Šis pakuotės lapelis paskutinį kartą peržiūrėtas 2024-04-01.</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2024-06-11T06:46:00Z</dcterms:created>
  <dcterms:modified xsi:type="dcterms:W3CDTF">2024-06-11T06:46:00Z</dcterms:modified>
</cp:coreProperties>
</file>