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22D1A" w14:textId="77777777" w:rsidR="00346B4B" w:rsidRPr="00472631" w:rsidRDefault="00346B4B" w:rsidP="00346B4B">
      <w:pPr>
        <w:widowControl w:val="0"/>
        <w:tabs>
          <w:tab w:val="clear" w:pos="567"/>
        </w:tabs>
        <w:spacing w:line="240" w:lineRule="auto"/>
        <w:rPr>
          <w:color w:val="008000"/>
          <w:szCs w:val="22"/>
          <w:lang w:val="lt-LT"/>
        </w:rPr>
      </w:pPr>
      <w:bookmarkStart w:id="0" w:name="_GoBack"/>
      <w:bookmarkEnd w:id="0"/>
    </w:p>
    <w:p w14:paraId="7DC92A7D" w14:textId="77777777" w:rsidR="00346B4B" w:rsidRPr="00472631" w:rsidRDefault="00346B4B" w:rsidP="00346B4B">
      <w:pPr>
        <w:outlineLvl w:val="0"/>
        <w:rPr>
          <w:b/>
          <w:szCs w:val="22"/>
          <w:lang w:val="lt-LT"/>
        </w:rPr>
      </w:pPr>
    </w:p>
    <w:p w14:paraId="296FFAC4" w14:textId="77777777" w:rsidR="00346B4B" w:rsidRPr="00472631" w:rsidRDefault="00346B4B" w:rsidP="00346B4B">
      <w:pPr>
        <w:outlineLvl w:val="0"/>
        <w:rPr>
          <w:b/>
          <w:szCs w:val="22"/>
          <w:lang w:val="lt-LT"/>
        </w:rPr>
      </w:pPr>
    </w:p>
    <w:p w14:paraId="47F406B2" w14:textId="77777777" w:rsidR="00346B4B" w:rsidRPr="00472631" w:rsidRDefault="00346B4B" w:rsidP="00346B4B">
      <w:pPr>
        <w:outlineLvl w:val="0"/>
        <w:rPr>
          <w:b/>
          <w:szCs w:val="22"/>
          <w:lang w:val="lt-LT"/>
        </w:rPr>
      </w:pPr>
    </w:p>
    <w:p w14:paraId="77B1BE2A" w14:textId="77777777" w:rsidR="00346B4B" w:rsidRPr="00472631" w:rsidRDefault="00346B4B" w:rsidP="00346B4B">
      <w:pPr>
        <w:outlineLvl w:val="0"/>
        <w:rPr>
          <w:b/>
          <w:szCs w:val="22"/>
          <w:lang w:val="lt-LT"/>
        </w:rPr>
      </w:pPr>
    </w:p>
    <w:p w14:paraId="78D959D9" w14:textId="77777777" w:rsidR="00346B4B" w:rsidRPr="00472631" w:rsidRDefault="00346B4B" w:rsidP="00346B4B">
      <w:pPr>
        <w:tabs>
          <w:tab w:val="left" w:pos="-1440"/>
          <w:tab w:val="left" w:pos="-720"/>
        </w:tabs>
        <w:rPr>
          <w:b/>
          <w:szCs w:val="22"/>
          <w:lang w:val="lt-LT"/>
        </w:rPr>
      </w:pPr>
    </w:p>
    <w:p w14:paraId="4558DF21" w14:textId="77777777" w:rsidR="00346B4B" w:rsidRPr="00472631" w:rsidRDefault="00346B4B" w:rsidP="00346B4B">
      <w:pPr>
        <w:tabs>
          <w:tab w:val="left" w:pos="-1440"/>
          <w:tab w:val="left" w:pos="-720"/>
        </w:tabs>
        <w:rPr>
          <w:b/>
          <w:szCs w:val="22"/>
          <w:lang w:val="lt-LT"/>
        </w:rPr>
      </w:pPr>
    </w:p>
    <w:p w14:paraId="7D74D438" w14:textId="77777777" w:rsidR="00346B4B" w:rsidRPr="00472631" w:rsidRDefault="00346B4B" w:rsidP="00346B4B">
      <w:pPr>
        <w:tabs>
          <w:tab w:val="left" w:pos="-1440"/>
          <w:tab w:val="left" w:pos="-720"/>
        </w:tabs>
        <w:rPr>
          <w:b/>
          <w:szCs w:val="22"/>
          <w:lang w:val="lt-LT"/>
        </w:rPr>
      </w:pPr>
    </w:p>
    <w:p w14:paraId="05FE6361" w14:textId="77777777" w:rsidR="00346B4B" w:rsidRPr="00472631" w:rsidRDefault="00346B4B" w:rsidP="00346B4B">
      <w:pPr>
        <w:tabs>
          <w:tab w:val="left" w:pos="-1440"/>
          <w:tab w:val="left" w:pos="-720"/>
        </w:tabs>
        <w:rPr>
          <w:b/>
          <w:szCs w:val="22"/>
          <w:lang w:val="lt-LT"/>
        </w:rPr>
      </w:pPr>
    </w:p>
    <w:p w14:paraId="0B373D9C" w14:textId="77777777" w:rsidR="00346B4B" w:rsidRPr="00472631" w:rsidRDefault="00346B4B" w:rsidP="00346B4B">
      <w:pPr>
        <w:tabs>
          <w:tab w:val="left" w:pos="-1440"/>
          <w:tab w:val="left" w:pos="-720"/>
        </w:tabs>
        <w:rPr>
          <w:b/>
          <w:szCs w:val="22"/>
          <w:lang w:val="lt-LT"/>
        </w:rPr>
      </w:pPr>
    </w:p>
    <w:p w14:paraId="61433414" w14:textId="77777777" w:rsidR="00346B4B" w:rsidRPr="00472631" w:rsidRDefault="00346B4B" w:rsidP="00346B4B">
      <w:pPr>
        <w:tabs>
          <w:tab w:val="left" w:pos="-1440"/>
          <w:tab w:val="left" w:pos="-720"/>
        </w:tabs>
        <w:rPr>
          <w:b/>
          <w:szCs w:val="22"/>
          <w:lang w:val="lt-LT"/>
        </w:rPr>
      </w:pPr>
    </w:p>
    <w:p w14:paraId="6A31DC1F" w14:textId="77777777" w:rsidR="00346B4B" w:rsidRPr="00472631" w:rsidRDefault="00346B4B" w:rsidP="00346B4B">
      <w:pPr>
        <w:tabs>
          <w:tab w:val="left" w:pos="-1440"/>
          <w:tab w:val="left" w:pos="-720"/>
        </w:tabs>
        <w:rPr>
          <w:b/>
          <w:szCs w:val="22"/>
          <w:lang w:val="lt-LT"/>
        </w:rPr>
      </w:pPr>
    </w:p>
    <w:p w14:paraId="15D690F1" w14:textId="77777777" w:rsidR="00346B4B" w:rsidRPr="00472631" w:rsidRDefault="00346B4B" w:rsidP="00346B4B">
      <w:pPr>
        <w:tabs>
          <w:tab w:val="left" w:pos="-1440"/>
          <w:tab w:val="left" w:pos="-720"/>
        </w:tabs>
        <w:rPr>
          <w:b/>
          <w:szCs w:val="22"/>
          <w:lang w:val="lt-LT"/>
        </w:rPr>
      </w:pPr>
    </w:p>
    <w:p w14:paraId="638334CE" w14:textId="77777777" w:rsidR="00346B4B" w:rsidRPr="00472631" w:rsidRDefault="00346B4B" w:rsidP="00346B4B">
      <w:pPr>
        <w:tabs>
          <w:tab w:val="left" w:pos="-1440"/>
          <w:tab w:val="left" w:pos="-720"/>
        </w:tabs>
        <w:rPr>
          <w:b/>
          <w:szCs w:val="22"/>
          <w:lang w:val="lt-LT"/>
        </w:rPr>
      </w:pPr>
    </w:p>
    <w:p w14:paraId="3B8DB913" w14:textId="77777777" w:rsidR="00346B4B" w:rsidRPr="00472631" w:rsidRDefault="00346B4B" w:rsidP="00346B4B">
      <w:pPr>
        <w:tabs>
          <w:tab w:val="left" w:pos="-1440"/>
          <w:tab w:val="left" w:pos="-720"/>
        </w:tabs>
        <w:rPr>
          <w:b/>
          <w:szCs w:val="22"/>
          <w:lang w:val="lt-LT"/>
        </w:rPr>
      </w:pPr>
    </w:p>
    <w:p w14:paraId="4701D981" w14:textId="77777777" w:rsidR="00346B4B" w:rsidRPr="00472631" w:rsidRDefault="00346B4B" w:rsidP="00346B4B">
      <w:pPr>
        <w:tabs>
          <w:tab w:val="left" w:pos="-1440"/>
          <w:tab w:val="left" w:pos="-720"/>
        </w:tabs>
        <w:rPr>
          <w:b/>
          <w:szCs w:val="22"/>
          <w:lang w:val="lt-LT"/>
        </w:rPr>
      </w:pPr>
    </w:p>
    <w:p w14:paraId="2D020E45" w14:textId="77777777" w:rsidR="00346B4B" w:rsidRPr="00472631" w:rsidRDefault="00346B4B" w:rsidP="00346B4B">
      <w:pPr>
        <w:tabs>
          <w:tab w:val="left" w:pos="-1440"/>
          <w:tab w:val="left" w:pos="-720"/>
        </w:tabs>
        <w:rPr>
          <w:b/>
          <w:szCs w:val="22"/>
          <w:lang w:val="lt-LT"/>
        </w:rPr>
      </w:pPr>
    </w:p>
    <w:p w14:paraId="42EA2FD4" w14:textId="77777777" w:rsidR="00346B4B" w:rsidRPr="00472631" w:rsidRDefault="00346B4B" w:rsidP="00346B4B">
      <w:pPr>
        <w:tabs>
          <w:tab w:val="left" w:pos="-1440"/>
          <w:tab w:val="left" w:pos="-720"/>
        </w:tabs>
        <w:rPr>
          <w:b/>
          <w:szCs w:val="22"/>
          <w:lang w:val="lt-LT"/>
        </w:rPr>
      </w:pPr>
    </w:p>
    <w:p w14:paraId="2D39ABC9" w14:textId="77777777" w:rsidR="00346B4B" w:rsidRPr="00472631" w:rsidRDefault="00346B4B" w:rsidP="00346B4B">
      <w:pPr>
        <w:tabs>
          <w:tab w:val="left" w:pos="-1440"/>
          <w:tab w:val="left" w:pos="-720"/>
        </w:tabs>
        <w:rPr>
          <w:b/>
          <w:szCs w:val="22"/>
          <w:lang w:val="lt-LT"/>
        </w:rPr>
      </w:pPr>
    </w:p>
    <w:p w14:paraId="18801AB5" w14:textId="77777777" w:rsidR="00346B4B" w:rsidRPr="00472631" w:rsidRDefault="00346B4B" w:rsidP="00346B4B">
      <w:pPr>
        <w:tabs>
          <w:tab w:val="left" w:pos="-1440"/>
          <w:tab w:val="left" w:pos="-720"/>
        </w:tabs>
        <w:rPr>
          <w:b/>
          <w:szCs w:val="22"/>
          <w:lang w:val="lt-LT"/>
        </w:rPr>
      </w:pPr>
    </w:p>
    <w:p w14:paraId="058D5FAF" w14:textId="77777777" w:rsidR="00346B4B" w:rsidRPr="00472631" w:rsidRDefault="00346B4B" w:rsidP="00346B4B">
      <w:pPr>
        <w:tabs>
          <w:tab w:val="left" w:pos="-1440"/>
          <w:tab w:val="left" w:pos="-720"/>
        </w:tabs>
        <w:rPr>
          <w:b/>
          <w:szCs w:val="22"/>
          <w:lang w:val="lt-LT"/>
        </w:rPr>
      </w:pPr>
    </w:p>
    <w:p w14:paraId="1B9C6C75" w14:textId="77777777" w:rsidR="00346B4B" w:rsidRPr="00472631" w:rsidRDefault="00346B4B" w:rsidP="00346B4B">
      <w:pPr>
        <w:tabs>
          <w:tab w:val="left" w:pos="-1440"/>
          <w:tab w:val="left" w:pos="-720"/>
        </w:tabs>
        <w:rPr>
          <w:b/>
          <w:szCs w:val="22"/>
          <w:lang w:val="lt-LT"/>
        </w:rPr>
      </w:pPr>
    </w:p>
    <w:p w14:paraId="5AF97A9A" w14:textId="77777777" w:rsidR="00346B4B" w:rsidRPr="00472631" w:rsidRDefault="00346B4B" w:rsidP="00346B4B">
      <w:pPr>
        <w:tabs>
          <w:tab w:val="left" w:pos="-1440"/>
          <w:tab w:val="left" w:pos="-720"/>
        </w:tabs>
        <w:rPr>
          <w:b/>
          <w:szCs w:val="22"/>
          <w:lang w:val="lt-LT"/>
        </w:rPr>
      </w:pPr>
    </w:p>
    <w:p w14:paraId="2FE14555" w14:textId="77777777" w:rsidR="00346B4B" w:rsidRPr="00472631" w:rsidRDefault="00346B4B" w:rsidP="00346B4B">
      <w:pPr>
        <w:pStyle w:val="Antrat2"/>
        <w:spacing w:before="0" w:after="0" w:line="240" w:lineRule="auto"/>
        <w:jc w:val="center"/>
        <w:rPr>
          <w:rFonts w:ascii="Times New Roman" w:hAnsi="Times New Roman"/>
          <w:bCs w:val="0"/>
          <w:i w:val="0"/>
          <w:iCs w:val="0"/>
          <w:sz w:val="22"/>
          <w:szCs w:val="22"/>
          <w:lang w:val="lt-LT"/>
        </w:rPr>
      </w:pPr>
      <w:r w:rsidRPr="00472631">
        <w:rPr>
          <w:rFonts w:ascii="Times New Roman" w:hAnsi="Times New Roman"/>
          <w:i w:val="0"/>
          <w:sz w:val="22"/>
          <w:szCs w:val="22"/>
          <w:lang w:val="lt-LT"/>
        </w:rPr>
        <w:t>I PRIEDAS</w:t>
      </w:r>
    </w:p>
    <w:p w14:paraId="702D8A1E" w14:textId="77777777" w:rsidR="00346B4B" w:rsidRPr="00472631" w:rsidRDefault="00346B4B" w:rsidP="00346B4B">
      <w:pPr>
        <w:spacing w:line="240" w:lineRule="auto"/>
        <w:rPr>
          <w:szCs w:val="22"/>
          <w:lang w:val="lt-LT"/>
        </w:rPr>
      </w:pPr>
    </w:p>
    <w:p w14:paraId="1E18A29A" w14:textId="77777777" w:rsidR="00346B4B" w:rsidRPr="00472631" w:rsidRDefault="00346B4B" w:rsidP="00346B4B">
      <w:pPr>
        <w:tabs>
          <w:tab w:val="left" w:pos="-1440"/>
          <w:tab w:val="left" w:pos="-720"/>
        </w:tabs>
        <w:jc w:val="center"/>
        <w:rPr>
          <w:b/>
          <w:szCs w:val="22"/>
          <w:lang w:val="lt-LT"/>
        </w:rPr>
      </w:pPr>
      <w:r w:rsidRPr="00472631">
        <w:rPr>
          <w:b/>
          <w:szCs w:val="22"/>
          <w:lang w:val="lt-LT"/>
        </w:rPr>
        <w:t>PREPARATO CHARAKTERISTIKŲ SANTRAUKA</w:t>
      </w:r>
    </w:p>
    <w:p w14:paraId="3222B19B" w14:textId="77777777" w:rsidR="00346B4B" w:rsidRPr="00472631" w:rsidRDefault="00346B4B" w:rsidP="00346B4B">
      <w:pPr>
        <w:tabs>
          <w:tab w:val="left" w:pos="-1440"/>
          <w:tab w:val="left" w:pos="-720"/>
        </w:tabs>
        <w:jc w:val="center"/>
        <w:rPr>
          <w:szCs w:val="22"/>
          <w:lang w:val="lt-LT"/>
        </w:rPr>
      </w:pPr>
      <w:r w:rsidRPr="00472631">
        <w:rPr>
          <w:szCs w:val="22"/>
          <w:lang w:val="lt-LT" w:eastAsia="zh-CN"/>
        </w:rPr>
        <w:br w:type="page"/>
      </w:r>
    </w:p>
    <w:p w14:paraId="780461F8"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lastRenderedPageBreak/>
        <w:t>1.</w:t>
      </w:r>
      <w:r w:rsidRPr="00472631">
        <w:rPr>
          <w:rFonts w:ascii="Times New Roman" w:hAnsi="Times New Roman"/>
          <w:sz w:val="22"/>
          <w:szCs w:val="22"/>
          <w:lang w:val="lt-LT"/>
        </w:rPr>
        <w:tab/>
        <w:t>VAISTINIO PREPARATO PAVADINIMAS</w:t>
      </w:r>
    </w:p>
    <w:p w14:paraId="5B2F5F0D" w14:textId="77777777" w:rsidR="00346B4B" w:rsidRPr="00472631" w:rsidRDefault="00346B4B" w:rsidP="00346B4B">
      <w:pPr>
        <w:rPr>
          <w:szCs w:val="22"/>
          <w:lang w:val="lt-LT"/>
        </w:rPr>
      </w:pPr>
    </w:p>
    <w:p w14:paraId="435E6E95" w14:textId="77777777" w:rsidR="00346B4B" w:rsidRPr="00472631" w:rsidRDefault="00346B4B" w:rsidP="00346B4B">
      <w:pPr>
        <w:widowControl w:val="0"/>
        <w:spacing w:line="240" w:lineRule="auto"/>
        <w:contextualSpacing/>
        <w:rPr>
          <w:noProof/>
          <w:szCs w:val="22"/>
          <w:lang w:val="lt-LT"/>
        </w:rPr>
      </w:pPr>
      <w:r w:rsidRPr="00472631">
        <w:rPr>
          <w:noProof/>
          <w:szCs w:val="22"/>
          <w:lang w:val="lt-LT"/>
        </w:rPr>
        <w:t>Videral 0,5</w:t>
      </w:r>
      <w:r>
        <w:rPr>
          <w:noProof/>
          <w:szCs w:val="22"/>
          <w:lang w:val="lt-LT"/>
        </w:rPr>
        <w:t> </w:t>
      </w:r>
      <w:r w:rsidRPr="00472631">
        <w:rPr>
          <w:noProof/>
          <w:szCs w:val="22"/>
          <w:lang w:val="lt-LT"/>
        </w:rPr>
        <w:t>mg/ml geriamieji lašai (tirpalas)</w:t>
      </w:r>
    </w:p>
    <w:p w14:paraId="18C52372" w14:textId="77777777" w:rsidR="00346B4B" w:rsidRPr="00472631" w:rsidRDefault="00346B4B" w:rsidP="00346B4B">
      <w:pPr>
        <w:rPr>
          <w:szCs w:val="22"/>
          <w:lang w:val="lt-LT"/>
        </w:rPr>
      </w:pPr>
    </w:p>
    <w:p w14:paraId="5DED93AB" w14:textId="77777777" w:rsidR="00346B4B" w:rsidRPr="00472631" w:rsidRDefault="00346B4B" w:rsidP="00346B4B">
      <w:pPr>
        <w:rPr>
          <w:szCs w:val="22"/>
          <w:lang w:val="lt-LT"/>
        </w:rPr>
      </w:pPr>
    </w:p>
    <w:p w14:paraId="7E46FD5B"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2.</w:t>
      </w:r>
      <w:r w:rsidRPr="00472631">
        <w:rPr>
          <w:rFonts w:ascii="Times New Roman" w:hAnsi="Times New Roman"/>
          <w:sz w:val="22"/>
          <w:szCs w:val="22"/>
          <w:lang w:val="lt-LT"/>
        </w:rPr>
        <w:tab/>
        <w:t>KOKYBINĖ IR KIEKYBINĖ SUDĖTIS</w:t>
      </w:r>
    </w:p>
    <w:p w14:paraId="04727E07" w14:textId="77777777" w:rsidR="00346B4B" w:rsidRPr="00472631" w:rsidRDefault="00346B4B" w:rsidP="00346B4B">
      <w:pPr>
        <w:rPr>
          <w:szCs w:val="22"/>
          <w:lang w:val="lt-LT"/>
        </w:rPr>
      </w:pPr>
    </w:p>
    <w:p w14:paraId="375990A9" w14:textId="77777777" w:rsidR="00346B4B" w:rsidRPr="00472631" w:rsidRDefault="00346B4B" w:rsidP="00C40EF6">
      <w:pPr>
        <w:autoSpaceDE w:val="0"/>
        <w:autoSpaceDN w:val="0"/>
        <w:adjustRightInd w:val="0"/>
        <w:contextualSpacing/>
        <w:rPr>
          <w:szCs w:val="22"/>
          <w:lang w:val="lt-LT"/>
        </w:rPr>
      </w:pPr>
      <w:r>
        <w:rPr>
          <w:szCs w:val="22"/>
          <w:lang w:val="lt-LT"/>
        </w:rPr>
        <w:t>Kiekviename</w:t>
      </w:r>
      <w:r w:rsidRPr="00472631">
        <w:rPr>
          <w:szCs w:val="22"/>
          <w:lang w:val="lt-LT"/>
        </w:rPr>
        <w:t xml:space="preserve"> tirpalo</w:t>
      </w:r>
      <w:r>
        <w:rPr>
          <w:szCs w:val="22"/>
          <w:lang w:val="lt-LT"/>
        </w:rPr>
        <w:t xml:space="preserve"> ml</w:t>
      </w:r>
      <w:r w:rsidRPr="00472631">
        <w:rPr>
          <w:szCs w:val="22"/>
          <w:lang w:val="lt-LT"/>
        </w:rPr>
        <w:t xml:space="preserve"> (40 lašų) yra 0,5</w:t>
      </w:r>
      <w:r>
        <w:rPr>
          <w:szCs w:val="22"/>
          <w:lang w:val="lt-LT"/>
        </w:rPr>
        <w:t> </w:t>
      </w:r>
      <w:r w:rsidRPr="00472631">
        <w:rPr>
          <w:szCs w:val="22"/>
          <w:lang w:val="lt-LT"/>
        </w:rPr>
        <w:t xml:space="preserve">mg </w:t>
      </w:r>
      <w:r>
        <w:rPr>
          <w:szCs w:val="22"/>
          <w:lang w:val="lt-LT"/>
        </w:rPr>
        <w:t>k</w:t>
      </w:r>
      <w:r w:rsidRPr="00472631">
        <w:rPr>
          <w:szCs w:val="22"/>
          <w:lang w:val="lt-LT"/>
        </w:rPr>
        <w:t>olekalciferolio, atitinkančio 20 000</w:t>
      </w:r>
      <w:r>
        <w:rPr>
          <w:szCs w:val="22"/>
          <w:lang w:val="lt-LT"/>
        </w:rPr>
        <w:t> </w:t>
      </w:r>
      <w:r w:rsidRPr="00472631">
        <w:rPr>
          <w:szCs w:val="22"/>
          <w:lang w:val="lt-LT"/>
        </w:rPr>
        <w:t>TV vitamino D</w:t>
      </w:r>
      <w:r w:rsidRPr="00472631">
        <w:rPr>
          <w:szCs w:val="22"/>
          <w:vertAlign w:val="subscript"/>
          <w:lang w:val="lt-LT"/>
        </w:rPr>
        <w:t>3</w:t>
      </w:r>
      <w:r w:rsidRPr="00472631">
        <w:rPr>
          <w:szCs w:val="22"/>
          <w:lang w:val="lt-LT"/>
        </w:rPr>
        <w:t xml:space="preserve">. </w:t>
      </w:r>
    </w:p>
    <w:p w14:paraId="020F6D21" w14:textId="77777777" w:rsidR="00346B4B" w:rsidRPr="00472631" w:rsidRDefault="00346B4B" w:rsidP="00C40EF6">
      <w:pPr>
        <w:autoSpaceDE w:val="0"/>
        <w:autoSpaceDN w:val="0"/>
        <w:adjustRightInd w:val="0"/>
        <w:contextualSpacing/>
        <w:rPr>
          <w:szCs w:val="22"/>
          <w:lang w:val="lt-LT"/>
        </w:rPr>
      </w:pPr>
      <w:r>
        <w:rPr>
          <w:szCs w:val="22"/>
          <w:lang w:val="lt-LT"/>
        </w:rPr>
        <w:t>Kiekviename tirpalo </w:t>
      </w:r>
      <w:r w:rsidRPr="00472631">
        <w:rPr>
          <w:szCs w:val="22"/>
          <w:lang w:val="lt-LT"/>
        </w:rPr>
        <w:t>laše yra 12,5</w:t>
      </w:r>
      <w:r>
        <w:rPr>
          <w:szCs w:val="22"/>
          <w:lang w:val="lt-LT"/>
        </w:rPr>
        <w:t> </w:t>
      </w:r>
      <w:r w:rsidRPr="00472631">
        <w:rPr>
          <w:szCs w:val="22"/>
          <w:lang w:val="lt-LT"/>
        </w:rPr>
        <w:t>mikrogram</w:t>
      </w:r>
      <w:r>
        <w:rPr>
          <w:szCs w:val="22"/>
          <w:lang w:val="lt-LT"/>
        </w:rPr>
        <w:t>o</w:t>
      </w:r>
      <w:r w:rsidRPr="00472631">
        <w:rPr>
          <w:szCs w:val="22"/>
          <w:lang w:val="lt-LT"/>
        </w:rPr>
        <w:t xml:space="preserve"> </w:t>
      </w:r>
      <w:r>
        <w:rPr>
          <w:szCs w:val="22"/>
          <w:lang w:val="lt-LT"/>
        </w:rPr>
        <w:t>k</w:t>
      </w:r>
      <w:r w:rsidRPr="00472631">
        <w:rPr>
          <w:szCs w:val="22"/>
          <w:lang w:val="lt-LT"/>
        </w:rPr>
        <w:t>olekalciferolio, atitinkanči</w:t>
      </w:r>
      <w:r>
        <w:rPr>
          <w:szCs w:val="22"/>
          <w:lang w:val="lt-LT"/>
        </w:rPr>
        <w:t>o</w:t>
      </w:r>
      <w:r w:rsidRPr="00472631">
        <w:rPr>
          <w:szCs w:val="22"/>
          <w:lang w:val="lt-LT"/>
        </w:rPr>
        <w:t xml:space="preserve"> 500</w:t>
      </w:r>
      <w:r>
        <w:rPr>
          <w:szCs w:val="22"/>
          <w:lang w:val="lt-LT"/>
        </w:rPr>
        <w:t> </w:t>
      </w:r>
      <w:r w:rsidRPr="00472631">
        <w:rPr>
          <w:szCs w:val="22"/>
          <w:lang w:val="lt-LT"/>
        </w:rPr>
        <w:t xml:space="preserve">TV </w:t>
      </w:r>
      <w:r>
        <w:rPr>
          <w:szCs w:val="22"/>
          <w:lang w:val="lt-LT"/>
        </w:rPr>
        <w:t xml:space="preserve">vitamino </w:t>
      </w:r>
      <w:r w:rsidRPr="00472631">
        <w:rPr>
          <w:szCs w:val="22"/>
          <w:lang w:val="lt-LT"/>
        </w:rPr>
        <w:t>D</w:t>
      </w:r>
      <w:r w:rsidRPr="00472631">
        <w:rPr>
          <w:szCs w:val="22"/>
          <w:vertAlign w:val="subscript"/>
          <w:lang w:val="lt-LT"/>
        </w:rPr>
        <w:t>3</w:t>
      </w:r>
      <w:r w:rsidRPr="00472631">
        <w:rPr>
          <w:szCs w:val="22"/>
          <w:lang w:val="lt-LT"/>
        </w:rPr>
        <w:t>.</w:t>
      </w:r>
    </w:p>
    <w:p w14:paraId="24DA3447" w14:textId="77777777" w:rsidR="00346B4B" w:rsidRPr="00472631" w:rsidRDefault="00346B4B" w:rsidP="00346B4B">
      <w:pPr>
        <w:rPr>
          <w:noProof/>
          <w:szCs w:val="22"/>
          <w:lang w:val="lt-LT"/>
        </w:rPr>
      </w:pPr>
    </w:p>
    <w:p w14:paraId="62143E7E" w14:textId="77777777" w:rsidR="00346B4B" w:rsidRPr="00472631" w:rsidRDefault="00346B4B" w:rsidP="00346B4B">
      <w:pPr>
        <w:rPr>
          <w:szCs w:val="22"/>
          <w:lang w:val="lt-LT"/>
        </w:rPr>
      </w:pPr>
      <w:r w:rsidRPr="00472631">
        <w:rPr>
          <w:noProof/>
          <w:szCs w:val="22"/>
          <w:lang w:val="lt-LT"/>
        </w:rPr>
        <w:t>Visos pagalbinės medžiagos išvardytos 6.1 skyriuje.</w:t>
      </w:r>
    </w:p>
    <w:p w14:paraId="3DAE492E" w14:textId="77777777" w:rsidR="00346B4B" w:rsidRPr="00472631" w:rsidRDefault="00346B4B" w:rsidP="00346B4B">
      <w:pPr>
        <w:rPr>
          <w:szCs w:val="22"/>
          <w:lang w:val="lt-LT"/>
        </w:rPr>
      </w:pPr>
    </w:p>
    <w:p w14:paraId="623A48A5" w14:textId="77777777" w:rsidR="00346B4B" w:rsidRPr="00472631" w:rsidRDefault="00346B4B" w:rsidP="00346B4B">
      <w:pPr>
        <w:rPr>
          <w:szCs w:val="22"/>
          <w:lang w:val="lt-LT"/>
        </w:rPr>
      </w:pPr>
    </w:p>
    <w:p w14:paraId="7101C119"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3.</w:t>
      </w:r>
      <w:r w:rsidRPr="00472631">
        <w:rPr>
          <w:rFonts w:ascii="Times New Roman" w:hAnsi="Times New Roman"/>
          <w:sz w:val="22"/>
          <w:szCs w:val="22"/>
          <w:lang w:val="lt-LT"/>
        </w:rPr>
        <w:tab/>
        <w:t>FARMACINĖ FORMA</w:t>
      </w:r>
    </w:p>
    <w:p w14:paraId="6B59D025" w14:textId="77777777" w:rsidR="00346B4B" w:rsidRPr="00472631" w:rsidRDefault="00346B4B" w:rsidP="00346B4B">
      <w:pPr>
        <w:rPr>
          <w:szCs w:val="22"/>
          <w:lang w:val="lt-LT"/>
        </w:rPr>
      </w:pPr>
    </w:p>
    <w:p w14:paraId="6F930337" w14:textId="77777777" w:rsidR="00346B4B" w:rsidRPr="00472631" w:rsidRDefault="00346B4B" w:rsidP="00346B4B">
      <w:pPr>
        <w:spacing w:line="240" w:lineRule="auto"/>
        <w:contextualSpacing/>
        <w:rPr>
          <w:noProof/>
          <w:szCs w:val="22"/>
          <w:lang w:val="lt-LT"/>
        </w:rPr>
      </w:pPr>
      <w:r w:rsidRPr="00472631">
        <w:rPr>
          <w:noProof/>
          <w:szCs w:val="22"/>
          <w:lang w:val="lt-LT"/>
        </w:rPr>
        <w:t>Geriamieji lašai (tirpalas)</w:t>
      </w:r>
    </w:p>
    <w:p w14:paraId="75EF44D8" w14:textId="77777777" w:rsidR="00346B4B" w:rsidRPr="00472631" w:rsidRDefault="00346B4B" w:rsidP="00346B4B">
      <w:pPr>
        <w:spacing w:line="240" w:lineRule="auto"/>
        <w:contextualSpacing/>
        <w:rPr>
          <w:noProof/>
          <w:szCs w:val="22"/>
          <w:lang w:val="lt-LT"/>
        </w:rPr>
      </w:pPr>
    </w:p>
    <w:p w14:paraId="77311A03" w14:textId="77777777" w:rsidR="00346B4B" w:rsidRPr="00472631" w:rsidRDefault="00346B4B" w:rsidP="00346B4B">
      <w:pPr>
        <w:rPr>
          <w:szCs w:val="22"/>
          <w:lang w:val="lt-LT"/>
        </w:rPr>
      </w:pPr>
      <w:r w:rsidRPr="00472631">
        <w:rPr>
          <w:szCs w:val="22"/>
          <w:lang w:val="lt-LT"/>
        </w:rPr>
        <w:t>Skaidrus, aliejingas, bespalvis ar šviesiai gelsvos spalvos, bekvapis skystis.</w:t>
      </w:r>
    </w:p>
    <w:p w14:paraId="31BFD58F" w14:textId="77777777" w:rsidR="00346B4B" w:rsidRDefault="00346B4B" w:rsidP="00346B4B">
      <w:pPr>
        <w:rPr>
          <w:szCs w:val="22"/>
          <w:lang w:val="lt-LT"/>
        </w:rPr>
      </w:pPr>
    </w:p>
    <w:p w14:paraId="27709B27" w14:textId="77777777" w:rsidR="00346B4B" w:rsidRPr="00472631" w:rsidRDefault="00346B4B" w:rsidP="00346B4B">
      <w:pPr>
        <w:rPr>
          <w:szCs w:val="22"/>
          <w:lang w:val="lt-LT"/>
        </w:rPr>
      </w:pPr>
    </w:p>
    <w:p w14:paraId="25FCF698"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4.</w:t>
      </w:r>
      <w:r w:rsidRPr="00472631">
        <w:rPr>
          <w:rFonts w:ascii="Times New Roman" w:hAnsi="Times New Roman"/>
          <w:sz w:val="22"/>
          <w:szCs w:val="22"/>
          <w:lang w:val="lt-LT"/>
        </w:rPr>
        <w:tab/>
        <w:t>KLINIKINĖ INFORMACIJA</w:t>
      </w:r>
    </w:p>
    <w:p w14:paraId="748CED5F" w14:textId="77777777" w:rsidR="00346B4B" w:rsidRPr="00472631" w:rsidRDefault="00346B4B" w:rsidP="00346B4B">
      <w:pPr>
        <w:rPr>
          <w:szCs w:val="22"/>
          <w:lang w:val="lt-LT"/>
        </w:rPr>
      </w:pPr>
    </w:p>
    <w:p w14:paraId="5D7B52A4"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4.1</w:t>
      </w:r>
      <w:r w:rsidRPr="00472631">
        <w:rPr>
          <w:rFonts w:ascii="Times New Roman" w:hAnsi="Times New Roman"/>
          <w:sz w:val="22"/>
          <w:szCs w:val="22"/>
          <w:lang w:val="lt-LT"/>
        </w:rPr>
        <w:tab/>
        <w:t>Terapinės indikacijos</w:t>
      </w:r>
    </w:p>
    <w:p w14:paraId="5F1E449A" w14:textId="77777777" w:rsidR="00346B4B" w:rsidRPr="00472631" w:rsidRDefault="00346B4B" w:rsidP="00346B4B">
      <w:pPr>
        <w:rPr>
          <w:szCs w:val="22"/>
          <w:lang w:val="lt-LT"/>
        </w:rPr>
      </w:pPr>
    </w:p>
    <w:p w14:paraId="273ABEC9" w14:textId="77777777" w:rsidR="00346B4B" w:rsidRPr="00472631" w:rsidRDefault="00346B4B" w:rsidP="00346B4B">
      <w:pPr>
        <w:spacing w:line="240" w:lineRule="auto"/>
        <w:contextualSpacing/>
        <w:rPr>
          <w:szCs w:val="22"/>
          <w:lang w:val="lt-LT"/>
        </w:rPr>
      </w:pPr>
      <w:r w:rsidRPr="00472631">
        <w:rPr>
          <w:noProof/>
          <w:szCs w:val="22"/>
          <w:lang w:val="lt-LT"/>
        </w:rPr>
        <w:t xml:space="preserve">Videral </w:t>
      </w:r>
      <w:r>
        <w:rPr>
          <w:noProof/>
          <w:szCs w:val="22"/>
          <w:lang w:val="lt-LT"/>
        </w:rPr>
        <w:t>skirtas</w:t>
      </w:r>
      <w:r w:rsidRPr="00472631">
        <w:rPr>
          <w:szCs w:val="22"/>
          <w:lang w:val="lt-LT"/>
        </w:rPr>
        <w:t>:</w:t>
      </w:r>
    </w:p>
    <w:p w14:paraId="13B5DBA5" w14:textId="77777777"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Pr>
          <w:szCs w:val="22"/>
          <w:lang w:val="lt-LT"/>
        </w:rPr>
        <w:t>vaikų ir suaugusiųjų r</w:t>
      </w:r>
      <w:r w:rsidRPr="00472631">
        <w:rPr>
          <w:szCs w:val="22"/>
          <w:lang w:val="lt-LT"/>
        </w:rPr>
        <w:t>achito ir osteomaliacijos profilaktikai</w:t>
      </w:r>
      <w:r>
        <w:rPr>
          <w:szCs w:val="22"/>
          <w:lang w:val="lt-LT"/>
        </w:rPr>
        <w:t>;</w:t>
      </w:r>
    </w:p>
    <w:p w14:paraId="42B80C61" w14:textId="77777777"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Pr>
          <w:szCs w:val="22"/>
          <w:lang w:val="lt-LT"/>
        </w:rPr>
        <w:t>neišnešiotų naujagimių r</w:t>
      </w:r>
      <w:r w:rsidRPr="00472631">
        <w:rPr>
          <w:szCs w:val="22"/>
          <w:lang w:val="lt-LT"/>
        </w:rPr>
        <w:t>achito profilaktikai</w:t>
      </w:r>
      <w:r>
        <w:rPr>
          <w:szCs w:val="22"/>
          <w:lang w:val="lt-LT"/>
        </w:rPr>
        <w:t>;</w:t>
      </w:r>
    </w:p>
    <w:p w14:paraId="29BFAB00" w14:textId="77777777"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sidRPr="00D048B1">
        <w:rPr>
          <w:szCs w:val="22"/>
          <w:lang w:val="lt-LT"/>
        </w:rPr>
        <w:t xml:space="preserve">vaikų ir suaugusiųjų </w:t>
      </w:r>
      <w:r>
        <w:rPr>
          <w:szCs w:val="22"/>
          <w:lang w:val="lt-LT"/>
        </w:rPr>
        <w:t>v</w:t>
      </w:r>
      <w:r w:rsidRPr="00472631">
        <w:rPr>
          <w:szCs w:val="22"/>
          <w:lang w:val="lt-LT"/>
        </w:rPr>
        <w:t>itamino D trūkumo (įskaitant rachitą ir osteomaliaciją) gydymui</w:t>
      </w:r>
      <w:r>
        <w:rPr>
          <w:szCs w:val="22"/>
          <w:lang w:val="lt-LT"/>
        </w:rPr>
        <w:t>;</w:t>
      </w:r>
    </w:p>
    <w:p w14:paraId="390FD699" w14:textId="77777777"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Pr>
          <w:szCs w:val="22"/>
          <w:lang w:val="lt-LT"/>
        </w:rPr>
        <w:t>didelės</w:t>
      </w:r>
      <w:r w:rsidRPr="00472631">
        <w:rPr>
          <w:szCs w:val="22"/>
          <w:lang w:val="lt-LT"/>
        </w:rPr>
        <w:t xml:space="preserve"> rizikos grupių pacient</w:t>
      </w:r>
      <w:r>
        <w:rPr>
          <w:szCs w:val="22"/>
          <w:lang w:val="lt-LT"/>
        </w:rPr>
        <w:t>ų</w:t>
      </w:r>
      <w:r w:rsidRPr="00472631">
        <w:rPr>
          <w:szCs w:val="22"/>
          <w:lang w:val="lt-LT"/>
        </w:rPr>
        <w:t xml:space="preserve"> (įskaitant nutukusius pacientus, pacientus, </w:t>
      </w:r>
      <w:r>
        <w:rPr>
          <w:szCs w:val="22"/>
          <w:lang w:val="lt-LT"/>
        </w:rPr>
        <w:t>kuriems nustatyta</w:t>
      </w:r>
      <w:r w:rsidRPr="00472631">
        <w:rPr>
          <w:szCs w:val="22"/>
          <w:lang w:val="lt-LT"/>
        </w:rPr>
        <w:t xml:space="preserve"> malabsorbcijos sindromų ir pacientus, vartojančius vaist</w:t>
      </w:r>
      <w:r>
        <w:rPr>
          <w:szCs w:val="22"/>
          <w:lang w:val="lt-LT"/>
        </w:rPr>
        <w:t>inių preparatų</w:t>
      </w:r>
      <w:r w:rsidRPr="00472631">
        <w:rPr>
          <w:szCs w:val="22"/>
          <w:lang w:val="lt-LT"/>
        </w:rPr>
        <w:t xml:space="preserve">, kurie </w:t>
      </w:r>
      <w:r>
        <w:rPr>
          <w:szCs w:val="22"/>
          <w:lang w:val="lt-LT"/>
        </w:rPr>
        <w:t>daro įtaką</w:t>
      </w:r>
      <w:r w:rsidRPr="00472631">
        <w:rPr>
          <w:szCs w:val="22"/>
          <w:lang w:val="lt-LT"/>
        </w:rPr>
        <w:t xml:space="preserve"> vitamino D metabolizm</w:t>
      </w:r>
      <w:r>
        <w:rPr>
          <w:szCs w:val="22"/>
          <w:lang w:val="lt-LT"/>
        </w:rPr>
        <w:t>ui</w:t>
      </w:r>
      <w:r w:rsidRPr="00472631">
        <w:rPr>
          <w:szCs w:val="22"/>
          <w:lang w:val="lt-LT"/>
        </w:rPr>
        <w:t>)</w:t>
      </w:r>
      <w:r>
        <w:rPr>
          <w:szCs w:val="22"/>
          <w:lang w:val="lt-LT"/>
        </w:rPr>
        <w:t xml:space="preserve"> v</w:t>
      </w:r>
      <w:r w:rsidRPr="00472631">
        <w:rPr>
          <w:szCs w:val="22"/>
          <w:lang w:val="lt-LT"/>
        </w:rPr>
        <w:t>itamino D trūkumo profilaktikai</w:t>
      </w:r>
      <w:r>
        <w:rPr>
          <w:szCs w:val="22"/>
          <w:lang w:val="lt-LT"/>
        </w:rPr>
        <w:t>;</w:t>
      </w:r>
      <w:r w:rsidRPr="00472631">
        <w:rPr>
          <w:szCs w:val="22"/>
          <w:lang w:val="lt-LT"/>
        </w:rPr>
        <w:t xml:space="preserve">   </w:t>
      </w:r>
    </w:p>
    <w:p w14:paraId="2FA87CE1" w14:textId="77777777"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sidRPr="00472631">
        <w:rPr>
          <w:szCs w:val="22"/>
          <w:lang w:val="lt-LT"/>
        </w:rPr>
        <w:t>pacient</w:t>
      </w:r>
      <w:r>
        <w:rPr>
          <w:szCs w:val="22"/>
          <w:lang w:val="lt-LT"/>
        </w:rPr>
        <w:t>ų</w:t>
      </w:r>
      <w:r w:rsidRPr="00472631">
        <w:rPr>
          <w:szCs w:val="22"/>
          <w:lang w:val="lt-LT"/>
        </w:rPr>
        <w:t>, sergan</w:t>
      </w:r>
      <w:r>
        <w:rPr>
          <w:szCs w:val="22"/>
          <w:lang w:val="lt-LT"/>
        </w:rPr>
        <w:t>čių</w:t>
      </w:r>
      <w:r w:rsidRPr="00472631">
        <w:rPr>
          <w:szCs w:val="22"/>
          <w:lang w:val="lt-LT"/>
        </w:rPr>
        <w:t xml:space="preserve"> vitamino D trūkumu ar pacient</w:t>
      </w:r>
      <w:r>
        <w:rPr>
          <w:szCs w:val="22"/>
          <w:lang w:val="lt-LT"/>
        </w:rPr>
        <w:t>ų</w:t>
      </w:r>
      <w:r w:rsidRPr="00472631">
        <w:rPr>
          <w:szCs w:val="22"/>
          <w:lang w:val="lt-LT"/>
        </w:rPr>
        <w:t>, kuriems yra vitamino D nepakankamumo rizika</w:t>
      </w:r>
      <w:r>
        <w:rPr>
          <w:szCs w:val="22"/>
          <w:lang w:val="lt-LT"/>
        </w:rPr>
        <w:t>,</w:t>
      </w:r>
      <w:r w:rsidRPr="006978A9">
        <w:rPr>
          <w:szCs w:val="22"/>
          <w:lang w:val="lt-LT"/>
        </w:rPr>
        <w:t xml:space="preserve"> </w:t>
      </w:r>
      <w:r>
        <w:rPr>
          <w:szCs w:val="22"/>
          <w:lang w:val="lt-LT"/>
        </w:rPr>
        <w:t>papildomam</w:t>
      </w:r>
      <w:r w:rsidRPr="00472631">
        <w:rPr>
          <w:szCs w:val="22"/>
          <w:lang w:val="lt-LT"/>
        </w:rPr>
        <w:t xml:space="preserve"> osteoporozės gydymui.</w:t>
      </w:r>
    </w:p>
    <w:p w14:paraId="6DCBA0A6" w14:textId="77777777" w:rsidR="00346B4B" w:rsidRPr="00472631" w:rsidRDefault="00346B4B" w:rsidP="00346B4B">
      <w:pPr>
        <w:tabs>
          <w:tab w:val="clear" w:pos="567"/>
        </w:tabs>
        <w:spacing w:line="240" w:lineRule="auto"/>
        <w:ind w:left="426"/>
        <w:contextualSpacing/>
        <w:rPr>
          <w:szCs w:val="22"/>
          <w:lang w:val="lt-LT"/>
        </w:rPr>
      </w:pPr>
    </w:p>
    <w:p w14:paraId="37DEE323"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4.2</w:t>
      </w:r>
      <w:r w:rsidRPr="00472631">
        <w:rPr>
          <w:rFonts w:ascii="Times New Roman" w:hAnsi="Times New Roman"/>
          <w:sz w:val="22"/>
          <w:szCs w:val="22"/>
          <w:lang w:val="lt-LT"/>
        </w:rPr>
        <w:tab/>
        <w:t>Dozavimas ir vartojimo metodas</w:t>
      </w:r>
    </w:p>
    <w:p w14:paraId="7CBC7FAA" w14:textId="77777777" w:rsidR="00346B4B" w:rsidRPr="00472631" w:rsidRDefault="00346B4B" w:rsidP="00346B4B">
      <w:pPr>
        <w:rPr>
          <w:noProof/>
          <w:szCs w:val="22"/>
          <w:u w:val="single"/>
          <w:lang w:val="lt-LT"/>
        </w:rPr>
      </w:pPr>
    </w:p>
    <w:p w14:paraId="667AA7AC" w14:textId="77777777" w:rsidR="00346B4B" w:rsidRPr="00472631" w:rsidRDefault="00346B4B" w:rsidP="00346B4B">
      <w:pPr>
        <w:spacing w:line="240" w:lineRule="auto"/>
        <w:contextualSpacing/>
        <w:rPr>
          <w:szCs w:val="22"/>
          <w:u w:val="single"/>
          <w:lang w:val="lt-LT"/>
        </w:rPr>
      </w:pPr>
      <w:r w:rsidRPr="00472631">
        <w:rPr>
          <w:szCs w:val="22"/>
          <w:u w:val="single"/>
          <w:lang w:val="lt-LT"/>
        </w:rPr>
        <w:t>Dozavimas</w:t>
      </w:r>
    </w:p>
    <w:p w14:paraId="0A7F68B3" w14:textId="77777777" w:rsidR="00346B4B" w:rsidRPr="00472631" w:rsidRDefault="00346B4B" w:rsidP="00346B4B">
      <w:pPr>
        <w:spacing w:line="240" w:lineRule="auto"/>
        <w:contextualSpacing/>
        <w:rPr>
          <w:szCs w:val="22"/>
          <w:u w:val="single"/>
          <w:lang w:val="lt-LT"/>
        </w:rPr>
      </w:pPr>
    </w:p>
    <w:p w14:paraId="54E04E21" w14:textId="77777777" w:rsidR="00346B4B" w:rsidRPr="00B0347C" w:rsidRDefault="00346B4B" w:rsidP="00346B4B">
      <w:pPr>
        <w:spacing w:line="240" w:lineRule="auto"/>
        <w:contextualSpacing/>
        <w:rPr>
          <w:rStyle w:val="st"/>
          <w:lang w:val="lt-LT"/>
        </w:rPr>
      </w:pPr>
      <w:r w:rsidRPr="00B0347C">
        <w:rPr>
          <w:rStyle w:val="st"/>
          <w:lang w:val="lt-LT"/>
        </w:rPr>
        <w:t>Kiekvienu atveju gydytojas dozę parenka individualiai</w:t>
      </w:r>
      <w:r w:rsidRPr="00472631">
        <w:rPr>
          <w:szCs w:val="22"/>
          <w:u w:val="single"/>
          <w:lang w:val="lt-LT"/>
        </w:rPr>
        <w:t xml:space="preserve">, atsižvelgdamas į </w:t>
      </w:r>
      <w:r w:rsidRPr="00B0347C">
        <w:rPr>
          <w:rStyle w:val="st"/>
          <w:lang w:val="lt-LT"/>
        </w:rPr>
        <w:t>kūno</w:t>
      </w:r>
      <w:r w:rsidRPr="00472631">
        <w:rPr>
          <w:szCs w:val="22"/>
          <w:u w:val="single"/>
          <w:lang w:val="lt-LT"/>
        </w:rPr>
        <w:t xml:space="preserve"> </w:t>
      </w:r>
      <w:r w:rsidRPr="00B0347C">
        <w:rPr>
          <w:rStyle w:val="st"/>
          <w:lang w:val="lt-LT"/>
        </w:rPr>
        <w:t>svorį, būklės pobūdį</w:t>
      </w:r>
      <w:r w:rsidRPr="00472631">
        <w:rPr>
          <w:szCs w:val="22"/>
          <w:u w:val="single"/>
          <w:lang w:val="lt-LT"/>
        </w:rPr>
        <w:t xml:space="preserve"> </w:t>
      </w:r>
      <w:r w:rsidRPr="00B0347C">
        <w:rPr>
          <w:rStyle w:val="st"/>
          <w:lang w:val="lt-LT"/>
        </w:rPr>
        <w:t xml:space="preserve">ir sunkumą. Vitamino D atsargų kiekį organizme tiksliausiai galima įvertinti išmatuojant 25-hidroksikolekalciferolio </w:t>
      </w:r>
      <w:r w:rsidRPr="00B0347C">
        <w:rPr>
          <w:lang w:val="lt-LT"/>
        </w:rPr>
        <w:t>[</w:t>
      </w:r>
      <w:r w:rsidRPr="00B0347C">
        <w:rPr>
          <w:rStyle w:val="st1"/>
          <w:lang w:val="lt-LT"/>
        </w:rPr>
        <w:t>kalcifediolis</w:t>
      </w:r>
      <w:r w:rsidRPr="00B0347C">
        <w:rPr>
          <w:lang w:val="lt-LT"/>
        </w:rPr>
        <w:t xml:space="preserve"> – </w:t>
      </w:r>
      <w:r w:rsidRPr="00472631">
        <w:rPr>
          <w:szCs w:val="22"/>
          <w:lang w:val="lt-LT"/>
        </w:rPr>
        <w:t>25(OH)D</w:t>
      </w:r>
      <w:r w:rsidRPr="00B0347C">
        <w:rPr>
          <w:lang w:val="lt-LT"/>
        </w:rPr>
        <w:t>]</w:t>
      </w:r>
      <w:r w:rsidRPr="00B0347C">
        <w:rPr>
          <w:rStyle w:val="st"/>
          <w:lang w:val="lt-LT"/>
        </w:rPr>
        <w:t xml:space="preserve"> koncentraciją serume. Kraujo serume</w:t>
      </w:r>
      <w:r w:rsidRPr="00472631">
        <w:rPr>
          <w:color w:val="222222"/>
          <w:szCs w:val="22"/>
          <w:lang w:val="lt-LT"/>
        </w:rPr>
        <w:t xml:space="preserve"> </w:t>
      </w:r>
      <w:r w:rsidRPr="00B0347C">
        <w:rPr>
          <w:rStyle w:val="st"/>
          <w:lang w:val="lt-LT"/>
        </w:rPr>
        <w:t>cirkuliuojančio</w:t>
      </w:r>
      <w:r w:rsidRPr="00472631">
        <w:rPr>
          <w:color w:val="222222"/>
          <w:szCs w:val="22"/>
          <w:lang w:val="lt-LT"/>
        </w:rPr>
        <w:t xml:space="preserve"> </w:t>
      </w:r>
      <w:r w:rsidRPr="00B0347C">
        <w:rPr>
          <w:rStyle w:val="st"/>
          <w:lang w:val="lt-LT"/>
        </w:rPr>
        <w:t>25-hidroksikolekalciferolio</w:t>
      </w:r>
      <w:r w:rsidRPr="00472631">
        <w:rPr>
          <w:color w:val="222222"/>
          <w:szCs w:val="22"/>
          <w:lang w:val="lt-LT"/>
        </w:rPr>
        <w:t xml:space="preserve"> </w:t>
      </w:r>
      <w:r w:rsidRPr="00B0347C">
        <w:rPr>
          <w:lang w:val="lt-LT"/>
        </w:rPr>
        <w:t>[</w:t>
      </w:r>
      <w:r w:rsidRPr="00472631">
        <w:rPr>
          <w:szCs w:val="22"/>
          <w:lang w:val="lt-LT"/>
        </w:rPr>
        <w:t>25(OH)D</w:t>
      </w:r>
      <w:r w:rsidRPr="00B0347C">
        <w:rPr>
          <w:lang w:val="lt-LT"/>
        </w:rPr>
        <w:t>]</w:t>
      </w:r>
      <w:r w:rsidRPr="00472631">
        <w:rPr>
          <w:color w:val="222222"/>
          <w:szCs w:val="22"/>
          <w:lang w:val="lt-LT"/>
        </w:rPr>
        <w:t xml:space="preserve"> </w:t>
      </w:r>
      <w:r w:rsidRPr="00B0347C">
        <w:rPr>
          <w:rStyle w:val="st"/>
          <w:lang w:val="lt-LT"/>
        </w:rPr>
        <w:t>koncentracija, išmatuota</w:t>
      </w:r>
      <w:r w:rsidRPr="00472631">
        <w:rPr>
          <w:color w:val="222222"/>
          <w:szCs w:val="22"/>
          <w:lang w:val="lt-LT"/>
        </w:rPr>
        <w:t xml:space="preserve"> </w:t>
      </w:r>
      <w:r w:rsidRPr="00B0347C">
        <w:rPr>
          <w:rStyle w:val="st"/>
          <w:lang w:val="lt-LT"/>
        </w:rPr>
        <w:t>patikimu</w:t>
      </w:r>
      <w:r w:rsidRPr="00472631">
        <w:rPr>
          <w:color w:val="222222"/>
          <w:szCs w:val="22"/>
          <w:lang w:val="lt-LT"/>
        </w:rPr>
        <w:t xml:space="preserve"> </w:t>
      </w:r>
      <w:r w:rsidRPr="00B0347C">
        <w:rPr>
          <w:rStyle w:val="st"/>
          <w:lang w:val="lt-LT"/>
        </w:rPr>
        <w:t>tyrimo metodu yra</w:t>
      </w:r>
      <w:r w:rsidRPr="00472631">
        <w:rPr>
          <w:color w:val="222222"/>
          <w:szCs w:val="22"/>
          <w:lang w:val="lt-LT"/>
        </w:rPr>
        <w:t xml:space="preserve"> </w:t>
      </w:r>
      <w:r w:rsidRPr="00B0347C">
        <w:rPr>
          <w:rStyle w:val="st"/>
          <w:lang w:val="lt-LT"/>
        </w:rPr>
        <w:t>rekomenduojamas</w:t>
      </w:r>
      <w:r w:rsidRPr="00472631">
        <w:rPr>
          <w:color w:val="222222"/>
          <w:szCs w:val="22"/>
          <w:lang w:val="lt-LT"/>
        </w:rPr>
        <w:t xml:space="preserve"> </w:t>
      </w:r>
      <w:r w:rsidRPr="00B0347C">
        <w:rPr>
          <w:rStyle w:val="st"/>
          <w:lang w:val="lt-LT"/>
        </w:rPr>
        <w:t>biologinis</w:t>
      </w:r>
      <w:r w:rsidRPr="00472631">
        <w:rPr>
          <w:color w:val="222222"/>
          <w:szCs w:val="22"/>
          <w:lang w:val="lt-LT"/>
        </w:rPr>
        <w:t xml:space="preserve"> žymeklis </w:t>
      </w:r>
      <w:r w:rsidRPr="00B0347C">
        <w:rPr>
          <w:rStyle w:val="st"/>
          <w:lang w:val="lt-LT"/>
        </w:rPr>
        <w:t>vertinant vitamino D</w:t>
      </w:r>
      <w:r w:rsidRPr="00472631">
        <w:rPr>
          <w:color w:val="222222"/>
          <w:szCs w:val="22"/>
          <w:lang w:val="lt-LT"/>
        </w:rPr>
        <w:t xml:space="preserve"> </w:t>
      </w:r>
      <w:r w:rsidRPr="00B0347C">
        <w:rPr>
          <w:rStyle w:val="st"/>
          <w:lang w:val="lt-LT"/>
        </w:rPr>
        <w:t>būklę</w:t>
      </w:r>
      <w:r w:rsidRPr="00472631">
        <w:rPr>
          <w:color w:val="222222"/>
          <w:szCs w:val="22"/>
          <w:lang w:val="lt-LT"/>
        </w:rPr>
        <w:t xml:space="preserve"> organizme </w:t>
      </w:r>
      <w:r w:rsidRPr="00B0347C">
        <w:rPr>
          <w:rStyle w:val="st"/>
          <w:lang w:val="lt-LT"/>
        </w:rPr>
        <w:t>pacientams</w:t>
      </w:r>
      <w:r w:rsidRPr="00472631">
        <w:rPr>
          <w:color w:val="222222"/>
          <w:szCs w:val="22"/>
          <w:lang w:val="lt-LT"/>
        </w:rPr>
        <w:t xml:space="preserve">, kuriems yra </w:t>
      </w:r>
      <w:r w:rsidRPr="00B0347C">
        <w:rPr>
          <w:rStyle w:val="st"/>
          <w:lang w:val="lt-LT"/>
        </w:rPr>
        <w:t>vitamino</w:t>
      </w:r>
      <w:r w:rsidRPr="00472631">
        <w:rPr>
          <w:color w:val="222222"/>
          <w:szCs w:val="22"/>
          <w:lang w:val="lt-LT"/>
        </w:rPr>
        <w:t xml:space="preserve"> </w:t>
      </w:r>
      <w:r w:rsidRPr="00B0347C">
        <w:rPr>
          <w:rStyle w:val="st"/>
          <w:lang w:val="lt-LT"/>
        </w:rPr>
        <w:t>D nepakankamumo rizika</w:t>
      </w:r>
      <w:r w:rsidRPr="00472631">
        <w:rPr>
          <w:color w:val="222222"/>
          <w:szCs w:val="22"/>
          <w:lang w:val="lt-LT"/>
        </w:rPr>
        <w:t>.</w:t>
      </w:r>
    </w:p>
    <w:p w14:paraId="3C221D2F" w14:textId="77777777" w:rsidR="00346B4B" w:rsidRPr="00472631" w:rsidRDefault="00346B4B" w:rsidP="00346B4B">
      <w:pPr>
        <w:spacing w:line="240" w:lineRule="auto"/>
        <w:contextualSpacing/>
        <w:rPr>
          <w:szCs w:val="22"/>
          <w:highlight w:val="yellow"/>
          <w:lang w:val="lt-LT"/>
        </w:rPr>
      </w:pPr>
    </w:p>
    <w:p w14:paraId="6BB8FB1A" w14:textId="1A4957F5" w:rsidR="00346B4B" w:rsidRPr="00C40EF6" w:rsidRDefault="00346B4B" w:rsidP="00346B4B">
      <w:pPr>
        <w:spacing w:line="240" w:lineRule="auto"/>
        <w:rPr>
          <w:highlight w:val="yellow"/>
          <w:u w:val="single"/>
          <w:lang w:val="lt-LT"/>
        </w:rPr>
      </w:pPr>
      <w:r w:rsidRPr="00472631">
        <w:rPr>
          <w:szCs w:val="22"/>
          <w:u w:val="single"/>
          <w:lang w:val="lt-LT"/>
        </w:rPr>
        <w:t>Rachito ir osteomaliacijos profilaktika vaikams ir suaugusiesiems:</w:t>
      </w:r>
    </w:p>
    <w:p w14:paraId="3286182C" w14:textId="77777777" w:rsidR="00346B4B" w:rsidRPr="00472631" w:rsidRDefault="00346B4B" w:rsidP="00346B4B">
      <w:pPr>
        <w:spacing w:line="240" w:lineRule="auto"/>
        <w:contextualSpacing/>
        <w:rPr>
          <w:i/>
          <w:szCs w:val="22"/>
          <w:lang w:val="lt-LT"/>
        </w:rPr>
      </w:pPr>
      <w:r w:rsidRPr="00472631">
        <w:rPr>
          <w:i/>
          <w:szCs w:val="22"/>
          <w:lang w:val="lt-LT"/>
        </w:rPr>
        <w:t>Išnešioti</w:t>
      </w:r>
      <w:r>
        <w:rPr>
          <w:i/>
          <w:szCs w:val="22"/>
          <w:lang w:val="lt-LT"/>
        </w:rPr>
        <w:t>ems</w:t>
      </w:r>
      <w:r w:rsidRPr="00472631">
        <w:rPr>
          <w:i/>
          <w:szCs w:val="22"/>
          <w:lang w:val="lt-LT"/>
        </w:rPr>
        <w:t xml:space="preserve"> naujagimia</w:t>
      </w:r>
      <w:r>
        <w:rPr>
          <w:i/>
          <w:szCs w:val="22"/>
          <w:lang w:val="lt-LT"/>
        </w:rPr>
        <w:t>ms</w:t>
      </w:r>
    </w:p>
    <w:p w14:paraId="5D5A100C" w14:textId="77777777" w:rsidR="00346B4B" w:rsidRPr="00472631" w:rsidRDefault="00346B4B" w:rsidP="00346B4B">
      <w:pPr>
        <w:spacing w:line="240" w:lineRule="auto"/>
        <w:contextualSpacing/>
        <w:rPr>
          <w:szCs w:val="22"/>
          <w:lang w:val="lt-LT"/>
        </w:rPr>
      </w:pPr>
      <w:r w:rsidRPr="00472631">
        <w:rPr>
          <w:szCs w:val="22"/>
          <w:lang w:val="lt-LT"/>
        </w:rPr>
        <w:t xml:space="preserve">1 lašas per </w:t>
      </w:r>
      <w:r>
        <w:rPr>
          <w:szCs w:val="22"/>
          <w:lang w:val="lt-LT"/>
        </w:rPr>
        <w:t>parą</w:t>
      </w:r>
      <w:r w:rsidRPr="00472631">
        <w:rPr>
          <w:szCs w:val="22"/>
          <w:lang w:val="lt-LT"/>
        </w:rPr>
        <w:t xml:space="preserve"> (atitinka 500 TV vitamino D</w:t>
      </w:r>
      <w:r w:rsidRPr="00472631">
        <w:rPr>
          <w:szCs w:val="22"/>
          <w:vertAlign w:val="subscript"/>
          <w:lang w:val="lt-LT"/>
        </w:rPr>
        <w:t>3</w:t>
      </w:r>
      <w:r w:rsidRPr="00472631">
        <w:rPr>
          <w:szCs w:val="22"/>
          <w:lang w:val="lt-LT"/>
        </w:rPr>
        <w:t>).</w:t>
      </w:r>
    </w:p>
    <w:p w14:paraId="632681CF" w14:textId="77777777" w:rsidR="00346B4B" w:rsidRPr="00472631" w:rsidRDefault="00346B4B" w:rsidP="00346B4B">
      <w:pPr>
        <w:spacing w:line="240" w:lineRule="auto"/>
        <w:contextualSpacing/>
        <w:rPr>
          <w:szCs w:val="22"/>
          <w:highlight w:val="yellow"/>
          <w:lang w:val="lt-LT"/>
        </w:rPr>
      </w:pPr>
    </w:p>
    <w:p w14:paraId="574EE027" w14:textId="77777777" w:rsidR="00346B4B" w:rsidRPr="00472631" w:rsidRDefault="00346B4B" w:rsidP="00346B4B">
      <w:pPr>
        <w:spacing w:line="240" w:lineRule="auto"/>
        <w:contextualSpacing/>
        <w:rPr>
          <w:i/>
          <w:szCs w:val="22"/>
          <w:lang w:val="lt-LT"/>
        </w:rPr>
      </w:pPr>
      <w:r w:rsidRPr="00472631">
        <w:rPr>
          <w:i/>
          <w:szCs w:val="22"/>
          <w:lang w:val="lt-LT"/>
        </w:rPr>
        <w:t>Kūdikia</w:t>
      </w:r>
      <w:r>
        <w:rPr>
          <w:i/>
          <w:szCs w:val="22"/>
          <w:lang w:val="lt-LT"/>
        </w:rPr>
        <w:t>ms</w:t>
      </w:r>
      <w:r w:rsidRPr="00472631">
        <w:rPr>
          <w:i/>
          <w:szCs w:val="22"/>
          <w:lang w:val="lt-LT"/>
        </w:rPr>
        <w:t xml:space="preserve">  ir vaika</w:t>
      </w:r>
      <w:r>
        <w:rPr>
          <w:i/>
          <w:szCs w:val="22"/>
          <w:lang w:val="lt-LT"/>
        </w:rPr>
        <w:t>ms</w:t>
      </w:r>
      <w:r w:rsidRPr="00472631">
        <w:rPr>
          <w:i/>
          <w:szCs w:val="22"/>
          <w:lang w:val="lt-LT"/>
        </w:rPr>
        <w:t xml:space="preserve"> (nuo 28 dienų iki 23 mėnesių), vaika</w:t>
      </w:r>
      <w:r>
        <w:rPr>
          <w:i/>
          <w:szCs w:val="22"/>
          <w:lang w:val="lt-LT"/>
        </w:rPr>
        <w:t>ms</w:t>
      </w:r>
      <w:r w:rsidRPr="00472631">
        <w:rPr>
          <w:i/>
          <w:szCs w:val="22"/>
          <w:lang w:val="lt-LT"/>
        </w:rPr>
        <w:t xml:space="preserve"> ir suaugusie</w:t>
      </w:r>
      <w:r>
        <w:rPr>
          <w:i/>
          <w:szCs w:val="22"/>
          <w:lang w:val="lt-LT"/>
        </w:rPr>
        <w:t>siems</w:t>
      </w:r>
    </w:p>
    <w:p w14:paraId="07FA1EF9" w14:textId="77777777" w:rsidR="00346B4B" w:rsidRPr="00472631" w:rsidRDefault="00346B4B" w:rsidP="00346B4B">
      <w:pPr>
        <w:spacing w:line="240" w:lineRule="auto"/>
        <w:contextualSpacing/>
        <w:rPr>
          <w:szCs w:val="22"/>
          <w:lang w:val="lt-LT"/>
        </w:rPr>
      </w:pPr>
      <w:r w:rsidRPr="00472631">
        <w:rPr>
          <w:szCs w:val="22"/>
          <w:lang w:val="lt-LT"/>
        </w:rPr>
        <w:t xml:space="preserve">1 lašas per </w:t>
      </w:r>
      <w:r>
        <w:rPr>
          <w:szCs w:val="22"/>
          <w:lang w:val="lt-LT"/>
        </w:rPr>
        <w:t>parą</w:t>
      </w:r>
      <w:r w:rsidRPr="00472631">
        <w:rPr>
          <w:szCs w:val="22"/>
          <w:lang w:val="lt-LT"/>
        </w:rPr>
        <w:t xml:space="preserve"> (atitinka 500 TV vitamino D</w:t>
      </w:r>
      <w:r w:rsidRPr="00472631">
        <w:rPr>
          <w:szCs w:val="22"/>
          <w:vertAlign w:val="subscript"/>
          <w:lang w:val="lt-LT"/>
        </w:rPr>
        <w:t>3</w:t>
      </w:r>
      <w:r w:rsidRPr="00472631">
        <w:rPr>
          <w:szCs w:val="22"/>
          <w:lang w:val="lt-LT"/>
        </w:rPr>
        <w:t>).</w:t>
      </w:r>
    </w:p>
    <w:p w14:paraId="2182F207" w14:textId="77777777" w:rsidR="00346B4B" w:rsidRPr="00472631" w:rsidRDefault="00346B4B" w:rsidP="00346B4B">
      <w:pPr>
        <w:spacing w:line="240" w:lineRule="auto"/>
        <w:contextualSpacing/>
        <w:rPr>
          <w:szCs w:val="22"/>
          <w:highlight w:val="yellow"/>
          <w:lang w:val="lt-LT"/>
        </w:rPr>
      </w:pPr>
    </w:p>
    <w:p w14:paraId="065958B9" w14:textId="0AC01897" w:rsidR="00346B4B" w:rsidRPr="00C40EF6" w:rsidRDefault="00346B4B" w:rsidP="00346B4B">
      <w:pPr>
        <w:spacing w:line="240" w:lineRule="auto"/>
        <w:contextualSpacing/>
        <w:rPr>
          <w:highlight w:val="yellow"/>
          <w:u w:val="single"/>
          <w:lang w:val="lt-LT"/>
        </w:rPr>
      </w:pPr>
      <w:r w:rsidRPr="00472631">
        <w:rPr>
          <w:szCs w:val="22"/>
          <w:u w:val="single"/>
          <w:lang w:val="lt-LT"/>
        </w:rPr>
        <w:t>Rachito profilaktika neišnešiotiems naujagimiams:</w:t>
      </w:r>
    </w:p>
    <w:p w14:paraId="2CAD5B2B" w14:textId="77777777" w:rsidR="00346B4B" w:rsidRPr="00472631" w:rsidRDefault="00346B4B" w:rsidP="00346B4B">
      <w:pPr>
        <w:spacing w:line="240" w:lineRule="auto"/>
        <w:contextualSpacing/>
        <w:rPr>
          <w:i/>
          <w:szCs w:val="22"/>
          <w:lang w:val="lt-LT"/>
        </w:rPr>
      </w:pPr>
      <w:r w:rsidRPr="00472631">
        <w:rPr>
          <w:i/>
          <w:szCs w:val="22"/>
          <w:lang w:val="lt-LT"/>
        </w:rPr>
        <w:t>Neišnešiot</w:t>
      </w:r>
      <w:r>
        <w:rPr>
          <w:i/>
          <w:szCs w:val="22"/>
          <w:lang w:val="lt-LT"/>
        </w:rPr>
        <w:t>iems</w:t>
      </w:r>
      <w:r w:rsidRPr="00472631">
        <w:rPr>
          <w:i/>
          <w:szCs w:val="22"/>
          <w:lang w:val="lt-LT"/>
        </w:rPr>
        <w:t xml:space="preserve"> naujagimia</w:t>
      </w:r>
      <w:r>
        <w:rPr>
          <w:i/>
          <w:szCs w:val="22"/>
          <w:lang w:val="lt-LT"/>
        </w:rPr>
        <w:t>ms</w:t>
      </w:r>
    </w:p>
    <w:p w14:paraId="118F4FAC" w14:textId="77777777" w:rsidR="00346B4B" w:rsidRPr="00472631" w:rsidRDefault="00346B4B" w:rsidP="00346B4B">
      <w:pPr>
        <w:spacing w:line="240" w:lineRule="auto"/>
        <w:contextualSpacing/>
        <w:rPr>
          <w:szCs w:val="22"/>
          <w:lang w:val="lt-LT"/>
        </w:rPr>
      </w:pPr>
      <w:r w:rsidRPr="00472631">
        <w:rPr>
          <w:szCs w:val="22"/>
          <w:lang w:val="lt-LT"/>
        </w:rPr>
        <w:t xml:space="preserve">1 lašas per </w:t>
      </w:r>
      <w:r>
        <w:rPr>
          <w:szCs w:val="22"/>
          <w:lang w:val="lt-LT"/>
        </w:rPr>
        <w:t>parą</w:t>
      </w:r>
      <w:r w:rsidRPr="00472631">
        <w:rPr>
          <w:szCs w:val="22"/>
          <w:lang w:val="lt-LT"/>
        </w:rPr>
        <w:t xml:space="preserve"> (atitinka 500 TV vitamino D</w:t>
      </w:r>
      <w:r w:rsidRPr="00472631">
        <w:rPr>
          <w:szCs w:val="22"/>
          <w:vertAlign w:val="subscript"/>
          <w:lang w:val="lt-LT"/>
        </w:rPr>
        <w:t>3</w:t>
      </w:r>
      <w:r w:rsidRPr="00472631">
        <w:rPr>
          <w:szCs w:val="22"/>
          <w:lang w:val="lt-LT"/>
        </w:rPr>
        <w:t>).</w:t>
      </w:r>
    </w:p>
    <w:p w14:paraId="41F0452A" w14:textId="77777777" w:rsidR="00346B4B" w:rsidRPr="00472631" w:rsidRDefault="00346B4B" w:rsidP="00346B4B">
      <w:pPr>
        <w:spacing w:line="240" w:lineRule="auto"/>
        <w:contextualSpacing/>
        <w:rPr>
          <w:i/>
          <w:szCs w:val="22"/>
          <w:highlight w:val="yellow"/>
          <w:lang w:val="lt-LT"/>
        </w:rPr>
      </w:pPr>
    </w:p>
    <w:p w14:paraId="399A2144" w14:textId="77777777" w:rsidR="00346B4B" w:rsidRPr="00472631" w:rsidRDefault="00346B4B" w:rsidP="00346B4B">
      <w:pPr>
        <w:spacing w:line="240" w:lineRule="auto"/>
        <w:contextualSpacing/>
        <w:rPr>
          <w:szCs w:val="22"/>
          <w:lang w:val="lt-LT"/>
        </w:rPr>
      </w:pPr>
      <w:r w:rsidRPr="00472631">
        <w:rPr>
          <w:szCs w:val="22"/>
          <w:u w:val="single"/>
          <w:lang w:val="lt-LT"/>
        </w:rPr>
        <w:lastRenderedPageBreak/>
        <w:t>Vitamino D trūkumo gydymas (įskaitant rachitą ir osteomaliaciją) vaikams ir suaugusiesiems</w:t>
      </w:r>
      <w:r w:rsidRPr="00472631">
        <w:rPr>
          <w:szCs w:val="22"/>
          <w:lang w:val="lt-LT"/>
        </w:rPr>
        <w:t>, kuriems 25(OH)D koncentracija yra mažesnė nei 20 ng/ml (50 nmol/l):</w:t>
      </w:r>
      <w:r w:rsidRPr="00472631">
        <w:rPr>
          <w:szCs w:val="22"/>
          <w:lang w:val="lt-LT"/>
        </w:rPr>
        <w:br/>
      </w:r>
    </w:p>
    <w:p w14:paraId="68FB12B4" w14:textId="77777777" w:rsidR="00346B4B" w:rsidRPr="00472631" w:rsidRDefault="00346B4B" w:rsidP="00346B4B">
      <w:pPr>
        <w:spacing w:line="240" w:lineRule="auto"/>
        <w:contextualSpacing/>
        <w:rPr>
          <w:bCs/>
          <w:i/>
          <w:iCs/>
          <w:szCs w:val="22"/>
          <w:lang w:val="lt-LT"/>
        </w:rPr>
      </w:pPr>
      <w:r w:rsidRPr="00472631">
        <w:rPr>
          <w:bCs/>
          <w:i/>
          <w:iCs/>
          <w:szCs w:val="22"/>
          <w:lang w:val="lt-LT"/>
        </w:rPr>
        <w:t>Vaikų populiacija</w:t>
      </w:r>
    </w:p>
    <w:p w14:paraId="03097DE7" w14:textId="77777777" w:rsidR="00346B4B" w:rsidRPr="00472631" w:rsidRDefault="00346B4B" w:rsidP="00346B4B">
      <w:pPr>
        <w:spacing w:line="240" w:lineRule="auto"/>
        <w:contextualSpacing/>
        <w:rPr>
          <w:i/>
          <w:szCs w:val="22"/>
          <w:lang w:val="lt-LT"/>
        </w:rPr>
      </w:pPr>
    </w:p>
    <w:p w14:paraId="1E2FB9B9" w14:textId="77777777" w:rsidR="00346B4B" w:rsidRPr="00472631" w:rsidRDefault="00346B4B" w:rsidP="00346B4B">
      <w:pPr>
        <w:spacing w:line="240" w:lineRule="auto"/>
        <w:contextualSpacing/>
        <w:rPr>
          <w:szCs w:val="22"/>
          <w:lang w:val="lt-LT"/>
        </w:rPr>
      </w:pPr>
      <w:r w:rsidRPr="00472631">
        <w:rPr>
          <w:szCs w:val="22"/>
          <w:lang w:val="lt-LT"/>
        </w:rPr>
        <w:t>Kūdikiams iki 1 mėnesio:</w:t>
      </w:r>
    </w:p>
    <w:p w14:paraId="27F4A788" w14:textId="77777777" w:rsidR="00346B4B" w:rsidRPr="00472631" w:rsidRDefault="00346B4B" w:rsidP="00346B4B">
      <w:pPr>
        <w:spacing w:line="240" w:lineRule="auto"/>
        <w:contextualSpacing/>
        <w:rPr>
          <w:szCs w:val="22"/>
          <w:lang w:val="lt-LT"/>
        </w:rPr>
      </w:pPr>
      <w:r w:rsidRPr="00472631">
        <w:rPr>
          <w:szCs w:val="22"/>
          <w:lang w:val="lt-LT"/>
        </w:rPr>
        <w:t xml:space="preserve">2 lašai per </w:t>
      </w:r>
      <w:r>
        <w:rPr>
          <w:szCs w:val="22"/>
          <w:lang w:val="lt-LT"/>
        </w:rPr>
        <w:t>parą</w:t>
      </w:r>
      <w:r w:rsidRPr="00472631">
        <w:rPr>
          <w:szCs w:val="22"/>
          <w:lang w:val="lt-LT"/>
        </w:rPr>
        <w:t xml:space="preserve"> (atitinka 1000 TV vitamino D</w:t>
      </w:r>
      <w:r w:rsidRPr="00472631">
        <w:rPr>
          <w:szCs w:val="22"/>
          <w:vertAlign w:val="subscript"/>
          <w:lang w:val="lt-LT"/>
        </w:rPr>
        <w:t>3</w:t>
      </w:r>
      <w:r w:rsidRPr="00472631">
        <w:rPr>
          <w:szCs w:val="22"/>
          <w:lang w:val="lt-LT"/>
        </w:rPr>
        <w:t>).</w:t>
      </w:r>
    </w:p>
    <w:p w14:paraId="6FCBD529" w14:textId="77777777" w:rsidR="00346B4B" w:rsidRPr="00472631" w:rsidRDefault="00346B4B" w:rsidP="00346B4B">
      <w:pPr>
        <w:spacing w:line="240" w:lineRule="auto"/>
        <w:contextualSpacing/>
        <w:rPr>
          <w:i/>
          <w:szCs w:val="22"/>
          <w:highlight w:val="yellow"/>
          <w:lang w:val="lt-LT"/>
        </w:rPr>
      </w:pPr>
    </w:p>
    <w:p w14:paraId="79BD6E0B" w14:textId="77777777" w:rsidR="00346B4B" w:rsidRPr="00472631" w:rsidRDefault="00346B4B" w:rsidP="00346B4B">
      <w:pPr>
        <w:spacing w:line="240" w:lineRule="auto"/>
        <w:contextualSpacing/>
        <w:rPr>
          <w:szCs w:val="22"/>
          <w:lang w:val="lt-LT"/>
        </w:rPr>
      </w:pPr>
      <w:r w:rsidRPr="00472631">
        <w:rPr>
          <w:szCs w:val="22"/>
          <w:lang w:val="lt-LT"/>
        </w:rPr>
        <w:t>Kūdikiams ir vaikams nuo 1 iki 12 mėnesių:</w:t>
      </w:r>
    </w:p>
    <w:p w14:paraId="7333886A" w14:textId="77777777" w:rsidR="00346B4B" w:rsidRPr="00472631" w:rsidRDefault="00346B4B" w:rsidP="00346B4B">
      <w:pPr>
        <w:spacing w:line="240" w:lineRule="auto"/>
        <w:contextualSpacing/>
        <w:rPr>
          <w:szCs w:val="22"/>
          <w:lang w:val="lt-LT"/>
        </w:rPr>
      </w:pPr>
      <w:r w:rsidRPr="00472631">
        <w:rPr>
          <w:szCs w:val="22"/>
          <w:lang w:val="lt-LT"/>
        </w:rPr>
        <w:t xml:space="preserve">2 – 6 lašai per </w:t>
      </w:r>
      <w:r>
        <w:rPr>
          <w:szCs w:val="22"/>
          <w:lang w:val="lt-LT"/>
        </w:rPr>
        <w:t>parą</w:t>
      </w:r>
      <w:r w:rsidRPr="00472631">
        <w:rPr>
          <w:szCs w:val="22"/>
          <w:lang w:val="lt-LT"/>
        </w:rPr>
        <w:t xml:space="preserve"> (atitinka 1000 - 3000 TV vitamino D</w:t>
      </w:r>
      <w:r w:rsidRPr="00472631">
        <w:rPr>
          <w:szCs w:val="22"/>
          <w:vertAlign w:val="subscript"/>
          <w:lang w:val="lt-LT"/>
        </w:rPr>
        <w:t>3</w:t>
      </w:r>
      <w:r w:rsidRPr="00472631">
        <w:rPr>
          <w:szCs w:val="22"/>
          <w:lang w:val="lt-LT"/>
        </w:rPr>
        <w:t>).</w:t>
      </w:r>
    </w:p>
    <w:p w14:paraId="1B05446B" w14:textId="77777777" w:rsidR="00346B4B" w:rsidRPr="00472631" w:rsidRDefault="00346B4B" w:rsidP="00346B4B">
      <w:pPr>
        <w:spacing w:line="240" w:lineRule="auto"/>
        <w:contextualSpacing/>
        <w:rPr>
          <w:szCs w:val="22"/>
          <w:highlight w:val="yellow"/>
          <w:lang w:val="lt-LT"/>
        </w:rPr>
      </w:pPr>
    </w:p>
    <w:p w14:paraId="341E84BA" w14:textId="77777777" w:rsidR="00346B4B" w:rsidRPr="00472631" w:rsidRDefault="00346B4B" w:rsidP="00346B4B">
      <w:pPr>
        <w:spacing w:line="240" w:lineRule="auto"/>
        <w:contextualSpacing/>
        <w:rPr>
          <w:szCs w:val="22"/>
          <w:lang w:val="lt-LT"/>
        </w:rPr>
      </w:pPr>
      <w:r w:rsidRPr="00472631">
        <w:rPr>
          <w:szCs w:val="22"/>
          <w:lang w:val="lt-LT"/>
        </w:rPr>
        <w:t>Vaikams ir paaugliams nuo 1 iki 18 metų:</w:t>
      </w:r>
    </w:p>
    <w:p w14:paraId="11D6B4D5" w14:textId="77777777" w:rsidR="00346B4B" w:rsidRPr="00472631" w:rsidRDefault="00346B4B" w:rsidP="00346B4B">
      <w:pPr>
        <w:spacing w:line="240" w:lineRule="auto"/>
        <w:contextualSpacing/>
        <w:rPr>
          <w:szCs w:val="22"/>
          <w:lang w:val="lt-LT"/>
        </w:rPr>
      </w:pPr>
      <w:r w:rsidRPr="00472631">
        <w:rPr>
          <w:szCs w:val="22"/>
          <w:lang w:val="lt-LT"/>
        </w:rPr>
        <w:t xml:space="preserve">6 – 10 lašų per </w:t>
      </w:r>
      <w:r>
        <w:rPr>
          <w:szCs w:val="22"/>
          <w:lang w:val="lt-LT"/>
        </w:rPr>
        <w:t>parą</w:t>
      </w:r>
      <w:r w:rsidRPr="00472631">
        <w:rPr>
          <w:szCs w:val="22"/>
          <w:lang w:val="lt-LT"/>
        </w:rPr>
        <w:t xml:space="preserve"> (atitinka 3000 - 5000 TV vitamino D</w:t>
      </w:r>
      <w:r w:rsidRPr="00472631">
        <w:rPr>
          <w:szCs w:val="22"/>
          <w:vertAlign w:val="subscript"/>
          <w:lang w:val="lt-LT"/>
        </w:rPr>
        <w:t>3</w:t>
      </w:r>
      <w:r w:rsidRPr="00472631">
        <w:rPr>
          <w:szCs w:val="22"/>
          <w:lang w:val="lt-LT"/>
        </w:rPr>
        <w:t>).</w:t>
      </w:r>
    </w:p>
    <w:p w14:paraId="74E3FA03" w14:textId="77777777" w:rsidR="00346B4B" w:rsidRPr="00472631" w:rsidRDefault="00346B4B" w:rsidP="00346B4B">
      <w:pPr>
        <w:spacing w:line="240" w:lineRule="auto"/>
        <w:contextualSpacing/>
        <w:rPr>
          <w:i/>
          <w:szCs w:val="22"/>
          <w:highlight w:val="yellow"/>
          <w:lang w:val="en-US"/>
        </w:rPr>
      </w:pPr>
    </w:p>
    <w:p w14:paraId="68FB2C7D" w14:textId="77777777" w:rsidR="00346B4B" w:rsidRPr="00472631" w:rsidRDefault="00346B4B" w:rsidP="00346B4B">
      <w:pPr>
        <w:spacing w:line="240" w:lineRule="auto"/>
        <w:contextualSpacing/>
        <w:rPr>
          <w:szCs w:val="22"/>
          <w:lang w:val="lt-LT"/>
        </w:rPr>
      </w:pPr>
      <w:r w:rsidRPr="00472631">
        <w:rPr>
          <w:i/>
          <w:szCs w:val="22"/>
          <w:lang w:val="lt-LT"/>
        </w:rPr>
        <w:t>Suaugusie</w:t>
      </w:r>
      <w:r>
        <w:rPr>
          <w:i/>
          <w:szCs w:val="22"/>
          <w:lang w:val="lt-LT"/>
        </w:rPr>
        <w:t>siems</w:t>
      </w:r>
      <w:r w:rsidRPr="00472631">
        <w:rPr>
          <w:i/>
          <w:szCs w:val="22"/>
          <w:lang w:val="lt-LT"/>
        </w:rPr>
        <w:t xml:space="preserve"> ir senyviems pacientams</w:t>
      </w:r>
    </w:p>
    <w:p w14:paraId="06E6AABB" w14:textId="77777777" w:rsidR="00346B4B" w:rsidRPr="00472631" w:rsidRDefault="00346B4B" w:rsidP="00346B4B">
      <w:pPr>
        <w:spacing w:line="240" w:lineRule="auto"/>
        <w:contextualSpacing/>
        <w:rPr>
          <w:szCs w:val="22"/>
          <w:highlight w:val="yellow"/>
        </w:rPr>
      </w:pPr>
    </w:p>
    <w:p w14:paraId="5A3069F3" w14:textId="77777777" w:rsidR="00346B4B" w:rsidRPr="00472631" w:rsidRDefault="00346B4B" w:rsidP="00346B4B">
      <w:pPr>
        <w:spacing w:line="240" w:lineRule="auto"/>
        <w:contextualSpacing/>
        <w:rPr>
          <w:szCs w:val="22"/>
          <w:lang w:val="lt-LT"/>
        </w:rPr>
      </w:pPr>
      <w:r w:rsidRPr="00472631">
        <w:rPr>
          <w:szCs w:val="22"/>
          <w:lang w:val="lt-LT"/>
        </w:rPr>
        <w:t xml:space="preserve">14 – 20 lašų per </w:t>
      </w:r>
      <w:r>
        <w:rPr>
          <w:szCs w:val="22"/>
          <w:lang w:val="lt-LT"/>
        </w:rPr>
        <w:t>parą</w:t>
      </w:r>
      <w:r w:rsidRPr="00472631">
        <w:rPr>
          <w:szCs w:val="22"/>
          <w:lang w:val="lt-LT"/>
        </w:rPr>
        <w:t xml:space="preserve"> (atitinka 7000 – 10</w:t>
      </w:r>
      <w:r>
        <w:rPr>
          <w:szCs w:val="22"/>
          <w:lang w:val="lt-LT"/>
        </w:rPr>
        <w:t> </w:t>
      </w:r>
      <w:r w:rsidRPr="00472631">
        <w:rPr>
          <w:szCs w:val="22"/>
          <w:lang w:val="lt-LT"/>
        </w:rPr>
        <w:t>000 TV vitamino D</w:t>
      </w:r>
      <w:r w:rsidRPr="00472631">
        <w:rPr>
          <w:szCs w:val="22"/>
          <w:vertAlign w:val="subscript"/>
          <w:lang w:val="lt-LT"/>
        </w:rPr>
        <w:t>3</w:t>
      </w:r>
      <w:r w:rsidRPr="00472631">
        <w:rPr>
          <w:szCs w:val="22"/>
          <w:lang w:val="lt-LT"/>
        </w:rPr>
        <w:t>).</w:t>
      </w:r>
    </w:p>
    <w:p w14:paraId="0E5D7AF4" w14:textId="77777777" w:rsidR="00346B4B" w:rsidRPr="00472631" w:rsidRDefault="00346B4B" w:rsidP="00346B4B">
      <w:pPr>
        <w:spacing w:line="240" w:lineRule="auto"/>
        <w:contextualSpacing/>
        <w:rPr>
          <w:szCs w:val="22"/>
          <w:highlight w:val="yellow"/>
          <w:lang w:val="lt-LT"/>
        </w:rPr>
      </w:pPr>
    </w:p>
    <w:p w14:paraId="334296CB" w14:textId="77777777" w:rsidR="00346B4B" w:rsidRPr="00472631" w:rsidRDefault="00346B4B" w:rsidP="00346B4B">
      <w:pPr>
        <w:spacing w:line="240" w:lineRule="auto"/>
        <w:contextualSpacing/>
        <w:rPr>
          <w:szCs w:val="22"/>
          <w:lang w:val="lt-LT"/>
        </w:rPr>
      </w:pPr>
      <w:r w:rsidRPr="00472631">
        <w:rPr>
          <w:szCs w:val="22"/>
          <w:lang w:val="lt-LT"/>
        </w:rPr>
        <w:t>Gydymo trukmė vaikams ir paaugliams nuo 0 iki 18</w:t>
      </w:r>
      <w:r>
        <w:rPr>
          <w:szCs w:val="22"/>
          <w:lang w:val="lt-LT"/>
        </w:rPr>
        <w:t> </w:t>
      </w:r>
      <w:r w:rsidRPr="00472631">
        <w:rPr>
          <w:szCs w:val="22"/>
          <w:lang w:val="lt-LT"/>
        </w:rPr>
        <w:t>metų yra 6</w:t>
      </w:r>
      <w:r>
        <w:rPr>
          <w:szCs w:val="22"/>
          <w:lang w:val="lt-LT"/>
        </w:rPr>
        <w:t> </w:t>
      </w:r>
      <w:r w:rsidRPr="00472631">
        <w:rPr>
          <w:szCs w:val="22"/>
          <w:lang w:val="lt-LT"/>
        </w:rPr>
        <w:t>savaitės, kol pasiekiama 30</w:t>
      </w:r>
      <w:r>
        <w:rPr>
          <w:szCs w:val="22"/>
          <w:lang w:val="lt-LT"/>
        </w:rPr>
        <w:t> </w:t>
      </w:r>
      <w:r w:rsidRPr="00472631">
        <w:rPr>
          <w:szCs w:val="22"/>
          <w:lang w:val="lt-LT"/>
        </w:rPr>
        <w:t>ng/l (75</w:t>
      </w:r>
      <w:r>
        <w:rPr>
          <w:szCs w:val="22"/>
          <w:lang w:val="lt-LT"/>
        </w:rPr>
        <w:t> </w:t>
      </w:r>
      <w:r w:rsidRPr="00472631">
        <w:rPr>
          <w:szCs w:val="22"/>
          <w:lang w:val="lt-LT"/>
        </w:rPr>
        <w:t>nmol/l) ar didesnė 25[OH]D koncentracija kraujyje, po to taikomas palaikomasis gydymas, skiriant 500 – 1000</w:t>
      </w:r>
      <w:r>
        <w:rPr>
          <w:szCs w:val="22"/>
          <w:lang w:val="lt-LT"/>
        </w:rPr>
        <w:t> </w:t>
      </w:r>
      <w:r w:rsidRPr="00472631">
        <w:rPr>
          <w:szCs w:val="22"/>
          <w:lang w:val="lt-LT"/>
        </w:rPr>
        <w:t xml:space="preserve">TV per </w:t>
      </w:r>
      <w:r>
        <w:rPr>
          <w:szCs w:val="22"/>
          <w:lang w:val="lt-LT"/>
        </w:rPr>
        <w:t>parą.</w:t>
      </w:r>
      <w:r w:rsidRPr="00472631">
        <w:rPr>
          <w:szCs w:val="22"/>
          <w:lang w:val="lt-LT"/>
        </w:rPr>
        <w:t xml:space="preserve"> </w:t>
      </w:r>
    </w:p>
    <w:p w14:paraId="1C9FAD69" w14:textId="77777777" w:rsidR="00346B4B" w:rsidRPr="00B0347C" w:rsidRDefault="00346B4B" w:rsidP="00346B4B">
      <w:pPr>
        <w:spacing w:line="240" w:lineRule="auto"/>
        <w:contextualSpacing/>
        <w:rPr>
          <w:rStyle w:val="st"/>
          <w:lang w:val="lt-LT"/>
        </w:rPr>
      </w:pPr>
    </w:p>
    <w:p w14:paraId="34CC4972" w14:textId="77777777" w:rsidR="00346B4B" w:rsidRPr="00472631" w:rsidRDefault="00346B4B" w:rsidP="00346B4B">
      <w:pPr>
        <w:spacing w:line="240" w:lineRule="auto"/>
        <w:contextualSpacing/>
        <w:rPr>
          <w:szCs w:val="22"/>
          <w:lang w:val="lt-LT"/>
        </w:rPr>
      </w:pPr>
      <w:r w:rsidRPr="00B0347C">
        <w:rPr>
          <w:rStyle w:val="st"/>
          <w:lang w:val="lt-LT"/>
        </w:rPr>
        <w:t xml:space="preserve">Gydymo trukmė suaugusiesiems yra 6 savaitės, kol pasiekiama </w:t>
      </w:r>
      <w:r w:rsidRPr="00472631">
        <w:rPr>
          <w:szCs w:val="22"/>
          <w:lang w:val="lt-LT"/>
        </w:rPr>
        <w:t>30</w:t>
      </w:r>
      <w:r>
        <w:rPr>
          <w:szCs w:val="22"/>
          <w:lang w:val="lt-LT"/>
        </w:rPr>
        <w:t> </w:t>
      </w:r>
      <w:r w:rsidRPr="00472631">
        <w:rPr>
          <w:szCs w:val="22"/>
          <w:lang w:val="lt-LT"/>
        </w:rPr>
        <w:t>ng/l (75</w:t>
      </w:r>
      <w:r>
        <w:rPr>
          <w:szCs w:val="22"/>
          <w:lang w:val="lt-LT"/>
        </w:rPr>
        <w:t> </w:t>
      </w:r>
      <w:r w:rsidRPr="00472631">
        <w:rPr>
          <w:szCs w:val="22"/>
          <w:lang w:val="lt-LT"/>
        </w:rPr>
        <w:t>nmol/l) ar didesnė 25(OH)D koncentracija kraujyje, po to taikomas palaikomasis gydymas, skiriant  1500 – 2000</w:t>
      </w:r>
      <w:r>
        <w:rPr>
          <w:szCs w:val="22"/>
          <w:lang w:val="lt-LT"/>
        </w:rPr>
        <w:t> </w:t>
      </w:r>
      <w:r w:rsidRPr="00472631">
        <w:rPr>
          <w:szCs w:val="22"/>
          <w:lang w:val="lt-LT"/>
        </w:rPr>
        <w:t xml:space="preserve">TV per </w:t>
      </w:r>
      <w:r>
        <w:rPr>
          <w:szCs w:val="22"/>
          <w:lang w:val="lt-LT"/>
        </w:rPr>
        <w:t>parą.</w:t>
      </w:r>
      <w:r w:rsidRPr="00472631">
        <w:rPr>
          <w:szCs w:val="22"/>
          <w:lang w:val="lt-LT"/>
        </w:rPr>
        <w:t xml:space="preserve"> </w:t>
      </w:r>
    </w:p>
    <w:p w14:paraId="1C2A6C03" w14:textId="77777777" w:rsidR="00346B4B" w:rsidRPr="00472631" w:rsidRDefault="00346B4B" w:rsidP="00346B4B">
      <w:pPr>
        <w:spacing w:line="240" w:lineRule="auto"/>
        <w:contextualSpacing/>
        <w:rPr>
          <w:szCs w:val="22"/>
          <w:highlight w:val="yellow"/>
          <w:lang w:val="lt-LT"/>
        </w:rPr>
      </w:pPr>
    </w:p>
    <w:p w14:paraId="227E8183" w14:textId="77777777" w:rsidR="00346B4B" w:rsidRPr="00472631" w:rsidRDefault="00346B4B" w:rsidP="00346B4B">
      <w:pPr>
        <w:tabs>
          <w:tab w:val="clear" w:pos="567"/>
        </w:tabs>
        <w:spacing w:line="240" w:lineRule="auto"/>
        <w:contextualSpacing/>
        <w:rPr>
          <w:szCs w:val="22"/>
          <w:lang w:val="lt-LT"/>
        </w:rPr>
      </w:pPr>
      <w:r w:rsidRPr="00472631">
        <w:rPr>
          <w:szCs w:val="22"/>
          <w:u w:val="single"/>
          <w:lang w:val="lt-LT"/>
        </w:rPr>
        <w:t>Vitamino D trūkumo profilaktika aukštos rizikos grupių pacientams</w:t>
      </w:r>
      <w:r w:rsidRPr="00472631">
        <w:rPr>
          <w:szCs w:val="22"/>
          <w:lang w:val="lt-LT"/>
        </w:rPr>
        <w:t xml:space="preserve"> (įskaitant nutukusius pacientus, pacientus, turinčius malabsorbcijos sindromų ir pacientus, vartojančius vaistus, kurie įtakoja vitamino D metabolizmą):</w:t>
      </w:r>
    </w:p>
    <w:p w14:paraId="6A3B50EF" w14:textId="77777777" w:rsidR="00346B4B" w:rsidRPr="00472631" w:rsidRDefault="00346B4B" w:rsidP="00346B4B">
      <w:pPr>
        <w:spacing w:line="240" w:lineRule="auto"/>
        <w:contextualSpacing/>
        <w:rPr>
          <w:i/>
          <w:szCs w:val="22"/>
          <w:lang w:val="lt-LT"/>
        </w:rPr>
      </w:pPr>
    </w:p>
    <w:p w14:paraId="009CD292" w14:textId="77777777" w:rsidR="00346B4B" w:rsidRPr="00472631" w:rsidRDefault="00346B4B" w:rsidP="00346B4B">
      <w:pPr>
        <w:spacing w:line="240" w:lineRule="auto"/>
        <w:contextualSpacing/>
        <w:rPr>
          <w:i/>
          <w:szCs w:val="22"/>
          <w:lang w:val="lt-LT"/>
        </w:rPr>
      </w:pPr>
      <w:r w:rsidRPr="00472631">
        <w:rPr>
          <w:i/>
          <w:szCs w:val="22"/>
          <w:lang w:val="lt-LT"/>
        </w:rPr>
        <w:t>Vaikams ir suaugusie</w:t>
      </w:r>
      <w:r>
        <w:rPr>
          <w:i/>
          <w:szCs w:val="22"/>
          <w:lang w:val="lt-LT"/>
        </w:rPr>
        <w:t>sie</w:t>
      </w:r>
      <w:r w:rsidRPr="00472631">
        <w:rPr>
          <w:i/>
          <w:szCs w:val="22"/>
          <w:lang w:val="lt-LT"/>
        </w:rPr>
        <w:t>ms</w:t>
      </w:r>
    </w:p>
    <w:p w14:paraId="1B46D42D" w14:textId="77777777" w:rsidR="00346B4B" w:rsidRPr="00472631" w:rsidRDefault="00346B4B" w:rsidP="00346B4B">
      <w:pPr>
        <w:spacing w:line="240" w:lineRule="auto"/>
        <w:contextualSpacing/>
        <w:rPr>
          <w:szCs w:val="22"/>
          <w:lang w:val="lt-LT"/>
        </w:rPr>
      </w:pPr>
      <w:r w:rsidRPr="00472631">
        <w:rPr>
          <w:szCs w:val="22"/>
          <w:lang w:val="lt-LT"/>
        </w:rPr>
        <w:t xml:space="preserve">Vitamino D trūkumo profilaktikai nutukusiems pacientams, pacientams, turintiems malabsorbcijos sindromų ir pacientams, kurie vartoja vaistų, įtakojančių vitamino D metabolizmą (prieštraukulinių vaistų, gliukokortikoidų, priešgrybelinių vaistų ir vaistų </w:t>
      </w:r>
      <w:r>
        <w:rPr>
          <w:szCs w:val="22"/>
          <w:lang w:val="lt-LT"/>
        </w:rPr>
        <w:t>AIDS</w:t>
      </w:r>
      <w:r w:rsidRPr="00472631">
        <w:rPr>
          <w:szCs w:val="22"/>
          <w:lang w:val="lt-LT"/>
        </w:rPr>
        <w:t xml:space="preserve"> gydymui) reikia skirti 2 – 3</w:t>
      </w:r>
      <w:r>
        <w:rPr>
          <w:szCs w:val="22"/>
          <w:lang w:val="lt-LT"/>
        </w:rPr>
        <w:t> </w:t>
      </w:r>
      <w:r w:rsidRPr="00472631">
        <w:rPr>
          <w:szCs w:val="22"/>
          <w:lang w:val="lt-LT"/>
        </w:rPr>
        <w:t>kartus didesnes vitamino D dozes.</w:t>
      </w:r>
    </w:p>
    <w:p w14:paraId="0746917A" w14:textId="77777777" w:rsidR="00346B4B" w:rsidRPr="00472631" w:rsidRDefault="00346B4B" w:rsidP="00346B4B">
      <w:pPr>
        <w:spacing w:line="240" w:lineRule="auto"/>
        <w:contextualSpacing/>
        <w:rPr>
          <w:i/>
          <w:szCs w:val="22"/>
          <w:highlight w:val="yellow"/>
          <w:lang w:val="lt-LT"/>
        </w:rPr>
      </w:pPr>
    </w:p>
    <w:p w14:paraId="3947AD1B" w14:textId="77777777" w:rsidR="00346B4B" w:rsidRPr="00472631" w:rsidRDefault="00346B4B" w:rsidP="00346B4B">
      <w:pPr>
        <w:tabs>
          <w:tab w:val="clear" w:pos="567"/>
        </w:tabs>
        <w:spacing w:line="240" w:lineRule="auto"/>
        <w:contextualSpacing/>
        <w:rPr>
          <w:szCs w:val="22"/>
          <w:u w:val="single"/>
          <w:lang w:val="lt-LT"/>
        </w:rPr>
      </w:pPr>
      <w:r w:rsidRPr="00472631">
        <w:rPr>
          <w:szCs w:val="22"/>
          <w:u w:val="single"/>
          <w:lang w:val="lt-LT"/>
        </w:rPr>
        <w:t>Pagalbinis osteoporozės gydymas pacientams, sergantiems vitamino D trūkumu ar pacientams, kuriems yra vitamino D nepakankamumo rizika.</w:t>
      </w:r>
    </w:p>
    <w:p w14:paraId="0DC8B459" w14:textId="77777777" w:rsidR="00346B4B" w:rsidRPr="00472631" w:rsidRDefault="00346B4B" w:rsidP="00346B4B">
      <w:pPr>
        <w:spacing w:line="240" w:lineRule="auto"/>
        <w:contextualSpacing/>
        <w:rPr>
          <w:szCs w:val="22"/>
          <w:highlight w:val="yellow"/>
          <w:u w:val="single"/>
          <w:lang w:val="lt-LT"/>
        </w:rPr>
      </w:pPr>
    </w:p>
    <w:p w14:paraId="67BB79B8" w14:textId="77777777" w:rsidR="00346B4B" w:rsidRPr="00472631" w:rsidRDefault="00346B4B" w:rsidP="00346B4B">
      <w:pPr>
        <w:spacing w:line="240" w:lineRule="auto"/>
        <w:contextualSpacing/>
        <w:rPr>
          <w:i/>
          <w:szCs w:val="22"/>
          <w:lang w:val="lt-LT"/>
        </w:rPr>
      </w:pPr>
      <w:r w:rsidRPr="00472631">
        <w:rPr>
          <w:i/>
          <w:szCs w:val="22"/>
          <w:lang w:val="lt-LT"/>
        </w:rPr>
        <w:t>Suaugusie</w:t>
      </w:r>
      <w:r>
        <w:rPr>
          <w:i/>
          <w:szCs w:val="22"/>
          <w:lang w:val="lt-LT"/>
        </w:rPr>
        <w:t>sie</w:t>
      </w:r>
      <w:r w:rsidRPr="00472631">
        <w:rPr>
          <w:i/>
          <w:szCs w:val="22"/>
          <w:lang w:val="lt-LT"/>
        </w:rPr>
        <w:t>ms</w:t>
      </w:r>
    </w:p>
    <w:p w14:paraId="1E397B50" w14:textId="77777777" w:rsidR="00346B4B" w:rsidRPr="00472631" w:rsidRDefault="00346B4B" w:rsidP="00346B4B">
      <w:pPr>
        <w:spacing w:line="240" w:lineRule="auto"/>
        <w:contextualSpacing/>
        <w:rPr>
          <w:szCs w:val="22"/>
          <w:lang w:val="lt-LT"/>
        </w:rPr>
      </w:pPr>
      <w:r w:rsidRPr="00472631">
        <w:rPr>
          <w:szCs w:val="22"/>
          <w:lang w:val="lt-LT"/>
        </w:rPr>
        <w:t>1 – 2</w:t>
      </w:r>
      <w:r>
        <w:rPr>
          <w:szCs w:val="22"/>
          <w:lang w:val="lt-LT"/>
        </w:rPr>
        <w:t> </w:t>
      </w:r>
      <w:r w:rsidRPr="00472631">
        <w:rPr>
          <w:szCs w:val="22"/>
          <w:lang w:val="lt-LT"/>
        </w:rPr>
        <w:t xml:space="preserve">lašai per </w:t>
      </w:r>
      <w:r>
        <w:rPr>
          <w:szCs w:val="22"/>
          <w:lang w:val="lt-LT"/>
        </w:rPr>
        <w:t>parą</w:t>
      </w:r>
      <w:r w:rsidRPr="00472631">
        <w:rPr>
          <w:szCs w:val="22"/>
          <w:lang w:val="lt-LT"/>
        </w:rPr>
        <w:t xml:space="preserve"> (atitinka 500 - 1000</w:t>
      </w:r>
      <w:r>
        <w:rPr>
          <w:szCs w:val="22"/>
          <w:lang w:val="lt-LT"/>
        </w:rPr>
        <w:t> </w:t>
      </w:r>
      <w:r w:rsidRPr="00472631">
        <w:rPr>
          <w:szCs w:val="22"/>
          <w:lang w:val="lt-LT"/>
        </w:rPr>
        <w:t>TV vitamino D</w:t>
      </w:r>
      <w:r w:rsidRPr="00472631">
        <w:rPr>
          <w:szCs w:val="22"/>
          <w:vertAlign w:val="subscript"/>
          <w:lang w:val="lt-LT"/>
        </w:rPr>
        <w:t>3</w:t>
      </w:r>
      <w:r w:rsidRPr="00472631">
        <w:rPr>
          <w:szCs w:val="22"/>
          <w:lang w:val="lt-LT"/>
        </w:rPr>
        <w:t>).</w:t>
      </w:r>
    </w:p>
    <w:p w14:paraId="1E3C5C05" w14:textId="77777777" w:rsidR="00346B4B" w:rsidRPr="00472631" w:rsidRDefault="00346B4B" w:rsidP="00346B4B">
      <w:pPr>
        <w:spacing w:line="240" w:lineRule="auto"/>
        <w:contextualSpacing/>
        <w:rPr>
          <w:szCs w:val="22"/>
          <w:highlight w:val="yellow"/>
          <w:lang w:val="lt-LT"/>
        </w:rPr>
      </w:pPr>
    </w:p>
    <w:p w14:paraId="0CA2E8E3" w14:textId="77777777" w:rsidR="00346B4B" w:rsidRPr="00472631" w:rsidRDefault="00346B4B" w:rsidP="00346B4B">
      <w:pPr>
        <w:spacing w:line="240" w:lineRule="auto"/>
        <w:contextualSpacing/>
        <w:rPr>
          <w:i/>
          <w:szCs w:val="22"/>
          <w:highlight w:val="yellow"/>
          <w:lang w:val="lt-LT"/>
        </w:rPr>
      </w:pPr>
      <w:r w:rsidRPr="00472631">
        <w:rPr>
          <w:i/>
          <w:iCs/>
          <w:color w:val="000000"/>
          <w:szCs w:val="22"/>
          <w:lang w:val="lt-LT"/>
        </w:rPr>
        <w:t>Pacientams, kurių kepenų funkcija sutrikusi</w:t>
      </w:r>
      <w:r w:rsidRPr="00472631">
        <w:rPr>
          <w:i/>
          <w:szCs w:val="22"/>
          <w:highlight w:val="yellow"/>
          <w:lang w:val="lt-LT"/>
        </w:rPr>
        <w:t xml:space="preserve"> </w:t>
      </w:r>
    </w:p>
    <w:p w14:paraId="60CD015D" w14:textId="77777777" w:rsidR="00346B4B" w:rsidRPr="00472631" w:rsidRDefault="00346B4B" w:rsidP="00346B4B">
      <w:pPr>
        <w:spacing w:line="240" w:lineRule="auto"/>
        <w:contextualSpacing/>
        <w:rPr>
          <w:szCs w:val="22"/>
          <w:lang w:val="lt-LT"/>
        </w:rPr>
      </w:pPr>
      <w:r w:rsidRPr="00472631">
        <w:rPr>
          <w:szCs w:val="22"/>
          <w:lang w:val="lt-LT"/>
        </w:rPr>
        <w:t>Pacientams, kurių kepenų funkcija sutrikusi, doz</w:t>
      </w:r>
      <w:r>
        <w:rPr>
          <w:szCs w:val="22"/>
          <w:lang w:val="lt-LT"/>
        </w:rPr>
        <w:t>ė</w:t>
      </w:r>
      <w:r w:rsidRPr="00472631">
        <w:rPr>
          <w:szCs w:val="22"/>
          <w:lang w:val="lt-LT"/>
        </w:rPr>
        <w:t>s koreguoti nereikia.</w:t>
      </w:r>
    </w:p>
    <w:p w14:paraId="33BA2FC4" w14:textId="77777777" w:rsidR="00346B4B" w:rsidRPr="00472631" w:rsidRDefault="00346B4B" w:rsidP="00346B4B">
      <w:pPr>
        <w:spacing w:line="240" w:lineRule="auto"/>
        <w:contextualSpacing/>
        <w:rPr>
          <w:szCs w:val="22"/>
          <w:highlight w:val="yellow"/>
          <w:lang w:val="lt-LT"/>
        </w:rPr>
      </w:pPr>
    </w:p>
    <w:p w14:paraId="08C74A06" w14:textId="77777777" w:rsidR="00346B4B" w:rsidRPr="00472631" w:rsidRDefault="00346B4B" w:rsidP="00346B4B">
      <w:pPr>
        <w:spacing w:line="240" w:lineRule="auto"/>
        <w:contextualSpacing/>
        <w:rPr>
          <w:i/>
          <w:szCs w:val="22"/>
          <w:highlight w:val="yellow"/>
          <w:lang w:val="lt-LT"/>
        </w:rPr>
      </w:pPr>
      <w:r w:rsidRPr="00472631">
        <w:rPr>
          <w:i/>
          <w:iCs/>
          <w:color w:val="000000"/>
          <w:szCs w:val="22"/>
          <w:lang w:val="lt-LT"/>
        </w:rPr>
        <w:t>Pacientams, kurių inkstų funkcija sutrikusi</w:t>
      </w:r>
      <w:r w:rsidRPr="00472631">
        <w:rPr>
          <w:i/>
          <w:szCs w:val="22"/>
          <w:highlight w:val="yellow"/>
          <w:lang w:val="lt-LT"/>
        </w:rPr>
        <w:t xml:space="preserve"> </w:t>
      </w:r>
    </w:p>
    <w:p w14:paraId="606F7728" w14:textId="77777777" w:rsidR="00346B4B" w:rsidRPr="00472631" w:rsidRDefault="00346B4B" w:rsidP="00346B4B">
      <w:pPr>
        <w:spacing w:line="240" w:lineRule="auto"/>
        <w:contextualSpacing/>
        <w:rPr>
          <w:szCs w:val="22"/>
          <w:lang w:val="lt-LT"/>
        </w:rPr>
      </w:pPr>
      <w:r w:rsidRPr="00472631">
        <w:rPr>
          <w:szCs w:val="22"/>
          <w:lang w:val="lt-LT"/>
        </w:rPr>
        <w:t xml:space="preserve">Pacientams, kurių inkstų funkcija sutrikusi, dozę reikia koreguoti atsižvelgiant į </w:t>
      </w:r>
      <w:r w:rsidRPr="00D16487">
        <w:rPr>
          <w:szCs w:val="22"/>
          <w:lang w:val="lt-LT"/>
        </w:rPr>
        <w:t>kalcio koncentraciją</w:t>
      </w:r>
      <w:r w:rsidRPr="00472631">
        <w:rPr>
          <w:szCs w:val="22"/>
          <w:lang w:val="lt-LT"/>
        </w:rPr>
        <w:t xml:space="preserve"> kraujyje (žr. 4.4</w:t>
      </w:r>
      <w:r>
        <w:rPr>
          <w:szCs w:val="22"/>
          <w:lang w:val="lt-LT"/>
        </w:rPr>
        <w:t> </w:t>
      </w:r>
      <w:r w:rsidRPr="00472631">
        <w:rPr>
          <w:szCs w:val="22"/>
          <w:lang w:val="lt-LT"/>
        </w:rPr>
        <w:t>skyrių).</w:t>
      </w:r>
    </w:p>
    <w:p w14:paraId="2F3B3577" w14:textId="77777777" w:rsidR="00346B4B" w:rsidRPr="00472631" w:rsidRDefault="00346B4B" w:rsidP="00346B4B">
      <w:pPr>
        <w:spacing w:line="240" w:lineRule="auto"/>
        <w:contextualSpacing/>
        <w:rPr>
          <w:szCs w:val="22"/>
          <w:highlight w:val="yellow"/>
          <w:lang w:val="lt-LT"/>
        </w:rPr>
      </w:pPr>
      <w:r w:rsidRPr="00472631">
        <w:rPr>
          <w:szCs w:val="22"/>
          <w:lang w:val="lt-LT"/>
        </w:rPr>
        <w:t xml:space="preserve">Pacientams, sergantiems sunkiu inkstų funkcijos </w:t>
      </w:r>
      <w:r>
        <w:rPr>
          <w:szCs w:val="22"/>
          <w:lang w:val="lt-LT"/>
        </w:rPr>
        <w:t>sutrikimu</w:t>
      </w:r>
      <w:r w:rsidRPr="00472631">
        <w:rPr>
          <w:szCs w:val="22"/>
          <w:lang w:val="lt-LT"/>
        </w:rPr>
        <w:t>, vitaminas D</w:t>
      </w:r>
      <w:r w:rsidRPr="00472631">
        <w:rPr>
          <w:szCs w:val="22"/>
          <w:vertAlign w:val="subscript"/>
          <w:lang w:val="lt-LT"/>
        </w:rPr>
        <w:t xml:space="preserve">3 </w:t>
      </w:r>
      <w:r w:rsidRPr="00472631">
        <w:rPr>
          <w:szCs w:val="22"/>
          <w:lang w:val="lt-LT"/>
        </w:rPr>
        <w:t>yra kontraindikuotinas (žr. 4.</w:t>
      </w:r>
      <w:r>
        <w:rPr>
          <w:szCs w:val="22"/>
          <w:lang w:val="lt-LT"/>
        </w:rPr>
        <w:t>3 </w:t>
      </w:r>
      <w:r w:rsidRPr="00472631">
        <w:rPr>
          <w:szCs w:val="22"/>
          <w:lang w:val="lt-LT"/>
        </w:rPr>
        <w:t>skyrių).</w:t>
      </w:r>
    </w:p>
    <w:p w14:paraId="0D7EDA58" w14:textId="77777777" w:rsidR="00346B4B" w:rsidRPr="00472631" w:rsidRDefault="00346B4B" w:rsidP="00346B4B">
      <w:pPr>
        <w:spacing w:line="240" w:lineRule="auto"/>
        <w:contextualSpacing/>
        <w:rPr>
          <w:szCs w:val="22"/>
          <w:highlight w:val="yellow"/>
          <w:lang w:val="lt-LT"/>
        </w:rPr>
      </w:pPr>
    </w:p>
    <w:p w14:paraId="568B19B7" w14:textId="77777777" w:rsidR="00346B4B" w:rsidRPr="00472631" w:rsidRDefault="00346B4B" w:rsidP="00346B4B">
      <w:pPr>
        <w:spacing w:line="240" w:lineRule="auto"/>
        <w:contextualSpacing/>
        <w:rPr>
          <w:szCs w:val="22"/>
          <w:u w:val="single"/>
          <w:lang w:val="lt-LT"/>
        </w:rPr>
      </w:pPr>
      <w:r w:rsidRPr="00472631">
        <w:rPr>
          <w:szCs w:val="22"/>
          <w:u w:val="single"/>
          <w:lang w:val="lt-LT"/>
        </w:rPr>
        <w:t>Vartojimo metodas</w:t>
      </w:r>
    </w:p>
    <w:p w14:paraId="316660B7" w14:textId="77777777" w:rsidR="00346B4B" w:rsidRPr="00472631" w:rsidRDefault="00346B4B" w:rsidP="00346B4B">
      <w:pPr>
        <w:spacing w:line="240" w:lineRule="auto"/>
        <w:contextualSpacing/>
        <w:rPr>
          <w:szCs w:val="22"/>
          <w:lang w:val="lt-LT"/>
        </w:rPr>
      </w:pPr>
      <w:r w:rsidRPr="00472631">
        <w:rPr>
          <w:szCs w:val="22"/>
          <w:lang w:val="lt-LT"/>
        </w:rPr>
        <w:t>Vitaminą D</w:t>
      </w:r>
      <w:r w:rsidRPr="00472631">
        <w:rPr>
          <w:szCs w:val="22"/>
          <w:vertAlign w:val="subscript"/>
          <w:lang w:val="lt-LT"/>
        </w:rPr>
        <w:t>3</w:t>
      </w:r>
      <w:r w:rsidRPr="00472631">
        <w:rPr>
          <w:szCs w:val="22"/>
          <w:lang w:val="lt-LT"/>
        </w:rPr>
        <w:t xml:space="preserve"> geriau vartoti pagrindinio valgio metu (žr. 5.2</w:t>
      </w:r>
      <w:r>
        <w:rPr>
          <w:szCs w:val="22"/>
          <w:lang w:val="lt-LT"/>
        </w:rPr>
        <w:t> </w:t>
      </w:r>
      <w:r w:rsidRPr="00472631">
        <w:rPr>
          <w:szCs w:val="22"/>
          <w:lang w:val="lt-LT"/>
        </w:rPr>
        <w:t xml:space="preserve">skyrių). Lašus geriausia gerti iš šaukšto. Reikia pasirūpinti, kad būtų suvartota visa dozė. </w:t>
      </w:r>
    </w:p>
    <w:p w14:paraId="3F992126" w14:textId="77777777" w:rsidR="00346B4B" w:rsidRPr="00472631" w:rsidRDefault="00346B4B" w:rsidP="00346B4B">
      <w:pPr>
        <w:spacing w:line="240" w:lineRule="auto"/>
        <w:contextualSpacing/>
        <w:rPr>
          <w:szCs w:val="22"/>
          <w:lang w:val="lt-LT"/>
        </w:rPr>
      </w:pPr>
      <w:r w:rsidRPr="00472631">
        <w:rPr>
          <w:szCs w:val="22"/>
          <w:lang w:val="lt-LT"/>
        </w:rPr>
        <w:t>Kūdikiams lašus reikia įlašinti į buteliuką su pienu ar į maistą bei pasirūpinti, kad visa maisto porcija būtų suvalgyta.</w:t>
      </w:r>
    </w:p>
    <w:p w14:paraId="70999262" w14:textId="77777777" w:rsidR="00346B4B" w:rsidRPr="00472631" w:rsidRDefault="00346B4B" w:rsidP="00346B4B">
      <w:pPr>
        <w:rPr>
          <w:szCs w:val="22"/>
          <w:lang w:val="lt-LT"/>
        </w:rPr>
      </w:pPr>
    </w:p>
    <w:p w14:paraId="4E91A2CD"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lastRenderedPageBreak/>
        <w:t>4.3</w:t>
      </w:r>
      <w:r w:rsidRPr="00472631">
        <w:rPr>
          <w:rFonts w:ascii="Times New Roman" w:hAnsi="Times New Roman"/>
          <w:sz w:val="22"/>
          <w:szCs w:val="22"/>
          <w:lang w:val="lt-LT"/>
        </w:rPr>
        <w:tab/>
        <w:t>Kontraindikacijos</w:t>
      </w:r>
    </w:p>
    <w:p w14:paraId="441F6D36" w14:textId="77777777" w:rsidR="00346B4B" w:rsidRPr="00472631" w:rsidRDefault="00346B4B" w:rsidP="00346B4B">
      <w:pPr>
        <w:rPr>
          <w:szCs w:val="22"/>
          <w:lang w:val="lt-LT"/>
        </w:rPr>
      </w:pPr>
    </w:p>
    <w:p w14:paraId="04AD8930" w14:textId="77777777" w:rsidR="00346B4B" w:rsidRPr="00472631" w:rsidRDefault="00346B4B" w:rsidP="00346B4B">
      <w:pPr>
        <w:rPr>
          <w:szCs w:val="22"/>
          <w:lang w:val="lt-LT"/>
        </w:rPr>
      </w:pPr>
      <w:r w:rsidRPr="00472631">
        <w:rPr>
          <w:noProof/>
          <w:szCs w:val="22"/>
          <w:lang w:val="lt-LT"/>
        </w:rPr>
        <w:t>Padidėjęs jautrumas veikliajai arba bet kuriai 6.1</w:t>
      </w:r>
      <w:r>
        <w:rPr>
          <w:noProof/>
          <w:szCs w:val="22"/>
          <w:lang w:val="lt-LT"/>
        </w:rPr>
        <w:t> </w:t>
      </w:r>
      <w:r w:rsidRPr="00472631">
        <w:rPr>
          <w:noProof/>
          <w:szCs w:val="22"/>
          <w:lang w:val="lt-LT"/>
        </w:rPr>
        <w:t xml:space="preserve">skyriuje nurodytai pagalbinei medžiagai. </w:t>
      </w:r>
    </w:p>
    <w:p w14:paraId="10749E61" w14:textId="77777777" w:rsidR="00346B4B" w:rsidRPr="00472631" w:rsidRDefault="00346B4B" w:rsidP="00346B4B">
      <w:pPr>
        <w:spacing w:line="240" w:lineRule="auto"/>
        <w:contextualSpacing/>
        <w:rPr>
          <w:noProof/>
          <w:szCs w:val="22"/>
          <w:lang w:val="lt-LT"/>
        </w:rPr>
      </w:pPr>
      <w:r w:rsidRPr="00472631">
        <w:rPr>
          <w:noProof/>
          <w:szCs w:val="22"/>
          <w:lang w:val="lt-LT"/>
        </w:rPr>
        <w:t xml:space="preserve">Sunkus inkstų funkcijos </w:t>
      </w:r>
      <w:r>
        <w:rPr>
          <w:noProof/>
          <w:szCs w:val="22"/>
          <w:lang w:val="lt-LT"/>
        </w:rPr>
        <w:t>sutrikimas</w:t>
      </w:r>
      <w:r w:rsidRPr="00472631">
        <w:rPr>
          <w:noProof/>
          <w:szCs w:val="22"/>
          <w:lang w:val="lt-LT"/>
        </w:rPr>
        <w:t>.</w:t>
      </w:r>
    </w:p>
    <w:p w14:paraId="64EC9B98" w14:textId="77777777" w:rsidR="00346B4B" w:rsidRPr="00472631" w:rsidRDefault="00346B4B" w:rsidP="00346B4B">
      <w:pPr>
        <w:spacing w:line="240" w:lineRule="auto"/>
        <w:contextualSpacing/>
        <w:rPr>
          <w:noProof/>
          <w:szCs w:val="22"/>
          <w:lang w:val="lt-LT"/>
        </w:rPr>
      </w:pPr>
      <w:r w:rsidRPr="00472631">
        <w:rPr>
          <w:noProof/>
          <w:szCs w:val="22"/>
          <w:lang w:val="lt-LT"/>
        </w:rPr>
        <w:t xml:space="preserve">Vitamino D hipervitaminozė. </w:t>
      </w:r>
    </w:p>
    <w:p w14:paraId="641A0470" w14:textId="77777777" w:rsidR="00346B4B" w:rsidRPr="00472631" w:rsidRDefault="00346B4B" w:rsidP="00346B4B">
      <w:pPr>
        <w:spacing w:line="240" w:lineRule="auto"/>
        <w:contextualSpacing/>
        <w:rPr>
          <w:noProof/>
          <w:szCs w:val="22"/>
          <w:lang w:val="lt-LT"/>
        </w:rPr>
      </w:pPr>
      <w:r w:rsidRPr="00472631">
        <w:rPr>
          <w:noProof/>
          <w:szCs w:val="22"/>
          <w:lang w:val="lt-LT"/>
        </w:rPr>
        <w:t>Hiperkalcemija ir (arba) hiperkalciurija.</w:t>
      </w:r>
    </w:p>
    <w:p w14:paraId="55291DF2" w14:textId="77777777" w:rsidR="00346B4B" w:rsidRPr="00472631" w:rsidRDefault="00346B4B" w:rsidP="00346B4B">
      <w:pPr>
        <w:rPr>
          <w:szCs w:val="22"/>
          <w:lang w:val="lt-LT"/>
        </w:rPr>
      </w:pPr>
    </w:p>
    <w:p w14:paraId="256E9DEA"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4.4</w:t>
      </w:r>
      <w:r w:rsidRPr="00472631">
        <w:rPr>
          <w:rFonts w:ascii="Times New Roman" w:hAnsi="Times New Roman"/>
          <w:sz w:val="22"/>
          <w:szCs w:val="22"/>
          <w:lang w:val="lt-LT"/>
        </w:rPr>
        <w:tab/>
        <w:t>Specialūs įspėjimai ir atsargumo priemonės</w:t>
      </w:r>
    </w:p>
    <w:p w14:paraId="1FACDB0C" w14:textId="77777777" w:rsidR="00346B4B" w:rsidRPr="00472631" w:rsidRDefault="00346B4B" w:rsidP="00346B4B">
      <w:pPr>
        <w:rPr>
          <w:szCs w:val="22"/>
          <w:lang w:val="lt-LT"/>
        </w:rPr>
      </w:pPr>
    </w:p>
    <w:p w14:paraId="455C2850" w14:textId="77777777" w:rsidR="00346B4B" w:rsidRPr="00472631" w:rsidRDefault="00346B4B" w:rsidP="00346B4B">
      <w:pPr>
        <w:spacing w:line="240" w:lineRule="auto"/>
        <w:contextualSpacing/>
        <w:rPr>
          <w:szCs w:val="22"/>
          <w:lang w:val="lt-LT"/>
        </w:rPr>
      </w:pPr>
      <w:r w:rsidRPr="00472631">
        <w:rPr>
          <w:szCs w:val="22"/>
          <w:lang w:val="lt-LT"/>
        </w:rPr>
        <w:t>Su vitaminu D</w:t>
      </w:r>
      <w:r w:rsidRPr="00472631">
        <w:rPr>
          <w:szCs w:val="22"/>
          <w:vertAlign w:val="subscript"/>
          <w:lang w:val="lt-LT"/>
        </w:rPr>
        <w:t>3</w:t>
      </w:r>
      <w:r w:rsidRPr="00472631">
        <w:rPr>
          <w:szCs w:val="22"/>
          <w:lang w:val="lt-LT"/>
        </w:rPr>
        <w:t xml:space="preserve"> skiriant kitų vaistų, kurių sudėtyje yra vitamino D, reikia atsižvelgti į bendrą vitamino D koncentraciją. Vitaminas D yra tirpus riebaluose ir gali kauptis organizme. Perdozavimo atveju ar vartojant ilgai ir didelėmis dozėmis, gali pasireikšti toksinis poveikis, todėl reikia laikytis gydymo rekomendacijų. </w:t>
      </w:r>
    </w:p>
    <w:p w14:paraId="7B834D71" w14:textId="77777777" w:rsidR="00346B4B" w:rsidRPr="00472631" w:rsidRDefault="00346B4B" w:rsidP="00C40EF6">
      <w:pPr>
        <w:contextualSpacing/>
        <w:rPr>
          <w:szCs w:val="22"/>
          <w:highlight w:val="yellow"/>
          <w:lang w:val="lt-LT"/>
        </w:rPr>
      </w:pPr>
    </w:p>
    <w:p w14:paraId="773ED3B8" w14:textId="77777777" w:rsidR="00346B4B" w:rsidRPr="00472631" w:rsidRDefault="00346B4B" w:rsidP="00346B4B">
      <w:pPr>
        <w:spacing w:line="240" w:lineRule="auto"/>
        <w:rPr>
          <w:szCs w:val="22"/>
          <w:lang w:val="lt-LT"/>
        </w:rPr>
      </w:pPr>
      <w:r w:rsidRPr="00472631">
        <w:rPr>
          <w:szCs w:val="22"/>
          <w:lang w:val="lt-LT"/>
        </w:rPr>
        <w:t>Jei ilgai gydoma didesne kaip 1000</w:t>
      </w:r>
      <w:r>
        <w:rPr>
          <w:szCs w:val="22"/>
          <w:lang w:val="lt-LT"/>
        </w:rPr>
        <w:t> </w:t>
      </w:r>
      <w:r w:rsidRPr="00472631">
        <w:rPr>
          <w:szCs w:val="22"/>
          <w:lang w:val="lt-LT"/>
        </w:rPr>
        <w:t>TV vitamino D</w:t>
      </w:r>
      <w:r w:rsidRPr="00472631">
        <w:rPr>
          <w:szCs w:val="22"/>
          <w:vertAlign w:val="subscript"/>
          <w:lang w:val="lt-LT"/>
        </w:rPr>
        <w:t>3</w:t>
      </w:r>
      <w:r w:rsidRPr="00472631">
        <w:rPr>
          <w:szCs w:val="22"/>
          <w:lang w:val="lt-LT"/>
        </w:rPr>
        <w:t xml:space="preserve"> doze, būtina nuolat stebėti kalcio kiekį kraujyje. </w:t>
      </w:r>
    </w:p>
    <w:p w14:paraId="404D3ACC" w14:textId="77777777" w:rsidR="00346B4B" w:rsidRPr="00472631" w:rsidRDefault="00346B4B" w:rsidP="00346B4B">
      <w:pPr>
        <w:spacing w:line="240" w:lineRule="auto"/>
        <w:contextualSpacing/>
        <w:rPr>
          <w:szCs w:val="22"/>
          <w:lang w:val="lt-LT"/>
        </w:rPr>
      </w:pPr>
    </w:p>
    <w:p w14:paraId="6DD56ECF" w14:textId="77777777" w:rsidR="00346B4B" w:rsidRPr="00472631" w:rsidRDefault="00346B4B" w:rsidP="00346B4B">
      <w:pPr>
        <w:spacing w:line="240" w:lineRule="auto"/>
        <w:contextualSpacing/>
        <w:rPr>
          <w:szCs w:val="22"/>
          <w:highlight w:val="yellow"/>
          <w:lang w:val="lt-LT"/>
        </w:rPr>
      </w:pPr>
      <w:r w:rsidRPr="00472631">
        <w:rPr>
          <w:szCs w:val="22"/>
          <w:lang w:val="lt-LT"/>
        </w:rPr>
        <w:t xml:space="preserve">Pacientams, kurie serga sunkiu inkstų nepakankamumu, </w:t>
      </w:r>
      <w:r>
        <w:rPr>
          <w:szCs w:val="22"/>
          <w:lang w:val="lt-LT"/>
        </w:rPr>
        <w:t>k</w:t>
      </w:r>
      <w:r w:rsidRPr="00472631">
        <w:rPr>
          <w:szCs w:val="22"/>
          <w:lang w:val="lt-LT"/>
        </w:rPr>
        <w:t>olekalciferolio formos vitaminas D normaliai nemetabolizuojamas, todėl reikia vartoti kitas vitamino D formas.</w:t>
      </w:r>
    </w:p>
    <w:p w14:paraId="3008FF13" w14:textId="77777777" w:rsidR="00346B4B" w:rsidRPr="00472631" w:rsidRDefault="00346B4B" w:rsidP="00346B4B">
      <w:pPr>
        <w:spacing w:line="240" w:lineRule="auto"/>
        <w:contextualSpacing/>
        <w:rPr>
          <w:szCs w:val="22"/>
          <w:highlight w:val="yellow"/>
          <w:lang w:val="lt-LT"/>
        </w:rPr>
      </w:pPr>
    </w:p>
    <w:p w14:paraId="642E49C0" w14:textId="77777777" w:rsidR="00346B4B" w:rsidRPr="00472631" w:rsidRDefault="00346B4B" w:rsidP="00346B4B">
      <w:pPr>
        <w:spacing w:line="240" w:lineRule="auto"/>
        <w:rPr>
          <w:bCs/>
          <w:szCs w:val="22"/>
          <w:lang w:val="lt-LT"/>
        </w:rPr>
      </w:pPr>
      <w:r w:rsidRPr="00472631">
        <w:rPr>
          <w:bCs/>
          <w:szCs w:val="22"/>
          <w:lang w:val="lt-LT"/>
        </w:rPr>
        <w:t xml:space="preserve">Vartojant vaistinį preparatą, didesnis atsargumas </w:t>
      </w:r>
      <w:r>
        <w:rPr>
          <w:bCs/>
          <w:szCs w:val="22"/>
          <w:lang w:val="lt-LT"/>
        </w:rPr>
        <w:t>rekomenduojamas</w:t>
      </w:r>
      <w:r w:rsidRPr="00472631">
        <w:rPr>
          <w:bCs/>
          <w:szCs w:val="22"/>
          <w:lang w:val="lt-LT"/>
        </w:rPr>
        <w:t xml:space="preserve"> pacientams:</w:t>
      </w:r>
    </w:p>
    <w:p w14:paraId="5ED04063" w14:textId="77777777" w:rsidR="00346B4B" w:rsidRPr="00100E58" w:rsidRDefault="00346B4B" w:rsidP="00C40EF6">
      <w:pPr>
        <w:pStyle w:val="BT-EMEASMCA"/>
        <w:numPr>
          <w:ilvl w:val="0"/>
          <w:numId w:val="11"/>
        </w:numPr>
      </w:pPr>
      <w:r w:rsidRPr="00100E58">
        <w:t>su sutrikusia inkstų funkcija (reikėtų atsižvelgti į minkštųjų audinių kalcifikacijos riziką);</w:t>
      </w:r>
    </w:p>
    <w:p w14:paraId="7642F68B" w14:textId="77777777" w:rsidR="00346B4B" w:rsidRPr="00100E58" w:rsidRDefault="00346B4B" w:rsidP="00C40EF6">
      <w:pPr>
        <w:pStyle w:val="BT-EMEASMCA"/>
        <w:numPr>
          <w:ilvl w:val="0"/>
          <w:numId w:val="11"/>
        </w:numPr>
      </w:pPr>
      <w:r w:rsidRPr="00100E58">
        <w:t>sirgusiems inkstų akmenlige;</w:t>
      </w:r>
    </w:p>
    <w:p w14:paraId="01F937DF" w14:textId="77777777" w:rsidR="00346B4B" w:rsidRPr="00100E58" w:rsidRDefault="00346B4B" w:rsidP="00C40EF6">
      <w:pPr>
        <w:pStyle w:val="BT-EMEASMCA"/>
        <w:numPr>
          <w:ilvl w:val="0"/>
          <w:numId w:val="11"/>
        </w:numPr>
      </w:pPr>
      <w:r w:rsidRPr="00100E58">
        <w:t>sergantiems sarkoidoze (rizika, kad padidės vitamino D metabolizmas į veikliąją formą);</w:t>
      </w:r>
    </w:p>
    <w:p w14:paraId="50E125C6" w14:textId="77777777" w:rsidR="00346B4B" w:rsidRPr="00100E58" w:rsidRDefault="00346B4B" w:rsidP="00C40EF6">
      <w:pPr>
        <w:pStyle w:val="BT-EMEASMCA"/>
        <w:numPr>
          <w:ilvl w:val="0"/>
          <w:numId w:val="11"/>
        </w:numPr>
      </w:pPr>
      <w:r w:rsidRPr="00100E58">
        <w:t>gydomiems kartu su benzotiadiazino grupės vaistiniais preparatais (žr. 4.5 skyrių);</w:t>
      </w:r>
    </w:p>
    <w:p w14:paraId="68730CDF" w14:textId="77777777" w:rsidR="00346B4B" w:rsidRPr="00100E58" w:rsidRDefault="00346B4B" w:rsidP="00C40EF6">
      <w:pPr>
        <w:pStyle w:val="BT-EMEASMCA"/>
        <w:numPr>
          <w:ilvl w:val="0"/>
          <w:numId w:val="11"/>
        </w:numPr>
      </w:pPr>
      <w:r w:rsidRPr="00100E58">
        <w:t>nejudantiems pacientams.</w:t>
      </w:r>
    </w:p>
    <w:p w14:paraId="20C1C618" w14:textId="77777777" w:rsidR="00346B4B" w:rsidRPr="00472631" w:rsidRDefault="00346B4B" w:rsidP="00346B4B">
      <w:pPr>
        <w:rPr>
          <w:szCs w:val="22"/>
          <w:lang w:val="lt-LT"/>
        </w:rPr>
      </w:pPr>
      <w:r w:rsidRPr="00472631">
        <w:rPr>
          <w:szCs w:val="22"/>
          <w:lang w:val="lt-LT"/>
        </w:rPr>
        <w:t xml:space="preserve">Šiems pacientams yra padidėjusi hiperkalcemijos rizika, dėl to reikia reguliariai tikrinti kalcio koncentraciją serume ir šlapime. </w:t>
      </w:r>
    </w:p>
    <w:p w14:paraId="44D93C98" w14:textId="77777777" w:rsidR="00346B4B" w:rsidRPr="00472631" w:rsidRDefault="00346B4B" w:rsidP="00346B4B">
      <w:pPr>
        <w:spacing w:line="240" w:lineRule="auto"/>
        <w:rPr>
          <w:szCs w:val="22"/>
          <w:lang w:val="lt-LT"/>
        </w:rPr>
      </w:pPr>
      <w:r w:rsidRPr="00472631">
        <w:rPr>
          <w:szCs w:val="22"/>
          <w:lang w:val="lt-LT"/>
        </w:rPr>
        <w:t xml:space="preserve"> </w:t>
      </w:r>
    </w:p>
    <w:p w14:paraId="5CF65DB2" w14:textId="77777777" w:rsidR="00346B4B" w:rsidRPr="00472631" w:rsidRDefault="00346B4B" w:rsidP="00346B4B">
      <w:pPr>
        <w:spacing w:line="240" w:lineRule="auto"/>
        <w:rPr>
          <w:szCs w:val="22"/>
          <w:lang w:val="lt-LT"/>
        </w:rPr>
      </w:pPr>
      <w:r w:rsidRPr="00472631">
        <w:rPr>
          <w:szCs w:val="22"/>
          <w:lang w:val="lt-LT"/>
        </w:rPr>
        <w:t>Ypatingą dėmesį reikia skirti, kuomet vaistas skiriamas nėščiai moteriai (žr. 4.6</w:t>
      </w:r>
      <w:r>
        <w:rPr>
          <w:szCs w:val="22"/>
          <w:lang w:val="lt-LT"/>
        </w:rPr>
        <w:t> </w:t>
      </w:r>
      <w:r w:rsidRPr="00472631">
        <w:rPr>
          <w:szCs w:val="22"/>
          <w:lang w:val="lt-LT"/>
        </w:rPr>
        <w:t xml:space="preserve">skyrių). </w:t>
      </w:r>
    </w:p>
    <w:p w14:paraId="727564A1" w14:textId="77777777" w:rsidR="00346B4B" w:rsidRPr="00472631" w:rsidRDefault="00346B4B" w:rsidP="00346B4B">
      <w:pPr>
        <w:spacing w:line="240" w:lineRule="auto"/>
        <w:contextualSpacing/>
        <w:rPr>
          <w:szCs w:val="22"/>
          <w:highlight w:val="yellow"/>
          <w:lang w:val="lt-LT"/>
        </w:rPr>
      </w:pPr>
    </w:p>
    <w:p w14:paraId="1CA27511" w14:textId="77777777" w:rsidR="00346B4B" w:rsidRPr="00472631" w:rsidRDefault="00346B4B" w:rsidP="00346B4B">
      <w:pPr>
        <w:rPr>
          <w:szCs w:val="22"/>
          <w:lang w:val="lt-LT"/>
        </w:rPr>
      </w:pPr>
      <w:r w:rsidRPr="00472631">
        <w:rPr>
          <w:szCs w:val="22"/>
          <w:lang w:val="lt-LT"/>
        </w:rPr>
        <w:t>Esant pseudohipoparatiroidizmui, gali būti normalios organizmo jautrumo vitaminui D faz</w:t>
      </w:r>
      <w:r>
        <w:rPr>
          <w:szCs w:val="22"/>
          <w:lang w:val="lt-LT"/>
        </w:rPr>
        <w:t>ė</w:t>
      </w:r>
      <w:r w:rsidRPr="00472631">
        <w:rPr>
          <w:szCs w:val="22"/>
          <w:lang w:val="lt-LT"/>
        </w:rPr>
        <w:t>s, kuri</w:t>
      </w:r>
      <w:r>
        <w:rPr>
          <w:szCs w:val="22"/>
          <w:lang w:val="lt-LT"/>
        </w:rPr>
        <w:t>o</w:t>
      </w:r>
      <w:r w:rsidRPr="00472631">
        <w:rPr>
          <w:szCs w:val="22"/>
          <w:lang w:val="lt-LT"/>
        </w:rPr>
        <w:t xml:space="preserve"> metu vitamino D poreikis sumažėja. Dėl to tokius pacientus būtina atidžiai stebėti, ar nepasireiškia intoksikacijos požymiai. </w:t>
      </w:r>
    </w:p>
    <w:p w14:paraId="1F71DB54" w14:textId="77777777" w:rsidR="00346B4B" w:rsidRPr="00472631" w:rsidRDefault="00346B4B" w:rsidP="00346B4B">
      <w:pPr>
        <w:rPr>
          <w:szCs w:val="22"/>
          <w:lang w:val="lt-LT"/>
        </w:rPr>
      </w:pPr>
    </w:p>
    <w:p w14:paraId="6DF7EA4C"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4.5</w:t>
      </w:r>
      <w:r w:rsidRPr="00472631">
        <w:rPr>
          <w:rFonts w:ascii="Times New Roman" w:hAnsi="Times New Roman"/>
          <w:sz w:val="22"/>
          <w:szCs w:val="22"/>
          <w:lang w:val="lt-LT"/>
        </w:rPr>
        <w:tab/>
        <w:t>Sąveika su kitais vaistiniais preparatais ir kitokia sąveika</w:t>
      </w:r>
    </w:p>
    <w:p w14:paraId="5AE45C12" w14:textId="77777777" w:rsidR="00346B4B" w:rsidRPr="00472631" w:rsidRDefault="00346B4B" w:rsidP="00346B4B">
      <w:pPr>
        <w:rPr>
          <w:szCs w:val="22"/>
          <w:lang w:val="lt-LT"/>
        </w:rPr>
      </w:pPr>
    </w:p>
    <w:p w14:paraId="05ACFF20" w14:textId="77777777" w:rsidR="00346B4B" w:rsidRPr="00472631" w:rsidRDefault="00346B4B" w:rsidP="00346B4B">
      <w:pPr>
        <w:tabs>
          <w:tab w:val="clear" w:pos="567"/>
          <w:tab w:val="left" w:pos="0"/>
        </w:tabs>
        <w:spacing w:line="240" w:lineRule="auto"/>
        <w:contextualSpacing/>
        <w:rPr>
          <w:szCs w:val="22"/>
          <w:lang w:val="lt-LT"/>
        </w:rPr>
      </w:pPr>
      <w:r w:rsidRPr="00472631">
        <w:rPr>
          <w:szCs w:val="22"/>
          <w:lang w:val="lt-LT"/>
        </w:rPr>
        <w:t xml:space="preserve">Dėl kepenų fermentų indukcijos barbitūratai ir fenitoinas gali silpninti </w:t>
      </w:r>
      <w:r>
        <w:rPr>
          <w:szCs w:val="22"/>
          <w:lang w:val="lt-LT"/>
        </w:rPr>
        <w:t>v</w:t>
      </w:r>
      <w:r w:rsidRPr="00472631">
        <w:rPr>
          <w:szCs w:val="22"/>
          <w:lang w:val="lt-LT"/>
        </w:rPr>
        <w:t>itamino D</w:t>
      </w:r>
      <w:r w:rsidRPr="00472631">
        <w:rPr>
          <w:szCs w:val="22"/>
          <w:vertAlign w:val="subscript"/>
          <w:lang w:val="lt-LT"/>
        </w:rPr>
        <w:t>3</w:t>
      </w:r>
      <w:r w:rsidRPr="00472631">
        <w:rPr>
          <w:szCs w:val="22"/>
          <w:lang w:val="lt-LT"/>
        </w:rPr>
        <w:t xml:space="preserve"> poveikį.</w:t>
      </w:r>
    </w:p>
    <w:p w14:paraId="58C42745" w14:textId="77777777" w:rsidR="00346B4B" w:rsidRPr="00472631" w:rsidRDefault="00346B4B" w:rsidP="00346B4B">
      <w:pPr>
        <w:tabs>
          <w:tab w:val="clear" w:pos="567"/>
          <w:tab w:val="left" w:pos="0"/>
        </w:tabs>
        <w:spacing w:line="240" w:lineRule="auto"/>
        <w:contextualSpacing/>
        <w:rPr>
          <w:szCs w:val="22"/>
          <w:lang w:val="lt-LT"/>
        </w:rPr>
      </w:pPr>
      <w:r w:rsidRPr="00B0347C">
        <w:rPr>
          <w:rStyle w:val="st"/>
          <w:lang w:val="lt-LT"/>
        </w:rPr>
        <w:t>Rifampicinas</w:t>
      </w:r>
      <w:r w:rsidRPr="00472631">
        <w:rPr>
          <w:color w:val="222222"/>
          <w:szCs w:val="22"/>
          <w:lang w:val="lt-LT"/>
        </w:rPr>
        <w:t xml:space="preserve"> </w:t>
      </w:r>
      <w:r w:rsidRPr="00B0347C">
        <w:rPr>
          <w:rStyle w:val="st"/>
          <w:lang w:val="lt-LT"/>
        </w:rPr>
        <w:t>ir</w:t>
      </w:r>
      <w:r w:rsidRPr="00472631">
        <w:rPr>
          <w:color w:val="222222"/>
          <w:szCs w:val="22"/>
          <w:lang w:val="lt-LT"/>
        </w:rPr>
        <w:t xml:space="preserve"> </w:t>
      </w:r>
      <w:r w:rsidRPr="00B0347C">
        <w:rPr>
          <w:rStyle w:val="st"/>
          <w:lang w:val="lt-LT"/>
        </w:rPr>
        <w:t>antiretrovirusiniai vaistai</w:t>
      </w:r>
      <w:r w:rsidRPr="00472631">
        <w:rPr>
          <w:color w:val="222222"/>
          <w:szCs w:val="22"/>
          <w:lang w:val="lt-LT"/>
        </w:rPr>
        <w:t xml:space="preserve"> </w:t>
      </w:r>
      <w:r w:rsidRPr="00B0347C">
        <w:rPr>
          <w:rStyle w:val="st"/>
          <w:lang w:val="lt-LT"/>
        </w:rPr>
        <w:t>gali pagreitinti</w:t>
      </w:r>
      <w:r w:rsidRPr="00472631">
        <w:rPr>
          <w:color w:val="222222"/>
          <w:szCs w:val="22"/>
          <w:lang w:val="lt-LT"/>
        </w:rPr>
        <w:t xml:space="preserve"> </w:t>
      </w:r>
      <w:r w:rsidRPr="00B0347C">
        <w:rPr>
          <w:rStyle w:val="st"/>
          <w:lang w:val="lt-LT"/>
        </w:rPr>
        <w:t>vitamino D</w:t>
      </w:r>
      <w:r w:rsidRPr="00472631">
        <w:rPr>
          <w:color w:val="222222"/>
          <w:szCs w:val="22"/>
          <w:lang w:val="lt-LT"/>
        </w:rPr>
        <w:t xml:space="preserve"> </w:t>
      </w:r>
      <w:r w:rsidRPr="00B0347C">
        <w:rPr>
          <w:rStyle w:val="st"/>
          <w:lang w:val="lt-LT"/>
        </w:rPr>
        <w:t>katabolizmą kepenyse</w:t>
      </w:r>
      <w:r w:rsidRPr="00472631">
        <w:rPr>
          <w:color w:val="222222"/>
          <w:szCs w:val="22"/>
          <w:lang w:val="lt-LT"/>
        </w:rPr>
        <w:t xml:space="preserve"> </w:t>
      </w:r>
      <w:r w:rsidRPr="00B0347C">
        <w:rPr>
          <w:rStyle w:val="st"/>
          <w:lang w:val="lt-LT"/>
        </w:rPr>
        <w:t>ir dėl to gali</w:t>
      </w:r>
      <w:r w:rsidRPr="00472631">
        <w:rPr>
          <w:color w:val="222222"/>
          <w:szCs w:val="22"/>
          <w:lang w:val="lt-LT"/>
        </w:rPr>
        <w:t xml:space="preserve"> </w:t>
      </w:r>
      <w:r w:rsidRPr="00B0347C">
        <w:rPr>
          <w:rStyle w:val="st"/>
          <w:lang w:val="lt-LT"/>
        </w:rPr>
        <w:t>sumažėti</w:t>
      </w:r>
      <w:r w:rsidRPr="00472631">
        <w:rPr>
          <w:color w:val="222222"/>
          <w:szCs w:val="22"/>
          <w:lang w:val="lt-LT"/>
        </w:rPr>
        <w:t xml:space="preserve"> </w:t>
      </w:r>
      <w:r w:rsidRPr="00B0347C">
        <w:rPr>
          <w:rStyle w:val="st"/>
          <w:lang w:val="lt-LT"/>
        </w:rPr>
        <w:t>kalcifediolio</w:t>
      </w:r>
      <w:r w:rsidRPr="00472631">
        <w:rPr>
          <w:color w:val="222222"/>
          <w:szCs w:val="22"/>
          <w:lang w:val="lt-LT"/>
        </w:rPr>
        <w:t xml:space="preserve"> kraujo </w:t>
      </w:r>
      <w:r w:rsidRPr="00B0347C">
        <w:rPr>
          <w:rStyle w:val="st"/>
          <w:lang w:val="lt-LT"/>
        </w:rPr>
        <w:t>serume ir</w:t>
      </w:r>
      <w:r w:rsidRPr="00472631">
        <w:rPr>
          <w:color w:val="222222"/>
          <w:szCs w:val="22"/>
          <w:lang w:val="lt-LT"/>
        </w:rPr>
        <w:t xml:space="preserve"> pasireikšti </w:t>
      </w:r>
      <w:r w:rsidRPr="00B0347C">
        <w:rPr>
          <w:rStyle w:val="st"/>
          <w:lang w:val="lt-LT"/>
        </w:rPr>
        <w:t>osteomaliacija.</w:t>
      </w:r>
    </w:p>
    <w:p w14:paraId="78236831" w14:textId="77777777" w:rsidR="00346B4B" w:rsidRPr="00472631" w:rsidRDefault="00346B4B" w:rsidP="00346B4B">
      <w:pPr>
        <w:tabs>
          <w:tab w:val="clear" w:pos="567"/>
          <w:tab w:val="left" w:pos="0"/>
        </w:tabs>
        <w:spacing w:line="240" w:lineRule="auto"/>
        <w:contextualSpacing/>
        <w:rPr>
          <w:szCs w:val="22"/>
          <w:lang w:val="lt-LT"/>
        </w:rPr>
      </w:pPr>
      <w:r w:rsidRPr="00472631">
        <w:rPr>
          <w:szCs w:val="22"/>
          <w:lang w:val="lt-LT"/>
        </w:rPr>
        <w:t>Izoniazidas gali sumažinti vitamino D</w:t>
      </w:r>
      <w:r w:rsidRPr="002A3F54">
        <w:rPr>
          <w:szCs w:val="22"/>
          <w:vertAlign w:val="subscript"/>
          <w:lang w:val="lt-LT"/>
        </w:rPr>
        <w:t>3</w:t>
      </w:r>
      <w:r w:rsidRPr="00472631">
        <w:rPr>
          <w:szCs w:val="22"/>
          <w:lang w:val="lt-LT"/>
        </w:rPr>
        <w:t xml:space="preserve"> </w:t>
      </w:r>
      <w:r>
        <w:rPr>
          <w:szCs w:val="22"/>
          <w:lang w:val="lt-LT"/>
        </w:rPr>
        <w:t>veiksmingumą</w:t>
      </w:r>
      <w:r w:rsidRPr="00472631">
        <w:rPr>
          <w:szCs w:val="22"/>
          <w:lang w:val="lt-LT"/>
        </w:rPr>
        <w:t>, kadangi jis slopina metabolinį vitamino D aktyvavimą.</w:t>
      </w:r>
    </w:p>
    <w:p w14:paraId="01610FBF" w14:textId="77777777" w:rsidR="00346B4B" w:rsidRPr="00472631" w:rsidRDefault="00346B4B" w:rsidP="00346B4B">
      <w:pPr>
        <w:tabs>
          <w:tab w:val="clear" w:pos="567"/>
          <w:tab w:val="left" w:pos="0"/>
        </w:tabs>
        <w:spacing w:line="240" w:lineRule="auto"/>
        <w:contextualSpacing/>
        <w:rPr>
          <w:szCs w:val="22"/>
          <w:lang w:val="lt-LT"/>
        </w:rPr>
      </w:pPr>
      <w:r w:rsidRPr="00472631">
        <w:rPr>
          <w:szCs w:val="22"/>
          <w:lang w:val="lt-LT"/>
        </w:rPr>
        <w:t>Kalcio koncentracija pacientams, gydomiems širdį veikiančiais glikozidais, gali būti aukšta, todėl būtina nuolat stebėti elektrokardiogramos (EKG), kalcio ir galbūt rusmenės glikozidų koncentracijos pokyčius.</w:t>
      </w:r>
    </w:p>
    <w:p w14:paraId="03A5D441" w14:textId="77777777" w:rsidR="00346B4B" w:rsidRPr="00472631" w:rsidRDefault="00346B4B" w:rsidP="00346B4B">
      <w:pPr>
        <w:tabs>
          <w:tab w:val="clear" w:pos="567"/>
          <w:tab w:val="left" w:pos="0"/>
        </w:tabs>
        <w:spacing w:line="240" w:lineRule="auto"/>
        <w:contextualSpacing/>
        <w:rPr>
          <w:color w:val="000000" w:themeColor="text1"/>
          <w:szCs w:val="22"/>
          <w:lang w:val="lt-LT"/>
        </w:rPr>
      </w:pPr>
      <w:r w:rsidRPr="00B0347C">
        <w:rPr>
          <w:rStyle w:val="st"/>
          <w:lang w:val="lt-LT"/>
        </w:rPr>
        <w:t>Kartu vartojant</w:t>
      </w:r>
      <w:r w:rsidRPr="00472631">
        <w:rPr>
          <w:color w:val="000000" w:themeColor="text1"/>
          <w:szCs w:val="22"/>
          <w:lang w:val="lt-LT"/>
        </w:rPr>
        <w:t xml:space="preserve"> </w:t>
      </w:r>
      <w:r w:rsidRPr="00B0347C">
        <w:rPr>
          <w:rStyle w:val="st"/>
          <w:lang w:val="lt-LT"/>
        </w:rPr>
        <w:t>benzotiadiazino</w:t>
      </w:r>
      <w:r w:rsidRPr="00472631">
        <w:rPr>
          <w:color w:val="000000" w:themeColor="text1"/>
          <w:szCs w:val="22"/>
          <w:lang w:val="lt-LT"/>
        </w:rPr>
        <w:t xml:space="preserve"> </w:t>
      </w:r>
      <w:r w:rsidRPr="00B0347C">
        <w:rPr>
          <w:rStyle w:val="st"/>
          <w:lang w:val="lt-LT"/>
        </w:rPr>
        <w:t>darinius (</w:t>
      </w:r>
      <w:r w:rsidRPr="00472631">
        <w:rPr>
          <w:color w:val="000000" w:themeColor="text1"/>
          <w:szCs w:val="22"/>
          <w:lang w:val="lt-LT"/>
        </w:rPr>
        <w:t xml:space="preserve">tiazidų grupės </w:t>
      </w:r>
      <w:r w:rsidRPr="00B0347C">
        <w:rPr>
          <w:rStyle w:val="st"/>
          <w:lang w:val="lt-LT"/>
        </w:rPr>
        <w:t>diuretikus</w:t>
      </w:r>
      <w:r w:rsidRPr="00472631">
        <w:rPr>
          <w:color w:val="000000" w:themeColor="text1"/>
          <w:szCs w:val="22"/>
          <w:lang w:val="lt-LT"/>
        </w:rPr>
        <w:t>)</w:t>
      </w:r>
      <w:r>
        <w:rPr>
          <w:color w:val="000000" w:themeColor="text1"/>
          <w:szCs w:val="22"/>
          <w:lang w:val="lt-LT"/>
        </w:rPr>
        <w:t>,</w:t>
      </w:r>
      <w:r w:rsidRPr="00472631">
        <w:rPr>
          <w:color w:val="000000" w:themeColor="text1"/>
          <w:szCs w:val="22"/>
          <w:lang w:val="lt-LT"/>
        </w:rPr>
        <w:t xml:space="preserve"> </w:t>
      </w:r>
      <w:r w:rsidRPr="00B0347C">
        <w:rPr>
          <w:rStyle w:val="st"/>
          <w:lang w:val="lt-LT"/>
        </w:rPr>
        <w:t>padidėja</w:t>
      </w:r>
      <w:r w:rsidRPr="00472631">
        <w:rPr>
          <w:color w:val="000000" w:themeColor="text1"/>
          <w:szCs w:val="22"/>
          <w:lang w:val="lt-LT"/>
        </w:rPr>
        <w:t xml:space="preserve"> </w:t>
      </w:r>
      <w:r w:rsidRPr="00B0347C">
        <w:rPr>
          <w:rStyle w:val="st"/>
          <w:lang w:val="lt-LT"/>
        </w:rPr>
        <w:t>hiperkalcemijos</w:t>
      </w:r>
      <w:r w:rsidRPr="00472631">
        <w:rPr>
          <w:color w:val="000000" w:themeColor="text1"/>
          <w:szCs w:val="22"/>
          <w:lang w:val="lt-LT"/>
        </w:rPr>
        <w:t xml:space="preserve"> </w:t>
      </w:r>
      <w:r w:rsidRPr="00B0347C">
        <w:rPr>
          <w:rStyle w:val="st"/>
          <w:lang w:val="lt-LT"/>
        </w:rPr>
        <w:t>pasireiškimo rizika, kadangi šie vaistiniai preparatai mažina</w:t>
      </w:r>
      <w:r w:rsidRPr="00472631">
        <w:rPr>
          <w:color w:val="000000" w:themeColor="text1"/>
          <w:szCs w:val="22"/>
          <w:lang w:val="lt-LT"/>
        </w:rPr>
        <w:t xml:space="preserve"> </w:t>
      </w:r>
      <w:r w:rsidRPr="00B0347C">
        <w:rPr>
          <w:rStyle w:val="st"/>
          <w:lang w:val="lt-LT"/>
        </w:rPr>
        <w:t>kalcio išsiskyrimą su šlapimu</w:t>
      </w:r>
      <w:r w:rsidRPr="00472631">
        <w:rPr>
          <w:color w:val="000000" w:themeColor="text1"/>
          <w:szCs w:val="22"/>
          <w:lang w:val="lt-LT"/>
        </w:rPr>
        <w:t>.</w:t>
      </w:r>
    </w:p>
    <w:p w14:paraId="0BCC6822" w14:textId="77777777" w:rsidR="00346B4B" w:rsidRPr="00472631" w:rsidRDefault="00346B4B" w:rsidP="00346B4B">
      <w:pPr>
        <w:tabs>
          <w:tab w:val="clear" w:pos="567"/>
          <w:tab w:val="left" w:pos="0"/>
        </w:tabs>
        <w:spacing w:line="240" w:lineRule="auto"/>
        <w:contextualSpacing/>
        <w:rPr>
          <w:color w:val="000000" w:themeColor="text1"/>
          <w:szCs w:val="22"/>
          <w:lang w:val="lt-LT"/>
        </w:rPr>
      </w:pPr>
      <w:r w:rsidRPr="00472631">
        <w:rPr>
          <w:color w:val="000000" w:themeColor="text1"/>
          <w:szCs w:val="22"/>
          <w:lang w:val="lt-LT"/>
        </w:rPr>
        <w:t xml:space="preserve">Vitaminas </w:t>
      </w:r>
      <w:r w:rsidRPr="00472631">
        <w:rPr>
          <w:szCs w:val="22"/>
          <w:lang w:val="lt-LT"/>
        </w:rPr>
        <w:t>D</w:t>
      </w:r>
      <w:r w:rsidRPr="00472631">
        <w:rPr>
          <w:szCs w:val="22"/>
          <w:vertAlign w:val="subscript"/>
          <w:lang w:val="lt-LT"/>
        </w:rPr>
        <w:t>3</w:t>
      </w:r>
      <w:r w:rsidRPr="00472631">
        <w:rPr>
          <w:color w:val="000000" w:themeColor="text1"/>
          <w:szCs w:val="22"/>
          <w:lang w:val="lt-LT"/>
        </w:rPr>
        <w:t xml:space="preserve"> gali didinti aliuminio absorbciją žarnyne. </w:t>
      </w:r>
    </w:p>
    <w:p w14:paraId="3BC386E6" w14:textId="77777777" w:rsidR="00346B4B" w:rsidRPr="00472631" w:rsidRDefault="00346B4B" w:rsidP="00346B4B">
      <w:pPr>
        <w:tabs>
          <w:tab w:val="clear" w:pos="567"/>
          <w:tab w:val="left" w:pos="0"/>
        </w:tabs>
        <w:spacing w:line="240" w:lineRule="auto"/>
        <w:contextualSpacing/>
        <w:rPr>
          <w:color w:val="000000" w:themeColor="text1"/>
          <w:szCs w:val="22"/>
          <w:lang w:val="lt-LT"/>
        </w:rPr>
      </w:pPr>
      <w:r w:rsidRPr="00472631">
        <w:rPr>
          <w:color w:val="000000" w:themeColor="text1"/>
          <w:szCs w:val="22"/>
          <w:lang w:val="lt-LT"/>
        </w:rPr>
        <w:t xml:space="preserve">Jei vitaminas </w:t>
      </w:r>
      <w:r w:rsidRPr="00472631">
        <w:rPr>
          <w:szCs w:val="22"/>
          <w:lang w:val="lt-LT"/>
        </w:rPr>
        <w:t>D</w:t>
      </w:r>
      <w:r w:rsidRPr="00472631">
        <w:rPr>
          <w:szCs w:val="22"/>
          <w:vertAlign w:val="subscript"/>
          <w:lang w:val="lt-LT"/>
        </w:rPr>
        <w:t>3</w:t>
      </w:r>
      <w:r w:rsidRPr="00472631">
        <w:rPr>
          <w:color w:val="000000" w:themeColor="text1"/>
          <w:szCs w:val="22"/>
          <w:lang w:val="lt-LT"/>
        </w:rPr>
        <w:t xml:space="preserve"> vartojamas kartu su vitamino D analogais ar jo metabolitais, rekomenduojama atidžiai stebėti kalcio koncentraciją kraujo serume.</w:t>
      </w:r>
    </w:p>
    <w:p w14:paraId="571AF602" w14:textId="77777777" w:rsidR="00346B4B" w:rsidRPr="00472631" w:rsidRDefault="00346B4B" w:rsidP="00346B4B">
      <w:pPr>
        <w:tabs>
          <w:tab w:val="clear" w:pos="567"/>
          <w:tab w:val="left" w:pos="0"/>
        </w:tabs>
        <w:spacing w:line="240" w:lineRule="auto"/>
        <w:contextualSpacing/>
        <w:rPr>
          <w:color w:val="000000" w:themeColor="text1"/>
          <w:szCs w:val="22"/>
          <w:lang w:val="lt-LT"/>
        </w:rPr>
      </w:pPr>
      <w:r w:rsidRPr="00472631">
        <w:rPr>
          <w:color w:val="000000" w:themeColor="text1"/>
          <w:szCs w:val="22"/>
          <w:lang w:val="lt-LT"/>
        </w:rPr>
        <w:t xml:space="preserve">Vaistiniai preparatai, kurie </w:t>
      </w:r>
      <w:r>
        <w:rPr>
          <w:color w:val="000000" w:themeColor="text1"/>
          <w:szCs w:val="22"/>
          <w:lang w:val="lt-LT"/>
        </w:rPr>
        <w:t>daro įtaką</w:t>
      </w:r>
      <w:r w:rsidRPr="00472631">
        <w:rPr>
          <w:color w:val="000000" w:themeColor="text1"/>
          <w:szCs w:val="22"/>
          <w:lang w:val="lt-LT"/>
        </w:rPr>
        <w:t xml:space="preserve"> riebalų absorbcij</w:t>
      </w:r>
      <w:r>
        <w:rPr>
          <w:color w:val="000000" w:themeColor="text1"/>
          <w:szCs w:val="22"/>
          <w:lang w:val="lt-LT"/>
        </w:rPr>
        <w:t>ai</w:t>
      </w:r>
      <w:r w:rsidRPr="00472631">
        <w:rPr>
          <w:color w:val="000000" w:themeColor="text1"/>
          <w:szCs w:val="22"/>
          <w:lang w:val="lt-LT"/>
        </w:rPr>
        <w:t xml:space="preserve">, pvz., orlistatas ir </w:t>
      </w:r>
      <w:r>
        <w:rPr>
          <w:color w:val="000000" w:themeColor="text1"/>
          <w:szCs w:val="22"/>
          <w:lang w:val="lt-LT"/>
        </w:rPr>
        <w:t>k</w:t>
      </w:r>
      <w:r w:rsidRPr="001C1A46">
        <w:rPr>
          <w:color w:val="000000" w:themeColor="text1"/>
          <w:szCs w:val="22"/>
          <w:lang w:val="lt-LT"/>
        </w:rPr>
        <w:t>olestiraminas</w:t>
      </w:r>
      <w:r w:rsidRPr="00472631">
        <w:rPr>
          <w:color w:val="000000" w:themeColor="text1"/>
          <w:szCs w:val="22"/>
          <w:lang w:val="lt-LT"/>
        </w:rPr>
        <w:t xml:space="preserve">, gali sutrikdyti vitamino D absorbciją. </w:t>
      </w:r>
    </w:p>
    <w:p w14:paraId="405C8F95" w14:textId="77777777" w:rsidR="00346B4B" w:rsidRPr="00B0347C" w:rsidRDefault="00346B4B" w:rsidP="00346B4B">
      <w:pPr>
        <w:tabs>
          <w:tab w:val="clear" w:pos="567"/>
          <w:tab w:val="left" w:pos="0"/>
        </w:tabs>
        <w:spacing w:line="240" w:lineRule="auto"/>
        <w:contextualSpacing/>
        <w:rPr>
          <w:rStyle w:val="st"/>
          <w:rFonts w:eastAsia="SimSun"/>
          <w:lang w:val="lt-LT"/>
        </w:rPr>
      </w:pPr>
      <w:r w:rsidRPr="00B0347C">
        <w:rPr>
          <w:rStyle w:val="st"/>
          <w:rFonts w:eastAsia="SimSun"/>
          <w:lang w:val="lt-LT"/>
        </w:rPr>
        <w:t>Kartu vartojami g</w:t>
      </w:r>
      <w:r w:rsidRPr="00472631">
        <w:rPr>
          <w:szCs w:val="22"/>
          <w:lang w:val="lt-LT"/>
        </w:rPr>
        <w:t>liukokortikoidai gali sumažinti vitamino D</w:t>
      </w:r>
      <w:r w:rsidRPr="00472631">
        <w:rPr>
          <w:szCs w:val="22"/>
          <w:vertAlign w:val="subscript"/>
          <w:lang w:val="lt-LT"/>
        </w:rPr>
        <w:t xml:space="preserve">3 </w:t>
      </w:r>
      <w:r w:rsidRPr="00472631">
        <w:rPr>
          <w:szCs w:val="22"/>
          <w:lang w:val="lt-LT"/>
        </w:rPr>
        <w:t xml:space="preserve">poveikį, o anaboliniai steroidai ir danazolis gali padidinti hiperkalceminį vitamino D poveikį. </w:t>
      </w:r>
    </w:p>
    <w:p w14:paraId="39FD0D56" w14:textId="77777777" w:rsidR="00346B4B" w:rsidRPr="00472631" w:rsidRDefault="00346B4B" w:rsidP="00346B4B">
      <w:pPr>
        <w:rPr>
          <w:szCs w:val="22"/>
          <w:lang w:val="lt-LT"/>
        </w:rPr>
      </w:pPr>
    </w:p>
    <w:p w14:paraId="3BF57DA6"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4.6</w:t>
      </w:r>
      <w:r w:rsidRPr="00472631">
        <w:rPr>
          <w:rFonts w:ascii="Times New Roman" w:hAnsi="Times New Roman"/>
          <w:sz w:val="22"/>
          <w:szCs w:val="22"/>
          <w:lang w:val="lt-LT"/>
        </w:rPr>
        <w:tab/>
        <w:t>Vaisingumas, nėštumo ir žindymo laikotarpis</w:t>
      </w:r>
    </w:p>
    <w:p w14:paraId="53E2283D" w14:textId="77777777" w:rsidR="00346B4B" w:rsidRPr="00472631" w:rsidRDefault="00346B4B" w:rsidP="00346B4B">
      <w:pPr>
        <w:rPr>
          <w:szCs w:val="22"/>
          <w:lang w:val="lt-LT"/>
        </w:rPr>
      </w:pPr>
    </w:p>
    <w:p w14:paraId="262E8B52" w14:textId="77777777" w:rsidR="00346B4B" w:rsidRPr="00472631" w:rsidRDefault="00346B4B" w:rsidP="00346B4B">
      <w:pPr>
        <w:spacing w:line="240" w:lineRule="auto"/>
        <w:contextualSpacing/>
        <w:rPr>
          <w:noProof/>
          <w:szCs w:val="22"/>
          <w:u w:val="single"/>
          <w:lang w:val="lt-LT"/>
        </w:rPr>
      </w:pPr>
      <w:r w:rsidRPr="00472631">
        <w:rPr>
          <w:noProof/>
          <w:szCs w:val="22"/>
          <w:u w:val="single"/>
          <w:lang w:val="lt-LT"/>
        </w:rPr>
        <w:lastRenderedPageBreak/>
        <w:t>Nėštumas</w:t>
      </w:r>
    </w:p>
    <w:p w14:paraId="62A3967D" w14:textId="77777777" w:rsidR="00346B4B" w:rsidRPr="00472631" w:rsidRDefault="00346B4B" w:rsidP="00346B4B">
      <w:pPr>
        <w:spacing w:line="240" w:lineRule="auto"/>
        <w:rPr>
          <w:szCs w:val="22"/>
          <w:lang w:val="lt-LT"/>
        </w:rPr>
      </w:pPr>
      <w:r w:rsidRPr="00472631">
        <w:rPr>
          <w:szCs w:val="22"/>
          <w:lang w:val="lt-LT"/>
        </w:rPr>
        <w:t>Nėštumo laikotarpi</w:t>
      </w:r>
      <w:r>
        <w:rPr>
          <w:szCs w:val="22"/>
          <w:lang w:val="lt-LT"/>
        </w:rPr>
        <w:t>u</w:t>
      </w:r>
      <w:r w:rsidRPr="00472631">
        <w:rPr>
          <w:szCs w:val="22"/>
          <w:lang w:val="lt-LT"/>
        </w:rPr>
        <w:t xml:space="preserve"> turi būti vartojama pakankama vitamino D dozė. Rekomenduojama dienos dozė nėščiai moteriai yra 400</w:t>
      </w:r>
      <w:r>
        <w:rPr>
          <w:szCs w:val="22"/>
          <w:lang w:val="lt-LT"/>
        </w:rPr>
        <w:t> </w:t>
      </w:r>
      <w:r w:rsidRPr="00472631">
        <w:rPr>
          <w:szCs w:val="22"/>
          <w:lang w:val="lt-LT"/>
        </w:rPr>
        <w:t xml:space="preserve">TV, tačiau tais atvejais, kai moteriai įtariamas vitamino D trūkumas, gali reikėti skirti didesnes dozes. </w:t>
      </w:r>
    </w:p>
    <w:p w14:paraId="38D1211D" w14:textId="77777777" w:rsidR="00346B4B" w:rsidRPr="00472631" w:rsidRDefault="00346B4B" w:rsidP="00346B4B">
      <w:pPr>
        <w:spacing w:line="240" w:lineRule="auto"/>
        <w:rPr>
          <w:szCs w:val="22"/>
          <w:lang w:val="lt-LT"/>
        </w:rPr>
      </w:pPr>
      <w:r w:rsidRPr="00472631">
        <w:rPr>
          <w:szCs w:val="22"/>
          <w:lang w:val="lt-LT"/>
        </w:rPr>
        <w:t>Nėštumo laikotarpiu moterys tur</w:t>
      </w:r>
      <w:r>
        <w:rPr>
          <w:szCs w:val="22"/>
          <w:lang w:val="lt-LT"/>
        </w:rPr>
        <w:t>i</w:t>
      </w:r>
      <w:r w:rsidRPr="00472631">
        <w:rPr>
          <w:szCs w:val="22"/>
          <w:lang w:val="lt-LT"/>
        </w:rPr>
        <w:t xml:space="preserve"> laikytis gydytojo nurodymų, kadangi jų poreikiai gali skirtis, priklausomai nuo ligos sunkumo ir atsako į gydymą.</w:t>
      </w:r>
    </w:p>
    <w:p w14:paraId="49F017FF" w14:textId="77777777" w:rsidR="00346B4B" w:rsidRPr="00472631" w:rsidRDefault="00346B4B" w:rsidP="00346B4B">
      <w:pPr>
        <w:spacing w:line="240" w:lineRule="auto"/>
        <w:contextualSpacing/>
        <w:rPr>
          <w:noProof/>
          <w:szCs w:val="22"/>
          <w:highlight w:val="yellow"/>
          <w:lang w:val="bg-BG"/>
        </w:rPr>
      </w:pPr>
    </w:p>
    <w:p w14:paraId="1AD56FE6" w14:textId="77777777" w:rsidR="00346B4B" w:rsidRPr="00472631" w:rsidRDefault="00346B4B" w:rsidP="00346B4B">
      <w:pPr>
        <w:spacing w:line="240" w:lineRule="auto"/>
        <w:contextualSpacing/>
        <w:rPr>
          <w:noProof/>
          <w:szCs w:val="22"/>
          <w:lang w:val="lt-LT"/>
        </w:rPr>
      </w:pPr>
      <w:r w:rsidRPr="00472631">
        <w:rPr>
          <w:noProof/>
          <w:szCs w:val="22"/>
          <w:lang w:val="lt-LT"/>
        </w:rPr>
        <w:t xml:space="preserve">Vitamino </w:t>
      </w:r>
      <w:r w:rsidRPr="00472631">
        <w:rPr>
          <w:szCs w:val="22"/>
          <w:lang w:val="lt-LT"/>
        </w:rPr>
        <w:t>D</w:t>
      </w:r>
      <w:r w:rsidRPr="00472631">
        <w:rPr>
          <w:szCs w:val="22"/>
          <w:vertAlign w:val="subscript"/>
          <w:lang w:val="lt-LT"/>
        </w:rPr>
        <w:t>3</w:t>
      </w:r>
      <w:r w:rsidRPr="00472631">
        <w:rPr>
          <w:noProof/>
          <w:szCs w:val="22"/>
          <w:lang w:val="lt-LT"/>
        </w:rPr>
        <w:t xml:space="preserve"> nėštumo metu reikia vartoti atsargiai, kadangi perdozavimas gali būti siejamas su teratogeninio poveikio rizika (žr. 5.3</w:t>
      </w:r>
      <w:r>
        <w:rPr>
          <w:noProof/>
          <w:szCs w:val="22"/>
          <w:lang w:val="lt-LT"/>
        </w:rPr>
        <w:t> </w:t>
      </w:r>
      <w:r w:rsidRPr="00472631">
        <w:rPr>
          <w:noProof/>
          <w:szCs w:val="22"/>
          <w:lang w:val="lt-LT"/>
        </w:rPr>
        <w:t xml:space="preserve">skyrių). </w:t>
      </w:r>
    </w:p>
    <w:p w14:paraId="0932915E" w14:textId="77777777" w:rsidR="00346B4B" w:rsidRPr="00472631" w:rsidRDefault="00346B4B" w:rsidP="00346B4B">
      <w:pPr>
        <w:spacing w:line="240" w:lineRule="auto"/>
        <w:contextualSpacing/>
        <w:rPr>
          <w:noProof/>
          <w:color w:val="000000" w:themeColor="text1"/>
          <w:szCs w:val="22"/>
          <w:lang w:val="lt-LT"/>
        </w:rPr>
      </w:pPr>
      <w:r w:rsidRPr="00472631">
        <w:rPr>
          <w:noProof/>
          <w:szCs w:val="22"/>
          <w:lang w:val="lt-LT"/>
        </w:rPr>
        <w:t xml:space="preserve">Tačiau daug surinktų duomenų rodo, kad rekomenduojamomis dozėmis nėščiųjų moterų vartojamas vitaminas </w:t>
      </w:r>
      <w:r w:rsidRPr="00472631">
        <w:rPr>
          <w:szCs w:val="22"/>
          <w:lang w:val="lt-LT"/>
        </w:rPr>
        <w:t>D</w:t>
      </w:r>
      <w:r w:rsidRPr="00472631">
        <w:rPr>
          <w:szCs w:val="22"/>
          <w:vertAlign w:val="subscript"/>
          <w:lang w:val="lt-LT"/>
        </w:rPr>
        <w:t>3</w:t>
      </w:r>
      <w:r w:rsidRPr="00472631">
        <w:rPr>
          <w:noProof/>
          <w:szCs w:val="22"/>
          <w:lang w:val="lt-LT"/>
        </w:rPr>
        <w:t xml:space="preserve"> nei </w:t>
      </w:r>
      <w:r w:rsidRPr="00472631">
        <w:rPr>
          <w:bCs/>
          <w:color w:val="000000" w:themeColor="text1"/>
          <w:szCs w:val="22"/>
          <w:lang w:val="lt-LT"/>
        </w:rPr>
        <w:t>apsigimimų</w:t>
      </w:r>
      <w:r w:rsidRPr="00472631">
        <w:rPr>
          <w:color w:val="000000" w:themeColor="text1"/>
          <w:szCs w:val="22"/>
          <w:lang w:val="lt-LT"/>
        </w:rPr>
        <w:t xml:space="preserve">, nei toksinio poveikio </w:t>
      </w:r>
      <w:r w:rsidRPr="00472631">
        <w:rPr>
          <w:bCs/>
          <w:color w:val="000000" w:themeColor="text1"/>
          <w:szCs w:val="22"/>
          <w:lang w:val="lt-LT"/>
        </w:rPr>
        <w:t>vaisiui</w:t>
      </w:r>
      <w:r w:rsidRPr="00472631">
        <w:rPr>
          <w:color w:val="000000" w:themeColor="text1"/>
          <w:szCs w:val="22"/>
          <w:lang w:val="lt-LT"/>
        </w:rPr>
        <w:t xml:space="preserve"> ar </w:t>
      </w:r>
      <w:r w:rsidRPr="00472631">
        <w:rPr>
          <w:bCs/>
          <w:color w:val="000000" w:themeColor="text1"/>
          <w:szCs w:val="22"/>
          <w:lang w:val="lt-LT"/>
        </w:rPr>
        <w:t>naujagimiui nesukelia.</w:t>
      </w:r>
    </w:p>
    <w:p w14:paraId="73FF6936" w14:textId="77777777" w:rsidR="00346B4B" w:rsidRPr="00472631" w:rsidRDefault="00346B4B" w:rsidP="00346B4B">
      <w:pPr>
        <w:spacing w:line="240" w:lineRule="auto"/>
        <w:contextualSpacing/>
        <w:rPr>
          <w:szCs w:val="22"/>
          <w:highlight w:val="yellow"/>
          <w:lang w:val="lt-LT"/>
        </w:rPr>
      </w:pPr>
    </w:p>
    <w:p w14:paraId="287420F3" w14:textId="77777777" w:rsidR="00346B4B" w:rsidRPr="00472631" w:rsidRDefault="00346B4B" w:rsidP="00346B4B">
      <w:pPr>
        <w:spacing w:line="240" w:lineRule="auto"/>
        <w:contextualSpacing/>
        <w:rPr>
          <w:szCs w:val="22"/>
          <w:lang w:val="lt-LT"/>
        </w:rPr>
      </w:pPr>
      <w:r w:rsidRPr="00472631">
        <w:rPr>
          <w:szCs w:val="22"/>
          <w:u w:val="single"/>
          <w:lang w:val="lt-LT"/>
        </w:rPr>
        <w:t>Perdozavimas nėštumo laikotarpiu</w:t>
      </w:r>
    </w:p>
    <w:p w14:paraId="0A20C626" w14:textId="77777777" w:rsidR="00346B4B" w:rsidRPr="00472631" w:rsidRDefault="00346B4B" w:rsidP="00346B4B">
      <w:pPr>
        <w:spacing w:line="240" w:lineRule="auto"/>
        <w:contextualSpacing/>
        <w:rPr>
          <w:szCs w:val="22"/>
          <w:lang w:val="lt-LT"/>
        </w:rPr>
      </w:pPr>
      <w:r w:rsidRPr="00472631">
        <w:rPr>
          <w:szCs w:val="22"/>
          <w:lang w:val="lt-LT"/>
        </w:rPr>
        <w:t>Didelės doz</w:t>
      </w:r>
      <w:r>
        <w:rPr>
          <w:szCs w:val="22"/>
          <w:lang w:val="lt-LT"/>
        </w:rPr>
        <w:t>ė</w:t>
      </w:r>
      <w:r w:rsidRPr="00472631">
        <w:rPr>
          <w:szCs w:val="22"/>
          <w:lang w:val="lt-LT"/>
        </w:rPr>
        <w:t xml:space="preserve">s nėštumo laikotarpiu buvo siejamos su naujagimiams pasireiškusiu aortos stenozės sindromu ir idiopatine hiperkalcemija. Be to, buvo pranešta apie veido anomalijas, fizinį ir protinį atsilikimą, žvairumą, dantų emalio defektus, kraniosintozę, antvožtuvinę aortos stenozę, plaučių stenozę, kirkšnies išvaržas, kriptorchidizmą vyriškos lyties palikuonims, o taip pat priešlaikinį antrinių lytinių požymių atsiradimą moteriškos lyties palikuoniams. </w:t>
      </w:r>
    </w:p>
    <w:p w14:paraId="265E584D" w14:textId="77777777" w:rsidR="00346B4B" w:rsidRPr="00FD1E14" w:rsidRDefault="00346B4B" w:rsidP="00346B4B">
      <w:pPr>
        <w:spacing w:line="240" w:lineRule="auto"/>
        <w:contextualSpacing/>
        <w:rPr>
          <w:noProof/>
          <w:szCs w:val="22"/>
          <w:highlight w:val="yellow"/>
          <w:lang w:val="lt-LT"/>
        </w:rPr>
      </w:pPr>
    </w:p>
    <w:p w14:paraId="0C6E5A2B" w14:textId="77777777" w:rsidR="00346B4B" w:rsidRPr="00472631" w:rsidRDefault="00346B4B" w:rsidP="00346B4B">
      <w:pPr>
        <w:spacing w:line="240" w:lineRule="auto"/>
        <w:contextualSpacing/>
        <w:rPr>
          <w:noProof/>
          <w:szCs w:val="22"/>
          <w:u w:val="single"/>
        </w:rPr>
      </w:pPr>
      <w:r w:rsidRPr="00472631">
        <w:rPr>
          <w:noProof/>
          <w:szCs w:val="22"/>
          <w:u w:val="single"/>
        </w:rPr>
        <w:t>Žindymas</w:t>
      </w:r>
    </w:p>
    <w:p w14:paraId="0085CF15" w14:textId="77777777" w:rsidR="00346B4B" w:rsidRPr="00C40EF6" w:rsidRDefault="00346B4B" w:rsidP="00346B4B">
      <w:pPr>
        <w:spacing w:line="240" w:lineRule="auto"/>
        <w:contextualSpacing/>
        <w:rPr>
          <w:lang w:val="nn-NO"/>
        </w:rPr>
      </w:pPr>
      <w:r w:rsidRPr="00472631">
        <w:rPr>
          <w:noProof/>
          <w:szCs w:val="22"/>
        </w:rPr>
        <w:t xml:space="preserve">Vitamino D ir jo metabolitų išsiskiria į motinos pieną. </w:t>
      </w:r>
      <w:r w:rsidRPr="00C40EF6">
        <w:rPr>
          <w:lang w:val="nn-NO"/>
        </w:rPr>
        <w:t>Į tai turi būti atsižvelgiama, kuomet vaikui papildomai skiriama vitamino D.</w:t>
      </w:r>
    </w:p>
    <w:p w14:paraId="28661998" w14:textId="77777777" w:rsidR="00346B4B" w:rsidRPr="00C40EF6" w:rsidRDefault="00346B4B" w:rsidP="00346B4B">
      <w:pPr>
        <w:spacing w:line="240" w:lineRule="auto"/>
        <w:contextualSpacing/>
        <w:rPr>
          <w:lang w:val="nn-NO"/>
        </w:rPr>
      </w:pPr>
    </w:p>
    <w:p w14:paraId="6FF0A233" w14:textId="77777777" w:rsidR="00346B4B" w:rsidRPr="00C40EF6" w:rsidRDefault="00346B4B" w:rsidP="00346B4B">
      <w:pPr>
        <w:spacing w:line="240" w:lineRule="auto"/>
        <w:contextualSpacing/>
        <w:rPr>
          <w:lang w:val="nn-NO"/>
        </w:rPr>
      </w:pPr>
      <w:r w:rsidRPr="00C40EF6">
        <w:rPr>
          <w:lang w:val="nn-NO"/>
        </w:rPr>
        <w:t>Perdozavimo atvejų žindomiems kūdikiams nebuvo nustatyta.</w:t>
      </w:r>
    </w:p>
    <w:p w14:paraId="7D8B7CE4" w14:textId="77777777" w:rsidR="00346B4B" w:rsidRPr="00472631" w:rsidRDefault="00346B4B" w:rsidP="00346B4B">
      <w:pPr>
        <w:rPr>
          <w:szCs w:val="22"/>
          <w:lang w:val="lt-LT"/>
        </w:rPr>
      </w:pPr>
    </w:p>
    <w:p w14:paraId="6B4330E2"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4.7</w:t>
      </w:r>
      <w:r w:rsidRPr="00472631">
        <w:rPr>
          <w:rFonts w:ascii="Times New Roman" w:hAnsi="Times New Roman"/>
          <w:sz w:val="22"/>
          <w:szCs w:val="22"/>
          <w:lang w:val="lt-LT"/>
        </w:rPr>
        <w:tab/>
        <w:t>Poveikis gebėjimui vairuoti ir valdyti mechanizmus</w:t>
      </w:r>
    </w:p>
    <w:p w14:paraId="0BB74A43" w14:textId="77777777" w:rsidR="00346B4B" w:rsidRPr="00472631" w:rsidRDefault="00346B4B" w:rsidP="00346B4B">
      <w:pPr>
        <w:rPr>
          <w:szCs w:val="22"/>
          <w:lang w:val="lt-LT"/>
        </w:rPr>
      </w:pPr>
    </w:p>
    <w:p w14:paraId="11A89F12" w14:textId="77777777" w:rsidR="00346B4B" w:rsidRPr="00472631" w:rsidRDefault="00346B4B" w:rsidP="00346B4B">
      <w:pPr>
        <w:rPr>
          <w:noProof/>
          <w:szCs w:val="22"/>
          <w:lang w:val="lt-LT"/>
        </w:rPr>
      </w:pPr>
      <w:r w:rsidRPr="00472631">
        <w:rPr>
          <w:szCs w:val="22"/>
          <w:lang w:val="lt-LT"/>
        </w:rPr>
        <w:t xml:space="preserve">Poveikis gebėjimui vairuoti ir valdyti mechanizmus nebuvo tiriamas. Videral </w:t>
      </w:r>
      <w:r w:rsidRPr="0019178F">
        <w:rPr>
          <w:rStyle w:val="st"/>
          <w:lang w:val="lt-LT"/>
        </w:rPr>
        <w:t>neturi</w:t>
      </w:r>
      <w:r w:rsidRPr="00472631">
        <w:rPr>
          <w:color w:val="222222"/>
          <w:szCs w:val="22"/>
          <w:lang w:val="lt-LT"/>
        </w:rPr>
        <w:t xml:space="preserve"> </w:t>
      </w:r>
      <w:r w:rsidRPr="0019178F">
        <w:rPr>
          <w:rStyle w:val="st"/>
          <w:lang w:val="lt-LT"/>
        </w:rPr>
        <w:t>žinomo šalutinio</w:t>
      </w:r>
      <w:r w:rsidRPr="00472631">
        <w:rPr>
          <w:color w:val="222222"/>
          <w:szCs w:val="22"/>
          <w:lang w:val="lt-LT"/>
        </w:rPr>
        <w:t xml:space="preserve"> </w:t>
      </w:r>
      <w:r w:rsidRPr="0019178F">
        <w:rPr>
          <w:rStyle w:val="st"/>
          <w:lang w:val="lt-LT"/>
        </w:rPr>
        <w:t>poveikio</w:t>
      </w:r>
      <w:r w:rsidRPr="00472631">
        <w:rPr>
          <w:color w:val="222222"/>
          <w:szCs w:val="22"/>
          <w:lang w:val="lt-LT"/>
        </w:rPr>
        <w:t xml:space="preserve">, kuris </w:t>
      </w:r>
      <w:r w:rsidRPr="0019178F">
        <w:rPr>
          <w:rStyle w:val="st"/>
          <w:lang w:val="lt-LT"/>
        </w:rPr>
        <w:t>gali turėti įtakos</w:t>
      </w:r>
      <w:r w:rsidRPr="00472631">
        <w:rPr>
          <w:color w:val="222222"/>
          <w:szCs w:val="22"/>
          <w:lang w:val="lt-LT"/>
        </w:rPr>
        <w:t xml:space="preserve"> </w:t>
      </w:r>
      <w:r w:rsidRPr="0019178F">
        <w:rPr>
          <w:rStyle w:val="st"/>
          <w:lang w:val="lt-LT"/>
        </w:rPr>
        <w:t>gebėjimui vairuoti</w:t>
      </w:r>
      <w:r w:rsidRPr="00472631">
        <w:rPr>
          <w:color w:val="222222"/>
          <w:szCs w:val="22"/>
          <w:lang w:val="lt-LT"/>
        </w:rPr>
        <w:t xml:space="preserve"> </w:t>
      </w:r>
      <w:r w:rsidRPr="0019178F">
        <w:rPr>
          <w:rStyle w:val="st"/>
          <w:lang w:val="lt-LT"/>
        </w:rPr>
        <w:t>ir valdyti mechanizmus</w:t>
      </w:r>
      <w:r w:rsidRPr="00472631">
        <w:rPr>
          <w:color w:val="222222"/>
          <w:szCs w:val="22"/>
          <w:lang w:val="lt-LT"/>
        </w:rPr>
        <w:t>.</w:t>
      </w:r>
    </w:p>
    <w:p w14:paraId="0CEB27E5" w14:textId="77777777" w:rsidR="00346B4B" w:rsidRPr="00472631" w:rsidRDefault="00346B4B" w:rsidP="00346B4B">
      <w:pPr>
        <w:rPr>
          <w:szCs w:val="22"/>
          <w:lang w:val="lt-LT"/>
        </w:rPr>
      </w:pPr>
    </w:p>
    <w:p w14:paraId="34663211" w14:textId="77777777" w:rsidR="00346B4B" w:rsidRPr="00472631" w:rsidRDefault="00346B4B" w:rsidP="00346B4B">
      <w:pPr>
        <w:spacing w:line="240" w:lineRule="auto"/>
        <w:outlineLvl w:val="0"/>
        <w:rPr>
          <w:szCs w:val="22"/>
          <w:lang w:val="lt-LT"/>
        </w:rPr>
      </w:pPr>
      <w:r w:rsidRPr="00472631">
        <w:rPr>
          <w:b/>
          <w:szCs w:val="22"/>
          <w:lang w:val="lt-LT"/>
        </w:rPr>
        <w:t>4.8</w:t>
      </w:r>
      <w:r w:rsidRPr="00472631">
        <w:rPr>
          <w:b/>
          <w:szCs w:val="22"/>
          <w:lang w:val="lt-LT"/>
        </w:rPr>
        <w:tab/>
        <w:t>Nepageidaujamas poveikis</w:t>
      </w:r>
    </w:p>
    <w:p w14:paraId="4F9B80A7" w14:textId="77777777" w:rsidR="00346B4B" w:rsidRPr="00472631" w:rsidRDefault="00346B4B" w:rsidP="00346B4B">
      <w:pPr>
        <w:rPr>
          <w:szCs w:val="22"/>
          <w:u w:val="single"/>
          <w:lang w:val="lt-LT"/>
        </w:rPr>
      </w:pPr>
    </w:p>
    <w:p w14:paraId="1BA375A4" w14:textId="77777777" w:rsidR="00346B4B" w:rsidRPr="00472631" w:rsidRDefault="00346B4B" w:rsidP="00346B4B">
      <w:pPr>
        <w:autoSpaceDE w:val="0"/>
        <w:autoSpaceDN w:val="0"/>
        <w:adjustRightInd w:val="0"/>
        <w:spacing w:line="240" w:lineRule="auto"/>
        <w:contextualSpacing/>
        <w:rPr>
          <w:noProof/>
          <w:color w:val="000000" w:themeColor="text1"/>
          <w:szCs w:val="22"/>
          <w:lang w:val="lt-LT"/>
        </w:rPr>
      </w:pPr>
      <w:r w:rsidRPr="0019178F">
        <w:rPr>
          <w:rStyle w:val="st"/>
          <w:lang w:val="lt-LT"/>
        </w:rPr>
        <w:t>Nepageidaujamos reakcijos suskirstytos</w:t>
      </w:r>
      <w:r w:rsidRPr="00472631">
        <w:rPr>
          <w:color w:val="000000" w:themeColor="text1"/>
          <w:szCs w:val="22"/>
          <w:lang w:val="lt-LT"/>
        </w:rPr>
        <w:t xml:space="preserve"> </w:t>
      </w:r>
      <w:r w:rsidRPr="0019178F">
        <w:rPr>
          <w:rStyle w:val="st"/>
          <w:lang w:val="lt-LT"/>
        </w:rPr>
        <w:t>pagal</w:t>
      </w:r>
      <w:r w:rsidRPr="00472631">
        <w:rPr>
          <w:color w:val="000000" w:themeColor="text1"/>
          <w:szCs w:val="22"/>
          <w:lang w:val="lt-LT"/>
        </w:rPr>
        <w:t xml:space="preserve"> </w:t>
      </w:r>
      <w:r w:rsidRPr="0019178F">
        <w:rPr>
          <w:rStyle w:val="st"/>
          <w:lang w:val="lt-LT"/>
        </w:rPr>
        <w:t>dažnį ir organų sistemų</w:t>
      </w:r>
      <w:r w:rsidRPr="00472631">
        <w:rPr>
          <w:color w:val="000000" w:themeColor="text1"/>
          <w:szCs w:val="22"/>
          <w:lang w:val="lt-LT"/>
        </w:rPr>
        <w:t xml:space="preserve"> </w:t>
      </w:r>
      <w:r w:rsidRPr="0019178F">
        <w:rPr>
          <w:rStyle w:val="st"/>
          <w:lang w:val="lt-LT"/>
        </w:rPr>
        <w:t>klases</w:t>
      </w:r>
      <w:r w:rsidRPr="00472631">
        <w:rPr>
          <w:color w:val="000000" w:themeColor="text1"/>
          <w:szCs w:val="22"/>
          <w:lang w:val="lt-LT"/>
        </w:rPr>
        <w:t>.</w:t>
      </w:r>
      <w:r w:rsidRPr="00472631">
        <w:rPr>
          <w:noProof/>
          <w:color w:val="000000" w:themeColor="text1"/>
          <w:szCs w:val="22"/>
          <w:lang w:val="lt-LT"/>
        </w:rPr>
        <w:t xml:space="preserve"> </w:t>
      </w:r>
      <w:r w:rsidRPr="00472631">
        <w:rPr>
          <w:color w:val="000000" w:themeColor="text1"/>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8E4C86D" w14:textId="77777777" w:rsidR="00346B4B" w:rsidRPr="00472631" w:rsidRDefault="00346B4B" w:rsidP="00346B4B">
      <w:pPr>
        <w:autoSpaceDE w:val="0"/>
        <w:autoSpaceDN w:val="0"/>
        <w:adjustRightInd w:val="0"/>
        <w:spacing w:line="240" w:lineRule="auto"/>
        <w:contextualSpacing/>
        <w:rPr>
          <w:noProof/>
          <w:szCs w:val="22"/>
          <w:highlight w:val="yellow"/>
          <w:lang w:val="lt-LT"/>
        </w:rPr>
      </w:pPr>
    </w:p>
    <w:p w14:paraId="2BE9F21D" w14:textId="77777777" w:rsidR="00346B4B" w:rsidRPr="00472631" w:rsidRDefault="00346B4B" w:rsidP="00346B4B">
      <w:pPr>
        <w:autoSpaceDE w:val="0"/>
        <w:autoSpaceDN w:val="0"/>
        <w:adjustRightInd w:val="0"/>
        <w:spacing w:line="240" w:lineRule="auto"/>
        <w:contextualSpacing/>
        <w:rPr>
          <w:noProof/>
          <w:szCs w:val="22"/>
          <w:highlight w:val="yellow"/>
          <w:lang w:val="lt-LT"/>
        </w:rPr>
      </w:pPr>
      <w:r w:rsidRPr="0019178F">
        <w:rPr>
          <w:rStyle w:val="st"/>
          <w:lang w:val="lt-LT"/>
        </w:rPr>
        <w:t>Nepageidaujamo poveikio dažnis nėra žinomas</w:t>
      </w:r>
      <w:r w:rsidRPr="00472631">
        <w:rPr>
          <w:color w:val="222222"/>
          <w:szCs w:val="22"/>
          <w:lang w:val="lt-LT"/>
        </w:rPr>
        <w:t xml:space="preserve">, kadangi didesnės apimties </w:t>
      </w:r>
      <w:r w:rsidRPr="0019178F">
        <w:rPr>
          <w:rStyle w:val="st"/>
          <w:lang w:val="lt-LT"/>
        </w:rPr>
        <w:t>klinikiniai tyrimai</w:t>
      </w:r>
      <w:r w:rsidRPr="00472631">
        <w:rPr>
          <w:color w:val="222222"/>
          <w:szCs w:val="22"/>
          <w:lang w:val="lt-LT"/>
        </w:rPr>
        <w:t xml:space="preserve">, </w:t>
      </w:r>
      <w:r w:rsidRPr="00472631">
        <w:rPr>
          <w:szCs w:val="22"/>
          <w:lang w:val="lt-LT"/>
        </w:rPr>
        <w:t>kurių metu gauta informacija būtų galima įvertinti dažnį</w:t>
      </w:r>
      <w:r w:rsidRPr="0019178F">
        <w:rPr>
          <w:rStyle w:val="st"/>
          <w:lang w:val="lt-LT"/>
        </w:rPr>
        <w:t>, nebuvo atliekami.</w:t>
      </w:r>
      <w:r w:rsidRPr="00472631">
        <w:rPr>
          <w:color w:val="222222"/>
          <w:szCs w:val="22"/>
          <w:lang w:val="lt-LT"/>
        </w:rPr>
        <w:t xml:space="preserve"> </w:t>
      </w:r>
      <w:r w:rsidRPr="0019178F">
        <w:rPr>
          <w:rStyle w:val="st"/>
          <w:lang w:val="lt-LT"/>
        </w:rPr>
        <w:t>Buvo pranešta apie šias nepageidaujamas reakcijas</w:t>
      </w:r>
      <w:r w:rsidRPr="00472631">
        <w:rPr>
          <w:color w:val="222222"/>
          <w:szCs w:val="22"/>
          <w:lang w:val="lt-LT"/>
        </w:rPr>
        <w:t>:</w:t>
      </w:r>
    </w:p>
    <w:p w14:paraId="48FA0752" w14:textId="77777777" w:rsidR="00346B4B" w:rsidRPr="00472631" w:rsidRDefault="00346B4B" w:rsidP="00346B4B">
      <w:pPr>
        <w:spacing w:line="240" w:lineRule="auto"/>
        <w:contextualSpacing/>
        <w:rPr>
          <w:szCs w:val="22"/>
          <w:lang w:val="lt-LT"/>
        </w:rPr>
      </w:pPr>
    </w:p>
    <w:p w14:paraId="3AF7A4E3" w14:textId="77777777" w:rsidR="00346B4B" w:rsidRPr="00472631" w:rsidRDefault="00346B4B" w:rsidP="00346B4B">
      <w:pPr>
        <w:spacing w:line="240" w:lineRule="auto"/>
        <w:rPr>
          <w:szCs w:val="22"/>
          <w:u w:val="single"/>
          <w:lang w:val="lt-LT"/>
        </w:rPr>
      </w:pPr>
      <w:r w:rsidRPr="00472631">
        <w:rPr>
          <w:szCs w:val="22"/>
          <w:u w:val="single"/>
          <w:lang w:val="lt-LT"/>
        </w:rPr>
        <w:t>Metabolizmo ir mitybos sutrikimai</w:t>
      </w:r>
    </w:p>
    <w:p w14:paraId="497D78F9" w14:textId="77777777" w:rsidR="00346B4B" w:rsidRPr="00472631" w:rsidRDefault="00346B4B" w:rsidP="00346B4B">
      <w:pPr>
        <w:spacing w:line="240" w:lineRule="auto"/>
        <w:contextualSpacing/>
        <w:rPr>
          <w:szCs w:val="22"/>
          <w:lang w:val="lt-LT"/>
        </w:rPr>
      </w:pPr>
      <w:r w:rsidRPr="00472631">
        <w:rPr>
          <w:szCs w:val="22"/>
          <w:lang w:val="lt-LT"/>
        </w:rPr>
        <w:t>Dažnis nežinomas: hiperkalcemija, hiperkalciurija.</w:t>
      </w:r>
    </w:p>
    <w:p w14:paraId="6D96C07F" w14:textId="77777777" w:rsidR="00346B4B" w:rsidRPr="00472631" w:rsidRDefault="00346B4B" w:rsidP="00346B4B">
      <w:pPr>
        <w:spacing w:line="240" w:lineRule="auto"/>
        <w:contextualSpacing/>
        <w:rPr>
          <w:i/>
          <w:szCs w:val="22"/>
          <w:highlight w:val="yellow"/>
          <w:lang w:val="lt-LT"/>
        </w:rPr>
      </w:pPr>
    </w:p>
    <w:p w14:paraId="4B63B262" w14:textId="77777777" w:rsidR="00346B4B" w:rsidRPr="00472631" w:rsidRDefault="00346B4B" w:rsidP="00346B4B">
      <w:pPr>
        <w:spacing w:line="240" w:lineRule="auto"/>
        <w:contextualSpacing/>
        <w:rPr>
          <w:szCs w:val="22"/>
          <w:u w:val="single"/>
          <w:lang w:val="lt-LT"/>
        </w:rPr>
      </w:pPr>
      <w:r w:rsidRPr="00472631">
        <w:rPr>
          <w:szCs w:val="22"/>
          <w:u w:val="single"/>
          <w:lang w:val="lt-LT"/>
        </w:rPr>
        <w:t>Virškinimo trakto sutrikimai:</w:t>
      </w:r>
    </w:p>
    <w:p w14:paraId="4ABF4952" w14:textId="77777777" w:rsidR="00346B4B" w:rsidRPr="00472631" w:rsidRDefault="00346B4B" w:rsidP="00346B4B">
      <w:pPr>
        <w:spacing w:line="240" w:lineRule="auto"/>
        <w:rPr>
          <w:szCs w:val="22"/>
          <w:lang w:val="lt-LT"/>
        </w:rPr>
      </w:pPr>
      <w:r w:rsidRPr="00472631">
        <w:rPr>
          <w:szCs w:val="22"/>
          <w:lang w:val="lt-LT"/>
        </w:rPr>
        <w:t>Dažnis nežinomas: vidurių užkietėjimas, meteorizmas, pykinimas, pilvo skausmas, viduriavimas.</w:t>
      </w:r>
    </w:p>
    <w:p w14:paraId="276CA1F6" w14:textId="77777777" w:rsidR="00346B4B" w:rsidRPr="00472631" w:rsidRDefault="00346B4B" w:rsidP="00346B4B">
      <w:pPr>
        <w:spacing w:line="240" w:lineRule="auto"/>
        <w:contextualSpacing/>
        <w:rPr>
          <w:szCs w:val="22"/>
          <w:highlight w:val="yellow"/>
          <w:lang w:val="lt-LT"/>
        </w:rPr>
      </w:pPr>
    </w:p>
    <w:p w14:paraId="0D8E25AC" w14:textId="77777777" w:rsidR="00346B4B" w:rsidRPr="00472631" w:rsidRDefault="00346B4B" w:rsidP="00346B4B">
      <w:pPr>
        <w:spacing w:line="240" w:lineRule="auto"/>
        <w:rPr>
          <w:szCs w:val="22"/>
          <w:u w:val="single"/>
          <w:lang w:val="lt-LT"/>
        </w:rPr>
      </w:pPr>
      <w:r w:rsidRPr="00472631">
        <w:rPr>
          <w:szCs w:val="22"/>
          <w:u w:val="single"/>
          <w:lang w:val="lt-LT"/>
        </w:rPr>
        <w:t>Odos ir poodinio audinio sutrikimai</w:t>
      </w:r>
    </w:p>
    <w:p w14:paraId="21480004" w14:textId="77777777" w:rsidR="00346B4B" w:rsidRPr="00472631" w:rsidRDefault="00346B4B" w:rsidP="00346B4B">
      <w:pPr>
        <w:spacing w:line="240" w:lineRule="auto"/>
        <w:rPr>
          <w:szCs w:val="22"/>
          <w:lang w:val="lt-LT"/>
        </w:rPr>
      </w:pPr>
      <w:r w:rsidRPr="00472631">
        <w:rPr>
          <w:szCs w:val="22"/>
          <w:lang w:val="lt-LT"/>
        </w:rPr>
        <w:t>Dažnis nežinomas: padidėjusio jautrumo reakcijos, pavyzdžiui, niež</w:t>
      </w:r>
      <w:r>
        <w:rPr>
          <w:szCs w:val="22"/>
          <w:lang w:val="lt-LT"/>
        </w:rPr>
        <w:t>ėjima</w:t>
      </w:r>
      <w:r w:rsidRPr="00472631">
        <w:rPr>
          <w:szCs w:val="22"/>
          <w:lang w:val="lt-LT"/>
        </w:rPr>
        <w:t>s, išbėrimas arba dilgėlinė.</w:t>
      </w:r>
    </w:p>
    <w:p w14:paraId="62356CB2" w14:textId="77777777" w:rsidR="00346B4B" w:rsidRPr="00472631" w:rsidRDefault="00346B4B" w:rsidP="00346B4B">
      <w:pPr>
        <w:spacing w:line="240" w:lineRule="auto"/>
        <w:contextualSpacing/>
        <w:rPr>
          <w:szCs w:val="22"/>
          <w:highlight w:val="yellow"/>
          <w:lang w:val="lt-LT"/>
        </w:rPr>
      </w:pPr>
    </w:p>
    <w:p w14:paraId="3697E14D" w14:textId="77777777" w:rsidR="00346B4B" w:rsidRPr="00472631" w:rsidRDefault="00346B4B" w:rsidP="00346B4B">
      <w:pPr>
        <w:autoSpaceDE w:val="0"/>
        <w:autoSpaceDN w:val="0"/>
        <w:adjustRightInd w:val="0"/>
        <w:rPr>
          <w:szCs w:val="22"/>
          <w:u w:val="single"/>
          <w:lang w:val="lt-LT"/>
        </w:rPr>
      </w:pPr>
      <w:r w:rsidRPr="00472631">
        <w:rPr>
          <w:noProof/>
          <w:szCs w:val="22"/>
          <w:u w:val="single"/>
          <w:lang w:val="lt-LT"/>
        </w:rPr>
        <w:t>Pranešimas apie įtariamas nepageidaujamas reakcijas</w:t>
      </w:r>
    </w:p>
    <w:p w14:paraId="7BAB0B61" w14:textId="77777777" w:rsidR="00346B4B" w:rsidRPr="00472631" w:rsidRDefault="00346B4B" w:rsidP="00346B4B">
      <w:pPr>
        <w:autoSpaceDE w:val="0"/>
        <w:autoSpaceDN w:val="0"/>
        <w:adjustRightInd w:val="0"/>
        <w:rPr>
          <w:noProof/>
          <w:szCs w:val="22"/>
          <w:lang w:val="lt-LT"/>
        </w:rPr>
      </w:pPr>
      <w:r w:rsidRPr="00472631">
        <w:rPr>
          <w:noProof/>
          <w:szCs w:val="22"/>
          <w:lang w:val="lt-LT"/>
        </w:rPr>
        <w:t>Svarbu pranešti apie įtariamas nepageidaujamas reakcijas, pastebėtas po vaistinio preparato registracijos, nes tai leidžia nuolat stebėti vaistinio preparato naudos ir rizikos santykį.</w:t>
      </w:r>
      <w:r w:rsidRPr="00472631">
        <w:rPr>
          <w:szCs w:val="22"/>
          <w:lang w:val="lt-LT"/>
        </w:rPr>
        <w:t xml:space="preserve"> </w:t>
      </w:r>
      <w:r w:rsidRPr="00472631">
        <w:rPr>
          <w:noProof/>
          <w:szCs w:val="22"/>
          <w:lang w:val="lt-LT"/>
        </w:rPr>
        <w:t>Sveikatos priežiūros specialistai turi pranešti apie bet kokias įtariamas nepageidaujamas reakcijas, užpildę interneto svetainėje http://</w:t>
      </w:r>
      <w:hyperlink r:id="rId7" w:history="1">
        <w:r w:rsidRPr="00472631">
          <w:rPr>
            <w:rStyle w:val="Hipersaitas"/>
            <w:rFonts w:eastAsia="SimSun"/>
            <w:noProof/>
            <w:szCs w:val="22"/>
            <w:lang w:val="lt-LT"/>
          </w:rPr>
          <w:t>www.vvkt.lt</w:t>
        </w:r>
      </w:hyperlink>
      <w:r w:rsidRPr="00472631">
        <w:rPr>
          <w:noProof/>
          <w:szCs w:val="22"/>
          <w:lang w:val="lt-LT"/>
        </w:rPr>
        <w:t xml:space="preserve">/ esančią formą, ir pateikti ją Valstybinei vaistų kontrolės tarnybai prie Lietuvos Respublikos sveikatos apsaugos ministerijos vienu iš šių būdų: raštu (adresu </w:t>
      </w:r>
      <w:r w:rsidRPr="00472631">
        <w:rPr>
          <w:noProof/>
          <w:szCs w:val="22"/>
          <w:lang w:val="lt-LT"/>
        </w:rPr>
        <w:lastRenderedPageBreak/>
        <w:t xml:space="preserve">Žirmūnų g. 139A, LT 09120 Vilnius), faksu (nemokamu fakso numeriu (8 800) 20 131), elektroniniu paštu (adresu </w:t>
      </w:r>
      <w:hyperlink r:id="rId8" w:history="1">
        <w:r w:rsidRPr="00472631">
          <w:rPr>
            <w:rStyle w:val="Hipersaitas"/>
            <w:rFonts w:eastAsia="SimSun"/>
            <w:noProof/>
            <w:szCs w:val="22"/>
            <w:lang w:val="lt-LT"/>
          </w:rPr>
          <w:t>NepageidaujamaR@vvkt.lt</w:t>
        </w:r>
      </w:hyperlink>
      <w:r w:rsidRPr="00472631">
        <w:rPr>
          <w:noProof/>
          <w:szCs w:val="22"/>
          <w:lang w:val="lt-LT"/>
        </w:rPr>
        <w:t xml:space="preserve">), per interneto svetainę (adresu </w:t>
      </w:r>
      <w:r w:rsidRPr="003B0537">
        <w:rPr>
          <w:rStyle w:val="Hipersaitas"/>
          <w:rFonts w:eastAsia="SimSun"/>
          <w:lang w:val="lt-LT"/>
        </w:rPr>
        <w:t>http://www.vvkt.lt</w:t>
      </w:r>
      <w:r w:rsidRPr="00472631">
        <w:rPr>
          <w:noProof/>
          <w:szCs w:val="22"/>
          <w:lang w:val="lt-LT"/>
        </w:rPr>
        <w:t>).</w:t>
      </w:r>
    </w:p>
    <w:p w14:paraId="6BE08238" w14:textId="77777777" w:rsidR="00346B4B" w:rsidRPr="00472631" w:rsidRDefault="00346B4B" w:rsidP="00346B4B">
      <w:pPr>
        <w:rPr>
          <w:szCs w:val="22"/>
          <w:lang w:val="lt-LT"/>
        </w:rPr>
      </w:pPr>
    </w:p>
    <w:p w14:paraId="1EF09376" w14:textId="77777777" w:rsidR="00346B4B" w:rsidRPr="00472631" w:rsidRDefault="00346B4B" w:rsidP="00346B4B">
      <w:pPr>
        <w:pStyle w:val="Antrat4"/>
        <w:jc w:val="left"/>
        <w:rPr>
          <w:rFonts w:ascii="Times New Roman" w:hAnsi="Times New Roman"/>
          <w:sz w:val="22"/>
          <w:szCs w:val="22"/>
          <w:lang w:val="lt-LT"/>
        </w:rPr>
      </w:pPr>
      <w:r w:rsidRPr="00472631">
        <w:rPr>
          <w:rFonts w:ascii="Times New Roman" w:hAnsi="Times New Roman"/>
          <w:sz w:val="22"/>
          <w:szCs w:val="22"/>
          <w:lang w:val="lt-LT"/>
        </w:rPr>
        <w:t>4.9</w:t>
      </w:r>
      <w:r w:rsidRPr="00472631">
        <w:rPr>
          <w:rFonts w:ascii="Times New Roman" w:hAnsi="Times New Roman"/>
          <w:sz w:val="22"/>
          <w:szCs w:val="22"/>
          <w:lang w:val="lt-LT"/>
        </w:rPr>
        <w:tab/>
        <w:t>Perdozavimas</w:t>
      </w:r>
    </w:p>
    <w:p w14:paraId="0E55C5C0" w14:textId="77777777" w:rsidR="00346B4B" w:rsidRPr="00472631" w:rsidRDefault="00346B4B" w:rsidP="00346B4B">
      <w:pPr>
        <w:rPr>
          <w:szCs w:val="22"/>
          <w:lang w:val="lt-LT"/>
        </w:rPr>
      </w:pPr>
    </w:p>
    <w:p w14:paraId="0B900CDA" w14:textId="77777777" w:rsidR="00346B4B" w:rsidRPr="00472631" w:rsidRDefault="00346B4B" w:rsidP="00346B4B">
      <w:pPr>
        <w:spacing w:line="240" w:lineRule="auto"/>
        <w:contextualSpacing/>
        <w:rPr>
          <w:szCs w:val="22"/>
          <w:u w:val="single"/>
          <w:lang w:val="lt-LT"/>
        </w:rPr>
      </w:pPr>
      <w:r w:rsidRPr="00472631">
        <w:rPr>
          <w:szCs w:val="22"/>
          <w:u w:val="single"/>
          <w:lang w:val="lt-LT"/>
        </w:rPr>
        <w:t>Simptomai</w:t>
      </w:r>
    </w:p>
    <w:p w14:paraId="3049C038" w14:textId="77777777" w:rsidR="00346B4B" w:rsidRPr="00FD1E14" w:rsidRDefault="00346B4B" w:rsidP="00346B4B">
      <w:pPr>
        <w:spacing w:line="240" w:lineRule="auto"/>
        <w:contextualSpacing/>
        <w:rPr>
          <w:szCs w:val="22"/>
          <w:highlight w:val="yellow"/>
          <w:lang w:val="lt-LT"/>
        </w:rPr>
      </w:pPr>
    </w:p>
    <w:p w14:paraId="185FE097" w14:textId="77777777" w:rsidR="00346B4B" w:rsidRPr="00472631" w:rsidRDefault="00346B4B" w:rsidP="00346B4B">
      <w:pPr>
        <w:spacing w:line="240" w:lineRule="auto"/>
        <w:contextualSpacing/>
        <w:rPr>
          <w:szCs w:val="22"/>
          <w:lang w:val="lt-LT"/>
        </w:rPr>
      </w:pPr>
      <w:r w:rsidRPr="00472631">
        <w:rPr>
          <w:szCs w:val="22"/>
          <w:lang w:val="lt-LT"/>
        </w:rPr>
        <w:t xml:space="preserve">Ūmus ar lėtinis vitamino D perdozavimas gali sukelti hiperkalcemiją, kuri gali pasireikšti nuo besimptomio kalcio koncentracijos kraujo serume padidėjimo iki gyvybei pavojingo hiperkalcemijos sindromo. Hiperkalcemijos simptomai nėra charakteringi ir pasireiškia adinamija, raumenų silpnumu, nuovargiu, psichikos sutrikimo simptomais (pvz., euforija, apsvaigimu, sąmonės sutrikimu), pykinimu, </w:t>
      </w:r>
      <w:r w:rsidRPr="0019178F">
        <w:rPr>
          <w:rStyle w:val="st"/>
          <w:lang w:val="lt-LT"/>
        </w:rPr>
        <w:t>vėmimu</w:t>
      </w:r>
      <w:r w:rsidRPr="00472631">
        <w:rPr>
          <w:szCs w:val="22"/>
          <w:lang w:val="lt-LT"/>
        </w:rPr>
        <w:t xml:space="preserve">, vidurių užkietėjimu, anoreksija, </w:t>
      </w:r>
      <w:r w:rsidRPr="0019178F">
        <w:rPr>
          <w:rStyle w:val="st"/>
          <w:lang w:val="lt-LT"/>
        </w:rPr>
        <w:t>svorio netekimu</w:t>
      </w:r>
      <w:r w:rsidRPr="00472631">
        <w:rPr>
          <w:szCs w:val="22"/>
          <w:lang w:val="lt-LT"/>
        </w:rPr>
        <w:t xml:space="preserve">, galvos skausmu, troškuliu, </w:t>
      </w:r>
      <w:r w:rsidRPr="0019178F">
        <w:rPr>
          <w:rStyle w:val="st"/>
          <w:lang w:val="lt-LT"/>
        </w:rPr>
        <w:t>poliurija</w:t>
      </w:r>
      <w:r w:rsidRPr="00472631">
        <w:rPr>
          <w:szCs w:val="22"/>
          <w:lang w:val="lt-LT"/>
        </w:rPr>
        <w:t xml:space="preserve">, dehidracija, </w:t>
      </w:r>
      <w:r w:rsidRPr="0019178F">
        <w:rPr>
          <w:rStyle w:val="st"/>
          <w:lang w:val="lt-LT"/>
        </w:rPr>
        <w:t>hiperkalciurija</w:t>
      </w:r>
      <w:r w:rsidRPr="00472631">
        <w:rPr>
          <w:szCs w:val="22"/>
          <w:lang w:val="lt-LT"/>
        </w:rPr>
        <w:t xml:space="preserve">, inkstų akmenų formavimusi, nefrokalcinoze, audinių kalcifikacija, inkstų nepakankamumu, EKG pokyčiais, aritmijomis, pankreatitu. </w:t>
      </w:r>
    </w:p>
    <w:p w14:paraId="3137B5D5" w14:textId="77777777" w:rsidR="00346B4B" w:rsidRPr="00FD1E14" w:rsidRDefault="00346B4B" w:rsidP="00346B4B">
      <w:pPr>
        <w:spacing w:line="240" w:lineRule="auto"/>
        <w:contextualSpacing/>
        <w:rPr>
          <w:szCs w:val="22"/>
          <w:highlight w:val="yellow"/>
          <w:lang w:val="lt-LT"/>
        </w:rPr>
      </w:pPr>
    </w:p>
    <w:p w14:paraId="41476FF7" w14:textId="77777777" w:rsidR="00346B4B" w:rsidRPr="00472631" w:rsidRDefault="00346B4B" w:rsidP="00346B4B">
      <w:pPr>
        <w:spacing w:line="240" w:lineRule="auto"/>
        <w:contextualSpacing/>
        <w:rPr>
          <w:color w:val="000000" w:themeColor="text1"/>
          <w:szCs w:val="22"/>
          <w:u w:val="single"/>
          <w:lang w:val="lt-LT"/>
        </w:rPr>
      </w:pPr>
      <w:r w:rsidRPr="00472631">
        <w:rPr>
          <w:color w:val="000000" w:themeColor="text1"/>
          <w:szCs w:val="22"/>
          <w:u w:val="single"/>
          <w:lang w:val="lt-LT"/>
        </w:rPr>
        <w:t>Gydymas</w:t>
      </w:r>
    </w:p>
    <w:p w14:paraId="6C9F2A6C" w14:textId="77777777" w:rsidR="00346B4B" w:rsidRPr="00472631" w:rsidRDefault="00346B4B" w:rsidP="00346B4B">
      <w:pPr>
        <w:spacing w:line="240" w:lineRule="auto"/>
        <w:contextualSpacing/>
        <w:rPr>
          <w:color w:val="000000" w:themeColor="text1"/>
          <w:szCs w:val="22"/>
          <w:highlight w:val="yellow"/>
          <w:lang w:val="lt-LT"/>
        </w:rPr>
      </w:pPr>
    </w:p>
    <w:p w14:paraId="312B6D51" w14:textId="77777777" w:rsidR="00346B4B" w:rsidRPr="0019178F" w:rsidRDefault="00346B4B" w:rsidP="00346B4B">
      <w:pPr>
        <w:spacing w:line="240" w:lineRule="auto"/>
        <w:contextualSpacing/>
        <w:rPr>
          <w:rStyle w:val="st"/>
          <w:rFonts w:eastAsia="SimSun"/>
          <w:highlight w:val="yellow"/>
          <w:lang w:val="lt-LT"/>
        </w:rPr>
      </w:pPr>
      <w:r w:rsidRPr="00472631">
        <w:rPr>
          <w:color w:val="000000" w:themeColor="text1"/>
          <w:szCs w:val="22"/>
          <w:lang w:val="lt-LT"/>
        </w:rPr>
        <w:t>Perdozavus vitamino D</w:t>
      </w:r>
      <w:r w:rsidRPr="00472631">
        <w:rPr>
          <w:color w:val="000000" w:themeColor="text1"/>
          <w:szCs w:val="22"/>
          <w:vertAlign w:val="subscript"/>
          <w:lang w:val="lt-LT"/>
        </w:rPr>
        <w:t>3</w:t>
      </w:r>
      <w:r w:rsidRPr="00472631">
        <w:rPr>
          <w:color w:val="000000" w:themeColor="text1"/>
          <w:szCs w:val="22"/>
          <w:lang w:val="lt-LT"/>
        </w:rPr>
        <w:t xml:space="preserve"> reikia nutraukti vaistinio preparato vartojimą ir pradėti rehidraciją. </w:t>
      </w:r>
      <w:r w:rsidRPr="0019178F">
        <w:rPr>
          <w:rStyle w:val="st"/>
          <w:lang w:val="lt-LT"/>
        </w:rPr>
        <w:t>Priklausomai nuo</w:t>
      </w:r>
      <w:r w:rsidRPr="00472631">
        <w:rPr>
          <w:color w:val="000000" w:themeColor="text1"/>
          <w:szCs w:val="22"/>
          <w:lang w:val="lt-LT"/>
        </w:rPr>
        <w:t xml:space="preserve"> </w:t>
      </w:r>
      <w:r w:rsidRPr="0019178F">
        <w:rPr>
          <w:rStyle w:val="st"/>
          <w:lang w:val="lt-LT"/>
        </w:rPr>
        <w:t>hiperkalcemijos</w:t>
      </w:r>
      <w:r w:rsidRPr="00472631">
        <w:rPr>
          <w:color w:val="000000" w:themeColor="text1"/>
          <w:szCs w:val="22"/>
          <w:lang w:val="lt-LT"/>
        </w:rPr>
        <w:t xml:space="preserve"> </w:t>
      </w:r>
      <w:r w:rsidRPr="0019178F">
        <w:rPr>
          <w:rStyle w:val="st"/>
          <w:lang w:val="lt-LT"/>
        </w:rPr>
        <w:t>laipsnio,</w:t>
      </w:r>
      <w:r w:rsidRPr="00472631">
        <w:rPr>
          <w:color w:val="000000" w:themeColor="text1"/>
          <w:szCs w:val="22"/>
          <w:lang w:val="lt-LT"/>
        </w:rPr>
        <w:t xml:space="preserve"> </w:t>
      </w:r>
      <w:r w:rsidRPr="0019178F">
        <w:rPr>
          <w:rStyle w:val="st"/>
          <w:lang w:val="lt-LT"/>
        </w:rPr>
        <w:t>gali būti</w:t>
      </w:r>
      <w:r w:rsidRPr="00472631">
        <w:rPr>
          <w:color w:val="000000" w:themeColor="text1"/>
          <w:szCs w:val="22"/>
          <w:lang w:val="lt-LT"/>
        </w:rPr>
        <w:t xml:space="preserve"> </w:t>
      </w:r>
      <w:r w:rsidRPr="0019178F">
        <w:rPr>
          <w:rStyle w:val="st"/>
          <w:lang w:val="lt-LT"/>
        </w:rPr>
        <w:t>imamasi</w:t>
      </w:r>
      <w:r w:rsidRPr="00472631">
        <w:rPr>
          <w:color w:val="000000" w:themeColor="text1"/>
          <w:szCs w:val="22"/>
          <w:lang w:val="lt-LT"/>
        </w:rPr>
        <w:t xml:space="preserve"> </w:t>
      </w:r>
      <w:r w:rsidRPr="0019178F">
        <w:rPr>
          <w:rStyle w:val="st"/>
          <w:lang w:val="lt-LT"/>
        </w:rPr>
        <w:t>sekančių priemonių, skiriant</w:t>
      </w:r>
      <w:r w:rsidRPr="00472631">
        <w:rPr>
          <w:color w:val="000000" w:themeColor="text1"/>
          <w:szCs w:val="22"/>
          <w:lang w:val="lt-LT"/>
        </w:rPr>
        <w:t>:</w:t>
      </w:r>
    </w:p>
    <w:p w14:paraId="6A0D8E78" w14:textId="77777777" w:rsidR="00346B4B" w:rsidRPr="0019178F" w:rsidRDefault="00346B4B" w:rsidP="00346B4B">
      <w:pPr>
        <w:spacing w:line="240" w:lineRule="auto"/>
        <w:contextualSpacing/>
        <w:rPr>
          <w:rStyle w:val="st"/>
          <w:rFonts w:eastAsia="SimSun"/>
          <w:highlight w:val="yellow"/>
          <w:lang w:val="lt-LT"/>
        </w:rPr>
      </w:pPr>
    </w:p>
    <w:p w14:paraId="251F8DD4" w14:textId="77777777" w:rsidR="00346B4B" w:rsidRPr="00100E58" w:rsidRDefault="00346B4B" w:rsidP="00C40EF6">
      <w:pPr>
        <w:pStyle w:val="BT-EMEASMCA"/>
        <w:numPr>
          <w:ilvl w:val="0"/>
          <w:numId w:val="12"/>
        </w:numPr>
        <w:ind w:left="567" w:hanging="567"/>
      </w:pPr>
      <w:r w:rsidRPr="00100E58">
        <w:t>su maistu suvartojamo kalcio kiekio ribojimą (mažai kalcio turinti dieta arba dieta be kalcio);</w:t>
      </w:r>
    </w:p>
    <w:p w14:paraId="4690B7A3" w14:textId="77777777" w:rsidR="00346B4B" w:rsidRPr="00C40EF6" w:rsidRDefault="00346B4B" w:rsidP="00C40EF6">
      <w:pPr>
        <w:pStyle w:val="BT-EMEASMCA"/>
        <w:numPr>
          <w:ilvl w:val="0"/>
          <w:numId w:val="12"/>
        </w:numPr>
        <w:ind w:left="567" w:hanging="567"/>
        <w:rPr>
          <w:rStyle w:val="st"/>
          <w:rFonts w:eastAsia="SimSun"/>
        </w:rPr>
      </w:pPr>
      <w:r w:rsidRPr="00C40EF6">
        <w:rPr>
          <w:rStyle w:val="st"/>
          <w:rFonts w:eastAsia="SimSun"/>
        </w:rPr>
        <w:t>gliukokortikoidų;</w:t>
      </w:r>
    </w:p>
    <w:p w14:paraId="38E1B5D7" w14:textId="77777777" w:rsidR="00346B4B" w:rsidRPr="00C40EF6" w:rsidRDefault="00346B4B" w:rsidP="00C40EF6">
      <w:pPr>
        <w:pStyle w:val="BT-EMEASMCA"/>
        <w:numPr>
          <w:ilvl w:val="0"/>
          <w:numId w:val="12"/>
        </w:numPr>
        <w:ind w:left="567" w:hanging="567"/>
        <w:rPr>
          <w:rStyle w:val="st"/>
          <w:rFonts w:eastAsia="SimSun"/>
        </w:rPr>
      </w:pPr>
      <w:r w:rsidRPr="00C40EF6">
        <w:rPr>
          <w:rStyle w:val="st"/>
          <w:rFonts w:eastAsia="SimSun"/>
        </w:rPr>
        <w:t>pakankamą rehidraciją;</w:t>
      </w:r>
    </w:p>
    <w:p w14:paraId="4609D9D6" w14:textId="77777777" w:rsidR="00346B4B" w:rsidRPr="00C40EF6" w:rsidRDefault="00346B4B" w:rsidP="00C40EF6">
      <w:pPr>
        <w:pStyle w:val="BT-EMEASMCA"/>
        <w:numPr>
          <w:ilvl w:val="0"/>
          <w:numId w:val="12"/>
        </w:numPr>
        <w:ind w:left="567" w:hanging="567"/>
        <w:rPr>
          <w:rStyle w:val="st"/>
          <w:rFonts w:eastAsia="SimSun"/>
        </w:rPr>
      </w:pPr>
      <w:r w:rsidRPr="00C40EF6">
        <w:rPr>
          <w:rStyle w:val="st"/>
          <w:rFonts w:eastAsia="SimSun"/>
        </w:rPr>
        <w:t>priverstinę diurezę su kilpiniais diuretikais;</w:t>
      </w:r>
    </w:p>
    <w:p w14:paraId="02F6D3B1" w14:textId="77777777" w:rsidR="00346B4B" w:rsidRPr="00C40EF6" w:rsidRDefault="00346B4B" w:rsidP="00C40EF6">
      <w:pPr>
        <w:pStyle w:val="BT-EMEASMCA"/>
        <w:numPr>
          <w:ilvl w:val="0"/>
          <w:numId w:val="12"/>
        </w:numPr>
        <w:ind w:left="567" w:hanging="567"/>
        <w:rPr>
          <w:rStyle w:val="st"/>
          <w:rFonts w:eastAsia="SimSun"/>
        </w:rPr>
      </w:pPr>
      <w:r w:rsidRPr="00C40EF6">
        <w:rPr>
          <w:rStyle w:val="st"/>
          <w:rFonts w:eastAsia="SimSun"/>
        </w:rPr>
        <w:t>kalcitonino;</w:t>
      </w:r>
    </w:p>
    <w:p w14:paraId="5223E4D2" w14:textId="77777777" w:rsidR="00346B4B" w:rsidRPr="00C40EF6" w:rsidRDefault="00346B4B" w:rsidP="00C40EF6">
      <w:pPr>
        <w:pStyle w:val="BT-EMEASMCA"/>
        <w:numPr>
          <w:ilvl w:val="0"/>
          <w:numId w:val="12"/>
        </w:numPr>
        <w:ind w:left="567" w:hanging="567"/>
        <w:rPr>
          <w:rStyle w:val="st"/>
          <w:rFonts w:eastAsia="SimSun"/>
        </w:rPr>
      </w:pPr>
      <w:r w:rsidRPr="00C40EF6">
        <w:rPr>
          <w:rStyle w:val="st"/>
          <w:rFonts w:eastAsia="SimSun"/>
        </w:rPr>
        <w:t>bisfosfonatų.</w:t>
      </w:r>
    </w:p>
    <w:p w14:paraId="460E3CFC" w14:textId="77777777" w:rsidR="00346B4B" w:rsidRPr="00472631" w:rsidRDefault="00346B4B" w:rsidP="00346B4B">
      <w:pPr>
        <w:tabs>
          <w:tab w:val="clear" w:pos="567"/>
        </w:tabs>
        <w:spacing w:line="240" w:lineRule="auto"/>
        <w:contextualSpacing/>
        <w:rPr>
          <w:szCs w:val="22"/>
          <w:lang w:eastAsia="bg-BG"/>
        </w:rPr>
      </w:pPr>
    </w:p>
    <w:p w14:paraId="2B466138" w14:textId="77777777" w:rsidR="00346B4B" w:rsidRPr="00472631" w:rsidRDefault="00346B4B" w:rsidP="00346B4B">
      <w:pPr>
        <w:tabs>
          <w:tab w:val="clear" w:pos="567"/>
        </w:tabs>
        <w:spacing w:line="240" w:lineRule="auto"/>
        <w:contextualSpacing/>
        <w:rPr>
          <w:szCs w:val="22"/>
          <w:lang w:val="lt-LT" w:eastAsia="bg-BG"/>
        </w:rPr>
      </w:pPr>
      <w:r w:rsidRPr="00472631">
        <w:rPr>
          <w:szCs w:val="22"/>
          <w:lang w:val="lt-LT" w:eastAsia="bg-BG"/>
        </w:rPr>
        <w:t>Specifinio priešnuodžio nėra.</w:t>
      </w:r>
    </w:p>
    <w:p w14:paraId="460C7ABC" w14:textId="77777777" w:rsidR="00346B4B" w:rsidRDefault="00346B4B" w:rsidP="00346B4B">
      <w:pPr>
        <w:spacing w:line="240" w:lineRule="auto"/>
        <w:contextualSpacing/>
        <w:rPr>
          <w:szCs w:val="22"/>
          <w:highlight w:val="yellow"/>
          <w:lang w:val="en-US"/>
        </w:rPr>
      </w:pPr>
    </w:p>
    <w:p w14:paraId="67CD4C85" w14:textId="77777777" w:rsidR="00346B4B" w:rsidRPr="00472631" w:rsidRDefault="00346B4B" w:rsidP="00346B4B">
      <w:pPr>
        <w:spacing w:line="240" w:lineRule="auto"/>
        <w:contextualSpacing/>
        <w:rPr>
          <w:szCs w:val="22"/>
          <w:highlight w:val="yellow"/>
          <w:lang w:val="en-US"/>
        </w:rPr>
      </w:pPr>
    </w:p>
    <w:p w14:paraId="49FD7C6F"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5.</w:t>
      </w:r>
      <w:r w:rsidRPr="00472631">
        <w:rPr>
          <w:rFonts w:ascii="Times New Roman" w:hAnsi="Times New Roman"/>
          <w:sz w:val="22"/>
          <w:szCs w:val="22"/>
          <w:lang w:val="lt-LT"/>
        </w:rPr>
        <w:tab/>
        <w:t>FARMAKOLOGINĖS SAVYBĖS</w:t>
      </w:r>
    </w:p>
    <w:p w14:paraId="1C9B7A4E" w14:textId="77777777" w:rsidR="00346B4B" w:rsidRPr="00472631" w:rsidRDefault="00346B4B" w:rsidP="00346B4B">
      <w:pPr>
        <w:rPr>
          <w:szCs w:val="22"/>
          <w:lang w:val="lt-LT"/>
        </w:rPr>
      </w:pPr>
    </w:p>
    <w:p w14:paraId="13AFBCDC"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5.1</w:t>
      </w:r>
      <w:r w:rsidRPr="00472631">
        <w:rPr>
          <w:rFonts w:ascii="Times New Roman" w:hAnsi="Times New Roman"/>
          <w:bCs w:val="0"/>
          <w:sz w:val="22"/>
          <w:szCs w:val="22"/>
          <w:lang w:val="lt-LT"/>
        </w:rPr>
        <w:t xml:space="preserve"> </w:t>
      </w:r>
      <w:r w:rsidRPr="00472631">
        <w:rPr>
          <w:rFonts w:ascii="Times New Roman" w:hAnsi="Times New Roman"/>
          <w:sz w:val="22"/>
          <w:szCs w:val="22"/>
          <w:lang w:val="lt-LT"/>
        </w:rPr>
        <w:tab/>
        <w:t>Farmakodinaminės savybės</w:t>
      </w:r>
    </w:p>
    <w:p w14:paraId="57ECF214" w14:textId="77777777" w:rsidR="00346B4B" w:rsidRPr="00472631" w:rsidRDefault="00346B4B" w:rsidP="00346B4B">
      <w:pPr>
        <w:rPr>
          <w:szCs w:val="22"/>
          <w:lang w:val="lt-LT"/>
        </w:rPr>
      </w:pPr>
    </w:p>
    <w:p w14:paraId="380FBEE9" w14:textId="77777777" w:rsidR="00346B4B" w:rsidRPr="00472631" w:rsidRDefault="00346B4B" w:rsidP="00346B4B">
      <w:pPr>
        <w:rPr>
          <w:szCs w:val="22"/>
          <w:lang w:val="lt-LT"/>
        </w:rPr>
      </w:pPr>
      <w:r w:rsidRPr="00472631">
        <w:rPr>
          <w:noProof/>
          <w:szCs w:val="22"/>
          <w:lang w:val="lt-LT"/>
        </w:rPr>
        <w:t xml:space="preserve">Farmakoterapinė grupė – </w:t>
      </w:r>
      <w:r w:rsidRPr="00472631">
        <w:rPr>
          <w:szCs w:val="22"/>
          <w:lang w:val="lt-LT"/>
        </w:rPr>
        <w:t>vitaminas D ir jo analogai</w:t>
      </w:r>
      <w:r w:rsidRPr="00472631">
        <w:rPr>
          <w:noProof/>
          <w:szCs w:val="22"/>
          <w:lang w:val="lt-LT"/>
        </w:rPr>
        <w:t xml:space="preserve">, </w:t>
      </w:r>
      <w:r>
        <w:rPr>
          <w:noProof/>
          <w:szCs w:val="22"/>
          <w:lang w:val="lt-LT"/>
        </w:rPr>
        <w:t>k</w:t>
      </w:r>
      <w:r w:rsidRPr="00472631">
        <w:rPr>
          <w:noProof/>
          <w:szCs w:val="22"/>
          <w:lang w:val="lt-LT"/>
        </w:rPr>
        <w:t>olekalciferolis, ATC kodas – A11CC05.</w:t>
      </w:r>
    </w:p>
    <w:p w14:paraId="4F1BBBB9" w14:textId="77777777" w:rsidR="00346B4B" w:rsidRPr="00472631" w:rsidRDefault="00346B4B" w:rsidP="00346B4B">
      <w:pPr>
        <w:spacing w:line="240" w:lineRule="auto"/>
        <w:contextualSpacing/>
        <w:rPr>
          <w:szCs w:val="22"/>
          <w:highlight w:val="yellow"/>
          <w:lang w:val="lt-LT"/>
        </w:rPr>
      </w:pPr>
    </w:p>
    <w:p w14:paraId="75FD8231" w14:textId="77777777" w:rsidR="00346B4B" w:rsidRPr="00472631" w:rsidRDefault="00346B4B" w:rsidP="00346B4B">
      <w:pPr>
        <w:spacing w:line="240" w:lineRule="auto"/>
        <w:contextualSpacing/>
        <w:rPr>
          <w:szCs w:val="22"/>
          <w:lang w:val="lt-LT"/>
        </w:rPr>
      </w:pPr>
      <w:r>
        <w:rPr>
          <w:szCs w:val="22"/>
          <w:lang w:val="lt-LT"/>
        </w:rPr>
        <w:t>K</w:t>
      </w:r>
      <w:r w:rsidRPr="00472631">
        <w:rPr>
          <w:szCs w:val="22"/>
          <w:lang w:val="lt-LT"/>
        </w:rPr>
        <w:t>olekalciferolis (Vitaminas D</w:t>
      </w:r>
      <w:r w:rsidRPr="00472631">
        <w:rPr>
          <w:szCs w:val="22"/>
          <w:vertAlign w:val="subscript"/>
          <w:lang w:val="lt-LT"/>
        </w:rPr>
        <w:t>3</w:t>
      </w:r>
      <w:r w:rsidRPr="00472631">
        <w:rPr>
          <w:szCs w:val="22"/>
          <w:lang w:val="lt-LT"/>
        </w:rPr>
        <w:t>) yra sintetinamas odoje, ją veikiant ultravioletiniams spinduliams, dvi hidroksilinimo reakcijos paverčia jį aktyvia forma – 1,25-</w:t>
      </w:r>
      <w:r w:rsidRPr="00402324">
        <w:rPr>
          <w:szCs w:val="22"/>
          <w:lang w:val="lt-LT"/>
        </w:rPr>
        <w:t>dihidroksi</w:t>
      </w:r>
      <w:r>
        <w:rPr>
          <w:szCs w:val="22"/>
          <w:lang w:val="lt-LT"/>
        </w:rPr>
        <w:t>k</w:t>
      </w:r>
      <w:r w:rsidRPr="00402324">
        <w:rPr>
          <w:szCs w:val="22"/>
          <w:lang w:val="lt-LT"/>
        </w:rPr>
        <w:t>olekalciferoliu</w:t>
      </w:r>
      <w:r w:rsidRPr="00472631">
        <w:rPr>
          <w:szCs w:val="22"/>
          <w:lang w:val="lt-LT"/>
        </w:rPr>
        <w:t>. Pirmoji reakcija, kurios metu hidroksilinamas 25</w:t>
      </w:r>
      <w:r>
        <w:rPr>
          <w:szCs w:val="22"/>
          <w:lang w:val="lt-LT"/>
        </w:rPr>
        <w:t> </w:t>
      </w:r>
      <w:r w:rsidRPr="00472631">
        <w:rPr>
          <w:szCs w:val="22"/>
          <w:lang w:val="lt-LT"/>
        </w:rPr>
        <w:t>padėtyje esantis anglies atomas, vyksta kepenyse, antroji (jos metu hidroksilinamas 1</w:t>
      </w:r>
      <w:r>
        <w:rPr>
          <w:szCs w:val="22"/>
          <w:lang w:val="lt-LT"/>
        </w:rPr>
        <w:t> </w:t>
      </w:r>
      <w:r w:rsidRPr="00472631">
        <w:rPr>
          <w:szCs w:val="22"/>
          <w:lang w:val="lt-LT"/>
        </w:rPr>
        <w:t>padėtyje esantis anglies atomas) – inkstų audinyje.</w:t>
      </w:r>
    </w:p>
    <w:p w14:paraId="197897C6" w14:textId="77777777" w:rsidR="00346B4B" w:rsidRPr="00472631" w:rsidRDefault="00346B4B" w:rsidP="00346B4B">
      <w:pPr>
        <w:spacing w:line="240" w:lineRule="auto"/>
        <w:contextualSpacing/>
        <w:rPr>
          <w:szCs w:val="22"/>
          <w:lang w:val="lt-LT"/>
        </w:rPr>
      </w:pPr>
    </w:p>
    <w:p w14:paraId="42635814" w14:textId="77777777" w:rsidR="00346B4B" w:rsidRPr="00472631" w:rsidRDefault="00346B4B" w:rsidP="00346B4B">
      <w:pPr>
        <w:spacing w:line="240" w:lineRule="auto"/>
        <w:contextualSpacing/>
        <w:rPr>
          <w:szCs w:val="22"/>
          <w:u w:val="single"/>
          <w:lang w:val="lt-LT"/>
        </w:rPr>
      </w:pPr>
      <w:r w:rsidRPr="00472631">
        <w:rPr>
          <w:szCs w:val="22"/>
          <w:u w:val="single"/>
          <w:lang w:val="lt-LT"/>
        </w:rPr>
        <w:t>Veikimo mechanizmas ir farmakodinaminis poveikis</w:t>
      </w:r>
    </w:p>
    <w:p w14:paraId="7836C63D" w14:textId="77777777" w:rsidR="00346B4B" w:rsidRPr="00472631" w:rsidRDefault="00346B4B" w:rsidP="00346B4B">
      <w:pPr>
        <w:autoSpaceDE w:val="0"/>
        <w:autoSpaceDN w:val="0"/>
        <w:adjustRightInd w:val="0"/>
        <w:spacing w:line="240" w:lineRule="auto"/>
        <w:contextualSpacing/>
        <w:rPr>
          <w:szCs w:val="22"/>
          <w:lang w:val="lt-LT"/>
        </w:rPr>
      </w:pPr>
      <w:r w:rsidRPr="00472631">
        <w:rPr>
          <w:szCs w:val="22"/>
          <w:lang w:val="lt-LT"/>
        </w:rPr>
        <w:t>Biologiškai aktyvus vitaminas D</w:t>
      </w:r>
      <w:r w:rsidRPr="00472631">
        <w:rPr>
          <w:szCs w:val="22"/>
          <w:vertAlign w:val="subscript"/>
          <w:lang w:val="lt-LT"/>
        </w:rPr>
        <w:t>3</w:t>
      </w:r>
      <w:r w:rsidRPr="00472631">
        <w:rPr>
          <w:szCs w:val="22"/>
          <w:lang w:val="lt-LT"/>
        </w:rPr>
        <w:t xml:space="preserve"> skatina kalcio </w:t>
      </w:r>
      <w:r>
        <w:rPr>
          <w:szCs w:val="22"/>
          <w:lang w:val="lt-LT"/>
        </w:rPr>
        <w:t>abs</w:t>
      </w:r>
      <w:r w:rsidRPr="00472631">
        <w:rPr>
          <w:szCs w:val="22"/>
          <w:lang w:val="lt-LT"/>
        </w:rPr>
        <w:t>orbciją iš žarn</w:t>
      </w:r>
      <w:r>
        <w:rPr>
          <w:szCs w:val="22"/>
          <w:lang w:val="lt-LT"/>
        </w:rPr>
        <w:t>yno</w:t>
      </w:r>
      <w:r w:rsidRPr="00472631">
        <w:rPr>
          <w:szCs w:val="22"/>
          <w:lang w:val="lt-LT"/>
        </w:rPr>
        <w:t>, jo patekimą į osteoid</w:t>
      </w:r>
      <w:r>
        <w:rPr>
          <w:szCs w:val="22"/>
          <w:lang w:val="lt-LT"/>
        </w:rPr>
        <w:t>ą</w:t>
      </w:r>
      <w:r w:rsidRPr="00472631">
        <w:rPr>
          <w:szCs w:val="22"/>
          <w:lang w:val="lt-LT"/>
        </w:rPr>
        <w:t xml:space="preserve">  ir išsilaisvinimą iš kaulinio audinio. </w:t>
      </w:r>
      <w:r w:rsidRPr="0019178F">
        <w:rPr>
          <w:rStyle w:val="st"/>
          <w:lang w:val="lt-LT"/>
        </w:rPr>
        <w:t>Plonajame žarnyne</w:t>
      </w:r>
      <w:r w:rsidRPr="00472631">
        <w:rPr>
          <w:color w:val="222222"/>
          <w:szCs w:val="22"/>
          <w:lang w:val="lt-LT"/>
        </w:rPr>
        <w:t xml:space="preserve"> </w:t>
      </w:r>
      <w:r w:rsidRPr="0019178F">
        <w:rPr>
          <w:rStyle w:val="st"/>
          <w:lang w:val="lt-LT"/>
        </w:rPr>
        <w:t>jis skatina</w:t>
      </w:r>
      <w:r w:rsidRPr="00472631">
        <w:rPr>
          <w:color w:val="222222"/>
          <w:szCs w:val="22"/>
          <w:lang w:val="lt-LT"/>
        </w:rPr>
        <w:t xml:space="preserve"> </w:t>
      </w:r>
      <w:r w:rsidRPr="0019178F">
        <w:rPr>
          <w:rStyle w:val="st"/>
          <w:lang w:val="lt-LT"/>
        </w:rPr>
        <w:t>greitą ir</w:t>
      </w:r>
      <w:r w:rsidRPr="00472631">
        <w:rPr>
          <w:color w:val="222222"/>
          <w:szCs w:val="22"/>
          <w:lang w:val="lt-LT"/>
        </w:rPr>
        <w:t xml:space="preserve"> </w:t>
      </w:r>
      <w:r w:rsidRPr="0019178F">
        <w:rPr>
          <w:rStyle w:val="st"/>
          <w:lang w:val="lt-LT"/>
        </w:rPr>
        <w:t>uždelstą</w:t>
      </w:r>
      <w:r w:rsidRPr="00472631">
        <w:rPr>
          <w:color w:val="222222"/>
          <w:szCs w:val="22"/>
          <w:lang w:val="lt-LT"/>
        </w:rPr>
        <w:t xml:space="preserve"> </w:t>
      </w:r>
      <w:r w:rsidRPr="0019178F">
        <w:rPr>
          <w:rStyle w:val="st"/>
          <w:lang w:val="lt-LT"/>
        </w:rPr>
        <w:t>kalcio</w:t>
      </w:r>
      <w:r w:rsidRPr="00472631">
        <w:rPr>
          <w:color w:val="222222"/>
          <w:szCs w:val="22"/>
          <w:lang w:val="lt-LT"/>
        </w:rPr>
        <w:t xml:space="preserve"> </w:t>
      </w:r>
      <w:r w:rsidRPr="0019178F">
        <w:rPr>
          <w:rStyle w:val="st"/>
          <w:lang w:val="lt-LT"/>
        </w:rPr>
        <w:t>pasisavinimą</w:t>
      </w:r>
      <w:r w:rsidRPr="00472631">
        <w:rPr>
          <w:color w:val="222222"/>
          <w:szCs w:val="22"/>
          <w:lang w:val="lt-LT"/>
        </w:rPr>
        <w:t xml:space="preserve">. Taip pat stimuliuoja pasyvų ir aktyvų fosforo pernešimą. </w:t>
      </w:r>
      <w:r w:rsidRPr="00472631">
        <w:rPr>
          <w:szCs w:val="22"/>
          <w:lang w:val="lt-LT"/>
        </w:rPr>
        <w:t>Inkstuose slopina kalcio ir fosforo ekskreciją, skatindamas re</w:t>
      </w:r>
      <w:r>
        <w:rPr>
          <w:szCs w:val="22"/>
          <w:lang w:val="lt-LT"/>
        </w:rPr>
        <w:t>z</w:t>
      </w:r>
      <w:r w:rsidRPr="00472631">
        <w:rPr>
          <w:szCs w:val="22"/>
          <w:lang w:val="lt-LT"/>
        </w:rPr>
        <w:t>orbciją kanalėliuose. Biologiškai aktyvi vitamino D</w:t>
      </w:r>
      <w:r w:rsidRPr="00472631">
        <w:rPr>
          <w:szCs w:val="22"/>
          <w:vertAlign w:val="subscript"/>
          <w:lang w:val="lt-LT"/>
        </w:rPr>
        <w:t>3</w:t>
      </w:r>
      <w:r w:rsidRPr="00472631">
        <w:rPr>
          <w:szCs w:val="22"/>
          <w:lang w:val="lt-LT"/>
        </w:rPr>
        <w:t xml:space="preserve"> forma tiesiogiai slopina prieskydinių liaukų hormono</w:t>
      </w:r>
      <w:r>
        <w:rPr>
          <w:szCs w:val="22"/>
          <w:lang w:val="lt-LT"/>
        </w:rPr>
        <w:t xml:space="preserve"> </w:t>
      </w:r>
      <w:r w:rsidRPr="00472631">
        <w:rPr>
          <w:szCs w:val="22"/>
          <w:lang w:val="lt-LT"/>
        </w:rPr>
        <w:t>parathormono (PTH) gamybą. PTH sekrecija papildomai inhibuojama dėl padidėjusio kalcio pasisavinimo plonajame žarnyne, kurį įtakoja biologiškai aktyvi vitamino D</w:t>
      </w:r>
      <w:r w:rsidRPr="00472631">
        <w:rPr>
          <w:szCs w:val="22"/>
          <w:vertAlign w:val="subscript"/>
          <w:lang w:val="lt-LT"/>
        </w:rPr>
        <w:t>3</w:t>
      </w:r>
      <w:r w:rsidRPr="00472631">
        <w:rPr>
          <w:szCs w:val="22"/>
          <w:lang w:val="lt-LT"/>
        </w:rPr>
        <w:t xml:space="preserve"> forma. </w:t>
      </w:r>
    </w:p>
    <w:p w14:paraId="685FFD3B" w14:textId="77777777" w:rsidR="00346B4B" w:rsidRPr="00472631" w:rsidRDefault="00346B4B" w:rsidP="00346B4B">
      <w:pPr>
        <w:spacing w:line="240" w:lineRule="auto"/>
        <w:contextualSpacing/>
        <w:rPr>
          <w:szCs w:val="22"/>
          <w:u w:val="single"/>
          <w:lang w:val="lt-LT"/>
        </w:rPr>
      </w:pPr>
    </w:p>
    <w:p w14:paraId="4582B000" w14:textId="77777777" w:rsidR="00346B4B" w:rsidRPr="00472631" w:rsidRDefault="00346B4B" w:rsidP="00346B4B">
      <w:pPr>
        <w:spacing w:line="240" w:lineRule="auto"/>
        <w:outlineLvl w:val="0"/>
        <w:rPr>
          <w:szCs w:val="22"/>
          <w:lang w:val="lt-LT"/>
        </w:rPr>
      </w:pPr>
      <w:r w:rsidRPr="00472631">
        <w:rPr>
          <w:szCs w:val="22"/>
          <w:lang w:val="lt-LT"/>
        </w:rPr>
        <w:t xml:space="preserve">Nors odoje ir vyksta fiziologinė </w:t>
      </w:r>
      <w:r>
        <w:rPr>
          <w:szCs w:val="22"/>
          <w:lang w:val="lt-LT"/>
        </w:rPr>
        <w:t>k</w:t>
      </w:r>
      <w:r w:rsidRPr="00472631">
        <w:rPr>
          <w:szCs w:val="22"/>
          <w:lang w:val="lt-LT"/>
        </w:rPr>
        <w:t>olekalciferolio sintezė, tam tikras kiekis šios medžiagos į organizmą patenka su maistu bei vaist</w:t>
      </w:r>
      <w:r>
        <w:rPr>
          <w:szCs w:val="22"/>
          <w:lang w:val="lt-LT"/>
        </w:rPr>
        <w:t>inio preparato</w:t>
      </w:r>
      <w:r w:rsidRPr="00472631">
        <w:rPr>
          <w:szCs w:val="22"/>
          <w:lang w:val="lt-LT"/>
        </w:rPr>
        <w:t xml:space="preserve"> forma. Jeigu pastaruoju atveju yra sutrikęs vitamino D</w:t>
      </w:r>
      <w:r w:rsidRPr="00472631">
        <w:rPr>
          <w:szCs w:val="22"/>
          <w:vertAlign w:val="subscript"/>
          <w:lang w:val="lt-LT"/>
        </w:rPr>
        <w:t xml:space="preserve">3 </w:t>
      </w:r>
      <w:r w:rsidRPr="00472631">
        <w:rPr>
          <w:szCs w:val="22"/>
          <w:lang w:val="lt-LT"/>
        </w:rPr>
        <w:t>sintezės odoje slopinimas galutiniu produktu, gali pasireikšti apsinuodijimas.</w:t>
      </w:r>
    </w:p>
    <w:p w14:paraId="41A6DB99" w14:textId="77777777" w:rsidR="00346B4B" w:rsidRPr="00472631" w:rsidRDefault="00346B4B" w:rsidP="00346B4B">
      <w:pPr>
        <w:rPr>
          <w:noProof/>
          <w:szCs w:val="22"/>
          <w:lang w:val="lt-LT"/>
        </w:rPr>
      </w:pPr>
    </w:p>
    <w:p w14:paraId="39435021"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5.2</w:t>
      </w:r>
      <w:r w:rsidRPr="00472631">
        <w:rPr>
          <w:rFonts w:ascii="Times New Roman" w:hAnsi="Times New Roman"/>
          <w:sz w:val="22"/>
          <w:szCs w:val="22"/>
          <w:lang w:val="lt-LT"/>
        </w:rPr>
        <w:tab/>
        <w:t>Farmakokinetinės savybės</w:t>
      </w:r>
    </w:p>
    <w:p w14:paraId="6665C9C4" w14:textId="77777777" w:rsidR="00346B4B" w:rsidRPr="00472631" w:rsidRDefault="00346B4B" w:rsidP="00346B4B">
      <w:pPr>
        <w:tabs>
          <w:tab w:val="clear" w:pos="567"/>
        </w:tabs>
        <w:spacing w:line="240" w:lineRule="auto"/>
        <w:rPr>
          <w:szCs w:val="22"/>
          <w:lang w:val="lt-LT"/>
        </w:rPr>
      </w:pPr>
    </w:p>
    <w:p w14:paraId="69FA64DA" w14:textId="77777777" w:rsidR="00346B4B" w:rsidRPr="00472631" w:rsidRDefault="00346B4B" w:rsidP="00346B4B">
      <w:pPr>
        <w:spacing w:line="240" w:lineRule="auto"/>
        <w:contextualSpacing/>
        <w:rPr>
          <w:szCs w:val="22"/>
          <w:u w:val="single"/>
          <w:lang w:val="lt-LT"/>
        </w:rPr>
      </w:pPr>
      <w:r w:rsidRPr="00472631">
        <w:rPr>
          <w:szCs w:val="22"/>
          <w:u w:val="single"/>
          <w:lang w:val="lt-LT"/>
        </w:rPr>
        <w:lastRenderedPageBreak/>
        <w:t>Absorbcija</w:t>
      </w:r>
    </w:p>
    <w:p w14:paraId="45FBFAAD" w14:textId="77777777" w:rsidR="00346B4B" w:rsidRPr="00472631" w:rsidRDefault="00346B4B" w:rsidP="00346B4B">
      <w:pPr>
        <w:spacing w:line="240" w:lineRule="auto"/>
        <w:contextualSpacing/>
        <w:rPr>
          <w:szCs w:val="22"/>
          <w:lang w:val="lt-LT"/>
        </w:rPr>
      </w:pPr>
      <w:r w:rsidRPr="00472631">
        <w:rPr>
          <w:szCs w:val="22"/>
          <w:lang w:val="lt-LT"/>
        </w:rPr>
        <w:t>Maisto sudėtyje esantis vitaminas D</w:t>
      </w:r>
      <w:r w:rsidRPr="00472631">
        <w:rPr>
          <w:szCs w:val="22"/>
          <w:vertAlign w:val="subscript"/>
          <w:lang w:val="lt-LT"/>
        </w:rPr>
        <w:t xml:space="preserve"> </w:t>
      </w:r>
      <w:r w:rsidRPr="00472631">
        <w:rPr>
          <w:szCs w:val="22"/>
          <w:lang w:val="lt-LT"/>
        </w:rPr>
        <w:t xml:space="preserve">beveik visiškai </w:t>
      </w:r>
      <w:r>
        <w:rPr>
          <w:szCs w:val="22"/>
          <w:lang w:val="lt-LT"/>
        </w:rPr>
        <w:t>abs</w:t>
      </w:r>
      <w:r w:rsidRPr="00472631">
        <w:rPr>
          <w:szCs w:val="22"/>
          <w:lang w:val="lt-LT"/>
        </w:rPr>
        <w:t>orbuojamas. Vitaminas D</w:t>
      </w:r>
      <w:r w:rsidRPr="00472631">
        <w:rPr>
          <w:szCs w:val="22"/>
          <w:vertAlign w:val="subscript"/>
          <w:lang w:val="lt-LT"/>
        </w:rPr>
        <w:t>3</w:t>
      </w:r>
      <w:r w:rsidRPr="00472631">
        <w:rPr>
          <w:szCs w:val="22"/>
          <w:lang w:val="lt-LT"/>
        </w:rPr>
        <w:t xml:space="preserve"> yra absorbuojamas kartu su maisto lipidais, todėl jo vartojimas kartu su maistu gali pagerinti įsisavinimą. Esant normaliai riebalų absorbcijai ir pavartojus vitamino D per burną, jis beveik visiškai (80%) absorbuojamas virškinimo trakt</w:t>
      </w:r>
      <w:r>
        <w:rPr>
          <w:szCs w:val="22"/>
          <w:lang w:val="lt-LT"/>
        </w:rPr>
        <w:t>e</w:t>
      </w:r>
      <w:r w:rsidRPr="00472631">
        <w:rPr>
          <w:szCs w:val="22"/>
          <w:lang w:val="lt-LT"/>
        </w:rPr>
        <w:t>.</w:t>
      </w:r>
    </w:p>
    <w:p w14:paraId="6ECCA5DF" w14:textId="77777777" w:rsidR="00346B4B" w:rsidRPr="00472631" w:rsidRDefault="00346B4B" w:rsidP="00346B4B">
      <w:pPr>
        <w:spacing w:line="240" w:lineRule="auto"/>
        <w:contextualSpacing/>
        <w:rPr>
          <w:szCs w:val="22"/>
          <w:highlight w:val="yellow"/>
          <w:lang w:val="lt-LT"/>
        </w:rPr>
      </w:pPr>
    </w:p>
    <w:p w14:paraId="3C0452D9" w14:textId="77777777" w:rsidR="00346B4B" w:rsidRPr="00472631" w:rsidRDefault="00346B4B" w:rsidP="00346B4B">
      <w:pPr>
        <w:spacing w:line="240" w:lineRule="auto"/>
        <w:contextualSpacing/>
        <w:rPr>
          <w:szCs w:val="22"/>
          <w:u w:val="single"/>
          <w:lang w:val="lt-LT"/>
        </w:rPr>
      </w:pPr>
      <w:r w:rsidRPr="00472631">
        <w:rPr>
          <w:szCs w:val="22"/>
          <w:u w:val="single"/>
          <w:lang w:val="lt-LT"/>
        </w:rPr>
        <w:t>Pasiskirstymas</w:t>
      </w:r>
    </w:p>
    <w:p w14:paraId="0CEB2BF9" w14:textId="77777777" w:rsidR="00346B4B" w:rsidRPr="00472631" w:rsidRDefault="00346B4B" w:rsidP="00346B4B">
      <w:pPr>
        <w:spacing w:line="240" w:lineRule="auto"/>
        <w:contextualSpacing/>
        <w:rPr>
          <w:szCs w:val="22"/>
          <w:lang w:val="lt-LT"/>
        </w:rPr>
      </w:pPr>
      <w:r w:rsidRPr="00472631">
        <w:rPr>
          <w:szCs w:val="22"/>
          <w:lang w:val="lt-LT"/>
        </w:rPr>
        <w:t>Vitaminas D kaupiasi riebaliniame audinyje, jo biologinis pusinės eliminacijos laikas yra apie 50</w:t>
      </w:r>
      <w:r>
        <w:rPr>
          <w:szCs w:val="22"/>
          <w:lang w:val="lt-LT"/>
        </w:rPr>
        <w:t> </w:t>
      </w:r>
      <w:r w:rsidRPr="00472631">
        <w:rPr>
          <w:szCs w:val="22"/>
          <w:lang w:val="lt-LT"/>
        </w:rPr>
        <w:t>dienų. Pavartojus vienkartinę vitamino D dozę, aktyvaus metabolito 25-hidroksi</w:t>
      </w:r>
      <w:r>
        <w:rPr>
          <w:szCs w:val="22"/>
          <w:lang w:val="lt-LT"/>
        </w:rPr>
        <w:t>k</w:t>
      </w:r>
      <w:r w:rsidRPr="00472631">
        <w:rPr>
          <w:szCs w:val="22"/>
          <w:lang w:val="lt-LT"/>
        </w:rPr>
        <w:t>olekalciferolio (kalcifediolio) maksimali plazmos koncentracija susidaro maždaug per savaitę. Cirkuliuojančio kalcifediolio koncentracija yra vitamino D būklės organizme indikatorius.</w:t>
      </w:r>
    </w:p>
    <w:p w14:paraId="35029A78" w14:textId="77777777" w:rsidR="00346B4B" w:rsidRPr="00FD1E14" w:rsidRDefault="00346B4B" w:rsidP="00346B4B">
      <w:pPr>
        <w:numPr>
          <w:ilvl w:val="12"/>
          <w:numId w:val="0"/>
        </w:numPr>
        <w:spacing w:line="240" w:lineRule="auto"/>
        <w:ind w:right="-2"/>
        <w:contextualSpacing/>
        <w:rPr>
          <w:szCs w:val="22"/>
          <w:highlight w:val="yellow"/>
          <w:u w:val="single"/>
          <w:lang w:val="lt-LT"/>
        </w:rPr>
      </w:pPr>
    </w:p>
    <w:p w14:paraId="3FECAB1C" w14:textId="77777777" w:rsidR="00346B4B" w:rsidRPr="00472631" w:rsidRDefault="00346B4B" w:rsidP="00346B4B">
      <w:pPr>
        <w:numPr>
          <w:ilvl w:val="12"/>
          <w:numId w:val="0"/>
        </w:numPr>
        <w:spacing w:line="240" w:lineRule="auto"/>
        <w:ind w:right="-2"/>
        <w:contextualSpacing/>
        <w:rPr>
          <w:szCs w:val="22"/>
          <w:u w:val="single"/>
          <w:lang w:val="lt-LT"/>
        </w:rPr>
      </w:pPr>
      <w:r w:rsidRPr="00472631">
        <w:rPr>
          <w:szCs w:val="22"/>
          <w:u w:val="single"/>
          <w:lang w:val="lt-LT"/>
        </w:rPr>
        <w:t>Biotransformacija</w:t>
      </w:r>
    </w:p>
    <w:p w14:paraId="756D2FE1" w14:textId="77777777" w:rsidR="00346B4B" w:rsidRPr="00472631" w:rsidRDefault="00346B4B" w:rsidP="00346B4B">
      <w:pPr>
        <w:numPr>
          <w:ilvl w:val="12"/>
          <w:numId w:val="0"/>
        </w:numPr>
        <w:spacing w:line="240" w:lineRule="auto"/>
        <w:ind w:right="-2"/>
        <w:contextualSpacing/>
        <w:rPr>
          <w:szCs w:val="22"/>
          <w:lang w:val="lt-LT"/>
        </w:rPr>
      </w:pPr>
      <w:r w:rsidRPr="00472631">
        <w:rPr>
          <w:szCs w:val="22"/>
          <w:lang w:val="lt-LT"/>
        </w:rPr>
        <w:t>25-hidroksi</w:t>
      </w:r>
      <w:r>
        <w:rPr>
          <w:szCs w:val="22"/>
          <w:lang w:val="lt-LT"/>
        </w:rPr>
        <w:t>k</w:t>
      </w:r>
      <w:r w:rsidRPr="00472631">
        <w:rPr>
          <w:szCs w:val="22"/>
          <w:lang w:val="lt-LT"/>
        </w:rPr>
        <w:t>olekalciferolis yra metabolizuojamas į veiklų metabolitą 1,25-dihidroksi</w:t>
      </w:r>
      <w:r>
        <w:rPr>
          <w:szCs w:val="22"/>
          <w:lang w:val="lt-LT"/>
        </w:rPr>
        <w:t>k</w:t>
      </w:r>
      <w:r w:rsidRPr="00472631">
        <w:rPr>
          <w:szCs w:val="22"/>
          <w:lang w:val="lt-LT"/>
        </w:rPr>
        <w:t>olekalciferolį (kalcitr</w:t>
      </w:r>
      <w:r>
        <w:rPr>
          <w:szCs w:val="22"/>
          <w:lang w:val="lt-LT"/>
        </w:rPr>
        <w:t>i</w:t>
      </w:r>
      <w:r w:rsidRPr="00472631">
        <w:rPr>
          <w:szCs w:val="22"/>
          <w:lang w:val="lt-LT"/>
        </w:rPr>
        <w:t>olį).</w:t>
      </w:r>
    </w:p>
    <w:p w14:paraId="78D2BB5A" w14:textId="77777777" w:rsidR="00346B4B" w:rsidRPr="00FD1E14" w:rsidRDefault="00346B4B" w:rsidP="00346B4B">
      <w:pPr>
        <w:numPr>
          <w:ilvl w:val="12"/>
          <w:numId w:val="0"/>
        </w:numPr>
        <w:spacing w:line="240" w:lineRule="auto"/>
        <w:ind w:right="-2"/>
        <w:contextualSpacing/>
        <w:rPr>
          <w:szCs w:val="22"/>
          <w:u w:val="single"/>
          <w:lang w:val="lt-LT"/>
        </w:rPr>
      </w:pPr>
    </w:p>
    <w:p w14:paraId="476A6C32" w14:textId="77777777" w:rsidR="00346B4B" w:rsidRPr="00FD1E14" w:rsidRDefault="00346B4B" w:rsidP="00346B4B">
      <w:pPr>
        <w:numPr>
          <w:ilvl w:val="12"/>
          <w:numId w:val="0"/>
        </w:numPr>
        <w:spacing w:line="240" w:lineRule="auto"/>
        <w:ind w:right="-2"/>
        <w:contextualSpacing/>
        <w:rPr>
          <w:szCs w:val="22"/>
          <w:u w:val="single"/>
          <w:lang w:val="lt-LT"/>
        </w:rPr>
      </w:pPr>
      <w:r w:rsidRPr="00FD1E14">
        <w:rPr>
          <w:szCs w:val="22"/>
          <w:u w:val="single"/>
          <w:lang w:val="lt-LT"/>
        </w:rPr>
        <w:t>Eliminacija</w:t>
      </w:r>
    </w:p>
    <w:p w14:paraId="58C5A7C8" w14:textId="77777777" w:rsidR="00346B4B" w:rsidRPr="00FD1E14" w:rsidRDefault="00346B4B" w:rsidP="00346B4B">
      <w:pPr>
        <w:numPr>
          <w:ilvl w:val="12"/>
          <w:numId w:val="0"/>
        </w:numPr>
        <w:spacing w:line="240" w:lineRule="auto"/>
        <w:ind w:right="-2"/>
        <w:contextualSpacing/>
        <w:rPr>
          <w:szCs w:val="22"/>
          <w:u w:val="single"/>
          <w:lang w:val="lt-LT"/>
        </w:rPr>
      </w:pPr>
      <w:r w:rsidRPr="00472631">
        <w:rPr>
          <w:szCs w:val="22"/>
          <w:lang w:val="lt-LT"/>
        </w:rPr>
        <w:t>25-hidroksi</w:t>
      </w:r>
      <w:r>
        <w:rPr>
          <w:szCs w:val="22"/>
          <w:lang w:val="lt-LT"/>
        </w:rPr>
        <w:t>k</w:t>
      </w:r>
      <w:r w:rsidRPr="00472631">
        <w:rPr>
          <w:szCs w:val="22"/>
          <w:lang w:val="lt-LT"/>
        </w:rPr>
        <w:t>olekalciferolis iš organizmo pašalinamas lėtai dėl lėtos nepakitusio vaist</w:t>
      </w:r>
      <w:r>
        <w:rPr>
          <w:szCs w:val="22"/>
          <w:lang w:val="lt-LT"/>
        </w:rPr>
        <w:t>inio preparato</w:t>
      </w:r>
      <w:r w:rsidRPr="00472631">
        <w:rPr>
          <w:szCs w:val="22"/>
          <w:lang w:val="lt-LT"/>
        </w:rPr>
        <w:t xml:space="preserve"> eliminacijos, jo pusinės eliminacijos laikas serume - apie 50</w:t>
      </w:r>
      <w:r>
        <w:rPr>
          <w:szCs w:val="22"/>
          <w:lang w:val="lt-LT"/>
        </w:rPr>
        <w:t> </w:t>
      </w:r>
      <w:r w:rsidRPr="00472631">
        <w:rPr>
          <w:szCs w:val="22"/>
          <w:lang w:val="lt-LT"/>
        </w:rPr>
        <w:t>dienų</w:t>
      </w:r>
      <w:r w:rsidRPr="00FD1E14">
        <w:rPr>
          <w:szCs w:val="22"/>
          <w:lang w:val="lt-LT"/>
        </w:rPr>
        <w:t xml:space="preserve">. </w:t>
      </w:r>
      <w:r w:rsidRPr="00472631">
        <w:rPr>
          <w:szCs w:val="22"/>
          <w:lang w:val="lt-LT"/>
        </w:rPr>
        <w:t>Prieš eliminaciją kalcitr</w:t>
      </w:r>
      <w:r>
        <w:rPr>
          <w:szCs w:val="22"/>
          <w:lang w:val="lt-LT"/>
        </w:rPr>
        <w:t>i</w:t>
      </w:r>
      <w:r w:rsidRPr="00472631">
        <w:rPr>
          <w:szCs w:val="22"/>
          <w:lang w:val="lt-LT"/>
        </w:rPr>
        <w:t>olis toliau hidroksilinamas.</w:t>
      </w:r>
      <w:r w:rsidRPr="00FD1E14">
        <w:rPr>
          <w:szCs w:val="22"/>
          <w:u w:val="single"/>
          <w:lang w:val="lt-LT"/>
        </w:rPr>
        <w:t xml:space="preserve"> </w:t>
      </w:r>
      <w:r w:rsidRPr="00472631">
        <w:rPr>
          <w:szCs w:val="22"/>
          <w:lang w:val="lt-LT"/>
        </w:rPr>
        <w:t xml:space="preserve">Pagrindinis vitamino D, jo hidroksilintų ir sulfato darinių eliminacijos būdas yra šalinimas su tulžimi ir bent 2% su šlapimu. </w:t>
      </w:r>
    </w:p>
    <w:p w14:paraId="31C299E5" w14:textId="77777777" w:rsidR="00346B4B" w:rsidRPr="00FD1E14" w:rsidRDefault="00346B4B" w:rsidP="00346B4B">
      <w:pPr>
        <w:numPr>
          <w:ilvl w:val="12"/>
          <w:numId w:val="0"/>
        </w:numPr>
        <w:spacing w:line="240" w:lineRule="auto"/>
        <w:ind w:right="-2"/>
        <w:contextualSpacing/>
        <w:rPr>
          <w:iCs/>
          <w:noProof/>
          <w:szCs w:val="22"/>
          <w:highlight w:val="yellow"/>
          <w:lang w:val="lt-LT"/>
        </w:rPr>
      </w:pPr>
      <w:r w:rsidRPr="00FD1E14" w:rsidDel="00826A4F">
        <w:rPr>
          <w:iCs/>
          <w:noProof/>
          <w:szCs w:val="22"/>
          <w:highlight w:val="yellow"/>
          <w:u w:val="single"/>
          <w:lang w:val="lt-LT"/>
        </w:rPr>
        <w:t xml:space="preserve"> </w:t>
      </w:r>
    </w:p>
    <w:p w14:paraId="1196B1CC" w14:textId="77777777" w:rsidR="00346B4B" w:rsidRPr="00FD1E14" w:rsidRDefault="00346B4B" w:rsidP="00346B4B">
      <w:pPr>
        <w:spacing w:line="240" w:lineRule="auto"/>
        <w:contextualSpacing/>
        <w:rPr>
          <w:szCs w:val="22"/>
          <w:highlight w:val="yellow"/>
          <w:u w:val="single"/>
          <w:lang w:val="lt-LT"/>
        </w:rPr>
      </w:pPr>
      <w:r w:rsidRPr="00472631">
        <w:rPr>
          <w:noProof/>
          <w:szCs w:val="22"/>
          <w:u w:val="single"/>
          <w:lang w:val="lt-LT"/>
        </w:rPr>
        <w:t>Santykis tarp farmakokinetikos ir farmakodinamikos</w:t>
      </w:r>
      <w:r w:rsidRPr="00FD1E14">
        <w:rPr>
          <w:szCs w:val="22"/>
          <w:highlight w:val="yellow"/>
          <w:u w:val="single"/>
          <w:lang w:val="lt-LT"/>
        </w:rPr>
        <w:t xml:space="preserve"> </w:t>
      </w:r>
    </w:p>
    <w:p w14:paraId="5D2F9D26" w14:textId="77777777" w:rsidR="00346B4B" w:rsidRPr="00472631" w:rsidRDefault="00346B4B" w:rsidP="00346B4B">
      <w:pPr>
        <w:spacing w:line="240" w:lineRule="auto"/>
        <w:contextualSpacing/>
        <w:rPr>
          <w:szCs w:val="22"/>
          <w:lang w:val="lt-LT"/>
        </w:rPr>
      </w:pPr>
      <w:r w:rsidRPr="00472631">
        <w:rPr>
          <w:szCs w:val="22"/>
          <w:lang w:val="lt-LT"/>
        </w:rPr>
        <w:t>Pavartojus dideles vitamino D</w:t>
      </w:r>
      <w:r w:rsidRPr="00472631">
        <w:rPr>
          <w:szCs w:val="22"/>
          <w:vertAlign w:val="subscript"/>
          <w:lang w:val="lt-LT"/>
        </w:rPr>
        <w:t>3</w:t>
      </w:r>
      <w:r w:rsidRPr="00472631">
        <w:rPr>
          <w:szCs w:val="22"/>
          <w:lang w:val="lt-LT"/>
        </w:rPr>
        <w:t xml:space="preserve"> dozes, serume 1 </w:t>
      </w:r>
      <w:r>
        <w:rPr>
          <w:szCs w:val="22"/>
          <w:lang w:val="lt-LT"/>
        </w:rPr>
        <w:t>–</w:t>
      </w:r>
      <w:r w:rsidRPr="00472631">
        <w:rPr>
          <w:szCs w:val="22"/>
          <w:lang w:val="lt-LT"/>
        </w:rPr>
        <w:t xml:space="preserve"> 2</w:t>
      </w:r>
      <w:r>
        <w:rPr>
          <w:szCs w:val="22"/>
          <w:lang w:val="lt-LT"/>
        </w:rPr>
        <w:t> </w:t>
      </w:r>
      <w:r w:rsidRPr="00472631">
        <w:rPr>
          <w:szCs w:val="22"/>
          <w:lang w:val="lt-LT"/>
        </w:rPr>
        <w:t>mėnesius būna padidėjusi 25-hidroksi</w:t>
      </w:r>
      <w:r>
        <w:rPr>
          <w:szCs w:val="22"/>
          <w:lang w:val="lt-LT"/>
        </w:rPr>
        <w:t>k</w:t>
      </w:r>
      <w:r w:rsidRPr="00472631">
        <w:rPr>
          <w:szCs w:val="22"/>
          <w:lang w:val="lt-LT"/>
        </w:rPr>
        <w:t xml:space="preserve">olekalciferolio koncentracija. Perdozavimo sukelta hiperkalcemija gali laikytis kelias savaites. </w:t>
      </w:r>
    </w:p>
    <w:p w14:paraId="06ACA3EF" w14:textId="77777777" w:rsidR="00346B4B" w:rsidRPr="00FD1E14" w:rsidRDefault="00346B4B" w:rsidP="00346B4B">
      <w:pPr>
        <w:spacing w:line="240" w:lineRule="auto"/>
        <w:contextualSpacing/>
        <w:rPr>
          <w:szCs w:val="22"/>
          <w:highlight w:val="yellow"/>
          <w:lang w:val="lt-LT"/>
        </w:rPr>
      </w:pPr>
    </w:p>
    <w:p w14:paraId="2819B53C" w14:textId="77777777" w:rsidR="00346B4B" w:rsidRPr="00472631" w:rsidRDefault="00346B4B" w:rsidP="00346B4B">
      <w:pPr>
        <w:spacing w:line="240" w:lineRule="auto"/>
        <w:contextualSpacing/>
        <w:rPr>
          <w:szCs w:val="22"/>
          <w:u w:val="single"/>
          <w:lang w:val="lt-LT"/>
        </w:rPr>
      </w:pPr>
      <w:r w:rsidRPr="00472631">
        <w:rPr>
          <w:szCs w:val="22"/>
          <w:u w:val="single"/>
          <w:lang w:val="lt-LT"/>
        </w:rPr>
        <w:t>Farmakokinetika vaikų populiacijoje</w:t>
      </w:r>
    </w:p>
    <w:p w14:paraId="7D4A751E" w14:textId="77777777" w:rsidR="00346B4B" w:rsidRPr="00472631" w:rsidRDefault="00346B4B" w:rsidP="00346B4B">
      <w:pPr>
        <w:spacing w:line="240" w:lineRule="auto"/>
        <w:contextualSpacing/>
        <w:rPr>
          <w:szCs w:val="22"/>
          <w:lang w:val="lt-LT"/>
        </w:rPr>
      </w:pPr>
      <w:r w:rsidRPr="00472631">
        <w:rPr>
          <w:szCs w:val="22"/>
          <w:lang w:val="lt-LT"/>
        </w:rPr>
        <w:t xml:space="preserve">Jokių specifinių </w:t>
      </w:r>
      <w:r>
        <w:rPr>
          <w:szCs w:val="22"/>
          <w:lang w:val="lt-LT"/>
        </w:rPr>
        <w:t>k</w:t>
      </w:r>
      <w:r w:rsidRPr="00472631">
        <w:rPr>
          <w:szCs w:val="22"/>
          <w:lang w:val="lt-LT"/>
        </w:rPr>
        <w:t xml:space="preserve">olekalciferolio farmakokinetinių duomenų, taikytinų vaikų populiacijai, nėra. </w:t>
      </w:r>
    </w:p>
    <w:p w14:paraId="2C7BF430" w14:textId="77777777" w:rsidR="00346B4B" w:rsidRPr="00472631" w:rsidRDefault="00346B4B" w:rsidP="00346B4B">
      <w:pPr>
        <w:pStyle w:val="Antrat4"/>
        <w:rPr>
          <w:rFonts w:ascii="Times New Roman" w:hAnsi="Times New Roman"/>
          <w:b w:val="0"/>
          <w:bCs w:val="0"/>
          <w:sz w:val="22"/>
          <w:szCs w:val="22"/>
          <w:lang w:val="lt-LT"/>
        </w:rPr>
      </w:pPr>
    </w:p>
    <w:p w14:paraId="2A53ABAE"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5.3</w:t>
      </w:r>
      <w:r w:rsidRPr="00472631">
        <w:rPr>
          <w:rFonts w:ascii="Times New Roman" w:hAnsi="Times New Roman"/>
          <w:sz w:val="22"/>
          <w:szCs w:val="22"/>
          <w:lang w:val="lt-LT"/>
        </w:rPr>
        <w:tab/>
        <w:t>Ikiklinikinių saugumo tyrimų duomenys</w:t>
      </w:r>
    </w:p>
    <w:p w14:paraId="66EE0EAC" w14:textId="77777777" w:rsidR="00346B4B" w:rsidRPr="00472631" w:rsidRDefault="00346B4B" w:rsidP="00346B4B">
      <w:pPr>
        <w:tabs>
          <w:tab w:val="clear" w:pos="567"/>
        </w:tabs>
        <w:spacing w:line="240" w:lineRule="auto"/>
        <w:rPr>
          <w:szCs w:val="22"/>
          <w:lang w:val="lt-LT"/>
        </w:rPr>
      </w:pPr>
    </w:p>
    <w:p w14:paraId="55B5BBDE" w14:textId="77777777" w:rsidR="00346B4B" w:rsidRPr="00472631" w:rsidRDefault="00346B4B" w:rsidP="00346B4B">
      <w:pPr>
        <w:spacing w:line="240" w:lineRule="auto"/>
        <w:contextualSpacing/>
        <w:rPr>
          <w:szCs w:val="22"/>
          <w:lang w:val="lt-LT"/>
        </w:rPr>
      </w:pPr>
      <w:r w:rsidRPr="00472631">
        <w:rPr>
          <w:szCs w:val="22"/>
          <w:lang w:val="lt-LT"/>
        </w:rPr>
        <w:t>Tyrimų su vaikingomis pelių, žiurkių ir triušių patelėmis duomenimis, vitamino D</w:t>
      </w:r>
      <w:r w:rsidRPr="00472631">
        <w:rPr>
          <w:szCs w:val="22"/>
          <w:vertAlign w:val="subscript"/>
          <w:lang w:val="lt-LT"/>
        </w:rPr>
        <w:t>3</w:t>
      </w:r>
      <w:r w:rsidRPr="00472631">
        <w:rPr>
          <w:szCs w:val="22"/>
          <w:lang w:val="lt-LT"/>
        </w:rPr>
        <w:t xml:space="preserve"> perdozavimas skatina vaisiaus skeleto defektus, mikrocefaliją, širdies </w:t>
      </w:r>
      <w:r>
        <w:rPr>
          <w:szCs w:val="22"/>
          <w:lang w:val="lt-LT"/>
        </w:rPr>
        <w:t>formavimosi ydas</w:t>
      </w:r>
      <w:r w:rsidRPr="00472631">
        <w:rPr>
          <w:szCs w:val="22"/>
          <w:lang w:val="lt-LT"/>
        </w:rPr>
        <w:t xml:space="preserve">. </w:t>
      </w:r>
    </w:p>
    <w:p w14:paraId="37F51641" w14:textId="77777777" w:rsidR="00346B4B" w:rsidRPr="00472631" w:rsidRDefault="00346B4B" w:rsidP="00346B4B">
      <w:pPr>
        <w:tabs>
          <w:tab w:val="clear" w:pos="567"/>
        </w:tabs>
        <w:spacing w:line="240" w:lineRule="auto"/>
        <w:rPr>
          <w:szCs w:val="22"/>
          <w:lang w:val="lt-LT"/>
        </w:rPr>
      </w:pPr>
    </w:p>
    <w:p w14:paraId="506396F3" w14:textId="77777777" w:rsidR="00346B4B" w:rsidRPr="00472631" w:rsidRDefault="00346B4B" w:rsidP="00346B4B">
      <w:pPr>
        <w:tabs>
          <w:tab w:val="clear" w:pos="567"/>
        </w:tabs>
        <w:spacing w:line="240" w:lineRule="auto"/>
        <w:rPr>
          <w:szCs w:val="22"/>
          <w:lang w:val="lt-LT"/>
        </w:rPr>
      </w:pPr>
    </w:p>
    <w:p w14:paraId="17A2D23B"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6.</w:t>
      </w:r>
      <w:r w:rsidRPr="00472631">
        <w:rPr>
          <w:rFonts w:ascii="Times New Roman" w:hAnsi="Times New Roman"/>
          <w:sz w:val="22"/>
          <w:szCs w:val="22"/>
          <w:lang w:val="lt-LT"/>
        </w:rPr>
        <w:tab/>
        <w:t>FARMACINĖ INFORMACIJA</w:t>
      </w:r>
    </w:p>
    <w:p w14:paraId="5C67CEC4" w14:textId="77777777" w:rsidR="00346B4B" w:rsidRPr="00472631" w:rsidRDefault="00346B4B" w:rsidP="00346B4B">
      <w:pPr>
        <w:tabs>
          <w:tab w:val="clear" w:pos="567"/>
        </w:tabs>
        <w:spacing w:line="240" w:lineRule="auto"/>
        <w:rPr>
          <w:szCs w:val="22"/>
          <w:lang w:val="lt-LT"/>
        </w:rPr>
      </w:pPr>
    </w:p>
    <w:p w14:paraId="15740AED"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6.1</w:t>
      </w:r>
      <w:r w:rsidRPr="00472631">
        <w:rPr>
          <w:rFonts w:ascii="Times New Roman" w:hAnsi="Times New Roman"/>
          <w:sz w:val="22"/>
          <w:szCs w:val="22"/>
          <w:lang w:val="lt-LT"/>
        </w:rPr>
        <w:tab/>
        <w:t>Pagalbinių medžiagų sąrašas</w:t>
      </w:r>
    </w:p>
    <w:p w14:paraId="1FD3D1C8" w14:textId="77777777" w:rsidR="00346B4B" w:rsidRPr="00472631" w:rsidRDefault="00346B4B" w:rsidP="00346B4B">
      <w:pPr>
        <w:tabs>
          <w:tab w:val="clear" w:pos="567"/>
        </w:tabs>
        <w:spacing w:line="240" w:lineRule="auto"/>
        <w:rPr>
          <w:szCs w:val="22"/>
          <w:lang w:val="lt-LT"/>
        </w:rPr>
      </w:pPr>
    </w:p>
    <w:p w14:paraId="1C23BB87" w14:textId="77777777" w:rsidR="00346B4B" w:rsidRPr="00472631" w:rsidRDefault="00346B4B" w:rsidP="00346B4B">
      <w:pPr>
        <w:spacing w:line="240" w:lineRule="auto"/>
        <w:rPr>
          <w:szCs w:val="22"/>
          <w:lang w:val="lt-LT"/>
        </w:rPr>
      </w:pPr>
      <w:r w:rsidRPr="00472631">
        <w:rPr>
          <w:szCs w:val="22"/>
          <w:lang w:val="lt-LT"/>
        </w:rPr>
        <w:t>Vidutin</w:t>
      </w:r>
      <w:r>
        <w:rPr>
          <w:szCs w:val="22"/>
          <w:lang w:val="lt-LT"/>
        </w:rPr>
        <w:t>ės</w:t>
      </w:r>
      <w:r w:rsidRPr="00472631">
        <w:rPr>
          <w:szCs w:val="22"/>
          <w:lang w:val="lt-LT"/>
        </w:rPr>
        <w:t xml:space="preserve"> grandinės trigliceridai</w:t>
      </w:r>
    </w:p>
    <w:p w14:paraId="21DDE3AA" w14:textId="77777777" w:rsidR="00346B4B" w:rsidRPr="00472631" w:rsidRDefault="00346B4B" w:rsidP="00346B4B">
      <w:pPr>
        <w:tabs>
          <w:tab w:val="clear" w:pos="567"/>
        </w:tabs>
        <w:spacing w:line="240" w:lineRule="auto"/>
        <w:rPr>
          <w:szCs w:val="22"/>
          <w:lang w:val="lt-LT"/>
        </w:rPr>
      </w:pPr>
    </w:p>
    <w:p w14:paraId="5873BE62"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6.2</w:t>
      </w:r>
      <w:r w:rsidRPr="00472631">
        <w:rPr>
          <w:rFonts w:ascii="Times New Roman" w:hAnsi="Times New Roman"/>
          <w:sz w:val="22"/>
          <w:szCs w:val="22"/>
          <w:lang w:val="lt-LT"/>
        </w:rPr>
        <w:tab/>
        <w:t>Nesuderinamumas</w:t>
      </w:r>
    </w:p>
    <w:p w14:paraId="6B5B9655" w14:textId="77777777" w:rsidR="00346B4B" w:rsidRPr="00472631" w:rsidRDefault="00346B4B" w:rsidP="00346B4B">
      <w:pPr>
        <w:tabs>
          <w:tab w:val="clear" w:pos="567"/>
        </w:tabs>
        <w:spacing w:line="240" w:lineRule="auto"/>
        <w:rPr>
          <w:szCs w:val="22"/>
          <w:lang w:val="lt-LT"/>
        </w:rPr>
      </w:pPr>
    </w:p>
    <w:p w14:paraId="33A327D3" w14:textId="77777777" w:rsidR="00346B4B" w:rsidRPr="00472631" w:rsidRDefault="00346B4B" w:rsidP="00346B4B">
      <w:pPr>
        <w:tabs>
          <w:tab w:val="clear" w:pos="567"/>
        </w:tabs>
        <w:spacing w:line="240" w:lineRule="auto"/>
        <w:rPr>
          <w:szCs w:val="22"/>
          <w:lang w:val="lt-LT"/>
        </w:rPr>
      </w:pPr>
      <w:r w:rsidRPr="00472631">
        <w:rPr>
          <w:noProof/>
          <w:szCs w:val="22"/>
          <w:lang w:val="lt-LT"/>
        </w:rPr>
        <w:t>Duomenys nebūtini.</w:t>
      </w:r>
    </w:p>
    <w:p w14:paraId="153BA7B1" w14:textId="77777777" w:rsidR="00346B4B" w:rsidRPr="00472631" w:rsidRDefault="00346B4B" w:rsidP="00346B4B">
      <w:pPr>
        <w:tabs>
          <w:tab w:val="clear" w:pos="567"/>
        </w:tabs>
        <w:spacing w:line="240" w:lineRule="auto"/>
        <w:rPr>
          <w:szCs w:val="22"/>
          <w:lang w:val="lt-LT"/>
        </w:rPr>
      </w:pPr>
    </w:p>
    <w:p w14:paraId="2C9CE334"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6.3</w:t>
      </w:r>
      <w:r w:rsidRPr="00472631">
        <w:rPr>
          <w:rFonts w:ascii="Times New Roman" w:hAnsi="Times New Roman"/>
          <w:sz w:val="22"/>
          <w:szCs w:val="22"/>
          <w:lang w:val="lt-LT"/>
        </w:rPr>
        <w:tab/>
        <w:t>Tinkamumo laikas</w:t>
      </w:r>
    </w:p>
    <w:p w14:paraId="19C51AAF" w14:textId="77777777" w:rsidR="00346B4B" w:rsidRPr="00472631" w:rsidRDefault="00346B4B" w:rsidP="00346B4B">
      <w:pPr>
        <w:tabs>
          <w:tab w:val="clear" w:pos="567"/>
        </w:tabs>
        <w:spacing w:line="240" w:lineRule="auto"/>
        <w:rPr>
          <w:szCs w:val="22"/>
          <w:lang w:val="lt-LT"/>
        </w:rPr>
      </w:pPr>
    </w:p>
    <w:p w14:paraId="399D686B" w14:textId="77777777" w:rsidR="00346B4B" w:rsidRPr="00472631" w:rsidRDefault="00346B4B" w:rsidP="00346B4B">
      <w:pPr>
        <w:spacing w:line="240" w:lineRule="auto"/>
        <w:contextualSpacing/>
        <w:rPr>
          <w:noProof/>
          <w:szCs w:val="22"/>
          <w:lang w:val="lt-LT"/>
        </w:rPr>
      </w:pPr>
      <w:r>
        <w:rPr>
          <w:noProof/>
          <w:szCs w:val="22"/>
          <w:lang w:val="lt-LT"/>
        </w:rPr>
        <w:t>4</w:t>
      </w:r>
      <w:r w:rsidRPr="00472631">
        <w:rPr>
          <w:noProof/>
          <w:szCs w:val="22"/>
          <w:lang w:val="lt-LT"/>
        </w:rPr>
        <w:t xml:space="preserve"> metai</w:t>
      </w:r>
    </w:p>
    <w:p w14:paraId="66BB973A" w14:textId="78138EA9" w:rsidR="00346B4B" w:rsidRPr="00472631" w:rsidRDefault="00346B4B" w:rsidP="00346B4B">
      <w:pPr>
        <w:spacing w:line="240" w:lineRule="auto"/>
        <w:rPr>
          <w:szCs w:val="22"/>
          <w:lang w:val="lt-LT"/>
        </w:rPr>
      </w:pPr>
      <w:r w:rsidRPr="00472631">
        <w:rPr>
          <w:szCs w:val="22"/>
          <w:lang w:val="lt-LT"/>
        </w:rPr>
        <w:t xml:space="preserve">Pirmą kartą atidarius buteliuką, tirpalo tinkamumo laikas – </w:t>
      </w:r>
      <w:r w:rsidR="00B62528">
        <w:rPr>
          <w:szCs w:val="22"/>
          <w:lang w:val="lt-LT"/>
        </w:rPr>
        <w:t>1 metai</w:t>
      </w:r>
      <w:r w:rsidRPr="00472631">
        <w:rPr>
          <w:szCs w:val="22"/>
          <w:lang w:val="lt-LT"/>
        </w:rPr>
        <w:t>.</w:t>
      </w:r>
    </w:p>
    <w:p w14:paraId="45A57B6A" w14:textId="77777777" w:rsidR="00346B4B" w:rsidRPr="00472631" w:rsidRDefault="00346B4B" w:rsidP="00346B4B">
      <w:pPr>
        <w:tabs>
          <w:tab w:val="clear" w:pos="567"/>
        </w:tabs>
        <w:spacing w:line="240" w:lineRule="auto"/>
        <w:rPr>
          <w:szCs w:val="22"/>
          <w:lang w:val="lt-LT"/>
        </w:rPr>
      </w:pPr>
    </w:p>
    <w:p w14:paraId="787C6832"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6.4</w:t>
      </w:r>
      <w:r w:rsidRPr="00472631">
        <w:rPr>
          <w:rFonts w:ascii="Times New Roman" w:hAnsi="Times New Roman"/>
          <w:sz w:val="22"/>
          <w:szCs w:val="22"/>
          <w:lang w:val="lt-LT"/>
        </w:rPr>
        <w:tab/>
        <w:t>Specialios laikymo sąlygos</w:t>
      </w:r>
    </w:p>
    <w:p w14:paraId="57B64C6F" w14:textId="77777777" w:rsidR="00346B4B" w:rsidRPr="00472631" w:rsidRDefault="00346B4B" w:rsidP="00346B4B">
      <w:pPr>
        <w:tabs>
          <w:tab w:val="clear" w:pos="567"/>
        </w:tabs>
        <w:spacing w:line="240" w:lineRule="auto"/>
        <w:rPr>
          <w:szCs w:val="22"/>
          <w:lang w:val="lt-LT"/>
        </w:rPr>
      </w:pPr>
    </w:p>
    <w:p w14:paraId="079F2B59" w14:textId="77777777" w:rsidR="00346B4B" w:rsidRPr="00472631" w:rsidRDefault="00346B4B" w:rsidP="00C40EF6">
      <w:pPr>
        <w:rPr>
          <w:lang w:val="lt-LT"/>
        </w:rPr>
      </w:pPr>
      <w:r w:rsidRPr="00472631">
        <w:rPr>
          <w:lang w:val="lt-LT"/>
        </w:rPr>
        <w:t xml:space="preserve">Buteliuką laikyti išorinėje dėžutėje, kad </w:t>
      </w:r>
      <w:r>
        <w:rPr>
          <w:lang w:val="lt-LT"/>
        </w:rPr>
        <w:t xml:space="preserve">vaistinis </w:t>
      </w:r>
      <w:r w:rsidRPr="00472631">
        <w:rPr>
          <w:lang w:val="lt-LT"/>
        </w:rPr>
        <w:t>preparatas būtų apsaugotas nuo šviesos.</w:t>
      </w:r>
    </w:p>
    <w:p w14:paraId="004EB3D4" w14:textId="77777777" w:rsidR="00346B4B" w:rsidRPr="001E50E3" w:rsidRDefault="00346B4B" w:rsidP="00346B4B">
      <w:pPr>
        <w:tabs>
          <w:tab w:val="clear" w:pos="567"/>
        </w:tabs>
        <w:spacing w:line="240" w:lineRule="auto"/>
        <w:rPr>
          <w:lang w:val="lt-LT"/>
        </w:rPr>
      </w:pPr>
      <w:r w:rsidRPr="001E50E3">
        <w:rPr>
          <w:lang w:val="lt-LT"/>
        </w:rPr>
        <w:t xml:space="preserve">Šio </w:t>
      </w:r>
      <w:r w:rsidRPr="001E50E3">
        <w:rPr>
          <w:rStyle w:val="st1"/>
          <w:lang w:val="lt-LT"/>
        </w:rPr>
        <w:t>vaistinio preparato</w:t>
      </w:r>
      <w:r w:rsidRPr="001E50E3">
        <w:rPr>
          <w:lang w:val="lt-LT"/>
        </w:rPr>
        <w:t xml:space="preserve"> laikymui </w:t>
      </w:r>
      <w:r w:rsidRPr="001E50E3">
        <w:rPr>
          <w:rStyle w:val="st1"/>
          <w:lang w:val="lt-LT"/>
        </w:rPr>
        <w:t>specialių temperatūros sąlygų</w:t>
      </w:r>
      <w:r w:rsidRPr="001E50E3">
        <w:rPr>
          <w:lang w:val="lt-LT"/>
        </w:rPr>
        <w:t xml:space="preserve"> nereikalaujama.</w:t>
      </w:r>
    </w:p>
    <w:p w14:paraId="66556BDC" w14:textId="77777777" w:rsidR="00346B4B" w:rsidRPr="00472631" w:rsidRDefault="00346B4B" w:rsidP="00346B4B">
      <w:pPr>
        <w:tabs>
          <w:tab w:val="clear" w:pos="567"/>
        </w:tabs>
        <w:spacing w:line="240" w:lineRule="auto"/>
        <w:rPr>
          <w:szCs w:val="22"/>
          <w:lang w:val="lt-LT"/>
        </w:rPr>
      </w:pPr>
    </w:p>
    <w:p w14:paraId="7617B854"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lastRenderedPageBreak/>
        <w:t>6.5</w:t>
      </w:r>
      <w:r w:rsidRPr="00472631">
        <w:rPr>
          <w:rFonts w:ascii="Times New Roman" w:hAnsi="Times New Roman"/>
          <w:sz w:val="22"/>
          <w:szCs w:val="22"/>
          <w:lang w:val="lt-LT"/>
        </w:rPr>
        <w:tab/>
        <w:t>Talpyklės pobūdis ir jos turinys</w:t>
      </w:r>
      <w:r w:rsidRPr="00472631">
        <w:rPr>
          <w:rFonts w:ascii="Times New Roman" w:hAnsi="Times New Roman"/>
          <w:bCs w:val="0"/>
          <w:noProof/>
          <w:sz w:val="22"/>
          <w:szCs w:val="22"/>
          <w:lang w:val="lt-LT"/>
        </w:rPr>
        <w:t xml:space="preserve"> </w:t>
      </w:r>
    </w:p>
    <w:p w14:paraId="07075BD7" w14:textId="77777777" w:rsidR="00346B4B" w:rsidRPr="00472631" w:rsidRDefault="00346B4B" w:rsidP="00346B4B">
      <w:pPr>
        <w:tabs>
          <w:tab w:val="clear" w:pos="567"/>
        </w:tabs>
        <w:spacing w:line="240" w:lineRule="auto"/>
        <w:rPr>
          <w:szCs w:val="22"/>
          <w:lang w:val="lt-LT"/>
        </w:rPr>
      </w:pPr>
    </w:p>
    <w:p w14:paraId="405AFB2E" w14:textId="77777777" w:rsidR="00346B4B" w:rsidRPr="00472631" w:rsidRDefault="00346B4B" w:rsidP="00346B4B">
      <w:pPr>
        <w:spacing w:line="240" w:lineRule="auto"/>
        <w:contextualSpacing/>
        <w:rPr>
          <w:szCs w:val="22"/>
          <w:lang w:val="lt-LT"/>
        </w:rPr>
      </w:pPr>
      <w:r w:rsidRPr="00472631">
        <w:rPr>
          <w:szCs w:val="22"/>
          <w:lang w:val="lt-LT"/>
        </w:rPr>
        <w:t>Vidinė pakuotė</w:t>
      </w:r>
    </w:p>
    <w:p w14:paraId="7D62F6C3" w14:textId="77777777" w:rsidR="00346B4B" w:rsidRPr="00472631" w:rsidRDefault="00346B4B" w:rsidP="00346B4B">
      <w:pPr>
        <w:spacing w:line="240" w:lineRule="auto"/>
        <w:contextualSpacing/>
        <w:rPr>
          <w:szCs w:val="22"/>
          <w:lang w:val="lt-LT"/>
        </w:rPr>
      </w:pPr>
      <w:r w:rsidRPr="00472631">
        <w:rPr>
          <w:szCs w:val="22"/>
          <w:lang w:val="lt-LT"/>
        </w:rPr>
        <w:t>10</w:t>
      </w:r>
      <w:r>
        <w:rPr>
          <w:szCs w:val="22"/>
          <w:lang w:val="lt-LT"/>
        </w:rPr>
        <w:t> </w:t>
      </w:r>
      <w:r w:rsidRPr="00472631">
        <w:rPr>
          <w:szCs w:val="22"/>
          <w:lang w:val="lt-LT"/>
        </w:rPr>
        <w:t>ml rudos spalvos stiklo (III tipo) buteliukas su MTPE (mažo tankio polietileno)</w:t>
      </w:r>
      <w:r>
        <w:rPr>
          <w:szCs w:val="22"/>
          <w:lang w:val="lt-LT"/>
        </w:rPr>
        <w:t xml:space="preserve"> aplikatoriumi su</w:t>
      </w:r>
      <w:r w:rsidRPr="00472631">
        <w:rPr>
          <w:szCs w:val="22"/>
          <w:lang w:val="lt-LT"/>
        </w:rPr>
        <w:t xml:space="preserve"> lašintuvu ir DTPE (didelio tankio polietileno) užsukamu</w:t>
      </w:r>
      <w:r>
        <w:rPr>
          <w:szCs w:val="22"/>
          <w:lang w:val="lt-LT"/>
        </w:rPr>
        <w:t>oju</w:t>
      </w:r>
      <w:r w:rsidRPr="00472631">
        <w:rPr>
          <w:szCs w:val="22"/>
          <w:lang w:val="lt-LT"/>
        </w:rPr>
        <w:t xml:space="preserve"> dangteliu. Buteliuke yra 10</w:t>
      </w:r>
      <w:r>
        <w:rPr>
          <w:szCs w:val="22"/>
          <w:lang w:val="lt-LT"/>
        </w:rPr>
        <w:t> </w:t>
      </w:r>
      <w:r w:rsidRPr="00472631">
        <w:rPr>
          <w:szCs w:val="22"/>
          <w:lang w:val="lt-LT"/>
        </w:rPr>
        <w:t xml:space="preserve">ml tirpalo. </w:t>
      </w:r>
    </w:p>
    <w:p w14:paraId="58A19BFC" w14:textId="77777777" w:rsidR="00346B4B" w:rsidRPr="00472631" w:rsidRDefault="00346B4B" w:rsidP="00346B4B">
      <w:pPr>
        <w:spacing w:line="240" w:lineRule="auto"/>
        <w:contextualSpacing/>
        <w:rPr>
          <w:szCs w:val="22"/>
          <w:highlight w:val="yellow"/>
          <w:lang w:val="lt-LT"/>
        </w:rPr>
      </w:pPr>
    </w:p>
    <w:p w14:paraId="4AEA0A35" w14:textId="77777777" w:rsidR="00346B4B" w:rsidRPr="00472631" w:rsidRDefault="00346B4B" w:rsidP="00346B4B">
      <w:pPr>
        <w:spacing w:line="240" w:lineRule="auto"/>
        <w:contextualSpacing/>
        <w:rPr>
          <w:szCs w:val="22"/>
          <w:lang w:val="lt-LT"/>
        </w:rPr>
      </w:pPr>
      <w:r w:rsidRPr="00472631">
        <w:rPr>
          <w:szCs w:val="22"/>
          <w:lang w:val="lt-LT"/>
        </w:rPr>
        <w:t>Išorinė pakuotė</w:t>
      </w:r>
    </w:p>
    <w:p w14:paraId="0F96702B" w14:textId="77777777" w:rsidR="00346B4B" w:rsidRPr="00472631" w:rsidRDefault="00346B4B" w:rsidP="00346B4B">
      <w:pPr>
        <w:rPr>
          <w:szCs w:val="22"/>
          <w:lang w:val="lt-LT"/>
        </w:rPr>
      </w:pPr>
      <w:r w:rsidRPr="00472631">
        <w:rPr>
          <w:szCs w:val="22"/>
          <w:lang w:val="lt-LT"/>
        </w:rPr>
        <w:t>Kartono dėžutėje yra 1 (vienas) buteliukas ir pakuotės lapelis su vartojimo instrukcija.</w:t>
      </w:r>
    </w:p>
    <w:p w14:paraId="1959DE17" w14:textId="77777777" w:rsidR="00346B4B" w:rsidRPr="00472631" w:rsidRDefault="00346B4B" w:rsidP="00346B4B">
      <w:pPr>
        <w:tabs>
          <w:tab w:val="clear" w:pos="567"/>
        </w:tabs>
        <w:spacing w:line="240" w:lineRule="auto"/>
        <w:rPr>
          <w:szCs w:val="22"/>
          <w:lang w:val="lt-LT"/>
        </w:rPr>
      </w:pPr>
    </w:p>
    <w:p w14:paraId="27A9E23D" w14:textId="77777777" w:rsidR="00346B4B" w:rsidRPr="00472631" w:rsidRDefault="00346B4B" w:rsidP="00346B4B">
      <w:pPr>
        <w:pStyle w:val="Antrat4"/>
        <w:rPr>
          <w:rFonts w:ascii="Times New Roman" w:hAnsi="Times New Roman"/>
          <w:sz w:val="22"/>
          <w:szCs w:val="22"/>
          <w:lang w:val="lt-LT"/>
        </w:rPr>
      </w:pPr>
      <w:bookmarkStart w:id="1" w:name="OLE_LINK1"/>
      <w:r w:rsidRPr="00472631">
        <w:rPr>
          <w:rFonts w:ascii="Times New Roman" w:hAnsi="Times New Roman"/>
          <w:sz w:val="22"/>
          <w:szCs w:val="22"/>
          <w:lang w:val="lt-LT"/>
        </w:rPr>
        <w:t>6.6</w:t>
      </w:r>
      <w:r w:rsidRPr="00472631">
        <w:rPr>
          <w:rFonts w:ascii="Times New Roman" w:hAnsi="Times New Roman"/>
          <w:sz w:val="22"/>
          <w:szCs w:val="22"/>
          <w:lang w:val="lt-LT"/>
        </w:rPr>
        <w:tab/>
        <w:t xml:space="preserve">Specialūs reikalavimai atliekoms tvarkyti </w:t>
      </w:r>
    </w:p>
    <w:bookmarkEnd w:id="1"/>
    <w:p w14:paraId="3B58F562" w14:textId="77777777" w:rsidR="00346B4B" w:rsidRPr="00472631" w:rsidRDefault="00346B4B" w:rsidP="00346B4B">
      <w:pPr>
        <w:tabs>
          <w:tab w:val="clear" w:pos="567"/>
        </w:tabs>
        <w:spacing w:line="240" w:lineRule="auto"/>
        <w:rPr>
          <w:szCs w:val="22"/>
          <w:lang w:val="lt-LT"/>
        </w:rPr>
      </w:pPr>
    </w:p>
    <w:p w14:paraId="5ECA856B" w14:textId="77777777" w:rsidR="00346B4B" w:rsidRPr="00472631" w:rsidRDefault="00346B4B" w:rsidP="00346B4B">
      <w:pPr>
        <w:spacing w:line="240" w:lineRule="auto"/>
        <w:ind w:left="567" w:hanging="567"/>
        <w:rPr>
          <w:szCs w:val="22"/>
          <w:lang w:val="lt-LT"/>
        </w:rPr>
      </w:pPr>
      <w:r w:rsidRPr="00472631">
        <w:rPr>
          <w:szCs w:val="22"/>
          <w:lang w:val="lt-LT"/>
        </w:rPr>
        <w:t>Specialių reikalavimų nėra.</w:t>
      </w:r>
    </w:p>
    <w:p w14:paraId="1A6D4B64" w14:textId="77777777" w:rsidR="00346B4B" w:rsidRPr="00472631" w:rsidRDefault="00346B4B" w:rsidP="00346B4B">
      <w:pPr>
        <w:spacing w:line="240" w:lineRule="auto"/>
        <w:contextualSpacing/>
        <w:rPr>
          <w:szCs w:val="22"/>
          <w:highlight w:val="yellow"/>
          <w:lang w:val="lt-LT"/>
        </w:rPr>
      </w:pPr>
    </w:p>
    <w:p w14:paraId="6DF1F5EB" w14:textId="77777777" w:rsidR="00346B4B" w:rsidRPr="00472631" w:rsidRDefault="00346B4B" w:rsidP="00346B4B">
      <w:pPr>
        <w:tabs>
          <w:tab w:val="clear" w:pos="567"/>
        </w:tabs>
        <w:spacing w:line="240" w:lineRule="auto"/>
        <w:rPr>
          <w:noProof/>
          <w:szCs w:val="22"/>
          <w:lang w:val="lt-LT"/>
        </w:rPr>
      </w:pPr>
      <w:r w:rsidRPr="00472631">
        <w:rPr>
          <w:noProof/>
          <w:szCs w:val="22"/>
          <w:lang w:val="lt-LT"/>
        </w:rPr>
        <w:t>Nesuvartotą vaistinį preparatą ar atliekas reikia tvarkyti laikantis vietinių reikalavimų.</w:t>
      </w:r>
    </w:p>
    <w:p w14:paraId="76743A38" w14:textId="77777777" w:rsidR="00346B4B" w:rsidRPr="00472631" w:rsidRDefault="00346B4B" w:rsidP="00346B4B">
      <w:pPr>
        <w:tabs>
          <w:tab w:val="clear" w:pos="567"/>
        </w:tabs>
        <w:spacing w:line="240" w:lineRule="auto"/>
        <w:rPr>
          <w:szCs w:val="22"/>
          <w:lang w:val="lt-LT"/>
        </w:rPr>
      </w:pPr>
    </w:p>
    <w:p w14:paraId="63EA6E4D" w14:textId="77777777" w:rsidR="00346B4B" w:rsidRPr="00472631" w:rsidRDefault="00346B4B" w:rsidP="00346B4B">
      <w:pPr>
        <w:tabs>
          <w:tab w:val="clear" w:pos="567"/>
        </w:tabs>
        <w:spacing w:line="240" w:lineRule="auto"/>
        <w:rPr>
          <w:szCs w:val="22"/>
          <w:lang w:val="lt-LT"/>
        </w:rPr>
      </w:pPr>
    </w:p>
    <w:p w14:paraId="339678D5"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7.</w:t>
      </w:r>
      <w:r w:rsidRPr="00472631">
        <w:rPr>
          <w:rFonts w:ascii="Times New Roman" w:hAnsi="Times New Roman"/>
          <w:sz w:val="22"/>
          <w:szCs w:val="22"/>
          <w:lang w:val="lt-LT"/>
        </w:rPr>
        <w:tab/>
        <w:t>REGISTRUOTOJAS</w:t>
      </w:r>
    </w:p>
    <w:p w14:paraId="2EA65CB2" w14:textId="77777777" w:rsidR="00346B4B" w:rsidRPr="00472631" w:rsidRDefault="00346B4B" w:rsidP="00346B4B">
      <w:pPr>
        <w:tabs>
          <w:tab w:val="clear" w:pos="567"/>
        </w:tabs>
        <w:spacing w:line="240" w:lineRule="auto"/>
        <w:rPr>
          <w:szCs w:val="22"/>
          <w:lang w:val="lt-LT"/>
        </w:rPr>
      </w:pPr>
    </w:p>
    <w:p w14:paraId="3F3EDFEC" w14:textId="0AD017C9" w:rsidR="00346B4B" w:rsidRPr="00472631" w:rsidRDefault="00346B4B" w:rsidP="00346B4B">
      <w:pPr>
        <w:rPr>
          <w:noProof/>
          <w:szCs w:val="22"/>
          <w:lang w:val="lt-LT"/>
        </w:rPr>
      </w:pPr>
      <w:r w:rsidRPr="00472631">
        <w:rPr>
          <w:noProof/>
          <w:szCs w:val="22"/>
          <w:lang w:val="lt-LT"/>
        </w:rPr>
        <w:t>SOPHARMA AD</w:t>
      </w:r>
    </w:p>
    <w:p w14:paraId="6A21309B" w14:textId="6C2D2E9E" w:rsidR="00346B4B" w:rsidRPr="00472631" w:rsidRDefault="00346B4B" w:rsidP="00346B4B">
      <w:pPr>
        <w:rPr>
          <w:noProof/>
          <w:szCs w:val="22"/>
          <w:lang w:val="lt-LT"/>
        </w:rPr>
      </w:pPr>
      <w:r w:rsidRPr="00472631">
        <w:rPr>
          <w:noProof/>
          <w:szCs w:val="22"/>
          <w:lang w:val="lt-LT"/>
        </w:rPr>
        <w:t>16 Iliensko Shosse Str.</w:t>
      </w:r>
    </w:p>
    <w:p w14:paraId="16529C47" w14:textId="1C6250DF" w:rsidR="00346B4B" w:rsidRPr="00472631" w:rsidRDefault="00346B4B" w:rsidP="00346B4B">
      <w:pPr>
        <w:rPr>
          <w:noProof/>
          <w:szCs w:val="22"/>
          <w:lang w:val="lt-LT"/>
        </w:rPr>
      </w:pPr>
      <w:r w:rsidRPr="00472631">
        <w:rPr>
          <w:noProof/>
          <w:szCs w:val="22"/>
          <w:lang w:val="lt-LT"/>
        </w:rPr>
        <w:t>Sofia 1220</w:t>
      </w:r>
    </w:p>
    <w:p w14:paraId="7A420DD5" w14:textId="77777777" w:rsidR="00346B4B" w:rsidRPr="00472631" w:rsidRDefault="00346B4B" w:rsidP="00346B4B">
      <w:pPr>
        <w:rPr>
          <w:szCs w:val="22"/>
          <w:lang w:val="lt-LT"/>
        </w:rPr>
      </w:pPr>
      <w:r w:rsidRPr="00472631">
        <w:rPr>
          <w:noProof/>
          <w:szCs w:val="22"/>
          <w:lang w:val="lt-LT"/>
        </w:rPr>
        <w:t>Bulgarija</w:t>
      </w:r>
    </w:p>
    <w:p w14:paraId="53198D81" w14:textId="77777777" w:rsidR="00346B4B" w:rsidRPr="00472631" w:rsidRDefault="00346B4B" w:rsidP="00346B4B">
      <w:pPr>
        <w:tabs>
          <w:tab w:val="clear" w:pos="567"/>
        </w:tabs>
        <w:spacing w:line="240" w:lineRule="auto"/>
        <w:rPr>
          <w:szCs w:val="22"/>
          <w:lang w:val="lt-LT"/>
        </w:rPr>
      </w:pPr>
    </w:p>
    <w:p w14:paraId="165661B6" w14:textId="77777777" w:rsidR="00346B4B" w:rsidRPr="00472631" w:rsidRDefault="00346B4B" w:rsidP="00346B4B">
      <w:pPr>
        <w:tabs>
          <w:tab w:val="clear" w:pos="567"/>
        </w:tabs>
        <w:spacing w:line="240" w:lineRule="auto"/>
        <w:rPr>
          <w:szCs w:val="22"/>
          <w:lang w:val="lt-LT"/>
        </w:rPr>
      </w:pPr>
    </w:p>
    <w:p w14:paraId="0AEF4069"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8.</w:t>
      </w:r>
      <w:r w:rsidRPr="00472631">
        <w:rPr>
          <w:rFonts w:ascii="Times New Roman" w:hAnsi="Times New Roman"/>
          <w:sz w:val="22"/>
          <w:szCs w:val="22"/>
          <w:lang w:val="lt-LT"/>
        </w:rPr>
        <w:tab/>
        <w:t xml:space="preserve">REGISTRACIJOS </w:t>
      </w:r>
      <w:r w:rsidRPr="00472631">
        <w:rPr>
          <w:rFonts w:ascii="Times New Roman" w:hAnsi="Times New Roman"/>
          <w:noProof/>
          <w:sz w:val="22"/>
          <w:szCs w:val="22"/>
          <w:lang w:val="lt-LT"/>
        </w:rPr>
        <w:t>PAŽYMĖJIMO</w:t>
      </w:r>
      <w:r w:rsidRPr="00472631">
        <w:rPr>
          <w:rFonts w:ascii="Times New Roman" w:hAnsi="Times New Roman"/>
          <w:sz w:val="22"/>
          <w:szCs w:val="22"/>
          <w:lang w:val="lt-LT"/>
        </w:rPr>
        <w:t xml:space="preserve"> NUMERIS (-IAI) </w:t>
      </w:r>
    </w:p>
    <w:p w14:paraId="1786C5F4" w14:textId="77777777" w:rsidR="00346B4B" w:rsidRDefault="00346B4B" w:rsidP="00346B4B">
      <w:pPr>
        <w:tabs>
          <w:tab w:val="clear" w:pos="567"/>
        </w:tabs>
        <w:spacing w:line="240" w:lineRule="auto"/>
        <w:rPr>
          <w:szCs w:val="22"/>
          <w:lang w:val="lt-LT"/>
        </w:rPr>
      </w:pPr>
    </w:p>
    <w:p w14:paraId="2864D1E5" w14:textId="77777777" w:rsidR="00346B4B" w:rsidRDefault="00346B4B" w:rsidP="00346B4B">
      <w:pPr>
        <w:tabs>
          <w:tab w:val="clear" w:pos="567"/>
        </w:tabs>
        <w:spacing w:line="240" w:lineRule="auto"/>
        <w:rPr>
          <w:szCs w:val="22"/>
          <w:lang w:val="lt-LT"/>
        </w:rPr>
      </w:pPr>
      <w:r>
        <w:rPr>
          <w:szCs w:val="22"/>
          <w:lang w:val="lt-LT"/>
        </w:rPr>
        <w:t>LT/1/15/3857/001</w:t>
      </w:r>
    </w:p>
    <w:p w14:paraId="3ED51722" w14:textId="77777777" w:rsidR="00346B4B" w:rsidRPr="00472631" w:rsidRDefault="00346B4B" w:rsidP="00346B4B">
      <w:pPr>
        <w:tabs>
          <w:tab w:val="clear" w:pos="567"/>
        </w:tabs>
        <w:spacing w:line="240" w:lineRule="auto"/>
        <w:rPr>
          <w:szCs w:val="22"/>
          <w:lang w:val="lt-LT"/>
        </w:rPr>
      </w:pPr>
    </w:p>
    <w:p w14:paraId="0FE53E22" w14:textId="77777777" w:rsidR="00346B4B" w:rsidRPr="00472631" w:rsidRDefault="00346B4B" w:rsidP="00346B4B">
      <w:pPr>
        <w:tabs>
          <w:tab w:val="clear" w:pos="567"/>
        </w:tabs>
        <w:spacing w:line="240" w:lineRule="auto"/>
        <w:rPr>
          <w:szCs w:val="22"/>
          <w:lang w:val="lt-LT"/>
        </w:rPr>
      </w:pPr>
    </w:p>
    <w:p w14:paraId="688D5C77"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9.</w:t>
      </w:r>
      <w:r w:rsidRPr="00472631">
        <w:rPr>
          <w:rFonts w:ascii="Times New Roman" w:hAnsi="Times New Roman"/>
          <w:sz w:val="22"/>
          <w:szCs w:val="22"/>
          <w:lang w:val="lt-LT"/>
        </w:rPr>
        <w:tab/>
        <w:t>REGISTRAVIMO / PERREGISTRAVIMO DATA</w:t>
      </w:r>
    </w:p>
    <w:p w14:paraId="12213154" w14:textId="77777777" w:rsidR="00346B4B" w:rsidRPr="00472631" w:rsidRDefault="00346B4B" w:rsidP="00346B4B">
      <w:pPr>
        <w:tabs>
          <w:tab w:val="clear" w:pos="567"/>
        </w:tabs>
        <w:spacing w:line="240" w:lineRule="auto"/>
        <w:rPr>
          <w:szCs w:val="22"/>
          <w:lang w:val="lt-LT"/>
        </w:rPr>
      </w:pPr>
    </w:p>
    <w:p w14:paraId="1E6E0CCE" w14:textId="77777777" w:rsidR="00346B4B" w:rsidRPr="0062159C" w:rsidRDefault="00346B4B" w:rsidP="00346B4B">
      <w:pPr>
        <w:tabs>
          <w:tab w:val="clear" w:pos="567"/>
          <w:tab w:val="left" w:pos="1296"/>
        </w:tabs>
        <w:snapToGrid w:val="0"/>
        <w:spacing w:line="240" w:lineRule="auto"/>
        <w:rPr>
          <w:snapToGrid/>
          <w:szCs w:val="22"/>
          <w:lang w:val="lt-LT"/>
        </w:rPr>
      </w:pPr>
      <w:r w:rsidRPr="0062159C">
        <w:rPr>
          <w:noProof/>
          <w:snapToGrid/>
          <w:szCs w:val="22"/>
          <w:lang w:val="lt-LT"/>
        </w:rPr>
        <w:t>Registravimo data 2015 m. gruodžio 10 d.</w:t>
      </w:r>
    </w:p>
    <w:p w14:paraId="7EEDF188" w14:textId="77777777" w:rsidR="00346B4B" w:rsidRDefault="00346B4B" w:rsidP="00346B4B">
      <w:pPr>
        <w:tabs>
          <w:tab w:val="clear" w:pos="567"/>
        </w:tabs>
        <w:spacing w:line="240" w:lineRule="auto"/>
        <w:rPr>
          <w:szCs w:val="22"/>
          <w:lang w:val="lt-LT"/>
        </w:rPr>
      </w:pPr>
      <w:r>
        <w:rPr>
          <w:szCs w:val="22"/>
          <w:lang w:val="lt-LT"/>
        </w:rPr>
        <w:t>Paskutinio perregistravimo data 2020 m. liepos 15 d.</w:t>
      </w:r>
    </w:p>
    <w:p w14:paraId="0957DF2D" w14:textId="77777777" w:rsidR="00346B4B" w:rsidRDefault="00346B4B" w:rsidP="00346B4B">
      <w:pPr>
        <w:tabs>
          <w:tab w:val="clear" w:pos="567"/>
        </w:tabs>
        <w:spacing w:line="240" w:lineRule="auto"/>
        <w:rPr>
          <w:szCs w:val="22"/>
          <w:lang w:val="lt-LT"/>
        </w:rPr>
      </w:pPr>
    </w:p>
    <w:p w14:paraId="0B198310" w14:textId="77777777" w:rsidR="00346B4B" w:rsidRPr="00472631" w:rsidRDefault="00346B4B" w:rsidP="00346B4B">
      <w:pPr>
        <w:tabs>
          <w:tab w:val="clear" w:pos="567"/>
        </w:tabs>
        <w:spacing w:line="240" w:lineRule="auto"/>
        <w:rPr>
          <w:szCs w:val="22"/>
          <w:lang w:val="lt-LT"/>
        </w:rPr>
      </w:pPr>
    </w:p>
    <w:p w14:paraId="6CC5BBC0"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10.</w:t>
      </w:r>
      <w:r w:rsidRPr="00472631">
        <w:rPr>
          <w:rFonts w:ascii="Times New Roman" w:hAnsi="Times New Roman"/>
          <w:sz w:val="22"/>
          <w:szCs w:val="22"/>
          <w:lang w:val="lt-LT"/>
        </w:rPr>
        <w:tab/>
        <w:t>TEKSTO PERŽIŪROS DATA</w:t>
      </w:r>
    </w:p>
    <w:p w14:paraId="78C0A4C4" w14:textId="77777777" w:rsidR="00346B4B" w:rsidRPr="00472631" w:rsidRDefault="00346B4B" w:rsidP="00346B4B">
      <w:pPr>
        <w:tabs>
          <w:tab w:val="clear" w:pos="567"/>
        </w:tabs>
        <w:spacing w:line="240" w:lineRule="auto"/>
        <w:rPr>
          <w:szCs w:val="22"/>
          <w:lang w:val="lt-LT"/>
        </w:rPr>
      </w:pPr>
    </w:p>
    <w:p w14:paraId="117DE253" w14:textId="62ECDC43" w:rsidR="00346B4B" w:rsidRPr="0062159C" w:rsidRDefault="006A068E" w:rsidP="00346B4B">
      <w:pPr>
        <w:tabs>
          <w:tab w:val="clear" w:pos="567"/>
          <w:tab w:val="left" w:pos="1296"/>
        </w:tabs>
        <w:snapToGrid w:val="0"/>
        <w:spacing w:line="240" w:lineRule="auto"/>
        <w:rPr>
          <w:snapToGrid/>
          <w:szCs w:val="22"/>
          <w:lang w:val="lt-LT"/>
        </w:rPr>
      </w:pPr>
      <w:r>
        <w:rPr>
          <w:noProof/>
          <w:snapToGrid/>
          <w:szCs w:val="22"/>
          <w:lang w:val="lt-LT"/>
        </w:rPr>
        <w:t>2025 m. gegužės 16 d.</w:t>
      </w:r>
    </w:p>
    <w:p w14:paraId="25604C04" w14:textId="77777777" w:rsidR="00346B4B" w:rsidRPr="00472631" w:rsidRDefault="00346B4B" w:rsidP="00346B4B">
      <w:pPr>
        <w:tabs>
          <w:tab w:val="clear" w:pos="567"/>
        </w:tabs>
        <w:spacing w:line="240" w:lineRule="auto"/>
        <w:rPr>
          <w:szCs w:val="22"/>
          <w:lang w:val="lt-LT"/>
        </w:rPr>
      </w:pPr>
    </w:p>
    <w:p w14:paraId="7A510254" w14:textId="77777777" w:rsidR="00346B4B" w:rsidRPr="00472631" w:rsidRDefault="00346B4B" w:rsidP="00346B4B">
      <w:pPr>
        <w:tabs>
          <w:tab w:val="clear" w:pos="567"/>
        </w:tabs>
        <w:spacing w:line="240" w:lineRule="auto"/>
        <w:rPr>
          <w:szCs w:val="22"/>
          <w:lang w:val="lt-LT"/>
        </w:rPr>
      </w:pPr>
    </w:p>
    <w:p w14:paraId="10D3384B" w14:textId="77777777" w:rsidR="00346B4B" w:rsidRPr="00100E58" w:rsidRDefault="00346B4B" w:rsidP="00C40EF6">
      <w:pPr>
        <w:pStyle w:val="Default"/>
        <w:tabs>
          <w:tab w:val="left" w:pos="5954"/>
          <w:tab w:val="left" w:pos="6237"/>
          <w:tab w:val="left" w:pos="6663"/>
          <w:tab w:val="left" w:pos="6946"/>
        </w:tabs>
        <w:rPr>
          <w:sz w:val="22"/>
          <w:lang w:val="lt-LT"/>
        </w:rPr>
      </w:pPr>
      <w:r w:rsidRPr="00100E58">
        <w:rPr>
          <w:sz w:val="22"/>
          <w:lang w:val="lt-LT"/>
        </w:rPr>
        <w:t>Išsami informacija apie šį vaistinį preparatą pateikiama Valstybinės vaistų kontrolės tarnybos prie Lietuvos Respublikos sveikatos apsaugos ministerijos tinklalapyje</w:t>
      </w:r>
      <w:r w:rsidRPr="00100E58">
        <w:rPr>
          <w:i/>
          <w:sz w:val="22"/>
          <w:lang w:val="lt-LT"/>
        </w:rPr>
        <w:t xml:space="preserve"> </w:t>
      </w:r>
      <w:hyperlink r:id="rId9" w:history="1">
        <w:r w:rsidRPr="00100E58">
          <w:rPr>
            <w:rStyle w:val="Hipersaitas"/>
            <w:sz w:val="22"/>
            <w:lang w:val="lt-LT"/>
          </w:rPr>
          <w:t>http://www.vvkt.lt</w:t>
        </w:r>
      </w:hyperlink>
    </w:p>
    <w:p w14:paraId="12235EC1" w14:textId="77777777" w:rsidR="00346B4B" w:rsidRPr="00100E58" w:rsidRDefault="00346B4B" w:rsidP="00C40EF6">
      <w:pPr>
        <w:pStyle w:val="Default"/>
        <w:tabs>
          <w:tab w:val="left" w:pos="5954"/>
          <w:tab w:val="left" w:pos="6237"/>
          <w:tab w:val="left" w:pos="6663"/>
          <w:tab w:val="left" w:pos="6946"/>
        </w:tabs>
        <w:jc w:val="center"/>
        <w:rPr>
          <w:sz w:val="22"/>
          <w:lang w:val="lt-LT"/>
        </w:rPr>
      </w:pPr>
    </w:p>
    <w:p w14:paraId="71F6CCDB" w14:textId="77777777" w:rsidR="00346B4B" w:rsidRPr="00100E58" w:rsidRDefault="00346B4B" w:rsidP="00C40EF6">
      <w:pPr>
        <w:pStyle w:val="Default"/>
        <w:tabs>
          <w:tab w:val="left" w:pos="5954"/>
          <w:tab w:val="left" w:pos="6237"/>
          <w:tab w:val="left" w:pos="6663"/>
          <w:tab w:val="left" w:pos="6946"/>
        </w:tabs>
        <w:jc w:val="center"/>
        <w:rPr>
          <w:sz w:val="22"/>
          <w:lang w:val="lt-LT"/>
        </w:rPr>
      </w:pPr>
    </w:p>
    <w:p w14:paraId="241DD6FC" w14:textId="77777777" w:rsidR="00346B4B" w:rsidRPr="00100E58" w:rsidRDefault="00346B4B" w:rsidP="00C40EF6">
      <w:pPr>
        <w:pStyle w:val="Default"/>
        <w:tabs>
          <w:tab w:val="left" w:pos="5954"/>
          <w:tab w:val="left" w:pos="6237"/>
          <w:tab w:val="left" w:pos="6663"/>
          <w:tab w:val="left" w:pos="6946"/>
        </w:tabs>
        <w:jc w:val="center"/>
        <w:rPr>
          <w:sz w:val="22"/>
          <w:lang w:val="lt-LT"/>
        </w:rPr>
      </w:pPr>
    </w:p>
    <w:p w14:paraId="27CD4AE7" w14:textId="77777777" w:rsidR="00346B4B" w:rsidRPr="00100E58" w:rsidRDefault="00346B4B" w:rsidP="00C40EF6">
      <w:pPr>
        <w:pStyle w:val="Default"/>
        <w:tabs>
          <w:tab w:val="left" w:pos="5954"/>
          <w:tab w:val="left" w:pos="6237"/>
          <w:tab w:val="left" w:pos="6663"/>
          <w:tab w:val="left" w:pos="6946"/>
        </w:tabs>
        <w:jc w:val="center"/>
        <w:rPr>
          <w:sz w:val="22"/>
          <w:lang w:val="lt-LT"/>
        </w:rPr>
      </w:pPr>
    </w:p>
    <w:p w14:paraId="09BF5318" w14:textId="77777777" w:rsidR="00346B4B" w:rsidRPr="00100E58" w:rsidRDefault="00346B4B" w:rsidP="00C40EF6">
      <w:pPr>
        <w:pStyle w:val="Default"/>
        <w:tabs>
          <w:tab w:val="left" w:pos="4962"/>
        </w:tabs>
        <w:rPr>
          <w:sz w:val="22"/>
          <w:lang w:val="lt-LT"/>
        </w:rPr>
      </w:pPr>
      <w:r w:rsidRPr="00100E58">
        <w:rPr>
          <w:sz w:val="22"/>
          <w:lang w:val="lt-LT"/>
        </w:rPr>
        <w:br w:type="page"/>
      </w:r>
    </w:p>
    <w:p w14:paraId="0BE364A9" w14:textId="77777777" w:rsidR="00346B4B" w:rsidRPr="00100E58" w:rsidRDefault="00346B4B" w:rsidP="00C40EF6">
      <w:pPr>
        <w:pStyle w:val="Default"/>
        <w:tabs>
          <w:tab w:val="left" w:pos="4962"/>
        </w:tabs>
        <w:rPr>
          <w:sz w:val="22"/>
          <w:lang w:val="lt-LT"/>
        </w:rPr>
      </w:pPr>
    </w:p>
    <w:p w14:paraId="2D996FED" w14:textId="77777777" w:rsidR="00346B4B" w:rsidRPr="00100E58" w:rsidRDefault="00346B4B" w:rsidP="00C40EF6">
      <w:pPr>
        <w:pStyle w:val="Default"/>
        <w:tabs>
          <w:tab w:val="left" w:pos="4962"/>
        </w:tabs>
        <w:rPr>
          <w:sz w:val="22"/>
          <w:lang w:val="lt-LT"/>
        </w:rPr>
      </w:pPr>
    </w:p>
    <w:p w14:paraId="7267AA57" w14:textId="77777777" w:rsidR="00346B4B" w:rsidRPr="00100E58" w:rsidRDefault="00346B4B" w:rsidP="00C40EF6">
      <w:pPr>
        <w:pStyle w:val="Default"/>
        <w:tabs>
          <w:tab w:val="left" w:pos="4962"/>
        </w:tabs>
        <w:rPr>
          <w:sz w:val="22"/>
          <w:lang w:val="lt-LT"/>
        </w:rPr>
      </w:pPr>
      <w:r w:rsidRPr="00100E58">
        <w:rPr>
          <w:sz w:val="22"/>
          <w:lang w:val="lt-LT"/>
        </w:rPr>
        <w:t xml:space="preserve"> </w:t>
      </w:r>
    </w:p>
    <w:p w14:paraId="0DFEC43E" w14:textId="77777777" w:rsidR="00346B4B" w:rsidRPr="00100E58" w:rsidRDefault="00346B4B" w:rsidP="00C40EF6">
      <w:pPr>
        <w:pStyle w:val="Default"/>
        <w:tabs>
          <w:tab w:val="left" w:pos="5954"/>
          <w:tab w:val="left" w:pos="6237"/>
          <w:tab w:val="left" w:pos="6663"/>
          <w:tab w:val="left" w:pos="6946"/>
        </w:tabs>
        <w:jc w:val="center"/>
        <w:rPr>
          <w:sz w:val="22"/>
          <w:lang w:val="lt-LT"/>
        </w:rPr>
      </w:pPr>
    </w:p>
    <w:p w14:paraId="01BB4316" w14:textId="77777777" w:rsidR="00346B4B" w:rsidRPr="00100E58" w:rsidRDefault="00346B4B" w:rsidP="00C40EF6">
      <w:pPr>
        <w:pStyle w:val="Default"/>
        <w:tabs>
          <w:tab w:val="left" w:pos="5954"/>
          <w:tab w:val="left" w:pos="6237"/>
          <w:tab w:val="left" w:pos="6663"/>
          <w:tab w:val="left" w:pos="6946"/>
        </w:tabs>
        <w:jc w:val="center"/>
        <w:rPr>
          <w:sz w:val="22"/>
          <w:lang w:val="lt-LT"/>
        </w:rPr>
      </w:pPr>
    </w:p>
    <w:p w14:paraId="08095E30" w14:textId="77777777" w:rsidR="00346B4B" w:rsidRPr="00472631" w:rsidRDefault="00346B4B" w:rsidP="00346B4B">
      <w:pPr>
        <w:rPr>
          <w:noProof/>
          <w:szCs w:val="22"/>
          <w:lang w:val="lt-LT"/>
        </w:rPr>
      </w:pPr>
    </w:p>
    <w:p w14:paraId="6A6F1DF2" w14:textId="77777777" w:rsidR="00346B4B" w:rsidRPr="00472631" w:rsidRDefault="00346B4B" w:rsidP="00346B4B">
      <w:pPr>
        <w:rPr>
          <w:noProof/>
          <w:szCs w:val="22"/>
          <w:lang w:val="lt-LT"/>
        </w:rPr>
      </w:pPr>
    </w:p>
    <w:p w14:paraId="43DCBAD3" w14:textId="77777777" w:rsidR="00346B4B" w:rsidRPr="00472631" w:rsidRDefault="00346B4B" w:rsidP="00346B4B">
      <w:pPr>
        <w:rPr>
          <w:noProof/>
          <w:szCs w:val="22"/>
          <w:lang w:val="lt-LT"/>
        </w:rPr>
      </w:pPr>
    </w:p>
    <w:p w14:paraId="05F80D1E" w14:textId="77777777" w:rsidR="00346B4B" w:rsidRPr="00472631" w:rsidRDefault="00346B4B" w:rsidP="00346B4B">
      <w:pPr>
        <w:rPr>
          <w:noProof/>
          <w:szCs w:val="22"/>
          <w:lang w:val="lt-LT"/>
        </w:rPr>
      </w:pPr>
    </w:p>
    <w:p w14:paraId="181BF0EC" w14:textId="77777777" w:rsidR="00346B4B" w:rsidRPr="00472631" w:rsidRDefault="00346B4B" w:rsidP="00346B4B">
      <w:pPr>
        <w:rPr>
          <w:noProof/>
          <w:szCs w:val="22"/>
          <w:lang w:val="lt-LT"/>
        </w:rPr>
      </w:pPr>
    </w:p>
    <w:p w14:paraId="02F649FB" w14:textId="77777777" w:rsidR="00346B4B" w:rsidRPr="00472631" w:rsidRDefault="00346B4B" w:rsidP="00346B4B">
      <w:pPr>
        <w:rPr>
          <w:noProof/>
          <w:szCs w:val="22"/>
          <w:lang w:val="lt-LT"/>
        </w:rPr>
      </w:pPr>
    </w:p>
    <w:p w14:paraId="3D80D729" w14:textId="77777777" w:rsidR="00346B4B" w:rsidRPr="00472631" w:rsidRDefault="00346B4B" w:rsidP="00346B4B">
      <w:pPr>
        <w:rPr>
          <w:noProof/>
          <w:szCs w:val="22"/>
          <w:lang w:val="lt-LT"/>
        </w:rPr>
      </w:pPr>
    </w:p>
    <w:p w14:paraId="12CB037C" w14:textId="77777777" w:rsidR="00346B4B" w:rsidRPr="00472631" w:rsidRDefault="00346B4B" w:rsidP="00346B4B">
      <w:pPr>
        <w:rPr>
          <w:noProof/>
          <w:szCs w:val="22"/>
          <w:lang w:val="lt-LT"/>
        </w:rPr>
      </w:pPr>
    </w:p>
    <w:p w14:paraId="11517062" w14:textId="77777777" w:rsidR="00346B4B" w:rsidRPr="00472631" w:rsidRDefault="00346B4B" w:rsidP="00346B4B">
      <w:pPr>
        <w:rPr>
          <w:noProof/>
          <w:szCs w:val="22"/>
          <w:lang w:val="lt-LT"/>
        </w:rPr>
      </w:pPr>
    </w:p>
    <w:p w14:paraId="7C512C40" w14:textId="77777777" w:rsidR="00346B4B" w:rsidRPr="00472631" w:rsidRDefault="00346B4B" w:rsidP="00346B4B">
      <w:pPr>
        <w:rPr>
          <w:noProof/>
          <w:szCs w:val="22"/>
          <w:lang w:val="lt-LT"/>
        </w:rPr>
      </w:pPr>
    </w:p>
    <w:p w14:paraId="511B8C7C" w14:textId="77777777" w:rsidR="00346B4B" w:rsidRPr="00472631" w:rsidRDefault="00346B4B" w:rsidP="00346B4B">
      <w:pPr>
        <w:rPr>
          <w:noProof/>
          <w:szCs w:val="22"/>
          <w:lang w:val="lt-LT"/>
        </w:rPr>
      </w:pPr>
    </w:p>
    <w:p w14:paraId="28E946FE" w14:textId="77777777" w:rsidR="00346B4B" w:rsidRPr="00472631" w:rsidRDefault="00346B4B" w:rsidP="00346B4B">
      <w:pPr>
        <w:rPr>
          <w:noProof/>
          <w:szCs w:val="22"/>
          <w:lang w:val="lt-LT"/>
        </w:rPr>
      </w:pPr>
    </w:p>
    <w:p w14:paraId="18553EDD" w14:textId="77777777" w:rsidR="00346B4B" w:rsidRPr="00472631" w:rsidRDefault="00346B4B" w:rsidP="00346B4B">
      <w:pPr>
        <w:rPr>
          <w:noProof/>
          <w:szCs w:val="22"/>
          <w:lang w:val="lt-LT"/>
        </w:rPr>
      </w:pPr>
    </w:p>
    <w:p w14:paraId="19596DCB" w14:textId="77777777" w:rsidR="00346B4B" w:rsidRPr="00472631" w:rsidRDefault="00346B4B" w:rsidP="00346B4B">
      <w:pPr>
        <w:rPr>
          <w:noProof/>
          <w:szCs w:val="22"/>
          <w:lang w:val="lt-LT"/>
        </w:rPr>
      </w:pPr>
    </w:p>
    <w:p w14:paraId="16D5BF7E" w14:textId="77777777" w:rsidR="00346B4B" w:rsidRPr="00472631" w:rsidRDefault="00346B4B" w:rsidP="00346B4B">
      <w:pPr>
        <w:rPr>
          <w:noProof/>
          <w:szCs w:val="22"/>
          <w:lang w:val="lt-LT"/>
        </w:rPr>
      </w:pPr>
    </w:p>
    <w:p w14:paraId="212007D6" w14:textId="77777777" w:rsidR="00346B4B" w:rsidRPr="00472631" w:rsidRDefault="00346B4B" w:rsidP="00346B4B">
      <w:pPr>
        <w:rPr>
          <w:noProof/>
          <w:szCs w:val="22"/>
          <w:lang w:val="lt-LT"/>
        </w:rPr>
      </w:pPr>
    </w:p>
    <w:p w14:paraId="64D96605" w14:textId="77777777" w:rsidR="00346B4B" w:rsidRDefault="00346B4B" w:rsidP="00346B4B">
      <w:pPr>
        <w:rPr>
          <w:noProof/>
          <w:szCs w:val="22"/>
          <w:lang w:val="lt-LT"/>
        </w:rPr>
      </w:pPr>
    </w:p>
    <w:p w14:paraId="032BC063" w14:textId="77777777" w:rsidR="00346B4B" w:rsidRPr="00472631" w:rsidRDefault="00346B4B" w:rsidP="00346B4B">
      <w:pPr>
        <w:rPr>
          <w:noProof/>
          <w:szCs w:val="22"/>
          <w:lang w:val="lt-LT"/>
        </w:rPr>
      </w:pPr>
    </w:p>
    <w:p w14:paraId="40803F07" w14:textId="77777777" w:rsidR="00346B4B" w:rsidRPr="00472631" w:rsidRDefault="00346B4B" w:rsidP="00346B4B">
      <w:pPr>
        <w:jc w:val="center"/>
        <w:rPr>
          <w:b/>
          <w:szCs w:val="22"/>
          <w:lang w:val="lt-LT"/>
        </w:rPr>
      </w:pPr>
      <w:r w:rsidRPr="00472631">
        <w:rPr>
          <w:b/>
          <w:szCs w:val="22"/>
          <w:lang w:val="lt-LT"/>
        </w:rPr>
        <w:t>II PRIEDAS</w:t>
      </w:r>
    </w:p>
    <w:p w14:paraId="12FEB7B4" w14:textId="77777777" w:rsidR="00346B4B" w:rsidRPr="00472631" w:rsidRDefault="00346B4B" w:rsidP="00346B4B">
      <w:pPr>
        <w:ind w:left="1701" w:right="1416" w:hanging="567"/>
        <w:rPr>
          <w:szCs w:val="22"/>
          <w:lang w:val="lt-LT"/>
        </w:rPr>
      </w:pPr>
    </w:p>
    <w:p w14:paraId="50DA3BCC" w14:textId="77777777" w:rsidR="00346B4B" w:rsidRPr="00472631" w:rsidRDefault="00346B4B" w:rsidP="00346B4B">
      <w:pPr>
        <w:jc w:val="center"/>
        <w:rPr>
          <w:i/>
          <w:szCs w:val="22"/>
          <w:lang w:val="lt-LT"/>
        </w:rPr>
      </w:pPr>
      <w:r w:rsidRPr="00472631">
        <w:rPr>
          <w:b/>
          <w:szCs w:val="22"/>
          <w:lang w:val="lt-LT"/>
        </w:rPr>
        <w:t>REGISTRACIJOS SĄLYGOS</w:t>
      </w:r>
    </w:p>
    <w:p w14:paraId="5F34DEEB" w14:textId="77777777" w:rsidR="00346B4B" w:rsidRPr="00472631" w:rsidRDefault="00346B4B" w:rsidP="00346B4B">
      <w:pPr>
        <w:rPr>
          <w:szCs w:val="22"/>
          <w:lang w:val="lt-LT"/>
        </w:rPr>
      </w:pPr>
    </w:p>
    <w:p w14:paraId="0A58C719" w14:textId="77777777" w:rsidR="00346B4B" w:rsidRPr="00472631" w:rsidRDefault="00346B4B" w:rsidP="00346B4B">
      <w:pPr>
        <w:tabs>
          <w:tab w:val="clear" w:pos="567"/>
          <w:tab w:val="left" w:pos="1701"/>
        </w:tabs>
        <w:ind w:left="1701" w:right="567" w:hanging="567"/>
        <w:rPr>
          <w:b/>
          <w:noProof/>
          <w:szCs w:val="22"/>
          <w:lang w:val="lt-LT"/>
        </w:rPr>
      </w:pPr>
      <w:r w:rsidRPr="00472631">
        <w:rPr>
          <w:b/>
          <w:noProof/>
          <w:szCs w:val="22"/>
          <w:lang w:val="lt-LT"/>
        </w:rPr>
        <w:t>A.</w:t>
      </w:r>
      <w:r w:rsidRPr="00472631">
        <w:rPr>
          <w:b/>
          <w:noProof/>
          <w:szCs w:val="22"/>
          <w:lang w:val="lt-LT"/>
        </w:rPr>
        <w:tab/>
        <w:t xml:space="preserve"> GAMINTOJAS (-AI), ATSAKINGAS (-I) UŽ SERIJŲ IŠLEIDIMĄ</w:t>
      </w:r>
    </w:p>
    <w:p w14:paraId="0ADAC8E0" w14:textId="77777777" w:rsidR="00346B4B" w:rsidRPr="00472631" w:rsidRDefault="00346B4B" w:rsidP="00346B4B">
      <w:pPr>
        <w:tabs>
          <w:tab w:val="clear" w:pos="567"/>
          <w:tab w:val="left" w:pos="1701"/>
        </w:tabs>
        <w:ind w:left="567" w:right="567" w:hanging="567"/>
        <w:rPr>
          <w:noProof/>
          <w:szCs w:val="22"/>
          <w:lang w:val="lt-LT"/>
        </w:rPr>
      </w:pPr>
    </w:p>
    <w:p w14:paraId="0658F519" w14:textId="77777777" w:rsidR="00346B4B" w:rsidRPr="00472631" w:rsidRDefault="00346B4B" w:rsidP="00346B4B">
      <w:pPr>
        <w:tabs>
          <w:tab w:val="clear" w:pos="567"/>
          <w:tab w:val="left" w:pos="1701"/>
        </w:tabs>
        <w:ind w:left="1701" w:right="567" w:hanging="567"/>
        <w:rPr>
          <w:b/>
          <w:szCs w:val="22"/>
          <w:lang w:val="lt-LT"/>
        </w:rPr>
      </w:pPr>
      <w:r w:rsidRPr="00472631">
        <w:rPr>
          <w:b/>
          <w:szCs w:val="22"/>
          <w:lang w:val="lt-LT"/>
        </w:rPr>
        <w:t>B.</w:t>
      </w:r>
      <w:r w:rsidRPr="00472631">
        <w:rPr>
          <w:b/>
          <w:szCs w:val="22"/>
          <w:lang w:val="lt-LT"/>
        </w:rPr>
        <w:tab/>
        <w:t>TIEKIMO IR VARTOJIMO SĄLYGOS AR APRIBOJIMAI</w:t>
      </w:r>
    </w:p>
    <w:p w14:paraId="1DBF6AA5" w14:textId="77777777" w:rsidR="00346B4B" w:rsidRPr="00472631" w:rsidRDefault="00346B4B" w:rsidP="00346B4B">
      <w:pPr>
        <w:tabs>
          <w:tab w:val="clear" w:pos="567"/>
          <w:tab w:val="left" w:pos="1701"/>
        </w:tabs>
        <w:ind w:left="567" w:right="567" w:hanging="567"/>
        <w:rPr>
          <w:szCs w:val="22"/>
          <w:lang w:val="lt-LT"/>
        </w:rPr>
      </w:pPr>
    </w:p>
    <w:p w14:paraId="536AF603" w14:textId="77777777" w:rsidR="00346B4B" w:rsidRPr="00472631" w:rsidRDefault="00346B4B" w:rsidP="00346B4B">
      <w:pPr>
        <w:ind w:left="1701" w:right="1558" w:hanging="850"/>
        <w:rPr>
          <w:b/>
          <w:szCs w:val="22"/>
          <w:lang w:val="lt-LT"/>
        </w:rPr>
      </w:pPr>
    </w:p>
    <w:p w14:paraId="496CA229" w14:textId="77777777" w:rsidR="00346B4B" w:rsidRPr="00472631" w:rsidRDefault="00346B4B" w:rsidP="00346B4B">
      <w:pPr>
        <w:ind w:left="567" w:hanging="567"/>
        <w:rPr>
          <w:szCs w:val="22"/>
          <w:lang w:val="lt-LT"/>
        </w:rPr>
      </w:pPr>
    </w:p>
    <w:p w14:paraId="6795ED43" w14:textId="77777777" w:rsidR="00346B4B" w:rsidRPr="00472631" w:rsidRDefault="00346B4B" w:rsidP="00346B4B">
      <w:pPr>
        <w:ind w:right="-1"/>
        <w:rPr>
          <w:szCs w:val="22"/>
          <w:lang w:val="lt-LT"/>
        </w:rPr>
      </w:pPr>
    </w:p>
    <w:p w14:paraId="7DBC1288" w14:textId="77777777" w:rsidR="00346B4B" w:rsidRPr="00472631" w:rsidRDefault="00346B4B" w:rsidP="00346B4B">
      <w:pPr>
        <w:ind w:left="567" w:hanging="567"/>
        <w:rPr>
          <w:b/>
          <w:szCs w:val="22"/>
          <w:lang w:val="lt-LT"/>
        </w:rPr>
      </w:pPr>
      <w:r w:rsidRPr="00472631">
        <w:rPr>
          <w:szCs w:val="22"/>
          <w:lang w:val="lt-LT"/>
        </w:rPr>
        <w:br w:type="page"/>
      </w:r>
      <w:r w:rsidRPr="00472631">
        <w:rPr>
          <w:b/>
          <w:szCs w:val="22"/>
          <w:lang w:val="lt-LT"/>
        </w:rPr>
        <w:lastRenderedPageBreak/>
        <w:t>A.</w:t>
      </w:r>
      <w:r w:rsidRPr="00472631">
        <w:rPr>
          <w:b/>
          <w:szCs w:val="22"/>
          <w:lang w:val="lt-LT"/>
        </w:rPr>
        <w:tab/>
        <w:t>GAMINTOJAS (-AI), ATSAKINGAS (-I) UŽ SERIJŲ IŠLEIDIMĄ</w:t>
      </w:r>
    </w:p>
    <w:p w14:paraId="331FDA87" w14:textId="77777777" w:rsidR="00346B4B" w:rsidRPr="00472631" w:rsidRDefault="00346B4B" w:rsidP="00346B4B">
      <w:pPr>
        <w:rPr>
          <w:szCs w:val="22"/>
          <w:lang w:val="lt-LT"/>
        </w:rPr>
      </w:pPr>
    </w:p>
    <w:p w14:paraId="680F2EE7" w14:textId="77777777" w:rsidR="00346B4B" w:rsidRPr="00472631" w:rsidRDefault="00346B4B" w:rsidP="00346B4B">
      <w:pPr>
        <w:spacing w:line="240" w:lineRule="auto"/>
        <w:jc w:val="both"/>
        <w:rPr>
          <w:szCs w:val="22"/>
          <w:lang w:val="lt-LT"/>
        </w:rPr>
      </w:pPr>
      <w:r w:rsidRPr="00472631">
        <w:rPr>
          <w:noProof/>
          <w:szCs w:val="22"/>
          <w:u w:val="single"/>
          <w:lang w:val="lt-LT"/>
        </w:rPr>
        <w:t>Gamintojo (-ų), atsakingo (-ų) už serijų išleidimą, pavadinimas (-ai) ir adresas (-ai)</w:t>
      </w:r>
    </w:p>
    <w:p w14:paraId="29874729" w14:textId="77777777" w:rsidR="00346B4B" w:rsidRPr="00472631" w:rsidRDefault="00346B4B" w:rsidP="00346B4B">
      <w:pPr>
        <w:rPr>
          <w:szCs w:val="22"/>
          <w:lang w:val="lt-LT"/>
        </w:rPr>
      </w:pPr>
    </w:p>
    <w:p w14:paraId="45C1B14F" w14:textId="0A1C0EE8" w:rsidR="00346B4B" w:rsidRPr="00472631" w:rsidRDefault="00346B4B" w:rsidP="00346B4B">
      <w:pPr>
        <w:rPr>
          <w:noProof/>
          <w:szCs w:val="22"/>
        </w:rPr>
      </w:pPr>
      <w:r w:rsidRPr="00472631">
        <w:rPr>
          <w:noProof/>
          <w:szCs w:val="22"/>
        </w:rPr>
        <w:t>SOPHARMA AD</w:t>
      </w:r>
    </w:p>
    <w:p w14:paraId="32BBED21" w14:textId="7174873C" w:rsidR="00346B4B" w:rsidRPr="00472631" w:rsidRDefault="00346B4B" w:rsidP="00346B4B">
      <w:pPr>
        <w:rPr>
          <w:noProof/>
          <w:szCs w:val="22"/>
        </w:rPr>
      </w:pPr>
      <w:r w:rsidRPr="00472631">
        <w:rPr>
          <w:noProof/>
          <w:szCs w:val="22"/>
        </w:rPr>
        <w:t>16 Iliensko Shosse Str.</w:t>
      </w:r>
    </w:p>
    <w:p w14:paraId="6E84E520" w14:textId="1E750867" w:rsidR="00346B4B" w:rsidRPr="00472631" w:rsidRDefault="00346B4B" w:rsidP="00346B4B">
      <w:pPr>
        <w:rPr>
          <w:noProof/>
          <w:szCs w:val="22"/>
        </w:rPr>
      </w:pPr>
      <w:r w:rsidRPr="00472631">
        <w:rPr>
          <w:noProof/>
          <w:szCs w:val="22"/>
        </w:rPr>
        <w:t>Sofia 1220</w:t>
      </w:r>
    </w:p>
    <w:p w14:paraId="7B56EA2B" w14:textId="1BB36DBA" w:rsidR="00346B4B" w:rsidRDefault="00346B4B" w:rsidP="00346B4B">
      <w:pPr>
        <w:rPr>
          <w:noProof/>
          <w:szCs w:val="22"/>
        </w:rPr>
      </w:pPr>
      <w:r w:rsidRPr="00472631">
        <w:rPr>
          <w:noProof/>
          <w:szCs w:val="22"/>
        </w:rPr>
        <w:t>Bulgarija</w:t>
      </w:r>
    </w:p>
    <w:p w14:paraId="4D8528E6" w14:textId="087EDF77" w:rsidR="00CC588F" w:rsidRPr="00C40EF6" w:rsidRDefault="00CC588F" w:rsidP="00346B4B"/>
    <w:p w14:paraId="064F9EE4" w14:textId="6FE21F9E" w:rsidR="00CC588F" w:rsidRDefault="00CC588F" w:rsidP="00346B4B">
      <w:pPr>
        <w:rPr>
          <w:noProof/>
          <w:szCs w:val="22"/>
        </w:rPr>
      </w:pPr>
      <w:r>
        <w:rPr>
          <w:noProof/>
          <w:szCs w:val="22"/>
        </w:rPr>
        <w:t>arba</w:t>
      </w:r>
    </w:p>
    <w:p w14:paraId="50E3E476" w14:textId="4FAC9F1E" w:rsidR="00CC588F" w:rsidRDefault="00CC588F" w:rsidP="00346B4B">
      <w:pPr>
        <w:rPr>
          <w:szCs w:val="22"/>
        </w:rPr>
      </w:pPr>
    </w:p>
    <w:p w14:paraId="2C6126FA" w14:textId="37D8E32C" w:rsidR="00CC588F" w:rsidRDefault="00CC588F" w:rsidP="00346B4B">
      <w:pPr>
        <w:rPr>
          <w:szCs w:val="22"/>
        </w:rPr>
      </w:pPr>
      <w:r>
        <w:rPr>
          <w:szCs w:val="22"/>
        </w:rPr>
        <w:t>SOPHARMA AD</w:t>
      </w:r>
    </w:p>
    <w:p w14:paraId="168FD69E" w14:textId="05D79747" w:rsidR="00CC588F" w:rsidRDefault="00CC588F" w:rsidP="00346B4B">
      <w:pPr>
        <w:rPr>
          <w:szCs w:val="22"/>
        </w:rPr>
      </w:pPr>
      <w:r>
        <w:rPr>
          <w:szCs w:val="22"/>
        </w:rPr>
        <w:t>Industrial zone,</w:t>
      </w:r>
    </w:p>
    <w:p w14:paraId="3AD342E6" w14:textId="3466BC5B" w:rsidR="00CC588F" w:rsidRDefault="00CC588F" w:rsidP="00346B4B">
      <w:pPr>
        <w:rPr>
          <w:szCs w:val="22"/>
        </w:rPr>
      </w:pPr>
      <w:r>
        <w:rPr>
          <w:szCs w:val="22"/>
        </w:rPr>
        <w:t>2800, Sandanski</w:t>
      </w:r>
    </w:p>
    <w:p w14:paraId="6454B81D" w14:textId="0B029571" w:rsidR="00CC588F" w:rsidRPr="00100E58" w:rsidRDefault="00CC588F" w:rsidP="00346B4B">
      <w:pPr>
        <w:rPr>
          <w:szCs w:val="22"/>
          <w:lang w:val="lt-LT"/>
        </w:rPr>
      </w:pPr>
      <w:r w:rsidRPr="00100E58">
        <w:rPr>
          <w:szCs w:val="22"/>
          <w:lang w:val="lt-LT"/>
        </w:rPr>
        <w:t>Bulgarija</w:t>
      </w:r>
    </w:p>
    <w:p w14:paraId="7D2BCF23" w14:textId="14B66FAC" w:rsidR="00CC588F" w:rsidRPr="00100E58" w:rsidRDefault="00CC588F" w:rsidP="00346B4B">
      <w:pPr>
        <w:rPr>
          <w:szCs w:val="22"/>
          <w:lang w:val="lt-LT"/>
        </w:rPr>
      </w:pPr>
    </w:p>
    <w:p w14:paraId="35E6DA00" w14:textId="7445F489" w:rsidR="00CC588F" w:rsidRPr="00100E58" w:rsidRDefault="00CC588F" w:rsidP="00346B4B">
      <w:pPr>
        <w:rPr>
          <w:szCs w:val="22"/>
          <w:lang w:val="lt-LT"/>
        </w:rPr>
      </w:pPr>
      <w:r w:rsidRPr="00100E58">
        <w:rPr>
          <w:lang w:val="lt-LT"/>
        </w:rPr>
        <w:t>Su pakuote pateikiamame lapelyje nurodomas gamintojo, atsakingo už konkrečios serijos išleidimą, pavadinimas ir adresas.</w:t>
      </w:r>
    </w:p>
    <w:p w14:paraId="5062630A" w14:textId="77777777" w:rsidR="00346B4B" w:rsidRPr="00472631" w:rsidRDefault="00346B4B" w:rsidP="00346B4B">
      <w:pPr>
        <w:rPr>
          <w:szCs w:val="22"/>
          <w:lang w:val="lt-LT"/>
        </w:rPr>
      </w:pPr>
    </w:p>
    <w:p w14:paraId="697E545E" w14:textId="77777777" w:rsidR="00346B4B" w:rsidRPr="00472631" w:rsidRDefault="00346B4B" w:rsidP="00346B4B">
      <w:pPr>
        <w:rPr>
          <w:szCs w:val="22"/>
          <w:lang w:val="lt-LT"/>
        </w:rPr>
      </w:pPr>
    </w:p>
    <w:p w14:paraId="2E777CE8" w14:textId="77777777" w:rsidR="00346B4B" w:rsidRPr="00472631" w:rsidRDefault="00346B4B" w:rsidP="00346B4B">
      <w:pPr>
        <w:spacing w:line="240" w:lineRule="auto"/>
        <w:ind w:left="567" w:hanging="567"/>
        <w:rPr>
          <w:szCs w:val="22"/>
          <w:lang w:val="lt-LT"/>
        </w:rPr>
      </w:pPr>
      <w:r w:rsidRPr="00472631">
        <w:rPr>
          <w:b/>
          <w:noProof/>
          <w:szCs w:val="22"/>
          <w:lang w:val="lt-LT"/>
        </w:rPr>
        <w:t>B.</w:t>
      </w:r>
      <w:r w:rsidRPr="00472631">
        <w:rPr>
          <w:b/>
          <w:szCs w:val="22"/>
          <w:lang w:val="lt-LT"/>
        </w:rPr>
        <w:tab/>
      </w:r>
      <w:r w:rsidRPr="00472631">
        <w:rPr>
          <w:b/>
          <w:noProof/>
          <w:szCs w:val="22"/>
          <w:lang w:val="lt-LT"/>
        </w:rPr>
        <w:t>TIEKIMO IR VARTOJIMO SĄLYGOS AR APRIBOJIMAI</w:t>
      </w:r>
    </w:p>
    <w:p w14:paraId="38FF9331" w14:textId="77777777" w:rsidR="00346B4B" w:rsidRPr="00472631" w:rsidRDefault="00346B4B" w:rsidP="00346B4B">
      <w:pPr>
        <w:rPr>
          <w:szCs w:val="22"/>
          <w:lang w:val="lt-LT"/>
        </w:rPr>
      </w:pPr>
    </w:p>
    <w:p w14:paraId="3FBEA082" w14:textId="77777777" w:rsidR="00346B4B" w:rsidRPr="00472631" w:rsidRDefault="00346B4B" w:rsidP="00346B4B">
      <w:pPr>
        <w:rPr>
          <w:szCs w:val="22"/>
          <w:lang w:val="lt-LT"/>
        </w:rPr>
      </w:pPr>
      <w:r>
        <w:rPr>
          <w:szCs w:val="22"/>
          <w:lang w:val="lt-LT"/>
        </w:rPr>
        <w:t>R</w:t>
      </w:r>
      <w:r w:rsidRPr="00472631">
        <w:rPr>
          <w:szCs w:val="22"/>
          <w:lang w:val="lt-LT"/>
        </w:rPr>
        <w:t>eceptinis vaistinis preparatas.</w:t>
      </w:r>
    </w:p>
    <w:p w14:paraId="0F206FAD" w14:textId="77777777" w:rsidR="00346B4B" w:rsidRPr="00100E58" w:rsidRDefault="00346B4B" w:rsidP="00C40EF6">
      <w:pPr>
        <w:rPr>
          <w:lang w:val="lt-LT"/>
        </w:rPr>
      </w:pPr>
    </w:p>
    <w:p w14:paraId="6A68E828" w14:textId="77777777" w:rsidR="00346B4B" w:rsidRPr="00472631" w:rsidRDefault="00346B4B" w:rsidP="00346B4B">
      <w:pPr>
        <w:rPr>
          <w:szCs w:val="22"/>
          <w:lang w:val="lt-LT"/>
        </w:rPr>
      </w:pPr>
    </w:p>
    <w:p w14:paraId="559F3C18" w14:textId="77777777" w:rsidR="00346B4B" w:rsidRPr="00100E58" w:rsidRDefault="00346B4B" w:rsidP="00C40EF6">
      <w:pPr>
        <w:pStyle w:val="Default"/>
        <w:tabs>
          <w:tab w:val="left" w:pos="4962"/>
        </w:tabs>
        <w:rPr>
          <w:sz w:val="22"/>
          <w:lang w:val="lt-LT"/>
        </w:rPr>
      </w:pPr>
      <w:r w:rsidRPr="00100E58">
        <w:rPr>
          <w:b/>
          <w:sz w:val="22"/>
          <w:lang w:val="lt-LT"/>
        </w:rPr>
        <w:br w:type="page"/>
      </w:r>
    </w:p>
    <w:p w14:paraId="58D13E55" w14:textId="77777777" w:rsidR="00346B4B" w:rsidRPr="00100E58" w:rsidRDefault="00346B4B" w:rsidP="00C40EF6">
      <w:pPr>
        <w:pStyle w:val="Default"/>
        <w:tabs>
          <w:tab w:val="left" w:pos="4962"/>
        </w:tabs>
        <w:rPr>
          <w:sz w:val="22"/>
          <w:lang w:val="lt-LT"/>
        </w:rPr>
      </w:pPr>
      <w:r w:rsidRPr="00100E58">
        <w:rPr>
          <w:sz w:val="22"/>
          <w:lang w:val="lt-LT"/>
        </w:rPr>
        <w:lastRenderedPageBreak/>
        <w:t xml:space="preserve"> </w:t>
      </w:r>
    </w:p>
    <w:p w14:paraId="6E512602" w14:textId="77777777" w:rsidR="00346B4B" w:rsidRPr="00100E58" w:rsidRDefault="00346B4B" w:rsidP="00C40EF6">
      <w:pPr>
        <w:pStyle w:val="Default"/>
        <w:tabs>
          <w:tab w:val="left" w:pos="5954"/>
          <w:tab w:val="left" w:pos="6237"/>
          <w:tab w:val="left" w:pos="6663"/>
          <w:tab w:val="left" w:pos="6946"/>
        </w:tabs>
        <w:jc w:val="center"/>
        <w:rPr>
          <w:sz w:val="22"/>
          <w:lang w:val="lt-LT"/>
        </w:rPr>
      </w:pPr>
    </w:p>
    <w:p w14:paraId="3A2C007B" w14:textId="77777777" w:rsidR="00346B4B" w:rsidRPr="00472631" w:rsidRDefault="00346B4B" w:rsidP="00346B4B">
      <w:pPr>
        <w:ind w:right="566"/>
        <w:rPr>
          <w:noProof/>
          <w:szCs w:val="22"/>
          <w:lang w:val="lt-LT"/>
        </w:rPr>
      </w:pPr>
    </w:p>
    <w:p w14:paraId="451B3BEF" w14:textId="77777777" w:rsidR="00346B4B" w:rsidRPr="00472631" w:rsidRDefault="00346B4B" w:rsidP="00346B4B">
      <w:pPr>
        <w:rPr>
          <w:szCs w:val="22"/>
          <w:lang w:val="lt-LT"/>
        </w:rPr>
      </w:pPr>
    </w:p>
    <w:p w14:paraId="40D72414" w14:textId="77777777" w:rsidR="00346B4B" w:rsidRPr="00472631" w:rsidRDefault="00346B4B" w:rsidP="00346B4B">
      <w:pPr>
        <w:rPr>
          <w:szCs w:val="22"/>
          <w:lang w:val="lt-LT"/>
        </w:rPr>
      </w:pPr>
    </w:p>
    <w:p w14:paraId="188FEE75" w14:textId="77777777" w:rsidR="00346B4B" w:rsidRPr="00472631" w:rsidRDefault="00346B4B" w:rsidP="00346B4B">
      <w:pPr>
        <w:rPr>
          <w:szCs w:val="22"/>
          <w:lang w:val="lt-LT"/>
        </w:rPr>
      </w:pPr>
    </w:p>
    <w:p w14:paraId="64BBB427" w14:textId="77777777" w:rsidR="00346B4B" w:rsidRPr="00472631" w:rsidRDefault="00346B4B" w:rsidP="00346B4B">
      <w:pPr>
        <w:rPr>
          <w:szCs w:val="22"/>
          <w:lang w:val="lt-LT"/>
        </w:rPr>
      </w:pPr>
    </w:p>
    <w:p w14:paraId="0FFB181C" w14:textId="77777777" w:rsidR="00346B4B" w:rsidRPr="00472631" w:rsidRDefault="00346B4B" w:rsidP="00346B4B">
      <w:pPr>
        <w:rPr>
          <w:szCs w:val="22"/>
          <w:lang w:val="lt-LT"/>
        </w:rPr>
      </w:pPr>
    </w:p>
    <w:p w14:paraId="2ED898C7" w14:textId="77777777" w:rsidR="00346B4B" w:rsidRPr="00472631" w:rsidRDefault="00346B4B" w:rsidP="00346B4B">
      <w:pPr>
        <w:rPr>
          <w:szCs w:val="22"/>
          <w:lang w:val="lt-LT"/>
        </w:rPr>
      </w:pPr>
    </w:p>
    <w:p w14:paraId="4669E362" w14:textId="77777777" w:rsidR="00346B4B" w:rsidRPr="00472631" w:rsidRDefault="00346B4B" w:rsidP="00346B4B">
      <w:pPr>
        <w:rPr>
          <w:szCs w:val="22"/>
          <w:lang w:val="lt-LT"/>
        </w:rPr>
      </w:pPr>
    </w:p>
    <w:p w14:paraId="6744FF51" w14:textId="77777777" w:rsidR="00346B4B" w:rsidRPr="00472631" w:rsidRDefault="00346B4B" w:rsidP="00346B4B">
      <w:pPr>
        <w:rPr>
          <w:szCs w:val="22"/>
          <w:lang w:val="lt-LT"/>
        </w:rPr>
      </w:pPr>
    </w:p>
    <w:p w14:paraId="5D03A2A9" w14:textId="77777777" w:rsidR="00346B4B" w:rsidRPr="00472631" w:rsidRDefault="00346B4B" w:rsidP="00346B4B">
      <w:pPr>
        <w:rPr>
          <w:szCs w:val="22"/>
          <w:lang w:val="lt-LT"/>
        </w:rPr>
      </w:pPr>
    </w:p>
    <w:p w14:paraId="6F841E3C" w14:textId="77777777" w:rsidR="00346B4B" w:rsidRPr="00472631" w:rsidRDefault="00346B4B" w:rsidP="00346B4B">
      <w:pPr>
        <w:rPr>
          <w:szCs w:val="22"/>
          <w:lang w:val="lt-LT"/>
        </w:rPr>
      </w:pPr>
    </w:p>
    <w:p w14:paraId="3A88D2C4" w14:textId="77777777" w:rsidR="00346B4B" w:rsidRPr="00472631" w:rsidRDefault="00346B4B" w:rsidP="00346B4B">
      <w:pPr>
        <w:rPr>
          <w:szCs w:val="22"/>
          <w:lang w:val="lt-LT"/>
        </w:rPr>
      </w:pPr>
    </w:p>
    <w:p w14:paraId="2E0A837E" w14:textId="77777777" w:rsidR="00346B4B" w:rsidRPr="00472631" w:rsidRDefault="00346B4B" w:rsidP="00346B4B">
      <w:pPr>
        <w:rPr>
          <w:szCs w:val="22"/>
          <w:lang w:val="lt-LT"/>
        </w:rPr>
      </w:pPr>
    </w:p>
    <w:p w14:paraId="64634DE4" w14:textId="77777777" w:rsidR="00346B4B" w:rsidRPr="00472631" w:rsidRDefault="00346B4B" w:rsidP="00346B4B">
      <w:pPr>
        <w:rPr>
          <w:szCs w:val="22"/>
          <w:lang w:val="lt-LT"/>
        </w:rPr>
      </w:pPr>
    </w:p>
    <w:p w14:paraId="50B00ADB" w14:textId="77777777" w:rsidR="00346B4B" w:rsidRPr="00472631" w:rsidRDefault="00346B4B" w:rsidP="00346B4B">
      <w:pPr>
        <w:rPr>
          <w:szCs w:val="22"/>
          <w:lang w:val="lt-LT"/>
        </w:rPr>
      </w:pPr>
    </w:p>
    <w:p w14:paraId="0C9D4409" w14:textId="77777777" w:rsidR="00346B4B" w:rsidRPr="00472631" w:rsidRDefault="00346B4B" w:rsidP="00346B4B">
      <w:pPr>
        <w:rPr>
          <w:szCs w:val="22"/>
          <w:lang w:val="lt-LT"/>
        </w:rPr>
      </w:pPr>
    </w:p>
    <w:p w14:paraId="0847C3E5" w14:textId="77777777" w:rsidR="00346B4B" w:rsidRPr="00472631" w:rsidRDefault="00346B4B" w:rsidP="00346B4B">
      <w:pPr>
        <w:outlineLvl w:val="0"/>
        <w:rPr>
          <w:b/>
          <w:szCs w:val="22"/>
          <w:lang w:val="lt-LT"/>
        </w:rPr>
      </w:pPr>
    </w:p>
    <w:p w14:paraId="4432EBA0" w14:textId="77777777" w:rsidR="00346B4B" w:rsidRPr="00472631" w:rsidRDefault="00346B4B" w:rsidP="00346B4B">
      <w:pPr>
        <w:outlineLvl w:val="0"/>
        <w:rPr>
          <w:b/>
          <w:szCs w:val="22"/>
          <w:lang w:val="lt-LT"/>
        </w:rPr>
      </w:pPr>
    </w:p>
    <w:p w14:paraId="7086453E" w14:textId="77777777" w:rsidR="00346B4B" w:rsidRPr="00472631" w:rsidRDefault="00346B4B" w:rsidP="00346B4B">
      <w:pPr>
        <w:outlineLvl w:val="0"/>
        <w:rPr>
          <w:b/>
          <w:szCs w:val="22"/>
          <w:lang w:val="lt-LT"/>
        </w:rPr>
      </w:pPr>
    </w:p>
    <w:p w14:paraId="6A1B5FD8" w14:textId="77777777" w:rsidR="00346B4B" w:rsidRDefault="00346B4B" w:rsidP="00346B4B">
      <w:pPr>
        <w:outlineLvl w:val="0"/>
        <w:rPr>
          <w:b/>
          <w:szCs w:val="22"/>
          <w:lang w:val="lt-LT"/>
        </w:rPr>
      </w:pPr>
    </w:p>
    <w:p w14:paraId="3738D948" w14:textId="77777777" w:rsidR="00346B4B" w:rsidRPr="00472631" w:rsidRDefault="00346B4B" w:rsidP="00346B4B">
      <w:pPr>
        <w:outlineLvl w:val="0"/>
        <w:rPr>
          <w:b/>
          <w:szCs w:val="22"/>
          <w:lang w:val="lt-LT"/>
        </w:rPr>
      </w:pPr>
    </w:p>
    <w:p w14:paraId="1AF463A5" w14:textId="77777777" w:rsidR="00346B4B" w:rsidRPr="00472631" w:rsidRDefault="00346B4B" w:rsidP="00346B4B">
      <w:pPr>
        <w:pStyle w:val="Antrat2"/>
        <w:spacing w:before="0" w:after="0" w:line="240" w:lineRule="auto"/>
        <w:jc w:val="center"/>
        <w:rPr>
          <w:rFonts w:ascii="Times New Roman" w:hAnsi="Times New Roman"/>
          <w:bCs w:val="0"/>
          <w:i w:val="0"/>
          <w:iCs w:val="0"/>
          <w:sz w:val="22"/>
          <w:szCs w:val="22"/>
          <w:lang w:val="lt-LT"/>
        </w:rPr>
      </w:pPr>
      <w:r w:rsidRPr="00472631">
        <w:rPr>
          <w:rFonts w:ascii="Times New Roman" w:hAnsi="Times New Roman"/>
          <w:i w:val="0"/>
          <w:sz w:val="22"/>
          <w:szCs w:val="22"/>
          <w:lang w:val="lt-LT"/>
        </w:rPr>
        <w:t>III PRIEDAS</w:t>
      </w:r>
    </w:p>
    <w:p w14:paraId="2C9F652B" w14:textId="77777777" w:rsidR="00346B4B" w:rsidRPr="00472631" w:rsidRDefault="00346B4B" w:rsidP="00346B4B">
      <w:pPr>
        <w:rPr>
          <w:szCs w:val="22"/>
          <w:lang w:val="lt-LT"/>
        </w:rPr>
      </w:pPr>
    </w:p>
    <w:p w14:paraId="79F8ED3F" w14:textId="77777777" w:rsidR="00346B4B" w:rsidRPr="00472631" w:rsidRDefault="00346B4B" w:rsidP="00346B4B">
      <w:pPr>
        <w:pStyle w:val="Antrat2"/>
        <w:spacing w:before="0" w:after="0" w:line="240" w:lineRule="auto"/>
        <w:jc w:val="center"/>
        <w:rPr>
          <w:rFonts w:ascii="Times New Roman" w:hAnsi="Times New Roman"/>
          <w:bCs w:val="0"/>
          <w:i w:val="0"/>
          <w:iCs w:val="0"/>
          <w:sz w:val="22"/>
          <w:szCs w:val="22"/>
          <w:lang w:val="lt-LT"/>
        </w:rPr>
      </w:pPr>
      <w:r w:rsidRPr="00472631">
        <w:rPr>
          <w:rFonts w:ascii="Times New Roman" w:hAnsi="Times New Roman"/>
          <w:i w:val="0"/>
          <w:sz w:val="22"/>
          <w:szCs w:val="22"/>
          <w:lang w:val="lt-LT"/>
        </w:rPr>
        <w:t>ŽENKLINIMAS IR PAKUOTĖS LAPELIS</w:t>
      </w:r>
    </w:p>
    <w:p w14:paraId="5DB286CA" w14:textId="77777777" w:rsidR="00346B4B" w:rsidRPr="00472631" w:rsidRDefault="00346B4B" w:rsidP="00346B4B">
      <w:pPr>
        <w:rPr>
          <w:szCs w:val="22"/>
          <w:lang w:val="lt-LT"/>
        </w:rPr>
      </w:pPr>
      <w:r w:rsidRPr="00472631">
        <w:rPr>
          <w:szCs w:val="22"/>
          <w:lang w:val="lt-LT"/>
        </w:rPr>
        <w:br w:type="page"/>
      </w:r>
    </w:p>
    <w:p w14:paraId="24E9EBCB" w14:textId="77777777" w:rsidR="00346B4B" w:rsidRPr="00472631" w:rsidRDefault="00346B4B" w:rsidP="00346B4B">
      <w:pPr>
        <w:rPr>
          <w:szCs w:val="22"/>
          <w:lang w:val="lt-LT"/>
        </w:rPr>
      </w:pPr>
    </w:p>
    <w:p w14:paraId="3D07A09D" w14:textId="77777777" w:rsidR="00346B4B" w:rsidRPr="00472631" w:rsidRDefault="00346B4B" w:rsidP="00346B4B">
      <w:pPr>
        <w:rPr>
          <w:szCs w:val="22"/>
          <w:lang w:val="lt-LT"/>
        </w:rPr>
      </w:pPr>
    </w:p>
    <w:p w14:paraId="68A98704" w14:textId="77777777" w:rsidR="00346B4B" w:rsidRPr="00472631" w:rsidRDefault="00346B4B" w:rsidP="00346B4B">
      <w:pPr>
        <w:rPr>
          <w:szCs w:val="22"/>
          <w:lang w:val="lt-LT"/>
        </w:rPr>
      </w:pPr>
    </w:p>
    <w:p w14:paraId="4AAD9871" w14:textId="77777777" w:rsidR="00346B4B" w:rsidRPr="00472631" w:rsidRDefault="00346B4B" w:rsidP="00346B4B">
      <w:pPr>
        <w:rPr>
          <w:szCs w:val="22"/>
          <w:lang w:val="lt-LT"/>
        </w:rPr>
      </w:pPr>
    </w:p>
    <w:p w14:paraId="00BE07CA" w14:textId="77777777" w:rsidR="00346B4B" w:rsidRPr="00472631" w:rsidRDefault="00346B4B" w:rsidP="00346B4B">
      <w:pPr>
        <w:rPr>
          <w:szCs w:val="22"/>
          <w:lang w:val="lt-LT"/>
        </w:rPr>
      </w:pPr>
    </w:p>
    <w:p w14:paraId="153D709B" w14:textId="77777777" w:rsidR="00346B4B" w:rsidRPr="00472631" w:rsidRDefault="00346B4B" w:rsidP="00346B4B">
      <w:pPr>
        <w:rPr>
          <w:szCs w:val="22"/>
          <w:lang w:val="lt-LT"/>
        </w:rPr>
      </w:pPr>
    </w:p>
    <w:p w14:paraId="7115A1D4" w14:textId="77777777" w:rsidR="00346B4B" w:rsidRPr="00472631" w:rsidRDefault="00346B4B" w:rsidP="00346B4B">
      <w:pPr>
        <w:rPr>
          <w:szCs w:val="22"/>
          <w:lang w:val="lt-LT"/>
        </w:rPr>
      </w:pPr>
    </w:p>
    <w:p w14:paraId="65EE3E35" w14:textId="77777777" w:rsidR="00346B4B" w:rsidRPr="00472631" w:rsidRDefault="00346B4B" w:rsidP="00346B4B">
      <w:pPr>
        <w:rPr>
          <w:szCs w:val="22"/>
          <w:lang w:val="lt-LT"/>
        </w:rPr>
      </w:pPr>
    </w:p>
    <w:p w14:paraId="7FD566F8" w14:textId="77777777" w:rsidR="00346B4B" w:rsidRPr="00472631" w:rsidRDefault="00346B4B" w:rsidP="00346B4B">
      <w:pPr>
        <w:rPr>
          <w:szCs w:val="22"/>
          <w:lang w:val="lt-LT"/>
        </w:rPr>
      </w:pPr>
    </w:p>
    <w:p w14:paraId="38DC31A1" w14:textId="77777777" w:rsidR="00346B4B" w:rsidRPr="00472631" w:rsidRDefault="00346B4B" w:rsidP="00346B4B">
      <w:pPr>
        <w:rPr>
          <w:szCs w:val="22"/>
          <w:lang w:val="lt-LT"/>
        </w:rPr>
      </w:pPr>
    </w:p>
    <w:p w14:paraId="7268B8F0" w14:textId="77777777" w:rsidR="00346B4B" w:rsidRPr="00472631" w:rsidRDefault="00346B4B" w:rsidP="00346B4B">
      <w:pPr>
        <w:rPr>
          <w:szCs w:val="22"/>
          <w:lang w:val="lt-LT"/>
        </w:rPr>
      </w:pPr>
    </w:p>
    <w:p w14:paraId="368BCC05" w14:textId="77777777" w:rsidR="00346B4B" w:rsidRPr="00472631" w:rsidRDefault="00346B4B" w:rsidP="00346B4B">
      <w:pPr>
        <w:rPr>
          <w:szCs w:val="22"/>
          <w:lang w:val="lt-LT"/>
        </w:rPr>
      </w:pPr>
    </w:p>
    <w:p w14:paraId="2C1EA6F9" w14:textId="77777777" w:rsidR="00346B4B" w:rsidRPr="00472631" w:rsidRDefault="00346B4B" w:rsidP="00346B4B">
      <w:pPr>
        <w:rPr>
          <w:szCs w:val="22"/>
          <w:lang w:val="lt-LT"/>
        </w:rPr>
      </w:pPr>
    </w:p>
    <w:p w14:paraId="2EF8590D" w14:textId="77777777" w:rsidR="00346B4B" w:rsidRPr="00472631" w:rsidRDefault="00346B4B" w:rsidP="00346B4B">
      <w:pPr>
        <w:rPr>
          <w:szCs w:val="22"/>
          <w:lang w:val="lt-LT"/>
        </w:rPr>
      </w:pPr>
    </w:p>
    <w:p w14:paraId="087D2337" w14:textId="77777777" w:rsidR="00346B4B" w:rsidRPr="00472631" w:rsidRDefault="00346B4B" w:rsidP="00346B4B">
      <w:pPr>
        <w:rPr>
          <w:szCs w:val="22"/>
          <w:lang w:val="lt-LT"/>
        </w:rPr>
      </w:pPr>
    </w:p>
    <w:p w14:paraId="43BCA024" w14:textId="77777777" w:rsidR="00346B4B" w:rsidRPr="00472631" w:rsidRDefault="00346B4B" w:rsidP="00346B4B">
      <w:pPr>
        <w:rPr>
          <w:szCs w:val="22"/>
          <w:lang w:val="lt-LT"/>
        </w:rPr>
      </w:pPr>
    </w:p>
    <w:p w14:paraId="36585088" w14:textId="77777777" w:rsidR="00346B4B" w:rsidRPr="00472631" w:rsidRDefault="00346B4B" w:rsidP="00346B4B">
      <w:pPr>
        <w:rPr>
          <w:szCs w:val="22"/>
          <w:lang w:val="lt-LT"/>
        </w:rPr>
      </w:pPr>
    </w:p>
    <w:p w14:paraId="751647DF" w14:textId="77777777" w:rsidR="00346B4B" w:rsidRPr="00472631" w:rsidRDefault="00346B4B" w:rsidP="00346B4B">
      <w:pPr>
        <w:rPr>
          <w:szCs w:val="22"/>
          <w:lang w:val="lt-LT"/>
        </w:rPr>
      </w:pPr>
    </w:p>
    <w:p w14:paraId="72D02760" w14:textId="77777777" w:rsidR="00346B4B" w:rsidRPr="00472631" w:rsidRDefault="00346B4B" w:rsidP="00346B4B">
      <w:pPr>
        <w:rPr>
          <w:szCs w:val="22"/>
          <w:lang w:val="lt-LT"/>
        </w:rPr>
      </w:pPr>
    </w:p>
    <w:p w14:paraId="36838756" w14:textId="77777777" w:rsidR="00346B4B" w:rsidRPr="00472631" w:rsidRDefault="00346B4B" w:rsidP="00346B4B">
      <w:pPr>
        <w:rPr>
          <w:szCs w:val="22"/>
          <w:lang w:val="lt-LT"/>
        </w:rPr>
      </w:pPr>
    </w:p>
    <w:p w14:paraId="6EEBB2A6" w14:textId="77777777" w:rsidR="00346B4B" w:rsidRPr="00472631" w:rsidRDefault="00346B4B" w:rsidP="00346B4B">
      <w:pPr>
        <w:rPr>
          <w:szCs w:val="22"/>
          <w:lang w:val="lt-LT"/>
        </w:rPr>
      </w:pPr>
    </w:p>
    <w:p w14:paraId="63318449" w14:textId="77777777" w:rsidR="00346B4B" w:rsidRPr="00472631" w:rsidRDefault="00346B4B" w:rsidP="00346B4B">
      <w:pPr>
        <w:rPr>
          <w:szCs w:val="22"/>
          <w:lang w:val="lt-LT"/>
        </w:rPr>
      </w:pPr>
    </w:p>
    <w:p w14:paraId="7DACD9A1" w14:textId="77777777" w:rsidR="00346B4B" w:rsidRDefault="00346B4B" w:rsidP="00346B4B">
      <w:pPr>
        <w:pStyle w:val="Antrat2"/>
        <w:spacing w:before="0" w:after="0" w:line="240" w:lineRule="auto"/>
        <w:jc w:val="center"/>
        <w:rPr>
          <w:rFonts w:ascii="Times New Roman" w:hAnsi="Times New Roman"/>
          <w:i w:val="0"/>
          <w:sz w:val="22"/>
          <w:szCs w:val="22"/>
          <w:lang w:val="lt-LT"/>
        </w:rPr>
      </w:pPr>
    </w:p>
    <w:p w14:paraId="6B25F204" w14:textId="77777777" w:rsidR="00346B4B" w:rsidRPr="00472631" w:rsidRDefault="00346B4B" w:rsidP="00346B4B">
      <w:pPr>
        <w:pStyle w:val="Antrat2"/>
        <w:spacing w:before="0" w:after="0" w:line="240" w:lineRule="auto"/>
        <w:jc w:val="center"/>
        <w:rPr>
          <w:rFonts w:ascii="Times New Roman" w:hAnsi="Times New Roman"/>
          <w:bCs w:val="0"/>
          <w:i w:val="0"/>
          <w:iCs w:val="0"/>
          <w:sz w:val="22"/>
          <w:szCs w:val="22"/>
          <w:lang w:val="lt-LT"/>
        </w:rPr>
      </w:pPr>
      <w:r w:rsidRPr="00472631">
        <w:rPr>
          <w:rFonts w:ascii="Times New Roman" w:hAnsi="Times New Roman"/>
          <w:i w:val="0"/>
          <w:sz w:val="22"/>
          <w:szCs w:val="22"/>
          <w:lang w:val="lt-LT"/>
        </w:rPr>
        <w:t>A. ŽENKLINIMAS</w:t>
      </w:r>
    </w:p>
    <w:p w14:paraId="29C27F76" w14:textId="77777777" w:rsidR="00346B4B" w:rsidRPr="00472631" w:rsidRDefault="00346B4B" w:rsidP="00346B4B">
      <w:pPr>
        <w:rPr>
          <w:szCs w:val="22"/>
          <w:lang w:val="lt-LT"/>
        </w:rPr>
      </w:pPr>
      <w:r w:rsidRPr="00472631">
        <w:rPr>
          <w:szCs w:val="22"/>
          <w:lang w:val="lt-LT"/>
        </w:rPr>
        <w:br w:type="page"/>
      </w:r>
    </w:p>
    <w:p w14:paraId="25A09D06"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rPr>
          <w:b/>
          <w:szCs w:val="22"/>
          <w:lang w:val="lt-LT"/>
        </w:rPr>
      </w:pPr>
      <w:r w:rsidRPr="00472631">
        <w:rPr>
          <w:b/>
          <w:noProof/>
          <w:szCs w:val="22"/>
          <w:lang w:val="lt-LT"/>
        </w:rPr>
        <w:lastRenderedPageBreak/>
        <w:t>INFORMACIJA ANT IŠORINĖS PAKUOTĖS</w:t>
      </w:r>
    </w:p>
    <w:p w14:paraId="1DB4A9C7"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6E1EC6B"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rPr>
          <w:b/>
          <w:szCs w:val="22"/>
          <w:lang w:val="lt-LT"/>
        </w:rPr>
      </w:pPr>
      <w:r w:rsidRPr="00472631">
        <w:rPr>
          <w:b/>
          <w:noProof/>
          <w:szCs w:val="22"/>
          <w:lang w:val="lt-LT"/>
        </w:rPr>
        <w:t>KARTONO DĖŽUTĖ</w:t>
      </w:r>
    </w:p>
    <w:p w14:paraId="14379665" w14:textId="77777777" w:rsidR="00346B4B" w:rsidRPr="00472631" w:rsidRDefault="00346B4B" w:rsidP="00346B4B">
      <w:pPr>
        <w:rPr>
          <w:szCs w:val="22"/>
          <w:lang w:val="lt-LT"/>
        </w:rPr>
      </w:pPr>
    </w:p>
    <w:p w14:paraId="33916C25" w14:textId="77777777" w:rsidR="00346B4B" w:rsidRPr="00472631" w:rsidRDefault="00346B4B" w:rsidP="00346B4B">
      <w:pPr>
        <w:rPr>
          <w:szCs w:val="22"/>
          <w:lang w:val="lt-LT"/>
        </w:rPr>
      </w:pPr>
    </w:p>
    <w:p w14:paraId="6CEE9DE8"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72631">
        <w:rPr>
          <w:b/>
          <w:szCs w:val="22"/>
          <w:lang w:val="lt-LT"/>
        </w:rPr>
        <w:t>1.</w:t>
      </w:r>
      <w:r w:rsidRPr="00472631">
        <w:rPr>
          <w:b/>
          <w:szCs w:val="22"/>
          <w:lang w:val="lt-LT"/>
        </w:rPr>
        <w:tab/>
      </w:r>
      <w:r w:rsidRPr="00472631">
        <w:rPr>
          <w:b/>
          <w:caps/>
          <w:noProof/>
          <w:szCs w:val="22"/>
          <w:lang w:val="lt-LT"/>
        </w:rPr>
        <w:t>VAISTINIO</w:t>
      </w:r>
      <w:r w:rsidRPr="00472631">
        <w:rPr>
          <w:b/>
          <w:noProof/>
          <w:szCs w:val="22"/>
          <w:lang w:val="lt-LT"/>
        </w:rPr>
        <w:t xml:space="preserve"> PREPARATO PAVADINIMAS</w:t>
      </w:r>
    </w:p>
    <w:p w14:paraId="192CBEA7" w14:textId="77777777" w:rsidR="00346B4B" w:rsidRPr="00472631" w:rsidRDefault="00346B4B" w:rsidP="00346B4B">
      <w:pPr>
        <w:rPr>
          <w:szCs w:val="22"/>
          <w:lang w:val="lt-LT"/>
        </w:rPr>
      </w:pPr>
    </w:p>
    <w:p w14:paraId="649AB966" w14:textId="77777777" w:rsidR="00346B4B" w:rsidRPr="00472631" w:rsidRDefault="00346B4B" w:rsidP="00346B4B">
      <w:pPr>
        <w:widowControl w:val="0"/>
        <w:spacing w:line="240" w:lineRule="auto"/>
        <w:contextualSpacing/>
        <w:rPr>
          <w:noProof/>
          <w:szCs w:val="22"/>
          <w:lang w:val="lt-LT"/>
        </w:rPr>
      </w:pPr>
      <w:r w:rsidRPr="00472631">
        <w:rPr>
          <w:noProof/>
          <w:szCs w:val="22"/>
          <w:lang w:val="lt-LT"/>
        </w:rPr>
        <w:t>Videral 0,5</w:t>
      </w:r>
      <w:r>
        <w:rPr>
          <w:noProof/>
          <w:szCs w:val="22"/>
          <w:lang w:val="lt-LT"/>
        </w:rPr>
        <w:t> </w:t>
      </w:r>
      <w:r w:rsidRPr="00472631">
        <w:rPr>
          <w:noProof/>
          <w:szCs w:val="22"/>
          <w:lang w:val="lt-LT"/>
        </w:rPr>
        <w:t>mg/ml geriamieji lašai (tirpalas)</w:t>
      </w:r>
    </w:p>
    <w:p w14:paraId="1EC768C1" w14:textId="77777777" w:rsidR="00346B4B" w:rsidRPr="00472631" w:rsidRDefault="00346B4B" w:rsidP="00346B4B">
      <w:pPr>
        <w:rPr>
          <w:szCs w:val="22"/>
          <w:lang w:val="lt-LT"/>
        </w:rPr>
      </w:pPr>
      <w:r>
        <w:rPr>
          <w:noProof/>
          <w:szCs w:val="22"/>
          <w:lang w:val="lt-LT"/>
        </w:rPr>
        <w:t>Kolekalciferolis</w:t>
      </w:r>
    </w:p>
    <w:p w14:paraId="630A80C3" w14:textId="77777777" w:rsidR="00346B4B" w:rsidRPr="00472631" w:rsidRDefault="00346B4B" w:rsidP="00346B4B">
      <w:pPr>
        <w:rPr>
          <w:szCs w:val="22"/>
          <w:lang w:val="lt-LT"/>
        </w:rPr>
      </w:pPr>
    </w:p>
    <w:p w14:paraId="24FAB213" w14:textId="77777777" w:rsidR="00346B4B" w:rsidRPr="00472631" w:rsidRDefault="00346B4B" w:rsidP="00346B4B">
      <w:pPr>
        <w:rPr>
          <w:szCs w:val="22"/>
          <w:lang w:val="lt-LT"/>
        </w:rPr>
      </w:pPr>
    </w:p>
    <w:p w14:paraId="408E58B2"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72631">
        <w:rPr>
          <w:b/>
          <w:szCs w:val="22"/>
          <w:lang w:val="lt-LT"/>
        </w:rPr>
        <w:t>2.</w:t>
      </w:r>
      <w:r w:rsidRPr="00472631">
        <w:rPr>
          <w:b/>
          <w:szCs w:val="22"/>
          <w:lang w:val="lt-LT"/>
        </w:rPr>
        <w:tab/>
      </w:r>
      <w:r w:rsidRPr="00472631">
        <w:rPr>
          <w:b/>
          <w:noProof/>
          <w:szCs w:val="22"/>
          <w:lang w:val="lt-LT"/>
        </w:rPr>
        <w:t>VEIKLIOJI (-IOS) MEDŽIAGA (-OS) IR JOS (-Ų) KIEKIS (-IAI)</w:t>
      </w:r>
    </w:p>
    <w:p w14:paraId="2FED7DAE" w14:textId="77777777" w:rsidR="00346B4B" w:rsidRPr="00472631" w:rsidRDefault="00346B4B" w:rsidP="00346B4B">
      <w:pPr>
        <w:rPr>
          <w:szCs w:val="22"/>
          <w:lang w:val="lt-LT"/>
        </w:rPr>
      </w:pPr>
    </w:p>
    <w:p w14:paraId="44FB4DF5" w14:textId="77777777" w:rsidR="00346B4B" w:rsidRDefault="00346B4B" w:rsidP="00346B4B">
      <w:pPr>
        <w:spacing w:line="240" w:lineRule="auto"/>
        <w:rPr>
          <w:szCs w:val="22"/>
          <w:lang w:val="lt-LT"/>
        </w:rPr>
      </w:pPr>
      <w:r w:rsidRPr="00472631">
        <w:rPr>
          <w:szCs w:val="22"/>
          <w:lang w:val="lt-LT"/>
        </w:rPr>
        <w:t xml:space="preserve">1 ml tirpalo (40 geriamųjų lašų) yra 0,5 mg </w:t>
      </w:r>
      <w:r>
        <w:rPr>
          <w:szCs w:val="22"/>
          <w:lang w:val="lt-LT"/>
        </w:rPr>
        <w:t>k</w:t>
      </w:r>
      <w:r w:rsidRPr="00472631">
        <w:rPr>
          <w:szCs w:val="22"/>
          <w:lang w:val="lt-LT"/>
        </w:rPr>
        <w:t>olekalciferolio, atitinkančio 20 000 TV vitamino D</w:t>
      </w:r>
      <w:r w:rsidRPr="00472631">
        <w:rPr>
          <w:szCs w:val="22"/>
          <w:vertAlign w:val="subscript"/>
          <w:lang w:val="lt-LT"/>
        </w:rPr>
        <w:t>3</w:t>
      </w:r>
      <w:r w:rsidRPr="00472631">
        <w:rPr>
          <w:szCs w:val="22"/>
          <w:lang w:val="lt-LT"/>
        </w:rPr>
        <w:t xml:space="preserve">. </w:t>
      </w:r>
    </w:p>
    <w:p w14:paraId="77EA905C" w14:textId="77777777" w:rsidR="00346B4B" w:rsidRPr="00472631" w:rsidRDefault="00346B4B" w:rsidP="00346B4B">
      <w:pPr>
        <w:spacing w:line="240" w:lineRule="auto"/>
        <w:rPr>
          <w:szCs w:val="22"/>
          <w:lang w:val="lt-LT"/>
        </w:rPr>
      </w:pPr>
      <w:r w:rsidRPr="00472631">
        <w:rPr>
          <w:szCs w:val="22"/>
          <w:lang w:val="lt-LT"/>
        </w:rPr>
        <w:t>1</w:t>
      </w:r>
      <w:r>
        <w:rPr>
          <w:szCs w:val="22"/>
          <w:lang w:val="lt-LT"/>
        </w:rPr>
        <w:t> </w:t>
      </w:r>
      <w:r w:rsidRPr="00472631">
        <w:rPr>
          <w:szCs w:val="22"/>
          <w:lang w:val="lt-LT"/>
        </w:rPr>
        <w:t>laše yra 12,5</w:t>
      </w:r>
      <w:r>
        <w:rPr>
          <w:szCs w:val="22"/>
          <w:lang w:val="lt-LT"/>
        </w:rPr>
        <w:t> </w:t>
      </w:r>
      <w:r w:rsidRPr="00472631">
        <w:rPr>
          <w:szCs w:val="22"/>
          <w:lang w:val="lt-LT"/>
        </w:rPr>
        <w:t>mikrogram</w:t>
      </w:r>
      <w:r>
        <w:rPr>
          <w:szCs w:val="22"/>
          <w:lang w:val="lt-LT"/>
        </w:rPr>
        <w:t>o</w:t>
      </w:r>
      <w:r w:rsidRPr="00472631">
        <w:rPr>
          <w:szCs w:val="22"/>
          <w:lang w:val="lt-LT"/>
        </w:rPr>
        <w:t xml:space="preserve"> </w:t>
      </w:r>
      <w:r>
        <w:rPr>
          <w:szCs w:val="22"/>
          <w:lang w:val="lt-LT"/>
        </w:rPr>
        <w:t>k</w:t>
      </w:r>
      <w:r w:rsidRPr="00472631">
        <w:rPr>
          <w:szCs w:val="22"/>
          <w:lang w:val="lt-LT"/>
        </w:rPr>
        <w:t>olekalciferolio, atitinkanči</w:t>
      </w:r>
      <w:r>
        <w:rPr>
          <w:szCs w:val="22"/>
          <w:lang w:val="lt-LT"/>
        </w:rPr>
        <w:t>o</w:t>
      </w:r>
      <w:r w:rsidRPr="00472631">
        <w:rPr>
          <w:szCs w:val="22"/>
          <w:lang w:val="lt-LT"/>
        </w:rPr>
        <w:t xml:space="preserve"> 500</w:t>
      </w:r>
      <w:r>
        <w:rPr>
          <w:szCs w:val="22"/>
          <w:lang w:val="lt-LT"/>
        </w:rPr>
        <w:t> </w:t>
      </w:r>
      <w:r w:rsidRPr="00472631">
        <w:rPr>
          <w:szCs w:val="22"/>
          <w:lang w:val="lt-LT"/>
        </w:rPr>
        <w:t xml:space="preserve">TV </w:t>
      </w:r>
      <w:r>
        <w:rPr>
          <w:szCs w:val="22"/>
          <w:lang w:val="lt-LT"/>
        </w:rPr>
        <w:t xml:space="preserve">vitamino </w:t>
      </w:r>
      <w:r w:rsidRPr="00472631">
        <w:rPr>
          <w:szCs w:val="22"/>
          <w:lang w:val="lt-LT"/>
        </w:rPr>
        <w:t>D</w:t>
      </w:r>
      <w:r w:rsidRPr="00472631">
        <w:rPr>
          <w:szCs w:val="22"/>
          <w:vertAlign w:val="subscript"/>
          <w:lang w:val="lt-LT"/>
        </w:rPr>
        <w:t>3</w:t>
      </w:r>
      <w:r w:rsidRPr="00472631">
        <w:rPr>
          <w:szCs w:val="22"/>
          <w:lang w:val="lt-LT"/>
        </w:rPr>
        <w:t>.</w:t>
      </w:r>
    </w:p>
    <w:p w14:paraId="7CB109E3" w14:textId="77777777" w:rsidR="00346B4B" w:rsidRPr="00472631" w:rsidRDefault="00346B4B" w:rsidP="00346B4B">
      <w:pPr>
        <w:rPr>
          <w:szCs w:val="22"/>
          <w:lang w:val="lt-LT"/>
        </w:rPr>
      </w:pPr>
    </w:p>
    <w:p w14:paraId="2ED53C08" w14:textId="77777777" w:rsidR="00346B4B" w:rsidRPr="00472631" w:rsidRDefault="00346B4B" w:rsidP="00346B4B">
      <w:pPr>
        <w:rPr>
          <w:szCs w:val="22"/>
          <w:lang w:val="lt-LT"/>
        </w:rPr>
      </w:pPr>
    </w:p>
    <w:p w14:paraId="456CCE68"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72631">
        <w:rPr>
          <w:b/>
          <w:szCs w:val="22"/>
          <w:lang w:val="lt-LT"/>
        </w:rPr>
        <w:t>3.</w:t>
      </w:r>
      <w:r w:rsidRPr="00472631">
        <w:rPr>
          <w:b/>
          <w:szCs w:val="22"/>
          <w:lang w:val="lt-LT"/>
        </w:rPr>
        <w:tab/>
      </w:r>
      <w:r w:rsidRPr="00472631">
        <w:rPr>
          <w:b/>
          <w:noProof/>
          <w:szCs w:val="22"/>
          <w:lang w:val="lt-LT"/>
        </w:rPr>
        <w:t>PAGALBINIŲ MEDŽIAGŲ SĄRAŠAS</w:t>
      </w:r>
    </w:p>
    <w:p w14:paraId="7A373AE7" w14:textId="77777777" w:rsidR="00346B4B" w:rsidRPr="00472631" w:rsidRDefault="00346B4B" w:rsidP="00346B4B">
      <w:pPr>
        <w:rPr>
          <w:szCs w:val="22"/>
          <w:lang w:val="lt-LT"/>
        </w:rPr>
      </w:pPr>
    </w:p>
    <w:p w14:paraId="33DBA8EE" w14:textId="77777777" w:rsidR="00346B4B" w:rsidRPr="00472631" w:rsidRDefault="00346B4B" w:rsidP="00346B4B">
      <w:pPr>
        <w:rPr>
          <w:szCs w:val="22"/>
          <w:lang w:val="lt-LT"/>
        </w:rPr>
      </w:pPr>
    </w:p>
    <w:p w14:paraId="0CEC736D"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72631">
        <w:rPr>
          <w:b/>
          <w:szCs w:val="22"/>
          <w:lang w:val="lt-LT"/>
        </w:rPr>
        <w:t>4.</w:t>
      </w:r>
      <w:r w:rsidRPr="00472631">
        <w:rPr>
          <w:b/>
          <w:szCs w:val="22"/>
          <w:lang w:val="lt-LT"/>
        </w:rPr>
        <w:tab/>
      </w:r>
      <w:r w:rsidRPr="00472631">
        <w:rPr>
          <w:b/>
          <w:noProof/>
          <w:szCs w:val="22"/>
          <w:lang w:val="lt-LT"/>
        </w:rPr>
        <w:t>FARMACINĖ FORMA IR KIEKIS PAKUOTĖJE</w:t>
      </w:r>
    </w:p>
    <w:p w14:paraId="6614E294" w14:textId="77777777" w:rsidR="00346B4B" w:rsidRPr="00472631" w:rsidRDefault="00346B4B" w:rsidP="00346B4B">
      <w:pPr>
        <w:rPr>
          <w:szCs w:val="22"/>
          <w:lang w:val="lt-LT"/>
        </w:rPr>
      </w:pPr>
    </w:p>
    <w:p w14:paraId="4A453AA1" w14:textId="77777777" w:rsidR="00346B4B" w:rsidRPr="00472631" w:rsidRDefault="00346B4B" w:rsidP="00346B4B">
      <w:pPr>
        <w:rPr>
          <w:szCs w:val="22"/>
          <w:lang w:val="lt-LT" w:eastAsia="lv-LV"/>
        </w:rPr>
      </w:pPr>
      <w:r w:rsidRPr="00472631">
        <w:rPr>
          <w:szCs w:val="22"/>
          <w:highlight w:val="lightGray"/>
          <w:lang w:val="lt-LT" w:eastAsia="lv-LV"/>
        </w:rPr>
        <w:t>Geriamieji lašai (tirpalas)</w:t>
      </w:r>
    </w:p>
    <w:p w14:paraId="5CE71DC9" w14:textId="77777777" w:rsidR="00346B4B" w:rsidRPr="00472631" w:rsidRDefault="00346B4B" w:rsidP="00346B4B">
      <w:pPr>
        <w:rPr>
          <w:szCs w:val="22"/>
          <w:lang w:val="lt-LT"/>
        </w:rPr>
      </w:pPr>
      <w:r w:rsidRPr="00472631">
        <w:rPr>
          <w:szCs w:val="22"/>
          <w:lang w:val="lt-LT" w:eastAsia="lv-LV"/>
        </w:rPr>
        <w:t>10</w:t>
      </w:r>
      <w:r>
        <w:rPr>
          <w:szCs w:val="22"/>
          <w:lang w:val="lt-LT" w:eastAsia="lv-LV"/>
        </w:rPr>
        <w:t> </w:t>
      </w:r>
      <w:r w:rsidRPr="00472631">
        <w:rPr>
          <w:szCs w:val="22"/>
          <w:lang w:val="lt-LT" w:eastAsia="lv-LV"/>
        </w:rPr>
        <w:t>ml</w:t>
      </w:r>
    </w:p>
    <w:p w14:paraId="296E860E" w14:textId="77777777" w:rsidR="00346B4B" w:rsidRDefault="00346B4B" w:rsidP="00346B4B">
      <w:pPr>
        <w:rPr>
          <w:szCs w:val="22"/>
          <w:lang w:val="lt-LT"/>
        </w:rPr>
      </w:pPr>
    </w:p>
    <w:p w14:paraId="10199F5B" w14:textId="77777777" w:rsidR="00346B4B" w:rsidRPr="00472631" w:rsidRDefault="00346B4B" w:rsidP="00346B4B">
      <w:pPr>
        <w:rPr>
          <w:szCs w:val="22"/>
          <w:lang w:val="lt-LT"/>
        </w:rPr>
      </w:pPr>
    </w:p>
    <w:p w14:paraId="4203187C"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72631">
        <w:rPr>
          <w:b/>
          <w:szCs w:val="22"/>
          <w:lang w:val="lt-LT"/>
        </w:rPr>
        <w:t>5.</w:t>
      </w:r>
      <w:r w:rsidRPr="00472631">
        <w:rPr>
          <w:b/>
          <w:szCs w:val="22"/>
          <w:lang w:val="lt-LT"/>
        </w:rPr>
        <w:tab/>
      </w:r>
      <w:r w:rsidRPr="00472631">
        <w:rPr>
          <w:b/>
          <w:noProof/>
          <w:szCs w:val="22"/>
          <w:lang w:val="lt-LT"/>
        </w:rPr>
        <w:t>VARTOJIMO METODAS IR BŪDAS (-AI)</w:t>
      </w:r>
    </w:p>
    <w:p w14:paraId="0BCF3041" w14:textId="77777777" w:rsidR="00346B4B" w:rsidRPr="00472631" w:rsidRDefault="00346B4B" w:rsidP="00346B4B">
      <w:pPr>
        <w:rPr>
          <w:szCs w:val="22"/>
          <w:lang w:val="lt-LT"/>
        </w:rPr>
      </w:pPr>
    </w:p>
    <w:p w14:paraId="267AF3F9" w14:textId="77777777" w:rsidR="00346B4B" w:rsidRPr="00472631" w:rsidRDefault="00346B4B" w:rsidP="00346B4B">
      <w:pPr>
        <w:rPr>
          <w:noProof/>
          <w:szCs w:val="22"/>
          <w:lang w:val="lt-LT"/>
        </w:rPr>
      </w:pPr>
      <w:r w:rsidRPr="00472631">
        <w:rPr>
          <w:noProof/>
          <w:szCs w:val="22"/>
          <w:lang w:val="lt-LT"/>
        </w:rPr>
        <w:t>Vartoti per burną.</w:t>
      </w:r>
    </w:p>
    <w:p w14:paraId="55EE6070" w14:textId="77777777" w:rsidR="00346B4B" w:rsidRPr="00472631" w:rsidRDefault="00346B4B" w:rsidP="00346B4B">
      <w:pPr>
        <w:rPr>
          <w:szCs w:val="22"/>
          <w:lang w:val="lt-LT"/>
        </w:rPr>
      </w:pPr>
      <w:r w:rsidRPr="00472631">
        <w:rPr>
          <w:noProof/>
          <w:szCs w:val="22"/>
          <w:lang w:val="lt-LT"/>
        </w:rPr>
        <w:t>Prieš vartojimą perskaitykite pakuotės lapelį.</w:t>
      </w:r>
    </w:p>
    <w:p w14:paraId="34F67F61" w14:textId="77777777" w:rsidR="00346B4B" w:rsidRPr="00472631" w:rsidRDefault="00346B4B" w:rsidP="00346B4B">
      <w:pPr>
        <w:rPr>
          <w:szCs w:val="22"/>
          <w:lang w:val="lt-LT"/>
        </w:rPr>
      </w:pPr>
    </w:p>
    <w:p w14:paraId="6F818C25" w14:textId="77777777" w:rsidR="00346B4B" w:rsidRPr="00472631" w:rsidRDefault="00346B4B" w:rsidP="00346B4B">
      <w:pPr>
        <w:rPr>
          <w:szCs w:val="22"/>
          <w:lang w:val="lt-LT"/>
        </w:rPr>
      </w:pPr>
    </w:p>
    <w:p w14:paraId="57EA5476"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72631">
        <w:rPr>
          <w:b/>
          <w:szCs w:val="22"/>
          <w:lang w:val="lt-LT"/>
        </w:rPr>
        <w:t>6.</w:t>
      </w:r>
      <w:r w:rsidRPr="00472631">
        <w:rPr>
          <w:b/>
          <w:szCs w:val="22"/>
          <w:lang w:val="lt-LT"/>
        </w:rPr>
        <w:tab/>
      </w:r>
      <w:r w:rsidRPr="00472631">
        <w:rPr>
          <w:b/>
          <w:noProof/>
          <w:szCs w:val="22"/>
          <w:lang w:val="lt-LT"/>
        </w:rPr>
        <w:t>SPECIALUS ĮSPĖJIMAS, KAD VAISTINĮ PREPARATĄ BŪTINA LAIKYTI VAIKAMS NEPASTEBIMOJE IR  NEPASIEKIAMOJE VIETOJE</w:t>
      </w:r>
    </w:p>
    <w:p w14:paraId="53B717CB" w14:textId="77777777" w:rsidR="00346B4B" w:rsidRPr="00472631" w:rsidRDefault="00346B4B" w:rsidP="00346B4B">
      <w:pPr>
        <w:rPr>
          <w:szCs w:val="22"/>
          <w:lang w:val="lt-LT"/>
        </w:rPr>
      </w:pPr>
    </w:p>
    <w:p w14:paraId="3218BA49" w14:textId="77777777" w:rsidR="00346B4B" w:rsidRPr="00472631" w:rsidRDefault="00346B4B" w:rsidP="00346B4B">
      <w:pPr>
        <w:rPr>
          <w:szCs w:val="22"/>
          <w:lang w:val="lt-LT"/>
        </w:rPr>
      </w:pPr>
      <w:r w:rsidRPr="00472631">
        <w:rPr>
          <w:noProof/>
          <w:szCs w:val="22"/>
          <w:lang w:val="lt-LT"/>
        </w:rPr>
        <w:t>Laikyti vaikams nepastebimoje ir nepasiekiamoje vietoje.</w:t>
      </w:r>
    </w:p>
    <w:p w14:paraId="79AF5FCD" w14:textId="77777777" w:rsidR="00346B4B" w:rsidRPr="00472631" w:rsidRDefault="00346B4B" w:rsidP="00346B4B">
      <w:pPr>
        <w:rPr>
          <w:szCs w:val="22"/>
          <w:lang w:val="lt-LT"/>
        </w:rPr>
      </w:pPr>
    </w:p>
    <w:p w14:paraId="57FB4125" w14:textId="77777777" w:rsidR="00346B4B" w:rsidRPr="00472631" w:rsidRDefault="00346B4B" w:rsidP="00346B4B">
      <w:pPr>
        <w:rPr>
          <w:szCs w:val="22"/>
          <w:lang w:val="lt-LT"/>
        </w:rPr>
      </w:pPr>
    </w:p>
    <w:p w14:paraId="5CFF0414"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72631">
        <w:rPr>
          <w:b/>
          <w:szCs w:val="22"/>
          <w:lang w:val="lt-LT"/>
        </w:rPr>
        <w:t>7.</w:t>
      </w:r>
      <w:r w:rsidRPr="00472631">
        <w:rPr>
          <w:b/>
          <w:szCs w:val="22"/>
          <w:lang w:val="lt-LT"/>
        </w:rPr>
        <w:tab/>
      </w:r>
      <w:r w:rsidRPr="00472631">
        <w:rPr>
          <w:b/>
          <w:noProof/>
          <w:szCs w:val="22"/>
          <w:lang w:val="lt-LT"/>
        </w:rPr>
        <w:t>KITAS (-I) SPECIALUS (-ŪS) ĮSPĖJIMAS (-AI) (JEI REIKIA)</w:t>
      </w:r>
    </w:p>
    <w:p w14:paraId="3E4C52BA" w14:textId="77777777" w:rsidR="00346B4B" w:rsidRPr="00472631" w:rsidRDefault="00346B4B" w:rsidP="00346B4B">
      <w:pPr>
        <w:rPr>
          <w:szCs w:val="22"/>
          <w:lang w:val="lt-LT"/>
        </w:rPr>
      </w:pPr>
    </w:p>
    <w:p w14:paraId="110E6CC9" w14:textId="77777777" w:rsidR="00346B4B" w:rsidRPr="00472631" w:rsidRDefault="00346B4B" w:rsidP="00346B4B">
      <w:pPr>
        <w:rPr>
          <w:szCs w:val="22"/>
          <w:lang w:val="lt-LT"/>
        </w:rPr>
      </w:pPr>
    </w:p>
    <w:p w14:paraId="71700BDF"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72631">
        <w:rPr>
          <w:b/>
          <w:szCs w:val="22"/>
          <w:lang w:val="lt-LT"/>
        </w:rPr>
        <w:t>8.</w:t>
      </w:r>
      <w:r w:rsidRPr="00472631">
        <w:rPr>
          <w:b/>
          <w:szCs w:val="22"/>
          <w:lang w:val="lt-LT"/>
        </w:rPr>
        <w:tab/>
      </w:r>
      <w:r w:rsidRPr="00472631">
        <w:rPr>
          <w:b/>
          <w:noProof/>
          <w:szCs w:val="22"/>
          <w:lang w:val="lt-LT"/>
        </w:rPr>
        <w:t>TINKAMUMO LAIKAS</w:t>
      </w:r>
    </w:p>
    <w:p w14:paraId="72845455" w14:textId="77777777" w:rsidR="00346B4B" w:rsidRPr="00472631" w:rsidRDefault="00346B4B" w:rsidP="00346B4B">
      <w:pPr>
        <w:rPr>
          <w:szCs w:val="22"/>
          <w:lang w:val="lt-LT"/>
        </w:rPr>
      </w:pPr>
    </w:p>
    <w:p w14:paraId="59A4377D" w14:textId="77777777" w:rsidR="00346B4B" w:rsidRPr="00472631" w:rsidRDefault="00346B4B" w:rsidP="00346B4B">
      <w:pPr>
        <w:spacing w:line="240" w:lineRule="auto"/>
        <w:rPr>
          <w:noProof/>
          <w:szCs w:val="22"/>
          <w:lang w:val="lt-LT"/>
        </w:rPr>
      </w:pPr>
      <w:r>
        <w:rPr>
          <w:noProof/>
          <w:szCs w:val="22"/>
          <w:lang w:val="lt-LT"/>
        </w:rPr>
        <w:t>EXP</w:t>
      </w:r>
      <w:r w:rsidRPr="00472631">
        <w:rPr>
          <w:noProof/>
          <w:szCs w:val="22"/>
          <w:lang w:val="lt-LT"/>
        </w:rPr>
        <w:t xml:space="preserve">: </w:t>
      </w:r>
      <w:r>
        <w:rPr>
          <w:noProof/>
          <w:szCs w:val="22"/>
          <w:lang w:val="lt-LT"/>
        </w:rPr>
        <w:t>{</w:t>
      </w:r>
      <w:r w:rsidRPr="00472631">
        <w:rPr>
          <w:noProof/>
          <w:szCs w:val="22"/>
          <w:lang w:val="lt-LT"/>
        </w:rPr>
        <w:t>mm</w:t>
      </w:r>
      <w:r>
        <w:rPr>
          <w:noProof/>
          <w:szCs w:val="22"/>
          <w:lang w:val="lt-LT"/>
        </w:rPr>
        <w:t>.</w:t>
      </w:r>
      <w:r w:rsidRPr="00472631">
        <w:rPr>
          <w:noProof/>
          <w:szCs w:val="22"/>
          <w:lang w:val="lt-LT"/>
        </w:rPr>
        <w:t>MMMM</w:t>
      </w:r>
      <w:r>
        <w:rPr>
          <w:noProof/>
          <w:szCs w:val="22"/>
          <w:lang w:val="lt-LT"/>
        </w:rPr>
        <w:t>}</w:t>
      </w:r>
    </w:p>
    <w:p w14:paraId="0BF1A4EF" w14:textId="33CAD799" w:rsidR="00346B4B" w:rsidRPr="00472631" w:rsidRDefault="00346B4B" w:rsidP="00346B4B">
      <w:pPr>
        <w:spacing w:line="240" w:lineRule="auto"/>
        <w:rPr>
          <w:szCs w:val="22"/>
          <w:lang w:val="lt-LT"/>
        </w:rPr>
      </w:pPr>
      <w:r w:rsidRPr="00472631">
        <w:rPr>
          <w:szCs w:val="22"/>
          <w:lang w:val="lt-LT"/>
        </w:rPr>
        <w:t xml:space="preserve">Pirmą kartą atidarius buteliuką, tirpalo tinkamumo laikas – </w:t>
      </w:r>
      <w:r w:rsidR="00886215">
        <w:rPr>
          <w:szCs w:val="22"/>
          <w:lang w:val="lt-LT"/>
        </w:rPr>
        <w:t>1 metai</w:t>
      </w:r>
      <w:r w:rsidRPr="00472631">
        <w:rPr>
          <w:szCs w:val="22"/>
          <w:lang w:val="lt-LT"/>
        </w:rPr>
        <w:t>.</w:t>
      </w:r>
    </w:p>
    <w:p w14:paraId="5051153A" w14:textId="77777777" w:rsidR="00346B4B" w:rsidRDefault="00346B4B" w:rsidP="00346B4B">
      <w:pPr>
        <w:rPr>
          <w:szCs w:val="22"/>
          <w:lang w:val="lt-LT"/>
        </w:rPr>
      </w:pPr>
    </w:p>
    <w:p w14:paraId="51A838F2" w14:textId="77777777" w:rsidR="00346B4B" w:rsidRPr="00472631" w:rsidRDefault="00346B4B" w:rsidP="00346B4B">
      <w:pPr>
        <w:rPr>
          <w:szCs w:val="22"/>
          <w:lang w:val="lt-LT"/>
        </w:rPr>
      </w:pPr>
    </w:p>
    <w:p w14:paraId="3D9D84D0" w14:textId="77777777" w:rsidR="00346B4B" w:rsidRPr="00472631" w:rsidRDefault="00346B4B" w:rsidP="00346B4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72631">
        <w:rPr>
          <w:b/>
          <w:szCs w:val="22"/>
          <w:lang w:val="lt-LT"/>
        </w:rPr>
        <w:t>9.</w:t>
      </w:r>
      <w:r w:rsidRPr="00472631">
        <w:rPr>
          <w:b/>
          <w:szCs w:val="22"/>
          <w:lang w:val="lt-LT"/>
        </w:rPr>
        <w:tab/>
      </w:r>
      <w:r w:rsidRPr="00472631">
        <w:rPr>
          <w:b/>
          <w:noProof/>
          <w:szCs w:val="22"/>
          <w:lang w:val="lt-LT"/>
        </w:rPr>
        <w:t>SPECIALIOS LAIKYMO SĄLYGOS</w:t>
      </w:r>
    </w:p>
    <w:p w14:paraId="5EFD04CA" w14:textId="77777777" w:rsidR="00346B4B" w:rsidRPr="00472631" w:rsidRDefault="00346B4B" w:rsidP="00346B4B">
      <w:pPr>
        <w:rPr>
          <w:szCs w:val="22"/>
          <w:lang w:val="lt-LT"/>
        </w:rPr>
      </w:pPr>
    </w:p>
    <w:p w14:paraId="2BADA26F" w14:textId="77777777" w:rsidR="00346B4B" w:rsidRDefault="00346B4B" w:rsidP="00346B4B">
      <w:pPr>
        <w:rPr>
          <w:szCs w:val="22"/>
          <w:lang w:val="lt-LT"/>
        </w:rPr>
      </w:pPr>
      <w:r w:rsidRPr="006F49AB">
        <w:rPr>
          <w:szCs w:val="22"/>
          <w:lang w:val="lt-LT"/>
        </w:rPr>
        <w:t xml:space="preserve">Buteliuką laikyti išorinėje dėžutėje, kad </w:t>
      </w:r>
      <w:r>
        <w:rPr>
          <w:szCs w:val="22"/>
          <w:lang w:val="lt-LT"/>
        </w:rPr>
        <w:t xml:space="preserve">vaistas </w:t>
      </w:r>
      <w:r w:rsidRPr="006F49AB">
        <w:rPr>
          <w:szCs w:val="22"/>
          <w:lang w:val="lt-LT"/>
        </w:rPr>
        <w:t>būtų apsaugotas nuo šviesos.</w:t>
      </w:r>
    </w:p>
    <w:p w14:paraId="3F3D4920" w14:textId="77777777" w:rsidR="00346B4B" w:rsidRDefault="00346B4B" w:rsidP="00346B4B">
      <w:pPr>
        <w:rPr>
          <w:szCs w:val="22"/>
          <w:lang w:val="lt-LT"/>
        </w:rPr>
      </w:pPr>
    </w:p>
    <w:p w14:paraId="2D2B316F" w14:textId="77777777" w:rsidR="00346B4B" w:rsidRPr="00472631" w:rsidRDefault="00346B4B" w:rsidP="00346B4B">
      <w:pPr>
        <w:rPr>
          <w:szCs w:val="22"/>
          <w:lang w:val="lt-LT"/>
        </w:rPr>
      </w:pPr>
    </w:p>
    <w:p w14:paraId="6D143CDF"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72631">
        <w:rPr>
          <w:b/>
          <w:szCs w:val="22"/>
          <w:lang w:val="lt-LT"/>
        </w:rPr>
        <w:lastRenderedPageBreak/>
        <w:t>10.</w:t>
      </w:r>
      <w:r w:rsidRPr="00472631">
        <w:rPr>
          <w:b/>
          <w:szCs w:val="22"/>
          <w:lang w:val="lt-LT"/>
        </w:rPr>
        <w:tab/>
      </w:r>
      <w:r w:rsidRPr="00472631">
        <w:rPr>
          <w:b/>
          <w:noProof/>
          <w:szCs w:val="22"/>
          <w:lang w:val="lt-LT"/>
        </w:rPr>
        <w:t>SPECIALIOS ATSARGUMO PRIEMONĖS DĖL NESUVARTOTO VAISTINIO PREPARATO AR JO ATLIEKŲ TVARKYMO (JEI REIKIA)</w:t>
      </w:r>
    </w:p>
    <w:p w14:paraId="3C703724" w14:textId="77777777" w:rsidR="00346B4B" w:rsidRPr="00472631" w:rsidRDefault="00346B4B" w:rsidP="00346B4B">
      <w:pPr>
        <w:rPr>
          <w:szCs w:val="22"/>
          <w:lang w:val="lt-LT"/>
        </w:rPr>
      </w:pPr>
    </w:p>
    <w:p w14:paraId="38002AEF" w14:textId="77777777" w:rsidR="00346B4B" w:rsidRPr="00472631" w:rsidRDefault="00346B4B" w:rsidP="00346B4B">
      <w:pPr>
        <w:rPr>
          <w:szCs w:val="22"/>
          <w:lang w:val="lt-LT"/>
        </w:rPr>
      </w:pPr>
    </w:p>
    <w:p w14:paraId="797BD7E8"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72631">
        <w:rPr>
          <w:b/>
          <w:szCs w:val="22"/>
          <w:lang w:val="lt-LT"/>
        </w:rPr>
        <w:t>11.</w:t>
      </w:r>
      <w:r w:rsidRPr="00472631">
        <w:rPr>
          <w:b/>
          <w:szCs w:val="22"/>
          <w:lang w:val="lt-LT"/>
        </w:rPr>
        <w:tab/>
      </w:r>
      <w:r w:rsidRPr="00472631">
        <w:rPr>
          <w:b/>
          <w:caps/>
          <w:noProof/>
          <w:szCs w:val="22"/>
          <w:lang w:val="lt-LT"/>
        </w:rPr>
        <w:t xml:space="preserve"> REGISTRUOTOJO PAVADINIMAS IR ADRESAS</w:t>
      </w:r>
    </w:p>
    <w:p w14:paraId="1F16CB41" w14:textId="77777777" w:rsidR="00346B4B" w:rsidRPr="00472631" w:rsidRDefault="00346B4B" w:rsidP="00346B4B">
      <w:pPr>
        <w:rPr>
          <w:szCs w:val="22"/>
          <w:lang w:val="lt-LT"/>
        </w:rPr>
      </w:pPr>
    </w:p>
    <w:p w14:paraId="48804CB6" w14:textId="77777777" w:rsidR="00346B4B" w:rsidRPr="00472631" w:rsidRDefault="00346B4B" w:rsidP="00346B4B">
      <w:pPr>
        <w:rPr>
          <w:noProof/>
          <w:szCs w:val="22"/>
          <w:lang w:val="lt-LT"/>
        </w:rPr>
      </w:pPr>
      <w:r w:rsidRPr="00472631">
        <w:rPr>
          <w:noProof/>
          <w:szCs w:val="22"/>
          <w:lang w:val="lt-LT"/>
        </w:rPr>
        <w:t>SOPHARMA AD</w:t>
      </w:r>
    </w:p>
    <w:p w14:paraId="7D0BC29F" w14:textId="77777777" w:rsidR="00346B4B" w:rsidRPr="00472631" w:rsidRDefault="00346B4B" w:rsidP="00346B4B">
      <w:pPr>
        <w:rPr>
          <w:noProof/>
          <w:szCs w:val="22"/>
          <w:lang w:val="lt-LT"/>
        </w:rPr>
      </w:pPr>
      <w:r w:rsidRPr="00472631">
        <w:rPr>
          <w:noProof/>
          <w:szCs w:val="22"/>
          <w:lang w:val="lt-LT"/>
        </w:rPr>
        <w:t>16 Iliensko Shosse Str.</w:t>
      </w:r>
    </w:p>
    <w:p w14:paraId="47364C2A" w14:textId="77777777" w:rsidR="00346B4B" w:rsidRPr="00472631" w:rsidRDefault="00346B4B" w:rsidP="00346B4B">
      <w:pPr>
        <w:rPr>
          <w:noProof/>
          <w:szCs w:val="22"/>
          <w:lang w:val="lt-LT"/>
        </w:rPr>
      </w:pPr>
      <w:r w:rsidRPr="00472631">
        <w:rPr>
          <w:noProof/>
          <w:szCs w:val="22"/>
          <w:lang w:val="lt-LT"/>
        </w:rPr>
        <w:t>Sofia 1220</w:t>
      </w:r>
    </w:p>
    <w:p w14:paraId="0914D196" w14:textId="77777777" w:rsidR="00346B4B" w:rsidRPr="00472631" w:rsidRDefault="00346B4B" w:rsidP="00346B4B">
      <w:pPr>
        <w:rPr>
          <w:szCs w:val="22"/>
          <w:lang w:val="lt-LT"/>
        </w:rPr>
      </w:pPr>
      <w:r w:rsidRPr="00472631">
        <w:rPr>
          <w:noProof/>
          <w:szCs w:val="22"/>
          <w:lang w:val="lt-LT"/>
        </w:rPr>
        <w:t>Bulgarija</w:t>
      </w:r>
    </w:p>
    <w:p w14:paraId="7EB9114C" w14:textId="77777777" w:rsidR="00346B4B" w:rsidRPr="00472631" w:rsidRDefault="00346B4B" w:rsidP="00346B4B">
      <w:pPr>
        <w:rPr>
          <w:szCs w:val="22"/>
          <w:lang w:val="lt-LT"/>
        </w:rPr>
      </w:pPr>
    </w:p>
    <w:p w14:paraId="1CD99E73" w14:textId="77777777" w:rsidR="00346B4B" w:rsidRPr="00472631" w:rsidRDefault="00346B4B" w:rsidP="00346B4B">
      <w:pPr>
        <w:rPr>
          <w:szCs w:val="22"/>
          <w:lang w:val="lt-LT"/>
        </w:rPr>
      </w:pPr>
    </w:p>
    <w:p w14:paraId="63A075C5"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72631">
        <w:rPr>
          <w:b/>
          <w:szCs w:val="22"/>
          <w:lang w:val="lt-LT"/>
        </w:rPr>
        <w:t>12.</w:t>
      </w:r>
      <w:r w:rsidRPr="00472631">
        <w:rPr>
          <w:b/>
          <w:szCs w:val="22"/>
          <w:lang w:val="lt-LT"/>
        </w:rPr>
        <w:tab/>
      </w:r>
      <w:r w:rsidRPr="00472631">
        <w:rPr>
          <w:b/>
          <w:noProof/>
          <w:szCs w:val="22"/>
          <w:lang w:val="lt-LT"/>
        </w:rPr>
        <w:t>REGISTRACIJOS PAŽYMĖJIMO NUMERIS (-IAI)</w:t>
      </w:r>
      <w:r w:rsidRPr="00472631">
        <w:rPr>
          <w:b/>
          <w:szCs w:val="22"/>
          <w:lang w:val="lt-LT"/>
        </w:rPr>
        <w:t xml:space="preserve"> </w:t>
      </w:r>
    </w:p>
    <w:p w14:paraId="1DD2F829" w14:textId="77777777" w:rsidR="00346B4B" w:rsidRPr="00472631" w:rsidRDefault="00346B4B" w:rsidP="00346B4B">
      <w:pPr>
        <w:rPr>
          <w:szCs w:val="22"/>
          <w:lang w:val="lt-LT"/>
        </w:rPr>
      </w:pPr>
    </w:p>
    <w:p w14:paraId="4186FE75" w14:textId="77777777" w:rsidR="00346B4B" w:rsidRDefault="00346B4B" w:rsidP="00346B4B">
      <w:pPr>
        <w:tabs>
          <w:tab w:val="clear" w:pos="567"/>
        </w:tabs>
        <w:spacing w:line="240" w:lineRule="auto"/>
        <w:rPr>
          <w:szCs w:val="22"/>
          <w:lang w:val="lt-LT"/>
        </w:rPr>
      </w:pPr>
      <w:r>
        <w:rPr>
          <w:szCs w:val="22"/>
          <w:lang w:val="lt-LT"/>
        </w:rPr>
        <w:t>LT/1/15/3857/001</w:t>
      </w:r>
    </w:p>
    <w:p w14:paraId="72DCA5DE" w14:textId="77777777" w:rsidR="00346B4B" w:rsidRPr="00472631" w:rsidRDefault="00346B4B" w:rsidP="00346B4B">
      <w:pPr>
        <w:rPr>
          <w:szCs w:val="22"/>
          <w:lang w:val="lt-LT"/>
        </w:rPr>
      </w:pPr>
    </w:p>
    <w:p w14:paraId="15D42DE9" w14:textId="77777777" w:rsidR="00346B4B" w:rsidRPr="00472631" w:rsidRDefault="00346B4B" w:rsidP="00346B4B">
      <w:pPr>
        <w:rPr>
          <w:szCs w:val="22"/>
          <w:lang w:val="lt-LT"/>
        </w:rPr>
      </w:pPr>
    </w:p>
    <w:p w14:paraId="07F20BA8"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72631">
        <w:rPr>
          <w:b/>
          <w:szCs w:val="22"/>
          <w:lang w:val="lt-LT"/>
        </w:rPr>
        <w:t>13.</w:t>
      </w:r>
      <w:r w:rsidRPr="00472631">
        <w:rPr>
          <w:b/>
          <w:szCs w:val="22"/>
          <w:lang w:val="lt-LT"/>
        </w:rPr>
        <w:tab/>
      </w:r>
      <w:r w:rsidRPr="00472631">
        <w:rPr>
          <w:b/>
          <w:noProof/>
          <w:szCs w:val="22"/>
          <w:lang w:val="lt-LT"/>
        </w:rPr>
        <w:t xml:space="preserve">SERIJOS NUMERIS </w:t>
      </w:r>
    </w:p>
    <w:p w14:paraId="6BB5CE7F" w14:textId="77777777" w:rsidR="00346B4B" w:rsidRPr="00472631" w:rsidRDefault="00346B4B" w:rsidP="00346B4B">
      <w:pPr>
        <w:rPr>
          <w:szCs w:val="22"/>
          <w:lang w:val="lt-LT"/>
        </w:rPr>
      </w:pPr>
    </w:p>
    <w:p w14:paraId="38BFCD42" w14:textId="77777777" w:rsidR="00346B4B" w:rsidRPr="00472631" w:rsidRDefault="00346B4B" w:rsidP="00346B4B">
      <w:pPr>
        <w:rPr>
          <w:szCs w:val="22"/>
          <w:lang w:val="lt-LT"/>
        </w:rPr>
      </w:pPr>
      <w:r>
        <w:rPr>
          <w:szCs w:val="22"/>
          <w:lang w:val="lt-LT"/>
        </w:rPr>
        <w:t>Lot:</w:t>
      </w:r>
    </w:p>
    <w:p w14:paraId="31321ED7" w14:textId="77777777" w:rsidR="00346B4B" w:rsidRPr="00472631" w:rsidRDefault="00346B4B" w:rsidP="00346B4B">
      <w:pPr>
        <w:rPr>
          <w:szCs w:val="22"/>
          <w:lang w:val="lt-LT"/>
        </w:rPr>
      </w:pPr>
    </w:p>
    <w:p w14:paraId="6AD5EAFB" w14:textId="77777777" w:rsidR="00346B4B" w:rsidRPr="00472631" w:rsidRDefault="00346B4B" w:rsidP="00346B4B">
      <w:pPr>
        <w:rPr>
          <w:szCs w:val="22"/>
          <w:lang w:val="lt-LT"/>
        </w:rPr>
      </w:pPr>
    </w:p>
    <w:p w14:paraId="2BA486F6"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72631">
        <w:rPr>
          <w:b/>
          <w:szCs w:val="22"/>
          <w:lang w:val="lt-LT"/>
        </w:rPr>
        <w:t>14.</w:t>
      </w:r>
      <w:r w:rsidRPr="00472631">
        <w:rPr>
          <w:b/>
          <w:szCs w:val="22"/>
          <w:lang w:val="lt-LT"/>
        </w:rPr>
        <w:tab/>
      </w:r>
      <w:r w:rsidRPr="00472631">
        <w:rPr>
          <w:b/>
          <w:noProof/>
          <w:szCs w:val="22"/>
          <w:lang w:val="lt-LT"/>
        </w:rPr>
        <w:t>PARDAVIMO (IŠDAVIMO) TVARKA</w:t>
      </w:r>
    </w:p>
    <w:p w14:paraId="61DA54DF" w14:textId="77777777" w:rsidR="00346B4B" w:rsidRPr="00472631" w:rsidRDefault="00346B4B" w:rsidP="00346B4B">
      <w:pPr>
        <w:rPr>
          <w:szCs w:val="22"/>
          <w:lang w:val="lt-LT"/>
        </w:rPr>
      </w:pPr>
    </w:p>
    <w:p w14:paraId="0FF6D01F" w14:textId="77777777" w:rsidR="00346B4B" w:rsidRPr="00472631" w:rsidRDefault="00346B4B" w:rsidP="00346B4B">
      <w:pPr>
        <w:rPr>
          <w:szCs w:val="22"/>
          <w:lang w:val="lt-LT"/>
        </w:rPr>
      </w:pPr>
      <w:r w:rsidRPr="00472631">
        <w:rPr>
          <w:szCs w:val="22"/>
          <w:lang w:val="lt-LT"/>
        </w:rPr>
        <w:t>Receptinis vaist</w:t>
      </w:r>
      <w:r>
        <w:rPr>
          <w:szCs w:val="22"/>
          <w:lang w:val="lt-LT"/>
        </w:rPr>
        <w:t>as</w:t>
      </w:r>
      <w:r w:rsidRPr="00472631">
        <w:rPr>
          <w:szCs w:val="22"/>
          <w:lang w:val="lt-LT"/>
        </w:rPr>
        <w:t>.</w:t>
      </w:r>
    </w:p>
    <w:p w14:paraId="0A9AF853" w14:textId="77777777" w:rsidR="00346B4B" w:rsidRPr="00472631" w:rsidRDefault="00346B4B" w:rsidP="00346B4B">
      <w:pPr>
        <w:rPr>
          <w:szCs w:val="22"/>
          <w:lang w:val="lt-LT"/>
        </w:rPr>
      </w:pPr>
    </w:p>
    <w:p w14:paraId="7635516E" w14:textId="77777777" w:rsidR="00346B4B" w:rsidRPr="00472631" w:rsidRDefault="00346B4B" w:rsidP="00346B4B">
      <w:pPr>
        <w:rPr>
          <w:szCs w:val="22"/>
          <w:lang w:val="lt-LT"/>
        </w:rPr>
      </w:pPr>
    </w:p>
    <w:p w14:paraId="7681DB86" w14:textId="77777777" w:rsidR="00346B4B" w:rsidRPr="00472631" w:rsidRDefault="00346B4B" w:rsidP="00346B4B">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72631">
        <w:rPr>
          <w:b/>
          <w:szCs w:val="22"/>
          <w:lang w:val="lt-LT"/>
        </w:rPr>
        <w:t>15.</w:t>
      </w:r>
      <w:r w:rsidRPr="00472631">
        <w:rPr>
          <w:b/>
          <w:szCs w:val="22"/>
          <w:lang w:val="lt-LT"/>
        </w:rPr>
        <w:tab/>
      </w:r>
      <w:r w:rsidRPr="00472631">
        <w:rPr>
          <w:b/>
          <w:noProof/>
          <w:szCs w:val="22"/>
          <w:lang w:val="lt-LT"/>
        </w:rPr>
        <w:t>VARTOJIMO INSTRUKCIJA</w:t>
      </w:r>
    </w:p>
    <w:p w14:paraId="6ECF998A" w14:textId="77777777" w:rsidR="00346B4B" w:rsidRPr="00472631" w:rsidRDefault="00346B4B" w:rsidP="00346B4B">
      <w:pPr>
        <w:rPr>
          <w:szCs w:val="22"/>
          <w:lang w:val="lt-LT"/>
        </w:rPr>
      </w:pPr>
    </w:p>
    <w:p w14:paraId="2D4238B2" w14:textId="77777777" w:rsidR="00346B4B" w:rsidRPr="00472631" w:rsidRDefault="00346B4B" w:rsidP="00346B4B">
      <w:pPr>
        <w:rPr>
          <w:szCs w:val="22"/>
          <w:lang w:val="lt-LT"/>
        </w:rPr>
      </w:pPr>
    </w:p>
    <w:p w14:paraId="6085DE5A" w14:textId="77777777" w:rsidR="00346B4B" w:rsidRPr="00472631" w:rsidRDefault="00346B4B" w:rsidP="00346B4B">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72631">
        <w:rPr>
          <w:b/>
          <w:szCs w:val="22"/>
          <w:lang w:val="lt-LT"/>
        </w:rPr>
        <w:t>16.</w:t>
      </w:r>
      <w:r w:rsidRPr="00472631">
        <w:rPr>
          <w:b/>
          <w:szCs w:val="22"/>
          <w:lang w:val="lt-LT"/>
        </w:rPr>
        <w:tab/>
      </w:r>
      <w:r w:rsidRPr="00472631">
        <w:rPr>
          <w:b/>
          <w:noProof/>
          <w:szCs w:val="22"/>
          <w:lang w:val="lt-LT"/>
        </w:rPr>
        <w:t>INFORMACIJA BRAILIO RAŠTU</w:t>
      </w:r>
    </w:p>
    <w:p w14:paraId="0AB00CCC" w14:textId="77777777" w:rsidR="00346B4B" w:rsidRPr="00472631" w:rsidRDefault="00346B4B" w:rsidP="00346B4B">
      <w:pPr>
        <w:rPr>
          <w:szCs w:val="22"/>
          <w:lang w:val="lt-LT"/>
        </w:rPr>
      </w:pPr>
    </w:p>
    <w:p w14:paraId="1EE7A961" w14:textId="77777777" w:rsidR="00346B4B" w:rsidRPr="00472631" w:rsidRDefault="00346B4B" w:rsidP="00346B4B">
      <w:pPr>
        <w:rPr>
          <w:szCs w:val="22"/>
          <w:lang w:val="lt-LT"/>
        </w:rPr>
      </w:pPr>
      <w:r>
        <w:rPr>
          <w:noProof/>
          <w:szCs w:val="22"/>
          <w:lang w:val="lt-LT"/>
        </w:rPr>
        <w:t>v</w:t>
      </w:r>
      <w:r w:rsidRPr="00472631">
        <w:rPr>
          <w:noProof/>
          <w:szCs w:val="22"/>
          <w:lang w:val="lt-LT"/>
        </w:rPr>
        <w:t xml:space="preserve">ideral </w:t>
      </w:r>
      <w:r w:rsidRPr="003B0537">
        <w:rPr>
          <w:highlight w:val="lightGray"/>
          <w:lang w:val="lt-LT"/>
        </w:rPr>
        <w:t>0,5 mg/ml</w:t>
      </w:r>
    </w:p>
    <w:p w14:paraId="3859BBB7" w14:textId="77777777" w:rsidR="00346B4B" w:rsidRPr="00C40EF6" w:rsidRDefault="00346B4B" w:rsidP="00346B4B">
      <w:pPr>
        <w:spacing w:line="240" w:lineRule="auto"/>
        <w:rPr>
          <w:shd w:val="clear" w:color="auto" w:fill="CCCCCC"/>
          <w:lang w:val="nn-NO"/>
        </w:rPr>
      </w:pPr>
    </w:p>
    <w:p w14:paraId="65832E46" w14:textId="77777777" w:rsidR="00346B4B" w:rsidRPr="0028013A" w:rsidRDefault="00346B4B" w:rsidP="00346B4B">
      <w:pPr>
        <w:spacing w:line="240" w:lineRule="auto"/>
        <w:rPr>
          <w:noProof/>
          <w:szCs w:val="22"/>
          <w:shd w:val="clear" w:color="auto" w:fill="CCCCCC"/>
          <w:lang w:val="lt-LT"/>
        </w:rPr>
      </w:pPr>
    </w:p>
    <w:p w14:paraId="7493289D" w14:textId="77777777" w:rsidR="00346B4B" w:rsidRPr="00100E58" w:rsidRDefault="00346B4B" w:rsidP="001E50E3">
      <w:pPr>
        <w:pStyle w:val="BT-EMEASMCA"/>
        <w:keepNext/>
        <w:numPr>
          <w:ilvl w:val="0"/>
          <w:numId w:val="19"/>
        </w:numPr>
        <w:pBdr>
          <w:top w:val="single" w:sz="4" w:space="1" w:color="auto"/>
          <w:left w:val="single" w:sz="4" w:space="4" w:color="auto"/>
          <w:bottom w:val="single" w:sz="4" w:space="1" w:color="auto"/>
          <w:right w:val="single" w:sz="4" w:space="4" w:color="auto"/>
        </w:pBdr>
        <w:ind w:left="567" w:hanging="567"/>
        <w:outlineLvl w:val="0"/>
        <w:rPr>
          <w:i/>
        </w:rPr>
      </w:pPr>
      <w:r w:rsidRPr="00100E58">
        <w:rPr>
          <w:b/>
        </w:rPr>
        <w:t>UNIKALUS IDENTIFIKATORIUS – 2D BRŪKŠNINIS KODAS</w:t>
      </w:r>
    </w:p>
    <w:p w14:paraId="4C8A1289" w14:textId="77777777" w:rsidR="00346B4B" w:rsidRPr="0028013A" w:rsidRDefault="00346B4B" w:rsidP="00346B4B">
      <w:pPr>
        <w:tabs>
          <w:tab w:val="clear" w:pos="567"/>
        </w:tabs>
        <w:spacing w:line="240" w:lineRule="auto"/>
        <w:rPr>
          <w:noProof/>
          <w:szCs w:val="22"/>
          <w:lang w:val="lt-LT"/>
        </w:rPr>
      </w:pPr>
    </w:p>
    <w:p w14:paraId="67F5E337" w14:textId="77777777" w:rsidR="00346B4B" w:rsidRPr="0028013A" w:rsidRDefault="00346B4B" w:rsidP="00346B4B">
      <w:pPr>
        <w:spacing w:line="240" w:lineRule="auto"/>
        <w:rPr>
          <w:noProof/>
          <w:szCs w:val="22"/>
          <w:shd w:val="clear" w:color="auto" w:fill="CCCCCC"/>
          <w:lang w:val="lt-LT"/>
        </w:rPr>
      </w:pPr>
      <w:r w:rsidRPr="0028013A">
        <w:rPr>
          <w:noProof/>
          <w:szCs w:val="22"/>
          <w:highlight w:val="lightGray"/>
          <w:lang w:val="lt-LT"/>
        </w:rPr>
        <w:t>2D brūkšninis kodas su nurodytu unikaliu identifikatoriumi.</w:t>
      </w:r>
    </w:p>
    <w:p w14:paraId="5F1A9FD4" w14:textId="16095BAD" w:rsidR="00346B4B" w:rsidRDefault="00346B4B" w:rsidP="00346B4B">
      <w:pPr>
        <w:spacing w:line="240" w:lineRule="auto"/>
        <w:rPr>
          <w:noProof/>
          <w:szCs w:val="22"/>
          <w:lang w:val="lt-LT"/>
        </w:rPr>
      </w:pPr>
    </w:p>
    <w:p w14:paraId="000EB878" w14:textId="77777777" w:rsidR="001B789A" w:rsidRPr="0028013A" w:rsidRDefault="001B789A" w:rsidP="00346B4B">
      <w:pPr>
        <w:spacing w:line="240" w:lineRule="auto"/>
        <w:rPr>
          <w:noProof/>
          <w:vanish/>
          <w:szCs w:val="22"/>
          <w:lang w:val="lt-LT"/>
        </w:rPr>
      </w:pPr>
    </w:p>
    <w:p w14:paraId="1B72629B" w14:textId="77777777" w:rsidR="00346B4B" w:rsidRPr="0028013A" w:rsidRDefault="00346B4B" w:rsidP="00346B4B">
      <w:pPr>
        <w:tabs>
          <w:tab w:val="clear" w:pos="567"/>
        </w:tabs>
        <w:spacing w:line="240" w:lineRule="auto"/>
        <w:rPr>
          <w:noProof/>
          <w:szCs w:val="22"/>
          <w:lang w:val="lt-LT"/>
        </w:rPr>
      </w:pPr>
    </w:p>
    <w:p w14:paraId="0E3D9EF1" w14:textId="77777777" w:rsidR="00346B4B" w:rsidRPr="00100E58" w:rsidRDefault="00346B4B" w:rsidP="001E50E3">
      <w:pPr>
        <w:pStyle w:val="BT-EMEASMCA"/>
        <w:keepNext/>
        <w:numPr>
          <w:ilvl w:val="0"/>
          <w:numId w:val="19"/>
        </w:numPr>
        <w:pBdr>
          <w:top w:val="single" w:sz="4" w:space="1" w:color="auto"/>
          <w:left w:val="single" w:sz="4" w:space="4" w:color="auto"/>
          <w:bottom w:val="single" w:sz="4" w:space="1" w:color="auto"/>
          <w:right w:val="single" w:sz="4" w:space="4" w:color="auto"/>
        </w:pBdr>
        <w:ind w:left="567" w:hanging="567"/>
        <w:outlineLvl w:val="0"/>
        <w:rPr>
          <w:i/>
        </w:rPr>
      </w:pPr>
      <w:r w:rsidRPr="00100E58">
        <w:rPr>
          <w:b/>
        </w:rPr>
        <w:t>UNIKALUS IDENTIFIKATORIUS – ŽMONĖMS SUPRANTAMI DUOMENYS</w:t>
      </w:r>
    </w:p>
    <w:p w14:paraId="6D0733BA" w14:textId="77777777" w:rsidR="00346B4B" w:rsidRPr="0028013A" w:rsidRDefault="00346B4B" w:rsidP="00346B4B">
      <w:pPr>
        <w:tabs>
          <w:tab w:val="clear" w:pos="567"/>
        </w:tabs>
        <w:spacing w:line="240" w:lineRule="auto"/>
        <w:rPr>
          <w:noProof/>
          <w:szCs w:val="22"/>
          <w:lang w:val="lt-LT"/>
        </w:rPr>
      </w:pPr>
    </w:p>
    <w:p w14:paraId="48585EE8" w14:textId="77777777" w:rsidR="00346B4B" w:rsidRPr="0028013A" w:rsidRDefault="00346B4B" w:rsidP="00346B4B">
      <w:pPr>
        <w:rPr>
          <w:szCs w:val="22"/>
          <w:lang w:val="lt-LT"/>
        </w:rPr>
      </w:pPr>
      <w:r w:rsidRPr="0028013A">
        <w:rPr>
          <w:szCs w:val="22"/>
          <w:lang w:val="lt-LT"/>
        </w:rPr>
        <w:t>PC: {numeris}</w:t>
      </w:r>
    </w:p>
    <w:p w14:paraId="013DB956" w14:textId="77777777" w:rsidR="00346B4B" w:rsidRPr="0028013A" w:rsidRDefault="00346B4B" w:rsidP="00346B4B">
      <w:pPr>
        <w:rPr>
          <w:szCs w:val="22"/>
          <w:lang w:val="lt-LT"/>
        </w:rPr>
      </w:pPr>
      <w:r w:rsidRPr="0028013A">
        <w:rPr>
          <w:szCs w:val="22"/>
          <w:lang w:val="lt-LT"/>
        </w:rPr>
        <w:t>SN: {numeris}</w:t>
      </w:r>
    </w:p>
    <w:p w14:paraId="37FBBD8F" w14:textId="77777777" w:rsidR="00346B4B" w:rsidRPr="0028013A" w:rsidRDefault="00346B4B" w:rsidP="00346B4B">
      <w:pPr>
        <w:rPr>
          <w:szCs w:val="22"/>
          <w:lang w:val="lt-LT"/>
        </w:rPr>
      </w:pPr>
      <w:r w:rsidRPr="0028013A">
        <w:rPr>
          <w:szCs w:val="22"/>
          <w:highlight w:val="lightGray"/>
          <w:lang w:val="lt-LT"/>
        </w:rPr>
        <w:t>NN: {numeris}</w:t>
      </w:r>
    </w:p>
    <w:p w14:paraId="4FA3DBF5" w14:textId="77777777" w:rsidR="00346B4B" w:rsidRPr="0028013A" w:rsidRDefault="00346B4B" w:rsidP="00346B4B">
      <w:pPr>
        <w:rPr>
          <w:szCs w:val="22"/>
          <w:lang w:val="lt-LT"/>
        </w:rPr>
      </w:pPr>
      <w:r w:rsidRPr="0028013A">
        <w:rPr>
          <w:szCs w:val="22"/>
          <w:lang w:val="lt-LT"/>
        </w:rPr>
        <w:br w:type="page"/>
      </w:r>
    </w:p>
    <w:p w14:paraId="5C3A3678"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rPr>
          <w:b/>
          <w:szCs w:val="22"/>
          <w:lang w:val="lt-LT"/>
        </w:rPr>
      </w:pPr>
      <w:r w:rsidRPr="00472631">
        <w:rPr>
          <w:b/>
          <w:noProof/>
          <w:szCs w:val="22"/>
          <w:lang w:val="lt-LT"/>
        </w:rPr>
        <w:lastRenderedPageBreak/>
        <w:t>MINIMALI INFORMACIJA ANT MAŽŲ VIDINIŲ PAKUOČIŲ</w:t>
      </w:r>
    </w:p>
    <w:p w14:paraId="40488C16"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rPr>
          <w:b/>
          <w:szCs w:val="22"/>
          <w:lang w:val="lt-LT"/>
        </w:rPr>
      </w:pPr>
    </w:p>
    <w:p w14:paraId="3A32F073"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rPr>
          <w:szCs w:val="22"/>
          <w:lang w:val="lt-LT"/>
        </w:rPr>
      </w:pPr>
      <w:r w:rsidRPr="00472631">
        <w:rPr>
          <w:b/>
          <w:noProof/>
          <w:szCs w:val="22"/>
          <w:lang w:val="lt-LT"/>
        </w:rPr>
        <w:t>BUTELIUKO ETIKETĖ</w:t>
      </w:r>
      <w:r w:rsidRPr="00472631">
        <w:rPr>
          <w:b/>
          <w:szCs w:val="22"/>
          <w:lang w:val="lt-LT"/>
        </w:rPr>
        <w:t xml:space="preserve"> </w:t>
      </w:r>
    </w:p>
    <w:p w14:paraId="4F3F380E" w14:textId="77777777" w:rsidR="00346B4B" w:rsidRPr="00472631" w:rsidRDefault="00346B4B" w:rsidP="00346B4B">
      <w:pPr>
        <w:rPr>
          <w:szCs w:val="22"/>
          <w:lang w:val="lt-LT"/>
        </w:rPr>
      </w:pPr>
    </w:p>
    <w:p w14:paraId="4756477A" w14:textId="77777777" w:rsidR="00346B4B" w:rsidRPr="00472631" w:rsidRDefault="00346B4B" w:rsidP="00346B4B">
      <w:pPr>
        <w:rPr>
          <w:szCs w:val="22"/>
          <w:lang w:val="lt-LT"/>
        </w:rPr>
      </w:pPr>
    </w:p>
    <w:p w14:paraId="5400FDB8"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72631">
        <w:rPr>
          <w:b/>
          <w:szCs w:val="22"/>
          <w:lang w:val="lt-LT"/>
        </w:rPr>
        <w:t>1.</w:t>
      </w:r>
      <w:r w:rsidRPr="00472631">
        <w:rPr>
          <w:b/>
          <w:szCs w:val="22"/>
          <w:lang w:val="lt-LT"/>
        </w:rPr>
        <w:tab/>
      </w:r>
      <w:r w:rsidRPr="00472631">
        <w:rPr>
          <w:b/>
          <w:caps/>
          <w:noProof/>
          <w:szCs w:val="22"/>
          <w:lang w:val="lt-LT"/>
        </w:rPr>
        <w:t>Vaistinio preparato pavadinimas ir vartojimo būdas (-ai)</w:t>
      </w:r>
    </w:p>
    <w:p w14:paraId="451252FC" w14:textId="77777777" w:rsidR="00346B4B" w:rsidRPr="00472631" w:rsidRDefault="00346B4B" w:rsidP="00346B4B">
      <w:pPr>
        <w:rPr>
          <w:szCs w:val="22"/>
          <w:lang w:val="lt-LT"/>
        </w:rPr>
      </w:pPr>
    </w:p>
    <w:p w14:paraId="6B0670E6" w14:textId="77777777" w:rsidR="00346B4B" w:rsidRPr="00472631" w:rsidRDefault="00346B4B" w:rsidP="00346B4B">
      <w:pPr>
        <w:widowControl w:val="0"/>
        <w:spacing w:line="240" w:lineRule="auto"/>
        <w:contextualSpacing/>
        <w:rPr>
          <w:noProof/>
          <w:szCs w:val="22"/>
          <w:lang w:val="lt-LT"/>
        </w:rPr>
      </w:pPr>
      <w:r w:rsidRPr="00472631">
        <w:rPr>
          <w:noProof/>
          <w:szCs w:val="22"/>
          <w:lang w:val="lt-LT"/>
        </w:rPr>
        <w:t>Videral 0,5</w:t>
      </w:r>
      <w:r>
        <w:rPr>
          <w:noProof/>
          <w:szCs w:val="22"/>
          <w:lang w:val="lt-LT"/>
        </w:rPr>
        <w:t> </w:t>
      </w:r>
      <w:r w:rsidRPr="00472631">
        <w:rPr>
          <w:noProof/>
          <w:szCs w:val="22"/>
          <w:lang w:val="lt-LT"/>
        </w:rPr>
        <w:t>mg/ml geriamieji lašai (tirpalas)</w:t>
      </w:r>
    </w:p>
    <w:p w14:paraId="71262236" w14:textId="77777777" w:rsidR="00346B4B" w:rsidRPr="00472631" w:rsidRDefault="00346B4B" w:rsidP="00346B4B">
      <w:pPr>
        <w:rPr>
          <w:szCs w:val="22"/>
          <w:lang w:val="lt-LT"/>
        </w:rPr>
      </w:pPr>
      <w:r>
        <w:rPr>
          <w:noProof/>
          <w:szCs w:val="22"/>
          <w:lang w:val="lt-LT"/>
        </w:rPr>
        <w:t>Kolekalciferolis</w:t>
      </w:r>
    </w:p>
    <w:p w14:paraId="5EFB58CB" w14:textId="77777777" w:rsidR="00346B4B" w:rsidRPr="00472631" w:rsidRDefault="00346B4B" w:rsidP="00346B4B">
      <w:pPr>
        <w:rPr>
          <w:szCs w:val="22"/>
          <w:lang w:val="lt-LT"/>
        </w:rPr>
      </w:pPr>
    </w:p>
    <w:p w14:paraId="6B8A423A" w14:textId="77777777" w:rsidR="00346B4B" w:rsidRPr="00472631" w:rsidRDefault="00346B4B" w:rsidP="00346B4B">
      <w:pPr>
        <w:rPr>
          <w:szCs w:val="22"/>
          <w:lang w:val="lt-LT"/>
        </w:rPr>
      </w:pPr>
    </w:p>
    <w:p w14:paraId="321BAD26"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72631">
        <w:rPr>
          <w:b/>
          <w:szCs w:val="22"/>
          <w:lang w:val="lt-LT"/>
        </w:rPr>
        <w:t>2.</w:t>
      </w:r>
      <w:r w:rsidRPr="00472631">
        <w:rPr>
          <w:b/>
          <w:szCs w:val="22"/>
          <w:lang w:val="lt-LT"/>
        </w:rPr>
        <w:tab/>
      </w:r>
      <w:r w:rsidRPr="00472631">
        <w:rPr>
          <w:b/>
          <w:noProof/>
          <w:szCs w:val="22"/>
          <w:lang w:val="lt-LT"/>
        </w:rPr>
        <w:t>VARTOJIMO METODAS</w:t>
      </w:r>
    </w:p>
    <w:p w14:paraId="6ACE4ADE" w14:textId="77777777" w:rsidR="00346B4B" w:rsidRPr="00472631" w:rsidRDefault="00346B4B" w:rsidP="00346B4B">
      <w:pPr>
        <w:rPr>
          <w:szCs w:val="22"/>
          <w:lang w:val="lt-LT"/>
        </w:rPr>
      </w:pPr>
    </w:p>
    <w:p w14:paraId="071B0C1B" w14:textId="77777777" w:rsidR="00346B4B" w:rsidRPr="00472631" w:rsidRDefault="00346B4B" w:rsidP="00346B4B">
      <w:pPr>
        <w:spacing w:line="240" w:lineRule="auto"/>
        <w:rPr>
          <w:noProof/>
          <w:szCs w:val="22"/>
          <w:lang w:val="lt-LT"/>
        </w:rPr>
      </w:pPr>
      <w:r w:rsidRPr="00472631">
        <w:rPr>
          <w:noProof/>
          <w:szCs w:val="22"/>
          <w:lang w:val="lt-LT"/>
        </w:rPr>
        <w:t>Vartoti per burną.</w:t>
      </w:r>
    </w:p>
    <w:p w14:paraId="33AC1930" w14:textId="77777777" w:rsidR="00346B4B" w:rsidRPr="00472631" w:rsidRDefault="00346B4B" w:rsidP="00346B4B">
      <w:pPr>
        <w:rPr>
          <w:szCs w:val="22"/>
          <w:lang w:val="lt-LT"/>
        </w:rPr>
      </w:pPr>
      <w:r w:rsidRPr="00472631">
        <w:rPr>
          <w:noProof/>
          <w:szCs w:val="22"/>
          <w:lang w:val="lt-LT"/>
        </w:rPr>
        <w:t>Prieš vartojimą perskaitykite pakuotės lapelį.</w:t>
      </w:r>
    </w:p>
    <w:p w14:paraId="6C4F14CF" w14:textId="77777777" w:rsidR="00346B4B" w:rsidRDefault="00346B4B" w:rsidP="00346B4B">
      <w:pPr>
        <w:rPr>
          <w:szCs w:val="22"/>
          <w:lang w:val="lt-LT"/>
        </w:rPr>
      </w:pPr>
    </w:p>
    <w:p w14:paraId="30DE4941" w14:textId="77777777" w:rsidR="00346B4B" w:rsidRPr="00472631" w:rsidRDefault="00346B4B" w:rsidP="00346B4B">
      <w:pPr>
        <w:rPr>
          <w:szCs w:val="22"/>
          <w:lang w:val="lt-LT"/>
        </w:rPr>
      </w:pPr>
    </w:p>
    <w:p w14:paraId="5AAD066C"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72631">
        <w:rPr>
          <w:b/>
          <w:szCs w:val="22"/>
          <w:lang w:val="lt-LT"/>
        </w:rPr>
        <w:t>3.</w:t>
      </w:r>
      <w:r w:rsidRPr="00472631">
        <w:rPr>
          <w:b/>
          <w:szCs w:val="22"/>
          <w:lang w:val="lt-LT"/>
        </w:rPr>
        <w:tab/>
      </w:r>
      <w:r w:rsidRPr="00472631">
        <w:rPr>
          <w:b/>
          <w:noProof/>
          <w:szCs w:val="22"/>
          <w:lang w:val="lt-LT"/>
        </w:rPr>
        <w:t>TINKAMUMO LAIKAS</w:t>
      </w:r>
    </w:p>
    <w:p w14:paraId="3ADC45D6" w14:textId="77777777" w:rsidR="00346B4B" w:rsidRPr="00472631" w:rsidRDefault="00346B4B" w:rsidP="00346B4B">
      <w:pPr>
        <w:rPr>
          <w:szCs w:val="22"/>
          <w:lang w:val="lt-LT"/>
        </w:rPr>
      </w:pPr>
    </w:p>
    <w:p w14:paraId="2F6FEC19" w14:textId="77777777" w:rsidR="00346B4B" w:rsidRPr="00472631" w:rsidRDefault="00346B4B" w:rsidP="00346B4B">
      <w:pPr>
        <w:rPr>
          <w:szCs w:val="22"/>
          <w:lang w:val="lt-LT"/>
        </w:rPr>
      </w:pPr>
      <w:r w:rsidRPr="00472631">
        <w:rPr>
          <w:szCs w:val="22"/>
          <w:lang w:val="lt-LT"/>
        </w:rPr>
        <w:t xml:space="preserve">EXP </w:t>
      </w:r>
      <w:r w:rsidRPr="00472631">
        <w:rPr>
          <w:noProof/>
          <w:szCs w:val="22"/>
          <w:lang w:val="lt-LT"/>
        </w:rPr>
        <w:t xml:space="preserve"> </w:t>
      </w:r>
      <w:r>
        <w:rPr>
          <w:noProof/>
          <w:szCs w:val="22"/>
          <w:lang w:val="lt-LT"/>
        </w:rPr>
        <w:t>{</w:t>
      </w:r>
      <w:r w:rsidRPr="00472631">
        <w:rPr>
          <w:noProof/>
          <w:szCs w:val="22"/>
          <w:lang w:val="lt-LT"/>
        </w:rPr>
        <w:t>mm</w:t>
      </w:r>
      <w:r>
        <w:rPr>
          <w:noProof/>
          <w:szCs w:val="22"/>
          <w:lang w:val="lt-LT"/>
        </w:rPr>
        <w:t>.</w:t>
      </w:r>
      <w:r w:rsidRPr="00472631">
        <w:rPr>
          <w:noProof/>
          <w:szCs w:val="22"/>
          <w:lang w:val="lt-LT"/>
        </w:rPr>
        <w:t>MMMM</w:t>
      </w:r>
      <w:r>
        <w:rPr>
          <w:noProof/>
          <w:szCs w:val="22"/>
          <w:lang w:val="lt-LT"/>
        </w:rPr>
        <w:t>}</w:t>
      </w:r>
    </w:p>
    <w:p w14:paraId="73C14E40" w14:textId="77777777" w:rsidR="00346B4B" w:rsidRDefault="00346B4B" w:rsidP="00346B4B">
      <w:pPr>
        <w:rPr>
          <w:szCs w:val="22"/>
          <w:lang w:val="lt-LT"/>
        </w:rPr>
      </w:pPr>
    </w:p>
    <w:p w14:paraId="59E3DEEA" w14:textId="77777777" w:rsidR="00346B4B" w:rsidRPr="00472631" w:rsidRDefault="00346B4B" w:rsidP="00346B4B">
      <w:pPr>
        <w:rPr>
          <w:szCs w:val="22"/>
          <w:lang w:val="lt-LT"/>
        </w:rPr>
      </w:pPr>
    </w:p>
    <w:p w14:paraId="15EBA5FB" w14:textId="77777777" w:rsidR="00346B4B" w:rsidRPr="00472631" w:rsidRDefault="00346B4B" w:rsidP="00346B4B">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72631">
        <w:rPr>
          <w:b/>
          <w:szCs w:val="22"/>
          <w:lang w:val="lt-LT"/>
        </w:rPr>
        <w:t>4.</w:t>
      </w:r>
      <w:r w:rsidRPr="00472631">
        <w:rPr>
          <w:b/>
          <w:szCs w:val="22"/>
          <w:lang w:val="lt-LT"/>
        </w:rPr>
        <w:tab/>
      </w:r>
      <w:r w:rsidRPr="00472631">
        <w:rPr>
          <w:b/>
          <w:noProof/>
          <w:szCs w:val="22"/>
          <w:lang w:val="lt-LT"/>
        </w:rPr>
        <w:t xml:space="preserve">SERIJOS NUMERIS </w:t>
      </w:r>
    </w:p>
    <w:p w14:paraId="0C4B420A" w14:textId="77777777" w:rsidR="00346B4B" w:rsidRPr="00472631" w:rsidRDefault="00346B4B" w:rsidP="00346B4B">
      <w:pPr>
        <w:rPr>
          <w:szCs w:val="22"/>
          <w:lang w:val="lt-LT"/>
        </w:rPr>
      </w:pPr>
    </w:p>
    <w:p w14:paraId="3E31216C" w14:textId="77777777" w:rsidR="00346B4B" w:rsidRPr="00472631" w:rsidRDefault="00346B4B" w:rsidP="00346B4B">
      <w:pPr>
        <w:rPr>
          <w:szCs w:val="22"/>
          <w:lang w:val="lt-LT"/>
        </w:rPr>
      </w:pPr>
      <w:r w:rsidRPr="00472631">
        <w:rPr>
          <w:szCs w:val="22"/>
          <w:lang w:val="lt-LT"/>
        </w:rPr>
        <w:t>Lot</w:t>
      </w:r>
    </w:p>
    <w:p w14:paraId="7DDBF104" w14:textId="77777777" w:rsidR="00346B4B" w:rsidRDefault="00346B4B" w:rsidP="00346B4B">
      <w:pPr>
        <w:rPr>
          <w:szCs w:val="22"/>
          <w:lang w:val="lt-LT"/>
        </w:rPr>
      </w:pPr>
    </w:p>
    <w:p w14:paraId="79BA1CE9" w14:textId="77777777" w:rsidR="00346B4B" w:rsidRPr="00472631" w:rsidRDefault="00346B4B" w:rsidP="00346B4B">
      <w:pPr>
        <w:rPr>
          <w:szCs w:val="22"/>
          <w:lang w:val="lt-LT"/>
        </w:rPr>
      </w:pPr>
    </w:p>
    <w:p w14:paraId="73F41D96"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72631">
        <w:rPr>
          <w:b/>
          <w:szCs w:val="22"/>
          <w:lang w:val="lt-LT"/>
        </w:rPr>
        <w:t>5.</w:t>
      </w:r>
      <w:r w:rsidRPr="00472631">
        <w:rPr>
          <w:b/>
          <w:szCs w:val="22"/>
          <w:lang w:val="lt-LT"/>
        </w:rPr>
        <w:tab/>
        <w:t>KIEKIS (MASĖ, TŪRIS ARBA VIENETAI)</w:t>
      </w:r>
    </w:p>
    <w:p w14:paraId="772008F0" w14:textId="77777777" w:rsidR="00346B4B" w:rsidRPr="00472631" w:rsidRDefault="00346B4B" w:rsidP="00346B4B">
      <w:pPr>
        <w:rPr>
          <w:szCs w:val="22"/>
          <w:lang w:val="lt-LT"/>
        </w:rPr>
      </w:pPr>
    </w:p>
    <w:p w14:paraId="2303CC5C" w14:textId="77777777" w:rsidR="00346B4B" w:rsidRPr="00472631" w:rsidRDefault="00346B4B" w:rsidP="00346B4B">
      <w:pPr>
        <w:rPr>
          <w:szCs w:val="22"/>
          <w:lang w:val="lt-LT"/>
        </w:rPr>
      </w:pPr>
      <w:r w:rsidRPr="00472631">
        <w:rPr>
          <w:szCs w:val="22"/>
          <w:lang w:val="lt-LT"/>
        </w:rPr>
        <w:t>10</w:t>
      </w:r>
      <w:r>
        <w:rPr>
          <w:szCs w:val="22"/>
          <w:lang w:val="lt-LT"/>
        </w:rPr>
        <w:t> </w:t>
      </w:r>
      <w:r w:rsidRPr="00472631">
        <w:rPr>
          <w:szCs w:val="22"/>
          <w:lang w:val="lt-LT"/>
        </w:rPr>
        <w:t>ml</w:t>
      </w:r>
    </w:p>
    <w:p w14:paraId="63C3B1EC" w14:textId="77777777" w:rsidR="00346B4B" w:rsidRDefault="00346B4B" w:rsidP="00346B4B">
      <w:pPr>
        <w:rPr>
          <w:szCs w:val="22"/>
          <w:lang w:val="lt-LT"/>
        </w:rPr>
      </w:pPr>
    </w:p>
    <w:p w14:paraId="658D9608" w14:textId="77777777" w:rsidR="00346B4B" w:rsidRPr="00472631" w:rsidRDefault="00346B4B" w:rsidP="00346B4B">
      <w:pPr>
        <w:rPr>
          <w:szCs w:val="22"/>
          <w:lang w:val="lt-LT"/>
        </w:rPr>
      </w:pPr>
    </w:p>
    <w:p w14:paraId="03C18EF2" w14:textId="77777777" w:rsidR="00346B4B" w:rsidRPr="00472631" w:rsidRDefault="00346B4B" w:rsidP="00346B4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72631">
        <w:rPr>
          <w:b/>
          <w:szCs w:val="22"/>
          <w:lang w:val="lt-LT"/>
        </w:rPr>
        <w:t>6.</w:t>
      </w:r>
      <w:r w:rsidRPr="00472631">
        <w:rPr>
          <w:b/>
          <w:szCs w:val="22"/>
          <w:lang w:val="lt-LT"/>
        </w:rPr>
        <w:tab/>
        <w:t>KITA</w:t>
      </w:r>
    </w:p>
    <w:p w14:paraId="33958BD1" w14:textId="77777777" w:rsidR="00346B4B" w:rsidRPr="00472631" w:rsidRDefault="00346B4B" w:rsidP="00346B4B">
      <w:pPr>
        <w:rPr>
          <w:szCs w:val="22"/>
          <w:lang w:val="lt-LT"/>
        </w:rPr>
      </w:pPr>
    </w:p>
    <w:p w14:paraId="0B21A9B8" w14:textId="77777777" w:rsidR="00346B4B" w:rsidRPr="00472631" w:rsidRDefault="00346B4B" w:rsidP="00346B4B">
      <w:pPr>
        <w:outlineLvl w:val="0"/>
        <w:rPr>
          <w:szCs w:val="22"/>
          <w:lang w:val="lt-LT"/>
        </w:rPr>
      </w:pPr>
      <w:r>
        <w:rPr>
          <w:noProof/>
          <w:szCs w:val="22"/>
          <w:highlight w:val="lightGray"/>
          <w:lang w:val="lt-LT"/>
        </w:rPr>
        <w:t>{</w:t>
      </w:r>
      <w:r w:rsidRPr="00472631">
        <w:rPr>
          <w:szCs w:val="22"/>
          <w:highlight w:val="lightGray"/>
          <w:lang w:val="lt-LT"/>
        </w:rPr>
        <w:t>Sopharma logo</w:t>
      </w:r>
      <w:r>
        <w:rPr>
          <w:szCs w:val="22"/>
          <w:highlight w:val="lightGray"/>
          <w:lang w:val="lt-LT"/>
        </w:rPr>
        <w:t>tipas</w:t>
      </w:r>
      <w:r w:rsidRPr="00E54E2B">
        <w:rPr>
          <w:noProof/>
          <w:szCs w:val="22"/>
          <w:highlight w:val="lightGray"/>
          <w:lang w:val="lt-LT"/>
        </w:rPr>
        <w:t>}</w:t>
      </w:r>
      <w:r w:rsidRPr="00472631">
        <w:rPr>
          <w:szCs w:val="22"/>
          <w:lang w:val="lt-LT"/>
        </w:rPr>
        <w:br w:type="page"/>
      </w:r>
    </w:p>
    <w:p w14:paraId="2578B4B0" w14:textId="77777777" w:rsidR="00346B4B" w:rsidRPr="00472631" w:rsidRDefault="00346B4B" w:rsidP="00346B4B">
      <w:pPr>
        <w:outlineLvl w:val="0"/>
        <w:rPr>
          <w:szCs w:val="22"/>
          <w:lang w:val="lt-LT"/>
        </w:rPr>
      </w:pPr>
    </w:p>
    <w:p w14:paraId="22B88A4C" w14:textId="77777777" w:rsidR="00346B4B" w:rsidRPr="00472631" w:rsidRDefault="00346B4B" w:rsidP="00346B4B">
      <w:pPr>
        <w:outlineLvl w:val="0"/>
        <w:rPr>
          <w:szCs w:val="22"/>
          <w:lang w:val="lt-LT"/>
        </w:rPr>
      </w:pPr>
    </w:p>
    <w:p w14:paraId="1C9E4E98" w14:textId="77777777" w:rsidR="00346B4B" w:rsidRPr="00472631" w:rsidRDefault="00346B4B" w:rsidP="00346B4B">
      <w:pPr>
        <w:outlineLvl w:val="0"/>
        <w:rPr>
          <w:szCs w:val="22"/>
          <w:lang w:val="lt-LT"/>
        </w:rPr>
      </w:pPr>
    </w:p>
    <w:p w14:paraId="0039CD8D" w14:textId="77777777" w:rsidR="00346B4B" w:rsidRPr="00472631" w:rsidRDefault="00346B4B" w:rsidP="00346B4B">
      <w:pPr>
        <w:outlineLvl w:val="0"/>
        <w:rPr>
          <w:szCs w:val="22"/>
          <w:lang w:val="lt-LT"/>
        </w:rPr>
      </w:pPr>
    </w:p>
    <w:p w14:paraId="448F53C5" w14:textId="77777777" w:rsidR="00346B4B" w:rsidRPr="00472631" w:rsidRDefault="00346B4B" w:rsidP="00346B4B">
      <w:pPr>
        <w:outlineLvl w:val="0"/>
        <w:rPr>
          <w:szCs w:val="22"/>
          <w:lang w:val="lt-LT"/>
        </w:rPr>
      </w:pPr>
    </w:p>
    <w:p w14:paraId="498D733A" w14:textId="77777777" w:rsidR="00346B4B" w:rsidRPr="00472631" w:rsidRDefault="00346B4B" w:rsidP="00346B4B">
      <w:pPr>
        <w:outlineLvl w:val="0"/>
        <w:rPr>
          <w:szCs w:val="22"/>
          <w:lang w:val="lt-LT"/>
        </w:rPr>
      </w:pPr>
    </w:p>
    <w:p w14:paraId="528A44F2" w14:textId="77777777" w:rsidR="00346B4B" w:rsidRPr="00472631" w:rsidRDefault="00346B4B" w:rsidP="00346B4B">
      <w:pPr>
        <w:outlineLvl w:val="0"/>
        <w:rPr>
          <w:szCs w:val="22"/>
          <w:lang w:val="lt-LT"/>
        </w:rPr>
      </w:pPr>
    </w:p>
    <w:p w14:paraId="1D83DFB1" w14:textId="77777777" w:rsidR="00346B4B" w:rsidRPr="00472631" w:rsidRDefault="00346B4B" w:rsidP="00346B4B">
      <w:pPr>
        <w:outlineLvl w:val="0"/>
        <w:rPr>
          <w:szCs w:val="22"/>
          <w:lang w:val="lt-LT"/>
        </w:rPr>
      </w:pPr>
    </w:p>
    <w:p w14:paraId="672952BA" w14:textId="77777777" w:rsidR="00346B4B" w:rsidRPr="00472631" w:rsidRDefault="00346B4B" w:rsidP="00346B4B">
      <w:pPr>
        <w:outlineLvl w:val="0"/>
        <w:rPr>
          <w:szCs w:val="22"/>
          <w:lang w:val="lt-LT"/>
        </w:rPr>
      </w:pPr>
    </w:p>
    <w:p w14:paraId="3757AA13" w14:textId="77777777" w:rsidR="00346B4B" w:rsidRPr="00472631" w:rsidRDefault="00346B4B" w:rsidP="00346B4B">
      <w:pPr>
        <w:outlineLvl w:val="0"/>
        <w:rPr>
          <w:szCs w:val="22"/>
          <w:lang w:val="lt-LT"/>
        </w:rPr>
      </w:pPr>
    </w:p>
    <w:p w14:paraId="39246216" w14:textId="77777777" w:rsidR="00346B4B" w:rsidRPr="00472631" w:rsidRDefault="00346B4B" w:rsidP="00346B4B">
      <w:pPr>
        <w:outlineLvl w:val="0"/>
        <w:rPr>
          <w:szCs w:val="22"/>
          <w:lang w:val="lt-LT"/>
        </w:rPr>
      </w:pPr>
    </w:p>
    <w:p w14:paraId="43D3AEE6" w14:textId="77777777" w:rsidR="00346B4B" w:rsidRPr="00472631" w:rsidRDefault="00346B4B" w:rsidP="00346B4B">
      <w:pPr>
        <w:outlineLvl w:val="0"/>
        <w:rPr>
          <w:szCs w:val="22"/>
          <w:lang w:val="lt-LT"/>
        </w:rPr>
      </w:pPr>
    </w:p>
    <w:p w14:paraId="2AE97D48" w14:textId="77777777" w:rsidR="00346B4B" w:rsidRPr="00472631" w:rsidRDefault="00346B4B" w:rsidP="00346B4B">
      <w:pPr>
        <w:outlineLvl w:val="0"/>
        <w:rPr>
          <w:szCs w:val="22"/>
          <w:lang w:val="lt-LT"/>
        </w:rPr>
      </w:pPr>
    </w:p>
    <w:p w14:paraId="5A77F0D2" w14:textId="77777777" w:rsidR="00346B4B" w:rsidRPr="00472631" w:rsidRDefault="00346B4B" w:rsidP="00346B4B">
      <w:pPr>
        <w:outlineLvl w:val="0"/>
        <w:rPr>
          <w:szCs w:val="22"/>
          <w:lang w:val="lt-LT"/>
        </w:rPr>
      </w:pPr>
    </w:p>
    <w:p w14:paraId="465E94EF" w14:textId="77777777" w:rsidR="00346B4B" w:rsidRPr="00472631" w:rsidRDefault="00346B4B" w:rsidP="00346B4B">
      <w:pPr>
        <w:outlineLvl w:val="0"/>
        <w:rPr>
          <w:szCs w:val="22"/>
          <w:lang w:val="lt-LT"/>
        </w:rPr>
      </w:pPr>
    </w:p>
    <w:p w14:paraId="35847D33" w14:textId="77777777" w:rsidR="00346B4B" w:rsidRPr="00472631" w:rsidRDefault="00346B4B" w:rsidP="00346B4B">
      <w:pPr>
        <w:outlineLvl w:val="0"/>
        <w:rPr>
          <w:szCs w:val="22"/>
          <w:lang w:val="lt-LT"/>
        </w:rPr>
      </w:pPr>
    </w:p>
    <w:p w14:paraId="36C3E857" w14:textId="77777777" w:rsidR="00346B4B" w:rsidRPr="00472631" w:rsidRDefault="00346B4B" w:rsidP="00346B4B">
      <w:pPr>
        <w:outlineLvl w:val="0"/>
        <w:rPr>
          <w:szCs w:val="22"/>
          <w:lang w:val="lt-LT"/>
        </w:rPr>
      </w:pPr>
    </w:p>
    <w:p w14:paraId="14B53124" w14:textId="77777777" w:rsidR="00346B4B" w:rsidRPr="00472631" w:rsidRDefault="00346B4B" w:rsidP="00346B4B">
      <w:pPr>
        <w:outlineLvl w:val="0"/>
        <w:rPr>
          <w:szCs w:val="22"/>
          <w:lang w:val="lt-LT"/>
        </w:rPr>
      </w:pPr>
    </w:p>
    <w:p w14:paraId="062AFC43" w14:textId="77777777" w:rsidR="00346B4B" w:rsidRPr="00472631" w:rsidRDefault="00346B4B" w:rsidP="00346B4B">
      <w:pPr>
        <w:outlineLvl w:val="0"/>
        <w:rPr>
          <w:szCs w:val="22"/>
          <w:lang w:val="lt-LT"/>
        </w:rPr>
      </w:pPr>
    </w:p>
    <w:p w14:paraId="3A1C4313" w14:textId="77777777" w:rsidR="00346B4B" w:rsidRPr="00472631" w:rsidRDefault="00346B4B" w:rsidP="00346B4B">
      <w:pPr>
        <w:outlineLvl w:val="0"/>
        <w:rPr>
          <w:szCs w:val="22"/>
          <w:lang w:val="lt-LT"/>
        </w:rPr>
      </w:pPr>
    </w:p>
    <w:p w14:paraId="6945F43C" w14:textId="77777777" w:rsidR="00346B4B" w:rsidRPr="00472631" w:rsidRDefault="00346B4B" w:rsidP="00346B4B">
      <w:pPr>
        <w:outlineLvl w:val="0"/>
        <w:rPr>
          <w:szCs w:val="22"/>
          <w:lang w:val="lt-LT"/>
        </w:rPr>
      </w:pPr>
    </w:p>
    <w:p w14:paraId="3BB794D0" w14:textId="77777777" w:rsidR="00346B4B" w:rsidRPr="00472631" w:rsidRDefault="00346B4B" w:rsidP="00346B4B">
      <w:pPr>
        <w:outlineLvl w:val="0"/>
        <w:rPr>
          <w:szCs w:val="22"/>
          <w:lang w:val="lt-LT"/>
        </w:rPr>
      </w:pPr>
    </w:p>
    <w:p w14:paraId="0CD4C270" w14:textId="77777777" w:rsidR="00346B4B" w:rsidRDefault="00346B4B" w:rsidP="00346B4B">
      <w:pPr>
        <w:jc w:val="center"/>
        <w:outlineLvl w:val="0"/>
        <w:rPr>
          <w:b/>
          <w:szCs w:val="22"/>
          <w:lang w:val="lt-LT"/>
        </w:rPr>
      </w:pPr>
    </w:p>
    <w:p w14:paraId="5933F21E" w14:textId="77777777" w:rsidR="00346B4B" w:rsidRPr="00472631" w:rsidRDefault="00346B4B" w:rsidP="00346B4B">
      <w:pPr>
        <w:jc w:val="center"/>
        <w:outlineLvl w:val="0"/>
        <w:rPr>
          <w:b/>
          <w:szCs w:val="22"/>
          <w:lang w:val="lt-LT"/>
        </w:rPr>
      </w:pPr>
      <w:r w:rsidRPr="00472631">
        <w:rPr>
          <w:b/>
          <w:szCs w:val="22"/>
          <w:lang w:val="lt-LT"/>
        </w:rPr>
        <w:t>B. PAKUOTĖS LAPELIS</w:t>
      </w:r>
    </w:p>
    <w:p w14:paraId="38DC41EA" w14:textId="77777777" w:rsidR="00346B4B" w:rsidRPr="00472631" w:rsidRDefault="00346B4B" w:rsidP="00346B4B">
      <w:pPr>
        <w:pStyle w:val="Antrat2"/>
        <w:spacing w:before="0" w:after="0" w:line="240" w:lineRule="auto"/>
        <w:jc w:val="center"/>
        <w:rPr>
          <w:rFonts w:ascii="Times New Roman" w:hAnsi="Times New Roman"/>
          <w:bCs w:val="0"/>
          <w:i w:val="0"/>
          <w:iCs w:val="0"/>
          <w:sz w:val="22"/>
          <w:szCs w:val="22"/>
          <w:lang w:val="lt-LT"/>
        </w:rPr>
      </w:pPr>
      <w:r w:rsidRPr="00472631">
        <w:rPr>
          <w:rFonts w:ascii="Times New Roman" w:hAnsi="Times New Roman"/>
          <w:i w:val="0"/>
          <w:sz w:val="22"/>
          <w:szCs w:val="22"/>
          <w:lang w:val="lt-LT"/>
        </w:rPr>
        <w:br w:type="page"/>
      </w:r>
      <w:r w:rsidRPr="00472631">
        <w:rPr>
          <w:rFonts w:ascii="Times New Roman" w:hAnsi="Times New Roman"/>
          <w:i w:val="0"/>
          <w:sz w:val="22"/>
          <w:szCs w:val="22"/>
          <w:lang w:val="lt-LT"/>
        </w:rPr>
        <w:lastRenderedPageBreak/>
        <w:t>Pakuotės lapelis:</w:t>
      </w:r>
      <w:r w:rsidRPr="00472631">
        <w:rPr>
          <w:rFonts w:ascii="Times New Roman" w:hAnsi="Times New Roman"/>
          <w:bCs w:val="0"/>
          <w:i w:val="0"/>
          <w:iCs w:val="0"/>
          <w:sz w:val="22"/>
          <w:szCs w:val="22"/>
          <w:lang w:val="lt-LT"/>
        </w:rPr>
        <w:t xml:space="preserve"> </w:t>
      </w:r>
      <w:r w:rsidRPr="00472631">
        <w:rPr>
          <w:rFonts w:ascii="Times New Roman" w:hAnsi="Times New Roman"/>
          <w:i w:val="0"/>
          <w:sz w:val="22"/>
          <w:szCs w:val="22"/>
          <w:lang w:val="lt-LT"/>
        </w:rPr>
        <w:t>informacija pacientui</w:t>
      </w:r>
    </w:p>
    <w:p w14:paraId="74D97FC0" w14:textId="77777777" w:rsidR="00346B4B" w:rsidRPr="00472631" w:rsidRDefault="00346B4B" w:rsidP="00346B4B">
      <w:pPr>
        <w:numPr>
          <w:ilvl w:val="12"/>
          <w:numId w:val="0"/>
        </w:numPr>
        <w:shd w:val="clear" w:color="auto" w:fill="FFFFFF"/>
        <w:tabs>
          <w:tab w:val="clear" w:pos="567"/>
        </w:tabs>
        <w:spacing w:line="240" w:lineRule="auto"/>
        <w:jc w:val="center"/>
        <w:rPr>
          <w:szCs w:val="22"/>
          <w:lang w:val="lt-LT"/>
        </w:rPr>
      </w:pPr>
    </w:p>
    <w:p w14:paraId="5706EF78" w14:textId="77777777" w:rsidR="00346B4B" w:rsidRPr="00472631" w:rsidRDefault="00346B4B" w:rsidP="00346B4B">
      <w:pPr>
        <w:jc w:val="center"/>
        <w:rPr>
          <w:b/>
          <w:szCs w:val="22"/>
          <w:lang w:val="lt-LT"/>
        </w:rPr>
      </w:pPr>
      <w:r w:rsidRPr="00472631">
        <w:rPr>
          <w:b/>
          <w:noProof/>
          <w:szCs w:val="22"/>
          <w:lang w:val="lt-LT"/>
        </w:rPr>
        <w:t>Videral 0,5</w:t>
      </w:r>
      <w:r>
        <w:rPr>
          <w:b/>
          <w:noProof/>
          <w:szCs w:val="22"/>
          <w:lang w:val="lt-LT"/>
        </w:rPr>
        <w:t> </w:t>
      </w:r>
      <w:r w:rsidRPr="00472631">
        <w:rPr>
          <w:b/>
          <w:noProof/>
          <w:szCs w:val="22"/>
          <w:lang w:val="lt-LT"/>
        </w:rPr>
        <w:t>mg/ml geriamieji lašai (tirpalas)</w:t>
      </w:r>
    </w:p>
    <w:p w14:paraId="401DBF36" w14:textId="77777777" w:rsidR="00346B4B" w:rsidRPr="00472631" w:rsidRDefault="00346B4B" w:rsidP="00346B4B">
      <w:pPr>
        <w:numPr>
          <w:ilvl w:val="12"/>
          <w:numId w:val="0"/>
        </w:numPr>
        <w:spacing w:line="240" w:lineRule="auto"/>
        <w:jc w:val="center"/>
        <w:rPr>
          <w:szCs w:val="22"/>
          <w:lang w:val="lt-LT"/>
        </w:rPr>
      </w:pPr>
      <w:r>
        <w:rPr>
          <w:szCs w:val="22"/>
          <w:lang w:val="lt-LT"/>
        </w:rPr>
        <w:t>k</w:t>
      </w:r>
      <w:r w:rsidRPr="00472631">
        <w:rPr>
          <w:szCs w:val="22"/>
          <w:lang w:val="lt-LT"/>
        </w:rPr>
        <w:t>olekalciferolis</w:t>
      </w:r>
    </w:p>
    <w:p w14:paraId="503D54AE" w14:textId="77777777" w:rsidR="00346B4B" w:rsidRPr="00CA7A21" w:rsidRDefault="00346B4B" w:rsidP="00346B4B">
      <w:pPr>
        <w:tabs>
          <w:tab w:val="clear" w:pos="567"/>
        </w:tabs>
        <w:spacing w:line="240" w:lineRule="auto"/>
        <w:rPr>
          <w:szCs w:val="22"/>
          <w:lang w:val="lt-LT"/>
        </w:rPr>
      </w:pPr>
    </w:p>
    <w:p w14:paraId="5BE67DC9" w14:textId="77777777" w:rsidR="00346B4B" w:rsidRPr="00472631" w:rsidRDefault="00346B4B" w:rsidP="00346B4B">
      <w:pPr>
        <w:tabs>
          <w:tab w:val="clear" w:pos="567"/>
        </w:tabs>
        <w:suppressAutoHyphens/>
        <w:spacing w:line="240" w:lineRule="auto"/>
        <w:ind w:left="142" w:hanging="142"/>
        <w:rPr>
          <w:szCs w:val="22"/>
          <w:lang w:val="lt-LT"/>
        </w:rPr>
      </w:pPr>
      <w:r w:rsidRPr="00472631">
        <w:rPr>
          <w:b/>
          <w:noProof/>
          <w:szCs w:val="22"/>
          <w:lang w:val="lt-LT"/>
        </w:rPr>
        <w:t>Atidžiai perskaitykite visą šį lapelį, prieš pradėdami vartoti vaistą, nes jame pateikiama Jums svarbi informacija.</w:t>
      </w:r>
    </w:p>
    <w:p w14:paraId="34747B69" w14:textId="77777777" w:rsidR="00346B4B" w:rsidRPr="00472631" w:rsidRDefault="00346B4B" w:rsidP="00346B4B">
      <w:pPr>
        <w:numPr>
          <w:ilvl w:val="0"/>
          <w:numId w:val="3"/>
        </w:numPr>
        <w:tabs>
          <w:tab w:val="clear" w:pos="567"/>
        </w:tabs>
        <w:spacing w:line="240" w:lineRule="auto"/>
        <w:ind w:left="567" w:right="-2" w:hanging="567"/>
        <w:rPr>
          <w:szCs w:val="22"/>
          <w:lang w:val="lt-LT"/>
        </w:rPr>
      </w:pPr>
      <w:r w:rsidRPr="00472631">
        <w:rPr>
          <w:noProof/>
          <w:szCs w:val="22"/>
          <w:lang w:val="lt-LT"/>
        </w:rPr>
        <w:t>Neišmeskite šio lapelio, nes vėl gali prireikti jį perskaityti.</w:t>
      </w:r>
      <w:r w:rsidRPr="00472631">
        <w:rPr>
          <w:szCs w:val="22"/>
          <w:lang w:val="lt-LT"/>
        </w:rPr>
        <w:t xml:space="preserve"> </w:t>
      </w:r>
    </w:p>
    <w:p w14:paraId="73AF3A7E" w14:textId="77777777" w:rsidR="00346B4B" w:rsidRPr="00472631" w:rsidRDefault="00346B4B" w:rsidP="00346B4B">
      <w:pPr>
        <w:numPr>
          <w:ilvl w:val="0"/>
          <w:numId w:val="3"/>
        </w:numPr>
        <w:tabs>
          <w:tab w:val="clear" w:pos="567"/>
        </w:tabs>
        <w:spacing w:line="240" w:lineRule="auto"/>
        <w:ind w:left="567" w:right="-2" w:hanging="567"/>
        <w:rPr>
          <w:szCs w:val="22"/>
          <w:lang w:val="lt-LT"/>
        </w:rPr>
      </w:pPr>
      <w:r w:rsidRPr="00472631">
        <w:rPr>
          <w:noProof/>
          <w:szCs w:val="22"/>
          <w:lang w:val="lt-LT"/>
        </w:rPr>
        <w:t>Jeigu kiltų daugiau klausimų, kreipkitės į gydytoją arba vaistininką.</w:t>
      </w:r>
    </w:p>
    <w:p w14:paraId="2463DB54" w14:textId="77777777" w:rsidR="00346B4B" w:rsidRPr="00472631" w:rsidRDefault="00346B4B" w:rsidP="00346B4B">
      <w:pPr>
        <w:spacing w:line="240" w:lineRule="auto"/>
        <w:ind w:left="567" w:right="-2" w:hanging="567"/>
        <w:rPr>
          <w:szCs w:val="22"/>
          <w:lang w:val="lt-LT"/>
        </w:rPr>
      </w:pPr>
      <w:r w:rsidRPr="00472631">
        <w:rPr>
          <w:szCs w:val="22"/>
          <w:lang w:val="lt-LT"/>
        </w:rPr>
        <w:t>-</w:t>
      </w:r>
      <w:r w:rsidRPr="00472631">
        <w:rPr>
          <w:szCs w:val="22"/>
          <w:lang w:val="lt-LT"/>
        </w:rPr>
        <w:tab/>
      </w:r>
      <w:r w:rsidRPr="00472631">
        <w:rPr>
          <w:noProof/>
          <w:szCs w:val="22"/>
          <w:lang w:val="lt-LT"/>
        </w:rPr>
        <w:t>Šis vaistas skirtas tik Jums, todėl kitiems žmonėms jo duoti negalima.</w:t>
      </w:r>
      <w:r w:rsidRPr="00472631">
        <w:rPr>
          <w:szCs w:val="22"/>
          <w:lang w:val="lt-LT"/>
        </w:rPr>
        <w:t xml:space="preserve"> </w:t>
      </w:r>
      <w:r w:rsidRPr="00472631">
        <w:rPr>
          <w:noProof/>
          <w:szCs w:val="22"/>
          <w:lang w:val="lt-LT"/>
        </w:rPr>
        <w:t>Vaistas gali jiems pakenkti (net tiems, kurių ligos požymiai yra tokie patys kaip Jūsų).</w:t>
      </w:r>
      <w:r w:rsidRPr="00472631">
        <w:rPr>
          <w:color w:val="008000"/>
          <w:szCs w:val="22"/>
          <w:lang w:val="lt-LT"/>
        </w:rPr>
        <w:t xml:space="preserve"> </w:t>
      </w:r>
    </w:p>
    <w:p w14:paraId="25E1DA31" w14:textId="77777777" w:rsidR="00346B4B" w:rsidRPr="00472631" w:rsidRDefault="00346B4B" w:rsidP="00346B4B">
      <w:pPr>
        <w:numPr>
          <w:ilvl w:val="0"/>
          <w:numId w:val="3"/>
        </w:numPr>
        <w:spacing w:line="240" w:lineRule="auto"/>
        <w:ind w:left="567" w:hanging="567"/>
        <w:rPr>
          <w:szCs w:val="22"/>
          <w:lang w:val="lt-LT"/>
        </w:rPr>
      </w:pPr>
      <w:r w:rsidRPr="00472631">
        <w:rPr>
          <w:noProof/>
          <w:szCs w:val="22"/>
          <w:lang w:val="lt-LT"/>
        </w:rPr>
        <w:t>Jeigu pasireiškė šalutinis poveikis (net jeigu jis šiame lapelyje nenurodytas), kreipkitės į gydytoją arba vaistininką. Žr. 4 skyrių.</w:t>
      </w:r>
    </w:p>
    <w:p w14:paraId="647C57E0" w14:textId="77777777" w:rsidR="00346B4B" w:rsidRPr="00472631" w:rsidRDefault="00346B4B" w:rsidP="00346B4B">
      <w:pPr>
        <w:tabs>
          <w:tab w:val="clear" w:pos="567"/>
        </w:tabs>
        <w:spacing w:line="240" w:lineRule="auto"/>
        <w:ind w:right="-2"/>
        <w:rPr>
          <w:szCs w:val="22"/>
          <w:lang w:val="lt-LT"/>
        </w:rPr>
      </w:pPr>
    </w:p>
    <w:p w14:paraId="1144108F" w14:textId="77777777" w:rsidR="00346B4B" w:rsidRPr="00472631" w:rsidRDefault="00346B4B" w:rsidP="00346B4B">
      <w:pPr>
        <w:tabs>
          <w:tab w:val="clear" w:pos="567"/>
        </w:tabs>
        <w:spacing w:line="240" w:lineRule="auto"/>
        <w:ind w:right="-2"/>
        <w:rPr>
          <w:szCs w:val="22"/>
          <w:lang w:val="lt-LT"/>
        </w:rPr>
      </w:pPr>
    </w:p>
    <w:p w14:paraId="7B3BEBCD"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Apie ką rašoma šiame lapelyje?</w:t>
      </w:r>
    </w:p>
    <w:p w14:paraId="44D21DF8" w14:textId="77777777" w:rsidR="00346B4B" w:rsidRPr="00472631" w:rsidRDefault="00346B4B" w:rsidP="00346B4B">
      <w:pPr>
        <w:numPr>
          <w:ilvl w:val="12"/>
          <w:numId w:val="0"/>
        </w:numPr>
        <w:tabs>
          <w:tab w:val="clear" w:pos="567"/>
        </w:tabs>
        <w:spacing w:line="240" w:lineRule="auto"/>
        <w:ind w:left="284" w:right="-2"/>
        <w:rPr>
          <w:szCs w:val="22"/>
          <w:lang w:val="lt-LT"/>
        </w:rPr>
      </w:pPr>
    </w:p>
    <w:p w14:paraId="4BD48EBB" w14:textId="77777777" w:rsidR="00346B4B" w:rsidRPr="00472631" w:rsidRDefault="00346B4B" w:rsidP="00346B4B">
      <w:pPr>
        <w:numPr>
          <w:ilvl w:val="12"/>
          <w:numId w:val="0"/>
        </w:numPr>
        <w:tabs>
          <w:tab w:val="clear" w:pos="567"/>
        </w:tabs>
        <w:spacing w:line="240" w:lineRule="auto"/>
        <w:ind w:left="284" w:right="-2"/>
        <w:rPr>
          <w:szCs w:val="22"/>
          <w:lang w:val="lt-LT"/>
        </w:rPr>
      </w:pPr>
      <w:r w:rsidRPr="00472631">
        <w:rPr>
          <w:szCs w:val="22"/>
          <w:lang w:val="lt-LT"/>
        </w:rPr>
        <w:t>1.</w:t>
      </w:r>
      <w:r w:rsidRPr="00472631">
        <w:rPr>
          <w:szCs w:val="22"/>
          <w:lang w:val="lt-LT"/>
        </w:rPr>
        <w:tab/>
        <w:t xml:space="preserve">Kas yra Videral ir kam jis vartojamas </w:t>
      </w:r>
    </w:p>
    <w:p w14:paraId="34747B65" w14:textId="77777777" w:rsidR="00346B4B" w:rsidRPr="00472631" w:rsidRDefault="00346B4B" w:rsidP="00346B4B">
      <w:pPr>
        <w:numPr>
          <w:ilvl w:val="12"/>
          <w:numId w:val="0"/>
        </w:numPr>
        <w:tabs>
          <w:tab w:val="clear" w:pos="567"/>
        </w:tabs>
        <w:spacing w:line="240" w:lineRule="auto"/>
        <w:ind w:left="284" w:right="-2"/>
        <w:rPr>
          <w:szCs w:val="22"/>
          <w:lang w:val="lt-LT"/>
        </w:rPr>
      </w:pPr>
      <w:r w:rsidRPr="00472631">
        <w:rPr>
          <w:szCs w:val="22"/>
          <w:lang w:val="lt-LT"/>
        </w:rPr>
        <w:t>2.</w:t>
      </w:r>
      <w:r w:rsidRPr="00472631">
        <w:rPr>
          <w:szCs w:val="22"/>
          <w:lang w:val="lt-LT"/>
        </w:rPr>
        <w:tab/>
      </w:r>
      <w:r w:rsidRPr="00472631">
        <w:rPr>
          <w:noProof/>
          <w:szCs w:val="22"/>
          <w:lang w:val="lt-LT"/>
        </w:rPr>
        <w:t xml:space="preserve">Kas žinotina prieš vartojant </w:t>
      </w:r>
      <w:r w:rsidRPr="00472631">
        <w:rPr>
          <w:szCs w:val="22"/>
          <w:lang w:val="lt-LT"/>
        </w:rPr>
        <w:t xml:space="preserve">Videral  </w:t>
      </w:r>
    </w:p>
    <w:p w14:paraId="73AE94E6" w14:textId="77777777" w:rsidR="00346B4B" w:rsidRPr="00472631" w:rsidRDefault="00346B4B" w:rsidP="00346B4B">
      <w:pPr>
        <w:numPr>
          <w:ilvl w:val="12"/>
          <w:numId w:val="0"/>
        </w:numPr>
        <w:tabs>
          <w:tab w:val="clear" w:pos="567"/>
        </w:tabs>
        <w:spacing w:line="240" w:lineRule="auto"/>
        <w:ind w:left="284" w:right="-2"/>
        <w:rPr>
          <w:szCs w:val="22"/>
          <w:lang w:val="lt-LT"/>
        </w:rPr>
      </w:pPr>
      <w:r w:rsidRPr="00472631">
        <w:rPr>
          <w:szCs w:val="22"/>
          <w:lang w:val="lt-LT"/>
        </w:rPr>
        <w:t>3.</w:t>
      </w:r>
      <w:r w:rsidRPr="00472631">
        <w:rPr>
          <w:szCs w:val="22"/>
          <w:lang w:val="lt-LT"/>
        </w:rPr>
        <w:tab/>
      </w:r>
      <w:r w:rsidRPr="00472631">
        <w:rPr>
          <w:noProof/>
          <w:szCs w:val="22"/>
          <w:lang w:val="lt-LT"/>
        </w:rPr>
        <w:t xml:space="preserve">Kaip vartoti </w:t>
      </w:r>
      <w:r w:rsidRPr="00472631">
        <w:rPr>
          <w:szCs w:val="22"/>
          <w:lang w:val="lt-LT"/>
        </w:rPr>
        <w:t xml:space="preserve">Videral </w:t>
      </w:r>
    </w:p>
    <w:p w14:paraId="0B933923" w14:textId="77777777" w:rsidR="00346B4B" w:rsidRPr="00472631" w:rsidRDefault="00346B4B" w:rsidP="00346B4B">
      <w:pPr>
        <w:numPr>
          <w:ilvl w:val="12"/>
          <w:numId w:val="0"/>
        </w:numPr>
        <w:tabs>
          <w:tab w:val="clear" w:pos="567"/>
        </w:tabs>
        <w:spacing w:line="240" w:lineRule="auto"/>
        <w:ind w:left="284" w:right="-2"/>
        <w:rPr>
          <w:szCs w:val="22"/>
          <w:lang w:val="lt-LT"/>
        </w:rPr>
      </w:pPr>
      <w:r w:rsidRPr="00472631">
        <w:rPr>
          <w:szCs w:val="22"/>
          <w:lang w:val="lt-LT"/>
        </w:rPr>
        <w:t>4.</w:t>
      </w:r>
      <w:r w:rsidRPr="00472631">
        <w:rPr>
          <w:szCs w:val="22"/>
          <w:lang w:val="lt-LT"/>
        </w:rPr>
        <w:tab/>
        <w:t xml:space="preserve">Galimas šalutinis poveikis </w:t>
      </w:r>
    </w:p>
    <w:p w14:paraId="2A03B7AD" w14:textId="77777777" w:rsidR="00346B4B" w:rsidRPr="00472631" w:rsidRDefault="00346B4B" w:rsidP="00346B4B">
      <w:pPr>
        <w:numPr>
          <w:ilvl w:val="12"/>
          <w:numId w:val="0"/>
        </w:numPr>
        <w:tabs>
          <w:tab w:val="clear" w:pos="567"/>
          <w:tab w:val="left" w:pos="709"/>
        </w:tabs>
        <w:spacing w:line="240" w:lineRule="auto"/>
        <w:ind w:left="284" w:right="-2"/>
        <w:rPr>
          <w:szCs w:val="22"/>
          <w:lang w:val="lt-LT"/>
        </w:rPr>
      </w:pPr>
      <w:r w:rsidRPr="00472631">
        <w:rPr>
          <w:szCs w:val="22"/>
          <w:lang w:val="lt-LT"/>
        </w:rPr>
        <w:t>5.</w:t>
      </w:r>
      <w:r w:rsidRPr="00472631">
        <w:rPr>
          <w:szCs w:val="22"/>
          <w:lang w:val="lt-LT"/>
        </w:rPr>
        <w:tab/>
      </w:r>
      <w:r w:rsidRPr="00472631">
        <w:rPr>
          <w:szCs w:val="22"/>
          <w:lang w:val="lt-LT"/>
        </w:rPr>
        <w:tab/>
        <w:t xml:space="preserve">Kaip laikyti Videral </w:t>
      </w:r>
    </w:p>
    <w:p w14:paraId="6BAA3805" w14:textId="77777777" w:rsidR="00346B4B" w:rsidRPr="00472631" w:rsidRDefault="00346B4B" w:rsidP="00346B4B">
      <w:pPr>
        <w:numPr>
          <w:ilvl w:val="12"/>
          <w:numId w:val="0"/>
        </w:numPr>
        <w:tabs>
          <w:tab w:val="clear" w:pos="567"/>
        </w:tabs>
        <w:spacing w:line="240" w:lineRule="auto"/>
        <w:ind w:left="284" w:right="-2"/>
        <w:rPr>
          <w:szCs w:val="22"/>
          <w:lang w:val="lt-LT"/>
        </w:rPr>
      </w:pPr>
      <w:r w:rsidRPr="00472631">
        <w:rPr>
          <w:szCs w:val="22"/>
          <w:lang w:val="lt-LT"/>
        </w:rPr>
        <w:t>6.</w:t>
      </w:r>
      <w:r w:rsidRPr="00472631">
        <w:rPr>
          <w:szCs w:val="22"/>
          <w:lang w:val="lt-LT"/>
        </w:rPr>
        <w:tab/>
      </w:r>
      <w:r w:rsidRPr="00472631">
        <w:rPr>
          <w:noProof/>
          <w:szCs w:val="22"/>
          <w:lang w:val="lt-LT"/>
        </w:rPr>
        <w:t>Pakuotės turinys ir kita informacija</w:t>
      </w:r>
    </w:p>
    <w:p w14:paraId="7C33FF4A" w14:textId="77777777" w:rsidR="00346B4B" w:rsidRPr="00472631" w:rsidRDefault="00346B4B" w:rsidP="00346B4B">
      <w:pPr>
        <w:numPr>
          <w:ilvl w:val="12"/>
          <w:numId w:val="0"/>
        </w:numPr>
        <w:tabs>
          <w:tab w:val="clear" w:pos="567"/>
        </w:tabs>
        <w:spacing w:line="240" w:lineRule="auto"/>
        <w:ind w:right="-2"/>
        <w:rPr>
          <w:szCs w:val="22"/>
          <w:lang w:val="lt-LT"/>
        </w:rPr>
      </w:pPr>
    </w:p>
    <w:p w14:paraId="71D5B43D" w14:textId="77777777" w:rsidR="00346B4B" w:rsidRPr="00472631" w:rsidRDefault="00346B4B" w:rsidP="00346B4B">
      <w:pPr>
        <w:numPr>
          <w:ilvl w:val="12"/>
          <w:numId w:val="0"/>
        </w:numPr>
        <w:tabs>
          <w:tab w:val="clear" w:pos="567"/>
        </w:tabs>
        <w:spacing w:line="240" w:lineRule="auto"/>
        <w:ind w:right="-2"/>
        <w:rPr>
          <w:szCs w:val="22"/>
          <w:lang w:val="lt-LT"/>
        </w:rPr>
      </w:pPr>
    </w:p>
    <w:p w14:paraId="2E7079D4"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1.</w:t>
      </w:r>
      <w:r w:rsidRPr="00472631">
        <w:rPr>
          <w:rFonts w:ascii="Times New Roman" w:hAnsi="Times New Roman"/>
          <w:sz w:val="22"/>
          <w:szCs w:val="22"/>
          <w:lang w:val="lt-LT"/>
        </w:rPr>
        <w:tab/>
        <w:t>Kas yra Videral ir kam jis vartojamas</w:t>
      </w:r>
    </w:p>
    <w:p w14:paraId="2BFE829F" w14:textId="77777777" w:rsidR="00346B4B" w:rsidRPr="00472631" w:rsidRDefault="00346B4B" w:rsidP="00346B4B">
      <w:pPr>
        <w:numPr>
          <w:ilvl w:val="12"/>
          <w:numId w:val="0"/>
        </w:numPr>
        <w:tabs>
          <w:tab w:val="clear" w:pos="567"/>
        </w:tabs>
        <w:spacing w:line="240" w:lineRule="auto"/>
        <w:ind w:right="-2"/>
        <w:rPr>
          <w:szCs w:val="22"/>
          <w:lang w:val="lt-LT"/>
        </w:rPr>
      </w:pPr>
    </w:p>
    <w:p w14:paraId="5DE5E7F9" w14:textId="77777777" w:rsidR="00346B4B" w:rsidRPr="00472631" w:rsidRDefault="00346B4B" w:rsidP="00346B4B">
      <w:pPr>
        <w:numPr>
          <w:ilvl w:val="12"/>
          <w:numId w:val="0"/>
        </w:numPr>
        <w:tabs>
          <w:tab w:val="clear" w:pos="567"/>
        </w:tabs>
        <w:spacing w:line="240" w:lineRule="auto"/>
        <w:contextualSpacing/>
        <w:rPr>
          <w:noProof/>
          <w:szCs w:val="22"/>
        </w:rPr>
      </w:pPr>
      <w:r w:rsidRPr="00C40EF6">
        <w:rPr>
          <w:lang w:val="nn-NO"/>
        </w:rPr>
        <w:t>Videral sudėtyje yra kolekalciferolio (vitamino D</w:t>
      </w:r>
      <w:r w:rsidRPr="00C40EF6">
        <w:rPr>
          <w:vertAlign w:val="subscript"/>
          <w:lang w:val="nn-NO"/>
        </w:rPr>
        <w:t>3</w:t>
      </w:r>
      <w:r w:rsidRPr="00C40EF6">
        <w:rPr>
          <w:lang w:val="nn-NO"/>
        </w:rPr>
        <w:t xml:space="preserve">). </w:t>
      </w:r>
      <w:r w:rsidRPr="00472631">
        <w:rPr>
          <w:noProof/>
          <w:szCs w:val="22"/>
        </w:rPr>
        <w:t>Šis vaistas skirtas:</w:t>
      </w:r>
    </w:p>
    <w:p w14:paraId="58012FF8" w14:textId="77777777"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Pr>
          <w:szCs w:val="22"/>
          <w:lang w:val="lt-LT"/>
        </w:rPr>
        <w:t>vaikų ir suaugusiųjų r</w:t>
      </w:r>
      <w:r w:rsidRPr="00472631">
        <w:rPr>
          <w:szCs w:val="22"/>
          <w:lang w:val="lt-LT"/>
        </w:rPr>
        <w:t>achito ir osteomaliacijos (kaulų suminkštėjim</w:t>
      </w:r>
      <w:r>
        <w:rPr>
          <w:szCs w:val="22"/>
          <w:lang w:val="lt-LT"/>
        </w:rPr>
        <w:t>o</w:t>
      </w:r>
      <w:r w:rsidRPr="00472631">
        <w:rPr>
          <w:szCs w:val="22"/>
          <w:lang w:val="lt-LT"/>
        </w:rPr>
        <w:t xml:space="preserve"> ar susilpnėjim</w:t>
      </w:r>
      <w:r>
        <w:rPr>
          <w:szCs w:val="22"/>
          <w:lang w:val="lt-LT"/>
        </w:rPr>
        <w:t>o</w:t>
      </w:r>
      <w:r w:rsidRPr="00472631">
        <w:rPr>
          <w:szCs w:val="22"/>
          <w:lang w:val="lt-LT"/>
        </w:rPr>
        <w:t xml:space="preserve"> dėl vitamino D trūkumo) profilaktikai</w:t>
      </w:r>
      <w:r>
        <w:rPr>
          <w:szCs w:val="22"/>
          <w:lang w:val="lt-LT"/>
        </w:rPr>
        <w:t>;</w:t>
      </w:r>
    </w:p>
    <w:p w14:paraId="409A283E" w14:textId="309F2285"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Pr>
          <w:szCs w:val="22"/>
          <w:lang w:val="lt-LT"/>
        </w:rPr>
        <w:t>neišnešiotų naujagimių r</w:t>
      </w:r>
      <w:r w:rsidRPr="00472631">
        <w:rPr>
          <w:szCs w:val="22"/>
          <w:lang w:val="lt-LT"/>
        </w:rPr>
        <w:t>achito profilaktikai</w:t>
      </w:r>
      <w:r>
        <w:rPr>
          <w:szCs w:val="22"/>
          <w:lang w:val="lt-LT"/>
        </w:rPr>
        <w:t>;</w:t>
      </w:r>
    </w:p>
    <w:p w14:paraId="7506A29E" w14:textId="77777777"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sidRPr="00A55369">
        <w:rPr>
          <w:szCs w:val="22"/>
          <w:lang w:val="lt-LT"/>
        </w:rPr>
        <w:t xml:space="preserve">vaikų ir suaugusiųjų </w:t>
      </w:r>
      <w:r>
        <w:rPr>
          <w:szCs w:val="22"/>
          <w:lang w:val="lt-LT"/>
        </w:rPr>
        <w:t>v</w:t>
      </w:r>
      <w:r w:rsidRPr="00472631">
        <w:rPr>
          <w:szCs w:val="22"/>
          <w:lang w:val="lt-LT"/>
        </w:rPr>
        <w:t>itamino D trūkumo (įskaitant rachitą ir osteomaliaciją) gydymui</w:t>
      </w:r>
      <w:r>
        <w:rPr>
          <w:szCs w:val="22"/>
          <w:lang w:val="lt-LT"/>
        </w:rPr>
        <w:t>;</w:t>
      </w:r>
    </w:p>
    <w:p w14:paraId="1A998E46" w14:textId="77777777"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Pr>
          <w:szCs w:val="22"/>
          <w:lang w:val="lt-LT"/>
        </w:rPr>
        <w:t>didelės</w:t>
      </w:r>
      <w:r w:rsidRPr="00472631">
        <w:rPr>
          <w:szCs w:val="22"/>
          <w:lang w:val="lt-LT"/>
        </w:rPr>
        <w:t xml:space="preserve"> rizikos grupių pacient</w:t>
      </w:r>
      <w:r>
        <w:rPr>
          <w:szCs w:val="22"/>
          <w:lang w:val="lt-LT"/>
        </w:rPr>
        <w:t>ų</w:t>
      </w:r>
      <w:r w:rsidRPr="00472631">
        <w:rPr>
          <w:szCs w:val="22"/>
          <w:lang w:val="lt-LT"/>
        </w:rPr>
        <w:t xml:space="preserve"> (įskaitant nutukusius pacientus, pacientus, </w:t>
      </w:r>
      <w:r>
        <w:rPr>
          <w:szCs w:val="22"/>
          <w:lang w:val="lt-LT"/>
        </w:rPr>
        <w:t>kuriems nustatyta</w:t>
      </w:r>
      <w:r w:rsidRPr="00472631">
        <w:rPr>
          <w:szCs w:val="22"/>
          <w:lang w:val="lt-LT"/>
        </w:rPr>
        <w:t xml:space="preserve"> malabsorbcijos sindromų ir pacientus, vartojančius vaist</w:t>
      </w:r>
      <w:r>
        <w:rPr>
          <w:szCs w:val="22"/>
          <w:lang w:val="lt-LT"/>
        </w:rPr>
        <w:t>ų</w:t>
      </w:r>
      <w:r w:rsidRPr="00472631">
        <w:rPr>
          <w:szCs w:val="22"/>
          <w:lang w:val="lt-LT"/>
        </w:rPr>
        <w:t xml:space="preserve">, kurie </w:t>
      </w:r>
      <w:r>
        <w:rPr>
          <w:szCs w:val="22"/>
          <w:lang w:val="lt-LT"/>
        </w:rPr>
        <w:t>daro įtaką</w:t>
      </w:r>
      <w:r w:rsidRPr="00472631">
        <w:rPr>
          <w:szCs w:val="22"/>
          <w:lang w:val="lt-LT"/>
        </w:rPr>
        <w:t xml:space="preserve"> vitamino D metabolizm</w:t>
      </w:r>
      <w:r>
        <w:rPr>
          <w:szCs w:val="22"/>
          <w:lang w:val="lt-LT"/>
        </w:rPr>
        <w:t>ui</w:t>
      </w:r>
      <w:r w:rsidRPr="00472631">
        <w:rPr>
          <w:szCs w:val="22"/>
          <w:lang w:val="lt-LT"/>
        </w:rPr>
        <w:t>)</w:t>
      </w:r>
      <w:r>
        <w:rPr>
          <w:szCs w:val="22"/>
          <w:lang w:val="lt-LT"/>
        </w:rPr>
        <w:t xml:space="preserve"> v</w:t>
      </w:r>
      <w:r w:rsidRPr="00472631">
        <w:rPr>
          <w:szCs w:val="22"/>
          <w:lang w:val="lt-LT"/>
        </w:rPr>
        <w:t>itamino D trūkumo profilaktikai</w:t>
      </w:r>
      <w:r>
        <w:rPr>
          <w:szCs w:val="22"/>
          <w:lang w:val="lt-LT"/>
        </w:rPr>
        <w:t>;</w:t>
      </w:r>
    </w:p>
    <w:p w14:paraId="0FF3C51C" w14:textId="63FC065B" w:rsidR="00346B4B" w:rsidRPr="00472631" w:rsidRDefault="00346B4B" w:rsidP="00346B4B">
      <w:pPr>
        <w:numPr>
          <w:ilvl w:val="0"/>
          <w:numId w:val="7"/>
        </w:numPr>
        <w:tabs>
          <w:tab w:val="clear" w:pos="567"/>
          <w:tab w:val="clear" w:pos="862"/>
          <w:tab w:val="num" w:pos="426"/>
        </w:tabs>
        <w:spacing w:line="240" w:lineRule="auto"/>
        <w:ind w:left="426" w:hanging="426"/>
        <w:contextualSpacing/>
        <w:rPr>
          <w:szCs w:val="22"/>
          <w:lang w:val="lt-LT"/>
        </w:rPr>
      </w:pPr>
      <w:r w:rsidRPr="00472631">
        <w:rPr>
          <w:szCs w:val="22"/>
          <w:lang w:val="lt-LT"/>
        </w:rPr>
        <w:t>pacient</w:t>
      </w:r>
      <w:r>
        <w:rPr>
          <w:szCs w:val="22"/>
          <w:lang w:val="lt-LT"/>
        </w:rPr>
        <w:t xml:space="preserve">ų, </w:t>
      </w:r>
      <w:r w:rsidRPr="00472631">
        <w:rPr>
          <w:szCs w:val="22"/>
          <w:lang w:val="lt-LT"/>
        </w:rPr>
        <w:t>sergan</w:t>
      </w:r>
      <w:r>
        <w:rPr>
          <w:szCs w:val="22"/>
          <w:lang w:val="lt-LT"/>
        </w:rPr>
        <w:t>čių</w:t>
      </w:r>
      <w:r w:rsidRPr="00472631">
        <w:rPr>
          <w:szCs w:val="22"/>
          <w:lang w:val="lt-LT"/>
        </w:rPr>
        <w:t xml:space="preserve"> vitamino D trūkumu ar pacient</w:t>
      </w:r>
      <w:r>
        <w:rPr>
          <w:szCs w:val="22"/>
          <w:lang w:val="lt-LT"/>
        </w:rPr>
        <w:t>ų</w:t>
      </w:r>
      <w:r w:rsidRPr="00472631">
        <w:rPr>
          <w:szCs w:val="22"/>
          <w:lang w:val="lt-LT"/>
        </w:rPr>
        <w:t>, kuriems yra vitamino D nepakankamumo rizika</w:t>
      </w:r>
      <w:r>
        <w:rPr>
          <w:szCs w:val="22"/>
          <w:lang w:val="lt-LT"/>
        </w:rPr>
        <w:t>, papildomam</w:t>
      </w:r>
      <w:r w:rsidRPr="00472631">
        <w:rPr>
          <w:szCs w:val="22"/>
          <w:lang w:val="lt-LT"/>
        </w:rPr>
        <w:t xml:space="preserve"> osteoporozės (lig</w:t>
      </w:r>
      <w:r>
        <w:rPr>
          <w:szCs w:val="22"/>
          <w:lang w:val="lt-LT"/>
        </w:rPr>
        <w:t>os</w:t>
      </w:r>
      <w:r w:rsidRPr="00472631">
        <w:rPr>
          <w:szCs w:val="22"/>
          <w:lang w:val="lt-LT"/>
        </w:rPr>
        <w:t>, dėl kurios sumažėja kaulų tankis, kaulai pamažu tampa silpnesni, trapesni, didėja jų lūžio rizika) gydymui.</w:t>
      </w:r>
    </w:p>
    <w:p w14:paraId="15DD870F" w14:textId="77777777" w:rsidR="00346B4B" w:rsidRPr="00472631" w:rsidRDefault="00346B4B" w:rsidP="00346B4B">
      <w:pPr>
        <w:numPr>
          <w:ilvl w:val="12"/>
          <w:numId w:val="0"/>
        </w:numPr>
        <w:tabs>
          <w:tab w:val="clear" w:pos="567"/>
        </w:tabs>
        <w:spacing w:line="240" w:lineRule="auto"/>
        <w:ind w:right="-2"/>
        <w:rPr>
          <w:noProof/>
          <w:szCs w:val="22"/>
          <w:highlight w:val="yellow"/>
          <w:lang w:val="lt-LT"/>
        </w:rPr>
      </w:pPr>
    </w:p>
    <w:p w14:paraId="6E9313A7" w14:textId="77777777" w:rsidR="00346B4B" w:rsidRPr="00472631" w:rsidRDefault="00346B4B" w:rsidP="00346B4B">
      <w:pPr>
        <w:numPr>
          <w:ilvl w:val="12"/>
          <w:numId w:val="0"/>
        </w:numPr>
        <w:tabs>
          <w:tab w:val="clear" w:pos="567"/>
        </w:tabs>
        <w:spacing w:line="240" w:lineRule="auto"/>
        <w:ind w:right="-2"/>
        <w:rPr>
          <w:szCs w:val="22"/>
          <w:lang w:val="lt-LT"/>
        </w:rPr>
      </w:pPr>
    </w:p>
    <w:p w14:paraId="1B65D944"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2.</w:t>
      </w:r>
      <w:r w:rsidRPr="00472631">
        <w:rPr>
          <w:rFonts w:ascii="Times New Roman" w:hAnsi="Times New Roman"/>
          <w:sz w:val="22"/>
          <w:szCs w:val="22"/>
          <w:lang w:val="lt-LT"/>
        </w:rPr>
        <w:tab/>
        <w:t xml:space="preserve">Kas žinotina prieš vartojant Videral </w:t>
      </w:r>
      <w:r w:rsidRPr="00472631">
        <w:rPr>
          <w:rFonts w:ascii="Times New Roman" w:hAnsi="Times New Roman"/>
          <w:bCs w:val="0"/>
          <w:sz w:val="22"/>
          <w:szCs w:val="22"/>
          <w:lang w:val="lt-LT"/>
        </w:rPr>
        <w:t xml:space="preserve"> </w:t>
      </w:r>
    </w:p>
    <w:p w14:paraId="2D4CD940" w14:textId="77777777" w:rsidR="00346B4B" w:rsidRPr="00472631" w:rsidRDefault="00346B4B" w:rsidP="00346B4B">
      <w:pPr>
        <w:numPr>
          <w:ilvl w:val="12"/>
          <w:numId w:val="0"/>
        </w:numPr>
        <w:tabs>
          <w:tab w:val="clear" w:pos="567"/>
        </w:tabs>
        <w:spacing w:line="240" w:lineRule="auto"/>
        <w:ind w:right="-2"/>
        <w:rPr>
          <w:szCs w:val="22"/>
          <w:lang w:val="lt-LT"/>
        </w:rPr>
      </w:pPr>
    </w:p>
    <w:p w14:paraId="78373407"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Videral vartoti negalima:</w:t>
      </w:r>
    </w:p>
    <w:p w14:paraId="78D3F131" w14:textId="77777777" w:rsidR="00346B4B" w:rsidRPr="00472631" w:rsidRDefault="00346B4B" w:rsidP="00346B4B">
      <w:pPr>
        <w:numPr>
          <w:ilvl w:val="12"/>
          <w:numId w:val="0"/>
        </w:numPr>
        <w:spacing w:line="240" w:lineRule="auto"/>
        <w:ind w:left="567" w:hanging="567"/>
        <w:rPr>
          <w:noProof/>
          <w:szCs w:val="22"/>
          <w:lang w:val="lt-LT"/>
        </w:rPr>
      </w:pPr>
      <w:r w:rsidRPr="00472631">
        <w:rPr>
          <w:szCs w:val="22"/>
          <w:lang w:val="lt-LT"/>
        </w:rPr>
        <w:t>-</w:t>
      </w:r>
      <w:r w:rsidRPr="00472631">
        <w:rPr>
          <w:szCs w:val="22"/>
          <w:lang w:val="lt-LT"/>
        </w:rPr>
        <w:tab/>
      </w:r>
      <w:r w:rsidRPr="00472631">
        <w:rPr>
          <w:noProof/>
          <w:szCs w:val="22"/>
          <w:lang w:val="lt-LT"/>
        </w:rPr>
        <w:t xml:space="preserve">jeigu yra alergija </w:t>
      </w:r>
      <w:r>
        <w:rPr>
          <w:noProof/>
          <w:szCs w:val="22"/>
          <w:lang w:val="lt-LT"/>
        </w:rPr>
        <w:t>k</w:t>
      </w:r>
      <w:r w:rsidRPr="00472631">
        <w:rPr>
          <w:noProof/>
          <w:szCs w:val="22"/>
          <w:lang w:val="lt-LT"/>
        </w:rPr>
        <w:t>olekalciferoliui arba bet kuriai pagalbinei šio vaisto medžiagai (jos išvardytos 6 skyriuje);</w:t>
      </w:r>
    </w:p>
    <w:p w14:paraId="75D8E05B" w14:textId="77777777" w:rsidR="00346B4B" w:rsidRPr="00472631" w:rsidRDefault="00346B4B" w:rsidP="00346B4B">
      <w:pPr>
        <w:numPr>
          <w:ilvl w:val="12"/>
          <w:numId w:val="0"/>
        </w:numPr>
        <w:spacing w:line="240" w:lineRule="auto"/>
        <w:ind w:left="567" w:hanging="567"/>
        <w:rPr>
          <w:noProof/>
          <w:szCs w:val="22"/>
          <w:lang w:val="lt-LT"/>
        </w:rPr>
      </w:pPr>
      <w:r w:rsidRPr="00472631">
        <w:rPr>
          <w:noProof/>
          <w:szCs w:val="22"/>
          <w:lang w:val="lt-LT"/>
        </w:rPr>
        <w:t>-</w:t>
      </w:r>
      <w:r w:rsidRPr="00472631">
        <w:rPr>
          <w:noProof/>
          <w:szCs w:val="22"/>
          <w:lang w:val="lt-LT"/>
        </w:rPr>
        <w:tab/>
        <w:t>jeigu yra hiperkalcemija (padidėjęs kalcio kiekis kraujyje);</w:t>
      </w:r>
    </w:p>
    <w:p w14:paraId="1C23F121" w14:textId="77777777" w:rsidR="00346B4B" w:rsidRPr="00472631" w:rsidRDefault="00346B4B" w:rsidP="00346B4B">
      <w:pPr>
        <w:numPr>
          <w:ilvl w:val="12"/>
          <w:numId w:val="0"/>
        </w:numPr>
        <w:spacing w:line="240" w:lineRule="auto"/>
        <w:ind w:left="567" w:hanging="567"/>
        <w:rPr>
          <w:noProof/>
          <w:szCs w:val="22"/>
          <w:lang w:val="lt-LT"/>
        </w:rPr>
      </w:pPr>
      <w:r w:rsidRPr="00472631">
        <w:rPr>
          <w:noProof/>
          <w:szCs w:val="22"/>
          <w:lang w:val="lt-LT"/>
        </w:rPr>
        <w:t>-</w:t>
      </w:r>
      <w:r w:rsidRPr="00472631">
        <w:rPr>
          <w:noProof/>
          <w:szCs w:val="22"/>
          <w:lang w:val="lt-LT"/>
        </w:rPr>
        <w:tab/>
        <w:t>jeigu yra hiperkalciurija (padidėjęs kalcio kiekis šlapime);</w:t>
      </w:r>
    </w:p>
    <w:p w14:paraId="29E65263" w14:textId="77777777" w:rsidR="00346B4B" w:rsidRPr="00472631" w:rsidRDefault="00346B4B" w:rsidP="00346B4B">
      <w:pPr>
        <w:numPr>
          <w:ilvl w:val="12"/>
          <w:numId w:val="0"/>
        </w:numPr>
        <w:spacing w:line="240" w:lineRule="auto"/>
        <w:ind w:left="567" w:hanging="567"/>
        <w:rPr>
          <w:szCs w:val="22"/>
          <w:lang w:val="lt-LT"/>
        </w:rPr>
      </w:pPr>
      <w:r w:rsidRPr="00472631">
        <w:rPr>
          <w:noProof/>
          <w:szCs w:val="22"/>
          <w:lang w:val="lt-LT"/>
        </w:rPr>
        <w:t>-</w:t>
      </w:r>
      <w:r w:rsidRPr="00472631">
        <w:rPr>
          <w:noProof/>
          <w:szCs w:val="22"/>
          <w:lang w:val="lt-LT"/>
        </w:rPr>
        <w:tab/>
        <w:t xml:space="preserve">jeigu yra vitamino D hipervitaminozė </w:t>
      </w:r>
      <w:r w:rsidRPr="00472631">
        <w:rPr>
          <w:szCs w:val="22"/>
          <w:lang w:val="lt-LT"/>
        </w:rPr>
        <w:t>(padidėjęs vitamino D kiekis kraujyje);</w:t>
      </w:r>
    </w:p>
    <w:p w14:paraId="03F359D0" w14:textId="77777777" w:rsidR="00346B4B" w:rsidRPr="00472631" w:rsidRDefault="00346B4B" w:rsidP="00346B4B">
      <w:pPr>
        <w:numPr>
          <w:ilvl w:val="12"/>
          <w:numId w:val="0"/>
        </w:numPr>
        <w:spacing w:line="240" w:lineRule="auto"/>
        <w:ind w:left="567" w:hanging="567"/>
        <w:rPr>
          <w:noProof/>
          <w:szCs w:val="22"/>
          <w:lang w:val="lt-LT"/>
        </w:rPr>
      </w:pPr>
      <w:r w:rsidRPr="00472631">
        <w:rPr>
          <w:szCs w:val="22"/>
          <w:lang w:val="lt-LT"/>
        </w:rPr>
        <w:t>-</w:t>
      </w:r>
      <w:r w:rsidRPr="00472631">
        <w:rPr>
          <w:szCs w:val="22"/>
          <w:lang w:val="lt-LT"/>
        </w:rPr>
        <w:tab/>
        <w:t>jeigu Jums yra sunkus inkstų funkcijos nepakankamumas (sunkus inkstų veiklos sutrikimas).</w:t>
      </w:r>
    </w:p>
    <w:p w14:paraId="29C93CBB" w14:textId="77777777" w:rsidR="00346B4B" w:rsidRPr="00472631" w:rsidRDefault="00346B4B" w:rsidP="00346B4B">
      <w:pPr>
        <w:numPr>
          <w:ilvl w:val="12"/>
          <w:numId w:val="0"/>
        </w:numPr>
        <w:tabs>
          <w:tab w:val="clear" w:pos="567"/>
        </w:tabs>
        <w:spacing w:line="240" w:lineRule="auto"/>
        <w:ind w:right="-2"/>
        <w:rPr>
          <w:szCs w:val="22"/>
          <w:lang w:val="lt-LT"/>
        </w:rPr>
      </w:pPr>
    </w:p>
    <w:p w14:paraId="282BA64E"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 xml:space="preserve">Įspėjimai ir atsargumo priemonės </w:t>
      </w:r>
    </w:p>
    <w:p w14:paraId="2D97C60B" w14:textId="77777777" w:rsidR="00346B4B" w:rsidRPr="00472631" w:rsidRDefault="00346B4B" w:rsidP="00346B4B">
      <w:pPr>
        <w:numPr>
          <w:ilvl w:val="12"/>
          <w:numId w:val="0"/>
        </w:numPr>
        <w:tabs>
          <w:tab w:val="clear" w:pos="567"/>
        </w:tabs>
        <w:spacing w:line="240" w:lineRule="auto"/>
        <w:ind w:right="-2"/>
        <w:rPr>
          <w:noProof/>
          <w:szCs w:val="22"/>
          <w:lang w:val="lt-LT"/>
        </w:rPr>
      </w:pPr>
      <w:r w:rsidRPr="00472631">
        <w:rPr>
          <w:noProof/>
          <w:szCs w:val="22"/>
          <w:lang w:val="lt-LT"/>
        </w:rPr>
        <w:t>Pasitarkite su gydytoju arba vaistininku, prieš pradėdami vartoti Videral.</w:t>
      </w:r>
    </w:p>
    <w:p w14:paraId="32956751" w14:textId="77777777" w:rsidR="00346B4B" w:rsidRPr="00472631" w:rsidRDefault="00346B4B" w:rsidP="00346B4B">
      <w:pPr>
        <w:numPr>
          <w:ilvl w:val="12"/>
          <w:numId w:val="0"/>
        </w:numPr>
        <w:tabs>
          <w:tab w:val="clear" w:pos="567"/>
        </w:tabs>
        <w:spacing w:line="240" w:lineRule="auto"/>
        <w:ind w:right="-2"/>
        <w:rPr>
          <w:noProof/>
          <w:szCs w:val="22"/>
          <w:lang w:val="lt-LT"/>
        </w:rPr>
      </w:pPr>
    </w:p>
    <w:p w14:paraId="28A967AB" w14:textId="77777777" w:rsidR="00346B4B" w:rsidRPr="00100E58" w:rsidRDefault="00346B4B" w:rsidP="00C40EF6">
      <w:pPr>
        <w:pStyle w:val="BT-EMEASMCA"/>
        <w:numPr>
          <w:ilvl w:val="0"/>
          <w:numId w:val="3"/>
        </w:numPr>
        <w:ind w:right="-2"/>
      </w:pPr>
      <w:r w:rsidRPr="00100E58">
        <w:t>jeigu inkstuose yra akmenų;</w:t>
      </w:r>
    </w:p>
    <w:p w14:paraId="05FACB6A" w14:textId="77777777" w:rsidR="00346B4B" w:rsidRPr="00100E58" w:rsidRDefault="00346B4B" w:rsidP="00C40EF6">
      <w:pPr>
        <w:pStyle w:val="BT-EMEASMCA"/>
        <w:numPr>
          <w:ilvl w:val="0"/>
          <w:numId w:val="3"/>
        </w:numPr>
        <w:ind w:right="-2"/>
      </w:pPr>
      <w:r w:rsidRPr="00100E58">
        <w:t>jeigu Jums sutrikusi inkstų funkcija;</w:t>
      </w:r>
    </w:p>
    <w:p w14:paraId="015A4F25" w14:textId="77777777" w:rsidR="00346B4B" w:rsidRPr="0019178F" w:rsidRDefault="00346B4B" w:rsidP="00C40EF6">
      <w:pPr>
        <w:numPr>
          <w:ilvl w:val="0"/>
          <w:numId w:val="3"/>
        </w:numPr>
        <w:ind w:right="-2"/>
        <w:rPr>
          <w:lang w:val="lt-LT"/>
        </w:rPr>
      </w:pPr>
      <w:r w:rsidRPr="00C40EF6">
        <w:rPr>
          <w:lang w:val="lt-LT"/>
        </w:rPr>
        <w:lastRenderedPageBreak/>
        <w:t>jeigu sergate sarkoidoze (liga, kurios metu formuojasi uždegiminiai mazgeliai, dažniausiai ši liga paveikia plaučius), nes yra padidėjusio vitamino D</w:t>
      </w:r>
      <w:r w:rsidRPr="00C40EF6">
        <w:rPr>
          <w:vertAlign w:val="subscript"/>
          <w:lang w:val="lt-LT"/>
        </w:rPr>
        <w:t>3</w:t>
      </w:r>
      <w:r w:rsidRPr="00C40EF6">
        <w:rPr>
          <w:lang w:val="lt-LT"/>
        </w:rPr>
        <w:t xml:space="preserve"> įsisavinimo rizika; </w:t>
      </w:r>
    </w:p>
    <w:p w14:paraId="009AE34F" w14:textId="77777777" w:rsidR="00346B4B" w:rsidRPr="00100E58" w:rsidRDefault="00346B4B" w:rsidP="00C40EF6">
      <w:pPr>
        <w:pStyle w:val="BT-EMEASMCA"/>
        <w:numPr>
          <w:ilvl w:val="0"/>
          <w:numId w:val="3"/>
        </w:numPr>
        <w:ind w:right="-2"/>
      </w:pPr>
      <w:r w:rsidRPr="00100E58">
        <w:t>jeigu vartojate benzotiadiazino darinius (vaistai skatinantys šlapimo išsiskyrimą);</w:t>
      </w:r>
    </w:p>
    <w:p w14:paraId="510F0F43" w14:textId="77777777" w:rsidR="00346B4B" w:rsidRPr="00100E58" w:rsidRDefault="00346B4B" w:rsidP="00C40EF6">
      <w:pPr>
        <w:pStyle w:val="BT-EMEASMCA"/>
        <w:numPr>
          <w:ilvl w:val="0"/>
          <w:numId w:val="3"/>
        </w:numPr>
        <w:ind w:right="-2"/>
      </w:pPr>
      <w:r w:rsidRPr="00100E58">
        <w:t>jeigu Jūsų judėjimas ribotas;</w:t>
      </w:r>
    </w:p>
    <w:p w14:paraId="49C96035" w14:textId="77777777" w:rsidR="00346B4B" w:rsidRPr="00472631" w:rsidRDefault="00346B4B" w:rsidP="00346B4B">
      <w:pPr>
        <w:tabs>
          <w:tab w:val="clear" w:pos="567"/>
        </w:tabs>
        <w:spacing w:line="240" w:lineRule="auto"/>
        <w:ind w:right="-2"/>
        <w:rPr>
          <w:szCs w:val="22"/>
          <w:lang w:val="lt-LT"/>
        </w:rPr>
      </w:pPr>
      <w:r w:rsidRPr="00472631">
        <w:rPr>
          <w:szCs w:val="22"/>
          <w:lang w:val="lt-LT"/>
        </w:rPr>
        <w:t>Esant kuriai nors iš šių būklių, gydytojas stebės kalcio kiekį Jūsų kraujyje arba šlapime.</w:t>
      </w:r>
    </w:p>
    <w:p w14:paraId="4D7C9AD5" w14:textId="77777777" w:rsidR="00346B4B" w:rsidRPr="00100E58" w:rsidRDefault="00346B4B" w:rsidP="00C40EF6">
      <w:pPr>
        <w:pStyle w:val="BT-EMEASMCA"/>
        <w:numPr>
          <w:ilvl w:val="0"/>
          <w:numId w:val="3"/>
        </w:numPr>
        <w:ind w:right="-2"/>
      </w:pPr>
      <w:r w:rsidRPr="00100E58">
        <w:t xml:space="preserve">jeigu esate nėščia. </w:t>
      </w:r>
    </w:p>
    <w:p w14:paraId="404CC574" w14:textId="77777777" w:rsidR="00346B4B" w:rsidRPr="00472631" w:rsidRDefault="00346B4B" w:rsidP="00346B4B">
      <w:pPr>
        <w:tabs>
          <w:tab w:val="clear" w:pos="567"/>
        </w:tabs>
        <w:spacing w:line="240" w:lineRule="auto"/>
        <w:ind w:right="-2"/>
        <w:rPr>
          <w:szCs w:val="22"/>
          <w:lang w:val="lt-LT"/>
        </w:rPr>
      </w:pPr>
    </w:p>
    <w:p w14:paraId="5C3FD871" w14:textId="77777777" w:rsidR="00346B4B" w:rsidRPr="00472631" w:rsidRDefault="00346B4B" w:rsidP="00346B4B">
      <w:pPr>
        <w:tabs>
          <w:tab w:val="clear" w:pos="567"/>
        </w:tabs>
        <w:spacing w:line="240" w:lineRule="auto"/>
        <w:ind w:right="-2"/>
        <w:rPr>
          <w:szCs w:val="22"/>
          <w:lang w:val="lt-LT"/>
        </w:rPr>
      </w:pPr>
      <w:r w:rsidRPr="00472631">
        <w:rPr>
          <w:szCs w:val="22"/>
          <w:lang w:val="lt-LT"/>
        </w:rPr>
        <w:t xml:space="preserve">Nevartokite Videral daugiau nei paskyrė gydytojas, nes galite perdozuoti. Tuo pat metu nevartokite kitų produktų, į kurių sudėtį įeina vitaminas D, išskyrus tuos, kuriuos paskyrė gydytojas. </w:t>
      </w:r>
    </w:p>
    <w:p w14:paraId="185F5712" w14:textId="77777777" w:rsidR="00346B4B" w:rsidRPr="00472631" w:rsidRDefault="00346B4B" w:rsidP="00346B4B">
      <w:pPr>
        <w:numPr>
          <w:ilvl w:val="12"/>
          <w:numId w:val="0"/>
        </w:numPr>
        <w:tabs>
          <w:tab w:val="clear" w:pos="567"/>
        </w:tabs>
        <w:spacing w:line="240" w:lineRule="auto"/>
        <w:rPr>
          <w:b/>
          <w:szCs w:val="22"/>
          <w:lang w:val="lt-LT"/>
        </w:rPr>
      </w:pPr>
    </w:p>
    <w:p w14:paraId="1C9C1639"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Kiti vaistai ir Videral</w:t>
      </w:r>
    </w:p>
    <w:p w14:paraId="2B0D4387" w14:textId="77777777" w:rsidR="00346B4B" w:rsidRPr="00472631" w:rsidRDefault="00346B4B" w:rsidP="00346B4B">
      <w:pPr>
        <w:numPr>
          <w:ilvl w:val="12"/>
          <w:numId w:val="0"/>
        </w:numPr>
        <w:tabs>
          <w:tab w:val="clear" w:pos="567"/>
        </w:tabs>
        <w:spacing w:line="240" w:lineRule="auto"/>
        <w:ind w:right="-2"/>
        <w:rPr>
          <w:noProof/>
          <w:szCs w:val="22"/>
          <w:lang w:val="lt-LT"/>
        </w:rPr>
      </w:pPr>
      <w:r w:rsidRPr="00472631">
        <w:rPr>
          <w:noProof/>
          <w:szCs w:val="22"/>
          <w:lang w:val="lt-LT"/>
        </w:rPr>
        <w:t>Jeigu vartojate ar neseniai vartojote kitų vaistų arba dėl to nesate tikri, apie tai pasakykite gydytojui arba vaistininkui.</w:t>
      </w:r>
    </w:p>
    <w:p w14:paraId="36E45C13" w14:textId="77777777" w:rsidR="00346B4B" w:rsidRPr="00472631" w:rsidRDefault="00346B4B" w:rsidP="00346B4B">
      <w:pPr>
        <w:numPr>
          <w:ilvl w:val="12"/>
          <w:numId w:val="0"/>
        </w:numPr>
        <w:tabs>
          <w:tab w:val="clear" w:pos="567"/>
        </w:tabs>
        <w:spacing w:line="240" w:lineRule="auto"/>
        <w:ind w:right="-2"/>
        <w:rPr>
          <w:szCs w:val="22"/>
          <w:lang w:val="lt-LT"/>
        </w:rPr>
      </w:pPr>
    </w:p>
    <w:p w14:paraId="71AD0A0F" w14:textId="568CBA2F" w:rsidR="00346B4B" w:rsidRPr="0019178F" w:rsidRDefault="00346B4B" w:rsidP="00346B4B">
      <w:pPr>
        <w:numPr>
          <w:ilvl w:val="0"/>
          <w:numId w:val="16"/>
        </w:numPr>
        <w:tabs>
          <w:tab w:val="clear" w:pos="567"/>
        </w:tabs>
        <w:spacing w:line="240" w:lineRule="auto"/>
        <w:ind w:right="-2"/>
        <w:contextualSpacing/>
        <w:rPr>
          <w:rStyle w:val="st"/>
          <w:lang w:val="lt-LT"/>
        </w:rPr>
      </w:pPr>
      <w:r w:rsidRPr="00472631">
        <w:rPr>
          <w:noProof/>
          <w:szCs w:val="22"/>
          <w:lang w:val="lt-LT"/>
        </w:rPr>
        <w:t>Kai kurie vaistai, skirti epilepsijai gydyti (fenitoinas), migdomieji (barbitūratai), prieštuberkulioziniai (rifampicinas ir izoniazidas), antiretrovirusiniai (ŽIV infekcijos gydymui), vaist</w:t>
      </w:r>
      <w:r>
        <w:rPr>
          <w:noProof/>
          <w:szCs w:val="22"/>
          <w:lang w:val="lt-LT"/>
        </w:rPr>
        <w:t>ai</w:t>
      </w:r>
      <w:r w:rsidRPr="00472631">
        <w:rPr>
          <w:noProof/>
          <w:szCs w:val="22"/>
          <w:lang w:val="lt-LT"/>
        </w:rPr>
        <w:t xml:space="preserve"> svorio mažinimui (</w:t>
      </w:r>
      <w:r w:rsidRPr="00472631">
        <w:rPr>
          <w:color w:val="000000" w:themeColor="text1"/>
          <w:szCs w:val="22"/>
          <w:lang w:val="lt-LT"/>
        </w:rPr>
        <w:t>orlistatas ir cholestiraminas) ir gliukokortikoidai (</w:t>
      </w:r>
      <w:r w:rsidRPr="00472631">
        <w:rPr>
          <w:color w:val="222222"/>
          <w:szCs w:val="22"/>
          <w:lang w:val="lt-LT"/>
        </w:rPr>
        <w:t xml:space="preserve">steroidai, pasižymintys </w:t>
      </w:r>
      <w:r w:rsidRPr="00472631">
        <w:rPr>
          <w:rStyle w:val="st"/>
          <w:color w:val="222222"/>
          <w:szCs w:val="22"/>
          <w:lang w:val="lt-LT"/>
        </w:rPr>
        <w:t>antialergini</w:t>
      </w:r>
      <w:r w:rsidR="00851D71">
        <w:rPr>
          <w:rStyle w:val="st"/>
          <w:color w:val="222222"/>
          <w:szCs w:val="22"/>
          <w:lang w:val="lt-LT"/>
        </w:rPr>
        <w:t>u</w:t>
      </w:r>
      <w:r w:rsidRPr="00472631">
        <w:rPr>
          <w:color w:val="222222"/>
          <w:szCs w:val="22"/>
          <w:lang w:val="lt-LT"/>
        </w:rPr>
        <w:t xml:space="preserve">, </w:t>
      </w:r>
      <w:r w:rsidRPr="0019178F">
        <w:rPr>
          <w:rStyle w:val="st"/>
          <w:lang w:val="lt-LT"/>
        </w:rPr>
        <w:t>priešuždegiminiu</w:t>
      </w:r>
      <w:r w:rsidRPr="00472631">
        <w:rPr>
          <w:color w:val="222222"/>
          <w:szCs w:val="22"/>
          <w:lang w:val="lt-LT"/>
        </w:rPr>
        <w:t xml:space="preserve"> </w:t>
      </w:r>
      <w:r w:rsidRPr="0019178F">
        <w:rPr>
          <w:rStyle w:val="st"/>
          <w:lang w:val="lt-LT"/>
        </w:rPr>
        <w:t>ir</w:t>
      </w:r>
      <w:r w:rsidRPr="00472631">
        <w:rPr>
          <w:color w:val="222222"/>
          <w:szCs w:val="22"/>
          <w:lang w:val="lt-LT"/>
        </w:rPr>
        <w:t xml:space="preserve"> </w:t>
      </w:r>
      <w:r w:rsidRPr="0019178F">
        <w:rPr>
          <w:rStyle w:val="st"/>
          <w:lang w:val="lt-LT"/>
        </w:rPr>
        <w:t>imuninę sistemą slopinančių</w:t>
      </w:r>
      <w:r w:rsidRPr="00472631">
        <w:rPr>
          <w:color w:val="222222"/>
          <w:szCs w:val="22"/>
          <w:lang w:val="lt-LT"/>
        </w:rPr>
        <w:t xml:space="preserve"> </w:t>
      </w:r>
      <w:r w:rsidRPr="0019178F">
        <w:rPr>
          <w:rStyle w:val="st"/>
          <w:lang w:val="lt-LT"/>
        </w:rPr>
        <w:t>poveikiu), mažina vitamino D gydymo poveikį;</w:t>
      </w:r>
    </w:p>
    <w:p w14:paraId="1667D464" w14:textId="6FCF70D7" w:rsidR="00346B4B" w:rsidRPr="00472631" w:rsidRDefault="00346B4B" w:rsidP="00346B4B">
      <w:pPr>
        <w:numPr>
          <w:ilvl w:val="0"/>
          <w:numId w:val="16"/>
        </w:numPr>
        <w:tabs>
          <w:tab w:val="clear" w:pos="567"/>
        </w:tabs>
        <w:spacing w:line="240" w:lineRule="auto"/>
        <w:ind w:right="-2"/>
        <w:contextualSpacing/>
        <w:rPr>
          <w:noProof/>
          <w:szCs w:val="22"/>
          <w:lang w:val="lt-LT"/>
        </w:rPr>
      </w:pPr>
      <w:r w:rsidRPr="0019178F">
        <w:rPr>
          <w:rStyle w:val="st"/>
          <w:lang w:val="lt-LT"/>
        </w:rPr>
        <w:t xml:space="preserve">Vaistai širdžiai (širdies glikozidai, tokie kaip digoksinas), šlapimo išsiskyrimą skatinantys vaistai, vartojami didelio kraujo spaudimo mažinimui (tiazidiniai diuretikai, pvz., </w:t>
      </w:r>
      <w:r w:rsidRPr="00472631">
        <w:rPr>
          <w:rStyle w:val="st"/>
          <w:color w:val="222222"/>
          <w:szCs w:val="22"/>
          <w:lang w:val="lt-LT"/>
        </w:rPr>
        <w:t>hidrochlor</w:t>
      </w:r>
      <w:r w:rsidR="00851D71">
        <w:rPr>
          <w:rStyle w:val="st"/>
          <w:color w:val="222222"/>
          <w:szCs w:val="22"/>
          <w:lang w:val="lt-LT"/>
        </w:rPr>
        <w:t>o</w:t>
      </w:r>
      <w:r w:rsidRPr="00472631">
        <w:rPr>
          <w:rStyle w:val="st"/>
          <w:color w:val="222222"/>
          <w:szCs w:val="22"/>
          <w:lang w:val="lt-LT"/>
        </w:rPr>
        <w:t>tiazidas</w:t>
      </w:r>
      <w:r w:rsidRPr="0019178F">
        <w:rPr>
          <w:rStyle w:val="st"/>
          <w:lang w:val="lt-LT"/>
        </w:rPr>
        <w:t>), kiti savo sudėtyje vitamino D turintys produktai, anaboliniai steroidai (skirti kai kurių vyrams pasireiškiančių hormonų sutrikimų, vėluojančios brandos gydymui ir, kuomet sergama tam tikromis ligomis, raumenų netekimo atstatymui) ir danazolis (sintetinė vyriško hormono testosterono forma) didina vitamino D gydymo poveikį.</w:t>
      </w:r>
    </w:p>
    <w:p w14:paraId="284BCC62" w14:textId="77777777" w:rsidR="00346B4B" w:rsidRPr="000C7493" w:rsidRDefault="00346B4B" w:rsidP="00346B4B">
      <w:pPr>
        <w:numPr>
          <w:ilvl w:val="12"/>
          <w:numId w:val="0"/>
        </w:numPr>
        <w:tabs>
          <w:tab w:val="clear" w:pos="567"/>
        </w:tabs>
        <w:spacing w:line="240" w:lineRule="auto"/>
        <w:ind w:right="-2"/>
        <w:contextualSpacing/>
        <w:rPr>
          <w:noProof/>
          <w:szCs w:val="22"/>
          <w:lang w:val="lt-LT"/>
        </w:rPr>
      </w:pPr>
      <w:r w:rsidRPr="000C7493">
        <w:rPr>
          <w:noProof/>
          <w:szCs w:val="22"/>
          <w:lang w:val="lt-LT"/>
        </w:rPr>
        <w:t>Tabletės, kurių sudėtyje yra aliuminio (skirtos rėmens gydymui), vartojant kartu su vitaminu D, yra geriau absorbuojamos.</w:t>
      </w:r>
    </w:p>
    <w:p w14:paraId="7EEC8D16" w14:textId="77777777" w:rsidR="00346B4B" w:rsidRPr="000C7493" w:rsidRDefault="00346B4B" w:rsidP="00346B4B">
      <w:pPr>
        <w:numPr>
          <w:ilvl w:val="12"/>
          <w:numId w:val="0"/>
        </w:numPr>
        <w:tabs>
          <w:tab w:val="clear" w:pos="567"/>
        </w:tabs>
        <w:spacing w:line="240" w:lineRule="auto"/>
        <w:ind w:right="-2"/>
        <w:rPr>
          <w:szCs w:val="22"/>
          <w:lang w:val="lt-LT"/>
        </w:rPr>
      </w:pPr>
    </w:p>
    <w:p w14:paraId="53ED7BC1"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Videral vartojimas su maistu ir gėrimais</w:t>
      </w:r>
    </w:p>
    <w:p w14:paraId="58B17134" w14:textId="77777777" w:rsidR="00346B4B" w:rsidRPr="00C40EF6" w:rsidRDefault="00346B4B" w:rsidP="00346B4B">
      <w:pPr>
        <w:spacing w:line="240" w:lineRule="auto"/>
        <w:contextualSpacing/>
        <w:rPr>
          <w:lang w:val="lt-LT"/>
        </w:rPr>
      </w:pPr>
      <w:r w:rsidRPr="00472631">
        <w:rPr>
          <w:szCs w:val="22"/>
          <w:lang w:val="nn-NO"/>
        </w:rPr>
        <w:t xml:space="preserve">Videral </w:t>
      </w:r>
      <w:r w:rsidRPr="00472631">
        <w:rPr>
          <w:szCs w:val="22"/>
          <w:lang w:val="lt-LT"/>
        </w:rPr>
        <w:t xml:space="preserve">geriau vartoti pagrindinio valgio metu. Vartojimo palengvinimui Jūs taip pat galite maišyti lašus su maistu ar gėrimais. </w:t>
      </w:r>
    </w:p>
    <w:p w14:paraId="2A50CCC8" w14:textId="77777777" w:rsidR="00346B4B" w:rsidRPr="00C40EF6" w:rsidRDefault="00346B4B" w:rsidP="00346B4B">
      <w:pPr>
        <w:numPr>
          <w:ilvl w:val="12"/>
          <w:numId w:val="0"/>
        </w:numPr>
        <w:tabs>
          <w:tab w:val="clear" w:pos="567"/>
          <w:tab w:val="left" w:pos="1290"/>
        </w:tabs>
        <w:spacing w:line="240" w:lineRule="auto"/>
        <w:ind w:right="-2"/>
        <w:contextualSpacing/>
        <w:rPr>
          <w:lang w:val="lt-LT"/>
        </w:rPr>
      </w:pPr>
    </w:p>
    <w:p w14:paraId="78CCD5EA"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Nėštumas, žindymo laikotarpis ir vaisingumas</w:t>
      </w:r>
    </w:p>
    <w:p w14:paraId="1C58E59B" w14:textId="77777777" w:rsidR="00346B4B" w:rsidRPr="001E50E3" w:rsidRDefault="00346B4B" w:rsidP="00346B4B">
      <w:pPr>
        <w:numPr>
          <w:ilvl w:val="12"/>
          <w:numId w:val="0"/>
        </w:numPr>
        <w:tabs>
          <w:tab w:val="clear" w:pos="567"/>
        </w:tabs>
        <w:spacing w:line="240" w:lineRule="auto"/>
        <w:rPr>
          <w:bCs/>
          <w:i/>
          <w:iCs/>
          <w:noProof/>
          <w:szCs w:val="22"/>
          <w:lang w:val="lt-LT"/>
        </w:rPr>
      </w:pPr>
      <w:r w:rsidRPr="001E50E3">
        <w:rPr>
          <w:bCs/>
          <w:i/>
          <w:iCs/>
          <w:noProof/>
          <w:szCs w:val="22"/>
          <w:lang w:val="lt-LT"/>
        </w:rPr>
        <w:t>Nėštumas</w:t>
      </w:r>
    </w:p>
    <w:p w14:paraId="196D1951" w14:textId="77777777" w:rsidR="00346B4B" w:rsidRPr="00472631" w:rsidRDefault="00346B4B" w:rsidP="00346B4B">
      <w:pPr>
        <w:numPr>
          <w:ilvl w:val="12"/>
          <w:numId w:val="0"/>
        </w:numPr>
        <w:tabs>
          <w:tab w:val="clear" w:pos="567"/>
        </w:tabs>
        <w:spacing w:line="240" w:lineRule="auto"/>
        <w:rPr>
          <w:szCs w:val="22"/>
          <w:lang w:val="lt-LT"/>
        </w:rPr>
      </w:pPr>
      <w:r w:rsidRPr="00472631">
        <w:rPr>
          <w:noProof/>
          <w:szCs w:val="22"/>
          <w:lang w:val="lt-LT"/>
        </w:rPr>
        <w:t>Jeigu esate nėščia, žindote kūdikį, manote, kad galbūt esate nėščia, arba planuojate pastoti, tai prieš vartodama šį vaistą, pasitarkite su gydytoju arba vaistininku.</w:t>
      </w:r>
      <w:r w:rsidRPr="00472631">
        <w:rPr>
          <w:szCs w:val="22"/>
          <w:lang w:val="lt-LT"/>
        </w:rPr>
        <w:t xml:space="preserve"> </w:t>
      </w:r>
    </w:p>
    <w:p w14:paraId="09710023" w14:textId="77777777" w:rsidR="00346B4B" w:rsidRPr="00472631" w:rsidRDefault="00346B4B" w:rsidP="00346B4B">
      <w:pPr>
        <w:numPr>
          <w:ilvl w:val="12"/>
          <w:numId w:val="0"/>
        </w:numPr>
        <w:tabs>
          <w:tab w:val="clear" w:pos="567"/>
        </w:tabs>
        <w:spacing w:line="240" w:lineRule="auto"/>
        <w:rPr>
          <w:szCs w:val="22"/>
          <w:lang w:val="lt-LT"/>
        </w:rPr>
      </w:pPr>
    </w:p>
    <w:p w14:paraId="4F1EEBAC" w14:textId="77777777" w:rsidR="00346B4B" w:rsidRPr="00472631" w:rsidRDefault="00346B4B" w:rsidP="00346B4B">
      <w:pPr>
        <w:numPr>
          <w:ilvl w:val="12"/>
          <w:numId w:val="0"/>
        </w:numPr>
        <w:tabs>
          <w:tab w:val="clear" w:pos="567"/>
        </w:tabs>
        <w:spacing w:line="240" w:lineRule="auto"/>
        <w:rPr>
          <w:szCs w:val="22"/>
          <w:lang w:val="lt-LT"/>
        </w:rPr>
      </w:pPr>
      <w:r w:rsidRPr="00472631">
        <w:rPr>
          <w:szCs w:val="22"/>
          <w:lang w:val="lt-LT"/>
        </w:rPr>
        <w:t xml:space="preserve">Nėštumo metu organizmui būtina gauti pakankamą vitamino D kiekį. </w:t>
      </w:r>
    </w:p>
    <w:p w14:paraId="7043FEB9" w14:textId="77777777" w:rsidR="00346B4B" w:rsidRPr="00472631" w:rsidRDefault="00346B4B" w:rsidP="00346B4B">
      <w:pPr>
        <w:numPr>
          <w:ilvl w:val="12"/>
          <w:numId w:val="0"/>
        </w:numPr>
        <w:tabs>
          <w:tab w:val="clear" w:pos="567"/>
        </w:tabs>
        <w:spacing w:line="240" w:lineRule="auto"/>
        <w:rPr>
          <w:szCs w:val="22"/>
          <w:lang w:val="lt-LT"/>
        </w:rPr>
      </w:pPr>
      <w:r w:rsidRPr="00472631">
        <w:rPr>
          <w:szCs w:val="22"/>
          <w:lang w:val="lt-LT"/>
        </w:rPr>
        <w:t xml:space="preserve">Jeigu gydytojas Jums skyrė Videral nėštumo metu, griežtai laikykitės gydytojo paskirtos dozės, kadangi vitamino D perdozavimas gali būti siejamas su vaisiaus apsigimimų rizika. </w:t>
      </w:r>
    </w:p>
    <w:p w14:paraId="7B8FE5DB" w14:textId="77777777" w:rsidR="00346B4B" w:rsidRPr="00472631" w:rsidRDefault="00346B4B" w:rsidP="00346B4B">
      <w:pPr>
        <w:numPr>
          <w:ilvl w:val="12"/>
          <w:numId w:val="0"/>
        </w:numPr>
        <w:tabs>
          <w:tab w:val="clear" w:pos="567"/>
        </w:tabs>
        <w:spacing w:line="240" w:lineRule="auto"/>
        <w:rPr>
          <w:szCs w:val="22"/>
          <w:lang w:val="lt-LT"/>
        </w:rPr>
      </w:pPr>
    </w:p>
    <w:p w14:paraId="5A71FD11" w14:textId="77777777" w:rsidR="00346B4B" w:rsidRPr="001E50E3" w:rsidRDefault="00346B4B" w:rsidP="00346B4B">
      <w:pPr>
        <w:numPr>
          <w:ilvl w:val="12"/>
          <w:numId w:val="0"/>
        </w:numPr>
        <w:tabs>
          <w:tab w:val="clear" w:pos="567"/>
        </w:tabs>
        <w:spacing w:line="240" w:lineRule="auto"/>
        <w:rPr>
          <w:bCs/>
          <w:i/>
          <w:iCs/>
          <w:szCs w:val="22"/>
          <w:lang w:val="lt-LT"/>
        </w:rPr>
      </w:pPr>
      <w:r w:rsidRPr="001E50E3">
        <w:rPr>
          <w:bCs/>
          <w:i/>
          <w:iCs/>
          <w:szCs w:val="22"/>
          <w:lang w:val="lt-LT"/>
        </w:rPr>
        <w:t>Žindymo laikotarpis</w:t>
      </w:r>
    </w:p>
    <w:p w14:paraId="62064E6A" w14:textId="77777777" w:rsidR="00346B4B" w:rsidRPr="00472631" w:rsidRDefault="00346B4B" w:rsidP="00346B4B">
      <w:pPr>
        <w:numPr>
          <w:ilvl w:val="12"/>
          <w:numId w:val="0"/>
        </w:numPr>
        <w:tabs>
          <w:tab w:val="clear" w:pos="567"/>
        </w:tabs>
        <w:spacing w:line="240" w:lineRule="auto"/>
        <w:contextualSpacing/>
        <w:rPr>
          <w:noProof/>
          <w:szCs w:val="22"/>
          <w:lang w:val="lt-LT"/>
        </w:rPr>
      </w:pPr>
      <w:r w:rsidRPr="00472631">
        <w:rPr>
          <w:noProof/>
          <w:szCs w:val="22"/>
          <w:lang w:val="lt-LT"/>
        </w:rPr>
        <w:t>Žindymo laikotarpiu Videral vartoti galima.</w:t>
      </w:r>
    </w:p>
    <w:p w14:paraId="26FB1F29" w14:textId="77777777" w:rsidR="00346B4B" w:rsidRPr="00472631" w:rsidRDefault="00346B4B" w:rsidP="00346B4B">
      <w:pPr>
        <w:spacing w:line="240" w:lineRule="auto"/>
        <w:contextualSpacing/>
        <w:rPr>
          <w:noProof/>
          <w:szCs w:val="22"/>
          <w:lang w:val="lt-LT"/>
        </w:rPr>
      </w:pPr>
      <w:r w:rsidRPr="00472631">
        <w:rPr>
          <w:noProof/>
          <w:szCs w:val="22"/>
          <w:lang w:val="lt-LT"/>
        </w:rPr>
        <w:t>Vitamino D ir jo metabolitų išsiskiria į motinos pieną.</w:t>
      </w:r>
    </w:p>
    <w:p w14:paraId="0AE73BE5" w14:textId="77777777" w:rsidR="00346B4B" w:rsidRPr="00472631" w:rsidRDefault="00346B4B" w:rsidP="00346B4B">
      <w:pPr>
        <w:spacing w:line="240" w:lineRule="auto"/>
        <w:contextualSpacing/>
        <w:rPr>
          <w:noProof/>
          <w:szCs w:val="22"/>
          <w:lang w:val="lt-LT"/>
        </w:rPr>
      </w:pPr>
      <w:r w:rsidRPr="00472631">
        <w:rPr>
          <w:noProof/>
          <w:szCs w:val="22"/>
          <w:lang w:val="lt-LT"/>
        </w:rPr>
        <w:t>Į tai turėtų būti atsižvelgiama, kuomet Jūsų vaikui papildomai bus skiriama vitamino D.</w:t>
      </w:r>
    </w:p>
    <w:p w14:paraId="63F1650E" w14:textId="77777777" w:rsidR="00346B4B" w:rsidRPr="00472631" w:rsidRDefault="00346B4B" w:rsidP="00346B4B">
      <w:pPr>
        <w:spacing w:line="240" w:lineRule="auto"/>
        <w:contextualSpacing/>
        <w:rPr>
          <w:noProof/>
          <w:szCs w:val="22"/>
          <w:lang w:val="lt-LT"/>
        </w:rPr>
      </w:pPr>
      <w:r w:rsidRPr="00472631">
        <w:rPr>
          <w:noProof/>
          <w:szCs w:val="22"/>
          <w:lang w:val="lt-LT"/>
        </w:rPr>
        <w:t>Perdozavimo atvejų žindomiems kūdikiams nebuvo nustatyta.</w:t>
      </w:r>
    </w:p>
    <w:p w14:paraId="3EBEB203" w14:textId="77777777" w:rsidR="00346B4B" w:rsidRPr="00472631" w:rsidRDefault="00346B4B" w:rsidP="00346B4B">
      <w:pPr>
        <w:numPr>
          <w:ilvl w:val="12"/>
          <w:numId w:val="0"/>
        </w:numPr>
        <w:tabs>
          <w:tab w:val="clear" w:pos="567"/>
        </w:tabs>
        <w:spacing w:line="240" w:lineRule="auto"/>
        <w:rPr>
          <w:szCs w:val="22"/>
          <w:lang w:val="lt-LT"/>
        </w:rPr>
      </w:pPr>
    </w:p>
    <w:p w14:paraId="34BFF475"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Vairavimas ir mechanizmų valdymas</w:t>
      </w:r>
    </w:p>
    <w:p w14:paraId="4311FE67" w14:textId="77777777" w:rsidR="00346B4B" w:rsidRPr="00472631" w:rsidRDefault="00346B4B" w:rsidP="00346B4B">
      <w:pPr>
        <w:rPr>
          <w:noProof/>
          <w:szCs w:val="22"/>
          <w:lang w:val="lt-LT"/>
        </w:rPr>
      </w:pPr>
      <w:r w:rsidRPr="00472631">
        <w:rPr>
          <w:szCs w:val="22"/>
          <w:lang w:val="lt-LT"/>
        </w:rPr>
        <w:t xml:space="preserve">Poveikis gebėjimui vairuoti ir valdyti mechanizmus nebuvo tiriamas. Videral </w:t>
      </w:r>
      <w:r w:rsidRPr="0019178F">
        <w:rPr>
          <w:rStyle w:val="st"/>
          <w:lang w:val="lt-LT"/>
        </w:rPr>
        <w:t>neturi</w:t>
      </w:r>
      <w:r w:rsidRPr="00472631">
        <w:rPr>
          <w:color w:val="222222"/>
          <w:szCs w:val="22"/>
          <w:lang w:val="lt-LT"/>
        </w:rPr>
        <w:t xml:space="preserve"> </w:t>
      </w:r>
      <w:r w:rsidRPr="0019178F">
        <w:rPr>
          <w:rStyle w:val="st"/>
          <w:lang w:val="lt-LT"/>
        </w:rPr>
        <w:t>žinomo šalutinio</w:t>
      </w:r>
      <w:r w:rsidRPr="00472631">
        <w:rPr>
          <w:color w:val="222222"/>
          <w:szCs w:val="22"/>
          <w:lang w:val="lt-LT"/>
        </w:rPr>
        <w:t xml:space="preserve"> </w:t>
      </w:r>
      <w:r w:rsidRPr="0019178F">
        <w:rPr>
          <w:rStyle w:val="st"/>
          <w:lang w:val="lt-LT"/>
        </w:rPr>
        <w:t>poveikio</w:t>
      </w:r>
      <w:r w:rsidRPr="00472631">
        <w:rPr>
          <w:color w:val="222222"/>
          <w:szCs w:val="22"/>
          <w:lang w:val="lt-LT"/>
        </w:rPr>
        <w:t xml:space="preserve">, kuris </w:t>
      </w:r>
      <w:r w:rsidRPr="0019178F">
        <w:rPr>
          <w:rStyle w:val="st"/>
          <w:lang w:val="lt-LT"/>
        </w:rPr>
        <w:t>gali turėti įtakos</w:t>
      </w:r>
      <w:r w:rsidRPr="00472631">
        <w:rPr>
          <w:color w:val="222222"/>
          <w:szCs w:val="22"/>
          <w:lang w:val="lt-LT"/>
        </w:rPr>
        <w:t xml:space="preserve"> </w:t>
      </w:r>
      <w:r w:rsidRPr="0019178F">
        <w:rPr>
          <w:rStyle w:val="st"/>
          <w:lang w:val="lt-LT"/>
        </w:rPr>
        <w:t>gebėjimui vairuoti</w:t>
      </w:r>
      <w:r w:rsidRPr="00472631">
        <w:rPr>
          <w:color w:val="222222"/>
          <w:szCs w:val="22"/>
          <w:lang w:val="lt-LT"/>
        </w:rPr>
        <w:t xml:space="preserve"> </w:t>
      </w:r>
      <w:r w:rsidRPr="0019178F">
        <w:rPr>
          <w:rStyle w:val="st"/>
          <w:lang w:val="lt-LT"/>
        </w:rPr>
        <w:t>ir valdyti mechanizmus</w:t>
      </w:r>
      <w:r w:rsidRPr="00472631">
        <w:rPr>
          <w:color w:val="222222"/>
          <w:szCs w:val="22"/>
          <w:lang w:val="lt-LT"/>
        </w:rPr>
        <w:t>.</w:t>
      </w:r>
    </w:p>
    <w:p w14:paraId="24597D5A" w14:textId="77777777" w:rsidR="00346B4B" w:rsidRPr="00472631" w:rsidRDefault="00346B4B" w:rsidP="00346B4B">
      <w:pPr>
        <w:numPr>
          <w:ilvl w:val="12"/>
          <w:numId w:val="0"/>
        </w:numPr>
        <w:tabs>
          <w:tab w:val="clear" w:pos="567"/>
        </w:tabs>
        <w:spacing w:line="240" w:lineRule="auto"/>
        <w:ind w:right="-2"/>
        <w:rPr>
          <w:szCs w:val="22"/>
          <w:lang w:val="lt-LT"/>
        </w:rPr>
      </w:pPr>
    </w:p>
    <w:p w14:paraId="182AA78F" w14:textId="77777777" w:rsidR="00346B4B" w:rsidRPr="00472631" w:rsidRDefault="00346B4B" w:rsidP="00346B4B">
      <w:pPr>
        <w:numPr>
          <w:ilvl w:val="12"/>
          <w:numId w:val="0"/>
        </w:numPr>
        <w:tabs>
          <w:tab w:val="clear" w:pos="567"/>
        </w:tabs>
        <w:spacing w:line="240" w:lineRule="auto"/>
        <w:ind w:right="-2"/>
        <w:rPr>
          <w:szCs w:val="22"/>
          <w:lang w:val="lt-LT"/>
        </w:rPr>
      </w:pPr>
    </w:p>
    <w:p w14:paraId="376AE5D4"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3.</w:t>
      </w:r>
      <w:r w:rsidRPr="00472631">
        <w:rPr>
          <w:rFonts w:ascii="Times New Roman" w:hAnsi="Times New Roman"/>
          <w:sz w:val="22"/>
          <w:szCs w:val="22"/>
          <w:lang w:val="lt-LT"/>
        </w:rPr>
        <w:tab/>
        <w:t>Kaip vartoti Videral</w:t>
      </w:r>
    </w:p>
    <w:p w14:paraId="1AFFB76E" w14:textId="77777777" w:rsidR="00346B4B" w:rsidRPr="00472631" w:rsidRDefault="00346B4B" w:rsidP="00346B4B">
      <w:pPr>
        <w:numPr>
          <w:ilvl w:val="12"/>
          <w:numId w:val="0"/>
        </w:numPr>
        <w:tabs>
          <w:tab w:val="clear" w:pos="567"/>
        </w:tabs>
        <w:spacing w:line="240" w:lineRule="auto"/>
        <w:ind w:right="-2"/>
        <w:rPr>
          <w:szCs w:val="22"/>
          <w:lang w:val="lt-LT"/>
        </w:rPr>
      </w:pPr>
    </w:p>
    <w:p w14:paraId="5F2CC064" w14:textId="77777777" w:rsidR="00346B4B" w:rsidRPr="00472631" w:rsidRDefault="00346B4B" w:rsidP="00346B4B">
      <w:pPr>
        <w:numPr>
          <w:ilvl w:val="12"/>
          <w:numId w:val="0"/>
        </w:numPr>
        <w:tabs>
          <w:tab w:val="clear" w:pos="567"/>
        </w:tabs>
        <w:spacing w:line="240" w:lineRule="auto"/>
        <w:ind w:right="-2"/>
        <w:rPr>
          <w:szCs w:val="22"/>
          <w:lang w:val="lt-LT"/>
        </w:rPr>
      </w:pPr>
      <w:r w:rsidRPr="00472631">
        <w:rPr>
          <w:noProof/>
          <w:szCs w:val="22"/>
          <w:lang w:val="lt-LT"/>
        </w:rPr>
        <w:t>Visada vartokite šį vaistą tiksliai kaip nurodė gydytojas arba vaistininkas.</w:t>
      </w:r>
      <w:r w:rsidRPr="00472631">
        <w:rPr>
          <w:szCs w:val="22"/>
          <w:lang w:val="lt-LT"/>
        </w:rPr>
        <w:t xml:space="preserve"> </w:t>
      </w:r>
      <w:r w:rsidRPr="00472631">
        <w:rPr>
          <w:noProof/>
          <w:szCs w:val="22"/>
          <w:lang w:val="lt-LT"/>
        </w:rPr>
        <w:t>Jeigu abejojate, kreipkitės į gydytoją arba vaistininką.</w:t>
      </w:r>
      <w:r w:rsidRPr="00472631">
        <w:rPr>
          <w:szCs w:val="22"/>
          <w:lang w:val="lt-LT"/>
        </w:rPr>
        <w:t xml:space="preserve"> </w:t>
      </w:r>
    </w:p>
    <w:p w14:paraId="52DD9677" w14:textId="77777777" w:rsidR="00346B4B" w:rsidRPr="00472631" w:rsidRDefault="00346B4B" w:rsidP="00346B4B">
      <w:pPr>
        <w:numPr>
          <w:ilvl w:val="12"/>
          <w:numId w:val="0"/>
        </w:numPr>
        <w:tabs>
          <w:tab w:val="clear" w:pos="567"/>
        </w:tabs>
        <w:spacing w:line="240" w:lineRule="auto"/>
        <w:ind w:right="-2"/>
        <w:rPr>
          <w:szCs w:val="22"/>
          <w:lang w:val="lt-LT"/>
        </w:rPr>
      </w:pPr>
      <w:r w:rsidRPr="00472631">
        <w:rPr>
          <w:szCs w:val="22"/>
          <w:lang w:val="lt-LT"/>
        </w:rPr>
        <w:lastRenderedPageBreak/>
        <w:t xml:space="preserve">Dozė priklauso nuo organizmo būklės, dėl kurios Jums buvo skirtas Videral, Jūsų kūno masės, vitamino D ir kalcio koncentracijos kraujyje. Dėl to, visuomet vartokite asmeniškai Jums paskirtą vitamino D dozę, net jei Jūs žinote, kad kažkam buvo paskirta žymiai didesnė dozė. </w:t>
      </w:r>
    </w:p>
    <w:p w14:paraId="19E240C7" w14:textId="77777777" w:rsidR="00346B4B" w:rsidRPr="000C7493" w:rsidRDefault="00346B4B" w:rsidP="00346B4B">
      <w:pPr>
        <w:spacing w:line="240" w:lineRule="auto"/>
        <w:contextualSpacing/>
        <w:rPr>
          <w:szCs w:val="22"/>
          <w:highlight w:val="yellow"/>
          <w:lang w:val="lt-LT"/>
        </w:rPr>
      </w:pPr>
    </w:p>
    <w:p w14:paraId="17DBDB33" w14:textId="77777777" w:rsidR="00346B4B" w:rsidRPr="00472631" w:rsidRDefault="00346B4B" w:rsidP="00346B4B">
      <w:pPr>
        <w:spacing w:line="240" w:lineRule="auto"/>
        <w:rPr>
          <w:szCs w:val="22"/>
          <w:u w:val="single"/>
          <w:lang w:val="lt-LT"/>
        </w:rPr>
      </w:pPr>
      <w:r w:rsidRPr="00472631">
        <w:rPr>
          <w:szCs w:val="22"/>
          <w:u w:val="single"/>
          <w:lang w:val="lt-LT"/>
        </w:rPr>
        <w:t>Rachito ir osteomaliacijos profilaktika vaikams ir suaugusiesiems:</w:t>
      </w:r>
    </w:p>
    <w:p w14:paraId="6C0A9247" w14:textId="77777777" w:rsidR="00346B4B" w:rsidRPr="00472631" w:rsidRDefault="00346B4B" w:rsidP="00346B4B">
      <w:pPr>
        <w:spacing w:line="240" w:lineRule="auto"/>
        <w:contextualSpacing/>
        <w:rPr>
          <w:i/>
          <w:szCs w:val="22"/>
          <w:lang w:val="lt-LT"/>
        </w:rPr>
      </w:pPr>
      <w:r w:rsidRPr="00472631">
        <w:rPr>
          <w:i/>
          <w:szCs w:val="22"/>
          <w:lang w:val="lt-LT"/>
        </w:rPr>
        <w:t>Išnešioti naujagimiai</w:t>
      </w:r>
    </w:p>
    <w:p w14:paraId="6C9A9A70" w14:textId="77777777" w:rsidR="00346B4B" w:rsidRPr="00472631" w:rsidRDefault="00346B4B" w:rsidP="00346B4B">
      <w:pPr>
        <w:spacing w:line="240" w:lineRule="auto"/>
        <w:contextualSpacing/>
        <w:rPr>
          <w:szCs w:val="22"/>
          <w:lang w:val="lt-LT"/>
        </w:rPr>
      </w:pPr>
      <w:r w:rsidRPr="00472631">
        <w:rPr>
          <w:szCs w:val="22"/>
          <w:lang w:val="lt-LT"/>
        </w:rPr>
        <w:t>1 lašas per dien</w:t>
      </w:r>
      <w:r>
        <w:rPr>
          <w:szCs w:val="22"/>
          <w:lang w:val="lt-LT"/>
        </w:rPr>
        <w:t>ą</w:t>
      </w:r>
      <w:r w:rsidRPr="00472631">
        <w:rPr>
          <w:szCs w:val="22"/>
          <w:lang w:val="lt-LT"/>
        </w:rPr>
        <w:t xml:space="preserve"> (atitinka 500 TV vitamino D</w:t>
      </w:r>
      <w:r w:rsidRPr="00472631">
        <w:rPr>
          <w:szCs w:val="22"/>
          <w:vertAlign w:val="subscript"/>
          <w:lang w:val="lt-LT"/>
        </w:rPr>
        <w:t>3</w:t>
      </w:r>
      <w:r w:rsidRPr="00472631">
        <w:rPr>
          <w:szCs w:val="22"/>
          <w:lang w:val="lt-LT"/>
        </w:rPr>
        <w:t>).</w:t>
      </w:r>
    </w:p>
    <w:p w14:paraId="0223A337" w14:textId="77777777" w:rsidR="00346B4B" w:rsidRPr="00472631" w:rsidRDefault="00346B4B" w:rsidP="00346B4B">
      <w:pPr>
        <w:spacing w:line="240" w:lineRule="auto"/>
        <w:contextualSpacing/>
        <w:rPr>
          <w:i/>
          <w:szCs w:val="22"/>
          <w:highlight w:val="yellow"/>
          <w:lang w:val="lt-LT"/>
        </w:rPr>
      </w:pPr>
    </w:p>
    <w:p w14:paraId="2C393772" w14:textId="77777777" w:rsidR="00346B4B" w:rsidRPr="00472631" w:rsidRDefault="00346B4B" w:rsidP="00346B4B">
      <w:pPr>
        <w:spacing w:line="240" w:lineRule="auto"/>
        <w:contextualSpacing/>
        <w:rPr>
          <w:i/>
          <w:szCs w:val="22"/>
          <w:lang w:val="lt-LT"/>
        </w:rPr>
      </w:pPr>
      <w:r w:rsidRPr="00472631">
        <w:rPr>
          <w:i/>
          <w:szCs w:val="22"/>
          <w:lang w:val="lt-LT"/>
        </w:rPr>
        <w:t>Kūdikiai  ir vaikai (nuo 28 dienų iki 23 mėnesių), vaikai ir suaugusieji</w:t>
      </w:r>
    </w:p>
    <w:p w14:paraId="2A10C851" w14:textId="77777777" w:rsidR="00346B4B" w:rsidRPr="00472631" w:rsidRDefault="00346B4B" w:rsidP="00346B4B">
      <w:pPr>
        <w:spacing w:line="240" w:lineRule="auto"/>
        <w:contextualSpacing/>
        <w:rPr>
          <w:szCs w:val="22"/>
          <w:lang w:val="lt-LT"/>
        </w:rPr>
      </w:pPr>
      <w:r w:rsidRPr="00472631">
        <w:rPr>
          <w:szCs w:val="22"/>
          <w:lang w:val="lt-LT"/>
        </w:rPr>
        <w:t>1 lašas per dien</w:t>
      </w:r>
      <w:r>
        <w:rPr>
          <w:szCs w:val="22"/>
          <w:lang w:val="lt-LT"/>
        </w:rPr>
        <w:t>ą</w:t>
      </w:r>
      <w:r w:rsidRPr="00472631">
        <w:rPr>
          <w:szCs w:val="22"/>
          <w:lang w:val="lt-LT"/>
        </w:rPr>
        <w:t xml:space="preserve"> (atitinka 500 TV vitamino D</w:t>
      </w:r>
      <w:r w:rsidRPr="00472631">
        <w:rPr>
          <w:szCs w:val="22"/>
          <w:vertAlign w:val="subscript"/>
          <w:lang w:val="lt-LT"/>
        </w:rPr>
        <w:t>3</w:t>
      </w:r>
      <w:r w:rsidRPr="00472631">
        <w:rPr>
          <w:szCs w:val="22"/>
          <w:lang w:val="lt-LT"/>
        </w:rPr>
        <w:t>).</w:t>
      </w:r>
    </w:p>
    <w:p w14:paraId="60E182DF" w14:textId="77777777" w:rsidR="00346B4B" w:rsidRPr="00472631" w:rsidRDefault="00346B4B" w:rsidP="00346B4B">
      <w:pPr>
        <w:spacing w:line="240" w:lineRule="auto"/>
        <w:contextualSpacing/>
        <w:rPr>
          <w:szCs w:val="22"/>
          <w:highlight w:val="yellow"/>
          <w:u w:val="single"/>
          <w:lang w:val="lt-LT"/>
        </w:rPr>
      </w:pPr>
    </w:p>
    <w:p w14:paraId="46668EBC" w14:textId="77777777" w:rsidR="00346B4B" w:rsidRPr="00472631" w:rsidRDefault="00346B4B" w:rsidP="00346B4B">
      <w:pPr>
        <w:spacing w:line="240" w:lineRule="auto"/>
        <w:contextualSpacing/>
        <w:rPr>
          <w:szCs w:val="22"/>
          <w:u w:val="single"/>
          <w:lang w:val="lt-LT"/>
        </w:rPr>
      </w:pPr>
      <w:r w:rsidRPr="00472631">
        <w:rPr>
          <w:szCs w:val="22"/>
          <w:u w:val="single"/>
          <w:lang w:val="lt-LT"/>
        </w:rPr>
        <w:t>Rachito profilaktika neišnešiotiems naujagimiams:</w:t>
      </w:r>
    </w:p>
    <w:p w14:paraId="00EAC8DD" w14:textId="77777777" w:rsidR="00346B4B" w:rsidRPr="00472631" w:rsidRDefault="00346B4B" w:rsidP="00346B4B">
      <w:pPr>
        <w:spacing w:line="240" w:lineRule="auto"/>
        <w:contextualSpacing/>
        <w:rPr>
          <w:i/>
          <w:szCs w:val="22"/>
          <w:lang w:val="lt-LT"/>
        </w:rPr>
      </w:pPr>
      <w:r w:rsidRPr="00472631">
        <w:rPr>
          <w:i/>
          <w:szCs w:val="22"/>
          <w:lang w:val="lt-LT"/>
        </w:rPr>
        <w:t>Neišnešioti naujagimiai</w:t>
      </w:r>
    </w:p>
    <w:p w14:paraId="4A2870D8" w14:textId="77777777" w:rsidR="00346B4B" w:rsidRPr="00472631" w:rsidRDefault="00346B4B" w:rsidP="00346B4B">
      <w:pPr>
        <w:spacing w:line="240" w:lineRule="auto"/>
        <w:contextualSpacing/>
        <w:rPr>
          <w:szCs w:val="22"/>
          <w:lang w:val="lt-LT"/>
        </w:rPr>
      </w:pPr>
      <w:r w:rsidRPr="00472631">
        <w:rPr>
          <w:szCs w:val="22"/>
          <w:lang w:val="lt-LT"/>
        </w:rPr>
        <w:t>1 lašas per dien</w:t>
      </w:r>
      <w:r>
        <w:rPr>
          <w:szCs w:val="22"/>
          <w:lang w:val="lt-LT"/>
        </w:rPr>
        <w:t>ą</w:t>
      </w:r>
      <w:r w:rsidRPr="00472631">
        <w:rPr>
          <w:szCs w:val="22"/>
          <w:lang w:val="lt-LT"/>
        </w:rPr>
        <w:t xml:space="preserve"> (atitinka 500 TV vitamino D</w:t>
      </w:r>
      <w:r w:rsidRPr="00472631">
        <w:rPr>
          <w:szCs w:val="22"/>
          <w:vertAlign w:val="subscript"/>
          <w:lang w:val="lt-LT"/>
        </w:rPr>
        <w:t>3</w:t>
      </w:r>
      <w:r w:rsidRPr="00472631">
        <w:rPr>
          <w:szCs w:val="22"/>
          <w:lang w:val="lt-LT"/>
        </w:rPr>
        <w:t>).</w:t>
      </w:r>
    </w:p>
    <w:p w14:paraId="0C7DEEE8" w14:textId="77777777" w:rsidR="00346B4B" w:rsidRPr="00472631" w:rsidRDefault="00346B4B" w:rsidP="00346B4B">
      <w:pPr>
        <w:spacing w:line="240" w:lineRule="auto"/>
        <w:contextualSpacing/>
        <w:rPr>
          <w:szCs w:val="22"/>
          <w:highlight w:val="yellow"/>
          <w:lang w:val="lt-LT"/>
        </w:rPr>
      </w:pPr>
    </w:p>
    <w:p w14:paraId="5642F074" w14:textId="77777777" w:rsidR="00346B4B" w:rsidRPr="00472631" w:rsidRDefault="00346B4B" w:rsidP="00346B4B">
      <w:pPr>
        <w:spacing w:line="240" w:lineRule="auto"/>
        <w:contextualSpacing/>
        <w:rPr>
          <w:szCs w:val="22"/>
          <w:lang w:val="lt-LT"/>
        </w:rPr>
      </w:pPr>
      <w:r w:rsidRPr="00472631">
        <w:rPr>
          <w:szCs w:val="22"/>
          <w:u w:val="single"/>
          <w:lang w:val="lt-LT"/>
        </w:rPr>
        <w:t>Vitamino D trūkumo gydymas (įskaitant rachitą ir osteomaliaciją) vaikams ir suaugusiesiems</w:t>
      </w:r>
      <w:r w:rsidRPr="00472631">
        <w:rPr>
          <w:szCs w:val="22"/>
          <w:lang w:val="lt-LT"/>
        </w:rPr>
        <w:t>, kuriems 25(OH)D koncentracija yra mažesnė nei 20 ng/ml (50 nmol/l):</w:t>
      </w:r>
      <w:r w:rsidRPr="00472631">
        <w:rPr>
          <w:szCs w:val="22"/>
          <w:lang w:val="lt-LT"/>
        </w:rPr>
        <w:br/>
      </w:r>
    </w:p>
    <w:p w14:paraId="610F787E" w14:textId="77777777" w:rsidR="00346B4B" w:rsidRPr="00472631" w:rsidRDefault="00346B4B" w:rsidP="00346B4B">
      <w:pPr>
        <w:spacing w:line="240" w:lineRule="auto"/>
        <w:contextualSpacing/>
        <w:rPr>
          <w:i/>
          <w:szCs w:val="22"/>
          <w:lang w:val="lt-LT"/>
        </w:rPr>
      </w:pPr>
      <w:r w:rsidRPr="00472631">
        <w:rPr>
          <w:i/>
          <w:szCs w:val="22"/>
          <w:lang w:val="lt-LT"/>
        </w:rPr>
        <w:t>Vartojimas vaikams</w:t>
      </w:r>
    </w:p>
    <w:p w14:paraId="54DCB7B0" w14:textId="77777777" w:rsidR="00346B4B" w:rsidRPr="00472631" w:rsidRDefault="00346B4B" w:rsidP="00346B4B">
      <w:pPr>
        <w:spacing w:line="240" w:lineRule="auto"/>
        <w:contextualSpacing/>
        <w:rPr>
          <w:szCs w:val="22"/>
          <w:lang w:val="lt-LT"/>
        </w:rPr>
      </w:pPr>
      <w:r w:rsidRPr="00472631">
        <w:rPr>
          <w:szCs w:val="22"/>
          <w:lang w:val="lt-LT"/>
        </w:rPr>
        <w:t>Kūdikiams iki 1 mėnesio:</w:t>
      </w:r>
    </w:p>
    <w:p w14:paraId="327FC15E" w14:textId="77777777" w:rsidR="00346B4B" w:rsidRPr="00472631" w:rsidRDefault="00346B4B" w:rsidP="00346B4B">
      <w:pPr>
        <w:spacing w:line="240" w:lineRule="auto"/>
        <w:contextualSpacing/>
        <w:rPr>
          <w:szCs w:val="22"/>
          <w:lang w:val="lt-LT"/>
        </w:rPr>
      </w:pPr>
      <w:r w:rsidRPr="00472631">
        <w:rPr>
          <w:szCs w:val="22"/>
          <w:lang w:val="lt-LT"/>
        </w:rPr>
        <w:t>2 lašai per dieną (atitinka 1000 TV vitamino D</w:t>
      </w:r>
      <w:r w:rsidRPr="00472631">
        <w:rPr>
          <w:szCs w:val="22"/>
          <w:vertAlign w:val="subscript"/>
          <w:lang w:val="lt-LT"/>
        </w:rPr>
        <w:t>3</w:t>
      </w:r>
      <w:r w:rsidRPr="00472631">
        <w:rPr>
          <w:szCs w:val="22"/>
          <w:lang w:val="lt-LT"/>
        </w:rPr>
        <w:t>).</w:t>
      </w:r>
    </w:p>
    <w:p w14:paraId="6A29F23C" w14:textId="77777777" w:rsidR="00346B4B" w:rsidRPr="00472631" w:rsidRDefault="00346B4B" w:rsidP="00346B4B">
      <w:pPr>
        <w:spacing w:line="240" w:lineRule="auto"/>
        <w:contextualSpacing/>
        <w:rPr>
          <w:i/>
          <w:szCs w:val="22"/>
          <w:highlight w:val="yellow"/>
          <w:lang w:val="lt-LT"/>
        </w:rPr>
      </w:pPr>
    </w:p>
    <w:p w14:paraId="663EE5C0" w14:textId="77777777" w:rsidR="00346B4B" w:rsidRPr="00472631" w:rsidRDefault="00346B4B" w:rsidP="00346B4B">
      <w:pPr>
        <w:spacing w:line="240" w:lineRule="auto"/>
        <w:contextualSpacing/>
        <w:rPr>
          <w:szCs w:val="22"/>
          <w:lang w:val="lt-LT"/>
        </w:rPr>
      </w:pPr>
      <w:r w:rsidRPr="00472631">
        <w:rPr>
          <w:szCs w:val="22"/>
          <w:lang w:val="lt-LT"/>
        </w:rPr>
        <w:t>Kūdikiams ir vaikams nuo 1 iki 12 mėnesių:</w:t>
      </w:r>
    </w:p>
    <w:p w14:paraId="1600DD8E" w14:textId="77777777" w:rsidR="00346B4B" w:rsidRPr="00472631" w:rsidRDefault="00346B4B" w:rsidP="00346B4B">
      <w:pPr>
        <w:spacing w:line="240" w:lineRule="auto"/>
        <w:contextualSpacing/>
        <w:rPr>
          <w:szCs w:val="22"/>
          <w:lang w:val="lt-LT"/>
        </w:rPr>
      </w:pPr>
      <w:r w:rsidRPr="00472631">
        <w:rPr>
          <w:szCs w:val="22"/>
          <w:lang w:val="lt-LT"/>
        </w:rPr>
        <w:t>2 – 6 lašai per dieną (atitinka 1000 - 3000 TV vitamino D</w:t>
      </w:r>
      <w:r w:rsidRPr="00472631">
        <w:rPr>
          <w:szCs w:val="22"/>
          <w:vertAlign w:val="subscript"/>
          <w:lang w:val="lt-LT"/>
        </w:rPr>
        <w:t>3</w:t>
      </w:r>
      <w:r w:rsidRPr="00472631">
        <w:rPr>
          <w:szCs w:val="22"/>
          <w:lang w:val="lt-LT"/>
        </w:rPr>
        <w:t>).</w:t>
      </w:r>
    </w:p>
    <w:p w14:paraId="3A404C28" w14:textId="77777777" w:rsidR="00346B4B" w:rsidRPr="00472631" w:rsidRDefault="00346B4B" w:rsidP="00346B4B">
      <w:pPr>
        <w:spacing w:line="240" w:lineRule="auto"/>
        <w:contextualSpacing/>
        <w:rPr>
          <w:szCs w:val="22"/>
          <w:highlight w:val="yellow"/>
          <w:lang w:val="lt-LT"/>
        </w:rPr>
      </w:pPr>
    </w:p>
    <w:p w14:paraId="4FB65D84" w14:textId="77777777" w:rsidR="00346B4B" w:rsidRPr="00472631" w:rsidRDefault="00346B4B" w:rsidP="00346B4B">
      <w:pPr>
        <w:spacing w:line="240" w:lineRule="auto"/>
        <w:contextualSpacing/>
        <w:rPr>
          <w:szCs w:val="22"/>
          <w:lang w:val="lt-LT"/>
        </w:rPr>
      </w:pPr>
      <w:r w:rsidRPr="00472631">
        <w:rPr>
          <w:szCs w:val="22"/>
          <w:lang w:val="lt-LT"/>
        </w:rPr>
        <w:t>Vaikams ir paaugliams nuo 1 iki 18 metų:</w:t>
      </w:r>
    </w:p>
    <w:p w14:paraId="222E79A1" w14:textId="77777777" w:rsidR="00346B4B" w:rsidRPr="00472631" w:rsidRDefault="00346B4B" w:rsidP="00346B4B">
      <w:pPr>
        <w:spacing w:line="240" w:lineRule="auto"/>
        <w:contextualSpacing/>
        <w:rPr>
          <w:szCs w:val="22"/>
          <w:lang w:val="lt-LT"/>
        </w:rPr>
      </w:pPr>
      <w:r w:rsidRPr="00472631">
        <w:rPr>
          <w:szCs w:val="22"/>
          <w:lang w:val="lt-LT"/>
        </w:rPr>
        <w:t>6 – 10</w:t>
      </w:r>
      <w:r>
        <w:rPr>
          <w:szCs w:val="22"/>
          <w:lang w:val="lt-LT"/>
        </w:rPr>
        <w:t> </w:t>
      </w:r>
      <w:r w:rsidRPr="00472631">
        <w:rPr>
          <w:szCs w:val="22"/>
          <w:lang w:val="lt-LT"/>
        </w:rPr>
        <w:t>lašų per dieną (atitinka 3000 - 5000</w:t>
      </w:r>
      <w:r>
        <w:rPr>
          <w:szCs w:val="22"/>
          <w:lang w:val="lt-LT"/>
        </w:rPr>
        <w:t xml:space="preserve">  </w:t>
      </w:r>
      <w:r w:rsidRPr="00472631">
        <w:rPr>
          <w:szCs w:val="22"/>
          <w:lang w:val="lt-LT"/>
        </w:rPr>
        <w:t>TV vitamino D</w:t>
      </w:r>
      <w:r w:rsidRPr="00472631">
        <w:rPr>
          <w:szCs w:val="22"/>
          <w:vertAlign w:val="subscript"/>
          <w:lang w:val="lt-LT"/>
        </w:rPr>
        <w:t>3</w:t>
      </w:r>
      <w:r w:rsidRPr="00472631">
        <w:rPr>
          <w:szCs w:val="22"/>
          <w:lang w:val="lt-LT"/>
        </w:rPr>
        <w:t>).</w:t>
      </w:r>
    </w:p>
    <w:p w14:paraId="6BFCE5CF" w14:textId="77777777" w:rsidR="00346B4B" w:rsidRPr="00472631" w:rsidRDefault="00346B4B" w:rsidP="00346B4B">
      <w:pPr>
        <w:spacing w:line="240" w:lineRule="auto"/>
        <w:contextualSpacing/>
        <w:rPr>
          <w:szCs w:val="22"/>
          <w:highlight w:val="yellow"/>
          <w:u w:val="single"/>
          <w:lang w:val="lt-LT"/>
        </w:rPr>
      </w:pPr>
    </w:p>
    <w:p w14:paraId="60092B9C" w14:textId="77777777" w:rsidR="00346B4B" w:rsidRPr="00472631" w:rsidRDefault="00346B4B" w:rsidP="00346B4B">
      <w:pPr>
        <w:spacing w:line="240" w:lineRule="auto"/>
        <w:contextualSpacing/>
        <w:rPr>
          <w:szCs w:val="22"/>
          <w:lang w:val="lt-LT"/>
        </w:rPr>
      </w:pPr>
      <w:r w:rsidRPr="00472631">
        <w:rPr>
          <w:i/>
          <w:szCs w:val="22"/>
          <w:lang w:val="lt-LT"/>
        </w:rPr>
        <w:t>Suaugusiems ir senyviems pacientams</w:t>
      </w:r>
    </w:p>
    <w:p w14:paraId="5ADAF1C9" w14:textId="77777777" w:rsidR="00346B4B" w:rsidRPr="00472631" w:rsidRDefault="00346B4B" w:rsidP="00346B4B">
      <w:pPr>
        <w:spacing w:line="240" w:lineRule="auto"/>
        <w:contextualSpacing/>
        <w:rPr>
          <w:szCs w:val="22"/>
          <w:lang w:val="lt-LT"/>
        </w:rPr>
      </w:pPr>
      <w:r w:rsidRPr="00472631">
        <w:rPr>
          <w:szCs w:val="22"/>
          <w:lang w:val="lt-LT"/>
        </w:rPr>
        <w:t>14 – 20</w:t>
      </w:r>
      <w:r>
        <w:rPr>
          <w:szCs w:val="22"/>
          <w:lang w:val="lt-LT"/>
        </w:rPr>
        <w:t> </w:t>
      </w:r>
      <w:r w:rsidRPr="00472631">
        <w:rPr>
          <w:szCs w:val="22"/>
          <w:lang w:val="lt-LT"/>
        </w:rPr>
        <w:t>lašų per dieną (atitinka 7000 – 10</w:t>
      </w:r>
      <w:r>
        <w:rPr>
          <w:szCs w:val="22"/>
          <w:lang w:val="lt-LT"/>
        </w:rPr>
        <w:t> </w:t>
      </w:r>
      <w:r w:rsidRPr="00472631">
        <w:rPr>
          <w:szCs w:val="22"/>
          <w:lang w:val="lt-LT"/>
        </w:rPr>
        <w:t>000</w:t>
      </w:r>
      <w:r>
        <w:rPr>
          <w:szCs w:val="22"/>
          <w:lang w:val="lt-LT"/>
        </w:rPr>
        <w:t> </w:t>
      </w:r>
      <w:r w:rsidRPr="00472631">
        <w:rPr>
          <w:szCs w:val="22"/>
          <w:lang w:val="lt-LT"/>
        </w:rPr>
        <w:t>TV vitamino D</w:t>
      </w:r>
      <w:r w:rsidRPr="00472631">
        <w:rPr>
          <w:szCs w:val="22"/>
          <w:vertAlign w:val="subscript"/>
          <w:lang w:val="lt-LT"/>
        </w:rPr>
        <w:t>3</w:t>
      </w:r>
      <w:r w:rsidRPr="00472631">
        <w:rPr>
          <w:szCs w:val="22"/>
          <w:lang w:val="lt-LT"/>
        </w:rPr>
        <w:t>).</w:t>
      </w:r>
    </w:p>
    <w:p w14:paraId="1C7A9E5D" w14:textId="77777777" w:rsidR="00346B4B" w:rsidRPr="00472631" w:rsidRDefault="00346B4B" w:rsidP="00346B4B">
      <w:pPr>
        <w:spacing w:line="240" w:lineRule="auto"/>
        <w:contextualSpacing/>
        <w:rPr>
          <w:szCs w:val="22"/>
          <w:highlight w:val="yellow"/>
          <w:u w:val="single"/>
          <w:lang w:val="lt-LT"/>
        </w:rPr>
      </w:pPr>
    </w:p>
    <w:p w14:paraId="271A104E" w14:textId="77777777" w:rsidR="00346B4B" w:rsidRPr="00472631" w:rsidRDefault="00346B4B" w:rsidP="00346B4B">
      <w:pPr>
        <w:spacing w:line="240" w:lineRule="auto"/>
        <w:contextualSpacing/>
        <w:rPr>
          <w:szCs w:val="22"/>
          <w:lang w:val="lt-LT"/>
        </w:rPr>
      </w:pPr>
      <w:r w:rsidRPr="00472631">
        <w:rPr>
          <w:szCs w:val="22"/>
          <w:lang w:val="lt-LT"/>
        </w:rPr>
        <w:t>Gydymo trukmė vaikams ir paaugliams nuo 0 iki 18</w:t>
      </w:r>
      <w:r>
        <w:rPr>
          <w:szCs w:val="22"/>
          <w:lang w:val="lt-LT"/>
        </w:rPr>
        <w:t> </w:t>
      </w:r>
      <w:r w:rsidRPr="00472631">
        <w:rPr>
          <w:szCs w:val="22"/>
          <w:lang w:val="lt-LT"/>
        </w:rPr>
        <w:t>metų yra 6</w:t>
      </w:r>
      <w:r>
        <w:rPr>
          <w:szCs w:val="22"/>
          <w:lang w:val="lt-LT"/>
        </w:rPr>
        <w:t> </w:t>
      </w:r>
      <w:r w:rsidRPr="00472631">
        <w:rPr>
          <w:szCs w:val="22"/>
          <w:lang w:val="lt-LT"/>
        </w:rPr>
        <w:t>savaitės, kol pasiekiama reikiama vitamino D koncentracija kraujyje gydytojas paims kraujo mėginius), po to taikomas palaikomasis gydymas, skiriant  500 – 1000</w:t>
      </w:r>
      <w:r>
        <w:rPr>
          <w:szCs w:val="22"/>
          <w:lang w:val="lt-LT"/>
        </w:rPr>
        <w:t> </w:t>
      </w:r>
      <w:r w:rsidRPr="00472631">
        <w:rPr>
          <w:szCs w:val="22"/>
          <w:lang w:val="lt-LT"/>
        </w:rPr>
        <w:t xml:space="preserve">TV per dieną. </w:t>
      </w:r>
    </w:p>
    <w:p w14:paraId="2DF054DB" w14:textId="77777777" w:rsidR="00346B4B" w:rsidRPr="00472631" w:rsidRDefault="00346B4B" w:rsidP="00346B4B">
      <w:pPr>
        <w:spacing w:line="240" w:lineRule="auto"/>
        <w:contextualSpacing/>
        <w:rPr>
          <w:szCs w:val="22"/>
          <w:lang w:val="lt-LT"/>
        </w:rPr>
      </w:pPr>
      <w:r w:rsidRPr="00472631">
        <w:rPr>
          <w:szCs w:val="22"/>
          <w:lang w:val="lt-LT"/>
        </w:rPr>
        <w:t>Gydymo trukmė suaugusiems yra 6 savaitės, kol pasiekiama reikiama vitamino D koncentracija kraujyje (gydytojas paims kraujo mėginius), po to taikomas palaikomasis gydymas, skiriant  1500 – 2000</w:t>
      </w:r>
      <w:r>
        <w:rPr>
          <w:szCs w:val="22"/>
          <w:lang w:val="lt-LT"/>
        </w:rPr>
        <w:t> </w:t>
      </w:r>
      <w:r w:rsidRPr="00472631">
        <w:rPr>
          <w:szCs w:val="22"/>
          <w:lang w:val="lt-LT"/>
        </w:rPr>
        <w:t xml:space="preserve">TV per dieną. </w:t>
      </w:r>
    </w:p>
    <w:p w14:paraId="77F42B33" w14:textId="77777777" w:rsidR="00346B4B" w:rsidRPr="000C7493" w:rsidRDefault="00346B4B" w:rsidP="00346B4B">
      <w:pPr>
        <w:spacing w:line="240" w:lineRule="auto"/>
        <w:contextualSpacing/>
        <w:rPr>
          <w:szCs w:val="22"/>
          <w:highlight w:val="yellow"/>
          <w:lang w:val="lt-LT"/>
        </w:rPr>
      </w:pPr>
    </w:p>
    <w:p w14:paraId="6D2A34F7" w14:textId="77777777" w:rsidR="00346B4B" w:rsidRPr="00472631" w:rsidRDefault="00346B4B" w:rsidP="00346B4B">
      <w:pPr>
        <w:tabs>
          <w:tab w:val="clear" w:pos="567"/>
        </w:tabs>
        <w:spacing w:line="240" w:lineRule="auto"/>
        <w:contextualSpacing/>
        <w:rPr>
          <w:szCs w:val="22"/>
          <w:lang w:val="lt-LT"/>
        </w:rPr>
      </w:pPr>
      <w:r w:rsidRPr="00472631">
        <w:rPr>
          <w:szCs w:val="22"/>
          <w:u w:val="single"/>
          <w:lang w:val="lt-LT"/>
        </w:rPr>
        <w:t>Vitamino D trūkumo profilaktika aukštos rizikos grupių pacientams</w:t>
      </w:r>
      <w:r w:rsidRPr="00472631">
        <w:rPr>
          <w:szCs w:val="22"/>
          <w:lang w:val="lt-LT"/>
        </w:rPr>
        <w:t xml:space="preserve"> (įskaitant nutukusius pacientus, pacientus, kuriems sutrikęs vitamino D įsisavinimas, vartojančius vaistus, kurie įtakoja vitamino D metabolizmą):</w:t>
      </w:r>
    </w:p>
    <w:p w14:paraId="073EE83C" w14:textId="77777777" w:rsidR="00346B4B" w:rsidRPr="000C7493" w:rsidRDefault="00346B4B" w:rsidP="00346B4B">
      <w:pPr>
        <w:spacing w:line="240" w:lineRule="auto"/>
        <w:contextualSpacing/>
        <w:rPr>
          <w:szCs w:val="22"/>
          <w:highlight w:val="yellow"/>
          <w:lang w:val="lt-LT"/>
        </w:rPr>
      </w:pPr>
    </w:p>
    <w:p w14:paraId="13600D0F" w14:textId="77777777" w:rsidR="00346B4B" w:rsidRPr="00472631" w:rsidRDefault="00346B4B" w:rsidP="00346B4B">
      <w:pPr>
        <w:spacing w:line="240" w:lineRule="auto"/>
        <w:contextualSpacing/>
        <w:rPr>
          <w:i/>
          <w:szCs w:val="22"/>
          <w:lang w:val="lt-LT"/>
        </w:rPr>
      </w:pPr>
      <w:r w:rsidRPr="00472631">
        <w:rPr>
          <w:i/>
          <w:szCs w:val="22"/>
          <w:lang w:val="lt-LT"/>
        </w:rPr>
        <w:t>Vaikams ir suaugusiems</w:t>
      </w:r>
    </w:p>
    <w:p w14:paraId="66E1A1F5" w14:textId="77777777" w:rsidR="00346B4B" w:rsidRPr="00472631" w:rsidRDefault="00346B4B" w:rsidP="00346B4B">
      <w:pPr>
        <w:spacing w:line="240" w:lineRule="auto"/>
        <w:contextualSpacing/>
        <w:rPr>
          <w:szCs w:val="22"/>
          <w:lang w:val="lt-LT"/>
        </w:rPr>
      </w:pPr>
      <w:r w:rsidRPr="00472631">
        <w:rPr>
          <w:szCs w:val="22"/>
          <w:lang w:val="lt-LT"/>
        </w:rPr>
        <w:t xml:space="preserve">Vitamino D trūkumo profilaktikai nutukusiems pacientams, pacientams, turintiems malabsorbcijos sindromų ir pacientams, kurie vartoja antikonvulsantų (prieštraukulinių vaistų), gliukokortikoidų (priešuždegiminių vaistų), priešgrybelinių vaistų ir vaistų </w:t>
      </w:r>
      <w:r>
        <w:rPr>
          <w:szCs w:val="22"/>
          <w:lang w:val="lt-LT"/>
        </w:rPr>
        <w:t>AIDS</w:t>
      </w:r>
      <w:r w:rsidRPr="00472631">
        <w:rPr>
          <w:szCs w:val="22"/>
          <w:lang w:val="lt-LT"/>
        </w:rPr>
        <w:t xml:space="preserve"> gydyti, įtakojančių vitamino D metabolizmą, reikia skirti 2 – 3</w:t>
      </w:r>
      <w:r>
        <w:rPr>
          <w:szCs w:val="22"/>
          <w:lang w:val="lt-LT"/>
        </w:rPr>
        <w:t> </w:t>
      </w:r>
      <w:r w:rsidRPr="00472631">
        <w:rPr>
          <w:szCs w:val="22"/>
          <w:lang w:val="lt-LT"/>
        </w:rPr>
        <w:t>kartus didesnes vitamino D dozes.</w:t>
      </w:r>
    </w:p>
    <w:p w14:paraId="790F25F7" w14:textId="77777777" w:rsidR="00346B4B" w:rsidRPr="00472631" w:rsidRDefault="00346B4B" w:rsidP="00346B4B">
      <w:pPr>
        <w:spacing w:line="240" w:lineRule="auto"/>
        <w:contextualSpacing/>
        <w:rPr>
          <w:i/>
          <w:szCs w:val="22"/>
          <w:highlight w:val="yellow"/>
          <w:lang w:val="lt-LT"/>
        </w:rPr>
      </w:pPr>
    </w:p>
    <w:p w14:paraId="55307F7F" w14:textId="77777777" w:rsidR="00346B4B" w:rsidRPr="00472631" w:rsidRDefault="00346B4B" w:rsidP="00346B4B">
      <w:pPr>
        <w:tabs>
          <w:tab w:val="clear" w:pos="567"/>
        </w:tabs>
        <w:spacing w:line="240" w:lineRule="auto"/>
        <w:contextualSpacing/>
        <w:rPr>
          <w:szCs w:val="22"/>
          <w:u w:val="single"/>
          <w:lang w:val="lt-LT"/>
        </w:rPr>
      </w:pPr>
      <w:r w:rsidRPr="00472631">
        <w:rPr>
          <w:szCs w:val="22"/>
          <w:u w:val="single"/>
          <w:lang w:val="lt-LT"/>
        </w:rPr>
        <w:t>Pagalbinis osteoporozės (liga, dėl kurios sumažėja kaulų tankis, kaulai pamažu tampa silpnesni, trapesni, didėja jų lūžio rizika) gydymas pacientams, sergantiems vitamino D trūkumu ar pacientams, kuriems yra vitamino D nepakankamumo rizika.</w:t>
      </w:r>
    </w:p>
    <w:p w14:paraId="40981443" w14:textId="77777777" w:rsidR="00346B4B" w:rsidRPr="00472631" w:rsidRDefault="00346B4B" w:rsidP="00346B4B">
      <w:pPr>
        <w:spacing w:line="240" w:lineRule="auto"/>
        <w:contextualSpacing/>
        <w:rPr>
          <w:szCs w:val="22"/>
          <w:highlight w:val="yellow"/>
          <w:lang w:val="lt-LT"/>
        </w:rPr>
      </w:pPr>
    </w:p>
    <w:p w14:paraId="254E221D" w14:textId="77777777" w:rsidR="00346B4B" w:rsidRPr="00472631" w:rsidRDefault="00346B4B" w:rsidP="00346B4B">
      <w:pPr>
        <w:spacing w:line="240" w:lineRule="auto"/>
        <w:contextualSpacing/>
        <w:rPr>
          <w:i/>
          <w:szCs w:val="22"/>
          <w:lang w:val="lt-LT"/>
        </w:rPr>
      </w:pPr>
      <w:r w:rsidRPr="00472631">
        <w:rPr>
          <w:i/>
          <w:szCs w:val="22"/>
          <w:lang w:val="lt-LT"/>
        </w:rPr>
        <w:t>Suaugusiems</w:t>
      </w:r>
    </w:p>
    <w:p w14:paraId="417F68DC" w14:textId="77777777" w:rsidR="00346B4B" w:rsidRPr="00472631" w:rsidRDefault="00346B4B" w:rsidP="00346B4B">
      <w:pPr>
        <w:spacing w:line="240" w:lineRule="auto"/>
        <w:contextualSpacing/>
        <w:rPr>
          <w:szCs w:val="22"/>
          <w:lang w:val="lt-LT"/>
        </w:rPr>
      </w:pPr>
      <w:r w:rsidRPr="00472631">
        <w:rPr>
          <w:szCs w:val="22"/>
          <w:lang w:val="lt-LT"/>
        </w:rPr>
        <w:t xml:space="preserve">1 – 2 lašai per dieną (atitinka 500 </w:t>
      </w:r>
      <w:r>
        <w:rPr>
          <w:szCs w:val="22"/>
          <w:lang w:val="lt-LT"/>
        </w:rPr>
        <w:t>–</w:t>
      </w:r>
      <w:r w:rsidRPr="00472631">
        <w:rPr>
          <w:szCs w:val="22"/>
          <w:lang w:val="lt-LT"/>
        </w:rPr>
        <w:t xml:space="preserve"> 1000</w:t>
      </w:r>
      <w:r>
        <w:rPr>
          <w:szCs w:val="22"/>
          <w:lang w:val="lt-LT"/>
        </w:rPr>
        <w:t> </w:t>
      </w:r>
      <w:r w:rsidRPr="00472631">
        <w:rPr>
          <w:szCs w:val="22"/>
          <w:lang w:val="lt-LT"/>
        </w:rPr>
        <w:t>TV vitamino D</w:t>
      </w:r>
      <w:r w:rsidRPr="00472631">
        <w:rPr>
          <w:szCs w:val="22"/>
          <w:vertAlign w:val="subscript"/>
          <w:lang w:val="lt-LT"/>
        </w:rPr>
        <w:t>3</w:t>
      </w:r>
      <w:r w:rsidRPr="00472631">
        <w:rPr>
          <w:szCs w:val="22"/>
          <w:lang w:val="lt-LT"/>
        </w:rPr>
        <w:t>).</w:t>
      </w:r>
    </w:p>
    <w:p w14:paraId="4FE68DD9" w14:textId="77777777" w:rsidR="00346B4B" w:rsidRPr="00472631" w:rsidRDefault="00346B4B" w:rsidP="00346B4B">
      <w:pPr>
        <w:spacing w:line="240" w:lineRule="auto"/>
        <w:contextualSpacing/>
        <w:rPr>
          <w:szCs w:val="22"/>
          <w:highlight w:val="yellow"/>
          <w:lang w:val="lt-LT"/>
        </w:rPr>
      </w:pPr>
    </w:p>
    <w:p w14:paraId="5ADC9413" w14:textId="77777777" w:rsidR="00346B4B" w:rsidRPr="00472631" w:rsidRDefault="00346B4B" w:rsidP="00346B4B">
      <w:pPr>
        <w:spacing w:line="240" w:lineRule="auto"/>
        <w:contextualSpacing/>
        <w:rPr>
          <w:i/>
          <w:szCs w:val="22"/>
          <w:highlight w:val="yellow"/>
          <w:lang w:val="lt-LT"/>
        </w:rPr>
      </w:pPr>
      <w:r w:rsidRPr="00472631">
        <w:rPr>
          <w:i/>
          <w:iCs/>
          <w:color w:val="000000"/>
          <w:szCs w:val="22"/>
          <w:lang w:val="lt-LT"/>
        </w:rPr>
        <w:t>Pacientams, kurių kepenų funkcija sutrikusi</w:t>
      </w:r>
      <w:r w:rsidRPr="00472631">
        <w:rPr>
          <w:i/>
          <w:szCs w:val="22"/>
          <w:highlight w:val="yellow"/>
          <w:lang w:val="lt-LT"/>
        </w:rPr>
        <w:t xml:space="preserve"> </w:t>
      </w:r>
    </w:p>
    <w:p w14:paraId="5B29795D" w14:textId="77777777" w:rsidR="00346B4B" w:rsidRPr="00472631" w:rsidRDefault="00346B4B" w:rsidP="00346B4B">
      <w:pPr>
        <w:spacing w:line="240" w:lineRule="auto"/>
        <w:contextualSpacing/>
        <w:rPr>
          <w:szCs w:val="22"/>
          <w:lang w:val="lt-LT"/>
        </w:rPr>
      </w:pPr>
      <w:r w:rsidRPr="00472631">
        <w:rPr>
          <w:szCs w:val="22"/>
          <w:lang w:val="lt-LT"/>
        </w:rPr>
        <w:t>Pacientams, kurių kepenų funkcija sutrikusi, doz</w:t>
      </w:r>
      <w:r>
        <w:rPr>
          <w:szCs w:val="22"/>
          <w:lang w:val="lt-LT"/>
        </w:rPr>
        <w:t>ė</w:t>
      </w:r>
      <w:r w:rsidRPr="00472631">
        <w:rPr>
          <w:szCs w:val="22"/>
          <w:lang w:val="lt-LT"/>
        </w:rPr>
        <w:t>s koreguoti nereikia.</w:t>
      </w:r>
    </w:p>
    <w:p w14:paraId="6121C42B" w14:textId="77777777" w:rsidR="00346B4B" w:rsidRPr="00472631" w:rsidRDefault="00346B4B" w:rsidP="00346B4B">
      <w:pPr>
        <w:spacing w:line="240" w:lineRule="auto"/>
        <w:contextualSpacing/>
        <w:rPr>
          <w:szCs w:val="22"/>
          <w:highlight w:val="yellow"/>
          <w:lang w:val="lt-LT"/>
        </w:rPr>
      </w:pPr>
    </w:p>
    <w:p w14:paraId="676F883A" w14:textId="77777777" w:rsidR="00346B4B" w:rsidRPr="00472631" w:rsidRDefault="00346B4B" w:rsidP="00346B4B">
      <w:pPr>
        <w:spacing w:line="240" w:lineRule="auto"/>
        <w:contextualSpacing/>
        <w:rPr>
          <w:i/>
          <w:szCs w:val="22"/>
          <w:highlight w:val="yellow"/>
          <w:lang w:val="lt-LT"/>
        </w:rPr>
      </w:pPr>
      <w:r w:rsidRPr="00472631">
        <w:rPr>
          <w:i/>
          <w:iCs/>
          <w:color w:val="000000"/>
          <w:szCs w:val="22"/>
          <w:lang w:val="lt-LT"/>
        </w:rPr>
        <w:t>Pacientams, kurių inkstų funkcija sutrikusi</w:t>
      </w:r>
      <w:r w:rsidRPr="00472631">
        <w:rPr>
          <w:i/>
          <w:szCs w:val="22"/>
          <w:highlight w:val="yellow"/>
          <w:lang w:val="lt-LT"/>
        </w:rPr>
        <w:t xml:space="preserve"> </w:t>
      </w:r>
    </w:p>
    <w:p w14:paraId="3CC9F469" w14:textId="77777777" w:rsidR="00346B4B" w:rsidRPr="00472631" w:rsidRDefault="00346B4B" w:rsidP="00346B4B">
      <w:pPr>
        <w:spacing w:line="240" w:lineRule="auto"/>
        <w:contextualSpacing/>
        <w:rPr>
          <w:szCs w:val="22"/>
          <w:lang w:val="lt-LT"/>
        </w:rPr>
      </w:pPr>
      <w:r w:rsidRPr="00472631">
        <w:rPr>
          <w:szCs w:val="22"/>
          <w:lang w:val="lt-LT"/>
        </w:rPr>
        <w:t>Pacientams, kurių inkstų funkcija sutrikusi, dozę reikia koreguoti atsižvelgiant į kalcio koncentraciją kraujyje. Pacientams, sergantiems sunkiu inkstų funkcijos nepakankamumu, vitamino D</w:t>
      </w:r>
      <w:r w:rsidRPr="00472631">
        <w:rPr>
          <w:szCs w:val="22"/>
          <w:vertAlign w:val="subscript"/>
          <w:lang w:val="lt-LT"/>
        </w:rPr>
        <w:t>3</w:t>
      </w:r>
      <w:r w:rsidRPr="00472631">
        <w:rPr>
          <w:szCs w:val="22"/>
          <w:lang w:val="lt-LT"/>
        </w:rPr>
        <w:t xml:space="preserve"> vartoti negalima.</w:t>
      </w:r>
    </w:p>
    <w:p w14:paraId="2AB223BB" w14:textId="77777777" w:rsidR="00346B4B" w:rsidRPr="00472631" w:rsidRDefault="00346B4B" w:rsidP="00346B4B">
      <w:pPr>
        <w:spacing w:line="240" w:lineRule="auto"/>
        <w:contextualSpacing/>
        <w:rPr>
          <w:i/>
          <w:szCs w:val="22"/>
          <w:highlight w:val="yellow"/>
          <w:u w:val="single"/>
          <w:lang w:val="lt-LT"/>
        </w:rPr>
      </w:pPr>
    </w:p>
    <w:p w14:paraId="0F1190A2" w14:textId="77777777" w:rsidR="00346B4B" w:rsidRPr="00472631" w:rsidRDefault="00346B4B" w:rsidP="00346B4B">
      <w:pPr>
        <w:spacing w:line="240" w:lineRule="auto"/>
        <w:contextualSpacing/>
        <w:rPr>
          <w:szCs w:val="22"/>
          <w:lang w:val="lt-LT"/>
        </w:rPr>
      </w:pPr>
      <w:r w:rsidRPr="00472631">
        <w:rPr>
          <w:szCs w:val="22"/>
          <w:lang w:val="lt-LT"/>
        </w:rPr>
        <w:t xml:space="preserve">Videral geriau vartoti pagrindinio valgio metu. Lašus geriausia gerti iš šaukšto. Reikia pasirūpinti, kad būtų suvartota visa dozė. </w:t>
      </w:r>
    </w:p>
    <w:p w14:paraId="2FE64635" w14:textId="77777777" w:rsidR="00346B4B" w:rsidRPr="00472631" w:rsidRDefault="00346B4B" w:rsidP="00346B4B">
      <w:pPr>
        <w:spacing w:line="240" w:lineRule="auto"/>
        <w:contextualSpacing/>
        <w:rPr>
          <w:szCs w:val="22"/>
          <w:lang w:val="lt-LT"/>
        </w:rPr>
      </w:pPr>
      <w:r w:rsidRPr="00472631">
        <w:rPr>
          <w:szCs w:val="22"/>
          <w:lang w:val="lt-LT"/>
        </w:rPr>
        <w:t>Kūdikiams lašus reikia įlašinti į buteliuką su pienu ar į maistą bei pasirūpinti, kad visa maisto porcija būtų suvalgyta.</w:t>
      </w:r>
    </w:p>
    <w:p w14:paraId="3020314D" w14:textId="77777777" w:rsidR="00346B4B" w:rsidRPr="000C7493" w:rsidRDefault="00346B4B" w:rsidP="00346B4B">
      <w:pPr>
        <w:numPr>
          <w:ilvl w:val="12"/>
          <w:numId w:val="0"/>
        </w:numPr>
        <w:tabs>
          <w:tab w:val="clear" w:pos="567"/>
        </w:tabs>
        <w:spacing w:line="240" w:lineRule="auto"/>
        <w:ind w:right="-2"/>
        <w:contextualSpacing/>
        <w:rPr>
          <w:noProof/>
          <w:szCs w:val="22"/>
          <w:lang w:val="lt-LT"/>
        </w:rPr>
      </w:pPr>
    </w:p>
    <w:p w14:paraId="5E102CD7" w14:textId="77777777" w:rsidR="00346B4B" w:rsidRPr="000C7493" w:rsidRDefault="00346B4B" w:rsidP="00346B4B">
      <w:pPr>
        <w:numPr>
          <w:ilvl w:val="12"/>
          <w:numId w:val="0"/>
        </w:numPr>
        <w:tabs>
          <w:tab w:val="clear" w:pos="567"/>
        </w:tabs>
        <w:spacing w:line="240" w:lineRule="auto"/>
        <w:ind w:right="-2"/>
        <w:contextualSpacing/>
        <w:rPr>
          <w:noProof/>
          <w:szCs w:val="22"/>
          <w:lang w:val="lt-LT"/>
        </w:rPr>
      </w:pPr>
      <w:r w:rsidRPr="000C7493">
        <w:rPr>
          <w:noProof/>
          <w:szCs w:val="22"/>
          <w:lang w:val="lt-LT"/>
        </w:rPr>
        <w:t xml:space="preserve">Jei Videral yra vartojamas ilgai, gydytojas gali norėti reguliariai paimti kraujo mėginius, kad įsitikintų, kad Jums taikomas gydymas yra optimalus. </w:t>
      </w:r>
    </w:p>
    <w:p w14:paraId="2D951417" w14:textId="77777777" w:rsidR="00346B4B" w:rsidRPr="00472631" w:rsidRDefault="00346B4B" w:rsidP="00346B4B">
      <w:pPr>
        <w:numPr>
          <w:ilvl w:val="12"/>
          <w:numId w:val="0"/>
        </w:numPr>
        <w:tabs>
          <w:tab w:val="clear" w:pos="567"/>
        </w:tabs>
        <w:spacing w:line="240" w:lineRule="auto"/>
        <w:ind w:right="-2"/>
        <w:rPr>
          <w:szCs w:val="22"/>
          <w:lang w:val="lt-LT"/>
        </w:rPr>
      </w:pPr>
    </w:p>
    <w:p w14:paraId="4B3083FB"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Ką daryti pavartojus per didelę Videral dozę?</w:t>
      </w:r>
    </w:p>
    <w:p w14:paraId="11E341F5" w14:textId="77777777" w:rsidR="00346B4B" w:rsidRPr="00C40EF6" w:rsidRDefault="00346B4B" w:rsidP="00346B4B">
      <w:pPr>
        <w:numPr>
          <w:ilvl w:val="12"/>
          <w:numId w:val="0"/>
        </w:numPr>
        <w:tabs>
          <w:tab w:val="clear" w:pos="567"/>
        </w:tabs>
        <w:spacing w:line="240" w:lineRule="auto"/>
        <w:contextualSpacing/>
        <w:rPr>
          <w:highlight w:val="yellow"/>
          <w:lang w:val="nn-NO"/>
        </w:rPr>
      </w:pPr>
      <w:r w:rsidRPr="00C40EF6">
        <w:rPr>
          <w:lang w:val="nn-NO"/>
        </w:rPr>
        <w:t xml:space="preserve">Jeigu suvartojote Videral daugiau, nei rekomenduojama, pasakykite gydytojui. Jei stipriai perdozavote, nedelsdami kreipkitės medicininės pagalbos, nes gali prireikti gydymo ligoninėje. Jeigu įmanoma, pasiimkite kartu su savim buteliuką, dėžutę ir šį pakuotės lapelį, kad galėtumėte parodyti gydytojui. </w:t>
      </w:r>
    </w:p>
    <w:p w14:paraId="56660B86" w14:textId="77777777" w:rsidR="00346B4B" w:rsidRPr="00472631" w:rsidRDefault="00346B4B" w:rsidP="00346B4B">
      <w:pPr>
        <w:autoSpaceDE w:val="0"/>
        <w:autoSpaceDN w:val="0"/>
        <w:adjustRightInd w:val="0"/>
        <w:spacing w:line="240" w:lineRule="auto"/>
        <w:rPr>
          <w:szCs w:val="22"/>
          <w:lang w:val="bg-BG"/>
        </w:rPr>
      </w:pPr>
      <w:r w:rsidRPr="00873E11">
        <w:rPr>
          <w:lang w:val="lt-LT"/>
        </w:rPr>
        <w:t xml:space="preserve">Dažniausiai pasireiškiantys perdozavimo simptomai yra šie: </w:t>
      </w:r>
      <w:r w:rsidRPr="00C40EF6">
        <w:rPr>
          <w:rStyle w:val="st"/>
          <w:lang w:val="nn-NO"/>
        </w:rPr>
        <w:t>pykinimas, vėmimas,</w:t>
      </w:r>
      <w:r w:rsidRPr="00536630">
        <w:rPr>
          <w:szCs w:val="22"/>
          <w:lang w:val="lt-LT"/>
        </w:rPr>
        <w:t xml:space="preserve"> </w:t>
      </w:r>
      <w:r w:rsidRPr="00C40EF6">
        <w:rPr>
          <w:rStyle w:val="st"/>
          <w:lang w:val="nn-NO"/>
        </w:rPr>
        <w:t>troškulys</w:t>
      </w:r>
      <w:r w:rsidRPr="00536630">
        <w:rPr>
          <w:szCs w:val="22"/>
          <w:lang w:val="lt-LT"/>
        </w:rPr>
        <w:t>, vidurių</w:t>
      </w:r>
      <w:r w:rsidRPr="00472631">
        <w:rPr>
          <w:szCs w:val="22"/>
          <w:lang w:val="lt-LT"/>
        </w:rPr>
        <w:t xml:space="preserve"> užkietėjimas, anoreksija, </w:t>
      </w:r>
      <w:r w:rsidRPr="00C40EF6">
        <w:rPr>
          <w:rStyle w:val="st"/>
          <w:lang w:val="nn-NO"/>
        </w:rPr>
        <w:t>svorio netekimas</w:t>
      </w:r>
      <w:r w:rsidRPr="00472631">
        <w:rPr>
          <w:szCs w:val="22"/>
          <w:lang w:val="lt-LT"/>
        </w:rPr>
        <w:t xml:space="preserve">, galvos skausmas, </w:t>
      </w:r>
      <w:r w:rsidRPr="00C40EF6">
        <w:rPr>
          <w:rStyle w:val="st"/>
          <w:lang w:val="nn-NO"/>
        </w:rPr>
        <w:t xml:space="preserve">adinamija (motorinio aktyvumo ar jėgos trūkumas), </w:t>
      </w:r>
      <w:r w:rsidRPr="00472631">
        <w:rPr>
          <w:szCs w:val="22"/>
          <w:lang w:val="lt-LT"/>
        </w:rPr>
        <w:t xml:space="preserve">raumenų silpnumas, </w:t>
      </w:r>
      <w:r w:rsidRPr="00C40EF6">
        <w:rPr>
          <w:rStyle w:val="st"/>
          <w:lang w:val="nn-NO"/>
        </w:rPr>
        <w:t>nuovargis,</w:t>
      </w:r>
      <w:r w:rsidRPr="00472631">
        <w:rPr>
          <w:szCs w:val="22"/>
          <w:lang w:val="lt-LT"/>
        </w:rPr>
        <w:t xml:space="preserve"> </w:t>
      </w:r>
      <w:r w:rsidRPr="00C40EF6">
        <w:rPr>
          <w:rStyle w:val="st"/>
          <w:lang w:val="nn-NO"/>
        </w:rPr>
        <w:t>psichikos sutrikimo simptomai</w:t>
      </w:r>
      <w:r w:rsidRPr="00472631">
        <w:rPr>
          <w:szCs w:val="22"/>
          <w:lang w:val="lt-LT"/>
        </w:rPr>
        <w:t xml:space="preserve"> </w:t>
      </w:r>
      <w:r w:rsidRPr="00C40EF6">
        <w:rPr>
          <w:rStyle w:val="st"/>
          <w:lang w:val="nn-NO"/>
        </w:rPr>
        <w:t>(</w:t>
      </w:r>
      <w:r w:rsidRPr="00472631">
        <w:rPr>
          <w:szCs w:val="22"/>
          <w:lang w:val="lt-LT"/>
        </w:rPr>
        <w:t xml:space="preserve">pvz., euforija, apsvaigimas, sąmonės sutrikimas), didelis per parą išskiriamo šlapimo kiekis (poliurija), </w:t>
      </w:r>
      <w:r w:rsidRPr="00C40EF6">
        <w:rPr>
          <w:rStyle w:val="st"/>
          <w:lang w:val="nn-NO"/>
        </w:rPr>
        <w:t>dehidracija</w:t>
      </w:r>
      <w:r w:rsidRPr="00C40EF6">
        <w:rPr>
          <w:lang w:val="nn-NO"/>
        </w:rPr>
        <w:t xml:space="preserve"> </w:t>
      </w:r>
      <w:r w:rsidRPr="00C40EF6">
        <w:rPr>
          <w:rStyle w:val="st"/>
          <w:lang w:val="nn-NO"/>
        </w:rPr>
        <w:t>(</w:t>
      </w:r>
      <w:r w:rsidRPr="00C40EF6">
        <w:rPr>
          <w:lang w:val="nn-NO"/>
        </w:rPr>
        <w:t xml:space="preserve">kūno </w:t>
      </w:r>
      <w:r w:rsidRPr="00C40EF6">
        <w:rPr>
          <w:rStyle w:val="st"/>
          <w:lang w:val="nn-NO"/>
        </w:rPr>
        <w:t>skysčių</w:t>
      </w:r>
      <w:r w:rsidRPr="00C40EF6">
        <w:rPr>
          <w:lang w:val="nn-NO"/>
        </w:rPr>
        <w:t xml:space="preserve"> </w:t>
      </w:r>
      <w:r w:rsidRPr="00C40EF6">
        <w:rPr>
          <w:rStyle w:val="st"/>
          <w:lang w:val="nn-NO"/>
        </w:rPr>
        <w:t>netekimas</w:t>
      </w:r>
      <w:r w:rsidRPr="00C40EF6">
        <w:rPr>
          <w:lang w:val="nn-NO"/>
        </w:rPr>
        <w:t xml:space="preserve">), laboratoriniais tyrimais nustatytas didelis kalcio kiekis kraujyje ir šlapime </w:t>
      </w:r>
      <w:r w:rsidRPr="00C40EF6">
        <w:rPr>
          <w:rStyle w:val="st"/>
          <w:lang w:val="nn-NO"/>
        </w:rPr>
        <w:t>(</w:t>
      </w:r>
      <w:r w:rsidRPr="00472631">
        <w:rPr>
          <w:szCs w:val="22"/>
          <w:lang w:val="lt-LT"/>
        </w:rPr>
        <w:t xml:space="preserve">hiperkalcemija </w:t>
      </w:r>
      <w:r w:rsidRPr="00C40EF6">
        <w:rPr>
          <w:rStyle w:val="st"/>
          <w:lang w:val="nn-NO"/>
        </w:rPr>
        <w:t>ir</w:t>
      </w:r>
      <w:r w:rsidRPr="00472631">
        <w:rPr>
          <w:szCs w:val="22"/>
          <w:lang w:val="lt-LT"/>
        </w:rPr>
        <w:t xml:space="preserve"> </w:t>
      </w:r>
      <w:r w:rsidRPr="00C40EF6">
        <w:rPr>
          <w:rStyle w:val="st"/>
          <w:lang w:val="nn-NO"/>
        </w:rPr>
        <w:t>hiperkalciurija</w:t>
      </w:r>
      <w:r w:rsidRPr="00472631">
        <w:rPr>
          <w:szCs w:val="22"/>
          <w:lang w:val="lt-LT"/>
        </w:rPr>
        <w:t xml:space="preserve">), inkstų akmenų formavimasis, inkstų nepakankamumas, EKG pokyčiai, </w:t>
      </w:r>
      <w:r w:rsidRPr="00C40EF6">
        <w:rPr>
          <w:rStyle w:val="st"/>
          <w:lang w:val="nn-NO"/>
        </w:rPr>
        <w:t>nereguliarus širdies plakimas</w:t>
      </w:r>
      <w:r w:rsidRPr="00472631">
        <w:rPr>
          <w:szCs w:val="22"/>
          <w:lang w:val="lt-LT"/>
        </w:rPr>
        <w:t xml:space="preserve">, pankreatitas </w:t>
      </w:r>
      <w:r w:rsidRPr="00C40EF6">
        <w:rPr>
          <w:rStyle w:val="st"/>
          <w:lang w:val="nn-NO"/>
        </w:rPr>
        <w:t>(</w:t>
      </w:r>
      <w:r w:rsidRPr="00472631">
        <w:rPr>
          <w:szCs w:val="22"/>
          <w:lang w:val="lt-LT"/>
        </w:rPr>
        <w:t>kasos uždegimas).</w:t>
      </w:r>
    </w:p>
    <w:p w14:paraId="23D50460" w14:textId="77777777" w:rsidR="00346B4B" w:rsidRPr="00C40EF6" w:rsidRDefault="00346B4B" w:rsidP="00346B4B">
      <w:pPr>
        <w:numPr>
          <w:ilvl w:val="12"/>
          <w:numId w:val="0"/>
        </w:numPr>
        <w:tabs>
          <w:tab w:val="clear" w:pos="567"/>
        </w:tabs>
        <w:spacing w:line="240" w:lineRule="auto"/>
        <w:ind w:right="-2"/>
        <w:rPr>
          <w:lang w:val="nn-NO"/>
        </w:rPr>
      </w:pPr>
    </w:p>
    <w:p w14:paraId="3E15918B"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Pamiršus pavartoti Videral</w:t>
      </w:r>
    </w:p>
    <w:p w14:paraId="5C7D63F3" w14:textId="77777777" w:rsidR="00346B4B" w:rsidRPr="00472631" w:rsidRDefault="00346B4B" w:rsidP="00346B4B">
      <w:pPr>
        <w:numPr>
          <w:ilvl w:val="12"/>
          <w:numId w:val="0"/>
        </w:numPr>
        <w:tabs>
          <w:tab w:val="clear" w:pos="567"/>
        </w:tabs>
        <w:spacing w:line="240" w:lineRule="auto"/>
        <w:ind w:right="-2"/>
        <w:rPr>
          <w:szCs w:val="22"/>
          <w:lang w:val="lt-LT"/>
        </w:rPr>
      </w:pPr>
      <w:r w:rsidRPr="00472631">
        <w:rPr>
          <w:noProof/>
          <w:szCs w:val="22"/>
          <w:lang w:val="lt-LT"/>
        </w:rPr>
        <w:t>Negalima vartoti dvigubos dozės norint kompensuoti praleistą dozę.</w:t>
      </w:r>
    </w:p>
    <w:p w14:paraId="5170550A" w14:textId="77777777" w:rsidR="00346B4B" w:rsidRPr="00472631" w:rsidRDefault="00346B4B" w:rsidP="00346B4B">
      <w:pPr>
        <w:numPr>
          <w:ilvl w:val="12"/>
          <w:numId w:val="0"/>
        </w:numPr>
        <w:tabs>
          <w:tab w:val="clear" w:pos="567"/>
        </w:tabs>
        <w:spacing w:line="240" w:lineRule="auto"/>
        <w:ind w:right="-2"/>
        <w:rPr>
          <w:szCs w:val="22"/>
          <w:lang w:val="lt-LT"/>
        </w:rPr>
      </w:pPr>
    </w:p>
    <w:p w14:paraId="5D7B52D2" w14:textId="77777777" w:rsidR="00346B4B" w:rsidRPr="00472631" w:rsidRDefault="00346B4B" w:rsidP="00346B4B">
      <w:pPr>
        <w:numPr>
          <w:ilvl w:val="12"/>
          <w:numId w:val="0"/>
        </w:numPr>
        <w:tabs>
          <w:tab w:val="clear" w:pos="567"/>
        </w:tabs>
        <w:spacing w:line="240" w:lineRule="auto"/>
        <w:ind w:right="-29"/>
        <w:rPr>
          <w:szCs w:val="22"/>
          <w:lang w:val="lt-LT"/>
        </w:rPr>
      </w:pPr>
      <w:r w:rsidRPr="00472631">
        <w:rPr>
          <w:noProof/>
          <w:szCs w:val="22"/>
          <w:lang w:val="lt-LT"/>
        </w:rPr>
        <w:t>Jeigu kiltų daugiau klausimų dėl šio vaisto vartojimo, kreipkitės į gydytoją arba vaistininką.</w:t>
      </w:r>
    </w:p>
    <w:p w14:paraId="5F253B99" w14:textId="77777777" w:rsidR="00346B4B" w:rsidRPr="00472631" w:rsidRDefault="00346B4B" w:rsidP="00346B4B">
      <w:pPr>
        <w:numPr>
          <w:ilvl w:val="12"/>
          <w:numId w:val="0"/>
        </w:numPr>
        <w:tabs>
          <w:tab w:val="clear" w:pos="567"/>
        </w:tabs>
        <w:spacing w:line="240" w:lineRule="auto"/>
        <w:rPr>
          <w:szCs w:val="22"/>
          <w:lang w:val="lt-LT"/>
        </w:rPr>
      </w:pPr>
    </w:p>
    <w:p w14:paraId="326C3958" w14:textId="77777777" w:rsidR="00346B4B" w:rsidRPr="00472631" w:rsidRDefault="00346B4B" w:rsidP="00346B4B">
      <w:pPr>
        <w:numPr>
          <w:ilvl w:val="12"/>
          <w:numId w:val="0"/>
        </w:numPr>
        <w:tabs>
          <w:tab w:val="clear" w:pos="567"/>
        </w:tabs>
        <w:spacing w:line="240" w:lineRule="auto"/>
        <w:rPr>
          <w:szCs w:val="22"/>
          <w:lang w:val="lt-LT"/>
        </w:rPr>
      </w:pPr>
    </w:p>
    <w:p w14:paraId="7CE0B9DC"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4.</w:t>
      </w:r>
      <w:r w:rsidRPr="00472631">
        <w:rPr>
          <w:rFonts w:ascii="Times New Roman" w:hAnsi="Times New Roman"/>
          <w:sz w:val="22"/>
          <w:szCs w:val="22"/>
          <w:lang w:val="lt-LT"/>
        </w:rPr>
        <w:tab/>
        <w:t>Galimas šalutinis poveikis</w:t>
      </w:r>
    </w:p>
    <w:p w14:paraId="54472568" w14:textId="77777777" w:rsidR="00346B4B" w:rsidRPr="00472631" w:rsidRDefault="00346B4B" w:rsidP="00346B4B">
      <w:pPr>
        <w:numPr>
          <w:ilvl w:val="12"/>
          <w:numId w:val="0"/>
        </w:numPr>
        <w:tabs>
          <w:tab w:val="clear" w:pos="567"/>
        </w:tabs>
        <w:spacing w:line="240" w:lineRule="auto"/>
        <w:rPr>
          <w:szCs w:val="22"/>
          <w:lang w:val="lt-LT"/>
        </w:rPr>
      </w:pPr>
    </w:p>
    <w:p w14:paraId="4872E39E" w14:textId="77777777" w:rsidR="00346B4B" w:rsidRPr="00472631" w:rsidRDefault="00346B4B" w:rsidP="00346B4B">
      <w:pPr>
        <w:numPr>
          <w:ilvl w:val="12"/>
          <w:numId w:val="0"/>
        </w:numPr>
        <w:tabs>
          <w:tab w:val="clear" w:pos="567"/>
        </w:tabs>
        <w:spacing w:line="240" w:lineRule="auto"/>
        <w:ind w:right="-29"/>
        <w:rPr>
          <w:szCs w:val="22"/>
          <w:lang w:val="lt-LT"/>
        </w:rPr>
      </w:pPr>
      <w:r w:rsidRPr="00472631">
        <w:rPr>
          <w:noProof/>
          <w:szCs w:val="22"/>
          <w:lang w:val="lt-LT"/>
        </w:rPr>
        <w:t>Šis vaistas, kaip ir visi kiti, gali sukelti šalutinį poveikį, nors jis pasireiškia ne visiems žmonėms.</w:t>
      </w:r>
    </w:p>
    <w:p w14:paraId="7A930042" w14:textId="77777777" w:rsidR="00346B4B" w:rsidRPr="00472631" w:rsidRDefault="00346B4B" w:rsidP="00346B4B">
      <w:pPr>
        <w:numPr>
          <w:ilvl w:val="12"/>
          <w:numId w:val="0"/>
        </w:numPr>
        <w:tabs>
          <w:tab w:val="clear" w:pos="567"/>
        </w:tabs>
        <w:spacing w:line="240" w:lineRule="auto"/>
        <w:ind w:right="-29"/>
        <w:rPr>
          <w:szCs w:val="22"/>
          <w:lang w:val="lt-LT"/>
        </w:rPr>
      </w:pPr>
    </w:p>
    <w:p w14:paraId="747DD856" w14:textId="77777777" w:rsidR="00346B4B" w:rsidRPr="00472631" w:rsidRDefault="00346B4B" w:rsidP="00346B4B">
      <w:pPr>
        <w:autoSpaceDE w:val="0"/>
        <w:autoSpaceDN w:val="0"/>
        <w:adjustRightInd w:val="0"/>
        <w:spacing w:line="240" w:lineRule="auto"/>
        <w:contextualSpacing/>
        <w:rPr>
          <w:color w:val="000000" w:themeColor="text1"/>
          <w:szCs w:val="22"/>
          <w:lang w:val="lt-LT"/>
        </w:rPr>
      </w:pPr>
      <w:r w:rsidRPr="001B789A">
        <w:rPr>
          <w:rStyle w:val="st"/>
          <w:lang w:val="lt-LT"/>
        </w:rPr>
        <w:t>Nepageidaujamo poveikio dažnis nėra žinomas</w:t>
      </w:r>
      <w:r w:rsidRPr="00472631">
        <w:rPr>
          <w:color w:val="000000" w:themeColor="text1"/>
          <w:szCs w:val="22"/>
          <w:lang w:val="lt-LT"/>
        </w:rPr>
        <w:t xml:space="preserve"> (negali būti apskaičiuotas pagal turimus duomenis).</w:t>
      </w:r>
    </w:p>
    <w:p w14:paraId="1AE15EE5" w14:textId="77777777" w:rsidR="00346B4B" w:rsidRPr="00472631" w:rsidRDefault="00346B4B" w:rsidP="00346B4B">
      <w:pPr>
        <w:rPr>
          <w:szCs w:val="22"/>
          <w:u w:val="single"/>
          <w:lang w:val="lt-LT"/>
        </w:rPr>
      </w:pPr>
      <w:r w:rsidRPr="00472631">
        <w:rPr>
          <w:color w:val="000000" w:themeColor="text1"/>
          <w:szCs w:val="22"/>
          <w:lang w:val="lt-LT"/>
        </w:rPr>
        <w:t xml:space="preserve">Pavartojus preparatų, į kurių sudėtų įeina vitaminas D,  pasireiškė šie simptomai: padidėjęs kalcio kiekis kraujyje ir šlapime, vidurių užkietėjimas, vidurių pūtimas, pykinimas, pilvo skausmas, viduriavimas ir </w:t>
      </w:r>
      <w:r w:rsidRPr="00472631">
        <w:rPr>
          <w:szCs w:val="22"/>
          <w:lang w:val="lt-LT"/>
        </w:rPr>
        <w:t>padidėjusio jautrumo reakcijos, pavyzdžiui, niežulys, išbėrimas arba dilgėlinė.</w:t>
      </w:r>
    </w:p>
    <w:p w14:paraId="53023036" w14:textId="77777777" w:rsidR="00346B4B" w:rsidRPr="000C7493" w:rsidRDefault="00346B4B" w:rsidP="00346B4B">
      <w:pPr>
        <w:spacing w:line="240" w:lineRule="auto"/>
        <w:rPr>
          <w:b/>
          <w:szCs w:val="22"/>
          <w:lang w:val="lt-LT"/>
        </w:rPr>
      </w:pPr>
    </w:p>
    <w:p w14:paraId="16006A3A" w14:textId="77777777" w:rsidR="00346B4B" w:rsidRPr="00472631" w:rsidRDefault="00346B4B" w:rsidP="00346B4B">
      <w:pPr>
        <w:spacing w:line="240" w:lineRule="auto"/>
        <w:rPr>
          <w:b/>
          <w:szCs w:val="22"/>
          <w:lang w:val="lt-LT"/>
        </w:rPr>
      </w:pPr>
      <w:r w:rsidRPr="00472631">
        <w:rPr>
          <w:b/>
          <w:noProof/>
          <w:szCs w:val="22"/>
          <w:lang w:val="lt-LT"/>
        </w:rPr>
        <w:t>Pranešimas apie šalutinį poveikį</w:t>
      </w:r>
    </w:p>
    <w:p w14:paraId="28F7E80C" w14:textId="77777777" w:rsidR="00346B4B" w:rsidRPr="00472631" w:rsidRDefault="00346B4B" w:rsidP="00346B4B">
      <w:pPr>
        <w:ind w:right="-449"/>
        <w:rPr>
          <w:noProof/>
          <w:szCs w:val="22"/>
          <w:lang w:val="lt-LT"/>
        </w:rPr>
      </w:pPr>
      <w:r w:rsidRPr="00472631">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72631">
        <w:rPr>
          <w:szCs w:val="22"/>
          <w:lang w:val="lt-LT" w:eastAsia="zh-CN"/>
        </w:rPr>
        <w:t>elefonu 8 800 73568</w:t>
      </w:r>
      <w:r w:rsidRPr="00472631">
        <w:rPr>
          <w:szCs w:val="22"/>
          <w:lang w:val="lt-LT"/>
        </w:rPr>
        <w:t xml:space="preserve"> arba užpildyti interneto svetainėje </w:t>
      </w:r>
      <w:hyperlink r:id="rId10" w:history="1">
        <w:r w:rsidRPr="00472631">
          <w:rPr>
            <w:rStyle w:val="Hipersaitas"/>
            <w:rFonts w:eastAsia="SimSun"/>
            <w:szCs w:val="22"/>
            <w:lang w:val="lt-LT"/>
          </w:rPr>
          <w:t>www.vvkt.lt</w:t>
        </w:r>
      </w:hyperlink>
      <w:r w:rsidRPr="00472631">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472631">
        <w:rPr>
          <w:szCs w:val="22"/>
          <w:lang w:val="lt-LT" w:eastAsia="zh-CN"/>
        </w:rPr>
        <w:t xml:space="preserve">nemokamu </w:t>
      </w:r>
      <w:r w:rsidRPr="00472631">
        <w:rPr>
          <w:szCs w:val="22"/>
          <w:lang w:val="lt-LT"/>
        </w:rPr>
        <w:t>fakso numeriu 8 800 20131</w:t>
      </w:r>
      <w:r w:rsidRPr="00472631">
        <w:rPr>
          <w:szCs w:val="22"/>
          <w:lang w:val="lt-LT" w:eastAsia="zh-CN"/>
        </w:rPr>
        <w:t xml:space="preserve">, </w:t>
      </w:r>
      <w:r w:rsidRPr="00472631">
        <w:rPr>
          <w:szCs w:val="22"/>
          <w:lang w:val="lt-LT"/>
        </w:rPr>
        <w:t xml:space="preserve">el. paštu </w:t>
      </w:r>
      <w:hyperlink r:id="rId11" w:history="1">
        <w:r w:rsidRPr="00472631">
          <w:rPr>
            <w:rStyle w:val="Hipersaitas"/>
            <w:rFonts w:eastAsia="SimSun"/>
            <w:szCs w:val="22"/>
            <w:lang w:val="lt-LT"/>
          </w:rPr>
          <w:t>NepageidaujamaR@vvkt.lt</w:t>
        </w:r>
      </w:hyperlink>
      <w:r w:rsidRPr="00472631">
        <w:rPr>
          <w:szCs w:val="22"/>
          <w:lang w:val="lt-LT"/>
        </w:rPr>
        <w:t xml:space="preserve">, taip pat per Valstybinės vaistų kontrolės tarnybos prie Lietuvos Respublikos sveikatos apsaugos ministerijos interneto svetainę (adresu </w:t>
      </w:r>
      <w:hyperlink r:id="rId12" w:history="1">
        <w:r w:rsidRPr="00472631">
          <w:rPr>
            <w:rStyle w:val="Hipersaitas"/>
            <w:rFonts w:eastAsia="SimSun"/>
            <w:szCs w:val="22"/>
            <w:lang w:val="lt-LT"/>
          </w:rPr>
          <w:t>http://www.vvkt.lt</w:t>
        </w:r>
      </w:hyperlink>
      <w:r w:rsidRPr="00472631">
        <w:rPr>
          <w:szCs w:val="22"/>
          <w:lang w:val="lt-LT"/>
        </w:rPr>
        <w:t>). Pranešdami apie šalutinį poveikį galite mums padėti gauti daugiau informacijos apie šio vaisto saugumą.</w:t>
      </w:r>
    </w:p>
    <w:p w14:paraId="498DD7F2" w14:textId="77777777" w:rsidR="00346B4B" w:rsidRPr="00472631" w:rsidRDefault="00346B4B" w:rsidP="00346B4B">
      <w:pPr>
        <w:ind w:right="-449"/>
        <w:rPr>
          <w:noProof/>
          <w:szCs w:val="22"/>
          <w:lang w:val="lt-LT"/>
        </w:rPr>
      </w:pPr>
    </w:p>
    <w:p w14:paraId="61A2329B" w14:textId="77777777" w:rsidR="00346B4B" w:rsidRPr="00472631" w:rsidRDefault="00346B4B" w:rsidP="00346B4B">
      <w:pPr>
        <w:ind w:right="-449"/>
        <w:rPr>
          <w:noProof/>
          <w:szCs w:val="22"/>
          <w:lang w:val="lt-LT"/>
        </w:rPr>
      </w:pPr>
    </w:p>
    <w:p w14:paraId="267C6064"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5.</w:t>
      </w:r>
      <w:r w:rsidRPr="00472631">
        <w:rPr>
          <w:rFonts w:ascii="Times New Roman" w:hAnsi="Times New Roman"/>
          <w:sz w:val="22"/>
          <w:szCs w:val="22"/>
          <w:lang w:val="lt-LT"/>
        </w:rPr>
        <w:tab/>
        <w:t>Kaip laikyti Videral</w:t>
      </w:r>
    </w:p>
    <w:p w14:paraId="0C8AAE61" w14:textId="77777777" w:rsidR="00346B4B" w:rsidRPr="00472631" w:rsidRDefault="00346B4B" w:rsidP="00346B4B">
      <w:pPr>
        <w:numPr>
          <w:ilvl w:val="12"/>
          <w:numId w:val="0"/>
        </w:numPr>
        <w:tabs>
          <w:tab w:val="clear" w:pos="567"/>
        </w:tabs>
        <w:spacing w:line="240" w:lineRule="auto"/>
        <w:ind w:right="-2"/>
        <w:rPr>
          <w:szCs w:val="22"/>
          <w:lang w:val="lt-LT"/>
        </w:rPr>
      </w:pPr>
    </w:p>
    <w:p w14:paraId="3F506EBE" w14:textId="77777777" w:rsidR="00346B4B" w:rsidRPr="00472631" w:rsidRDefault="00346B4B" w:rsidP="00346B4B">
      <w:pPr>
        <w:numPr>
          <w:ilvl w:val="12"/>
          <w:numId w:val="0"/>
        </w:numPr>
        <w:tabs>
          <w:tab w:val="clear" w:pos="567"/>
        </w:tabs>
        <w:spacing w:line="240" w:lineRule="auto"/>
        <w:ind w:right="-2"/>
        <w:rPr>
          <w:noProof/>
          <w:szCs w:val="22"/>
          <w:lang w:val="lt-LT"/>
        </w:rPr>
      </w:pPr>
      <w:r w:rsidRPr="00472631">
        <w:rPr>
          <w:noProof/>
          <w:szCs w:val="22"/>
          <w:lang w:val="lt-LT"/>
        </w:rPr>
        <w:lastRenderedPageBreak/>
        <w:t>Šį vaistą laikykite vaikams nepastebimoje ir nepasiekiamoje vietoje.</w:t>
      </w:r>
    </w:p>
    <w:p w14:paraId="0BB54F03" w14:textId="77777777" w:rsidR="00346B4B" w:rsidRPr="00472631" w:rsidRDefault="00346B4B" w:rsidP="00346B4B">
      <w:pPr>
        <w:numPr>
          <w:ilvl w:val="12"/>
          <w:numId w:val="0"/>
        </w:numPr>
        <w:tabs>
          <w:tab w:val="clear" w:pos="567"/>
        </w:tabs>
        <w:spacing w:line="240" w:lineRule="auto"/>
        <w:ind w:right="-2"/>
        <w:rPr>
          <w:noProof/>
          <w:szCs w:val="22"/>
          <w:lang w:val="lt-LT"/>
        </w:rPr>
      </w:pPr>
    </w:p>
    <w:p w14:paraId="45A4CD5A" w14:textId="77777777" w:rsidR="00346B4B" w:rsidRPr="00472631" w:rsidRDefault="00346B4B" w:rsidP="00C40EF6">
      <w:pPr>
        <w:rPr>
          <w:lang w:val="lt-LT"/>
        </w:rPr>
      </w:pPr>
      <w:r w:rsidRPr="00472631">
        <w:rPr>
          <w:lang w:val="lt-LT"/>
        </w:rPr>
        <w:t xml:space="preserve">Buteliuką laikyti išorinėje dėžutėje, kad </w:t>
      </w:r>
      <w:r>
        <w:rPr>
          <w:lang w:val="lt-LT"/>
        </w:rPr>
        <w:t>vaistas</w:t>
      </w:r>
      <w:r w:rsidRPr="00472631">
        <w:rPr>
          <w:lang w:val="lt-LT"/>
        </w:rPr>
        <w:t xml:space="preserve"> būtų apsaugotas nuo šviesos.</w:t>
      </w:r>
    </w:p>
    <w:p w14:paraId="5E66D66D" w14:textId="77777777" w:rsidR="00346B4B" w:rsidRPr="001B789A" w:rsidRDefault="00346B4B" w:rsidP="00346B4B">
      <w:pPr>
        <w:tabs>
          <w:tab w:val="clear" w:pos="567"/>
        </w:tabs>
        <w:spacing w:line="240" w:lineRule="auto"/>
        <w:rPr>
          <w:lang w:val="lt-LT"/>
        </w:rPr>
      </w:pPr>
      <w:r w:rsidRPr="001B789A">
        <w:rPr>
          <w:lang w:val="lt-LT"/>
        </w:rPr>
        <w:t xml:space="preserve">Šio </w:t>
      </w:r>
      <w:r w:rsidRPr="001B789A">
        <w:rPr>
          <w:rStyle w:val="st1"/>
          <w:lang w:val="lt-LT"/>
        </w:rPr>
        <w:t>vaisto</w:t>
      </w:r>
      <w:r w:rsidRPr="001B789A">
        <w:rPr>
          <w:lang w:val="lt-LT"/>
        </w:rPr>
        <w:t xml:space="preserve"> laikymui </w:t>
      </w:r>
      <w:r w:rsidRPr="001B789A">
        <w:rPr>
          <w:rStyle w:val="st1"/>
          <w:lang w:val="lt-LT"/>
        </w:rPr>
        <w:t>specialių temperatūros sąlygų</w:t>
      </w:r>
      <w:r w:rsidRPr="001B789A">
        <w:rPr>
          <w:lang w:val="lt-LT"/>
        </w:rPr>
        <w:t xml:space="preserve"> nereikalaujama.</w:t>
      </w:r>
    </w:p>
    <w:p w14:paraId="2A3D008C" w14:textId="07BDD995" w:rsidR="00346B4B" w:rsidRPr="00472631" w:rsidRDefault="00346B4B" w:rsidP="00346B4B">
      <w:pPr>
        <w:spacing w:line="240" w:lineRule="auto"/>
        <w:rPr>
          <w:szCs w:val="22"/>
          <w:lang w:val="lt-LT"/>
        </w:rPr>
      </w:pPr>
      <w:r w:rsidRPr="00472631">
        <w:rPr>
          <w:szCs w:val="22"/>
          <w:lang w:val="lt-LT"/>
        </w:rPr>
        <w:t xml:space="preserve">Pirmą kartą atidarius buteliuką, tirpalo tinkamumo laikas – </w:t>
      </w:r>
      <w:r w:rsidR="005E21EC">
        <w:rPr>
          <w:szCs w:val="22"/>
          <w:lang w:val="lt-LT"/>
        </w:rPr>
        <w:t>1 metai</w:t>
      </w:r>
      <w:r w:rsidRPr="00472631">
        <w:rPr>
          <w:szCs w:val="22"/>
          <w:lang w:val="lt-LT"/>
        </w:rPr>
        <w:t>.</w:t>
      </w:r>
    </w:p>
    <w:p w14:paraId="014AB263" w14:textId="77777777" w:rsidR="00346B4B" w:rsidRPr="00472631" w:rsidRDefault="00346B4B" w:rsidP="00346B4B">
      <w:pPr>
        <w:numPr>
          <w:ilvl w:val="12"/>
          <w:numId w:val="0"/>
        </w:numPr>
        <w:tabs>
          <w:tab w:val="clear" w:pos="567"/>
        </w:tabs>
        <w:spacing w:line="240" w:lineRule="auto"/>
        <w:ind w:right="-2"/>
        <w:rPr>
          <w:noProof/>
          <w:szCs w:val="22"/>
          <w:lang w:val="lt-LT"/>
        </w:rPr>
      </w:pPr>
    </w:p>
    <w:p w14:paraId="29AA23EF" w14:textId="77777777" w:rsidR="00346B4B" w:rsidRPr="00472631" w:rsidRDefault="00346B4B" w:rsidP="00346B4B">
      <w:pPr>
        <w:numPr>
          <w:ilvl w:val="12"/>
          <w:numId w:val="0"/>
        </w:numPr>
        <w:tabs>
          <w:tab w:val="clear" w:pos="567"/>
        </w:tabs>
        <w:spacing w:line="240" w:lineRule="auto"/>
        <w:ind w:right="-2"/>
        <w:rPr>
          <w:szCs w:val="22"/>
          <w:lang w:val="lt-LT"/>
        </w:rPr>
      </w:pPr>
      <w:r w:rsidRPr="00472631">
        <w:rPr>
          <w:noProof/>
          <w:szCs w:val="22"/>
          <w:lang w:val="lt-LT"/>
        </w:rPr>
        <w:t xml:space="preserve">Ant </w:t>
      </w:r>
      <w:r>
        <w:rPr>
          <w:noProof/>
          <w:szCs w:val="22"/>
          <w:lang w:val="lt-LT"/>
        </w:rPr>
        <w:t xml:space="preserve">kartono dėžutės ir </w:t>
      </w:r>
      <w:r w:rsidRPr="00472631">
        <w:rPr>
          <w:noProof/>
          <w:szCs w:val="22"/>
          <w:lang w:val="lt-LT"/>
        </w:rPr>
        <w:t>etiketės</w:t>
      </w:r>
      <w:r w:rsidRPr="00472631">
        <w:rPr>
          <w:szCs w:val="22"/>
          <w:lang w:val="lt-LT"/>
        </w:rPr>
        <w:t xml:space="preserve"> </w:t>
      </w:r>
      <w:r>
        <w:rPr>
          <w:szCs w:val="22"/>
          <w:lang w:val="lt-LT"/>
        </w:rPr>
        <w:t xml:space="preserve">po „EXP“ </w:t>
      </w:r>
      <w:r w:rsidRPr="00472631">
        <w:rPr>
          <w:noProof/>
          <w:szCs w:val="22"/>
          <w:lang w:val="lt-LT"/>
        </w:rPr>
        <w:t>nurodytam tinkamumo laikui pasibaigus, šio vaisto vartoti negalima.</w:t>
      </w:r>
      <w:r w:rsidRPr="00472631">
        <w:rPr>
          <w:szCs w:val="22"/>
          <w:lang w:val="lt-LT"/>
        </w:rPr>
        <w:t xml:space="preserve"> </w:t>
      </w:r>
      <w:r w:rsidRPr="00472631">
        <w:rPr>
          <w:noProof/>
          <w:szCs w:val="22"/>
          <w:lang w:val="lt-LT"/>
        </w:rPr>
        <w:t>Vaistas tinkamas vartoti iki paskutinės nurodyto mėnesio dienos.</w:t>
      </w:r>
    </w:p>
    <w:p w14:paraId="7F31427E" w14:textId="77777777" w:rsidR="00346B4B" w:rsidRPr="00472631" w:rsidRDefault="00346B4B" w:rsidP="00346B4B">
      <w:pPr>
        <w:numPr>
          <w:ilvl w:val="12"/>
          <w:numId w:val="0"/>
        </w:numPr>
        <w:tabs>
          <w:tab w:val="clear" w:pos="567"/>
        </w:tabs>
        <w:spacing w:line="240" w:lineRule="auto"/>
        <w:ind w:right="-2"/>
        <w:rPr>
          <w:szCs w:val="22"/>
          <w:lang w:val="lt-LT"/>
        </w:rPr>
      </w:pPr>
    </w:p>
    <w:p w14:paraId="1FD0C9BC" w14:textId="77777777" w:rsidR="00346B4B" w:rsidRPr="00472631" w:rsidRDefault="00346B4B" w:rsidP="00346B4B">
      <w:pPr>
        <w:numPr>
          <w:ilvl w:val="12"/>
          <w:numId w:val="0"/>
        </w:numPr>
        <w:tabs>
          <w:tab w:val="clear" w:pos="567"/>
        </w:tabs>
        <w:spacing w:line="240" w:lineRule="auto"/>
        <w:ind w:right="-2"/>
        <w:rPr>
          <w:i/>
          <w:szCs w:val="22"/>
          <w:lang w:val="lt-LT"/>
        </w:rPr>
      </w:pPr>
      <w:r w:rsidRPr="00472631">
        <w:rPr>
          <w:noProof/>
          <w:szCs w:val="22"/>
          <w:lang w:val="lt-LT"/>
        </w:rPr>
        <w:t>Vaistų negalima išmesti į kanalizaciją arba su buitinėmis atliekomis.</w:t>
      </w:r>
      <w:r w:rsidRPr="00472631">
        <w:rPr>
          <w:szCs w:val="22"/>
          <w:lang w:val="lt-LT"/>
        </w:rPr>
        <w:t xml:space="preserve"> </w:t>
      </w:r>
      <w:r w:rsidRPr="00472631">
        <w:rPr>
          <w:noProof/>
          <w:szCs w:val="22"/>
          <w:lang w:val="lt-LT"/>
        </w:rPr>
        <w:t>Kaip išmesti nereikalingus vaistus, klauskite vaistininko.</w:t>
      </w:r>
      <w:r w:rsidRPr="00472631">
        <w:rPr>
          <w:szCs w:val="22"/>
          <w:lang w:val="lt-LT"/>
        </w:rPr>
        <w:t xml:space="preserve"> </w:t>
      </w:r>
      <w:r w:rsidRPr="00472631">
        <w:rPr>
          <w:noProof/>
          <w:szCs w:val="22"/>
          <w:lang w:val="lt-LT"/>
        </w:rPr>
        <w:t>Šios priemonės padės apsaugoti aplinką.</w:t>
      </w:r>
    </w:p>
    <w:p w14:paraId="27D7E706" w14:textId="77777777" w:rsidR="00346B4B" w:rsidRPr="00472631" w:rsidRDefault="00346B4B" w:rsidP="00346B4B">
      <w:pPr>
        <w:numPr>
          <w:ilvl w:val="12"/>
          <w:numId w:val="0"/>
        </w:numPr>
        <w:tabs>
          <w:tab w:val="clear" w:pos="567"/>
        </w:tabs>
        <w:spacing w:line="240" w:lineRule="auto"/>
        <w:ind w:right="-2"/>
        <w:rPr>
          <w:noProof/>
          <w:szCs w:val="22"/>
          <w:lang w:val="lt-LT"/>
        </w:rPr>
      </w:pPr>
    </w:p>
    <w:p w14:paraId="20C68DB9" w14:textId="77777777" w:rsidR="00346B4B" w:rsidRPr="00472631" w:rsidRDefault="00346B4B" w:rsidP="00346B4B">
      <w:pPr>
        <w:numPr>
          <w:ilvl w:val="12"/>
          <w:numId w:val="0"/>
        </w:numPr>
        <w:tabs>
          <w:tab w:val="clear" w:pos="567"/>
        </w:tabs>
        <w:spacing w:line="240" w:lineRule="auto"/>
        <w:ind w:right="-2"/>
        <w:rPr>
          <w:noProof/>
          <w:szCs w:val="22"/>
          <w:lang w:val="lt-LT"/>
        </w:rPr>
      </w:pPr>
    </w:p>
    <w:p w14:paraId="7C37C30D" w14:textId="77777777" w:rsidR="00346B4B" w:rsidRPr="00472631" w:rsidRDefault="00346B4B" w:rsidP="00346B4B">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6.</w:t>
      </w:r>
      <w:r w:rsidRPr="00472631">
        <w:rPr>
          <w:rFonts w:ascii="Times New Roman" w:hAnsi="Times New Roman"/>
          <w:b w:val="0"/>
          <w:sz w:val="22"/>
          <w:szCs w:val="22"/>
          <w:lang w:val="lt-LT"/>
        </w:rPr>
        <w:tab/>
      </w:r>
      <w:r w:rsidRPr="00472631">
        <w:rPr>
          <w:rFonts w:ascii="Times New Roman" w:hAnsi="Times New Roman"/>
          <w:sz w:val="22"/>
          <w:szCs w:val="22"/>
          <w:lang w:val="lt-LT"/>
        </w:rPr>
        <w:t>Pakuotės turinys ir kita informacija</w:t>
      </w:r>
    </w:p>
    <w:p w14:paraId="0242C98E" w14:textId="77777777" w:rsidR="00346B4B" w:rsidRPr="00472631" w:rsidRDefault="00346B4B" w:rsidP="00346B4B">
      <w:pPr>
        <w:numPr>
          <w:ilvl w:val="12"/>
          <w:numId w:val="0"/>
        </w:numPr>
        <w:tabs>
          <w:tab w:val="clear" w:pos="567"/>
        </w:tabs>
        <w:spacing w:line="240" w:lineRule="auto"/>
        <w:rPr>
          <w:szCs w:val="22"/>
          <w:lang w:val="lt-LT"/>
        </w:rPr>
      </w:pPr>
    </w:p>
    <w:p w14:paraId="573AFB91"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 xml:space="preserve">Videral sudėtis </w:t>
      </w:r>
    </w:p>
    <w:p w14:paraId="0CD1BF40" w14:textId="77777777" w:rsidR="00346B4B" w:rsidRPr="00472631" w:rsidRDefault="00346B4B" w:rsidP="00346B4B">
      <w:pPr>
        <w:numPr>
          <w:ilvl w:val="0"/>
          <w:numId w:val="5"/>
        </w:numPr>
        <w:tabs>
          <w:tab w:val="clear" w:pos="567"/>
        </w:tabs>
        <w:spacing w:line="240" w:lineRule="auto"/>
        <w:ind w:left="567" w:right="-2" w:hanging="567"/>
        <w:rPr>
          <w:szCs w:val="22"/>
          <w:lang w:val="lt-LT"/>
        </w:rPr>
      </w:pPr>
      <w:r w:rsidRPr="00472631">
        <w:rPr>
          <w:noProof/>
          <w:szCs w:val="22"/>
          <w:lang w:val="lt-LT"/>
        </w:rPr>
        <w:t xml:space="preserve">Veiklioji medžiaga yra </w:t>
      </w:r>
      <w:r>
        <w:rPr>
          <w:noProof/>
          <w:szCs w:val="22"/>
          <w:lang w:val="lt-LT"/>
        </w:rPr>
        <w:t>k</w:t>
      </w:r>
      <w:r w:rsidRPr="00472631">
        <w:rPr>
          <w:noProof/>
          <w:szCs w:val="22"/>
          <w:lang w:val="lt-LT"/>
        </w:rPr>
        <w:t>olekalciferolis (vitaminas D</w:t>
      </w:r>
      <w:r w:rsidRPr="00472631">
        <w:rPr>
          <w:noProof/>
          <w:szCs w:val="22"/>
          <w:vertAlign w:val="subscript"/>
          <w:lang w:val="lt-LT"/>
        </w:rPr>
        <w:t>3</w:t>
      </w:r>
      <w:r w:rsidRPr="00472631">
        <w:rPr>
          <w:noProof/>
          <w:szCs w:val="22"/>
          <w:lang w:val="lt-LT"/>
        </w:rPr>
        <w:t xml:space="preserve">). </w:t>
      </w:r>
      <w:r>
        <w:rPr>
          <w:szCs w:val="22"/>
          <w:lang w:val="lt-LT"/>
        </w:rPr>
        <w:t xml:space="preserve">Kiekviename </w:t>
      </w:r>
      <w:r w:rsidRPr="00472631">
        <w:rPr>
          <w:szCs w:val="22"/>
          <w:lang w:val="lt-LT"/>
        </w:rPr>
        <w:t xml:space="preserve">tirpalo </w:t>
      </w:r>
      <w:r>
        <w:rPr>
          <w:szCs w:val="22"/>
          <w:lang w:val="lt-LT"/>
        </w:rPr>
        <w:t xml:space="preserve">ml </w:t>
      </w:r>
      <w:r w:rsidRPr="00472631">
        <w:rPr>
          <w:szCs w:val="22"/>
          <w:lang w:val="lt-LT"/>
        </w:rPr>
        <w:t xml:space="preserve">(40 geriamųjų lašų) yra 0,5 mg </w:t>
      </w:r>
      <w:r>
        <w:rPr>
          <w:szCs w:val="22"/>
          <w:lang w:val="lt-LT"/>
        </w:rPr>
        <w:t>k</w:t>
      </w:r>
      <w:r w:rsidRPr="00472631">
        <w:rPr>
          <w:szCs w:val="22"/>
          <w:lang w:val="lt-LT"/>
        </w:rPr>
        <w:t>olekalciferolio, atitinkančio 20 000 TV vitamino D</w:t>
      </w:r>
      <w:r w:rsidRPr="00472631">
        <w:rPr>
          <w:szCs w:val="22"/>
          <w:vertAlign w:val="subscript"/>
          <w:lang w:val="lt-LT"/>
        </w:rPr>
        <w:t>3</w:t>
      </w:r>
      <w:r w:rsidRPr="00472631">
        <w:rPr>
          <w:szCs w:val="22"/>
          <w:lang w:val="lt-LT"/>
        </w:rPr>
        <w:t xml:space="preserve">. </w:t>
      </w:r>
      <w:r>
        <w:rPr>
          <w:szCs w:val="22"/>
          <w:lang w:val="lt-LT"/>
        </w:rPr>
        <w:t>Kiekviename</w:t>
      </w:r>
      <w:r w:rsidRPr="00472631">
        <w:rPr>
          <w:szCs w:val="22"/>
          <w:lang w:val="lt-LT"/>
        </w:rPr>
        <w:t xml:space="preserve"> laše yra 12,5</w:t>
      </w:r>
      <w:r>
        <w:rPr>
          <w:szCs w:val="22"/>
          <w:lang w:val="lt-LT"/>
        </w:rPr>
        <w:t> </w:t>
      </w:r>
      <w:r w:rsidRPr="00472631">
        <w:rPr>
          <w:szCs w:val="22"/>
          <w:lang w:val="lt-LT"/>
        </w:rPr>
        <w:t>mikrogram</w:t>
      </w:r>
      <w:r>
        <w:rPr>
          <w:szCs w:val="22"/>
          <w:lang w:val="lt-LT"/>
        </w:rPr>
        <w:t>o</w:t>
      </w:r>
      <w:r w:rsidRPr="00472631">
        <w:rPr>
          <w:szCs w:val="22"/>
          <w:lang w:val="lt-LT"/>
        </w:rPr>
        <w:t xml:space="preserve"> </w:t>
      </w:r>
      <w:r>
        <w:rPr>
          <w:szCs w:val="22"/>
          <w:lang w:val="lt-LT"/>
        </w:rPr>
        <w:t>k</w:t>
      </w:r>
      <w:r w:rsidRPr="00472631">
        <w:rPr>
          <w:szCs w:val="22"/>
          <w:lang w:val="lt-LT"/>
        </w:rPr>
        <w:t>olekalciferolio, atitinkanči</w:t>
      </w:r>
      <w:r>
        <w:rPr>
          <w:szCs w:val="22"/>
          <w:lang w:val="lt-LT"/>
        </w:rPr>
        <w:t>o</w:t>
      </w:r>
      <w:r w:rsidRPr="00472631">
        <w:rPr>
          <w:szCs w:val="22"/>
          <w:lang w:val="lt-LT"/>
        </w:rPr>
        <w:t xml:space="preserve"> 500</w:t>
      </w:r>
      <w:r>
        <w:rPr>
          <w:szCs w:val="22"/>
          <w:lang w:val="lt-LT"/>
        </w:rPr>
        <w:t> </w:t>
      </w:r>
      <w:r w:rsidRPr="00472631">
        <w:rPr>
          <w:szCs w:val="22"/>
          <w:lang w:val="lt-LT"/>
        </w:rPr>
        <w:t xml:space="preserve">TV </w:t>
      </w:r>
      <w:r>
        <w:rPr>
          <w:szCs w:val="22"/>
          <w:lang w:val="lt-LT"/>
        </w:rPr>
        <w:t xml:space="preserve">vitamino </w:t>
      </w:r>
      <w:r w:rsidRPr="00472631">
        <w:rPr>
          <w:szCs w:val="22"/>
          <w:lang w:val="lt-LT"/>
        </w:rPr>
        <w:t>D</w:t>
      </w:r>
      <w:r w:rsidRPr="00472631">
        <w:rPr>
          <w:szCs w:val="22"/>
          <w:vertAlign w:val="subscript"/>
          <w:lang w:val="lt-LT"/>
        </w:rPr>
        <w:t>3</w:t>
      </w:r>
      <w:r w:rsidRPr="00472631">
        <w:rPr>
          <w:szCs w:val="22"/>
          <w:lang w:val="lt-LT"/>
        </w:rPr>
        <w:t>.</w:t>
      </w:r>
    </w:p>
    <w:p w14:paraId="65A2AEFF" w14:textId="77777777" w:rsidR="00346B4B" w:rsidRPr="00472631" w:rsidRDefault="00346B4B" w:rsidP="00346B4B">
      <w:pPr>
        <w:numPr>
          <w:ilvl w:val="0"/>
          <w:numId w:val="17"/>
        </w:numPr>
        <w:spacing w:line="240" w:lineRule="auto"/>
        <w:ind w:left="567" w:right="-2" w:hanging="567"/>
        <w:rPr>
          <w:szCs w:val="22"/>
          <w:lang w:val="lt-LT"/>
        </w:rPr>
      </w:pPr>
      <w:r w:rsidRPr="00472631">
        <w:rPr>
          <w:noProof/>
          <w:szCs w:val="22"/>
          <w:lang w:val="lt-LT"/>
        </w:rPr>
        <w:t xml:space="preserve">Pagalbinė medžiaga yra </w:t>
      </w:r>
      <w:r w:rsidRPr="00472631">
        <w:rPr>
          <w:szCs w:val="22"/>
          <w:lang w:val="lt-LT"/>
        </w:rPr>
        <w:t>vidutin</w:t>
      </w:r>
      <w:r>
        <w:rPr>
          <w:szCs w:val="22"/>
          <w:lang w:val="lt-LT"/>
        </w:rPr>
        <w:t>ės</w:t>
      </w:r>
      <w:r w:rsidRPr="00472631">
        <w:rPr>
          <w:szCs w:val="22"/>
          <w:lang w:val="lt-LT"/>
        </w:rPr>
        <w:t xml:space="preserve"> grandinės trigliceridai.</w:t>
      </w:r>
    </w:p>
    <w:p w14:paraId="2D20680C" w14:textId="77777777" w:rsidR="00346B4B" w:rsidRPr="00472631" w:rsidRDefault="00346B4B" w:rsidP="00346B4B">
      <w:pPr>
        <w:numPr>
          <w:ilvl w:val="12"/>
          <w:numId w:val="0"/>
        </w:numPr>
        <w:tabs>
          <w:tab w:val="clear" w:pos="567"/>
        </w:tabs>
        <w:spacing w:line="240" w:lineRule="auto"/>
        <w:ind w:right="-2"/>
        <w:rPr>
          <w:szCs w:val="22"/>
          <w:lang w:val="lt-LT"/>
        </w:rPr>
      </w:pPr>
    </w:p>
    <w:p w14:paraId="4F444E0E"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Videral išvaizda ir kiekis pakuotėje</w:t>
      </w:r>
    </w:p>
    <w:p w14:paraId="0A7343AF" w14:textId="77777777" w:rsidR="00346B4B" w:rsidRPr="00472631" w:rsidRDefault="00346B4B" w:rsidP="00346B4B">
      <w:pPr>
        <w:numPr>
          <w:ilvl w:val="12"/>
          <w:numId w:val="0"/>
        </w:numPr>
        <w:tabs>
          <w:tab w:val="clear" w:pos="567"/>
        </w:tabs>
        <w:spacing w:line="240" w:lineRule="auto"/>
        <w:ind w:right="-2"/>
        <w:rPr>
          <w:szCs w:val="22"/>
          <w:lang w:val="lt-LT"/>
        </w:rPr>
      </w:pPr>
    </w:p>
    <w:p w14:paraId="02F846D4" w14:textId="77777777" w:rsidR="00346B4B" w:rsidRPr="00472631" w:rsidRDefault="00346B4B" w:rsidP="00346B4B">
      <w:pPr>
        <w:rPr>
          <w:szCs w:val="22"/>
          <w:lang w:val="lt-LT"/>
        </w:rPr>
      </w:pPr>
      <w:r w:rsidRPr="00472631">
        <w:rPr>
          <w:szCs w:val="22"/>
          <w:lang w:val="lt-LT"/>
        </w:rPr>
        <w:t>Skaidrus, aliejingas, bespalvis ar šviesiai gelsvos spalvos, bekvapis skystis.</w:t>
      </w:r>
    </w:p>
    <w:p w14:paraId="09C1D39D" w14:textId="77777777" w:rsidR="00346B4B" w:rsidRPr="00472631" w:rsidRDefault="00346B4B" w:rsidP="00346B4B">
      <w:pPr>
        <w:spacing w:line="240" w:lineRule="auto"/>
        <w:contextualSpacing/>
        <w:rPr>
          <w:szCs w:val="22"/>
          <w:highlight w:val="yellow"/>
          <w:lang w:val="lt-LT"/>
        </w:rPr>
      </w:pPr>
    </w:p>
    <w:p w14:paraId="6BDFE209" w14:textId="77777777" w:rsidR="00346B4B" w:rsidRPr="00472631" w:rsidRDefault="00346B4B" w:rsidP="00346B4B">
      <w:pPr>
        <w:spacing w:line="240" w:lineRule="auto"/>
        <w:contextualSpacing/>
        <w:rPr>
          <w:szCs w:val="22"/>
          <w:lang w:val="lt-LT"/>
        </w:rPr>
      </w:pPr>
      <w:r w:rsidRPr="00472631">
        <w:rPr>
          <w:szCs w:val="22"/>
          <w:lang w:val="lt-LT"/>
        </w:rPr>
        <w:t>10</w:t>
      </w:r>
      <w:r>
        <w:rPr>
          <w:szCs w:val="22"/>
          <w:lang w:val="lt-LT"/>
        </w:rPr>
        <w:t> </w:t>
      </w:r>
      <w:r w:rsidRPr="00472631">
        <w:rPr>
          <w:szCs w:val="22"/>
          <w:lang w:val="lt-LT"/>
        </w:rPr>
        <w:t xml:space="preserve">ml rudos spalvos stiklo buteliukas su MTPE (mažo tankio polietileno) </w:t>
      </w:r>
      <w:r>
        <w:rPr>
          <w:szCs w:val="22"/>
          <w:lang w:val="lt-LT"/>
        </w:rPr>
        <w:t xml:space="preserve">aplikatoriumi su </w:t>
      </w:r>
      <w:r w:rsidRPr="00472631">
        <w:rPr>
          <w:szCs w:val="22"/>
          <w:lang w:val="lt-LT"/>
        </w:rPr>
        <w:t>lašintuvu ir DTPE (didelio tankio polietileno) užsukamu</w:t>
      </w:r>
      <w:r>
        <w:rPr>
          <w:szCs w:val="22"/>
          <w:lang w:val="lt-LT"/>
        </w:rPr>
        <w:t>oju</w:t>
      </w:r>
      <w:r w:rsidRPr="00472631">
        <w:rPr>
          <w:szCs w:val="22"/>
          <w:lang w:val="lt-LT"/>
        </w:rPr>
        <w:t xml:space="preserve"> dangteliu. Buteliuke yra 10</w:t>
      </w:r>
      <w:r>
        <w:rPr>
          <w:szCs w:val="22"/>
          <w:lang w:val="lt-LT"/>
        </w:rPr>
        <w:t> </w:t>
      </w:r>
      <w:r w:rsidRPr="00472631">
        <w:rPr>
          <w:szCs w:val="22"/>
          <w:lang w:val="lt-LT"/>
        </w:rPr>
        <w:t xml:space="preserve">ml tirpalo. </w:t>
      </w:r>
    </w:p>
    <w:p w14:paraId="06EF665B" w14:textId="77777777" w:rsidR="00346B4B" w:rsidRPr="00472631" w:rsidRDefault="00346B4B" w:rsidP="00346B4B">
      <w:pPr>
        <w:spacing w:line="240" w:lineRule="auto"/>
        <w:contextualSpacing/>
        <w:rPr>
          <w:szCs w:val="22"/>
          <w:highlight w:val="yellow"/>
          <w:lang w:val="lt-LT"/>
        </w:rPr>
      </w:pPr>
    </w:p>
    <w:p w14:paraId="29365567" w14:textId="77777777" w:rsidR="00346B4B" w:rsidRPr="00472631" w:rsidRDefault="00346B4B" w:rsidP="00346B4B">
      <w:pPr>
        <w:rPr>
          <w:szCs w:val="22"/>
          <w:lang w:val="lt-LT"/>
        </w:rPr>
      </w:pPr>
      <w:r w:rsidRPr="00472631">
        <w:rPr>
          <w:szCs w:val="22"/>
          <w:lang w:val="lt-LT"/>
        </w:rPr>
        <w:t>Kartono dėžutėje yra 1 (vienas) buteliukas ir pakuotės lapelis su vartojimo instrukcija.</w:t>
      </w:r>
    </w:p>
    <w:p w14:paraId="24770791" w14:textId="77777777" w:rsidR="00346B4B" w:rsidRPr="00472631" w:rsidRDefault="00346B4B" w:rsidP="00346B4B">
      <w:pPr>
        <w:spacing w:line="240" w:lineRule="auto"/>
        <w:contextualSpacing/>
        <w:rPr>
          <w:szCs w:val="22"/>
          <w:highlight w:val="yellow"/>
          <w:lang w:val="lt-LT"/>
        </w:rPr>
      </w:pPr>
    </w:p>
    <w:p w14:paraId="056A1388" w14:textId="77777777" w:rsidR="00346B4B" w:rsidRPr="00472631" w:rsidRDefault="00346B4B" w:rsidP="00346B4B">
      <w:pPr>
        <w:pStyle w:val="Antrat4"/>
        <w:rPr>
          <w:rFonts w:ascii="Times New Roman" w:hAnsi="Times New Roman"/>
          <w:sz w:val="22"/>
          <w:szCs w:val="22"/>
          <w:lang w:val="lt-LT"/>
        </w:rPr>
      </w:pPr>
      <w:r w:rsidRPr="00472631">
        <w:rPr>
          <w:rFonts w:ascii="Times New Roman" w:hAnsi="Times New Roman"/>
          <w:sz w:val="22"/>
          <w:szCs w:val="22"/>
          <w:lang w:val="lt-LT"/>
        </w:rPr>
        <w:t>Registruotojas ir gamintojas</w:t>
      </w:r>
    </w:p>
    <w:p w14:paraId="517BF151" w14:textId="4FC1CF0F" w:rsidR="00346B4B" w:rsidRPr="00100E58" w:rsidRDefault="00CC588F" w:rsidP="00346B4B">
      <w:pPr>
        <w:numPr>
          <w:ilvl w:val="12"/>
          <w:numId w:val="0"/>
        </w:numPr>
        <w:tabs>
          <w:tab w:val="clear" w:pos="567"/>
        </w:tabs>
        <w:spacing w:line="240" w:lineRule="auto"/>
        <w:ind w:right="-2"/>
        <w:rPr>
          <w:i/>
          <w:iCs/>
          <w:szCs w:val="22"/>
          <w:lang w:val="lt-LT"/>
        </w:rPr>
      </w:pPr>
      <w:r>
        <w:rPr>
          <w:i/>
          <w:iCs/>
          <w:szCs w:val="22"/>
          <w:lang w:val="lt-LT"/>
        </w:rPr>
        <w:t>Registruotojas</w:t>
      </w:r>
    </w:p>
    <w:p w14:paraId="1AE59103" w14:textId="2408EEAB" w:rsidR="00346B4B" w:rsidRPr="00472631" w:rsidRDefault="00346B4B" w:rsidP="00346B4B">
      <w:pPr>
        <w:tabs>
          <w:tab w:val="clear" w:pos="567"/>
          <w:tab w:val="left" w:pos="1296"/>
        </w:tabs>
        <w:spacing w:line="240" w:lineRule="auto"/>
        <w:rPr>
          <w:noProof/>
          <w:szCs w:val="22"/>
          <w:lang w:val="lt-LT"/>
        </w:rPr>
      </w:pPr>
      <w:r w:rsidRPr="00472631">
        <w:rPr>
          <w:noProof/>
          <w:szCs w:val="22"/>
          <w:lang w:val="lt-LT"/>
        </w:rPr>
        <w:t>SOPHARMA AD</w:t>
      </w:r>
    </w:p>
    <w:p w14:paraId="73F8D8BC" w14:textId="05B8E207" w:rsidR="00346B4B" w:rsidRPr="00472631" w:rsidRDefault="00346B4B" w:rsidP="00346B4B">
      <w:pPr>
        <w:tabs>
          <w:tab w:val="clear" w:pos="567"/>
          <w:tab w:val="left" w:pos="1296"/>
        </w:tabs>
        <w:spacing w:line="240" w:lineRule="auto"/>
        <w:rPr>
          <w:noProof/>
          <w:szCs w:val="22"/>
          <w:lang w:val="lt-LT"/>
        </w:rPr>
      </w:pPr>
      <w:r w:rsidRPr="00472631">
        <w:rPr>
          <w:noProof/>
          <w:szCs w:val="22"/>
          <w:lang w:val="lt-LT"/>
        </w:rPr>
        <w:t>16 Iliensko Shosse Str.</w:t>
      </w:r>
    </w:p>
    <w:p w14:paraId="2C9F8A6D" w14:textId="20C3DA19" w:rsidR="00346B4B" w:rsidRPr="00472631" w:rsidRDefault="00346B4B" w:rsidP="00346B4B">
      <w:pPr>
        <w:tabs>
          <w:tab w:val="clear" w:pos="567"/>
          <w:tab w:val="left" w:pos="1296"/>
        </w:tabs>
        <w:spacing w:line="240" w:lineRule="auto"/>
        <w:rPr>
          <w:noProof/>
          <w:szCs w:val="22"/>
          <w:lang w:val="lt-LT"/>
        </w:rPr>
      </w:pPr>
      <w:r w:rsidRPr="00472631">
        <w:rPr>
          <w:noProof/>
          <w:szCs w:val="22"/>
          <w:lang w:val="lt-LT"/>
        </w:rPr>
        <w:t>Sofia 1220</w:t>
      </w:r>
    </w:p>
    <w:p w14:paraId="7F8E4140" w14:textId="5931561A" w:rsidR="00346B4B" w:rsidRDefault="00346B4B" w:rsidP="00346B4B">
      <w:pPr>
        <w:tabs>
          <w:tab w:val="clear" w:pos="567"/>
          <w:tab w:val="left" w:pos="1296"/>
        </w:tabs>
        <w:spacing w:line="240" w:lineRule="auto"/>
        <w:rPr>
          <w:noProof/>
          <w:szCs w:val="22"/>
          <w:lang w:val="lt-LT"/>
        </w:rPr>
      </w:pPr>
      <w:r w:rsidRPr="00472631">
        <w:rPr>
          <w:noProof/>
          <w:szCs w:val="22"/>
          <w:lang w:val="lt-LT"/>
        </w:rPr>
        <w:t>Bulgarija</w:t>
      </w:r>
    </w:p>
    <w:p w14:paraId="54C1139D" w14:textId="0E1A44A8" w:rsidR="00CC588F" w:rsidRDefault="00CC588F" w:rsidP="00C40EF6">
      <w:pPr>
        <w:tabs>
          <w:tab w:val="clear" w:pos="567"/>
          <w:tab w:val="left" w:pos="1296"/>
        </w:tabs>
        <w:spacing w:line="240" w:lineRule="auto"/>
        <w:rPr>
          <w:noProof/>
          <w:szCs w:val="22"/>
          <w:lang w:val="lt-LT"/>
        </w:rPr>
      </w:pPr>
    </w:p>
    <w:p w14:paraId="20C8939C" w14:textId="78AA4DF3" w:rsidR="00CC588F" w:rsidRPr="00100E58" w:rsidRDefault="00CC588F" w:rsidP="00346B4B">
      <w:pPr>
        <w:tabs>
          <w:tab w:val="clear" w:pos="567"/>
          <w:tab w:val="left" w:pos="1296"/>
        </w:tabs>
        <w:spacing w:line="240" w:lineRule="auto"/>
        <w:rPr>
          <w:i/>
          <w:iCs/>
          <w:szCs w:val="22"/>
          <w:lang w:val="lt-LT"/>
        </w:rPr>
      </w:pPr>
      <w:r w:rsidRPr="00100E58">
        <w:rPr>
          <w:i/>
          <w:iCs/>
          <w:noProof/>
          <w:szCs w:val="22"/>
          <w:lang w:val="lt-LT"/>
        </w:rPr>
        <w:t>Gamintojas</w:t>
      </w:r>
    </w:p>
    <w:p w14:paraId="3E710A87" w14:textId="1492A35D" w:rsidR="00CC588F" w:rsidRPr="00472631" w:rsidRDefault="00CC588F" w:rsidP="00CC588F">
      <w:pPr>
        <w:tabs>
          <w:tab w:val="clear" w:pos="567"/>
          <w:tab w:val="left" w:pos="1296"/>
        </w:tabs>
        <w:spacing w:line="240" w:lineRule="auto"/>
        <w:rPr>
          <w:noProof/>
          <w:szCs w:val="22"/>
          <w:lang w:val="lt-LT"/>
        </w:rPr>
      </w:pPr>
      <w:r w:rsidRPr="00472631">
        <w:rPr>
          <w:noProof/>
          <w:szCs w:val="22"/>
          <w:lang w:val="lt-LT"/>
        </w:rPr>
        <w:t>SOPHARMA AD</w:t>
      </w:r>
    </w:p>
    <w:p w14:paraId="11ADBED4" w14:textId="5891D5B0" w:rsidR="00CC588F" w:rsidRPr="00472631" w:rsidRDefault="00CC588F" w:rsidP="00CC588F">
      <w:pPr>
        <w:tabs>
          <w:tab w:val="clear" w:pos="567"/>
          <w:tab w:val="left" w:pos="1296"/>
        </w:tabs>
        <w:spacing w:line="240" w:lineRule="auto"/>
        <w:rPr>
          <w:noProof/>
          <w:szCs w:val="22"/>
          <w:lang w:val="lt-LT"/>
        </w:rPr>
      </w:pPr>
      <w:r w:rsidRPr="00472631">
        <w:rPr>
          <w:noProof/>
          <w:szCs w:val="22"/>
          <w:lang w:val="lt-LT"/>
        </w:rPr>
        <w:t>16 Iliensko Shosse Str.</w:t>
      </w:r>
    </w:p>
    <w:p w14:paraId="517E8010" w14:textId="6DBFB5E6" w:rsidR="00CC588F" w:rsidRPr="00472631" w:rsidRDefault="00CC588F" w:rsidP="00CC588F">
      <w:pPr>
        <w:tabs>
          <w:tab w:val="clear" w:pos="567"/>
          <w:tab w:val="left" w:pos="1296"/>
        </w:tabs>
        <w:spacing w:line="240" w:lineRule="auto"/>
        <w:rPr>
          <w:noProof/>
          <w:szCs w:val="22"/>
          <w:lang w:val="lt-LT"/>
        </w:rPr>
      </w:pPr>
      <w:r w:rsidRPr="00472631">
        <w:rPr>
          <w:noProof/>
          <w:szCs w:val="22"/>
          <w:lang w:val="lt-LT"/>
        </w:rPr>
        <w:t>Sofia 1220</w:t>
      </w:r>
    </w:p>
    <w:p w14:paraId="7D03D6BA" w14:textId="23D54AFF" w:rsidR="00CC588F" w:rsidRDefault="00CC588F" w:rsidP="00CC588F">
      <w:pPr>
        <w:tabs>
          <w:tab w:val="clear" w:pos="567"/>
          <w:tab w:val="left" w:pos="1296"/>
        </w:tabs>
        <w:spacing w:line="240" w:lineRule="auto"/>
        <w:rPr>
          <w:noProof/>
          <w:szCs w:val="22"/>
          <w:lang w:val="lt-LT"/>
        </w:rPr>
      </w:pPr>
      <w:r w:rsidRPr="00472631">
        <w:rPr>
          <w:noProof/>
          <w:szCs w:val="22"/>
          <w:lang w:val="lt-LT"/>
        </w:rPr>
        <w:t>Bulgarija</w:t>
      </w:r>
    </w:p>
    <w:p w14:paraId="48AAE896" w14:textId="5FA99510" w:rsidR="00CC588F" w:rsidRDefault="00CC588F" w:rsidP="00CC588F">
      <w:pPr>
        <w:tabs>
          <w:tab w:val="clear" w:pos="567"/>
          <w:tab w:val="left" w:pos="1296"/>
        </w:tabs>
        <w:spacing w:line="240" w:lineRule="auto"/>
        <w:rPr>
          <w:noProof/>
          <w:szCs w:val="22"/>
          <w:lang w:val="lt-LT"/>
        </w:rPr>
      </w:pPr>
    </w:p>
    <w:p w14:paraId="07C86719" w14:textId="2932BC54" w:rsidR="00CC588F" w:rsidRDefault="00CC588F" w:rsidP="00CC588F">
      <w:pPr>
        <w:tabs>
          <w:tab w:val="clear" w:pos="567"/>
          <w:tab w:val="left" w:pos="1296"/>
        </w:tabs>
        <w:spacing w:line="240" w:lineRule="auto"/>
        <w:rPr>
          <w:noProof/>
          <w:szCs w:val="22"/>
          <w:lang w:val="lt-LT"/>
        </w:rPr>
      </w:pPr>
      <w:r>
        <w:rPr>
          <w:noProof/>
          <w:szCs w:val="22"/>
          <w:lang w:val="lt-LT"/>
        </w:rPr>
        <w:t>arba</w:t>
      </w:r>
    </w:p>
    <w:p w14:paraId="66E0A810" w14:textId="1A6FA7E7" w:rsidR="00CC588F" w:rsidRDefault="00CC588F" w:rsidP="00CC588F">
      <w:pPr>
        <w:tabs>
          <w:tab w:val="clear" w:pos="567"/>
          <w:tab w:val="left" w:pos="1296"/>
        </w:tabs>
        <w:spacing w:line="240" w:lineRule="auto"/>
        <w:rPr>
          <w:noProof/>
          <w:szCs w:val="22"/>
          <w:lang w:val="lt-LT"/>
        </w:rPr>
      </w:pPr>
    </w:p>
    <w:p w14:paraId="27EC72F8" w14:textId="77777777" w:rsidR="00CC588F" w:rsidRDefault="00CC588F" w:rsidP="00CC588F">
      <w:pPr>
        <w:rPr>
          <w:szCs w:val="22"/>
        </w:rPr>
      </w:pPr>
      <w:r>
        <w:rPr>
          <w:szCs w:val="22"/>
        </w:rPr>
        <w:t>SOPHARMA AD</w:t>
      </w:r>
    </w:p>
    <w:p w14:paraId="35034DDD" w14:textId="77777777" w:rsidR="00CC588F" w:rsidRDefault="00CC588F" w:rsidP="00CC588F">
      <w:pPr>
        <w:rPr>
          <w:szCs w:val="22"/>
        </w:rPr>
      </w:pPr>
      <w:r>
        <w:rPr>
          <w:szCs w:val="22"/>
        </w:rPr>
        <w:t>Industrial zone,</w:t>
      </w:r>
    </w:p>
    <w:p w14:paraId="5ACEF2D9" w14:textId="77777777" w:rsidR="00CC588F" w:rsidRDefault="00CC588F" w:rsidP="00CC588F">
      <w:pPr>
        <w:rPr>
          <w:szCs w:val="22"/>
        </w:rPr>
      </w:pPr>
      <w:r>
        <w:rPr>
          <w:szCs w:val="22"/>
        </w:rPr>
        <w:t>2800, Sandanski</w:t>
      </w:r>
    </w:p>
    <w:p w14:paraId="48890409" w14:textId="5988027C" w:rsidR="00CC588F" w:rsidRDefault="00CC588F" w:rsidP="00100E58">
      <w:pPr>
        <w:rPr>
          <w:szCs w:val="22"/>
          <w:lang w:val="lt-LT"/>
        </w:rPr>
      </w:pPr>
      <w:r w:rsidRPr="00BF0A4A">
        <w:rPr>
          <w:szCs w:val="22"/>
          <w:lang w:val="lt-LT"/>
        </w:rPr>
        <w:t>Bulgarija</w:t>
      </w:r>
    </w:p>
    <w:p w14:paraId="7B282953" w14:textId="77777777" w:rsidR="00CC588F" w:rsidRDefault="00CC588F" w:rsidP="00CC588F">
      <w:pPr>
        <w:tabs>
          <w:tab w:val="clear" w:pos="567"/>
          <w:tab w:val="left" w:pos="1296"/>
        </w:tabs>
        <w:spacing w:line="240" w:lineRule="auto"/>
        <w:rPr>
          <w:noProof/>
          <w:szCs w:val="22"/>
          <w:lang w:val="lt-LT"/>
        </w:rPr>
      </w:pPr>
    </w:p>
    <w:p w14:paraId="0F6A234C" w14:textId="77777777" w:rsidR="00346B4B" w:rsidRPr="00472631" w:rsidRDefault="00346B4B" w:rsidP="00346B4B">
      <w:pPr>
        <w:numPr>
          <w:ilvl w:val="12"/>
          <w:numId w:val="0"/>
        </w:numPr>
        <w:tabs>
          <w:tab w:val="clear" w:pos="567"/>
        </w:tabs>
        <w:spacing w:line="240" w:lineRule="auto"/>
        <w:ind w:right="-2"/>
        <w:rPr>
          <w:szCs w:val="22"/>
          <w:lang w:val="lt-LT"/>
        </w:rPr>
      </w:pPr>
    </w:p>
    <w:p w14:paraId="75D8D593" w14:textId="77777777" w:rsidR="00346B4B" w:rsidRPr="00472631" w:rsidRDefault="00346B4B" w:rsidP="00346B4B">
      <w:pPr>
        <w:numPr>
          <w:ilvl w:val="12"/>
          <w:numId w:val="0"/>
        </w:numPr>
        <w:ind w:right="-2"/>
        <w:rPr>
          <w:szCs w:val="22"/>
          <w:lang w:val="lt-LT"/>
        </w:rPr>
      </w:pPr>
      <w:r w:rsidRPr="00472631">
        <w:rPr>
          <w:b/>
          <w:szCs w:val="22"/>
          <w:lang w:val="lt-LT"/>
        </w:rPr>
        <w:t>Šis vaistas EEE valstybėse narėse registruotas tokiais pavadinimais</w:t>
      </w:r>
      <w:r w:rsidRPr="00472631">
        <w:rPr>
          <w:szCs w:val="22"/>
          <w:lang w:val="lt-LT"/>
        </w:rPr>
        <w:t>:</w:t>
      </w:r>
    </w:p>
    <w:p w14:paraId="1A8666BC" w14:textId="77777777" w:rsidR="00346B4B" w:rsidRPr="00472631" w:rsidRDefault="00346B4B" w:rsidP="00346B4B">
      <w:pPr>
        <w:rPr>
          <w:szCs w:val="22"/>
          <w:lang w:val="lt-LT"/>
        </w:rPr>
      </w:pPr>
      <w:r w:rsidRPr="00472631">
        <w:rPr>
          <w:szCs w:val="22"/>
          <w:lang w:val="lt-LT"/>
        </w:rPr>
        <w:t>Latvija</w:t>
      </w:r>
      <w:r w:rsidRPr="00472631">
        <w:rPr>
          <w:szCs w:val="22"/>
          <w:lang w:val="lt-LT"/>
        </w:rPr>
        <w:tab/>
      </w:r>
      <w:r w:rsidRPr="00472631">
        <w:rPr>
          <w:szCs w:val="22"/>
          <w:lang w:val="lt-LT"/>
        </w:rPr>
        <w:tab/>
      </w:r>
      <w:r w:rsidRPr="00472631">
        <w:rPr>
          <w:szCs w:val="22"/>
          <w:lang w:val="lt-LT"/>
        </w:rPr>
        <w:tab/>
      </w:r>
      <w:r w:rsidRPr="00472631">
        <w:rPr>
          <w:rFonts w:eastAsia="Calibri"/>
          <w:bCs/>
          <w:szCs w:val="22"/>
          <w:lang w:val="lt-LT"/>
        </w:rPr>
        <w:t xml:space="preserve">Videral 0,5 mg/ml </w:t>
      </w:r>
      <w:r w:rsidRPr="00472631">
        <w:rPr>
          <w:rFonts w:eastAsia="Calibri"/>
          <w:szCs w:val="22"/>
          <w:lang w:val="bg-BG"/>
        </w:rPr>
        <w:t>pilieni iekšķīgai lietošanai, šķīdums</w:t>
      </w:r>
    </w:p>
    <w:p w14:paraId="311FF75D" w14:textId="77777777" w:rsidR="00346B4B" w:rsidRPr="00472631" w:rsidRDefault="00346B4B" w:rsidP="00346B4B">
      <w:pPr>
        <w:rPr>
          <w:szCs w:val="22"/>
          <w:lang w:val="lt-LT"/>
        </w:rPr>
      </w:pPr>
      <w:r w:rsidRPr="00472631">
        <w:rPr>
          <w:szCs w:val="22"/>
          <w:lang w:val="lt-LT"/>
        </w:rPr>
        <w:t>Bulgarija</w:t>
      </w:r>
      <w:r w:rsidRPr="00472631">
        <w:rPr>
          <w:szCs w:val="22"/>
          <w:lang w:val="lt-LT"/>
        </w:rPr>
        <w:tab/>
      </w:r>
      <w:r w:rsidRPr="00472631">
        <w:rPr>
          <w:szCs w:val="22"/>
          <w:lang w:val="lt-LT"/>
        </w:rPr>
        <w:tab/>
      </w:r>
      <w:r w:rsidRPr="00472631">
        <w:rPr>
          <w:rFonts w:eastAsia="Calibri"/>
          <w:color w:val="000000"/>
          <w:szCs w:val="22"/>
          <w:lang w:val="bg-BG"/>
        </w:rPr>
        <w:t>Деавит Нео 0</w:t>
      </w:r>
      <w:r w:rsidRPr="00472631">
        <w:rPr>
          <w:rFonts w:eastAsia="Calibri"/>
          <w:color w:val="000000"/>
          <w:szCs w:val="22"/>
          <w:lang w:val="ru-RU"/>
        </w:rPr>
        <w:t>,</w:t>
      </w:r>
      <w:r w:rsidRPr="00472631">
        <w:rPr>
          <w:rFonts w:eastAsia="Calibri"/>
          <w:color w:val="000000"/>
          <w:szCs w:val="22"/>
          <w:lang w:val="bg-BG"/>
        </w:rPr>
        <w:t xml:space="preserve">5 </w:t>
      </w:r>
      <w:r w:rsidRPr="00C40EF6">
        <w:rPr>
          <w:rFonts w:eastAsia="Calibri"/>
          <w:lang w:val="lt-LT"/>
        </w:rPr>
        <w:t>mg</w:t>
      </w:r>
      <w:r w:rsidRPr="00472631">
        <w:rPr>
          <w:rFonts w:eastAsia="Calibri"/>
          <w:bCs/>
          <w:szCs w:val="22"/>
          <w:lang w:val="ru-RU"/>
        </w:rPr>
        <w:t>/</w:t>
      </w:r>
      <w:r w:rsidRPr="00C40EF6">
        <w:rPr>
          <w:rFonts w:eastAsia="Calibri"/>
          <w:lang w:val="lt-LT"/>
        </w:rPr>
        <w:t>ml</w:t>
      </w:r>
      <w:r w:rsidRPr="00472631">
        <w:rPr>
          <w:rFonts w:eastAsia="Calibri"/>
          <w:bCs/>
          <w:szCs w:val="22"/>
          <w:lang w:val="ru-RU"/>
        </w:rPr>
        <w:t xml:space="preserve"> </w:t>
      </w:r>
      <w:r w:rsidRPr="00472631">
        <w:rPr>
          <w:rFonts w:eastAsia="Calibri"/>
          <w:color w:val="000000"/>
          <w:szCs w:val="22"/>
          <w:lang w:val="bg-BG"/>
        </w:rPr>
        <w:t>перорални капки, разтвор</w:t>
      </w:r>
      <w:r w:rsidRPr="00472631">
        <w:rPr>
          <w:szCs w:val="22"/>
          <w:lang w:val="lt-LT"/>
        </w:rPr>
        <w:tab/>
      </w:r>
    </w:p>
    <w:p w14:paraId="3261860D" w14:textId="77777777" w:rsidR="00346B4B" w:rsidRPr="00472631" w:rsidRDefault="00346B4B" w:rsidP="00346B4B">
      <w:pPr>
        <w:rPr>
          <w:szCs w:val="22"/>
          <w:lang w:val="lt-LT"/>
        </w:rPr>
      </w:pPr>
      <w:r w:rsidRPr="00472631">
        <w:rPr>
          <w:szCs w:val="22"/>
          <w:lang w:val="lt-LT"/>
        </w:rPr>
        <w:t>Estija</w:t>
      </w:r>
      <w:r w:rsidRPr="00472631">
        <w:rPr>
          <w:szCs w:val="22"/>
          <w:lang w:val="lt-LT"/>
        </w:rPr>
        <w:tab/>
      </w:r>
      <w:r w:rsidRPr="00472631">
        <w:rPr>
          <w:szCs w:val="22"/>
          <w:lang w:val="lt-LT"/>
        </w:rPr>
        <w:tab/>
      </w:r>
      <w:r w:rsidRPr="00472631">
        <w:rPr>
          <w:szCs w:val="22"/>
          <w:lang w:val="lt-LT"/>
        </w:rPr>
        <w:tab/>
      </w:r>
      <w:r w:rsidRPr="00472631">
        <w:rPr>
          <w:szCs w:val="22"/>
          <w:lang w:val="lt-LT"/>
        </w:rPr>
        <w:tab/>
        <w:t>Videral</w:t>
      </w:r>
    </w:p>
    <w:p w14:paraId="25E9AA6C" w14:textId="3863CC36" w:rsidR="00346B4B" w:rsidRPr="00DF1057" w:rsidRDefault="00346B4B" w:rsidP="00346B4B">
      <w:pPr>
        <w:rPr>
          <w:color w:val="000000"/>
          <w:lang w:val="lt-LT"/>
        </w:rPr>
      </w:pPr>
      <w:r w:rsidRPr="00472631">
        <w:rPr>
          <w:szCs w:val="22"/>
          <w:lang w:val="lt-LT"/>
        </w:rPr>
        <w:t>Lietuva</w:t>
      </w:r>
      <w:r w:rsidRPr="00472631">
        <w:rPr>
          <w:szCs w:val="22"/>
          <w:lang w:val="lt-LT"/>
        </w:rPr>
        <w:tab/>
      </w:r>
      <w:r w:rsidRPr="00472631">
        <w:rPr>
          <w:szCs w:val="22"/>
          <w:lang w:val="lt-LT"/>
        </w:rPr>
        <w:tab/>
      </w:r>
      <w:r w:rsidRPr="00472631">
        <w:rPr>
          <w:szCs w:val="22"/>
          <w:lang w:val="lt-LT"/>
        </w:rPr>
        <w:tab/>
      </w:r>
      <w:r w:rsidRPr="00472631">
        <w:rPr>
          <w:bCs/>
          <w:color w:val="000000"/>
          <w:szCs w:val="22"/>
          <w:lang w:val="lt-LT"/>
        </w:rPr>
        <w:t>Videral 0,5 mg/ml geriamieji lašai (tirpalas)</w:t>
      </w:r>
    </w:p>
    <w:p w14:paraId="1BDD3428" w14:textId="04D65218" w:rsidR="00EF17E0" w:rsidRPr="00472631" w:rsidRDefault="00EF17E0" w:rsidP="00346B4B">
      <w:pPr>
        <w:rPr>
          <w:szCs w:val="22"/>
          <w:lang w:val="lt-LT"/>
        </w:rPr>
      </w:pPr>
      <w:r>
        <w:rPr>
          <w:bCs/>
          <w:color w:val="000000"/>
          <w:szCs w:val="22"/>
          <w:lang w:val="lt-LT"/>
        </w:rPr>
        <w:lastRenderedPageBreak/>
        <w:t>Čekija</w:t>
      </w:r>
      <w:r>
        <w:rPr>
          <w:bCs/>
          <w:color w:val="000000"/>
          <w:szCs w:val="22"/>
          <w:lang w:val="lt-LT"/>
        </w:rPr>
        <w:tab/>
      </w:r>
      <w:r>
        <w:rPr>
          <w:bCs/>
          <w:color w:val="000000"/>
          <w:szCs w:val="22"/>
          <w:lang w:val="lt-LT"/>
        </w:rPr>
        <w:tab/>
      </w:r>
      <w:r>
        <w:rPr>
          <w:bCs/>
          <w:color w:val="000000"/>
          <w:szCs w:val="22"/>
          <w:lang w:val="lt-LT"/>
        </w:rPr>
        <w:tab/>
        <w:t>Edon</w:t>
      </w:r>
    </w:p>
    <w:p w14:paraId="103BC695" w14:textId="77777777" w:rsidR="00346B4B" w:rsidRPr="00472631" w:rsidRDefault="00346B4B" w:rsidP="00C40EF6">
      <w:pPr>
        <w:ind w:left="567" w:hanging="567"/>
        <w:rPr>
          <w:szCs w:val="22"/>
          <w:lang w:val="lt-LT"/>
        </w:rPr>
      </w:pPr>
    </w:p>
    <w:p w14:paraId="603DF155" w14:textId="6DD05753" w:rsidR="00346B4B" w:rsidRPr="00472631" w:rsidRDefault="00346B4B" w:rsidP="00346B4B">
      <w:pPr>
        <w:numPr>
          <w:ilvl w:val="12"/>
          <w:numId w:val="0"/>
        </w:numPr>
        <w:tabs>
          <w:tab w:val="clear" w:pos="567"/>
        </w:tabs>
        <w:spacing w:line="240" w:lineRule="auto"/>
        <w:ind w:right="-2"/>
        <w:rPr>
          <w:b/>
          <w:szCs w:val="22"/>
          <w:lang w:val="lt-LT"/>
        </w:rPr>
      </w:pPr>
      <w:r w:rsidRPr="00472631">
        <w:rPr>
          <w:b/>
          <w:szCs w:val="22"/>
          <w:lang w:val="lt-LT"/>
        </w:rPr>
        <w:t xml:space="preserve">Šis pakuotės lapelis paskutinį kartą </w:t>
      </w:r>
      <w:r>
        <w:rPr>
          <w:b/>
          <w:szCs w:val="22"/>
          <w:lang w:val="lt-LT"/>
        </w:rPr>
        <w:t xml:space="preserve">peržiūrėtas </w:t>
      </w:r>
      <w:r w:rsidR="006A068E">
        <w:rPr>
          <w:b/>
          <w:szCs w:val="22"/>
          <w:lang w:val="lt-LT"/>
        </w:rPr>
        <w:t>2025-05-16.</w:t>
      </w:r>
    </w:p>
    <w:p w14:paraId="4360345A" w14:textId="77777777" w:rsidR="00346B4B" w:rsidRPr="00472631" w:rsidRDefault="00346B4B" w:rsidP="00346B4B">
      <w:pPr>
        <w:numPr>
          <w:ilvl w:val="12"/>
          <w:numId w:val="0"/>
        </w:numPr>
        <w:tabs>
          <w:tab w:val="clear" w:pos="567"/>
        </w:tabs>
        <w:spacing w:line="240" w:lineRule="auto"/>
        <w:ind w:right="-2"/>
        <w:rPr>
          <w:b/>
          <w:szCs w:val="22"/>
          <w:lang w:val="lt-LT"/>
        </w:rPr>
      </w:pPr>
    </w:p>
    <w:p w14:paraId="5CC53ECE" w14:textId="77777777" w:rsidR="00346B4B" w:rsidRPr="00472631" w:rsidRDefault="00346B4B" w:rsidP="00346B4B">
      <w:pPr>
        <w:numPr>
          <w:ilvl w:val="12"/>
          <w:numId w:val="0"/>
        </w:numPr>
        <w:spacing w:line="240" w:lineRule="auto"/>
        <w:ind w:right="-2"/>
        <w:rPr>
          <w:i/>
          <w:szCs w:val="22"/>
          <w:lang w:val="lt-LT"/>
        </w:rPr>
      </w:pPr>
    </w:p>
    <w:p w14:paraId="16074413" w14:textId="77777777" w:rsidR="00346B4B" w:rsidRPr="00E54E2B" w:rsidRDefault="00346B4B" w:rsidP="00346B4B">
      <w:pPr>
        <w:rPr>
          <w:lang w:val="lt-LT"/>
        </w:rPr>
      </w:pPr>
      <w:r w:rsidRPr="00472631">
        <w:rPr>
          <w:szCs w:val="22"/>
          <w:lang w:val="lt-LT"/>
        </w:rPr>
        <w:t>Išsami informacija apie šį vaistą pateikiama Valstybinės vaistų kontrolės tarnybos prie Lietuvos Respublikos sveikatos apsaugos ministerijos tinklalapyje</w:t>
      </w:r>
      <w:r w:rsidRPr="00472631">
        <w:rPr>
          <w:i/>
          <w:szCs w:val="22"/>
          <w:lang w:val="lt-LT"/>
        </w:rPr>
        <w:t xml:space="preserve"> </w:t>
      </w:r>
      <w:hyperlink r:id="rId13" w:history="1">
        <w:r w:rsidRPr="00472631">
          <w:rPr>
            <w:rStyle w:val="Hipersaitas"/>
            <w:rFonts w:eastAsia="SimSun"/>
            <w:szCs w:val="22"/>
            <w:lang w:val="lt-LT"/>
          </w:rPr>
          <w:t>http://www.vvkt.lt/</w:t>
        </w:r>
      </w:hyperlink>
      <w:r w:rsidRPr="00472631">
        <w:rPr>
          <w:szCs w:val="22"/>
          <w:lang w:val="lt-LT"/>
        </w:rPr>
        <w:t>.</w:t>
      </w:r>
    </w:p>
    <w:p w14:paraId="2FCB3B36" w14:textId="77777777" w:rsidR="00346B4B" w:rsidRPr="00001DA7" w:rsidRDefault="00346B4B" w:rsidP="00346B4B">
      <w:pPr>
        <w:rPr>
          <w:lang w:val="lt-LT"/>
        </w:rPr>
      </w:pPr>
    </w:p>
    <w:p w14:paraId="6D576418" w14:textId="77777777" w:rsidR="00346B4B" w:rsidRPr="00346B4B" w:rsidRDefault="00346B4B">
      <w:pPr>
        <w:rPr>
          <w:lang w:val="lt-LT"/>
        </w:rPr>
      </w:pPr>
    </w:p>
    <w:sectPr w:rsidR="00346B4B" w:rsidRPr="00346B4B" w:rsidSect="00D048B1">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9FF61" w14:textId="77777777" w:rsidR="006A068E" w:rsidRDefault="006A068E">
      <w:pPr>
        <w:spacing w:line="240" w:lineRule="auto"/>
      </w:pPr>
      <w:r>
        <w:separator/>
      </w:r>
    </w:p>
  </w:endnote>
  <w:endnote w:type="continuationSeparator" w:id="0">
    <w:p w14:paraId="42E351E0" w14:textId="77777777" w:rsidR="006A068E" w:rsidRDefault="006A068E">
      <w:pPr>
        <w:spacing w:line="240" w:lineRule="auto"/>
      </w:pPr>
      <w:r>
        <w:continuationSeparator/>
      </w:r>
    </w:p>
  </w:endnote>
  <w:endnote w:type="continuationNotice" w:id="1">
    <w:p w14:paraId="25E79E79" w14:textId="77777777" w:rsidR="006A068E" w:rsidRDefault="006A06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023893"/>
      <w:docPartObj>
        <w:docPartGallery w:val="Page Numbers (Bottom of Page)"/>
        <w:docPartUnique/>
      </w:docPartObj>
    </w:sdtPr>
    <w:sdtEndPr/>
    <w:sdtContent>
      <w:p w14:paraId="47D2A781" w14:textId="62DC655E" w:rsidR="006978A9" w:rsidRDefault="00792DF1">
        <w:pPr>
          <w:pStyle w:val="Porat"/>
          <w:jc w:val="center"/>
        </w:pPr>
        <w:r>
          <w:fldChar w:fldCharType="begin"/>
        </w:r>
        <w:r>
          <w:instrText>PAGE   \* MERGEFORMAT</w:instrText>
        </w:r>
        <w:r>
          <w:fldChar w:fldCharType="separate"/>
        </w:r>
        <w:r w:rsidR="00753F24" w:rsidRPr="00753F24">
          <w:rPr>
            <w:noProof/>
            <w:lang w:val="lt-LT"/>
          </w:rPr>
          <w:t>9</w:t>
        </w:r>
        <w:r>
          <w:fldChar w:fldCharType="end"/>
        </w:r>
      </w:p>
    </w:sdtContent>
  </w:sdt>
  <w:p w14:paraId="7770D86D" w14:textId="77777777" w:rsidR="006978A9" w:rsidRDefault="006978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6452F" w14:textId="77777777" w:rsidR="006A068E" w:rsidRDefault="006A068E">
      <w:pPr>
        <w:spacing w:line="240" w:lineRule="auto"/>
      </w:pPr>
      <w:r>
        <w:separator/>
      </w:r>
    </w:p>
  </w:footnote>
  <w:footnote w:type="continuationSeparator" w:id="0">
    <w:p w14:paraId="6B8EC8B9" w14:textId="77777777" w:rsidR="006A068E" w:rsidRDefault="006A068E">
      <w:pPr>
        <w:spacing w:line="240" w:lineRule="auto"/>
      </w:pPr>
      <w:r>
        <w:continuationSeparator/>
      </w:r>
    </w:p>
  </w:footnote>
  <w:footnote w:type="continuationNotice" w:id="1">
    <w:p w14:paraId="14698136" w14:textId="77777777" w:rsidR="006A068E" w:rsidRDefault="006A06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43D6" w14:textId="77777777" w:rsidR="006978A9" w:rsidRDefault="006978A9" w:rsidP="00C40E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C623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E14183"/>
    <w:multiLevelType w:val="hybridMultilevel"/>
    <w:tmpl w:val="13005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A5042"/>
    <w:multiLevelType w:val="hybridMultilevel"/>
    <w:tmpl w:val="55CA9EFC"/>
    <w:lvl w:ilvl="0" w:tplc="FFFFFFFF">
      <w:start w:val="1"/>
      <w:numFmt w:val="bullet"/>
      <w:lvlText w:val="-"/>
      <w:lvlJc w:val="left"/>
      <w:pPr>
        <w:ind w:left="644"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B62D84"/>
    <w:multiLevelType w:val="hybridMultilevel"/>
    <w:tmpl w:val="DA8E3882"/>
    <w:lvl w:ilvl="0" w:tplc="6CE290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61F16"/>
    <w:multiLevelType w:val="hybridMultilevel"/>
    <w:tmpl w:val="98DA7538"/>
    <w:lvl w:ilvl="0" w:tplc="6CE290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2B2E"/>
    <w:multiLevelType w:val="hybridMultilevel"/>
    <w:tmpl w:val="C45227CE"/>
    <w:lvl w:ilvl="0" w:tplc="04428FF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02CEA"/>
    <w:multiLevelType w:val="hybridMultilevel"/>
    <w:tmpl w:val="25B02EFC"/>
    <w:lvl w:ilvl="0" w:tplc="FFFFFFFF">
      <w:start w:val="1"/>
      <w:numFmt w:val="bullet"/>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F62F10"/>
    <w:multiLevelType w:val="hybridMultilevel"/>
    <w:tmpl w:val="9B3CBA92"/>
    <w:lvl w:ilvl="0" w:tplc="FFFFFFFF">
      <w:start w:val="1"/>
      <w:numFmt w:val="bullet"/>
      <w:lvlText w:val="-"/>
      <w:lvlJc w:val="left"/>
      <w:pPr>
        <w:ind w:left="36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3B1915"/>
    <w:multiLevelType w:val="hybridMultilevel"/>
    <w:tmpl w:val="C2C0B3AC"/>
    <w:lvl w:ilvl="0" w:tplc="FFFFFFFF">
      <w:start w:val="1"/>
      <w:numFmt w:val="bullet"/>
      <w:lvlText w:val="-"/>
      <w:lvlJc w:val="left"/>
      <w:pPr>
        <w:ind w:left="862" w:hanging="360"/>
      </w:p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1" w15:restartNumberingAfterBreak="0">
    <w:nsid w:val="5D170F66"/>
    <w:multiLevelType w:val="hybridMultilevel"/>
    <w:tmpl w:val="C1707E42"/>
    <w:lvl w:ilvl="0" w:tplc="5F909416">
      <w:start w:val="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C27F8"/>
    <w:multiLevelType w:val="hybridMultilevel"/>
    <w:tmpl w:val="16AACC7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5F743DE8"/>
    <w:multiLevelType w:val="hybridMultilevel"/>
    <w:tmpl w:val="A88EBA96"/>
    <w:lvl w:ilvl="0" w:tplc="F8C8B288">
      <w:start w:val="1"/>
      <w:numFmt w:val="bullet"/>
      <w:lvlText w:val="-"/>
      <w:lvlJc w:val="left"/>
      <w:pPr>
        <w:tabs>
          <w:tab w:val="num" w:pos="862"/>
        </w:tabs>
        <w:ind w:left="1021" w:hanging="519"/>
      </w:pPr>
      <w:rPr>
        <w:rFont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
  </w:num>
  <w:num w:numId="2">
    <w:abstractNumId w:val="14"/>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13"/>
  </w:num>
  <w:num w:numId="8">
    <w:abstractNumId w:val="4"/>
  </w:num>
  <w:num w:numId="9">
    <w:abstractNumId w:val="10"/>
  </w:num>
  <w:num w:numId="10">
    <w:abstractNumId w:val="2"/>
  </w:num>
  <w:num w:numId="11">
    <w:abstractNumId w:val="6"/>
  </w:num>
  <w:num w:numId="12">
    <w:abstractNumId w:val="5"/>
  </w:num>
  <w:num w:numId="13">
    <w:abstractNumId w:val="12"/>
  </w:num>
  <w:num w:numId="14">
    <w:abstractNumId w:val="11"/>
  </w:num>
  <w:num w:numId="15">
    <w:abstractNumId w:val="8"/>
  </w:num>
  <w:num w:numId="16">
    <w:abstractNumId w:val="9"/>
  </w:num>
  <w:num w:numId="17">
    <w:abstractNumId w:val="1"/>
    <w:lvlOverride w:ilvl="0">
      <w:lvl w:ilvl="0">
        <w:start w:val="1"/>
        <w:numFmt w:val="bullet"/>
        <w:lvlText w:val="-"/>
        <w:legacy w:legacy="1" w:legacySpace="0" w:legacyIndent="360"/>
        <w:lvlJc w:val="left"/>
        <w:pPr>
          <w:ind w:left="360" w:hanging="360"/>
        </w:pPr>
      </w:lvl>
    </w:lvlOverride>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4B"/>
    <w:rsid w:val="00001DA7"/>
    <w:rsid w:val="00017364"/>
    <w:rsid w:val="00017ED9"/>
    <w:rsid w:val="0007068F"/>
    <w:rsid w:val="00072E5E"/>
    <w:rsid w:val="000D5ABF"/>
    <w:rsid w:val="000E3756"/>
    <w:rsid w:val="000E4EE8"/>
    <w:rsid w:val="00100E58"/>
    <w:rsid w:val="001149A1"/>
    <w:rsid w:val="001218D5"/>
    <w:rsid w:val="0019178F"/>
    <w:rsid w:val="001B789A"/>
    <w:rsid w:val="001E50E3"/>
    <w:rsid w:val="00220FBD"/>
    <w:rsid w:val="002300B5"/>
    <w:rsid w:val="00237FCC"/>
    <w:rsid w:val="00260FAF"/>
    <w:rsid w:val="00283441"/>
    <w:rsid w:val="002A3F54"/>
    <w:rsid w:val="003010A5"/>
    <w:rsid w:val="003137A8"/>
    <w:rsid w:val="00327646"/>
    <w:rsid w:val="00346B4B"/>
    <w:rsid w:val="00393A96"/>
    <w:rsid w:val="00394182"/>
    <w:rsid w:val="003A473D"/>
    <w:rsid w:val="003B0537"/>
    <w:rsid w:val="003B49AE"/>
    <w:rsid w:val="003B70F3"/>
    <w:rsid w:val="003C6C4D"/>
    <w:rsid w:val="003E6FCD"/>
    <w:rsid w:val="00430FFA"/>
    <w:rsid w:val="00435625"/>
    <w:rsid w:val="004918AB"/>
    <w:rsid w:val="004948CE"/>
    <w:rsid w:val="004A3B5B"/>
    <w:rsid w:val="004B5A66"/>
    <w:rsid w:val="0050311C"/>
    <w:rsid w:val="00533D31"/>
    <w:rsid w:val="00540839"/>
    <w:rsid w:val="005720AB"/>
    <w:rsid w:val="00581372"/>
    <w:rsid w:val="005E0F60"/>
    <w:rsid w:val="005E21EC"/>
    <w:rsid w:val="00635CBF"/>
    <w:rsid w:val="006500B3"/>
    <w:rsid w:val="006978A9"/>
    <w:rsid w:val="006A068E"/>
    <w:rsid w:val="006A360B"/>
    <w:rsid w:val="006C5D3D"/>
    <w:rsid w:val="006D1BEE"/>
    <w:rsid w:val="006F17BB"/>
    <w:rsid w:val="007029FB"/>
    <w:rsid w:val="007437C7"/>
    <w:rsid w:val="00753F24"/>
    <w:rsid w:val="00763627"/>
    <w:rsid w:val="00792DF1"/>
    <w:rsid w:val="0081474D"/>
    <w:rsid w:val="00851731"/>
    <w:rsid w:val="00851D71"/>
    <w:rsid w:val="00861CAD"/>
    <w:rsid w:val="00886215"/>
    <w:rsid w:val="00895899"/>
    <w:rsid w:val="008C4532"/>
    <w:rsid w:val="008D0EEC"/>
    <w:rsid w:val="00910F2F"/>
    <w:rsid w:val="00952E01"/>
    <w:rsid w:val="009A581F"/>
    <w:rsid w:val="009C06B5"/>
    <w:rsid w:val="009D30A1"/>
    <w:rsid w:val="009E0C77"/>
    <w:rsid w:val="009F12C8"/>
    <w:rsid w:val="00A16A72"/>
    <w:rsid w:val="00A52E05"/>
    <w:rsid w:val="00A55369"/>
    <w:rsid w:val="00B0347C"/>
    <w:rsid w:val="00B25F41"/>
    <w:rsid w:val="00B62528"/>
    <w:rsid w:val="00B910F7"/>
    <w:rsid w:val="00B9577D"/>
    <w:rsid w:val="00BE7FE1"/>
    <w:rsid w:val="00C22F8E"/>
    <w:rsid w:val="00C26830"/>
    <w:rsid w:val="00C40EF6"/>
    <w:rsid w:val="00C41846"/>
    <w:rsid w:val="00CA45BA"/>
    <w:rsid w:val="00CC0541"/>
    <w:rsid w:val="00CC588F"/>
    <w:rsid w:val="00CD2198"/>
    <w:rsid w:val="00D048B1"/>
    <w:rsid w:val="00D16487"/>
    <w:rsid w:val="00D41AF7"/>
    <w:rsid w:val="00D61C22"/>
    <w:rsid w:val="00D74092"/>
    <w:rsid w:val="00D8023B"/>
    <w:rsid w:val="00D86FE7"/>
    <w:rsid w:val="00DF1057"/>
    <w:rsid w:val="00E11241"/>
    <w:rsid w:val="00E31D33"/>
    <w:rsid w:val="00E54E2B"/>
    <w:rsid w:val="00EA2B1A"/>
    <w:rsid w:val="00EE34C6"/>
    <w:rsid w:val="00EF17E0"/>
    <w:rsid w:val="00EF487D"/>
    <w:rsid w:val="00F32781"/>
    <w:rsid w:val="00F40A5D"/>
    <w:rsid w:val="00F9714D"/>
    <w:rsid w:val="00FA797E"/>
    <w:rsid w:val="00FC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3EE95"/>
  <w15:chartTrackingRefBased/>
  <w15:docId w15:val="{042DCE65-AF58-4BA1-93DC-1B97088F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0E58"/>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346B4B"/>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346B4B"/>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46B4B"/>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46B4B"/>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346B4B"/>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346B4B"/>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46B4B"/>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46B4B"/>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46B4B"/>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46B4B"/>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346B4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46B4B"/>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46B4B"/>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46B4B"/>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46B4B"/>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46B4B"/>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46B4B"/>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46B4B"/>
    <w:rPr>
      <w:rFonts w:ascii="Times New Roman" w:eastAsia="SimSun" w:hAnsi="Times New Roman" w:cs="Times New Roman"/>
      <w:b/>
      <w:i/>
      <w:szCs w:val="20"/>
      <w:lang w:val="en-GB"/>
    </w:rPr>
  </w:style>
  <w:style w:type="paragraph" w:styleId="Porat">
    <w:name w:val="footer"/>
    <w:basedOn w:val="prastasis"/>
    <w:link w:val="PoratDiagrama"/>
    <w:uiPriority w:val="99"/>
    <w:rsid w:val="00346B4B"/>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346B4B"/>
    <w:rPr>
      <w:rFonts w:ascii="Times New Roman" w:eastAsia="Times New Roman" w:hAnsi="Times New Roman" w:cs="Times New Roman"/>
      <w:snapToGrid w:val="0"/>
      <w:szCs w:val="20"/>
      <w:lang w:val="en-GB" w:eastAsia="x-none"/>
    </w:rPr>
  </w:style>
  <w:style w:type="character" w:customStyle="1" w:styleId="HeaderChar">
    <w:name w:val="Header Char"/>
    <w:rsid w:val="00346B4B"/>
    <w:rPr>
      <w:snapToGrid w:val="0"/>
      <w:sz w:val="22"/>
      <w:lang w:val="en-GB" w:eastAsia="en-US"/>
    </w:rPr>
  </w:style>
  <w:style w:type="character" w:styleId="Puslapionumeris">
    <w:name w:val="page number"/>
    <w:uiPriority w:val="99"/>
    <w:rsid w:val="00346B4B"/>
    <w:rPr>
      <w:rFonts w:cs="Times New Roman"/>
    </w:rPr>
  </w:style>
  <w:style w:type="character" w:styleId="Hipersaitas">
    <w:name w:val="Hyperlink"/>
    <w:uiPriority w:val="99"/>
    <w:rsid w:val="00346B4B"/>
    <w:rPr>
      <w:color w:val="0000FF"/>
      <w:u w:val="single"/>
    </w:rPr>
  </w:style>
  <w:style w:type="paragraph" w:customStyle="1" w:styleId="BodytextAgency">
    <w:name w:val="Body text (Agency)"/>
    <w:basedOn w:val="prastasis"/>
    <w:link w:val="BodytextAgencyChar"/>
    <w:uiPriority w:val="99"/>
    <w:rsid w:val="00346B4B"/>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346B4B"/>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100E58"/>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346B4B"/>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346B4B"/>
    <w:pPr>
      <w:tabs>
        <w:tab w:val="clear" w:pos="567"/>
      </w:tabs>
      <w:spacing w:line="280" w:lineRule="exact"/>
    </w:pPr>
    <w:rPr>
      <w:rFonts w:ascii="Verdana" w:hAnsi="Verdana"/>
      <w:sz w:val="18"/>
    </w:rPr>
  </w:style>
  <w:style w:type="character" w:customStyle="1" w:styleId="tw4winError">
    <w:name w:val="tw4winError"/>
    <w:uiPriority w:val="99"/>
    <w:rsid w:val="00346B4B"/>
    <w:rPr>
      <w:rFonts w:ascii="Courier New" w:hAnsi="Courier New"/>
      <w:color w:val="00FF00"/>
      <w:sz w:val="40"/>
    </w:rPr>
  </w:style>
  <w:style w:type="character" w:customStyle="1" w:styleId="tw4winTerm">
    <w:name w:val="tw4winTerm"/>
    <w:uiPriority w:val="99"/>
    <w:rsid w:val="00346B4B"/>
    <w:rPr>
      <w:color w:val="0000FF"/>
    </w:rPr>
  </w:style>
  <w:style w:type="character" w:customStyle="1" w:styleId="tw4winPopup">
    <w:name w:val="tw4winPopup"/>
    <w:uiPriority w:val="99"/>
    <w:rsid w:val="00346B4B"/>
    <w:rPr>
      <w:rFonts w:ascii="Courier New" w:hAnsi="Courier New"/>
      <w:noProof/>
      <w:color w:val="008000"/>
    </w:rPr>
  </w:style>
  <w:style w:type="character" w:customStyle="1" w:styleId="tw4winJump">
    <w:name w:val="tw4winJump"/>
    <w:uiPriority w:val="99"/>
    <w:rsid w:val="00346B4B"/>
    <w:rPr>
      <w:rFonts w:ascii="Courier New" w:hAnsi="Courier New"/>
      <w:noProof/>
      <w:color w:val="008080"/>
    </w:rPr>
  </w:style>
  <w:style w:type="character" w:customStyle="1" w:styleId="tw4winExternal">
    <w:name w:val="tw4winExternal"/>
    <w:uiPriority w:val="99"/>
    <w:rsid w:val="00346B4B"/>
    <w:rPr>
      <w:rFonts w:ascii="Courier New" w:hAnsi="Courier New"/>
      <w:noProof/>
      <w:color w:val="808080"/>
    </w:rPr>
  </w:style>
  <w:style w:type="character" w:customStyle="1" w:styleId="tw4winInternal">
    <w:name w:val="tw4winInternal"/>
    <w:uiPriority w:val="99"/>
    <w:rsid w:val="00346B4B"/>
    <w:rPr>
      <w:rFonts w:ascii="Courier New" w:hAnsi="Courier New"/>
      <w:noProof/>
      <w:color w:val="FF0000"/>
    </w:rPr>
  </w:style>
  <w:style w:type="character" w:customStyle="1" w:styleId="DONOTTRANSLATE">
    <w:name w:val="DO_NOT_TRANSLATE"/>
    <w:uiPriority w:val="99"/>
    <w:rsid w:val="00346B4B"/>
    <w:rPr>
      <w:rFonts w:ascii="Courier New" w:hAnsi="Courier New"/>
      <w:noProof/>
      <w:color w:val="800000"/>
    </w:rPr>
  </w:style>
  <w:style w:type="paragraph" w:styleId="Debesliotekstas">
    <w:name w:val="Balloon Text"/>
    <w:basedOn w:val="prastasis"/>
    <w:link w:val="DebesliotekstasDiagrama"/>
    <w:uiPriority w:val="99"/>
    <w:rsid w:val="00346B4B"/>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346B4B"/>
    <w:rPr>
      <w:rFonts w:ascii="Tahoma" w:eastAsia="Times New Roman" w:hAnsi="Tahoma" w:cs="Times New Roman"/>
      <w:snapToGrid w:val="0"/>
      <w:sz w:val="16"/>
      <w:szCs w:val="16"/>
      <w:lang w:val="en-GB" w:eastAsia="x-none"/>
    </w:rPr>
  </w:style>
  <w:style w:type="character" w:styleId="Komentaronuoroda">
    <w:name w:val="annotation reference"/>
    <w:uiPriority w:val="99"/>
    <w:rsid w:val="00346B4B"/>
    <w:rPr>
      <w:sz w:val="16"/>
      <w:szCs w:val="16"/>
    </w:rPr>
  </w:style>
  <w:style w:type="paragraph" w:styleId="Komentarotekstas">
    <w:name w:val="annotation text"/>
    <w:basedOn w:val="prastasis"/>
    <w:link w:val="KomentarotekstasDiagrama"/>
    <w:uiPriority w:val="99"/>
    <w:rsid w:val="00346B4B"/>
    <w:rPr>
      <w:sz w:val="20"/>
    </w:rPr>
  </w:style>
  <w:style w:type="character" w:customStyle="1" w:styleId="KomentarotekstasDiagrama">
    <w:name w:val="Komentaro tekstas Diagrama"/>
    <w:basedOn w:val="Numatytasispastraiposriftas"/>
    <w:link w:val="Komentarotekstas"/>
    <w:uiPriority w:val="99"/>
    <w:rsid w:val="00346B4B"/>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46B4B"/>
    <w:rPr>
      <w:b/>
      <w:bCs/>
    </w:rPr>
  </w:style>
  <w:style w:type="character" w:customStyle="1" w:styleId="KomentarotemaDiagrama">
    <w:name w:val="Komentaro tema Diagrama"/>
    <w:basedOn w:val="KomentarotekstasDiagrama"/>
    <w:link w:val="Komentarotema"/>
    <w:uiPriority w:val="99"/>
    <w:rsid w:val="00346B4B"/>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rsid w:val="00346B4B"/>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46B4B"/>
    <w:rPr>
      <w:rFonts w:ascii="Courier New" w:hAnsi="Courier New"/>
      <w:vanish/>
      <w:color w:val="800080"/>
      <w:sz w:val="24"/>
      <w:vertAlign w:val="subscript"/>
    </w:rPr>
  </w:style>
  <w:style w:type="paragraph" w:styleId="Antrats">
    <w:name w:val="header"/>
    <w:basedOn w:val="prastasis"/>
    <w:link w:val="AntratsDiagrama"/>
    <w:uiPriority w:val="99"/>
    <w:rsid w:val="00346B4B"/>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46B4B"/>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346B4B"/>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346B4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46B4B"/>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346B4B"/>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46B4B"/>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346B4B"/>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46B4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346B4B"/>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46B4B"/>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346B4B"/>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46B4B"/>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346B4B"/>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46B4B"/>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46B4B"/>
    <w:pPr>
      <w:tabs>
        <w:tab w:val="clear" w:pos="720"/>
        <w:tab w:val="num" w:pos="360"/>
      </w:tabs>
      <w:ind w:left="709" w:hanging="425"/>
    </w:pPr>
    <w:rPr>
      <w:sz w:val="22"/>
    </w:rPr>
  </w:style>
  <w:style w:type="paragraph" w:customStyle="1" w:styleId="AHeader3">
    <w:name w:val="AHeader 3"/>
    <w:basedOn w:val="AHeader2"/>
    <w:uiPriority w:val="99"/>
    <w:rsid w:val="00346B4B"/>
    <w:pPr>
      <w:ind w:left="1276" w:hanging="567"/>
    </w:pPr>
  </w:style>
  <w:style w:type="paragraph" w:customStyle="1" w:styleId="AHeader2abc">
    <w:name w:val="AHeader 2 abc"/>
    <w:basedOn w:val="AHeader3"/>
    <w:uiPriority w:val="99"/>
    <w:rsid w:val="00346B4B"/>
    <w:pPr>
      <w:jc w:val="both"/>
    </w:pPr>
    <w:rPr>
      <w:b w:val="0"/>
      <w:bCs w:val="0"/>
    </w:rPr>
  </w:style>
  <w:style w:type="paragraph" w:customStyle="1" w:styleId="AHeader3abc">
    <w:name w:val="AHeader 3 abc"/>
    <w:basedOn w:val="AHeader2abc"/>
    <w:uiPriority w:val="99"/>
    <w:rsid w:val="00346B4B"/>
    <w:pPr>
      <w:ind w:left="1701" w:hanging="425"/>
    </w:pPr>
  </w:style>
  <w:style w:type="paragraph" w:styleId="Pagrindiniotekstotrauka3">
    <w:name w:val="Body Text Indent 3"/>
    <w:basedOn w:val="prastasis"/>
    <w:link w:val="Pagrindiniotekstotrauka3Diagrama"/>
    <w:uiPriority w:val="99"/>
    <w:rsid w:val="00346B4B"/>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346B4B"/>
    <w:rPr>
      <w:rFonts w:ascii="Times New Roman" w:eastAsia="SimSun" w:hAnsi="Times New Roman" w:cs="Times New Roman"/>
      <w:szCs w:val="21"/>
      <w:lang w:val="en-GB"/>
    </w:rPr>
  </w:style>
  <w:style w:type="character" w:styleId="Perirtashipersaitas">
    <w:name w:val="FollowedHyperlink"/>
    <w:uiPriority w:val="99"/>
    <w:rsid w:val="00346B4B"/>
    <w:rPr>
      <w:rFonts w:cs="Times New Roman"/>
      <w:color w:val="800080"/>
      <w:u w:val="single"/>
    </w:rPr>
  </w:style>
  <w:style w:type="character" w:styleId="Grietas">
    <w:name w:val="Strong"/>
    <w:uiPriority w:val="99"/>
    <w:qFormat/>
    <w:rsid w:val="00346B4B"/>
    <w:rPr>
      <w:rFonts w:cs="Times New Roman"/>
      <w:b/>
      <w:bCs/>
    </w:rPr>
  </w:style>
  <w:style w:type="paragraph" w:customStyle="1" w:styleId="TableheadingrowsAgency">
    <w:name w:val="Table heading rows (Agency)"/>
    <w:basedOn w:val="BodytextAgency"/>
    <w:uiPriority w:val="99"/>
    <w:rsid w:val="00346B4B"/>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346B4B"/>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46B4B"/>
    <w:rPr>
      <w:rFonts w:ascii="Courier New" w:eastAsia="SimSun" w:hAnsi="Courier New" w:cs="Times New Roman"/>
      <w:sz w:val="20"/>
      <w:szCs w:val="20"/>
    </w:rPr>
  </w:style>
  <w:style w:type="paragraph" w:customStyle="1" w:styleId="Default">
    <w:name w:val="Default"/>
    <w:rsid w:val="00100E58"/>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346B4B"/>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346B4B"/>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46B4B"/>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346B4B"/>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346B4B"/>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346B4B"/>
    <w:rPr>
      <w:rFonts w:ascii="Times New Roman" w:eastAsia="SimSun" w:hAnsi="Times New Roman" w:cs="Times New Roman"/>
      <w:noProof/>
      <w:lang w:val="x-none" w:eastAsia="x-none"/>
    </w:rPr>
  </w:style>
  <w:style w:type="character" w:customStyle="1" w:styleId="CharChar12">
    <w:name w:val="Char Char12"/>
    <w:locked/>
    <w:rsid w:val="00346B4B"/>
    <w:rPr>
      <w:snapToGrid w:val="0"/>
      <w:lang w:val="en-GB" w:eastAsia="en-US" w:bidi="ar-SA"/>
    </w:rPr>
  </w:style>
  <w:style w:type="character" w:customStyle="1" w:styleId="hps">
    <w:name w:val="hps"/>
    <w:rsid w:val="00346B4B"/>
  </w:style>
  <w:style w:type="paragraph" w:customStyle="1" w:styleId="SPCnormal">
    <w:name w:val="SPC_normal"/>
    <w:rsid w:val="00100E58"/>
    <w:pPr>
      <w:spacing w:after="0" w:line="240" w:lineRule="auto"/>
    </w:pPr>
    <w:rPr>
      <w:rFonts w:ascii="Times New Roman" w:eastAsia="Times New Roman" w:hAnsi="Times New Roman" w:cs="Times New Roman"/>
      <w:szCs w:val="20"/>
      <w:lang w:val="en-GB" w:eastAsia="sv-SE"/>
    </w:rPr>
  </w:style>
  <w:style w:type="character" w:customStyle="1" w:styleId="st">
    <w:name w:val="st"/>
    <w:basedOn w:val="Numatytasispastraiposriftas"/>
    <w:rsid w:val="00346B4B"/>
  </w:style>
  <w:style w:type="character" w:styleId="Emfaz">
    <w:name w:val="Emphasis"/>
    <w:basedOn w:val="Numatytasispastraiposriftas"/>
    <w:uiPriority w:val="20"/>
    <w:qFormat/>
    <w:rsid w:val="00346B4B"/>
    <w:rPr>
      <w:i/>
      <w:iCs/>
    </w:rPr>
  </w:style>
  <w:style w:type="paragraph" w:styleId="Sraopastraipa">
    <w:name w:val="List Paragraph"/>
    <w:basedOn w:val="prastasis"/>
    <w:uiPriority w:val="34"/>
    <w:qFormat/>
    <w:rsid w:val="00346B4B"/>
    <w:pPr>
      <w:ind w:left="720"/>
      <w:contextualSpacing/>
    </w:pPr>
  </w:style>
  <w:style w:type="character" w:customStyle="1" w:styleId="st1">
    <w:name w:val="st1"/>
    <w:basedOn w:val="Numatytasispastraiposriftas"/>
    <w:rsid w:val="00346B4B"/>
  </w:style>
  <w:style w:type="paragraph" w:customStyle="1" w:styleId="BT-EMEASMCA">
    <w:name w:val="BT- EMEA_SMCA"/>
    <w:basedOn w:val="BTEMEASMCA"/>
    <w:autoRedefine/>
    <w:rsid w:val="00346B4B"/>
    <w:pPr>
      <w:numPr>
        <w:numId w:val="15"/>
      </w:numPr>
    </w:pPr>
    <w:rPr>
      <w:rFonts w:eastAsia="Times New Roman"/>
      <w:lang w:val="lt-LT" w:eastAsia="en-US"/>
    </w:rPr>
  </w:style>
  <w:style w:type="character" w:customStyle="1" w:styleId="shorttext">
    <w:name w:val="short_text"/>
    <w:rsid w:val="00346B4B"/>
  </w:style>
  <w:style w:type="paragraph" w:styleId="Pataisymai">
    <w:name w:val="Revision"/>
    <w:hidden/>
    <w:uiPriority w:val="99"/>
    <w:semiHidden/>
    <w:rsid w:val="00100E58"/>
    <w:pPr>
      <w:spacing w:after="0" w:line="240" w:lineRule="auto"/>
    </w:pPr>
    <w:rPr>
      <w:rFonts w:ascii="Times New Roman" w:eastAsia="Times New Roman" w:hAnsi="Times New Roman" w:cs="Times New Roman"/>
      <w:snapToGrid w:val="0"/>
      <w:szCs w:val="20"/>
      <w:lang w:val="en-GB"/>
    </w:rPr>
  </w:style>
  <w:style w:type="table" w:customStyle="1" w:styleId="TablegridAgencyblack">
    <w:name w:val="Table grid (Agency) black"/>
    <w:uiPriority w:val="99"/>
    <w:semiHidden/>
    <w:rsid w:val="00100E58"/>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4181</Words>
  <Characters>29602</Characters>
  <Application>Microsoft Office Word</Application>
  <DocSecurity>4</DocSecurity>
  <Lines>246</Lines>
  <Paragraphs>67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79</vt:i4>
      </vt:variant>
    </vt:vector>
  </HeadingPairs>
  <TitlesOfParts>
    <vt:vector size="81"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Nors odoje ir vyksta fiziologinė kolekalciferolio sintezė, tam tikras kiekis šio</vt:lpstr>
      <vt:lpstr>        6.	FARMACINĖ INFORMACIJA</vt:lpstr>
      <vt:lpstr>        7.	REGISTRUOTOJAS</vt:lpstr>
      <vt:lpstr>        8.	REGISTRACIJOS PAŽYMĖJIMO NUMERIS (-IAI) </vt:lpstr>
      <vt:lpstr>        9.	REGISTRAVIMO / PERREGISTRAVIMO DATA</vt:lpstr>
      <vt:lpstr>        10.	TEKSTO PERŽIŪROS DATA</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UNIKALUS IDENTIFIKATORIUS – 2D BRŪKŠNINIS KODAS</vt:lpstr>
      <vt:lpstr>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{Sopharma logotipas}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Videral</vt:lpstr>
      <vt:lpstr>        4.	Galimas šalutinis poveikis</vt:lpstr>
      <vt:lpstr>        5.	Kaip laikyti Videral</vt:lpstr>
      <vt:lpstr>        6.	Pakuotės turinys ir kita informacija</vt:lpstr>
    </vt:vector>
  </TitlesOfParts>
  <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2025-05-27T07:19:00Z</dcterms:created>
  <dcterms:modified xsi:type="dcterms:W3CDTF">2025-05-27T07:19:00Z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f0714a1ebbfa4808f5fea152accf7de636854c38049bd1eed04b4e3a8cc64d0a</vt:lpwstr>
  </property>
</Properties>
</file>