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11" w:rsidRPr="00DF3369" w:rsidRDefault="00307411" w:rsidP="00307411">
      <w:pPr>
        <w:pStyle w:val="Antrat2"/>
        <w:keepNext w:val="0"/>
        <w:widowControl w:val="0"/>
        <w:spacing w:before="0" w:after="0" w:line="240" w:lineRule="auto"/>
        <w:ind w:left="578" w:hanging="578"/>
        <w:jc w:val="center"/>
        <w:rPr>
          <w:rFonts w:ascii="Times New Roman" w:hAnsi="Times New Roman" w:cs="Times New Roman"/>
          <w:sz w:val="22"/>
          <w:szCs w:val="22"/>
          <w:lang w:val="lt-LT"/>
        </w:rPr>
      </w:pPr>
      <w:r w:rsidRPr="00DF3369">
        <w:rPr>
          <w:rFonts w:ascii="Times New Roman" w:hAnsi="Times New Roman" w:cs="Times New Roman"/>
          <w:i w:val="0"/>
          <w:sz w:val="22"/>
          <w:szCs w:val="22"/>
          <w:lang w:val="lt-LT"/>
        </w:rPr>
        <w:t>Pakuotės lapelis:</w:t>
      </w:r>
      <w:r w:rsidRPr="00DF3369">
        <w:rPr>
          <w:rFonts w:ascii="Times New Roman" w:hAnsi="Times New Roman" w:cs="Times New Roman"/>
          <w:bCs w:val="0"/>
          <w:i w:val="0"/>
          <w:iCs w:val="0"/>
          <w:sz w:val="22"/>
          <w:szCs w:val="22"/>
          <w:lang w:val="lt-LT"/>
        </w:rPr>
        <w:t xml:space="preserve"> </w:t>
      </w:r>
      <w:r w:rsidRPr="00DF3369">
        <w:rPr>
          <w:rFonts w:ascii="Times New Roman" w:hAnsi="Times New Roman" w:cs="Times New Roman"/>
          <w:i w:val="0"/>
          <w:sz w:val="22"/>
          <w:szCs w:val="22"/>
          <w:lang w:val="lt-LT"/>
        </w:rPr>
        <w:t>informacija pacientui</w:t>
      </w:r>
    </w:p>
    <w:p w:rsidR="00307411" w:rsidRPr="00DF3369" w:rsidRDefault="00307411" w:rsidP="00307411">
      <w:pPr>
        <w:widowControl w:val="0"/>
        <w:shd w:val="clear" w:color="auto" w:fill="FFFFFF"/>
        <w:tabs>
          <w:tab w:val="clear" w:pos="567"/>
        </w:tabs>
        <w:spacing w:line="240" w:lineRule="auto"/>
        <w:jc w:val="center"/>
        <w:rPr>
          <w:szCs w:val="22"/>
          <w:lang w:val="lt-LT"/>
        </w:rPr>
      </w:pPr>
    </w:p>
    <w:p w:rsidR="00307411" w:rsidRPr="00DF3369" w:rsidRDefault="00307411" w:rsidP="00307411">
      <w:pPr>
        <w:widowControl w:val="0"/>
        <w:spacing w:line="240" w:lineRule="auto"/>
        <w:jc w:val="center"/>
        <w:rPr>
          <w:szCs w:val="22"/>
          <w:lang w:val="lt-LT" w:eastAsia="lt-LT"/>
        </w:rPr>
      </w:pPr>
      <w:r w:rsidRPr="00C34A02">
        <w:rPr>
          <w:b/>
          <w:szCs w:val="22"/>
          <w:lang w:val="lt-LT" w:eastAsia="lt-LT"/>
        </w:rPr>
        <w:t>GRIVIX</w:t>
      </w:r>
      <w:r w:rsidRPr="00DF3369">
        <w:rPr>
          <w:b/>
          <w:szCs w:val="22"/>
          <w:lang w:val="lt-LT" w:eastAsia="lt-LT"/>
        </w:rPr>
        <w:t xml:space="preserve"> 1</w:t>
      </w:r>
      <w:r>
        <w:rPr>
          <w:b/>
          <w:szCs w:val="22"/>
          <w:lang w:val="lt-LT" w:eastAsia="lt-LT"/>
        </w:rPr>
        <w:t> </w:t>
      </w:r>
      <w:r w:rsidRPr="00DF3369">
        <w:rPr>
          <w:b/>
          <w:szCs w:val="22"/>
          <w:lang w:val="lt-LT" w:eastAsia="lt-LT"/>
        </w:rPr>
        <w:t>mg/g gelis</w:t>
      </w:r>
    </w:p>
    <w:p w:rsidR="00307411" w:rsidRDefault="00307411" w:rsidP="00307411">
      <w:pPr>
        <w:widowControl w:val="0"/>
        <w:tabs>
          <w:tab w:val="clear" w:pos="567"/>
        </w:tabs>
        <w:spacing w:line="240" w:lineRule="auto"/>
        <w:jc w:val="center"/>
        <w:rPr>
          <w:szCs w:val="22"/>
          <w:lang w:val="lt-LT" w:eastAsia="lt-LT"/>
        </w:rPr>
      </w:pPr>
      <w:r w:rsidRPr="00DF3369">
        <w:rPr>
          <w:szCs w:val="22"/>
          <w:lang w:val="lt-LT" w:eastAsia="lt-LT"/>
        </w:rPr>
        <w:t>Dimetindeno maleatas</w:t>
      </w:r>
    </w:p>
    <w:p w:rsidR="00307411" w:rsidRPr="00F86082" w:rsidRDefault="00307411" w:rsidP="00307411">
      <w:pPr>
        <w:widowControl w:val="0"/>
        <w:tabs>
          <w:tab w:val="clear" w:pos="567"/>
        </w:tabs>
        <w:spacing w:line="240" w:lineRule="auto"/>
        <w:ind w:right="-2"/>
        <w:rPr>
          <w:szCs w:val="22"/>
          <w:lang w:val="lt-LT" w:eastAsia="lt-LT"/>
        </w:rPr>
      </w:pPr>
    </w:p>
    <w:p w:rsidR="00307411" w:rsidRPr="00DF3369" w:rsidRDefault="00307411" w:rsidP="00307411">
      <w:pPr>
        <w:widowControl w:val="0"/>
        <w:tabs>
          <w:tab w:val="clear" w:pos="567"/>
        </w:tabs>
        <w:spacing w:line="240" w:lineRule="auto"/>
        <w:ind w:right="-2"/>
        <w:rPr>
          <w:szCs w:val="22"/>
          <w:lang w:val="lt-LT" w:eastAsia="lt-LT"/>
        </w:rPr>
      </w:pPr>
      <w:r w:rsidRPr="00DF3369">
        <w:rPr>
          <w:b/>
          <w:szCs w:val="22"/>
          <w:lang w:val="lt-LT" w:eastAsia="lt-LT"/>
        </w:rPr>
        <w:t>Atidžiai perskaitykite visą šį lapelį, prieš pradėdami vartoti šį vaistą, nes jame pateikiama Jums svarbi informacija.</w:t>
      </w:r>
    </w:p>
    <w:p w:rsidR="00307411" w:rsidRPr="00DF3369" w:rsidRDefault="00307411" w:rsidP="00307411">
      <w:pPr>
        <w:widowControl w:val="0"/>
        <w:tabs>
          <w:tab w:val="clear" w:pos="567"/>
        </w:tabs>
        <w:spacing w:line="240" w:lineRule="auto"/>
        <w:rPr>
          <w:szCs w:val="22"/>
          <w:lang w:val="lt-LT" w:eastAsia="lt-LT"/>
        </w:rPr>
      </w:pPr>
      <w:r w:rsidRPr="00DF3369">
        <w:rPr>
          <w:szCs w:val="22"/>
          <w:lang w:val="lt-LT" w:eastAsia="lt-LT"/>
        </w:rPr>
        <w:t>Visada vartokite šį vaistą tiksliai kaip aprašyta šiame lapelyje arba kaip nurodė gydytojas arba vaistininkas.</w:t>
      </w:r>
    </w:p>
    <w:p w:rsidR="00307411" w:rsidRPr="00DF3369" w:rsidRDefault="00307411" w:rsidP="00307411">
      <w:pPr>
        <w:widowControl w:val="0"/>
        <w:numPr>
          <w:ilvl w:val="0"/>
          <w:numId w:val="2"/>
        </w:numPr>
        <w:spacing w:line="240" w:lineRule="auto"/>
        <w:ind w:left="567" w:hanging="567"/>
        <w:rPr>
          <w:szCs w:val="22"/>
          <w:lang w:val="lt-LT" w:eastAsia="lt-LT"/>
        </w:rPr>
      </w:pPr>
      <w:r w:rsidRPr="00DF3369">
        <w:rPr>
          <w:szCs w:val="22"/>
          <w:lang w:val="lt-LT" w:eastAsia="lt-LT"/>
        </w:rPr>
        <w:t>Neišmeskite šio lapelio, nes vėl gali prireikti jį perskaityti.</w:t>
      </w:r>
    </w:p>
    <w:p w:rsidR="00307411" w:rsidRPr="00DF3369" w:rsidRDefault="00307411" w:rsidP="00307411">
      <w:pPr>
        <w:widowControl w:val="0"/>
        <w:numPr>
          <w:ilvl w:val="0"/>
          <w:numId w:val="2"/>
        </w:numPr>
        <w:spacing w:line="240" w:lineRule="auto"/>
        <w:ind w:left="567" w:hanging="567"/>
        <w:rPr>
          <w:szCs w:val="22"/>
          <w:lang w:val="lt-LT" w:eastAsia="lt-LT"/>
        </w:rPr>
      </w:pPr>
      <w:r w:rsidRPr="00DF3369">
        <w:rPr>
          <w:szCs w:val="22"/>
          <w:lang w:val="lt-LT" w:eastAsia="lt-LT"/>
        </w:rPr>
        <w:t>Jeigu norite sužinoti daugiau arba pasitarti, kreipkitės į vaistininką.</w:t>
      </w:r>
    </w:p>
    <w:p w:rsidR="00307411" w:rsidRPr="00DF3369" w:rsidRDefault="00307411" w:rsidP="00307411">
      <w:pPr>
        <w:widowControl w:val="0"/>
        <w:numPr>
          <w:ilvl w:val="0"/>
          <w:numId w:val="2"/>
        </w:numPr>
        <w:spacing w:line="240" w:lineRule="auto"/>
        <w:ind w:left="567" w:hanging="567"/>
        <w:rPr>
          <w:szCs w:val="22"/>
          <w:lang w:val="lt-LT" w:eastAsia="lt-LT"/>
        </w:rPr>
      </w:pPr>
      <w:r w:rsidRPr="00DF3369">
        <w:rPr>
          <w:szCs w:val="22"/>
          <w:lang w:val="lt-LT" w:eastAsia="lt-LT"/>
        </w:rPr>
        <w:t>Jeigu pasireiškė šalutinis poveikis (net jeigu jis šiame lapelyje nenurodytas), kreipkitės į gydytoją arba vaistininką. Žr. 4 skyrių.</w:t>
      </w:r>
    </w:p>
    <w:p w:rsidR="00307411" w:rsidRPr="00DF3369" w:rsidRDefault="00307411" w:rsidP="00307411">
      <w:pPr>
        <w:widowControl w:val="0"/>
        <w:numPr>
          <w:ilvl w:val="0"/>
          <w:numId w:val="2"/>
        </w:numPr>
        <w:spacing w:line="240" w:lineRule="auto"/>
        <w:ind w:left="567" w:hanging="567"/>
        <w:rPr>
          <w:szCs w:val="22"/>
          <w:lang w:val="lt-LT"/>
        </w:rPr>
      </w:pPr>
      <w:r w:rsidRPr="00DF3369">
        <w:rPr>
          <w:szCs w:val="22"/>
          <w:lang w:val="lt-LT" w:eastAsia="lt-LT"/>
        </w:rPr>
        <w:t>Jeigu per 7 dienas Jūsų savijauta nepagerėjo arba net pablogėjo, kreipkitės į gydytoją.</w:t>
      </w:r>
    </w:p>
    <w:p w:rsidR="00307411"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Apie ką rašoma šiame lapelyje?</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numPr>
          <w:ilvl w:val="0"/>
          <w:numId w:val="6"/>
        </w:numPr>
        <w:tabs>
          <w:tab w:val="clear" w:pos="567"/>
        </w:tabs>
        <w:spacing w:line="240" w:lineRule="auto"/>
        <w:ind w:left="567" w:right="-2" w:hanging="567"/>
        <w:rPr>
          <w:szCs w:val="22"/>
          <w:lang w:val="lt-LT"/>
        </w:rPr>
      </w:pPr>
      <w:r w:rsidRPr="00DF3369">
        <w:rPr>
          <w:szCs w:val="22"/>
          <w:lang w:val="lt-LT"/>
        </w:rPr>
        <w:t xml:space="preserve">Kas yra </w:t>
      </w:r>
      <w:r>
        <w:rPr>
          <w:szCs w:val="22"/>
          <w:lang w:val="lt-LT" w:eastAsia="lt-LT"/>
        </w:rPr>
        <w:t>GRIVIX</w:t>
      </w:r>
      <w:r w:rsidRPr="00DF3369">
        <w:rPr>
          <w:szCs w:val="22"/>
          <w:lang w:val="lt-LT"/>
        </w:rPr>
        <w:t xml:space="preserve"> ir kam jis vartojamas</w:t>
      </w:r>
    </w:p>
    <w:p w:rsidR="00307411" w:rsidRPr="00DF3369" w:rsidRDefault="00307411" w:rsidP="00307411">
      <w:pPr>
        <w:widowControl w:val="0"/>
        <w:numPr>
          <w:ilvl w:val="0"/>
          <w:numId w:val="6"/>
        </w:numPr>
        <w:tabs>
          <w:tab w:val="clear" w:pos="567"/>
        </w:tabs>
        <w:spacing w:line="240" w:lineRule="auto"/>
        <w:ind w:left="567" w:right="-2" w:hanging="567"/>
        <w:rPr>
          <w:szCs w:val="22"/>
          <w:lang w:val="lt-LT"/>
        </w:rPr>
      </w:pPr>
      <w:r w:rsidRPr="00DF3369">
        <w:rPr>
          <w:szCs w:val="22"/>
          <w:lang w:val="lt-LT" w:eastAsia="lt-LT"/>
        </w:rPr>
        <w:t xml:space="preserve">Kas žinotina prieš vartojant </w:t>
      </w:r>
      <w:r>
        <w:rPr>
          <w:szCs w:val="22"/>
          <w:lang w:val="lt-LT" w:eastAsia="lt-LT"/>
        </w:rPr>
        <w:t>GRIVIX</w:t>
      </w:r>
    </w:p>
    <w:p w:rsidR="00307411" w:rsidRPr="00DF3369" w:rsidRDefault="00307411" w:rsidP="00307411">
      <w:pPr>
        <w:widowControl w:val="0"/>
        <w:numPr>
          <w:ilvl w:val="0"/>
          <w:numId w:val="6"/>
        </w:numPr>
        <w:tabs>
          <w:tab w:val="clear" w:pos="567"/>
        </w:tabs>
        <w:spacing w:line="240" w:lineRule="auto"/>
        <w:ind w:left="567" w:right="-2" w:hanging="567"/>
        <w:rPr>
          <w:szCs w:val="22"/>
          <w:lang w:val="lt-LT"/>
        </w:rPr>
      </w:pPr>
      <w:r w:rsidRPr="00DF3369">
        <w:rPr>
          <w:szCs w:val="22"/>
          <w:lang w:val="lt-LT" w:eastAsia="lt-LT"/>
        </w:rPr>
        <w:t xml:space="preserve">Kaip vartoti </w:t>
      </w:r>
      <w:r>
        <w:rPr>
          <w:szCs w:val="22"/>
          <w:lang w:val="lt-LT" w:eastAsia="lt-LT"/>
        </w:rPr>
        <w:t>GRIVIX</w:t>
      </w:r>
    </w:p>
    <w:p w:rsidR="00307411" w:rsidRPr="00DF3369" w:rsidRDefault="00307411" w:rsidP="00307411">
      <w:pPr>
        <w:widowControl w:val="0"/>
        <w:numPr>
          <w:ilvl w:val="0"/>
          <w:numId w:val="6"/>
        </w:numPr>
        <w:tabs>
          <w:tab w:val="clear" w:pos="567"/>
        </w:tabs>
        <w:spacing w:line="240" w:lineRule="auto"/>
        <w:ind w:left="567" w:right="-2" w:hanging="567"/>
        <w:rPr>
          <w:szCs w:val="22"/>
          <w:lang w:val="lt-LT"/>
        </w:rPr>
      </w:pPr>
      <w:r w:rsidRPr="00DF3369">
        <w:rPr>
          <w:szCs w:val="22"/>
          <w:lang w:val="lt-LT"/>
        </w:rPr>
        <w:t>Galimas šalutinis poveikis</w:t>
      </w:r>
    </w:p>
    <w:p w:rsidR="00307411" w:rsidRPr="00DF3369" w:rsidRDefault="00307411" w:rsidP="00307411">
      <w:pPr>
        <w:widowControl w:val="0"/>
        <w:numPr>
          <w:ilvl w:val="0"/>
          <w:numId w:val="6"/>
        </w:numPr>
        <w:tabs>
          <w:tab w:val="clear" w:pos="567"/>
        </w:tabs>
        <w:spacing w:line="240" w:lineRule="auto"/>
        <w:ind w:left="567" w:right="-2" w:hanging="567"/>
        <w:rPr>
          <w:szCs w:val="22"/>
          <w:lang w:val="lt-LT"/>
        </w:rPr>
      </w:pPr>
      <w:r w:rsidRPr="00DF3369">
        <w:rPr>
          <w:szCs w:val="22"/>
          <w:lang w:val="lt-LT"/>
        </w:rPr>
        <w:t xml:space="preserve">Kaip laikyti </w:t>
      </w:r>
      <w:r>
        <w:rPr>
          <w:szCs w:val="22"/>
          <w:lang w:val="lt-LT" w:eastAsia="lt-LT"/>
        </w:rPr>
        <w:t>GRIVIX</w:t>
      </w:r>
    </w:p>
    <w:p w:rsidR="00307411" w:rsidRPr="00DF3369" w:rsidRDefault="00307411" w:rsidP="00307411">
      <w:pPr>
        <w:widowControl w:val="0"/>
        <w:numPr>
          <w:ilvl w:val="0"/>
          <w:numId w:val="6"/>
        </w:numPr>
        <w:tabs>
          <w:tab w:val="clear" w:pos="567"/>
        </w:tabs>
        <w:spacing w:line="240" w:lineRule="auto"/>
        <w:ind w:left="567" w:right="-2" w:hanging="567"/>
        <w:rPr>
          <w:szCs w:val="22"/>
          <w:lang w:val="lt-LT"/>
        </w:rPr>
      </w:pPr>
      <w:r w:rsidRPr="00DF3369">
        <w:rPr>
          <w:szCs w:val="22"/>
          <w:lang w:val="lt-LT" w:eastAsia="lt-LT"/>
        </w:rPr>
        <w:t>Pakuotės turinys ir kita informacija</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p>
    <w:p w:rsidR="00307411" w:rsidRPr="00EE2C35" w:rsidRDefault="00307411" w:rsidP="00307411">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1.</w:t>
      </w:r>
      <w:r w:rsidRPr="00DF3369">
        <w:rPr>
          <w:rFonts w:ascii="Times New Roman" w:hAnsi="Times New Roman" w:cs="Times New Roman"/>
          <w:sz w:val="22"/>
          <w:szCs w:val="22"/>
          <w:lang w:val="lt-LT"/>
        </w:rPr>
        <w:tab/>
        <w:t xml:space="preserve">Kas yra </w:t>
      </w: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ir kam jis vartojamas</w:t>
      </w:r>
    </w:p>
    <w:p w:rsidR="00307411" w:rsidRPr="00EE2C35"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spacing w:line="240" w:lineRule="auto"/>
        <w:rPr>
          <w:szCs w:val="22"/>
          <w:lang w:val="lt-LT"/>
        </w:rPr>
      </w:pPr>
      <w:r>
        <w:rPr>
          <w:szCs w:val="22"/>
          <w:lang w:val="lt-LT" w:eastAsia="lt-LT"/>
        </w:rPr>
        <w:t>GRIVIX</w:t>
      </w:r>
      <w:r w:rsidRPr="00DF3369">
        <w:rPr>
          <w:szCs w:val="22"/>
          <w:lang w:val="lt-LT"/>
        </w:rPr>
        <w:t xml:space="preserve"> yra gelis, vartojamas ant odos. </w:t>
      </w:r>
      <w:r>
        <w:rPr>
          <w:szCs w:val="22"/>
          <w:lang w:val="lt-LT" w:eastAsia="lt-LT"/>
        </w:rPr>
        <w:t>GRIVIX</w:t>
      </w:r>
      <w:r w:rsidRPr="00EE2C35">
        <w:rPr>
          <w:szCs w:val="22"/>
          <w:lang w:val="lt-LT"/>
        </w:rPr>
        <w:t xml:space="preserve"> sudėtyje yra veikliosios medžiagos dimetindeno maleato, kuris sukelia antihistamininį poveikį.</w:t>
      </w:r>
    </w:p>
    <w:p w:rsidR="00307411" w:rsidRPr="00DF3369" w:rsidRDefault="00307411" w:rsidP="00307411">
      <w:pPr>
        <w:widowControl w:val="0"/>
        <w:spacing w:line="240" w:lineRule="auto"/>
        <w:rPr>
          <w:szCs w:val="22"/>
          <w:lang w:val="lt-LT"/>
        </w:rPr>
      </w:pPr>
      <w:r w:rsidRPr="00DF3369">
        <w:rPr>
          <w:szCs w:val="22"/>
          <w:lang w:val="lt-LT"/>
        </w:rPr>
        <w:t>Vaistas sumažina patinimą, stipriai malšina niež</w:t>
      </w:r>
      <w:r>
        <w:rPr>
          <w:szCs w:val="22"/>
          <w:lang w:val="lt-LT"/>
        </w:rPr>
        <w:t>ėjimą</w:t>
      </w:r>
      <w:r w:rsidRPr="00DF3369">
        <w:rPr>
          <w:szCs w:val="22"/>
          <w:lang w:val="lt-LT"/>
        </w:rPr>
        <w:t xml:space="preserve"> (išskyrus niež</w:t>
      </w:r>
      <w:r>
        <w:rPr>
          <w:szCs w:val="22"/>
          <w:lang w:val="lt-LT"/>
        </w:rPr>
        <w:t>ėjimą dėl tulžies stazės</w:t>
      </w:r>
      <w:r w:rsidRPr="00DF3369">
        <w:rPr>
          <w:szCs w:val="22"/>
          <w:lang w:val="lt-LT"/>
        </w:rPr>
        <w:t>), ma</w:t>
      </w:r>
      <w:r>
        <w:rPr>
          <w:szCs w:val="22"/>
          <w:lang w:val="lt-LT"/>
        </w:rPr>
        <w:t>lš</w:t>
      </w:r>
      <w:r w:rsidRPr="00DF3369">
        <w:rPr>
          <w:szCs w:val="22"/>
          <w:lang w:val="lt-LT"/>
        </w:rPr>
        <w:t>ina odos dirginimą.</w:t>
      </w:r>
    </w:p>
    <w:p w:rsidR="00307411" w:rsidRPr="00DF3369" w:rsidRDefault="00307411" w:rsidP="00307411">
      <w:pPr>
        <w:widowControl w:val="0"/>
        <w:spacing w:line="240" w:lineRule="auto"/>
        <w:rPr>
          <w:szCs w:val="22"/>
          <w:lang w:val="lt-LT"/>
        </w:rPr>
      </w:pPr>
      <w:r w:rsidRPr="00DF3369">
        <w:rPr>
          <w:szCs w:val="22"/>
          <w:lang w:val="lt-LT"/>
        </w:rPr>
        <w:t xml:space="preserve">Vaistas sukelia lokalų anestezuojamąjį </w:t>
      </w:r>
      <w:r>
        <w:rPr>
          <w:szCs w:val="22"/>
          <w:lang w:val="lt-LT"/>
        </w:rPr>
        <w:t xml:space="preserve">(vietinės nejautros) </w:t>
      </w:r>
      <w:r w:rsidRPr="00DF3369">
        <w:rPr>
          <w:szCs w:val="22"/>
          <w:lang w:val="lt-LT"/>
        </w:rPr>
        <w:t>poveikį.</w:t>
      </w:r>
    </w:p>
    <w:p w:rsidR="00307411" w:rsidRPr="00DF3369" w:rsidRDefault="00307411" w:rsidP="00307411">
      <w:pPr>
        <w:widowControl w:val="0"/>
        <w:spacing w:line="240" w:lineRule="auto"/>
        <w:rPr>
          <w:szCs w:val="22"/>
          <w:lang w:val="lt-LT"/>
        </w:rPr>
      </w:pPr>
    </w:p>
    <w:p w:rsidR="00307411" w:rsidRPr="00EE2C35" w:rsidRDefault="00307411" w:rsidP="00307411">
      <w:pPr>
        <w:widowControl w:val="0"/>
        <w:spacing w:line="240" w:lineRule="auto"/>
        <w:rPr>
          <w:b/>
          <w:szCs w:val="22"/>
          <w:lang w:val="lt-LT"/>
        </w:rPr>
      </w:pPr>
      <w:r w:rsidRPr="00EE2C35">
        <w:rPr>
          <w:b/>
          <w:szCs w:val="22"/>
          <w:lang w:val="lt-LT"/>
        </w:rPr>
        <w:t>Gydymo indikacijos:</w:t>
      </w:r>
    </w:p>
    <w:p w:rsidR="00307411" w:rsidRPr="00DF3369" w:rsidRDefault="00307411" w:rsidP="00307411">
      <w:pPr>
        <w:widowControl w:val="0"/>
        <w:spacing w:line="240" w:lineRule="auto"/>
        <w:rPr>
          <w:szCs w:val="22"/>
          <w:lang w:val="lt-LT"/>
        </w:rPr>
      </w:pPr>
      <w:r w:rsidRPr="00DF3369">
        <w:rPr>
          <w:szCs w:val="22"/>
          <w:lang w:val="lt-LT"/>
        </w:rPr>
        <w:t>Dermatozės</w:t>
      </w:r>
      <w:r>
        <w:rPr>
          <w:szCs w:val="22"/>
          <w:lang w:val="lt-LT"/>
        </w:rPr>
        <w:t xml:space="preserve"> (odos ligos)</w:t>
      </w:r>
      <w:r w:rsidRPr="00DF3369">
        <w:rPr>
          <w:szCs w:val="22"/>
          <w:lang w:val="lt-LT"/>
        </w:rPr>
        <w:t>, dilgėlinės, vabzdžių įkandimo, nudegimo saulėje arba paviršutinio odos nudegimo (pirmojo laipsnio) sukelto niež</w:t>
      </w:r>
      <w:r>
        <w:rPr>
          <w:szCs w:val="22"/>
          <w:lang w:val="lt-LT"/>
        </w:rPr>
        <w:t>ėjimo</w:t>
      </w:r>
      <w:r w:rsidRPr="00DF3369">
        <w:rPr>
          <w:szCs w:val="22"/>
          <w:lang w:val="lt-LT"/>
        </w:rPr>
        <w:t xml:space="preserve"> trumpalaikis malšinimas.</w:t>
      </w:r>
    </w:p>
    <w:p w:rsidR="00307411" w:rsidRPr="00DF3369" w:rsidRDefault="00307411" w:rsidP="00307411">
      <w:pPr>
        <w:widowControl w:val="0"/>
        <w:spacing w:line="240" w:lineRule="auto"/>
        <w:rPr>
          <w:szCs w:val="22"/>
          <w:lang w:val="lt-LT"/>
        </w:rPr>
      </w:pP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2.</w:t>
      </w:r>
      <w:r w:rsidRPr="00DF3369">
        <w:rPr>
          <w:rFonts w:ascii="Times New Roman" w:hAnsi="Times New Roman" w:cs="Times New Roman"/>
          <w:sz w:val="22"/>
          <w:szCs w:val="22"/>
          <w:lang w:val="lt-LT"/>
        </w:rPr>
        <w:tab/>
        <w:t xml:space="preserve">Kas žinotina prieš vartojant </w:t>
      </w:r>
      <w:r w:rsidRPr="00C34A02">
        <w:rPr>
          <w:rFonts w:ascii="Times New Roman" w:hAnsi="Times New Roman" w:cs="Times New Roman"/>
          <w:sz w:val="22"/>
          <w:szCs w:val="22"/>
          <w:lang w:val="lt-LT" w:eastAsia="lt-LT"/>
        </w:rPr>
        <w:t>GRIVIX</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vartoti negalima:</w:t>
      </w:r>
    </w:p>
    <w:p w:rsidR="00307411" w:rsidRPr="00301E98" w:rsidRDefault="00307411" w:rsidP="00307411">
      <w:pPr>
        <w:widowControl w:val="0"/>
        <w:numPr>
          <w:ilvl w:val="0"/>
          <w:numId w:val="7"/>
        </w:numPr>
        <w:tabs>
          <w:tab w:val="clear" w:pos="567"/>
        </w:tabs>
        <w:spacing w:line="240" w:lineRule="auto"/>
        <w:ind w:left="567" w:hanging="567"/>
        <w:rPr>
          <w:szCs w:val="22"/>
          <w:lang w:val="lt-LT"/>
        </w:rPr>
      </w:pPr>
      <w:r w:rsidRPr="00301E98">
        <w:rPr>
          <w:szCs w:val="22"/>
          <w:lang w:val="lt-LT" w:eastAsia="lt-LT"/>
        </w:rPr>
        <w:t>jeigu yra alergija dimetindeno maleatui arba bet kuriai pagalbinei šio vaisto medžiagai (jos išvardytos 6 skyriuje);</w:t>
      </w:r>
    </w:p>
    <w:p w:rsidR="00307411" w:rsidRPr="00DF3369" w:rsidRDefault="00307411" w:rsidP="00307411">
      <w:pPr>
        <w:widowControl w:val="0"/>
        <w:numPr>
          <w:ilvl w:val="0"/>
          <w:numId w:val="7"/>
        </w:numPr>
        <w:tabs>
          <w:tab w:val="clear" w:pos="567"/>
        </w:tabs>
        <w:spacing w:line="240" w:lineRule="auto"/>
        <w:ind w:left="567" w:hanging="567"/>
        <w:rPr>
          <w:szCs w:val="22"/>
          <w:lang w:val="lt-LT"/>
        </w:rPr>
      </w:pPr>
      <w:r w:rsidRPr="00DF3369">
        <w:rPr>
          <w:szCs w:val="22"/>
          <w:lang w:val="lt-LT"/>
        </w:rPr>
        <w:t>jeigu yra antrojo ar trečiojo laipsnio odos nudegimas.</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eastAsia="lt-LT"/>
        </w:rPr>
      </w:pPr>
      <w:r w:rsidRPr="00DF3369">
        <w:rPr>
          <w:rFonts w:ascii="Times New Roman" w:hAnsi="Times New Roman" w:cs="Times New Roman"/>
          <w:sz w:val="22"/>
          <w:szCs w:val="22"/>
          <w:lang w:val="lt-LT"/>
        </w:rPr>
        <w:t xml:space="preserve">Įspėjimai ir atsargumo priemonės </w:t>
      </w:r>
    </w:p>
    <w:p w:rsidR="00307411" w:rsidRPr="00DF3369" w:rsidRDefault="00307411" w:rsidP="00307411">
      <w:pPr>
        <w:widowControl w:val="0"/>
        <w:tabs>
          <w:tab w:val="clear" w:pos="567"/>
        </w:tabs>
        <w:spacing w:line="240" w:lineRule="auto"/>
        <w:ind w:right="-2"/>
        <w:rPr>
          <w:szCs w:val="22"/>
          <w:lang w:val="lt-LT"/>
        </w:rPr>
      </w:pPr>
      <w:r w:rsidRPr="00DF3369">
        <w:rPr>
          <w:szCs w:val="22"/>
          <w:lang w:val="lt-LT" w:eastAsia="lt-LT"/>
        </w:rPr>
        <w:t xml:space="preserve">Pasitarkite su gydytoju arba vaistininku, prieš pradėdami vartoti </w:t>
      </w:r>
      <w:r w:rsidRPr="00C34A02">
        <w:rPr>
          <w:szCs w:val="22"/>
          <w:lang w:val="lt-LT" w:eastAsia="lt-LT"/>
        </w:rPr>
        <w:t>GRIVIX</w:t>
      </w:r>
      <w:r w:rsidRPr="00DF3369">
        <w:rPr>
          <w:szCs w:val="22"/>
          <w:lang w:val="lt-LT" w:eastAsia="lt-LT"/>
        </w:rPr>
        <w:t>.</w:t>
      </w:r>
    </w:p>
    <w:p w:rsidR="00307411" w:rsidRPr="00DF3369" w:rsidRDefault="00307411" w:rsidP="00307411">
      <w:pPr>
        <w:pStyle w:val="BT-EMEASMCA"/>
        <w:widowControl w:val="0"/>
        <w:numPr>
          <w:ilvl w:val="0"/>
          <w:numId w:val="0"/>
        </w:numPr>
        <w:rPr>
          <w:sz w:val="22"/>
          <w:szCs w:val="22"/>
          <w:lang w:val="lt-LT"/>
        </w:rPr>
      </w:pPr>
      <w:r w:rsidRPr="00DF3369">
        <w:rPr>
          <w:sz w:val="22"/>
          <w:szCs w:val="22"/>
        </w:rPr>
        <w:t>Jei</w:t>
      </w:r>
      <w:r w:rsidRPr="00DF3369">
        <w:rPr>
          <w:sz w:val="22"/>
          <w:szCs w:val="22"/>
          <w:lang w:val="lt-LT"/>
        </w:rPr>
        <w:t>gu</w:t>
      </w:r>
      <w:r w:rsidRPr="00DF3369">
        <w:rPr>
          <w:sz w:val="22"/>
          <w:szCs w:val="22"/>
        </w:rPr>
        <w:t xml:space="preserve"> </w:t>
      </w:r>
      <w:r w:rsidRPr="00C34A02">
        <w:rPr>
          <w:sz w:val="22"/>
          <w:szCs w:val="22"/>
          <w:lang w:val="lt-LT"/>
        </w:rPr>
        <w:t>GRIVIX</w:t>
      </w:r>
      <w:r w:rsidRPr="00DF3369">
        <w:rPr>
          <w:sz w:val="22"/>
          <w:szCs w:val="22"/>
        </w:rPr>
        <w:t xml:space="preserve"> tepama ant didelio odos ploto, </w:t>
      </w:r>
      <w:r w:rsidRPr="00A56757">
        <w:rPr>
          <w:sz w:val="22"/>
          <w:szCs w:val="22"/>
          <w:lang w:val="lt-LT"/>
        </w:rPr>
        <w:t>reikia vengti ilgalaikio šių paviršių saulės apšvietimo</w:t>
      </w:r>
      <w:r w:rsidRPr="00DF3369">
        <w:rPr>
          <w:sz w:val="22"/>
          <w:szCs w:val="22"/>
        </w:rPr>
        <w:t>.</w:t>
      </w:r>
    </w:p>
    <w:p w:rsidR="00307411" w:rsidRPr="00DF3369" w:rsidRDefault="00307411" w:rsidP="00307411">
      <w:pPr>
        <w:pStyle w:val="BT-EMEASMCA"/>
        <w:widowControl w:val="0"/>
        <w:numPr>
          <w:ilvl w:val="0"/>
          <w:numId w:val="0"/>
        </w:numPr>
        <w:rPr>
          <w:sz w:val="22"/>
          <w:szCs w:val="22"/>
          <w:lang w:val="lt-LT"/>
        </w:rPr>
      </w:pPr>
      <w:r w:rsidRPr="00DF3369">
        <w:rPr>
          <w:sz w:val="22"/>
          <w:szCs w:val="22"/>
          <w:lang w:val="lt-LT"/>
        </w:rPr>
        <w:t>Jeigu pasireiškė labai sunkus niežulys arba oda labai pažeista, reikia apie tai pasakyti gydytojui.</w:t>
      </w:r>
    </w:p>
    <w:p w:rsidR="00307411" w:rsidRPr="00DF3369" w:rsidRDefault="00307411" w:rsidP="00307411">
      <w:pPr>
        <w:pStyle w:val="BT-EMEASMCA"/>
        <w:widowControl w:val="0"/>
        <w:numPr>
          <w:ilvl w:val="0"/>
          <w:numId w:val="0"/>
        </w:numPr>
        <w:ind w:left="930"/>
        <w:rPr>
          <w:sz w:val="22"/>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b w:val="0"/>
          <w:bCs w:val="0"/>
          <w:sz w:val="22"/>
          <w:szCs w:val="22"/>
          <w:lang w:val="lt-LT"/>
        </w:rPr>
      </w:pPr>
      <w:r w:rsidRPr="00DF3369">
        <w:rPr>
          <w:rFonts w:ascii="Times New Roman" w:hAnsi="Times New Roman" w:cs="Times New Roman"/>
          <w:sz w:val="22"/>
          <w:szCs w:val="22"/>
          <w:lang w:val="lt-LT"/>
        </w:rPr>
        <w:t>Vaikams</w:t>
      </w:r>
    </w:p>
    <w:p w:rsidR="00307411" w:rsidRPr="00DF3369" w:rsidRDefault="00307411" w:rsidP="00307411">
      <w:pPr>
        <w:pStyle w:val="BTEMEASMCA"/>
        <w:widowControl w:val="0"/>
        <w:rPr>
          <w:b/>
          <w:sz w:val="22"/>
          <w:szCs w:val="22"/>
          <w:lang w:val="lt-LT"/>
        </w:rPr>
      </w:pPr>
      <w:r w:rsidRPr="00DF3369">
        <w:rPr>
          <w:sz w:val="22"/>
          <w:szCs w:val="22"/>
          <w:lang w:val="lt-LT"/>
        </w:rPr>
        <w:t>Kūdikiams ir mažiems vaikams (jaunesniems nei 2 metų) didelio odos ploto, ypač pažeisto ar apimto uždegimo, geliu tepti reikia vengti.</w:t>
      </w:r>
    </w:p>
    <w:p w:rsidR="00307411" w:rsidRPr="00DF3369" w:rsidRDefault="00307411" w:rsidP="00307411">
      <w:pPr>
        <w:pStyle w:val="BTEMEASMCA"/>
        <w:widowControl w:val="0"/>
        <w:rPr>
          <w:b/>
          <w:sz w:val="22"/>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eastAsia="lt-LT"/>
        </w:rPr>
      </w:pPr>
      <w:r w:rsidRPr="00DF3369">
        <w:rPr>
          <w:rFonts w:ascii="Times New Roman" w:hAnsi="Times New Roman" w:cs="Times New Roman"/>
          <w:sz w:val="22"/>
          <w:szCs w:val="22"/>
          <w:lang w:val="lt-LT"/>
        </w:rPr>
        <w:t xml:space="preserve">Kiti vaistai ir </w:t>
      </w:r>
      <w:r w:rsidRPr="00C34A02">
        <w:rPr>
          <w:rFonts w:ascii="Times New Roman" w:hAnsi="Times New Roman" w:cs="Times New Roman"/>
          <w:sz w:val="22"/>
          <w:szCs w:val="22"/>
          <w:lang w:val="lt-LT" w:eastAsia="lt-LT"/>
        </w:rPr>
        <w:t>GRIVIX</w:t>
      </w:r>
    </w:p>
    <w:p w:rsidR="00307411" w:rsidRPr="00DF3369" w:rsidRDefault="00307411" w:rsidP="00307411">
      <w:pPr>
        <w:widowControl w:val="0"/>
        <w:tabs>
          <w:tab w:val="clear" w:pos="567"/>
        </w:tabs>
        <w:spacing w:line="240" w:lineRule="auto"/>
        <w:ind w:right="-2"/>
        <w:rPr>
          <w:szCs w:val="22"/>
          <w:lang w:val="lt-LT"/>
        </w:rPr>
      </w:pPr>
      <w:r w:rsidRPr="00DF3369">
        <w:rPr>
          <w:szCs w:val="22"/>
          <w:lang w:val="lt-LT" w:eastAsia="lt-LT"/>
        </w:rPr>
        <w:t xml:space="preserve">Jeigu vartojate ar neseniai vartojote kitų vaistų arba dėl to nesate tikri, apie tai pasakykite gydytojui </w:t>
      </w:r>
      <w:r w:rsidRPr="00DF3369">
        <w:rPr>
          <w:szCs w:val="22"/>
          <w:lang w:val="lt-LT" w:eastAsia="lt-LT"/>
        </w:rPr>
        <w:lastRenderedPageBreak/>
        <w:t>arba vaistininkui.</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eastAsia="lt-LT"/>
        </w:rPr>
      </w:pPr>
      <w:r w:rsidRPr="00DF3369">
        <w:rPr>
          <w:rFonts w:ascii="Times New Roman" w:hAnsi="Times New Roman" w:cs="Times New Roman"/>
          <w:sz w:val="22"/>
          <w:szCs w:val="22"/>
          <w:lang w:val="lt-LT"/>
        </w:rPr>
        <w:t>Nėštumas ir žindymo laikotarpis</w:t>
      </w:r>
    </w:p>
    <w:p w:rsidR="00307411" w:rsidRPr="00DF3369" w:rsidRDefault="00307411" w:rsidP="00307411">
      <w:pPr>
        <w:widowControl w:val="0"/>
        <w:tabs>
          <w:tab w:val="clear" w:pos="567"/>
        </w:tabs>
        <w:spacing w:line="240" w:lineRule="auto"/>
        <w:rPr>
          <w:szCs w:val="22"/>
          <w:lang w:val="lt-LT"/>
        </w:rPr>
      </w:pPr>
      <w:r w:rsidRPr="00DF3369">
        <w:rPr>
          <w:szCs w:val="22"/>
          <w:lang w:val="lt-LT" w:eastAsia="lt-LT"/>
        </w:rPr>
        <w:t>Jeigu esate nėščia, žindote kūdikį, manote, kad galbūt esate nėščia, arba planuojate pastoti, tai prieš vartodama šį vaistą, pasitarkite su gydytoju arba vaistininku.</w:t>
      </w:r>
      <w:r w:rsidRPr="00DF3369">
        <w:rPr>
          <w:szCs w:val="22"/>
          <w:lang w:val="lt-LT"/>
        </w:rPr>
        <w:t xml:space="preserve"> </w:t>
      </w:r>
    </w:p>
    <w:p w:rsidR="00307411" w:rsidRPr="00DF3369" w:rsidRDefault="00307411" w:rsidP="00307411">
      <w:pPr>
        <w:pStyle w:val="BTEMEASMCA"/>
        <w:widowControl w:val="0"/>
        <w:rPr>
          <w:sz w:val="22"/>
          <w:szCs w:val="22"/>
          <w:lang w:val="lt-LT"/>
        </w:rPr>
      </w:pPr>
    </w:p>
    <w:p w:rsidR="00307411" w:rsidRPr="00DF3369" w:rsidRDefault="00307411" w:rsidP="00307411">
      <w:pPr>
        <w:pStyle w:val="BTEMEASMCA"/>
        <w:widowControl w:val="0"/>
        <w:rPr>
          <w:sz w:val="22"/>
          <w:szCs w:val="22"/>
          <w:lang w:val="lt-LT"/>
        </w:rPr>
      </w:pPr>
      <w:r w:rsidRPr="00DF3369">
        <w:rPr>
          <w:sz w:val="22"/>
          <w:szCs w:val="22"/>
          <w:lang w:val="lt-LT"/>
        </w:rPr>
        <w:t>Nėštum</w:t>
      </w:r>
      <w:r>
        <w:rPr>
          <w:sz w:val="22"/>
          <w:szCs w:val="22"/>
          <w:lang w:val="lt-LT"/>
        </w:rPr>
        <w:t>o</w:t>
      </w:r>
      <w:r w:rsidRPr="00DF3369">
        <w:rPr>
          <w:sz w:val="22"/>
          <w:szCs w:val="22"/>
          <w:lang w:val="lt-LT"/>
        </w:rPr>
        <w:t xml:space="preserve"> ir žindymo laikotarpiu </w:t>
      </w:r>
      <w:r w:rsidRPr="00C34A02">
        <w:rPr>
          <w:sz w:val="22"/>
          <w:szCs w:val="22"/>
          <w:lang w:val="lt-LT"/>
        </w:rPr>
        <w:t>GRIVIX</w:t>
      </w:r>
      <w:r w:rsidRPr="00DF3369">
        <w:rPr>
          <w:sz w:val="22"/>
          <w:szCs w:val="22"/>
          <w:lang w:val="lt-LT"/>
        </w:rPr>
        <w:t xml:space="preserve"> tepti odos didelį plotą, ypač pažeistą ar apimtą uždegimo, draudžiama. </w:t>
      </w:r>
    </w:p>
    <w:p w:rsidR="00307411" w:rsidRPr="00DF3369" w:rsidRDefault="00307411" w:rsidP="00307411">
      <w:pPr>
        <w:pStyle w:val="BTEMEASMCA"/>
        <w:widowControl w:val="0"/>
        <w:rPr>
          <w:sz w:val="22"/>
          <w:szCs w:val="22"/>
          <w:lang w:val="lt-LT"/>
        </w:rPr>
      </w:pPr>
      <w:r w:rsidRPr="0089680D">
        <w:rPr>
          <w:sz w:val="22"/>
          <w:szCs w:val="22"/>
          <w:lang w:val="lt-LT"/>
        </w:rPr>
        <w:t xml:space="preserve">Žindyvėms </w:t>
      </w:r>
      <w:r>
        <w:rPr>
          <w:sz w:val="22"/>
          <w:szCs w:val="22"/>
          <w:lang w:val="lt-LT"/>
        </w:rPr>
        <w:t>geliu</w:t>
      </w:r>
      <w:r w:rsidRPr="0089680D">
        <w:rPr>
          <w:sz w:val="22"/>
          <w:szCs w:val="22"/>
          <w:lang w:val="lt-LT"/>
        </w:rPr>
        <w:t xml:space="preserve"> tepti krūtų spenelius draudžiama</w:t>
      </w:r>
      <w:r w:rsidRPr="00DF3369">
        <w:rPr>
          <w:sz w:val="22"/>
          <w:szCs w:val="22"/>
          <w:lang w:val="lt-LT"/>
        </w:rPr>
        <w:t>.</w:t>
      </w:r>
    </w:p>
    <w:p w:rsidR="00307411" w:rsidRPr="00DF3369" w:rsidRDefault="00307411" w:rsidP="00307411">
      <w:pPr>
        <w:pStyle w:val="BTEMEASMCA"/>
        <w:widowControl w:val="0"/>
        <w:rPr>
          <w:sz w:val="22"/>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Vairavimas ir mechanizmų valdymas</w:t>
      </w:r>
    </w:p>
    <w:p w:rsidR="00307411" w:rsidRPr="00DF3369" w:rsidRDefault="00307411" w:rsidP="00307411">
      <w:pPr>
        <w:pStyle w:val="BTEMEASMCA"/>
        <w:widowControl w:val="0"/>
        <w:ind w:right="-2"/>
        <w:rPr>
          <w:sz w:val="22"/>
          <w:szCs w:val="22"/>
          <w:lang w:val="lt-LT"/>
        </w:rPr>
      </w:pPr>
      <w:r w:rsidRPr="00C34A02">
        <w:rPr>
          <w:sz w:val="22"/>
          <w:szCs w:val="22"/>
          <w:lang w:val="lt-LT"/>
        </w:rPr>
        <w:t>GRIVIX</w:t>
      </w:r>
      <w:r w:rsidRPr="00DF3369">
        <w:rPr>
          <w:sz w:val="22"/>
          <w:szCs w:val="22"/>
          <w:lang w:val="lt-LT"/>
        </w:rPr>
        <w:t xml:space="preserve"> gebėjimo vairuoti ir valdyti mechanizmų neveikia.</w:t>
      </w:r>
    </w:p>
    <w:p w:rsidR="00307411" w:rsidRPr="00DF3369" w:rsidRDefault="00307411" w:rsidP="00307411">
      <w:pPr>
        <w:pStyle w:val="BTEMEASMCA"/>
        <w:widowControl w:val="0"/>
        <w:ind w:right="-2"/>
        <w:rPr>
          <w:sz w:val="22"/>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sudėtyje yra benzalkonio chlorido ir propilenglikolio</w:t>
      </w:r>
    </w:p>
    <w:p w:rsidR="00307411" w:rsidRPr="005E6329" w:rsidRDefault="00307411" w:rsidP="00307411">
      <w:pPr>
        <w:pStyle w:val="Default"/>
        <w:rPr>
          <w:rFonts w:ascii="Times New Roman" w:hAnsi="Times New Roman" w:cs="Times New Roman"/>
          <w:sz w:val="22"/>
          <w:szCs w:val="22"/>
          <w:lang w:val="lt-LT"/>
        </w:rPr>
      </w:pPr>
      <w:r w:rsidRPr="005E6329">
        <w:rPr>
          <w:rFonts w:ascii="Times New Roman" w:hAnsi="Times New Roman" w:cs="Times New Roman"/>
          <w:sz w:val="22"/>
          <w:szCs w:val="22"/>
          <w:lang w:val="lt-LT"/>
        </w:rPr>
        <w:t xml:space="preserve">Kiekviename </w:t>
      </w:r>
      <w:r>
        <w:rPr>
          <w:rFonts w:ascii="Times New Roman" w:hAnsi="Times New Roman" w:cs="Times New Roman"/>
          <w:sz w:val="22"/>
          <w:szCs w:val="22"/>
          <w:lang w:val="lt-LT"/>
        </w:rPr>
        <w:t>šio vaisto grame</w:t>
      </w:r>
      <w:r w:rsidRPr="00C200B0">
        <w:rPr>
          <w:rFonts w:ascii="Times New Roman" w:hAnsi="Times New Roman"/>
          <w:sz w:val="22"/>
          <w:lang w:val="lt-LT"/>
        </w:rPr>
        <w:t xml:space="preserve"> yra </w:t>
      </w:r>
      <w:r>
        <w:rPr>
          <w:rFonts w:ascii="Times New Roman" w:hAnsi="Times New Roman" w:cs="Times New Roman"/>
          <w:sz w:val="22"/>
          <w:szCs w:val="22"/>
          <w:lang w:val="lt-LT"/>
        </w:rPr>
        <w:t>0,05 </w:t>
      </w:r>
      <w:r w:rsidRPr="005E6329">
        <w:rPr>
          <w:rFonts w:ascii="Times New Roman" w:hAnsi="Times New Roman" w:cs="Times New Roman"/>
          <w:sz w:val="22"/>
          <w:szCs w:val="22"/>
          <w:lang w:val="lt-LT"/>
        </w:rPr>
        <w:t xml:space="preserve">mg </w:t>
      </w:r>
      <w:r w:rsidRPr="00C200B0">
        <w:rPr>
          <w:rFonts w:ascii="Times New Roman" w:hAnsi="Times New Roman"/>
          <w:sz w:val="22"/>
          <w:lang w:val="lt-LT"/>
        </w:rPr>
        <w:t>benzalkonio chlorido</w:t>
      </w:r>
      <w:r>
        <w:rPr>
          <w:rFonts w:ascii="Times New Roman" w:hAnsi="Times New Roman" w:cs="Times New Roman"/>
          <w:sz w:val="22"/>
          <w:szCs w:val="22"/>
          <w:lang w:val="lt-LT"/>
        </w:rPr>
        <w:t xml:space="preserve">. </w:t>
      </w:r>
      <w:r w:rsidRPr="005E6329">
        <w:rPr>
          <w:rFonts w:ascii="Times New Roman" w:hAnsi="Times New Roman" w:cs="Times New Roman"/>
          <w:sz w:val="22"/>
          <w:szCs w:val="22"/>
          <w:lang w:val="lt-LT"/>
        </w:rPr>
        <w:t>Benzalkonio chloridas</w:t>
      </w:r>
      <w:r w:rsidRPr="00C200B0">
        <w:rPr>
          <w:rFonts w:ascii="Times New Roman" w:hAnsi="Times New Roman"/>
          <w:sz w:val="22"/>
          <w:lang w:val="lt-LT"/>
        </w:rPr>
        <w:t xml:space="preserve"> gali sudirginti odą.</w:t>
      </w:r>
      <w:r w:rsidRPr="005E6329">
        <w:rPr>
          <w:rFonts w:ascii="Times New Roman" w:hAnsi="Times New Roman" w:cs="Times New Roman"/>
          <w:sz w:val="22"/>
          <w:szCs w:val="22"/>
          <w:lang w:val="lt-LT"/>
        </w:rPr>
        <w:t xml:space="preserve"> </w:t>
      </w:r>
      <w:r w:rsidRPr="00C40929">
        <w:rPr>
          <w:rFonts w:ascii="Times New Roman" w:hAnsi="Times New Roman" w:cs="Times New Roman"/>
          <w:sz w:val="22"/>
          <w:szCs w:val="22"/>
          <w:lang w:val="lt-LT"/>
        </w:rPr>
        <w:t>Žindymo laikotarpiu šio vaist</w:t>
      </w:r>
      <w:r>
        <w:rPr>
          <w:rFonts w:ascii="Times New Roman" w:hAnsi="Times New Roman" w:cs="Times New Roman"/>
          <w:sz w:val="22"/>
          <w:szCs w:val="22"/>
          <w:lang w:val="lt-LT"/>
        </w:rPr>
        <w:t>o</w:t>
      </w:r>
      <w:r w:rsidRPr="00C40929">
        <w:rPr>
          <w:rFonts w:ascii="Times New Roman" w:hAnsi="Times New Roman" w:cs="Times New Roman"/>
          <w:sz w:val="22"/>
          <w:szCs w:val="22"/>
          <w:lang w:val="lt-LT"/>
        </w:rPr>
        <w:t xml:space="preserve"> negalima tepti ant krūtų, kadangi kūdikis gali jį nuryti kartu su pienu.</w:t>
      </w:r>
    </w:p>
    <w:p w:rsidR="00307411" w:rsidRDefault="00307411" w:rsidP="00307411">
      <w:pPr>
        <w:pStyle w:val="Default"/>
        <w:rPr>
          <w:rFonts w:ascii="Times New Roman" w:hAnsi="Times New Roman" w:cs="Times New Roman"/>
          <w:sz w:val="22"/>
          <w:szCs w:val="22"/>
          <w:lang w:val="lt-LT"/>
        </w:rPr>
      </w:pPr>
    </w:p>
    <w:p w:rsidR="00307411" w:rsidRPr="00AC1AC0" w:rsidRDefault="00307411" w:rsidP="00307411">
      <w:pPr>
        <w:pStyle w:val="Default"/>
        <w:rPr>
          <w:rFonts w:ascii="Times New Roman" w:hAnsi="Times New Roman"/>
          <w:lang w:val="lt-LT"/>
        </w:rPr>
      </w:pPr>
      <w:r w:rsidRPr="00E96976">
        <w:rPr>
          <w:rFonts w:ascii="Times New Roman" w:hAnsi="Times New Roman" w:cs="Times New Roman"/>
          <w:sz w:val="22"/>
          <w:szCs w:val="22"/>
          <w:lang w:val="lt-LT"/>
        </w:rPr>
        <w:t xml:space="preserve">Kiekviename </w:t>
      </w:r>
      <w:r>
        <w:rPr>
          <w:rFonts w:ascii="Times New Roman" w:hAnsi="Times New Roman" w:cs="Times New Roman"/>
          <w:sz w:val="22"/>
          <w:szCs w:val="22"/>
          <w:lang w:val="lt-LT"/>
        </w:rPr>
        <w:t xml:space="preserve">šio vaisto </w:t>
      </w:r>
      <w:r w:rsidRPr="00E96976">
        <w:rPr>
          <w:rFonts w:ascii="Times New Roman" w:hAnsi="Times New Roman" w:cs="Times New Roman"/>
          <w:sz w:val="22"/>
          <w:szCs w:val="22"/>
          <w:lang w:val="lt-LT"/>
        </w:rPr>
        <w:t xml:space="preserve">grame yra 150 mg propilenglikolio. </w:t>
      </w:r>
      <w:r w:rsidRPr="00AC1AC0">
        <w:rPr>
          <w:rFonts w:ascii="Times New Roman" w:hAnsi="Times New Roman" w:cs="Times New Roman"/>
          <w:sz w:val="22"/>
          <w:szCs w:val="22"/>
          <w:lang w:val="lt-LT"/>
        </w:rPr>
        <w:t>Propilenglikolis gali sukelti odos sudirginimą. Nevartokite šio vaisto jaunesniems kaip 4 savaičių kūdikiams, kuriems yra atvirų žaizdų ar didelių pažeistos ar pakenktos odos plotų (pvz., nudegimų), nepasitarus su gydytoju ar vaistininku.</w:t>
      </w:r>
      <w:r w:rsidRPr="00AC1AC0" w:rsidDel="00492DBB">
        <w:rPr>
          <w:rFonts w:ascii="Times New Roman" w:hAnsi="Times New Roman" w:cs="Times New Roman"/>
          <w:sz w:val="22"/>
          <w:szCs w:val="22"/>
          <w:lang w:val="lt-LT"/>
        </w:rPr>
        <w:t xml:space="preserve"> </w:t>
      </w:r>
    </w:p>
    <w:p w:rsidR="00307411"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3.</w:t>
      </w:r>
      <w:r w:rsidRPr="00DF3369">
        <w:rPr>
          <w:rFonts w:ascii="Times New Roman" w:hAnsi="Times New Roman" w:cs="Times New Roman"/>
          <w:sz w:val="22"/>
          <w:szCs w:val="22"/>
          <w:lang w:val="lt-LT"/>
        </w:rPr>
        <w:tab/>
        <w:t xml:space="preserve">Kaip vartoti </w:t>
      </w:r>
      <w:r w:rsidRPr="00C34A02">
        <w:rPr>
          <w:rFonts w:ascii="Times New Roman" w:hAnsi="Times New Roman" w:cs="Times New Roman"/>
          <w:sz w:val="22"/>
          <w:szCs w:val="22"/>
          <w:lang w:val="lt-LT" w:eastAsia="lt-LT"/>
        </w:rPr>
        <w:t>GRIVIX</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r w:rsidRPr="00DF3369">
        <w:rPr>
          <w:szCs w:val="22"/>
          <w:lang w:val="lt-LT" w:eastAsia="lt-LT"/>
        </w:rPr>
        <w:t>Visada vartokite šį vaistą tiksliai kaip aprašyta šiame lapelyje arba kaip nurodė gydytojas arba vaistininkas.</w:t>
      </w:r>
      <w:r w:rsidRPr="00DF3369">
        <w:rPr>
          <w:szCs w:val="22"/>
          <w:lang w:val="lt-LT"/>
        </w:rPr>
        <w:t xml:space="preserve"> </w:t>
      </w:r>
      <w:r w:rsidRPr="00DF3369">
        <w:rPr>
          <w:szCs w:val="22"/>
          <w:lang w:val="lt-LT" w:eastAsia="lt-LT"/>
        </w:rPr>
        <w:t>Jeigu abejojate, kreipkitės į gydytoją arba vaistininką.</w:t>
      </w:r>
    </w:p>
    <w:p w:rsidR="00307411" w:rsidRPr="00DF3369" w:rsidRDefault="00307411" w:rsidP="00307411">
      <w:pPr>
        <w:widowControl w:val="0"/>
        <w:tabs>
          <w:tab w:val="clear" w:pos="567"/>
        </w:tabs>
        <w:spacing w:line="240" w:lineRule="auto"/>
        <w:ind w:right="-2"/>
        <w:rPr>
          <w:szCs w:val="22"/>
          <w:lang w:val="lt-LT"/>
        </w:rPr>
      </w:pPr>
    </w:p>
    <w:p w:rsidR="00307411" w:rsidRPr="00F95326" w:rsidRDefault="00307411" w:rsidP="00307411">
      <w:pPr>
        <w:rPr>
          <w:szCs w:val="22"/>
          <w:lang w:val="lt-LT" w:eastAsia="lt-LT"/>
        </w:rPr>
      </w:pPr>
      <w:r w:rsidRPr="00F95326">
        <w:rPr>
          <w:szCs w:val="22"/>
          <w:lang w:val="lt-LT" w:eastAsia="lt-LT"/>
        </w:rPr>
        <w:t>Ant pažeistos ir niežtinčios odos</w:t>
      </w:r>
      <w:r w:rsidRPr="00C34A02">
        <w:rPr>
          <w:szCs w:val="22"/>
          <w:lang w:val="lt-LT" w:eastAsia="lt-LT"/>
        </w:rPr>
        <w:t xml:space="preserve"> GRIVIX</w:t>
      </w:r>
      <w:r w:rsidRPr="00F95326">
        <w:rPr>
          <w:szCs w:val="22"/>
          <w:lang w:val="lt-LT" w:eastAsia="lt-LT"/>
        </w:rPr>
        <w:t xml:space="preserve"> reikia tepti plonu sluoksniu 2 - 4 kartus per parą.</w:t>
      </w:r>
    </w:p>
    <w:p w:rsidR="00307411" w:rsidRDefault="00307411" w:rsidP="00307411">
      <w:pPr>
        <w:widowControl w:val="0"/>
        <w:tabs>
          <w:tab w:val="clear" w:pos="567"/>
        </w:tabs>
        <w:spacing w:line="240" w:lineRule="auto"/>
        <w:ind w:right="-2"/>
        <w:rPr>
          <w:szCs w:val="22"/>
          <w:lang w:val="lt-LT" w:eastAsia="lt-LT"/>
        </w:rPr>
      </w:pPr>
    </w:p>
    <w:p w:rsidR="00307411" w:rsidRDefault="00307411" w:rsidP="00307411">
      <w:pPr>
        <w:widowControl w:val="0"/>
        <w:spacing w:line="240" w:lineRule="auto"/>
        <w:rPr>
          <w:szCs w:val="22"/>
          <w:lang w:val="lt-LT"/>
        </w:rPr>
      </w:pPr>
      <w:r w:rsidRPr="00F95326">
        <w:rPr>
          <w:szCs w:val="22"/>
          <w:lang w:val="lt-LT"/>
        </w:rPr>
        <w:t xml:space="preserve">Jeigu per </w:t>
      </w:r>
      <w:r>
        <w:rPr>
          <w:szCs w:val="22"/>
          <w:lang w:val="lt-LT"/>
        </w:rPr>
        <w:t xml:space="preserve">7 </w:t>
      </w:r>
      <w:r w:rsidRPr="00F95326">
        <w:rPr>
          <w:szCs w:val="22"/>
          <w:lang w:val="lt-LT"/>
        </w:rPr>
        <w:t>dienas Jūsų savijauta nepagerėjo arba net pablogėjo, kreipkitės į gydytoją</w:t>
      </w:r>
      <w:r>
        <w:rPr>
          <w:szCs w:val="22"/>
          <w:lang w:val="lt-LT"/>
        </w:rPr>
        <w:t>.</w:t>
      </w:r>
      <w:r w:rsidRPr="00F95326">
        <w:rPr>
          <w:szCs w:val="22"/>
          <w:lang w:val="lt-LT"/>
        </w:rPr>
        <w:t xml:space="preserve"> </w:t>
      </w:r>
    </w:p>
    <w:p w:rsidR="00307411" w:rsidRPr="00DF3369" w:rsidRDefault="00307411" w:rsidP="00307411">
      <w:pPr>
        <w:widowControl w:val="0"/>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 xml:space="preserve">Ką daryti pavartojus per didelę </w:t>
      </w: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dozę?</w:t>
      </w:r>
    </w:p>
    <w:p w:rsidR="00307411" w:rsidRDefault="00307411" w:rsidP="00307411">
      <w:pPr>
        <w:widowControl w:val="0"/>
        <w:spacing w:line="240" w:lineRule="auto"/>
        <w:ind w:right="-2"/>
        <w:rPr>
          <w:szCs w:val="22"/>
          <w:lang w:val="lt-LT"/>
        </w:rPr>
      </w:pPr>
      <w:r w:rsidRPr="005009BF">
        <w:rPr>
          <w:szCs w:val="22"/>
          <w:lang w:val="lt-LT"/>
        </w:rPr>
        <w:t>Pranešimų apie perdozavimą</w:t>
      </w:r>
      <w:r>
        <w:rPr>
          <w:szCs w:val="22"/>
          <w:lang w:val="lt-LT"/>
        </w:rPr>
        <w:t>,</w:t>
      </w:r>
      <w:r w:rsidRPr="005009BF">
        <w:rPr>
          <w:szCs w:val="22"/>
          <w:lang w:val="lt-LT"/>
        </w:rPr>
        <w:t xml:space="preserve"> </w:t>
      </w:r>
      <w:r w:rsidRPr="00DF3369">
        <w:rPr>
          <w:szCs w:val="22"/>
          <w:lang w:val="lt-LT"/>
        </w:rPr>
        <w:t>dimetindeno maleato vartojant ant odos</w:t>
      </w:r>
      <w:r>
        <w:rPr>
          <w:szCs w:val="22"/>
          <w:lang w:val="lt-LT"/>
        </w:rPr>
        <w:t>,</w:t>
      </w:r>
      <w:r w:rsidRPr="005009BF">
        <w:rPr>
          <w:szCs w:val="22"/>
          <w:lang w:val="lt-LT"/>
        </w:rPr>
        <w:t xml:space="preserve"> negauta.</w:t>
      </w:r>
    </w:p>
    <w:p w:rsidR="00307411" w:rsidRPr="00DF3369" w:rsidRDefault="00307411" w:rsidP="00307411">
      <w:pPr>
        <w:widowControl w:val="0"/>
        <w:spacing w:line="240" w:lineRule="auto"/>
        <w:ind w:right="-2"/>
        <w:rPr>
          <w:szCs w:val="22"/>
          <w:lang w:val="lt-LT" w:eastAsia="lt-LT"/>
        </w:rPr>
      </w:pPr>
      <w:r w:rsidRPr="00DF3369">
        <w:rPr>
          <w:szCs w:val="22"/>
          <w:lang w:val="lt-LT"/>
        </w:rPr>
        <w:t>Vaisto nurijus, nedelsiant kreipkitės į gydytoją.</w:t>
      </w:r>
    </w:p>
    <w:p w:rsidR="00307411" w:rsidRPr="00DF3369" w:rsidRDefault="00307411" w:rsidP="00307411">
      <w:pPr>
        <w:widowControl w:val="0"/>
        <w:tabs>
          <w:tab w:val="clear" w:pos="567"/>
        </w:tabs>
        <w:spacing w:line="240" w:lineRule="auto"/>
        <w:ind w:right="-29"/>
        <w:rPr>
          <w:szCs w:val="22"/>
          <w:lang w:val="lt-LT" w:eastAsia="lt-LT"/>
        </w:rPr>
      </w:pPr>
    </w:p>
    <w:p w:rsidR="00307411" w:rsidRPr="00DF3369" w:rsidRDefault="00307411" w:rsidP="00307411">
      <w:pPr>
        <w:widowControl w:val="0"/>
        <w:tabs>
          <w:tab w:val="clear" w:pos="567"/>
        </w:tabs>
        <w:spacing w:line="240" w:lineRule="auto"/>
        <w:ind w:right="-29"/>
        <w:rPr>
          <w:szCs w:val="22"/>
          <w:lang w:val="lt-LT"/>
        </w:rPr>
      </w:pPr>
      <w:r w:rsidRPr="00DF3369">
        <w:rPr>
          <w:szCs w:val="22"/>
          <w:lang w:val="lt-LT" w:eastAsia="lt-LT"/>
        </w:rPr>
        <w:t>Jeigu kiltų daugiau klausimų dėl šio vaisto vartojimo, kreipkitės į gydytoją arba vaistininką.</w:t>
      </w:r>
    </w:p>
    <w:p w:rsidR="00307411" w:rsidRPr="00DF3369" w:rsidRDefault="00307411" w:rsidP="00307411">
      <w:pPr>
        <w:widowControl w:val="0"/>
        <w:tabs>
          <w:tab w:val="clear" w:pos="567"/>
        </w:tabs>
        <w:spacing w:line="240" w:lineRule="auto"/>
        <w:rPr>
          <w:szCs w:val="22"/>
          <w:lang w:val="lt-LT"/>
        </w:rPr>
      </w:pPr>
    </w:p>
    <w:p w:rsidR="00307411" w:rsidRPr="00DF3369" w:rsidRDefault="00307411" w:rsidP="00307411">
      <w:pPr>
        <w:widowControl w:val="0"/>
        <w:tabs>
          <w:tab w:val="clear" w:pos="567"/>
        </w:tabs>
        <w:spacing w:line="240" w:lineRule="auto"/>
        <w:rPr>
          <w:szCs w:val="22"/>
          <w:lang w:val="lt-LT"/>
        </w:rPr>
      </w:pPr>
    </w:p>
    <w:p w:rsidR="00307411" w:rsidRPr="00DF3369" w:rsidRDefault="00307411" w:rsidP="00307411">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w:t>
      </w:r>
      <w:r w:rsidRPr="00DF3369">
        <w:rPr>
          <w:rFonts w:ascii="Times New Roman" w:hAnsi="Times New Roman" w:cs="Times New Roman"/>
          <w:sz w:val="22"/>
          <w:szCs w:val="22"/>
          <w:lang w:val="lt-LT"/>
        </w:rPr>
        <w:tab/>
        <w:t>Galimas šalutinis poveikis</w:t>
      </w:r>
    </w:p>
    <w:p w:rsidR="00307411" w:rsidRPr="00DF3369" w:rsidRDefault="00307411" w:rsidP="00307411">
      <w:pPr>
        <w:widowControl w:val="0"/>
        <w:tabs>
          <w:tab w:val="clear" w:pos="567"/>
        </w:tabs>
        <w:spacing w:line="240" w:lineRule="auto"/>
        <w:rPr>
          <w:szCs w:val="22"/>
          <w:lang w:val="lt-LT"/>
        </w:rPr>
      </w:pPr>
    </w:p>
    <w:p w:rsidR="00307411" w:rsidRPr="00DF3369" w:rsidRDefault="00307411" w:rsidP="00307411">
      <w:pPr>
        <w:widowControl w:val="0"/>
        <w:tabs>
          <w:tab w:val="clear" w:pos="567"/>
        </w:tabs>
        <w:spacing w:line="240" w:lineRule="auto"/>
        <w:ind w:right="-29"/>
        <w:rPr>
          <w:szCs w:val="22"/>
          <w:lang w:val="lt-LT"/>
        </w:rPr>
      </w:pPr>
      <w:r w:rsidRPr="00DF3369">
        <w:rPr>
          <w:szCs w:val="22"/>
          <w:lang w:val="lt-LT" w:eastAsia="lt-LT"/>
        </w:rPr>
        <w:t>Šis vaistas, kaip ir visi kiti, gali sukelti šalutinį poveikį, nors jis pasireiškia ne visiems žmonėms.</w:t>
      </w:r>
    </w:p>
    <w:p w:rsidR="00307411" w:rsidRPr="00DF3369" w:rsidRDefault="00307411" w:rsidP="00307411">
      <w:pPr>
        <w:widowControl w:val="0"/>
        <w:tabs>
          <w:tab w:val="clear" w:pos="567"/>
        </w:tabs>
        <w:spacing w:line="240" w:lineRule="auto"/>
        <w:ind w:right="-29"/>
        <w:rPr>
          <w:szCs w:val="22"/>
          <w:lang w:val="lt-LT"/>
        </w:rPr>
      </w:pPr>
    </w:p>
    <w:p w:rsidR="00307411" w:rsidRPr="00EF1D81" w:rsidRDefault="00307411" w:rsidP="00307411">
      <w:pPr>
        <w:pStyle w:val="BTEMEASMCA"/>
        <w:widowControl w:val="0"/>
        <w:rPr>
          <w:sz w:val="22"/>
          <w:szCs w:val="22"/>
          <w:lang w:val="lt-LT"/>
        </w:rPr>
      </w:pPr>
      <w:r w:rsidRPr="005009BF">
        <w:rPr>
          <w:sz w:val="22"/>
          <w:szCs w:val="22"/>
          <w:lang w:val="lt-LT"/>
        </w:rPr>
        <w:t>D</w:t>
      </w:r>
      <w:r w:rsidRPr="005009BF">
        <w:rPr>
          <w:sz w:val="22"/>
          <w:szCs w:val="22"/>
        </w:rPr>
        <w:t xml:space="preserve">ažnis nežinomas (negali būti </w:t>
      </w:r>
      <w:r w:rsidRPr="005009BF">
        <w:rPr>
          <w:sz w:val="22"/>
          <w:szCs w:val="22"/>
          <w:lang w:val="lt-LT"/>
        </w:rPr>
        <w:t>apskaičiuotas pagal turimus duomenis</w:t>
      </w:r>
      <w:r w:rsidRPr="005009BF">
        <w:rPr>
          <w:sz w:val="22"/>
          <w:szCs w:val="22"/>
        </w:rPr>
        <w:t>)</w:t>
      </w:r>
      <w:r>
        <w:rPr>
          <w:sz w:val="22"/>
          <w:szCs w:val="22"/>
          <w:lang w:val="lt-LT"/>
        </w:rPr>
        <w:t>:</w:t>
      </w:r>
    </w:p>
    <w:p w:rsidR="00307411" w:rsidRPr="00DF3369" w:rsidRDefault="00307411" w:rsidP="00307411">
      <w:pPr>
        <w:pStyle w:val="BTEMEASMCA"/>
        <w:widowControl w:val="0"/>
        <w:numPr>
          <w:ilvl w:val="0"/>
          <w:numId w:val="5"/>
        </w:numPr>
        <w:tabs>
          <w:tab w:val="clear" w:pos="0"/>
        </w:tabs>
        <w:ind w:left="567" w:hanging="567"/>
        <w:rPr>
          <w:b/>
          <w:sz w:val="22"/>
          <w:szCs w:val="22"/>
          <w:lang w:val="lt-LT"/>
        </w:rPr>
      </w:pPr>
      <w:r w:rsidRPr="00DF3369">
        <w:rPr>
          <w:sz w:val="22"/>
          <w:szCs w:val="22"/>
          <w:lang w:val="lt-LT"/>
        </w:rPr>
        <w:t>o</w:t>
      </w:r>
      <w:r w:rsidRPr="00DF3369">
        <w:rPr>
          <w:sz w:val="22"/>
          <w:szCs w:val="22"/>
        </w:rPr>
        <w:t xml:space="preserve">dos deginimo pojūtis, </w:t>
      </w:r>
      <w:r w:rsidRPr="00DF3369">
        <w:rPr>
          <w:sz w:val="22"/>
          <w:szCs w:val="22"/>
          <w:lang w:val="lt-LT"/>
        </w:rPr>
        <w:t>o</w:t>
      </w:r>
      <w:r w:rsidRPr="00DF3369">
        <w:rPr>
          <w:sz w:val="22"/>
          <w:szCs w:val="22"/>
        </w:rPr>
        <w:t xml:space="preserve">dos sausmė, </w:t>
      </w:r>
      <w:r w:rsidRPr="00DF3369">
        <w:rPr>
          <w:sz w:val="22"/>
          <w:szCs w:val="22"/>
          <w:lang w:val="lt-LT"/>
        </w:rPr>
        <w:t>alerginis dermatitas</w:t>
      </w:r>
      <w:r>
        <w:rPr>
          <w:sz w:val="22"/>
          <w:szCs w:val="22"/>
          <w:lang w:val="lt-LT"/>
        </w:rPr>
        <w:t xml:space="preserve"> (odos uždegimas)</w:t>
      </w:r>
      <w:r w:rsidRPr="00DF3369">
        <w:rPr>
          <w:sz w:val="22"/>
          <w:szCs w:val="22"/>
          <w:lang w:val="lt-LT"/>
        </w:rPr>
        <w:t>.</w:t>
      </w:r>
    </w:p>
    <w:p w:rsidR="00307411" w:rsidRPr="00C200B0" w:rsidRDefault="00307411" w:rsidP="00307411">
      <w:pPr>
        <w:pStyle w:val="BTEMEASMCA"/>
        <w:widowControl w:val="0"/>
        <w:rPr>
          <w:sz w:val="22"/>
          <w:lang w:val="lt-LT"/>
        </w:rPr>
      </w:pPr>
    </w:p>
    <w:p w:rsidR="00307411" w:rsidRPr="00DF3369" w:rsidRDefault="00307411" w:rsidP="00307411">
      <w:pPr>
        <w:widowControl w:val="0"/>
        <w:spacing w:line="240" w:lineRule="auto"/>
        <w:rPr>
          <w:szCs w:val="22"/>
          <w:lang w:val="lt-LT"/>
        </w:rPr>
      </w:pPr>
      <w:r w:rsidRPr="00DF3369">
        <w:rPr>
          <w:b/>
          <w:szCs w:val="22"/>
          <w:lang w:val="lt-LT" w:eastAsia="lt-LT"/>
        </w:rPr>
        <w:t>Pranešimas apie šalutinį poveikį</w:t>
      </w:r>
    </w:p>
    <w:p w:rsidR="00307411" w:rsidRPr="00DF3369" w:rsidRDefault="00307411" w:rsidP="00307411">
      <w:pPr>
        <w:widowControl w:val="0"/>
        <w:spacing w:line="240" w:lineRule="auto"/>
        <w:ind w:right="-449"/>
        <w:rPr>
          <w:szCs w:val="22"/>
          <w:lang w:val="lt-LT" w:eastAsia="lt-LT"/>
        </w:rPr>
      </w:pPr>
      <w:r w:rsidRPr="00DF3369">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F3369">
          <w:rPr>
            <w:rStyle w:val="Hipersaitas"/>
            <w:rFonts w:eastAsia="SimSun"/>
            <w:szCs w:val="22"/>
            <w:lang w:val="lt-LT"/>
          </w:rPr>
          <w:t>www.vvkt.lt</w:t>
        </w:r>
      </w:hyperlink>
      <w:r w:rsidRPr="00DF3369">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F3369">
          <w:rPr>
            <w:rStyle w:val="Hipersaitas"/>
            <w:rFonts w:eastAsia="SimSun"/>
            <w:szCs w:val="22"/>
            <w:lang w:val="lt-LT"/>
          </w:rPr>
          <w:t>NepageidaujamaR@vvkt.lt</w:t>
        </w:r>
      </w:hyperlink>
      <w:r w:rsidRPr="00DF3369">
        <w:rPr>
          <w:szCs w:val="22"/>
          <w:lang w:val="lt-LT"/>
        </w:rPr>
        <w:t xml:space="preserve">, taip pat per Valstybinės vaistų kontrolės tarnybos prie Lietuvos Respublikos sveikatos apsaugos ministerijos interneto svetainę (adresu </w:t>
      </w:r>
      <w:hyperlink r:id="rId7" w:history="1">
        <w:r w:rsidRPr="00DF3369">
          <w:rPr>
            <w:rStyle w:val="Hipersaitas"/>
            <w:rFonts w:eastAsia="SimSun"/>
            <w:szCs w:val="22"/>
            <w:lang w:val="lt-LT"/>
          </w:rPr>
          <w:t>http://www.vvkt.lt</w:t>
        </w:r>
      </w:hyperlink>
      <w:r w:rsidRPr="00DF3369">
        <w:rPr>
          <w:szCs w:val="22"/>
          <w:lang w:val="lt-LT"/>
        </w:rPr>
        <w:t>). Pranešdami apie šalutinį poveikį galite mums padėti gauti daugiau informacijos apie šio vaisto saugumą.</w:t>
      </w:r>
    </w:p>
    <w:p w:rsidR="00307411" w:rsidRPr="00DF3369" w:rsidRDefault="00307411" w:rsidP="00307411">
      <w:pPr>
        <w:widowControl w:val="0"/>
        <w:spacing w:line="240" w:lineRule="auto"/>
        <w:ind w:right="-449"/>
        <w:rPr>
          <w:szCs w:val="22"/>
          <w:lang w:val="lt-LT" w:eastAsia="lt-LT"/>
        </w:rPr>
      </w:pPr>
    </w:p>
    <w:p w:rsidR="00307411" w:rsidRPr="00DF3369" w:rsidRDefault="00307411" w:rsidP="00307411">
      <w:pPr>
        <w:widowControl w:val="0"/>
        <w:spacing w:line="240" w:lineRule="auto"/>
        <w:ind w:right="-449"/>
        <w:rPr>
          <w:szCs w:val="22"/>
          <w:lang w:val="lt-LT" w:eastAsia="lt-LT"/>
        </w:rPr>
      </w:pPr>
    </w:p>
    <w:p w:rsidR="00307411" w:rsidRPr="00DF3369" w:rsidRDefault="00307411" w:rsidP="00307411">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5.</w:t>
      </w:r>
      <w:r w:rsidRPr="00DF3369">
        <w:rPr>
          <w:rFonts w:ascii="Times New Roman" w:hAnsi="Times New Roman" w:cs="Times New Roman"/>
          <w:sz w:val="22"/>
          <w:szCs w:val="22"/>
          <w:lang w:val="lt-LT"/>
        </w:rPr>
        <w:tab/>
        <w:t xml:space="preserve">Kaip laikyti </w:t>
      </w:r>
      <w:r w:rsidRPr="00C34A02">
        <w:rPr>
          <w:rFonts w:ascii="Times New Roman" w:hAnsi="Times New Roman" w:cs="Times New Roman"/>
          <w:sz w:val="22"/>
          <w:szCs w:val="22"/>
          <w:lang w:val="lt-LT" w:eastAsia="lt-LT"/>
        </w:rPr>
        <w:t>GRIVIX</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eastAsia="lt-LT"/>
        </w:rPr>
      </w:pPr>
      <w:r w:rsidRPr="00DF3369">
        <w:rPr>
          <w:szCs w:val="22"/>
          <w:lang w:val="lt-LT" w:eastAsia="lt-LT"/>
        </w:rPr>
        <w:t>Šį vaistą laikykite vaikams nepastebimoje ir nepasiekiamoje vietoje.</w:t>
      </w:r>
    </w:p>
    <w:p w:rsidR="00307411" w:rsidRPr="00DF3369" w:rsidRDefault="00307411" w:rsidP="00307411">
      <w:pPr>
        <w:widowControl w:val="0"/>
        <w:tabs>
          <w:tab w:val="clear" w:pos="567"/>
        </w:tabs>
        <w:spacing w:line="240" w:lineRule="auto"/>
        <w:ind w:right="-2"/>
        <w:rPr>
          <w:szCs w:val="22"/>
          <w:lang w:val="lt-LT" w:eastAsia="lt-LT"/>
        </w:rPr>
      </w:pPr>
    </w:p>
    <w:p w:rsidR="00307411" w:rsidRDefault="00307411" w:rsidP="00307411">
      <w:pPr>
        <w:widowControl w:val="0"/>
        <w:tabs>
          <w:tab w:val="clear" w:pos="567"/>
        </w:tabs>
        <w:spacing w:line="240" w:lineRule="auto"/>
        <w:ind w:right="-2"/>
        <w:rPr>
          <w:szCs w:val="22"/>
          <w:lang w:val="lt-LT" w:eastAsia="lt-LT"/>
        </w:rPr>
      </w:pPr>
      <w:r w:rsidRPr="005009BF">
        <w:rPr>
          <w:szCs w:val="22"/>
          <w:lang w:val="lt-LT" w:eastAsia="lt-LT"/>
        </w:rPr>
        <w:t xml:space="preserve">Laikyti gamintojo pakuotėje, kad </w:t>
      </w:r>
      <w:r>
        <w:rPr>
          <w:szCs w:val="22"/>
          <w:lang w:val="lt-LT" w:eastAsia="lt-LT"/>
        </w:rPr>
        <w:t>vaistas</w:t>
      </w:r>
      <w:r w:rsidRPr="005009BF">
        <w:rPr>
          <w:szCs w:val="22"/>
          <w:lang w:val="lt-LT" w:eastAsia="lt-LT"/>
        </w:rPr>
        <w:t xml:space="preserve"> būtų apsaugotas nuo šviesos. Šio vaist</w:t>
      </w:r>
      <w:r>
        <w:rPr>
          <w:szCs w:val="22"/>
          <w:lang w:val="lt-LT" w:eastAsia="lt-LT"/>
        </w:rPr>
        <w:t>o</w:t>
      </w:r>
      <w:r w:rsidRPr="005009BF">
        <w:rPr>
          <w:szCs w:val="22"/>
          <w:lang w:val="lt-LT" w:eastAsia="lt-LT"/>
        </w:rPr>
        <w:t xml:space="preserve"> laikymui specialių temperatūros sąlygų nereikalaujama</w:t>
      </w:r>
      <w:r>
        <w:rPr>
          <w:szCs w:val="22"/>
          <w:lang w:val="lt-LT" w:eastAsia="lt-LT"/>
        </w:rPr>
        <w:t>.</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r w:rsidRPr="00DF3369">
        <w:rPr>
          <w:szCs w:val="22"/>
          <w:lang w:val="lt-LT" w:eastAsia="lt-LT"/>
        </w:rPr>
        <w:t>Ant dėžutės po „Tinka iki“ ir tūbelės</w:t>
      </w:r>
      <w:r w:rsidRPr="00DF3369">
        <w:rPr>
          <w:szCs w:val="22"/>
          <w:lang w:val="lt-LT"/>
        </w:rPr>
        <w:t xml:space="preserve"> </w:t>
      </w:r>
      <w:r w:rsidRPr="00DF3369">
        <w:rPr>
          <w:szCs w:val="22"/>
          <w:lang w:val="lt-LT" w:eastAsia="lt-LT"/>
        </w:rPr>
        <w:t>po</w:t>
      </w:r>
      <w:r>
        <w:rPr>
          <w:szCs w:val="22"/>
          <w:lang w:val="lt-LT" w:eastAsia="lt-LT"/>
        </w:rPr>
        <w:t xml:space="preserve"> </w:t>
      </w:r>
      <w:r w:rsidRPr="00DF3369">
        <w:rPr>
          <w:szCs w:val="22"/>
          <w:lang w:val="lt-LT" w:eastAsia="lt-LT"/>
        </w:rPr>
        <w:t>„EXP“ nurodytam tinkamumo laikui pasibaigus, šio vaisto vartoti negalima.</w:t>
      </w:r>
      <w:r w:rsidRPr="00DF3369">
        <w:rPr>
          <w:szCs w:val="22"/>
          <w:lang w:val="lt-LT"/>
        </w:rPr>
        <w:t xml:space="preserve"> </w:t>
      </w:r>
      <w:r w:rsidRPr="00DF3369">
        <w:rPr>
          <w:szCs w:val="22"/>
          <w:lang w:val="lt-LT" w:eastAsia="lt-LT"/>
        </w:rPr>
        <w:t>Vaistas tinkamas vartoti iki paskutinės nurodyto mėnesio dienos.</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r w:rsidRPr="00DF3369">
        <w:rPr>
          <w:szCs w:val="22"/>
          <w:lang w:val="lt-LT"/>
        </w:rPr>
        <w:t>Tinkamumo laikas po pirmojo atidarymo - 12 mėnesių.</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eastAsia="lt-LT"/>
        </w:rPr>
      </w:pPr>
      <w:r w:rsidRPr="00DF3369">
        <w:rPr>
          <w:szCs w:val="22"/>
          <w:lang w:val="lt-LT" w:eastAsia="lt-LT"/>
        </w:rPr>
        <w:t>Vaistų negalima išmesti į kanalizaciją arba su buitinėmis atliekomis.</w:t>
      </w:r>
      <w:r w:rsidRPr="00DF3369">
        <w:rPr>
          <w:szCs w:val="22"/>
          <w:lang w:val="lt-LT"/>
        </w:rPr>
        <w:t xml:space="preserve"> </w:t>
      </w:r>
      <w:r w:rsidRPr="00DF3369">
        <w:rPr>
          <w:szCs w:val="22"/>
          <w:lang w:val="lt-LT" w:eastAsia="lt-LT"/>
        </w:rPr>
        <w:t>Kaip išmesti nereikalingus vaistus, klauskite vaistininko.</w:t>
      </w:r>
      <w:r w:rsidRPr="00DF3369">
        <w:rPr>
          <w:szCs w:val="22"/>
          <w:lang w:val="lt-LT"/>
        </w:rPr>
        <w:t xml:space="preserve"> </w:t>
      </w:r>
      <w:r w:rsidRPr="00DF3369">
        <w:rPr>
          <w:szCs w:val="22"/>
          <w:lang w:val="lt-LT" w:eastAsia="lt-LT"/>
        </w:rPr>
        <w:t>Šios priemonės padės apsaugoti aplinką.</w:t>
      </w:r>
    </w:p>
    <w:p w:rsidR="00307411" w:rsidRPr="00DF3369" w:rsidRDefault="00307411" w:rsidP="00307411">
      <w:pPr>
        <w:widowControl w:val="0"/>
        <w:tabs>
          <w:tab w:val="clear" w:pos="567"/>
        </w:tabs>
        <w:spacing w:line="240" w:lineRule="auto"/>
        <w:ind w:right="-2"/>
        <w:rPr>
          <w:szCs w:val="22"/>
          <w:lang w:val="lt-LT" w:eastAsia="lt-LT"/>
        </w:rPr>
      </w:pPr>
    </w:p>
    <w:p w:rsidR="00307411" w:rsidRPr="00DF3369" w:rsidRDefault="00307411" w:rsidP="00307411">
      <w:pPr>
        <w:widowControl w:val="0"/>
        <w:tabs>
          <w:tab w:val="clear" w:pos="567"/>
        </w:tabs>
        <w:spacing w:line="240" w:lineRule="auto"/>
        <w:ind w:right="-2"/>
        <w:rPr>
          <w:szCs w:val="22"/>
          <w:lang w:val="lt-LT" w:eastAsia="lt-LT"/>
        </w:rPr>
      </w:pPr>
    </w:p>
    <w:p w:rsidR="00307411" w:rsidRPr="00DF3369" w:rsidRDefault="00307411" w:rsidP="00307411">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w:t>
      </w:r>
      <w:r w:rsidRPr="00DF3369">
        <w:rPr>
          <w:rFonts w:ascii="Times New Roman" w:hAnsi="Times New Roman" w:cs="Times New Roman"/>
          <w:b w:val="0"/>
          <w:sz w:val="22"/>
          <w:szCs w:val="22"/>
          <w:lang w:val="lt-LT"/>
        </w:rPr>
        <w:tab/>
      </w:r>
      <w:r w:rsidRPr="00DF3369">
        <w:rPr>
          <w:rFonts w:ascii="Times New Roman" w:hAnsi="Times New Roman" w:cs="Times New Roman"/>
          <w:sz w:val="22"/>
          <w:szCs w:val="22"/>
          <w:lang w:val="lt-LT"/>
        </w:rPr>
        <w:t>Pakuotės turinys ir kita informacija</w:t>
      </w:r>
    </w:p>
    <w:p w:rsidR="00307411" w:rsidRPr="00DF3369" w:rsidRDefault="00307411" w:rsidP="00307411">
      <w:pPr>
        <w:widowControl w:val="0"/>
        <w:tabs>
          <w:tab w:val="clear" w:pos="567"/>
        </w:tabs>
        <w:spacing w:line="240" w:lineRule="auto"/>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eastAsia="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sudėtis </w:t>
      </w:r>
    </w:p>
    <w:p w:rsidR="00307411" w:rsidRPr="00DF3369" w:rsidRDefault="00307411" w:rsidP="00307411">
      <w:pPr>
        <w:widowControl w:val="0"/>
        <w:numPr>
          <w:ilvl w:val="0"/>
          <w:numId w:val="3"/>
        </w:numPr>
        <w:tabs>
          <w:tab w:val="clear" w:pos="0"/>
          <w:tab w:val="clear" w:pos="567"/>
        </w:tabs>
        <w:spacing w:line="240" w:lineRule="auto"/>
        <w:ind w:left="567" w:hanging="567"/>
        <w:rPr>
          <w:szCs w:val="22"/>
          <w:lang w:val="lt-LT" w:eastAsia="lt-LT"/>
        </w:rPr>
      </w:pPr>
      <w:r w:rsidRPr="00DF3369">
        <w:rPr>
          <w:szCs w:val="22"/>
          <w:lang w:val="lt-LT" w:eastAsia="lt-LT"/>
        </w:rPr>
        <w:t>Veiklioji medžiaga yra dimetindeno maleatas. Kiekviename grame gelio yra 1 mg dimetindeno maleato.</w:t>
      </w:r>
    </w:p>
    <w:p w:rsidR="00307411" w:rsidRPr="00DF3369" w:rsidRDefault="00307411" w:rsidP="00307411">
      <w:pPr>
        <w:widowControl w:val="0"/>
        <w:numPr>
          <w:ilvl w:val="0"/>
          <w:numId w:val="3"/>
        </w:numPr>
        <w:tabs>
          <w:tab w:val="clear" w:pos="0"/>
          <w:tab w:val="clear" w:pos="567"/>
        </w:tabs>
        <w:spacing w:line="240" w:lineRule="auto"/>
        <w:ind w:left="567" w:hanging="567"/>
        <w:rPr>
          <w:szCs w:val="22"/>
          <w:lang w:val="lt-LT"/>
        </w:rPr>
      </w:pPr>
      <w:r w:rsidRPr="00DF3369">
        <w:rPr>
          <w:szCs w:val="22"/>
          <w:lang w:val="lt-LT" w:eastAsia="lt-LT"/>
        </w:rPr>
        <w:t>Pagalbinės medžiagos yra karbomeras (974 P tipo), d</w:t>
      </w:r>
      <w:r w:rsidRPr="00DF3369">
        <w:rPr>
          <w:szCs w:val="22"/>
          <w:lang w:val="lt-LT"/>
        </w:rPr>
        <w:t>inatrio edetatas, natrio hidroksidas, propilenglikolis, benzalkonio chloridas ir išgrynintas vanduo.</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išvaizda ir kiekis pakuotėje</w:t>
      </w:r>
    </w:p>
    <w:p w:rsidR="00307411" w:rsidRPr="00DF3369" w:rsidRDefault="00307411" w:rsidP="00307411">
      <w:pPr>
        <w:widowControl w:val="0"/>
        <w:tabs>
          <w:tab w:val="clear" w:pos="567"/>
        </w:tabs>
        <w:spacing w:line="240" w:lineRule="auto"/>
        <w:ind w:right="-2"/>
        <w:rPr>
          <w:szCs w:val="22"/>
          <w:lang w:val="lt-LT"/>
        </w:rPr>
      </w:pPr>
      <w:r w:rsidRPr="00C34A02">
        <w:rPr>
          <w:szCs w:val="22"/>
          <w:lang w:val="lt-LT" w:eastAsia="lt-LT"/>
        </w:rPr>
        <w:t>GRIVIX</w:t>
      </w:r>
      <w:r w:rsidRPr="00DF3369">
        <w:rPr>
          <w:szCs w:val="22"/>
          <w:lang w:val="lt-LT"/>
        </w:rPr>
        <w:t xml:space="preserve"> yra skaidrus ir bespalvis homogeninis gelis.</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r w:rsidRPr="00DF3369">
        <w:rPr>
          <w:szCs w:val="22"/>
          <w:lang w:val="lt-LT"/>
        </w:rPr>
        <w:t>Aliuminio tūbelė su aliuminio membrana ir DTPE užsukamuoju dangteliu kartono dėžutėje.</w:t>
      </w:r>
    </w:p>
    <w:p w:rsidR="00307411" w:rsidRPr="00DF3369" w:rsidRDefault="00307411" w:rsidP="00307411">
      <w:pPr>
        <w:widowControl w:val="0"/>
        <w:tabs>
          <w:tab w:val="clear" w:pos="567"/>
        </w:tabs>
        <w:spacing w:line="240" w:lineRule="auto"/>
        <w:ind w:right="-2"/>
        <w:rPr>
          <w:szCs w:val="22"/>
          <w:lang w:val="lt-LT"/>
        </w:rPr>
      </w:pPr>
      <w:r w:rsidRPr="00DF3369">
        <w:rPr>
          <w:szCs w:val="22"/>
          <w:lang w:val="lt-LT"/>
        </w:rPr>
        <w:t>Tūbelėje yra 5</w:t>
      </w:r>
      <w:r>
        <w:rPr>
          <w:szCs w:val="22"/>
          <w:lang w:val="lt-LT"/>
        </w:rPr>
        <w:t> </w:t>
      </w:r>
      <w:r w:rsidRPr="00DF3369">
        <w:rPr>
          <w:szCs w:val="22"/>
          <w:lang w:val="lt-LT"/>
        </w:rPr>
        <w:t>g, 20</w:t>
      </w:r>
      <w:r>
        <w:rPr>
          <w:szCs w:val="22"/>
          <w:lang w:val="lt-LT"/>
        </w:rPr>
        <w:t> </w:t>
      </w:r>
      <w:r w:rsidRPr="00DF3369">
        <w:rPr>
          <w:szCs w:val="22"/>
          <w:lang w:val="lt-LT"/>
        </w:rPr>
        <w:t>g, 30</w:t>
      </w:r>
      <w:r>
        <w:rPr>
          <w:szCs w:val="22"/>
          <w:lang w:val="lt-LT"/>
        </w:rPr>
        <w:t> </w:t>
      </w:r>
      <w:r w:rsidRPr="00DF3369">
        <w:rPr>
          <w:szCs w:val="22"/>
          <w:lang w:val="lt-LT"/>
        </w:rPr>
        <w:t>g arba 50</w:t>
      </w:r>
      <w:r>
        <w:rPr>
          <w:szCs w:val="22"/>
          <w:lang w:val="lt-LT"/>
        </w:rPr>
        <w:t> </w:t>
      </w:r>
      <w:r w:rsidRPr="00DF3369">
        <w:rPr>
          <w:szCs w:val="22"/>
          <w:lang w:val="lt-LT"/>
        </w:rPr>
        <w:t>g gelio.</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tabs>
          <w:tab w:val="clear" w:pos="567"/>
        </w:tabs>
        <w:spacing w:line="240" w:lineRule="auto"/>
        <w:ind w:right="-2"/>
        <w:rPr>
          <w:szCs w:val="22"/>
          <w:lang w:val="lt-LT"/>
        </w:rPr>
      </w:pPr>
      <w:r w:rsidRPr="00DF3369">
        <w:rPr>
          <w:szCs w:val="22"/>
          <w:lang w:val="lt-LT"/>
        </w:rPr>
        <w:t>Gali būti tiekiamos ne visų dydžių pakuotės.</w:t>
      </w:r>
    </w:p>
    <w:p w:rsidR="00307411" w:rsidRPr="00DF3369" w:rsidRDefault="00307411" w:rsidP="00307411">
      <w:pPr>
        <w:widowControl w:val="0"/>
        <w:tabs>
          <w:tab w:val="clear" w:pos="567"/>
        </w:tabs>
        <w:spacing w:line="240" w:lineRule="auto"/>
        <w:ind w:right="-2"/>
        <w:rPr>
          <w:szCs w:val="22"/>
          <w:lang w:val="lt-LT"/>
        </w:rPr>
      </w:pPr>
    </w:p>
    <w:p w:rsidR="00307411" w:rsidRDefault="00307411" w:rsidP="00307411">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Registruotojas</w:t>
      </w:r>
    </w:p>
    <w:p w:rsidR="00307411" w:rsidRPr="001B6621" w:rsidRDefault="00307411" w:rsidP="00307411">
      <w:pPr>
        <w:rPr>
          <w:lang w:val="pl-PL"/>
        </w:rPr>
      </w:pPr>
      <w:r w:rsidRPr="001B6621">
        <w:rPr>
          <w:lang w:val="pl-PL"/>
        </w:rPr>
        <w:t>Zakłady Farmaceutyczne POLPHARMA S.A.</w:t>
      </w:r>
    </w:p>
    <w:p w:rsidR="00307411" w:rsidRDefault="00307411" w:rsidP="00307411">
      <w:pPr>
        <w:rPr>
          <w:szCs w:val="22"/>
        </w:rPr>
      </w:pPr>
      <w:r w:rsidRPr="009E5FBE">
        <w:rPr>
          <w:szCs w:val="22"/>
        </w:rPr>
        <w:t>ul. Pelplińska 19</w:t>
      </w:r>
    </w:p>
    <w:p w:rsidR="00307411" w:rsidRPr="005310A6" w:rsidRDefault="00307411" w:rsidP="00307411">
      <w:r w:rsidRPr="009E5FBE">
        <w:rPr>
          <w:szCs w:val="22"/>
        </w:rPr>
        <w:t>83-200 Starogard Gdański</w:t>
      </w:r>
      <w:r>
        <w:rPr>
          <w:szCs w:val="22"/>
        </w:rPr>
        <w:t xml:space="preserve">, </w:t>
      </w:r>
      <w:r w:rsidRPr="009E5FBE">
        <w:rPr>
          <w:szCs w:val="22"/>
        </w:rPr>
        <w:t>Lenkija</w:t>
      </w:r>
    </w:p>
    <w:p w:rsidR="00307411" w:rsidRDefault="00307411" w:rsidP="00307411">
      <w:pPr>
        <w:pStyle w:val="Antrat4"/>
        <w:keepNext w:val="0"/>
        <w:widowControl w:val="0"/>
        <w:spacing w:line="240" w:lineRule="auto"/>
        <w:rPr>
          <w:rFonts w:ascii="Times New Roman" w:hAnsi="Times New Roman" w:cs="Times New Roman"/>
          <w:sz w:val="22"/>
          <w:szCs w:val="22"/>
          <w:lang w:val="lt-LT"/>
        </w:rPr>
      </w:pPr>
    </w:p>
    <w:p w:rsidR="00307411" w:rsidRPr="00DF3369" w:rsidRDefault="00307411" w:rsidP="00307411">
      <w:pPr>
        <w:pStyle w:val="Antrat4"/>
        <w:keepNext w:val="0"/>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G</w:t>
      </w:r>
      <w:r w:rsidRPr="00DF3369">
        <w:rPr>
          <w:rFonts w:ascii="Times New Roman" w:hAnsi="Times New Roman" w:cs="Times New Roman"/>
          <w:sz w:val="22"/>
          <w:szCs w:val="22"/>
          <w:lang w:val="lt-LT"/>
        </w:rPr>
        <w:t>amintojas</w:t>
      </w:r>
    </w:p>
    <w:p w:rsidR="00307411" w:rsidRDefault="00307411" w:rsidP="00307411">
      <w:pPr>
        <w:pStyle w:val="prastasiniatinklio"/>
        <w:spacing w:before="0" w:beforeAutospacing="0" w:after="0" w:afterAutospacing="0"/>
        <w:rPr>
          <w:sz w:val="22"/>
          <w:szCs w:val="22"/>
          <w:lang w:val="pl-PL"/>
        </w:rPr>
      </w:pPr>
      <w:r>
        <w:rPr>
          <w:sz w:val="22"/>
          <w:szCs w:val="22"/>
          <w:lang w:val="pl-PL"/>
        </w:rPr>
        <w:t>Zakłady Farmaceutyczne POLPHARMA S.A.</w:t>
      </w:r>
    </w:p>
    <w:p w:rsidR="00307411" w:rsidRPr="001B6621" w:rsidRDefault="00307411" w:rsidP="00307411">
      <w:pPr>
        <w:pStyle w:val="prastasiniatinklio"/>
        <w:spacing w:before="0" w:beforeAutospacing="0" w:after="0" w:afterAutospacing="0"/>
        <w:rPr>
          <w:lang w:val="pl-PL"/>
        </w:rPr>
      </w:pPr>
      <w:r>
        <w:rPr>
          <w:sz w:val="22"/>
          <w:szCs w:val="22"/>
          <w:lang w:val="pl-PL"/>
        </w:rPr>
        <w:t xml:space="preserve">Oddział </w:t>
      </w:r>
      <w:r w:rsidRPr="001B6621">
        <w:rPr>
          <w:sz w:val="22"/>
          <w:lang w:val="pl-PL"/>
        </w:rPr>
        <w:t xml:space="preserve">Medana </w:t>
      </w:r>
      <w:r>
        <w:rPr>
          <w:sz w:val="22"/>
          <w:szCs w:val="22"/>
          <w:lang w:val="pl-PL"/>
        </w:rPr>
        <w:t>w Sieradzu</w:t>
      </w:r>
    </w:p>
    <w:p w:rsidR="00307411" w:rsidRPr="00C34A02" w:rsidRDefault="00307411" w:rsidP="00307411">
      <w:pPr>
        <w:rPr>
          <w:lang w:val="pl-PL"/>
        </w:rPr>
      </w:pPr>
      <w:r>
        <w:rPr>
          <w:color w:val="000000"/>
          <w:lang w:val="lv-LV"/>
        </w:rPr>
        <w:t>ul.</w:t>
      </w:r>
      <w:r w:rsidRPr="00D30764">
        <w:rPr>
          <w:color w:val="000000"/>
          <w:lang w:val="lv-LV"/>
        </w:rPr>
        <w:t xml:space="preserve"> Władysława Łokietka </w:t>
      </w:r>
      <w:r>
        <w:rPr>
          <w:color w:val="000000"/>
          <w:lang w:val="lv-LV"/>
        </w:rPr>
        <w:t>10</w:t>
      </w:r>
    </w:p>
    <w:p w:rsidR="00307411" w:rsidRPr="001B6621" w:rsidRDefault="00307411" w:rsidP="00307411">
      <w:pPr>
        <w:rPr>
          <w:lang w:val="pl-PL"/>
        </w:rPr>
      </w:pPr>
      <w:r w:rsidRPr="001B6621">
        <w:rPr>
          <w:lang w:val="pl-PL"/>
        </w:rPr>
        <w:t>98-200 Sieradz, Lenkija</w:t>
      </w:r>
    </w:p>
    <w:p w:rsidR="00307411" w:rsidRPr="00DF3369" w:rsidRDefault="00307411" w:rsidP="00307411">
      <w:pPr>
        <w:widowControl w:val="0"/>
        <w:tabs>
          <w:tab w:val="clear" w:pos="567"/>
        </w:tabs>
        <w:spacing w:line="240" w:lineRule="auto"/>
        <w:ind w:right="-2"/>
        <w:rPr>
          <w:szCs w:val="22"/>
          <w:lang w:val="lt-LT"/>
        </w:rPr>
      </w:pPr>
    </w:p>
    <w:p w:rsidR="00307411" w:rsidRPr="00DF3369" w:rsidRDefault="00307411" w:rsidP="00307411">
      <w:pPr>
        <w:widowControl w:val="0"/>
        <w:spacing w:line="240" w:lineRule="auto"/>
        <w:ind w:right="-2"/>
        <w:rPr>
          <w:szCs w:val="22"/>
          <w:lang w:val="lt-LT" w:eastAsia="lt-LT"/>
        </w:rPr>
      </w:pPr>
      <w:r w:rsidRPr="00DF3369">
        <w:rPr>
          <w:szCs w:val="22"/>
          <w:lang w:val="lt-LT" w:eastAsia="lt-LT"/>
        </w:rPr>
        <w:t>Jeigu apie šį vaistą norite sužinoti daugiau, kreipkitės į vietinį registruotojo atstovą.</w:t>
      </w:r>
    </w:p>
    <w:p w:rsidR="00307411" w:rsidRPr="00DF3369" w:rsidRDefault="00307411" w:rsidP="00307411">
      <w:pPr>
        <w:widowControl w:val="0"/>
        <w:spacing w:line="240" w:lineRule="auto"/>
        <w:rPr>
          <w:szCs w:val="22"/>
          <w:lang w:val="lt-LT" w:eastAsia="lt-LT"/>
        </w:rPr>
      </w:pPr>
    </w:p>
    <w:p w:rsidR="00307411" w:rsidRPr="00C34A02" w:rsidRDefault="00307411" w:rsidP="00307411">
      <w:pPr>
        <w:pStyle w:val="BTEMEASMCA"/>
        <w:rPr>
          <w:sz w:val="22"/>
          <w:szCs w:val="22"/>
          <w:lang w:val="lt-LT"/>
        </w:rPr>
      </w:pPr>
      <w:r w:rsidRPr="00C34A02">
        <w:rPr>
          <w:sz w:val="22"/>
          <w:szCs w:val="22"/>
          <w:lang w:val="lt-LT"/>
        </w:rPr>
        <w:t xml:space="preserve">POLPHARMA S.A. atstovybė </w:t>
      </w:r>
    </w:p>
    <w:p w:rsidR="00307411" w:rsidRPr="00C34A02" w:rsidRDefault="00307411" w:rsidP="00307411">
      <w:pPr>
        <w:pStyle w:val="BTEMEASMCA"/>
        <w:rPr>
          <w:sz w:val="22"/>
          <w:szCs w:val="22"/>
          <w:lang w:val="lt-LT"/>
        </w:rPr>
      </w:pPr>
      <w:r w:rsidRPr="00C34A02">
        <w:rPr>
          <w:sz w:val="22"/>
          <w:szCs w:val="22"/>
          <w:lang w:val="lt-LT"/>
        </w:rPr>
        <w:t>E. Ožeškienės g. 18A</w:t>
      </w:r>
    </w:p>
    <w:p w:rsidR="00307411" w:rsidRPr="00C34A02" w:rsidRDefault="00307411" w:rsidP="00307411">
      <w:pPr>
        <w:pStyle w:val="BTEMEASMCA"/>
        <w:rPr>
          <w:sz w:val="22"/>
          <w:szCs w:val="22"/>
          <w:lang w:val="lt-LT"/>
        </w:rPr>
      </w:pPr>
      <w:r w:rsidRPr="00C34A02">
        <w:rPr>
          <w:sz w:val="22"/>
          <w:szCs w:val="22"/>
          <w:lang w:val="lt-LT"/>
        </w:rPr>
        <w:t>LT-44254 Kaunas</w:t>
      </w:r>
    </w:p>
    <w:p w:rsidR="00307411" w:rsidRPr="00C34A02" w:rsidRDefault="00307411" w:rsidP="00307411">
      <w:pPr>
        <w:pStyle w:val="BTEMEASMCA"/>
        <w:rPr>
          <w:sz w:val="22"/>
          <w:szCs w:val="22"/>
          <w:lang w:val="lt-LT"/>
        </w:rPr>
      </w:pPr>
      <w:r w:rsidRPr="00C34A02">
        <w:rPr>
          <w:sz w:val="22"/>
          <w:szCs w:val="22"/>
          <w:lang w:val="lt-LT"/>
        </w:rPr>
        <w:t xml:space="preserve">Tel. +370 </w:t>
      </w:r>
      <w:r>
        <w:rPr>
          <w:sz w:val="22"/>
          <w:szCs w:val="22"/>
          <w:lang w:val="lt-LT"/>
        </w:rPr>
        <w:t xml:space="preserve">37 </w:t>
      </w:r>
      <w:r w:rsidRPr="00C34A02">
        <w:rPr>
          <w:sz w:val="22"/>
          <w:szCs w:val="22"/>
          <w:lang w:val="lt-LT"/>
        </w:rPr>
        <w:t>325131</w:t>
      </w:r>
    </w:p>
    <w:p w:rsidR="00307411" w:rsidRPr="00C34A02" w:rsidRDefault="00307411" w:rsidP="00307411">
      <w:pPr>
        <w:widowControl w:val="0"/>
        <w:spacing w:line="240" w:lineRule="auto"/>
        <w:ind w:right="-2"/>
        <w:rPr>
          <w:szCs w:val="22"/>
          <w:lang w:val="lt-LT"/>
        </w:rPr>
      </w:pPr>
    </w:p>
    <w:p w:rsidR="00307411" w:rsidRPr="00DF3369" w:rsidRDefault="00307411" w:rsidP="00307411">
      <w:pPr>
        <w:widowControl w:val="0"/>
        <w:spacing w:line="240" w:lineRule="auto"/>
        <w:ind w:right="-2"/>
        <w:rPr>
          <w:szCs w:val="22"/>
          <w:lang w:val="lt-LT"/>
        </w:rPr>
      </w:pPr>
      <w:r w:rsidRPr="00DF3369">
        <w:rPr>
          <w:b/>
          <w:szCs w:val="22"/>
          <w:lang w:val="lt-LT"/>
        </w:rPr>
        <w:t>Šis vaistas EEE valstybėse narėse registruotas tokiais pavadinimais</w:t>
      </w:r>
      <w:r w:rsidRPr="00DF3369">
        <w:rPr>
          <w:szCs w:val="22"/>
          <w:lang w:val="lt-LT"/>
        </w:rPr>
        <w:t>:</w:t>
      </w:r>
    </w:p>
    <w:p w:rsidR="00307411" w:rsidRPr="00C34A02" w:rsidRDefault="00307411" w:rsidP="00307411">
      <w:pPr>
        <w:widowControl w:val="0"/>
        <w:spacing w:line="240" w:lineRule="auto"/>
        <w:rPr>
          <w:szCs w:val="22"/>
          <w:lang w:val="lt-LT"/>
        </w:rPr>
      </w:pPr>
      <w:r>
        <w:t>Lietuva</w:t>
      </w:r>
      <w:r w:rsidRPr="004B3951">
        <w:tab/>
      </w:r>
      <w:r>
        <w:rPr>
          <w:szCs w:val="22"/>
          <w:lang w:val="lt-LT" w:eastAsia="lt-LT"/>
        </w:rPr>
        <w:t xml:space="preserve">GRIVIX </w:t>
      </w:r>
      <w:r w:rsidRPr="00DF3369">
        <w:rPr>
          <w:szCs w:val="22"/>
          <w:lang w:val="lt-LT" w:eastAsia="lt-LT"/>
        </w:rPr>
        <w:t>1mg/g gelis</w:t>
      </w:r>
    </w:p>
    <w:p w:rsidR="00307411" w:rsidRPr="00DF3369" w:rsidRDefault="00307411" w:rsidP="00307411">
      <w:pPr>
        <w:widowControl w:val="0"/>
        <w:spacing w:line="240" w:lineRule="auto"/>
        <w:rPr>
          <w:szCs w:val="22"/>
          <w:lang w:val="lt-LT"/>
        </w:rPr>
      </w:pPr>
      <w:r w:rsidRPr="004B3951">
        <w:t>La</w:t>
      </w:r>
      <w:r>
        <w:t>tvija</w:t>
      </w:r>
      <w:r w:rsidRPr="004B3951">
        <w:tab/>
      </w:r>
      <w:r>
        <w:rPr>
          <w:szCs w:val="22"/>
          <w:lang w:val="lt-LT" w:eastAsia="lt-LT"/>
        </w:rPr>
        <w:t>GRIVIX 1mg/g gel</w:t>
      </w:r>
    </w:p>
    <w:p w:rsidR="00307411" w:rsidRPr="00C34A02" w:rsidRDefault="00307411" w:rsidP="00307411">
      <w:pPr>
        <w:widowControl w:val="0"/>
        <w:spacing w:line="240" w:lineRule="auto"/>
        <w:rPr>
          <w:szCs w:val="22"/>
        </w:rPr>
      </w:pPr>
    </w:p>
    <w:p w:rsidR="00307411" w:rsidRDefault="00307411" w:rsidP="00307411">
      <w:pPr>
        <w:widowControl w:val="0"/>
        <w:tabs>
          <w:tab w:val="clear" w:pos="567"/>
        </w:tabs>
        <w:spacing w:line="240" w:lineRule="auto"/>
        <w:ind w:right="-2"/>
        <w:rPr>
          <w:b/>
          <w:szCs w:val="22"/>
          <w:lang w:val="lt-LT"/>
        </w:rPr>
      </w:pPr>
      <w:r w:rsidRPr="00DF3369">
        <w:rPr>
          <w:b/>
          <w:szCs w:val="22"/>
          <w:lang w:val="lt-LT"/>
        </w:rPr>
        <w:t>Šis pakuotės lapelis paskutinį kartą peržiūrėtas</w:t>
      </w:r>
      <w:r>
        <w:rPr>
          <w:b/>
          <w:szCs w:val="22"/>
          <w:lang w:val="lt-LT"/>
        </w:rPr>
        <w:t xml:space="preserve"> 2021-05-14.</w:t>
      </w:r>
    </w:p>
    <w:p w:rsidR="00307411" w:rsidRDefault="00307411" w:rsidP="00307411">
      <w:pPr>
        <w:widowControl w:val="0"/>
        <w:tabs>
          <w:tab w:val="clear" w:pos="567"/>
        </w:tabs>
        <w:spacing w:line="240" w:lineRule="auto"/>
        <w:ind w:right="-2"/>
        <w:rPr>
          <w:b/>
          <w:szCs w:val="22"/>
          <w:lang w:val="lt-LT"/>
        </w:rPr>
      </w:pPr>
    </w:p>
    <w:p w:rsidR="00307411" w:rsidRDefault="00307411" w:rsidP="00307411">
      <w:pPr>
        <w:widowControl w:val="0"/>
        <w:spacing w:line="240" w:lineRule="auto"/>
        <w:ind w:right="-2"/>
        <w:rPr>
          <w:szCs w:val="22"/>
          <w:lang w:val="lt-LT"/>
        </w:rPr>
      </w:pPr>
    </w:p>
    <w:p w:rsidR="00307411" w:rsidRDefault="00307411" w:rsidP="00307411">
      <w:pPr>
        <w:widowControl w:val="0"/>
        <w:spacing w:line="240" w:lineRule="auto"/>
        <w:ind w:right="-2"/>
        <w:rPr>
          <w:szCs w:val="22"/>
          <w:lang w:val="lt-LT"/>
        </w:rPr>
      </w:pPr>
      <w:r w:rsidRPr="00DF3369">
        <w:rPr>
          <w:szCs w:val="22"/>
          <w:lang w:val="lt-LT"/>
        </w:rPr>
        <w:t>Išsami informacija apie šį vaistą pateikiama Valstybinės vaistų kontrolės tarnybos prie Lietuvos Respublikos sveikatos apsaugos ministerijos tinklalapyje</w:t>
      </w:r>
      <w:r w:rsidRPr="00DF3369">
        <w:rPr>
          <w:i/>
          <w:szCs w:val="22"/>
          <w:lang w:val="lt-LT"/>
        </w:rPr>
        <w:t xml:space="preserve"> </w:t>
      </w:r>
      <w:hyperlink r:id="rId8" w:history="1">
        <w:r w:rsidRPr="00DF3369">
          <w:rPr>
            <w:rStyle w:val="Hipersaitas"/>
            <w:rFonts w:eastAsia="SimSun"/>
            <w:szCs w:val="22"/>
            <w:lang w:val="lt-LT"/>
          </w:rPr>
          <w:t>http://www.vvkt.lt/</w:t>
        </w:r>
      </w:hyperlink>
      <w:r w:rsidRPr="00DF3369">
        <w:rPr>
          <w:szCs w:val="22"/>
          <w:lang w:val="lt-LT"/>
        </w:rPr>
        <w:t>.</w:t>
      </w:r>
    </w:p>
    <w:p w:rsidR="00307411" w:rsidRPr="00C200B0" w:rsidRDefault="00307411" w:rsidP="00307411">
      <w:pPr>
        <w:widowControl w:val="0"/>
        <w:spacing w:line="240" w:lineRule="auto"/>
        <w:ind w:right="-2"/>
        <w:rPr>
          <w:lang w:val="lt-LT"/>
        </w:rPr>
      </w:pPr>
    </w:p>
    <w:p w:rsidR="009041DB" w:rsidRDefault="009041DB">
      <w:bookmarkStart w:id="0" w:name="_GoBack"/>
      <w:bookmarkEnd w:id="0"/>
    </w:p>
    <w:sectPr w:rsidR="009041DB" w:rsidSect="002374C0">
      <w:footerReference w:type="default" r:id="rId9"/>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ED9" w:rsidRDefault="00307411" w:rsidP="00A46BA8">
    <w:pPr>
      <w:pStyle w:val="Porat"/>
      <w:jc w:val="right"/>
    </w:pPr>
    <w:r>
      <w:rPr>
        <w:noProof/>
        <w:lang w:val="lt-LT" w:eastAsia="lt-LT"/>
      </w:rPr>
      <mc:AlternateContent>
        <mc:Choice Requires="wps">
          <w:drawing>
            <wp:anchor distT="0" distB="0" distL="114300" distR="114300" simplePos="0" relativeHeight="251659264" behindDoc="0" locked="0" layoutInCell="0" allowOverlap="1" wp14:anchorId="24F9D3D6" wp14:editId="1F407762">
              <wp:simplePos x="0" y="0"/>
              <wp:positionH relativeFrom="page">
                <wp:posOffset>0</wp:posOffset>
              </wp:positionH>
              <wp:positionV relativeFrom="page">
                <wp:posOffset>10227945</wp:posOffset>
              </wp:positionV>
              <wp:extent cx="7560310" cy="273050"/>
              <wp:effectExtent l="0" t="0" r="0" b="12700"/>
              <wp:wrapNone/>
              <wp:docPr id="1" name="MSIPCMe9be4c49a1837cf97d04564e" descr="{&quot;HashCode&quot;:1733114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923FF" w:rsidRPr="005923FF" w:rsidRDefault="00307411" w:rsidP="005923F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F9D3D6" id="_x0000_t202" coordsize="21600,21600" o:spt="202" path="m,l,21600r21600,l21600,xe">
              <v:stroke joinstyle="miter"/>
              <v:path gradientshapeok="t" o:connecttype="rect"/>
            </v:shapetype>
            <v:shape id="MSIPCMe9be4c49a1837cf97d04564e" o:spid="_x0000_s1026" type="#_x0000_t202" alt="{&quot;HashCode&quot;:173311424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6uEHnx4DAAA3BgAADgAAAAAA&#10;AAAAAAAAAAAuAgAAZHJzL2Uyb0RvYy54bWxQSwECLQAUAAYACAAAACEAfHYI4d8AAAALAQAADwAA&#10;AAAAAAAAAAAAAAB4BQAAZHJzL2Rvd25yZXYueG1sUEsFBgAAAAAEAAQA8wAAAIQGAAAAAA==&#10;" o:allowincell="f" filled="f" stroked="f" strokeweight=".5pt">
              <v:textbox inset="20pt,0,,0">
                <w:txbxContent>
                  <w:p w:rsidR="005923FF" w:rsidRPr="005923FF" w:rsidRDefault="00307411" w:rsidP="005923FF">
                    <w:pPr>
                      <w:rPr>
                        <w:rFonts w:ascii="Calibri" w:hAnsi="Calibri" w:cs="Calibri"/>
                        <w:color w:val="000000"/>
                        <w:sz w:val="16"/>
                      </w:rPr>
                    </w:pPr>
                  </w:p>
                </w:txbxContent>
              </v:textbox>
              <w10:wrap anchorx="page" anchory="page"/>
            </v:shape>
          </w:pict>
        </mc:Fallback>
      </mc:AlternateContent>
    </w:r>
    <w:sdt>
      <w:sdtPr>
        <w:id w:val="307062563"/>
        <w:docPartObj>
          <w:docPartGallery w:val="Page Numbers (Bottom of Page)"/>
          <w:docPartUnique/>
        </w:docPartObj>
      </w:sdtPr>
      <w:sdtEndPr/>
      <w:sdtContent>
        <w:r>
          <w:fldChar w:fldCharType="begin"/>
        </w:r>
        <w:r>
          <w:instrText>PAGE   \* MERGEFORMAT</w:instrText>
        </w:r>
        <w:r>
          <w:fldChar w:fldCharType="separate"/>
        </w:r>
        <w:r w:rsidRPr="00307411">
          <w:rPr>
            <w:noProof/>
            <w:lang w:val="pl-PL"/>
          </w:rPr>
          <w:t>4</w:t>
        </w:r>
        <w: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numFmt w:val="bullet"/>
      <w:lvlText w:val="-"/>
      <w:lvlJc w:val="left"/>
      <w:pPr>
        <w:tabs>
          <w:tab w:val="num" w:pos="0"/>
        </w:tabs>
        <w:ind w:left="360" w:hanging="360"/>
      </w:pPr>
      <w:rPr>
        <w:rFonts w:ascii="Liberation Serif" w:hAnsi="Liberation Serif" w:cs="Times New Roman"/>
      </w:rPr>
    </w:lvl>
  </w:abstractNum>
  <w:abstractNum w:abstractNumId="2" w15:restartNumberingAfterBreak="0">
    <w:nsid w:val="00000003"/>
    <w:multiLevelType w:val="singleLevel"/>
    <w:tmpl w:val="00000003"/>
    <w:lvl w:ilvl="0">
      <w:numFmt w:val="bullet"/>
      <w:lvlText w:val="-"/>
      <w:lvlJc w:val="left"/>
      <w:pPr>
        <w:tabs>
          <w:tab w:val="num" w:pos="0"/>
        </w:tabs>
        <w:ind w:left="360" w:hanging="360"/>
      </w:pPr>
      <w:rPr>
        <w:rFonts w:ascii="Liberation Serif" w:hAnsi="Liberation Serif" w:cs="Times New Roman"/>
      </w:rPr>
    </w:lvl>
  </w:abstractNum>
  <w:abstractNum w:abstractNumId="3" w15:restartNumberingAfterBreak="0">
    <w:nsid w:val="00000004"/>
    <w:multiLevelType w:val="multilevel"/>
    <w:tmpl w:val="00000004"/>
    <w:name w:val="WWNum1"/>
    <w:lvl w:ilvl="0">
      <w:start w:val="2004"/>
      <w:numFmt w:val="bullet"/>
      <w:pStyle w:val="BT-EMEASMCA"/>
      <w:lvlText w:val="-"/>
      <w:lvlJc w:val="left"/>
      <w:pPr>
        <w:tabs>
          <w:tab w:val="num" w:pos="930"/>
        </w:tabs>
        <w:ind w:left="930" w:hanging="57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C082C6A8"/>
    <w:name w:val="WWNum5"/>
    <w:lvl w:ilvl="0">
      <w:start w:val="1"/>
      <w:numFmt w:val="bullet"/>
      <w:lvlText w:val="-"/>
      <w:lvlJc w:val="left"/>
      <w:pPr>
        <w:tabs>
          <w:tab w:val="num" w:pos="0"/>
        </w:tabs>
        <w:ind w:left="720" w:hanging="360"/>
      </w:pPr>
      <w:rPr>
        <w:rFonts w:ascii="Tahoma" w:hAnsi="Tahoma"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FB254BD"/>
    <w:multiLevelType w:val="hybridMultilevel"/>
    <w:tmpl w:val="418AA10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3F6A76A3"/>
    <w:multiLevelType w:val="hybridMultilevel"/>
    <w:tmpl w:val="188E61F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11"/>
    <w:rsid w:val="0030741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92350-9539-4134-A21F-DB014D35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411"/>
    <w:pPr>
      <w:tabs>
        <w:tab w:val="left" w:pos="567"/>
      </w:tabs>
      <w:suppressAutoHyphens/>
      <w:spacing w:after="0" w:line="260" w:lineRule="exact"/>
    </w:pPr>
    <w:rPr>
      <w:rFonts w:ascii="Times New Roman" w:hAnsi="Times New Roman" w:cs="Times New Roman"/>
      <w:szCs w:val="20"/>
      <w:lang w:val="en-GB" w:eastAsia="zh-CN"/>
    </w:rPr>
  </w:style>
  <w:style w:type="paragraph" w:styleId="Antrat1">
    <w:name w:val="heading 1"/>
    <w:basedOn w:val="prastasis"/>
    <w:next w:val="prastasis"/>
    <w:link w:val="Antrat1Diagrama"/>
    <w:qFormat/>
    <w:rsid w:val="00307411"/>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qFormat/>
    <w:rsid w:val="00307411"/>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qFormat/>
    <w:rsid w:val="00307411"/>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link w:val="Antrat4Diagrama"/>
    <w:qFormat/>
    <w:rsid w:val="00307411"/>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link w:val="Antrat5Diagrama"/>
    <w:qFormat/>
    <w:rsid w:val="00307411"/>
    <w:pPr>
      <w:keepNext/>
      <w:numPr>
        <w:ilvl w:val="4"/>
        <w:numId w:val="1"/>
      </w:numPr>
      <w:jc w:val="both"/>
      <w:outlineLvl w:val="4"/>
    </w:pPr>
    <w:rPr>
      <w:rFonts w:eastAsia="SimSun"/>
      <w:lang w:val="lt-LT" w:eastAsia="lt-LT"/>
    </w:rPr>
  </w:style>
  <w:style w:type="paragraph" w:styleId="Antrat6">
    <w:name w:val="heading 6"/>
    <w:basedOn w:val="prastasis"/>
    <w:next w:val="prastasis"/>
    <w:link w:val="Antrat6Diagrama"/>
    <w:qFormat/>
    <w:rsid w:val="00307411"/>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link w:val="Antrat7Diagrama"/>
    <w:qFormat/>
    <w:rsid w:val="00307411"/>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link w:val="Antrat8Diagrama"/>
    <w:qFormat/>
    <w:rsid w:val="00307411"/>
    <w:pPr>
      <w:keepNext/>
      <w:numPr>
        <w:ilvl w:val="7"/>
        <w:numId w:val="1"/>
      </w:numPr>
      <w:ind w:left="567" w:hanging="567"/>
      <w:jc w:val="both"/>
      <w:outlineLvl w:val="7"/>
    </w:pPr>
    <w:rPr>
      <w:rFonts w:eastAsia="SimSun"/>
      <w:b/>
      <w:i/>
    </w:rPr>
  </w:style>
  <w:style w:type="paragraph" w:styleId="Antrat9">
    <w:name w:val="heading 9"/>
    <w:basedOn w:val="prastasis"/>
    <w:next w:val="prastasis"/>
    <w:link w:val="Antrat9Diagrama"/>
    <w:qFormat/>
    <w:rsid w:val="00307411"/>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7411"/>
    <w:rPr>
      <w:rFonts w:ascii="Times New Roman" w:eastAsia="SimSun" w:hAnsi="Times New Roman" w:cs="Times New Roman"/>
      <w:b/>
      <w:caps/>
      <w:sz w:val="26"/>
      <w:szCs w:val="20"/>
      <w:lang w:val="en-US" w:eastAsia="zh-CN"/>
    </w:rPr>
  </w:style>
  <w:style w:type="character" w:customStyle="1" w:styleId="Antrat2Diagrama">
    <w:name w:val="Antraštė 2 Diagrama"/>
    <w:basedOn w:val="Numatytasispastraiposriftas"/>
    <w:link w:val="Antrat2"/>
    <w:rsid w:val="00307411"/>
    <w:rPr>
      <w:rFonts w:ascii="Cambria" w:hAnsi="Cambria" w:cs="Cambria"/>
      <w:b/>
      <w:bCs/>
      <w:i/>
      <w:iCs/>
      <w:sz w:val="28"/>
      <w:szCs w:val="28"/>
      <w:lang w:val="en-GB" w:eastAsia="zh-CN"/>
    </w:rPr>
  </w:style>
  <w:style w:type="character" w:customStyle="1" w:styleId="Antrat3Diagrama">
    <w:name w:val="Antraštė 3 Diagrama"/>
    <w:basedOn w:val="Numatytasispastraiposriftas"/>
    <w:link w:val="Antrat3"/>
    <w:rsid w:val="00307411"/>
    <w:rPr>
      <w:rFonts w:ascii="Cambria" w:hAnsi="Cambria" w:cs="Cambria"/>
      <w:b/>
      <w:bCs/>
      <w:sz w:val="26"/>
      <w:szCs w:val="26"/>
      <w:lang w:val="en-GB" w:eastAsia="zh-CN"/>
    </w:rPr>
  </w:style>
  <w:style w:type="character" w:customStyle="1" w:styleId="Antrat4Diagrama">
    <w:name w:val="Antraštė 4 Diagrama"/>
    <w:basedOn w:val="Numatytasispastraiposriftas"/>
    <w:link w:val="Antrat4"/>
    <w:rsid w:val="00307411"/>
    <w:rPr>
      <w:rFonts w:ascii="Calibri" w:hAnsi="Calibri" w:cs="Calibri"/>
      <w:b/>
      <w:bCs/>
      <w:sz w:val="28"/>
      <w:szCs w:val="28"/>
      <w:lang w:val="en-GB" w:eastAsia="zh-CN"/>
    </w:rPr>
  </w:style>
  <w:style w:type="character" w:customStyle="1" w:styleId="Antrat5Diagrama">
    <w:name w:val="Antraštė 5 Diagrama"/>
    <w:basedOn w:val="Numatytasispastraiposriftas"/>
    <w:link w:val="Antrat5"/>
    <w:rsid w:val="00307411"/>
    <w:rPr>
      <w:rFonts w:ascii="Times New Roman" w:eastAsia="SimSun" w:hAnsi="Times New Roman" w:cs="Times New Roman"/>
      <w:szCs w:val="20"/>
      <w:lang w:eastAsia="lt-LT"/>
    </w:rPr>
  </w:style>
  <w:style w:type="character" w:customStyle="1" w:styleId="Antrat6Diagrama">
    <w:name w:val="Antraštė 6 Diagrama"/>
    <w:basedOn w:val="Numatytasispastraiposriftas"/>
    <w:link w:val="Antrat6"/>
    <w:rsid w:val="00307411"/>
    <w:rPr>
      <w:rFonts w:ascii="Times New Roman" w:eastAsia="SimSun" w:hAnsi="Times New Roman" w:cs="Times New Roman"/>
      <w:i/>
      <w:szCs w:val="20"/>
      <w:lang w:val="en-GB" w:eastAsia="zh-CN"/>
    </w:rPr>
  </w:style>
  <w:style w:type="character" w:customStyle="1" w:styleId="Antrat7Diagrama">
    <w:name w:val="Antraštė 7 Diagrama"/>
    <w:basedOn w:val="Numatytasispastraiposriftas"/>
    <w:link w:val="Antrat7"/>
    <w:rsid w:val="00307411"/>
    <w:rPr>
      <w:rFonts w:ascii="Times New Roman" w:eastAsia="SimSun" w:hAnsi="Times New Roman" w:cs="Times New Roman"/>
      <w:i/>
      <w:szCs w:val="20"/>
      <w:lang w:val="en-GB" w:eastAsia="zh-CN"/>
    </w:rPr>
  </w:style>
  <w:style w:type="character" w:customStyle="1" w:styleId="Antrat8Diagrama">
    <w:name w:val="Antraštė 8 Diagrama"/>
    <w:basedOn w:val="Numatytasispastraiposriftas"/>
    <w:link w:val="Antrat8"/>
    <w:rsid w:val="00307411"/>
    <w:rPr>
      <w:rFonts w:ascii="Times New Roman" w:eastAsia="SimSun" w:hAnsi="Times New Roman" w:cs="Times New Roman"/>
      <w:b/>
      <w:i/>
      <w:szCs w:val="20"/>
      <w:lang w:val="en-GB" w:eastAsia="zh-CN"/>
    </w:rPr>
  </w:style>
  <w:style w:type="character" w:customStyle="1" w:styleId="Antrat9Diagrama">
    <w:name w:val="Antraštė 9 Diagrama"/>
    <w:basedOn w:val="Numatytasispastraiposriftas"/>
    <w:link w:val="Antrat9"/>
    <w:rsid w:val="00307411"/>
    <w:rPr>
      <w:rFonts w:ascii="Times New Roman" w:eastAsia="SimSun" w:hAnsi="Times New Roman" w:cs="Times New Roman"/>
      <w:b/>
      <w:i/>
      <w:szCs w:val="20"/>
      <w:lang w:val="en-GB" w:eastAsia="zh-CN"/>
    </w:rPr>
  </w:style>
  <w:style w:type="character" w:styleId="Hipersaitas">
    <w:name w:val="Hyperlink"/>
    <w:rsid w:val="00307411"/>
    <w:rPr>
      <w:color w:val="0000FF"/>
      <w:u w:val="single"/>
    </w:rPr>
  </w:style>
  <w:style w:type="paragraph" w:styleId="Porat">
    <w:name w:val="footer"/>
    <w:basedOn w:val="prastasis"/>
    <w:link w:val="PoratDiagrama"/>
    <w:uiPriority w:val="99"/>
    <w:rsid w:val="00307411"/>
    <w:pPr>
      <w:tabs>
        <w:tab w:val="center" w:pos="4536"/>
        <w:tab w:val="right" w:pos="8306"/>
      </w:tabs>
    </w:pPr>
  </w:style>
  <w:style w:type="character" w:customStyle="1" w:styleId="PoratDiagrama">
    <w:name w:val="Poraštė Diagrama"/>
    <w:basedOn w:val="Numatytasispastraiposriftas"/>
    <w:link w:val="Porat"/>
    <w:uiPriority w:val="99"/>
    <w:rsid w:val="00307411"/>
    <w:rPr>
      <w:rFonts w:ascii="Times New Roman" w:hAnsi="Times New Roman" w:cs="Times New Roman"/>
      <w:szCs w:val="20"/>
      <w:lang w:val="en-GB" w:eastAsia="zh-CN"/>
    </w:rPr>
  </w:style>
  <w:style w:type="paragraph" w:customStyle="1" w:styleId="BTEMEASMCA">
    <w:name w:val="BT EMEA_SMCA"/>
    <w:basedOn w:val="prastasis"/>
    <w:uiPriority w:val="99"/>
    <w:rsid w:val="00307411"/>
    <w:pPr>
      <w:tabs>
        <w:tab w:val="clear" w:pos="567"/>
      </w:tabs>
      <w:spacing w:line="240" w:lineRule="auto"/>
    </w:pPr>
    <w:rPr>
      <w:rFonts w:eastAsia="SimSun"/>
      <w:sz w:val="20"/>
      <w:lang w:val="x-none" w:eastAsia="lt-LT"/>
    </w:rPr>
  </w:style>
  <w:style w:type="paragraph" w:customStyle="1" w:styleId="BT-EMEASMCA">
    <w:name w:val="BT- EMEA_SMCA"/>
    <w:basedOn w:val="BTEMEASMCA"/>
    <w:rsid w:val="00307411"/>
    <w:pPr>
      <w:numPr>
        <w:numId w:val="4"/>
      </w:numPr>
    </w:pPr>
  </w:style>
  <w:style w:type="paragraph" w:customStyle="1" w:styleId="Default">
    <w:name w:val="Default"/>
    <w:rsid w:val="00307411"/>
    <w:pPr>
      <w:autoSpaceDE w:val="0"/>
      <w:autoSpaceDN w:val="0"/>
      <w:adjustRightInd w:val="0"/>
      <w:spacing w:after="0" w:line="240" w:lineRule="auto"/>
    </w:pPr>
    <w:rPr>
      <w:rFonts w:ascii="Verdana" w:eastAsiaTheme="minorHAnsi" w:hAnsi="Verdana" w:cs="Verdana"/>
      <w:color w:val="000000"/>
      <w:sz w:val="24"/>
      <w:szCs w:val="24"/>
      <w:lang w:val="en-US"/>
    </w:rPr>
  </w:style>
  <w:style w:type="paragraph" w:styleId="prastasiniatinklio">
    <w:name w:val="Normal (Web)"/>
    <w:basedOn w:val="prastasis"/>
    <w:uiPriority w:val="99"/>
    <w:semiHidden/>
    <w:unhideWhenUsed/>
    <w:rsid w:val="00307411"/>
    <w:pPr>
      <w:tabs>
        <w:tab w:val="clear" w:pos="567"/>
      </w:tabs>
      <w:suppressAutoHyphens w:val="0"/>
      <w:spacing w:before="100" w:beforeAutospacing="1" w:after="100" w:afterAutospacing="1" w:line="240" w:lineRule="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4636</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2021-07-07T10:09:00Z</dcterms:created>
  <dcterms:modified xsi:type="dcterms:W3CDTF">2021-07-07T10:09:00Z</dcterms:modified>
</cp:coreProperties>
</file>