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9D4B9F" w14:textId="77777777" w:rsidR="00316C30" w:rsidRPr="00887551" w:rsidRDefault="00316C30" w:rsidP="00316C30">
      <w:pPr>
        <w:tabs>
          <w:tab w:val="left" w:pos="567"/>
        </w:tabs>
        <w:spacing w:line="260" w:lineRule="exact"/>
        <w:outlineLvl w:val="0"/>
        <w:rPr>
          <w:b/>
        </w:rPr>
      </w:pPr>
    </w:p>
    <w:p w14:paraId="5C6B197B" w14:textId="77777777" w:rsidR="00316C30" w:rsidRPr="00A70A20" w:rsidRDefault="00316C30" w:rsidP="00316C30">
      <w:pPr>
        <w:tabs>
          <w:tab w:val="left" w:pos="567"/>
        </w:tabs>
        <w:spacing w:line="260" w:lineRule="exact"/>
        <w:outlineLvl w:val="0"/>
        <w:rPr>
          <w:b/>
        </w:rPr>
      </w:pPr>
    </w:p>
    <w:p w14:paraId="13BD744E" w14:textId="77777777" w:rsidR="00316C30" w:rsidRPr="00A70A20" w:rsidRDefault="00316C30" w:rsidP="00316C30">
      <w:pPr>
        <w:tabs>
          <w:tab w:val="left" w:pos="567"/>
        </w:tabs>
        <w:spacing w:line="260" w:lineRule="exact"/>
        <w:outlineLvl w:val="0"/>
        <w:rPr>
          <w:b/>
        </w:rPr>
      </w:pPr>
    </w:p>
    <w:p w14:paraId="66238809" w14:textId="77777777" w:rsidR="00316C30" w:rsidRPr="00A70A20" w:rsidRDefault="00316C30" w:rsidP="00316C30">
      <w:pPr>
        <w:tabs>
          <w:tab w:val="left" w:pos="567"/>
        </w:tabs>
        <w:spacing w:line="260" w:lineRule="exact"/>
        <w:outlineLvl w:val="0"/>
        <w:rPr>
          <w:b/>
        </w:rPr>
      </w:pPr>
    </w:p>
    <w:p w14:paraId="7C26A7D8" w14:textId="77777777" w:rsidR="00316C30" w:rsidRPr="00A70A20" w:rsidRDefault="00316C30" w:rsidP="00316C30">
      <w:pPr>
        <w:tabs>
          <w:tab w:val="left" w:pos="-1440"/>
          <w:tab w:val="left" w:pos="-720"/>
          <w:tab w:val="left" w:pos="567"/>
        </w:tabs>
        <w:spacing w:line="260" w:lineRule="exact"/>
        <w:rPr>
          <w:b/>
        </w:rPr>
      </w:pPr>
    </w:p>
    <w:p w14:paraId="7201FCDB" w14:textId="77777777" w:rsidR="00316C30" w:rsidRPr="00A70A20" w:rsidRDefault="00316C30" w:rsidP="00316C30">
      <w:pPr>
        <w:tabs>
          <w:tab w:val="left" w:pos="-1440"/>
          <w:tab w:val="left" w:pos="-720"/>
          <w:tab w:val="left" w:pos="567"/>
        </w:tabs>
        <w:spacing w:line="260" w:lineRule="exact"/>
        <w:rPr>
          <w:b/>
        </w:rPr>
      </w:pPr>
    </w:p>
    <w:p w14:paraId="514E5345" w14:textId="77777777" w:rsidR="00316C30" w:rsidRPr="00A70A20" w:rsidRDefault="00316C30" w:rsidP="00316C30">
      <w:pPr>
        <w:tabs>
          <w:tab w:val="left" w:pos="-1440"/>
          <w:tab w:val="left" w:pos="-720"/>
          <w:tab w:val="left" w:pos="567"/>
        </w:tabs>
        <w:spacing w:line="260" w:lineRule="exact"/>
        <w:rPr>
          <w:b/>
        </w:rPr>
      </w:pPr>
    </w:p>
    <w:p w14:paraId="44DD65B1" w14:textId="77777777" w:rsidR="00316C30" w:rsidRPr="00A70A20" w:rsidRDefault="00316C30" w:rsidP="00316C30">
      <w:pPr>
        <w:tabs>
          <w:tab w:val="left" w:pos="-1440"/>
          <w:tab w:val="left" w:pos="-720"/>
          <w:tab w:val="left" w:pos="567"/>
        </w:tabs>
        <w:spacing w:line="260" w:lineRule="exact"/>
        <w:rPr>
          <w:b/>
        </w:rPr>
      </w:pPr>
    </w:p>
    <w:p w14:paraId="7C931927" w14:textId="77777777" w:rsidR="00316C30" w:rsidRPr="00A70A20" w:rsidRDefault="00316C30" w:rsidP="00316C30">
      <w:pPr>
        <w:tabs>
          <w:tab w:val="left" w:pos="-1440"/>
          <w:tab w:val="left" w:pos="-720"/>
          <w:tab w:val="left" w:pos="567"/>
        </w:tabs>
        <w:spacing w:line="260" w:lineRule="exact"/>
        <w:rPr>
          <w:b/>
        </w:rPr>
      </w:pPr>
    </w:p>
    <w:p w14:paraId="3238F5EA" w14:textId="77777777" w:rsidR="00316C30" w:rsidRPr="00A70A20" w:rsidRDefault="00316C30" w:rsidP="00316C30">
      <w:pPr>
        <w:tabs>
          <w:tab w:val="left" w:pos="-1440"/>
          <w:tab w:val="left" w:pos="-720"/>
          <w:tab w:val="left" w:pos="567"/>
        </w:tabs>
        <w:spacing w:line="260" w:lineRule="exact"/>
        <w:rPr>
          <w:b/>
        </w:rPr>
      </w:pPr>
    </w:p>
    <w:p w14:paraId="4E3ED884" w14:textId="77777777" w:rsidR="00316C30" w:rsidRPr="00A70A20" w:rsidRDefault="00316C30" w:rsidP="00316C30">
      <w:pPr>
        <w:tabs>
          <w:tab w:val="left" w:pos="-1440"/>
          <w:tab w:val="left" w:pos="-720"/>
          <w:tab w:val="left" w:pos="567"/>
        </w:tabs>
        <w:spacing w:line="260" w:lineRule="exact"/>
        <w:rPr>
          <w:b/>
        </w:rPr>
      </w:pPr>
    </w:p>
    <w:p w14:paraId="5C0516DE" w14:textId="77777777" w:rsidR="00316C30" w:rsidRPr="00A70A20" w:rsidRDefault="00316C30" w:rsidP="00316C30">
      <w:pPr>
        <w:tabs>
          <w:tab w:val="left" w:pos="-1440"/>
          <w:tab w:val="left" w:pos="-720"/>
          <w:tab w:val="left" w:pos="567"/>
        </w:tabs>
        <w:spacing w:line="260" w:lineRule="exact"/>
        <w:rPr>
          <w:b/>
        </w:rPr>
      </w:pPr>
    </w:p>
    <w:p w14:paraId="4A4B3776" w14:textId="77777777" w:rsidR="00316C30" w:rsidRPr="00A70A20" w:rsidRDefault="00316C30" w:rsidP="00316C30">
      <w:pPr>
        <w:tabs>
          <w:tab w:val="left" w:pos="-1440"/>
          <w:tab w:val="left" w:pos="-720"/>
          <w:tab w:val="left" w:pos="567"/>
        </w:tabs>
        <w:spacing w:line="260" w:lineRule="exact"/>
        <w:rPr>
          <w:b/>
        </w:rPr>
      </w:pPr>
    </w:p>
    <w:p w14:paraId="429B8A86" w14:textId="77777777" w:rsidR="00316C30" w:rsidRPr="00A70A20" w:rsidRDefault="00316C30" w:rsidP="00316C30">
      <w:pPr>
        <w:tabs>
          <w:tab w:val="left" w:pos="-1440"/>
          <w:tab w:val="left" w:pos="-720"/>
          <w:tab w:val="left" w:pos="567"/>
        </w:tabs>
        <w:spacing w:line="260" w:lineRule="exact"/>
        <w:rPr>
          <w:b/>
        </w:rPr>
      </w:pPr>
    </w:p>
    <w:p w14:paraId="641E1CA8" w14:textId="77777777" w:rsidR="00316C30" w:rsidRPr="00A70A20" w:rsidRDefault="00316C30" w:rsidP="00316C30">
      <w:pPr>
        <w:tabs>
          <w:tab w:val="left" w:pos="-1440"/>
          <w:tab w:val="left" w:pos="-720"/>
          <w:tab w:val="left" w:pos="567"/>
        </w:tabs>
        <w:spacing w:line="260" w:lineRule="exact"/>
        <w:rPr>
          <w:b/>
        </w:rPr>
      </w:pPr>
    </w:p>
    <w:p w14:paraId="723E3B09" w14:textId="77777777" w:rsidR="00316C30" w:rsidRPr="00A70A20" w:rsidRDefault="00316C30" w:rsidP="00316C30">
      <w:pPr>
        <w:tabs>
          <w:tab w:val="left" w:pos="-1440"/>
          <w:tab w:val="left" w:pos="-720"/>
          <w:tab w:val="left" w:pos="567"/>
        </w:tabs>
        <w:spacing w:line="260" w:lineRule="exact"/>
        <w:rPr>
          <w:b/>
        </w:rPr>
      </w:pPr>
    </w:p>
    <w:p w14:paraId="586BB896" w14:textId="77777777" w:rsidR="00316C30" w:rsidRPr="00A70A20" w:rsidRDefault="00316C30" w:rsidP="00316C30">
      <w:pPr>
        <w:tabs>
          <w:tab w:val="left" w:pos="-1440"/>
          <w:tab w:val="left" w:pos="-720"/>
          <w:tab w:val="left" w:pos="567"/>
        </w:tabs>
        <w:spacing w:line="260" w:lineRule="exact"/>
        <w:rPr>
          <w:b/>
        </w:rPr>
      </w:pPr>
    </w:p>
    <w:p w14:paraId="3795371F" w14:textId="77777777" w:rsidR="00316C30" w:rsidRPr="00A70A20" w:rsidRDefault="00316C30" w:rsidP="00316C30">
      <w:pPr>
        <w:tabs>
          <w:tab w:val="left" w:pos="-1440"/>
          <w:tab w:val="left" w:pos="-720"/>
          <w:tab w:val="left" w:pos="567"/>
        </w:tabs>
        <w:spacing w:line="260" w:lineRule="exact"/>
        <w:rPr>
          <w:b/>
        </w:rPr>
      </w:pPr>
    </w:p>
    <w:p w14:paraId="727077ED" w14:textId="77777777" w:rsidR="00316C30" w:rsidRPr="00A70A20" w:rsidRDefault="00316C30" w:rsidP="00316C30">
      <w:pPr>
        <w:tabs>
          <w:tab w:val="left" w:pos="-1440"/>
          <w:tab w:val="left" w:pos="-720"/>
          <w:tab w:val="left" w:pos="567"/>
        </w:tabs>
        <w:spacing w:line="260" w:lineRule="exact"/>
        <w:rPr>
          <w:b/>
        </w:rPr>
      </w:pPr>
    </w:p>
    <w:p w14:paraId="5FB5ACDE" w14:textId="77777777" w:rsidR="00316C30" w:rsidRPr="00A70A20" w:rsidRDefault="00316C30" w:rsidP="00316C30">
      <w:pPr>
        <w:tabs>
          <w:tab w:val="left" w:pos="-1440"/>
          <w:tab w:val="left" w:pos="-720"/>
          <w:tab w:val="left" w:pos="567"/>
        </w:tabs>
        <w:spacing w:line="260" w:lineRule="exact"/>
        <w:rPr>
          <w:b/>
        </w:rPr>
      </w:pPr>
    </w:p>
    <w:p w14:paraId="57B59E88" w14:textId="77777777" w:rsidR="00316C30" w:rsidRPr="00A70A20" w:rsidRDefault="00316C30" w:rsidP="00316C30">
      <w:pPr>
        <w:tabs>
          <w:tab w:val="left" w:pos="-1440"/>
          <w:tab w:val="left" w:pos="-720"/>
          <w:tab w:val="left" w:pos="567"/>
        </w:tabs>
        <w:spacing w:line="260" w:lineRule="exact"/>
        <w:rPr>
          <w:b/>
        </w:rPr>
      </w:pPr>
    </w:p>
    <w:p w14:paraId="6D8FB819" w14:textId="77777777" w:rsidR="00316C30" w:rsidRPr="00A70A20" w:rsidRDefault="00316C30" w:rsidP="00316C30">
      <w:pPr>
        <w:tabs>
          <w:tab w:val="left" w:pos="-1440"/>
          <w:tab w:val="left" w:pos="-720"/>
          <w:tab w:val="left" w:pos="567"/>
        </w:tabs>
        <w:spacing w:line="260" w:lineRule="exact"/>
        <w:rPr>
          <w:b/>
        </w:rPr>
      </w:pPr>
    </w:p>
    <w:p w14:paraId="3D96781D" w14:textId="77777777" w:rsidR="00316C30" w:rsidRPr="00B517BD" w:rsidRDefault="00316C30" w:rsidP="00316C30">
      <w:pPr>
        <w:keepNext/>
        <w:tabs>
          <w:tab w:val="left" w:pos="567"/>
        </w:tabs>
        <w:jc w:val="center"/>
        <w:outlineLvl w:val="1"/>
        <w:rPr>
          <w:rFonts w:ascii="Cambria" w:hAnsi="Cambria"/>
          <w:b/>
          <w:i/>
          <w:sz w:val="28"/>
        </w:rPr>
      </w:pPr>
    </w:p>
    <w:p w14:paraId="508AD311" w14:textId="77777777" w:rsidR="00316C30" w:rsidRPr="00B517BD" w:rsidRDefault="00316C30" w:rsidP="00316C30">
      <w:pPr>
        <w:keepNext/>
        <w:tabs>
          <w:tab w:val="left" w:pos="567"/>
        </w:tabs>
        <w:jc w:val="center"/>
        <w:outlineLvl w:val="1"/>
        <w:rPr>
          <w:rFonts w:ascii="Cambria" w:hAnsi="Cambria"/>
          <w:b/>
          <w:i/>
          <w:sz w:val="28"/>
        </w:rPr>
      </w:pPr>
      <w:r w:rsidRPr="00A70A20">
        <w:rPr>
          <w:b/>
        </w:rPr>
        <w:t>I PRIEDAS</w:t>
      </w:r>
    </w:p>
    <w:p w14:paraId="78D0078B" w14:textId="77777777" w:rsidR="00316C30" w:rsidRPr="00887551" w:rsidRDefault="00316C30" w:rsidP="00316C30">
      <w:pPr>
        <w:tabs>
          <w:tab w:val="left" w:pos="567"/>
        </w:tabs>
      </w:pPr>
    </w:p>
    <w:p w14:paraId="5FBE4D90" w14:textId="77777777" w:rsidR="00316C30" w:rsidRPr="00A70A20" w:rsidRDefault="00316C30" w:rsidP="00316C30">
      <w:pPr>
        <w:tabs>
          <w:tab w:val="left" w:pos="-1440"/>
          <w:tab w:val="left" w:pos="-720"/>
          <w:tab w:val="left" w:pos="567"/>
        </w:tabs>
        <w:spacing w:line="260" w:lineRule="exact"/>
        <w:jc w:val="center"/>
        <w:rPr>
          <w:b/>
        </w:rPr>
      </w:pPr>
      <w:r w:rsidRPr="00887551">
        <w:rPr>
          <w:b/>
        </w:rPr>
        <w:t>PREPARATO CHARAKTERISTIKŲ SANTRAUKA</w:t>
      </w:r>
    </w:p>
    <w:p w14:paraId="22B28713" w14:textId="77777777" w:rsidR="00316C30" w:rsidRPr="00B517BD" w:rsidRDefault="00316C30" w:rsidP="00316C30">
      <w:pPr>
        <w:keepNext/>
        <w:keepLines/>
        <w:tabs>
          <w:tab w:val="left" w:pos="567"/>
        </w:tabs>
        <w:outlineLvl w:val="2"/>
        <w:rPr>
          <w:rFonts w:ascii="Cambria" w:hAnsi="Cambria"/>
          <w:b/>
        </w:rPr>
      </w:pPr>
      <w:r w:rsidRPr="003B37F6">
        <w:rPr>
          <w:rFonts w:ascii="Cambria" w:hAnsi="Cambria"/>
          <w:b/>
        </w:rPr>
        <w:br w:type="page"/>
      </w:r>
      <w:r w:rsidRPr="003B37F6">
        <w:rPr>
          <w:b/>
        </w:rPr>
        <w:lastRenderedPageBreak/>
        <w:t>1.</w:t>
      </w:r>
      <w:r w:rsidRPr="003B37F6">
        <w:rPr>
          <w:b/>
        </w:rPr>
        <w:tab/>
        <w:t>VAISTINIO PREPARATO PAVADINIMAS</w:t>
      </w:r>
    </w:p>
    <w:p w14:paraId="35F49DBF" w14:textId="77777777" w:rsidR="00316C30" w:rsidRPr="00A70A20" w:rsidRDefault="00316C30" w:rsidP="00316C30">
      <w:pPr>
        <w:tabs>
          <w:tab w:val="left" w:pos="567"/>
        </w:tabs>
        <w:spacing w:line="260" w:lineRule="exact"/>
      </w:pPr>
    </w:p>
    <w:p w14:paraId="04548AEC" w14:textId="587293BA" w:rsidR="00316C30" w:rsidRPr="00A70A20" w:rsidRDefault="00316C30" w:rsidP="00316C30">
      <w:pPr>
        <w:tabs>
          <w:tab w:val="left" w:pos="567"/>
        </w:tabs>
        <w:spacing w:line="260" w:lineRule="exact"/>
      </w:pPr>
      <w:r w:rsidRPr="00A70A20">
        <w:t>ONELAR 20</w:t>
      </w:r>
      <w:r w:rsidR="004E6687">
        <w:t> mg</w:t>
      </w:r>
      <w:r w:rsidRPr="00A70A20">
        <w:t xml:space="preserve"> skrandyje neirios kietosios kapsulės</w:t>
      </w:r>
    </w:p>
    <w:p w14:paraId="3A622DBE" w14:textId="77777777" w:rsidR="00316C30" w:rsidRPr="00A70A20" w:rsidRDefault="00316C30" w:rsidP="00316C30">
      <w:pPr>
        <w:tabs>
          <w:tab w:val="left" w:pos="567"/>
        </w:tabs>
        <w:spacing w:line="260" w:lineRule="exact"/>
      </w:pPr>
    </w:p>
    <w:p w14:paraId="638199BA" w14:textId="77777777" w:rsidR="00316C30" w:rsidRPr="00A70A20" w:rsidRDefault="00316C30" w:rsidP="00316C30">
      <w:pPr>
        <w:tabs>
          <w:tab w:val="left" w:pos="567"/>
        </w:tabs>
        <w:spacing w:line="260" w:lineRule="exact"/>
      </w:pPr>
    </w:p>
    <w:p w14:paraId="7DF36E40" w14:textId="77777777" w:rsidR="00316C30" w:rsidRPr="00B517BD" w:rsidRDefault="00316C30" w:rsidP="00316C30">
      <w:pPr>
        <w:keepNext/>
        <w:keepLines/>
        <w:tabs>
          <w:tab w:val="left" w:pos="567"/>
        </w:tabs>
        <w:outlineLvl w:val="2"/>
        <w:rPr>
          <w:rFonts w:ascii="Cambria" w:hAnsi="Cambria"/>
          <w:b/>
        </w:rPr>
      </w:pPr>
      <w:r w:rsidRPr="003B37F6">
        <w:rPr>
          <w:b/>
        </w:rPr>
        <w:t>2.</w:t>
      </w:r>
      <w:r w:rsidRPr="003B37F6">
        <w:rPr>
          <w:b/>
        </w:rPr>
        <w:tab/>
        <w:t>KOKYBINĖ IR KIEKYBINĖ SUDĖTIS</w:t>
      </w:r>
    </w:p>
    <w:p w14:paraId="7ED98CD9" w14:textId="77777777" w:rsidR="00316C30" w:rsidRPr="00A70A20" w:rsidRDefault="00316C30" w:rsidP="00316C30">
      <w:pPr>
        <w:tabs>
          <w:tab w:val="left" w:pos="567"/>
        </w:tabs>
        <w:spacing w:line="260" w:lineRule="exact"/>
      </w:pPr>
    </w:p>
    <w:p w14:paraId="7AFD6DEB" w14:textId="3DFBFE3A" w:rsidR="00316C30" w:rsidRPr="00A70A20" w:rsidRDefault="00316C30" w:rsidP="00316C30">
      <w:r w:rsidRPr="00A70A20">
        <w:t>Kiekvienoje kapsulėje yra 20</w:t>
      </w:r>
      <w:r w:rsidR="004E6687">
        <w:t> mg</w:t>
      </w:r>
      <w:r w:rsidRPr="00A70A20">
        <w:t xml:space="preserve"> duloksetino (hidrochlorido pavidalu). </w:t>
      </w:r>
    </w:p>
    <w:p w14:paraId="676ED1C5" w14:textId="77777777" w:rsidR="00316C30" w:rsidRPr="00A70A20" w:rsidRDefault="00316C30" w:rsidP="00316C30">
      <w:pPr>
        <w:rPr>
          <w:u w:val="single"/>
        </w:rPr>
      </w:pPr>
    </w:p>
    <w:p w14:paraId="21726715" w14:textId="77777777" w:rsidR="00316C30" w:rsidRPr="003B37F6" w:rsidRDefault="00316C30" w:rsidP="00316C30">
      <w:pPr>
        <w:rPr>
          <w:snapToGrid w:val="0"/>
          <w:lang w:eastAsia="en-US"/>
        </w:rPr>
      </w:pPr>
      <w:r w:rsidRPr="00A70A20">
        <w:rPr>
          <w:u w:val="single"/>
        </w:rPr>
        <w:t>Pagalbinė medžiaga, kurios poveikis žinomas</w:t>
      </w:r>
      <w:r w:rsidRPr="00A70A20">
        <w:t xml:space="preserve">: </w:t>
      </w:r>
    </w:p>
    <w:p w14:paraId="3CE9556A" w14:textId="58C03045" w:rsidR="00316C30" w:rsidRPr="00A70A20" w:rsidRDefault="00316C30" w:rsidP="00316C30">
      <w:r>
        <w:rPr>
          <w:snapToGrid w:val="0"/>
          <w:lang w:eastAsia="en-US"/>
        </w:rPr>
        <w:t>K</w:t>
      </w:r>
      <w:r w:rsidRPr="00A70A20">
        <w:rPr>
          <w:snapToGrid w:val="0"/>
          <w:lang w:eastAsia="en-US"/>
        </w:rPr>
        <w:t>iekvienoje</w:t>
      </w:r>
      <w:r w:rsidRPr="00A70A20">
        <w:t xml:space="preserve"> kapsulėje yra 51</w:t>
      </w:r>
      <w:r w:rsidR="004E6687">
        <w:t> mg</w:t>
      </w:r>
      <w:r w:rsidRPr="00A70A20">
        <w:t xml:space="preserve"> sacharozės.</w:t>
      </w:r>
    </w:p>
    <w:p w14:paraId="5E7E939B" w14:textId="77777777" w:rsidR="00316C30" w:rsidRPr="00A70A20" w:rsidRDefault="00316C30" w:rsidP="00316C30"/>
    <w:p w14:paraId="38F181D1" w14:textId="77777777" w:rsidR="00316C30" w:rsidRPr="00A70A20" w:rsidRDefault="00316C30" w:rsidP="00316C30">
      <w:r w:rsidRPr="00A70A20">
        <w:t xml:space="preserve">Visos pagalbinės medžiagos išvardytos 6.1 skyriuje. </w:t>
      </w:r>
    </w:p>
    <w:p w14:paraId="240E06F8" w14:textId="77777777" w:rsidR="00316C30" w:rsidRPr="00A70A20" w:rsidRDefault="00316C30" w:rsidP="00316C30">
      <w:pPr>
        <w:tabs>
          <w:tab w:val="left" w:pos="567"/>
        </w:tabs>
        <w:spacing w:line="260" w:lineRule="exact"/>
      </w:pPr>
    </w:p>
    <w:p w14:paraId="492E1BFB" w14:textId="77777777" w:rsidR="00316C30" w:rsidRPr="00A70A20" w:rsidRDefault="00316C30" w:rsidP="00316C30">
      <w:pPr>
        <w:tabs>
          <w:tab w:val="left" w:pos="567"/>
        </w:tabs>
        <w:spacing w:line="260" w:lineRule="exact"/>
      </w:pPr>
    </w:p>
    <w:p w14:paraId="08F43564" w14:textId="77777777" w:rsidR="00316C30" w:rsidRPr="00B517BD" w:rsidRDefault="00316C30" w:rsidP="00316C30">
      <w:pPr>
        <w:keepNext/>
        <w:keepLines/>
        <w:tabs>
          <w:tab w:val="left" w:pos="567"/>
        </w:tabs>
        <w:outlineLvl w:val="2"/>
        <w:rPr>
          <w:rFonts w:ascii="Cambria" w:hAnsi="Cambria"/>
          <w:b/>
        </w:rPr>
      </w:pPr>
      <w:r w:rsidRPr="003B37F6">
        <w:rPr>
          <w:b/>
        </w:rPr>
        <w:t>3.</w:t>
      </w:r>
      <w:r w:rsidRPr="003B37F6">
        <w:rPr>
          <w:b/>
        </w:rPr>
        <w:tab/>
        <w:t>FARMACINĖ FORMA</w:t>
      </w:r>
    </w:p>
    <w:p w14:paraId="1BB10290" w14:textId="77777777" w:rsidR="00316C30" w:rsidRPr="00A70A20" w:rsidRDefault="00316C30" w:rsidP="00316C30">
      <w:pPr>
        <w:tabs>
          <w:tab w:val="left" w:pos="567"/>
        </w:tabs>
        <w:spacing w:line="260" w:lineRule="exact"/>
      </w:pPr>
    </w:p>
    <w:p w14:paraId="70BC21DB" w14:textId="77777777" w:rsidR="00316C30" w:rsidRPr="00A70A20" w:rsidRDefault="00316C30" w:rsidP="00316C30">
      <w:pPr>
        <w:tabs>
          <w:tab w:val="left" w:pos="567"/>
        </w:tabs>
        <w:spacing w:line="260" w:lineRule="exact"/>
      </w:pPr>
      <w:r w:rsidRPr="00A70A20">
        <w:t>Skrandyje neiri kietoji kapsulė.</w:t>
      </w:r>
    </w:p>
    <w:p w14:paraId="7C6BBCB3" w14:textId="77777777" w:rsidR="00316C30" w:rsidRPr="00A70A20" w:rsidRDefault="00316C30" w:rsidP="00316C30">
      <w:pPr>
        <w:tabs>
          <w:tab w:val="left" w:pos="567"/>
        </w:tabs>
        <w:spacing w:line="260" w:lineRule="exact"/>
      </w:pPr>
      <w:r w:rsidRPr="00A70A20">
        <w:t>Kietos želatininės kapsulės, apie 14,3 mm ilgio, „4“ dydžio, korpusas yra baltas, kapsulės dangtelis – mėlynai žalios spalvos, kapsulės užpildytos balkšvomis granulėmis.</w:t>
      </w:r>
    </w:p>
    <w:p w14:paraId="4C331FD4" w14:textId="77777777" w:rsidR="00316C30" w:rsidRPr="00A70A20" w:rsidRDefault="00316C30" w:rsidP="00316C30">
      <w:pPr>
        <w:tabs>
          <w:tab w:val="left" w:pos="567"/>
        </w:tabs>
        <w:spacing w:line="260" w:lineRule="exact"/>
      </w:pPr>
    </w:p>
    <w:p w14:paraId="6058EB25" w14:textId="77777777" w:rsidR="00316C30" w:rsidRPr="00A70A20" w:rsidRDefault="00316C30" w:rsidP="00316C30">
      <w:pPr>
        <w:tabs>
          <w:tab w:val="left" w:pos="567"/>
        </w:tabs>
        <w:spacing w:line="260" w:lineRule="exact"/>
      </w:pPr>
    </w:p>
    <w:p w14:paraId="4E41D032" w14:textId="77777777" w:rsidR="00316C30" w:rsidRPr="00B517BD" w:rsidRDefault="00316C30" w:rsidP="00316C30">
      <w:pPr>
        <w:keepNext/>
        <w:keepLines/>
        <w:tabs>
          <w:tab w:val="left" w:pos="567"/>
        </w:tabs>
        <w:outlineLvl w:val="2"/>
        <w:rPr>
          <w:rFonts w:ascii="Cambria" w:hAnsi="Cambria"/>
          <w:b/>
        </w:rPr>
      </w:pPr>
      <w:r w:rsidRPr="003B37F6">
        <w:rPr>
          <w:b/>
        </w:rPr>
        <w:t>4.</w:t>
      </w:r>
      <w:r w:rsidRPr="003B37F6">
        <w:rPr>
          <w:b/>
        </w:rPr>
        <w:tab/>
        <w:t>KLINIKINĖ INFORMACIJA</w:t>
      </w:r>
    </w:p>
    <w:p w14:paraId="4DDCDB44" w14:textId="77777777" w:rsidR="00316C30" w:rsidRPr="00A70A20" w:rsidRDefault="00316C30" w:rsidP="00316C30">
      <w:pPr>
        <w:tabs>
          <w:tab w:val="left" w:pos="567"/>
        </w:tabs>
        <w:spacing w:line="260" w:lineRule="exact"/>
      </w:pPr>
    </w:p>
    <w:p w14:paraId="2CD49606" w14:textId="77777777" w:rsidR="00316C30" w:rsidRPr="003B37F6" w:rsidRDefault="00316C30" w:rsidP="00316C30">
      <w:pPr>
        <w:keepNext/>
        <w:tabs>
          <w:tab w:val="left" w:pos="567"/>
        </w:tabs>
        <w:spacing w:line="260" w:lineRule="exact"/>
        <w:jc w:val="both"/>
        <w:outlineLvl w:val="3"/>
        <w:rPr>
          <w:rFonts w:ascii="Calibri" w:hAnsi="Calibri"/>
          <w:sz w:val="28"/>
        </w:rPr>
      </w:pPr>
      <w:r w:rsidRPr="003B37F6">
        <w:rPr>
          <w:b/>
        </w:rPr>
        <w:t>4.1</w:t>
      </w:r>
      <w:r w:rsidRPr="003B37F6">
        <w:rPr>
          <w:b/>
        </w:rPr>
        <w:tab/>
        <w:t>Terapinės indikacijos</w:t>
      </w:r>
    </w:p>
    <w:p w14:paraId="728C213E" w14:textId="77777777" w:rsidR="00316C30" w:rsidRPr="00A70A20" w:rsidRDefault="00316C30" w:rsidP="00316C30">
      <w:pPr>
        <w:tabs>
          <w:tab w:val="left" w:pos="567"/>
        </w:tabs>
        <w:spacing w:line="260" w:lineRule="exact"/>
      </w:pPr>
    </w:p>
    <w:p w14:paraId="04E44927" w14:textId="77777777" w:rsidR="00316C30" w:rsidRPr="00A70A20" w:rsidRDefault="00316C30" w:rsidP="00316C30">
      <w:pPr>
        <w:tabs>
          <w:tab w:val="left" w:pos="567"/>
        </w:tabs>
        <w:spacing w:line="260" w:lineRule="exact"/>
      </w:pPr>
      <w:r w:rsidRPr="00A70A20">
        <w:t xml:space="preserve">ONELAR skirtas moterų vidutinio sunkumo arba sunkaus šlapimo nelaikymo dėl įtampos </w:t>
      </w:r>
      <w:r w:rsidRPr="00A70A20">
        <w:rPr>
          <w:rFonts w:eastAsia="Calibri"/>
          <w:color w:val="000000"/>
        </w:rPr>
        <w:t>(</w:t>
      </w:r>
      <w:r w:rsidRPr="00A70A20">
        <w:t>stresinio šlapimo nelaikymo, SŠN</w:t>
      </w:r>
      <w:r w:rsidRPr="00A70A20">
        <w:rPr>
          <w:rFonts w:eastAsia="Calibri"/>
          <w:color w:val="000000"/>
        </w:rPr>
        <w:t xml:space="preserve">) </w:t>
      </w:r>
      <w:r w:rsidRPr="00A70A20">
        <w:t>gydymui.</w:t>
      </w:r>
    </w:p>
    <w:p w14:paraId="44D719EF" w14:textId="77777777" w:rsidR="00316C30" w:rsidRPr="00A70A20" w:rsidRDefault="00316C30" w:rsidP="00316C30">
      <w:pPr>
        <w:tabs>
          <w:tab w:val="left" w:pos="567"/>
        </w:tabs>
        <w:spacing w:line="260" w:lineRule="exact"/>
      </w:pPr>
      <w:r w:rsidRPr="00A70A20">
        <w:t>ONELAR skirtas suaugusiesiems.</w:t>
      </w:r>
    </w:p>
    <w:p w14:paraId="0B0ACB95" w14:textId="77777777" w:rsidR="00316C30" w:rsidRPr="00A70A20" w:rsidRDefault="00316C30" w:rsidP="00316C30">
      <w:pPr>
        <w:tabs>
          <w:tab w:val="left" w:pos="567"/>
        </w:tabs>
        <w:spacing w:line="260" w:lineRule="exact"/>
      </w:pPr>
      <w:r w:rsidRPr="00A70A20">
        <w:t>Daugiau informacijos žr. 5.1 skyriuje.</w:t>
      </w:r>
    </w:p>
    <w:p w14:paraId="3830B9DE" w14:textId="77777777" w:rsidR="00316C30" w:rsidRPr="00A70A20" w:rsidRDefault="00316C30" w:rsidP="00316C30">
      <w:pPr>
        <w:tabs>
          <w:tab w:val="left" w:pos="567"/>
        </w:tabs>
        <w:spacing w:line="260" w:lineRule="exact"/>
      </w:pPr>
    </w:p>
    <w:p w14:paraId="40574FF7" w14:textId="77777777" w:rsidR="00316C30" w:rsidRPr="003B37F6" w:rsidRDefault="00316C30" w:rsidP="00316C30">
      <w:pPr>
        <w:keepNext/>
        <w:tabs>
          <w:tab w:val="left" w:pos="567"/>
        </w:tabs>
        <w:spacing w:line="260" w:lineRule="exact"/>
        <w:jc w:val="both"/>
        <w:outlineLvl w:val="3"/>
        <w:rPr>
          <w:rFonts w:ascii="Calibri" w:hAnsi="Calibri"/>
          <w:sz w:val="28"/>
        </w:rPr>
      </w:pPr>
      <w:r w:rsidRPr="003B37F6">
        <w:rPr>
          <w:b/>
        </w:rPr>
        <w:t>4.2</w:t>
      </w:r>
      <w:r w:rsidRPr="003B37F6">
        <w:rPr>
          <w:b/>
        </w:rPr>
        <w:tab/>
        <w:t>Dozavimas ir vartojimo metodas</w:t>
      </w:r>
    </w:p>
    <w:p w14:paraId="70A39A28" w14:textId="77777777" w:rsidR="00316C30" w:rsidRPr="00A70A20" w:rsidRDefault="00316C30" w:rsidP="00316C30">
      <w:pPr>
        <w:tabs>
          <w:tab w:val="left" w:pos="567"/>
        </w:tabs>
        <w:spacing w:line="260" w:lineRule="exact"/>
      </w:pPr>
    </w:p>
    <w:p w14:paraId="4F5DF228" w14:textId="77777777" w:rsidR="00316C30" w:rsidRPr="00A70A20" w:rsidRDefault="00316C30" w:rsidP="00316C30">
      <w:pPr>
        <w:tabs>
          <w:tab w:val="left" w:pos="567"/>
        </w:tabs>
        <w:spacing w:line="260" w:lineRule="exact"/>
        <w:rPr>
          <w:u w:val="single"/>
        </w:rPr>
      </w:pPr>
      <w:r w:rsidRPr="00A70A20">
        <w:rPr>
          <w:u w:val="single"/>
        </w:rPr>
        <w:t>Dozavimas</w:t>
      </w:r>
    </w:p>
    <w:p w14:paraId="621FCBA9" w14:textId="62D76EF8" w:rsidR="00316C30" w:rsidRPr="00A70A20" w:rsidRDefault="00316C30" w:rsidP="00316C30">
      <w:r w:rsidRPr="00A70A20">
        <w:t>Rekomenduojama ONELAR dozė yra 40</w:t>
      </w:r>
      <w:r w:rsidR="004E6687">
        <w:t> mg</w:t>
      </w:r>
      <w:r w:rsidRPr="00A70A20">
        <w:t xml:space="preserve"> du kartus per parą, neatsižvelgiant į valgį. Po 2</w:t>
      </w:r>
      <w:r w:rsidRPr="00A70A20">
        <w:noBreakHyphen/>
        <w:t>4 gydymo savaičių pacientės turi būti tiriamos pakartotinai, norint įvertinti gydymo naudą ir jo toleravimą. Kai kurioms pacientėms gali būti naudinga pradėti gydymą dvi savaites vartojant 20</w:t>
      </w:r>
      <w:r w:rsidR="004E6687">
        <w:t> mg</w:t>
      </w:r>
      <w:r w:rsidRPr="00A70A20">
        <w:t xml:space="preserve"> du kartus per parą prieš didinant dozę iki rekomenduojamos 40</w:t>
      </w:r>
      <w:r w:rsidR="004E6687">
        <w:t> mg</w:t>
      </w:r>
      <w:r w:rsidRPr="00A70A20">
        <w:t xml:space="preserve"> per parą dozės. Dozės didinimas gali sumažinti, tačiau visai nepašalina pykinimo ir svaigulio rizikos.</w:t>
      </w:r>
    </w:p>
    <w:p w14:paraId="78D4F825" w14:textId="77777777" w:rsidR="00316C30" w:rsidRPr="00A70A20" w:rsidRDefault="00316C30" w:rsidP="00316C30"/>
    <w:p w14:paraId="1D4096E9" w14:textId="25EC0C2C" w:rsidR="00316C30" w:rsidRPr="00A70A20" w:rsidRDefault="00316C30" w:rsidP="00316C30">
      <w:r w:rsidRPr="00A70A20">
        <w:t>Vis dėlto, yra nedaug duomenų, įrodančių, kad ONELAR yra efektyvus vartojant 20</w:t>
      </w:r>
      <w:r w:rsidR="004E6687">
        <w:t> mg</w:t>
      </w:r>
      <w:r w:rsidRPr="00A70A20">
        <w:t xml:space="preserve"> du kartus per parą.</w:t>
      </w:r>
    </w:p>
    <w:p w14:paraId="51EA18AC" w14:textId="77777777" w:rsidR="00316C30" w:rsidRPr="00A70A20" w:rsidRDefault="00316C30" w:rsidP="00316C30"/>
    <w:p w14:paraId="1CC168E3" w14:textId="77777777" w:rsidR="00316C30" w:rsidRPr="00A70A20" w:rsidRDefault="00316C30" w:rsidP="00316C30">
      <w:r w:rsidRPr="00A70A20">
        <w:t>Duloksetino veiksmingumas nebuvo įvertintas ilgesnių nei 3 mėn. placebo kontroliuojamų klinikinių tyrimų metu. Gydymo nauda turi būti reguliariai iš naujo įvertinama.</w:t>
      </w:r>
    </w:p>
    <w:p w14:paraId="42E17D3E" w14:textId="77777777" w:rsidR="00316C30" w:rsidRPr="00A70A20" w:rsidRDefault="00316C30" w:rsidP="00316C30"/>
    <w:p w14:paraId="5F8E96E0" w14:textId="77777777" w:rsidR="00316C30" w:rsidRPr="00A70A20" w:rsidRDefault="00316C30" w:rsidP="00316C30">
      <w:r w:rsidRPr="00A70A20">
        <w:t>Duloksetino derinimas su dubens dugno raumenų treniravimu (DDRT) gali būti veiksmingesnis negu tik vienas arba kitas gydymo būdas. Rekomenduojama apsvarstyti galimybę kartu taikyti DDRT.</w:t>
      </w:r>
    </w:p>
    <w:p w14:paraId="7C3F0A07" w14:textId="77777777" w:rsidR="00316C30" w:rsidRPr="00A70A20" w:rsidRDefault="00316C30" w:rsidP="00316C30"/>
    <w:p w14:paraId="14E9702C" w14:textId="387A9740" w:rsidR="00316C30" w:rsidRPr="00AA22C7" w:rsidRDefault="00316C30" w:rsidP="00316C30">
      <w:pPr>
        <w:rPr>
          <w:bCs/>
          <w:i/>
          <w:u w:val="single"/>
        </w:rPr>
      </w:pPr>
      <w:r w:rsidRPr="00AA22C7">
        <w:rPr>
          <w:bCs/>
          <w:i/>
          <w:u w:val="single"/>
        </w:rPr>
        <w:t>Ypatingos populiacijos</w:t>
      </w:r>
    </w:p>
    <w:p w14:paraId="5A80FA7C" w14:textId="77777777" w:rsidR="00316C30" w:rsidRPr="00A70A20" w:rsidRDefault="00316C30" w:rsidP="00316C30">
      <w:pPr>
        <w:rPr>
          <w:i/>
        </w:rPr>
      </w:pPr>
      <w:r w:rsidRPr="00A70A20">
        <w:rPr>
          <w:i/>
        </w:rPr>
        <w:t>Pacientai, kurių kepenų funkcija sutrikusi</w:t>
      </w:r>
    </w:p>
    <w:p w14:paraId="21165139" w14:textId="77777777" w:rsidR="00316C30" w:rsidRPr="00A70A20" w:rsidRDefault="00316C30" w:rsidP="00316C30">
      <w:r w:rsidRPr="00A70A20">
        <w:t>ONELAR negalima vartoti moterims, sergančioms kepenų ligomis, sukeliančiomis kepenų pažeidimą (žr. 4.3 ir 5.2 skyrius).</w:t>
      </w:r>
    </w:p>
    <w:p w14:paraId="7036B9F1" w14:textId="77777777" w:rsidR="00316C30" w:rsidRPr="00A70A20" w:rsidRDefault="00316C30" w:rsidP="00316C30"/>
    <w:p w14:paraId="7E884244" w14:textId="77777777" w:rsidR="00316C30" w:rsidRPr="00A70A20" w:rsidRDefault="00316C30" w:rsidP="00316C30">
      <w:pPr>
        <w:rPr>
          <w:i/>
        </w:rPr>
      </w:pPr>
      <w:r w:rsidRPr="00A70A20">
        <w:rPr>
          <w:i/>
        </w:rPr>
        <w:t>Pacientai, kurių inkstų funkcija sutrikusi</w:t>
      </w:r>
    </w:p>
    <w:p w14:paraId="4C632450" w14:textId="4DD633AE" w:rsidR="00316C30" w:rsidRPr="00A70A20" w:rsidRDefault="00316C30" w:rsidP="00316C30">
      <w:r w:rsidRPr="00A70A20">
        <w:lastRenderedPageBreak/>
        <w:t>Pacientėms, kurioms yra lengvas arba vidutinio sunkumo inkstų funkcijos sutrikimas (kreatinino klirensas 30</w:t>
      </w:r>
      <w:r w:rsidRPr="00A70A20">
        <w:noBreakHyphen/>
        <w:t>80</w:t>
      </w:r>
      <w:r w:rsidR="004E6687">
        <w:t> ml</w:t>
      </w:r>
      <w:r w:rsidRPr="00A70A20">
        <w:t>/min.), dozę keisti nebūtina. Pacientes, kurioms yra sunkus inkstų funkcijos sutrikimas (kreatinino klirensas &lt;30</w:t>
      </w:r>
      <w:r w:rsidR="004E6687">
        <w:t> ml</w:t>
      </w:r>
      <w:r w:rsidRPr="00A70A20">
        <w:t xml:space="preserve">/min.), ONELAR gydyti negalima (žr. 4.3 skyrių). </w:t>
      </w:r>
    </w:p>
    <w:p w14:paraId="1274E369" w14:textId="77777777" w:rsidR="00316C30" w:rsidRPr="00A70A20" w:rsidRDefault="00316C30" w:rsidP="00316C30"/>
    <w:p w14:paraId="2944FE86" w14:textId="77777777" w:rsidR="00316C30" w:rsidRPr="00A70A20" w:rsidRDefault="00316C30" w:rsidP="00316C30">
      <w:pPr>
        <w:rPr>
          <w:i/>
        </w:rPr>
      </w:pPr>
      <w:r w:rsidRPr="00A70A20">
        <w:rPr>
          <w:i/>
        </w:rPr>
        <w:t>Vaikų populiacija</w:t>
      </w:r>
    </w:p>
    <w:p w14:paraId="56E52A2D" w14:textId="77777777" w:rsidR="00316C30" w:rsidRPr="00A70A20" w:rsidRDefault="00316C30" w:rsidP="00316C30">
      <w:pPr>
        <w:tabs>
          <w:tab w:val="left" w:pos="567"/>
        </w:tabs>
        <w:spacing w:line="260" w:lineRule="exact"/>
      </w:pPr>
      <w:r w:rsidRPr="00A70A20">
        <w:t>Duloksetino saugumas ir veiksmingumas gydant šlapimo nelaikymą nuo įtampos neištirti. Duomenų nėra.</w:t>
      </w:r>
    </w:p>
    <w:p w14:paraId="308FF5D6" w14:textId="77777777" w:rsidR="00316C30" w:rsidRPr="00A70A20" w:rsidRDefault="00316C30" w:rsidP="00316C30">
      <w:pPr>
        <w:tabs>
          <w:tab w:val="left" w:pos="567"/>
        </w:tabs>
        <w:spacing w:line="260" w:lineRule="exact"/>
      </w:pPr>
    </w:p>
    <w:p w14:paraId="1DD6E564" w14:textId="77777777" w:rsidR="00316C30" w:rsidRPr="00A70A20" w:rsidRDefault="00316C30" w:rsidP="00316C30">
      <w:pPr>
        <w:rPr>
          <w:i/>
        </w:rPr>
      </w:pPr>
      <w:r w:rsidRPr="00A70A20">
        <w:rPr>
          <w:i/>
        </w:rPr>
        <w:t>Senyvi pacientai</w:t>
      </w:r>
    </w:p>
    <w:p w14:paraId="582AEE37" w14:textId="77777777" w:rsidR="00316C30" w:rsidRPr="00A70A20" w:rsidRDefault="00316C30" w:rsidP="00316C30">
      <w:r w:rsidRPr="00A70A20">
        <w:t xml:space="preserve">Gydant senyvas pacientes reikia paisyti atsargumo priemonių. </w:t>
      </w:r>
    </w:p>
    <w:p w14:paraId="0201995D" w14:textId="77777777" w:rsidR="00316C30" w:rsidRPr="00A70A20" w:rsidRDefault="00316C30" w:rsidP="00316C30"/>
    <w:p w14:paraId="12652F0C" w14:textId="77777777" w:rsidR="00316C30" w:rsidRPr="00CD67CD" w:rsidRDefault="00316C30" w:rsidP="00316C30">
      <w:pPr>
        <w:rPr>
          <w:bCs/>
          <w:i/>
          <w:u w:val="single"/>
        </w:rPr>
      </w:pPr>
      <w:r w:rsidRPr="00CD67CD">
        <w:rPr>
          <w:bCs/>
          <w:i/>
          <w:u w:val="single"/>
        </w:rPr>
        <w:t>Gydymo nutraukimas</w:t>
      </w:r>
    </w:p>
    <w:p w14:paraId="4ECAA3EC" w14:textId="77777777" w:rsidR="00316C30" w:rsidRPr="00A70A20" w:rsidRDefault="00316C30" w:rsidP="00316C30">
      <w:pPr>
        <w:tabs>
          <w:tab w:val="left" w:pos="567"/>
        </w:tabs>
      </w:pPr>
      <w:r w:rsidRPr="00A70A20">
        <w:t xml:space="preserve">Reikia vengti staigiai nutraukti vaisto vartojimą. Kad sumažėtų ONELAR nutraukimo reakcijų pasireiškimo rizika, dozę reikia palaipsniui sumažinti ne greičiau kaip per 1-2 savaites (žr. 4.4 ir 4.8 skyrius). Jeigu sumažinus dozę arba nutraukus vaisto vartojimą atsiranda netoleruojamų simptomų, svarstytinas gydymo anksčiau vartota doze atnaujinimas. Vėliau gydytojas dozę vėl gali mažinti, tačiau tą reikia daryti mažesniais jos intervalais. </w:t>
      </w:r>
    </w:p>
    <w:p w14:paraId="4EFF66EE" w14:textId="77777777" w:rsidR="00316C30" w:rsidRPr="00B517BD" w:rsidRDefault="00316C30" w:rsidP="00316C30">
      <w:pPr>
        <w:autoSpaceDE w:val="0"/>
        <w:autoSpaceDN w:val="0"/>
        <w:adjustRightInd w:val="0"/>
        <w:rPr>
          <w:rFonts w:eastAsia="SimSun"/>
        </w:rPr>
      </w:pPr>
    </w:p>
    <w:p w14:paraId="371C9C44" w14:textId="77777777" w:rsidR="00316C30" w:rsidRPr="00B517BD" w:rsidRDefault="00316C30" w:rsidP="00316C30">
      <w:pPr>
        <w:autoSpaceDE w:val="0"/>
        <w:autoSpaceDN w:val="0"/>
        <w:adjustRightInd w:val="0"/>
        <w:rPr>
          <w:rFonts w:eastAsia="SimSun"/>
          <w:u w:val="single"/>
        </w:rPr>
      </w:pPr>
      <w:r w:rsidRPr="003B37F6">
        <w:rPr>
          <w:rFonts w:eastAsia="SimSun"/>
          <w:color w:val="000000"/>
          <w:u w:val="single"/>
        </w:rPr>
        <w:t xml:space="preserve">Vartojimo metodas </w:t>
      </w:r>
    </w:p>
    <w:p w14:paraId="5FA3B471" w14:textId="77777777" w:rsidR="00316C30" w:rsidRPr="00A70A20" w:rsidRDefault="00316C30" w:rsidP="00316C30">
      <w:pPr>
        <w:tabs>
          <w:tab w:val="left" w:pos="567"/>
        </w:tabs>
      </w:pPr>
      <w:r w:rsidRPr="00A70A20">
        <w:t xml:space="preserve">Vartoti per burną. </w:t>
      </w:r>
    </w:p>
    <w:p w14:paraId="264E47CA" w14:textId="77777777" w:rsidR="00316C30" w:rsidRPr="00A70A20" w:rsidRDefault="00316C30" w:rsidP="00316C30">
      <w:pPr>
        <w:tabs>
          <w:tab w:val="left" w:pos="567"/>
        </w:tabs>
        <w:spacing w:line="260" w:lineRule="exact"/>
      </w:pPr>
    </w:p>
    <w:p w14:paraId="2424EA13" w14:textId="77777777" w:rsidR="00316C30" w:rsidRPr="003B37F6" w:rsidRDefault="00316C30" w:rsidP="00316C30">
      <w:pPr>
        <w:keepNext/>
        <w:tabs>
          <w:tab w:val="left" w:pos="567"/>
        </w:tabs>
        <w:spacing w:line="260" w:lineRule="exact"/>
        <w:jc w:val="both"/>
        <w:outlineLvl w:val="3"/>
        <w:rPr>
          <w:rFonts w:ascii="Calibri" w:hAnsi="Calibri"/>
          <w:sz w:val="28"/>
        </w:rPr>
      </w:pPr>
      <w:r w:rsidRPr="003B37F6">
        <w:rPr>
          <w:b/>
        </w:rPr>
        <w:t>4.3</w:t>
      </w:r>
      <w:r w:rsidRPr="003B37F6">
        <w:rPr>
          <w:b/>
        </w:rPr>
        <w:tab/>
        <w:t>Kontraindikacijos</w:t>
      </w:r>
    </w:p>
    <w:p w14:paraId="37349EA3" w14:textId="77777777" w:rsidR="00316C30" w:rsidRPr="00A70A20" w:rsidRDefault="00316C30" w:rsidP="00316C30">
      <w:pPr>
        <w:tabs>
          <w:tab w:val="left" w:pos="567"/>
        </w:tabs>
        <w:spacing w:line="260" w:lineRule="exact"/>
      </w:pPr>
    </w:p>
    <w:p w14:paraId="78B6B4D8" w14:textId="77777777" w:rsidR="00316C30" w:rsidRPr="00B517BD" w:rsidRDefault="00316C30" w:rsidP="00B2602C">
      <w:pPr>
        <w:numPr>
          <w:ilvl w:val="0"/>
          <w:numId w:val="36"/>
        </w:numPr>
        <w:tabs>
          <w:tab w:val="left" w:pos="567"/>
        </w:tabs>
        <w:autoSpaceDE w:val="0"/>
        <w:autoSpaceDN w:val="0"/>
        <w:adjustRightInd w:val="0"/>
        <w:spacing w:line="260" w:lineRule="exact"/>
        <w:ind w:left="567" w:hanging="567"/>
        <w:rPr>
          <w:rFonts w:eastAsia="SimSun"/>
        </w:rPr>
      </w:pPr>
      <w:r w:rsidRPr="003B37F6">
        <w:rPr>
          <w:rFonts w:eastAsia="SimSun"/>
          <w:color w:val="000000"/>
        </w:rPr>
        <w:t xml:space="preserve">Padidėjęs jautrumas veikliajai arba bet kuriai 6.1 skyriuje nurodytai pagalbinei medžiagai. </w:t>
      </w:r>
    </w:p>
    <w:p w14:paraId="1444B650" w14:textId="77777777" w:rsidR="00316C30" w:rsidRPr="00B517BD" w:rsidRDefault="00316C30" w:rsidP="00341A6C">
      <w:pPr>
        <w:numPr>
          <w:ilvl w:val="0"/>
          <w:numId w:val="36"/>
        </w:numPr>
        <w:tabs>
          <w:tab w:val="left" w:pos="567"/>
        </w:tabs>
        <w:autoSpaceDE w:val="0"/>
        <w:autoSpaceDN w:val="0"/>
        <w:adjustRightInd w:val="0"/>
        <w:spacing w:line="260" w:lineRule="exact"/>
        <w:ind w:left="567" w:hanging="567"/>
        <w:rPr>
          <w:rFonts w:eastAsia="SimSun"/>
        </w:rPr>
      </w:pPr>
      <w:r w:rsidRPr="003B37F6">
        <w:rPr>
          <w:rFonts w:eastAsia="SimSun"/>
          <w:color w:val="000000"/>
        </w:rPr>
        <w:t xml:space="preserve">Kepenų liga, sukelianti kepenų pažeidimą (žr. 5.2 skyrių). </w:t>
      </w:r>
    </w:p>
    <w:p w14:paraId="2B12C7A5" w14:textId="77777777" w:rsidR="00316C30" w:rsidRPr="00B517BD" w:rsidRDefault="00316C30" w:rsidP="00341A6C">
      <w:pPr>
        <w:numPr>
          <w:ilvl w:val="0"/>
          <w:numId w:val="36"/>
        </w:numPr>
        <w:tabs>
          <w:tab w:val="left" w:pos="567"/>
        </w:tabs>
        <w:autoSpaceDE w:val="0"/>
        <w:autoSpaceDN w:val="0"/>
        <w:adjustRightInd w:val="0"/>
        <w:spacing w:line="260" w:lineRule="exact"/>
        <w:ind w:left="567" w:hanging="567"/>
        <w:rPr>
          <w:rFonts w:eastAsia="SimSun"/>
        </w:rPr>
      </w:pPr>
      <w:r w:rsidRPr="003B37F6">
        <w:rPr>
          <w:rFonts w:eastAsia="SimSun"/>
          <w:color w:val="000000"/>
        </w:rPr>
        <w:t xml:space="preserve">ONELAR negalima vartoti kartu su neselektyviaisiais, negrįžtamo veikimo monoamino oksidazės inhibitoriais (MAOI) (žr. 4.5 skyrių). </w:t>
      </w:r>
    </w:p>
    <w:p w14:paraId="0A81E1B5" w14:textId="77777777" w:rsidR="00316C30" w:rsidRPr="00B517BD" w:rsidRDefault="00316C30" w:rsidP="00341A6C">
      <w:pPr>
        <w:numPr>
          <w:ilvl w:val="0"/>
          <w:numId w:val="36"/>
        </w:numPr>
        <w:tabs>
          <w:tab w:val="left" w:pos="567"/>
        </w:tabs>
        <w:autoSpaceDE w:val="0"/>
        <w:autoSpaceDN w:val="0"/>
        <w:adjustRightInd w:val="0"/>
        <w:spacing w:line="260" w:lineRule="exact"/>
        <w:ind w:left="567" w:hanging="567"/>
        <w:rPr>
          <w:rFonts w:eastAsia="SimSun"/>
        </w:rPr>
      </w:pPr>
      <w:r w:rsidRPr="003B37F6">
        <w:rPr>
          <w:rFonts w:eastAsia="SimSun"/>
          <w:color w:val="000000"/>
        </w:rPr>
        <w:t xml:space="preserve">ONELAR negalima vartoti kartu su CYP1A2 inhibitoriais, tokiais kaip fluvoksaminas, ciprofloksacinas arba enoksacinas, kadangi vartojant juos kartu padidėja duloksetino koncentracija kraujo plazmoje (žr.4.5 skyrių). </w:t>
      </w:r>
    </w:p>
    <w:p w14:paraId="33BC8B49" w14:textId="10B3E02D" w:rsidR="00316C30" w:rsidRPr="00B517BD" w:rsidRDefault="00316C30" w:rsidP="00341A6C">
      <w:pPr>
        <w:numPr>
          <w:ilvl w:val="0"/>
          <w:numId w:val="36"/>
        </w:numPr>
        <w:tabs>
          <w:tab w:val="left" w:pos="567"/>
        </w:tabs>
        <w:autoSpaceDE w:val="0"/>
        <w:autoSpaceDN w:val="0"/>
        <w:adjustRightInd w:val="0"/>
        <w:spacing w:line="260" w:lineRule="exact"/>
        <w:ind w:left="567" w:hanging="567"/>
        <w:rPr>
          <w:rFonts w:eastAsia="SimSun"/>
        </w:rPr>
      </w:pPr>
      <w:r w:rsidRPr="003B37F6">
        <w:rPr>
          <w:rFonts w:eastAsia="SimSun"/>
          <w:color w:val="000000"/>
        </w:rPr>
        <w:t>Sunkus inkstų funkcijos sutrikimas (kreatinino klirensas &lt; 30</w:t>
      </w:r>
      <w:r w:rsidR="004E6687">
        <w:rPr>
          <w:rFonts w:eastAsia="SimSun"/>
          <w:color w:val="000000"/>
        </w:rPr>
        <w:t> ml</w:t>
      </w:r>
      <w:r w:rsidRPr="003B37F6">
        <w:rPr>
          <w:rFonts w:eastAsia="SimSun"/>
          <w:color w:val="000000"/>
        </w:rPr>
        <w:t xml:space="preserve">/min.) (žr. 4.4 skyrių.) </w:t>
      </w:r>
    </w:p>
    <w:p w14:paraId="633841A4" w14:textId="77777777" w:rsidR="00316C30" w:rsidRPr="00A70A20" w:rsidRDefault="00316C30" w:rsidP="00341A6C">
      <w:pPr>
        <w:numPr>
          <w:ilvl w:val="0"/>
          <w:numId w:val="36"/>
        </w:numPr>
        <w:tabs>
          <w:tab w:val="left" w:pos="567"/>
          <w:tab w:val="left" w:pos="720"/>
        </w:tabs>
        <w:spacing w:line="260" w:lineRule="exact"/>
        <w:ind w:left="567" w:hanging="567"/>
      </w:pPr>
      <w:r w:rsidRPr="00A70A20">
        <w:t>Pacientų, sergančių nesukontroliuota hipertenzija, pradėti gydyti ONELAR negalima, kadangi gali kilti hipertenzinės krizės rizika (žr. 4.4 ir 4.8 skyrius).</w:t>
      </w:r>
    </w:p>
    <w:p w14:paraId="003B0D6B" w14:textId="77777777" w:rsidR="00316C30" w:rsidRPr="00CD67CD" w:rsidRDefault="00316C30" w:rsidP="00316C30">
      <w:pPr>
        <w:tabs>
          <w:tab w:val="left" w:pos="567"/>
        </w:tabs>
        <w:spacing w:line="260" w:lineRule="exact"/>
      </w:pPr>
    </w:p>
    <w:p w14:paraId="747E775E" w14:textId="77777777" w:rsidR="00316C30" w:rsidRPr="003B37F6" w:rsidRDefault="00316C30" w:rsidP="00316C30">
      <w:pPr>
        <w:keepNext/>
        <w:tabs>
          <w:tab w:val="left" w:pos="567"/>
        </w:tabs>
        <w:spacing w:line="260" w:lineRule="exact"/>
        <w:jc w:val="both"/>
        <w:outlineLvl w:val="3"/>
        <w:rPr>
          <w:rFonts w:ascii="Calibri" w:hAnsi="Calibri"/>
          <w:sz w:val="28"/>
        </w:rPr>
      </w:pPr>
      <w:r w:rsidRPr="003B37F6">
        <w:rPr>
          <w:b/>
        </w:rPr>
        <w:t>4.4</w:t>
      </w:r>
      <w:r w:rsidRPr="003B37F6">
        <w:rPr>
          <w:b/>
        </w:rPr>
        <w:tab/>
        <w:t>Specialūs įspėjimai ir atsargumo priemonės</w:t>
      </w:r>
    </w:p>
    <w:p w14:paraId="32B64584" w14:textId="77777777" w:rsidR="00316C30" w:rsidRPr="00A70A20" w:rsidRDefault="00316C30" w:rsidP="00316C30">
      <w:pPr>
        <w:tabs>
          <w:tab w:val="left" w:pos="567"/>
        </w:tabs>
        <w:spacing w:line="260" w:lineRule="exact"/>
      </w:pPr>
    </w:p>
    <w:p w14:paraId="15959E44" w14:textId="77777777" w:rsidR="00316C30" w:rsidRPr="00A70A20" w:rsidRDefault="00316C30" w:rsidP="00316C30">
      <w:pPr>
        <w:tabs>
          <w:tab w:val="left" w:pos="567"/>
        </w:tabs>
      </w:pPr>
      <w:r w:rsidRPr="00A70A20">
        <w:rPr>
          <w:i/>
        </w:rPr>
        <w:t xml:space="preserve">Manija ir traukuliai </w:t>
      </w:r>
    </w:p>
    <w:p w14:paraId="27E54ADB" w14:textId="77777777" w:rsidR="00316C30" w:rsidRPr="00A70A20" w:rsidRDefault="00316C30" w:rsidP="00316C30">
      <w:pPr>
        <w:tabs>
          <w:tab w:val="left" w:pos="567"/>
        </w:tabs>
      </w:pPr>
      <w:r w:rsidRPr="00A70A20">
        <w:t xml:space="preserve">ONELAR reikia atsargiai skirti pacientams, kuriems praeityje buvo diagnozuota manija arba bipolinis sutrikimas ir (arba) pasireiškė traukuliai. </w:t>
      </w:r>
    </w:p>
    <w:p w14:paraId="22757739" w14:textId="77777777" w:rsidR="00316C30" w:rsidRPr="00A70A20" w:rsidRDefault="00316C30" w:rsidP="00316C30">
      <w:pPr>
        <w:tabs>
          <w:tab w:val="left" w:pos="567"/>
        </w:tabs>
        <w:rPr>
          <w:i/>
        </w:rPr>
      </w:pPr>
    </w:p>
    <w:p w14:paraId="0F6B7A03" w14:textId="3714CF06" w:rsidR="00316C30" w:rsidRPr="00A70A20" w:rsidRDefault="00316C30" w:rsidP="00316C30">
      <w:pPr>
        <w:tabs>
          <w:tab w:val="left" w:pos="567"/>
        </w:tabs>
      </w:pPr>
      <w:r w:rsidRPr="00A70A20">
        <w:rPr>
          <w:i/>
        </w:rPr>
        <w:t xml:space="preserve">Serotonino sindromas </w:t>
      </w:r>
      <w:r w:rsidR="00AA22C7">
        <w:rPr>
          <w:i/>
        </w:rPr>
        <w:t>/ piktybinis neurolepsinis sindromas</w:t>
      </w:r>
    </w:p>
    <w:p w14:paraId="29347053" w14:textId="59973821" w:rsidR="00316C30" w:rsidRPr="00A70A20" w:rsidRDefault="00316C30" w:rsidP="00316C30">
      <w:pPr>
        <w:tabs>
          <w:tab w:val="left" w:pos="567"/>
        </w:tabs>
      </w:pPr>
      <w:r w:rsidRPr="00A70A20">
        <w:t>Vartojant duloksetiną, kaip ir kitokius serotoninerginius vaistinius preparatus, gali pasireikšti gyvybei pavojing</w:t>
      </w:r>
      <w:r w:rsidR="00DD723F">
        <w:t>os</w:t>
      </w:r>
      <w:r w:rsidRPr="00A70A20">
        <w:t xml:space="preserve"> būklė</w:t>
      </w:r>
      <w:r w:rsidR="00DD723F">
        <w:t>s</w:t>
      </w:r>
      <w:r w:rsidR="007C6DAA">
        <w:t xml:space="preserve"> –</w:t>
      </w:r>
      <w:r w:rsidRPr="00A70A20">
        <w:t xml:space="preserve"> serotonino sindromas</w:t>
      </w:r>
      <w:r w:rsidR="00AA22C7">
        <w:t xml:space="preserve"> ar piktybinis neurolepsinis sindromas (PNS)</w:t>
      </w:r>
      <w:r w:rsidRPr="00A70A20">
        <w:t xml:space="preserve">, ypač vartojant kartu su kitais serotoninerginiais vaistiniais preparatais (įskaitant SSRI, SNRI, triciklius antidepresantus arba triptanus), serotonino metabolizmą trikdančiais vaistiniais preparatais, pavyzdžiui, MAOI, arba kartu su antipsichoziniais vaistiniais preparatais ar kitokiais dopamino antagonistais, kurie gali veikti serotoninerginių neurotransmiterių sistemą (žr. 4.3 ir 4.5 skyrius). </w:t>
      </w:r>
    </w:p>
    <w:p w14:paraId="5BC5F292" w14:textId="77777777" w:rsidR="00316C30" w:rsidRPr="00A70A20" w:rsidRDefault="00316C30" w:rsidP="00316C30">
      <w:pPr>
        <w:tabs>
          <w:tab w:val="left" w:pos="567"/>
        </w:tabs>
      </w:pPr>
    </w:p>
    <w:p w14:paraId="53F7C3BF" w14:textId="486FEE25" w:rsidR="00316C30" w:rsidRPr="00A70A20" w:rsidRDefault="00316C30" w:rsidP="000B12D1">
      <w:pPr>
        <w:tabs>
          <w:tab w:val="left" w:pos="567"/>
        </w:tabs>
      </w:pPr>
      <w:r w:rsidRPr="00A70A20">
        <w:t>Serotonino sindromas gali pasireikšti psichinės būklės pokyčiais (pvz.: susijaudinimu, haliucinacijomis, koma), autonominės nervų sistemos nestabilumu (pvz.: tachikardija, kintamu kraujospūdžiu, hipertermija), nervų ir raumenų sutrikimais (pvz., hiperrefleksija, koordinacijos nebuvimu) ir (arba) virškinimo sutrikimų simptomais (pvz., pykinimu, vėmimu, viduriavimu).</w:t>
      </w:r>
      <w:r w:rsidR="007C6DAA">
        <w:t xml:space="preserve"> </w:t>
      </w:r>
      <w:r w:rsidR="000B12D1">
        <w:t>Sunkiausios formos serotonino sindromas gali būti panašus į PNS ir apimti hipertermiją, raumenų rigidiškumą, padidėjusį kreatinkinazės aktyvumą serume, autonominės nervų sistemos nestabilumą su galima greita gyvybinių požymių kaita ir psichinės būklės pokyčiais.</w:t>
      </w:r>
    </w:p>
    <w:p w14:paraId="631D6820" w14:textId="77777777" w:rsidR="00316C30" w:rsidRPr="00A70A20" w:rsidRDefault="00316C30" w:rsidP="00316C30">
      <w:pPr>
        <w:tabs>
          <w:tab w:val="left" w:pos="567"/>
        </w:tabs>
      </w:pPr>
    </w:p>
    <w:p w14:paraId="7A30897C" w14:textId="0C36D747" w:rsidR="00316C30" w:rsidRPr="00A70A20" w:rsidRDefault="00316C30" w:rsidP="00316C30">
      <w:pPr>
        <w:tabs>
          <w:tab w:val="left" w:pos="567"/>
        </w:tabs>
      </w:pPr>
      <w:r w:rsidRPr="00A70A20">
        <w:lastRenderedPageBreak/>
        <w:t>Jeigu, atsižvelgiant į paciento ligos ypatumus, yra būtina duloksetino vartoti kartu su kitais serotoninerginiais vaistiniais preparatais</w:t>
      </w:r>
      <w:r w:rsidR="000B12D1">
        <w:t xml:space="preserve"> ar neuroleptikais</w:t>
      </w:r>
      <w:r w:rsidRPr="00A70A20">
        <w:t xml:space="preserve">, kurie gali veikti serotoninerginių ir (arba) dopaminerginių neurotransmiterių sistemą, paciento būklę rekomenduojama atidžiai stebėti, ypač gydymo pradžioje ir didinant vaistinio preparato dozę. </w:t>
      </w:r>
    </w:p>
    <w:p w14:paraId="33174F89" w14:textId="77777777" w:rsidR="00316C30" w:rsidRPr="00A70A20" w:rsidRDefault="00316C30" w:rsidP="00316C30">
      <w:pPr>
        <w:tabs>
          <w:tab w:val="left" w:pos="567"/>
        </w:tabs>
        <w:rPr>
          <w:i/>
        </w:rPr>
      </w:pPr>
    </w:p>
    <w:p w14:paraId="20530D6B" w14:textId="01222789" w:rsidR="00316C30" w:rsidRPr="00A70A20" w:rsidRDefault="00316C30" w:rsidP="00316C30">
      <w:pPr>
        <w:tabs>
          <w:tab w:val="left" w:pos="567"/>
        </w:tabs>
      </w:pPr>
      <w:r w:rsidRPr="00A70A20">
        <w:rPr>
          <w:i/>
        </w:rPr>
        <w:t>Paprast</w:t>
      </w:r>
      <w:r w:rsidR="00CD67CD">
        <w:rPr>
          <w:i/>
        </w:rPr>
        <w:t>ųjų</w:t>
      </w:r>
      <w:r w:rsidRPr="00A70A20">
        <w:rPr>
          <w:i/>
        </w:rPr>
        <w:t xml:space="preserve"> jonažol</w:t>
      </w:r>
      <w:r w:rsidR="00436A3E">
        <w:rPr>
          <w:i/>
        </w:rPr>
        <w:t>ių žolė</w:t>
      </w:r>
      <w:r w:rsidRPr="00A70A20">
        <w:rPr>
          <w:i/>
        </w:rPr>
        <w:t xml:space="preserve"> </w:t>
      </w:r>
    </w:p>
    <w:p w14:paraId="2D3682C3" w14:textId="77777777" w:rsidR="00316C30" w:rsidRPr="00A70A20" w:rsidRDefault="00316C30" w:rsidP="00316C30">
      <w:pPr>
        <w:tabs>
          <w:tab w:val="left" w:pos="567"/>
        </w:tabs>
      </w:pPr>
      <w:r w:rsidRPr="00A70A20">
        <w:t>ONELAR vartojant kartu su augaliniais preparatais, kuriuose yra paprastųjų jonažolių (</w:t>
      </w:r>
      <w:r w:rsidRPr="00A70A20">
        <w:rPr>
          <w:i/>
        </w:rPr>
        <w:t>Hypericum perforatum</w:t>
      </w:r>
      <w:r w:rsidRPr="00A70A20">
        <w:t xml:space="preserve">), gali dažniau pasireikšti nepageidaujamos reakcijos. </w:t>
      </w:r>
    </w:p>
    <w:p w14:paraId="1F4331DB" w14:textId="77777777" w:rsidR="00316C30" w:rsidRPr="00A70A20" w:rsidRDefault="00316C30" w:rsidP="00316C30">
      <w:pPr>
        <w:tabs>
          <w:tab w:val="left" w:pos="567"/>
        </w:tabs>
        <w:rPr>
          <w:i/>
        </w:rPr>
      </w:pPr>
    </w:p>
    <w:p w14:paraId="6FDC6F2E" w14:textId="77777777" w:rsidR="00316C30" w:rsidRPr="00A70A20" w:rsidRDefault="00316C30" w:rsidP="00316C30">
      <w:pPr>
        <w:tabs>
          <w:tab w:val="left" w:pos="567"/>
        </w:tabs>
      </w:pPr>
      <w:r w:rsidRPr="00A70A20">
        <w:rPr>
          <w:i/>
        </w:rPr>
        <w:t>Midriazė (vyzdžio išsiplėtimas)</w:t>
      </w:r>
    </w:p>
    <w:p w14:paraId="76A222A1" w14:textId="77777777" w:rsidR="00316C30" w:rsidRPr="00A70A20" w:rsidRDefault="00316C30" w:rsidP="00316C30">
      <w:pPr>
        <w:tabs>
          <w:tab w:val="left" w:pos="567"/>
        </w:tabs>
      </w:pPr>
      <w:r w:rsidRPr="00A70A20">
        <w:t xml:space="preserve">Buvo nustatyta, kad midriazė gali būti susijusi su duloksetino vartojimu, todėl reikia būti atsargiems skiriant duloksetino pacientams, kuriems yra padidėjęs akispūdis arba yra ūminės uždaro kampo glaukomos pavojus. </w:t>
      </w:r>
    </w:p>
    <w:p w14:paraId="4517827C" w14:textId="77777777" w:rsidR="00316C30" w:rsidRPr="00A70A20" w:rsidRDefault="00316C30" w:rsidP="00316C30">
      <w:pPr>
        <w:tabs>
          <w:tab w:val="left" w:pos="567"/>
        </w:tabs>
      </w:pPr>
    </w:p>
    <w:p w14:paraId="31F59C99" w14:textId="77777777" w:rsidR="00316C30" w:rsidRPr="00A70A20" w:rsidRDefault="00316C30" w:rsidP="00316C30">
      <w:pPr>
        <w:tabs>
          <w:tab w:val="left" w:pos="567"/>
        </w:tabs>
      </w:pPr>
      <w:r w:rsidRPr="00A70A20">
        <w:rPr>
          <w:i/>
        </w:rPr>
        <w:t xml:space="preserve">Kraujospūdis ir širdies susitraukimų dažnis </w:t>
      </w:r>
    </w:p>
    <w:p w14:paraId="36857359" w14:textId="77777777" w:rsidR="00316C30" w:rsidRPr="00A70A20" w:rsidRDefault="00316C30" w:rsidP="00316C30">
      <w:pPr>
        <w:tabs>
          <w:tab w:val="left" w:pos="567"/>
        </w:tabs>
      </w:pPr>
      <w:r w:rsidRPr="00A70A20">
        <w:t>Kai kuriems pacientams duloksetino vartojimas buvo susijęs su kraujospūdžio padidėjimu ir kliniškai reikšminga hipertenzija. Toks pokytis galimas dėl noradrenerginio vaisto poveikio. Gydant duloksetinu pasitaikė hipertenzinės krizės atvejų, ypač pacientams, kuriems prieš pradedant gydyti buvo hipertenzija. Vadinasi, pacientams, sergantiems hipertenzija ir (arba) kita širdies liga, rekomenduojama stebėti kraujospūdį, ypač pirmą gydymo mėnesį. Pacientus, kurių būklė dėl širdies susitraukimų dažnio ar kraujo spaudimo padidėjimo gali tapti pavojinga, duloksetinu reikia gydyti atsargiai. Atsarga būtina duloksetino vartojant kartu su vaistiniais preparatais, galinčiais trikdyti jo metabolizmą (žr. 4.5 skyrių). Pacientams, kuriems gydymo duloksetinu metu pasireiškia ilgalaikis kraujospūdžio padidėjimas, svarstytinas dozės mažinimas arba laipsniškas gydymo šiuo preparatu nutraukimas (žr. 4.8 skyrių). Pacientų, kurių hipertenzija nesukontroliuota, pradėti gydyti duloksetinu negalima (žr. 4.3 skyrių).</w:t>
      </w:r>
    </w:p>
    <w:p w14:paraId="38A6E809" w14:textId="77777777" w:rsidR="00316C30" w:rsidRPr="00A70A20" w:rsidRDefault="00316C30" w:rsidP="00316C30">
      <w:pPr>
        <w:tabs>
          <w:tab w:val="left" w:pos="567"/>
        </w:tabs>
      </w:pPr>
    </w:p>
    <w:p w14:paraId="76207EC7" w14:textId="77777777" w:rsidR="00316C30" w:rsidRPr="00A70A20" w:rsidRDefault="00316C30" w:rsidP="00316C30">
      <w:pPr>
        <w:tabs>
          <w:tab w:val="left" w:pos="567"/>
        </w:tabs>
        <w:contextualSpacing/>
        <w:outlineLvl w:val="0"/>
        <w:rPr>
          <w:i/>
          <w:color w:val="000000"/>
        </w:rPr>
      </w:pPr>
      <w:r w:rsidRPr="00A70A20">
        <w:rPr>
          <w:i/>
          <w:color w:val="000000"/>
        </w:rPr>
        <w:t>Inkstų funkcijos sutrikimas</w:t>
      </w:r>
    </w:p>
    <w:p w14:paraId="57AC8C81" w14:textId="60F316EA" w:rsidR="00316C30" w:rsidRPr="00A70A20" w:rsidRDefault="00316C30" w:rsidP="00316C30">
      <w:pPr>
        <w:tabs>
          <w:tab w:val="left" w:pos="567"/>
        </w:tabs>
      </w:pPr>
      <w:r w:rsidRPr="00A70A20">
        <w:t>Pacientams, kuriems yra sunkus inkstų funkcijos sutrikimas ir kuriems taikoma hemodializė (kreatinino klirensas &lt;</w:t>
      </w:r>
      <w:r w:rsidR="00204A33">
        <w:t> </w:t>
      </w:r>
      <w:r w:rsidRPr="00A70A20">
        <w:t>30</w:t>
      </w:r>
      <w:r w:rsidR="004E6687">
        <w:t> ml</w:t>
      </w:r>
      <w:r w:rsidRPr="00A70A20">
        <w:t>/min.), padidėja duloksetino koncentracija plazmoje. Žr. 4.3 skyrių apie sunkų inkstų funkcijos sutrikimą. Informacija apie pacientus, kuriems yra lengvas arba vidutinio sunkumo inkstų funkcijos sutrikimas pateikta 4.2 skyriuje.</w:t>
      </w:r>
    </w:p>
    <w:p w14:paraId="11972694" w14:textId="77777777" w:rsidR="00316C30" w:rsidRPr="00A70A20" w:rsidRDefault="00316C30" w:rsidP="00316C30">
      <w:pPr>
        <w:tabs>
          <w:tab w:val="left" w:pos="567"/>
        </w:tabs>
      </w:pPr>
    </w:p>
    <w:p w14:paraId="6EAFBCF3" w14:textId="77777777" w:rsidR="00316C30" w:rsidRPr="00A70A20" w:rsidRDefault="00316C30" w:rsidP="00316C30">
      <w:pPr>
        <w:tabs>
          <w:tab w:val="left" w:pos="567"/>
        </w:tabs>
      </w:pPr>
      <w:r w:rsidRPr="00A70A20">
        <w:rPr>
          <w:i/>
        </w:rPr>
        <w:t xml:space="preserve">Kraujavimas </w:t>
      </w:r>
    </w:p>
    <w:p w14:paraId="66F0B787" w14:textId="77777777" w:rsidR="00316C30" w:rsidRPr="00A70A20" w:rsidRDefault="00316C30" w:rsidP="00316C30">
      <w:pPr>
        <w:tabs>
          <w:tab w:val="left" w:pos="567"/>
        </w:tabs>
      </w:pPr>
      <w:r w:rsidRPr="00A70A20">
        <w:t xml:space="preserve">Gauta pranešimų, kad vartojantiems SSRI arba SNRI, įskaitant duloksetiną, pasireiškė kraujavimas – dėminės kraujosruvos, purpura ir virškinimo trakto kraujavimas. </w:t>
      </w:r>
      <w:r w:rsidR="00A025B8" w:rsidRPr="00A025B8">
        <w:t>Duloksetinas gali didinti kraujavimo po gimdymo riziką (žr. 4.6 skyrių).</w:t>
      </w:r>
      <w:r w:rsidR="00A025B8">
        <w:t xml:space="preserve"> </w:t>
      </w:r>
      <w:r w:rsidRPr="00A70A20">
        <w:t xml:space="preserve">Rekomenduojama atsargiai skirti vaistinio preparato pacientams, kurie vartoja antikoaguliantų ir (arba) vaistų, veikiančių trombocitų funkciją (pvz., NVNU arba acetilsalicilo rūgšties), ir tiems pacientams, kuriems yra nustatytas polinkis kraujuoti. </w:t>
      </w:r>
    </w:p>
    <w:p w14:paraId="3BBD9C9F" w14:textId="77777777" w:rsidR="00316C30" w:rsidRPr="00A70A20" w:rsidRDefault="00316C30" w:rsidP="00316C30">
      <w:pPr>
        <w:tabs>
          <w:tab w:val="left" w:pos="567"/>
        </w:tabs>
      </w:pPr>
    </w:p>
    <w:p w14:paraId="742E4CC9" w14:textId="77777777" w:rsidR="00316C30" w:rsidRPr="00A70A20" w:rsidRDefault="00316C30" w:rsidP="00316C30">
      <w:pPr>
        <w:tabs>
          <w:tab w:val="left" w:pos="567"/>
        </w:tabs>
      </w:pPr>
      <w:r w:rsidRPr="00A70A20">
        <w:rPr>
          <w:i/>
        </w:rPr>
        <w:t xml:space="preserve">Gydymo nutraukimas </w:t>
      </w:r>
    </w:p>
    <w:p w14:paraId="2F44B0BC" w14:textId="4818FD19" w:rsidR="00316C30" w:rsidRPr="00A70A20" w:rsidRDefault="00316C30" w:rsidP="00316C30">
      <w:pPr>
        <w:tabs>
          <w:tab w:val="left" w:pos="567"/>
        </w:tabs>
      </w:pPr>
      <w:r w:rsidRPr="00A70A20">
        <w:t>Gydymą nutraukus, ypač staiga, dažnai atsiranda nutraukimo simptomų (žr. 4.8 skyrių). Klinikinių tyrimų metu staigiai nutraukus ONELAR vartojimą nepageidaujamų reiškinių atsirado 44</w:t>
      </w:r>
      <w:r w:rsidR="00204A33">
        <w:t> </w:t>
      </w:r>
      <w:r w:rsidRPr="00A70A20">
        <w:t>% pacientų, staigiai nutraukus placebo vartojimą − 24</w:t>
      </w:r>
      <w:r w:rsidR="00204A33">
        <w:t> </w:t>
      </w:r>
      <w:r w:rsidRPr="00A70A20">
        <w:t>%.</w:t>
      </w:r>
    </w:p>
    <w:p w14:paraId="793CDD8E" w14:textId="77777777" w:rsidR="00316C30" w:rsidRPr="00A70A20" w:rsidRDefault="00316C30" w:rsidP="00316C30">
      <w:pPr>
        <w:tabs>
          <w:tab w:val="left" w:pos="567"/>
        </w:tabs>
      </w:pPr>
    </w:p>
    <w:p w14:paraId="2F0C98CF" w14:textId="77777777" w:rsidR="00316C30" w:rsidRPr="00B517BD" w:rsidRDefault="00316C30" w:rsidP="00316C30">
      <w:pPr>
        <w:autoSpaceDE w:val="0"/>
        <w:autoSpaceDN w:val="0"/>
        <w:adjustRightInd w:val="0"/>
        <w:rPr>
          <w:rFonts w:eastAsia="SimSun"/>
        </w:rPr>
      </w:pPr>
      <w:r w:rsidRPr="003B37F6">
        <w:rPr>
          <w:rFonts w:eastAsia="SimSun"/>
          <w:color w:val="000000"/>
        </w:rPr>
        <w:t xml:space="preserve">SSRI arba SNRI sukeliamų nutraukimo simptomų rizika gali priklausyti nuo kelių veiksnių, įskaitant gydymo trukmę, vartotą dozę ir jos mažinimo greitį. Dažniausiai pasireiškusios reakcijos išvardytos 4.8 skyriuje. Pasireiškę simptomai paprastai būna lengvi arba vidutinio sunkumo, tačiau kai kuriems pacientams jie gali būti sunkūs. Dažniausiai tokių simptomų atsiranda pirmas kelias dienas po gydymo nutraukimo, tačiau labai retais atvejais jų atsirasdavo ir pacientams, kurie praleisdavo dozę. Paprastai tokie simptomai būna trumpalaikiai ir dažniausiai per 2 savaites išnyksta, tačiau kai kuriems pacientams jie gali išsilaikyti ilgai (2-3 mėn. arba ilgiau). Dėl to duloksetino vartojimą patariama nutraukti ne greičiau kaip per 2 savaites palaipsniui mažinant dozę ir atsižvelgiant į paciento būklę (žr. 4.2 skyrių). </w:t>
      </w:r>
    </w:p>
    <w:p w14:paraId="114EF95F" w14:textId="77777777" w:rsidR="00316C30" w:rsidRPr="00A70A20" w:rsidRDefault="00316C30" w:rsidP="00316C30">
      <w:pPr>
        <w:tabs>
          <w:tab w:val="left" w:pos="567"/>
        </w:tabs>
      </w:pPr>
    </w:p>
    <w:p w14:paraId="1DC15F85" w14:textId="77777777" w:rsidR="00316C30" w:rsidRPr="00A70A20" w:rsidRDefault="00316C30" w:rsidP="00316C30">
      <w:pPr>
        <w:tabs>
          <w:tab w:val="left" w:pos="567"/>
        </w:tabs>
      </w:pPr>
      <w:r w:rsidRPr="00A70A20">
        <w:rPr>
          <w:i/>
        </w:rPr>
        <w:t xml:space="preserve">Hiponatremija </w:t>
      </w:r>
    </w:p>
    <w:p w14:paraId="1E7A3906" w14:textId="01B275DD" w:rsidR="00316C30" w:rsidRPr="00A70A20" w:rsidRDefault="00316C30" w:rsidP="00316C30">
      <w:pPr>
        <w:tabs>
          <w:tab w:val="left" w:pos="567"/>
        </w:tabs>
      </w:pPr>
      <w:r w:rsidRPr="00A70A20">
        <w:lastRenderedPageBreak/>
        <w:t>Buvo pranešta apie hiponatremiją vartojant duloksetino, įskaitant mažesnės kaip 110</w:t>
      </w:r>
      <w:r w:rsidR="00102A81">
        <w:t> </w:t>
      </w:r>
      <w:r w:rsidRPr="00A70A20">
        <w:t xml:space="preserve">mmol/l natrio koncentracijos serume atvejus. Hiponatremija gali atsirasti dėl sutrikusios antidiurezinio hormono sekrecijos sindromo (SAHSS). Dažniausiai hiponatremija pasireiškė senyviems pacientams, ypač kai jiems neseniai buvo pasireiškęs skysčių pusiausvyros organizme sutrikimas arba buvo būklių, skatinančių skysčių pusiausvyros pokyčius. Reikia laikytis atsargumo priemonių gydant pacientus, kuriems yra padidėjusi hiponatremijos rizika, pavyzdžiui, senyvus, sergančius kepenų ciroze, patyrusius dehidraciją arba gydomus diuretikais. </w:t>
      </w:r>
    </w:p>
    <w:p w14:paraId="51EA6E80" w14:textId="77777777" w:rsidR="00316C30" w:rsidRPr="00A70A20" w:rsidRDefault="00316C30" w:rsidP="00316C30">
      <w:pPr>
        <w:tabs>
          <w:tab w:val="left" w:pos="567"/>
        </w:tabs>
      </w:pPr>
    </w:p>
    <w:p w14:paraId="299DFDBE" w14:textId="77777777" w:rsidR="00316C30" w:rsidRPr="00B517BD" w:rsidRDefault="00316C30" w:rsidP="00316C30">
      <w:pPr>
        <w:autoSpaceDE w:val="0"/>
        <w:autoSpaceDN w:val="0"/>
        <w:adjustRightInd w:val="0"/>
        <w:rPr>
          <w:rFonts w:eastAsia="SimSun"/>
        </w:rPr>
      </w:pPr>
      <w:r w:rsidRPr="003B37F6">
        <w:rPr>
          <w:rFonts w:eastAsia="SimSun"/>
          <w:i/>
          <w:color w:val="000000"/>
        </w:rPr>
        <w:t xml:space="preserve">Depresija, savižudiškos mintys ir elgesys </w:t>
      </w:r>
    </w:p>
    <w:p w14:paraId="2D1C2250" w14:textId="77777777" w:rsidR="00316C30" w:rsidRPr="00A70A20" w:rsidRDefault="00316C30" w:rsidP="00316C30">
      <w:pPr>
        <w:tabs>
          <w:tab w:val="left" w:pos="567"/>
        </w:tabs>
      </w:pPr>
      <w:r w:rsidRPr="00A70A20">
        <w:t>Nors ONELAR nėra patvirtintas depresijos gydymui, jo veiklioji medžiaga (duloksetinas) taip pat egzistuoja kaip vaistinis preparatas nuo depresijos. Depresija susijusi su minčių apie savižudybę, savęs žalojimo ir savižudybės (su savižudybe susijusių reiškinių) rizikos padidėjimu. Ši rizika yra tol, kol pasireiškia žymus pagerėjimas. Pagerėjimo gali nebūti keletą pirmų gydymo savaičių ar ilgiau, taigi pacientus reikia atidžiai prižiūrėti, kol šis pagerėjimas pasireikš. Remiantis bendrąja klinikine patirtimi, ankstyvuoju sveikimo laikotarpiu savižudybės rizika gali padidėti. Žinoma, kad pacientams, kuriems anksčiau buvo su savižudybe susijusių reiškinių arba kurie prieš pradedant gydymą daug galvoja apie savižudybę, su savižudybe susijusių minčių ar savižudiško elgesio rizika yra didesnė, taigi juos gydymo metu reikia atidžiai stebėti. Klinikinių placebu kontroliuojamųjų psichikos sutrikimų gydymo antidepresantais tyrimų metaanalizė rodo, kad jaunesniems nei 25 metų ligoniams, vartojantiems antidepresantų, palyginti su placebu, savižudiško elgesio rizika yra didesnė.</w:t>
      </w:r>
    </w:p>
    <w:p w14:paraId="2B5D2B0F" w14:textId="77777777" w:rsidR="00316C30" w:rsidRPr="00A70A20" w:rsidRDefault="00316C30" w:rsidP="00316C30">
      <w:pPr>
        <w:tabs>
          <w:tab w:val="left" w:pos="567"/>
        </w:tabs>
      </w:pPr>
    </w:p>
    <w:p w14:paraId="3049A9AE" w14:textId="77777777" w:rsidR="00316C30" w:rsidRPr="00B517BD" w:rsidRDefault="00316C30" w:rsidP="00316C30">
      <w:pPr>
        <w:autoSpaceDE w:val="0"/>
        <w:autoSpaceDN w:val="0"/>
        <w:adjustRightInd w:val="0"/>
        <w:rPr>
          <w:rFonts w:eastAsia="SimSun"/>
        </w:rPr>
      </w:pPr>
      <w:r w:rsidRPr="003B37F6">
        <w:rPr>
          <w:rFonts w:eastAsia="SimSun"/>
          <w:color w:val="000000"/>
        </w:rPr>
        <w:t xml:space="preserve">Gydantis duloksetinu arba netrukus po gydymo nutraukimo nustatyta savižudiškų minčių ir savižudiško elgesio atvejų (žr. 4.8 skyrių). Gydytojai turi paraginti pacientus visada pranešti apie bet kokias kankinančias mintis ar jausmus, ar depresijos simptomus. Jei vartojant ONELAR pacientui atsiranda susijaudinimas ar depresijos simptomų, turi būti kreipiamasi specialios medicininės pagalbos, nes depresija yra rimta medicininė būklė. Jei nusprendžiama pradėti farmakologinį gydymą antidepresantais, rekomenduojama palaipsniui nutraukti gydymą ONELAR (žr. 4.2 skyrių). </w:t>
      </w:r>
    </w:p>
    <w:p w14:paraId="14FF39C7" w14:textId="77777777" w:rsidR="00316C30" w:rsidRPr="00A70A20" w:rsidRDefault="00316C30" w:rsidP="00316C30">
      <w:pPr>
        <w:tabs>
          <w:tab w:val="left" w:pos="567"/>
        </w:tabs>
      </w:pPr>
    </w:p>
    <w:p w14:paraId="1E58384C" w14:textId="77777777" w:rsidR="00316C30" w:rsidRPr="00B517BD" w:rsidRDefault="00316C30" w:rsidP="00316C30">
      <w:pPr>
        <w:autoSpaceDE w:val="0"/>
        <w:autoSpaceDN w:val="0"/>
        <w:adjustRightInd w:val="0"/>
        <w:rPr>
          <w:rFonts w:eastAsia="SimSun"/>
        </w:rPr>
      </w:pPr>
      <w:r w:rsidRPr="003B37F6">
        <w:rPr>
          <w:rFonts w:eastAsia="SimSun"/>
          <w:i/>
          <w:color w:val="000000"/>
        </w:rPr>
        <w:t xml:space="preserve">Vartojimas vaikams ir jaunesniems kaip 18 metų paaugliams </w:t>
      </w:r>
    </w:p>
    <w:p w14:paraId="39748D82" w14:textId="77777777" w:rsidR="00316C30" w:rsidRPr="00B517BD" w:rsidRDefault="00316C30" w:rsidP="00316C30">
      <w:pPr>
        <w:autoSpaceDE w:val="0"/>
        <w:autoSpaceDN w:val="0"/>
        <w:adjustRightInd w:val="0"/>
        <w:rPr>
          <w:rFonts w:eastAsia="SimSun"/>
        </w:rPr>
      </w:pPr>
      <w:r w:rsidRPr="003B37F6">
        <w:rPr>
          <w:rFonts w:eastAsia="SimSun"/>
          <w:color w:val="000000"/>
        </w:rPr>
        <w:t xml:space="preserve">Vaikams ir paaugliams iki 18 metų ONELAR vartoti draudžiama. Klinikinių tyrimų metu pastebėta, kad vartojusiems antidepresantų vaikams ir paaugliams dažniau atsirasdavo elgesys siejamas su savižudišku elgesiu (bandymai nusižudyti, savižudiškos mintys) bei priešiškumas (daugiausiai agresija, opozicinis neklusnumas, pyktis), nei vartojusiems placebo. Jei remiantis klinikiniu poreikiu, vis tiek nusprendžiama taikyti gydymą šiuo vaistiniu preparatu, pacientę reikia atidžiai nuolat stebėti dėl polinkio į savižudybę apraiškų. Be to, nepakanka ilgalaikių saugumo duomenų apie preparato poveikį vaikų ir paauglių augimui, brendimui, pažinimo ir elgsenos vystymuisi. </w:t>
      </w:r>
    </w:p>
    <w:p w14:paraId="47657C28" w14:textId="77777777" w:rsidR="00316C30" w:rsidRPr="00B517BD" w:rsidRDefault="00316C30" w:rsidP="00316C30">
      <w:pPr>
        <w:autoSpaceDE w:val="0"/>
        <w:autoSpaceDN w:val="0"/>
        <w:adjustRightInd w:val="0"/>
        <w:rPr>
          <w:rFonts w:eastAsia="SimSun"/>
          <w:i/>
        </w:rPr>
      </w:pPr>
    </w:p>
    <w:p w14:paraId="1B58F2C2" w14:textId="77777777" w:rsidR="00316C30" w:rsidRPr="00B517BD" w:rsidRDefault="00316C30" w:rsidP="00316C30">
      <w:pPr>
        <w:autoSpaceDE w:val="0"/>
        <w:autoSpaceDN w:val="0"/>
        <w:adjustRightInd w:val="0"/>
        <w:rPr>
          <w:rFonts w:eastAsia="SimSun"/>
        </w:rPr>
      </w:pPr>
      <w:r w:rsidRPr="003B37F6">
        <w:rPr>
          <w:rFonts w:eastAsia="SimSun"/>
          <w:i/>
          <w:color w:val="000000"/>
        </w:rPr>
        <w:t xml:space="preserve">Vaistiniai preparatai, kuriuose yra duloksetino </w:t>
      </w:r>
    </w:p>
    <w:p w14:paraId="3E65C95A" w14:textId="77777777" w:rsidR="00316C30" w:rsidRPr="00A70A20" w:rsidRDefault="00316C30" w:rsidP="00316C30">
      <w:pPr>
        <w:tabs>
          <w:tab w:val="left" w:pos="567"/>
        </w:tabs>
      </w:pPr>
      <w:r w:rsidRPr="00A70A20">
        <w:t>Skirtingais prekiniais pavadinimais duloksetinas skiriamas kelioms indikacijoms (skausmo dėl periferinės diabetinės neuropatijos gydymui, didžiosios depresijos sutrikimų, generalizuoto nerimo sutrikimo gydymui ir šlapimo nelaikymo dėl įtampos gydymui). Negalima vartoti daugiau kaip vieno šių vaistinių preparatų vienu metu.</w:t>
      </w:r>
    </w:p>
    <w:p w14:paraId="61EA6978" w14:textId="77777777" w:rsidR="00316C30" w:rsidRPr="00A70A20" w:rsidRDefault="00316C30" w:rsidP="00316C30">
      <w:pPr>
        <w:tabs>
          <w:tab w:val="left" w:pos="567"/>
        </w:tabs>
      </w:pPr>
    </w:p>
    <w:p w14:paraId="78DD1062" w14:textId="77777777" w:rsidR="00316C30" w:rsidRPr="00B517BD" w:rsidRDefault="00316C30" w:rsidP="00316C30">
      <w:pPr>
        <w:autoSpaceDE w:val="0"/>
        <w:autoSpaceDN w:val="0"/>
        <w:adjustRightInd w:val="0"/>
        <w:rPr>
          <w:rFonts w:eastAsia="SimSun"/>
        </w:rPr>
      </w:pPr>
      <w:r w:rsidRPr="003B37F6">
        <w:rPr>
          <w:rFonts w:eastAsia="SimSun"/>
          <w:i/>
          <w:color w:val="000000"/>
        </w:rPr>
        <w:t xml:space="preserve">Hepatitas / kepenų fermentų aktyvumo padidėjimas </w:t>
      </w:r>
    </w:p>
    <w:p w14:paraId="53CA801A" w14:textId="3660413B" w:rsidR="00316C30" w:rsidRPr="00B517BD" w:rsidRDefault="00316C30" w:rsidP="00316C30">
      <w:pPr>
        <w:autoSpaceDE w:val="0"/>
        <w:autoSpaceDN w:val="0"/>
        <w:adjustRightInd w:val="0"/>
        <w:rPr>
          <w:rFonts w:eastAsia="SimSun"/>
        </w:rPr>
      </w:pPr>
      <w:r w:rsidRPr="003B37F6">
        <w:rPr>
          <w:rFonts w:eastAsia="SimSun"/>
          <w:color w:val="000000"/>
        </w:rPr>
        <w:t>Buvo pranešimų apie duloksetino vartojimo metu atsiradusį kepenų pažeidimą, įskaitant ryškų kepenų fermentų aktyvumo padidėjimą (&gt;</w:t>
      </w:r>
      <w:r w:rsidR="00102A81">
        <w:rPr>
          <w:rFonts w:eastAsia="SimSun"/>
          <w:color w:val="000000"/>
        </w:rPr>
        <w:t> </w:t>
      </w:r>
      <w:r w:rsidRPr="003B37F6">
        <w:rPr>
          <w:rFonts w:eastAsia="SimSun"/>
          <w:color w:val="000000"/>
        </w:rPr>
        <w:t xml:space="preserve">10 kartų daugiau normos), hepatitą, geltą (žr. 4.8 skyrių). Dauguma šių reiškinių atsirado pirmaisiais gydymo mėnesiais. Dominavo hepatoceliuliarinis kepenų pažeidimas. Reikia laikytis atsargumo priemonių skiriant duloksetiną kartu su kitais siejamais su kepenų pažeidimu vaistiniais preparatais. </w:t>
      </w:r>
    </w:p>
    <w:p w14:paraId="1AA15311" w14:textId="77777777" w:rsidR="00316C30" w:rsidRPr="00B517BD" w:rsidRDefault="00316C30" w:rsidP="00316C30">
      <w:pPr>
        <w:autoSpaceDE w:val="0"/>
        <w:autoSpaceDN w:val="0"/>
        <w:adjustRightInd w:val="0"/>
        <w:rPr>
          <w:rFonts w:eastAsia="SimSun"/>
          <w:i/>
        </w:rPr>
      </w:pPr>
    </w:p>
    <w:p w14:paraId="39FC830D" w14:textId="77777777" w:rsidR="00316C30" w:rsidRPr="00B517BD" w:rsidRDefault="00316C30" w:rsidP="00316C30">
      <w:pPr>
        <w:autoSpaceDE w:val="0"/>
        <w:autoSpaceDN w:val="0"/>
        <w:adjustRightInd w:val="0"/>
        <w:rPr>
          <w:rFonts w:eastAsia="SimSun"/>
        </w:rPr>
      </w:pPr>
      <w:r w:rsidRPr="003B37F6">
        <w:rPr>
          <w:rFonts w:eastAsia="SimSun"/>
          <w:i/>
          <w:color w:val="000000"/>
        </w:rPr>
        <w:t xml:space="preserve">Akatizija / psichomotorinis neramumas </w:t>
      </w:r>
    </w:p>
    <w:p w14:paraId="273C5554" w14:textId="77777777" w:rsidR="00316C30" w:rsidRPr="00B517BD" w:rsidRDefault="00316C30" w:rsidP="00316C30">
      <w:pPr>
        <w:autoSpaceDE w:val="0"/>
        <w:autoSpaceDN w:val="0"/>
        <w:adjustRightInd w:val="0"/>
        <w:rPr>
          <w:rFonts w:eastAsia="SimSun"/>
        </w:rPr>
      </w:pPr>
      <w:r w:rsidRPr="003B37F6">
        <w:rPr>
          <w:rFonts w:eastAsia="SimSun"/>
          <w:color w:val="000000"/>
        </w:rPr>
        <w:t xml:space="preserve">Duloksetino vartojimas siejamas su akatizijos, pasireiškiančios subjektyviai suvokiamu nemaloniu arba varginančiu neramumu ir poreikiu judėti, kuris dažnai būna susijęs su negalėjimu ramiai sėdėti arba stovėti. Dažniausiai ji tikėtina pirmas gydymo savaites. Jeigu šių simptomų atsiranda, dozės didinimas gali būti kenksmingas paciento sveikatai. </w:t>
      </w:r>
    </w:p>
    <w:p w14:paraId="50A2358E" w14:textId="77777777" w:rsidR="00316C30" w:rsidRDefault="00316C30" w:rsidP="00316C30">
      <w:pPr>
        <w:autoSpaceDE w:val="0"/>
        <w:autoSpaceDN w:val="0"/>
        <w:adjustRightInd w:val="0"/>
        <w:rPr>
          <w:rFonts w:eastAsia="SimSun"/>
          <w:i/>
        </w:rPr>
      </w:pPr>
    </w:p>
    <w:p w14:paraId="79ED71B5" w14:textId="77777777" w:rsidR="00316C30" w:rsidRPr="00C903A5" w:rsidRDefault="00316C30" w:rsidP="00316C30">
      <w:pPr>
        <w:autoSpaceDE w:val="0"/>
        <w:autoSpaceDN w:val="0"/>
        <w:adjustRightInd w:val="0"/>
        <w:rPr>
          <w:rFonts w:eastAsia="SimSun"/>
          <w:i/>
        </w:rPr>
      </w:pPr>
      <w:r w:rsidRPr="00C903A5">
        <w:rPr>
          <w:rFonts w:eastAsia="SimSun"/>
          <w:i/>
        </w:rPr>
        <w:t>Lytinės funkcijos sutrikimas</w:t>
      </w:r>
    </w:p>
    <w:p w14:paraId="253026E4" w14:textId="77777777" w:rsidR="00316C30" w:rsidRDefault="00316C30" w:rsidP="00316C30">
      <w:pPr>
        <w:autoSpaceDE w:val="0"/>
        <w:autoSpaceDN w:val="0"/>
        <w:adjustRightInd w:val="0"/>
        <w:rPr>
          <w:rFonts w:eastAsia="SimSun"/>
        </w:rPr>
      </w:pPr>
      <w:r w:rsidRPr="00C903A5">
        <w:rPr>
          <w:rFonts w:eastAsia="SimSun"/>
        </w:rPr>
        <w:lastRenderedPageBreak/>
        <w:t>Selektyvieji serotonino reabsorbcijos inhibitoriai (SSRI) / serotonino-norepinefrino reabsorbcijos inhibitoriai (SNRI) gali sukelti lytinės funkcijos sutrikimo simptomus (žr. 4.8 skyrių). Gauta pranešimų apie ilgalaikį lytinės funkcijos sutrikimą, kurio simptomai išliko nepaisant to, kad gydymas SSRI / SNRI buvo nutrauktas.</w:t>
      </w:r>
    </w:p>
    <w:p w14:paraId="4350AF4D" w14:textId="77777777" w:rsidR="00316C30" w:rsidRPr="00C903A5" w:rsidRDefault="00316C30" w:rsidP="00316C30">
      <w:pPr>
        <w:autoSpaceDE w:val="0"/>
        <w:autoSpaceDN w:val="0"/>
        <w:adjustRightInd w:val="0"/>
        <w:rPr>
          <w:rFonts w:eastAsia="SimSun"/>
        </w:rPr>
      </w:pPr>
    </w:p>
    <w:p w14:paraId="0961F8D7" w14:textId="77777777" w:rsidR="00316C30" w:rsidRPr="00B517BD" w:rsidRDefault="00316C30" w:rsidP="00316C30">
      <w:pPr>
        <w:autoSpaceDE w:val="0"/>
        <w:autoSpaceDN w:val="0"/>
        <w:adjustRightInd w:val="0"/>
        <w:rPr>
          <w:rFonts w:eastAsia="SimSun"/>
        </w:rPr>
      </w:pPr>
      <w:r w:rsidRPr="003B37F6">
        <w:rPr>
          <w:rFonts w:eastAsia="SimSun"/>
          <w:i/>
          <w:color w:val="000000"/>
        </w:rPr>
        <w:t xml:space="preserve">Sacharozė </w:t>
      </w:r>
    </w:p>
    <w:p w14:paraId="0E93F7BF" w14:textId="77777777" w:rsidR="00316C30" w:rsidRPr="00A70A20" w:rsidRDefault="00316C30" w:rsidP="00316C30">
      <w:pPr>
        <w:tabs>
          <w:tab w:val="left" w:pos="567"/>
        </w:tabs>
      </w:pPr>
      <w:r w:rsidRPr="00A70A20">
        <w:t>ONELAR sudėtyje yra sacharozės. Pacientams, kuriems nustatytas retas paveldimas sutrikimas − fruktozės netoleravimas, gliukozės ir galaktozės malabsorbcija ar sacharozės ir izomaltozės trūkumas, šio vaistinio preparato vartoti negalima.</w:t>
      </w:r>
    </w:p>
    <w:p w14:paraId="5D94113C" w14:textId="77777777" w:rsidR="00316C30" w:rsidRPr="00A70A20" w:rsidRDefault="00316C30" w:rsidP="00316C30">
      <w:pPr>
        <w:tabs>
          <w:tab w:val="left" w:pos="567"/>
        </w:tabs>
        <w:spacing w:line="260" w:lineRule="exact"/>
      </w:pPr>
    </w:p>
    <w:p w14:paraId="14660324" w14:textId="77777777" w:rsidR="00316C30" w:rsidRPr="003B37F6" w:rsidRDefault="00316C30" w:rsidP="00316C30">
      <w:pPr>
        <w:keepNext/>
        <w:tabs>
          <w:tab w:val="left" w:pos="567"/>
        </w:tabs>
        <w:spacing w:line="260" w:lineRule="exact"/>
        <w:jc w:val="both"/>
        <w:outlineLvl w:val="3"/>
        <w:rPr>
          <w:rFonts w:ascii="Calibri" w:hAnsi="Calibri"/>
          <w:sz w:val="28"/>
        </w:rPr>
      </w:pPr>
      <w:r w:rsidRPr="003B37F6">
        <w:rPr>
          <w:b/>
        </w:rPr>
        <w:t>4.5</w:t>
      </w:r>
      <w:r w:rsidRPr="003B37F6">
        <w:rPr>
          <w:b/>
        </w:rPr>
        <w:tab/>
        <w:t>Sąveika su kitais vaistiniais preparatais ir kitokia sąveika</w:t>
      </w:r>
    </w:p>
    <w:p w14:paraId="2893357A" w14:textId="77777777" w:rsidR="00316C30" w:rsidRPr="00A70A20" w:rsidRDefault="00316C30" w:rsidP="00316C30">
      <w:pPr>
        <w:tabs>
          <w:tab w:val="left" w:pos="567"/>
        </w:tabs>
        <w:spacing w:line="260" w:lineRule="exact"/>
      </w:pPr>
    </w:p>
    <w:p w14:paraId="3277420B" w14:textId="77777777" w:rsidR="00316C30" w:rsidRPr="00A70A20" w:rsidRDefault="00316C30" w:rsidP="00316C30">
      <w:pPr>
        <w:tabs>
          <w:tab w:val="left" w:pos="567"/>
        </w:tabs>
        <w:rPr>
          <w:i/>
        </w:rPr>
      </w:pPr>
      <w:r w:rsidRPr="00A70A20">
        <w:rPr>
          <w:i/>
        </w:rPr>
        <w:t>Monoamino oksidazės inhibitoriai (MAOI):</w:t>
      </w:r>
    </w:p>
    <w:p w14:paraId="242D66BB" w14:textId="77777777" w:rsidR="00316C30" w:rsidRPr="00A70A20" w:rsidRDefault="00316C30" w:rsidP="00316C30">
      <w:pPr>
        <w:tabs>
          <w:tab w:val="left" w:pos="567"/>
        </w:tabs>
      </w:pPr>
      <w:r w:rsidRPr="00A70A20">
        <w:t xml:space="preserve">Dėl serotonino sindromo rizikos duloksetino negalima vartoti kartu su neselektyviaisiais negrįžtamojo veikimo monoaminooksidazės inhibitoriais (MAOI) ir mažiausiai 14 dienų po jų vartojimo nutraukimo. Remiantis duloksetino pusinės eliminacijos laiku, turi praeiti mažiausiai 5 dienos nuo gydymo ONELAR nutraukimo iki gydymo MAOI pradžios (žr. 4.3 skyrių). </w:t>
      </w:r>
    </w:p>
    <w:p w14:paraId="7CCAD964" w14:textId="77777777" w:rsidR="00316C30" w:rsidRPr="00A70A20" w:rsidRDefault="00316C30" w:rsidP="00316C30">
      <w:pPr>
        <w:tabs>
          <w:tab w:val="left" w:pos="567"/>
        </w:tabs>
      </w:pPr>
    </w:p>
    <w:p w14:paraId="0D02B9C8" w14:textId="77777777" w:rsidR="00316C30" w:rsidRPr="00A70A20" w:rsidRDefault="00316C30" w:rsidP="00316C30">
      <w:pPr>
        <w:tabs>
          <w:tab w:val="left" w:pos="567"/>
        </w:tabs>
      </w:pPr>
      <w:r w:rsidRPr="00A70A20">
        <w:t xml:space="preserve">ONELAR vartoti kartu su selektyviaisiais grįžtamojo veikimo MAOI, pavyzdžiui, moklobemidu, nerekomenduojama (žr. 4.4 skyrių). Antibiotikas linezolidas yra neselektyvusis grįžtamojo veikimo MAOI ir jo ONELAR gydomiems pacientams vartoti negalima (žr. 4.4 skyrių). </w:t>
      </w:r>
    </w:p>
    <w:p w14:paraId="3C9DE93A" w14:textId="77777777" w:rsidR="00316C30" w:rsidRPr="00A70A20" w:rsidRDefault="00316C30" w:rsidP="00316C30">
      <w:pPr>
        <w:tabs>
          <w:tab w:val="left" w:pos="567"/>
        </w:tabs>
      </w:pPr>
    </w:p>
    <w:p w14:paraId="1109190F" w14:textId="77777777" w:rsidR="00316C30" w:rsidRPr="00A70A20" w:rsidRDefault="00316C30" w:rsidP="00316C30">
      <w:pPr>
        <w:tabs>
          <w:tab w:val="left" w:pos="567"/>
        </w:tabs>
        <w:rPr>
          <w:i/>
        </w:rPr>
      </w:pPr>
      <w:r w:rsidRPr="00A70A20">
        <w:rPr>
          <w:i/>
        </w:rPr>
        <w:t>CYP1A2 inhibitoriai:</w:t>
      </w:r>
    </w:p>
    <w:p w14:paraId="251316C3" w14:textId="5339A911" w:rsidR="00316C30" w:rsidRPr="00A70A20" w:rsidRDefault="00316C30" w:rsidP="00316C30">
      <w:pPr>
        <w:tabs>
          <w:tab w:val="left" w:pos="567"/>
        </w:tabs>
      </w:pPr>
      <w:r w:rsidRPr="00A70A20">
        <w:t>Dėl to, kad duloksetino metabolizmą veikia CYP1A2, tikėtina, kad vartojant duloksetiną kartu su stipriais CYP1A2 inhibitoriais, padidės duloksetino koncentracijos. Stiprus CYP1A2 inhibitorius fluvoksaminas (vartojant 100</w:t>
      </w:r>
      <w:r w:rsidR="004E6687">
        <w:t> mg</w:t>
      </w:r>
      <w:r w:rsidRPr="00A70A20">
        <w:t xml:space="preserve"> vieną kartą per parą) sumažino menamą duloksetino plazmos klirensą maždaug 77</w:t>
      </w:r>
      <w:r w:rsidR="00102A81">
        <w:t> </w:t>
      </w:r>
      <w:r w:rsidRPr="00A70A20">
        <w:t>% ir 6 kartus padidino AUC</w:t>
      </w:r>
      <w:r w:rsidRPr="00A70A20">
        <w:rPr>
          <w:vertAlign w:val="subscript"/>
        </w:rPr>
        <w:t>0-t</w:t>
      </w:r>
      <w:r w:rsidRPr="00A70A20">
        <w:t xml:space="preserve">. Todėl ONELAR negalima vartoti kartu su stipriais CYP1A2 inhibitoriais, pavyzdžiui, fluvoksaminu (žr. 4.3 skyrių). </w:t>
      </w:r>
    </w:p>
    <w:p w14:paraId="685D0729" w14:textId="77777777" w:rsidR="00316C30" w:rsidRPr="00A70A20" w:rsidRDefault="00316C30" w:rsidP="00316C30">
      <w:pPr>
        <w:tabs>
          <w:tab w:val="left" w:pos="567"/>
        </w:tabs>
        <w:rPr>
          <w:i/>
        </w:rPr>
      </w:pPr>
    </w:p>
    <w:p w14:paraId="53E8A54E" w14:textId="77777777" w:rsidR="00316C30" w:rsidRPr="00A70A20" w:rsidRDefault="00316C30" w:rsidP="00316C30">
      <w:pPr>
        <w:tabs>
          <w:tab w:val="left" w:pos="567"/>
        </w:tabs>
        <w:rPr>
          <w:i/>
        </w:rPr>
      </w:pPr>
      <w:r w:rsidRPr="00A70A20">
        <w:rPr>
          <w:i/>
        </w:rPr>
        <w:t>Centrinę nervų sistemą (CNS) veikiantys vaistiniai preparatai:</w:t>
      </w:r>
    </w:p>
    <w:p w14:paraId="1F1A9361" w14:textId="77777777" w:rsidR="00316C30" w:rsidRPr="00A70A20" w:rsidRDefault="00316C30" w:rsidP="00316C30">
      <w:pPr>
        <w:tabs>
          <w:tab w:val="left" w:pos="567"/>
        </w:tabs>
      </w:pPr>
      <w:r w:rsidRPr="00A70A20">
        <w:t xml:space="preserve">ONELAR vartoti kartu su kitais centrinę nervų sistemą veikiančiais vaistiniais preparatais ar medžiagomis, įskaitant alkoholį ir slopinimą sukeliančius vaistinius preparatus (pvz.: benzodiazepinus, morfino mimetikus, antipsichozinius vaistinius preparatus, fenobarbitalį, sedaciją sukeliančius antihistamininius vaistinius preparatus), rekomenduojama atsargiai. </w:t>
      </w:r>
    </w:p>
    <w:p w14:paraId="5994B53F" w14:textId="77777777" w:rsidR="00316C30" w:rsidRPr="00A70A20" w:rsidRDefault="00316C30" w:rsidP="00316C30">
      <w:pPr>
        <w:tabs>
          <w:tab w:val="left" w:pos="567"/>
        </w:tabs>
        <w:rPr>
          <w:i/>
        </w:rPr>
      </w:pPr>
    </w:p>
    <w:p w14:paraId="38FA16E4" w14:textId="77777777" w:rsidR="00316C30" w:rsidRPr="00A70A20" w:rsidRDefault="00316C30" w:rsidP="00316C30">
      <w:pPr>
        <w:tabs>
          <w:tab w:val="left" w:pos="567"/>
        </w:tabs>
        <w:rPr>
          <w:i/>
        </w:rPr>
      </w:pPr>
      <w:r w:rsidRPr="00A70A20">
        <w:rPr>
          <w:i/>
        </w:rPr>
        <w:t>Serotoninerginiai vaistiniai preparatai:</w:t>
      </w:r>
    </w:p>
    <w:p w14:paraId="6D4CFCF8" w14:textId="288F2E3F" w:rsidR="00316C30" w:rsidRPr="00A70A20" w:rsidRDefault="00316C30" w:rsidP="00316C30">
      <w:pPr>
        <w:tabs>
          <w:tab w:val="left" w:pos="567"/>
        </w:tabs>
      </w:pPr>
      <w:r w:rsidRPr="00A70A20">
        <w:t>Pranešama apie retus serotonino sindromo atvejus pacientams, kurie vartojo SSRI ar SNRI kartu su serotoninerginiais vaistiniais preparatais. Patartina atsargiai vartoti ONELAR kartu su serotoninerginiais vaistiniais preparatais (pvz.: SSRI, SNRI), tokiais tricikliais antidepresantais kaip klomipraminas ar amitriptilinas, MAOI tokiais kaip moklobemidas ar linezolidas, jonažolės (</w:t>
      </w:r>
      <w:r w:rsidRPr="00A70A20">
        <w:rPr>
          <w:i/>
        </w:rPr>
        <w:t>Hypericum perforatum</w:t>
      </w:r>
      <w:r w:rsidRPr="00A70A20">
        <w:t xml:space="preserve">) preparatais arba triptanais, </w:t>
      </w:r>
      <w:r w:rsidR="00A653C8">
        <w:t>buprenorfin</w:t>
      </w:r>
      <w:r w:rsidR="0056353C">
        <w:t>u</w:t>
      </w:r>
      <w:r w:rsidR="00A653C8">
        <w:t xml:space="preserve">, </w:t>
      </w:r>
      <w:r w:rsidRPr="00A70A20">
        <w:t>tramadoliu</w:t>
      </w:r>
      <w:r w:rsidR="00A653C8">
        <w:t xml:space="preserve"> ar</w:t>
      </w:r>
      <w:r w:rsidRPr="00A70A20">
        <w:t xml:space="preserve"> petidinu ir triptofanu (žr. 4.4 skyrių). </w:t>
      </w:r>
    </w:p>
    <w:p w14:paraId="3D91B59F" w14:textId="77777777" w:rsidR="00316C30" w:rsidRPr="00A70A20" w:rsidRDefault="00316C30" w:rsidP="00316C30">
      <w:pPr>
        <w:tabs>
          <w:tab w:val="left" w:pos="567"/>
        </w:tabs>
        <w:rPr>
          <w:i/>
        </w:rPr>
      </w:pPr>
    </w:p>
    <w:p w14:paraId="19F17499" w14:textId="77777777" w:rsidR="00316C30" w:rsidRPr="00A70A20" w:rsidRDefault="00316C30" w:rsidP="00316C30">
      <w:pPr>
        <w:tabs>
          <w:tab w:val="left" w:pos="567"/>
        </w:tabs>
        <w:rPr>
          <w:i/>
          <w:u w:val="single"/>
        </w:rPr>
      </w:pPr>
      <w:r w:rsidRPr="00A70A20">
        <w:rPr>
          <w:i/>
          <w:u w:val="single"/>
        </w:rPr>
        <w:t xml:space="preserve">Duloksetino įtaka kitiems vaistiniams preparatams </w:t>
      </w:r>
    </w:p>
    <w:p w14:paraId="5F12D145" w14:textId="77777777" w:rsidR="00316C30" w:rsidRPr="00A70A20" w:rsidRDefault="00316C30" w:rsidP="00316C30">
      <w:pPr>
        <w:tabs>
          <w:tab w:val="left" w:pos="567"/>
        </w:tabs>
        <w:rPr>
          <w:i/>
        </w:rPr>
      </w:pPr>
    </w:p>
    <w:p w14:paraId="6FF32D0A" w14:textId="3886B921" w:rsidR="00316C30" w:rsidRPr="00A70A20" w:rsidRDefault="00316C30" w:rsidP="00316C30">
      <w:pPr>
        <w:tabs>
          <w:tab w:val="left" w:pos="567"/>
        </w:tabs>
      </w:pPr>
      <w:r w:rsidRPr="00A70A20">
        <w:rPr>
          <w:i/>
        </w:rPr>
        <w:t xml:space="preserve">CYP1A2 poveikyje metabolizuojami vaistiniai preparatai: </w:t>
      </w:r>
      <w:r w:rsidRPr="00A70A20">
        <w:t>CYP1A2 substrato teofilino farmakokinetikos kartu skiriamas duloksetinas (60</w:t>
      </w:r>
      <w:r w:rsidR="004E6687">
        <w:t> mg</w:t>
      </w:r>
      <w:r w:rsidRPr="00A70A20">
        <w:t xml:space="preserve"> du kartus per parą) smarkiai nepaveikė. </w:t>
      </w:r>
    </w:p>
    <w:p w14:paraId="5F13C4D4" w14:textId="77777777" w:rsidR="00316C30" w:rsidRPr="00A70A20" w:rsidRDefault="00316C30" w:rsidP="00316C30">
      <w:pPr>
        <w:tabs>
          <w:tab w:val="left" w:pos="567"/>
        </w:tabs>
        <w:rPr>
          <w:i/>
        </w:rPr>
      </w:pPr>
    </w:p>
    <w:p w14:paraId="1472DDF2" w14:textId="22B61F8C" w:rsidR="00316C30" w:rsidRPr="00A70A20" w:rsidRDefault="00316C30" w:rsidP="00316C30">
      <w:pPr>
        <w:tabs>
          <w:tab w:val="left" w:pos="567"/>
        </w:tabs>
      </w:pPr>
      <w:r w:rsidRPr="00A70A20">
        <w:rPr>
          <w:i/>
        </w:rPr>
        <w:t>CYP2D6 poveikyje metabolizuojami vaistiniai preparatai</w:t>
      </w:r>
      <w:r w:rsidRPr="00A70A20">
        <w:t>: Duloksetinas yra vidutinio stiprumo CYP2D6 inhibitorius. Kartu su 60</w:t>
      </w:r>
      <w:r w:rsidR="004E6687">
        <w:t> mg</w:t>
      </w:r>
      <w:r w:rsidRPr="00A70A20">
        <w:t xml:space="preserve"> duloksetino doze vartojama 2 kartus per parą išgėrus vieną CYP2D6 substrato dezimipramino dozę, pastarojo preparato AUC</w:t>
      </w:r>
      <w:r w:rsidRPr="00A70A20">
        <w:rPr>
          <w:i/>
        </w:rPr>
        <w:t xml:space="preserve"> </w:t>
      </w:r>
      <w:r w:rsidRPr="00A70A20">
        <w:t>padidėjo 3 kartus. Duloksetinas (40</w:t>
      </w:r>
      <w:r w:rsidR="004E6687">
        <w:t> mg</w:t>
      </w:r>
      <w:r w:rsidRPr="00A70A20">
        <w:t xml:space="preserve"> du kartus per parą), vartojamas kartu su tolterodinu (2</w:t>
      </w:r>
      <w:r w:rsidR="004E6687">
        <w:t> mg</w:t>
      </w:r>
      <w:r w:rsidRPr="00A70A20">
        <w:t xml:space="preserve"> du kartus per parą), pastarojo pusiausvyrinės koncentracijos AUC padidina 71</w:t>
      </w:r>
      <w:r w:rsidR="00102A81">
        <w:t> </w:t>
      </w:r>
      <w:r w:rsidRPr="00A70A20">
        <w:t xml:space="preserve">%, tačiau neveikia jo aktyvaus 5-hidroksilinto metabolito farmakokinetikos, todėl dozės koreguoti nerekomenduojama. Patartina atsargiai skirti ONELAR kartu su vaistiniais preparatais, kuriuos daugiausia metabolizuoja CYP2D6 (risperidonu ar tricikliais antidepresantais, pvz.: nortriptilinu, amitriptilinu ar imipraminu), ypač tais, kurių siauras terapinis indeksas (pvz.: flekainidu, propafenonu ar metoprololiu). </w:t>
      </w:r>
    </w:p>
    <w:p w14:paraId="15B95A18" w14:textId="77777777" w:rsidR="00316C30" w:rsidRPr="00A70A20" w:rsidRDefault="00316C30" w:rsidP="00316C30">
      <w:pPr>
        <w:tabs>
          <w:tab w:val="left" w:pos="567"/>
        </w:tabs>
        <w:rPr>
          <w:i/>
        </w:rPr>
      </w:pPr>
    </w:p>
    <w:p w14:paraId="02C201A5" w14:textId="77777777" w:rsidR="00316C30" w:rsidRPr="00A70A20" w:rsidRDefault="00316C30" w:rsidP="00316C30">
      <w:pPr>
        <w:tabs>
          <w:tab w:val="left" w:pos="567"/>
        </w:tabs>
      </w:pPr>
      <w:r w:rsidRPr="00A70A20">
        <w:rPr>
          <w:i/>
        </w:rPr>
        <w:t>Geriamieji kontraceptikai ir kiti steroidiniai vaistiniai preparatai:</w:t>
      </w:r>
      <w:r w:rsidRPr="00A70A20">
        <w:t xml:space="preserve"> </w:t>
      </w:r>
    </w:p>
    <w:p w14:paraId="67C5CFE3" w14:textId="77777777" w:rsidR="00316C30" w:rsidRPr="00A70A20" w:rsidRDefault="00316C30" w:rsidP="00316C30">
      <w:pPr>
        <w:tabs>
          <w:tab w:val="left" w:pos="567"/>
        </w:tabs>
      </w:pPr>
      <w:r w:rsidRPr="00A70A20">
        <w:t xml:space="preserve">Tyrimų </w:t>
      </w:r>
      <w:r w:rsidRPr="00A70A20">
        <w:rPr>
          <w:i/>
        </w:rPr>
        <w:t xml:space="preserve">in vitro </w:t>
      </w:r>
      <w:r w:rsidRPr="00A70A20">
        <w:t xml:space="preserve">rezultatai rodo, kad duloksetinas katalizinio CYP3A aktyvumo neskatina. Specifinių vaistų sąveikos tyrimų </w:t>
      </w:r>
      <w:r w:rsidRPr="00A70A20">
        <w:rPr>
          <w:i/>
        </w:rPr>
        <w:t xml:space="preserve">in vivo </w:t>
      </w:r>
      <w:r w:rsidRPr="00A70A20">
        <w:t xml:space="preserve">nebuvo atlikta. </w:t>
      </w:r>
    </w:p>
    <w:p w14:paraId="2AC5131B" w14:textId="77777777" w:rsidR="00316C30" w:rsidRPr="00A70A20" w:rsidRDefault="00316C30" w:rsidP="00316C30">
      <w:pPr>
        <w:tabs>
          <w:tab w:val="left" w:pos="567"/>
        </w:tabs>
      </w:pPr>
    </w:p>
    <w:p w14:paraId="657AC2E8" w14:textId="77777777" w:rsidR="00316C30" w:rsidRPr="00A70A20" w:rsidRDefault="00316C30" w:rsidP="00316C30">
      <w:pPr>
        <w:tabs>
          <w:tab w:val="left" w:pos="567"/>
        </w:tabs>
        <w:rPr>
          <w:i/>
        </w:rPr>
      </w:pPr>
      <w:r w:rsidRPr="00A70A20">
        <w:rPr>
          <w:i/>
        </w:rPr>
        <w:t>Antikoaguliantai ir antitrombocitiniai vaistiniai preparatai:</w:t>
      </w:r>
    </w:p>
    <w:p w14:paraId="31941ECA" w14:textId="77777777" w:rsidR="00316C30" w:rsidRPr="00A70A20" w:rsidRDefault="00316C30" w:rsidP="00316C30">
      <w:pPr>
        <w:tabs>
          <w:tab w:val="left" w:pos="567"/>
        </w:tabs>
      </w:pPr>
      <w:r w:rsidRPr="00A70A20">
        <w:t xml:space="preserve">Kartu su geriamaisiais antikoaguliantais arba antitrombocitiniais vaistiniais preparatais duloksetinu reikia gydyti atsargiai, nes gali padidėti kraujavimo rizika, paaiškinama farmakodinamine sąveika. Be to, pacientus gydant duloksetinu kartu su varfarinu, buvo TNS padidėjimo atvejų. Tačiau duloksetino skiriant kartu su varfarinu sveikiems savanoriams klinikinio farmakologinio poveikio tyrimo metu, kai kraujyje nusistovi pusiausvyrinė koncentracija, kliniškai svarbių TNS pokyčių nuo normos, ar R- ar S- varfarino farmakokinetikos pokyčių nenustatyta. </w:t>
      </w:r>
    </w:p>
    <w:p w14:paraId="1A6E036D" w14:textId="77777777" w:rsidR="00316C30" w:rsidRPr="00A70A20" w:rsidRDefault="00316C30" w:rsidP="00316C30">
      <w:pPr>
        <w:tabs>
          <w:tab w:val="left" w:pos="567"/>
        </w:tabs>
        <w:rPr>
          <w:u w:val="single"/>
        </w:rPr>
      </w:pPr>
    </w:p>
    <w:p w14:paraId="0986307D" w14:textId="77777777" w:rsidR="00316C30" w:rsidRPr="00A70A20" w:rsidRDefault="00316C30" w:rsidP="00316C30">
      <w:pPr>
        <w:tabs>
          <w:tab w:val="left" w:pos="567"/>
        </w:tabs>
        <w:rPr>
          <w:i/>
          <w:u w:val="single"/>
        </w:rPr>
      </w:pPr>
      <w:r w:rsidRPr="00A70A20">
        <w:rPr>
          <w:i/>
          <w:u w:val="single"/>
        </w:rPr>
        <w:t xml:space="preserve">Kitų vaistinių preparatų įtaka duloksetinui </w:t>
      </w:r>
    </w:p>
    <w:p w14:paraId="7BFECE40" w14:textId="4F7B05DA" w:rsidR="00316C30" w:rsidRPr="00A70A20" w:rsidRDefault="00316C30" w:rsidP="00316C30">
      <w:pPr>
        <w:tabs>
          <w:tab w:val="left" w:pos="567"/>
        </w:tabs>
      </w:pPr>
      <w:r w:rsidRPr="00A70A20">
        <w:rPr>
          <w:i/>
        </w:rPr>
        <w:t xml:space="preserve">Antacidiniai vaistai ir H2 antagonistai: </w:t>
      </w:r>
      <w:r w:rsidRPr="00A70A20">
        <w:t>ONELAR skyrimas kartu su antacidiniais vaistiniais preparatais, kurių sudėtyje yra aliuminio ir magnio, bei su famotidinu žymaus poveikio išgerto 40</w:t>
      </w:r>
      <w:r w:rsidR="004E6687">
        <w:t> mg</w:t>
      </w:r>
      <w:r w:rsidRPr="00A70A20">
        <w:t xml:space="preserve"> duloksetino absorbcijos greičiui ir apimčiai neturėjo. </w:t>
      </w:r>
    </w:p>
    <w:p w14:paraId="793B58D8" w14:textId="77777777" w:rsidR="00316C30" w:rsidRPr="00A70A20" w:rsidRDefault="00316C30" w:rsidP="00316C30">
      <w:pPr>
        <w:tabs>
          <w:tab w:val="left" w:pos="567"/>
        </w:tabs>
        <w:rPr>
          <w:i/>
        </w:rPr>
      </w:pPr>
    </w:p>
    <w:p w14:paraId="74CC5060" w14:textId="77777777" w:rsidR="00316C30" w:rsidRPr="00A70A20" w:rsidRDefault="00316C30" w:rsidP="00316C30">
      <w:pPr>
        <w:tabs>
          <w:tab w:val="left" w:pos="567"/>
        </w:tabs>
        <w:spacing w:line="260" w:lineRule="exact"/>
        <w:rPr>
          <w:i/>
        </w:rPr>
      </w:pPr>
      <w:r w:rsidRPr="00A70A20">
        <w:rPr>
          <w:i/>
        </w:rPr>
        <w:t>CYP1A2 induktoriai</w:t>
      </w:r>
    </w:p>
    <w:p w14:paraId="5D346118" w14:textId="0BE2F9C4" w:rsidR="00316C30" w:rsidRPr="00A70A20" w:rsidRDefault="00316C30" w:rsidP="00316C30">
      <w:pPr>
        <w:tabs>
          <w:tab w:val="left" w:pos="567"/>
        </w:tabs>
        <w:spacing w:line="260" w:lineRule="exact"/>
      </w:pPr>
      <w:r w:rsidRPr="00A70A20">
        <w:t>Populiacijos farmakokinetikos tyrimų analizė parodė, kad rūkalių duloksetino koncentracija kraujo plazmoje yra beveik 50</w:t>
      </w:r>
      <w:r w:rsidR="00102A81">
        <w:t> </w:t>
      </w:r>
      <w:r w:rsidRPr="00A70A20">
        <w:t>% mažesnė nei nerūkančių asmenų.</w:t>
      </w:r>
    </w:p>
    <w:p w14:paraId="3D7DB70D" w14:textId="77777777" w:rsidR="00316C30" w:rsidRPr="00A70A20" w:rsidRDefault="00316C30" w:rsidP="00316C30">
      <w:pPr>
        <w:tabs>
          <w:tab w:val="left" w:pos="567"/>
        </w:tabs>
        <w:spacing w:line="260" w:lineRule="exact"/>
      </w:pPr>
    </w:p>
    <w:p w14:paraId="1AE445B1" w14:textId="77777777" w:rsidR="00316C30" w:rsidRPr="003B37F6" w:rsidRDefault="00316C30" w:rsidP="00316C30">
      <w:pPr>
        <w:keepNext/>
        <w:tabs>
          <w:tab w:val="left" w:pos="567"/>
        </w:tabs>
        <w:spacing w:line="260" w:lineRule="exact"/>
        <w:jc w:val="both"/>
        <w:outlineLvl w:val="3"/>
        <w:rPr>
          <w:rFonts w:ascii="Calibri" w:hAnsi="Calibri"/>
          <w:sz w:val="28"/>
        </w:rPr>
      </w:pPr>
      <w:r w:rsidRPr="003B37F6">
        <w:rPr>
          <w:b/>
        </w:rPr>
        <w:t>4.6</w:t>
      </w:r>
      <w:r w:rsidRPr="003B37F6">
        <w:rPr>
          <w:b/>
        </w:rPr>
        <w:tab/>
        <w:t>Vaisingumas, nėštumo ir žindymo laikotarpis</w:t>
      </w:r>
    </w:p>
    <w:p w14:paraId="42525438" w14:textId="77777777" w:rsidR="00316C30" w:rsidRPr="00A70A20" w:rsidRDefault="00316C30" w:rsidP="00316C30">
      <w:pPr>
        <w:tabs>
          <w:tab w:val="left" w:pos="567"/>
        </w:tabs>
        <w:spacing w:line="260" w:lineRule="exact"/>
      </w:pPr>
    </w:p>
    <w:p w14:paraId="6B75B5AB" w14:textId="77777777" w:rsidR="00316C30" w:rsidRPr="00A70A20" w:rsidRDefault="00316C30" w:rsidP="00316C30">
      <w:pPr>
        <w:tabs>
          <w:tab w:val="left" w:pos="567"/>
        </w:tabs>
        <w:rPr>
          <w:i/>
        </w:rPr>
      </w:pPr>
      <w:r w:rsidRPr="00A70A20">
        <w:rPr>
          <w:i/>
        </w:rPr>
        <w:t xml:space="preserve">Vaisingumas </w:t>
      </w:r>
    </w:p>
    <w:p w14:paraId="1DC74C59" w14:textId="54264DEF" w:rsidR="00316C30" w:rsidRPr="00A70A20" w:rsidRDefault="004C3DD9" w:rsidP="00316C30">
      <w:pPr>
        <w:tabs>
          <w:tab w:val="left" w:pos="567"/>
        </w:tabs>
      </w:pPr>
      <w:r>
        <w:t>Tyrimuose su gyvūnais, d</w:t>
      </w:r>
      <w:r w:rsidR="00316C30" w:rsidRPr="00A70A20">
        <w:t xml:space="preserve">uloksetinas neveikė </w:t>
      </w:r>
      <w:r w:rsidR="00DB46A0">
        <w:t>patinų</w:t>
      </w:r>
      <w:r w:rsidR="00DB46A0" w:rsidRPr="00A70A20">
        <w:t xml:space="preserve"> </w:t>
      </w:r>
      <w:r w:rsidR="00316C30" w:rsidRPr="00A70A20">
        <w:t xml:space="preserve">vaisingumo, o poveikis </w:t>
      </w:r>
      <w:r w:rsidR="00DB46A0">
        <w:t>patelėms</w:t>
      </w:r>
      <w:r w:rsidR="00DB46A0" w:rsidRPr="00A70A20">
        <w:t xml:space="preserve"> </w:t>
      </w:r>
      <w:r w:rsidR="00316C30" w:rsidRPr="00A70A20">
        <w:t xml:space="preserve">pastebėtas tik vartojant dozes, kurios sukelia toksinį poveikį. </w:t>
      </w:r>
    </w:p>
    <w:p w14:paraId="01C8A31D" w14:textId="77777777" w:rsidR="00316C30" w:rsidRPr="00A70A20" w:rsidRDefault="00316C30" w:rsidP="00316C30">
      <w:pPr>
        <w:tabs>
          <w:tab w:val="left" w:pos="567"/>
        </w:tabs>
        <w:rPr>
          <w:i/>
        </w:rPr>
      </w:pPr>
    </w:p>
    <w:p w14:paraId="09264C88" w14:textId="77777777" w:rsidR="00316C30" w:rsidRPr="00A70A20" w:rsidRDefault="00316C30" w:rsidP="00316C30">
      <w:pPr>
        <w:tabs>
          <w:tab w:val="left" w:pos="567"/>
        </w:tabs>
        <w:rPr>
          <w:i/>
        </w:rPr>
      </w:pPr>
      <w:r w:rsidRPr="00A70A20">
        <w:rPr>
          <w:i/>
        </w:rPr>
        <w:t xml:space="preserve">Nėštumas </w:t>
      </w:r>
    </w:p>
    <w:p w14:paraId="1D52AB58" w14:textId="5C88B81E" w:rsidR="00316C30" w:rsidRPr="00A70A20" w:rsidRDefault="00316C30" w:rsidP="00316C30">
      <w:pPr>
        <w:tabs>
          <w:tab w:val="left" w:pos="567"/>
        </w:tabs>
      </w:pPr>
      <w:r w:rsidRPr="00A70A20">
        <w:t xml:space="preserve">Tyrimais su gyvūnais nustatytas toksinis poveikis reprodukcijai esant mažesnei sisteminei duloksetino ekspozicijai (AUC) nei maksimali klinikinė (žr. 5.3 skyrių). </w:t>
      </w:r>
    </w:p>
    <w:p w14:paraId="07840057" w14:textId="64DE7B80" w:rsidR="00C64B37" w:rsidRDefault="00C64B37" w:rsidP="00316C30">
      <w:pPr>
        <w:tabs>
          <w:tab w:val="left" w:pos="567"/>
        </w:tabs>
      </w:pPr>
    </w:p>
    <w:p w14:paraId="6E0DC8BB" w14:textId="7180FE38" w:rsidR="00C64B37" w:rsidRDefault="00C64B37" w:rsidP="00C64B37">
      <w:pPr>
        <w:tabs>
          <w:tab w:val="left" w:pos="567"/>
        </w:tabs>
      </w:pPr>
      <w:r>
        <w:t xml:space="preserve">Du dideli stebėjimo tyrimai (vienas JAV, apimantis 2500 duloksetino ekspozicijos per pirmąjį nėštumo trimestrą atvejų, ir vienas ES, apimantis 1500 duloksetino ekspozicijos per pirmąjį nėštumo trimestrą atvejų) neparodė didžiųjų apsigimimų bendrosios rizikos padidėjimo. Specifinių apsigimimų, pavyzdžiui, širdies apsigimimų, analizė </w:t>
      </w:r>
      <w:r w:rsidR="006D6F9C">
        <w:t xml:space="preserve">parodė </w:t>
      </w:r>
      <w:r w:rsidR="006D6F9C" w:rsidRPr="006D6F9C">
        <w:t>neįtikinančius</w:t>
      </w:r>
      <w:r w:rsidR="006D6F9C">
        <w:t xml:space="preserve"> rezultatus</w:t>
      </w:r>
      <w:r>
        <w:t>.</w:t>
      </w:r>
    </w:p>
    <w:p w14:paraId="21DA9C31" w14:textId="77777777" w:rsidR="00C64B37" w:rsidRDefault="00C64B37" w:rsidP="00C64B37">
      <w:pPr>
        <w:tabs>
          <w:tab w:val="left" w:pos="567"/>
        </w:tabs>
      </w:pPr>
    </w:p>
    <w:p w14:paraId="5AA6D565" w14:textId="77777777" w:rsidR="00C64B37" w:rsidRDefault="00C64B37" w:rsidP="00C64B37">
      <w:pPr>
        <w:tabs>
          <w:tab w:val="left" w:pos="567"/>
        </w:tabs>
      </w:pPr>
      <w:r>
        <w:t>ES atlikto tyrimo duomenimis, duloksetino ekspozicija vėlyvuoju nėštumo laikotarpiu (bet kuriuo metu nuo 20 nėštumo savaitės iki gimdymo) buvo susijusi su priešlaikinio gimdymo rizikos padidėjimu (mažiau kaip 2 kartais – tai atitinka maždaug 6 papildomus priešlaikinius gimdymus 100 moterų, gydytų duloksetinu vėlyvuoju nėštumo laikotarpiu). Dauguma jų įvyko 35 ir 36 nėštumo savaitėmis. Tokio ryšio nepastebėta JAV atliktame tyrime.</w:t>
      </w:r>
    </w:p>
    <w:p w14:paraId="4D557C7A" w14:textId="77777777" w:rsidR="00C64B37" w:rsidRDefault="00C64B37" w:rsidP="00C64B37">
      <w:pPr>
        <w:tabs>
          <w:tab w:val="left" w:pos="567"/>
        </w:tabs>
      </w:pPr>
    </w:p>
    <w:p w14:paraId="639526AA" w14:textId="77777777" w:rsidR="00316C30" w:rsidRPr="00A70A20" w:rsidRDefault="00C64B37" w:rsidP="00C64B37">
      <w:pPr>
        <w:tabs>
          <w:tab w:val="left" w:pos="567"/>
        </w:tabs>
      </w:pPr>
      <w:r>
        <w:t>Stebėjimo duomenys JAV parodė, kad per mėnesį iki gimdymo pavartojus duloksetino, padidėjo kraujavimo po gimdymo rizika (mažiau kaip 2 kartus).</w:t>
      </w:r>
      <w:r w:rsidR="00316C30" w:rsidRPr="00A70A20">
        <w:t xml:space="preserve"> </w:t>
      </w:r>
    </w:p>
    <w:p w14:paraId="6BF9397F" w14:textId="77777777" w:rsidR="00C64B37" w:rsidRDefault="00C64B37" w:rsidP="00316C30">
      <w:pPr>
        <w:tabs>
          <w:tab w:val="left" w:pos="567"/>
        </w:tabs>
      </w:pPr>
    </w:p>
    <w:p w14:paraId="531FB300" w14:textId="77777777" w:rsidR="00316C30" w:rsidRPr="00A70A20" w:rsidRDefault="00316C30" w:rsidP="00316C30">
      <w:pPr>
        <w:tabs>
          <w:tab w:val="left" w:pos="567"/>
        </w:tabs>
      </w:pPr>
      <w:r w:rsidRPr="00A70A20">
        <w:t xml:space="preserve">Epidemiologiniai duomenys parodė, kad SSRI vartojimas nėštumo metu, ypač vėlyvuoju periodu, naujagimiams gali didinti persistuojančios plautinės hipertenzijos (angl. </w:t>
      </w:r>
      <w:r w:rsidRPr="00A70A20">
        <w:rPr>
          <w:i/>
        </w:rPr>
        <w:t xml:space="preserve">Persistent Pulmonary Hypertension in the Newborn, </w:t>
      </w:r>
      <w:r w:rsidRPr="00A70A20">
        <w:t>PPHN) riziką. Nors PPHN</w:t>
      </w:r>
      <w:r w:rsidRPr="00A70A20">
        <w:rPr>
          <w:i/>
        </w:rPr>
        <w:t xml:space="preserve"> </w:t>
      </w:r>
      <w:r w:rsidRPr="00A70A20">
        <w:t xml:space="preserve">pasireiškimo ryšio su gydymu SNRI tyrimų neatlikta, duloksetino vartojimo metu galimos rizikos atmesti negalima dėl jo veikimo mechanizmo (serotonino reabsorbcijos slopinimo). </w:t>
      </w:r>
    </w:p>
    <w:p w14:paraId="0222D634" w14:textId="77777777" w:rsidR="00316C30" w:rsidRPr="00A70A20" w:rsidRDefault="00316C30" w:rsidP="00316C30">
      <w:pPr>
        <w:tabs>
          <w:tab w:val="left" w:pos="567"/>
        </w:tabs>
      </w:pPr>
    </w:p>
    <w:p w14:paraId="0D803C25" w14:textId="77777777" w:rsidR="00316C30" w:rsidRPr="00A70A20" w:rsidRDefault="00316C30" w:rsidP="00316C30">
      <w:pPr>
        <w:tabs>
          <w:tab w:val="left" w:pos="567"/>
        </w:tabs>
      </w:pPr>
      <w:r w:rsidRPr="00A70A20">
        <w:t xml:space="preserve">Prieš gimdymą moteriai vartojus duloksetino, kaip ir kitokių serotoninerginių vaistinių preparatų, jos naujagimiui gali pasireikšti nutraukimo simptomų. Simptomai, susiję su duloksetino vartojimo nutraukimu, gali būti hipotonija, tremoras, nervingumas, žindymo pasunkėjimas, kvėpavimo sutrikimas ir traukuliai. Dauguma tokių atvejų pasitaikė arba gimimo metu, arba per pirmąsias kelias dienas po gimimo. </w:t>
      </w:r>
    </w:p>
    <w:p w14:paraId="0B901437" w14:textId="77777777" w:rsidR="00316C30" w:rsidRDefault="00316C30" w:rsidP="00316C30">
      <w:pPr>
        <w:tabs>
          <w:tab w:val="left" w:pos="567"/>
        </w:tabs>
      </w:pPr>
    </w:p>
    <w:p w14:paraId="739DDFC4" w14:textId="77777777" w:rsidR="00316C30" w:rsidRPr="00A70A20" w:rsidRDefault="00316C30" w:rsidP="00316C30">
      <w:pPr>
        <w:tabs>
          <w:tab w:val="left" w:pos="567"/>
        </w:tabs>
      </w:pPr>
      <w:r w:rsidRPr="00A70A20">
        <w:t xml:space="preserve">Nėštumo metu ONELAR vartoti galima jei nauda pateisina galimą riziką vaisiui. Moterims reikia patarti, kad jos pasakytų savo gydytojui, jei pastojo ar ketina pastoti gydymo duloksetinu metu. </w:t>
      </w:r>
    </w:p>
    <w:p w14:paraId="0A9E45A3" w14:textId="77777777" w:rsidR="00316C30" w:rsidRPr="00A70A20" w:rsidRDefault="00316C30" w:rsidP="00316C30">
      <w:pPr>
        <w:tabs>
          <w:tab w:val="left" w:pos="567"/>
        </w:tabs>
      </w:pPr>
    </w:p>
    <w:p w14:paraId="74E23330" w14:textId="77777777" w:rsidR="00316C30" w:rsidRPr="00A70A20" w:rsidRDefault="00316C30" w:rsidP="00316C30">
      <w:pPr>
        <w:tabs>
          <w:tab w:val="left" w:pos="567"/>
        </w:tabs>
        <w:rPr>
          <w:i/>
        </w:rPr>
      </w:pPr>
      <w:r w:rsidRPr="00A70A20">
        <w:rPr>
          <w:i/>
        </w:rPr>
        <w:t xml:space="preserve">Žindymas </w:t>
      </w:r>
    </w:p>
    <w:p w14:paraId="24D2A263" w14:textId="2FC31E48" w:rsidR="00316C30" w:rsidRPr="00A70A20" w:rsidRDefault="00316C30" w:rsidP="00316C30">
      <w:pPr>
        <w:tabs>
          <w:tab w:val="left" w:pos="567"/>
        </w:tabs>
        <w:spacing w:line="260" w:lineRule="exact"/>
        <w:rPr>
          <w:color w:val="0D0D0D"/>
        </w:rPr>
      </w:pPr>
      <w:r w:rsidRPr="00A70A20">
        <w:t>Remiantis 6 moterų, kurios pieno išsiskyrimo laikotarpiu kūdikio nežindė, tyrimų duomenimis, su motinos pienu duloksetino išsiskiria labai mažai. Apskaičiuota, kad į kūdikio organizmą per parą patenkanti dozė</w:t>
      </w:r>
      <w:r w:rsidR="004E6687">
        <w:t> mg</w:t>
      </w:r>
      <w:r w:rsidRPr="00A70A20">
        <w:t>/kg kūno svorio, yra 0,14</w:t>
      </w:r>
      <w:r w:rsidR="006D6F9C">
        <w:t> </w:t>
      </w:r>
      <w:r w:rsidRPr="00A70A20">
        <w:t>% motinos pavartotos dozės (žr. 5.2 skyrių). Kadangi duloksetino saugumas kūdikiams nežinomas, žindymo laikotarpiu ONELAR vartoti nerekomenduojama.</w:t>
      </w:r>
    </w:p>
    <w:p w14:paraId="3FAC83CF" w14:textId="77777777" w:rsidR="00316C30" w:rsidRPr="00A70A20" w:rsidRDefault="00316C30" w:rsidP="00316C30">
      <w:pPr>
        <w:tabs>
          <w:tab w:val="left" w:pos="567"/>
        </w:tabs>
        <w:spacing w:line="260" w:lineRule="exact"/>
      </w:pPr>
    </w:p>
    <w:p w14:paraId="58497FDA" w14:textId="77777777" w:rsidR="00316C30" w:rsidRPr="003B37F6" w:rsidRDefault="00316C30" w:rsidP="00316C30">
      <w:pPr>
        <w:keepNext/>
        <w:tabs>
          <w:tab w:val="left" w:pos="567"/>
        </w:tabs>
        <w:spacing w:line="260" w:lineRule="exact"/>
        <w:jc w:val="both"/>
        <w:outlineLvl w:val="3"/>
        <w:rPr>
          <w:rFonts w:ascii="Calibri" w:hAnsi="Calibri"/>
          <w:sz w:val="28"/>
        </w:rPr>
      </w:pPr>
      <w:r w:rsidRPr="003B37F6">
        <w:rPr>
          <w:b/>
        </w:rPr>
        <w:t>4.7</w:t>
      </w:r>
      <w:r w:rsidRPr="003B37F6">
        <w:rPr>
          <w:b/>
        </w:rPr>
        <w:tab/>
        <w:t>Poveikis gebėjimui vairuoti ir valdyti mechanizmus</w:t>
      </w:r>
    </w:p>
    <w:p w14:paraId="16BABE5E" w14:textId="77777777" w:rsidR="00316C30" w:rsidRPr="00A70A20" w:rsidRDefault="00316C30" w:rsidP="00316C30">
      <w:pPr>
        <w:tabs>
          <w:tab w:val="left" w:pos="567"/>
        </w:tabs>
        <w:spacing w:line="260" w:lineRule="exact"/>
      </w:pPr>
    </w:p>
    <w:p w14:paraId="1525CC68" w14:textId="77777777" w:rsidR="00316C30" w:rsidRPr="00A70A20" w:rsidRDefault="00316C30" w:rsidP="00316C30">
      <w:pPr>
        <w:tabs>
          <w:tab w:val="left" w:pos="567"/>
        </w:tabs>
        <w:spacing w:line="260" w:lineRule="exact"/>
      </w:pPr>
      <w:r w:rsidRPr="00A70A20">
        <w:t>Poveikio gebėjimui vairuoti ir valdyti mechanizmus tyrimų neatlikta. ONELAR vartojimas gali būti susijęs su slopinimu ir svaiguliu. Pacientus reikia įspėti, kad atsiradus sedacijai arba svaiguliui, reikia vengti galimai pavojingo darbo, pvz., vairavimo ar mechanizmų valdymo.</w:t>
      </w:r>
    </w:p>
    <w:p w14:paraId="661F645B" w14:textId="77777777" w:rsidR="00316C30" w:rsidRPr="00A70A20" w:rsidRDefault="00316C30" w:rsidP="00316C30">
      <w:pPr>
        <w:tabs>
          <w:tab w:val="left" w:pos="567"/>
        </w:tabs>
        <w:spacing w:line="260" w:lineRule="exact"/>
      </w:pPr>
    </w:p>
    <w:p w14:paraId="5D59E833" w14:textId="77777777" w:rsidR="00316C30" w:rsidRPr="00A70A20" w:rsidRDefault="00316C30" w:rsidP="00316C30">
      <w:pPr>
        <w:tabs>
          <w:tab w:val="left" w:pos="567"/>
        </w:tabs>
        <w:outlineLvl w:val="0"/>
      </w:pPr>
      <w:r w:rsidRPr="00A70A20">
        <w:rPr>
          <w:b/>
        </w:rPr>
        <w:t>4.8</w:t>
      </w:r>
      <w:r w:rsidRPr="00A70A20">
        <w:rPr>
          <w:b/>
        </w:rPr>
        <w:tab/>
        <w:t>Nepageidaujamas poveikis</w:t>
      </w:r>
    </w:p>
    <w:p w14:paraId="5D2DD101" w14:textId="77777777" w:rsidR="00316C30" w:rsidRPr="00A70A20" w:rsidRDefault="00316C30" w:rsidP="00316C30">
      <w:pPr>
        <w:tabs>
          <w:tab w:val="left" w:pos="567"/>
        </w:tabs>
        <w:spacing w:line="260" w:lineRule="exact"/>
        <w:rPr>
          <w:u w:val="single"/>
        </w:rPr>
      </w:pPr>
    </w:p>
    <w:p w14:paraId="41B80375" w14:textId="77777777" w:rsidR="00316C30" w:rsidRPr="00A70A20" w:rsidRDefault="00316C30" w:rsidP="00316C30">
      <w:pPr>
        <w:tabs>
          <w:tab w:val="left" w:pos="567"/>
        </w:tabs>
      </w:pPr>
      <w:r w:rsidRPr="00A70A20">
        <w:rPr>
          <w:i/>
        </w:rPr>
        <w:t xml:space="preserve">a. Saugumo duomenų santrauka </w:t>
      </w:r>
    </w:p>
    <w:p w14:paraId="4B696F27" w14:textId="77777777" w:rsidR="00316C30" w:rsidRPr="00A70A20" w:rsidRDefault="00316C30" w:rsidP="00316C30">
      <w:pPr>
        <w:tabs>
          <w:tab w:val="left" w:pos="567"/>
        </w:tabs>
        <w:autoSpaceDE w:val="0"/>
        <w:autoSpaceDN w:val="0"/>
        <w:adjustRightInd w:val="0"/>
        <w:rPr>
          <w:rFonts w:eastAsia="Calibri"/>
          <w:color w:val="000000"/>
        </w:rPr>
      </w:pPr>
      <w:r w:rsidRPr="00A70A20">
        <w:rPr>
          <w:rFonts w:eastAsia="Calibri"/>
          <w:color w:val="000000"/>
        </w:rPr>
        <w:t xml:space="preserve">Šlapimo nelaikymo nuo įtampos (ŠNNĮ) ir apatinių šlapimo takų sutrikimų klinikinių tyrimų metu ONELAR vartojusiems pacientams dažniausiai pasireiškė šie nepageidaujami reiškiniai: pykinimas, burnos džiūvimas, nuovargis ir vidurių užkietėjimas. Išanalizavus gautus iš keturių 12 savaičių placebo kontroliuojamų klinikinių tyrimų su ŠNNĮ pacientais (958 iš jų buvo gydyti duloksetinu, o 955 – placebu) duomenis paaiškėjo, kad nurodyti nepageidaujami reiškiniai paprastai pasireikšdavo pirmąją gydymo savaitę. Tačiau dauguma šių dažniausių nepageidaujamų reiškinių buvo lengvi arba vidutinio sunkumo ir praeidavo per 30 dienų nuo pasireiškimo pradžios (pvz., pykinimas). </w:t>
      </w:r>
    </w:p>
    <w:p w14:paraId="26DA083B" w14:textId="77777777" w:rsidR="00316C30" w:rsidRPr="00A70A20" w:rsidRDefault="00316C30" w:rsidP="00316C30">
      <w:pPr>
        <w:tabs>
          <w:tab w:val="left" w:pos="567"/>
        </w:tabs>
      </w:pPr>
    </w:p>
    <w:p w14:paraId="157A89D7" w14:textId="77777777" w:rsidR="00316C30" w:rsidRPr="00A70A20" w:rsidRDefault="00316C30" w:rsidP="00316C30">
      <w:pPr>
        <w:tabs>
          <w:tab w:val="left" w:pos="567"/>
        </w:tabs>
      </w:pPr>
      <w:r w:rsidRPr="00A70A20">
        <w:rPr>
          <w:i/>
        </w:rPr>
        <w:t xml:space="preserve">b. Nepageidaujamų reakcijų santrauka lentelėje </w:t>
      </w:r>
    </w:p>
    <w:p w14:paraId="1906BEBF" w14:textId="3BAA9E5E" w:rsidR="00316C30" w:rsidRPr="00A70A20" w:rsidRDefault="00316C30" w:rsidP="00316C30">
      <w:pPr>
        <w:tabs>
          <w:tab w:val="left" w:pos="567"/>
        </w:tabs>
      </w:pPr>
      <w:r w:rsidRPr="00A70A20">
        <w:t xml:space="preserve">1-ojoje lentelėje išvardytos nepageidaujamos reakcijos, apie kurias buvo pranešta spontaninių pranešimų metu bei kurios buvo pastebėtos placebu kontroliuojamų klinikinių tyrimų </w:t>
      </w:r>
      <w:r w:rsidRPr="00A70A20">
        <w:rPr>
          <w:rFonts w:eastAsia="Calibri"/>
          <w:color w:val="000000"/>
        </w:rPr>
        <w:t xml:space="preserve">su ŠNNĮ pacientais </w:t>
      </w:r>
      <w:r w:rsidRPr="00A70A20">
        <w:t xml:space="preserve">metu (juose iš viso dalyvavo 8241 pacientai, 4504 buvo skirta duloksetino, 3737 – placebo). </w:t>
      </w:r>
    </w:p>
    <w:p w14:paraId="32D05D5C" w14:textId="77777777" w:rsidR="00316C30" w:rsidRPr="00A70A20" w:rsidRDefault="00316C30" w:rsidP="00316C30">
      <w:pPr>
        <w:tabs>
          <w:tab w:val="left" w:pos="567"/>
        </w:tabs>
        <w:rPr>
          <w:i/>
        </w:rPr>
      </w:pPr>
    </w:p>
    <w:p w14:paraId="7E9A6032" w14:textId="77777777" w:rsidR="00316C30" w:rsidRPr="00A70A20" w:rsidRDefault="00316C30" w:rsidP="00316C30">
      <w:pPr>
        <w:tabs>
          <w:tab w:val="left" w:pos="567"/>
        </w:tabs>
      </w:pPr>
      <w:r w:rsidRPr="00A70A20">
        <w:rPr>
          <w:i/>
        </w:rPr>
        <w:t xml:space="preserve">1 lentelė. Nepageidaujamos reakcijos </w:t>
      </w:r>
    </w:p>
    <w:p w14:paraId="03694CD6" w14:textId="60D9DB81" w:rsidR="00316C30" w:rsidRPr="00A70A20" w:rsidRDefault="00316C30" w:rsidP="00316C30">
      <w:pPr>
        <w:tabs>
          <w:tab w:val="left" w:pos="567"/>
        </w:tabs>
      </w:pPr>
      <w:r w:rsidRPr="00A70A20">
        <w:t>Dažnio apibūdinimas: labai dažnas (≥ 1/10), dažnas (nuo ≥ 1/100 iki &lt; 1/10), nedažnas (nuo ≥ 1/1000 iki &lt; 1/100), retas (nuo ≥ 1/10000 iki &lt; 1/1000), labai retas (&lt; 1/10000)</w:t>
      </w:r>
      <w:r w:rsidR="0052440C">
        <w:t>, dažnis nežinomas (negali būti apskaičiuotas pagal turimus duomenis)</w:t>
      </w:r>
      <w:r w:rsidRPr="00A70A20">
        <w:t xml:space="preserve">. </w:t>
      </w:r>
    </w:p>
    <w:p w14:paraId="79B56C27" w14:textId="77777777" w:rsidR="00316C30" w:rsidRPr="00A70A20" w:rsidRDefault="00316C30" w:rsidP="00316C30">
      <w:pPr>
        <w:tabs>
          <w:tab w:val="left" w:pos="567"/>
        </w:tabs>
      </w:pPr>
      <w:r w:rsidRPr="00A70A20">
        <w:t>Kiekvienoje dažnio grupėje nepageidaujamas poveikis pateikiamas mažėjančio sunkumo tvarka.</w:t>
      </w:r>
    </w:p>
    <w:p w14:paraId="40032022" w14:textId="77777777" w:rsidR="00316C30" w:rsidRPr="00A70A20" w:rsidRDefault="00316C30" w:rsidP="00316C30">
      <w:pPr>
        <w:tabs>
          <w:tab w:val="left" w:pos="567"/>
        </w:tab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3"/>
        <w:gridCol w:w="84"/>
        <w:gridCol w:w="1373"/>
        <w:gridCol w:w="158"/>
        <w:gridCol w:w="1712"/>
        <w:gridCol w:w="34"/>
        <w:gridCol w:w="1788"/>
        <w:gridCol w:w="125"/>
        <w:gridCol w:w="958"/>
        <w:gridCol w:w="1615"/>
      </w:tblGrid>
      <w:tr w:rsidR="0052440C" w:rsidRPr="00623447" w14:paraId="31C20DC6" w14:textId="4A90CA26" w:rsidTr="0052440C">
        <w:tc>
          <w:tcPr>
            <w:tcW w:w="858" w:type="pct"/>
            <w:gridSpan w:val="2"/>
            <w:shd w:val="clear" w:color="auto" w:fill="auto"/>
          </w:tcPr>
          <w:p w14:paraId="52F49DE1" w14:textId="77777777" w:rsidR="0052440C" w:rsidRPr="004E6A19" w:rsidRDefault="0052440C" w:rsidP="00204A33">
            <w:pPr>
              <w:tabs>
                <w:tab w:val="left" w:pos="567"/>
              </w:tabs>
              <w:rPr>
                <w:i/>
              </w:rPr>
            </w:pPr>
            <w:r w:rsidRPr="004E6A19">
              <w:rPr>
                <w:i/>
              </w:rPr>
              <w:t>Labai dažnas</w:t>
            </w:r>
          </w:p>
        </w:tc>
        <w:tc>
          <w:tcPr>
            <w:tcW w:w="858" w:type="pct"/>
            <w:gridSpan w:val="2"/>
            <w:shd w:val="clear" w:color="auto" w:fill="auto"/>
          </w:tcPr>
          <w:p w14:paraId="0D599F4D" w14:textId="77777777" w:rsidR="0052440C" w:rsidRPr="004E6A19" w:rsidRDefault="0052440C" w:rsidP="00204A33">
            <w:pPr>
              <w:tabs>
                <w:tab w:val="left" w:pos="567"/>
              </w:tabs>
              <w:rPr>
                <w:i/>
              </w:rPr>
            </w:pPr>
            <w:r w:rsidRPr="004E6A19">
              <w:rPr>
                <w:i/>
              </w:rPr>
              <w:t>Dažnas</w:t>
            </w:r>
          </w:p>
        </w:tc>
        <w:tc>
          <w:tcPr>
            <w:tcW w:w="859" w:type="pct"/>
            <w:gridSpan w:val="2"/>
            <w:shd w:val="clear" w:color="auto" w:fill="auto"/>
          </w:tcPr>
          <w:p w14:paraId="4241094A" w14:textId="77777777" w:rsidR="0052440C" w:rsidRPr="004E6A19" w:rsidRDefault="0052440C" w:rsidP="00204A33">
            <w:pPr>
              <w:tabs>
                <w:tab w:val="left" w:pos="567"/>
              </w:tabs>
              <w:rPr>
                <w:i/>
              </w:rPr>
            </w:pPr>
            <w:r w:rsidRPr="004E6A19">
              <w:rPr>
                <w:i/>
              </w:rPr>
              <w:t>Nedažnas</w:t>
            </w:r>
          </w:p>
        </w:tc>
        <w:tc>
          <w:tcPr>
            <w:tcW w:w="1014" w:type="pct"/>
            <w:shd w:val="clear" w:color="auto" w:fill="auto"/>
          </w:tcPr>
          <w:p w14:paraId="540E3E30" w14:textId="77777777" w:rsidR="0052440C" w:rsidRPr="004E6A19" w:rsidRDefault="0052440C" w:rsidP="00204A33">
            <w:pPr>
              <w:tabs>
                <w:tab w:val="left" w:pos="567"/>
              </w:tabs>
              <w:rPr>
                <w:i/>
              </w:rPr>
            </w:pPr>
            <w:r w:rsidRPr="004E6A19">
              <w:rPr>
                <w:i/>
              </w:rPr>
              <w:t>Retas</w:t>
            </w:r>
          </w:p>
        </w:tc>
        <w:tc>
          <w:tcPr>
            <w:tcW w:w="705" w:type="pct"/>
            <w:gridSpan w:val="2"/>
            <w:shd w:val="clear" w:color="auto" w:fill="auto"/>
          </w:tcPr>
          <w:p w14:paraId="41749D44" w14:textId="77777777" w:rsidR="0052440C" w:rsidRPr="004E6A19" w:rsidRDefault="0052440C" w:rsidP="00204A33">
            <w:pPr>
              <w:tabs>
                <w:tab w:val="left" w:pos="567"/>
              </w:tabs>
              <w:rPr>
                <w:i/>
              </w:rPr>
            </w:pPr>
            <w:r w:rsidRPr="004E6A19">
              <w:rPr>
                <w:i/>
              </w:rPr>
              <w:t>Labai retas</w:t>
            </w:r>
          </w:p>
        </w:tc>
        <w:tc>
          <w:tcPr>
            <w:tcW w:w="705" w:type="pct"/>
          </w:tcPr>
          <w:p w14:paraId="2FA7EA0C" w14:textId="266CB411" w:rsidR="0052440C" w:rsidRPr="00CC2526" w:rsidRDefault="00744A36" w:rsidP="00204A33">
            <w:pPr>
              <w:tabs>
                <w:tab w:val="left" w:pos="567"/>
              </w:tabs>
              <w:rPr>
                <w:i/>
              </w:rPr>
            </w:pPr>
            <w:r>
              <w:rPr>
                <w:i/>
              </w:rPr>
              <w:t>Dažnis nežinomas</w:t>
            </w:r>
          </w:p>
        </w:tc>
      </w:tr>
      <w:tr w:rsidR="0052440C" w:rsidRPr="00A70A20" w14:paraId="502AAA6E" w14:textId="57CAAAD2" w:rsidTr="0052440C">
        <w:tc>
          <w:tcPr>
            <w:tcW w:w="4295" w:type="pct"/>
            <w:gridSpan w:val="9"/>
            <w:shd w:val="clear" w:color="auto" w:fill="auto"/>
          </w:tcPr>
          <w:p w14:paraId="7C97371F" w14:textId="77777777" w:rsidR="0052440C" w:rsidRPr="00A70A20" w:rsidRDefault="0052440C" w:rsidP="00204A33">
            <w:pPr>
              <w:tabs>
                <w:tab w:val="left" w:pos="567"/>
              </w:tabs>
              <w:rPr>
                <w:i/>
              </w:rPr>
            </w:pPr>
            <w:r w:rsidRPr="00A70A20">
              <w:rPr>
                <w:i/>
              </w:rPr>
              <w:t>Infekcijos ir infestacijos</w:t>
            </w:r>
          </w:p>
        </w:tc>
        <w:tc>
          <w:tcPr>
            <w:tcW w:w="705" w:type="pct"/>
          </w:tcPr>
          <w:p w14:paraId="150819AD" w14:textId="77777777" w:rsidR="0052440C" w:rsidRPr="00A70A20" w:rsidRDefault="0052440C" w:rsidP="00204A33">
            <w:pPr>
              <w:tabs>
                <w:tab w:val="left" w:pos="567"/>
              </w:tabs>
              <w:rPr>
                <w:i/>
              </w:rPr>
            </w:pPr>
          </w:p>
        </w:tc>
      </w:tr>
      <w:tr w:rsidR="0052440C" w:rsidRPr="00A70A20" w14:paraId="45F83869" w14:textId="72CDBE16" w:rsidTr="0052440C">
        <w:tc>
          <w:tcPr>
            <w:tcW w:w="858" w:type="pct"/>
            <w:gridSpan w:val="2"/>
            <w:shd w:val="clear" w:color="auto" w:fill="auto"/>
          </w:tcPr>
          <w:p w14:paraId="0FD915B5" w14:textId="77777777" w:rsidR="0052440C" w:rsidRPr="00A70A20" w:rsidRDefault="0052440C" w:rsidP="00204A33">
            <w:pPr>
              <w:tabs>
                <w:tab w:val="left" w:pos="567"/>
              </w:tabs>
            </w:pPr>
          </w:p>
        </w:tc>
        <w:tc>
          <w:tcPr>
            <w:tcW w:w="858" w:type="pct"/>
            <w:gridSpan w:val="2"/>
            <w:shd w:val="clear" w:color="auto" w:fill="auto"/>
          </w:tcPr>
          <w:p w14:paraId="162268C5" w14:textId="77777777" w:rsidR="0052440C" w:rsidRPr="00A70A20" w:rsidRDefault="0052440C" w:rsidP="00204A33">
            <w:pPr>
              <w:tabs>
                <w:tab w:val="left" w:pos="567"/>
              </w:tabs>
            </w:pPr>
          </w:p>
        </w:tc>
        <w:tc>
          <w:tcPr>
            <w:tcW w:w="859" w:type="pct"/>
            <w:gridSpan w:val="2"/>
            <w:shd w:val="clear" w:color="auto" w:fill="auto"/>
          </w:tcPr>
          <w:p w14:paraId="411A00E4" w14:textId="77777777" w:rsidR="0052440C" w:rsidRPr="00A70A20" w:rsidRDefault="0052440C" w:rsidP="00204A33">
            <w:pPr>
              <w:tabs>
                <w:tab w:val="left" w:pos="567"/>
              </w:tabs>
            </w:pPr>
            <w:r w:rsidRPr="00A70A20">
              <w:t>Laringitas</w:t>
            </w:r>
          </w:p>
        </w:tc>
        <w:tc>
          <w:tcPr>
            <w:tcW w:w="1014" w:type="pct"/>
            <w:shd w:val="clear" w:color="auto" w:fill="auto"/>
          </w:tcPr>
          <w:p w14:paraId="1DA114EE" w14:textId="77777777" w:rsidR="0052440C" w:rsidRPr="00A70A20" w:rsidRDefault="0052440C" w:rsidP="00204A33">
            <w:pPr>
              <w:tabs>
                <w:tab w:val="left" w:pos="567"/>
              </w:tabs>
            </w:pPr>
          </w:p>
        </w:tc>
        <w:tc>
          <w:tcPr>
            <w:tcW w:w="705" w:type="pct"/>
            <w:gridSpan w:val="2"/>
            <w:shd w:val="clear" w:color="auto" w:fill="auto"/>
          </w:tcPr>
          <w:p w14:paraId="47ACA9BB" w14:textId="77777777" w:rsidR="0052440C" w:rsidRPr="00A70A20" w:rsidRDefault="0052440C" w:rsidP="00204A33">
            <w:pPr>
              <w:tabs>
                <w:tab w:val="left" w:pos="567"/>
              </w:tabs>
            </w:pPr>
          </w:p>
        </w:tc>
        <w:tc>
          <w:tcPr>
            <w:tcW w:w="705" w:type="pct"/>
          </w:tcPr>
          <w:p w14:paraId="5A0253B1" w14:textId="77777777" w:rsidR="0052440C" w:rsidRPr="00A70A20" w:rsidRDefault="0052440C" w:rsidP="00204A33">
            <w:pPr>
              <w:tabs>
                <w:tab w:val="left" w:pos="567"/>
              </w:tabs>
            </w:pPr>
          </w:p>
        </w:tc>
      </w:tr>
      <w:tr w:rsidR="0052440C" w:rsidRPr="00A70A20" w14:paraId="2AE07A61" w14:textId="26519754" w:rsidTr="0052440C">
        <w:tc>
          <w:tcPr>
            <w:tcW w:w="4295" w:type="pct"/>
            <w:gridSpan w:val="9"/>
            <w:shd w:val="clear" w:color="auto" w:fill="auto"/>
          </w:tcPr>
          <w:p w14:paraId="5E98E6F0" w14:textId="77777777" w:rsidR="0052440C" w:rsidRPr="00A70A20" w:rsidRDefault="0052440C" w:rsidP="00204A33">
            <w:pPr>
              <w:tabs>
                <w:tab w:val="left" w:pos="567"/>
              </w:tabs>
            </w:pPr>
            <w:r w:rsidRPr="00A70A20">
              <w:rPr>
                <w:i/>
              </w:rPr>
              <w:t>Imuninės sistemos sutrikimai</w:t>
            </w:r>
          </w:p>
        </w:tc>
        <w:tc>
          <w:tcPr>
            <w:tcW w:w="705" w:type="pct"/>
          </w:tcPr>
          <w:p w14:paraId="232725D1" w14:textId="77777777" w:rsidR="0052440C" w:rsidRPr="00A70A20" w:rsidRDefault="0052440C" w:rsidP="00204A33">
            <w:pPr>
              <w:tabs>
                <w:tab w:val="left" w:pos="567"/>
              </w:tabs>
              <w:rPr>
                <w:i/>
              </w:rPr>
            </w:pPr>
          </w:p>
        </w:tc>
      </w:tr>
      <w:tr w:rsidR="0052440C" w:rsidRPr="00A70A20" w14:paraId="3C209E03" w14:textId="2FE29486" w:rsidTr="0052440C">
        <w:tc>
          <w:tcPr>
            <w:tcW w:w="858" w:type="pct"/>
            <w:gridSpan w:val="2"/>
            <w:shd w:val="clear" w:color="auto" w:fill="auto"/>
          </w:tcPr>
          <w:p w14:paraId="00C39204" w14:textId="77777777" w:rsidR="0052440C" w:rsidRPr="00A70A20" w:rsidRDefault="0052440C" w:rsidP="00204A33">
            <w:pPr>
              <w:tabs>
                <w:tab w:val="left" w:pos="567"/>
              </w:tabs>
            </w:pPr>
          </w:p>
        </w:tc>
        <w:tc>
          <w:tcPr>
            <w:tcW w:w="858" w:type="pct"/>
            <w:gridSpan w:val="2"/>
            <w:shd w:val="clear" w:color="auto" w:fill="auto"/>
          </w:tcPr>
          <w:p w14:paraId="69C54E76" w14:textId="77777777" w:rsidR="0052440C" w:rsidRPr="00A70A20" w:rsidRDefault="0052440C" w:rsidP="00204A33">
            <w:pPr>
              <w:tabs>
                <w:tab w:val="left" w:pos="567"/>
              </w:tabs>
            </w:pPr>
          </w:p>
        </w:tc>
        <w:tc>
          <w:tcPr>
            <w:tcW w:w="859" w:type="pct"/>
            <w:gridSpan w:val="2"/>
            <w:shd w:val="clear" w:color="auto" w:fill="auto"/>
          </w:tcPr>
          <w:p w14:paraId="515FE8BF" w14:textId="77777777" w:rsidR="0052440C" w:rsidRPr="00A70A20" w:rsidRDefault="0052440C" w:rsidP="00204A33">
            <w:pPr>
              <w:tabs>
                <w:tab w:val="left" w:pos="567"/>
              </w:tabs>
            </w:pPr>
            <w:r w:rsidRPr="00A70A20">
              <w:t>Padidėjusio jautrumo sutrikimas</w:t>
            </w:r>
          </w:p>
        </w:tc>
        <w:tc>
          <w:tcPr>
            <w:tcW w:w="1014" w:type="pct"/>
            <w:shd w:val="clear" w:color="auto" w:fill="auto"/>
          </w:tcPr>
          <w:p w14:paraId="6770D18F" w14:textId="77777777" w:rsidR="0052440C" w:rsidRPr="00A70A20" w:rsidRDefault="0052440C" w:rsidP="00204A33">
            <w:pPr>
              <w:tabs>
                <w:tab w:val="left" w:pos="567"/>
              </w:tabs>
            </w:pPr>
            <w:r w:rsidRPr="00A70A20">
              <w:t xml:space="preserve">Anafilaksinė reakcija </w:t>
            </w:r>
          </w:p>
          <w:p w14:paraId="6E24438C" w14:textId="77777777" w:rsidR="0052440C" w:rsidRPr="00A70A20" w:rsidRDefault="0052440C" w:rsidP="00204A33">
            <w:pPr>
              <w:tabs>
                <w:tab w:val="left" w:pos="567"/>
              </w:tabs>
            </w:pPr>
          </w:p>
        </w:tc>
        <w:tc>
          <w:tcPr>
            <w:tcW w:w="705" w:type="pct"/>
            <w:gridSpan w:val="2"/>
            <w:shd w:val="clear" w:color="auto" w:fill="auto"/>
          </w:tcPr>
          <w:p w14:paraId="00404195" w14:textId="77777777" w:rsidR="0052440C" w:rsidRPr="00A70A20" w:rsidRDefault="0052440C" w:rsidP="00204A33">
            <w:pPr>
              <w:tabs>
                <w:tab w:val="left" w:pos="567"/>
              </w:tabs>
            </w:pPr>
          </w:p>
        </w:tc>
        <w:tc>
          <w:tcPr>
            <w:tcW w:w="705" w:type="pct"/>
          </w:tcPr>
          <w:p w14:paraId="2268AB1A" w14:textId="77777777" w:rsidR="0052440C" w:rsidRPr="00A70A20" w:rsidRDefault="0052440C" w:rsidP="00204A33">
            <w:pPr>
              <w:tabs>
                <w:tab w:val="left" w:pos="567"/>
              </w:tabs>
            </w:pPr>
          </w:p>
        </w:tc>
      </w:tr>
      <w:tr w:rsidR="0052440C" w:rsidRPr="00A70A20" w14:paraId="136CE195" w14:textId="2478D6CB" w:rsidTr="0052440C">
        <w:tc>
          <w:tcPr>
            <w:tcW w:w="4295" w:type="pct"/>
            <w:gridSpan w:val="9"/>
            <w:shd w:val="clear" w:color="auto" w:fill="auto"/>
          </w:tcPr>
          <w:p w14:paraId="4A5AAB5D" w14:textId="77777777" w:rsidR="0052440C" w:rsidRPr="00A70A20" w:rsidRDefault="0052440C" w:rsidP="00204A33">
            <w:pPr>
              <w:tabs>
                <w:tab w:val="left" w:pos="567"/>
              </w:tabs>
            </w:pPr>
            <w:r w:rsidRPr="00A70A20">
              <w:rPr>
                <w:i/>
              </w:rPr>
              <w:t>Endokrininiai sutrikimai</w:t>
            </w:r>
          </w:p>
        </w:tc>
        <w:tc>
          <w:tcPr>
            <w:tcW w:w="705" w:type="pct"/>
          </w:tcPr>
          <w:p w14:paraId="4AD4F520" w14:textId="77777777" w:rsidR="0052440C" w:rsidRPr="00A70A20" w:rsidRDefault="0052440C" w:rsidP="00204A33">
            <w:pPr>
              <w:tabs>
                <w:tab w:val="left" w:pos="567"/>
              </w:tabs>
              <w:rPr>
                <w:i/>
              </w:rPr>
            </w:pPr>
          </w:p>
        </w:tc>
      </w:tr>
      <w:tr w:rsidR="0052440C" w:rsidRPr="00A70A20" w14:paraId="37F9315A" w14:textId="66CC9C1F" w:rsidTr="0052440C">
        <w:tc>
          <w:tcPr>
            <w:tcW w:w="858" w:type="pct"/>
            <w:gridSpan w:val="2"/>
            <w:shd w:val="clear" w:color="auto" w:fill="auto"/>
          </w:tcPr>
          <w:p w14:paraId="5316DFF4" w14:textId="77777777" w:rsidR="0052440C" w:rsidRPr="00A70A20" w:rsidRDefault="0052440C" w:rsidP="00204A33">
            <w:pPr>
              <w:tabs>
                <w:tab w:val="left" w:pos="567"/>
              </w:tabs>
            </w:pPr>
          </w:p>
        </w:tc>
        <w:tc>
          <w:tcPr>
            <w:tcW w:w="858" w:type="pct"/>
            <w:gridSpan w:val="2"/>
            <w:shd w:val="clear" w:color="auto" w:fill="auto"/>
          </w:tcPr>
          <w:p w14:paraId="2F9A70C7" w14:textId="77777777" w:rsidR="0052440C" w:rsidRPr="00A70A20" w:rsidRDefault="0052440C" w:rsidP="00204A33">
            <w:pPr>
              <w:tabs>
                <w:tab w:val="left" w:pos="567"/>
              </w:tabs>
            </w:pPr>
          </w:p>
        </w:tc>
        <w:tc>
          <w:tcPr>
            <w:tcW w:w="859" w:type="pct"/>
            <w:gridSpan w:val="2"/>
            <w:shd w:val="clear" w:color="auto" w:fill="auto"/>
          </w:tcPr>
          <w:p w14:paraId="52E553AA" w14:textId="77777777" w:rsidR="0052440C" w:rsidRPr="00A70A20" w:rsidRDefault="0052440C" w:rsidP="00204A33">
            <w:pPr>
              <w:tabs>
                <w:tab w:val="left" w:pos="567"/>
              </w:tabs>
            </w:pPr>
            <w:r w:rsidRPr="00A70A20">
              <w:t>Hipotirozė</w:t>
            </w:r>
          </w:p>
        </w:tc>
        <w:tc>
          <w:tcPr>
            <w:tcW w:w="1014" w:type="pct"/>
            <w:shd w:val="clear" w:color="auto" w:fill="auto"/>
          </w:tcPr>
          <w:p w14:paraId="42C784A3" w14:textId="77777777" w:rsidR="0052440C" w:rsidRPr="00A70A20" w:rsidRDefault="0052440C" w:rsidP="00204A33">
            <w:pPr>
              <w:tabs>
                <w:tab w:val="left" w:pos="567"/>
              </w:tabs>
            </w:pPr>
          </w:p>
        </w:tc>
        <w:tc>
          <w:tcPr>
            <w:tcW w:w="705" w:type="pct"/>
            <w:gridSpan w:val="2"/>
            <w:shd w:val="clear" w:color="auto" w:fill="auto"/>
          </w:tcPr>
          <w:p w14:paraId="7B383FEC" w14:textId="77777777" w:rsidR="0052440C" w:rsidRPr="00A70A20" w:rsidRDefault="0052440C" w:rsidP="00204A33">
            <w:pPr>
              <w:tabs>
                <w:tab w:val="left" w:pos="567"/>
              </w:tabs>
            </w:pPr>
          </w:p>
        </w:tc>
        <w:tc>
          <w:tcPr>
            <w:tcW w:w="705" w:type="pct"/>
          </w:tcPr>
          <w:p w14:paraId="528E46C0" w14:textId="77777777" w:rsidR="0052440C" w:rsidRPr="00A70A20" w:rsidRDefault="0052440C" w:rsidP="00204A33">
            <w:pPr>
              <w:tabs>
                <w:tab w:val="left" w:pos="567"/>
              </w:tabs>
            </w:pPr>
          </w:p>
        </w:tc>
      </w:tr>
      <w:tr w:rsidR="0052440C" w:rsidRPr="00A70A20" w14:paraId="57568FEC" w14:textId="373D0666" w:rsidTr="0052440C">
        <w:tc>
          <w:tcPr>
            <w:tcW w:w="4295" w:type="pct"/>
            <w:gridSpan w:val="9"/>
            <w:shd w:val="clear" w:color="auto" w:fill="auto"/>
          </w:tcPr>
          <w:p w14:paraId="6DE723D5" w14:textId="77777777" w:rsidR="0052440C" w:rsidRPr="00A70A20" w:rsidRDefault="0052440C" w:rsidP="00204A33">
            <w:pPr>
              <w:tabs>
                <w:tab w:val="left" w:pos="567"/>
              </w:tabs>
            </w:pPr>
            <w:r w:rsidRPr="00A70A20">
              <w:rPr>
                <w:i/>
              </w:rPr>
              <w:t>Metabolizmo ir mitybos sutrikimai</w:t>
            </w:r>
          </w:p>
        </w:tc>
        <w:tc>
          <w:tcPr>
            <w:tcW w:w="705" w:type="pct"/>
          </w:tcPr>
          <w:p w14:paraId="3B2B37F1" w14:textId="77777777" w:rsidR="0052440C" w:rsidRPr="00A70A20" w:rsidRDefault="0052440C" w:rsidP="00204A33">
            <w:pPr>
              <w:tabs>
                <w:tab w:val="left" w:pos="567"/>
              </w:tabs>
              <w:rPr>
                <w:i/>
              </w:rPr>
            </w:pPr>
          </w:p>
        </w:tc>
      </w:tr>
      <w:tr w:rsidR="0052440C" w:rsidRPr="00A70A20" w14:paraId="578BFC35" w14:textId="040DFDEF" w:rsidTr="0052440C">
        <w:tc>
          <w:tcPr>
            <w:tcW w:w="858" w:type="pct"/>
            <w:gridSpan w:val="2"/>
            <w:shd w:val="clear" w:color="auto" w:fill="auto"/>
          </w:tcPr>
          <w:p w14:paraId="2EDC4027" w14:textId="77777777" w:rsidR="0052440C" w:rsidRPr="00A70A20" w:rsidRDefault="0052440C" w:rsidP="00204A33">
            <w:pPr>
              <w:tabs>
                <w:tab w:val="left" w:pos="567"/>
              </w:tabs>
            </w:pPr>
          </w:p>
        </w:tc>
        <w:tc>
          <w:tcPr>
            <w:tcW w:w="858" w:type="pct"/>
            <w:gridSpan w:val="2"/>
            <w:shd w:val="clear" w:color="auto" w:fill="auto"/>
          </w:tcPr>
          <w:p w14:paraId="5295F5D4" w14:textId="77777777" w:rsidR="0052440C" w:rsidRPr="00A70A20" w:rsidRDefault="0052440C" w:rsidP="00204A33">
            <w:pPr>
              <w:tabs>
                <w:tab w:val="left" w:pos="567"/>
              </w:tabs>
            </w:pPr>
            <w:r w:rsidRPr="00A70A20">
              <w:t>Apetito sumažėjimas</w:t>
            </w:r>
          </w:p>
        </w:tc>
        <w:tc>
          <w:tcPr>
            <w:tcW w:w="859" w:type="pct"/>
            <w:gridSpan w:val="2"/>
            <w:shd w:val="clear" w:color="auto" w:fill="auto"/>
          </w:tcPr>
          <w:p w14:paraId="5E04A1CD" w14:textId="77777777" w:rsidR="0052440C" w:rsidRPr="00A70A20" w:rsidRDefault="0052440C" w:rsidP="00204A33">
            <w:pPr>
              <w:tabs>
                <w:tab w:val="left" w:pos="567"/>
              </w:tabs>
            </w:pPr>
            <w:r w:rsidRPr="00A70A20">
              <w:t>Dehidracija</w:t>
            </w:r>
          </w:p>
        </w:tc>
        <w:tc>
          <w:tcPr>
            <w:tcW w:w="1014" w:type="pct"/>
            <w:shd w:val="clear" w:color="auto" w:fill="auto"/>
          </w:tcPr>
          <w:p w14:paraId="72C022DD" w14:textId="77777777" w:rsidR="0052440C" w:rsidRPr="00A70A20" w:rsidRDefault="0052440C" w:rsidP="00204A33">
            <w:pPr>
              <w:tabs>
                <w:tab w:val="left" w:pos="567"/>
              </w:tabs>
            </w:pPr>
            <w:r w:rsidRPr="00A70A20">
              <w:t>Hiperglikemija (pastebėta daugiausiai cukriniu diabetu sergantiems pacientams)</w:t>
            </w:r>
          </w:p>
          <w:p w14:paraId="50067FFB" w14:textId="77777777" w:rsidR="0052440C" w:rsidRPr="00A70A20" w:rsidRDefault="0052440C" w:rsidP="00204A33">
            <w:pPr>
              <w:tabs>
                <w:tab w:val="left" w:pos="567"/>
              </w:tabs>
            </w:pPr>
            <w:r w:rsidRPr="00A70A20">
              <w:lastRenderedPageBreak/>
              <w:t>Hiponatremija</w:t>
            </w:r>
          </w:p>
          <w:p w14:paraId="2468983A" w14:textId="77777777" w:rsidR="0052440C" w:rsidRPr="00A70A20" w:rsidRDefault="0052440C" w:rsidP="00204A33">
            <w:pPr>
              <w:tabs>
                <w:tab w:val="left" w:pos="567"/>
              </w:tabs>
            </w:pPr>
            <w:r w:rsidRPr="00A70A20">
              <w:t>SAHSS</w:t>
            </w:r>
            <w:r w:rsidRPr="00A70A20">
              <w:rPr>
                <w:vertAlign w:val="superscript"/>
              </w:rPr>
              <w:t>6</w:t>
            </w:r>
          </w:p>
        </w:tc>
        <w:tc>
          <w:tcPr>
            <w:tcW w:w="705" w:type="pct"/>
            <w:gridSpan w:val="2"/>
            <w:shd w:val="clear" w:color="auto" w:fill="auto"/>
          </w:tcPr>
          <w:p w14:paraId="5BA4ACF4" w14:textId="77777777" w:rsidR="0052440C" w:rsidRPr="00A70A20" w:rsidRDefault="0052440C" w:rsidP="00204A33">
            <w:pPr>
              <w:tabs>
                <w:tab w:val="left" w:pos="567"/>
              </w:tabs>
            </w:pPr>
          </w:p>
        </w:tc>
        <w:tc>
          <w:tcPr>
            <w:tcW w:w="705" w:type="pct"/>
          </w:tcPr>
          <w:p w14:paraId="27D36416" w14:textId="77777777" w:rsidR="0052440C" w:rsidRPr="00A70A20" w:rsidRDefault="0052440C" w:rsidP="00204A33">
            <w:pPr>
              <w:tabs>
                <w:tab w:val="left" w:pos="567"/>
              </w:tabs>
            </w:pPr>
          </w:p>
        </w:tc>
      </w:tr>
      <w:tr w:rsidR="0052440C" w:rsidRPr="00A70A20" w14:paraId="245E46BE" w14:textId="73B3648C" w:rsidTr="0052440C">
        <w:tc>
          <w:tcPr>
            <w:tcW w:w="4295" w:type="pct"/>
            <w:gridSpan w:val="9"/>
            <w:shd w:val="clear" w:color="auto" w:fill="auto"/>
          </w:tcPr>
          <w:p w14:paraId="305768DA" w14:textId="77777777" w:rsidR="0052440C" w:rsidRPr="00A70A20" w:rsidRDefault="0052440C" w:rsidP="00204A33">
            <w:pPr>
              <w:tabs>
                <w:tab w:val="left" w:pos="567"/>
              </w:tabs>
            </w:pPr>
            <w:r w:rsidRPr="00A70A20">
              <w:rPr>
                <w:i/>
              </w:rPr>
              <w:t>Psichikos sutrikimai</w:t>
            </w:r>
          </w:p>
        </w:tc>
        <w:tc>
          <w:tcPr>
            <w:tcW w:w="705" w:type="pct"/>
          </w:tcPr>
          <w:p w14:paraId="442556C8" w14:textId="77777777" w:rsidR="0052440C" w:rsidRPr="00A70A20" w:rsidRDefault="0052440C" w:rsidP="00204A33">
            <w:pPr>
              <w:tabs>
                <w:tab w:val="left" w:pos="567"/>
              </w:tabs>
              <w:rPr>
                <w:i/>
              </w:rPr>
            </w:pPr>
          </w:p>
        </w:tc>
      </w:tr>
      <w:tr w:rsidR="0052440C" w:rsidRPr="00A70A20" w14:paraId="19AB1AC7" w14:textId="677EFD50" w:rsidTr="0052440C">
        <w:tc>
          <w:tcPr>
            <w:tcW w:w="858" w:type="pct"/>
            <w:gridSpan w:val="2"/>
            <w:shd w:val="clear" w:color="auto" w:fill="auto"/>
          </w:tcPr>
          <w:p w14:paraId="4FCCAECE" w14:textId="77777777" w:rsidR="0052440C" w:rsidRPr="00A70A20" w:rsidRDefault="0052440C" w:rsidP="00204A33">
            <w:pPr>
              <w:tabs>
                <w:tab w:val="left" w:pos="567"/>
              </w:tabs>
            </w:pPr>
          </w:p>
        </w:tc>
        <w:tc>
          <w:tcPr>
            <w:tcW w:w="858" w:type="pct"/>
            <w:gridSpan w:val="2"/>
            <w:shd w:val="clear" w:color="auto" w:fill="auto"/>
          </w:tcPr>
          <w:p w14:paraId="7A5AEF1F" w14:textId="77777777" w:rsidR="0052440C" w:rsidRPr="00A70A20" w:rsidRDefault="0052440C" w:rsidP="00204A33">
            <w:pPr>
              <w:tabs>
                <w:tab w:val="left" w:pos="567"/>
              </w:tabs>
            </w:pPr>
            <w:r w:rsidRPr="00A70A20">
              <w:t>Nemiga</w:t>
            </w:r>
          </w:p>
          <w:p w14:paraId="0D9473BF" w14:textId="77777777" w:rsidR="0052440C" w:rsidRPr="00A70A20" w:rsidRDefault="0052440C" w:rsidP="00204A33">
            <w:pPr>
              <w:tabs>
                <w:tab w:val="left" w:pos="567"/>
              </w:tabs>
            </w:pPr>
            <w:r w:rsidRPr="00A70A20">
              <w:t>Susijaudinimas</w:t>
            </w:r>
          </w:p>
          <w:p w14:paraId="1329270E" w14:textId="77777777" w:rsidR="0052440C" w:rsidRPr="00A70A20" w:rsidRDefault="0052440C" w:rsidP="00204A33">
            <w:pPr>
              <w:tabs>
                <w:tab w:val="left" w:pos="567"/>
              </w:tabs>
            </w:pPr>
            <w:r w:rsidRPr="00A70A20">
              <w:t xml:space="preserve">Lytinio potraukio sumažėjimas </w:t>
            </w:r>
          </w:p>
          <w:p w14:paraId="2CCBEE32" w14:textId="77777777" w:rsidR="0052440C" w:rsidRPr="00A70A20" w:rsidRDefault="0052440C" w:rsidP="00204A33">
            <w:pPr>
              <w:tabs>
                <w:tab w:val="left" w:pos="567"/>
              </w:tabs>
            </w:pPr>
            <w:r w:rsidRPr="00A70A20">
              <w:t xml:space="preserve">Nerimas </w:t>
            </w:r>
          </w:p>
          <w:p w14:paraId="267DD127" w14:textId="77777777" w:rsidR="0052440C" w:rsidRPr="00A70A20" w:rsidRDefault="0052440C" w:rsidP="00204A33">
            <w:pPr>
              <w:tabs>
                <w:tab w:val="left" w:pos="567"/>
              </w:tabs>
            </w:pPr>
            <w:r w:rsidRPr="00A70A20">
              <w:t>Miego sutrikimas</w:t>
            </w:r>
          </w:p>
        </w:tc>
        <w:tc>
          <w:tcPr>
            <w:tcW w:w="859" w:type="pct"/>
            <w:gridSpan w:val="2"/>
            <w:shd w:val="clear" w:color="auto" w:fill="auto"/>
          </w:tcPr>
          <w:p w14:paraId="43CD889B" w14:textId="77777777" w:rsidR="0052440C" w:rsidRPr="00A70A20" w:rsidRDefault="0052440C" w:rsidP="00204A33">
            <w:pPr>
              <w:tabs>
                <w:tab w:val="left" w:pos="567"/>
              </w:tabs>
            </w:pPr>
            <w:r w:rsidRPr="00A70A20">
              <w:t xml:space="preserve">Dantų griežimas </w:t>
            </w:r>
          </w:p>
          <w:p w14:paraId="3EFE6811" w14:textId="77777777" w:rsidR="0052440C" w:rsidRPr="00A70A20" w:rsidRDefault="0052440C" w:rsidP="00204A33">
            <w:pPr>
              <w:tabs>
                <w:tab w:val="left" w:pos="567"/>
              </w:tabs>
            </w:pPr>
            <w:r w:rsidRPr="00A70A20">
              <w:t xml:space="preserve">Dezorientacija </w:t>
            </w:r>
          </w:p>
          <w:p w14:paraId="40EB3223" w14:textId="77777777" w:rsidR="0052440C" w:rsidRPr="00A70A20" w:rsidRDefault="0052440C" w:rsidP="00204A33">
            <w:pPr>
              <w:tabs>
                <w:tab w:val="left" w:pos="567"/>
              </w:tabs>
            </w:pPr>
            <w:r w:rsidRPr="00A70A20">
              <w:t>Apatija</w:t>
            </w:r>
          </w:p>
          <w:p w14:paraId="19EF3A04" w14:textId="77777777" w:rsidR="0052440C" w:rsidRPr="00A70A20" w:rsidRDefault="0052440C" w:rsidP="00204A33">
            <w:pPr>
              <w:tabs>
                <w:tab w:val="left" w:pos="567"/>
              </w:tabs>
            </w:pPr>
            <w:r w:rsidRPr="00A70A20">
              <w:t>Orgazmo sutrikimas</w:t>
            </w:r>
          </w:p>
          <w:p w14:paraId="09916201" w14:textId="77777777" w:rsidR="0052440C" w:rsidRPr="00A70A20" w:rsidRDefault="0052440C" w:rsidP="00204A33">
            <w:pPr>
              <w:tabs>
                <w:tab w:val="left" w:pos="567"/>
              </w:tabs>
            </w:pPr>
            <w:r w:rsidRPr="00A70A20">
              <w:t>Nenormalūs sapnai</w:t>
            </w:r>
          </w:p>
        </w:tc>
        <w:tc>
          <w:tcPr>
            <w:tcW w:w="1014" w:type="pct"/>
            <w:shd w:val="clear" w:color="auto" w:fill="auto"/>
          </w:tcPr>
          <w:p w14:paraId="29697CD5" w14:textId="77777777" w:rsidR="0052440C" w:rsidRPr="00A70A20" w:rsidRDefault="0052440C" w:rsidP="00204A33">
            <w:pPr>
              <w:tabs>
                <w:tab w:val="left" w:pos="567"/>
              </w:tabs>
            </w:pPr>
            <w:r w:rsidRPr="00A70A20">
              <w:t>Savižudiškas elgesys</w:t>
            </w:r>
            <w:r w:rsidRPr="00A70A20">
              <w:rPr>
                <w:vertAlign w:val="superscript"/>
              </w:rPr>
              <w:t>5,</w:t>
            </w:r>
            <w:r>
              <w:rPr>
                <w:vertAlign w:val="superscript"/>
              </w:rPr>
              <w:t>6</w:t>
            </w:r>
            <w:r w:rsidRPr="00A70A20">
              <w:rPr>
                <w:vertAlign w:val="superscript"/>
              </w:rPr>
              <w:t xml:space="preserve"> </w:t>
            </w:r>
          </w:p>
          <w:p w14:paraId="4EE6C142" w14:textId="77777777" w:rsidR="0052440C" w:rsidRPr="00A70A20" w:rsidRDefault="0052440C" w:rsidP="00204A33">
            <w:pPr>
              <w:tabs>
                <w:tab w:val="left" w:pos="567"/>
              </w:tabs>
            </w:pPr>
            <w:r w:rsidRPr="00A70A20">
              <w:t>Mintys apie savižudybę</w:t>
            </w:r>
            <w:r w:rsidRPr="00A70A20">
              <w:rPr>
                <w:vertAlign w:val="superscript"/>
              </w:rPr>
              <w:t>5,7</w:t>
            </w:r>
          </w:p>
          <w:p w14:paraId="0590DE91" w14:textId="77777777" w:rsidR="0052440C" w:rsidRPr="00A70A20" w:rsidRDefault="0052440C" w:rsidP="00204A33">
            <w:pPr>
              <w:tabs>
                <w:tab w:val="left" w:pos="567"/>
              </w:tabs>
            </w:pPr>
            <w:r w:rsidRPr="00A70A20">
              <w:t xml:space="preserve">Manija </w:t>
            </w:r>
            <w:r w:rsidRPr="00A70A20">
              <w:rPr>
                <w:vertAlign w:val="superscript"/>
              </w:rPr>
              <w:t>6</w:t>
            </w:r>
          </w:p>
          <w:p w14:paraId="21B70F22" w14:textId="77777777" w:rsidR="0052440C" w:rsidRPr="00A70A20" w:rsidRDefault="0052440C" w:rsidP="00204A33">
            <w:pPr>
              <w:tabs>
                <w:tab w:val="left" w:pos="567"/>
              </w:tabs>
            </w:pPr>
            <w:r w:rsidRPr="00A70A20">
              <w:t xml:space="preserve">Haliucinacijos </w:t>
            </w:r>
          </w:p>
          <w:p w14:paraId="06CC5682" w14:textId="77777777" w:rsidR="0052440C" w:rsidRPr="00A70A20" w:rsidRDefault="0052440C" w:rsidP="00204A33">
            <w:pPr>
              <w:tabs>
                <w:tab w:val="left" w:pos="567"/>
              </w:tabs>
            </w:pPr>
            <w:r w:rsidRPr="00A70A20">
              <w:t>Agresija ir pyktis</w:t>
            </w:r>
            <w:r w:rsidRPr="00A70A20">
              <w:rPr>
                <w:vertAlign w:val="superscript"/>
              </w:rPr>
              <w:t>4,6</w:t>
            </w:r>
          </w:p>
        </w:tc>
        <w:tc>
          <w:tcPr>
            <w:tcW w:w="705" w:type="pct"/>
            <w:gridSpan w:val="2"/>
            <w:shd w:val="clear" w:color="auto" w:fill="auto"/>
          </w:tcPr>
          <w:p w14:paraId="681F73D2" w14:textId="77777777" w:rsidR="0052440C" w:rsidRPr="00A70A20" w:rsidRDefault="0052440C" w:rsidP="00204A33">
            <w:pPr>
              <w:tabs>
                <w:tab w:val="left" w:pos="567"/>
              </w:tabs>
            </w:pPr>
          </w:p>
        </w:tc>
        <w:tc>
          <w:tcPr>
            <w:tcW w:w="705" w:type="pct"/>
          </w:tcPr>
          <w:p w14:paraId="0DC8CAEB" w14:textId="77777777" w:rsidR="0052440C" w:rsidRPr="00A70A20" w:rsidRDefault="0052440C" w:rsidP="00204A33">
            <w:pPr>
              <w:tabs>
                <w:tab w:val="left" w:pos="567"/>
              </w:tabs>
            </w:pPr>
          </w:p>
        </w:tc>
      </w:tr>
      <w:tr w:rsidR="0052440C" w:rsidRPr="00A70A20" w14:paraId="2D64BE61" w14:textId="6B1D5F94" w:rsidTr="0052440C">
        <w:tc>
          <w:tcPr>
            <w:tcW w:w="4295" w:type="pct"/>
            <w:gridSpan w:val="9"/>
            <w:shd w:val="clear" w:color="auto" w:fill="auto"/>
          </w:tcPr>
          <w:p w14:paraId="542F15D0" w14:textId="77777777" w:rsidR="0052440C" w:rsidRPr="00A70A20" w:rsidRDefault="0052440C" w:rsidP="00204A33">
            <w:pPr>
              <w:tabs>
                <w:tab w:val="left" w:pos="567"/>
              </w:tabs>
            </w:pPr>
            <w:r w:rsidRPr="00A70A20">
              <w:rPr>
                <w:i/>
              </w:rPr>
              <w:t>Nervų sistemos sutrikimai</w:t>
            </w:r>
          </w:p>
        </w:tc>
        <w:tc>
          <w:tcPr>
            <w:tcW w:w="705" w:type="pct"/>
          </w:tcPr>
          <w:p w14:paraId="60E8922C" w14:textId="77777777" w:rsidR="0052440C" w:rsidRPr="00A70A20" w:rsidRDefault="0052440C" w:rsidP="00204A33">
            <w:pPr>
              <w:tabs>
                <w:tab w:val="left" w:pos="567"/>
              </w:tabs>
              <w:rPr>
                <w:i/>
              </w:rPr>
            </w:pPr>
          </w:p>
        </w:tc>
      </w:tr>
      <w:tr w:rsidR="0052440C" w:rsidRPr="00A70A20" w14:paraId="7FD83A87" w14:textId="553C80EB" w:rsidTr="0052440C">
        <w:tc>
          <w:tcPr>
            <w:tcW w:w="858" w:type="pct"/>
            <w:gridSpan w:val="2"/>
            <w:shd w:val="clear" w:color="auto" w:fill="auto"/>
          </w:tcPr>
          <w:p w14:paraId="0CE865B5" w14:textId="77777777" w:rsidR="0052440C" w:rsidRPr="00A70A20" w:rsidRDefault="0052440C" w:rsidP="00204A33">
            <w:pPr>
              <w:tabs>
                <w:tab w:val="left" w:pos="567"/>
              </w:tabs>
            </w:pPr>
          </w:p>
        </w:tc>
        <w:tc>
          <w:tcPr>
            <w:tcW w:w="858" w:type="pct"/>
            <w:gridSpan w:val="2"/>
            <w:shd w:val="clear" w:color="auto" w:fill="auto"/>
          </w:tcPr>
          <w:p w14:paraId="4A929BC2" w14:textId="77777777" w:rsidR="0052440C" w:rsidRPr="00A70A20" w:rsidRDefault="0052440C" w:rsidP="00204A33">
            <w:pPr>
              <w:tabs>
                <w:tab w:val="left" w:pos="567"/>
              </w:tabs>
            </w:pPr>
            <w:r w:rsidRPr="00A70A20">
              <w:t xml:space="preserve">Galvos skausmas </w:t>
            </w:r>
          </w:p>
          <w:p w14:paraId="756E347F" w14:textId="77777777" w:rsidR="0052440C" w:rsidRPr="00A70A20" w:rsidRDefault="0052440C" w:rsidP="00204A33">
            <w:pPr>
              <w:tabs>
                <w:tab w:val="left" w:pos="567"/>
              </w:tabs>
            </w:pPr>
            <w:r w:rsidRPr="00A70A20">
              <w:t xml:space="preserve">Svaigulys </w:t>
            </w:r>
          </w:p>
          <w:p w14:paraId="1FE0CFDE" w14:textId="77777777" w:rsidR="0052440C" w:rsidRPr="00A70A20" w:rsidRDefault="0052440C" w:rsidP="00204A33">
            <w:pPr>
              <w:tabs>
                <w:tab w:val="left" w:pos="567"/>
              </w:tabs>
            </w:pPr>
            <w:r w:rsidRPr="00A70A20">
              <w:t xml:space="preserve">Letargija </w:t>
            </w:r>
          </w:p>
          <w:p w14:paraId="0E934880" w14:textId="77777777" w:rsidR="0052440C" w:rsidRPr="00A70A20" w:rsidRDefault="0052440C" w:rsidP="00204A33">
            <w:pPr>
              <w:tabs>
                <w:tab w:val="left" w:pos="567"/>
              </w:tabs>
            </w:pPr>
            <w:r w:rsidRPr="00A70A20">
              <w:t>Somnolencija</w:t>
            </w:r>
          </w:p>
          <w:p w14:paraId="4351099A" w14:textId="77777777" w:rsidR="0052440C" w:rsidRPr="00A70A20" w:rsidRDefault="0052440C" w:rsidP="00204A33">
            <w:pPr>
              <w:tabs>
                <w:tab w:val="left" w:pos="567"/>
              </w:tabs>
            </w:pPr>
            <w:r w:rsidRPr="00A70A20">
              <w:t xml:space="preserve">Tremoras </w:t>
            </w:r>
          </w:p>
          <w:p w14:paraId="16EA2E24" w14:textId="77777777" w:rsidR="0052440C" w:rsidRPr="00A70A20" w:rsidRDefault="0052440C" w:rsidP="00204A33">
            <w:pPr>
              <w:tabs>
                <w:tab w:val="left" w:pos="567"/>
              </w:tabs>
            </w:pPr>
            <w:r w:rsidRPr="00A70A20">
              <w:t>Parestezija</w:t>
            </w:r>
          </w:p>
        </w:tc>
        <w:tc>
          <w:tcPr>
            <w:tcW w:w="859" w:type="pct"/>
            <w:gridSpan w:val="2"/>
            <w:shd w:val="clear" w:color="auto" w:fill="auto"/>
          </w:tcPr>
          <w:p w14:paraId="30F8E2B6" w14:textId="77777777" w:rsidR="0052440C" w:rsidRPr="00A70A20" w:rsidRDefault="0052440C" w:rsidP="00204A33">
            <w:pPr>
              <w:tabs>
                <w:tab w:val="left" w:pos="567"/>
              </w:tabs>
            </w:pPr>
            <w:r w:rsidRPr="00A70A20">
              <w:t xml:space="preserve">Nervingumas </w:t>
            </w:r>
          </w:p>
          <w:p w14:paraId="571E2C78" w14:textId="77777777" w:rsidR="0052440C" w:rsidRPr="00A70A20" w:rsidRDefault="0052440C" w:rsidP="00204A33">
            <w:pPr>
              <w:tabs>
                <w:tab w:val="left" w:pos="567"/>
              </w:tabs>
            </w:pPr>
            <w:r w:rsidRPr="00A70A20">
              <w:t xml:space="preserve">Dėmesio sutrikimas </w:t>
            </w:r>
          </w:p>
          <w:p w14:paraId="3B9CD4F4" w14:textId="77777777" w:rsidR="0052440C" w:rsidRPr="00A70A20" w:rsidRDefault="0052440C" w:rsidP="00204A33">
            <w:pPr>
              <w:tabs>
                <w:tab w:val="left" w:pos="567"/>
              </w:tabs>
            </w:pPr>
            <w:r w:rsidRPr="00A70A20">
              <w:t xml:space="preserve">Disgeuzija </w:t>
            </w:r>
          </w:p>
          <w:p w14:paraId="0AA27AEC" w14:textId="77777777" w:rsidR="0052440C" w:rsidRPr="00A70A20" w:rsidRDefault="0052440C" w:rsidP="00204A33">
            <w:pPr>
              <w:tabs>
                <w:tab w:val="left" w:pos="567"/>
              </w:tabs>
            </w:pPr>
            <w:r w:rsidRPr="00A70A20">
              <w:t>Bloga miego kokybė</w:t>
            </w:r>
          </w:p>
        </w:tc>
        <w:tc>
          <w:tcPr>
            <w:tcW w:w="1014" w:type="pct"/>
            <w:shd w:val="clear" w:color="auto" w:fill="auto"/>
          </w:tcPr>
          <w:p w14:paraId="165260E4" w14:textId="77777777" w:rsidR="0052440C" w:rsidRPr="00A70A20" w:rsidRDefault="0052440C" w:rsidP="00204A33">
            <w:pPr>
              <w:tabs>
                <w:tab w:val="left" w:pos="567"/>
              </w:tabs>
            </w:pPr>
            <w:r w:rsidRPr="00A70A20">
              <w:t>Serotonino sindromas</w:t>
            </w:r>
            <w:r w:rsidRPr="00A70A20">
              <w:rPr>
                <w:vertAlign w:val="superscript"/>
              </w:rPr>
              <w:t>6</w:t>
            </w:r>
          </w:p>
          <w:p w14:paraId="715BC44C" w14:textId="77777777" w:rsidR="0052440C" w:rsidRPr="00A70A20" w:rsidRDefault="0052440C" w:rsidP="00204A33">
            <w:pPr>
              <w:tabs>
                <w:tab w:val="left" w:pos="567"/>
              </w:tabs>
            </w:pPr>
            <w:r w:rsidRPr="00A70A20">
              <w:t>Konvulsijos</w:t>
            </w:r>
            <w:r w:rsidRPr="00A70A20">
              <w:rPr>
                <w:vertAlign w:val="superscript"/>
              </w:rPr>
              <w:t>1,6</w:t>
            </w:r>
          </w:p>
          <w:p w14:paraId="68867DA9" w14:textId="77777777" w:rsidR="0052440C" w:rsidRPr="00A70A20" w:rsidRDefault="0052440C" w:rsidP="00204A33">
            <w:pPr>
              <w:tabs>
                <w:tab w:val="left" w:pos="567"/>
              </w:tabs>
            </w:pPr>
            <w:r w:rsidRPr="00A70A20">
              <w:t>Mioklonusas</w:t>
            </w:r>
          </w:p>
          <w:p w14:paraId="0A8FA586" w14:textId="77777777" w:rsidR="0052440C" w:rsidRPr="00A70A20" w:rsidRDefault="0052440C" w:rsidP="00204A33">
            <w:pPr>
              <w:tabs>
                <w:tab w:val="left" w:pos="567"/>
              </w:tabs>
            </w:pPr>
            <w:r w:rsidRPr="00A70A20">
              <w:t>Akatizija</w:t>
            </w:r>
            <w:r w:rsidRPr="00A70A20">
              <w:rPr>
                <w:vertAlign w:val="superscript"/>
              </w:rPr>
              <w:t>6</w:t>
            </w:r>
          </w:p>
          <w:p w14:paraId="43CDB316" w14:textId="77777777" w:rsidR="0052440C" w:rsidRPr="00A70A20" w:rsidRDefault="0052440C" w:rsidP="00204A33">
            <w:pPr>
              <w:tabs>
                <w:tab w:val="left" w:pos="567"/>
              </w:tabs>
            </w:pPr>
            <w:r w:rsidRPr="00A70A20">
              <w:t>Psichomotorinis neramumas</w:t>
            </w:r>
            <w:r w:rsidRPr="00A70A20">
              <w:rPr>
                <w:vertAlign w:val="superscript"/>
              </w:rPr>
              <w:t xml:space="preserve"> 6</w:t>
            </w:r>
          </w:p>
          <w:p w14:paraId="455C2FAE" w14:textId="77777777" w:rsidR="0052440C" w:rsidRPr="00A70A20" w:rsidRDefault="0052440C" w:rsidP="00204A33">
            <w:pPr>
              <w:tabs>
                <w:tab w:val="left" w:pos="567"/>
              </w:tabs>
            </w:pPr>
            <w:r w:rsidRPr="00A70A20">
              <w:t>Ekstrapiramidiniai</w:t>
            </w:r>
          </w:p>
          <w:p w14:paraId="7C9DF422" w14:textId="77777777" w:rsidR="0052440C" w:rsidRPr="00A70A20" w:rsidRDefault="0052440C" w:rsidP="00204A33">
            <w:pPr>
              <w:tabs>
                <w:tab w:val="left" w:pos="567"/>
              </w:tabs>
              <w:rPr>
                <w:vertAlign w:val="superscript"/>
              </w:rPr>
            </w:pPr>
            <w:r w:rsidRPr="00A70A20">
              <w:t>simptomai</w:t>
            </w:r>
            <w:r w:rsidRPr="00A70A20">
              <w:rPr>
                <w:vertAlign w:val="superscript"/>
              </w:rPr>
              <w:t>6</w:t>
            </w:r>
          </w:p>
          <w:p w14:paraId="52ABB8F5" w14:textId="77777777" w:rsidR="0052440C" w:rsidRPr="00A70A20" w:rsidRDefault="0052440C" w:rsidP="00204A33">
            <w:pPr>
              <w:tabs>
                <w:tab w:val="left" w:pos="567"/>
              </w:tabs>
            </w:pPr>
            <w:r w:rsidRPr="00A70A20">
              <w:t xml:space="preserve">Diskinezija </w:t>
            </w:r>
          </w:p>
          <w:p w14:paraId="20E36B8B" w14:textId="77777777" w:rsidR="0052440C" w:rsidRPr="00A70A20" w:rsidRDefault="0052440C" w:rsidP="00204A33">
            <w:pPr>
              <w:tabs>
                <w:tab w:val="left" w:pos="567"/>
              </w:tabs>
            </w:pPr>
            <w:r w:rsidRPr="00A70A20">
              <w:t>Neramių kojų sindromas</w:t>
            </w:r>
          </w:p>
        </w:tc>
        <w:tc>
          <w:tcPr>
            <w:tcW w:w="705" w:type="pct"/>
            <w:gridSpan w:val="2"/>
            <w:shd w:val="clear" w:color="auto" w:fill="auto"/>
          </w:tcPr>
          <w:p w14:paraId="4FA1737C" w14:textId="77777777" w:rsidR="0052440C" w:rsidRPr="00A70A20" w:rsidRDefault="0052440C" w:rsidP="00204A33">
            <w:pPr>
              <w:tabs>
                <w:tab w:val="left" w:pos="567"/>
              </w:tabs>
            </w:pPr>
          </w:p>
        </w:tc>
        <w:tc>
          <w:tcPr>
            <w:tcW w:w="705" w:type="pct"/>
          </w:tcPr>
          <w:p w14:paraId="0D2A9689" w14:textId="77777777" w:rsidR="0052440C" w:rsidRPr="00A70A20" w:rsidRDefault="0052440C" w:rsidP="00204A33">
            <w:pPr>
              <w:tabs>
                <w:tab w:val="left" w:pos="567"/>
              </w:tabs>
            </w:pPr>
          </w:p>
        </w:tc>
      </w:tr>
      <w:tr w:rsidR="0052440C" w:rsidRPr="00A70A20" w14:paraId="2ECA1854" w14:textId="35DDAD1C" w:rsidTr="0052440C">
        <w:tc>
          <w:tcPr>
            <w:tcW w:w="4295" w:type="pct"/>
            <w:gridSpan w:val="9"/>
            <w:shd w:val="clear" w:color="auto" w:fill="auto"/>
          </w:tcPr>
          <w:p w14:paraId="254A4F1F" w14:textId="77777777" w:rsidR="0052440C" w:rsidRPr="00A70A20" w:rsidRDefault="0052440C" w:rsidP="00204A33">
            <w:pPr>
              <w:tabs>
                <w:tab w:val="left" w:pos="567"/>
              </w:tabs>
            </w:pPr>
            <w:r w:rsidRPr="00A70A20">
              <w:rPr>
                <w:i/>
              </w:rPr>
              <w:t>Akių sutrikimai</w:t>
            </w:r>
          </w:p>
        </w:tc>
        <w:tc>
          <w:tcPr>
            <w:tcW w:w="705" w:type="pct"/>
          </w:tcPr>
          <w:p w14:paraId="1446CC83" w14:textId="77777777" w:rsidR="0052440C" w:rsidRPr="00A70A20" w:rsidRDefault="0052440C" w:rsidP="00204A33">
            <w:pPr>
              <w:tabs>
                <w:tab w:val="left" w:pos="567"/>
              </w:tabs>
              <w:rPr>
                <w:i/>
              </w:rPr>
            </w:pPr>
          </w:p>
        </w:tc>
      </w:tr>
      <w:tr w:rsidR="0052440C" w:rsidRPr="00A70A20" w14:paraId="6FEBF1FD" w14:textId="7B20800C" w:rsidTr="0052440C">
        <w:tc>
          <w:tcPr>
            <w:tcW w:w="858" w:type="pct"/>
            <w:gridSpan w:val="2"/>
            <w:shd w:val="clear" w:color="auto" w:fill="auto"/>
          </w:tcPr>
          <w:p w14:paraId="1A140D9C" w14:textId="77777777" w:rsidR="0052440C" w:rsidRPr="00A70A20" w:rsidRDefault="0052440C" w:rsidP="00204A33">
            <w:pPr>
              <w:tabs>
                <w:tab w:val="left" w:pos="567"/>
              </w:tabs>
            </w:pPr>
          </w:p>
        </w:tc>
        <w:tc>
          <w:tcPr>
            <w:tcW w:w="858" w:type="pct"/>
            <w:gridSpan w:val="2"/>
            <w:shd w:val="clear" w:color="auto" w:fill="auto"/>
          </w:tcPr>
          <w:p w14:paraId="0E5ACAE7" w14:textId="77777777" w:rsidR="0052440C" w:rsidRPr="00A70A20" w:rsidRDefault="0052440C" w:rsidP="00204A33">
            <w:pPr>
              <w:tabs>
                <w:tab w:val="left" w:pos="567"/>
              </w:tabs>
            </w:pPr>
            <w:r w:rsidRPr="00A70A20">
              <w:t>Neryškus matymas</w:t>
            </w:r>
          </w:p>
        </w:tc>
        <w:tc>
          <w:tcPr>
            <w:tcW w:w="859" w:type="pct"/>
            <w:gridSpan w:val="2"/>
            <w:shd w:val="clear" w:color="auto" w:fill="auto"/>
          </w:tcPr>
          <w:p w14:paraId="4C26C05B" w14:textId="77777777" w:rsidR="0052440C" w:rsidRPr="00A70A20" w:rsidRDefault="0052440C" w:rsidP="00204A33">
            <w:pPr>
              <w:tabs>
                <w:tab w:val="left" w:pos="567"/>
              </w:tabs>
            </w:pPr>
            <w:r w:rsidRPr="00A70A20">
              <w:t>Vyzdžių išsiplėtimas Regos sutrikimas</w:t>
            </w:r>
          </w:p>
          <w:p w14:paraId="05AE44FE" w14:textId="77777777" w:rsidR="0052440C" w:rsidRPr="00A70A20" w:rsidRDefault="0052440C" w:rsidP="00204A33">
            <w:pPr>
              <w:tabs>
                <w:tab w:val="left" w:pos="567"/>
              </w:tabs>
            </w:pPr>
            <w:r w:rsidRPr="00A70A20">
              <w:t>Sausos akys</w:t>
            </w:r>
          </w:p>
        </w:tc>
        <w:tc>
          <w:tcPr>
            <w:tcW w:w="1014" w:type="pct"/>
            <w:shd w:val="clear" w:color="auto" w:fill="auto"/>
          </w:tcPr>
          <w:p w14:paraId="09998743" w14:textId="77777777" w:rsidR="0052440C" w:rsidRPr="00A70A20" w:rsidRDefault="0052440C" w:rsidP="00204A33">
            <w:pPr>
              <w:tabs>
                <w:tab w:val="left" w:pos="567"/>
              </w:tabs>
            </w:pPr>
            <w:r w:rsidRPr="00A70A20">
              <w:t>Glaukoma</w:t>
            </w:r>
          </w:p>
        </w:tc>
        <w:tc>
          <w:tcPr>
            <w:tcW w:w="705" w:type="pct"/>
            <w:gridSpan w:val="2"/>
            <w:shd w:val="clear" w:color="auto" w:fill="auto"/>
          </w:tcPr>
          <w:p w14:paraId="61E6D7A6" w14:textId="77777777" w:rsidR="0052440C" w:rsidRPr="00A70A20" w:rsidRDefault="0052440C" w:rsidP="00204A33">
            <w:pPr>
              <w:tabs>
                <w:tab w:val="left" w:pos="567"/>
              </w:tabs>
            </w:pPr>
          </w:p>
        </w:tc>
        <w:tc>
          <w:tcPr>
            <w:tcW w:w="705" w:type="pct"/>
          </w:tcPr>
          <w:p w14:paraId="28DD50FC" w14:textId="77777777" w:rsidR="0052440C" w:rsidRPr="00A70A20" w:rsidRDefault="0052440C" w:rsidP="00204A33">
            <w:pPr>
              <w:tabs>
                <w:tab w:val="left" w:pos="567"/>
              </w:tabs>
            </w:pPr>
          </w:p>
        </w:tc>
      </w:tr>
      <w:tr w:rsidR="0052440C" w:rsidRPr="00A70A20" w14:paraId="69DB77E7" w14:textId="4D789A81" w:rsidTr="0052440C">
        <w:tc>
          <w:tcPr>
            <w:tcW w:w="4295" w:type="pct"/>
            <w:gridSpan w:val="9"/>
            <w:shd w:val="clear" w:color="auto" w:fill="auto"/>
          </w:tcPr>
          <w:p w14:paraId="49AF6C53" w14:textId="77777777" w:rsidR="0052440C" w:rsidRPr="00A70A20" w:rsidRDefault="0052440C" w:rsidP="00204A33">
            <w:pPr>
              <w:tabs>
                <w:tab w:val="left" w:pos="567"/>
              </w:tabs>
            </w:pPr>
            <w:r w:rsidRPr="00A70A20">
              <w:rPr>
                <w:i/>
              </w:rPr>
              <w:t>Ausų ir labirintų sutrikimas</w:t>
            </w:r>
          </w:p>
        </w:tc>
        <w:tc>
          <w:tcPr>
            <w:tcW w:w="705" w:type="pct"/>
          </w:tcPr>
          <w:p w14:paraId="26CC213B" w14:textId="77777777" w:rsidR="0052440C" w:rsidRPr="00A70A20" w:rsidRDefault="0052440C" w:rsidP="00204A33">
            <w:pPr>
              <w:tabs>
                <w:tab w:val="left" w:pos="567"/>
              </w:tabs>
              <w:rPr>
                <w:i/>
              </w:rPr>
            </w:pPr>
          </w:p>
        </w:tc>
      </w:tr>
      <w:tr w:rsidR="0052440C" w:rsidRPr="00A70A20" w14:paraId="2D40770C" w14:textId="00238A29" w:rsidTr="0052440C">
        <w:tc>
          <w:tcPr>
            <w:tcW w:w="858" w:type="pct"/>
            <w:gridSpan w:val="2"/>
            <w:shd w:val="clear" w:color="auto" w:fill="auto"/>
          </w:tcPr>
          <w:p w14:paraId="2393CB43" w14:textId="77777777" w:rsidR="0052440C" w:rsidRPr="00A70A20" w:rsidRDefault="0052440C" w:rsidP="00204A33">
            <w:pPr>
              <w:tabs>
                <w:tab w:val="left" w:pos="567"/>
              </w:tabs>
            </w:pPr>
          </w:p>
        </w:tc>
        <w:tc>
          <w:tcPr>
            <w:tcW w:w="858" w:type="pct"/>
            <w:gridSpan w:val="2"/>
            <w:shd w:val="clear" w:color="auto" w:fill="auto"/>
          </w:tcPr>
          <w:p w14:paraId="77E983DB" w14:textId="77777777" w:rsidR="0052440C" w:rsidRPr="00A70A20" w:rsidRDefault="0052440C" w:rsidP="00204A33">
            <w:pPr>
              <w:tabs>
                <w:tab w:val="left" w:pos="567"/>
              </w:tabs>
            </w:pPr>
            <w:r w:rsidRPr="00A70A20">
              <w:t>Svaigimas</w:t>
            </w:r>
            <w:r w:rsidRPr="00A70A20">
              <w:rPr>
                <w:vertAlign w:val="superscript"/>
              </w:rPr>
              <w:t>1</w:t>
            </w:r>
            <w:r w:rsidRPr="00A70A20">
              <w:t xml:space="preserve"> (</w:t>
            </w:r>
            <w:r w:rsidRPr="00A70A20">
              <w:rPr>
                <w:i/>
              </w:rPr>
              <w:t>vertigo</w:t>
            </w:r>
            <w:r w:rsidRPr="00A70A20">
              <w:t>)</w:t>
            </w:r>
          </w:p>
          <w:p w14:paraId="54746371" w14:textId="77777777" w:rsidR="0052440C" w:rsidRPr="00A70A20" w:rsidRDefault="0052440C" w:rsidP="00204A33">
            <w:pPr>
              <w:tabs>
                <w:tab w:val="left" w:pos="567"/>
              </w:tabs>
            </w:pPr>
          </w:p>
        </w:tc>
        <w:tc>
          <w:tcPr>
            <w:tcW w:w="859" w:type="pct"/>
            <w:gridSpan w:val="2"/>
            <w:shd w:val="clear" w:color="auto" w:fill="auto"/>
          </w:tcPr>
          <w:p w14:paraId="1017BBB2" w14:textId="77777777" w:rsidR="0052440C" w:rsidRPr="00A70A20" w:rsidRDefault="0052440C" w:rsidP="00204A33">
            <w:pPr>
              <w:tabs>
                <w:tab w:val="left" w:pos="567"/>
              </w:tabs>
              <w:rPr>
                <w:vertAlign w:val="superscript"/>
              </w:rPr>
            </w:pPr>
            <w:r w:rsidRPr="00A70A20">
              <w:t>Ūžesys (</w:t>
            </w:r>
            <w:r w:rsidRPr="00A70A20">
              <w:rPr>
                <w:i/>
              </w:rPr>
              <w:t>tinnitus</w:t>
            </w:r>
            <w:r w:rsidRPr="00A70A20">
              <w:t>)</w:t>
            </w:r>
            <w:r w:rsidRPr="00A70A20">
              <w:rPr>
                <w:vertAlign w:val="superscript"/>
              </w:rPr>
              <w:t>1</w:t>
            </w:r>
          </w:p>
          <w:p w14:paraId="798866BD" w14:textId="77777777" w:rsidR="0052440C" w:rsidRPr="00A70A20" w:rsidRDefault="0052440C" w:rsidP="00204A33">
            <w:pPr>
              <w:tabs>
                <w:tab w:val="left" w:pos="567"/>
              </w:tabs>
            </w:pPr>
            <w:r w:rsidRPr="00A70A20">
              <w:t>Ausies skausmas</w:t>
            </w:r>
          </w:p>
        </w:tc>
        <w:tc>
          <w:tcPr>
            <w:tcW w:w="1014" w:type="pct"/>
            <w:shd w:val="clear" w:color="auto" w:fill="auto"/>
          </w:tcPr>
          <w:p w14:paraId="00DA6104" w14:textId="77777777" w:rsidR="0052440C" w:rsidRPr="00A70A20" w:rsidRDefault="0052440C" w:rsidP="00204A33">
            <w:pPr>
              <w:tabs>
                <w:tab w:val="left" w:pos="567"/>
              </w:tabs>
            </w:pPr>
          </w:p>
        </w:tc>
        <w:tc>
          <w:tcPr>
            <w:tcW w:w="705" w:type="pct"/>
            <w:gridSpan w:val="2"/>
            <w:shd w:val="clear" w:color="auto" w:fill="auto"/>
          </w:tcPr>
          <w:p w14:paraId="54C88FC6" w14:textId="77777777" w:rsidR="0052440C" w:rsidRPr="00A70A20" w:rsidRDefault="0052440C" w:rsidP="00204A33">
            <w:pPr>
              <w:tabs>
                <w:tab w:val="left" w:pos="567"/>
              </w:tabs>
            </w:pPr>
          </w:p>
        </w:tc>
        <w:tc>
          <w:tcPr>
            <w:tcW w:w="705" w:type="pct"/>
          </w:tcPr>
          <w:p w14:paraId="6E78036F" w14:textId="77777777" w:rsidR="0052440C" w:rsidRPr="00A70A20" w:rsidRDefault="0052440C" w:rsidP="00204A33">
            <w:pPr>
              <w:tabs>
                <w:tab w:val="left" w:pos="567"/>
              </w:tabs>
            </w:pPr>
          </w:p>
        </w:tc>
      </w:tr>
      <w:tr w:rsidR="0052440C" w:rsidRPr="00A70A20" w14:paraId="03FC1948" w14:textId="0D28B08A" w:rsidTr="0052440C">
        <w:tc>
          <w:tcPr>
            <w:tcW w:w="4295" w:type="pct"/>
            <w:gridSpan w:val="9"/>
            <w:shd w:val="clear" w:color="auto" w:fill="auto"/>
          </w:tcPr>
          <w:p w14:paraId="1D23DDAE" w14:textId="77777777" w:rsidR="0052440C" w:rsidRPr="00A70A20" w:rsidRDefault="0052440C" w:rsidP="00204A33">
            <w:pPr>
              <w:tabs>
                <w:tab w:val="left" w:pos="567"/>
              </w:tabs>
            </w:pPr>
            <w:r w:rsidRPr="00A70A20">
              <w:rPr>
                <w:i/>
              </w:rPr>
              <w:t>Širdies sutrikimai</w:t>
            </w:r>
          </w:p>
        </w:tc>
        <w:tc>
          <w:tcPr>
            <w:tcW w:w="705" w:type="pct"/>
          </w:tcPr>
          <w:p w14:paraId="6D095FB1" w14:textId="77777777" w:rsidR="0052440C" w:rsidRPr="00A70A20" w:rsidRDefault="0052440C" w:rsidP="00204A33">
            <w:pPr>
              <w:tabs>
                <w:tab w:val="left" w:pos="567"/>
              </w:tabs>
              <w:rPr>
                <w:i/>
              </w:rPr>
            </w:pPr>
          </w:p>
        </w:tc>
      </w:tr>
      <w:tr w:rsidR="0052440C" w:rsidRPr="00A70A20" w14:paraId="57D64B24" w14:textId="1BA90708" w:rsidTr="0052440C">
        <w:tc>
          <w:tcPr>
            <w:tcW w:w="858" w:type="pct"/>
            <w:gridSpan w:val="2"/>
            <w:shd w:val="clear" w:color="auto" w:fill="auto"/>
          </w:tcPr>
          <w:p w14:paraId="7962940D" w14:textId="77777777" w:rsidR="0052440C" w:rsidRPr="00A70A20" w:rsidRDefault="0052440C" w:rsidP="00204A33">
            <w:pPr>
              <w:tabs>
                <w:tab w:val="left" w:pos="567"/>
              </w:tabs>
            </w:pPr>
          </w:p>
        </w:tc>
        <w:tc>
          <w:tcPr>
            <w:tcW w:w="858" w:type="pct"/>
            <w:gridSpan w:val="2"/>
            <w:shd w:val="clear" w:color="auto" w:fill="auto"/>
          </w:tcPr>
          <w:p w14:paraId="55D6C011" w14:textId="77777777" w:rsidR="0052440C" w:rsidRPr="00A70A20" w:rsidRDefault="0052440C" w:rsidP="00204A33">
            <w:pPr>
              <w:tabs>
                <w:tab w:val="left" w:pos="567"/>
              </w:tabs>
            </w:pPr>
          </w:p>
        </w:tc>
        <w:tc>
          <w:tcPr>
            <w:tcW w:w="859" w:type="pct"/>
            <w:gridSpan w:val="2"/>
            <w:shd w:val="clear" w:color="auto" w:fill="auto"/>
          </w:tcPr>
          <w:p w14:paraId="2A932411" w14:textId="77777777" w:rsidR="0052440C" w:rsidRPr="00A70A20" w:rsidRDefault="0052440C" w:rsidP="00204A33">
            <w:pPr>
              <w:tabs>
                <w:tab w:val="left" w:pos="567"/>
              </w:tabs>
            </w:pPr>
            <w:r w:rsidRPr="00A70A20">
              <w:t>Palpitacija</w:t>
            </w:r>
          </w:p>
          <w:p w14:paraId="69DB7C7C" w14:textId="77777777" w:rsidR="0052440C" w:rsidRPr="00A70A20" w:rsidRDefault="0052440C" w:rsidP="00204A33">
            <w:pPr>
              <w:tabs>
                <w:tab w:val="left" w:pos="567"/>
              </w:tabs>
            </w:pPr>
            <w:r w:rsidRPr="00A70A20">
              <w:t xml:space="preserve">Tachikardija </w:t>
            </w:r>
          </w:p>
          <w:p w14:paraId="244398DC" w14:textId="77777777" w:rsidR="0052440C" w:rsidRPr="00A70A20" w:rsidRDefault="0052440C" w:rsidP="00204A33">
            <w:pPr>
              <w:tabs>
                <w:tab w:val="left" w:pos="567"/>
              </w:tabs>
            </w:pPr>
          </w:p>
        </w:tc>
        <w:tc>
          <w:tcPr>
            <w:tcW w:w="1014" w:type="pct"/>
            <w:shd w:val="clear" w:color="auto" w:fill="auto"/>
          </w:tcPr>
          <w:p w14:paraId="504BF468" w14:textId="77777777" w:rsidR="0052440C" w:rsidRPr="00A70A20" w:rsidRDefault="0052440C" w:rsidP="00204A33">
            <w:pPr>
              <w:tabs>
                <w:tab w:val="left" w:pos="567"/>
              </w:tabs>
            </w:pPr>
            <w:r w:rsidRPr="00A70A20">
              <w:t>Supraventrikulinė aritmija, daugiausiai prieširdžių virpėjimas</w:t>
            </w:r>
            <w:r w:rsidRPr="00B53B8F">
              <w:rPr>
                <w:vertAlign w:val="superscript"/>
              </w:rPr>
              <w:t>6</w:t>
            </w:r>
          </w:p>
        </w:tc>
        <w:tc>
          <w:tcPr>
            <w:tcW w:w="705" w:type="pct"/>
            <w:gridSpan w:val="2"/>
            <w:shd w:val="clear" w:color="auto" w:fill="auto"/>
          </w:tcPr>
          <w:p w14:paraId="0CEC145F" w14:textId="77777777" w:rsidR="0052440C" w:rsidRPr="00A70A20" w:rsidRDefault="0052440C" w:rsidP="00204A33">
            <w:pPr>
              <w:tabs>
                <w:tab w:val="left" w:pos="567"/>
              </w:tabs>
            </w:pPr>
          </w:p>
        </w:tc>
        <w:tc>
          <w:tcPr>
            <w:tcW w:w="705" w:type="pct"/>
          </w:tcPr>
          <w:p w14:paraId="6CF13F11" w14:textId="30AE854D" w:rsidR="006C1CE1" w:rsidRDefault="006C1CE1" w:rsidP="006C1CE1">
            <w:pPr>
              <w:tabs>
                <w:tab w:val="left" w:pos="567"/>
              </w:tabs>
            </w:pPr>
            <w:r>
              <w:t xml:space="preserve">Streso sukelta kardiomiopatija (Takotsubo </w:t>
            </w:r>
          </w:p>
          <w:p w14:paraId="3E7F8FF4" w14:textId="6886ED0B" w:rsidR="0052440C" w:rsidRPr="00A70A20" w:rsidRDefault="006C1CE1" w:rsidP="006C1CE1">
            <w:pPr>
              <w:tabs>
                <w:tab w:val="left" w:pos="567"/>
              </w:tabs>
            </w:pPr>
            <w:r>
              <w:t>kardiomiopatija)</w:t>
            </w:r>
          </w:p>
        </w:tc>
      </w:tr>
      <w:tr w:rsidR="0052440C" w:rsidRPr="00A70A20" w14:paraId="4725F7BC" w14:textId="3EC25982" w:rsidTr="0052440C">
        <w:tc>
          <w:tcPr>
            <w:tcW w:w="4295" w:type="pct"/>
            <w:gridSpan w:val="9"/>
            <w:shd w:val="clear" w:color="auto" w:fill="auto"/>
          </w:tcPr>
          <w:p w14:paraId="530D7A9F" w14:textId="77777777" w:rsidR="0052440C" w:rsidRPr="00A70A20" w:rsidRDefault="0052440C" w:rsidP="00204A33">
            <w:pPr>
              <w:tabs>
                <w:tab w:val="left" w:pos="567"/>
              </w:tabs>
              <w:rPr>
                <w:i/>
              </w:rPr>
            </w:pPr>
            <w:r w:rsidRPr="00A70A20">
              <w:rPr>
                <w:i/>
              </w:rPr>
              <w:t>Kraujagyslių sutrikimai</w:t>
            </w:r>
          </w:p>
        </w:tc>
        <w:tc>
          <w:tcPr>
            <w:tcW w:w="705" w:type="pct"/>
          </w:tcPr>
          <w:p w14:paraId="40F0B036" w14:textId="77777777" w:rsidR="0052440C" w:rsidRPr="00A70A20" w:rsidRDefault="0052440C" w:rsidP="00204A33">
            <w:pPr>
              <w:tabs>
                <w:tab w:val="left" w:pos="567"/>
              </w:tabs>
              <w:rPr>
                <w:i/>
              </w:rPr>
            </w:pPr>
          </w:p>
        </w:tc>
      </w:tr>
      <w:tr w:rsidR="0052440C" w:rsidRPr="00A70A20" w14:paraId="65012566" w14:textId="6CA4D53E" w:rsidTr="0052440C">
        <w:tc>
          <w:tcPr>
            <w:tcW w:w="858" w:type="pct"/>
            <w:gridSpan w:val="2"/>
            <w:shd w:val="clear" w:color="auto" w:fill="auto"/>
          </w:tcPr>
          <w:p w14:paraId="169DB633" w14:textId="77777777" w:rsidR="0052440C" w:rsidRPr="00A70A20" w:rsidRDefault="0052440C" w:rsidP="00204A33">
            <w:pPr>
              <w:tabs>
                <w:tab w:val="left" w:pos="567"/>
              </w:tabs>
            </w:pPr>
          </w:p>
        </w:tc>
        <w:tc>
          <w:tcPr>
            <w:tcW w:w="858" w:type="pct"/>
            <w:gridSpan w:val="2"/>
            <w:shd w:val="clear" w:color="auto" w:fill="auto"/>
          </w:tcPr>
          <w:p w14:paraId="3B638045" w14:textId="77777777" w:rsidR="0052440C" w:rsidRPr="00A70A20" w:rsidRDefault="0052440C" w:rsidP="00204A33">
            <w:pPr>
              <w:tabs>
                <w:tab w:val="left" w:pos="567"/>
              </w:tabs>
            </w:pPr>
            <w:r w:rsidRPr="00A70A20">
              <w:t>Kraujospūdžio padidėjimas</w:t>
            </w:r>
            <w:r w:rsidRPr="00A70A20">
              <w:rPr>
                <w:vertAlign w:val="superscript"/>
              </w:rPr>
              <w:t>3,7</w:t>
            </w:r>
          </w:p>
          <w:p w14:paraId="733CA451" w14:textId="77777777" w:rsidR="0052440C" w:rsidRPr="00A70A20" w:rsidRDefault="0052440C" w:rsidP="00204A33">
            <w:pPr>
              <w:tabs>
                <w:tab w:val="left" w:pos="567"/>
              </w:tabs>
            </w:pPr>
            <w:r w:rsidRPr="00A70A20">
              <w:t>Veido ir kaklo paraudimas su karščio pojūčiu</w:t>
            </w:r>
          </w:p>
        </w:tc>
        <w:tc>
          <w:tcPr>
            <w:tcW w:w="859" w:type="pct"/>
            <w:gridSpan w:val="2"/>
            <w:shd w:val="clear" w:color="auto" w:fill="auto"/>
          </w:tcPr>
          <w:p w14:paraId="78789BAD" w14:textId="77777777" w:rsidR="0052440C" w:rsidRPr="00A70A20" w:rsidRDefault="0052440C" w:rsidP="00204A33">
            <w:pPr>
              <w:tabs>
                <w:tab w:val="left" w:pos="567"/>
              </w:tabs>
            </w:pPr>
            <w:r w:rsidRPr="00A70A20">
              <w:t>Apalpimas</w:t>
            </w:r>
            <w:r w:rsidRPr="00A70A20">
              <w:rPr>
                <w:vertAlign w:val="superscript"/>
              </w:rPr>
              <w:t>2</w:t>
            </w:r>
          </w:p>
          <w:p w14:paraId="45F93D8C" w14:textId="77777777" w:rsidR="0052440C" w:rsidRPr="00A70A20" w:rsidRDefault="0052440C" w:rsidP="00204A33">
            <w:pPr>
              <w:tabs>
                <w:tab w:val="left" w:pos="567"/>
              </w:tabs>
            </w:pPr>
            <w:r w:rsidRPr="00A70A20">
              <w:t>Hipertenzija</w:t>
            </w:r>
            <w:r w:rsidRPr="00A70A20">
              <w:rPr>
                <w:vertAlign w:val="superscript"/>
              </w:rPr>
              <w:t>3</w:t>
            </w:r>
          </w:p>
          <w:p w14:paraId="05BB0DE3" w14:textId="77777777" w:rsidR="0052440C" w:rsidRPr="00A70A20" w:rsidRDefault="0052440C" w:rsidP="00204A33">
            <w:pPr>
              <w:tabs>
                <w:tab w:val="left" w:pos="567"/>
              </w:tabs>
            </w:pPr>
          </w:p>
        </w:tc>
        <w:tc>
          <w:tcPr>
            <w:tcW w:w="1014" w:type="pct"/>
            <w:shd w:val="clear" w:color="auto" w:fill="auto"/>
          </w:tcPr>
          <w:p w14:paraId="741071C3" w14:textId="3B093BED" w:rsidR="0052440C" w:rsidRPr="00A70A20" w:rsidRDefault="0052440C" w:rsidP="00204A33">
            <w:pPr>
              <w:tabs>
                <w:tab w:val="left" w:pos="567"/>
              </w:tabs>
              <w:rPr>
                <w:vertAlign w:val="superscript"/>
              </w:rPr>
            </w:pPr>
            <w:r w:rsidRPr="00A70A20">
              <w:t>Hipertenzinė krizė</w:t>
            </w:r>
            <w:r w:rsidRPr="00A70A20">
              <w:rPr>
                <w:vertAlign w:val="superscript"/>
              </w:rPr>
              <w:t>3</w:t>
            </w:r>
          </w:p>
          <w:p w14:paraId="35E93DCD" w14:textId="77777777" w:rsidR="0052440C" w:rsidRPr="00A70A20" w:rsidRDefault="0052440C" w:rsidP="00204A33">
            <w:pPr>
              <w:tabs>
                <w:tab w:val="left" w:pos="567"/>
              </w:tabs>
            </w:pPr>
            <w:r w:rsidRPr="00A70A20">
              <w:t>Ortostatinė hipotenzija</w:t>
            </w:r>
            <w:r w:rsidRPr="00A70A20">
              <w:rPr>
                <w:vertAlign w:val="superscript"/>
              </w:rPr>
              <w:t xml:space="preserve">2 </w:t>
            </w:r>
          </w:p>
          <w:p w14:paraId="4FF4B3F8" w14:textId="77777777" w:rsidR="0052440C" w:rsidRPr="00A70A20" w:rsidRDefault="0052440C" w:rsidP="00204A33">
            <w:pPr>
              <w:tabs>
                <w:tab w:val="left" w:pos="567"/>
              </w:tabs>
            </w:pPr>
            <w:r w:rsidRPr="00A70A20">
              <w:t>Šaltos galūnės</w:t>
            </w:r>
          </w:p>
        </w:tc>
        <w:tc>
          <w:tcPr>
            <w:tcW w:w="705" w:type="pct"/>
            <w:gridSpan w:val="2"/>
            <w:shd w:val="clear" w:color="auto" w:fill="auto"/>
          </w:tcPr>
          <w:p w14:paraId="79A90A68" w14:textId="77777777" w:rsidR="0052440C" w:rsidRPr="00A70A20" w:rsidRDefault="0052440C" w:rsidP="00204A33">
            <w:pPr>
              <w:tabs>
                <w:tab w:val="left" w:pos="567"/>
              </w:tabs>
            </w:pPr>
          </w:p>
        </w:tc>
        <w:tc>
          <w:tcPr>
            <w:tcW w:w="705" w:type="pct"/>
          </w:tcPr>
          <w:p w14:paraId="0A958C42" w14:textId="77777777" w:rsidR="0052440C" w:rsidRPr="00A70A20" w:rsidRDefault="0052440C" w:rsidP="00204A33">
            <w:pPr>
              <w:tabs>
                <w:tab w:val="left" w:pos="567"/>
              </w:tabs>
            </w:pPr>
          </w:p>
        </w:tc>
      </w:tr>
      <w:tr w:rsidR="0052440C" w:rsidRPr="00A70A20" w14:paraId="66EED8B8" w14:textId="263286A3" w:rsidTr="0052440C">
        <w:tc>
          <w:tcPr>
            <w:tcW w:w="4295" w:type="pct"/>
            <w:gridSpan w:val="9"/>
            <w:shd w:val="clear" w:color="auto" w:fill="auto"/>
          </w:tcPr>
          <w:p w14:paraId="7804B05D" w14:textId="77777777" w:rsidR="0052440C" w:rsidRPr="00A70A20" w:rsidRDefault="0052440C" w:rsidP="00204A33">
            <w:pPr>
              <w:tabs>
                <w:tab w:val="left" w:pos="567"/>
              </w:tabs>
            </w:pPr>
            <w:r w:rsidRPr="00A70A20">
              <w:rPr>
                <w:i/>
              </w:rPr>
              <w:t>Kvėpavimo sistemos, krūtinės ląstos ir tarpuplaučio sutrikimai</w:t>
            </w:r>
          </w:p>
        </w:tc>
        <w:tc>
          <w:tcPr>
            <w:tcW w:w="705" w:type="pct"/>
          </w:tcPr>
          <w:p w14:paraId="7B63D9B4" w14:textId="77777777" w:rsidR="0052440C" w:rsidRPr="00A70A20" w:rsidRDefault="0052440C" w:rsidP="00204A33">
            <w:pPr>
              <w:tabs>
                <w:tab w:val="left" w:pos="567"/>
              </w:tabs>
              <w:rPr>
                <w:i/>
              </w:rPr>
            </w:pPr>
          </w:p>
        </w:tc>
      </w:tr>
      <w:tr w:rsidR="0052440C" w:rsidRPr="00A70A20" w14:paraId="4C460D34" w14:textId="40A3BAF6" w:rsidTr="0052440C">
        <w:tc>
          <w:tcPr>
            <w:tcW w:w="858" w:type="pct"/>
            <w:gridSpan w:val="2"/>
            <w:shd w:val="clear" w:color="auto" w:fill="auto"/>
          </w:tcPr>
          <w:p w14:paraId="73FCEB46" w14:textId="77777777" w:rsidR="0052440C" w:rsidRPr="00A70A20" w:rsidRDefault="0052440C" w:rsidP="00204A33">
            <w:pPr>
              <w:tabs>
                <w:tab w:val="left" w:pos="567"/>
              </w:tabs>
            </w:pPr>
          </w:p>
        </w:tc>
        <w:tc>
          <w:tcPr>
            <w:tcW w:w="858" w:type="pct"/>
            <w:gridSpan w:val="2"/>
            <w:shd w:val="clear" w:color="auto" w:fill="auto"/>
          </w:tcPr>
          <w:p w14:paraId="48DAD3DD" w14:textId="77777777" w:rsidR="0052440C" w:rsidRPr="00A70A20" w:rsidRDefault="0052440C" w:rsidP="00204A33">
            <w:pPr>
              <w:tabs>
                <w:tab w:val="left" w:pos="567"/>
              </w:tabs>
            </w:pPr>
          </w:p>
        </w:tc>
        <w:tc>
          <w:tcPr>
            <w:tcW w:w="859" w:type="pct"/>
            <w:gridSpan w:val="2"/>
            <w:shd w:val="clear" w:color="auto" w:fill="auto"/>
          </w:tcPr>
          <w:p w14:paraId="0DFEB3CF" w14:textId="77777777" w:rsidR="0052440C" w:rsidRPr="00A70A20" w:rsidRDefault="0052440C" w:rsidP="00204A33">
            <w:pPr>
              <w:tabs>
                <w:tab w:val="left" w:pos="567"/>
              </w:tabs>
            </w:pPr>
            <w:r w:rsidRPr="00A70A20">
              <w:t>Žiovulys</w:t>
            </w:r>
          </w:p>
        </w:tc>
        <w:tc>
          <w:tcPr>
            <w:tcW w:w="1014" w:type="pct"/>
            <w:shd w:val="clear" w:color="auto" w:fill="auto"/>
          </w:tcPr>
          <w:p w14:paraId="7F44BC99" w14:textId="77777777" w:rsidR="0052440C" w:rsidRPr="00A70A20" w:rsidRDefault="0052440C" w:rsidP="00204A33">
            <w:pPr>
              <w:tabs>
                <w:tab w:val="left" w:pos="567"/>
              </w:tabs>
            </w:pPr>
            <w:r w:rsidRPr="00A70A20">
              <w:t xml:space="preserve">Gerklės veržimas </w:t>
            </w:r>
          </w:p>
          <w:p w14:paraId="0B0446D3" w14:textId="77777777" w:rsidR="0052440C" w:rsidRPr="00341A6C" w:rsidRDefault="0052440C" w:rsidP="00204A33">
            <w:pPr>
              <w:tabs>
                <w:tab w:val="left" w:pos="567"/>
              </w:tabs>
            </w:pPr>
            <w:r w:rsidRPr="00A70A20">
              <w:t>Kraujavimas iš nosies</w:t>
            </w:r>
          </w:p>
          <w:p w14:paraId="3E1DCF44" w14:textId="77777777" w:rsidR="0052440C" w:rsidRPr="00A70A20" w:rsidRDefault="0052440C" w:rsidP="00204A33">
            <w:pPr>
              <w:tabs>
                <w:tab w:val="left" w:pos="567"/>
              </w:tabs>
              <w:rPr>
                <w:snapToGrid w:val="0"/>
                <w:vertAlign w:val="superscript"/>
                <w:lang w:eastAsia="en-US"/>
              </w:rPr>
            </w:pPr>
            <w:r w:rsidRPr="00A70A20">
              <w:rPr>
                <w:snapToGrid w:val="0"/>
                <w:lang w:eastAsia="en-US"/>
              </w:rPr>
              <w:t>Intersticinė plaučių liga</w:t>
            </w:r>
            <w:r>
              <w:rPr>
                <w:snapToGrid w:val="0"/>
                <w:vertAlign w:val="superscript"/>
                <w:lang w:eastAsia="en-US"/>
              </w:rPr>
              <w:t>10</w:t>
            </w:r>
          </w:p>
          <w:p w14:paraId="18A5298A" w14:textId="77777777" w:rsidR="0052440C" w:rsidRPr="00A70A20" w:rsidRDefault="0052440C" w:rsidP="00204A33">
            <w:pPr>
              <w:tabs>
                <w:tab w:val="left" w:pos="0"/>
              </w:tabs>
            </w:pPr>
            <w:r w:rsidRPr="00A70A20">
              <w:rPr>
                <w:snapToGrid w:val="0"/>
                <w:lang w:eastAsia="en-US"/>
              </w:rPr>
              <w:t>Eozinofilinė pneumonija</w:t>
            </w:r>
            <w:r>
              <w:rPr>
                <w:snapToGrid w:val="0"/>
                <w:vertAlign w:val="superscript"/>
                <w:lang w:eastAsia="en-US"/>
              </w:rPr>
              <w:t>6</w:t>
            </w:r>
          </w:p>
        </w:tc>
        <w:tc>
          <w:tcPr>
            <w:tcW w:w="705" w:type="pct"/>
            <w:gridSpan w:val="2"/>
            <w:shd w:val="clear" w:color="auto" w:fill="auto"/>
          </w:tcPr>
          <w:p w14:paraId="133751B3" w14:textId="77777777" w:rsidR="0052440C" w:rsidRPr="00A70A20" w:rsidRDefault="0052440C" w:rsidP="00204A33">
            <w:pPr>
              <w:tabs>
                <w:tab w:val="left" w:pos="567"/>
              </w:tabs>
            </w:pPr>
          </w:p>
        </w:tc>
        <w:tc>
          <w:tcPr>
            <w:tcW w:w="705" w:type="pct"/>
          </w:tcPr>
          <w:p w14:paraId="644850D9" w14:textId="77777777" w:rsidR="0052440C" w:rsidRPr="00A70A20" w:rsidRDefault="0052440C" w:rsidP="00204A33">
            <w:pPr>
              <w:tabs>
                <w:tab w:val="left" w:pos="567"/>
              </w:tabs>
            </w:pPr>
          </w:p>
        </w:tc>
      </w:tr>
      <w:tr w:rsidR="0052440C" w:rsidRPr="00A70A20" w14:paraId="501DDAA8" w14:textId="45527ABC" w:rsidTr="0052440C">
        <w:tc>
          <w:tcPr>
            <w:tcW w:w="4295" w:type="pct"/>
            <w:gridSpan w:val="9"/>
            <w:shd w:val="clear" w:color="auto" w:fill="auto"/>
          </w:tcPr>
          <w:p w14:paraId="3675612D" w14:textId="77777777" w:rsidR="0052440C" w:rsidRPr="00A70A20" w:rsidRDefault="0052440C" w:rsidP="00204A33">
            <w:pPr>
              <w:tabs>
                <w:tab w:val="left" w:pos="567"/>
              </w:tabs>
            </w:pPr>
            <w:r w:rsidRPr="00A70A20">
              <w:rPr>
                <w:i/>
              </w:rPr>
              <w:lastRenderedPageBreak/>
              <w:t>Virškinimo trakto sutrikimai</w:t>
            </w:r>
          </w:p>
        </w:tc>
        <w:tc>
          <w:tcPr>
            <w:tcW w:w="705" w:type="pct"/>
          </w:tcPr>
          <w:p w14:paraId="083B5957" w14:textId="77777777" w:rsidR="0052440C" w:rsidRPr="00A70A20" w:rsidRDefault="0052440C" w:rsidP="00204A33">
            <w:pPr>
              <w:tabs>
                <w:tab w:val="left" w:pos="567"/>
              </w:tabs>
              <w:rPr>
                <w:i/>
              </w:rPr>
            </w:pPr>
          </w:p>
        </w:tc>
      </w:tr>
      <w:tr w:rsidR="0052440C" w:rsidRPr="00A70A20" w14:paraId="55D3D9E1" w14:textId="67DF0651" w:rsidTr="0052440C">
        <w:tc>
          <w:tcPr>
            <w:tcW w:w="858" w:type="pct"/>
            <w:gridSpan w:val="2"/>
            <w:shd w:val="clear" w:color="auto" w:fill="auto"/>
          </w:tcPr>
          <w:p w14:paraId="245A3AAC" w14:textId="77777777" w:rsidR="0052440C" w:rsidRPr="00A70A20" w:rsidRDefault="0052440C" w:rsidP="00204A33">
            <w:pPr>
              <w:tabs>
                <w:tab w:val="left" w:pos="567"/>
              </w:tabs>
            </w:pPr>
            <w:r w:rsidRPr="00A70A20">
              <w:t>Pykinimas</w:t>
            </w:r>
          </w:p>
          <w:p w14:paraId="34899195" w14:textId="77777777" w:rsidR="0052440C" w:rsidRPr="00A70A20" w:rsidRDefault="0052440C" w:rsidP="00204A33">
            <w:pPr>
              <w:tabs>
                <w:tab w:val="left" w:pos="567"/>
              </w:tabs>
            </w:pPr>
            <w:r w:rsidRPr="00A70A20">
              <w:t>Burnos džiūvimas</w:t>
            </w:r>
          </w:p>
          <w:p w14:paraId="1CA2C458" w14:textId="77777777" w:rsidR="0052440C" w:rsidRPr="00A70A20" w:rsidRDefault="0052440C" w:rsidP="00204A33">
            <w:pPr>
              <w:tabs>
                <w:tab w:val="left" w:pos="567"/>
              </w:tabs>
            </w:pPr>
            <w:r w:rsidRPr="00A70A20">
              <w:t xml:space="preserve">Vidurių užkietėjimas </w:t>
            </w:r>
          </w:p>
          <w:p w14:paraId="2B5314D3" w14:textId="77777777" w:rsidR="0052440C" w:rsidRPr="00A70A20" w:rsidRDefault="0052440C" w:rsidP="00204A33">
            <w:pPr>
              <w:tabs>
                <w:tab w:val="left" w:pos="567"/>
              </w:tabs>
            </w:pPr>
          </w:p>
        </w:tc>
        <w:tc>
          <w:tcPr>
            <w:tcW w:w="858" w:type="pct"/>
            <w:gridSpan w:val="2"/>
            <w:shd w:val="clear" w:color="auto" w:fill="auto"/>
          </w:tcPr>
          <w:p w14:paraId="2D52A69D" w14:textId="77777777" w:rsidR="0052440C" w:rsidRPr="00A70A20" w:rsidRDefault="0052440C" w:rsidP="00204A33">
            <w:pPr>
              <w:tabs>
                <w:tab w:val="left" w:pos="567"/>
              </w:tabs>
            </w:pPr>
            <w:r w:rsidRPr="00A70A20">
              <w:t xml:space="preserve">Viduriavimas </w:t>
            </w:r>
          </w:p>
          <w:p w14:paraId="56CEA535" w14:textId="77777777" w:rsidR="0052440C" w:rsidRPr="00A70A20" w:rsidRDefault="0052440C" w:rsidP="00204A33">
            <w:pPr>
              <w:tabs>
                <w:tab w:val="left" w:pos="567"/>
              </w:tabs>
            </w:pPr>
            <w:r w:rsidRPr="00A70A20">
              <w:t xml:space="preserve">Pilvo skausmas </w:t>
            </w:r>
          </w:p>
          <w:p w14:paraId="50A4C9BB" w14:textId="77777777" w:rsidR="0052440C" w:rsidRPr="00A70A20" w:rsidRDefault="0052440C" w:rsidP="00204A33">
            <w:pPr>
              <w:tabs>
                <w:tab w:val="left" w:pos="567"/>
              </w:tabs>
            </w:pPr>
            <w:r w:rsidRPr="00A70A20">
              <w:t xml:space="preserve">Vėmimas </w:t>
            </w:r>
          </w:p>
          <w:p w14:paraId="5CDBDEDA" w14:textId="77777777" w:rsidR="0052440C" w:rsidRPr="00A70A20" w:rsidRDefault="0052440C" w:rsidP="00204A33">
            <w:pPr>
              <w:tabs>
                <w:tab w:val="left" w:pos="567"/>
              </w:tabs>
            </w:pPr>
            <w:r w:rsidRPr="00A70A20">
              <w:t xml:space="preserve">Dispepsija </w:t>
            </w:r>
          </w:p>
          <w:p w14:paraId="7A013BD1" w14:textId="77777777" w:rsidR="0052440C" w:rsidRPr="00A70A20" w:rsidRDefault="0052440C" w:rsidP="00204A33">
            <w:pPr>
              <w:tabs>
                <w:tab w:val="left" w:pos="567"/>
              </w:tabs>
            </w:pPr>
          </w:p>
        </w:tc>
        <w:tc>
          <w:tcPr>
            <w:tcW w:w="859" w:type="pct"/>
            <w:gridSpan w:val="2"/>
            <w:shd w:val="clear" w:color="auto" w:fill="auto"/>
          </w:tcPr>
          <w:p w14:paraId="1C60ACFA" w14:textId="77777777" w:rsidR="0052440C" w:rsidRPr="00A70A20" w:rsidRDefault="0052440C" w:rsidP="00204A33">
            <w:pPr>
              <w:tabs>
                <w:tab w:val="left" w:pos="567"/>
              </w:tabs>
            </w:pPr>
            <w:r w:rsidRPr="00A70A20">
              <w:t>Kraujavimas iš virškinimo trakto</w:t>
            </w:r>
            <w:r w:rsidRPr="00A70A20">
              <w:rPr>
                <w:vertAlign w:val="superscript"/>
              </w:rPr>
              <w:t>7</w:t>
            </w:r>
          </w:p>
          <w:p w14:paraId="43D8A399" w14:textId="77777777" w:rsidR="0052440C" w:rsidRPr="00A70A20" w:rsidRDefault="0052440C" w:rsidP="00204A33">
            <w:pPr>
              <w:tabs>
                <w:tab w:val="left" w:pos="567"/>
              </w:tabs>
            </w:pPr>
            <w:r w:rsidRPr="00A70A20">
              <w:t xml:space="preserve">Gastroenteritas </w:t>
            </w:r>
          </w:p>
          <w:p w14:paraId="690907EF" w14:textId="77777777" w:rsidR="0052440C" w:rsidRPr="00A70A20" w:rsidRDefault="0052440C" w:rsidP="00204A33">
            <w:pPr>
              <w:tabs>
                <w:tab w:val="left" w:pos="567"/>
              </w:tabs>
            </w:pPr>
            <w:r w:rsidRPr="00A70A20">
              <w:t>Stomatitas</w:t>
            </w:r>
          </w:p>
          <w:p w14:paraId="1A82567C" w14:textId="77777777" w:rsidR="0052440C" w:rsidRPr="00A70A20" w:rsidRDefault="0052440C" w:rsidP="00204A33">
            <w:pPr>
              <w:tabs>
                <w:tab w:val="left" w:pos="567"/>
              </w:tabs>
            </w:pPr>
            <w:r w:rsidRPr="00A70A20">
              <w:t xml:space="preserve">Raugulys </w:t>
            </w:r>
          </w:p>
          <w:p w14:paraId="153C93CA" w14:textId="77777777" w:rsidR="0052440C" w:rsidRPr="00A70A20" w:rsidRDefault="0052440C" w:rsidP="00204A33">
            <w:pPr>
              <w:tabs>
                <w:tab w:val="left" w:pos="567"/>
              </w:tabs>
            </w:pPr>
            <w:r w:rsidRPr="00A70A20">
              <w:t xml:space="preserve">Gastritas </w:t>
            </w:r>
          </w:p>
          <w:p w14:paraId="4FFE5D76" w14:textId="77777777" w:rsidR="0052440C" w:rsidRPr="00A70A20" w:rsidRDefault="0052440C" w:rsidP="00204A33">
            <w:pPr>
              <w:tabs>
                <w:tab w:val="left" w:pos="567"/>
              </w:tabs>
            </w:pPr>
            <w:r w:rsidRPr="00A70A20">
              <w:t>Disfagija</w:t>
            </w:r>
          </w:p>
          <w:p w14:paraId="6C5450BB" w14:textId="77777777" w:rsidR="0052440C" w:rsidRPr="00A70A20" w:rsidRDefault="0052440C" w:rsidP="00204A33">
            <w:pPr>
              <w:tabs>
                <w:tab w:val="left" w:pos="567"/>
              </w:tabs>
            </w:pPr>
            <w:r w:rsidRPr="00A70A20">
              <w:t>Vidurių pūtimas</w:t>
            </w:r>
          </w:p>
          <w:p w14:paraId="79AA001B" w14:textId="77777777" w:rsidR="0052440C" w:rsidRPr="00A70A20" w:rsidRDefault="0052440C" w:rsidP="00204A33">
            <w:pPr>
              <w:tabs>
                <w:tab w:val="left" w:pos="567"/>
              </w:tabs>
            </w:pPr>
            <w:r w:rsidRPr="00A70A20">
              <w:t>Blogas kvapas</w:t>
            </w:r>
          </w:p>
        </w:tc>
        <w:tc>
          <w:tcPr>
            <w:tcW w:w="1014" w:type="pct"/>
            <w:shd w:val="clear" w:color="auto" w:fill="auto"/>
          </w:tcPr>
          <w:p w14:paraId="09D2F47D" w14:textId="77777777" w:rsidR="0052440C" w:rsidRPr="00A70A20" w:rsidRDefault="0052440C" w:rsidP="00204A33">
            <w:pPr>
              <w:tabs>
                <w:tab w:val="left" w:pos="567"/>
              </w:tabs>
            </w:pPr>
            <w:r w:rsidRPr="00A70A20">
              <w:t xml:space="preserve">Hematochezija </w:t>
            </w:r>
          </w:p>
          <w:p w14:paraId="7CFA0971" w14:textId="77777777" w:rsidR="0052440C" w:rsidRPr="00A70A20" w:rsidRDefault="0052440C" w:rsidP="00204A33">
            <w:pPr>
              <w:tabs>
                <w:tab w:val="left" w:pos="567"/>
              </w:tabs>
            </w:pPr>
            <w:r w:rsidRPr="00A70A20">
              <w:t>Mikroskopinis kolitas</w:t>
            </w:r>
            <w:r w:rsidRPr="00A70A20">
              <w:rPr>
                <w:vertAlign w:val="superscript"/>
              </w:rPr>
              <w:t>9</w:t>
            </w:r>
          </w:p>
        </w:tc>
        <w:tc>
          <w:tcPr>
            <w:tcW w:w="705" w:type="pct"/>
            <w:gridSpan w:val="2"/>
            <w:shd w:val="clear" w:color="auto" w:fill="auto"/>
          </w:tcPr>
          <w:p w14:paraId="1F49306F" w14:textId="77777777" w:rsidR="0052440C" w:rsidRPr="00A70A20" w:rsidRDefault="0052440C" w:rsidP="00204A33">
            <w:pPr>
              <w:tabs>
                <w:tab w:val="left" w:pos="567"/>
              </w:tabs>
            </w:pPr>
          </w:p>
        </w:tc>
        <w:tc>
          <w:tcPr>
            <w:tcW w:w="705" w:type="pct"/>
          </w:tcPr>
          <w:p w14:paraId="7202359A" w14:textId="77777777" w:rsidR="0052440C" w:rsidRPr="00A70A20" w:rsidRDefault="0052440C" w:rsidP="00204A33">
            <w:pPr>
              <w:tabs>
                <w:tab w:val="left" w:pos="567"/>
              </w:tabs>
            </w:pPr>
          </w:p>
        </w:tc>
      </w:tr>
      <w:tr w:rsidR="0052440C" w:rsidRPr="00A70A20" w14:paraId="18CD0E88" w14:textId="59CF4F87" w:rsidTr="0052440C">
        <w:tc>
          <w:tcPr>
            <w:tcW w:w="4295" w:type="pct"/>
            <w:gridSpan w:val="9"/>
            <w:shd w:val="clear" w:color="auto" w:fill="auto"/>
          </w:tcPr>
          <w:p w14:paraId="3B5A787C" w14:textId="77777777" w:rsidR="0052440C" w:rsidRPr="00A70A20" w:rsidRDefault="0052440C" w:rsidP="00204A33">
            <w:pPr>
              <w:tabs>
                <w:tab w:val="left" w:pos="567"/>
              </w:tabs>
            </w:pPr>
            <w:r w:rsidRPr="00A70A20">
              <w:rPr>
                <w:i/>
              </w:rPr>
              <w:t>Kepenų, tulžies pūslės ir latakų sutrikimai</w:t>
            </w:r>
          </w:p>
        </w:tc>
        <w:tc>
          <w:tcPr>
            <w:tcW w:w="705" w:type="pct"/>
          </w:tcPr>
          <w:p w14:paraId="012ACE2E" w14:textId="77777777" w:rsidR="0052440C" w:rsidRPr="00A70A20" w:rsidRDefault="0052440C" w:rsidP="00204A33">
            <w:pPr>
              <w:tabs>
                <w:tab w:val="left" w:pos="567"/>
              </w:tabs>
              <w:rPr>
                <w:i/>
              </w:rPr>
            </w:pPr>
          </w:p>
        </w:tc>
      </w:tr>
      <w:tr w:rsidR="0052440C" w:rsidRPr="00A70A20" w14:paraId="50E5F202" w14:textId="62346FE9" w:rsidTr="0052440C">
        <w:tc>
          <w:tcPr>
            <w:tcW w:w="858" w:type="pct"/>
            <w:gridSpan w:val="2"/>
            <w:shd w:val="clear" w:color="auto" w:fill="auto"/>
          </w:tcPr>
          <w:p w14:paraId="0DB336F3" w14:textId="77777777" w:rsidR="0052440C" w:rsidRPr="00A70A20" w:rsidRDefault="0052440C" w:rsidP="00204A33">
            <w:pPr>
              <w:tabs>
                <w:tab w:val="left" w:pos="567"/>
              </w:tabs>
            </w:pPr>
          </w:p>
        </w:tc>
        <w:tc>
          <w:tcPr>
            <w:tcW w:w="858" w:type="pct"/>
            <w:gridSpan w:val="2"/>
            <w:shd w:val="clear" w:color="auto" w:fill="auto"/>
          </w:tcPr>
          <w:p w14:paraId="2F4FBCF4" w14:textId="77777777" w:rsidR="0052440C" w:rsidRPr="00A70A20" w:rsidRDefault="0052440C" w:rsidP="00204A33">
            <w:pPr>
              <w:tabs>
                <w:tab w:val="left" w:pos="567"/>
              </w:tabs>
            </w:pPr>
          </w:p>
        </w:tc>
        <w:tc>
          <w:tcPr>
            <w:tcW w:w="859" w:type="pct"/>
            <w:gridSpan w:val="2"/>
            <w:shd w:val="clear" w:color="auto" w:fill="auto"/>
          </w:tcPr>
          <w:p w14:paraId="2110AAB8" w14:textId="77777777" w:rsidR="0052440C" w:rsidRPr="00A70A20" w:rsidRDefault="0052440C" w:rsidP="00204A33">
            <w:pPr>
              <w:tabs>
                <w:tab w:val="left" w:pos="567"/>
              </w:tabs>
            </w:pPr>
            <w:r w:rsidRPr="00A70A20">
              <w:t>Hepatitas</w:t>
            </w:r>
            <w:r w:rsidRPr="00A70A20">
              <w:rPr>
                <w:vertAlign w:val="superscript"/>
              </w:rPr>
              <w:t>3</w:t>
            </w:r>
          </w:p>
          <w:p w14:paraId="177212AA" w14:textId="77777777" w:rsidR="0052440C" w:rsidRPr="00A70A20" w:rsidRDefault="0052440C" w:rsidP="00204A33">
            <w:pPr>
              <w:tabs>
                <w:tab w:val="left" w:pos="567"/>
              </w:tabs>
            </w:pPr>
            <w:r w:rsidRPr="00A70A20">
              <w:t xml:space="preserve">Kepenų fermentų (ALT, AST, šarminės fosfatazės) aktyvumo padidėjimas kraujyje </w:t>
            </w:r>
          </w:p>
          <w:p w14:paraId="0E42B19E" w14:textId="77777777" w:rsidR="0052440C" w:rsidRPr="00A70A20" w:rsidRDefault="0052440C" w:rsidP="00204A33">
            <w:pPr>
              <w:tabs>
                <w:tab w:val="left" w:pos="567"/>
              </w:tabs>
            </w:pPr>
            <w:r w:rsidRPr="00A70A20">
              <w:t>Ūminė kepenų pažaida</w:t>
            </w:r>
          </w:p>
        </w:tc>
        <w:tc>
          <w:tcPr>
            <w:tcW w:w="1014" w:type="pct"/>
            <w:shd w:val="clear" w:color="auto" w:fill="auto"/>
          </w:tcPr>
          <w:p w14:paraId="2FA4B42B" w14:textId="77777777" w:rsidR="0052440C" w:rsidRPr="00A70A20" w:rsidRDefault="0052440C" w:rsidP="00204A33">
            <w:pPr>
              <w:tabs>
                <w:tab w:val="left" w:pos="567"/>
              </w:tabs>
            </w:pPr>
            <w:r w:rsidRPr="00A70A20">
              <w:t>Kepenų nepakankamumas</w:t>
            </w:r>
            <w:r w:rsidRPr="00A70A20">
              <w:rPr>
                <w:vertAlign w:val="superscript"/>
              </w:rPr>
              <w:t>6</w:t>
            </w:r>
          </w:p>
          <w:p w14:paraId="5CA0B12F" w14:textId="77777777" w:rsidR="0052440C" w:rsidRPr="00A70A20" w:rsidRDefault="0052440C" w:rsidP="00204A33">
            <w:pPr>
              <w:tabs>
                <w:tab w:val="left" w:pos="567"/>
              </w:tabs>
            </w:pPr>
            <w:r w:rsidRPr="00A70A20">
              <w:t>Gelta</w:t>
            </w:r>
            <w:r w:rsidRPr="00A70A20">
              <w:rPr>
                <w:vertAlign w:val="superscript"/>
              </w:rPr>
              <w:t>6</w:t>
            </w:r>
          </w:p>
        </w:tc>
        <w:tc>
          <w:tcPr>
            <w:tcW w:w="705" w:type="pct"/>
            <w:gridSpan w:val="2"/>
            <w:shd w:val="clear" w:color="auto" w:fill="auto"/>
          </w:tcPr>
          <w:p w14:paraId="1BBA3091" w14:textId="77777777" w:rsidR="0052440C" w:rsidRPr="00A70A20" w:rsidRDefault="0052440C" w:rsidP="00204A33">
            <w:pPr>
              <w:tabs>
                <w:tab w:val="left" w:pos="567"/>
              </w:tabs>
            </w:pPr>
          </w:p>
        </w:tc>
        <w:tc>
          <w:tcPr>
            <w:tcW w:w="705" w:type="pct"/>
          </w:tcPr>
          <w:p w14:paraId="10B61624" w14:textId="77777777" w:rsidR="0052440C" w:rsidRPr="00A70A20" w:rsidRDefault="0052440C" w:rsidP="00204A33">
            <w:pPr>
              <w:tabs>
                <w:tab w:val="left" w:pos="567"/>
              </w:tabs>
            </w:pPr>
          </w:p>
        </w:tc>
      </w:tr>
      <w:tr w:rsidR="0052440C" w:rsidRPr="00A70A20" w14:paraId="384F6185" w14:textId="347C0F83" w:rsidTr="0052440C">
        <w:tc>
          <w:tcPr>
            <w:tcW w:w="4295" w:type="pct"/>
            <w:gridSpan w:val="9"/>
            <w:shd w:val="clear" w:color="auto" w:fill="auto"/>
          </w:tcPr>
          <w:p w14:paraId="20820D92" w14:textId="77777777" w:rsidR="0052440C" w:rsidRPr="00A70A20" w:rsidRDefault="0052440C" w:rsidP="00204A33">
            <w:pPr>
              <w:tabs>
                <w:tab w:val="left" w:pos="567"/>
              </w:tabs>
            </w:pPr>
            <w:r w:rsidRPr="00A70A20">
              <w:rPr>
                <w:i/>
              </w:rPr>
              <w:t>Odos ir poodinio audinio sutrikimai</w:t>
            </w:r>
          </w:p>
        </w:tc>
        <w:tc>
          <w:tcPr>
            <w:tcW w:w="705" w:type="pct"/>
          </w:tcPr>
          <w:p w14:paraId="166BE36B" w14:textId="77777777" w:rsidR="0052440C" w:rsidRPr="00A70A20" w:rsidRDefault="0052440C" w:rsidP="00204A33">
            <w:pPr>
              <w:tabs>
                <w:tab w:val="left" w:pos="567"/>
              </w:tabs>
              <w:rPr>
                <w:i/>
              </w:rPr>
            </w:pPr>
          </w:p>
        </w:tc>
      </w:tr>
      <w:tr w:rsidR="0052440C" w:rsidRPr="00A70A20" w14:paraId="0484C922" w14:textId="440036A5" w:rsidTr="0052440C">
        <w:tc>
          <w:tcPr>
            <w:tcW w:w="858" w:type="pct"/>
            <w:gridSpan w:val="2"/>
            <w:shd w:val="clear" w:color="auto" w:fill="auto"/>
          </w:tcPr>
          <w:p w14:paraId="585D1018" w14:textId="77777777" w:rsidR="0052440C" w:rsidRPr="00A70A20" w:rsidRDefault="0052440C" w:rsidP="00204A33">
            <w:pPr>
              <w:tabs>
                <w:tab w:val="left" w:pos="567"/>
              </w:tabs>
            </w:pPr>
          </w:p>
        </w:tc>
        <w:tc>
          <w:tcPr>
            <w:tcW w:w="858" w:type="pct"/>
            <w:gridSpan w:val="2"/>
            <w:shd w:val="clear" w:color="auto" w:fill="auto"/>
          </w:tcPr>
          <w:p w14:paraId="053F4E53" w14:textId="77777777" w:rsidR="0052440C" w:rsidRPr="00A70A20" w:rsidRDefault="0052440C" w:rsidP="00204A33">
            <w:pPr>
              <w:tabs>
                <w:tab w:val="left" w:pos="567"/>
              </w:tabs>
            </w:pPr>
            <w:r w:rsidRPr="00A70A20">
              <w:t xml:space="preserve">Padidėjęs prakaitavimas </w:t>
            </w:r>
          </w:p>
          <w:p w14:paraId="68AC8551" w14:textId="77777777" w:rsidR="0052440C" w:rsidRPr="00A70A20" w:rsidRDefault="0052440C" w:rsidP="00204A33">
            <w:pPr>
              <w:tabs>
                <w:tab w:val="left" w:pos="567"/>
              </w:tabs>
            </w:pPr>
          </w:p>
        </w:tc>
        <w:tc>
          <w:tcPr>
            <w:tcW w:w="859" w:type="pct"/>
            <w:gridSpan w:val="2"/>
            <w:shd w:val="clear" w:color="auto" w:fill="auto"/>
          </w:tcPr>
          <w:p w14:paraId="3D8352FC" w14:textId="77777777" w:rsidR="0052440C" w:rsidRPr="00A70A20" w:rsidRDefault="0052440C" w:rsidP="00204A33">
            <w:pPr>
              <w:tabs>
                <w:tab w:val="left" w:pos="567"/>
              </w:tabs>
            </w:pPr>
            <w:r w:rsidRPr="00A70A20">
              <w:t>Išbėrimas</w:t>
            </w:r>
          </w:p>
          <w:p w14:paraId="7213703A" w14:textId="77777777" w:rsidR="0052440C" w:rsidRPr="00A70A20" w:rsidRDefault="0052440C" w:rsidP="00204A33">
            <w:pPr>
              <w:tabs>
                <w:tab w:val="left" w:pos="567"/>
              </w:tabs>
            </w:pPr>
            <w:r w:rsidRPr="00A70A20">
              <w:t xml:space="preserve">Prakaitavimas naktį </w:t>
            </w:r>
          </w:p>
          <w:p w14:paraId="6EC54360" w14:textId="77777777" w:rsidR="0052440C" w:rsidRPr="00A70A20" w:rsidRDefault="0052440C" w:rsidP="00204A33">
            <w:pPr>
              <w:tabs>
                <w:tab w:val="left" w:pos="567"/>
              </w:tabs>
            </w:pPr>
            <w:r w:rsidRPr="00A70A20">
              <w:t xml:space="preserve">Dilgėlinė </w:t>
            </w:r>
          </w:p>
          <w:p w14:paraId="20B69FB4" w14:textId="77777777" w:rsidR="0052440C" w:rsidRPr="00A70A20" w:rsidRDefault="0052440C" w:rsidP="00204A33">
            <w:pPr>
              <w:tabs>
                <w:tab w:val="left" w:pos="567"/>
              </w:tabs>
            </w:pPr>
            <w:r w:rsidRPr="00A70A20">
              <w:t xml:space="preserve">Kontaktinis dermatitas </w:t>
            </w:r>
          </w:p>
          <w:p w14:paraId="1919908A" w14:textId="77777777" w:rsidR="0052440C" w:rsidRPr="00A70A20" w:rsidRDefault="0052440C" w:rsidP="00204A33">
            <w:pPr>
              <w:tabs>
                <w:tab w:val="left" w:pos="567"/>
              </w:tabs>
            </w:pPr>
            <w:r w:rsidRPr="00A70A20">
              <w:t xml:space="preserve">Šaltas prakaitas </w:t>
            </w:r>
          </w:p>
          <w:p w14:paraId="04CAB0F0" w14:textId="77777777" w:rsidR="0052440C" w:rsidRPr="00A70A20" w:rsidRDefault="0052440C" w:rsidP="00204A33">
            <w:pPr>
              <w:tabs>
                <w:tab w:val="left" w:pos="567"/>
              </w:tabs>
            </w:pPr>
            <w:r w:rsidRPr="00A70A20">
              <w:t>Polinkio į kraujosruvas padidėjimas</w:t>
            </w:r>
          </w:p>
        </w:tc>
        <w:tc>
          <w:tcPr>
            <w:tcW w:w="1014" w:type="pct"/>
            <w:shd w:val="clear" w:color="auto" w:fill="auto"/>
          </w:tcPr>
          <w:p w14:paraId="6EF2A081" w14:textId="77777777" w:rsidR="0052440C" w:rsidRPr="00A70A20" w:rsidRDefault="0052440C" w:rsidP="00204A33">
            <w:pPr>
              <w:tabs>
                <w:tab w:val="left" w:pos="567"/>
              </w:tabs>
            </w:pPr>
            <w:r w:rsidRPr="00A70A20">
              <w:t>Stivenso-Džonsono (</w:t>
            </w:r>
            <w:r w:rsidRPr="00A70A20">
              <w:rPr>
                <w:i/>
              </w:rPr>
              <w:t>Stevens-Johnson</w:t>
            </w:r>
            <w:r w:rsidRPr="00A70A20">
              <w:t>) sindromas</w:t>
            </w:r>
            <w:r w:rsidRPr="00A70A20">
              <w:rPr>
                <w:vertAlign w:val="superscript"/>
              </w:rPr>
              <w:t xml:space="preserve">6 </w:t>
            </w:r>
          </w:p>
          <w:p w14:paraId="6D047357" w14:textId="77777777" w:rsidR="0052440C" w:rsidRPr="00A70A20" w:rsidRDefault="0052440C" w:rsidP="00204A33">
            <w:pPr>
              <w:tabs>
                <w:tab w:val="left" w:pos="567"/>
              </w:tabs>
              <w:rPr>
                <w:vertAlign w:val="superscript"/>
              </w:rPr>
            </w:pPr>
            <w:r w:rsidRPr="00A70A20">
              <w:t>Angioneurozinė edema</w:t>
            </w:r>
            <w:r w:rsidRPr="00A70A20">
              <w:rPr>
                <w:vertAlign w:val="superscript"/>
              </w:rPr>
              <w:t>6</w:t>
            </w:r>
          </w:p>
          <w:p w14:paraId="5EC9C1D2" w14:textId="77777777" w:rsidR="0052440C" w:rsidRPr="00A70A20" w:rsidRDefault="0052440C" w:rsidP="00204A33">
            <w:pPr>
              <w:tabs>
                <w:tab w:val="left" w:pos="567"/>
              </w:tabs>
            </w:pPr>
            <w:r w:rsidRPr="00A70A20">
              <w:t xml:space="preserve">Padidėjusio jautrumo šviesai reakcijos </w:t>
            </w:r>
          </w:p>
          <w:p w14:paraId="7D1D80CF" w14:textId="77777777" w:rsidR="0052440C" w:rsidRPr="00A70A20" w:rsidRDefault="0052440C" w:rsidP="00204A33">
            <w:pPr>
              <w:tabs>
                <w:tab w:val="left" w:pos="567"/>
              </w:tabs>
            </w:pPr>
          </w:p>
        </w:tc>
        <w:tc>
          <w:tcPr>
            <w:tcW w:w="705" w:type="pct"/>
            <w:gridSpan w:val="2"/>
            <w:shd w:val="clear" w:color="auto" w:fill="auto"/>
          </w:tcPr>
          <w:p w14:paraId="6FE37823" w14:textId="77777777" w:rsidR="0052440C" w:rsidRPr="00A70A20" w:rsidRDefault="0052440C" w:rsidP="00204A33">
            <w:pPr>
              <w:tabs>
                <w:tab w:val="left" w:pos="567"/>
              </w:tabs>
            </w:pPr>
            <w:r w:rsidRPr="00A70A20">
              <w:t>Odos vaskulitas</w:t>
            </w:r>
          </w:p>
        </w:tc>
        <w:tc>
          <w:tcPr>
            <w:tcW w:w="705" w:type="pct"/>
          </w:tcPr>
          <w:p w14:paraId="573D2950" w14:textId="77777777" w:rsidR="0052440C" w:rsidRPr="00A70A20" w:rsidRDefault="0052440C" w:rsidP="00204A33">
            <w:pPr>
              <w:tabs>
                <w:tab w:val="left" w:pos="567"/>
              </w:tabs>
            </w:pPr>
          </w:p>
        </w:tc>
      </w:tr>
      <w:tr w:rsidR="0052440C" w:rsidRPr="00A70A20" w14:paraId="22888E60" w14:textId="6066C5F1" w:rsidTr="0052440C">
        <w:tc>
          <w:tcPr>
            <w:tcW w:w="4295" w:type="pct"/>
            <w:gridSpan w:val="9"/>
            <w:shd w:val="clear" w:color="auto" w:fill="auto"/>
          </w:tcPr>
          <w:p w14:paraId="7524DEE9" w14:textId="77777777" w:rsidR="0052440C" w:rsidRPr="00A70A20" w:rsidRDefault="0052440C" w:rsidP="00204A33">
            <w:pPr>
              <w:tabs>
                <w:tab w:val="left" w:pos="567"/>
              </w:tabs>
            </w:pPr>
            <w:r w:rsidRPr="00A70A20">
              <w:rPr>
                <w:i/>
              </w:rPr>
              <w:t>Skeleto, raumenų ir jungiamojo audinio sutrikimai</w:t>
            </w:r>
          </w:p>
        </w:tc>
        <w:tc>
          <w:tcPr>
            <w:tcW w:w="705" w:type="pct"/>
          </w:tcPr>
          <w:p w14:paraId="61C48D42" w14:textId="77777777" w:rsidR="0052440C" w:rsidRPr="00A70A20" w:rsidRDefault="0052440C" w:rsidP="00204A33">
            <w:pPr>
              <w:tabs>
                <w:tab w:val="left" w:pos="567"/>
              </w:tabs>
              <w:rPr>
                <w:i/>
              </w:rPr>
            </w:pPr>
          </w:p>
        </w:tc>
      </w:tr>
      <w:tr w:rsidR="0052440C" w:rsidRPr="00A70A20" w14:paraId="556ED6D9" w14:textId="4C6C0D98" w:rsidTr="0052440C">
        <w:tc>
          <w:tcPr>
            <w:tcW w:w="858" w:type="pct"/>
            <w:gridSpan w:val="2"/>
            <w:shd w:val="clear" w:color="auto" w:fill="auto"/>
          </w:tcPr>
          <w:p w14:paraId="6BCACAEB" w14:textId="77777777" w:rsidR="0052440C" w:rsidRPr="00A70A20" w:rsidRDefault="0052440C" w:rsidP="00204A33">
            <w:pPr>
              <w:tabs>
                <w:tab w:val="left" w:pos="567"/>
              </w:tabs>
            </w:pPr>
          </w:p>
        </w:tc>
        <w:tc>
          <w:tcPr>
            <w:tcW w:w="858" w:type="pct"/>
            <w:gridSpan w:val="2"/>
            <w:shd w:val="clear" w:color="auto" w:fill="auto"/>
          </w:tcPr>
          <w:p w14:paraId="5DD7959A" w14:textId="77777777" w:rsidR="0052440C" w:rsidRPr="00A70A20" w:rsidRDefault="0052440C" w:rsidP="00204A33">
            <w:pPr>
              <w:tabs>
                <w:tab w:val="left" w:pos="567"/>
              </w:tabs>
            </w:pPr>
          </w:p>
        </w:tc>
        <w:tc>
          <w:tcPr>
            <w:tcW w:w="859" w:type="pct"/>
            <w:gridSpan w:val="2"/>
            <w:shd w:val="clear" w:color="auto" w:fill="auto"/>
          </w:tcPr>
          <w:p w14:paraId="32931514" w14:textId="77777777" w:rsidR="0052440C" w:rsidRPr="00A70A20" w:rsidRDefault="0052440C" w:rsidP="00204A33">
            <w:pPr>
              <w:tabs>
                <w:tab w:val="left" w:pos="567"/>
              </w:tabs>
            </w:pPr>
            <w:r w:rsidRPr="00A70A20">
              <w:t xml:space="preserve">Kaulų ir raumenų skausmas </w:t>
            </w:r>
          </w:p>
          <w:p w14:paraId="4F9C7BD4" w14:textId="77777777" w:rsidR="0052440C" w:rsidRPr="00A70A20" w:rsidRDefault="0052440C" w:rsidP="00204A33">
            <w:pPr>
              <w:tabs>
                <w:tab w:val="left" w:pos="567"/>
              </w:tabs>
            </w:pPr>
            <w:r w:rsidRPr="00A70A20">
              <w:t xml:space="preserve">Raumenų įtempimas </w:t>
            </w:r>
          </w:p>
          <w:p w14:paraId="41474C82" w14:textId="77777777" w:rsidR="0052440C" w:rsidRPr="00A70A20" w:rsidRDefault="0052440C" w:rsidP="00204A33">
            <w:pPr>
              <w:tabs>
                <w:tab w:val="left" w:pos="567"/>
              </w:tabs>
            </w:pPr>
            <w:r w:rsidRPr="00A70A20">
              <w:t>Raumenų spazmas</w:t>
            </w:r>
          </w:p>
          <w:p w14:paraId="674EDE8E" w14:textId="77777777" w:rsidR="0052440C" w:rsidRPr="00A70A20" w:rsidRDefault="0052440C" w:rsidP="00204A33">
            <w:pPr>
              <w:tabs>
                <w:tab w:val="left" w:pos="567"/>
              </w:tabs>
            </w:pPr>
            <w:r w:rsidRPr="00A70A20">
              <w:t>Trizmas</w:t>
            </w:r>
          </w:p>
        </w:tc>
        <w:tc>
          <w:tcPr>
            <w:tcW w:w="1014" w:type="pct"/>
            <w:shd w:val="clear" w:color="auto" w:fill="auto"/>
          </w:tcPr>
          <w:p w14:paraId="57BCEACA" w14:textId="77777777" w:rsidR="0052440C" w:rsidRPr="00A70A20" w:rsidRDefault="0052440C" w:rsidP="00204A33">
            <w:pPr>
              <w:tabs>
                <w:tab w:val="left" w:pos="567"/>
              </w:tabs>
            </w:pPr>
            <w:r w:rsidRPr="00A70A20">
              <w:t>Raumenų trūkčiojimas</w:t>
            </w:r>
          </w:p>
        </w:tc>
        <w:tc>
          <w:tcPr>
            <w:tcW w:w="705" w:type="pct"/>
            <w:gridSpan w:val="2"/>
            <w:shd w:val="clear" w:color="auto" w:fill="auto"/>
          </w:tcPr>
          <w:p w14:paraId="0588353B" w14:textId="77777777" w:rsidR="0052440C" w:rsidRPr="00A70A20" w:rsidRDefault="0052440C" w:rsidP="00204A33">
            <w:pPr>
              <w:tabs>
                <w:tab w:val="left" w:pos="567"/>
              </w:tabs>
            </w:pPr>
          </w:p>
        </w:tc>
        <w:tc>
          <w:tcPr>
            <w:tcW w:w="705" w:type="pct"/>
          </w:tcPr>
          <w:p w14:paraId="68525A48" w14:textId="77777777" w:rsidR="0052440C" w:rsidRPr="00A70A20" w:rsidRDefault="0052440C" w:rsidP="00204A33">
            <w:pPr>
              <w:tabs>
                <w:tab w:val="left" w:pos="567"/>
              </w:tabs>
            </w:pPr>
          </w:p>
        </w:tc>
      </w:tr>
      <w:tr w:rsidR="0052440C" w:rsidRPr="00A70A20" w14:paraId="4A5D0FDA" w14:textId="3A5E62BC" w:rsidTr="0052440C">
        <w:tc>
          <w:tcPr>
            <w:tcW w:w="4295" w:type="pct"/>
            <w:gridSpan w:val="9"/>
            <w:shd w:val="clear" w:color="auto" w:fill="auto"/>
          </w:tcPr>
          <w:p w14:paraId="18352870" w14:textId="77777777" w:rsidR="0052440C" w:rsidRPr="00A70A20" w:rsidRDefault="0052440C" w:rsidP="00204A33">
            <w:pPr>
              <w:tabs>
                <w:tab w:val="left" w:pos="567"/>
              </w:tabs>
              <w:rPr>
                <w:i/>
              </w:rPr>
            </w:pPr>
            <w:r w:rsidRPr="00A70A20">
              <w:rPr>
                <w:i/>
              </w:rPr>
              <w:t>Inkstų ir šlapimo takų sutrikimai</w:t>
            </w:r>
          </w:p>
        </w:tc>
        <w:tc>
          <w:tcPr>
            <w:tcW w:w="705" w:type="pct"/>
          </w:tcPr>
          <w:p w14:paraId="51FE9353" w14:textId="77777777" w:rsidR="0052440C" w:rsidRPr="00A70A20" w:rsidRDefault="0052440C" w:rsidP="00204A33">
            <w:pPr>
              <w:tabs>
                <w:tab w:val="left" w:pos="567"/>
              </w:tabs>
              <w:rPr>
                <w:i/>
              </w:rPr>
            </w:pPr>
          </w:p>
        </w:tc>
      </w:tr>
      <w:tr w:rsidR="0052440C" w:rsidRPr="00A70A20" w14:paraId="731EDC0F" w14:textId="2E66A681" w:rsidTr="0052440C">
        <w:tc>
          <w:tcPr>
            <w:tcW w:w="808" w:type="pct"/>
            <w:shd w:val="clear" w:color="auto" w:fill="auto"/>
          </w:tcPr>
          <w:p w14:paraId="6F35FCC1" w14:textId="77777777" w:rsidR="0052440C" w:rsidRPr="00A70A20" w:rsidRDefault="0052440C" w:rsidP="00204A33">
            <w:pPr>
              <w:tabs>
                <w:tab w:val="left" w:pos="567"/>
              </w:tabs>
            </w:pPr>
          </w:p>
        </w:tc>
        <w:tc>
          <w:tcPr>
            <w:tcW w:w="835" w:type="pct"/>
            <w:gridSpan w:val="2"/>
            <w:shd w:val="clear" w:color="auto" w:fill="auto"/>
          </w:tcPr>
          <w:p w14:paraId="052E5ACC" w14:textId="77777777" w:rsidR="0052440C" w:rsidRPr="00A70A20" w:rsidRDefault="0052440C" w:rsidP="00204A33">
            <w:pPr>
              <w:tabs>
                <w:tab w:val="left" w:pos="567"/>
              </w:tabs>
            </w:pPr>
          </w:p>
        </w:tc>
        <w:tc>
          <w:tcPr>
            <w:tcW w:w="919" w:type="pct"/>
            <w:gridSpan w:val="2"/>
            <w:shd w:val="clear" w:color="auto" w:fill="auto"/>
          </w:tcPr>
          <w:p w14:paraId="5E5E0020" w14:textId="77777777" w:rsidR="0052440C" w:rsidRPr="00A70A20" w:rsidRDefault="0052440C" w:rsidP="00204A33">
            <w:pPr>
              <w:tabs>
                <w:tab w:val="left" w:pos="567"/>
              </w:tabs>
            </w:pPr>
            <w:r w:rsidRPr="00A70A20">
              <w:t xml:space="preserve">Užsilaikymas pradedant šlapintis </w:t>
            </w:r>
          </w:p>
          <w:p w14:paraId="5737B86B" w14:textId="77777777" w:rsidR="0052440C" w:rsidRPr="00A70A20" w:rsidRDefault="0052440C" w:rsidP="00204A33">
            <w:pPr>
              <w:tabs>
                <w:tab w:val="left" w:pos="567"/>
              </w:tabs>
            </w:pPr>
            <w:r w:rsidRPr="00A70A20">
              <w:t xml:space="preserve">Dizurija </w:t>
            </w:r>
          </w:p>
          <w:p w14:paraId="0FAAD730" w14:textId="77777777" w:rsidR="0052440C" w:rsidRPr="00A70A20" w:rsidRDefault="0052440C" w:rsidP="00204A33">
            <w:pPr>
              <w:tabs>
                <w:tab w:val="left" w:pos="567"/>
              </w:tabs>
            </w:pPr>
            <w:r w:rsidRPr="00A70A20">
              <w:t xml:space="preserve">Nikturija </w:t>
            </w:r>
          </w:p>
          <w:p w14:paraId="280DF8A6" w14:textId="77777777" w:rsidR="0052440C" w:rsidRPr="00A70A20" w:rsidRDefault="0052440C" w:rsidP="00204A33">
            <w:pPr>
              <w:tabs>
                <w:tab w:val="left" w:pos="567"/>
              </w:tabs>
            </w:pPr>
            <w:r w:rsidRPr="00A70A20">
              <w:t>Dažnas šlapinimasis</w:t>
            </w:r>
          </w:p>
          <w:p w14:paraId="3B08B23A" w14:textId="77777777" w:rsidR="0052440C" w:rsidRPr="00A70A20" w:rsidRDefault="0052440C" w:rsidP="00204A33">
            <w:pPr>
              <w:tabs>
                <w:tab w:val="left" w:pos="567"/>
              </w:tabs>
            </w:pPr>
            <w:r w:rsidRPr="00A70A20">
              <w:t>Nenormalus šlapimo kvapas</w:t>
            </w:r>
          </w:p>
        </w:tc>
        <w:tc>
          <w:tcPr>
            <w:tcW w:w="1093" w:type="pct"/>
            <w:gridSpan w:val="3"/>
            <w:shd w:val="clear" w:color="auto" w:fill="auto"/>
          </w:tcPr>
          <w:p w14:paraId="57AA1E34" w14:textId="77777777" w:rsidR="0052440C" w:rsidRPr="00A70A20" w:rsidRDefault="0052440C" w:rsidP="00204A33">
            <w:pPr>
              <w:tabs>
                <w:tab w:val="left" w:pos="567"/>
              </w:tabs>
            </w:pPr>
            <w:r w:rsidRPr="00A70A20">
              <w:t xml:space="preserve">Šlapimo susilaikymas </w:t>
            </w:r>
            <w:r w:rsidRPr="00A70A20">
              <w:rPr>
                <w:vertAlign w:val="superscript"/>
              </w:rPr>
              <w:t>6</w:t>
            </w:r>
          </w:p>
          <w:p w14:paraId="3455A781" w14:textId="77777777" w:rsidR="0052440C" w:rsidRPr="00A70A20" w:rsidRDefault="0052440C" w:rsidP="00204A33">
            <w:pPr>
              <w:tabs>
                <w:tab w:val="left" w:pos="567"/>
              </w:tabs>
            </w:pPr>
            <w:r w:rsidRPr="00A70A20">
              <w:t xml:space="preserve">Poliurija </w:t>
            </w:r>
          </w:p>
          <w:p w14:paraId="5507C7F1" w14:textId="77777777" w:rsidR="0052440C" w:rsidRPr="00A70A20" w:rsidRDefault="0052440C" w:rsidP="00204A33">
            <w:pPr>
              <w:tabs>
                <w:tab w:val="left" w:pos="567"/>
              </w:tabs>
            </w:pPr>
            <w:r w:rsidRPr="00A70A20">
              <w:t>Šlapimo srovės sumažėjimas</w:t>
            </w:r>
          </w:p>
          <w:p w14:paraId="268E5EB7" w14:textId="77777777" w:rsidR="0052440C" w:rsidRPr="00A70A20" w:rsidRDefault="0052440C" w:rsidP="00204A33">
            <w:pPr>
              <w:tabs>
                <w:tab w:val="left" w:pos="567"/>
              </w:tabs>
            </w:pPr>
          </w:p>
        </w:tc>
        <w:tc>
          <w:tcPr>
            <w:tcW w:w="640" w:type="pct"/>
            <w:shd w:val="clear" w:color="auto" w:fill="auto"/>
          </w:tcPr>
          <w:p w14:paraId="3ED4571D" w14:textId="77777777" w:rsidR="0052440C" w:rsidRPr="00A70A20" w:rsidRDefault="0052440C" w:rsidP="00204A33">
            <w:pPr>
              <w:tabs>
                <w:tab w:val="left" w:pos="567"/>
              </w:tabs>
            </w:pPr>
          </w:p>
        </w:tc>
        <w:tc>
          <w:tcPr>
            <w:tcW w:w="705" w:type="pct"/>
          </w:tcPr>
          <w:p w14:paraId="330E640D" w14:textId="77777777" w:rsidR="0052440C" w:rsidRPr="00A70A20" w:rsidRDefault="0052440C" w:rsidP="00204A33">
            <w:pPr>
              <w:tabs>
                <w:tab w:val="left" w:pos="567"/>
              </w:tabs>
            </w:pPr>
          </w:p>
        </w:tc>
      </w:tr>
      <w:tr w:rsidR="0052440C" w:rsidRPr="00A70A20" w14:paraId="7F2CBFF7" w14:textId="4A21219C" w:rsidTr="0052440C">
        <w:tc>
          <w:tcPr>
            <w:tcW w:w="4295" w:type="pct"/>
            <w:gridSpan w:val="9"/>
            <w:shd w:val="clear" w:color="auto" w:fill="auto"/>
          </w:tcPr>
          <w:p w14:paraId="01ED1434" w14:textId="77777777" w:rsidR="0052440C" w:rsidRPr="00A70A20" w:rsidRDefault="0052440C" w:rsidP="00204A33">
            <w:pPr>
              <w:tabs>
                <w:tab w:val="left" w:pos="567"/>
              </w:tabs>
              <w:rPr>
                <w:b/>
              </w:rPr>
            </w:pPr>
            <w:r w:rsidRPr="00A70A20">
              <w:rPr>
                <w:i/>
              </w:rPr>
              <w:t>Lytinės sistemos ir krūties sutrikimai</w:t>
            </w:r>
          </w:p>
        </w:tc>
        <w:tc>
          <w:tcPr>
            <w:tcW w:w="705" w:type="pct"/>
          </w:tcPr>
          <w:p w14:paraId="7413442C" w14:textId="77777777" w:rsidR="0052440C" w:rsidRPr="00A70A20" w:rsidRDefault="0052440C" w:rsidP="00204A33">
            <w:pPr>
              <w:tabs>
                <w:tab w:val="left" w:pos="567"/>
              </w:tabs>
              <w:rPr>
                <w:i/>
              </w:rPr>
            </w:pPr>
          </w:p>
        </w:tc>
      </w:tr>
      <w:tr w:rsidR="0052440C" w:rsidRPr="00A70A20" w14:paraId="376529B4" w14:textId="222B3868" w:rsidTr="0052440C">
        <w:tc>
          <w:tcPr>
            <w:tcW w:w="808" w:type="pct"/>
            <w:shd w:val="clear" w:color="auto" w:fill="auto"/>
          </w:tcPr>
          <w:p w14:paraId="72CD65F5" w14:textId="77777777" w:rsidR="0052440C" w:rsidRPr="00A70A20" w:rsidRDefault="0052440C" w:rsidP="00204A33">
            <w:pPr>
              <w:tabs>
                <w:tab w:val="left" w:pos="567"/>
              </w:tabs>
            </w:pPr>
          </w:p>
        </w:tc>
        <w:tc>
          <w:tcPr>
            <w:tcW w:w="835" w:type="pct"/>
            <w:gridSpan w:val="2"/>
            <w:shd w:val="clear" w:color="auto" w:fill="auto"/>
          </w:tcPr>
          <w:p w14:paraId="4CCD6941" w14:textId="77777777" w:rsidR="0052440C" w:rsidRPr="00A70A20" w:rsidRDefault="0052440C" w:rsidP="00204A33">
            <w:pPr>
              <w:tabs>
                <w:tab w:val="left" w:pos="567"/>
              </w:tabs>
            </w:pPr>
          </w:p>
        </w:tc>
        <w:tc>
          <w:tcPr>
            <w:tcW w:w="919" w:type="pct"/>
            <w:gridSpan w:val="2"/>
            <w:shd w:val="clear" w:color="auto" w:fill="auto"/>
          </w:tcPr>
          <w:p w14:paraId="7F4BC930" w14:textId="77777777" w:rsidR="0052440C" w:rsidRPr="00A70A20" w:rsidRDefault="0052440C" w:rsidP="00204A33">
            <w:pPr>
              <w:tabs>
                <w:tab w:val="left" w:pos="567"/>
              </w:tabs>
            </w:pPr>
            <w:r w:rsidRPr="00A70A20">
              <w:t xml:space="preserve">Kraujavimas iš moters lytinių organų </w:t>
            </w:r>
          </w:p>
          <w:p w14:paraId="197229D4" w14:textId="77777777" w:rsidR="0052440C" w:rsidRPr="00A70A20" w:rsidRDefault="0052440C" w:rsidP="00204A33">
            <w:pPr>
              <w:tabs>
                <w:tab w:val="left" w:pos="567"/>
              </w:tabs>
            </w:pPr>
            <w:r w:rsidRPr="00A70A20">
              <w:lastRenderedPageBreak/>
              <w:t xml:space="preserve">Menopauzės simptomai </w:t>
            </w:r>
          </w:p>
        </w:tc>
        <w:tc>
          <w:tcPr>
            <w:tcW w:w="1093" w:type="pct"/>
            <w:gridSpan w:val="3"/>
            <w:shd w:val="clear" w:color="auto" w:fill="auto"/>
          </w:tcPr>
          <w:p w14:paraId="4BBB795D" w14:textId="77777777" w:rsidR="0052440C" w:rsidRPr="00A70A20" w:rsidRDefault="0052440C" w:rsidP="00204A33">
            <w:pPr>
              <w:tabs>
                <w:tab w:val="left" w:pos="567"/>
              </w:tabs>
            </w:pPr>
            <w:r w:rsidRPr="00A70A20">
              <w:lastRenderedPageBreak/>
              <w:t xml:space="preserve">Mėnesinių sutrikimas Galaktorėja </w:t>
            </w:r>
          </w:p>
          <w:p w14:paraId="722BCC55" w14:textId="77777777" w:rsidR="0052440C" w:rsidRDefault="0052440C" w:rsidP="00204A33">
            <w:pPr>
              <w:tabs>
                <w:tab w:val="left" w:pos="567"/>
              </w:tabs>
            </w:pPr>
            <w:r w:rsidRPr="00A70A20">
              <w:lastRenderedPageBreak/>
              <w:t>Hiperprolaktinemija</w:t>
            </w:r>
          </w:p>
          <w:p w14:paraId="154ADA22" w14:textId="77777777" w:rsidR="0052440C" w:rsidRPr="00A70A20" w:rsidRDefault="0052440C" w:rsidP="00204A33">
            <w:pPr>
              <w:tabs>
                <w:tab w:val="left" w:pos="567"/>
              </w:tabs>
            </w:pPr>
            <w:r>
              <w:t>Kraujavimas po gimdymo</w:t>
            </w:r>
            <w:r w:rsidRPr="00B53B8F">
              <w:rPr>
                <w:vertAlign w:val="superscript"/>
              </w:rPr>
              <w:t>6</w:t>
            </w:r>
          </w:p>
        </w:tc>
        <w:tc>
          <w:tcPr>
            <w:tcW w:w="640" w:type="pct"/>
            <w:shd w:val="clear" w:color="auto" w:fill="auto"/>
          </w:tcPr>
          <w:p w14:paraId="739F0A90" w14:textId="77777777" w:rsidR="0052440C" w:rsidRPr="00A70A20" w:rsidRDefault="0052440C" w:rsidP="00204A33">
            <w:pPr>
              <w:tabs>
                <w:tab w:val="left" w:pos="567"/>
              </w:tabs>
            </w:pPr>
          </w:p>
        </w:tc>
        <w:tc>
          <w:tcPr>
            <w:tcW w:w="705" w:type="pct"/>
          </w:tcPr>
          <w:p w14:paraId="6F1FC153" w14:textId="77777777" w:rsidR="0052440C" w:rsidRPr="00A70A20" w:rsidRDefault="0052440C" w:rsidP="00204A33">
            <w:pPr>
              <w:tabs>
                <w:tab w:val="left" w:pos="567"/>
              </w:tabs>
            </w:pPr>
          </w:p>
        </w:tc>
      </w:tr>
      <w:tr w:rsidR="0052440C" w:rsidRPr="00A70A20" w14:paraId="17F5105E" w14:textId="30487B4C" w:rsidTr="0052440C">
        <w:tc>
          <w:tcPr>
            <w:tcW w:w="4295" w:type="pct"/>
            <w:gridSpan w:val="9"/>
            <w:shd w:val="clear" w:color="auto" w:fill="auto"/>
          </w:tcPr>
          <w:tbl>
            <w:tblPr>
              <w:tblW w:w="0" w:type="auto"/>
              <w:tblBorders>
                <w:top w:val="nil"/>
                <w:left w:val="nil"/>
                <w:bottom w:val="nil"/>
                <w:right w:val="nil"/>
              </w:tblBorders>
              <w:tblLook w:val="0000" w:firstRow="0" w:lastRow="0" w:firstColumn="0" w:lastColumn="0" w:noHBand="0" w:noVBand="0"/>
            </w:tblPr>
            <w:tblGrid>
              <w:gridCol w:w="4683"/>
            </w:tblGrid>
            <w:tr w:rsidR="0052440C" w:rsidRPr="00A70A20" w14:paraId="24FF1337" w14:textId="77777777" w:rsidTr="00204A33">
              <w:trPr>
                <w:trHeight w:val="146"/>
              </w:trPr>
              <w:tc>
                <w:tcPr>
                  <w:tcW w:w="0" w:type="auto"/>
                </w:tcPr>
                <w:p w14:paraId="3EFDADBD" w14:textId="77777777" w:rsidR="0052440C" w:rsidRPr="00A70A20" w:rsidRDefault="0052440C" w:rsidP="00204A33">
                  <w:pPr>
                    <w:tabs>
                      <w:tab w:val="left" w:pos="567"/>
                    </w:tabs>
                    <w:autoSpaceDE w:val="0"/>
                    <w:autoSpaceDN w:val="0"/>
                    <w:adjustRightInd w:val="0"/>
                    <w:rPr>
                      <w:color w:val="000000"/>
                    </w:rPr>
                  </w:pPr>
                  <w:r w:rsidRPr="00A70A20">
                    <w:rPr>
                      <w:i/>
                      <w:color w:val="000000"/>
                    </w:rPr>
                    <w:t xml:space="preserve">Bendrieji sutrikimai ir vartojimo vietos pažeidimai </w:t>
                  </w:r>
                </w:p>
              </w:tc>
            </w:tr>
          </w:tbl>
          <w:p w14:paraId="6890D981" w14:textId="77777777" w:rsidR="0052440C" w:rsidRPr="00A70A20" w:rsidRDefault="0052440C" w:rsidP="00204A33">
            <w:pPr>
              <w:tabs>
                <w:tab w:val="left" w:pos="567"/>
              </w:tabs>
            </w:pPr>
          </w:p>
        </w:tc>
        <w:tc>
          <w:tcPr>
            <w:tcW w:w="705" w:type="pct"/>
          </w:tcPr>
          <w:p w14:paraId="67AEED0C" w14:textId="77777777" w:rsidR="0052440C" w:rsidRPr="00A70A20" w:rsidRDefault="0052440C" w:rsidP="00204A33">
            <w:pPr>
              <w:tabs>
                <w:tab w:val="left" w:pos="567"/>
              </w:tabs>
              <w:autoSpaceDE w:val="0"/>
              <w:autoSpaceDN w:val="0"/>
              <w:adjustRightInd w:val="0"/>
              <w:rPr>
                <w:i/>
                <w:color w:val="000000"/>
              </w:rPr>
            </w:pPr>
          </w:p>
        </w:tc>
      </w:tr>
      <w:tr w:rsidR="0052440C" w:rsidRPr="00A70A20" w14:paraId="5383035C" w14:textId="3CC8C86A" w:rsidTr="0052440C">
        <w:tc>
          <w:tcPr>
            <w:tcW w:w="808" w:type="pct"/>
            <w:shd w:val="clear" w:color="auto" w:fill="auto"/>
          </w:tcPr>
          <w:p w14:paraId="2F81AC35" w14:textId="77777777" w:rsidR="0052440C" w:rsidRPr="00A70A20" w:rsidRDefault="0052440C" w:rsidP="00204A33">
            <w:pPr>
              <w:tabs>
                <w:tab w:val="left" w:pos="567"/>
              </w:tabs>
            </w:pPr>
          </w:p>
        </w:tc>
        <w:tc>
          <w:tcPr>
            <w:tcW w:w="835" w:type="pct"/>
            <w:gridSpan w:val="2"/>
            <w:shd w:val="clear" w:color="auto" w:fill="auto"/>
          </w:tcPr>
          <w:p w14:paraId="1CB840BA" w14:textId="77777777" w:rsidR="0052440C" w:rsidRPr="00A70A20" w:rsidRDefault="0052440C" w:rsidP="00204A33">
            <w:pPr>
              <w:tabs>
                <w:tab w:val="left" w:pos="567"/>
              </w:tabs>
            </w:pPr>
            <w:r w:rsidRPr="00A70A20">
              <w:t>Astenija</w:t>
            </w:r>
          </w:p>
          <w:p w14:paraId="6397E062" w14:textId="77777777" w:rsidR="0052440C" w:rsidRPr="00A70A20" w:rsidRDefault="0052440C" w:rsidP="00204A33">
            <w:pPr>
              <w:tabs>
                <w:tab w:val="left" w:pos="567"/>
              </w:tabs>
            </w:pPr>
            <w:r w:rsidRPr="00A70A20">
              <w:t>Šalčio krėtimas</w:t>
            </w:r>
          </w:p>
          <w:p w14:paraId="5487EE03" w14:textId="77777777" w:rsidR="0052440C" w:rsidRPr="00A70A20" w:rsidRDefault="0052440C" w:rsidP="00204A33">
            <w:pPr>
              <w:tabs>
                <w:tab w:val="left" w:pos="567"/>
              </w:tabs>
            </w:pPr>
          </w:p>
        </w:tc>
        <w:tc>
          <w:tcPr>
            <w:tcW w:w="919" w:type="pct"/>
            <w:gridSpan w:val="2"/>
            <w:shd w:val="clear" w:color="auto" w:fill="auto"/>
          </w:tcPr>
          <w:p w14:paraId="7DC2BDD5" w14:textId="77777777" w:rsidR="0052440C" w:rsidRPr="00A70A20" w:rsidRDefault="0052440C" w:rsidP="00204A33">
            <w:pPr>
              <w:tabs>
                <w:tab w:val="left" w:pos="567"/>
              </w:tabs>
              <w:rPr>
                <w:vertAlign w:val="superscript"/>
              </w:rPr>
            </w:pPr>
            <w:r w:rsidRPr="00A70A20">
              <w:t>Krūtinės skausmas</w:t>
            </w:r>
            <w:r w:rsidRPr="00A70A20">
              <w:rPr>
                <w:vertAlign w:val="superscript"/>
              </w:rPr>
              <w:t>7</w:t>
            </w:r>
          </w:p>
          <w:p w14:paraId="32F97EEE" w14:textId="77777777" w:rsidR="0052440C" w:rsidRPr="00A70A20" w:rsidRDefault="0052440C" w:rsidP="00204A33">
            <w:pPr>
              <w:tabs>
                <w:tab w:val="left" w:pos="567"/>
              </w:tabs>
              <w:rPr>
                <w:vertAlign w:val="superscript"/>
              </w:rPr>
            </w:pPr>
            <w:r w:rsidRPr="00A70A20">
              <w:t>Griuvimas</w:t>
            </w:r>
            <w:r w:rsidRPr="00A70A20">
              <w:rPr>
                <w:vertAlign w:val="superscript"/>
              </w:rPr>
              <w:t>8</w:t>
            </w:r>
          </w:p>
          <w:p w14:paraId="28872F54" w14:textId="77777777" w:rsidR="0052440C" w:rsidRPr="00A70A20" w:rsidRDefault="0052440C" w:rsidP="00204A33">
            <w:pPr>
              <w:tabs>
                <w:tab w:val="left" w:pos="567"/>
              </w:tabs>
            </w:pPr>
            <w:r w:rsidRPr="00A70A20">
              <w:t>Nenormali savijauta</w:t>
            </w:r>
          </w:p>
          <w:p w14:paraId="652F6C33" w14:textId="77777777" w:rsidR="0052440C" w:rsidRPr="00A70A20" w:rsidRDefault="0052440C" w:rsidP="00204A33">
            <w:pPr>
              <w:tabs>
                <w:tab w:val="left" w:pos="567"/>
              </w:tabs>
            </w:pPr>
            <w:r w:rsidRPr="00A70A20">
              <w:t>Šalčio pojūtis</w:t>
            </w:r>
          </w:p>
          <w:p w14:paraId="6756D3B1" w14:textId="77777777" w:rsidR="0052440C" w:rsidRPr="00A70A20" w:rsidRDefault="0052440C" w:rsidP="00204A33">
            <w:pPr>
              <w:tabs>
                <w:tab w:val="left" w:pos="567"/>
              </w:tabs>
            </w:pPr>
            <w:r w:rsidRPr="00A70A20">
              <w:t>Troškulys</w:t>
            </w:r>
          </w:p>
          <w:p w14:paraId="09040E1D" w14:textId="77777777" w:rsidR="0052440C" w:rsidRPr="00A70A20" w:rsidRDefault="0052440C" w:rsidP="00204A33">
            <w:pPr>
              <w:tabs>
                <w:tab w:val="left" w:pos="567"/>
              </w:tabs>
            </w:pPr>
            <w:r w:rsidRPr="00A70A20">
              <w:t>Negalavimas</w:t>
            </w:r>
          </w:p>
          <w:p w14:paraId="7B9E15B8" w14:textId="77777777" w:rsidR="0052440C" w:rsidRPr="00A70A20" w:rsidRDefault="0052440C" w:rsidP="00204A33">
            <w:pPr>
              <w:tabs>
                <w:tab w:val="left" w:pos="567"/>
              </w:tabs>
            </w:pPr>
            <w:r w:rsidRPr="00A70A20">
              <w:t>Karščio pojūtis</w:t>
            </w:r>
          </w:p>
          <w:p w14:paraId="7AB433F8" w14:textId="77777777" w:rsidR="0052440C" w:rsidRPr="00A70A20" w:rsidRDefault="0052440C" w:rsidP="00204A33">
            <w:pPr>
              <w:tabs>
                <w:tab w:val="left" w:pos="567"/>
              </w:tabs>
            </w:pPr>
          </w:p>
        </w:tc>
        <w:tc>
          <w:tcPr>
            <w:tcW w:w="1093" w:type="pct"/>
            <w:gridSpan w:val="3"/>
            <w:shd w:val="clear" w:color="auto" w:fill="auto"/>
          </w:tcPr>
          <w:p w14:paraId="6E3AA24F" w14:textId="77777777" w:rsidR="0052440C" w:rsidRPr="00A70A20" w:rsidRDefault="0052440C" w:rsidP="00204A33">
            <w:pPr>
              <w:tabs>
                <w:tab w:val="left" w:pos="567"/>
              </w:tabs>
            </w:pPr>
            <w:r w:rsidRPr="00A70A20">
              <w:t>Eisenos sutrikimas</w:t>
            </w:r>
          </w:p>
        </w:tc>
        <w:tc>
          <w:tcPr>
            <w:tcW w:w="640" w:type="pct"/>
            <w:shd w:val="clear" w:color="auto" w:fill="auto"/>
          </w:tcPr>
          <w:p w14:paraId="5A719C38" w14:textId="77777777" w:rsidR="0052440C" w:rsidRPr="00A70A20" w:rsidRDefault="0052440C" w:rsidP="00204A33">
            <w:pPr>
              <w:tabs>
                <w:tab w:val="left" w:pos="567"/>
              </w:tabs>
            </w:pPr>
          </w:p>
        </w:tc>
        <w:tc>
          <w:tcPr>
            <w:tcW w:w="705" w:type="pct"/>
          </w:tcPr>
          <w:p w14:paraId="7DBD694A" w14:textId="77777777" w:rsidR="0052440C" w:rsidRPr="00A70A20" w:rsidRDefault="0052440C" w:rsidP="00204A33">
            <w:pPr>
              <w:tabs>
                <w:tab w:val="left" w:pos="567"/>
              </w:tabs>
            </w:pPr>
          </w:p>
        </w:tc>
      </w:tr>
      <w:tr w:rsidR="0052440C" w:rsidRPr="00A70A20" w14:paraId="6EFF1A09" w14:textId="667D3377" w:rsidTr="0052440C">
        <w:tc>
          <w:tcPr>
            <w:tcW w:w="4295" w:type="pct"/>
            <w:gridSpan w:val="9"/>
            <w:shd w:val="clear" w:color="auto" w:fill="auto"/>
          </w:tcPr>
          <w:p w14:paraId="6424B34A" w14:textId="77777777" w:rsidR="0052440C" w:rsidRPr="00A70A20" w:rsidRDefault="0052440C" w:rsidP="00204A33">
            <w:pPr>
              <w:tabs>
                <w:tab w:val="left" w:pos="567"/>
              </w:tabs>
              <w:rPr>
                <w:i/>
              </w:rPr>
            </w:pPr>
            <w:r w:rsidRPr="00A70A20">
              <w:rPr>
                <w:i/>
              </w:rPr>
              <w:t>Tyrimai</w:t>
            </w:r>
          </w:p>
        </w:tc>
        <w:tc>
          <w:tcPr>
            <w:tcW w:w="705" w:type="pct"/>
          </w:tcPr>
          <w:p w14:paraId="6C2C5889" w14:textId="77777777" w:rsidR="0052440C" w:rsidRPr="00A70A20" w:rsidRDefault="0052440C" w:rsidP="00204A33">
            <w:pPr>
              <w:tabs>
                <w:tab w:val="left" w:pos="567"/>
              </w:tabs>
              <w:rPr>
                <w:i/>
              </w:rPr>
            </w:pPr>
          </w:p>
        </w:tc>
      </w:tr>
      <w:tr w:rsidR="0052440C" w:rsidRPr="00A70A20" w14:paraId="230F50EE" w14:textId="7C4D66B8" w:rsidTr="0052440C">
        <w:tc>
          <w:tcPr>
            <w:tcW w:w="808" w:type="pct"/>
            <w:shd w:val="clear" w:color="auto" w:fill="auto"/>
          </w:tcPr>
          <w:p w14:paraId="4B96CAA6" w14:textId="77777777" w:rsidR="0052440C" w:rsidRPr="00A70A20" w:rsidRDefault="0052440C" w:rsidP="00204A33">
            <w:pPr>
              <w:tabs>
                <w:tab w:val="left" w:pos="567"/>
              </w:tabs>
            </w:pPr>
          </w:p>
        </w:tc>
        <w:tc>
          <w:tcPr>
            <w:tcW w:w="835" w:type="pct"/>
            <w:gridSpan w:val="2"/>
            <w:shd w:val="clear" w:color="auto" w:fill="auto"/>
          </w:tcPr>
          <w:p w14:paraId="72E9140C" w14:textId="77777777" w:rsidR="0052440C" w:rsidRPr="00A70A20" w:rsidRDefault="0052440C" w:rsidP="00204A33">
            <w:pPr>
              <w:tabs>
                <w:tab w:val="left" w:pos="567"/>
              </w:tabs>
            </w:pPr>
          </w:p>
        </w:tc>
        <w:tc>
          <w:tcPr>
            <w:tcW w:w="919" w:type="pct"/>
            <w:gridSpan w:val="2"/>
            <w:shd w:val="clear" w:color="auto" w:fill="auto"/>
          </w:tcPr>
          <w:p w14:paraId="72B31714" w14:textId="77777777" w:rsidR="0052440C" w:rsidRPr="00A70A20" w:rsidRDefault="0052440C" w:rsidP="00204A33">
            <w:pPr>
              <w:tabs>
                <w:tab w:val="left" w:pos="567"/>
              </w:tabs>
            </w:pPr>
            <w:r w:rsidRPr="00A70A20">
              <w:t>Kūno svorio sumažėjimas</w:t>
            </w:r>
          </w:p>
          <w:p w14:paraId="5B894AE2" w14:textId="77777777" w:rsidR="0052440C" w:rsidRPr="00A70A20" w:rsidRDefault="0052440C" w:rsidP="00204A33">
            <w:pPr>
              <w:tabs>
                <w:tab w:val="left" w:pos="567"/>
              </w:tabs>
            </w:pPr>
            <w:r w:rsidRPr="00A70A20">
              <w:t>Kūno svorio padidėjimas</w:t>
            </w:r>
          </w:p>
          <w:p w14:paraId="3D0A9A3E" w14:textId="77777777" w:rsidR="0052440C" w:rsidRPr="00A70A20" w:rsidRDefault="0052440C" w:rsidP="00204A33">
            <w:pPr>
              <w:tabs>
                <w:tab w:val="left" w:pos="567"/>
              </w:tabs>
            </w:pPr>
            <w:r w:rsidRPr="00A70A20">
              <w:t>Cholesterolio koncentracijos kraujyje padidėjimas</w:t>
            </w:r>
          </w:p>
          <w:p w14:paraId="5ACC03B4" w14:textId="77777777" w:rsidR="0052440C" w:rsidRPr="00A70A20" w:rsidRDefault="0052440C" w:rsidP="00204A33">
            <w:pPr>
              <w:tabs>
                <w:tab w:val="left" w:pos="567"/>
              </w:tabs>
            </w:pPr>
            <w:r w:rsidRPr="00A70A20">
              <w:t>kreatinfosfokinazės aktyvumo kraujyje padidėjimas</w:t>
            </w:r>
          </w:p>
        </w:tc>
        <w:tc>
          <w:tcPr>
            <w:tcW w:w="1093" w:type="pct"/>
            <w:gridSpan w:val="3"/>
            <w:shd w:val="clear" w:color="auto" w:fill="auto"/>
          </w:tcPr>
          <w:p w14:paraId="5FB6FFA8" w14:textId="77777777" w:rsidR="0052440C" w:rsidRPr="00A70A20" w:rsidRDefault="0052440C" w:rsidP="00204A33">
            <w:pPr>
              <w:tabs>
                <w:tab w:val="left" w:pos="567"/>
              </w:tabs>
            </w:pPr>
            <w:r w:rsidRPr="00A70A20">
              <w:t>Kalio kiekio kraujyje padidėjimas</w:t>
            </w:r>
          </w:p>
        </w:tc>
        <w:tc>
          <w:tcPr>
            <w:tcW w:w="640" w:type="pct"/>
            <w:shd w:val="clear" w:color="auto" w:fill="auto"/>
          </w:tcPr>
          <w:p w14:paraId="0A7AC61F" w14:textId="77777777" w:rsidR="0052440C" w:rsidRPr="00A70A20" w:rsidRDefault="0052440C" w:rsidP="00204A33">
            <w:pPr>
              <w:tabs>
                <w:tab w:val="left" w:pos="567"/>
              </w:tabs>
            </w:pPr>
          </w:p>
        </w:tc>
        <w:tc>
          <w:tcPr>
            <w:tcW w:w="705" w:type="pct"/>
          </w:tcPr>
          <w:p w14:paraId="406A90DD" w14:textId="77777777" w:rsidR="0052440C" w:rsidRPr="00A70A20" w:rsidRDefault="0052440C" w:rsidP="00204A33">
            <w:pPr>
              <w:tabs>
                <w:tab w:val="left" w:pos="567"/>
              </w:tabs>
            </w:pPr>
          </w:p>
        </w:tc>
      </w:tr>
    </w:tbl>
    <w:p w14:paraId="1DA080BF" w14:textId="77777777" w:rsidR="00316C30" w:rsidRPr="00A70A20" w:rsidRDefault="00316C30" w:rsidP="00316C30">
      <w:pPr>
        <w:tabs>
          <w:tab w:val="left" w:pos="567"/>
        </w:tabs>
        <w:rPr>
          <w:vertAlign w:val="superscript"/>
        </w:rPr>
      </w:pPr>
    </w:p>
    <w:p w14:paraId="3177E166" w14:textId="77777777" w:rsidR="00316C30" w:rsidRPr="00A70A20" w:rsidRDefault="00316C30" w:rsidP="00316C30">
      <w:pPr>
        <w:tabs>
          <w:tab w:val="left" w:pos="567"/>
        </w:tabs>
      </w:pPr>
      <w:r w:rsidRPr="00A70A20">
        <w:rPr>
          <w:vertAlign w:val="superscript"/>
        </w:rPr>
        <w:t xml:space="preserve">1 </w:t>
      </w:r>
      <w:r w:rsidRPr="00A70A20">
        <w:t>Traukulių ir ūžesio (</w:t>
      </w:r>
      <w:r w:rsidRPr="00A70A20">
        <w:rPr>
          <w:i/>
        </w:rPr>
        <w:t>tinnitus</w:t>
      </w:r>
      <w:r w:rsidRPr="00A70A20">
        <w:t>) atvejų buvo ir nutraukus gydymą.</w:t>
      </w:r>
    </w:p>
    <w:p w14:paraId="5F0EE0DE" w14:textId="77777777" w:rsidR="00316C30" w:rsidRPr="00A70A20" w:rsidRDefault="00316C30" w:rsidP="00316C30">
      <w:pPr>
        <w:tabs>
          <w:tab w:val="left" w:pos="567"/>
        </w:tabs>
      </w:pPr>
      <w:r w:rsidRPr="00A70A20">
        <w:rPr>
          <w:vertAlign w:val="superscript"/>
        </w:rPr>
        <w:t>2</w:t>
      </w:r>
      <w:r w:rsidRPr="00A70A20">
        <w:t xml:space="preserve"> Buvo ortostatinės hipotenzijos ir sinkopės atvejų, ypač gydymo pradžioje. </w:t>
      </w:r>
    </w:p>
    <w:p w14:paraId="58D5842E" w14:textId="77777777" w:rsidR="00316C30" w:rsidRPr="00A70A20" w:rsidRDefault="00316C30" w:rsidP="00316C30">
      <w:pPr>
        <w:tabs>
          <w:tab w:val="left" w:pos="567"/>
        </w:tabs>
      </w:pPr>
      <w:r w:rsidRPr="00A70A20">
        <w:rPr>
          <w:vertAlign w:val="superscript"/>
        </w:rPr>
        <w:t>3</w:t>
      </w:r>
      <w:r w:rsidRPr="00A70A20">
        <w:t xml:space="preserve"> Žr. 4.4 skyrių. </w:t>
      </w:r>
    </w:p>
    <w:p w14:paraId="123CC942" w14:textId="77777777" w:rsidR="00316C30" w:rsidRPr="00A70A20" w:rsidRDefault="00316C30" w:rsidP="00316C30">
      <w:pPr>
        <w:tabs>
          <w:tab w:val="left" w:pos="567"/>
        </w:tabs>
      </w:pPr>
      <w:r w:rsidRPr="00A70A20">
        <w:rPr>
          <w:vertAlign w:val="superscript"/>
        </w:rPr>
        <w:t>4</w:t>
      </w:r>
      <w:r w:rsidRPr="00A70A20">
        <w:t xml:space="preserve"> Buvo agresijos ir pykčio atvejų, ypač ankstyvuoju gydymo laikotarpiu arba gydymą nutraukus. </w:t>
      </w:r>
    </w:p>
    <w:p w14:paraId="410195B6" w14:textId="77777777" w:rsidR="00316C30" w:rsidRPr="00A70A20" w:rsidRDefault="00316C30" w:rsidP="00316C30">
      <w:pPr>
        <w:tabs>
          <w:tab w:val="left" w:pos="567"/>
        </w:tabs>
      </w:pPr>
      <w:r w:rsidRPr="00A70A20">
        <w:rPr>
          <w:vertAlign w:val="superscript"/>
        </w:rPr>
        <w:t>5</w:t>
      </w:r>
      <w:r w:rsidRPr="00A70A20">
        <w:t xml:space="preserve"> Gydymo duloksetinu metu arba greitai po gydymo nutraukimo buvo minčių apie savižudybę ir savižudiško elgesio atvejų (žr. 4.4 skyrių). </w:t>
      </w:r>
    </w:p>
    <w:p w14:paraId="74D92B73" w14:textId="77777777" w:rsidR="00316C30" w:rsidRPr="00A70A20" w:rsidRDefault="00316C30" w:rsidP="00316C30">
      <w:pPr>
        <w:tabs>
          <w:tab w:val="left" w:pos="567"/>
        </w:tabs>
      </w:pPr>
      <w:r w:rsidRPr="00A70A20">
        <w:rPr>
          <w:vertAlign w:val="superscript"/>
        </w:rPr>
        <w:t>6</w:t>
      </w:r>
      <w:r w:rsidRPr="00A70A20">
        <w:t xml:space="preserve"> Dažnis nustatytas pagal stebėjimo po vaistinio preparato patekimo į rinką nepageidaujamų reakcijų duomenis. Šių nepageidaujamų reakcijų nebuvo pastebėta placebu kontroliuojamųjų tyrimų metu. </w:t>
      </w:r>
    </w:p>
    <w:p w14:paraId="4A64CDCB" w14:textId="77777777" w:rsidR="00316C30" w:rsidRPr="00A70A20" w:rsidRDefault="00316C30" w:rsidP="00316C30">
      <w:pPr>
        <w:tabs>
          <w:tab w:val="left" w:pos="567"/>
        </w:tabs>
      </w:pPr>
      <w:r w:rsidRPr="00A70A20">
        <w:rPr>
          <w:vertAlign w:val="superscript"/>
        </w:rPr>
        <w:t xml:space="preserve">7 </w:t>
      </w:r>
      <w:r w:rsidRPr="00A70A20">
        <w:t xml:space="preserve">Statistiškai reikšmingai nesiskyrė nuo placebo. </w:t>
      </w:r>
    </w:p>
    <w:p w14:paraId="1837B7B2" w14:textId="77777777" w:rsidR="00316C30" w:rsidRDefault="00316C30" w:rsidP="00316C30">
      <w:pPr>
        <w:tabs>
          <w:tab w:val="left" w:pos="567"/>
        </w:tabs>
      </w:pPr>
      <w:r w:rsidRPr="00A70A20">
        <w:rPr>
          <w:vertAlign w:val="superscript"/>
        </w:rPr>
        <w:t xml:space="preserve">8 </w:t>
      </w:r>
      <w:r w:rsidRPr="00A70A20">
        <w:t>Senyviems (≥ 65 metų) pacientams griuvimo dažnis buvo didesnis.</w:t>
      </w:r>
    </w:p>
    <w:p w14:paraId="2C8EDE10" w14:textId="77777777" w:rsidR="00316C30" w:rsidRDefault="00316C30" w:rsidP="00316C30">
      <w:pPr>
        <w:tabs>
          <w:tab w:val="left" w:pos="567"/>
        </w:tabs>
      </w:pPr>
      <w:r>
        <w:rPr>
          <w:vertAlign w:val="superscript"/>
        </w:rPr>
        <w:t>9</w:t>
      </w:r>
      <w:r>
        <w:t xml:space="preserve"> Remiantis visų klinikinių tyrimų duomenimis apytikriai apskaičiuotas dažnis.</w:t>
      </w:r>
    </w:p>
    <w:p w14:paraId="7FE9E0B4" w14:textId="77777777" w:rsidR="00316C30" w:rsidRPr="00A70A20" w:rsidRDefault="00316C30" w:rsidP="00316C30">
      <w:pPr>
        <w:tabs>
          <w:tab w:val="left" w:pos="567"/>
        </w:tabs>
      </w:pPr>
      <w:r>
        <w:rPr>
          <w:vertAlign w:val="superscript"/>
        </w:rPr>
        <w:t>10</w:t>
      </w:r>
      <w:r>
        <w:t xml:space="preserve"> Remiantis placebu kontroliuotų klinikinių tyrimų duomenimis apytikriai apskaičiuotas dažnis.</w:t>
      </w:r>
      <w:r w:rsidRPr="00A70A20">
        <w:t xml:space="preserve"> </w:t>
      </w:r>
    </w:p>
    <w:p w14:paraId="4A5E51E0" w14:textId="77777777" w:rsidR="00316C30" w:rsidRPr="001C5309" w:rsidRDefault="00316C30" w:rsidP="00316C30">
      <w:pPr>
        <w:tabs>
          <w:tab w:val="left" w:pos="567"/>
        </w:tabs>
      </w:pPr>
    </w:p>
    <w:p w14:paraId="1F77DB37" w14:textId="77777777" w:rsidR="00316C30" w:rsidRPr="00A70A20" w:rsidRDefault="00316C30" w:rsidP="00316C30">
      <w:pPr>
        <w:tabs>
          <w:tab w:val="left" w:pos="567"/>
        </w:tabs>
      </w:pPr>
      <w:r w:rsidRPr="00A70A20">
        <w:rPr>
          <w:i/>
        </w:rPr>
        <w:t xml:space="preserve">c. Tam tikrų nepageidaujamų reakcijų aprašymas </w:t>
      </w:r>
    </w:p>
    <w:p w14:paraId="5421827A" w14:textId="58906DF0" w:rsidR="00316C30" w:rsidRPr="00A70A20" w:rsidRDefault="00316C30" w:rsidP="00316C30">
      <w:pPr>
        <w:tabs>
          <w:tab w:val="left" w:pos="567"/>
        </w:tabs>
      </w:pPr>
      <w:r w:rsidRPr="00A70A20">
        <w:t xml:space="preserve">Duloksetino vartojimo nutraukimas (ypač staigus) dažnai lemia nutraukimo simptomų atsiradimą. Dažniausiai pasireiškiančios reakcijos yra svaigulys, jutimų sutrikimas (įskaitant paresteziją, į elektros šoko poveikį panašų pojūtį, ypač galvoje), miego sutrikimas (įskaitant nemigą ir intensyvius sapnus), nuovargis, patologinis mieguistumas, susijaudinimas arba nerimas, pykinimas ir (arba) vėmimas, tremoras, galvos, raumenų skausmas, dirglumas, viduriavimas, per stiprus prakaitavimas ir svaigimas. </w:t>
      </w:r>
    </w:p>
    <w:p w14:paraId="249776B0" w14:textId="77777777" w:rsidR="00316C30" w:rsidRPr="00A70A20" w:rsidRDefault="00316C30" w:rsidP="00316C30">
      <w:pPr>
        <w:tabs>
          <w:tab w:val="left" w:pos="567"/>
        </w:tabs>
      </w:pPr>
    </w:p>
    <w:p w14:paraId="61B0F4C9" w14:textId="77777777" w:rsidR="00316C30" w:rsidRPr="00A70A20" w:rsidRDefault="00316C30" w:rsidP="00316C30">
      <w:pPr>
        <w:tabs>
          <w:tab w:val="left" w:pos="567"/>
        </w:tabs>
      </w:pPr>
      <w:r w:rsidRPr="00A70A20">
        <w:t xml:space="preserve">Su SSRI ar SNRI vartojimu susiję minėti reiškiniai paprastai būna lengvi arba vidutinio sunkumo ir laikini, tačiau kai kuriems pacientams jie gali būti sunkūs ir (arba) ilgalaikiai. Dėl to duloksetino vartojimą patariama nutraukti palaipsniui mažinant dozę (žr. 4.2 ir 4.4 skyrius). </w:t>
      </w:r>
    </w:p>
    <w:p w14:paraId="5CAB9B5C" w14:textId="77777777" w:rsidR="00316C30" w:rsidRPr="00A70A20" w:rsidRDefault="00316C30" w:rsidP="00316C30">
      <w:pPr>
        <w:tabs>
          <w:tab w:val="left" w:pos="567"/>
        </w:tabs>
      </w:pPr>
    </w:p>
    <w:p w14:paraId="3E73F82E" w14:textId="77777777" w:rsidR="00316C30" w:rsidRPr="00A70A20" w:rsidRDefault="00316C30" w:rsidP="00316C30">
      <w:pPr>
        <w:tabs>
          <w:tab w:val="left" w:pos="567"/>
        </w:tabs>
      </w:pPr>
      <w:r w:rsidRPr="00A70A20">
        <w:t>Duloksetinu gydomų pacientų QT intervalas, apskaičiuotas atsižvelgiant į širdies ritmą, nesiskyrė nuo placebą vartojusių pacientų šio intervalo. Nebuvo jokių klinikai reikšmingų QT, PR, QRS bei QTcB intervalų skirtumų tarp duloksetinu ir placebu gydytų pacientų.</w:t>
      </w:r>
    </w:p>
    <w:p w14:paraId="0204DBCD" w14:textId="77777777" w:rsidR="00316C30" w:rsidRPr="00A70A20" w:rsidRDefault="00316C30" w:rsidP="00316C30">
      <w:pPr>
        <w:tabs>
          <w:tab w:val="left" w:pos="567"/>
        </w:tabs>
      </w:pPr>
    </w:p>
    <w:p w14:paraId="0F70E7D8" w14:textId="3661584E" w:rsidR="00316C30" w:rsidRPr="00A70A20" w:rsidRDefault="00316C30" w:rsidP="00316C30">
      <w:pPr>
        <w:tabs>
          <w:tab w:val="left" w:pos="567"/>
        </w:tabs>
      </w:pPr>
      <w:r w:rsidRPr="00A70A20">
        <w:lastRenderedPageBreak/>
        <w:t>Trijų klinikinių tyrimų ūminės 12 savaičių fazės metu duloksetinu gydomiems pacientams, besiskundžiantiems diabetinės neuropatijos skausmu, nedaug, tačiau statistiškai reikšmingai, nevalgius padidėjo gliukozės kiekis kraujyje. HbA1c kiekis nekito nei duloksetinu gydomų, nei placebo vartojusių tiriamųjų organizme. Šio tyrimo tęstinės gydymo fazės, trukusios ne ilgiau kaip 52 savaites, metu HbA1c kiekis padidėjo ir duloksetinu, ir įprastiniu būdu gydomiems tiriamiesiems, tačiau duloksetino vartojusiems pacientams vidutinis padidėjimas buvo 0,3</w:t>
      </w:r>
      <w:r w:rsidR="006D6F9C">
        <w:t> </w:t>
      </w:r>
      <w:r w:rsidRPr="00A70A20">
        <w:t>% didesnis. Be to, duloksetinu gydomų tiriamųjų kraujyje šiek tiek padidėjo gliukozės kiekis nevalgius ir bendro cholesterolio kiekis, tuo tarpu įprastinio gydymo grupėje šių laboratorinių tyrimų rodmenys šiek tiek sumažėjo.</w:t>
      </w:r>
    </w:p>
    <w:p w14:paraId="797B0EED" w14:textId="77777777" w:rsidR="00316C30" w:rsidRPr="00A70A20" w:rsidRDefault="00316C30" w:rsidP="00316C30">
      <w:pPr>
        <w:tabs>
          <w:tab w:val="left" w:pos="567"/>
        </w:tabs>
        <w:rPr>
          <w:i/>
        </w:rPr>
      </w:pPr>
    </w:p>
    <w:p w14:paraId="00F8998E" w14:textId="77777777" w:rsidR="00316C30" w:rsidRPr="00A70A20" w:rsidRDefault="00316C30" w:rsidP="00316C30">
      <w:pPr>
        <w:tabs>
          <w:tab w:val="left" w:pos="567"/>
        </w:tabs>
        <w:rPr>
          <w:u w:val="single"/>
        </w:rPr>
      </w:pPr>
      <w:r w:rsidRPr="00A70A20">
        <w:rPr>
          <w:u w:val="single"/>
        </w:rPr>
        <w:t>Pranešimas apie įtariamas nepageidaujamas reakcijas</w:t>
      </w:r>
    </w:p>
    <w:p w14:paraId="1F06AF2A" w14:textId="4F23D25B" w:rsidR="001D28E0" w:rsidRDefault="001D28E0" w:rsidP="00316C30">
      <w:pPr>
        <w:tabs>
          <w:tab w:val="left" w:pos="567"/>
        </w:tabs>
      </w:pPr>
      <w:r w:rsidRPr="001D28E0">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hyperlink r:id="rId8" w:history="1">
        <w:r w:rsidRPr="001D28E0">
          <w:rPr>
            <w:rStyle w:val="Hipersaitas"/>
          </w:rPr>
          <w:t>https://vvkt.lrv.lt/lt/</w:t>
        </w:r>
      </w:hyperlink>
      <w:r w:rsidRPr="001D28E0">
        <w:t xml:space="preserve"> nurodytais būdais.</w:t>
      </w:r>
    </w:p>
    <w:p w14:paraId="21A28F09" w14:textId="77777777" w:rsidR="001D28E0" w:rsidRPr="00A70A20" w:rsidRDefault="001D28E0" w:rsidP="00316C30">
      <w:pPr>
        <w:tabs>
          <w:tab w:val="left" w:pos="567"/>
        </w:tabs>
      </w:pPr>
    </w:p>
    <w:p w14:paraId="74A6494B" w14:textId="77777777" w:rsidR="00316C30" w:rsidRPr="00A70A20" w:rsidRDefault="00316C30" w:rsidP="00316C30">
      <w:pPr>
        <w:tabs>
          <w:tab w:val="left" w:pos="567"/>
        </w:tabs>
      </w:pPr>
    </w:p>
    <w:p w14:paraId="2A56BA6F" w14:textId="77777777" w:rsidR="00316C30" w:rsidRPr="003B37F6" w:rsidRDefault="00316C30" w:rsidP="00316C30">
      <w:pPr>
        <w:keepNext/>
        <w:tabs>
          <w:tab w:val="left" w:pos="567"/>
        </w:tabs>
        <w:spacing w:line="260" w:lineRule="exact"/>
        <w:jc w:val="both"/>
        <w:outlineLvl w:val="3"/>
        <w:rPr>
          <w:rFonts w:ascii="Calibri" w:hAnsi="Calibri"/>
          <w:sz w:val="28"/>
        </w:rPr>
      </w:pPr>
      <w:r w:rsidRPr="003B37F6">
        <w:rPr>
          <w:b/>
        </w:rPr>
        <w:t>4.9</w:t>
      </w:r>
      <w:r w:rsidRPr="003B37F6">
        <w:rPr>
          <w:b/>
        </w:rPr>
        <w:tab/>
        <w:t>Perdozavimas</w:t>
      </w:r>
    </w:p>
    <w:p w14:paraId="5C3AF549" w14:textId="77777777" w:rsidR="00316C30" w:rsidRPr="00A70A20" w:rsidRDefault="00316C30" w:rsidP="00316C30">
      <w:pPr>
        <w:tabs>
          <w:tab w:val="left" w:pos="567"/>
        </w:tabs>
        <w:spacing w:line="260" w:lineRule="exact"/>
      </w:pPr>
    </w:p>
    <w:p w14:paraId="5CE0DDDD" w14:textId="4F7DF7A5" w:rsidR="00316C30" w:rsidRPr="00A70A20" w:rsidRDefault="00316C30" w:rsidP="00316C30">
      <w:pPr>
        <w:tabs>
          <w:tab w:val="left" w:pos="567"/>
        </w:tabs>
      </w:pPr>
      <w:r w:rsidRPr="00A70A20">
        <w:t>Perdozavimo atvejų buvo pacientams, išgėrusiems 5400</w:t>
      </w:r>
      <w:r w:rsidR="004E6687">
        <w:t> mg</w:t>
      </w:r>
      <w:r w:rsidRPr="00A70A20">
        <w:t xml:space="preserve"> duloksetino vieno arba kartu su kitais vaistiniais preparatais dozę. Keli pacientai mirė, daugiausiai perdozavę kelis vaistus, tačiau mirties atvejų buvo ir pacientams, išgėrusiems vien duloksetino, maždaug 1000</w:t>
      </w:r>
      <w:r w:rsidR="004E6687">
        <w:t> mg</w:t>
      </w:r>
      <w:r w:rsidRPr="00A70A20">
        <w:t xml:space="preserve"> dozę. Perdozavimo (tiek vien duloksetino, tiek jo kartu su kitais vaistiniais preparatais) požymiai ir simptomai yra patologinis mieguistumas, koma, serotoninerginis sindromas, traukuliai, vėmimas ir tachikardija. </w:t>
      </w:r>
    </w:p>
    <w:p w14:paraId="39AC5A27" w14:textId="77777777" w:rsidR="00316C30" w:rsidRPr="00A70A20" w:rsidRDefault="00316C30" w:rsidP="00316C30">
      <w:pPr>
        <w:tabs>
          <w:tab w:val="left" w:pos="567"/>
        </w:tabs>
      </w:pPr>
    </w:p>
    <w:p w14:paraId="240B4F1B" w14:textId="77777777" w:rsidR="00316C30" w:rsidRPr="00A70A20" w:rsidRDefault="00316C30" w:rsidP="00316C30">
      <w:pPr>
        <w:tabs>
          <w:tab w:val="left" w:pos="567"/>
        </w:tabs>
        <w:spacing w:line="260" w:lineRule="exact"/>
      </w:pPr>
      <w:r w:rsidRPr="00A70A20">
        <w:t>Specifinis duloksetino priešnuodis nežinomas, tačiau pasireiškus serotonino sindromui, galimas specifinis gydymas (pvz., ciproheptadinu ir (arba) temperatūros reguliavimu). Būtina užtikrinti kvėpavimo takų praeinamumą. Rekomenduojama pastoviai tikrinti širdies veiklą ir gyvybines funkcijas kartu taikant atitinkamą simptominį ir palaikomąjį gydymą. Skrandžio plovimas gali būti naudingas, jeigu jis atliekamas netrukus po vaisto išgėrimo arba tuo atveju, jeigu pacientui pasireiškia simptomai. Gali padėti aktyvintoji anglis, nes ji sumažina absorbciją. Duloksetino pasiskirstymo tūris yra didelis, todėl mažai tikėtina, kad būtų naudinga forsuota diurezė, hemoperfuzija ir pakeičiamoji perfuzija.</w:t>
      </w:r>
    </w:p>
    <w:p w14:paraId="60E6767B" w14:textId="77777777" w:rsidR="00316C30" w:rsidRPr="00A70A20" w:rsidRDefault="00316C30" w:rsidP="00316C30">
      <w:pPr>
        <w:tabs>
          <w:tab w:val="left" w:pos="567"/>
        </w:tabs>
        <w:spacing w:line="260" w:lineRule="exact"/>
      </w:pPr>
    </w:p>
    <w:p w14:paraId="045C24F4" w14:textId="77777777" w:rsidR="00316C30" w:rsidRPr="00A70A20" w:rsidRDefault="00316C30" w:rsidP="00316C30">
      <w:pPr>
        <w:tabs>
          <w:tab w:val="left" w:pos="567"/>
        </w:tabs>
        <w:spacing w:line="260" w:lineRule="exact"/>
      </w:pPr>
    </w:p>
    <w:p w14:paraId="5E025711" w14:textId="77777777" w:rsidR="00316C30" w:rsidRPr="00B517BD" w:rsidRDefault="00316C30" w:rsidP="00316C30">
      <w:pPr>
        <w:keepNext/>
        <w:keepLines/>
        <w:tabs>
          <w:tab w:val="left" w:pos="567"/>
        </w:tabs>
        <w:outlineLvl w:val="2"/>
        <w:rPr>
          <w:rFonts w:ascii="Cambria" w:hAnsi="Cambria"/>
          <w:b/>
        </w:rPr>
      </w:pPr>
      <w:r w:rsidRPr="003B37F6">
        <w:rPr>
          <w:b/>
        </w:rPr>
        <w:t>5.</w:t>
      </w:r>
      <w:r w:rsidRPr="003B37F6">
        <w:rPr>
          <w:b/>
        </w:rPr>
        <w:tab/>
        <w:t>FARMAKOLOGINĖS SAVYBĖS</w:t>
      </w:r>
    </w:p>
    <w:p w14:paraId="1AD30A62" w14:textId="77777777" w:rsidR="00316C30" w:rsidRPr="00A70A20" w:rsidRDefault="00316C30" w:rsidP="00316C30">
      <w:pPr>
        <w:tabs>
          <w:tab w:val="left" w:pos="567"/>
        </w:tabs>
        <w:spacing w:line="260" w:lineRule="exact"/>
      </w:pPr>
    </w:p>
    <w:p w14:paraId="2D4217F6" w14:textId="77777777" w:rsidR="00316C30" w:rsidRPr="003B37F6" w:rsidRDefault="00316C30" w:rsidP="00316C30">
      <w:pPr>
        <w:keepNext/>
        <w:tabs>
          <w:tab w:val="left" w:pos="567"/>
        </w:tabs>
        <w:spacing w:line="260" w:lineRule="exact"/>
        <w:jc w:val="both"/>
        <w:outlineLvl w:val="3"/>
        <w:rPr>
          <w:rFonts w:ascii="Calibri" w:hAnsi="Calibri"/>
          <w:sz w:val="28"/>
        </w:rPr>
      </w:pPr>
      <w:r w:rsidRPr="003B37F6">
        <w:rPr>
          <w:b/>
        </w:rPr>
        <w:t xml:space="preserve">5.1 </w:t>
      </w:r>
      <w:r w:rsidRPr="003B37F6">
        <w:rPr>
          <w:b/>
        </w:rPr>
        <w:tab/>
        <w:t>Farmakodinaminės savybės</w:t>
      </w:r>
    </w:p>
    <w:p w14:paraId="5B9E0159" w14:textId="77777777" w:rsidR="00316C30" w:rsidRPr="00A70A20" w:rsidRDefault="00316C30" w:rsidP="00316C30">
      <w:pPr>
        <w:tabs>
          <w:tab w:val="left" w:pos="567"/>
        </w:tabs>
        <w:spacing w:line="260" w:lineRule="exact"/>
      </w:pPr>
    </w:p>
    <w:p w14:paraId="57A68A06" w14:textId="77777777" w:rsidR="00316C30" w:rsidRPr="00A70A20" w:rsidRDefault="00316C30" w:rsidP="00316C30">
      <w:pPr>
        <w:tabs>
          <w:tab w:val="left" w:pos="567"/>
        </w:tabs>
      </w:pPr>
      <w:r w:rsidRPr="00A70A20">
        <w:t xml:space="preserve">Farmakoterapinė grupė - kiti antidepresantai, ATC kodas - N06AX21. </w:t>
      </w:r>
    </w:p>
    <w:p w14:paraId="2B09E817" w14:textId="77777777" w:rsidR="00316C30" w:rsidRPr="00A70A20" w:rsidRDefault="00316C30" w:rsidP="00316C30">
      <w:pPr>
        <w:tabs>
          <w:tab w:val="left" w:pos="567"/>
        </w:tabs>
        <w:rPr>
          <w:i/>
        </w:rPr>
      </w:pPr>
    </w:p>
    <w:p w14:paraId="36198104" w14:textId="77777777" w:rsidR="00316C30" w:rsidRPr="00A70A20" w:rsidRDefault="00316C30" w:rsidP="00316C30">
      <w:pPr>
        <w:tabs>
          <w:tab w:val="left" w:pos="567"/>
        </w:tabs>
      </w:pPr>
      <w:r w:rsidRPr="00A70A20">
        <w:rPr>
          <w:i/>
        </w:rPr>
        <w:t xml:space="preserve">Veikimo mechanizmas </w:t>
      </w:r>
    </w:p>
    <w:p w14:paraId="0B7734F2" w14:textId="77777777" w:rsidR="00316C30" w:rsidRPr="00A70A20" w:rsidRDefault="00316C30" w:rsidP="00316C30">
      <w:pPr>
        <w:tabs>
          <w:tab w:val="left" w:pos="567"/>
        </w:tabs>
        <w:rPr>
          <w:i/>
        </w:rPr>
      </w:pPr>
      <w:r w:rsidRPr="00A70A20">
        <w:t xml:space="preserve">Duloksetinas yra jungtinis serotonino (5-HT) ir noradrenalino (NA) reabsorbcijos inhibitorius. Jis silpnai slopina dopamino reabsorbciją ir neturi stipraus afiniteto histaminerginiams, dopaminerginiams, cholinerginiams ir adrenerginiams receptoriams. </w:t>
      </w:r>
    </w:p>
    <w:p w14:paraId="7736EE1E" w14:textId="77777777" w:rsidR="00316C30" w:rsidRPr="00A70A20" w:rsidRDefault="00316C30" w:rsidP="00316C30">
      <w:pPr>
        <w:tabs>
          <w:tab w:val="left" w:pos="567"/>
        </w:tabs>
        <w:rPr>
          <w:i/>
        </w:rPr>
      </w:pPr>
    </w:p>
    <w:p w14:paraId="1159FCAC" w14:textId="77777777" w:rsidR="00316C30" w:rsidRPr="00A70A20" w:rsidRDefault="00316C30" w:rsidP="00316C30">
      <w:pPr>
        <w:tabs>
          <w:tab w:val="left" w:pos="567"/>
        </w:tabs>
        <w:rPr>
          <w:i/>
        </w:rPr>
      </w:pPr>
      <w:r w:rsidRPr="00A70A20">
        <w:rPr>
          <w:i/>
        </w:rPr>
        <w:t xml:space="preserve">Farmakodinaminis poveikis </w:t>
      </w:r>
    </w:p>
    <w:p w14:paraId="443F0B0E" w14:textId="77777777" w:rsidR="00316C30" w:rsidRPr="00A70A20" w:rsidRDefault="00316C30" w:rsidP="00316C30">
      <w:pPr>
        <w:tabs>
          <w:tab w:val="left" w:pos="567"/>
        </w:tabs>
        <w:autoSpaceDE w:val="0"/>
        <w:autoSpaceDN w:val="0"/>
        <w:adjustRightInd w:val="0"/>
        <w:rPr>
          <w:rFonts w:eastAsia="Calibri"/>
          <w:color w:val="000000"/>
        </w:rPr>
      </w:pPr>
      <w:r w:rsidRPr="00A70A20">
        <w:rPr>
          <w:rFonts w:eastAsia="Calibri"/>
          <w:color w:val="000000"/>
        </w:rPr>
        <w:t xml:space="preserve">Atlikus gyvūnų tyrimus nustatyta, kad dėl 5-HT ir NE kiekio padidėjimo kryžmeninėje nugaros smegenų dalyje padidėja šlaplės tonusas, nes stipriau stimuliuojamas (per </w:t>
      </w:r>
      <w:r w:rsidRPr="00A70A20">
        <w:rPr>
          <w:rFonts w:eastAsia="Calibri"/>
          <w:i/>
          <w:color w:val="000000"/>
        </w:rPr>
        <w:t>n. pudendus</w:t>
      </w:r>
      <w:r w:rsidRPr="00A70A20">
        <w:rPr>
          <w:rFonts w:eastAsia="Calibri"/>
          <w:color w:val="000000"/>
        </w:rPr>
        <w:t xml:space="preserve">) šlaplės rauko skersaruožis raumuo, tai pasireiškia tik tuomet, kai yra šlapimo kaupimo fazė. Manoma, kad moterims dėl panašaus mechanizmo sustiprėja šlaplės rauko tonusas šlapimo laikymo (kaupimo pūslėje) metu esant fizinei įtampai, tai paaiškina duloksetino veiksmingumą gydant moteris, kurioms nustatytas ŠNNĮ. </w:t>
      </w:r>
    </w:p>
    <w:p w14:paraId="4197F73F" w14:textId="77777777" w:rsidR="00316C30" w:rsidRPr="00A70A20" w:rsidRDefault="00316C30" w:rsidP="00316C30">
      <w:pPr>
        <w:tabs>
          <w:tab w:val="left" w:pos="567"/>
        </w:tabs>
        <w:rPr>
          <w:i/>
        </w:rPr>
      </w:pPr>
    </w:p>
    <w:p w14:paraId="7DF4F995" w14:textId="77777777" w:rsidR="00316C30" w:rsidRPr="00A70A20" w:rsidRDefault="00316C30" w:rsidP="00316C30">
      <w:pPr>
        <w:tabs>
          <w:tab w:val="left" w:pos="567"/>
        </w:tabs>
        <w:rPr>
          <w:i/>
        </w:rPr>
      </w:pPr>
      <w:r w:rsidRPr="00A70A20">
        <w:rPr>
          <w:i/>
        </w:rPr>
        <w:t xml:space="preserve">Klinikinis veiksmingumas ir saugumas </w:t>
      </w:r>
    </w:p>
    <w:p w14:paraId="3A17D732" w14:textId="3E01DF09" w:rsidR="00316C30" w:rsidRPr="00A70A20" w:rsidRDefault="00316C30" w:rsidP="00316C30">
      <w:pPr>
        <w:tabs>
          <w:tab w:val="left" w:pos="567"/>
        </w:tabs>
      </w:pPr>
      <w:r w:rsidRPr="00A70A20">
        <w:t>Duloksetino (40</w:t>
      </w:r>
      <w:r w:rsidR="004E6687">
        <w:t> mg</w:t>
      </w:r>
      <w:r w:rsidRPr="00A70A20">
        <w:t xml:space="preserve"> dozės, skiriamos du kartus per parą) veiksmingumas gydant ŠNNĮ buvo patvirtintas atlikus keturis dvigubai aklus, atsitiktinių imčių, placebu kontroliuojamus tyrimus; juose </w:t>
      </w:r>
      <w:r w:rsidRPr="00A70A20">
        <w:lastRenderedPageBreak/>
        <w:t xml:space="preserve">dalyvavo 1913 moterų (nuo 22 iki 83 metų), kurioms buvo ŠNNĮ; 958 iš šių moterų atsitiktiniu būdu buvo atrinktos į duloksetinu gydomų pacienčių grupę, o 955 – į placebo grupę. Pagrindiniai veiksmingumo vertinimo kriterijai buvo šlapimo nesulaikymo epizodų dažnumas (ŠNED), kuris buvo registruojamas dienoraščiuose, ir šlapimo nelaikymo įtakojamos gyvenimo kokybės (ŠN-GK) įvertinimas anketų pagalba. </w:t>
      </w:r>
    </w:p>
    <w:p w14:paraId="3FA75BA0" w14:textId="77777777" w:rsidR="00316C30" w:rsidRPr="00A70A20" w:rsidRDefault="00316C30" w:rsidP="00316C30">
      <w:pPr>
        <w:tabs>
          <w:tab w:val="left" w:pos="567"/>
        </w:tabs>
        <w:rPr>
          <w:i/>
        </w:rPr>
      </w:pPr>
    </w:p>
    <w:p w14:paraId="1272E763" w14:textId="4F857AFB" w:rsidR="00316C30" w:rsidRPr="00A70A20" w:rsidRDefault="00316C30" w:rsidP="00316C30">
      <w:pPr>
        <w:tabs>
          <w:tab w:val="left" w:pos="567"/>
        </w:tabs>
        <w:autoSpaceDE w:val="0"/>
        <w:autoSpaceDN w:val="0"/>
        <w:adjustRightInd w:val="0"/>
        <w:rPr>
          <w:rFonts w:eastAsia="Calibri"/>
          <w:color w:val="000000"/>
        </w:rPr>
      </w:pPr>
      <w:r w:rsidRPr="00A70A20">
        <w:rPr>
          <w:rFonts w:eastAsia="Calibri"/>
          <w:i/>
          <w:color w:val="000000"/>
        </w:rPr>
        <w:t xml:space="preserve">Šlapimo nesulaikymo epizodų dažnumas. </w:t>
      </w:r>
      <w:r w:rsidRPr="00A70A20">
        <w:rPr>
          <w:rFonts w:eastAsia="Calibri"/>
          <w:color w:val="000000"/>
        </w:rPr>
        <w:t>Visų keturių tyrimų metu duloksetinu gydomų pacienčių grupėse ŠNED sumažėjo vidutiniškai 50 % ar daugiau, tuo tarpu placebo grupėje – 33 %. ŠNED sumažėjimas buvo pastebėtas kiekvieno apsilankymo metu: nuo gydymo pradžios praėjus 4 savaitėms (duloksetino grupėje – 54 %, placebo – 22</w:t>
      </w:r>
      <w:r w:rsidR="006D6F9C">
        <w:rPr>
          <w:rFonts w:eastAsia="Calibri"/>
          <w:color w:val="000000"/>
        </w:rPr>
        <w:t> </w:t>
      </w:r>
      <w:r w:rsidRPr="00A70A20">
        <w:rPr>
          <w:rFonts w:eastAsia="Calibri"/>
          <w:color w:val="000000"/>
        </w:rPr>
        <w:t xml:space="preserve">%), 8 savaitėms (duloksetino grupėje – 52 %, placebo – 29 %) ir 12 savaičių (duloksetino grupėje – 52 %, placebo – 33 %). </w:t>
      </w:r>
    </w:p>
    <w:p w14:paraId="5D2387C5" w14:textId="77777777" w:rsidR="00316C30" w:rsidRPr="00A70A20" w:rsidRDefault="00316C30" w:rsidP="00316C30">
      <w:pPr>
        <w:tabs>
          <w:tab w:val="left" w:pos="567"/>
        </w:tabs>
        <w:autoSpaceDE w:val="0"/>
        <w:autoSpaceDN w:val="0"/>
        <w:adjustRightInd w:val="0"/>
        <w:rPr>
          <w:rFonts w:eastAsia="Calibri"/>
          <w:color w:val="000000"/>
        </w:rPr>
      </w:pPr>
    </w:p>
    <w:p w14:paraId="371C835B" w14:textId="77777777" w:rsidR="00316C30" w:rsidRPr="00A70A20" w:rsidRDefault="00316C30" w:rsidP="00316C30">
      <w:pPr>
        <w:tabs>
          <w:tab w:val="left" w:pos="567"/>
        </w:tabs>
        <w:autoSpaceDE w:val="0"/>
        <w:autoSpaceDN w:val="0"/>
        <w:adjustRightInd w:val="0"/>
        <w:rPr>
          <w:rFonts w:eastAsia="Calibri"/>
          <w:color w:val="000000"/>
        </w:rPr>
      </w:pPr>
      <w:r w:rsidRPr="00A70A20">
        <w:rPr>
          <w:rFonts w:eastAsia="Calibri"/>
          <w:color w:val="000000"/>
        </w:rPr>
        <w:t xml:space="preserve">Papildomo tyrimo metu, tiriant tik tuos ligonius, kuriems buvo diagnozuotas sunkus ŠNNĮ, reakcija į gydymą duloksetinu buvo pasiekta per 2 gydymo savaites. </w:t>
      </w:r>
    </w:p>
    <w:p w14:paraId="5BE81E63" w14:textId="77777777" w:rsidR="00316C30" w:rsidRPr="00A70A20" w:rsidRDefault="00316C30" w:rsidP="00316C30">
      <w:pPr>
        <w:tabs>
          <w:tab w:val="left" w:pos="567"/>
        </w:tabs>
        <w:autoSpaceDE w:val="0"/>
        <w:autoSpaceDN w:val="0"/>
        <w:adjustRightInd w:val="0"/>
        <w:rPr>
          <w:rFonts w:eastAsia="Calibri"/>
          <w:color w:val="000000"/>
        </w:rPr>
      </w:pPr>
    </w:p>
    <w:p w14:paraId="72E29E1E" w14:textId="4ECBD66F" w:rsidR="00316C30" w:rsidRPr="00A70A20" w:rsidRDefault="00316C30" w:rsidP="00316C30">
      <w:pPr>
        <w:tabs>
          <w:tab w:val="left" w:pos="567"/>
        </w:tabs>
        <w:autoSpaceDE w:val="0"/>
        <w:autoSpaceDN w:val="0"/>
        <w:adjustRightInd w:val="0"/>
        <w:rPr>
          <w:rFonts w:eastAsia="Calibri"/>
          <w:color w:val="000000"/>
        </w:rPr>
      </w:pPr>
      <w:r w:rsidRPr="00A70A20">
        <w:rPr>
          <w:rFonts w:eastAsia="Calibri"/>
          <w:color w:val="000000"/>
        </w:rPr>
        <w:t xml:space="preserve">Duloksetino veiksmingumas nebuvo įvertintas daugiau nei 3 mėnesius </w:t>
      </w:r>
      <w:r w:rsidRPr="00A70A20">
        <w:t>trunkančių placebo kontroliuojamų klinikinių tyrimų metu. Klinikinė duloksetino nauda lyginant su placebu nebuvo įrodyta lengvu ŠNNĮ, kurių ŠNED atsitiktinių imčių klinikiniuose tyrimuose buvo &lt;</w:t>
      </w:r>
      <w:r w:rsidR="006D6F9C">
        <w:t> </w:t>
      </w:r>
      <w:r w:rsidRPr="00A70A20">
        <w:t>14, sergančioms moterims. Šioms moterims duloksetinas gali nesuteikti daugiau naudos nei konservatyvesnės gyvensenos reguliavimo priemonės.</w:t>
      </w:r>
    </w:p>
    <w:p w14:paraId="7AD8E326" w14:textId="77777777" w:rsidR="00316C30" w:rsidRPr="00A70A20" w:rsidRDefault="00316C30" w:rsidP="00316C30">
      <w:pPr>
        <w:tabs>
          <w:tab w:val="left" w:pos="567"/>
        </w:tabs>
      </w:pPr>
    </w:p>
    <w:p w14:paraId="6D8F2B8D" w14:textId="5BF4DB03" w:rsidR="00316C30" w:rsidRPr="00A70A20" w:rsidRDefault="00316C30" w:rsidP="00316C30">
      <w:pPr>
        <w:tabs>
          <w:tab w:val="left" w:pos="567"/>
        </w:tabs>
        <w:autoSpaceDE w:val="0"/>
        <w:autoSpaceDN w:val="0"/>
        <w:adjustRightInd w:val="0"/>
        <w:rPr>
          <w:rFonts w:eastAsia="Calibri"/>
          <w:color w:val="000000"/>
        </w:rPr>
      </w:pPr>
      <w:r w:rsidRPr="00A70A20">
        <w:rPr>
          <w:rFonts w:eastAsia="Calibri"/>
          <w:i/>
          <w:color w:val="000000"/>
        </w:rPr>
        <w:t xml:space="preserve">Gyvenimo kokybė (ŠN-GK). </w:t>
      </w:r>
      <w:r w:rsidRPr="00A70A20">
        <w:rPr>
          <w:rFonts w:eastAsia="Calibri"/>
          <w:color w:val="000000"/>
        </w:rPr>
        <w:t>Duloksetinu gydytų pacienčių šlapimo nelaikymo įtakojamos gyvenimo kokybės anketų rezultatai pagerėjo žymiai labiau lyginant su placebo grupės duomenimis (pagerėjimo balai 9,2 ir 5,9, p &lt;</w:t>
      </w:r>
      <w:r w:rsidR="006D6F9C">
        <w:rPr>
          <w:rFonts w:eastAsia="Calibri"/>
          <w:color w:val="000000"/>
        </w:rPr>
        <w:t> </w:t>
      </w:r>
      <w:r w:rsidRPr="00A70A20">
        <w:rPr>
          <w:rFonts w:eastAsia="Calibri"/>
          <w:color w:val="000000"/>
        </w:rPr>
        <w:t>0,001). Naudojant bendrojo pagerėjimo skalę (BPS) žymiai daugiau moterų, vartojusių duloksetino, vertindamos savo šlapimo nelaikymo dėl įtampos simptomus nurodė pagerėjimą, lyginant su gavusiomis placebo (64,6 % ir 50,1 %, p &lt;</w:t>
      </w:r>
      <w:r w:rsidR="006D6F9C">
        <w:rPr>
          <w:rFonts w:eastAsia="Calibri"/>
          <w:color w:val="000000"/>
        </w:rPr>
        <w:t> </w:t>
      </w:r>
      <w:r w:rsidRPr="00A70A20">
        <w:rPr>
          <w:rFonts w:eastAsia="Calibri"/>
          <w:color w:val="000000"/>
        </w:rPr>
        <w:t xml:space="preserve">0,001). </w:t>
      </w:r>
    </w:p>
    <w:p w14:paraId="2886BF14" w14:textId="77777777" w:rsidR="00316C30" w:rsidRPr="00A70A20" w:rsidRDefault="00316C30" w:rsidP="00316C30">
      <w:pPr>
        <w:tabs>
          <w:tab w:val="left" w:pos="567"/>
        </w:tabs>
        <w:autoSpaceDE w:val="0"/>
        <w:autoSpaceDN w:val="0"/>
        <w:adjustRightInd w:val="0"/>
        <w:rPr>
          <w:rFonts w:eastAsia="Calibri"/>
          <w:color w:val="000000"/>
        </w:rPr>
      </w:pPr>
    </w:p>
    <w:p w14:paraId="545D29AC" w14:textId="77777777" w:rsidR="00316C30" w:rsidRPr="00A70A20" w:rsidRDefault="00316C30" w:rsidP="00316C30">
      <w:pPr>
        <w:tabs>
          <w:tab w:val="left" w:pos="567"/>
        </w:tabs>
        <w:autoSpaceDE w:val="0"/>
        <w:autoSpaceDN w:val="0"/>
        <w:adjustRightInd w:val="0"/>
        <w:rPr>
          <w:rFonts w:eastAsia="Calibri"/>
          <w:color w:val="000000"/>
        </w:rPr>
      </w:pPr>
      <w:r w:rsidRPr="00A70A20">
        <w:rPr>
          <w:rFonts w:eastAsia="Calibri"/>
          <w:i/>
          <w:color w:val="000000"/>
        </w:rPr>
        <w:t xml:space="preserve">Duloksetinas ir prieš tai taikytas chirurginis šlapimo nelaikymo gydymas. </w:t>
      </w:r>
      <w:r w:rsidRPr="00A70A20">
        <w:rPr>
          <w:rFonts w:eastAsia="Calibri"/>
          <w:color w:val="000000"/>
        </w:rPr>
        <w:t xml:space="preserve">Yra nedaug duomenų, rodančių, kad duloksetino nauda sergančioms šlapimo nelaikymu dėl įtampos moterims po operacijos dėl šlapimo nelaikymo nesumažėja. </w:t>
      </w:r>
    </w:p>
    <w:p w14:paraId="1514894C" w14:textId="77777777" w:rsidR="00316C30" w:rsidRPr="00A70A20" w:rsidRDefault="00316C30" w:rsidP="00316C30">
      <w:pPr>
        <w:tabs>
          <w:tab w:val="left" w:pos="567"/>
        </w:tabs>
        <w:autoSpaceDE w:val="0"/>
        <w:autoSpaceDN w:val="0"/>
        <w:adjustRightInd w:val="0"/>
        <w:rPr>
          <w:rFonts w:eastAsia="Calibri"/>
          <w:color w:val="000000"/>
        </w:rPr>
      </w:pPr>
    </w:p>
    <w:p w14:paraId="4FE3EBF8" w14:textId="77777777" w:rsidR="00316C30" w:rsidRPr="00A70A20" w:rsidRDefault="00316C30" w:rsidP="00316C30">
      <w:pPr>
        <w:tabs>
          <w:tab w:val="left" w:pos="567"/>
        </w:tabs>
        <w:autoSpaceDE w:val="0"/>
        <w:autoSpaceDN w:val="0"/>
        <w:adjustRightInd w:val="0"/>
        <w:rPr>
          <w:rFonts w:eastAsia="Calibri"/>
          <w:color w:val="000000"/>
        </w:rPr>
      </w:pPr>
      <w:r w:rsidRPr="00A70A20">
        <w:rPr>
          <w:rFonts w:eastAsia="Calibri"/>
          <w:i/>
          <w:color w:val="000000"/>
        </w:rPr>
        <w:t>Duloksetinas ir dubens dugno raumenų treniravimas (DDRT)</w:t>
      </w:r>
      <w:r w:rsidRPr="00A70A20">
        <w:rPr>
          <w:rFonts w:eastAsia="Calibri"/>
          <w:color w:val="000000"/>
        </w:rPr>
        <w:t xml:space="preserve">. 12savaičių trukmės aklo, atsitiktinių imčių, kontroliuojamojo tyrimo metu nustatyta, kad duloksetinas, lyginant su placebu arba vien tik DDRT, labiau sumažino ŠNED. Gydymo derinys (duloksetinas + DDRT) labiau pagerino ligonių būklę (kuri įvertinta remiantis įklotų naudojimo praktika ir esamos gyvenimo kokybės tyrimo rezultatais) negu gydymas vien tik duloksetinu arba vien tik DDRT. </w:t>
      </w:r>
    </w:p>
    <w:p w14:paraId="75E06E3E" w14:textId="77777777" w:rsidR="00316C30" w:rsidRPr="00A70A20" w:rsidRDefault="00316C30" w:rsidP="00316C30">
      <w:pPr>
        <w:tabs>
          <w:tab w:val="left" w:pos="567"/>
        </w:tabs>
        <w:autoSpaceDE w:val="0"/>
        <w:autoSpaceDN w:val="0"/>
        <w:adjustRightInd w:val="0"/>
        <w:rPr>
          <w:rFonts w:eastAsia="Calibri"/>
          <w:i/>
          <w:color w:val="000000"/>
        </w:rPr>
      </w:pPr>
    </w:p>
    <w:p w14:paraId="3DF248F8" w14:textId="77777777" w:rsidR="00316C30" w:rsidRPr="00A70A20" w:rsidRDefault="00316C30" w:rsidP="00316C30">
      <w:pPr>
        <w:tabs>
          <w:tab w:val="left" w:pos="567"/>
        </w:tabs>
        <w:autoSpaceDE w:val="0"/>
        <w:autoSpaceDN w:val="0"/>
        <w:adjustRightInd w:val="0"/>
        <w:rPr>
          <w:rFonts w:eastAsia="Calibri"/>
          <w:color w:val="000000"/>
        </w:rPr>
      </w:pPr>
      <w:r w:rsidRPr="00A70A20">
        <w:rPr>
          <w:rFonts w:eastAsia="Calibri"/>
          <w:i/>
          <w:color w:val="000000"/>
        </w:rPr>
        <w:t xml:space="preserve">Vaikų populiacija </w:t>
      </w:r>
    </w:p>
    <w:p w14:paraId="12E62318" w14:textId="77777777" w:rsidR="00316C30" w:rsidRPr="00A70A20" w:rsidRDefault="00316C30" w:rsidP="00316C30">
      <w:pPr>
        <w:tabs>
          <w:tab w:val="left" w:pos="567"/>
        </w:tabs>
      </w:pPr>
      <w:r w:rsidRPr="00A70A20">
        <w:rPr>
          <w:rFonts w:eastAsia="Calibri"/>
          <w:color w:val="000000"/>
        </w:rPr>
        <w:t>Europos vaistų agentūra atleido nuo įsipareigojimo pateikti šlapimo nelaikymo nuo įtampos gydymo duloksetinu tyrimų su visais vaikų pogrupiais duomenis, (vartojimo vaikams informacija pateikiama 4.2 skyriuje).</w:t>
      </w:r>
    </w:p>
    <w:p w14:paraId="21DD10C2" w14:textId="77777777" w:rsidR="00316C30" w:rsidRPr="00A70A20" w:rsidRDefault="00316C30" w:rsidP="00316C30"/>
    <w:p w14:paraId="38D8AF6E" w14:textId="77777777" w:rsidR="00316C30" w:rsidRPr="003B37F6" w:rsidRDefault="00316C30" w:rsidP="00316C30">
      <w:pPr>
        <w:keepNext/>
        <w:tabs>
          <w:tab w:val="left" w:pos="567"/>
        </w:tabs>
        <w:spacing w:line="260" w:lineRule="exact"/>
        <w:jc w:val="both"/>
        <w:outlineLvl w:val="3"/>
        <w:rPr>
          <w:rFonts w:ascii="Calibri" w:hAnsi="Calibri"/>
          <w:sz w:val="28"/>
        </w:rPr>
      </w:pPr>
      <w:r w:rsidRPr="003B37F6">
        <w:rPr>
          <w:b/>
        </w:rPr>
        <w:t>5.2</w:t>
      </w:r>
      <w:r w:rsidRPr="003B37F6">
        <w:rPr>
          <w:b/>
        </w:rPr>
        <w:tab/>
        <w:t>Farmakokinetinės savybės</w:t>
      </w:r>
    </w:p>
    <w:p w14:paraId="6BCED757" w14:textId="77777777" w:rsidR="00316C30" w:rsidRPr="00A70A20" w:rsidRDefault="00316C30" w:rsidP="00316C30"/>
    <w:p w14:paraId="79281046" w14:textId="5B82ED03" w:rsidR="00316C30" w:rsidRPr="00A70A20" w:rsidRDefault="00316C30" w:rsidP="00316C30">
      <w:pPr>
        <w:tabs>
          <w:tab w:val="left" w:pos="567"/>
        </w:tabs>
      </w:pPr>
      <w:r w:rsidRPr="00A70A20">
        <w:t>Duloksetinas vartojamas kaip vienas enantiomeras. Duloksetinas ekstensyviai metabolizuojamas veikiant oksiduojantiems fermentams (CYP1A2 ir polimorfiniam CYP2D6), po to konjuguojamas. Duloksetino farmakokinetikai būdingas labai didelis kintamumas tarp tiriamųjų (bendrai 50-60</w:t>
      </w:r>
      <w:r w:rsidR="006D6F9C">
        <w:t> </w:t>
      </w:r>
      <w:r w:rsidRPr="00A70A20">
        <w:t xml:space="preserve">%), iš dalies dėl lyties, amžiaus, rūkymo ir CYP2D6 aktyvumo būklės. </w:t>
      </w:r>
    </w:p>
    <w:p w14:paraId="11054E62" w14:textId="77777777" w:rsidR="00316C30" w:rsidRPr="00A70A20" w:rsidRDefault="00316C30" w:rsidP="00316C30">
      <w:pPr>
        <w:tabs>
          <w:tab w:val="left" w:pos="567"/>
        </w:tabs>
        <w:rPr>
          <w:i/>
        </w:rPr>
      </w:pPr>
    </w:p>
    <w:p w14:paraId="139CD04F" w14:textId="28A66E23" w:rsidR="00316C30" w:rsidRPr="00A70A20" w:rsidRDefault="00316C30" w:rsidP="00316C30">
      <w:pPr>
        <w:tabs>
          <w:tab w:val="left" w:pos="567"/>
        </w:tabs>
      </w:pPr>
      <w:r w:rsidRPr="00A70A20">
        <w:rPr>
          <w:i/>
        </w:rPr>
        <w:t xml:space="preserve">Absorbcija: </w:t>
      </w:r>
      <w:r w:rsidRPr="00A70A20">
        <w:t xml:space="preserve">išgertas duloksetinas yra gerai absorbuojamas, preparato išgėrus </w:t>
      </w:r>
      <w:r w:rsidRPr="00A70A20">
        <w:rPr>
          <w:i/>
        </w:rPr>
        <w:t>C</w:t>
      </w:r>
      <w:r w:rsidRPr="00A70A20">
        <w:rPr>
          <w:i/>
          <w:vertAlign w:val="subscript"/>
        </w:rPr>
        <w:t xml:space="preserve">max </w:t>
      </w:r>
      <w:r w:rsidRPr="00A70A20">
        <w:t>susidaro po 6 valandų. Absoliutus geriamojo duloksetino biologinis pasisavinimas svyruoja nuo 32</w:t>
      </w:r>
      <w:r w:rsidR="006D6F9C">
        <w:t> </w:t>
      </w:r>
      <w:r w:rsidRPr="00A70A20">
        <w:t>% iki 80</w:t>
      </w:r>
      <w:r w:rsidR="006D6F9C">
        <w:t> </w:t>
      </w:r>
      <w:r w:rsidRPr="00A70A20">
        <w:t>% (vidurkis 50</w:t>
      </w:r>
      <w:r w:rsidR="006D6F9C">
        <w:t> </w:t>
      </w:r>
      <w:r w:rsidRPr="00A70A20">
        <w:t>%). Dėl maisto vartojimo pailgėja (nuo 6 iki 10 valandų) laikas, per kurį susidaro didžiausia koncentracija ir nedaug sumažėja absorbcijos apimtis (maždaug 11</w:t>
      </w:r>
      <w:r w:rsidR="006D6F9C">
        <w:t> </w:t>
      </w:r>
      <w:r w:rsidRPr="00A70A20">
        <w:t xml:space="preserve">%). Šie pokyčiai neturi jokios klinikinės reikšmės. </w:t>
      </w:r>
    </w:p>
    <w:p w14:paraId="01F01DDA" w14:textId="77777777" w:rsidR="00316C30" w:rsidRPr="00A70A20" w:rsidRDefault="00316C30" w:rsidP="00316C30">
      <w:pPr>
        <w:tabs>
          <w:tab w:val="left" w:pos="567"/>
        </w:tabs>
        <w:rPr>
          <w:i/>
        </w:rPr>
      </w:pPr>
    </w:p>
    <w:p w14:paraId="73B5DBAE" w14:textId="13DBEF03" w:rsidR="00316C30" w:rsidRPr="00A70A20" w:rsidRDefault="00316C30" w:rsidP="00316C30">
      <w:pPr>
        <w:tabs>
          <w:tab w:val="left" w:pos="567"/>
        </w:tabs>
      </w:pPr>
      <w:r w:rsidRPr="00A70A20">
        <w:rPr>
          <w:i/>
        </w:rPr>
        <w:lastRenderedPageBreak/>
        <w:t xml:space="preserve">Pasiskirstymas: </w:t>
      </w:r>
      <w:r w:rsidRPr="00A70A20">
        <w:t>maždaug 96</w:t>
      </w:r>
      <w:r w:rsidR="006D6F9C">
        <w:t> </w:t>
      </w:r>
      <w:r w:rsidRPr="00A70A20">
        <w:t xml:space="preserve">% duloksetino susijungia su žmogaus plazmos baltymais. Duloksetinas jungiasi tiek su albuminu, tiek su rūgščiuoju α-1 glikoproteinu. Inkstų ar kepenų funkcijos sutrikimas įtakos jungimuisi su baltymais neturi. </w:t>
      </w:r>
    </w:p>
    <w:p w14:paraId="22B997DA" w14:textId="77777777" w:rsidR="00316C30" w:rsidRPr="00A70A20" w:rsidRDefault="00316C30" w:rsidP="00316C30">
      <w:pPr>
        <w:tabs>
          <w:tab w:val="left" w:pos="567"/>
        </w:tabs>
      </w:pPr>
    </w:p>
    <w:p w14:paraId="4503577E" w14:textId="77777777" w:rsidR="00316C30" w:rsidRPr="00A70A20" w:rsidRDefault="00316C30" w:rsidP="00316C30">
      <w:pPr>
        <w:tabs>
          <w:tab w:val="left" w:pos="567"/>
        </w:tabs>
      </w:pPr>
      <w:r w:rsidRPr="00A70A20">
        <w:rPr>
          <w:i/>
        </w:rPr>
        <w:t xml:space="preserve">Biotransformacija: </w:t>
      </w:r>
      <w:r w:rsidRPr="00A70A20">
        <w:t xml:space="preserve">duloksetinas ekstensyviai metabolizuojamas; metabolitai pašalinami daugiausia su šlapimu. Abu citochromai P450-2D6 ir 1A2 katalizuoja dviejų pagrindinių metabolitų – 4-hidroksiduloksetino gliukuronido konjugato ir 5-hidroksi-6-metoksiduloksetino sulfato konjugato – susidarymą. Remiantis </w:t>
      </w:r>
      <w:r w:rsidRPr="00A70A20">
        <w:rPr>
          <w:i/>
        </w:rPr>
        <w:t xml:space="preserve">in vitro </w:t>
      </w:r>
      <w:r w:rsidRPr="00A70A20">
        <w:t xml:space="preserve">tyrimais, cirkuliuojantys duloksetino metabolitai farmakologiškai neveiklūs. Duloksetino farmakokinetika pacientams, kurių CYP2D6 aktyvumas sumažėjęs, nebuvo specialiai tirta. Ribotas duomenų kiekis leidžia manyti, kad šių pacientų kraujo plazmoje susidaro didesnė duloksetino koncentracija. </w:t>
      </w:r>
    </w:p>
    <w:p w14:paraId="2C4059B0" w14:textId="77777777" w:rsidR="00316C30" w:rsidRPr="00A70A20" w:rsidRDefault="00316C30" w:rsidP="00316C30">
      <w:pPr>
        <w:tabs>
          <w:tab w:val="left" w:pos="567"/>
        </w:tabs>
        <w:rPr>
          <w:i/>
        </w:rPr>
      </w:pPr>
    </w:p>
    <w:p w14:paraId="3BBD7168" w14:textId="77777777" w:rsidR="00316C30" w:rsidRPr="00A70A20" w:rsidRDefault="00316C30" w:rsidP="00316C30">
      <w:pPr>
        <w:tabs>
          <w:tab w:val="left" w:pos="567"/>
        </w:tabs>
      </w:pPr>
      <w:r w:rsidRPr="00A70A20">
        <w:rPr>
          <w:i/>
        </w:rPr>
        <w:t xml:space="preserve">Eliminacija: </w:t>
      </w:r>
      <w:r w:rsidRPr="00A70A20">
        <w:t xml:space="preserve">išgerto duloksetino pusinės eliminacijos laikas svyruoja nuo 8 iki 17 valandų (vidurkis 12 valandų). Suleidus į veną, duloksetino plazmos klirensas svyruoja nuo 22 l/val. iki 46 l/val. (vidurkis 36 l/val.). Išgėrus vaisto, duloksetino plazmos klirensas yra 33-261 l/val. (vidurkis 101 l/val.). </w:t>
      </w:r>
    </w:p>
    <w:p w14:paraId="6DB46CA8" w14:textId="77777777" w:rsidR="00316C30" w:rsidRPr="00A70A20" w:rsidRDefault="00316C30" w:rsidP="00316C30">
      <w:pPr>
        <w:tabs>
          <w:tab w:val="left" w:pos="567"/>
        </w:tabs>
        <w:rPr>
          <w:i/>
        </w:rPr>
      </w:pPr>
    </w:p>
    <w:p w14:paraId="3DB96CFB" w14:textId="77777777" w:rsidR="00316C30" w:rsidRPr="00A70A20" w:rsidRDefault="00316C30" w:rsidP="00316C30">
      <w:pPr>
        <w:tabs>
          <w:tab w:val="left" w:pos="567"/>
        </w:tabs>
      </w:pPr>
      <w:r w:rsidRPr="00A70A20">
        <w:rPr>
          <w:i/>
        </w:rPr>
        <w:t xml:space="preserve">Ypatingos populiacijos </w:t>
      </w:r>
    </w:p>
    <w:p w14:paraId="0D96AE15" w14:textId="77777777" w:rsidR="00316C30" w:rsidRPr="00A70A20" w:rsidRDefault="00316C30" w:rsidP="00316C30">
      <w:pPr>
        <w:tabs>
          <w:tab w:val="left" w:pos="567"/>
        </w:tabs>
        <w:rPr>
          <w:i/>
        </w:rPr>
      </w:pPr>
    </w:p>
    <w:p w14:paraId="68A10763" w14:textId="776D05B3" w:rsidR="00316C30" w:rsidRPr="00A70A20" w:rsidRDefault="00316C30" w:rsidP="00316C30">
      <w:pPr>
        <w:tabs>
          <w:tab w:val="left" w:pos="567"/>
        </w:tabs>
      </w:pPr>
      <w:r w:rsidRPr="00A70A20">
        <w:rPr>
          <w:i/>
        </w:rPr>
        <w:t xml:space="preserve">Lytis: </w:t>
      </w:r>
      <w:r w:rsidRPr="00A70A20">
        <w:t>nustatyta, kad vyrų ir moterų organizme farmakokinetika skiriasi (moterų kraujo plazmoje klirensas yra maždaug 50</w:t>
      </w:r>
      <w:r w:rsidR="006D6F9C">
        <w:t> </w:t>
      </w:r>
      <w:r w:rsidRPr="00A70A20">
        <w:t xml:space="preserve">% mažesnis). Remiantis daliniu klirenso sutapimu, dėl su lytimi susijusių farmakokinetikos skirtumų nėra pagrindo rekomenduoti mažinti dozę moterims. </w:t>
      </w:r>
    </w:p>
    <w:p w14:paraId="04A53DCE" w14:textId="77777777" w:rsidR="00316C30" w:rsidRPr="00A70A20" w:rsidRDefault="00316C30" w:rsidP="00316C30">
      <w:pPr>
        <w:tabs>
          <w:tab w:val="left" w:pos="567"/>
        </w:tabs>
        <w:rPr>
          <w:i/>
        </w:rPr>
      </w:pPr>
    </w:p>
    <w:p w14:paraId="5240BD55" w14:textId="2C80AC66" w:rsidR="00316C30" w:rsidRPr="00A70A20" w:rsidRDefault="00316C30" w:rsidP="00316C30">
      <w:pPr>
        <w:tabs>
          <w:tab w:val="left" w:pos="567"/>
        </w:tabs>
      </w:pPr>
      <w:r w:rsidRPr="00A70A20">
        <w:rPr>
          <w:i/>
        </w:rPr>
        <w:t xml:space="preserve">Amžius: </w:t>
      </w:r>
      <w:r w:rsidRPr="00A70A20">
        <w:t>buvo nustatyta skirtumų tarp jaunesnių ir vyresnio amžiaus (≥</w:t>
      </w:r>
      <w:r w:rsidR="006D6F9C">
        <w:t> </w:t>
      </w:r>
      <w:r w:rsidRPr="00A70A20">
        <w:t xml:space="preserve">65 metų) moterų duloksetino farmakokinetikos (vyresniųjų moterų AUC yra maždaug 25 % didesnis, pusinės eliminacijos laikas – maždaug 25 % ilgesnis), tačiau šie pokyčiai nėra tokie dideli, kad reikėtų koreguoti dozę. Bendra rekomendacija: gydant senyvus pacientus reikia laikytis atsargumo (žr. 4.2 ir 4.4 skyrius). </w:t>
      </w:r>
    </w:p>
    <w:p w14:paraId="18AC5A3F" w14:textId="77777777" w:rsidR="00316C30" w:rsidRPr="00A70A20" w:rsidRDefault="00316C30" w:rsidP="00316C30">
      <w:pPr>
        <w:tabs>
          <w:tab w:val="left" w:pos="567"/>
        </w:tabs>
        <w:rPr>
          <w:i/>
        </w:rPr>
      </w:pPr>
    </w:p>
    <w:p w14:paraId="270ED9BC" w14:textId="77777777" w:rsidR="00316C30" w:rsidRPr="00A70A20" w:rsidRDefault="00316C30" w:rsidP="00316C30">
      <w:pPr>
        <w:tabs>
          <w:tab w:val="left" w:pos="567"/>
        </w:tabs>
      </w:pPr>
      <w:r w:rsidRPr="00A70A20">
        <w:rPr>
          <w:i/>
        </w:rPr>
        <w:t xml:space="preserve">Sutrikusi inkstų funkcija: </w:t>
      </w:r>
      <w:r w:rsidRPr="00A70A20">
        <w:t>nustatyta, kad pacientų, kurie serga galutinės stadijos inkstų liga (GSIL) ir yra dializuojami, duloksetino C</w:t>
      </w:r>
      <w:r w:rsidRPr="00A70A20">
        <w:rPr>
          <w:vertAlign w:val="subscript"/>
        </w:rPr>
        <w:t xml:space="preserve">max </w:t>
      </w:r>
      <w:r w:rsidRPr="00A70A20">
        <w:t xml:space="preserve">ir AUC yra 2 kartus didesni lyginant su sveikų asmenų atitinkamais duomenimis. Duomenų apie duloksetino farmakokinetikos ypatumus pacientams, kuriems yra lengvas arba vidutinis inkstų sutrikimas, nepakanka. </w:t>
      </w:r>
    </w:p>
    <w:p w14:paraId="7FC3D9A2" w14:textId="77777777" w:rsidR="00316C30" w:rsidRPr="00A70A20" w:rsidRDefault="00316C30" w:rsidP="00316C30">
      <w:pPr>
        <w:tabs>
          <w:tab w:val="left" w:pos="567"/>
        </w:tabs>
      </w:pPr>
    </w:p>
    <w:p w14:paraId="178121FA" w14:textId="77777777" w:rsidR="00316C30" w:rsidRPr="00A70A20" w:rsidRDefault="00316C30" w:rsidP="00316C30">
      <w:pPr>
        <w:tabs>
          <w:tab w:val="left" w:pos="567"/>
        </w:tabs>
      </w:pPr>
      <w:r w:rsidRPr="00A70A20">
        <w:rPr>
          <w:i/>
        </w:rPr>
        <w:t xml:space="preserve">Sutrikusi kepenų funkcija: </w:t>
      </w:r>
      <w:r w:rsidRPr="00A70A20">
        <w:t xml:space="preserve">dėl vidutinio sunkumo kepenų ligos (B klasė pagal </w:t>
      </w:r>
      <w:r w:rsidRPr="00A70A20">
        <w:rPr>
          <w:i/>
        </w:rPr>
        <w:t>Child-Pugh</w:t>
      </w:r>
      <w:r w:rsidRPr="00A70A20">
        <w:t xml:space="preserve"> klasifikaciją) pakito duloksetino farmakokinetika. Pacientų, sergančių vidutinio sunkumo kepenų liga, tariamasis duloksetino plazmos klirensas buvo 79 % mažesnis, tariamasis galutinis pusinės eliminacijos laikas buvo 2,3 karto ilgesnis, AUC</w:t>
      </w:r>
      <w:r w:rsidRPr="00A70A20">
        <w:rPr>
          <w:i/>
        </w:rPr>
        <w:t xml:space="preserve"> </w:t>
      </w:r>
      <w:r w:rsidRPr="00A70A20">
        <w:t xml:space="preserve">– 3,7 karto didesnis negu sveikų asmenų. Duloksetino ir jo metabolitų farmakokinetika lengvu arba vidutiniu kepenų nepakankamumu sergantiems pacientams nebuvo tirta. </w:t>
      </w:r>
    </w:p>
    <w:p w14:paraId="50012CB1" w14:textId="77777777" w:rsidR="00316C30" w:rsidRPr="00A70A20" w:rsidRDefault="00316C30" w:rsidP="00316C30">
      <w:pPr>
        <w:tabs>
          <w:tab w:val="left" w:pos="567"/>
        </w:tabs>
        <w:rPr>
          <w:i/>
        </w:rPr>
      </w:pPr>
    </w:p>
    <w:p w14:paraId="581C56F8" w14:textId="7C682788" w:rsidR="00316C30" w:rsidRPr="00A70A20" w:rsidRDefault="00316C30" w:rsidP="00316C30">
      <w:pPr>
        <w:tabs>
          <w:tab w:val="left" w:pos="567"/>
        </w:tabs>
        <w:rPr>
          <w:color w:val="000000"/>
        </w:rPr>
      </w:pPr>
      <w:r w:rsidRPr="00A70A20">
        <w:rPr>
          <w:i/>
        </w:rPr>
        <w:t xml:space="preserve">Žindančios motinos: </w:t>
      </w:r>
      <w:r w:rsidRPr="00A70A20">
        <w:t>tirta 6 žindyvių duloksetino farmakokinetika praėjus po gimdymo ne mažiau kaip 12 savaičių. Nustatyta, kad į moters pieną duloksetino patenka. Moters piene jo koncentracija esant pusiausvyrinei apykaitai būna ketvirtadalis tos koncentracijos, kokia yra jos kraujo plazmoje. Moters, vartojančios 40</w:t>
      </w:r>
      <w:r w:rsidR="004E6687">
        <w:t> mg</w:t>
      </w:r>
      <w:r w:rsidRPr="00A70A20">
        <w:t xml:space="preserve"> dozę 2 kartus per parą, piene duloksetino kiekis būna maždaug 7 mikrogramai/parą. Žindymas duloksetino farmakokinetikai įtakos nedaro.</w:t>
      </w:r>
    </w:p>
    <w:p w14:paraId="52414BAC" w14:textId="77777777" w:rsidR="00316C30" w:rsidRPr="003B37F6" w:rsidRDefault="00316C30" w:rsidP="00316C30">
      <w:pPr>
        <w:keepNext/>
        <w:tabs>
          <w:tab w:val="left" w:pos="567"/>
        </w:tabs>
        <w:spacing w:line="260" w:lineRule="exact"/>
        <w:jc w:val="both"/>
        <w:outlineLvl w:val="3"/>
        <w:rPr>
          <w:rFonts w:ascii="Calibri" w:hAnsi="Calibri"/>
          <w:b/>
          <w:sz w:val="28"/>
        </w:rPr>
      </w:pPr>
    </w:p>
    <w:p w14:paraId="2E00EEAF" w14:textId="77777777" w:rsidR="00316C30" w:rsidRPr="003B37F6" w:rsidRDefault="00316C30" w:rsidP="00316C30">
      <w:pPr>
        <w:keepNext/>
        <w:tabs>
          <w:tab w:val="left" w:pos="567"/>
        </w:tabs>
        <w:spacing w:line="260" w:lineRule="exact"/>
        <w:jc w:val="both"/>
        <w:outlineLvl w:val="3"/>
        <w:rPr>
          <w:rFonts w:ascii="Calibri" w:hAnsi="Calibri"/>
          <w:sz w:val="28"/>
        </w:rPr>
      </w:pPr>
      <w:r w:rsidRPr="003B37F6">
        <w:rPr>
          <w:b/>
        </w:rPr>
        <w:t>5.3</w:t>
      </w:r>
      <w:r w:rsidRPr="003B37F6">
        <w:rPr>
          <w:b/>
        </w:rPr>
        <w:tab/>
        <w:t>Ikiklinikinių saugumo tyrimų duomenys</w:t>
      </w:r>
    </w:p>
    <w:p w14:paraId="74D18A4F" w14:textId="77777777" w:rsidR="00316C30" w:rsidRPr="00A70A20" w:rsidRDefault="00316C30" w:rsidP="00316C30"/>
    <w:p w14:paraId="25B3F7A1" w14:textId="77777777" w:rsidR="00316C30" w:rsidRPr="00A70A20" w:rsidRDefault="00316C30" w:rsidP="00316C30">
      <w:pPr>
        <w:tabs>
          <w:tab w:val="left" w:pos="567"/>
        </w:tabs>
      </w:pPr>
      <w:r w:rsidRPr="00A70A20">
        <w:t xml:space="preserve">Atlikus įprastinius tyrimus genotoksinio poveikio nenustatyta, preparatas nebuvo kancerogeniškas žiurkėms. Žiurkių kancerogeniškumo tyrimo metu buvo aptikta daugiabranduolių kepenų ląstelių, kitų histopatologinių pokyčių nenustatyta. Šio reiškinio atsiradimo mechanizmas ir klinikinė reikšmė nėra žinoma. </w:t>
      </w:r>
    </w:p>
    <w:p w14:paraId="042FA9F1" w14:textId="77777777" w:rsidR="00316C30" w:rsidRPr="00A70A20" w:rsidRDefault="00316C30" w:rsidP="00316C30">
      <w:pPr>
        <w:tabs>
          <w:tab w:val="left" w:pos="567"/>
        </w:tabs>
      </w:pPr>
    </w:p>
    <w:p w14:paraId="33973CD9" w14:textId="1498614E" w:rsidR="00316C30" w:rsidRPr="00A70A20" w:rsidRDefault="00316C30" w:rsidP="00316C30">
      <w:pPr>
        <w:tabs>
          <w:tab w:val="left" w:pos="567"/>
        </w:tabs>
      </w:pPr>
      <w:r w:rsidRPr="00A70A20">
        <w:t>Pelėms patelėms, kurioms 2 metus buvo duodamos didelės duloksetino dozės (144</w:t>
      </w:r>
      <w:r w:rsidR="004E6687">
        <w:t> mg</w:t>
      </w:r>
      <w:r w:rsidRPr="00A70A20">
        <w:t xml:space="preserve">/kg per parą), padidėjo kepenų ląstelių adenomų ir karcinomų atvejų skaičius, tačiau manoma, kad tai yra antrinė pasekmė dėl kepenų mikrosominių fermentų sužadinimo. Ar šių pelių tyrimų duomenys reikšmingi žmonėms, nežinoma. Žiurkių patelės, kurioms prieš poravimąsi, poravimosi ir ankstyvo nėštumo metu buvo skiriama duloksetino, mažiau suvartodavo maisto, jų svoris buvo mažesnis, pasireiškė rujos ciklo </w:t>
      </w:r>
      <w:r w:rsidRPr="00A70A20">
        <w:lastRenderedPageBreak/>
        <w:t xml:space="preserve">sutrikimai, sumažėjo gimstančių gyvų jauniklių skaičius ir palikuonių išgyvenamumo rodikliai, sulėtėjo palikuonių augimas, esant sisteminės ekspozicijos (AUC) dydžiui, atitinkančiam maksimalią klinikinę ekspoziciją. Embriotoksiškumo tyrimo su triušiais metu, esant mažesnei nei maksimali klinikinė sisteminei ekspozicijai (AUC), buvo nustatytas didesnis širdies ir kraujagyslių bei skeleto apsigimimų dažnis. Kito tyrimo metu, tiriant didesnių kitos duloksetino druskos dozių skyrimą, nebuvo nustatyta jokių apsigimimų. Prenatalinio ir postnatalinio toksiškumo klinikinio tyrimo su žiurkėmis metu duloksetinas palikuoniams sukėlė nepageidaujamų elgesio reiškinių, esant mažesnėms nei maksimali klinikinė sisteminėms ekspozicijoms (AUC). </w:t>
      </w:r>
    </w:p>
    <w:p w14:paraId="4C061072" w14:textId="77777777" w:rsidR="00316C30" w:rsidRPr="00A70A20" w:rsidRDefault="00316C30" w:rsidP="00316C30">
      <w:pPr>
        <w:tabs>
          <w:tab w:val="left" w:pos="567"/>
        </w:tabs>
      </w:pPr>
    </w:p>
    <w:p w14:paraId="1FB1C76C" w14:textId="38246075" w:rsidR="00316C30" w:rsidRPr="00A70A20" w:rsidRDefault="00316C30" w:rsidP="00316C30">
      <w:pPr>
        <w:tabs>
          <w:tab w:val="left" w:pos="567"/>
        </w:tabs>
      </w:pPr>
      <w:r w:rsidRPr="00A70A20">
        <w:t>Tyrimai su žiurkių jaunikliais parodė trumpalaikį poveikį nervų sistemai ir elgsenai, o taip pat reikšmingą kūno masės sumažėjimą ir mažesnį maisto suvartojimą, kepenų fermentų sužadinimą bei kepenų ląstelių vakuolizaciją vartojant 45</w:t>
      </w:r>
      <w:r w:rsidR="004E6687">
        <w:t> mg</w:t>
      </w:r>
      <w:r w:rsidRPr="00A70A20">
        <w:t>/kg kūno svorio per parą dozes. Bendrasis duloksetino toksinio poveikio žiurkių jaunikliams pobūdis buvo panašus į nustatytąjį suaugusioms žiurkėms. Buvo nustatyta, kad nepageidaujamo poveikio nesukeliančios koncentracijos susidaro vartojant 20</w:t>
      </w:r>
      <w:r w:rsidR="004E6687">
        <w:t> mg</w:t>
      </w:r>
      <w:r w:rsidRPr="00A70A20">
        <w:t>/kg kūno svorio dozę per parą.</w:t>
      </w:r>
    </w:p>
    <w:p w14:paraId="023C4431" w14:textId="77777777" w:rsidR="00316C30" w:rsidRPr="00A70A20" w:rsidRDefault="00316C30" w:rsidP="00316C30"/>
    <w:p w14:paraId="5D10C9FD" w14:textId="77777777" w:rsidR="00316C30" w:rsidRPr="00A70A20" w:rsidRDefault="00316C30" w:rsidP="00316C30"/>
    <w:p w14:paraId="6821E5F9" w14:textId="77777777" w:rsidR="00316C30" w:rsidRPr="00B517BD" w:rsidRDefault="00316C30" w:rsidP="00316C30">
      <w:pPr>
        <w:keepNext/>
        <w:keepLines/>
        <w:tabs>
          <w:tab w:val="left" w:pos="567"/>
        </w:tabs>
        <w:outlineLvl w:val="2"/>
        <w:rPr>
          <w:rFonts w:ascii="Cambria" w:hAnsi="Cambria"/>
          <w:b/>
        </w:rPr>
      </w:pPr>
      <w:r w:rsidRPr="003B37F6">
        <w:rPr>
          <w:b/>
        </w:rPr>
        <w:t>6.</w:t>
      </w:r>
      <w:r w:rsidRPr="003B37F6">
        <w:rPr>
          <w:b/>
        </w:rPr>
        <w:tab/>
        <w:t>FARMACINĖ INFORMACIJA</w:t>
      </w:r>
    </w:p>
    <w:p w14:paraId="778063FC" w14:textId="77777777" w:rsidR="00316C30" w:rsidRPr="00A70A20" w:rsidRDefault="00316C30" w:rsidP="00316C30"/>
    <w:p w14:paraId="1388B548" w14:textId="77777777" w:rsidR="00316C30" w:rsidRPr="003B37F6" w:rsidRDefault="00316C30" w:rsidP="00316C30">
      <w:pPr>
        <w:keepNext/>
        <w:tabs>
          <w:tab w:val="left" w:pos="567"/>
        </w:tabs>
        <w:spacing w:line="260" w:lineRule="exact"/>
        <w:jc w:val="both"/>
        <w:outlineLvl w:val="3"/>
        <w:rPr>
          <w:rFonts w:ascii="Calibri" w:hAnsi="Calibri"/>
          <w:sz w:val="28"/>
        </w:rPr>
      </w:pPr>
      <w:r w:rsidRPr="003B37F6">
        <w:rPr>
          <w:b/>
        </w:rPr>
        <w:t>6.1</w:t>
      </w:r>
      <w:r w:rsidRPr="003B37F6">
        <w:rPr>
          <w:b/>
        </w:rPr>
        <w:tab/>
        <w:t>Pagalbinių medžiagų sąrašas</w:t>
      </w:r>
    </w:p>
    <w:p w14:paraId="7E9F5302" w14:textId="77777777" w:rsidR="00316C30" w:rsidRPr="00A70A20" w:rsidRDefault="00316C30" w:rsidP="00316C30"/>
    <w:p w14:paraId="41407B59" w14:textId="77777777" w:rsidR="00316C30" w:rsidRPr="00A70A20" w:rsidRDefault="00316C30" w:rsidP="00316C30">
      <w:pPr>
        <w:tabs>
          <w:tab w:val="left" w:pos="567"/>
        </w:tabs>
        <w:rPr>
          <w:i/>
        </w:rPr>
      </w:pPr>
      <w:r w:rsidRPr="00A70A20">
        <w:rPr>
          <w:i/>
        </w:rPr>
        <w:t>Granulių šerdis</w:t>
      </w:r>
    </w:p>
    <w:p w14:paraId="61C8D67A" w14:textId="77777777" w:rsidR="00316C30" w:rsidRPr="00A70A20" w:rsidRDefault="00316C30" w:rsidP="00316C30">
      <w:pPr>
        <w:tabs>
          <w:tab w:val="left" w:pos="567"/>
        </w:tabs>
      </w:pPr>
      <w:r w:rsidRPr="00A70A20">
        <w:t>Cukriniai branduoliai (sacharozė, kukurūzų krakmolas)</w:t>
      </w:r>
    </w:p>
    <w:p w14:paraId="70D8FBA8" w14:textId="77777777" w:rsidR="00316C30" w:rsidRPr="00A70A20" w:rsidRDefault="00316C30" w:rsidP="00316C30">
      <w:pPr>
        <w:tabs>
          <w:tab w:val="left" w:pos="567"/>
        </w:tabs>
      </w:pPr>
    </w:p>
    <w:p w14:paraId="4F3B471A" w14:textId="77777777" w:rsidR="00316C30" w:rsidRPr="00A70A20" w:rsidRDefault="00316C30" w:rsidP="00316C30">
      <w:pPr>
        <w:tabs>
          <w:tab w:val="left" w:pos="567"/>
        </w:tabs>
        <w:rPr>
          <w:i/>
        </w:rPr>
      </w:pPr>
      <w:r w:rsidRPr="00A70A20">
        <w:rPr>
          <w:i/>
        </w:rPr>
        <w:t>Granulių dangalas</w:t>
      </w:r>
    </w:p>
    <w:p w14:paraId="3023A004" w14:textId="77777777" w:rsidR="00316C30" w:rsidRPr="00A70A20" w:rsidRDefault="00316C30" w:rsidP="00316C30">
      <w:pPr>
        <w:tabs>
          <w:tab w:val="left" w:pos="567"/>
        </w:tabs>
      </w:pPr>
      <w:r w:rsidRPr="00A70A20">
        <w:t>Hipromeliozė 2910/5 mPa∙s</w:t>
      </w:r>
    </w:p>
    <w:p w14:paraId="61BE7EAF" w14:textId="77777777" w:rsidR="00316C30" w:rsidRPr="00A70A20" w:rsidRDefault="00316C30" w:rsidP="00316C30">
      <w:pPr>
        <w:tabs>
          <w:tab w:val="left" w:pos="567"/>
        </w:tabs>
      </w:pPr>
      <w:r w:rsidRPr="00A70A20">
        <w:t>Krospovidonas (A tipo)</w:t>
      </w:r>
    </w:p>
    <w:p w14:paraId="640EF97B" w14:textId="77777777" w:rsidR="00316C30" w:rsidRPr="00A70A20" w:rsidRDefault="00316C30" w:rsidP="00316C30">
      <w:pPr>
        <w:tabs>
          <w:tab w:val="left" w:pos="567"/>
        </w:tabs>
      </w:pPr>
      <w:r w:rsidRPr="00A70A20">
        <w:t>Sacharozė</w:t>
      </w:r>
    </w:p>
    <w:p w14:paraId="2D85D1D4" w14:textId="77777777" w:rsidR="00316C30" w:rsidRPr="00A70A20" w:rsidRDefault="00316C30" w:rsidP="00316C30">
      <w:pPr>
        <w:tabs>
          <w:tab w:val="left" w:pos="567"/>
        </w:tabs>
      </w:pPr>
      <w:r w:rsidRPr="00A70A20">
        <w:t>Hipromeliozės acetatas sukcinatas</w:t>
      </w:r>
    </w:p>
    <w:p w14:paraId="01CF8C4F" w14:textId="77777777" w:rsidR="00316C30" w:rsidRPr="00A70A20" w:rsidRDefault="00316C30" w:rsidP="00316C30">
      <w:pPr>
        <w:tabs>
          <w:tab w:val="left" w:pos="567"/>
        </w:tabs>
      </w:pPr>
      <w:r w:rsidRPr="00A70A20">
        <w:t>Trietilo citratas (E1505)</w:t>
      </w:r>
    </w:p>
    <w:p w14:paraId="12466175" w14:textId="77777777" w:rsidR="00316C30" w:rsidRPr="00A70A20" w:rsidRDefault="00316C30" w:rsidP="00316C30">
      <w:pPr>
        <w:tabs>
          <w:tab w:val="left" w:pos="567"/>
        </w:tabs>
      </w:pPr>
      <w:r w:rsidRPr="00A70A20">
        <w:t>Talkas</w:t>
      </w:r>
    </w:p>
    <w:p w14:paraId="3115862C" w14:textId="77777777" w:rsidR="00316C30" w:rsidRPr="00A70A20" w:rsidRDefault="00316C30" w:rsidP="00316C30">
      <w:pPr>
        <w:tabs>
          <w:tab w:val="left" w:pos="567"/>
        </w:tabs>
      </w:pPr>
      <w:r w:rsidRPr="00A70A20">
        <w:t>Makrogolis 8000</w:t>
      </w:r>
    </w:p>
    <w:p w14:paraId="21C90719" w14:textId="77777777" w:rsidR="00316C30" w:rsidRPr="00A70A20" w:rsidRDefault="00316C30" w:rsidP="00316C30">
      <w:pPr>
        <w:tabs>
          <w:tab w:val="left" w:pos="567"/>
        </w:tabs>
      </w:pPr>
      <w:r w:rsidRPr="00A70A20">
        <w:t>Titano dioksidas</w:t>
      </w:r>
    </w:p>
    <w:p w14:paraId="38221E01" w14:textId="77777777" w:rsidR="00316C30" w:rsidRPr="00A70A20" w:rsidRDefault="00316C30" w:rsidP="00316C30">
      <w:pPr>
        <w:tabs>
          <w:tab w:val="left" w:pos="567"/>
        </w:tabs>
        <w:rPr>
          <w:u w:val="single"/>
        </w:rPr>
      </w:pPr>
    </w:p>
    <w:p w14:paraId="0FE5D0A0" w14:textId="77777777" w:rsidR="00316C30" w:rsidRPr="00A70A20" w:rsidRDefault="00316C30" w:rsidP="00316C30">
      <w:pPr>
        <w:tabs>
          <w:tab w:val="left" w:pos="567"/>
        </w:tabs>
        <w:rPr>
          <w:i/>
        </w:rPr>
      </w:pPr>
      <w:r w:rsidRPr="00A70A20">
        <w:rPr>
          <w:i/>
        </w:rPr>
        <w:t xml:space="preserve">Kapsulės apvalkalas </w:t>
      </w:r>
    </w:p>
    <w:p w14:paraId="7E814FCE" w14:textId="77777777" w:rsidR="00316C30" w:rsidRPr="00A70A20" w:rsidRDefault="00316C30" w:rsidP="00316C30">
      <w:pPr>
        <w:tabs>
          <w:tab w:val="left" w:pos="567"/>
        </w:tabs>
      </w:pPr>
      <w:r w:rsidRPr="00A70A20">
        <w:t xml:space="preserve">Titano dioksidas (E171) </w:t>
      </w:r>
    </w:p>
    <w:p w14:paraId="41DF8F31" w14:textId="77777777" w:rsidR="00316C30" w:rsidRPr="00A70A20" w:rsidRDefault="00316C30" w:rsidP="00316C30">
      <w:pPr>
        <w:tabs>
          <w:tab w:val="left" w:pos="567"/>
        </w:tabs>
      </w:pPr>
      <w:r w:rsidRPr="00A70A20">
        <w:t>Želatina</w:t>
      </w:r>
    </w:p>
    <w:p w14:paraId="3885204B" w14:textId="77777777" w:rsidR="00316C30" w:rsidRPr="00A70A20" w:rsidRDefault="00316C30" w:rsidP="00316C30">
      <w:pPr>
        <w:tabs>
          <w:tab w:val="left" w:pos="567"/>
        </w:tabs>
      </w:pPr>
      <w:r w:rsidRPr="00A70A20">
        <w:t>Patent mėlynasis V (E131)</w:t>
      </w:r>
    </w:p>
    <w:p w14:paraId="6634C0C0" w14:textId="77777777" w:rsidR="00316C30" w:rsidRPr="003B37F6" w:rsidRDefault="00316C30" w:rsidP="00316C30">
      <w:pPr>
        <w:keepNext/>
        <w:tabs>
          <w:tab w:val="left" w:pos="567"/>
        </w:tabs>
        <w:spacing w:line="260" w:lineRule="exact"/>
        <w:jc w:val="both"/>
        <w:outlineLvl w:val="3"/>
        <w:rPr>
          <w:rFonts w:ascii="Calibri" w:hAnsi="Calibri"/>
          <w:sz w:val="28"/>
        </w:rPr>
      </w:pPr>
    </w:p>
    <w:p w14:paraId="10D367FC" w14:textId="77777777" w:rsidR="00316C30" w:rsidRPr="003B37F6" w:rsidRDefault="00316C30" w:rsidP="00316C30">
      <w:pPr>
        <w:keepNext/>
        <w:tabs>
          <w:tab w:val="left" w:pos="567"/>
        </w:tabs>
        <w:spacing w:line="260" w:lineRule="exact"/>
        <w:jc w:val="both"/>
        <w:outlineLvl w:val="3"/>
        <w:rPr>
          <w:rFonts w:ascii="Calibri" w:hAnsi="Calibri"/>
          <w:sz w:val="28"/>
        </w:rPr>
      </w:pPr>
      <w:r w:rsidRPr="003B37F6">
        <w:rPr>
          <w:b/>
        </w:rPr>
        <w:t>6.2</w:t>
      </w:r>
      <w:r w:rsidRPr="003B37F6">
        <w:rPr>
          <w:b/>
        </w:rPr>
        <w:tab/>
        <w:t>Nesuderinamumas</w:t>
      </w:r>
    </w:p>
    <w:p w14:paraId="1948E70C" w14:textId="77777777" w:rsidR="00316C30" w:rsidRPr="00A70A20" w:rsidRDefault="00316C30" w:rsidP="00316C30"/>
    <w:p w14:paraId="1CD46930" w14:textId="77777777" w:rsidR="00316C30" w:rsidRPr="00A70A20" w:rsidRDefault="00316C30" w:rsidP="00316C30">
      <w:r w:rsidRPr="00A70A20">
        <w:t>Duomenys nebūtini.</w:t>
      </w:r>
    </w:p>
    <w:p w14:paraId="1BD42843" w14:textId="77777777" w:rsidR="00316C30" w:rsidRPr="00A70A20" w:rsidRDefault="00316C30" w:rsidP="00316C30"/>
    <w:p w14:paraId="3519534E" w14:textId="77777777" w:rsidR="00316C30" w:rsidRPr="003B37F6" w:rsidRDefault="00316C30" w:rsidP="00316C30">
      <w:pPr>
        <w:keepNext/>
        <w:tabs>
          <w:tab w:val="left" w:pos="567"/>
        </w:tabs>
        <w:spacing w:line="260" w:lineRule="exact"/>
        <w:jc w:val="both"/>
        <w:outlineLvl w:val="3"/>
        <w:rPr>
          <w:rFonts w:ascii="Calibri" w:hAnsi="Calibri"/>
          <w:sz w:val="28"/>
        </w:rPr>
      </w:pPr>
      <w:r w:rsidRPr="003B37F6">
        <w:rPr>
          <w:b/>
        </w:rPr>
        <w:t>6.3</w:t>
      </w:r>
      <w:r w:rsidRPr="003B37F6">
        <w:rPr>
          <w:b/>
        </w:rPr>
        <w:tab/>
        <w:t>Tinkamumo laikas</w:t>
      </w:r>
    </w:p>
    <w:p w14:paraId="279D9D52" w14:textId="77777777" w:rsidR="00316C30" w:rsidRPr="00A70A20" w:rsidRDefault="00316C30" w:rsidP="00316C30"/>
    <w:p w14:paraId="64A91F4A" w14:textId="77777777" w:rsidR="00316C30" w:rsidRPr="00A70A20" w:rsidRDefault="00316C30" w:rsidP="00316C30">
      <w:r w:rsidRPr="00A70A20">
        <w:t>PVC/PE/PVDC-Al permatomos lizdinės plokštelės: 1 metai</w:t>
      </w:r>
      <w:r w:rsidR="009D15DA">
        <w:t>.</w:t>
      </w:r>
    </w:p>
    <w:p w14:paraId="4722452E" w14:textId="77777777" w:rsidR="00316C30" w:rsidRPr="00A70A20" w:rsidRDefault="00316C30" w:rsidP="00316C30">
      <w:r w:rsidRPr="00A70A20">
        <w:t>PA/Al/PVC-Al lizdinės plokštelės: 2 metai</w:t>
      </w:r>
      <w:r w:rsidR="009D15DA">
        <w:t>.</w:t>
      </w:r>
    </w:p>
    <w:p w14:paraId="08C4D3C0" w14:textId="77777777" w:rsidR="00316C30" w:rsidRPr="00A70A20" w:rsidRDefault="00316C30" w:rsidP="00316C30"/>
    <w:p w14:paraId="01FC1EA8" w14:textId="77777777" w:rsidR="00316C30" w:rsidRPr="003B37F6" w:rsidRDefault="00316C30" w:rsidP="00316C30">
      <w:pPr>
        <w:keepNext/>
        <w:tabs>
          <w:tab w:val="left" w:pos="567"/>
        </w:tabs>
        <w:spacing w:line="260" w:lineRule="exact"/>
        <w:jc w:val="both"/>
        <w:outlineLvl w:val="3"/>
        <w:rPr>
          <w:rFonts w:ascii="Calibri" w:hAnsi="Calibri"/>
          <w:sz w:val="28"/>
        </w:rPr>
      </w:pPr>
      <w:r w:rsidRPr="003B37F6">
        <w:rPr>
          <w:b/>
        </w:rPr>
        <w:t>6.4</w:t>
      </w:r>
      <w:r w:rsidRPr="003B37F6">
        <w:rPr>
          <w:b/>
        </w:rPr>
        <w:tab/>
        <w:t>Specialios laikymo sąlygos</w:t>
      </w:r>
    </w:p>
    <w:p w14:paraId="4030C575" w14:textId="77777777" w:rsidR="00316C30" w:rsidRPr="00A70A20" w:rsidRDefault="00316C30" w:rsidP="00316C30"/>
    <w:p w14:paraId="2A13FCB7" w14:textId="63152447" w:rsidR="00316C30" w:rsidRPr="00A70A20" w:rsidRDefault="00316C30" w:rsidP="00316C30">
      <w:r w:rsidRPr="00A70A20">
        <w:t>Laikyti žemesnėje kaip 30</w:t>
      </w:r>
      <w:r w:rsidR="002005AB">
        <w:t> </w:t>
      </w:r>
      <w:r w:rsidRPr="00A70A20">
        <w:t xml:space="preserve">°C temperatūroje. Laikyti gamintojo pakuotėje, kad </w:t>
      </w:r>
      <w:r w:rsidR="00B45596">
        <w:t xml:space="preserve">vaistinis </w:t>
      </w:r>
      <w:r w:rsidRPr="00A70A20">
        <w:t>preparatas būtų apsaugotas nuo drėgmės.</w:t>
      </w:r>
    </w:p>
    <w:p w14:paraId="5BD2AF7A" w14:textId="77777777" w:rsidR="00316C30" w:rsidRPr="00A70A20" w:rsidRDefault="00316C30" w:rsidP="00316C30">
      <w:pPr>
        <w:rPr>
          <w:color w:val="0D0D0D"/>
        </w:rPr>
      </w:pPr>
    </w:p>
    <w:p w14:paraId="3CA2C199" w14:textId="77777777" w:rsidR="00316C30" w:rsidRPr="003B37F6" w:rsidRDefault="00316C30" w:rsidP="00316C30">
      <w:pPr>
        <w:keepNext/>
        <w:tabs>
          <w:tab w:val="left" w:pos="567"/>
        </w:tabs>
        <w:spacing w:line="260" w:lineRule="exact"/>
        <w:jc w:val="both"/>
        <w:outlineLvl w:val="3"/>
        <w:rPr>
          <w:rFonts w:ascii="Calibri" w:hAnsi="Calibri"/>
          <w:sz w:val="28"/>
        </w:rPr>
      </w:pPr>
      <w:r w:rsidRPr="003B37F6">
        <w:rPr>
          <w:b/>
        </w:rPr>
        <w:t>6.5</w:t>
      </w:r>
      <w:r w:rsidRPr="003B37F6">
        <w:rPr>
          <w:b/>
        </w:rPr>
        <w:tab/>
        <w:t>Talpyklės pobūdis ir jos turinys</w:t>
      </w:r>
    </w:p>
    <w:p w14:paraId="4AE9E219" w14:textId="77777777" w:rsidR="00316C30" w:rsidRPr="00A70A20" w:rsidRDefault="00316C30" w:rsidP="00316C30"/>
    <w:p w14:paraId="0993B8EB" w14:textId="77777777" w:rsidR="00316C30" w:rsidRPr="00A70A20" w:rsidRDefault="00316C30" w:rsidP="00316C30">
      <w:r w:rsidRPr="00A70A20">
        <w:t>PA/Al/PVC-Al lizdinės plokštelės ir permatomos PVC/PE/PVDC-Al lizdinės plokštelės.</w:t>
      </w:r>
    </w:p>
    <w:p w14:paraId="0329CF10" w14:textId="3D1DAEDB" w:rsidR="00316C30" w:rsidRPr="00A70A20" w:rsidRDefault="00316C30" w:rsidP="00316C30">
      <w:r w:rsidRPr="00A70A20">
        <w:t>Pakuotės dydžiai: 7, 30, 28, 56, 84, 98, 100, 140, 196</w:t>
      </w:r>
      <w:r w:rsidR="00C01C4A">
        <w:t xml:space="preserve"> arba</w:t>
      </w:r>
      <w:r w:rsidRPr="00A70A20">
        <w:t xml:space="preserve"> 500 kapsulių.</w:t>
      </w:r>
    </w:p>
    <w:p w14:paraId="75F95B6C" w14:textId="77777777" w:rsidR="00316C30" w:rsidRPr="00A70A20" w:rsidRDefault="00316C30" w:rsidP="00316C30">
      <w:r w:rsidRPr="00A70A20">
        <w:lastRenderedPageBreak/>
        <w:t>Gali būti tiekiamos ne visų dydžių pakuotės.</w:t>
      </w:r>
    </w:p>
    <w:p w14:paraId="7A352A6E" w14:textId="77777777" w:rsidR="00316C30" w:rsidRPr="00A70A20" w:rsidRDefault="00316C30" w:rsidP="00316C30"/>
    <w:p w14:paraId="64A9B9F7" w14:textId="77777777" w:rsidR="00316C30" w:rsidRPr="003B37F6" w:rsidRDefault="00316C30" w:rsidP="00316C30">
      <w:pPr>
        <w:keepNext/>
        <w:tabs>
          <w:tab w:val="left" w:pos="567"/>
        </w:tabs>
        <w:spacing w:line="260" w:lineRule="exact"/>
        <w:jc w:val="both"/>
        <w:outlineLvl w:val="3"/>
        <w:rPr>
          <w:rFonts w:ascii="Calibri" w:hAnsi="Calibri"/>
          <w:sz w:val="28"/>
        </w:rPr>
      </w:pPr>
      <w:bookmarkStart w:id="0" w:name="OLE_LINK1"/>
      <w:r w:rsidRPr="003B37F6">
        <w:rPr>
          <w:b/>
        </w:rPr>
        <w:t>6.6</w:t>
      </w:r>
      <w:r w:rsidRPr="003B37F6">
        <w:rPr>
          <w:b/>
        </w:rPr>
        <w:tab/>
        <w:t>Specialūs reikalavimai atliekoms tvarkyti</w:t>
      </w:r>
    </w:p>
    <w:bookmarkEnd w:id="0"/>
    <w:p w14:paraId="5E502A3F" w14:textId="77777777" w:rsidR="00316C30" w:rsidRPr="00A70A20" w:rsidRDefault="00316C30" w:rsidP="00316C30"/>
    <w:p w14:paraId="447193D8" w14:textId="77777777" w:rsidR="00316C30" w:rsidRPr="00A70A20" w:rsidRDefault="00316C30" w:rsidP="00316C30">
      <w:r w:rsidRPr="00A70A20">
        <w:t>Specialių reikalavimų nėra.</w:t>
      </w:r>
    </w:p>
    <w:p w14:paraId="5441A0F5" w14:textId="77777777" w:rsidR="00316C30" w:rsidRPr="00A70A20" w:rsidRDefault="00316C30" w:rsidP="00316C30"/>
    <w:p w14:paraId="74C8A886" w14:textId="77777777" w:rsidR="00316C30" w:rsidRPr="00A70A20" w:rsidRDefault="00316C30" w:rsidP="00316C30"/>
    <w:p w14:paraId="50F60E7F" w14:textId="77777777" w:rsidR="00316C30" w:rsidRPr="00B517BD" w:rsidRDefault="00316C30" w:rsidP="00316C30">
      <w:pPr>
        <w:keepNext/>
        <w:keepLines/>
        <w:tabs>
          <w:tab w:val="left" w:pos="567"/>
        </w:tabs>
        <w:outlineLvl w:val="2"/>
        <w:rPr>
          <w:rFonts w:ascii="Cambria" w:hAnsi="Cambria"/>
          <w:b/>
        </w:rPr>
      </w:pPr>
      <w:r w:rsidRPr="003B37F6">
        <w:rPr>
          <w:b/>
        </w:rPr>
        <w:t>7.</w:t>
      </w:r>
      <w:r w:rsidRPr="003B37F6">
        <w:rPr>
          <w:b/>
        </w:rPr>
        <w:tab/>
        <w:t>REGISTRUOTOJAS</w:t>
      </w:r>
    </w:p>
    <w:p w14:paraId="0A96F4AF" w14:textId="77777777" w:rsidR="00316C30" w:rsidRPr="00A70A20" w:rsidRDefault="00316C30" w:rsidP="00316C30"/>
    <w:p w14:paraId="5C35892E" w14:textId="77777777" w:rsidR="00316C30" w:rsidRPr="00A70A20" w:rsidRDefault="00316C30" w:rsidP="00316C30">
      <w:r w:rsidRPr="00A70A20">
        <w:t>Medochemie Ltd.</w:t>
      </w:r>
    </w:p>
    <w:p w14:paraId="0CDC9EFA" w14:textId="36C9D316" w:rsidR="00316C30" w:rsidRPr="00A70A20" w:rsidRDefault="00316C30" w:rsidP="00316C30">
      <w:r w:rsidRPr="00A70A20">
        <w:t xml:space="preserve">1 – 10 Constantinoupoleos </w:t>
      </w:r>
      <w:r w:rsidR="0001097C">
        <w:t>S</w:t>
      </w:r>
      <w:r w:rsidRPr="00A70A20">
        <w:t>treet</w:t>
      </w:r>
    </w:p>
    <w:p w14:paraId="06CB9A91" w14:textId="77777777" w:rsidR="00316C30" w:rsidRPr="00A70A20" w:rsidRDefault="00316C30" w:rsidP="00316C30">
      <w:r w:rsidRPr="00A70A20">
        <w:t>3011 Limassol</w:t>
      </w:r>
    </w:p>
    <w:p w14:paraId="4BF55390" w14:textId="77777777" w:rsidR="00316C30" w:rsidRPr="00A70A20" w:rsidRDefault="00316C30" w:rsidP="00316C30">
      <w:r w:rsidRPr="00A70A20">
        <w:t>Kipras</w:t>
      </w:r>
    </w:p>
    <w:p w14:paraId="1D939F92" w14:textId="77777777" w:rsidR="00316C30" w:rsidRPr="00A70A20" w:rsidRDefault="00316C30" w:rsidP="00316C30"/>
    <w:p w14:paraId="435D58DD" w14:textId="77777777" w:rsidR="00316C30" w:rsidRPr="00A70A20" w:rsidRDefault="00316C30" w:rsidP="00316C30"/>
    <w:p w14:paraId="6F26F24B" w14:textId="77777777" w:rsidR="00316C30" w:rsidRPr="00B517BD" w:rsidRDefault="00316C30" w:rsidP="00316C30">
      <w:pPr>
        <w:keepNext/>
        <w:keepLines/>
        <w:tabs>
          <w:tab w:val="left" w:pos="567"/>
        </w:tabs>
        <w:outlineLvl w:val="2"/>
        <w:rPr>
          <w:rFonts w:ascii="Cambria" w:hAnsi="Cambria"/>
          <w:b/>
        </w:rPr>
      </w:pPr>
      <w:r w:rsidRPr="003B37F6">
        <w:rPr>
          <w:b/>
        </w:rPr>
        <w:t>8.</w:t>
      </w:r>
      <w:r w:rsidRPr="003B37F6">
        <w:rPr>
          <w:b/>
        </w:rPr>
        <w:tab/>
        <w:t xml:space="preserve">REGISTRACIJOS PAŽYMĖJIMO NUMERIS (-IAI) </w:t>
      </w:r>
    </w:p>
    <w:p w14:paraId="442A298C" w14:textId="77777777" w:rsidR="00316C30" w:rsidRPr="00A70A20" w:rsidRDefault="00316C30" w:rsidP="00316C30"/>
    <w:p w14:paraId="2995259E" w14:textId="77777777" w:rsidR="00707830" w:rsidRPr="00707830" w:rsidRDefault="00707830" w:rsidP="00707830">
      <w:pPr>
        <w:autoSpaceDE w:val="0"/>
        <w:autoSpaceDN w:val="0"/>
        <w:adjustRightInd w:val="0"/>
        <w:rPr>
          <w:rFonts w:eastAsiaTheme="minorHAnsi"/>
          <w:color w:val="000000"/>
          <w:sz w:val="23"/>
          <w:szCs w:val="23"/>
          <w:lang w:eastAsia="en-US"/>
        </w:rPr>
      </w:pPr>
      <w:r w:rsidRPr="00707830">
        <w:rPr>
          <w:rFonts w:eastAsiaTheme="minorHAnsi"/>
          <w:color w:val="000000"/>
          <w:sz w:val="23"/>
          <w:szCs w:val="23"/>
          <w:lang w:eastAsia="en-US"/>
        </w:rPr>
        <w:t xml:space="preserve">LT/1/16/3910/001 – N7 </w:t>
      </w:r>
    </w:p>
    <w:p w14:paraId="59D0E521" w14:textId="77777777" w:rsidR="00707830" w:rsidRPr="00707830" w:rsidRDefault="00707830" w:rsidP="00707830">
      <w:pPr>
        <w:autoSpaceDE w:val="0"/>
        <w:autoSpaceDN w:val="0"/>
        <w:adjustRightInd w:val="0"/>
        <w:rPr>
          <w:rFonts w:eastAsiaTheme="minorHAnsi"/>
          <w:color w:val="000000"/>
          <w:sz w:val="23"/>
          <w:szCs w:val="23"/>
          <w:lang w:eastAsia="en-US"/>
        </w:rPr>
      </w:pPr>
      <w:r w:rsidRPr="00707830">
        <w:rPr>
          <w:rFonts w:eastAsiaTheme="minorHAnsi"/>
          <w:color w:val="000000"/>
          <w:sz w:val="23"/>
          <w:szCs w:val="23"/>
          <w:lang w:eastAsia="en-US"/>
        </w:rPr>
        <w:t xml:space="preserve">LT/1/16/3910/002 – N28 </w:t>
      </w:r>
    </w:p>
    <w:p w14:paraId="3DF30ECF" w14:textId="77777777" w:rsidR="00707830" w:rsidRPr="00707830" w:rsidRDefault="00707830" w:rsidP="00707830">
      <w:pPr>
        <w:autoSpaceDE w:val="0"/>
        <w:autoSpaceDN w:val="0"/>
        <w:adjustRightInd w:val="0"/>
        <w:rPr>
          <w:rFonts w:eastAsiaTheme="minorHAnsi"/>
          <w:color w:val="000000"/>
          <w:sz w:val="23"/>
          <w:szCs w:val="23"/>
          <w:lang w:eastAsia="en-US"/>
        </w:rPr>
      </w:pPr>
      <w:r w:rsidRPr="00707830">
        <w:rPr>
          <w:rFonts w:eastAsiaTheme="minorHAnsi"/>
          <w:color w:val="000000"/>
          <w:sz w:val="23"/>
          <w:szCs w:val="23"/>
          <w:lang w:eastAsia="en-US"/>
        </w:rPr>
        <w:t xml:space="preserve">LT/1/16/3910/003 – N30 </w:t>
      </w:r>
    </w:p>
    <w:p w14:paraId="308C03A7" w14:textId="77777777" w:rsidR="00707830" w:rsidRPr="00707830" w:rsidRDefault="00707830" w:rsidP="00707830">
      <w:pPr>
        <w:autoSpaceDE w:val="0"/>
        <w:autoSpaceDN w:val="0"/>
        <w:adjustRightInd w:val="0"/>
        <w:rPr>
          <w:rFonts w:eastAsiaTheme="minorHAnsi"/>
          <w:color w:val="000000"/>
          <w:sz w:val="23"/>
          <w:szCs w:val="23"/>
          <w:lang w:eastAsia="en-US"/>
        </w:rPr>
      </w:pPr>
      <w:r w:rsidRPr="00707830">
        <w:rPr>
          <w:rFonts w:eastAsiaTheme="minorHAnsi"/>
          <w:color w:val="000000"/>
          <w:sz w:val="23"/>
          <w:szCs w:val="23"/>
          <w:lang w:eastAsia="en-US"/>
        </w:rPr>
        <w:t xml:space="preserve">LT/1/16/3910/004 – N56 </w:t>
      </w:r>
    </w:p>
    <w:p w14:paraId="0674D917" w14:textId="77777777" w:rsidR="00707830" w:rsidRPr="00707830" w:rsidRDefault="00707830" w:rsidP="00707830">
      <w:pPr>
        <w:autoSpaceDE w:val="0"/>
        <w:autoSpaceDN w:val="0"/>
        <w:adjustRightInd w:val="0"/>
        <w:rPr>
          <w:rFonts w:eastAsiaTheme="minorHAnsi"/>
          <w:color w:val="000000"/>
          <w:sz w:val="23"/>
          <w:szCs w:val="23"/>
          <w:lang w:eastAsia="en-US"/>
        </w:rPr>
      </w:pPr>
      <w:r w:rsidRPr="00707830">
        <w:rPr>
          <w:rFonts w:eastAsiaTheme="minorHAnsi"/>
          <w:color w:val="000000"/>
          <w:sz w:val="23"/>
          <w:szCs w:val="23"/>
          <w:lang w:eastAsia="en-US"/>
        </w:rPr>
        <w:t xml:space="preserve">LT/1/16/3910/005 – N84 </w:t>
      </w:r>
    </w:p>
    <w:p w14:paraId="4BB8FC68" w14:textId="77777777" w:rsidR="00707830" w:rsidRPr="00707830" w:rsidRDefault="00707830" w:rsidP="00707830">
      <w:pPr>
        <w:autoSpaceDE w:val="0"/>
        <w:autoSpaceDN w:val="0"/>
        <w:adjustRightInd w:val="0"/>
        <w:rPr>
          <w:rFonts w:eastAsiaTheme="minorHAnsi"/>
          <w:color w:val="000000"/>
          <w:sz w:val="23"/>
          <w:szCs w:val="23"/>
          <w:lang w:eastAsia="en-US"/>
        </w:rPr>
      </w:pPr>
      <w:r w:rsidRPr="00707830">
        <w:rPr>
          <w:rFonts w:eastAsiaTheme="minorHAnsi"/>
          <w:color w:val="000000"/>
          <w:sz w:val="23"/>
          <w:szCs w:val="23"/>
          <w:lang w:eastAsia="en-US"/>
        </w:rPr>
        <w:t xml:space="preserve">LT/1/16/3910/006 – N98 </w:t>
      </w:r>
    </w:p>
    <w:p w14:paraId="12B7EC57" w14:textId="77777777" w:rsidR="00707830" w:rsidRPr="00707830" w:rsidRDefault="00707830" w:rsidP="00707830">
      <w:pPr>
        <w:autoSpaceDE w:val="0"/>
        <w:autoSpaceDN w:val="0"/>
        <w:adjustRightInd w:val="0"/>
        <w:rPr>
          <w:rFonts w:eastAsiaTheme="minorHAnsi"/>
          <w:color w:val="000000"/>
          <w:sz w:val="23"/>
          <w:szCs w:val="23"/>
          <w:lang w:eastAsia="en-US"/>
        </w:rPr>
      </w:pPr>
      <w:r w:rsidRPr="00707830">
        <w:rPr>
          <w:rFonts w:eastAsiaTheme="minorHAnsi"/>
          <w:color w:val="000000"/>
          <w:sz w:val="23"/>
          <w:szCs w:val="23"/>
          <w:lang w:eastAsia="en-US"/>
        </w:rPr>
        <w:t xml:space="preserve">LT/1/16/3910/007 – N100 </w:t>
      </w:r>
    </w:p>
    <w:p w14:paraId="34F26ED1" w14:textId="77777777" w:rsidR="00707830" w:rsidRPr="00707830" w:rsidRDefault="00707830" w:rsidP="00707830">
      <w:pPr>
        <w:autoSpaceDE w:val="0"/>
        <w:autoSpaceDN w:val="0"/>
        <w:adjustRightInd w:val="0"/>
        <w:rPr>
          <w:rFonts w:eastAsiaTheme="minorHAnsi"/>
          <w:color w:val="000000"/>
          <w:sz w:val="23"/>
          <w:szCs w:val="23"/>
          <w:lang w:eastAsia="en-US"/>
        </w:rPr>
      </w:pPr>
      <w:r w:rsidRPr="00707830">
        <w:rPr>
          <w:rFonts w:eastAsiaTheme="minorHAnsi"/>
          <w:color w:val="000000"/>
          <w:sz w:val="23"/>
          <w:szCs w:val="23"/>
          <w:lang w:eastAsia="en-US"/>
        </w:rPr>
        <w:t xml:space="preserve">LT/1/16/3910/008 – N140 </w:t>
      </w:r>
    </w:p>
    <w:p w14:paraId="53921E04" w14:textId="77777777" w:rsidR="00707830" w:rsidRPr="00707830" w:rsidRDefault="00707830" w:rsidP="00707830">
      <w:pPr>
        <w:autoSpaceDE w:val="0"/>
        <w:autoSpaceDN w:val="0"/>
        <w:adjustRightInd w:val="0"/>
        <w:rPr>
          <w:rFonts w:eastAsiaTheme="minorHAnsi"/>
          <w:color w:val="000000"/>
          <w:sz w:val="23"/>
          <w:szCs w:val="23"/>
          <w:lang w:eastAsia="en-US"/>
        </w:rPr>
      </w:pPr>
      <w:r w:rsidRPr="00707830">
        <w:rPr>
          <w:rFonts w:eastAsiaTheme="minorHAnsi"/>
          <w:color w:val="000000"/>
          <w:sz w:val="23"/>
          <w:szCs w:val="23"/>
          <w:lang w:eastAsia="en-US"/>
        </w:rPr>
        <w:t xml:space="preserve">LT/1/16/3910/009 – N196 </w:t>
      </w:r>
    </w:p>
    <w:p w14:paraId="6ABA6E10" w14:textId="7F928825" w:rsidR="00316C30" w:rsidRDefault="00707830" w:rsidP="00707830">
      <w:pPr>
        <w:rPr>
          <w:rFonts w:eastAsiaTheme="minorHAnsi"/>
          <w:color w:val="000000"/>
          <w:sz w:val="23"/>
          <w:szCs w:val="23"/>
          <w:lang w:eastAsia="en-US"/>
        </w:rPr>
      </w:pPr>
      <w:r w:rsidRPr="00707830">
        <w:rPr>
          <w:rFonts w:eastAsiaTheme="minorHAnsi"/>
          <w:color w:val="000000"/>
          <w:sz w:val="23"/>
          <w:szCs w:val="23"/>
          <w:lang w:eastAsia="en-US"/>
        </w:rPr>
        <w:t xml:space="preserve">LT/1/16/3910/010 – N500 </w:t>
      </w:r>
    </w:p>
    <w:p w14:paraId="337DE602" w14:textId="77777777" w:rsidR="00707830" w:rsidRPr="00A70A20" w:rsidRDefault="00707830" w:rsidP="00707830"/>
    <w:p w14:paraId="0D1D464A" w14:textId="77777777" w:rsidR="00316C30" w:rsidRPr="00A70A20" w:rsidRDefault="00316C30" w:rsidP="00316C30"/>
    <w:p w14:paraId="371E3CA1" w14:textId="77777777" w:rsidR="00316C30" w:rsidRPr="00B517BD" w:rsidRDefault="00316C30" w:rsidP="00316C30">
      <w:pPr>
        <w:keepNext/>
        <w:keepLines/>
        <w:tabs>
          <w:tab w:val="left" w:pos="567"/>
        </w:tabs>
        <w:outlineLvl w:val="2"/>
        <w:rPr>
          <w:rFonts w:ascii="Cambria" w:hAnsi="Cambria"/>
          <w:b/>
        </w:rPr>
      </w:pPr>
      <w:r w:rsidRPr="003B37F6">
        <w:rPr>
          <w:b/>
        </w:rPr>
        <w:t>9.</w:t>
      </w:r>
      <w:r w:rsidRPr="003B37F6">
        <w:rPr>
          <w:b/>
        </w:rPr>
        <w:tab/>
        <w:t>REGISTRAVIMO / PERREGISTRAVIMO DATA</w:t>
      </w:r>
    </w:p>
    <w:p w14:paraId="1E08CBB9" w14:textId="77777777" w:rsidR="00316C30" w:rsidRPr="00A70A20" w:rsidRDefault="00316C30" w:rsidP="00316C30"/>
    <w:p w14:paraId="527C4CE0" w14:textId="236E9CC5" w:rsidR="00316C30" w:rsidRDefault="00316C30" w:rsidP="00316C30">
      <w:pPr>
        <w:tabs>
          <w:tab w:val="left" w:pos="1296"/>
        </w:tabs>
        <w:snapToGrid w:val="0"/>
      </w:pPr>
      <w:r w:rsidRPr="00A70A20">
        <w:t>Registravimo data 2016 m. balandžio 29 d.</w:t>
      </w:r>
    </w:p>
    <w:p w14:paraId="65810662" w14:textId="62955A8A" w:rsidR="000E508E" w:rsidRPr="00A70A20" w:rsidRDefault="000E508E" w:rsidP="00316C30">
      <w:pPr>
        <w:tabs>
          <w:tab w:val="left" w:pos="1296"/>
        </w:tabs>
        <w:snapToGrid w:val="0"/>
      </w:pPr>
      <w:r w:rsidRPr="00F21FE2">
        <w:t>Paskutinio perregistravimo data</w:t>
      </w:r>
      <w:r w:rsidR="00707830">
        <w:t xml:space="preserve"> 2021 m. rugsėjo 7 d.</w:t>
      </w:r>
    </w:p>
    <w:p w14:paraId="059E10F5" w14:textId="77777777" w:rsidR="00316C30" w:rsidRPr="00A70A20" w:rsidRDefault="00316C30" w:rsidP="00316C30"/>
    <w:p w14:paraId="1BFD49D8" w14:textId="77777777" w:rsidR="00316C30" w:rsidRPr="00A70A20" w:rsidRDefault="00316C30" w:rsidP="00316C30"/>
    <w:p w14:paraId="5F0697D8" w14:textId="77777777" w:rsidR="00316C30" w:rsidRPr="00B517BD" w:rsidRDefault="00316C30" w:rsidP="00316C30">
      <w:pPr>
        <w:keepNext/>
        <w:keepLines/>
        <w:tabs>
          <w:tab w:val="left" w:pos="567"/>
        </w:tabs>
        <w:outlineLvl w:val="2"/>
        <w:rPr>
          <w:rFonts w:ascii="Cambria" w:hAnsi="Cambria"/>
          <w:b/>
        </w:rPr>
      </w:pPr>
      <w:r w:rsidRPr="003B37F6">
        <w:rPr>
          <w:b/>
        </w:rPr>
        <w:t>10.</w:t>
      </w:r>
      <w:r w:rsidRPr="003B37F6">
        <w:rPr>
          <w:b/>
        </w:rPr>
        <w:tab/>
        <w:t>TEKSTO PERŽIŪROS DATA</w:t>
      </w:r>
    </w:p>
    <w:p w14:paraId="1AFC1209" w14:textId="77777777" w:rsidR="00316C30" w:rsidRPr="00A70A20" w:rsidRDefault="00316C30" w:rsidP="00316C30"/>
    <w:p w14:paraId="534CB192" w14:textId="0B25747F" w:rsidR="00316C30" w:rsidRDefault="0001097C" w:rsidP="00316C30">
      <w:pPr>
        <w:rPr>
          <w:rFonts w:eastAsia="SimSun"/>
          <w:noProof/>
          <w:szCs w:val="22"/>
          <w:lang w:eastAsia="en-US"/>
        </w:rPr>
      </w:pPr>
      <w:r>
        <w:rPr>
          <w:rFonts w:eastAsia="SimSun"/>
          <w:noProof/>
          <w:szCs w:val="22"/>
          <w:lang w:eastAsia="en-US"/>
        </w:rPr>
        <w:t>202</w:t>
      </w:r>
      <w:r w:rsidR="00E01867">
        <w:rPr>
          <w:rFonts w:eastAsia="SimSun"/>
          <w:noProof/>
          <w:szCs w:val="22"/>
          <w:lang w:eastAsia="en-US"/>
        </w:rPr>
        <w:t>4</w:t>
      </w:r>
      <w:r w:rsidR="00355032">
        <w:rPr>
          <w:rFonts w:eastAsia="SimSun"/>
          <w:noProof/>
          <w:szCs w:val="22"/>
          <w:lang w:eastAsia="en-US"/>
        </w:rPr>
        <w:t> m. spalio 30 d.</w:t>
      </w:r>
    </w:p>
    <w:p w14:paraId="404500C3" w14:textId="77777777" w:rsidR="00316C30" w:rsidRPr="00A70A20" w:rsidRDefault="00316C30" w:rsidP="00316C30"/>
    <w:p w14:paraId="323B00B2" w14:textId="01CCF3CE" w:rsidR="00316C30" w:rsidRPr="00B517BD" w:rsidRDefault="00316C30" w:rsidP="00316C30">
      <w:pPr>
        <w:rPr>
          <w:rFonts w:eastAsia="SimSun"/>
        </w:rPr>
      </w:pPr>
      <w:r w:rsidRPr="003B37F6">
        <w:rPr>
          <w:rFonts w:eastAsia="SimSun"/>
        </w:rPr>
        <w:t>Išsami informacija apie šį vaistinį preparatą pateikiama Valstybinės vaistų kontrolės tarnybos prie Lietuvos Respublikos sveikatos apsaugos ministerijos tinklalapyje</w:t>
      </w:r>
      <w:r w:rsidRPr="003B37F6">
        <w:rPr>
          <w:rFonts w:eastAsia="SimSun"/>
          <w:i/>
        </w:rPr>
        <w:t xml:space="preserve"> </w:t>
      </w:r>
      <w:hyperlink r:id="rId9" w:history="1">
        <w:r w:rsidR="001D28E0">
          <w:rPr>
            <w:rStyle w:val="Hipersaitas"/>
            <w:rFonts w:eastAsia="SimSun"/>
            <w:snapToGrid w:val="0"/>
            <w:szCs w:val="22"/>
          </w:rPr>
          <w:t>https://vvkt.lrv.lt/lt/</w:t>
        </w:r>
      </w:hyperlink>
    </w:p>
    <w:p w14:paraId="1C968DEC" w14:textId="77777777" w:rsidR="00316C30" w:rsidRPr="00B517BD" w:rsidRDefault="00316C30" w:rsidP="00316C30">
      <w:pPr>
        <w:keepNext/>
        <w:keepLines/>
        <w:tabs>
          <w:tab w:val="left" w:pos="567"/>
        </w:tabs>
        <w:outlineLvl w:val="2"/>
        <w:rPr>
          <w:rFonts w:ascii="Cambria" w:hAnsi="Cambria"/>
          <w:b/>
        </w:rPr>
      </w:pPr>
      <w:r w:rsidRPr="003B37F6">
        <w:rPr>
          <w:b/>
        </w:rPr>
        <w:br w:type="page"/>
      </w:r>
      <w:r w:rsidRPr="003B37F6">
        <w:rPr>
          <w:b/>
        </w:rPr>
        <w:lastRenderedPageBreak/>
        <w:t>1.</w:t>
      </w:r>
      <w:r w:rsidRPr="003B37F6">
        <w:rPr>
          <w:b/>
        </w:rPr>
        <w:tab/>
        <w:t>VAISTINIO PREPARATO PAVADINIMAS</w:t>
      </w:r>
    </w:p>
    <w:p w14:paraId="56CF67BB" w14:textId="77777777" w:rsidR="00316C30" w:rsidRPr="00A70A20" w:rsidRDefault="00316C30" w:rsidP="00316C30">
      <w:pPr>
        <w:tabs>
          <w:tab w:val="left" w:pos="567"/>
        </w:tabs>
        <w:spacing w:line="260" w:lineRule="exact"/>
      </w:pPr>
    </w:p>
    <w:p w14:paraId="6DCB5855" w14:textId="0458FB97" w:rsidR="00316C30" w:rsidRPr="00A70A20" w:rsidRDefault="00316C30" w:rsidP="00316C30">
      <w:pPr>
        <w:tabs>
          <w:tab w:val="left" w:pos="567"/>
        </w:tabs>
        <w:spacing w:line="260" w:lineRule="exact"/>
      </w:pPr>
      <w:r w:rsidRPr="00A70A20">
        <w:t>ONELAR 40</w:t>
      </w:r>
      <w:r w:rsidR="004E6687">
        <w:t> mg</w:t>
      </w:r>
      <w:r w:rsidRPr="00A70A20">
        <w:t xml:space="preserve"> skrandyje neirios kietosios kapsulės</w:t>
      </w:r>
    </w:p>
    <w:p w14:paraId="2D08A832" w14:textId="77777777" w:rsidR="00316C30" w:rsidRPr="00A70A20" w:rsidRDefault="00316C30" w:rsidP="00316C30">
      <w:pPr>
        <w:tabs>
          <w:tab w:val="left" w:pos="567"/>
        </w:tabs>
        <w:spacing w:line="260" w:lineRule="exact"/>
      </w:pPr>
    </w:p>
    <w:p w14:paraId="40294E9F" w14:textId="77777777" w:rsidR="00316C30" w:rsidRPr="00A70A20" w:rsidRDefault="00316C30" w:rsidP="00316C30">
      <w:pPr>
        <w:tabs>
          <w:tab w:val="left" w:pos="567"/>
        </w:tabs>
        <w:spacing w:line="260" w:lineRule="exact"/>
      </w:pPr>
    </w:p>
    <w:p w14:paraId="0BB9F60B" w14:textId="77777777" w:rsidR="00316C30" w:rsidRPr="00B517BD" w:rsidRDefault="00316C30" w:rsidP="00316C30">
      <w:pPr>
        <w:keepNext/>
        <w:keepLines/>
        <w:tabs>
          <w:tab w:val="left" w:pos="567"/>
        </w:tabs>
        <w:outlineLvl w:val="2"/>
        <w:rPr>
          <w:rFonts w:ascii="Cambria" w:hAnsi="Cambria"/>
          <w:b/>
        </w:rPr>
      </w:pPr>
      <w:r w:rsidRPr="003B37F6">
        <w:rPr>
          <w:b/>
        </w:rPr>
        <w:t>2.</w:t>
      </w:r>
      <w:r w:rsidRPr="003B37F6">
        <w:rPr>
          <w:b/>
        </w:rPr>
        <w:tab/>
        <w:t>KOKYBINĖ IR KIEKYBINĖ SUDĖTIS</w:t>
      </w:r>
    </w:p>
    <w:p w14:paraId="7820B406" w14:textId="77777777" w:rsidR="00316C30" w:rsidRPr="00A70A20" w:rsidRDefault="00316C30" w:rsidP="00316C30">
      <w:pPr>
        <w:tabs>
          <w:tab w:val="left" w:pos="567"/>
        </w:tabs>
        <w:spacing w:line="260" w:lineRule="exact"/>
      </w:pPr>
    </w:p>
    <w:p w14:paraId="19A73495" w14:textId="12D2E53D" w:rsidR="00316C30" w:rsidRPr="00A70A20" w:rsidRDefault="00316C30" w:rsidP="00316C30">
      <w:r w:rsidRPr="00A70A20">
        <w:t>Kiekvienoje kapsulėje yra 40</w:t>
      </w:r>
      <w:r w:rsidR="004E6687">
        <w:t> mg</w:t>
      </w:r>
      <w:r w:rsidRPr="00A70A20">
        <w:t xml:space="preserve"> duloksetino (hidrochlorido pavidalu). </w:t>
      </w:r>
    </w:p>
    <w:p w14:paraId="3E98E8E8" w14:textId="77777777" w:rsidR="00316C30" w:rsidRPr="00A70A20" w:rsidRDefault="00316C30" w:rsidP="00316C30">
      <w:pPr>
        <w:rPr>
          <w:u w:val="single"/>
        </w:rPr>
      </w:pPr>
    </w:p>
    <w:p w14:paraId="0B2BEFA4" w14:textId="77777777" w:rsidR="00316C30" w:rsidRPr="003B37F6" w:rsidRDefault="00316C30" w:rsidP="00316C30">
      <w:pPr>
        <w:rPr>
          <w:snapToGrid w:val="0"/>
          <w:lang w:eastAsia="en-US"/>
        </w:rPr>
      </w:pPr>
      <w:r w:rsidRPr="00A70A20">
        <w:rPr>
          <w:u w:val="single"/>
        </w:rPr>
        <w:t>Pagalbinės medžiagos, kurių poveikis žinomas</w:t>
      </w:r>
      <w:r w:rsidRPr="00A70A20">
        <w:t xml:space="preserve">: </w:t>
      </w:r>
    </w:p>
    <w:p w14:paraId="2F951483" w14:textId="2B87EE9F" w:rsidR="00316C30" w:rsidRPr="00A70A20" w:rsidRDefault="00316C30" w:rsidP="00316C30">
      <w:r>
        <w:rPr>
          <w:snapToGrid w:val="0"/>
          <w:lang w:eastAsia="en-US"/>
        </w:rPr>
        <w:t>K</w:t>
      </w:r>
      <w:r w:rsidRPr="00A70A20">
        <w:rPr>
          <w:snapToGrid w:val="0"/>
          <w:lang w:eastAsia="en-US"/>
        </w:rPr>
        <w:t>iekvienoje</w:t>
      </w:r>
      <w:r w:rsidRPr="00A70A20">
        <w:t xml:space="preserve"> kapsulėje yra 102</w:t>
      </w:r>
      <w:r w:rsidR="004E6687">
        <w:t> mg</w:t>
      </w:r>
      <w:r w:rsidRPr="00A70A20">
        <w:t xml:space="preserve"> sacharozės ir 0,0277</w:t>
      </w:r>
      <w:r w:rsidR="004E6687">
        <w:t> mg</w:t>
      </w:r>
      <w:r w:rsidRPr="00A70A20">
        <w:t xml:space="preserve"> karmosino.</w:t>
      </w:r>
    </w:p>
    <w:p w14:paraId="0540A655" w14:textId="77777777" w:rsidR="00316C30" w:rsidRPr="00A70A20" w:rsidRDefault="00316C30" w:rsidP="00316C30"/>
    <w:p w14:paraId="1C39BBF6" w14:textId="77777777" w:rsidR="00316C30" w:rsidRPr="00A70A20" w:rsidRDefault="00316C30" w:rsidP="00316C30">
      <w:r w:rsidRPr="00A70A20">
        <w:t xml:space="preserve">Visos pagalbinės medžiagos išvardytos 6.1 skyriuje. </w:t>
      </w:r>
    </w:p>
    <w:p w14:paraId="6DEC7EDE" w14:textId="77777777" w:rsidR="00316C30" w:rsidRPr="00A70A20" w:rsidRDefault="00316C30" w:rsidP="00316C30">
      <w:pPr>
        <w:tabs>
          <w:tab w:val="left" w:pos="567"/>
        </w:tabs>
        <w:spacing w:line="260" w:lineRule="exact"/>
      </w:pPr>
    </w:p>
    <w:p w14:paraId="24CBF4D3" w14:textId="77777777" w:rsidR="00316C30" w:rsidRPr="00A70A20" w:rsidRDefault="00316C30" w:rsidP="00316C30">
      <w:pPr>
        <w:tabs>
          <w:tab w:val="left" w:pos="567"/>
        </w:tabs>
        <w:spacing w:line="260" w:lineRule="exact"/>
      </w:pPr>
    </w:p>
    <w:p w14:paraId="3F7C04F7" w14:textId="77777777" w:rsidR="00316C30" w:rsidRPr="00B517BD" w:rsidRDefault="00316C30" w:rsidP="00316C30">
      <w:pPr>
        <w:keepNext/>
        <w:keepLines/>
        <w:tabs>
          <w:tab w:val="left" w:pos="567"/>
        </w:tabs>
        <w:outlineLvl w:val="2"/>
        <w:rPr>
          <w:rFonts w:ascii="Cambria" w:hAnsi="Cambria"/>
          <w:b/>
        </w:rPr>
      </w:pPr>
      <w:r w:rsidRPr="003B37F6">
        <w:rPr>
          <w:b/>
        </w:rPr>
        <w:t>3.</w:t>
      </w:r>
      <w:r w:rsidRPr="003B37F6">
        <w:rPr>
          <w:b/>
        </w:rPr>
        <w:tab/>
        <w:t>FARMACINĖ FORMA</w:t>
      </w:r>
    </w:p>
    <w:p w14:paraId="13D7480E" w14:textId="77777777" w:rsidR="00316C30" w:rsidRPr="00A70A20" w:rsidRDefault="00316C30" w:rsidP="00316C30">
      <w:pPr>
        <w:tabs>
          <w:tab w:val="left" w:pos="567"/>
        </w:tabs>
        <w:spacing w:line="260" w:lineRule="exact"/>
      </w:pPr>
    </w:p>
    <w:p w14:paraId="44F41023" w14:textId="77777777" w:rsidR="00316C30" w:rsidRPr="00A70A20" w:rsidRDefault="00316C30" w:rsidP="00316C30">
      <w:pPr>
        <w:tabs>
          <w:tab w:val="left" w:pos="567"/>
        </w:tabs>
        <w:spacing w:line="260" w:lineRule="exact"/>
      </w:pPr>
      <w:r w:rsidRPr="00A70A20">
        <w:t>Skrandyje neiri kietoji kapsulė.</w:t>
      </w:r>
    </w:p>
    <w:p w14:paraId="621BDA64" w14:textId="77777777" w:rsidR="00316C30" w:rsidRPr="00A70A20" w:rsidRDefault="00316C30" w:rsidP="00316C30">
      <w:pPr>
        <w:tabs>
          <w:tab w:val="left" w:pos="567"/>
        </w:tabs>
        <w:spacing w:line="260" w:lineRule="exact"/>
      </w:pPr>
      <w:r w:rsidRPr="00A70A20">
        <w:t>Kietos želatininės kapsulės, „2“ dydžio, apie 18,0 mm ilgio, korpusas yra mėlynas, kapsulės dangtelis – tamsiai mėlynos spalvos, kapsulės užpildytos balkšvomis granulėmis.</w:t>
      </w:r>
    </w:p>
    <w:p w14:paraId="619619B3" w14:textId="77777777" w:rsidR="00316C30" w:rsidRPr="00A70A20" w:rsidRDefault="00316C30" w:rsidP="00316C30">
      <w:pPr>
        <w:tabs>
          <w:tab w:val="left" w:pos="567"/>
        </w:tabs>
        <w:spacing w:line="260" w:lineRule="exact"/>
      </w:pPr>
    </w:p>
    <w:p w14:paraId="5664CD08" w14:textId="77777777" w:rsidR="00316C30" w:rsidRPr="00A70A20" w:rsidRDefault="00316C30" w:rsidP="00316C30">
      <w:pPr>
        <w:tabs>
          <w:tab w:val="left" w:pos="567"/>
        </w:tabs>
        <w:spacing w:line="260" w:lineRule="exact"/>
      </w:pPr>
    </w:p>
    <w:p w14:paraId="741A800C" w14:textId="77777777" w:rsidR="00316C30" w:rsidRPr="00B517BD" w:rsidRDefault="00316C30" w:rsidP="00316C30">
      <w:pPr>
        <w:keepNext/>
        <w:keepLines/>
        <w:tabs>
          <w:tab w:val="left" w:pos="567"/>
        </w:tabs>
        <w:outlineLvl w:val="2"/>
        <w:rPr>
          <w:rFonts w:ascii="Cambria" w:hAnsi="Cambria"/>
          <w:b/>
        </w:rPr>
      </w:pPr>
      <w:r w:rsidRPr="003B37F6">
        <w:rPr>
          <w:b/>
        </w:rPr>
        <w:t>4.</w:t>
      </w:r>
      <w:r w:rsidRPr="003B37F6">
        <w:rPr>
          <w:b/>
        </w:rPr>
        <w:tab/>
        <w:t>KLINIKINĖ INFORMACIJA</w:t>
      </w:r>
    </w:p>
    <w:p w14:paraId="37AF4BE3" w14:textId="77777777" w:rsidR="00316C30" w:rsidRPr="00A70A20" w:rsidRDefault="00316C30" w:rsidP="00316C30">
      <w:pPr>
        <w:tabs>
          <w:tab w:val="left" w:pos="567"/>
        </w:tabs>
        <w:spacing w:line="260" w:lineRule="exact"/>
      </w:pPr>
    </w:p>
    <w:p w14:paraId="5AFF234C" w14:textId="77777777" w:rsidR="00316C30" w:rsidRPr="003B37F6" w:rsidRDefault="00316C30" w:rsidP="00316C30">
      <w:pPr>
        <w:keepNext/>
        <w:tabs>
          <w:tab w:val="left" w:pos="567"/>
        </w:tabs>
        <w:spacing w:line="260" w:lineRule="exact"/>
        <w:jc w:val="both"/>
        <w:outlineLvl w:val="3"/>
        <w:rPr>
          <w:rFonts w:ascii="Calibri" w:hAnsi="Calibri"/>
          <w:sz w:val="28"/>
        </w:rPr>
      </w:pPr>
      <w:r w:rsidRPr="003B37F6">
        <w:rPr>
          <w:b/>
        </w:rPr>
        <w:t>4.1</w:t>
      </w:r>
      <w:r w:rsidRPr="003B37F6">
        <w:rPr>
          <w:b/>
        </w:rPr>
        <w:tab/>
        <w:t>Terapinės indikacijos</w:t>
      </w:r>
    </w:p>
    <w:p w14:paraId="08FA00AA" w14:textId="77777777" w:rsidR="00316C30" w:rsidRPr="00A70A20" w:rsidRDefault="00316C30" w:rsidP="00316C30">
      <w:pPr>
        <w:tabs>
          <w:tab w:val="left" w:pos="567"/>
        </w:tabs>
        <w:spacing w:line="260" w:lineRule="exact"/>
      </w:pPr>
    </w:p>
    <w:p w14:paraId="79F83C5E" w14:textId="77777777" w:rsidR="00316C30" w:rsidRPr="00A70A20" w:rsidRDefault="00316C30" w:rsidP="00316C30">
      <w:pPr>
        <w:tabs>
          <w:tab w:val="left" w:pos="567"/>
        </w:tabs>
        <w:spacing w:line="260" w:lineRule="exact"/>
      </w:pPr>
      <w:r w:rsidRPr="00A70A20">
        <w:t xml:space="preserve">ONELAR skirtas moterų vidutinio sunkumo arba sunkaus šlapimo nelaikymo dėl įtampos </w:t>
      </w:r>
      <w:r w:rsidRPr="00A70A20">
        <w:rPr>
          <w:rFonts w:eastAsia="Calibri"/>
          <w:color w:val="000000"/>
        </w:rPr>
        <w:t>(</w:t>
      </w:r>
      <w:r w:rsidRPr="00A70A20">
        <w:t>stresinio šlapimo nelaikymo, SŠN</w:t>
      </w:r>
      <w:r w:rsidRPr="00A70A20">
        <w:rPr>
          <w:rFonts w:eastAsia="Calibri"/>
          <w:color w:val="000000"/>
        </w:rPr>
        <w:t xml:space="preserve">) </w:t>
      </w:r>
      <w:r w:rsidRPr="00A70A20">
        <w:t>gydymui.</w:t>
      </w:r>
    </w:p>
    <w:p w14:paraId="4330CE58" w14:textId="77777777" w:rsidR="00316C30" w:rsidRPr="00A70A20" w:rsidRDefault="00316C30" w:rsidP="00316C30">
      <w:pPr>
        <w:tabs>
          <w:tab w:val="left" w:pos="567"/>
        </w:tabs>
        <w:spacing w:line="260" w:lineRule="exact"/>
      </w:pPr>
      <w:r w:rsidRPr="00A70A20">
        <w:t>ONELAR skirtas suaugusiesiems.</w:t>
      </w:r>
    </w:p>
    <w:p w14:paraId="4268EAE6" w14:textId="77777777" w:rsidR="00316C30" w:rsidRPr="00A70A20" w:rsidRDefault="00316C30" w:rsidP="00316C30">
      <w:pPr>
        <w:tabs>
          <w:tab w:val="left" w:pos="567"/>
        </w:tabs>
        <w:spacing w:line="260" w:lineRule="exact"/>
      </w:pPr>
      <w:r w:rsidRPr="00A70A20">
        <w:t>Daugiau informacijos žr. 5.1 skyriuje.</w:t>
      </w:r>
    </w:p>
    <w:p w14:paraId="4E0846BB" w14:textId="77777777" w:rsidR="00316C30" w:rsidRPr="00A70A20" w:rsidRDefault="00316C30" w:rsidP="00316C30">
      <w:pPr>
        <w:tabs>
          <w:tab w:val="left" w:pos="567"/>
        </w:tabs>
        <w:spacing w:line="260" w:lineRule="exact"/>
      </w:pPr>
    </w:p>
    <w:p w14:paraId="2E8E5139" w14:textId="77777777" w:rsidR="00316C30" w:rsidRPr="003B37F6" w:rsidRDefault="00316C30" w:rsidP="00316C30">
      <w:pPr>
        <w:keepNext/>
        <w:tabs>
          <w:tab w:val="left" w:pos="567"/>
        </w:tabs>
        <w:spacing w:line="260" w:lineRule="exact"/>
        <w:jc w:val="both"/>
        <w:outlineLvl w:val="3"/>
        <w:rPr>
          <w:rFonts w:ascii="Calibri" w:hAnsi="Calibri"/>
          <w:sz w:val="28"/>
        </w:rPr>
      </w:pPr>
      <w:r w:rsidRPr="003B37F6">
        <w:rPr>
          <w:b/>
        </w:rPr>
        <w:t>4.2</w:t>
      </w:r>
      <w:r w:rsidRPr="003B37F6">
        <w:rPr>
          <w:b/>
        </w:rPr>
        <w:tab/>
        <w:t>Dozavimas ir vartojimo metodas</w:t>
      </w:r>
    </w:p>
    <w:p w14:paraId="24CEB0A8" w14:textId="77777777" w:rsidR="00316C30" w:rsidRPr="00A70A20" w:rsidRDefault="00316C30" w:rsidP="00316C30">
      <w:pPr>
        <w:tabs>
          <w:tab w:val="left" w:pos="567"/>
        </w:tabs>
        <w:spacing w:line="260" w:lineRule="exact"/>
      </w:pPr>
    </w:p>
    <w:p w14:paraId="285BD24F" w14:textId="77777777" w:rsidR="00316C30" w:rsidRPr="00A70A20" w:rsidRDefault="00316C30" w:rsidP="00316C30">
      <w:pPr>
        <w:tabs>
          <w:tab w:val="left" w:pos="567"/>
        </w:tabs>
        <w:spacing w:line="260" w:lineRule="exact"/>
        <w:rPr>
          <w:u w:val="single"/>
        </w:rPr>
      </w:pPr>
      <w:r w:rsidRPr="00A70A20">
        <w:rPr>
          <w:u w:val="single"/>
        </w:rPr>
        <w:t>Dozavimas</w:t>
      </w:r>
    </w:p>
    <w:p w14:paraId="659FD9CB" w14:textId="634A8EAF" w:rsidR="00316C30" w:rsidRPr="00A70A20" w:rsidRDefault="00316C30" w:rsidP="00316C30">
      <w:r w:rsidRPr="00A70A20">
        <w:t>Rekomenduojama ONELAR dozė yra 40</w:t>
      </w:r>
      <w:r w:rsidR="004E6687">
        <w:t> mg</w:t>
      </w:r>
      <w:r w:rsidRPr="00A70A20">
        <w:t xml:space="preserve"> du kartus per parą, neatsižvelgiant į valgį. Po 2</w:t>
      </w:r>
      <w:r w:rsidRPr="00A70A20">
        <w:noBreakHyphen/>
        <w:t>4 gydymo savaičių pacientės turi būti tiriamos pakartotinai, norint įvertinti gydymo naudą ir jo toleravimą. Kai kurioms pacientėms gali būti naudinga pradėti gydymą dvi savaites vartojant 20</w:t>
      </w:r>
      <w:r w:rsidR="004E6687">
        <w:t> mg</w:t>
      </w:r>
      <w:r w:rsidRPr="00A70A20">
        <w:t xml:space="preserve"> du kartus per parą prieš didinant dozę iki rekomenduojamos 40</w:t>
      </w:r>
      <w:r w:rsidR="004E6687">
        <w:t> mg</w:t>
      </w:r>
      <w:r w:rsidRPr="00A70A20">
        <w:t xml:space="preserve"> per parą dozės. Dozės didinimas gali sumažinti, tačiau visai nepašalina pykinimo ir svaigulio rizikos.</w:t>
      </w:r>
    </w:p>
    <w:p w14:paraId="40732A52" w14:textId="77777777" w:rsidR="00316C30" w:rsidRPr="00A70A20" w:rsidRDefault="00316C30" w:rsidP="00316C30"/>
    <w:p w14:paraId="1D2B6302" w14:textId="6D78F57D" w:rsidR="00316C30" w:rsidRPr="00A70A20" w:rsidRDefault="00316C30" w:rsidP="00316C30">
      <w:r w:rsidRPr="00A70A20">
        <w:t>Taip pat yra 20</w:t>
      </w:r>
      <w:r w:rsidR="004E6687">
        <w:t> mg</w:t>
      </w:r>
      <w:r w:rsidRPr="00A70A20">
        <w:t xml:space="preserve"> kapsulės. Tačiau yra nedaug duomenų, įrodančių, kad ONELAR yra efektyvus vartojant 20</w:t>
      </w:r>
      <w:r w:rsidR="004E6687">
        <w:t> mg</w:t>
      </w:r>
      <w:r w:rsidRPr="00A70A20">
        <w:t xml:space="preserve"> du kartus per parą.</w:t>
      </w:r>
    </w:p>
    <w:p w14:paraId="248207B0" w14:textId="77777777" w:rsidR="00316C30" w:rsidRPr="00A70A20" w:rsidRDefault="00316C30" w:rsidP="00316C30"/>
    <w:p w14:paraId="2B6DBB1D" w14:textId="77777777" w:rsidR="00316C30" w:rsidRPr="00A70A20" w:rsidRDefault="00316C30" w:rsidP="00316C30">
      <w:r w:rsidRPr="00A70A20">
        <w:t>Duloksetino veiksmingumas nebuvo įvertintas ilgesnių nei 3 mėn. placebo kontroliuojamų klinikinių tyrimų metu. Gydymo nauda turi būti reguliariai iš naujo įvertinama.</w:t>
      </w:r>
    </w:p>
    <w:p w14:paraId="2BB008A6" w14:textId="77777777" w:rsidR="00316C30" w:rsidRPr="00A70A20" w:rsidRDefault="00316C30" w:rsidP="00316C30"/>
    <w:p w14:paraId="1B489C3A" w14:textId="77777777" w:rsidR="00316C30" w:rsidRPr="00A70A20" w:rsidRDefault="00316C30" w:rsidP="00316C30">
      <w:r w:rsidRPr="00A70A20">
        <w:t>Duloksetino derinimas su dubens dugno raumenų treniravimu (DDRT) gali būti veiksmingesnis negu tik vienas arba kitas gydymo būdas. Rekomenduojama apsvarstyti galimybę kartu taikyti DDRT.</w:t>
      </w:r>
    </w:p>
    <w:p w14:paraId="4B9E2154" w14:textId="77777777" w:rsidR="00316C30" w:rsidRPr="00A70A20" w:rsidRDefault="00316C30" w:rsidP="00316C30"/>
    <w:p w14:paraId="0C717F91" w14:textId="77777777" w:rsidR="00316C30" w:rsidRPr="00447D7C" w:rsidRDefault="00316C30" w:rsidP="00316C30">
      <w:pPr>
        <w:rPr>
          <w:bCs/>
          <w:i/>
          <w:u w:val="single"/>
        </w:rPr>
      </w:pPr>
      <w:r w:rsidRPr="00447D7C">
        <w:rPr>
          <w:bCs/>
          <w:i/>
          <w:u w:val="single"/>
        </w:rPr>
        <w:t>Ypatingos populiacijos</w:t>
      </w:r>
    </w:p>
    <w:p w14:paraId="79378E4D" w14:textId="77777777" w:rsidR="00316C30" w:rsidRPr="00A70A20" w:rsidRDefault="00316C30" w:rsidP="00316C30">
      <w:pPr>
        <w:rPr>
          <w:b/>
          <w:i/>
        </w:rPr>
      </w:pPr>
    </w:p>
    <w:p w14:paraId="635B1BC1" w14:textId="77777777" w:rsidR="00316C30" w:rsidRPr="00A70A20" w:rsidRDefault="00316C30" w:rsidP="00316C30">
      <w:pPr>
        <w:rPr>
          <w:i/>
        </w:rPr>
      </w:pPr>
      <w:r w:rsidRPr="00A70A20">
        <w:rPr>
          <w:i/>
        </w:rPr>
        <w:t>Pacientai, kurių kepenų funkcija sutrikusi</w:t>
      </w:r>
    </w:p>
    <w:p w14:paraId="394497A7" w14:textId="77777777" w:rsidR="00316C30" w:rsidRPr="00A70A20" w:rsidRDefault="00316C30" w:rsidP="00316C30">
      <w:r w:rsidRPr="00A70A20">
        <w:t>ONELAR negalima vartoti moterims, sergančioms kepenų ligomis, sukeliančiomis kepenų pažeidimą (žr. 4.3 ir 5.2 skyrius).</w:t>
      </w:r>
    </w:p>
    <w:p w14:paraId="177AA1A9" w14:textId="77777777" w:rsidR="00316C30" w:rsidRPr="00A70A20" w:rsidRDefault="00316C30" w:rsidP="00316C30"/>
    <w:p w14:paraId="56988884" w14:textId="77777777" w:rsidR="00316C30" w:rsidRPr="00A70A20" w:rsidRDefault="00316C30" w:rsidP="00316C30">
      <w:pPr>
        <w:rPr>
          <w:i/>
        </w:rPr>
      </w:pPr>
      <w:r w:rsidRPr="00A70A20">
        <w:rPr>
          <w:i/>
        </w:rPr>
        <w:t>Pacientai, kurių inkstų funkcija sutrikusi</w:t>
      </w:r>
    </w:p>
    <w:p w14:paraId="34BA0BAB" w14:textId="4C91C88F" w:rsidR="00316C30" w:rsidRPr="00A70A20" w:rsidRDefault="00316C30" w:rsidP="00316C30">
      <w:r w:rsidRPr="00A70A20">
        <w:lastRenderedPageBreak/>
        <w:t>Pacientėms, kurioms yra lengvas arba vidutinio sunkumo inkstų funkcijos sutrikimas (kreatinino klirensas 30</w:t>
      </w:r>
      <w:r w:rsidRPr="00A70A20">
        <w:noBreakHyphen/>
        <w:t>80</w:t>
      </w:r>
      <w:r w:rsidR="004E6687">
        <w:t> ml</w:t>
      </w:r>
      <w:r w:rsidRPr="00A70A20">
        <w:t>/min.), dozę keisti nebūtina. Pacientes, kurioms yra sunkus inkstų funkcijos sutrikimas (kreatinino klirensas &lt;30</w:t>
      </w:r>
      <w:r w:rsidR="004E6687">
        <w:t> ml</w:t>
      </w:r>
      <w:r w:rsidRPr="00A70A20">
        <w:t xml:space="preserve">/min.), ONELAR gydyti negalima (žr. 4.3 skyrių). </w:t>
      </w:r>
    </w:p>
    <w:p w14:paraId="605E5F2F" w14:textId="77777777" w:rsidR="00316C30" w:rsidRPr="00A70A20" w:rsidRDefault="00316C30" w:rsidP="00316C30"/>
    <w:p w14:paraId="1F767388" w14:textId="77777777" w:rsidR="00316C30" w:rsidRPr="00A70A20" w:rsidRDefault="00316C30" w:rsidP="00316C30">
      <w:pPr>
        <w:rPr>
          <w:i/>
        </w:rPr>
      </w:pPr>
      <w:r w:rsidRPr="00A70A20">
        <w:rPr>
          <w:i/>
        </w:rPr>
        <w:t>Vaikų populiacija</w:t>
      </w:r>
    </w:p>
    <w:p w14:paraId="1E3AD9A3" w14:textId="77777777" w:rsidR="00316C30" w:rsidRPr="00A70A20" w:rsidRDefault="00316C30" w:rsidP="00316C30">
      <w:pPr>
        <w:tabs>
          <w:tab w:val="left" w:pos="567"/>
        </w:tabs>
        <w:spacing w:line="260" w:lineRule="exact"/>
      </w:pPr>
      <w:r w:rsidRPr="00A70A20">
        <w:t>Duloksetino saugumas ir veiksmingumas gydant šlapimo nelaikymą nuo įtampos neištirti. Duomenų nėra.</w:t>
      </w:r>
    </w:p>
    <w:p w14:paraId="52BC02A7" w14:textId="77777777" w:rsidR="00316C30" w:rsidRPr="00A70A20" w:rsidRDefault="00316C30" w:rsidP="00316C30">
      <w:pPr>
        <w:tabs>
          <w:tab w:val="left" w:pos="567"/>
        </w:tabs>
        <w:spacing w:line="260" w:lineRule="exact"/>
      </w:pPr>
    </w:p>
    <w:p w14:paraId="11BEA29A" w14:textId="77777777" w:rsidR="00316C30" w:rsidRPr="00A70A20" w:rsidRDefault="00316C30" w:rsidP="00316C30">
      <w:pPr>
        <w:rPr>
          <w:i/>
        </w:rPr>
      </w:pPr>
      <w:r w:rsidRPr="00A70A20">
        <w:rPr>
          <w:i/>
        </w:rPr>
        <w:t>Senyvi pacientai</w:t>
      </w:r>
    </w:p>
    <w:p w14:paraId="5970B0EE" w14:textId="77777777" w:rsidR="00316C30" w:rsidRPr="00A70A20" w:rsidRDefault="00316C30" w:rsidP="00316C30">
      <w:r w:rsidRPr="00A70A20">
        <w:t xml:space="preserve">Gydant senyvas pacientes reikia paisyti atsargumo priemonių. </w:t>
      </w:r>
    </w:p>
    <w:p w14:paraId="53408323" w14:textId="77777777" w:rsidR="00316C30" w:rsidRPr="00A70A20" w:rsidRDefault="00316C30" w:rsidP="00316C30"/>
    <w:p w14:paraId="6CF3A609" w14:textId="77777777" w:rsidR="00316C30" w:rsidRPr="00992716" w:rsidRDefault="00316C30" w:rsidP="00316C30">
      <w:pPr>
        <w:rPr>
          <w:bCs/>
          <w:i/>
          <w:u w:val="single"/>
        </w:rPr>
      </w:pPr>
      <w:r w:rsidRPr="00992716">
        <w:rPr>
          <w:bCs/>
          <w:i/>
          <w:u w:val="single"/>
        </w:rPr>
        <w:t>Gydymo nutraukimas</w:t>
      </w:r>
    </w:p>
    <w:p w14:paraId="5A359CAE" w14:textId="77777777" w:rsidR="00316C30" w:rsidRPr="00A70A20" w:rsidRDefault="00316C30" w:rsidP="00316C30">
      <w:pPr>
        <w:tabs>
          <w:tab w:val="left" w:pos="567"/>
        </w:tabs>
      </w:pPr>
      <w:r w:rsidRPr="00A70A20">
        <w:t xml:space="preserve">Reikia vengti staigiai nutraukti vaisto vartojimą. Kad sumažėtų ONELAR nutraukimo reakcijų pasireiškimo rizika, dozę reikia palaipsniui sumažinti ne greičiau kaip per 1-2 savaites (žr. 4.4 ir 4.8 skyrius). Jeigu sumažinus dozę arba nutraukus vaisto vartojimą atsiranda netoleruojamų simptomų, svarstytinas gydymo anksčiau vartota doze atnaujinimas. Vėliau gydytojas dozę vėl gali mažinti, tačiau tą reikia daryti mažesniais jos intervalais. </w:t>
      </w:r>
    </w:p>
    <w:p w14:paraId="55C8B153" w14:textId="77777777" w:rsidR="00316C30" w:rsidRPr="00B517BD" w:rsidRDefault="00316C30" w:rsidP="00316C30">
      <w:pPr>
        <w:autoSpaceDE w:val="0"/>
        <w:autoSpaceDN w:val="0"/>
        <w:adjustRightInd w:val="0"/>
        <w:rPr>
          <w:rFonts w:eastAsia="SimSun"/>
        </w:rPr>
      </w:pPr>
    </w:p>
    <w:p w14:paraId="0F47AF7F" w14:textId="77777777" w:rsidR="00316C30" w:rsidRPr="00B517BD" w:rsidRDefault="00316C30" w:rsidP="00316C30">
      <w:pPr>
        <w:autoSpaceDE w:val="0"/>
        <w:autoSpaceDN w:val="0"/>
        <w:adjustRightInd w:val="0"/>
        <w:rPr>
          <w:rFonts w:eastAsia="SimSun"/>
          <w:u w:val="single"/>
        </w:rPr>
      </w:pPr>
      <w:r w:rsidRPr="003B37F6">
        <w:rPr>
          <w:rFonts w:eastAsia="SimSun"/>
          <w:color w:val="000000"/>
          <w:u w:val="single"/>
        </w:rPr>
        <w:t xml:space="preserve">Vartojimo metodas </w:t>
      </w:r>
    </w:p>
    <w:p w14:paraId="4C2455A8" w14:textId="77777777" w:rsidR="00316C30" w:rsidRPr="00A70A20" w:rsidRDefault="00316C30" w:rsidP="00316C30">
      <w:pPr>
        <w:tabs>
          <w:tab w:val="left" w:pos="567"/>
        </w:tabs>
      </w:pPr>
      <w:r w:rsidRPr="00A70A20">
        <w:t xml:space="preserve">Vartoti per burną. </w:t>
      </w:r>
    </w:p>
    <w:p w14:paraId="28F6E28D" w14:textId="77777777" w:rsidR="00316C30" w:rsidRPr="00A70A20" w:rsidRDefault="00316C30" w:rsidP="00316C30">
      <w:pPr>
        <w:tabs>
          <w:tab w:val="left" w:pos="567"/>
        </w:tabs>
        <w:spacing w:line="260" w:lineRule="exact"/>
      </w:pPr>
    </w:p>
    <w:p w14:paraId="225E10DE" w14:textId="77777777" w:rsidR="00316C30" w:rsidRPr="003B37F6" w:rsidRDefault="00316C30" w:rsidP="00316C30">
      <w:pPr>
        <w:keepNext/>
        <w:tabs>
          <w:tab w:val="left" w:pos="567"/>
        </w:tabs>
        <w:spacing w:line="260" w:lineRule="exact"/>
        <w:jc w:val="both"/>
        <w:outlineLvl w:val="3"/>
        <w:rPr>
          <w:rFonts w:ascii="Calibri" w:hAnsi="Calibri"/>
          <w:sz w:val="28"/>
        </w:rPr>
      </w:pPr>
      <w:r w:rsidRPr="003B37F6">
        <w:rPr>
          <w:b/>
        </w:rPr>
        <w:t>4.3</w:t>
      </w:r>
      <w:r w:rsidRPr="003B37F6">
        <w:rPr>
          <w:b/>
        </w:rPr>
        <w:tab/>
        <w:t>Kontraindikacijos</w:t>
      </w:r>
    </w:p>
    <w:p w14:paraId="0DB9DFBB" w14:textId="77777777" w:rsidR="00316C30" w:rsidRPr="00A70A20" w:rsidRDefault="00316C30" w:rsidP="00316C30">
      <w:pPr>
        <w:tabs>
          <w:tab w:val="left" w:pos="567"/>
        </w:tabs>
        <w:spacing w:line="260" w:lineRule="exact"/>
      </w:pPr>
    </w:p>
    <w:p w14:paraId="2EC8BC90" w14:textId="77777777" w:rsidR="00316C30" w:rsidRPr="00B517BD" w:rsidRDefault="00316C30" w:rsidP="00341A6C">
      <w:pPr>
        <w:numPr>
          <w:ilvl w:val="0"/>
          <w:numId w:val="36"/>
        </w:numPr>
        <w:tabs>
          <w:tab w:val="left" w:pos="567"/>
        </w:tabs>
        <w:autoSpaceDE w:val="0"/>
        <w:autoSpaceDN w:val="0"/>
        <w:adjustRightInd w:val="0"/>
        <w:spacing w:line="260" w:lineRule="exact"/>
        <w:ind w:left="567" w:hanging="567"/>
        <w:rPr>
          <w:rFonts w:eastAsia="SimSun"/>
        </w:rPr>
      </w:pPr>
      <w:r w:rsidRPr="003B37F6">
        <w:rPr>
          <w:rFonts w:eastAsia="SimSun"/>
          <w:color w:val="000000"/>
        </w:rPr>
        <w:t xml:space="preserve">Padidėjęs jautrumas veikliajai arba bet kuriai 6.1 skyriuje nurodytai pagalbinei medžiagai. </w:t>
      </w:r>
    </w:p>
    <w:p w14:paraId="65F6998E" w14:textId="77777777" w:rsidR="00316C30" w:rsidRPr="00B517BD" w:rsidRDefault="00316C30" w:rsidP="00341A6C">
      <w:pPr>
        <w:numPr>
          <w:ilvl w:val="0"/>
          <w:numId w:val="36"/>
        </w:numPr>
        <w:tabs>
          <w:tab w:val="left" w:pos="567"/>
        </w:tabs>
        <w:autoSpaceDE w:val="0"/>
        <w:autoSpaceDN w:val="0"/>
        <w:adjustRightInd w:val="0"/>
        <w:spacing w:line="260" w:lineRule="exact"/>
        <w:ind w:left="567" w:hanging="567"/>
        <w:rPr>
          <w:rFonts w:eastAsia="SimSun"/>
        </w:rPr>
      </w:pPr>
      <w:r w:rsidRPr="003B37F6">
        <w:rPr>
          <w:rFonts w:eastAsia="SimSun"/>
          <w:color w:val="000000"/>
        </w:rPr>
        <w:t xml:space="preserve">Kepenų liga, sukelianti kepenų pažeidimą (žr. 5.2 skyrių). </w:t>
      </w:r>
    </w:p>
    <w:p w14:paraId="406DD419" w14:textId="77777777" w:rsidR="00316C30" w:rsidRPr="00B517BD" w:rsidRDefault="00316C30" w:rsidP="00341A6C">
      <w:pPr>
        <w:numPr>
          <w:ilvl w:val="0"/>
          <w:numId w:val="36"/>
        </w:numPr>
        <w:tabs>
          <w:tab w:val="left" w:pos="567"/>
        </w:tabs>
        <w:autoSpaceDE w:val="0"/>
        <w:autoSpaceDN w:val="0"/>
        <w:adjustRightInd w:val="0"/>
        <w:spacing w:line="260" w:lineRule="exact"/>
        <w:ind w:left="567" w:hanging="567"/>
        <w:rPr>
          <w:rFonts w:eastAsia="SimSun"/>
        </w:rPr>
      </w:pPr>
      <w:r w:rsidRPr="003B37F6">
        <w:rPr>
          <w:rFonts w:eastAsia="SimSun"/>
          <w:color w:val="000000"/>
        </w:rPr>
        <w:t xml:space="preserve">ONELAR negalima vartoti kartu su neselektyviaisiais, negrįžtamo veikimo monoamino oksidazės inhibitoriais (MAOI) (žr. 4.5 skyrių). </w:t>
      </w:r>
    </w:p>
    <w:p w14:paraId="506E920E" w14:textId="77777777" w:rsidR="00316C30" w:rsidRPr="00B517BD" w:rsidRDefault="00316C30" w:rsidP="00341A6C">
      <w:pPr>
        <w:numPr>
          <w:ilvl w:val="0"/>
          <w:numId w:val="36"/>
        </w:numPr>
        <w:tabs>
          <w:tab w:val="left" w:pos="567"/>
        </w:tabs>
        <w:autoSpaceDE w:val="0"/>
        <w:autoSpaceDN w:val="0"/>
        <w:adjustRightInd w:val="0"/>
        <w:spacing w:line="260" w:lineRule="exact"/>
        <w:ind w:left="567" w:hanging="567"/>
        <w:rPr>
          <w:rFonts w:eastAsia="SimSun"/>
        </w:rPr>
      </w:pPr>
      <w:r w:rsidRPr="003B37F6">
        <w:rPr>
          <w:rFonts w:eastAsia="SimSun"/>
          <w:color w:val="000000"/>
        </w:rPr>
        <w:t xml:space="preserve">ONELAR negalima vartoti kartu su CYP1A2 inhibitoriais, tokiais kaip fluvoksaminas, ciprofloksacinas arba enoksacinas, kadangi vartojant juos kartu padidėja duloksetino koncentracija kraujo plazmoje (žr.4.5 skyrių). </w:t>
      </w:r>
    </w:p>
    <w:p w14:paraId="3CE60E29" w14:textId="027AFEC0" w:rsidR="00316C30" w:rsidRPr="00B517BD" w:rsidRDefault="00316C30" w:rsidP="00341A6C">
      <w:pPr>
        <w:numPr>
          <w:ilvl w:val="0"/>
          <w:numId w:val="36"/>
        </w:numPr>
        <w:tabs>
          <w:tab w:val="left" w:pos="567"/>
        </w:tabs>
        <w:autoSpaceDE w:val="0"/>
        <w:autoSpaceDN w:val="0"/>
        <w:adjustRightInd w:val="0"/>
        <w:spacing w:line="260" w:lineRule="exact"/>
        <w:ind w:left="567" w:hanging="567"/>
        <w:rPr>
          <w:rFonts w:eastAsia="SimSun"/>
        </w:rPr>
      </w:pPr>
      <w:r w:rsidRPr="003B37F6">
        <w:rPr>
          <w:rFonts w:eastAsia="SimSun"/>
          <w:color w:val="000000"/>
        </w:rPr>
        <w:t>Sunkus inkstų funkcijos sutrikimas (kreatinino klirensas &lt; 30</w:t>
      </w:r>
      <w:r w:rsidR="004E6687">
        <w:rPr>
          <w:rFonts w:eastAsia="SimSun"/>
          <w:color w:val="000000"/>
        </w:rPr>
        <w:t> ml</w:t>
      </w:r>
      <w:r w:rsidRPr="003B37F6">
        <w:rPr>
          <w:rFonts w:eastAsia="SimSun"/>
          <w:color w:val="000000"/>
        </w:rPr>
        <w:t xml:space="preserve">/min.) (žr. 4.4 skyrių.) </w:t>
      </w:r>
    </w:p>
    <w:p w14:paraId="60BA0406" w14:textId="77777777" w:rsidR="00316C30" w:rsidRPr="00A70A20" w:rsidRDefault="00316C30" w:rsidP="00341A6C">
      <w:pPr>
        <w:numPr>
          <w:ilvl w:val="0"/>
          <w:numId w:val="36"/>
        </w:numPr>
        <w:tabs>
          <w:tab w:val="left" w:pos="567"/>
          <w:tab w:val="left" w:pos="720"/>
        </w:tabs>
        <w:spacing w:line="260" w:lineRule="exact"/>
        <w:ind w:left="567" w:hanging="567"/>
      </w:pPr>
      <w:r w:rsidRPr="00A70A20">
        <w:t>Pacientų, sergančių nesukontroliuota hipertenzija, pradėti gydyti ONELAR negalima, kadangi gali kilti hipertenzinės krizės rizika (žr. 4.4 ir 4.8 skyrius).</w:t>
      </w:r>
    </w:p>
    <w:p w14:paraId="5B393ECF" w14:textId="77777777" w:rsidR="00316C30" w:rsidRPr="00A70A20" w:rsidRDefault="00316C30" w:rsidP="00316C30">
      <w:pPr>
        <w:tabs>
          <w:tab w:val="left" w:pos="567"/>
        </w:tabs>
        <w:spacing w:line="260" w:lineRule="exact"/>
      </w:pPr>
    </w:p>
    <w:p w14:paraId="3E2B62DE" w14:textId="77777777" w:rsidR="00316C30" w:rsidRPr="003B37F6" w:rsidRDefault="00316C30" w:rsidP="00316C30">
      <w:pPr>
        <w:keepNext/>
        <w:tabs>
          <w:tab w:val="left" w:pos="567"/>
        </w:tabs>
        <w:spacing w:line="260" w:lineRule="exact"/>
        <w:jc w:val="both"/>
        <w:outlineLvl w:val="3"/>
        <w:rPr>
          <w:rFonts w:ascii="Calibri" w:hAnsi="Calibri"/>
          <w:sz w:val="28"/>
        </w:rPr>
      </w:pPr>
      <w:r w:rsidRPr="003B37F6">
        <w:rPr>
          <w:b/>
        </w:rPr>
        <w:t>4.4</w:t>
      </w:r>
      <w:r w:rsidRPr="003B37F6">
        <w:rPr>
          <w:b/>
        </w:rPr>
        <w:tab/>
        <w:t>Specialūs įspėjimai ir atsargumo priemonės</w:t>
      </w:r>
    </w:p>
    <w:p w14:paraId="217CA60F" w14:textId="77777777" w:rsidR="00316C30" w:rsidRPr="00A70A20" w:rsidRDefault="00316C30" w:rsidP="00316C30">
      <w:pPr>
        <w:tabs>
          <w:tab w:val="left" w:pos="567"/>
        </w:tabs>
        <w:spacing w:line="260" w:lineRule="exact"/>
      </w:pPr>
    </w:p>
    <w:p w14:paraId="45FB44E5" w14:textId="77777777" w:rsidR="00316C30" w:rsidRPr="00A70A20" w:rsidRDefault="00316C30" w:rsidP="00316C30">
      <w:pPr>
        <w:tabs>
          <w:tab w:val="left" w:pos="567"/>
        </w:tabs>
      </w:pPr>
      <w:r w:rsidRPr="00A70A20">
        <w:rPr>
          <w:i/>
        </w:rPr>
        <w:t xml:space="preserve">Manija ir traukuliai </w:t>
      </w:r>
    </w:p>
    <w:p w14:paraId="538EEEEA" w14:textId="77777777" w:rsidR="00316C30" w:rsidRPr="00A70A20" w:rsidRDefault="00316C30" w:rsidP="00316C30">
      <w:pPr>
        <w:tabs>
          <w:tab w:val="left" w:pos="567"/>
        </w:tabs>
      </w:pPr>
      <w:r w:rsidRPr="00A70A20">
        <w:t xml:space="preserve">ONELAR reikia atsargiai skirti pacientams, kuriems praeityje buvo diagnozuota manija arba bipolinis sutrikimas ir (arba) pasireiškė traukuliai. </w:t>
      </w:r>
    </w:p>
    <w:p w14:paraId="2D706C2A" w14:textId="77777777" w:rsidR="00316C30" w:rsidRPr="00A70A20" w:rsidRDefault="00316C30" w:rsidP="00316C30">
      <w:pPr>
        <w:tabs>
          <w:tab w:val="left" w:pos="567"/>
        </w:tabs>
        <w:rPr>
          <w:i/>
        </w:rPr>
      </w:pPr>
    </w:p>
    <w:p w14:paraId="4CF242FA" w14:textId="1E6D5393" w:rsidR="00316C30" w:rsidRPr="00A70A20" w:rsidRDefault="00316C30" w:rsidP="00316C30">
      <w:pPr>
        <w:tabs>
          <w:tab w:val="left" w:pos="567"/>
        </w:tabs>
      </w:pPr>
      <w:r w:rsidRPr="00A70A20">
        <w:rPr>
          <w:i/>
        </w:rPr>
        <w:t xml:space="preserve">Serotonino sindromas </w:t>
      </w:r>
      <w:r w:rsidR="001A6A6C">
        <w:rPr>
          <w:i/>
        </w:rPr>
        <w:t>/ piktybinis neurolepsinis sindromas</w:t>
      </w:r>
    </w:p>
    <w:p w14:paraId="050041BF" w14:textId="16626FDA" w:rsidR="00316C30" w:rsidRPr="00A70A20" w:rsidRDefault="00316C30" w:rsidP="00316C30">
      <w:pPr>
        <w:tabs>
          <w:tab w:val="left" w:pos="567"/>
        </w:tabs>
      </w:pPr>
      <w:r w:rsidRPr="00A70A20">
        <w:t>Vartojant duloksetiną, kaip ir kitokius serotoninerginius vaistinius preparatus, gali pasireikšti gyvybei pavojing</w:t>
      </w:r>
      <w:r w:rsidR="003D72BA">
        <w:t>os</w:t>
      </w:r>
      <w:r w:rsidRPr="00A70A20">
        <w:t xml:space="preserve"> būklė</w:t>
      </w:r>
      <w:r w:rsidR="003D72BA">
        <w:t>s –</w:t>
      </w:r>
      <w:r w:rsidRPr="00A70A20">
        <w:t xml:space="preserve"> serotonino sindromas</w:t>
      </w:r>
      <w:r w:rsidR="001A6A6C">
        <w:t xml:space="preserve"> ar piktybinis neurolepsinis sindromas (PNS)</w:t>
      </w:r>
      <w:r w:rsidRPr="00A70A20">
        <w:t xml:space="preserve">, ypač vartojant kartu su kitais serotoninerginiais vaistiniais preparatais (įskaitant SSRI, SNRI, triciklius antidepresantus arba triptanus), serotonino metabolizmą trikdančiais vaistiniais preparatais, pavyzdžiui, MAOI, arba kartu su antipsichoziniais vaistiniais preparatais ar kitokiais dopamino antagonistais, kurie gali veikti serotoninerginių neurotransmiterių sistemą (žr. 4.3 ir 4.5 skyrius). </w:t>
      </w:r>
    </w:p>
    <w:p w14:paraId="75E6F674" w14:textId="77777777" w:rsidR="00316C30" w:rsidRPr="00A70A20" w:rsidRDefault="00316C30" w:rsidP="00316C30">
      <w:pPr>
        <w:tabs>
          <w:tab w:val="left" w:pos="567"/>
        </w:tabs>
      </w:pPr>
    </w:p>
    <w:p w14:paraId="3889B794" w14:textId="02348CB4" w:rsidR="00316C30" w:rsidRPr="00A70A20" w:rsidRDefault="00316C30" w:rsidP="00316C30">
      <w:pPr>
        <w:tabs>
          <w:tab w:val="left" w:pos="567"/>
        </w:tabs>
      </w:pPr>
      <w:r w:rsidRPr="00A70A20">
        <w:t>Serotonino sindromas gali pasireikšti psichinės būklės pokyčiais (pvz.: susijaudinimu, haliucinacijomis, koma), autonominės nervų sistemos nestabilumu (pvz.: tachikardija, kintamu kraujospūdžiu, hipertermija), nervų ir raumenų sutrikimais (pvz., hiperrefleksija, koordinacijos nebuvimu) ir (arba) virškinimo sutrikimų simptomais (pvz., pykinimu, vėmimu, viduriavimu).</w:t>
      </w:r>
      <w:r w:rsidR="00267736">
        <w:t xml:space="preserve"> </w:t>
      </w:r>
      <w:r w:rsidR="00B04B09" w:rsidRPr="00B04B09">
        <w:t>Sunkiausios formos serotonino sindromas gali būti panašus į PNS ir apimti hipertermiją, raumenų</w:t>
      </w:r>
      <w:r w:rsidR="00B04B09">
        <w:t xml:space="preserve"> </w:t>
      </w:r>
      <w:r w:rsidR="00B04B09" w:rsidRPr="00B04B09">
        <w:t>rigidiškumą, padidėjusį kreatinkinazės aktyvumą serume, autonominės nervų sistemos nestabilumą su</w:t>
      </w:r>
      <w:r w:rsidR="00B04B09">
        <w:t xml:space="preserve"> </w:t>
      </w:r>
      <w:r w:rsidR="00B04B09" w:rsidRPr="00B04B09">
        <w:t>galima greita gyvybinių požymių kaita ir psichinės būklės pokyčiais.</w:t>
      </w:r>
    </w:p>
    <w:p w14:paraId="165470ED" w14:textId="77777777" w:rsidR="00316C30" w:rsidRPr="00A70A20" w:rsidRDefault="00316C30" w:rsidP="00316C30">
      <w:pPr>
        <w:tabs>
          <w:tab w:val="left" w:pos="567"/>
        </w:tabs>
      </w:pPr>
    </w:p>
    <w:p w14:paraId="407CE480" w14:textId="5673113D" w:rsidR="00316C30" w:rsidRPr="00A70A20" w:rsidRDefault="00316C30" w:rsidP="00316C30">
      <w:pPr>
        <w:tabs>
          <w:tab w:val="left" w:pos="567"/>
        </w:tabs>
      </w:pPr>
      <w:r w:rsidRPr="00A70A20">
        <w:lastRenderedPageBreak/>
        <w:t>Jeigu, atsižvelgiant į paciento ligos ypatumus, yra būtina duloksetino vartoti kartu su kitais serotoninerginiais vaistiniais preparatais</w:t>
      </w:r>
      <w:r w:rsidR="00B04B09">
        <w:t xml:space="preserve"> ar neuroleptikais</w:t>
      </w:r>
      <w:r w:rsidRPr="00A70A20">
        <w:t xml:space="preserve">, kurie gali veikti serotoninerginių ir (arba) dopaminerginių neurotransmiterių sistemą, paciento būklę rekomenduojama atidžiai stebėti, ypač gydymo pradžioje ir didinant vaistinio preparato dozę. </w:t>
      </w:r>
    </w:p>
    <w:p w14:paraId="1256E961" w14:textId="77777777" w:rsidR="00316C30" w:rsidRPr="00A70A20" w:rsidRDefault="00316C30" w:rsidP="00316C30">
      <w:pPr>
        <w:tabs>
          <w:tab w:val="left" w:pos="567"/>
        </w:tabs>
        <w:rPr>
          <w:i/>
        </w:rPr>
      </w:pPr>
    </w:p>
    <w:p w14:paraId="2B43F0C7" w14:textId="5E44EAD7" w:rsidR="00316C30" w:rsidRPr="00A70A20" w:rsidRDefault="00316C30" w:rsidP="00316C30">
      <w:pPr>
        <w:tabs>
          <w:tab w:val="left" w:pos="567"/>
        </w:tabs>
      </w:pPr>
      <w:r w:rsidRPr="00A70A20">
        <w:rPr>
          <w:i/>
        </w:rPr>
        <w:t>Paprast</w:t>
      </w:r>
      <w:r w:rsidR="00992716">
        <w:rPr>
          <w:i/>
        </w:rPr>
        <w:t>ųjų</w:t>
      </w:r>
      <w:r w:rsidRPr="00A70A20">
        <w:rPr>
          <w:i/>
        </w:rPr>
        <w:t xml:space="preserve"> jonažo</w:t>
      </w:r>
      <w:r w:rsidR="00992716">
        <w:rPr>
          <w:i/>
        </w:rPr>
        <w:t>l</w:t>
      </w:r>
      <w:r w:rsidR="004B6E8D">
        <w:rPr>
          <w:i/>
        </w:rPr>
        <w:t>ių žolė</w:t>
      </w:r>
      <w:r w:rsidRPr="00A70A20">
        <w:rPr>
          <w:i/>
        </w:rPr>
        <w:t xml:space="preserve"> </w:t>
      </w:r>
    </w:p>
    <w:p w14:paraId="6878C128" w14:textId="77777777" w:rsidR="00316C30" w:rsidRPr="00A70A20" w:rsidRDefault="00316C30" w:rsidP="00316C30">
      <w:pPr>
        <w:tabs>
          <w:tab w:val="left" w:pos="567"/>
        </w:tabs>
      </w:pPr>
      <w:r w:rsidRPr="00A70A20">
        <w:t>ONELAR vartojant kartu su augaliniais preparatais, kuriuose yra paprastųjų jonažolių (</w:t>
      </w:r>
      <w:r w:rsidRPr="00A70A20">
        <w:rPr>
          <w:i/>
        </w:rPr>
        <w:t>Hypericum perforatum</w:t>
      </w:r>
      <w:r w:rsidRPr="00A70A20">
        <w:t xml:space="preserve">), gali dažniau pasireikšti nepageidaujamos reakcijos. </w:t>
      </w:r>
    </w:p>
    <w:p w14:paraId="7B970494" w14:textId="77777777" w:rsidR="00316C30" w:rsidRPr="00A70A20" w:rsidRDefault="00316C30" w:rsidP="00316C30">
      <w:pPr>
        <w:tabs>
          <w:tab w:val="left" w:pos="567"/>
        </w:tabs>
        <w:rPr>
          <w:i/>
        </w:rPr>
      </w:pPr>
    </w:p>
    <w:p w14:paraId="6B9794EE" w14:textId="77777777" w:rsidR="00316C30" w:rsidRPr="00A70A20" w:rsidRDefault="00316C30" w:rsidP="00316C30">
      <w:pPr>
        <w:tabs>
          <w:tab w:val="left" w:pos="567"/>
        </w:tabs>
      </w:pPr>
      <w:r w:rsidRPr="00A70A20">
        <w:rPr>
          <w:i/>
        </w:rPr>
        <w:t>Midriazė (vyzdžio išsiplėtimas)</w:t>
      </w:r>
    </w:p>
    <w:p w14:paraId="31394F58" w14:textId="77777777" w:rsidR="00316C30" w:rsidRPr="00A70A20" w:rsidRDefault="00316C30" w:rsidP="00316C30">
      <w:pPr>
        <w:tabs>
          <w:tab w:val="left" w:pos="567"/>
        </w:tabs>
      </w:pPr>
      <w:r w:rsidRPr="00A70A20">
        <w:t xml:space="preserve">Buvo nustatyta, kad midriazė gali būti susijusi su duloksetino vartojimu, todėl reikia būti atsargiems skiriant duloksetino pacientams, kuriems yra padidėjęs akispūdis arba yra ūminės uždaro kampo glaukomos pavojus. </w:t>
      </w:r>
    </w:p>
    <w:p w14:paraId="7EA5B78F" w14:textId="77777777" w:rsidR="00316C30" w:rsidRPr="00A70A20" w:rsidRDefault="00316C30" w:rsidP="00316C30">
      <w:pPr>
        <w:tabs>
          <w:tab w:val="left" w:pos="567"/>
        </w:tabs>
      </w:pPr>
    </w:p>
    <w:p w14:paraId="367FEBED" w14:textId="77777777" w:rsidR="00316C30" w:rsidRPr="00A70A20" w:rsidRDefault="00316C30" w:rsidP="00316C30">
      <w:pPr>
        <w:tabs>
          <w:tab w:val="left" w:pos="567"/>
        </w:tabs>
      </w:pPr>
      <w:r w:rsidRPr="00A70A20">
        <w:rPr>
          <w:i/>
        </w:rPr>
        <w:t xml:space="preserve">Kraujospūdis ir širdies susitraukimų dažnis </w:t>
      </w:r>
    </w:p>
    <w:p w14:paraId="648AAA0E" w14:textId="77777777" w:rsidR="00316C30" w:rsidRPr="00A70A20" w:rsidRDefault="00316C30" w:rsidP="00316C30">
      <w:pPr>
        <w:tabs>
          <w:tab w:val="left" w:pos="567"/>
        </w:tabs>
      </w:pPr>
      <w:r w:rsidRPr="00A70A20">
        <w:t>Kai kuriems pacientams duloksetino vartojimas buvo susijęs su kraujospūdžio padidėjimu ir kliniškai reikšminga hipertenzija. Toks pokytis galimas dėl noradrenerginio vaisto poveikio. Gydant duloksetinu pasitaikė hipertenzinės krizės atvejų, ypač pacientams, kuriems prieš pradedant gydyti buvo hipertenzija. Vadinasi, pacientams, sergantiems hipertenzija ir (arba) kita širdies liga, rekomenduojama stebėti kraujospūdį, ypač pirmą gydymo mėnesį. Pacientus, kurių būklė dėl širdies susitraukimų dažnio ar kraujo spaudimo padidėjimo gali tapti pavojinga, duloksetinu reikia gydyti atsargiai. Atsarga būtina duloksetino vartojant kartu su vaistiniais preparatais, galinčiais trikdyti jo metabolizmą (žr. 4.5 skyrių). Pacientams, kuriems gydymo duloksetinu metu pasireiškia ilgalaikis kraujospūdžio padidėjimas, svarstytinas dozės mažinimas arba laipsniškas gydymo šiuo preparatu nutraukimas (žr. 4.8 skyrių). Pacientų, kurių hipertenzija nesukontroliuota, pradėti gydyti duloksetinu negalima (žr. 4.3 skyrių).</w:t>
      </w:r>
    </w:p>
    <w:p w14:paraId="36AAB573" w14:textId="77777777" w:rsidR="00316C30" w:rsidRPr="00A70A20" w:rsidRDefault="00316C30" w:rsidP="00316C30">
      <w:pPr>
        <w:tabs>
          <w:tab w:val="left" w:pos="567"/>
        </w:tabs>
      </w:pPr>
    </w:p>
    <w:p w14:paraId="4DFFD8DD" w14:textId="77777777" w:rsidR="00316C30" w:rsidRPr="00A70A20" w:rsidRDefault="00316C30" w:rsidP="00316C30">
      <w:pPr>
        <w:tabs>
          <w:tab w:val="left" w:pos="567"/>
        </w:tabs>
        <w:contextualSpacing/>
        <w:outlineLvl w:val="0"/>
        <w:rPr>
          <w:i/>
          <w:color w:val="000000"/>
        </w:rPr>
      </w:pPr>
      <w:r w:rsidRPr="00A70A20">
        <w:rPr>
          <w:i/>
          <w:color w:val="000000"/>
        </w:rPr>
        <w:t>Inkstų funkcijos sutrikimas</w:t>
      </w:r>
    </w:p>
    <w:p w14:paraId="6B2F7930" w14:textId="64369A1A" w:rsidR="00316C30" w:rsidRPr="00A70A20" w:rsidRDefault="00316C30" w:rsidP="00316C30">
      <w:pPr>
        <w:tabs>
          <w:tab w:val="left" w:pos="567"/>
        </w:tabs>
      </w:pPr>
      <w:r w:rsidRPr="00A70A20">
        <w:t>Pacientams, kuriems yra sunkus inkstų funkcijos sutrikimas ir kuriems taikoma hemodializė (kreatinino klirensas &lt;</w:t>
      </w:r>
      <w:r w:rsidR="002005AB">
        <w:t> </w:t>
      </w:r>
      <w:r w:rsidRPr="00A70A20">
        <w:t>30</w:t>
      </w:r>
      <w:r w:rsidR="004E6687">
        <w:t> ml</w:t>
      </w:r>
      <w:r w:rsidRPr="00A70A20">
        <w:t>/min.), padidėja duloksetino koncentracija plazmoje. Žr. 4.3 skyrių apie sunkų inkstų funkcijos sutrikimą. Informacija apie pacientus, kuriems yra lengvas arba vidutinio sunkumo inkstų funkcijos sutrikimas pateikta 4.2 skyriuje.</w:t>
      </w:r>
    </w:p>
    <w:p w14:paraId="17491DA7" w14:textId="77777777" w:rsidR="00316C30" w:rsidRPr="00A70A20" w:rsidRDefault="00316C30" w:rsidP="00316C30">
      <w:pPr>
        <w:tabs>
          <w:tab w:val="left" w:pos="567"/>
        </w:tabs>
      </w:pPr>
    </w:p>
    <w:p w14:paraId="6B0342D7" w14:textId="77777777" w:rsidR="00316C30" w:rsidRPr="00A70A20" w:rsidRDefault="00316C30" w:rsidP="00316C30">
      <w:pPr>
        <w:tabs>
          <w:tab w:val="left" w:pos="567"/>
        </w:tabs>
      </w:pPr>
      <w:r w:rsidRPr="00A70A20">
        <w:rPr>
          <w:i/>
        </w:rPr>
        <w:t xml:space="preserve">Kraujavimas </w:t>
      </w:r>
    </w:p>
    <w:p w14:paraId="772834A1" w14:textId="77777777" w:rsidR="00316C30" w:rsidRPr="00A70A20" w:rsidRDefault="00316C30" w:rsidP="00316C30">
      <w:pPr>
        <w:tabs>
          <w:tab w:val="left" w:pos="567"/>
        </w:tabs>
      </w:pPr>
      <w:r w:rsidRPr="00A70A20">
        <w:t xml:space="preserve">Gauta pranešimų, kad vartojantiems SSRI arba SNRI, įskaitant duloksetiną, pasireiškė kraujavimas – dėminės kraujosruvos, purpura ir virškinimo trakto kraujavimas. </w:t>
      </w:r>
      <w:r w:rsidR="00A678CB" w:rsidRPr="00A678CB">
        <w:t>Duloksetinas gali didinti kraujavimo po gimdymo riziką (žr. 4.6 skyrių).</w:t>
      </w:r>
      <w:r w:rsidR="00A678CB">
        <w:t xml:space="preserve"> </w:t>
      </w:r>
      <w:r w:rsidRPr="00A70A20">
        <w:t xml:space="preserve">Rekomenduojama atsargiai skirti vaistinio preparato pacientams, kurie vartoja antikoaguliantų ir (arba) vaistų, veikiančių trombocitų funkciją (pvz., NVNU arba acetilsalicilo rūgšties), ir tiems pacientams, kuriems yra nustatytas polinkis kraujuoti. </w:t>
      </w:r>
    </w:p>
    <w:p w14:paraId="5C77EE83" w14:textId="77777777" w:rsidR="00316C30" w:rsidRPr="00A70A20" w:rsidRDefault="00316C30" w:rsidP="00316C30">
      <w:pPr>
        <w:tabs>
          <w:tab w:val="left" w:pos="567"/>
        </w:tabs>
      </w:pPr>
    </w:p>
    <w:p w14:paraId="0005F255" w14:textId="77777777" w:rsidR="00316C30" w:rsidRPr="00A70A20" w:rsidRDefault="00316C30" w:rsidP="00316C30">
      <w:pPr>
        <w:tabs>
          <w:tab w:val="left" w:pos="567"/>
        </w:tabs>
      </w:pPr>
      <w:r w:rsidRPr="00A70A20">
        <w:rPr>
          <w:i/>
        </w:rPr>
        <w:t xml:space="preserve">Gydymo nutraukimas </w:t>
      </w:r>
    </w:p>
    <w:p w14:paraId="7F2E5914" w14:textId="5322A800" w:rsidR="00316C30" w:rsidRPr="00A70A20" w:rsidRDefault="00316C30" w:rsidP="00316C30">
      <w:pPr>
        <w:tabs>
          <w:tab w:val="left" w:pos="567"/>
        </w:tabs>
      </w:pPr>
      <w:r w:rsidRPr="00A70A20">
        <w:t>Gydymą nutraukus, ypač staiga, dažnai atsiranda nutraukimo simptomų (žr. 4.8 skyrių). Klinikinių tyrimų metu staigiai nutraukus ONELAR vartojimą nepageidaujamų reiškinių atsirado 44</w:t>
      </w:r>
      <w:r w:rsidR="002005AB">
        <w:t> </w:t>
      </w:r>
      <w:r w:rsidRPr="00A70A20">
        <w:t>% pacientų, staigiai nutraukus placebo vartojimą − 24</w:t>
      </w:r>
      <w:r w:rsidR="002005AB">
        <w:t> </w:t>
      </w:r>
      <w:r w:rsidRPr="00A70A20">
        <w:t>%.</w:t>
      </w:r>
    </w:p>
    <w:p w14:paraId="301C48EF" w14:textId="77777777" w:rsidR="00316C30" w:rsidRPr="00A70A20" w:rsidRDefault="00316C30" w:rsidP="00316C30">
      <w:pPr>
        <w:tabs>
          <w:tab w:val="left" w:pos="567"/>
        </w:tabs>
      </w:pPr>
    </w:p>
    <w:p w14:paraId="4826B30B" w14:textId="77777777" w:rsidR="00316C30" w:rsidRPr="00B517BD" w:rsidRDefault="00316C30" w:rsidP="00316C30">
      <w:pPr>
        <w:autoSpaceDE w:val="0"/>
        <w:autoSpaceDN w:val="0"/>
        <w:adjustRightInd w:val="0"/>
        <w:rPr>
          <w:rFonts w:eastAsia="SimSun"/>
        </w:rPr>
      </w:pPr>
      <w:r w:rsidRPr="003B37F6">
        <w:rPr>
          <w:rFonts w:eastAsia="SimSun"/>
          <w:color w:val="000000"/>
        </w:rPr>
        <w:t xml:space="preserve">SSRI arba SNRI sukeliamų nutraukimo simptomų rizika gali priklausyti nuo kelių veiksnių, įskaitant gydymo trukmę, vartotą dozę ir jos mažinimo greitį. Dažniausiai pasireiškusios reakcijos išvardytos 4.8 skyriuje. Pasireiškę simptomai paprastai būna lengvi arba vidutinio sunkumo, tačiau kai kuriems pacientams jie gali būti sunkūs. Dažniausiai tokių simptomų atsiranda pirmas kelias dienas po gydymo nutraukimo, tačiau labai retais atvejais jų atsirasdavo ir pacientams, kurie praleisdavo dozę. Paprastai tokie simptomai būna trumpalaikiai ir dažniausiai per 2 savaites išnyksta, tačiau kai kuriems pacientams jie gali išsilaikyti ilgai (2-3 mėn. arba ilgiau). Dėl to duloksetino vartojimą patariama nutraukti ne greičiau kaip per 2 savaites palaipsniui mažinant dozę ir atsižvelgiant į paciento būklę (žr. 4.2 skyrių). </w:t>
      </w:r>
    </w:p>
    <w:p w14:paraId="0FAF8C02" w14:textId="77777777" w:rsidR="00316C30" w:rsidRPr="00A70A20" w:rsidRDefault="00316C30" w:rsidP="00316C30">
      <w:pPr>
        <w:tabs>
          <w:tab w:val="left" w:pos="567"/>
        </w:tabs>
      </w:pPr>
    </w:p>
    <w:p w14:paraId="5C9AE87D" w14:textId="77777777" w:rsidR="00316C30" w:rsidRPr="00A70A20" w:rsidRDefault="00316C30" w:rsidP="00316C30">
      <w:pPr>
        <w:tabs>
          <w:tab w:val="left" w:pos="567"/>
        </w:tabs>
      </w:pPr>
      <w:r w:rsidRPr="00A70A20">
        <w:rPr>
          <w:i/>
        </w:rPr>
        <w:t xml:space="preserve">Hiponatremija </w:t>
      </w:r>
    </w:p>
    <w:p w14:paraId="3DD5F35A" w14:textId="7393E4FC" w:rsidR="00316C30" w:rsidRPr="00A70A20" w:rsidRDefault="00316C30" w:rsidP="00316C30">
      <w:pPr>
        <w:tabs>
          <w:tab w:val="left" w:pos="567"/>
        </w:tabs>
      </w:pPr>
      <w:r w:rsidRPr="00A70A20">
        <w:lastRenderedPageBreak/>
        <w:t>Buvo pranešta apie hiponatremiją vartojant duloksetino, įskaitant mažesnės kaip 110</w:t>
      </w:r>
      <w:r w:rsidR="002005AB">
        <w:t> </w:t>
      </w:r>
      <w:r w:rsidRPr="00A70A20">
        <w:t xml:space="preserve">mmol/l natrio koncentracijos serume atvejus. Hiponatremija gali atsirasti dėl sutrikusios antidiurezinio hormono sekrecijos sindromo (SAHSS). Dažniausiai hiponatremija pasireiškė senyviems pacientams, ypač kai jiems neseniai buvo pasireiškęs skysčių pusiausvyros organizme sutrikimas arba buvo būklių, skatinančių skysčių pusiausvyros pokyčius. Reikia laikytis atsargumo priemonių gydant pacientus, kuriems yra padidėjusi hiponatremijos rizika, pavyzdžiui, senyvus, sergančius kepenų ciroze, patyrusius dehidraciją arba gydomus diuretikais. </w:t>
      </w:r>
    </w:p>
    <w:p w14:paraId="53E5ABC5" w14:textId="77777777" w:rsidR="00316C30" w:rsidRPr="00A70A20" w:rsidRDefault="00316C30" w:rsidP="00316C30">
      <w:pPr>
        <w:tabs>
          <w:tab w:val="left" w:pos="567"/>
        </w:tabs>
      </w:pPr>
    </w:p>
    <w:p w14:paraId="2CFB89DF" w14:textId="77777777" w:rsidR="00316C30" w:rsidRPr="00B517BD" w:rsidRDefault="00316C30" w:rsidP="00316C30">
      <w:pPr>
        <w:autoSpaceDE w:val="0"/>
        <w:autoSpaceDN w:val="0"/>
        <w:adjustRightInd w:val="0"/>
        <w:rPr>
          <w:rFonts w:eastAsia="SimSun"/>
        </w:rPr>
      </w:pPr>
      <w:r w:rsidRPr="003B37F6">
        <w:rPr>
          <w:rFonts w:eastAsia="SimSun"/>
          <w:i/>
          <w:color w:val="000000"/>
        </w:rPr>
        <w:t xml:space="preserve">Depresija, savižudiškos mintys ir elgesys </w:t>
      </w:r>
    </w:p>
    <w:p w14:paraId="48E4F9AA" w14:textId="77777777" w:rsidR="00316C30" w:rsidRPr="00A70A20" w:rsidRDefault="00316C30" w:rsidP="00316C30">
      <w:pPr>
        <w:tabs>
          <w:tab w:val="left" w:pos="567"/>
        </w:tabs>
      </w:pPr>
      <w:r w:rsidRPr="00A70A20">
        <w:t>Nors ONELAR nėra patvirtintas depresijos gydymui, jo veiklioji medžiaga (duloksetinas) taip pat egzistuoja kaip vaistinis preparatas nuo depresijos. Depresija susijusi su minčių apie savižudybę, savęs žalojimo ir savižudybės (su savižudybe susijusių reiškinių) rizikos padidėjimu. Ši rizika yra tol, kol pasireiškia žymus pagerėjimas. Pagerėjimo gali nebūti keletą pirmų gydymo savaičių ar ilgiau, taigi pacientus reikia atidžiai prižiūrėti, kol šis pagerėjimas pasireikš. Remiantis bendrąja klinikine patirtimi, ankstyvuoju sveikimo laikotarpiu savižudybės rizika gali padidėti. Žinoma, kad pacientams, kuriems anksčiau buvo su savižudybe susijusių reiškinių arba kurie prieš pradedant gydymą daug galvoja apie savižudybę, su savižudybe susijusių minčių ar savižudiško elgesio rizika yra didesnė, taigi juos gydymo metu reikia atidžiai stebėti. Klinikinių placebu kontroliuojamųjų psichikos sutrikimų gydymo antidepresantais tyrimų metaanalizė rodo, kad jaunesniems nei 25 metų ligoniams, vartojantiems antidepresantų, palyginti su placebu, savižudiško elgesio rizika yra didesnė.</w:t>
      </w:r>
    </w:p>
    <w:p w14:paraId="134ADDCE" w14:textId="77777777" w:rsidR="00316C30" w:rsidRPr="00A70A20" w:rsidRDefault="00316C30" w:rsidP="00316C30">
      <w:pPr>
        <w:tabs>
          <w:tab w:val="left" w:pos="567"/>
        </w:tabs>
      </w:pPr>
    </w:p>
    <w:p w14:paraId="3A2BE2A8" w14:textId="77777777" w:rsidR="00316C30" w:rsidRPr="00B517BD" w:rsidRDefault="00316C30" w:rsidP="00316C30">
      <w:pPr>
        <w:autoSpaceDE w:val="0"/>
        <w:autoSpaceDN w:val="0"/>
        <w:adjustRightInd w:val="0"/>
        <w:rPr>
          <w:rFonts w:eastAsia="SimSun"/>
        </w:rPr>
      </w:pPr>
      <w:r w:rsidRPr="003B37F6">
        <w:rPr>
          <w:rFonts w:eastAsia="SimSun"/>
          <w:color w:val="000000"/>
        </w:rPr>
        <w:t xml:space="preserve">Gydantis duloksetinu arba netrukus po gydymo nutraukimo nustatyta savižudiškų minčių ir savižudiško elgesio atvejų (žr. 4.8 skyrių). Gydytojai turi paraginti pacientus visada pranešti apie bet kokias kankinančias mintis ar jausmus, ar depresijos simptomus. Jei vartojant ONELAR pacientui atsiranda sujaudinimas ar depresijos simptomų, turi būti kreipiamasi specialios medicininės pagalbos, nes depresija yra rimta medicininė būklė. Jei nusprendžiama pradėti farmakologinį gydymą antidepresantais, rekomenduojama palaipsniui nutraukti gydymą ONELAR (žr. 4.2 skyrių). </w:t>
      </w:r>
    </w:p>
    <w:p w14:paraId="40A31110" w14:textId="77777777" w:rsidR="00316C30" w:rsidRPr="00A70A20" w:rsidRDefault="00316C30" w:rsidP="00316C30">
      <w:pPr>
        <w:tabs>
          <w:tab w:val="left" w:pos="567"/>
        </w:tabs>
      </w:pPr>
    </w:p>
    <w:p w14:paraId="4AD257F9" w14:textId="77777777" w:rsidR="00316C30" w:rsidRPr="00B517BD" w:rsidRDefault="00316C30" w:rsidP="00316C30">
      <w:pPr>
        <w:autoSpaceDE w:val="0"/>
        <w:autoSpaceDN w:val="0"/>
        <w:adjustRightInd w:val="0"/>
        <w:rPr>
          <w:rFonts w:eastAsia="SimSun"/>
        </w:rPr>
      </w:pPr>
      <w:r w:rsidRPr="003B37F6">
        <w:rPr>
          <w:rFonts w:eastAsia="SimSun"/>
          <w:i/>
          <w:color w:val="000000"/>
        </w:rPr>
        <w:t xml:space="preserve">Vartojimas vaikams ir jaunesniems kaip 18 metų paaugliams </w:t>
      </w:r>
    </w:p>
    <w:p w14:paraId="0285B80A" w14:textId="77777777" w:rsidR="00316C30" w:rsidRPr="00B517BD" w:rsidRDefault="00316C30" w:rsidP="00316C30">
      <w:pPr>
        <w:autoSpaceDE w:val="0"/>
        <w:autoSpaceDN w:val="0"/>
        <w:adjustRightInd w:val="0"/>
        <w:rPr>
          <w:rFonts w:eastAsia="SimSun"/>
        </w:rPr>
      </w:pPr>
      <w:r w:rsidRPr="003B37F6">
        <w:rPr>
          <w:rFonts w:eastAsia="SimSun"/>
          <w:color w:val="000000"/>
        </w:rPr>
        <w:t xml:space="preserve">Vaikams ir paaugliams iki 18 metų ONELAR vartoti draudžiama. Klinikinių tyrimų metu pastebėta, kad vartojusiems antidepresantų vaikams ir paaugliams dažniau atsirasdavo elgesys siejamas su savižudišku elgesiu (bandymai nusižudyti, savižudiškos mintys) bei priešiškumas (daugiausiai agresija, opozicinis neklusnumas, pyktis), nei vartojusiems placebo. Jei remiantis klinikiniu poreikiu, vis tiek nusprendžiama taikyti gydymą šiuo vaistiniu preparatu, pacientę reikia atidžiai nuolat stebėti dėl polinkio į savižudybę apraiškų. Be to, nepakanka ilgalaikių saugumo duomenų apie preparato poveikį vaikų ir paauglių augimui, brendimui, pažinimo ir elgsenos vystymuisi. </w:t>
      </w:r>
    </w:p>
    <w:p w14:paraId="5EF1FD2C" w14:textId="77777777" w:rsidR="00316C30" w:rsidRPr="00B517BD" w:rsidRDefault="00316C30" w:rsidP="00316C30">
      <w:pPr>
        <w:autoSpaceDE w:val="0"/>
        <w:autoSpaceDN w:val="0"/>
        <w:adjustRightInd w:val="0"/>
        <w:rPr>
          <w:rFonts w:eastAsia="SimSun"/>
          <w:i/>
        </w:rPr>
      </w:pPr>
    </w:p>
    <w:p w14:paraId="048A5AE8" w14:textId="77777777" w:rsidR="00316C30" w:rsidRPr="00B517BD" w:rsidRDefault="00316C30" w:rsidP="00316C30">
      <w:pPr>
        <w:autoSpaceDE w:val="0"/>
        <w:autoSpaceDN w:val="0"/>
        <w:adjustRightInd w:val="0"/>
        <w:rPr>
          <w:rFonts w:eastAsia="SimSun"/>
        </w:rPr>
      </w:pPr>
      <w:r w:rsidRPr="003B37F6">
        <w:rPr>
          <w:rFonts w:eastAsia="SimSun"/>
          <w:i/>
          <w:color w:val="000000"/>
        </w:rPr>
        <w:t xml:space="preserve">Vaistiniai preparatai, kuriuose yra duloksetino </w:t>
      </w:r>
    </w:p>
    <w:p w14:paraId="4ACE1933" w14:textId="77777777" w:rsidR="00316C30" w:rsidRPr="00A70A20" w:rsidRDefault="00316C30" w:rsidP="00316C30">
      <w:pPr>
        <w:tabs>
          <w:tab w:val="left" w:pos="567"/>
        </w:tabs>
      </w:pPr>
      <w:r w:rsidRPr="00A70A20">
        <w:t>Skirtingais prekiniais pavadinimais duloksetinas skiriamas kelioms indikacijoms (skausmo dėl periferinės diabetinės neuropatijos gydymui, didžiosios depresijos sutrikimų, generalizuoto nerimo sutrikimo gydymui ir šlapimo nelaikymo dėl įtampos gydymui). Negalima vartoti daugiau kaip vieno šių vaistinių preparatų vienu metu.</w:t>
      </w:r>
    </w:p>
    <w:p w14:paraId="5FA985BA" w14:textId="77777777" w:rsidR="00316C30" w:rsidRPr="00A70A20" w:rsidRDefault="00316C30" w:rsidP="00316C30">
      <w:pPr>
        <w:tabs>
          <w:tab w:val="left" w:pos="567"/>
        </w:tabs>
      </w:pPr>
    </w:p>
    <w:p w14:paraId="057C265D" w14:textId="77777777" w:rsidR="00316C30" w:rsidRPr="00B517BD" w:rsidRDefault="00316C30" w:rsidP="00316C30">
      <w:pPr>
        <w:autoSpaceDE w:val="0"/>
        <w:autoSpaceDN w:val="0"/>
        <w:adjustRightInd w:val="0"/>
        <w:rPr>
          <w:rFonts w:eastAsia="SimSun"/>
        </w:rPr>
      </w:pPr>
      <w:r w:rsidRPr="003B37F6">
        <w:rPr>
          <w:rFonts w:eastAsia="SimSun"/>
          <w:i/>
          <w:color w:val="000000"/>
        </w:rPr>
        <w:t xml:space="preserve">Hepatitas / kepenų fermentų aktyvumo padidėjimas </w:t>
      </w:r>
    </w:p>
    <w:p w14:paraId="06D85F95" w14:textId="0BC48159" w:rsidR="00316C30" w:rsidRPr="00B517BD" w:rsidRDefault="00316C30" w:rsidP="00316C30">
      <w:pPr>
        <w:autoSpaceDE w:val="0"/>
        <w:autoSpaceDN w:val="0"/>
        <w:adjustRightInd w:val="0"/>
        <w:rPr>
          <w:rFonts w:eastAsia="SimSun"/>
        </w:rPr>
      </w:pPr>
      <w:r w:rsidRPr="003B37F6">
        <w:rPr>
          <w:rFonts w:eastAsia="SimSun"/>
          <w:color w:val="000000"/>
        </w:rPr>
        <w:t>Buvo pranešimų apie duloksetino vartojimo metu atsiradusį kepenų pažeidimą, įskaitant ryškų kepenų fermentų aktyvumo padidėjimą (&gt;</w:t>
      </w:r>
      <w:r w:rsidR="002005AB">
        <w:rPr>
          <w:rFonts w:eastAsia="SimSun"/>
          <w:color w:val="000000"/>
        </w:rPr>
        <w:t> </w:t>
      </w:r>
      <w:r w:rsidRPr="003B37F6">
        <w:rPr>
          <w:rFonts w:eastAsia="SimSun"/>
          <w:color w:val="000000"/>
        </w:rPr>
        <w:t xml:space="preserve">10 kartų daugiau normos), hepatitą, geltą (žr. 4.8 skyrių). Dauguma šių reiškinių atsirado pirmaisiais gydymo mėnesiais. Dominavo hepatoceliuliarinis kepenų pažeidimas. Reikia laikytis atsargumo priemonių skiriant duloksetiną kartu su kitais siejamais su kepenų pažeidimu vaistiniais preparatais. </w:t>
      </w:r>
    </w:p>
    <w:p w14:paraId="35D78789" w14:textId="77777777" w:rsidR="00316C30" w:rsidRPr="00B517BD" w:rsidRDefault="00316C30" w:rsidP="00316C30">
      <w:pPr>
        <w:autoSpaceDE w:val="0"/>
        <w:autoSpaceDN w:val="0"/>
        <w:adjustRightInd w:val="0"/>
        <w:rPr>
          <w:rFonts w:eastAsia="SimSun"/>
          <w:i/>
        </w:rPr>
      </w:pPr>
    </w:p>
    <w:p w14:paraId="28775349" w14:textId="77777777" w:rsidR="00316C30" w:rsidRPr="00B517BD" w:rsidRDefault="00316C30" w:rsidP="00316C30">
      <w:pPr>
        <w:autoSpaceDE w:val="0"/>
        <w:autoSpaceDN w:val="0"/>
        <w:adjustRightInd w:val="0"/>
        <w:rPr>
          <w:rFonts w:eastAsia="SimSun"/>
        </w:rPr>
      </w:pPr>
      <w:r w:rsidRPr="003B37F6">
        <w:rPr>
          <w:rFonts w:eastAsia="SimSun"/>
          <w:i/>
          <w:color w:val="000000"/>
        </w:rPr>
        <w:t xml:space="preserve">Akatizija / psichomotorinis neramumas </w:t>
      </w:r>
    </w:p>
    <w:p w14:paraId="04C2DA0F" w14:textId="77777777" w:rsidR="00316C30" w:rsidRPr="00B517BD" w:rsidRDefault="00316C30" w:rsidP="00316C30">
      <w:pPr>
        <w:autoSpaceDE w:val="0"/>
        <w:autoSpaceDN w:val="0"/>
        <w:adjustRightInd w:val="0"/>
        <w:rPr>
          <w:rFonts w:eastAsia="SimSun"/>
        </w:rPr>
      </w:pPr>
      <w:r w:rsidRPr="003B37F6">
        <w:rPr>
          <w:rFonts w:eastAsia="SimSun"/>
          <w:color w:val="000000"/>
        </w:rPr>
        <w:t xml:space="preserve">Duloksetino vartojimas siejamas su akatizijos, pasireiškiančios subjektyviai suvokiamu nemaloniu arba varginančiu neramumu ir poreikiu judėti, kuris dažnai būna susijęs su negalėjimu ramiai sėdėti arba stovėti. Dažniausiai ji tikėtina pirmas gydymo savaites. Jeigu šių simptomų atsiranda, dozės didinimas gali būti kenksmingas paciento sveikatai. </w:t>
      </w:r>
    </w:p>
    <w:p w14:paraId="42343050" w14:textId="77777777" w:rsidR="00316C30" w:rsidRDefault="00316C30" w:rsidP="00316C30">
      <w:pPr>
        <w:autoSpaceDE w:val="0"/>
        <w:autoSpaceDN w:val="0"/>
        <w:adjustRightInd w:val="0"/>
        <w:rPr>
          <w:rFonts w:eastAsia="SimSun"/>
          <w:i/>
        </w:rPr>
      </w:pPr>
    </w:p>
    <w:p w14:paraId="672E561C" w14:textId="77777777" w:rsidR="00316C30" w:rsidRPr="00C903A5" w:rsidRDefault="00316C30" w:rsidP="00316C30">
      <w:pPr>
        <w:autoSpaceDE w:val="0"/>
        <w:autoSpaceDN w:val="0"/>
        <w:adjustRightInd w:val="0"/>
        <w:rPr>
          <w:rFonts w:eastAsia="SimSun"/>
          <w:i/>
        </w:rPr>
      </w:pPr>
      <w:r w:rsidRPr="00C903A5">
        <w:rPr>
          <w:rFonts w:eastAsia="SimSun"/>
          <w:i/>
        </w:rPr>
        <w:t>Lytinės funkcijos sutrikimas</w:t>
      </w:r>
    </w:p>
    <w:p w14:paraId="77AA6355" w14:textId="77777777" w:rsidR="00316C30" w:rsidRDefault="00316C30" w:rsidP="00316C30">
      <w:pPr>
        <w:autoSpaceDE w:val="0"/>
        <w:autoSpaceDN w:val="0"/>
        <w:adjustRightInd w:val="0"/>
        <w:rPr>
          <w:rFonts w:eastAsia="SimSun"/>
        </w:rPr>
      </w:pPr>
      <w:r w:rsidRPr="00C903A5">
        <w:rPr>
          <w:rFonts w:eastAsia="SimSun"/>
        </w:rPr>
        <w:lastRenderedPageBreak/>
        <w:t>Selektyvieji serotonino reabsorbcijos inhibitoriai (SSRI) / serotonino-norepinefrino reabsorbcijos inhibitoriai (SNRI) gali sukelti lytinės funkcijos sutrikimo simptomus (žr. 4.8 skyrių). Gauta pranešimų apie ilgalaikį lytinės funkcijos sutrikimą, kurio simptomai išliko nepaisant to, kad gydymas SSRI / SNRI buvo nutrauktas.</w:t>
      </w:r>
    </w:p>
    <w:p w14:paraId="5EB1BB0C" w14:textId="77777777" w:rsidR="00316C30" w:rsidRPr="00B517BD" w:rsidRDefault="00316C30" w:rsidP="00316C30">
      <w:pPr>
        <w:autoSpaceDE w:val="0"/>
        <w:autoSpaceDN w:val="0"/>
        <w:adjustRightInd w:val="0"/>
        <w:rPr>
          <w:rFonts w:eastAsia="SimSun"/>
          <w:i/>
        </w:rPr>
      </w:pPr>
    </w:p>
    <w:p w14:paraId="6361AF46" w14:textId="77777777" w:rsidR="00316C30" w:rsidRPr="00B517BD" w:rsidRDefault="00316C30" w:rsidP="00316C30">
      <w:pPr>
        <w:autoSpaceDE w:val="0"/>
        <w:autoSpaceDN w:val="0"/>
        <w:adjustRightInd w:val="0"/>
        <w:rPr>
          <w:rFonts w:eastAsia="SimSun"/>
        </w:rPr>
      </w:pPr>
      <w:r w:rsidRPr="003B37F6">
        <w:rPr>
          <w:rFonts w:eastAsia="SimSun"/>
          <w:i/>
          <w:color w:val="000000"/>
        </w:rPr>
        <w:t xml:space="preserve">Sacharozė </w:t>
      </w:r>
    </w:p>
    <w:p w14:paraId="358DEA32" w14:textId="77777777" w:rsidR="00316C30" w:rsidRPr="00A70A20" w:rsidRDefault="00316C30" w:rsidP="00316C30">
      <w:pPr>
        <w:tabs>
          <w:tab w:val="left" w:pos="567"/>
        </w:tabs>
      </w:pPr>
      <w:r w:rsidRPr="00A70A20">
        <w:t>ONELAR sudėtyje yra sacharozės. Pacientams, kuriems nustatytas retas paveldimas sutrikimas − fruktozės netoleravimas, gliukozės ir galaktozės malabsorbcija ar sacharozės ir izomaltozės trūkumas, šio vaistinio preparato vartoti negalima.</w:t>
      </w:r>
    </w:p>
    <w:p w14:paraId="205E4ADF" w14:textId="77777777" w:rsidR="00316C30" w:rsidRPr="00A70A20" w:rsidRDefault="00316C30" w:rsidP="00316C30">
      <w:pPr>
        <w:tabs>
          <w:tab w:val="left" w:pos="567"/>
        </w:tabs>
        <w:spacing w:line="260" w:lineRule="exact"/>
      </w:pPr>
    </w:p>
    <w:p w14:paraId="5C6B0428" w14:textId="77777777" w:rsidR="00316C30" w:rsidRPr="00B517BD" w:rsidRDefault="00316C30" w:rsidP="00316C30">
      <w:pPr>
        <w:autoSpaceDE w:val="0"/>
        <w:autoSpaceDN w:val="0"/>
        <w:adjustRightInd w:val="0"/>
        <w:rPr>
          <w:rFonts w:eastAsia="SimSun"/>
        </w:rPr>
      </w:pPr>
      <w:r w:rsidRPr="003B37F6">
        <w:rPr>
          <w:rFonts w:eastAsia="SimSun"/>
          <w:i/>
          <w:color w:val="000000"/>
        </w:rPr>
        <w:t xml:space="preserve">Karmosinas </w:t>
      </w:r>
    </w:p>
    <w:p w14:paraId="108B66C0" w14:textId="77777777" w:rsidR="00316C30" w:rsidRDefault="00316C30" w:rsidP="00316C30">
      <w:pPr>
        <w:tabs>
          <w:tab w:val="left" w:pos="567"/>
        </w:tabs>
      </w:pPr>
      <w:r w:rsidRPr="00A70A20">
        <w:t>ONELAR sudėtyje yra karmosino, kuris gali sukelti alergines reakcijas.</w:t>
      </w:r>
    </w:p>
    <w:p w14:paraId="6E500324" w14:textId="77777777" w:rsidR="00316C30" w:rsidRPr="00A70A20" w:rsidRDefault="00316C30" w:rsidP="00316C30">
      <w:pPr>
        <w:tabs>
          <w:tab w:val="left" w:pos="567"/>
        </w:tabs>
        <w:spacing w:line="260" w:lineRule="exact"/>
      </w:pPr>
    </w:p>
    <w:p w14:paraId="0E956C19" w14:textId="77777777" w:rsidR="00316C30" w:rsidRPr="003B37F6" w:rsidRDefault="00316C30" w:rsidP="00316C30">
      <w:pPr>
        <w:keepNext/>
        <w:tabs>
          <w:tab w:val="left" w:pos="567"/>
        </w:tabs>
        <w:spacing w:line="260" w:lineRule="exact"/>
        <w:jc w:val="both"/>
        <w:outlineLvl w:val="3"/>
        <w:rPr>
          <w:rFonts w:ascii="Calibri" w:hAnsi="Calibri"/>
          <w:sz w:val="28"/>
        </w:rPr>
      </w:pPr>
      <w:r w:rsidRPr="003B37F6">
        <w:rPr>
          <w:b/>
        </w:rPr>
        <w:t>4.5</w:t>
      </w:r>
      <w:r w:rsidRPr="003B37F6">
        <w:rPr>
          <w:b/>
        </w:rPr>
        <w:tab/>
        <w:t>Sąveika su kitais vaistiniais preparatais ir kitokia sąveika</w:t>
      </w:r>
    </w:p>
    <w:p w14:paraId="1560C3D7" w14:textId="77777777" w:rsidR="00316C30" w:rsidRPr="00A70A20" w:rsidRDefault="00316C30" w:rsidP="00316C30">
      <w:pPr>
        <w:tabs>
          <w:tab w:val="left" w:pos="567"/>
        </w:tabs>
        <w:spacing w:line="260" w:lineRule="exact"/>
      </w:pPr>
    </w:p>
    <w:p w14:paraId="3C45D0E5" w14:textId="77777777" w:rsidR="00316C30" w:rsidRPr="00A70A20" w:rsidRDefault="00316C30" w:rsidP="00316C30">
      <w:pPr>
        <w:tabs>
          <w:tab w:val="left" w:pos="567"/>
        </w:tabs>
        <w:rPr>
          <w:i/>
        </w:rPr>
      </w:pPr>
      <w:r w:rsidRPr="00A70A20">
        <w:rPr>
          <w:i/>
        </w:rPr>
        <w:t>Monoamino oksidazės inhibitoriai (MAOI):</w:t>
      </w:r>
    </w:p>
    <w:p w14:paraId="5D6BA719" w14:textId="77777777" w:rsidR="00316C30" w:rsidRPr="00A70A20" w:rsidRDefault="00316C30" w:rsidP="00316C30">
      <w:pPr>
        <w:tabs>
          <w:tab w:val="left" w:pos="567"/>
        </w:tabs>
      </w:pPr>
      <w:r w:rsidRPr="00A70A20">
        <w:t xml:space="preserve">Dėl serotonino sindromo rizikos duloksetino negalima vartoti kartu su neselektyviaisiais negrįžtamojo veikimo monoaminooksidazės inhibitoriais (MAOI) ir mažiausiai 14 dienų po jų vartojimo nutraukimo. Remiantis duloksetino pusinės eliminacijos laiku, turi praeiti mažiausiai 5 dienos nuo gydymo ONELAR nutraukimo iki gydymo MAOI pradžios (žr. 4.3 skyrių). </w:t>
      </w:r>
    </w:p>
    <w:p w14:paraId="05F655FC" w14:textId="77777777" w:rsidR="00316C30" w:rsidRPr="00A70A20" w:rsidRDefault="00316C30" w:rsidP="00316C30">
      <w:pPr>
        <w:tabs>
          <w:tab w:val="left" w:pos="567"/>
        </w:tabs>
      </w:pPr>
    </w:p>
    <w:p w14:paraId="564D473D" w14:textId="77777777" w:rsidR="00316C30" w:rsidRPr="00A70A20" w:rsidRDefault="00316C30" w:rsidP="00316C30">
      <w:pPr>
        <w:tabs>
          <w:tab w:val="left" w:pos="567"/>
        </w:tabs>
      </w:pPr>
      <w:r w:rsidRPr="00A70A20">
        <w:t xml:space="preserve">ONELAR vartoti kartu su selektyviaisiais grįžtamojo veikimo MAOI, pavyzdžiui, moklobemidu, nerekomenduojama (žr. 4.4 skyrių). Antibiotikas linezolidas yra neselektyvusis grįžtamojo veikimo MAOI ir jo ONELAR gydomiems pacientams vartoti negalima (žr. 4.4 skyrių). </w:t>
      </w:r>
    </w:p>
    <w:p w14:paraId="6DB2CCD1" w14:textId="77777777" w:rsidR="00316C30" w:rsidRPr="00A70A20" w:rsidRDefault="00316C30" w:rsidP="00316C30">
      <w:pPr>
        <w:tabs>
          <w:tab w:val="left" w:pos="567"/>
        </w:tabs>
      </w:pPr>
    </w:p>
    <w:p w14:paraId="7F687013" w14:textId="77777777" w:rsidR="00316C30" w:rsidRPr="00A70A20" w:rsidRDefault="00316C30" w:rsidP="00316C30">
      <w:pPr>
        <w:tabs>
          <w:tab w:val="left" w:pos="567"/>
        </w:tabs>
        <w:rPr>
          <w:i/>
        </w:rPr>
      </w:pPr>
      <w:r w:rsidRPr="00A70A20">
        <w:rPr>
          <w:i/>
        </w:rPr>
        <w:t>CYP1A2 inhibitoriai:</w:t>
      </w:r>
    </w:p>
    <w:p w14:paraId="64A0765F" w14:textId="35E5149D" w:rsidR="00316C30" w:rsidRPr="00A70A20" w:rsidRDefault="00316C30" w:rsidP="00316C30">
      <w:pPr>
        <w:tabs>
          <w:tab w:val="left" w:pos="567"/>
        </w:tabs>
      </w:pPr>
      <w:r w:rsidRPr="00A70A20">
        <w:t>Dėl to, kad duloksetino metabolizmą veikia CYP1A2, tikėtina, kad vartojant duloksetiną kartu su stipriais CYP1A2 inhibitoriais, padidės duloksetino koncentracijos. Stiprus CYP1A2 inhibitorius fluvoksaminas (vartojant 100</w:t>
      </w:r>
      <w:r w:rsidR="004E6687">
        <w:t> mg</w:t>
      </w:r>
      <w:r w:rsidRPr="00A70A20">
        <w:t xml:space="preserve"> vieną kartą per parą) sumažino menamą duloksetino plazmos klirensą maždaug 77</w:t>
      </w:r>
      <w:r w:rsidR="002005AB">
        <w:t> </w:t>
      </w:r>
      <w:r w:rsidRPr="00A70A20">
        <w:t>% ir 6 kartus padidino AUC</w:t>
      </w:r>
      <w:r w:rsidRPr="00A70A20">
        <w:rPr>
          <w:vertAlign w:val="subscript"/>
        </w:rPr>
        <w:t>0-t</w:t>
      </w:r>
      <w:r w:rsidRPr="00A70A20">
        <w:t xml:space="preserve">. Todėl ONELAR negalima vartoti kartu su stipriais CYP1A2 inhibitoriais, pavyzdžiui, fluvoksaminu (žr. 4.3 skyrių). </w:t>
      </w:r>
    </w:p>
    <w:p w14:paraId="7AEA02E2" w14:textId="77777777" w:rsidR="00316C30" w:rsidRPr="00A70A20" w:rsidRDefault="00316C30" w:rsidP="00316C30">
      <w:pPr>
        <w:tabs>
          <w:tab w:val="left" w:pos="567"/>
        </w:tabs>
        <w:rPr>
          <w:i/>
        </w:rPr>
      </w:pPr>
    </w:p>
    <w:p w14:paraId="7E7D9946" w14:textId="77777777" w:rsidR="00316C30" w:rsidRPr="00A70A20" w:rsidRDefault="00316C30" w:rsidP="00316C30">
      <w:pPr>
        <w:tabs>
          <w:tab w:val="left" w:pos="567"/>
        </w:tabs>
        <w:rPr>
          <w:i/>
        </w:rPr>
      </w:pPr>
      <w:r w:rsidRPr="00A70A20">
        <w:rPr>
          <w:i/>
        </w:rPr>
        <w:t>Centrinę nervų sistemą (CNS) veikiantys vaistiniai preparatai:</w:t>
      </w:r>
    </w:p>
    <w:p w14:paraId="336E1854" w14:textId="77777777" w:rsidR="00316C30" w:rsidRPr="00A70A20" w:rsidRDefault="00316C30" w:rsidP="00316C30">
      <w:pPr>
        <w:tabs>
          <w:tab w:val="left" w:pos="567"/>
        </w:tabs>
      </w:pPr>
      <w:r w:rsidRPr="00A70A20">
        <w:t xml:space="preserve">ONELAR vartoti kartu su kitais centrinę nervų sistemą veikiančiais vaistiniais preparatais ar medžiagomis, įskaitant alkoholį ir slopinimą sukeliančius vaistinius preparatus (pvz.: benzodiazepinus, morfino mimetikus, antipsichozinius vaistinius preparatus, fenobarbitalį, sedaciją sukeliančius antihistamininius vaistinius preparatus), rekomenduojama atsargiai. </w:t>
      </w:r>
    </w:p>
    <w:p w14:paraId="21A818C6" w14:textId="77777777" w:rsidR="00316C30" w:rsidRPr="00A70A20" w:rsidRDefault="00316C30" w:rsidP="00316C30">
      <w:pPr>
        <w:tabs>
          <w:tab w:val="left" w:pos="567"/>
        </w:tabs>
        <w:rPr>
          <w:i/>
        </w:rPr>
      </w:pPr>
    </w:p>
    <w:p w14:paraId="48CB17A1" w14:textId="77777777" w:rsidR="00316C30" w:rsidRPr="00A70A20" w:rsidRDefault="00316C30" w:rsidP="00316C30">
      <w:pPr>
        <w:tabs>
          <w:tab w:val="left" w:pos="567"/>
        </w:tabs>
        <w:rPr>
          <w:i/>
        </w:rPr>
      </w:pPr>
      <w:r w:rsidRPr="00A70A20">
        <w:rPr>
          <w:i/>
        </w:rPr>
        <w:t>Serotoninerginiai vaistiniai preparatai:</w:t>
      </w:r>
    </w:p>
    <w:p w14:paraId="32566211" w14:textId="5B595079" w:rsidR="00316C30" w:rsidRPr="00A70A20" w:rsidRDefault="00316C30" w:rsidP="00316C30">
      <w:pPr>
        <w:tabs>
          <w:tab w:val="left" w:pos="567"/>
        </w:tabs>
      </w:pPr>
      <w:r w:rsidRPr="00A70A20">
        <w:t>Pranešama apie retus serotonino sindromo atvejus pacientams, kurie vartojo SSRI ar SNRI kartu su serotoninerginiais vaistiniais preparatais. Patartina atsargiai vartoti ONELAR kartu su serotoninerginiais vaistiniais preparatais (pvz.: SSRI, SNRI), tokiais tricikliais antidepresantais kaip klomipraminas ar amitriptilinas, MAOI tokiais kaip moklobemidas ar linezolidas, jonažolės (</w:t>
      </w:r>
      <w:r w:rsidRPr="00A70A20">
        <w:rPr>
          <w:i/>
        </w:rPr>
        <w:t>Hypericum perforatum</w:t>
      </w:r>
      <w:r w:rsidRPr="00A70A20">
        <w:t xml:space="preserve">) preparatais arba triptanais, </w:t>
      </w:r>
      <w:r w:rsidR="00954C8C">
        <w:t>buprenorfin</w:t>
      </w:r>
      <w:r w:rsidR="0001097C">
        <w:t>u</w:t>
      </w:r>
      <w:r w:rsidR="00954C8C">
        <w:t xml:space="preserve">, </w:t>
      </w:r>
      <w:r w:rsidRPr="00A70A20">
        <w:t>tramadoliu</w:t>
      </w:r>
      <w:r w:rsidR="00E9259F">
        <w:t xml:space="preserve"> ar</w:t>
      </w:r>
      <w:r w:rsidRPr="00A70A20">
        <w:t xml:space="preserve"> petidinu</w:t>
      </w:r>
      <w:r w:rsidR="0001097C">
        <w:t>,</w:t>
      </w:r>
      <w:r w:rsidRPr="00A70A20">
        <w:t xml:space="preserve"> triptofanu (žr. 4.4 skyrių). </w:t>
      </w:r>
    </w:p>
    <w:p w14:paraId="36FCF334" w14:textId="77777777" w:rsidR="00316C30" w:rsidRPr="00A70A20" w:rsidRDefault="00316C30" w:rsidP="00316C30">
      <w:pPr>
        <w:tabs>
          <w:tab w:val="left" w:pos="567"/>
        </w:tabs>
        <w:rPr>
          <w:i/>
        </w:rPr>
      </w:pPr>
    </w:p>
    <w:p w14:paraId="210AE13E" w14:textId="77777777" w:rsidR="00316C30" w:rsidRPr="00A70A20" w:rsidRDefault="00316C30" w:rsidP="00316C30">
      <w:pPr>
        <w:tabs>
          <w:tab w:val="left" w:pos="567"/>
        </w:tabs>
        <w:rPr>
          <w:i/>
          <w:u w:val="single"/>
        </w:rPr>
      </w:pPr>
      <w:r w:rsidRPr="00A70A20">
        <w:rPr>
          <w:i/>
          <w:u w:val="single"/>
        </w:rPr>
        <w:t xml:space="preserve">Duloksetino įtaka kitiems vaistiniams preparatams </w:t>
      </w:r>
    </w:p>
    <w:p w14:paraId="396FC8B6" w14:textId="77777777" w:rsidR="00316C30" w:rsidRPr="00A70A20" w:rsidRDefault="00316C30" w:rsidP="00316C30">
      <w:pPr>
        <w:tabs>
          <w:tab w:val="left" w:pos="567"/>
        </w:tabs>
        <w:rPr>
          <w:i/>
        </w:rPr>
      </w:pPr>
    </w:p>
    <w:p w14:paraId="1073C902" w14:textId="3B6E09BA" w:rsidR="00316C30" w:rsidRPr="00A70A20" w:rsidRDefault="00316C30" w:rsidP="00316C30">
      <w:pPr>
        <w:tabs>
          <w:tab w:val="left" w:pos="567"/>
        </w:tabs>
      </w:pPr>
      <w:r w:rsidRPr="00A70A20">
        <w:rPr>
          <w:i/>
        </w:rPr>
        <w:t xml:space="preserve">CYP1A2 poveikyje metabolizuojami vaistiniai preparatai: </w:t>
      </w:r>
      <w:r w:rsidRPr="00A70A20">
        <w:t>CYP1A2 substrato teofilino farmakokinetikos kartu skiriamas duloksetinas (60</w:t>
      </w:r>
      <w:r w:rsidR="004E6687">
        <w:t> mg</w:t>
      </w:r>
      <w:r w:rsidRPr="00A70A20">
        <w:t xml:space="preserve"> du kartus per parą) smarkiai nepaveikė. </w:t>
      </w:r>
    </w:p>
    <w:p w14:paraId="44F311DD" w14:textId="77777777" w:rsidR="00316C30" w:rsidRPr="00A70A20" w:rsidRDefault="00316C30" w:rsidP="00316C30">
      <w:pPr>
        <w:tabs>
          <w:tab w:val="left" w:pos="567"/>
        </w:tabs>
        <w:rPr>
          <w:i/>
        </w:rPr>
      </w:pPr>
    </w:p>
    <w:p w14:paraId="3C0137B5" w14:textId="731166DC" w:rsidR="00316C30" w:rsidRPr="00A70A20" w:rsidRDefault="00316C30" w:rsidP="00316C30">
      <w:pPr>
        <w:tabs>
          <w:tab w:val="left" w:pos="567"/>
        </w:tabs>
      </w:pPr>
      <w:r w:rsidRPr="00A70A20">
        <w:rPr>
          <w:i/>
        </w:rPr>
        <w:t>CYP2D6 poveikyje metabolizuojami vaistiniai preparatai</w:t>
      </w:r>
      <w:r w:rsidRPr="00A70A20">
        <w:t>: Duloksetinas yra vidutinio stiprumo CYP2D6 inhibitorius. Kartu su 60</w:t>
      </w:r>
      <w:r w:rsidR="004E6687">
        <w:t> mg</w:t>
      </w:r>
      <w:r w:rsidRPr="00A70A20">
        <w:t xml:space="preserve"> duloksetino doze vartojama 2 kartus per parą išgėrus vieną CYP2D6 substrato dezimipramino dozę, pastarojo preparato AUC</w:t>
      </w:r>
      <w:r w:rsidRPr="00A70A20">
        <w:rPr>
          <w:i/>
        </w:rPr>
        <w:t xml:space="preserve"> </w:t>
      </w:r>
      <w:r w:rsidRPr="00A70A20">
        <w:t>padidėjo 3 kartus. Duloksetinas (40</w:t>
      </w:r>
      <w:r w:rsidR="004E6687">
        <w:t> mg</w:t>
      </w:r>
      <w:r w:rsidRPr="00A70A20">
        <w:t xml:space="preserve"> du kartus per parą), vartojamas kartu su tolterodinu (2</w:t>
      </w:r>
      <w:r w:rsidR="004E6687">
        <w:t> mg</w:t>
      </w:r>
      <w:r w:rsidRPr="00A70A20">
        <w:t xml:space="preserve"> du kartus per parą), pastarojo pusiausvyrinės koncentracijos AUC padidina 71</w:t>
      </w:r>
      <w:r w:rsidR="002005AB">
        <w:t> </w:t>
      </w:r>
      <w:r w:rsidRPr="00A70A20">
        <w:t xml:space="preserve">%, tačiau neveikia jo aktyvaus 5-hidroksilinto metabolito farmakokinetikos, todėl dozės koreguoti nerekomenduojama. Patartina atsargiai skirti </w:t>
      </w:r>
      <w:r w:rsidRPr="00A70A20">
        <w:lastRenderedPageBreak/>
        <w:t xml:space="preserve">ONELAR kartu su vaistiniais preparatais, kuriuos daugiausia metabolizuoja CYP2D6 (risperidonu ar tricikliais antidepresantais, pvz.: nortriptilinu, amitriptilinu ar imipraminu), ypač tais, kurių siauras terapinis indeksas (pvz.: flekainidu, propafenonu ar metoprololiu). </w:t>
      </w:r>
    </w:p>
    <w:p w14:paraId="15C2EE3A" w14:textId="77777777" w:rsidR="00316C30" w:rsidRPr="00A70A20" w:rsidRDefault="00316C30" w:rsidP="00316C30">
      <w:pPr>
        <w:tabs>
          <w:tab w:val="left" w:pos="567"/>
        </w:tabs>
        <w:rPr>
          <w:i/>
        </w:rPr>
      </w:pPr>
    </w:p>
    <w:p w14:paraId="7239E7E1" w14:textId="77777777" w:rsidR="00316C30" w:rsidRPr="00A70A20" w:rsidRDefault="00316C30" w:rsidP="00316C30">
      <w:pPr>
        <w:tabs>
          <w:tab w:val="left" w:pos="567"/>
        </w:tabs>
      </w:pPr>
      <w:r w:rsidRPr="00A70A20">
        <w:rPr>
          <w:i/>
        </w:rPr>
        <w:t>Geriamieji kontraceptikai ir kiti steroidiniai vaistiniai preparatai:</w:t>
      </w:r>
      <w:r w:rsidRPr="00A70A20">
        <w:t xml:space="preserve"> </w:t>
      </w:r>
    </w:p>
    <w:p w14:paraId="3281A783" w14:textId="77777777" w:rsidR="00316C30" w:rsidRPr="00A70A20" w:rsidRDefault="00316C30" w:rsidP="00316C30">
      <w:pPr>
        <w:tabs>
          <w:tab w:val="left" w:pos="567"/>
        </w:tabs>
      </w:pPr>
      <w:r w:rsidRPr="00A70A20">
        <w:t xml:space="preserve">Tyrimų </w:t>
      </w:r>
      <w:r w:rsidRPr="00A70A20">
        <w:rPr>
          <w:i/>
        </w:rPr>
        <w:t xml:space="preserve">in vitro </w:t>
      </w:r>
      <w:r w:rsidRPr="00A70A20">
        <w:t xml:space="preserve">rezultatai rodo, kad duloksetinas katalizinio CYP3A aktyvumo neskatina. Specifinių vaistų sąveikos tyrimų </w:t>
      </w:r>
      <w:r w:rsidRPr="00A70A20">
        <w:rPr>
          <w:i/>
        </w:rPr>
        <w:t xml:space="preserve">in vivo </w:t>
      </w:r>
      <w:r w:rsidRPr="00A70A20">
        <w:t xml:space="preserve">nebuvo atlikta. </w:t>
      </w:r>
    </w:p>
    <w:p w14:paraId="33042156" w14:textId="77777777" w:rsidR="00316C30" w:rsidRPr="00A70A20" w:rsidRDefault="00316C30" w:rsidP="00316C30">
      <w:pPr>
        <w:tabs>
          <w:tab w:val="left" w:pos="567"/>
        </w:tabs>
      </w:pPr>
    </w:p>
    <w:p w14:paraId="407FA46D" w14:textId="77777777" w:rsidR="00316C30" w:rsidRPr="00A70A20" w:rsidRDefault="00316C30" w:rsidP="00316C30">
      <w:pPr>
        <w:tabs>
          <w:tab w:val="left" w:pos="567"/>
        </w:tabs>
        <w:rPr>
          <w:i/>
        </w:rPr>
      </w:pPr>
      <w:r w:rsidRPr="00A70A20">
        <w:rPr>
          <w:i/>
        </w:rPr>
        <w:t>Antikoaguliantai ir antitrombocitiniai vaistiniai preparatai:</w:t>
      </w:r>
    </w:p>
    <w:p w14:paraId="7BD3CEAC" w14:textId="77777777" w:rsidR="00316C30" w:rsidRPr="00A70A20" w:rsidRDefault="00316C30" w:rsidP="00316C30">
      <w:pPr>
        <w:tabs>
          <w:tab w:val="left" w:pos="567"/>
        </w:tabs>
      </w:pPr>
      <w:r w:rsidRPr="00A70A20">
        <w:t xml:space="preserve">Kartu su geriamaisiais antikoaguliantais arba antitrombocitiniais vaistiniais preparatais duloksetinu reikia gydyti atsargiai, nes gali padidėti kraujavimo rizika, paaiškinama farmakodinamine sąveika. Be to, pacientus gydant duloksetinu kartu su varfarinu, buvo TNS padidėjimo atvejų. Tačiau duloksetino skiriant kartu su varfarinu sveikiems savanoriams klinikinio farmakologinio poveikio tyrimo metu, kai kraujyje nusistovi pusiausvyrinė koncentracija, kliniškai svarbių TNS pokyčių nuo normos, ar R- ar S- varfarino farmakokinetikos pokyčių nenustatyta. </w:t>
      </w:r>
    </w:p>
    <w:p w14:paraId="07AC9DF7" w14:textId="77777777" w:rsidR="00316C30" w:rsidRPr="00A70A20" w:rsidRDefault="00316C30" w:rsidP="00316C30">
      <w:pPr>
        <w:tabs>
          <w:tab w:val="left" w:pos="567"/>
        </w:tabs>
        <w:rPr>
          <w:u w:val="single"/>
        </w:rPr>
      </w:pPr>
    </w:p>
    <w:p w14:paraId="0434BB6A" w14:textId="77777777" w:rsidR="00316C30" w:rsidRPr="00A70A20" w:rsidRDefault="00316C30" w:rsidP="00316C30">
      <w:pPr>
        <w:tabs>
          <w:tab w:val="left" w:pos="567"/>
        </w:tabs>
        <w:rPr>
          <w:i/>
          <w:u w:val="single"/>
        </w:rPr>
      </w:pPr>
      <w:r w:rsidRPr="00A70A20">
        <w:rPr>
          <w:i/>
          <w:u w:val="single"/>
        </w:rPr>
        <w:t xml:space="preserve">Kitų vaistinių preparatų įtaka duloksetinui </w:t>
      </w:r>
    </w:p>
    <w:p w14:paraId="76068B33" w14:textId="14671B2C" w:rsidR="00316C30" w:rsidRPr="00A70A20" w:rsidRDefault="00316C30" w:rsidP="00316C30">
      <w:pPr>
        <w:tabs>
          <w:tab w:val="left" w:pos="567"/>
        </w:tabs>
      </w:pPr>
      <w:r w:rsidRPr="00A70A20">
        <w:rPr>
          <w:i/>
        </w:rPr>
        <w:t xml:space="preserve">Antacidiniai vaistai ir H2 antagonistai: </w:t>
      </w:r>
      <w:r w:rsidRPr="00A70A20">
        <w:t>ONELAR skyrimas kartu su antacidiniais vaistiniais preparatais, kurių sudėtyje yra aliuminio ir magnio, bei su famotidinu žymaus poveikio išgerto 40</w:t>
      </w:r>
      <w:r w:rsidR="004E6687">
        <w:t> mg</w:t>
      </w:r>
      <w:r w:rsidRPr="00A70A20">
        <w:t xml:space="preserve"> duloksetino absorbcijos greičiui ir apimčiai neturėjo. </w:t>
      </w:r>
    </w:p>
    <w:p w14:paraId="74171E7B" w14:textId="77777777" w:rsidR="00316C30" w:rsidRPr="00A70A20" w:rsidRDefault="00316C30" w:rsidP="00316C30">
      <w:pPr>
        <w:tabs>
          <w:tab w:val="left" w:pos="567"/>
        </w:tabs>
        <w:rPr>
          <w:i/>
        </w:rPr>
      </w:pPr>
    </w:p>
    <w:p w14:paraId="35F957BC" w14:textId="77777777" w:rsidR="00316C30" w:rsidRPr="00A70A20" w:rsidRDefault="00316C30" w:rsidP="00316C30">
      <w:pPr>
        <w:tabs>
          <w:tab w:val="left" w:pos="567"/>
        </w:tabs>
        <w:spacing w:line="260" w:lineRule="exact"/>
        <w:rPr>
          <w:i/>
        </w:rPr>
      </w:pPr>
      <w:r w:rsidRPr="00A70A20">
        <w:rPr>
          <w:i/>
        </w:rPr>
        <w:t>CYP1A2 induktoriai</w:t>
      </w:r>
    </w:p>
    <w:p w14:paraId="39A7954C" w14:textId="38F7364C" w:rsidR="00316C30" w:rsidRPr="00A70A20" w:rsidRDefault="00316C30" w:rsidP="00316C30">
      <w:pPr>
        <w:tabs>
          <w:tab w:val="left" w:pos="567"/>
        </w:tabs>
        <w:spacing w:line="260" w:lineRule="exact"/>
      </w:pPr>
      <w:r w:rsidRPr="00A70A20">
        <w:t>Populiacijos farmakokinetikos tyrimų analizė parodė, kad rūkalių duloksetino koncentracija kraujo plazmoje yra beveik 50</w:t>
      </w:r>
      <w:r w:rsidR="007F29DE">
        <w:t> </w:t>
      </w:r>
      <w:r w:rsidRPr="00A70A20">
        <w:t>% mažesnė nei nerūkančių asmenų.</w:t>
      </w:r>
    </w:p>
    <w:p w14:paraId="6D1761D1" w14:textId="77777777" w:rsidR="00316C30" w:rsidRPr="00A70A20" w:rsidRDefault="00316C30" w:rsidP="00316C30">
      <w:pPr>
        <w:tabs>
          <w:tab w:val="left" w:pos="567"/>
        </w:tabs>
        <w:spacing w:line="260" w:lineRule="exact"/>
      </w:pPr>
    </w:p>
    <w:p w14:paraId="35108DA1" w14:textId="77777777" w:rsidR="00316C30" w:rsidRPr="003B37F6" w:rsidRDefault="00316C30" w:rsidP="00316C30">
      <w:pPr>
        <w:keepNext/>
        <w:tabs>
          <w:tab w:val="left" w:pos="567"/>
        </w:tabs>
        <w:spacing w:line="260" w:lineRule="exact"/>
        <w:jc w:val="both"/>
        <w:outlineLvl w:val="3"/>
        <w:rPr>
          <w:rFonts w:ascii="Calibri" w:hAnsi="Calibri"/>
          <w:sz w:val="28"/>
        </w:rPr>
      </w:pPr>
      <w:r w:rsidRPr="003B37F6">
        <w:rPr>
          <w:b/>
        </w:rPr>
        <w:t>4.6</w:t>
      </w:r>
      <w:r w:rsidRPr="003B37F6">
        <w:rPr>
          <w:b/>
        </w:rPr>
        <w:tab/>
        <w:t>Vaisingumas, nėštumo ir žindymo laikotarpis</w:t>
      </w:r>
    </w:p>
    <w:p w14:paraId="57163952" w14:textId="77777777" w:rsidR="00316C30" w:rsidRPr="00A70A20" w:rsidRDefault="00316C30" w:rsidP="00316C30">
      <w:pPr>
        <w:tabs>
          <w:tab w:val="left" w:pos="567"/>
        </w:tabs>
        <w:spacing w:line="260" w:lineRule="exact"/>
      </w:pPr>
    </w:p>
    <w:p w14:paraId="0AA1E4D8" w14:textId="77777777" w:rsidR="00316C30" w:rsidRPr="00A70A20" w:rsidRDefault="00316C30" w:rsidP="00316C30">
      <w:pPr>
        <w:tabs>
          <w:tab w:val="left" w:pos="567"/>
        </w:tabs>
        <w:rPr>
          <w:i/>
        </w:rPr>
      </w:pPr>
      <w:r w:rsidRPr="00A70A20">
        <w:rPr>
          <w:i/>
        </w:rPr>
        <w:t xml:space="preserve">Vaisingumas </w:t>
      </w:r>
    </w:p>
    <w:p w14:paraId="7FD4F514" w14:textId="2780919F" w:rsidR="00316C30" w:rsidRPr="00A70A20" w:rsidRDefault="007A1BE0" w:rsidP="00316C30">
      <w:pPr>
        <w:tabs>
          <w:tab w:val="left" w:pos="567"/>
        </w:tabs>
      </w:pPr>
      <w:r>
        <w:t>Tyrimuose su gyvūnais, d</w:t>
      </w:r>
      <w:r w:rsidR="00316C30" w:rsidRPr="00A70A20">
        <w:t xml:space="preserve">uloksetinas neveikė </w:t>
      </w:r>
      <w:r w:rsidR="00DB46A0">
        <w:t>patinų</w:t>
      </w:r>
      <w:r w:rsidR="00DB46A0" w:rsidRPr="00A70A20">
        <w:t xml:space="preserve"> </w:t>
      </w:r>
      <w:r w:rsidR="00316C30" w:rsidRPr="00A70A20">
        <w:t xml:space="preserve">vaisingumo, o poveikis </w:t>
      </w:r>
      <w:r w:rsidR="00DB46A0">
        <w:t>patelėms</w:t>
      </w:r>
      <w:r w:rsidR="00DB46A0" w:rsidRPr="00A70A20">
        <w:t xml:space="preserve"> </w:t>
      </w:r>
      <w:r w:rsidR="00316C30" w:rsidRPr="00A70A20">
        <w:t xml:space="preserve">pastebėtas tik vartojant dozes, kurios sukelia toksinį poveikį. </w:t>
      </w:r>
    </w:p>
    <w:p w14:paraId="27CAEC77" w14:textId="77777777" w:rsidR="00316C30" w:rsidRPr="00A70A20" w:rsidRDefault="00316C30" w:rsidP="00316C30">
      <w:pPr>
        <w:tabs>
          <w:tab w:val="left" w:pos="567"/>
        </w:tabs>
        <w:rPr>
          <w:i/>
        </w:rPr>
      </w:pPr>
    </w:p>
    <w:p w14:paraId="2EDE4FCC" w14:textId="77777777" w:rsidR="00316C30" w:rsidRPr="00A70A20" w:rsidRDefault="00316C30" w:rsidP="00316C30">
      <w:pPr>
        <w:tabs>
          <w:tab w:val="left" w:pos="567"/>
        </w:tabs>
        <w:rPr>
          <w:i/>
        </w:rPr>
      </w:pPr>
      <w:r w:rsidRPr="00A70A20">
        <w:rPr>
          <w:i/>
        </w:rPr>
        <w:t xml:space="preserve">Nėštumas </w:t>
      </w:r>
    </w:p>
    <w:p w14:paraId="21A8124A" w14:textId="0A5F458D" w:rsidR="00316C30" w:rsidRPr="00A70A20" w:rsidRDefault="00316C30" w:rsidP="00316C30">
      <w:pPr>
        <w:tabs>
          <w:tab w:val="left" w:pos="567"/>
        </w:tabs>
      </w:pPr>
      <w:r w:rsidRPr="00A70A20">
        <w:t xml:space="preserve">Tyrimais su gyvūnais nustatytas toksinis poveikis reprodukcijai esant mažesnei sisteminei duloksetino ekspozicijai (AUC) nei maksimali klinikinė (žr. 5.3 skyrių). </w:t>
      </w:r>
    </w:p>
    <w:p w14:paraId="47D257CE" w14:textId="03FBDBF6" w:rsidR="00316C30" w:rsidRPr="00A70A20" w:rsidRDefault="00316C30" w:rsidP="00316C30">
      <w:pPr>
        <w:tabs>
          <w:tab w:val="left" w:pos="567"/>
        </w:tabs>
      </w:pPr>
    </w:p>
    <w:p w14:paraId="6B7F5924" w14:textId="4EFC47A1" w:rsidR="007A1BE0" w:rsidRDefault="007A1BE0" w:rsidP="007A1BE0">
      <w:pPr>
        <w:tabs>
          <w:tab w:val="left" w:pos="567"/>
        </w:tabs>
      </w:pPr>
      <w:r>
        <w:t xml:space="preserve">Du dideli stebėjimo tyrimai (vienas JAV, apimantis 2500 duloksetino ekspozicijos per pirmąjį nėštumo trimestrą atvejų, ir vienas ES, apimantis 1500 duloksetino ekspozicijos per pirmąjį nėštumo trimestrą atvejų) neparodė didžiųjų apsigimimų bendrosios rizikos padidėjimo. Specifinių apsigimimų, pavyzdžiui, širdies apsigimimų, analizė </w:t>
      </w:r>
      <w:r w:rsidR="007F29DE">
        <w:t xml:space="preserve">parodė </w:t>
      </w:r>
      <w:r w:rsidR="007F29DE" w:rsidRPr="006D6F9C">
        <w:t>neįtikinančius</w:t>
      </w:r>
      <w:r w:rsidR="007F29DE">
        <w:t xml:space="preserve"> rezultatus</w:t>
      </w:r>
      <w:r>
        <w:t>.</w:t>
      </w:r>
    </w:p>
    <w:p w14:paraId="0F8BBC15" w14:textId="77777777" w:rsidR="007A1BE0" w:rsidRDefault="007A1BE0" w:rsidP="007A1BE0">
      <w:pPr>
        <w:tabs>
          <w:tab w:val="left" w:pos="567"/>
        </w:tabs>
      </w:pPr>
    </w:p>
    <w:p w14:paraId="7EBB2ACC" w14:textId="77777777" w:rsidR="007A1BE0" w:rsidRDefault="007A1BE0" w:rsidP="007A1BE0">
      <w:pPr>
        <w:tabs>
          <w:tab w:val="left" w:pos="567"/>
        </w:tabs>
      </w:pPr>
      <w:r>
        <w:t>ES atlikto tyrimo duomenimis, duloksetino ekspozicija vėlyvuoju nėštumo laikotarpiu (bet kuriuo metu nuo 20 nėštumo savaitės iki gimdymo) buvo susijusi su priešlaikinio gimdymo rizikos padidėjimu (mažiau kaip 2 kartais – tai atitinka maždaug 6 papildomus priešlaikinius gimdymus 100 moterų, gydytų duloksetinu vėlyvuoju nėštumo laikotarpiu). Dauguma jų įvyko 35 ir 36 nėštumo savaitėmis. Tokio ryšio nepastebėta JAV atliktame tyrime.</w:t>
      </w:r>
    </w:p>
    <w:p w14:paraId="6D65C4A6" w14:textId="77777777" w:rsidR="007A1BE0" w:rsidRDefault="007A1BE0" w:rsidP="007A1BE0">
      <w:pPr>
        <w:tabs>
          <w:tab w:val="left" w:pos="567"/>
        </w:tabs>
      </w:pPr>
    </w:p>
    <w:p w14:paraId="74360DE9" w14:textId="77777777" w:rsidR="007A1BE0" w:rsidRDefault="007A1BE0" w:rsidP="007A1BE0">
      <w:pPr>
        <w:tabs>
          <w:tab w:val="left" w:pos="567"/>
        </w:tabs>
      </w:pPr>
      <w:r>
        <w:t>Stebėjimo duomenys JAV parodė, kad per mėnesį iki gimdymo pavartojus duloksetino, padidėjo kraujavimo po gimdymo rizika (mažiau kaip 2 kartus).</w:t>
      </w:r>
    </w:p>
    <w:p w14:paraId="58C09C5A" w14:textId="77777777" w:rsidR="007A1BE0" w:rsidRDefault="007A1BE0" w:rsidP="007A1BE0">
      <w:pPr>
        <w:tabs>
          <w:tab w:val="left" w:pos="567"/>
        </w:tabs>
      </w:pPr>
    </w:p>
    <w:p w14:paraId="703B1A82" w14:textId="77777777" w:rsidR="00316C30" w:rsidRPr="00A70A20" w:rsidRDefault="00316C30" w:rsidP="00316C30">
      <w:pPr>
        <w:tabs>
          <w:tab w:val="left" w:pos="567"/>
        </w:tabs>
      </w:pPr>
      <w:r w:rsidRPr="00A70A20">
        <w:t xml:space="preserve">Epidemiologiniai duomenys parodė, kad SSRI vartojimas nėštumo metu, ypač vėlyvuoju periodu, naujagimiams gali didinti persistuojančios plautinės hipertenzijos (angl. </w:t>
      </w:r>
      <w:r w:rsidRPr="00A70A20">
        <w:rPr>
          <w:i/>
        </w:rPr>
        <w:t xml:space="preserve">Persistent Pulmonary Hypertension in the Newborn, </w:t>
      </w:r>
      <w:r w:rsidRPr="00A70A20">
        <w:t>PPHN) riziką. Nors PPHN</w:t>
      </w:r>
      <w:r w:rsidRPr="00A70A20">
        <w:rPr>
          <w:i/>
        </w:rPr>
        <w:t xml:space="preserve"> </w:t>
      </w:r>
      <w:r w:rsidRPr="00A70A20">
        <w:t xml:space="preserve">pasireiškimo ryšio su gydymu SNRI tyrimų neatlikta, duloksetino vartojimo metu galimos rizikos atmesti negalima dėl jo veikimo mechanizmo (serotonino reabsorbcijos slopinimo). </w:t>
      </w:r>
    </w:p>
    <w:p w14:paraId="2674EA0F" w14:textId="77777777" w:rsidR="00316C30" w:rsidRPr="00A70A20" w:rsidRDefault="00316C30" w:rsidP="00316C30">
      <w:pPr>
        <w:tabs>
          <w:tab w:val="left" w:pos="567"/>
        </w:tabs>
      </w:pPr>
    </w:p>
    <w:p w14:paraId="6E440C9A" w14:textId="77777777" w:rsidR="00316C30" w:rsidRPr="00A70A20" w:rsidRDefault="00316C30" w:rsidP="00316C30">
      <w:pPr>
        <w:tabs>
          <w:tab w:val="left" w:pos="567"/>
        </w:tabs>
      </w:pPr>
      <w:r w:rsidRPr="00A70A20">
        <w:t xml:space="preserve">Prieš gimdymą moteriai vartojus duloksetino, kaip ir kitokių serotoninerginių vaistinių preparatų, jos naujagimiui gali pasireikšti nutraukimo simptomų. Simptomai, susiję su duloksetino vartojimo </w:t>
      </w:r>
      <w:r w:rsidRPr="00A70A20">
        <w:lastRenderedPageBreak/>
        <w:t xml:space="preserve">nutraukimu, gali būti hipotonija, tremoras, nervingumas, žindymo pasunkėjimas, kvėpavimo sutrikimas ir traukuliai. Dauguma tokių atvejų pasitaikė arba gimimo metu, arba per pirmąsias kelias dienas po gimimo. </w:t>
      </w:r>
    </w:p>
    <w:p w14:paraId="43A450E7" w14:textId="77777777" w:rsidR="00316C30" w:rsidRDefault="00316C30" w:rsidP="00316C30">
      <w:pPr>
        <w:tabs>
          <w:tab w:val="left" w:pos="567"/>
        </w:tabs>
      </w:pPr>
    </w:p>
    <w:p w14:paraId="54914B92" w14:textId="77777777" w:rsidR="00316C30" w:rsidRPr="00A70A20" w:rsidRDefault="00316C30" w:rsidP="00316C30">
      <w:pPr>
        <w:tabs>
          <w:tab w:val="left" w:pos="567"/>
        </w:tabs>
      </w:pPr>
      <w:r w:rsidRPr="00A70A20">
        <w:t xml:space="preserve">Nėštumo metu ONELAR vartoti galima jei nauda pateisina galimą riziką vaisiui. Moterims reikia patarti, kad jos pasakytų savo gydytojui, jei pastojo ar ketina pastoti gydymo duloksetinu metu. </w:t>
      </w:r>
    </w:p>
    <w:p w14:paraId="650CF741" w14:textId="77777777" w:rsidR="00316C30" w:rsidRPr="00A70A20" w:rsidRDefault="00316C30" w:rsidP="00316C30">
      <w:pPr>
        <w:tabs>
          <w:tab w:val="left" w:pos="567"/>
        </w:tabs>
      </w:pPr>
    </w:p>
    <w:p w14:paraId="3D7662F0" w14:textId="77777777" w:rsidR="00316C30" w:rsidRPr="00A70A20" w:rsidRDefault="00316C30" w:rsidP="00316C30">
      <w:pPr>
        <w:tabs>
          <w:tab w:val="left" w:pos="567"/>
        </w:tabs>
        <w:rPr>
          <w:i/>
        </w:rPr>
      </w:pPr>
      <w:r w:rsidRPr="00A70A20">
        <w:rPr>
          <w:i/>
        </w:rPr>
        <w:t xml:space="preserve">Žindymas </w:t>
      </w:r>
    </w:p>
    <w:p w14:paraId="01BE615D" w14:textId="171A730F" w:rsidR="00316C30" w:rsidRPr="00A70A20" w:rsidRDefault="00316C30" w:rsidP="00316C30">
      <w:pPr>
        <w:tabs>
          <w:tab w:val="left" w:pos="567"/>
        </w:tabs>
        <w:spacing w:line="260" w:lineRule="exact"/>
        <w:rPr>
          <w:color w:val="0D0D0D"/>
        </w:rPr>
      </w:pPr>
      <w:r w:rsidRPr="00A70A20">
        <w:t>Remiantis 6 moterų, kurios pieno išsiskyrimo laikotarpiu kūdikio nežindė, tyrimų duomenimis, su motinos pienu duloksetino išsiskiria labai mažai. Apskaičiuota, kad į kūdikio organizmą per parą patenkanti dozė</w:t>
      </w:r>
      <w:r w:rsidR="004E6687">
        <w:t> mg</w:t>
      </w:r>
      <w:r w:rsidRPr="00A70A20">
        <w:t>/kg kūno svorio, yra 0,14</w:t>
      </w:r>
      <w:r w:rsidR="007F29DE">
        <w:t> </w:t>
      </w:r>
      <w:r w:rsidRPr="00A70A20">
        <w:t>% motinos pavartotos dozės (žr. 5.2 skyrių). Kadangi duloksetino saugumas kūdikiams nežinomas, žindymo laikotarpiu ONELAR vartoti nerekomenduojama.</w:t>
      </w:r>
    </w:p>
    <w:p w14:paraId="7FA9EDE5" w14:textId="77777777" w:rsidR="00316C30" w:rsidRPr="00A70A20" w:rsidRDefault="00316C30" w:rsidP="00316C30">
      <w:pPr>
        <w:tabs>
          <w:tab w:val="left" w:pos="567"/>
        </w:tabs>
        <w:spacing w:line="260" w:lineRule="exact"/>
      </w:pPr>
    </w:p>
    <w:p w14:paraId="3518647A" w14:textId="77777777" w:rsidR="00316C30" w:rsidRPr="003B37F6" w:rsidRDefault="00316C30" w:rsidP="00316C30">
      <w:pPr>
        <w:keepNext/>
        <w:tabs>
          <w:tab w:val="left" w:pos="567"/>
        </w:tabs>
        <w:spacing w:line="260" w:lineRule="exact"/>
        <w:jc w:val="both"/>
        <w:outlineLvl w:val="3"/>
        <w:rPr>
          <w:rFonts w:ascii="Calibri" w:hAnsi="Calibri"/>
          <w:sz w:val="28"/>
        </w:rPr>
      </w:pPr>
      <w:r w:rsidRPr="003B37F6">
        <w:rPr>
          <w:b/>
        </w:rPr>
        <w:t>4.7</w:t>
      </w:r>
      <w:r w:rsidRPr="003B37F6">
        <w:rPr>
          <w:b/>
        </w:rPr>
        <w:tab/>
        <w:t>Poveikis gebėjimui vairuoti ir valdyti mechanizmus</w:t>
      </w:r>
    </w:p>
    <w:p w14:paraId="03D377A9" w14:textId="77777777" w:rsidR="00316C30" w:rsidRPr="00A70A20" w:rsidRDefault="00316C30" w:rsidP="00316C30">
      <w:pPr>
        <w:tabs>
          <w:tab w:val="left" w:pos="567"/>
        </w:tabs>
        <w:spacing w:line="260" w:lineRule="exact"/>
      </w:pPr>
    </w:p>
    <w:p w14:paraId="62A251FA" w14:textId="77777777" w:rsidR="00316C30" w:rsidRPr="00A70A20" w:rsidRDefault="00316C30" w:rsidP="00316C30">
      <w:pPr>
        <w:tabs>
          <w:tab w:val="left" w:pos="567"/>
        </w:tabs>
        <w:spacing w:line="260" w:lineRule="exact"/>
      </w:pPr>
      <w:r w:rsidRPr="00A70A20">
        <w:t>Poveikio gebėjimui vairuoti ir valdyti mechanizmus tyrimų neatlikta. ONELAR vartojimas gali būti susijęs su slopinimu ir svaiguliu. Pacientus reikia įspėti, kad atsiradus sedacijai arba svaiguliui, reikia vengti galimai pavojingo darbo, pvz., vairavimo ar mechanizmų valdymo.</w:t>
      </w:r>
    </w:p>
    <w:p w14:paraId="082FDDE2" w14:textId="77777777" w:rsidR="00316C30" w:rsidRPr="00A70A20" w:rsidRDefault="00316C30" w:rsidP="00316C30">
      <w:pPr>
        <w:tabs>
          <w:tab w:val="left" w:pos="567"/>
        </w:tabs>
        <w:spacing w:line="260" w:lineRule="exact"/>
      </w:pPr>
    </w:p>
    <w:p w14:paraId="2F5FD675" w14:textId="77777777" w:rsidR="00316C30" w:rsidRPr="00A70A20" w:rsidRDefault="00316C30" w:rsidP="00316C30">
      <w:pPr>
        <w:tabs>
          <w:tab w:val="left" w:pos="567"/>
        </w:tabs>
        <w:outlineLvl w:val="0"/>
      </w:pPr>
      <w:r w:rsidRPr="00A70A20">
        <w:rPr>
          <w:b/>
        </w:rPr>
        <w:t>4.8</w:t>
      </w:r>
      <w:r w:rsidRPr="00A70A20">
        <w:rPr>
          <w:b/>
        </w:rPr>
        <w:tab/>
        <w:t>Nepageidaujamas poveikis</w:t>
      </w:r>
    </w:p>
    <w:p w14:paraId="0AB3188E" w14:textId="77777777" w:rsidR="00316C30" w:rsidRPr="00A70A20" w:rsidRDefault="00316C30" w:rsidP="00316C30">
      <w:pPr>
        <w:tabs>
          <w:tab w:val="left" w:pos="567"/>
        </w:tabs>
        <w:spacing w:line="260" w:lineRule="exact"/>
        <w:rPr>
          <w:u w:val="single"/>
        </w:rPr>
      </w:pPr>
    </w:p>
    <w:p w14:paraId="13C1AF18" w14:textId="77777777" w:rsidR="00316C30" w:rsidRPr="00A70A20" w:rsidRDefault="00316C30" w:rsidP="00316C30">
      <w:pPr>
        <w:tabs>
          <w:tab w:val="left" w:pos="567"/>
        </w:tabs>
      </w:pPr>
      <w:r w:rsidRPr="00A70A20">
        <w:rPr>
          <w:i/>
        </w:rPr>
        <w:t xml:space="preserve">a. Saugumo duomenų santrauka </w:t>
      </w:r>
    </w:p>
    <w:p w14:paraId="0866E558" w14:textId="77777777" w:rsidR="00316C30" w:rsidRPr="00A70A20" w:rsidRDefault="00316C30" w:rsidP="00316C30">
      <w:pPr>
        <w:tabs>
          <w:tab w:val="left" w:pos="567"/>
        </w:tabs>
        <w:autoSpaceDE w:val="0"/>
        <w:autoSpaceDN w:val="0"/>
        <w:adjustRightInd w:val="0"/>
        <w:rPr>
          <w:rFonts w:eastAsia="Calibri"/>
          <w:color w:val="000000"/>
        </w:rPr>
      </w:pPr>
      <w:r w:rsidRPr="00A70A20">
        <w:rPr>
          <w:rFonts w:eastAsia="Calibri"/>
          <w:color w:val="000000"/>
        </w:rPr>
        <w:t xml:space="preserve">Šlapimo nelaikymo nuo įtampos (ŠNNĮ) ir apatinių šlapimo takų sutrikimų klinikinių tyrimų metu ONELAR vartojusiems pacientams dažniausiai pasireiškė šie nepageidaujami reiškiniai: pykinimas, burnos džiūvimas, nuovargis ir vidurių užkietėjimas. Išanalizavus gautus iš keturių 12 savaičių placebo kontroliuojamų klinikinių tyrimų su ŠNNĮ pacientais (958 iš jų buvo gydyti duloksetinu, o 955 – placebu) duomenis paaiškėjo, kad nurodyti nepageidaujami reiškiniai paprastai pasireikšdavo pirmąją gydymo savaitę. Tačiau dauguma šių dažniausių nepageidaujamų reiškinių buvo lengvi arba vidutinio sunkumo ir praeidavo per 30 dienų nuo pasireiškimo pradžios (pvz., pykinimas). </w:t>
      </w:r>
    </w:p>
    <w:p w14:paraId="6E79083B" w14:textId="77777777" w:rsidR="00316C30" w:rsidRPr="00A70A20" w:rsidRDefault="00316C30" w:rsidP="00316C30">
      <w:pPr>
        <w:tabs>
          <w:tab w:val="left" w:pos="567"/>
        </w:tabs>
      </w:pPr>
    </w:p>
    <w:p w14:paraId="343DA02B" w14:textId="77777777" w:rsidR="00316C30" w:rsidRPr="00A70A20" w:rsidRDefault="00316C30" w:rsidP="00316C30">
      <w:pPr>
        <w:tabs>
          <w:tab w:val="left" w:pos="567"/>
        </w:tabs>
      </w:pPr>
      <w:r w:rsidRPr="00A70A20">
        <w:rPr>
          <w:i/>
        </w:rPr>
        <w:t xml:space="preserve">b. Nepageidaujamų reakcijų santrauka lentelėje </w:t>
      </w:r>
    </w:p>
    <w:p w14:paraId="3B365847" w14:textId="7D5960D2" w:rsidR="00316C30" w:rsidRPr="00A70A20" w:rsidRDefault="00316C30" w:rsidP="00316C30">
      <w:pPr>
        <w:tabs>
          <w:tab w:val="left" w:pos="567"/>
        </w:tabs>
      </w:pPr>
      <w:r w:rsidRPr="00A70A20">
        <w:t xml:space="preserve">1-ojoje lentelėje išvardytos nepageidaujamos reakcijos, apie kurias buvo pranešta spontaninių pranešimų metu bei kurios buvo pastebėtos placebu kontroliuojamų klinikinių tyrimų </w:t>
      </w:r>
      <w:r w:rsidRPr="00A70A20">
        <w:rPr>
          <w:rFonts w:eastAsia="Calibri"/>
          <w:color w:val="000000"/>
        </w:rPr>
        <w:t xml:space="preserve">su ŠNNĮ pacientais </w:t>
      </w:r>
      <w:r w:rsidRPr="00A70A20">
        <w:t xml:space="preserve">metu (juose iš viso dalyvavo 8241 pacientai, 4504 buvo skirta duloksetino, 3737 – placebo). </w:t>
      </w:r>
    </w:p>
    <w:p w14:paraId="2EE580A6" w14:textId="77777777" w:rsidR="00316C30" w:rsidRPr="00A70A20" w:rsidRDefault="00316C30" w:rsidP="00316C30">
      <w:pPr>
        <w:tabs>
          <w:tab w:val="left" w:pos="567"/>
        </w:tabs>
        <w:rPr>
          <w:i/>
        </w:rPr>
      </w:pPr>
    </w:p>
    <w:p w14:paraId="35852683" w14:textId="77777777" w:rsidR="00316C30" w:rsidRPr="00A70A20" w:rsidRDefault="00316C30" w:rsidP="00316C30">
      <w:pPr>
        <w:tabs>
          <w:tab w:val="left" w:pos="567"/>
        </w:tabs>
      </w:pPr>
      <w:r w:rsidRPr="00A70A20">
        <w:rPr>
          <w:i/>
        </w:rPr>
        <w:t xml:space="preserve">1 lentelė. Nepageidaujamos reakcijos </w:t>
      </w:r>
    </w:p>
    <w:p w14:paraId="502350FF" w14:textId="46B3D8E6" w:rsidR="00316C30" w:rsidRPr="00A70A20" w:rsidRDefault="00316C30" w:rsidP="00316C30">
      <w:pPr>
        <w:tabs>
          <w:tab w:val="left" w:pos="567"/>
        </w:tabs>
      </w:pPr>
      <w:r w:rsidRPr="00A70A20">
        <w:t>Dažnio apibūdinimas: labai dažnas (≥ 1/10), dažnas (nuo ≥ 1/100 iki &lt; 1/10), nedažnas (nuo ≥ 1/1000 iki &lt; 1/100), retas (nuo ≥ 1/10000 iki &lt; 1/1000), labai retas (&lt; 1/10000)</w:t>
      </w:r>
      <w:r w:rsidR="00C776C0">
        <w:t>, dažnis nežinomas (negali būti apskaičiuotas pagal turimus duomenis)</w:t>
      </w:r>
      <w:r w:rsidRPr="00A70A20">
        <w:t xml:space="preserve">. </w:t>
      </w:r>
    </w:p>
    <w:p w14:paraId="75E72591" w14:textId="77777777" w:rsidR="00316C30" w:rsidRPr="00A70A20" w:rsidRDefault="00316C30" w:rsidP="00316C30">
      <w:pPr>
        <w:tabs>
          <w:tab w:val="left" w:pos="567"/>
        </w:tabs>
      </w:pPr>
      <w:r w:rsidRPr="00A70A20">
        <w:t>Kiekvienoje dažnio grupėje nepageidaujamas poveikis pateikiamas mažėjančio sunkumo tvarka.</w:t>
      </w:r>
    </w:p>
    <w:p w14:paraId="3F993133" w14:textId="77777777" w:rsidR="00316C30" w:rsidRPr="00A70A20" w:rsidRDefault="00316C30" w:rsidP="00316C30">
      <w:pPr>
        <w:tabs>
          <w:tab w:val="left" w:pos="567"/>
        </w:tab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86"/>
        <w:gridCol w:w="1358"/>
        <w:gridCol w:w="160"/>
        <w:gridCol w:w="1694"/>
        <w:gridCol w:w="39"/>
        <w:gridCol w:w="1873"/>
        <w:gridCol w:w="1046"/>
        <w:gridCol w:w="1600"/>
      </w:tblGrid>
      <w:tr w:rsidR="00C776C0" w:rsidRPr="00623447" w14:paraId="277A9268" w14:textId="45BE8E73" w:rsidTr="006D748F">
        <w:tc>
          <w:tcPr>
            <w:tcW w:w="870" w:type="pct"/>
            <w:gridSpan w:val="2"/>
            <w:shd w:val="clear" w:color="auto" w:fill="auto"/>
          </w:tcPr>
          <w:p w14:paraId="73013F60" w14:textId="77777777" w:rsidR="00C776C0" w:rsidRPr="004E6A19" w:rsidRDefault="00C776C0" w:rsidP="00204A33">
            <w:pPr>
              <w:tabs>
                <w:tab w:val="left" w:pos="567"/>
              </w:tabs>
              <w:rPr>
                <w:i/>
              </w:rPr>
            </w:pPr>
            <w:r w:rsidRPr="004E6A19">
              <w:rPr>
                <w:i/>
              </w:rPr>
              <w:t>Labai dažnas</w:t>
            </w:r>
          </w:p>
        </w:tc>
        <w:tc>
          <w:tcPr>
            <w:tcW w:w="870" w:type="pct"/>
            <w:gridSpan w:val="2"/>
            <w:shd w:val="clear" w:color="auto" w:fill="auto"/>
          </w:tcPr>
          <w:p w14:paraId="11E93B84" w14:textId="77777777" w:rsidR="00C776C0" w:rsidRPr="004E6A19" w:rsidRDefault="00C776C0" w:rsidP="00204A33">
            <w:pPr>
              <w:tabs>
                <w:tab w:val="left" w:pos="567"/>
              </w:tabs>
              <w:rPr>
                <w:i/>
              </w:rPr>
            </w:pPr>
            <w:r w:rsidRPr="004E6A19">
              <w:rPr>
                <w:i/>
              </w:rPr>
              <w:t>Dažnas</w:t>
            </w:r>
          </w:p>
        </w:tc>
        <w:tc>
          <w:tcPr>
            <w:tcW w:w="871" w:type="pct"/>
            <w:gridSpan w:val="2"/>
            <w:shd w:val="clear" w:color="auto" w:fill="auto"/>
          </w:tcPr>
          <w:p w14:paraId="3B9CF153" w14:textId="77777777" w:rsidR="00C776C0" w:rsidRPr="004E6A19" w:rsidRDefault="00C776C0" w:rsidP="00204A33">
            <w:pPr>
              <w:tabs>
                <w:tab w:val="left" w:pos="567"/>
              </w:tabs>
              <w:rPr>
                <w:i/>
              </w:rPr>
            </w:pPr>
            <w:r w:rsidRPr="004E6A19">
              <w:rPr>
                <w:i/>
              </w:rPr>
              <w:t>Nedažnas</w:t>
            </w:r>
          </w:p>
        </w:tc>
        <w:tc>
          <w:tcPr>
            <w:tcW w:w="1094" w:type="pct"/>
            <w:shd w:val="clear" w:color="auto" w:fill="auto"/>
          </w:tcPr>
          <w:p w14:paraId="0EE2C3BD" w14:textId="77777777" w:rsidR="00C776C0" w:rsidRPr="004E6A19" w:rsidRDefault="00C776C0" w:rsidP="00204A33">
            <w:pPr>
              <w:tabs>
                <w:tab w:val="left" w:pos="567"/>
              </w:tabs>
              <w:rPr>
                <w:i/>
              </w:rPr>
            </w:pPr>
            <w:r w:rsidRPr="004E6A19">
              <w:rPr>
                <w:i/>
              </w:rPr>
              <w:t>Retas</w:t>
            </w:r>
          </w:p>
        </w:tc>
        <w:tc>
          <w:tcPr>
            <w:tcW w:w="648" w:type="pct"/>
            <w:shd w:val="clear" w:color="auto" w:fill="auto"/>
          </w:tcPr>
          <w:p w14:paraId="2C7BE12F" w14:textId="77777777" w:rsidR="00C776C0" w:rsidRPr="004E6A19" w:rsidRDefault="00C776C0" w:rsidP="00204A33">
            <w:pPr>
              <w:tabs>
                <w:tab w:val="left" w:pos="567"/>
              </w:tabs>
              <w:rPr>
                <w:i/>
              </w:rPr>
            </w:pPr>
            <w:r w:rsidRPr="004E6A19">
              <w:rPr>
                <w:i/>
              </w:rPr>
              <w:t>Labai retas</w:t>
            </w:r>
          </w:p>
        </w:tc>
        <w:tc>
          <w:tcPr>
            <w:tcW w:w="648" w:type="pct"/>
          </w:tcPr>
          <w:p w14:paraId="3A6BB73B" w14:textId="02B26A60" w:rsidR="00C776C0" w:rsidRPr="004E6A19" w:rsidRDefault="00C776C0" w:rsidP="00204A33">
            <w:pPr>
              <w:tabs>
                <w:tab w:val="left" w:pos="567"/>
              </w:tabs>
              <w:rPr>
                <w:i/>
              </w:rPr>
            </w:pPr>
            <w:r>
              <w:rPr>
                <w:i/>
              </w:rPr>
              <w:t>Dažnis nežinomas</w:t>
            </w:r>
          </w:p>
        </w:tc>
      </w:tr>
      <w:tr w:rsidR="00C776C0" w:rsidRPr="00A70A20" w14:paraId="134DD03C" w14:textId="51612A06" w:rsidTr="006D748F">
        <w:tc>
          <w:tcPr>
            <w:tcW w:w="4352" w:type="pct"/>
            <w:gridSpan w:val="8"/>
            <w:shd w:val="clear" w:color="auto" w:fill="auto"/>
          </w:tcPr>
          <w:p w14:paraId="244F5A74" w14:textId="77777777" w:rsidR="00C776C0" w:rsidRPr="00A70A20" w:rsidRDefault="00C776C0" w:rsidP="00204A33">
            <w:pPr>
              <w:tabs>
                <w:tab w:val="left" w:pos="567"/>
              </w:tabs>
              <w:rPr>
                <w:i/>
              </w:rPr>
            </w:pPr>
            <w:r w:rsidRPr="00A70A20">
              <w:rPr>
                <w:i/>
              </w:rPr>
              <w:t>Infekcijos ir infestacijos</w:t>
            </w:r>
          </w:p>
        </w:tc>
        <w:tc>
          <w:tcPr>
            <w:tcW w:w="648" w:type="pct"/>
          </w:tcPr>
          <w:p w14:paraId="17960EFC" w14:textId="77777777" w:rsidR="00C776C0" w:rsidRPr="00A70A20" w:rsidRDefault="00C776C0" w:rsidP="00204A33">
            <w:pPr>
              <w:tabs>
                <w:tab w:val="left" w:pos="567"/>
              </w:tabs>
              <w:rPr>
                <w:i/>
              </w:rPr>
            </w:pPr>
          </w:p>
        </w:tc>
      </w:tr>
      <w:tr w:rsidR="00C776C0" w:rsidRPr="00A70A20" w14:paraId="164AA255" w14:textId="72C9951D" w:rsidTr="006D748F">
        <w:tc>
          <w:tcPr>
            <w:tcW w:w="870" w:type="pct"/>
            <w:gridSpan w:val="2"/>
            <w:shd w:val="clear" w:color="auto" w:fill="auto"/>
          </w:tcPr>
          <w:p w14:paraId="2B3A5B33" w14:textId="77777777" w:rsidR="00C776C0" w:rsidRPr="00A70A20" w:rsidRDefault="00C776C0" w:rsidP="00204A33">
            <w:pPr>
              <w:tabs>
                <w:tab w:val="left" w:pos="567"/>
              </w:tabs>
            </w:pPr>
          </w:p>
        </w:tc>
        <w:tc>
          <w:tcPr>
            <w:tcW w:w="870" w:type="pct"/>
            <w:gridSpan w:val="2"/>
            <w:shd w:val="clear" w:color="auto" w:fill="auto"/>
          </w:tcPr>
          <w:p w14:paraId="78C97F5A" w14:textId="77777777" w:rsidR="00C776C0" w:rsidRPr="00A70A20" w:rsidRDefault="00C776C0" w:rsidP="00204A33">
            <w:pPr>
              <w:tabs>
                <w:tab w:val="left" w:pos="567"/>
              </w:tabs>
            </w:pPr>
          </w:p>
        </w:tc>
        <w:tc>
          <w:tcPr>
            <w:tcW w:w="871" w:type="pct"/>
            <w:gridSpan w:val="2"/>
            <w:shd w:val="clear" w:color="auto" w:fill="auto"/>
          </w:tcPr>
          <w:p w14:paraId="65279901" w14:textId="77777777" w:rsidR="00C776C0" w:rsidRPr="00A70A20" w:rsidRDefault="00C776C0" w:rsidP="00204A33">
            <w:pPr>
              <w:tabs>
                <w:tab w:val="left" w:pos="567"/>
              </w:tabs>
            </w:pPr>
            <w:r w:rsidRPr="00A70A20">
              <w:t>Laringitas</w:t>
            </w:r>
          </w:p>
        </w:tc>
        <w:tc>
          <w:tcPr>
            <w:tcW w:w="1094" w:type="pct"/>
            <w:shd w:val="clear" w:color="auto" w:fill="auto"/>
          </w:tcPr>
          <w:p w14:paraId="3B259833" w14:textId="77777777" w:rsidR="00C776C0" w:rsidRPr="00A70A20" w:rsidRDefault="00C776C0" w:rsidP="00204A33">
            <w:pPr>
              <w:tabs>
                <w:tab w:val="left" w:pos="567"/>
              </w:tabs>
            </w:pPr>
          </w:p>
        </w:tc>
        <w:tc>
          <w:tcPr>
            <w:tcW w:w="648" w:type="pct"/>
            <w:shd w:val="clear" w:color="auto" w:fill="auto"/>
          </w:tcPr>
          <w:p w14:paraId="2C4CB864" w14:textId="77777777" w:rsidR="00C776C0" w:rsidRPr="00A70A20" w:rsidRDefault="00C776C0" w:rsidP="00204A33">
            <w:pPr>
              <w:tabs>
                <w:tab w:val="left" w:pos="567"/>
              </w:tabs>
            </w:pPr>
          </w:p>
        </w:tc>
        <w:tc>
          <w:tcPr>
            <w:tcW w:w="648" w:type="pct"/>
          </w:tcPr>
          <w:p w14:paraId="3A6A62E3" w14:textId="77777777" w:rsidR="00C776C0" w:rsidRPr="00A70A20" w:rsidRDefault="00C776C0" w:rsidP="00204A33">
            <w:pPr>
              <w:tabs>
                <w:tab w:val="left" w:pos="567"/>
              </w:tabs>
            </w:pPr>
          </w:p>
        </w:tc>
      </w:tr>
      <w:tr w:rsidR="00C776C0" w:rsidRPr="00A70A20" w14:paraId="32ACB0E9" w14:textId="1E6060EE" w:rsidTr="006D748F">
        <w:tc>
          <w:tcPr>
            <w:tcW w:w="4352" w:type="pct"/>
            <w:gridSpan w:val="8"/>
            <w:shd w:val="clear" w:color="auto" w:fill="auto"/>
          </w:tcPr>
          <w:p w14:paraId="48424DBA" w14:textId="77777777" w:rsidR="00C776C0" w:rsidRPr="00A70A20" w:rsidRDefault="00C776C0" w:rsidP="00204A33">
            <w:pPr>
              <w:tabs>
                <w:tab w:val="left" w:pos="567"/>
              </w:tabs>
            </w:pPr>
            <w:r w:rsidRPr="00A70A20">
              <w:rPr>
                <w:i/>
              </w:rPr>
              <w:t>Imuninės sistemos sutrikimai</w:t>
            </w:r>
          </w:p>
        </w:tc>
        <w:tc>
          <w:tcPr>
            <w:tcW w:w="648" w:type="pct"/>
          </w:tcPr>
          <w:p w14:paraId="7273425B" w14:textId="77777777" w:rsidR="00C776C0" w:rsidRPr="00A70A20" w:rsidRDefault="00C776C0" w:rsidP="00204A33">
            <w:pPr>
              <w:tabs>
                <w:tab w:val="left" w:pos="567"/>
              </w:tabs>
              <w:rPr>
                <w:i/>
              </w:rPr>
            </w:pPr>
          </w:p>
        </w:tc>
      </w:tr>
      <w:tr w:rsidR="00C776C0" w:rsidRPr="00A70A20" w14:paraId="63B61E72" w14:textId="4AC58A3B" w:rsidTr="006D748F">
        <w:tc>
          <w:tcPr>
            <w:tcW w:w="870" w:type="pct"/>
            <w:gridSpan w:val="2"/>
            <w:shd w:val="clear" w:color="auto" w:fill="auto"/>
          </w:tcPr>
          <w:p w14:paraId="260BBA68" w14:textId="77777777" w:rsidR="00C776C0" w:rsidRPr="00A70A20" w:rsidRDefault="00C776C0" w:rsidP="00204A33">
            <w:pPr>
              <w:tabs>
                <w:tab w:val="left" w:pos="567"/>
              </w:tabs>
            </w:pPr>
          </w:p>
        </w:tc>
        <w:tc>
          <w:tcPr>
            <w:tcW w:w="870" w:type="pct"/>
            <w:gridSpan w:val="2"/>
            <w:shd w:val="clear" w:color="auto" w:fill="auto"/>
          </w:tcPr>
          <w:p w14:paraId="2AFAE081" w14:textId="77777777" w:rsidR="00C776C0" w:rsidRPr="00A70A20" w:rsidRDefault="00C776C0" w:rsidP="00204A33">
            <w:pPr>
              <w:tabs>
                <w:tab w:val="left" w:pos="567"/>
              </w:tabs>
            </w:pPr>
          </w:p>
        </w:tc>
        <w:tc>
          <w:tcPr>
            <w:tcW w:w="871" w:type="pct"/>
            <w:gridSpan w:val="2"/>
            <w:shd w:val="clear" w:color="auto" w:fill="auto"/>
          </w:tcPr>
          <w:p w14:paraId="75837B98" w14:textId="77777777" w:rsidR="00C776C0" w:rsidRPr="00A70A20" w:rsidRDefault="00C776C0" w:rsidP="00204A33">
            <w:pPr>
              <w:tabs>
                <w:tab w:val="left" w:pos="567"/>
              </w:tabs>
            </w:pPr>
            <w:r w:rsidRPr="00A70A20">
              <w:t>Padidėjusio jautrumo sutrikimas</w:t>
            </w:r>
          </w:p>
        </w:tc>
        <w:tc>
          <w:tcPr>
            <w:tcW w:w="1094" w:type="pct"/>
            <w:shd w:val="clear" w:color="auto" w:fill="auto"/>
          </w:tcPr>
          <w:p w14:paraId="5029620A" w14:textId="77777777" w:rsidR="00C776C0" w:rsidRPr="00A70A20" w:rsidRDefault="00C776C0" w:rsidP="00204A33">
            <w:pPr>
              <w:tabs>
                <w:tab w:val="left" w:pos="567"/>
              </w:tabs>
            </w:pPr>
            <w:r w:rsidRPr="00A70A20">
              <w:t xml:space="preserve">Anafilaksinė reakcija </w:t>
            </w:r>
          </w:p>
          <w:p w14:paraId="5EA30228" w14:textId="77777777" w:rsidR="00C776C0" w:rsidRPr="00A70A20" w:rsidRDefault="00C776C0" w:rsidP="00204A33">
            <w:pPr>
              <w:tabs>
                <w:tab w:val="left" w:pos="567"/>
              </w:tabs>
            </w:pPr>
          </w:p>
        </w:tc>
        <w:tc>
          <w:tcPr>
            <w:tcW w:w="648" w:type="pct"/>
            <w:shd w:val="clear" w:color="auto" w:fill="auto"/>
          </w:tcPr>
          <w:p w14:paraId="2E96A148" w14:textId="77777777" w:rsidR="00C776C0" w:rsidRPr="00A70A20" w:rsidRDefault="00C776C0" w:rsidP="00204A33">
            <w:pPr>
              <w:tabs>
                <w:tab w:val="left" w:pos="567"/>
              </w:tabs>
            </w:pPr>
          </w:p>
        </w:tc>
        <w:tc>
          <w:tcPr>
            <w:tcW w:w="648" w:type="pct"/>
          </w:tcPr>
          <w:p w14:paraId="1754C5F0" w14:textId="77777777" w:rsidR="00C776C0" w:rsidRPr="00A70A20" w:rsidRDefault="00C776C0" w:rsidP="00204A33">
            <w:pPr>
              <w:tabs>
                <w:tab w:val="left" w:pos="567"/>
              </w:tabs>
            </w:pPr>
          </w:p>
        </w:tc>
      </w:tr>
      <w:tr w:rsidR="00C776C0" w:rsidRPr="00A70A20" w14:paraId="0A17A7CF" w14:textId="2A3A4D20" w:rsidTr="006D748F">
        <w:tc>
          <w:tcPr>
            <w:tcW w:w="4352" w:type="pct"/>
            <w:gridSpan w:val="8"/>
            <w:shd w:val="clear" w:color="auto" w:fill="auto"/>
          </w:tcPr>
          <w:p w14:paraId="5CBAECB4" w14:textId="77777777" w:rsidR="00C776C0" w:rsidRPr="00A70A20" w:rsidRDefault="00C776C0" w:rsidP="00204A33">
            <w:pPr>
              <w:tabs>
                <w:tab w:val="left" w:pos="567"/>
              </w:tabs>
            </w:pPr>
            <w:r w:rsidRPr="00A70A20">
              <w:rPr>
                <w:i/>
              </w:rPr>
              <w:t>Endokrininiai sutrikimai</w:t>
            </w:r>
          </w:p>
        </w:tc>
        <w:tc>
          <w:tcPr>
            <w:tcW w:w="648" w:type="pct"/>
          </w:tcPr>
          <w:p w14:paraId="19AD7C4D" w14:textId="77777777" w:rsidR="00C776C0" w:rsidRPr="00A70A20" w:rsidRDefault="00C776C0" w:rsidP="00204A33">
            <w:pPr>
              <w:tabs>
                <w:tab w:val="left" w:pos="567"/>
              </w:tabs>
              <w:rPr>
                <w:i/>
              </w:rPr>
            </w:pPr>
          </w:p>
        </w:tc>
      </w:tr>
      <w:tr w:rsidR="00C776C0" w:rsidRPr="00A70A20" w14:paraId="6CC0078A" w14:textId="2F8647E0" w:rsidTr="006D748F">
        <w:tc>
          <w:tcPr>
            <w:tcW w:w="870" w:type="pct"/>
            <w:gridSpan w:val="2"/>
            <w:shd w:val="clear" w:color="auto" w:fill="auto"/>
          </w:tcPr>
          <w:p w14:paraId="488D71B0" w14:textId="77777777" w:rsidR="00C776C0" w:rsidRPr="00A70A20" w:rsidRDefault="00C776C0" w:rsidP="00204A33">
            <w:pPr>
              <w:tabs>
                <w:tab w:val="left" w:pos="567"/>
              </w:tabs>
            </w:pPr>
          </w:p>
        </w:tc>
        <w:tc>
          <w:tcPr>
            <w:tcW w:w="870" w:type="pct"/>
            <w:gridSpan w:val="2"/>
            <w:shd w:val="clear" w:color="auto" w:fill="auto"/>
          </w:tcPr>
          <w:p w14:paraId="754F3D55" w14:textId="77777777" w:rsidR="00C776C0" w:rsidRPr="00A70A20" w:rsidRDefault="00C776C0" w:rsidP="00204A33">
            <w:pPr>
              <w:tabs>
                <w:tab w:val="left" w:pos="567"/>
              </w:tabs>
            </w:pPr>
          </w:p>
        </w:tc>
        <w:tc>
          <w:tcPr>
            <w:tcW w:w="871" w:type="pct"/>
            <w:gridSpan w:val="2"/>
            <w:shd w:val="clear" w:color="auto" w:fill="auto"/>
          </w:tcPr>
          <w:p w14:paraId="7BF0E242" w14:textId="77777777" w:rsidR="00C776C0" w:rsidRPr="00A70A20" w:rsidRDefault="00C776C0" w:rsidP="00204A33">
            <w:pPr>
              <w:tabs>
                <w:tab w:val="left" w:pos="567"/>
              </w:tabs>
            </w:pPr>
            <w:r w:rsidRPr="00A70A20">
              <w:t>Hipotirozė</w:t>
            </w:r>
          </w:p>
        </w:tc>
        <w:tc>
          <w:tcPr>
            <w:tcW w:w="1094" w:type="pct"/>
            <w:shd w:val="clear" w:color="auto" w:fill="auto"/>
          </w:tcPr>
          <w:p w14:paraId="6324EBE5" w14:textId="77777777" w:rsidR="00C776C0" w:rsidRPr="00A70A20" w:rsidRDefault="00C776C0" w:rsidP="00204A33">
            <w:pPr>
              <w:tabs>
                <w:tab w:val="left" w:pos="567"/>
              </w:tabs>
            </w:pPr>
          </w:p>
        </w:tc>
        <w:tc>
          <w:tcPr>
            <w:tcW w:w="648" w:type="pct"/>
            <w:shd w:val="clear" w:color="auto" w:fill="auto"/>
          </w:tcPr>
          <w:p w14:paraId="1A7A9C04" w14:textId="77777777" w:rsidR="00C776C0" w:rsidRPr="00A70A20" w:rsidRDefault="00C776C0" w:rsidP="00204A33">
            <w:pPr>
              <w:tabs>
                <w:tab w:val="left" w:pos="567"/>
              </w:tabs>
            </w:pPr>
          </w:p>
        </w:tc>
        <w:tc>
          <w:tcPr>
            <w:tcW w:w="648" w:type="pct"/>
          </w:tcPr>
          <w:p w14:paraId="4D80352A" w14:textId="77777777" w:rsidR="00C776C0" w:rsidRPr="00A70A20" w:rsidRDefault="00C776C0" w:rsidP="00204A33">
            <w:pPr>
              <w:tabs>
                <w:tab w:val="left" w:pos="567"/>
              </w:tabs>
            </w:pPr>
          </w:p>
        </w:tc>
      </w:tr>
      <w:tr w:rsidR="00C776C0" w:rsidRPr="00A70A20" w14:paraId="528B5E7F" w14:textId="4A846F76" w:rsidTr="006D748F">
        <w:tc>
          <w:tcPr>
            <w:tcW w:w="4352" w:type="pct"/>
            <w:gridSpan w:val="8"/>
            <w:shd w:val="clear" w:color="auto" w:fill="auto"/>
          </w:tcPr>
          <w:p w14:paraId="1DEE1AEB" w14:textId="77777777" w:rsidR="00C776C0" w:rsidRPr="00A70A20" w:rsidRDefault="00C776C0" w:rsidP="00204A33">
            <w:pPr>
              <w:tabs>
                <w:tab w:val="left" w:pos="567"/>
              </w:tabs>
            </w:pPr>
            <w:r w:rsidRPr="00A70A20">
              <w:rPr>
                <w:i/>
              </w:rPr>
              <w:t>Metabolizmo ir mitybos sutrikimai</w:t>
            </w:r>
          </w:p>
        </w:tc>
        <w:tc>
          <w:tcPr>
            <w:tcW w:w="648" w:type="pct"/>
          </w:tcPr>
          <w:p w14:paraId="55B4EE96" w14:textId="77777777" w:rsidR="00C776C0" w:rsidRPr="00A70A20" w:rsidRDefault="00C776C0" w:rsidP="00204A33">
            <w:pPr>
              <w:tabs>
                <w:tab w:val="left" w:pos="567"/>
              </w:tabs>
              <w:rPr>
                <w:i/>
              </w:rPr>
            </w:pPr>
          </w:p>
        </w:tc>
      </w:tr>
      <w:tr w:rsidR="00C776C0" w:rsidRPr="00A70A20" w14:paraId="14740074" w14:textId="1931DFD7" w:rsidTr="006D748F">
        <w:tc>
          <w:tcPr>
            <w:tcW w:w="870" w:type="pct"/>
            <w:gridSpan w:val="2"/>
            <w:shd w:val="clear" w:color="auto" w:fill="auto"/>
          </w:tcPr>
          <w:p w14:paraId="47B4FFA9" w14:textId="77777777" w:rsidR="00C776C0" w:rsidRPr="00A70A20" w:rsidRDefault="00C776C0" w:rsidP="00204A33">
            <w:pPr>
              <w:tabs>
                <w:tab w:val="left" w:pos="567"/>
              </w:tabs>
            </w:pPr>
          </w:p>
        </w:tc>
        <w:tc>
          <w:tcPr>
            <w:tcW w:w="870" w:type="pct"/>
            <w:gridSpan w:val="2"/>
            <w:shd w:val="clear" w:color="auto" w:fill="auto"/>
          </w:tcPr>
          <w:p w14:paraId="05C0C1DA" w14:textId="77777777" w:rsidR="00C776C0" w:rsidRPr="00A70A20" w:rsidRDefault="00C776C0" w:rsidP="00204A33">
            <w:pPr>
              <w:tabs>
                <w:tab w:val="left" w:pos="567"/>
              </w:tabs>
            </w:pPr>
            <w:r w:rsidRPr="00A70A20">
              <w:t>Apetito sumažėjimas</w:t>
            </w:r>
          </w:p>
        </w:tc>
        <w:tc>
          <w:tcPr>
            <w:tcW w:w="871" w:type="pct"/>
            <w:gridSpan w:val="2"/>
            <w:shd w:val="clear" w:color="auto" w:fill="auto"/>
          </w:tcPr>
          <w:p w14:paraId="4ED9784C" w14:textId="77777777" w:rsidR="00C776C0" w:rsidRPr="00A70A20" w:rsidRDefault="00C776C0" w:rsidP="00204A33">
            <w:pPr>
              <w:tabs>
                <w:tab w:val="left" w:pos="567"/>
              </w:tabs>
            </w:pPr>
            <w:r w:rsidRPr="00A70A20">
              <w:t>Dehidracija</w:t>
            </w:r>
          </w:p>
        </w:tc>
        <w:tc>
          <w:tcPr>
            <w:tcW w:w="1094" w:type="pct"/>
            <w:shd w:val="clear" w:color="auto" w:fill="auto"/>
          </w:tcPr>
          <w:p w14:paraId="07E8ECFB" w14:textId="77777777" w:rsidR="00C776C0" w:rsidRPr="00A70A20" w:rsidRDefault="00C776C0" w:rsidP="00204A33">
            <w:pPr>
              <w:tabs>
                <w:tab w:val="left" w:pos="567"/>
              </w:tabs>
            </w:pPr>
            <w:r w:rsidRPr="00A70A20">
              <w:t xml:space="preserve">Hiperglikemija (pastebėta daugiausiai </w:t>
            </w:r>
            <w:r w:rsidRPr="00A70A20">
              <w:lastRenderedPageBreak/>
              <w:t>cukriniu diabetu sergantiems pacientams)</w:t>
            </w:r>
          </w:p>
          <w:p w14:paraId="0DD805D8" w14:textId="77777777" w:rsidR="00C776C0" w:rsidRPr="00A70A20" w:rsidRDefault="00C776C0" w:rsidP="00204A33">
            <w:pPr>
              <w:tabs>
                <w:tab w:val="left" w:pos="567"/>
              </w:tabs>
            </w:pPr>
            <w:r w:rsidRPr="00A70A20">
              <w:t>Hiponatremija</w:t>
            </w:r>
          </w:p>
          <w:p w14:paraId="3364ECD6" w14:textId="77777777" w:rsidR="00C776C0" w:rsidRPr="00A70A20" w:rsidRDefault="00C776C0" w:rsidP="00204A33">
            <w:pPr>
              <w:tabs>
                <w:tab w:val="left" w:pos="567"/>
              </w:tabs>
            </w:pPr>
            <w:r w:rsidRPr="00A70A20">
              <w:t>SAHSS</w:t>
            </w:r>
            <w:r w:rsidRPr="00A70A20">
              <w:rPr>
                <w:vertAlign w:val="superscript"/>
              </w:rPr>
              <w:t>6</w:t>
            </w:r>
          </w:p>
        </w:tc>
        <w:tc>
          <w:tcPr>
            <w:tcW w:w="648" w:type="pct"/>
            <w:shd w:val="clear" w:color="auto" w:fill="auto"/>
          </w:tcPr>
          <w:p w14:paraId="41DE9E84" w14:textId="77777777" w:rsidR="00C776C0" w:rsidRPr="00A70A20" w:rsidRDefault="00C776C0" w:rsidP="00204A33">
            <w:pPr>
              <w:tabs>
                <w:tab w:val="left" w:pos="567"/>
              </w:tabs>
            </w:pPr>
          </w:p>
        </w:tc>
        <w:tc>
          <w:tcPr>
            <w:tcW w:w="648" w:type="pct"/>
          </w:tcPr>
          <w:p w14:paraId="2964EB70" w14:textId="77777777" w:rsidR="00C776C0" w:rsidRPr="00A70A20" w:rsidRDefault="00C776C0" w:rsidP="00204A33">
            <w:pPr>
              <w:tabs>
                <w:tab w:val="left" w:pos="567"/>
              </w:tabs>
            </w:pPr>
          </w:p>
        </w:tc>
      </w:tr>
      <w:tr w:rsidR="00C776C0" w:rsidRPr="00A70A20" w14:paraId="1F3000FA" w14:textId="1FA8E13C" w:rsidTr="006D748F">
        <w:tc>
          <w:tcPr>
            <w:tcW w:w="4352" w:type="pct"/>
            <w:gridSpan w:val="8"/>
            <w:shd w:val="clear" w:color="auto" w:fill="auto"/>
          </w:tcPr>
          <w:p w14:paraId="41421518" w14:textId="77777777" w:rsidR="00C776C0" w:rsidRPr="00A70A20" w:rsidRDefault="00C776C0" w:rsidP="00204A33">
            <w:pPr>
              <w:tabs>
                <w:tab w:val="left" w:pos="567"/>
              </w:tabs>
            </w:pPr>
            <w:r w:rsidRPr="00A70A20">
              <w:rPr>
                <w:i/>
              </w:rPr>
              <w:t>Psichikos sutrikimai</w:t>
            </w:r>
          </w:p>
        </w:tc>
        <w:tc>
          <w:tcPr>
            <w:tcW w:w="648" w:type="pct"/>
          </w:tcPr>
          <w:p w14:paraId="2CD58175" w14:textId="77777777" w:rsidR="00C776C0" w:rsidRPr="00A70A20" w:rsidRDefault="00C776C0" w:rsidP="00204A33">
            <w:pPr>
              <w:tabs>
                <w:tab w:val="left" w:pos="567"/>
              </w:tabs>
              <w:rPr>
                <w:i/>
              </w:rPr>
            </w:pPr>
          </w:p>
        </w:tc>
      </w:tr>
      <w:tr w:rsidR="00C776C0" w:rsidRPr="00A70A20" w14:paraId="2CE6E046" w14:textId="15D423FF" w:rsidTr="006D748F">
        <w:tc>
          <w:tcPr>
            <w:tcW w:w="870" w:type="pct"/>
            <w:gridSpan w:val="2"/>
            <w:shd w:val="clear" w:color="auto" w:fill="auto"/>
          </w:tcPr>
          <w:p w14:paraId="0FA246B2" w14:textId="77777777" w:rsidR="00C776C0" w:rsidRPr="00A70A20" w:rsidRDefault="00C776C0" w:rsidP="00204A33">
            <w:pPr>
              <w:tabs>
                <w:tab w:val="left" w:pos="567"/>
              </w:tabs>
            </w:pPr>
          </w:p>
        </w:tc>
        <w:tc>
          <w:tcPr>
            <w:tcW w:w="870" w:type="pct"/>
            <w:gridSpan w:val="2"/>
            <w:shd w:val="clear" w:color="auto" w:fill="auto"/>
          </w:tcPr>
          <w:p w14:paraId="5F7EE644" w14:textId="77777777" w:rsidR="00C776C0" w:rsidRPr="00A70A20" w:rsidRDefault="00C776C0" w:rsidP="00204A33">
            <w:pPr>
              <w:tabs>
                <w:tab w:val="left" w:pos="567"/>
              </w:tabs>
            </w:pPr>
            <w:r w:rsidRPr="00A70A20">
              <w:t>Nemiga</w:t>
            </w:r>
          </w:p>
          <w:p w14:paraId="2254A31C" w14:textId="77777777" w:rsidR="00C776C0" w:rsidRPr="00A70A20" w:rsidRDefault="00C776C0" w:rsidP="00204A33">
            <w:pPr>
              <w:tabs>
                <w:tab w:val="left" w:pos="567"/>
              </w:tabs>
            </w:pPr>
            <w:r w:rsidRPr="00A70A20">
              <w:t>Susijaudinimas</w:t>
            </w:r>
          </w:p>
          <w:p w14:paraId="24022BEF" w14:textId="77777777" w:rsidR="00C776C0" w:rsidRPr="00A70A20" w:rsidRDefault="00C776C0" w:rsidP="00204A33">
            <w:pPr>
              <w:tabs>
                <w:tab w:val="left" w:pos="567"/>
              </w:tabs>
            </w:pPr>
            <w:r w:rsidRPr="00A70A20">
              <w:t xml:space="preserve">Lytinio potraukio sumažėjimas </w:t>
            </w:r>
          </w:p>
          <w:p w14:paraId="025C4399" w14:textId="77777777" w:rsidR="00C776C0" w:rsidRPr="00A70A20" w:rsidRDefault="00C776C0" w:rsidP="00204A33">
            <w:pPr>
              <w:tabs>
                <w:tab w:val="left" w:pos="567"/>
              </w:tabs>
            </w:pPr>
            <w:r w:rsidRPr="00A70A20">
              <w:t xml:space="preserve">Nerimas </w:t>
            </w:r>
          </w:p>
          <w:p w14:paraId="2899FAE8" w14:textId="77777777" w:rsidR="00C776C0" w:rsidRPr="00A70A20" w:rsidRDefault="00C776C0" w:rsidP="00204A33">
            <w:pPr>
              <w:tabs>
                <w:tab w:val="left" w:pos="567"/>
              </w:tabs>
            </w:pPr>
            <w:r w:rsidRPr="00A70A20">
              <w:t>Miego sutrikimas</w:t>
            </w:r>
          </w:p>
        </w:tc>
        <w:tc>
          <w:tcPr>
            <w:tcW w:w="871" w:type="pct"/>
            <w:gridSpan w:val="2"/>
            <w:shd w:val="clear" w:color="auto" w:fill="auto"/>
          </w:tcPr>
          <w:p w14:paraId="363B6436" w14:textId="77777777" w:rsidR="00C776C0" w:rsidRPr="00A70A20" w:rsidRDefault="00C776C0" w:rsidP="00204A33">
            <w:pPr>
              <w:tabs>
                <w:tab w:val="left" w:pos="567"/>
              </w:tabs>
            </w:pPr>
            <w:r w:rsidRPr="00A70A20">
              <w:t xml:space="preserve">Dantų griežimas </w:t>
            </w:r>
          </w:p>
          <w:p w14:paraId="1F803280" w14:textId="77777777" w:rsidR="00C776C0" w:rsidRPr="00A70A20" w:rsidRDefault="00C776C0" w:rsidP="00204A33">
            <w:pPr>
              <w:tabs>
                <w:tab w:val="left" w:pos="567"/>
              </w:tabs>
            </w:pPr>
            <w:r w:rsidRPr="00A70A20">
              <w:t xml:space="preserve">Dezorientacija </w:t>
            </w:r>
          </w:p>
          <w:p w14:paraId="141E2BE6" w14:textId="77777777" w:rsidR="00C776C0" w:rsidRPr="00A70A20" w:rsidRDefault="00C776C0" w:rsidP="00204A33">
            <w:pPr>
              <w:tabs>
                <w:tab w:val="left" w:pos="567"/>
              </w:tabs>
            </w:pPr>
            <w:r w:rsidRPr="00A70A20">
              <w:t>Apatija</w:t>
            </w:r>
          </w:p>
          <w:p w14:paraId="6486D066" w14:textId="77777777" w:rsidR="00C776C0" w:rsidRPr="00A70A20" w:rsidRDefault="00C776C0" w:rsidP="00204A33">
            <w:pPr>
              <w:tabs>
                <w:tab w:val="left" w:pos="567"/>
              </w:tabs>
            </w:pPr>
            <w:r w:rsidRPr="00A70A20">
              <w:t>Orgazmo sutrikimas</w:t>
            </w:r>
          </w:p>
          <w:p w14:paraId="22F5BB96" w14:textId="77777777" w:rsidR="00C776C0" w:rsidRPr="00A70A20" w:rsidRDefault="00C776C0" w:rsidP="00204A33">
            <w:pPr>
              <w:tabs>
                <w:tab w:val="left" w:pos="567"/>
              </w:tabs>
            </w:pPr>
            <w:r w:rsidRPr="00A70A20">
              <w:t>Nenormalūs sapnai</w:t>
            </w:r>
          </w:p>
        </w:tc>
        <w:tc>
          <w:tcPr>
            <w:tcW w:w="1094" w:type="pct"/>
            <w:shd w:val="clear" w:color="auto" w:fill="auto"/>
          </w:tcPr>
          <w:p w14:paraId="482A3DDC" w14:textId="77777777" w:rsidR="00C776C0" w:rsidRPr="00A70A20" w:rsidRDefault="00C776C0" w:rsidP="00204A33">
            <w:pPr>
              <w:tabs>
                <w:tab w:val="left" w:pos="567"/>
              </w:tabs>
            </w:pPr>
            <w:r w:rsidRPr="00A70A20">
              <w:t>Savižudiškas elgesys</w:t>
            </w:r>
            <w:r w:rsidRPr="00A70A20">
              <w:rPr>
                <w:vertAlign w:val="superscript"/>
              </w:rPr>
              <w:t>5,</w:t>
            </w:r>
            <w:r>
              <w:rPr>
                <w:vertAlign w:val="superscript"/>
              </w:rPr>
              <w:t>6</w:t>
            </w:r>
            <w:r w:rsidRPr="00A70A20">
              <w:rPr>
                <w:vertAlign w:val="superscript"/>
              </w:rPr>
              <w:t xml:space="preserve"> </w:t>
            </w:r>
          </w:p>
          <w:p w14:paraId="17940EFF" w14:textId="77777777" w:rsidR="00C776C0" w:rsidRPr="00A70A20" w:rsidRDefault="00C776C0" w:rsidP="00204A33">
            <w:pPr>
              <w:tabs>
                <w:tab w:val="left" w:pos="567"/>
              </w:tabs>
            </w:pPr>
            <w:r w:rsidRPr="00A70A20">
              <w:t>Mintys apie savižudybę</w:t>
            </w:r>
            <w:r w:rsidRPr="00A70A20">
              <w:rPr>
                <w:vertAlign w:val="superscript"/>
              </w:rPr>
              <w:t>5,7</w:t>
            </w:r>
          </w:p>
          <w:p w14:paraId="260FF998" w14:textId="77777777" w:rsidR="00C776C0" w:rsidRPr="00A70A20" w:rsidRDefault="00C776C0" w:rsidP="00204A33">
            <w:pPr>
              <w:tabs>
                <w:tab w:val="left" w:pos="567"/>
              </w:tabs>
            </w:pPr>
            <w:r w:rsidRPr="00A70A20">
              <w:t xml:space="preserve">Manija </w:t>
            </w:r>
            <w:r w:rsidRPr="00A70A20">
              <w:rPr>
                <w:vertAlign w:val="superscript"/>
              </w:rPr>
              <w:t>6</w:t>
            </w:r>
          </w:p>
          <w:p w14:paraId="4DE71575" w14:textId="77777777" w:rsidR="00C776C0" w:rsidRPr="00A70A20" w:rsidRDefault="00C776C0" w:rsidP="00204A33">
            <w:pPr>
              <w:tabs>
                <w:tab w:val="left" w:pos="567"/>
              </w:tabs>
            </w:pPr>
            <w:r w:rsidRPr="00A70A20">
              <w:t xml:space="preserve">Haliucinacijos </w:t>
            </w:r>
          </w:p>
          <w:p w14:paraId="352F1028" w14:textId="77777777" w:rsidR="00C776C0" w:rsidRPr="00A70A20" w:rsidRDefault="00C776C0" w:rsidP="00204A33">
            <w:pPr>
              <w:tabs>
                <w:tab w:val="left" w:pos="567"/>
              </w:tabs>
            </w:pPr>
            <w:r w:rsidRPr="00A70A20">
              <w:t>Agresija ir pyktis</w:t>
            </w:r>
            <w:r w:rsidRPr="00A70A20">
              <w:rPr>
                <w:vertAlign w:val="superscript"/>
              </w:rPr>
              <w:t>4,6</w:t>
            </w:r>
          </w:p>
        </w:tc>
        <w:tc>
          <w:tcPr>
            <w:tcW w:w="648" w:type="pct"/>
            <w:shd w:val="clear" w:color="auto" w:fill="auto"/>
          </w:tcPr>
          <w:p w14:paraId="698BA286" w14:textId="77777777" w:rsidR="00C776C0" w:rsidRPr="00A70A20" w:rsidRDefault="00C776C0" w:rsidP="00204A33">
            <w:pPr>
              <w:tabs>
                <w:tab w:val="left" w:pos="567"/>
              </w:tabs>
            </w:pPr>
          </w:p>
        </w:tc>
        <w:tc>
          <w:tcPr>
            <w:tcW w:w="648" w:type="pct"/>
          </w:tcPr>
          <w:p w14:paraId="0675B3D9" w14:textId="77777777" w:rsidR="00C776C0" w:rsidRPr="00A70A20" w:rsidRDefault="00C776C0" w:rsidP="00204A33">
            <w:pPr>
              <w:tabs>
                <w:tab w:val="left" w:pos="567"/>
              </w:tabs>
            </w:pPr>
          </w:p>
        </w:tc>
      </w:tr>
      <w:tr w:rsidR="00C776C0" w:rsidRPr="00A70A20" w14:paraId="3A7E4DA4" w14:textId="6C8146E0" w:rsidTr="006D748F">
        <w:tc>
          <w:tcPr>
            <w:tcW w:w="4352" w:type="pct"/>
            <w:gridSpan w:val="8"/>
            <w:shd w:val="clear" w:color="auto" w:fill="auto"/>
          </w:tcPr>
          <w:p w14:paraId="30369EFE" w14:textId="77777777" w:rsidR="00C776C0" w:rsidRPr="00A70A20" w:rsidRDefault="00C776C0" w:rsidP="00204A33">
            <w:pPr>
              <w:tabs>
                <w:tab w:val="left" w:pos="567"/>
              </w:tabs>
            </w:pPr>
            <w:r w:rsidRPr="00A70A20">
              <w:rPr>
                <w:i/>
              </w:rPr>
              <w:t>Nervų sistemos sutrikimai</w:t>
            </w:r>
          </w:p>
        </w:tc>
        <w:tc>
          <w:tcPr>
            <w:tcW w:w="648" w:type="pct"/>
          </w:tcPr>
          <w:p w14:paraId="3688DE4F" w14:textId="77777777" w:rsidR="00C776C0" w:rsidRPr="00A70A20" w:rsidRDefault="00C776C0" w:rsidP="00204A33">
            <w:pPr>
              <w:tabs>
                <w:tab w:val="left" w:pos="567"/>
              </w:tabs>
              <w:rPr>
                <w:i/>
              </w:rPr>
            </w:pPr>
          </w:p>
        </w:tc>
      </w:tr>
      <w:tr w:rsidR="00C776C0" w:rsidRPr="00A70A20" w14:paraId="0CB3FE2C" w14:textId="3BC55BEF" w:rsidTr="006D748F">
        <w:tc>
          <w:tcPr>
            <w:tcW w:w="870" w:type="pct"/>
            <w:gridSpan w:val="2"/>
            <w:shd w:val="clear" w:color="auto" w:fill="auto"/>
          </w:tcPr>
          <w:p w14:paraId="1A755E7A" w14:textId="77777777" w:rsidR="00C776C0" w:rsidRPr="00A70A20" w:rsidRDefault="00C776C0" w:rsidP="00204A33">
            <w:pPr>
              <w:tabs>
                <w:tab w:val="left" w:pos="567"/>
              </w:tabs>
            </w:pPr>
          </w:p>
        </w:tc>
        <w:tc>
          <w:tcPr>
            <w:tcW w:w="870" w:type="pct"/>
            <w:gridSpan w:val="2"/>
            <w:shd w:val="clear" w:color="auto" w:fill="auto"/>
          </w:tcPr>
          <w:p w14:paraId="23B63641" w14:textId="77777777" w:rsidR="00C776C0" w:rsidRPr="00A70A20" w:rsidRDefault="00C776C0" w:rsidP="00204A33">
            <w:pPr>
              <w:tabs>
                <w:tab w:val="left" w:pos="567"/>
              </w:tabs>
            </w:pPr>
            <w:r w:rsidRPr="00A70A20">
              <w:t xml:space="preserve">Galvos skausmas </w:t>
            </w:r>
          </w:p>
          <w:p w14:paraId="204C1D7A" w14:textId="77777777" w:rsidR="00C776C0" w:rsidRPr="00A70A20" w:rsidRDefault="00C776C0" w:rsidP="00204A33">
            <w:pPr>
              <w:tabs>
                <w:tab w:val="left" w:pos="567"/>
              </w:tabs>
            </w:pPr>
            <w:r w:rsidRPr="00A70A20">
              <w:t xml:space="preserve">Svaigulys </w:t>
            </w:r>
          </w:p>
          <w:p w14:paraId="23139E33" w14:textId="77777777" w:rsidR="00C776C0" w:rsidRPr="00A70A20" w:rsidRDefault="00C776C0" w:rsidP="00204A33">
            <w:pPr>
              <w:tabs>
                <w:tab w:val="left" w:pos="567"/>
              </w:tabs>
            </w:pPr>
            <w:r w:rsidRPr="00A70A20">
              <w:t xml:space="preserve">Letargija </w:t>
            </w:r>
          </w:p>
          <w:p w14:paraId="42A8CBF1" w14:textId="77777777" w:rsidR="00C776C0" w:rsidRPr="00A70A20" w:rsidRDefault="00C776C0" w:rsidP="00204A33">
            <w:pPr>
              <w:tabs>
                <w:tab w:val="left" w:pos="567"/>
              </w:tabs>
            </w:pPr>
            <w:r w:rsidRPr="00A70A20">
              <w:t>Somnolencija</w:t>
            </w:r>
          </w:p>
          <w:p w14:paraId="60A4A5FB" w14:textId="77777777" w:rsidR="00C776C0" w:rsidRPr="00A70A20" w:rsidRDefault="00C776C0" w:rsidP="00204A33">
            <w:pPr>
              <w:tabs>
                <w:tab w:val="left" w:pos="567"/>
              </w:tabs>
            </w:pPr>
            <w:r w:rsidRPr="00A70A20">
              <w:t xml:space="preserve">Tremoras </w:t>
            </w:r>
          </w:p>
          <w:p w14:paraId="27806853" w14:textId="77777777" w:rsidR="00C776C0" w:rsidRPr="00A70A20" w:rsidRDefault="00C776C0" w:rsidP="00204A33">
            <w:pPr>
              <w:tabs>
                <w:tab w:val="left" w:pos="567"/>
              </w:tabs>
            </w:pPr>
            <w:r w:rsidRPr="00A70A20">
              <w:t>Parestezija</w:t>
            </w:r>
          </w:p>
        </w:tc>
        <w:tc>
          <w:tcPr>
            <w:tcW w:w="871" w:type="pct"/>
            <w:gridSpan w:val="2"/>
            <w:shd w:val="clear" w:color="auto" w:fill="auto"/>
          </w:tcPr>
          <w:p w14:paraId="042EFF57" w14:textId="77777777" w:rsidR="00C776C0" w:rsidRPr="00A70A20" w:rsidRDefault="00C776C0" w:rsidP="00204A33">
            <w:pPr>
              <w:tabs>
                <w:tab w:val="left" w:pos="567"/>
              </w:tabs>
            </w:pPr>
            <w:r w:rsidRPr="00A70A20">
              <w:t xml:space="preserve">Nervingumas </w:t>
            </w:r>
          </w:p>
          <w:p w14:paraId="1A064F26" w14:textId="77777777" w:rsidR="00C776C0" w:rsidRPr="00A70A20" w:rsidRDefault="00C776C0" w:rsidP="00204A33">
            <w:pPr>
              <w:tabs>
                <w:tab w:val="left" w:pos="567"/>
              </w:tabs>
            </w:pPr>
            <w:r w:rsidRPr="00A70A20">
              <w:t xml:space="preserve">Dėmesio sutrikimas </w:t>
            </w:r>
          </w:p>
          <w:p w14:paraId="7F173486" w14:textId="77777777" w:rsidR="00C776C0" w:rsidRPr="00A70A20" w:rsidRDefault="00C776C0" w:rsidP="00204A33">
            <w:pPr>
              <w:tabs>
                <w:tab w:val="left" w:pos="567"/>
              </w:tabs>
            </w:pPr>
            <w:r w:rsidRPr="00A70A20">
              <w:t xml:space="preserve">Disgeuzija </w:t>
            </w:r>
          </w:p>
          <w:p w14:paraId="38470313" w14:textId="77777777" w:rsidR="00C776C0" w:rsidRPr="00A70A20" w:rsidRDefault="00C776C0" w:rsidP="00204A33">
            <w:pPr>
              <w:tabs>
                <w:tab w:val="left" w:pos="567"/>
              </w:tabs>
            </w:pPr>
            <w:r w:rsidRPr="00A70A20">
              <w:t>Bloga miego kokybė</w:t>
            </w:r>
          </w:p>
        </w:tc>
        <w:tc>
          <w:tcPr>
            <w:tcW w:w="1094" w:type="pct"/>
            <w:shd w:val="clear" w:color="auto" w:fill="auto"/>
          </w:tcPr>
          <w:p w14:paraId="174DB643" w14:textId="77777777" w:rsidR="00C776C0" w:rsidRPr="00A70A20" w:rsidRDefault="00C776C0" w:rsidP="00204A33">
            <w:pPr>
              <w:tabs>
                <w:tab w:val="left" w:pos="567"/>
              </w:tabs>
            </w:pPr>
            <w:r w:rsidRPr="00A70A20">
              <w:t>Serotonino sindromas</w:t>
            </w:r>
            <w:r w:rsidRPr="00A70A20">
              <w:rPr>
                <w:vertAlign w:val="superscript"/>
              </w:rPr>
              <w:t>6</w:t>
            </w:r>
          </w:p>
          <w:p w14:paraId="1B55F153" w14:textId="77777777" w:rsidR="00C776C0" w:rsidRPr="00A70A20" w:rsidRDefault="00C776C0" w:rsidP="00204A33">
            <w:pPr>
              <w:tabs>
                <w:tab w:val="left" w:pos="567"/>
              </w:tabs>
            </w:pPr>
            <w:r w:rsidRPr="00A70A20">
              <w:t>Konvulsijos</w:t>
            </w:r>
            <w:r w:rsidRPr="00A70A20">
              <w:rPr>
                <w:vertAlign w:val="superscript"/>
              </w:rPr>
              <w:t>1,6</w:t>
            </w:r>
          </w:p>
          <w:p w14:paraId="4B17AD7B" w14:textId="77777777" w:rsidR="00C776C0" w:rsidRPr="00A70A20" w:rsidRDefault="00C776C0" w:rsidP="00204A33">
            <w:pPr>
              <w:tabs>
                <w:tab w:val="left" w:pos="567"/>
              </w:tabs>
            </w:pPr>
            <w:r w:rsidRPr="00A70A20">
              <w:t>Mioklonusas</w:t>
            </w:r>
          </w:p>
          <w:p w14:paraId="66672797" w14:textId="77777777" w:rsidR="00C776C0" w:rsidRPr="00A70A20" w:rsidRDefault="00C776C0" w:rsidP="00204A33">
            <w:pPr>
              <w:tabs>
                <w:tab w:val="left" w:pos="567"/>
              </w:tabs>
            </w:pPr>
            <w:r w:rsidRPr="00A70A20">
              <w:t>Akatizija</w:t>
            </w:r>
            <w:r w:rsidRPr="00A70A20">
              <w:rPr>
                <w:vertAlign w:val="superscript"/>
              </w:rPr>
              <w:t>6</w:t>
            </w:r>
          </w:p>
          <w:p w14:paraId="1E66B8E1" w14:textId="77777777" w:rsidR="00C776C0" w:rsidRPr="00A70A20" w:rsidRDefault="00C776C0" w:rsidP="00204A33">
            <w:pPr>
              <w:tabs>
                <w:tab w:val="left" w:pos="567"/>
              </w:tabs>
            </w:pPr>
            <w:r w:rsidRPr="00A70A20">
              <w:t>Psichomotorinis neramumas</w:t>
            </w:r>
            <w:r w:rsidRPr="00A70A20">
              <w:rPr>
                <w:vertAlign w:val="superscript"/>
              </w:rPr>
              <w:t xml:space="preserve"> 6</w:t>
            </w:r>
          </w:p>
          <w:p w14:paraId="65CF4E3A" w14:textId="77777777" w:rsidR="00C776C0" w:rsidRPr="00A70A20" w:rsidRDefault="00C776C0" w:rsidP="00204A33">
            <w:pPr>
              <w:tabs>
                <w:tab w:val="left" w:pos="567"/>
              </w:tabs>
            </w:pPr>
            <w:r w:rsidRPr="00A70A20">
              <w:t>Ekstrapiramidiniai</w:t>
            </w:r>
          </w:p>
          <w:p w14:paraId="5CF8F3A4" w14:textId="77777777" w:rsidR="00C776C0" w:rsidRPr="00A70A20" w:rsidRDefault="00C776C0" w:rsidP="00204A33">
            <w:pPr>
              <w:tabs>
                <w:tab w:val="left" w:pos="567"/>
              </w:tabs>
              <w:rPr>
                <w:vertAlign w:val="superscript"/>
              </w:rPr>
            </w:pPr>
            <w:r w:rsidRPr="00A70A20">
              <w:t>simptomai</w:t>
            </w:r>
            <w:r w:rsidRPr="00A70A20">
              <w:rPr>
                <w:vertAlign w:val="superscript"/>
              </w:rPr>
              <w:t>6</w:t>
            </w:r>
          </w:p>
          <w:p w14:paraId="55A7BBFC" w14:textId="77777777" w:rsidR="00C776C0" w:rsidRPr="00A70A20" w:rsidRDefault="00C776C0" w:rsidP="00204A33">
            <w:pPr>
              <w:tabs>
                <w:tab w:val="left" w:pos="567"/>
              </w:tabs>
            </w:pPr>
            <w:r w:rsidRPr="00A70A20">
              <w:t xml:space="preserve">Diskinezija </w:t>
            </w:r>
          </w:p>
          <w:p w14:paraId="1EE3917C" w14:textId="77777777" w:rsidR="00C776C0" w:rsidRPr="00A70A20" w:rsidRDefault="00C776C0" w:rsidP="00204A33">
            <w:pPr>
              <w:tabs>
                <w:tab w:val="left" w:pos="567"/>
              </w:tabs>
            </w:pPr>
            <w:r w:rsidRPr="00A70A20">
              <w:t>Neramių kojų sindromas</w:t>
            </w:r>
          </w:p>
        </w:tc>
        <w:tc>
          <w:tcPr>
            <w:tcW w:w="648" w:type="pct"/>
            <w:shd w:val="clear" w:color="auto" w:fill="auto"/>
          </w:tcPr>
          <w:p w14:paraId="1B50FAD8" w14:textId="77777777" w:rsidR="00C776C0" w:rsidRPr="00A70A20" w:rsidRDefault="00C776C0" w:rsidP="00204A33">
            <w:pPr>
              <w:tabs>
                <w:tab w:val="left" w:pos="567"/>
              </w:tabs>
            </w:pPr>
          </w:p>
        </w:tc>
        <w:tc>
          <w:tcPr>
            <w:tcW w:w="648" w:type="pct"/>
          </w:tcPr>
          <w:p w14:paraId="1D64B47F" w14:textId="77777777" w:rsidR="00C776C0" w:rsidRPr="00A70A20" w:rsidRDefault="00C776C0" w:rsidP="00204A33">
            <w:pPr>
              <w:tabs>
                <w:tab w:val="left" w:pos="567"/>
              </w:tabs>
            </w:pPr>
          </w:p>
        </w:tc>
      </w:tr>
      <w:tr w:rsidR="00C776C0" w:rsidRPr="00A70A20" w14:paraId="2E2EF59D" w14:textId="3B6D295B" w:rsidTr="006D748F">
        <w:tc>
          <w:tcPr>
            <w:tcW w:w="4352" w:type="pct"/>
            <w:gridSpan w:val="8"/>
            <w:shd w:val="clear" w:color="auto" w:fill="auto"/>
          </w:tcPr>
          <w:p w14:paraId="702A9F52" w14:textId="77777777" w:rsidR="00C776C0" w:rsidRPr="00A70A20" w:rsidRDefault="00C776C0" w:rsidP="00204A33">
            <w:pPr>
              <w:tabs>
                <w:tab w:val="left" w:pos="567"/>
              </w:tabs>
            </w:pPr>
            <w:r w:rsidRPr="00A70A20">
              <w:rPr>
                <w:i/>
              </w:rPr>
              <w:t>Akių sutrikimai</w:t>
            </w:r>
          </w:p>
        </w:tc>
        <w:tc>
          <w:tcPr>
            <w:tcW w:w="648" w:type="pct"/>
          </w:tcPr>
          <w:p w14:paraId="65D84AE5" w14:textId="77777777" w:rsidR="00C776C0" w:rsidRPr="00A70A20" w:rsidRDefault="00C776C0" w:rsidP="00204A33">
            <w:pPr>
              <w:tabs>
                <w:tab w:val="left" w:pos="567"/>
              </w:tabs>
              <w:rPr>
                <w:i/>
              </w:rPr>
            </w:pPr>
          </w:p>
        </w:tc>
      </w:tr>
      <w:tr w:rsidR="00C776C0" w:rsidRPr="00A70A20" w14:paraId="55C8A063" w14:textId="35BE0DEE" w:rsidTr="006D748F">
        <w:tc>
          <w:tcPr>
            <w:tcW w:w="870" w:type="pct"/>
            <w:gridSpan w:val="2"/>
            <w:shd w:val="clear" w:color="auto" w:fill="auto"/>
          </w:tcPr>
          <w:p w14:paraId="5A91665E" w14:textId="77777777" w:rsidR="00C776C0" w:rsidRPr="00A70A20" w:rsidRDefault="00C776C0" w:rsidP="00204A33">
            <w:pPr>
              <w:tabs>
                <w:tab w:val="left" w:pos="567"/>
              </w:tabs>
            </w:pPr>
          </w:p>
        </w:tc>
        <w:tc>
          <w:tcPr>
            <w:tcW w:w="870" w:type="pct"/>
            <w:gridSpan w:val="2"/>
            <w:shd w:val="clear" w:color="auto" w:fill="auto"/>
          </w:tcPr>
          <w:p w14:paraId="1711184A" w14:textId="77777777" w:rsidR="00C776C0" w:rsidRPr="00A70A20" w:rsidRDefault="00C776C0" w:rsidP="00204A33">
            <w:pPr>
              <w:tabs>
                <w:tab w:val="left" w:pos="567"/>
              </w:tabs>
            </w:pPr>
            <w:r w:rsidRPr="00A70A20">
              <w:t>Neryškus matymas</w:t>
            </w:r>
          </w:p>
        </w:tc>
        <w:tc>
          <w:tcPr>
            <w:tcW w:w="871" w:type="pct"/>
            <w:gridSpan w:val="2"/>
            <w:shd w:val="clear" w:color="auto" w:fill="auto"/>
          </w:tcPr>
          <w:p w14:paraId="05DD9731" w14:textId="77777777" w:rsidR="00C776C0" w:rsidRPr="00A70A20" w:rsidRDefault="00C776C0" w:rsidP="00204A33">
            <w:pPr>
              <w:tabs>
                <w:tab w:val="left" w:pos="567"/>
              </w:tabs>
            </w:pPr>
            <w:r w:rsidRPr="00A70A20">
              <w:t>Vyzdžių išsiplėtimas Regos sutrikimas</w:t>
            </w:r>
          </w:p>
          <w:p w14:paraId="20FDF125" w14:textId="77777777" w:rsidR="00C776C0" w:rsidRPr="00A70A20" w:rsidRDefault="00C776C0" w:rsidP="00204A33">
            <w:pPr>
              <w:tabs>
                <w:tab w:val="left" w:pos="567"/>
              </w:tabs>
            </w:pPr>
            <w:r w:rsidRPr="00A70A20">
              <w:t>Sausos akys</w:t>
            </w:r>
          </w:p>
        </w:tc>
        <w:tc>
          <w:tcPr>
            <w:tcW w:w="1094" w:type="pct"/>
            <w:shd w:val="clear" w:color="auto" w:fill="auto"/>
          </w:tcPr>
          <w:p w14:paraId="4918D0B6" w14:textId="77777777" w:rsidR="00C776C0" w:rsidRPr="00A70A20" w:rsidRDefault="00C776C0" w:rsidP="00204A33">
            <w:pPr>
              <w:tabs>
                <w:tab w:val="left" w:pos="567"/>
              </w:tabs>
            </w:pPr>
            <w:r w:rsidRPr="00A70A20">
              <w:t>Glaukoma</w:t>
            </w:r>
          </w:p>
        </w:tc>
        <w:tc>
          <w:tcPr>
            <w:tcW w:w="648" w:type="pct"/>
            <w:shd w:val="clear" w:color="auto" w:fill="auto"/>
          </w:tcPr>
          <w:p w14:paraId="580BBFC4" w14:textId="77777777" w:rsidR="00C776C0" w:rsidRPr="00A70A20" w:rsidRDefault="00C776C0" w:rsidP="00204A33">
            <w:pPr>
              <w:tabs>
                <w:tab w:val="left" w:pos="567"/>
              </w:tabs>
            </w:pPr>
          </w:p>
        </w:tc>
        <w:tc>
          <w:tcPr>
            <w:tcW w:w="648" w:type="pct"/>
          </w:tcPr>
          <w:p w14:paraId="57293C06" w14:textId="77777777" w:rsidR="00C776C0" w:rsidRPr="00A70A20" w:rsidRDefault="00C776C0" w:rsidP="00204A33">
            <w:pPr>
              <w:tabs>
                <w:tab w:val="left" w:pos="567"/>
              </w:tabs>
            </w:pPr>
          </w:p>
        </w:tc>
      </w:tr>
      <w:tr w:rsidR="00C776C0" w:rsidRPr="00A70A20" w14:paraId="6AB42E2B" w14:textId="63F0A6D7" w:rsidTr="006D748F">
        <w:tc>
          <w:tcPr>
            <w:tcW w:w="4352" w:type="pct"/>
            <w:gridSpan w:val="8"/>
            <w:shd w:val="clear" w:color="auto" w:fill="auto"/>
          </w:tcPr>
          <w:p w14:paraId="0CBDDC2C" w14:textId="77777777" w:rsidR="00C776C0" w:rsidRPr="00A70A20" w:rsidRDefault="00C776C0" w:rsidP="00204A33">
            <w:pPr>
              <w:tabs>
                <w:tab w:val="left" w:pos="567"/>
              </w:tabs>
            </w:pPr>
            <w:r w:rsidRPr="00A70A20">
              <w:rPr>
                <w:i/>
              </w:rPr>
              <w:t>Ausų ir labirintų sutrikimas</w:t>
            </w:r>
          </w:p>
        </w:tc>
        <w:tc>
          <w:tcPr>
            <w:tcW w:w="648" w:type="pct"/>
          </w:tcPr>
          <w:p w14:paraId="223D7F31" w14:textId="77777777" w:rsidR="00C776C0" w:rsidRPr="00A70A20" w:rsidRDefault="00C776C0" w:rsidP="00204A33">
            <w:pPr>
              <w:tabs>
                <w:tab w:val="left" w:pos="567"/>
              </w:tabs>
              <w:rPr>
                <w:i/>
              </w:rPr>
            </w:pPr>
          </w:p>
        </w:tc>
      </w:tr>
      <w:tr w:rsidR="00C776C0" w:rsidRPr="00A70A20" w14:paraId="5D33E6B4" w14:textId="2C4542A9" w:rsidTr="006D748F">
        <w:tc>
          <w:tcPr>
            <w:tcW w:w="870" w:type="pct"/>
            <w:gridSpan w:val="2"/>
            <w:shd w:val="clear" w:color="auto" w:fill="auto"/>
          </w:tcPr>
          <w:p w14:paraId="1D5C0B94" w14:textId="77777777" w:rsidR="00C776C0" w:rsidRPr="00A70A20" w:rsidRDefault="00C776C0" w:rsidP="00204A33">
            <w:pPr>
              <w:tabs>
                <w:tab w:val="left" w:pos="567"/>
              </w:tabs>
            </w:pPr>
          </w:p>
        </w:tc>
        <w:tc>
          <w:tcPr>
            <w:tcW w:w="870" w:type="pct"/>
            <w:gridSpan w:val="2"/>
            <w:shd w:val="clear" w:color="auto" w:fill="auto"/>
          </w:tcPr>
          <w:p w14:paraId="6F34EC14" w14:textId="77777777" w:rsidR="00C776C0" w:rsidRPr="00A70A20" w:rsidRDefault="00C776C0" w:rsidP="00204A33">
            <w:pPr>
              <w:tabs>
                <w:tab w:val="left" w:pos="567"/>
              </w:tabs>
            </w:pPr>
            <w:r w:rsidRPr="00A70A20">
              <w:t>Svaigimas</w:t>
            </w:r>
            <w:r w:rsidRPr="00A70A20">
              <w:rPr>
                <w:vertAlign w:val="superscript"/>
              </w:rPr>
              <w:t>1</w:t>
            </w:r>
            <w:r w:rsidRPr="00A70A20">
              <w:t xml:space="preserve"> (</w:t>
            </w:r>
            <w:r w:rsidRPr="00A70A20">
              <w:rPr>
                <w:i/>
              </w:rPr>
              <w:t>vertigo</w:t>
            </w:r>
            <w:r w:rsidRPr="00A70A20">
              <w:t>)</w:t>
            </w:r>
          </w:p>
          <w:p w14:paraId="5C51A7C3" w14:textId="77777777" w:rsidR="00C776C0" w:rsidRPr="00A70A20" w:rsidRDefault="00C776C0" w:rsidP="00204A33">
            <w:pPr>
              <w:tabs>
                <w:tab w:val="left" w:pos="567"/>
              </w:tabs>
            </w:pPr>
          </w:p>
        </w:tc>
        <w:tc>
          <w:tcPr>
            <w:tcW w:w="871" w:type="pct"/>
            <w:gridSpan w:val="2"/>
            <w:shd w:val="clear" w:color="auto" w:fill="auto"/>
          </w:tcPr>
          <w:p w14:paraId="439DBE47" w14:textId="77777777" w:rsidR="00C776C0" w:rsidRPr="00A70A20" w:rsidRDefault="00C776C0" w:rsidP="00204A33">
            <w:pPr>
              <w:tabs>
                <w:tab w:val="left" w:pos="567"/>
              </w:tabs>
              <w:rPr>
                <w:vertAlign w:val="superscript"/>
              </w:rPr>
            </w:pPr>
            <w:r w:rsidRPr="00A70A20">
              <w:t>Ūžesys (</w:t>
            </w:r>
            <w:r w:rsidRPr="00A70A20">
              <w:rPr>
                <w:i/>
              </w:rPr>
              <w:t>tinnitus</w:t>
            </w:r>
            <w:r w:rsidRPr="00A70A20">
              <w:t>)</w:t>
            </w:r>
            <w:r w:rsidRPr="00A70A20">
              <w:rPr>
                <w:vertAlign w:val="superscript"/>
              </w:rPr>
              <w:t>1</w:t>
            </w:r>
          </w:p>
          <w:p w14:paraId="15998CDA" w14:textId="77777777" w:rsidR="00C776C0" w:rsidRPr="00A70A20" w:rsidRDefault="00C776C0" w:rsidP="00204A33">
            <w:pPr>
              <w:tabs>
                <w:tab w:val="left" w:pos="567"/>
              </w:tabs>
            </w:pPr>
            <w:r w:rsidRPr="00A70A20">
              <w:t>Ausies skausmas</w:t>
            </w:r>
          </w:p>
        </w:tc>
        <w:tc>
          <w:tcPr>
            <w:tcW w:w="1094" w:type="pct"/>
            <w:shd w:val="clear" w:color="auto" w:fill="auto"/>
          </w:tcPr>
          <w:p w14:paraId="3EBD3F9E" w14:textId="77777777" w:rsidR="00C776C0" w:rsidRPr="00A70A20" w:rsidRDefault="00C776C0" w:rsidP="00204A33">
            <w:pPr>
              <w:tabs>
                <w:tab w:val="left" w:pos="567"/>
              </w:tabs>
            </w:pPr>
          </w:p>
        </w:tc>
        <w:tc>
          <w:tcPr>
            <w:tcW w:w="648" w:type="pct"/>
            <w:shd w:val="clear" w:color="auto" w:fill="auto"/>
          </w:tcPr>
          <w:p w14:paraId="7D3E619E" w14:textId="77777777" w:rsidR="00C776C0" w:rsidRPr="00A70A20" w:rsidRDefault="00C776C0" w:rsidP="00204A33">
            <w:pPr>
              <w:tabs>
                <w:tab w:val="left" w:pos="567"/>
              </w:tabs>
            </w:pPr>
          </w:p>
        </w:tc>
        <w:tc>
          <w:tcPr>
            <w:tcW w:w="648" w:type="pct"/>
          </w:tcPr>
          <w:p w14:paraId="781B0849" w14:textId="77777777" w:rsidR="00C776C0" w:rsidRPr="00A70A20" w:rsidRDefault="00C776C0" w:rsidP="00204A33">
            <w:pPr>
              <w:tabs>
                <w:tab w:val="left" w:pos="567"/>
              </w:tabs>
            </w:pPr>
          </w:p>
        </w:tc>
      </w:tr>
      <w:tr w:rsidR="00C776C0" w:rsidRPr="00A70A20" w14:paraId="7C66CF57" w14:textId="4019CFE1" w:rsidTr="006D748F">
        <w:tc>
          <w:tcPr>
            <w:tcW w:w="4352" w:type="pct"/>
            <w:gridSpan w:val="8"/>
            <w:shd w:val="clear" w:color="auto" w:fill="auto"/>
          </w:tcPr>
          <w:p w14:paraId="2B266E6B" w14:textId="77777777" w:rsidR="00C776C0" w:rsidRPr="00A70A20" w:rsidRDefault="00C776C0" w:rsidP="00204A33">
            <w:pPr>
              <w:tabs>
                <w:tab w:val="left" w:pos="567"/>
              </w:tabs>
            </w:pPr>
            <w:r w:rsidRPr="00A70A20">
              <w:rPr>
                <w:i/>
              </w:rPr>
              <w:t>Širdies sutrikimai</w:t>
            </w:r>
          </w:p>
        </w:tc>
        <w:tc>
          <w:tcPr>
            <w:tcW w:w="648" w:type="pct"/>
          </w:tcPr>
          <w:p w14:paraId="3948D237" w14:textId="77777777" w:rsidR="00C776C0" w:rsidRPr="00A70A20" w:rsidRDefault="00C776C0" w:rsidP="00204A33">
            <w:pPr>
              <w:tabs>
                <w:tab w:val="left" w:pos="567"/>
              </w:tabs>
              <w:rPr>
                <w:i/>
              </w:rPr>
            </w:pPr>
          </w:p>
        </w:tc>
      </w:tr>
      <w:tr w:rsidR="00C776C0" w:rsidRPr="00A70A20" w14:paraId="68912A4F" w14:textId="39B55BE7" w:rsidTr="006D748F">
        <w:tc>
          <w:tcPr>
            <w:tcW w:w="870" w:type="pct"/>
            <w:gridSpan w:val="2"/>
            <w:shd w:val="clear" w:color="auto" w:fill="auto"/>
          </w:tcPr>
          <w:p w14:paraId="0F2D3FF5" w14:textId="77777777" w:rsidR="00C776C0" w:rsidRPr="00A70A20" w:rsidRDefault="00C776C0" w:rsidP="00204A33">
            <w:pPr>
              <w:tabs>
                <w:tab w:val="left" w:pos="567"/>
              </w:tabs>
            </w:pPr>
          </w:p>
        </w:tc>
        <w:tc>
          <w:tcPr>
            <w:tcW w:w="870" w:type="pct"/>
            <w:gridSpan w:val="2"/>
            <w:shd w:val="clear" w:color="auto" w:fill="auto"/>
          </w:tcPr>
          <w:p w14:paraId="55FB5D83" w14:textId="77777777" w:rsidR="00C776C0" w:rsidRPr="00A70A20" w:rsidRDefault="00C776C0" w:rsidP="00204A33">
            <w:pPr>
              <w:tabs>
                <w:tab w:val="left" w:pos="567"/>
              </w:tabs>
            </w:pPr>
          </w:p>
        </w:tc>
        <w:tc>
          <w:tcPr>
            <w:tcW w:w="871" w:type="pct"/>
            <w:gridSpan w:val="2"/>
            <w:shd w:val="clear" w:color="auto" w:fill="auto"/>
          </w:tcPr>
          <w:p w14:paraId="273F5DAE" w14:textId="77777777" w:rsidR="00C776C0" w:rsidRPr="00A70A20" w:rsidRDefault="00C776C0" w:rsidP="00204A33">
            <w:pPr>
              <w:tabs>
                <w:tab w:val="left" w:pos="567"/>
              </w:tabs>
            </w:pPr>
            <w:r w:rsidRPr="00A70A20">
              <w:t>Palpitacija</w:t>
            </w:r>
          </w:p>
          <w:p w14:paraId="44F9B60D" w14:textId="77777777" w:rsidR="00C776C0" w:rsidRPr="00A70A20" w:rsidRDefault="00C776C0" w:rsidP="00204A33">
            <w:pPr>
              <w:tabs>
                <w:tab w:val="left" w:pos="567"/>
              </w:tabs>
            </w:pPr>
            <w:r w:rsidRPr="00A70A20">
              <w:t xml:space="preserve">Tachikardija </w:t>
            </w:r>
          </w:p>
          <w:p w14:paraId="3AC9E265" w14:textId="77777777" w:rsidR="00C776C0" w:rsidRPr="00A70A20" w:rsidRDefault="00C776C0" w:rsidP="00204A33">
            <w:pPr>
              <w:tabs>
                <w:tab w:val="left" w:pos="567"/>
              </w:tabs>
            </w:pPr>
          </w:p>
        </w:tc>
        <w:tc>
          <w:tcPr>
            <w:tcW w:w="1094" w:type="pct"/>
            <w:shd w:val="clear" w:color="auto" w:fill="auto"/>
          </w:tcPr>
          <w:p w14:paraId="6DFF1614" w14:textId="77777777" w:rsidR="00C776C0" w:rsidRPr="00A70A20" w:rsidRDefault="00C776C0" w:rsidP="00204A33">
            <w:pPr>
              <w:tabs>
                <w:tab w:val="left" w:pos="567"/>
              </w:tabs>
            </w:pPr>
            <w:r w:rsidRPr="00A70A20">
              <w:t>Supraventrikulinė aritmija, daugiausiai prieširdžių virpėjimas</w:t>
            </w:r>
            <w:r w:rsidRPr="00B53B8F">
              <w:rPr>
                <w:vertAlign w:val="superscript"/>
              </w:rPr>
              <w:t>6</w:t>
            </w:r>
          </w:p>
        </w:tc>
        <w:tc>
          <w:tcPr>
            <w:tcW w:w="648" w:type="pct"/>
            <w:shd w:val="clear" w:color="auto" w:fill="auto"/>
          </w:tcPr>
          <w:p w14:paraId="6DFEF1DA" w14:textId="77777777" w:rsidR="00C776C0" w:rsidRPr="00A70A20" w:rsidRDefault="00C776C0" w:rsidP="00204A33">
            <w:pPr>
              <w:tabs>
                <w:tab w:val="left" w:pos="567"/>
              </w:tabs>
            </w:pPr>
          </w:p>
        </w:tc>
        <w:tc>
          <w:tcPr>
            <w:tcW w:w="648" w:type="pct"/>
          </w:tcPr>
          <w:p w14:paraId="5CC48F14" w14:textId="1DC7268E" w:rsidR="00C776C0" w:rsidRDefault="00C776C0" w:rsidP="00C776C0">
            <w:pPr>
              <w:tabs>
                <w:tab w:val="left" w:pos="567"/>
              </w:tabs>
            </w:pPr>
            <w:r>
              <w:t xml:space="preserve">Streso sukelta kardiomiopatija (Takotsubo </w:t>
            </w:r>
          </w:p>
          <w:p w14:paraId="7D93712D" w14:textId="4343A7BA" w:rsidR="00C776C0" w:rsidRPr="00A70A20" w:rsidRDefault="00C776C0" w:rsidP="00C776C0">
            <w:pPr>
              <w:tabs>
                <w:tab w:val="left" w:pos="567"/>
              </w:tabs>
            </w:pPr>
            <w:r>
              <w:t>kardiomiopatija)</w:t>
            </w:r>
          </w:p>
        </w:tc>
      </w:tr>
      <w:tr w:rsidR="00C776C0" w:rsidRPr="00A70A20" w14:paraId="3CE43F63" w14:textId="1C69B766" w:rsidTr="006D748F">
        <w:tc>
          <w:tcPr>
            <w:tcW w:w="4352" w:type="pct"/>
            <w:gridSpan w:val="8"/>
            <w:shd w:val="clear" w:color="auto" w:fill="auto"/>
          </w:tcPr>
          <w:p w14:paraId="24110B1E" w14:textId="77777777" w:rsidR="00C776C0" w:rsidRPr="00A70A20" w:rsidRDefault="00C776C0" w:rsidP="00204A33">
            <w:pPr>
              <w:tabs>
                <w:tab w:val="left" w:pos="567"/>
              </w:tabs>
              <w:rPr>
                <w:i/>
              </w:rPr>
            </w:pPr>
            <w:r w:rsidRPr="00A70A20">
              <w:rPr>
                <w:i/>
              </w:rPr>
              <w:t>Kraujagyslių sutrikimai</w:t>
            </w:r>
          </w:p>
        </w:tc>
        <w:tc>
          <w:tcPr>
            <w:tcW w:w="648" w:type="pct"/>
          </w:tcPr>
          <w:p w14:paraId="1EAD74D6" w14:textId="77777777" w:rsidR="00C776C0" w:rsidRPr="00A70A20" w:rsidRDefault="00C776C0" w:rsidP="00204A33">
            <w:pPr>
              <w:tabs>
                <w:tab w:val="left" w:pos="567"/>
              </w:tabs>
              <w:rPr>
                <w:i/>
              </w:rPr>
            </w:pPr>
          </w:p>
        </w:tc>
      </w:tr>
      <w:tr w:rsidR="00C776C0" w:rsidRPr="00A70A20" w14:paraId="63A33C8E" w14:textId="7F67F2BB" w:rsidTr="006D748F">
        <w:tc>
          <w:tcPr>
            <w:tcW w:w="870" w:type="pct"/>
            <w:gridSpan w:val="2"/>
            <w:shd w:val="clear" w:color="auto" w:fill="auto"/>
          </w:tcPr>
          <w:p w14:paraId="1B60895E" w14:textId="77777777" w:rsidR="00C776C0" w:rsidRPr="00A70A20" w:rsidRDefault="00C776C0" w:rsidP="00204A33">
            <w:pPr>
              <w:tabs>
                <w:tab w:val="left" w:pos="567"/>
              </w:tabs>
            </w:pPr>
          </w:p>
        </w:tc>
        <w:tc>
          <w:tcPr>
            <w:tcW w:w="870" w:type="pct"/>
            <w:gridSpan w:val="2"/>
            <w:shd w:val="clear" w:color="auto" w:fill="auto"/>
          </w:tcPr>
          <w:p w14:paraId="61828ACD" w14:textId="77777777" w:rsidR="00C776C0" w:rsidRPr="00A70A20" w:rsidRDefault="00C776C0" w:rsidP="00204A33">
            <w:pPr>
              <w:tabs>
                <w:tab w:val="left" w:pos="567"/>
              </w:tabs>
            </w:pPr>
            <w:r w:rsidRPr="00A70A20">
              <w:t>Kraujospūdžio padidėjimas</w:t>
            </w:r>
            <w:r w:rsidRPr="00A70A20">
              <w:rPr>
                <w:vertAlign w:val="superscript"/>
              </w:rPr>
              <w:t>3,7</w:t>
            </w:r>
          </w:p>
          <w:p w14:paraId="6813C864" w14:textId="77777777" w:rsidR="00C776C0" w:rsidRPr="00A70A20" w:rsidRDefault="00C776C0" w:rsidP="00204A33">
            <w:pPr>
              <w:tabs>
                <w:tab w:val="left" w:pos="567"/>
              </w:tabs>
            </w:pPr>
            <w:r w:rsidRPr="00A70A20">
              <w:t>Veido ir kaklo paraudimas su karščio pojūčiu</w:t>
            </w:r>
          </w:p>
        </w:tc>
        <w:tc>
          <w:tcPr>
            <w:tcW w:w="871" w:type="pct"/>
            <w:gridSpan w:val="2"/>
            <w:shd w:val="clear" w:color="auto" w:fill="auto"/>
          </w:tcPr>
          <w:p w14:paraId="59FB9013" w14:textId="77777777" w:rsidR="00C776C0" w:rsidRPr="00A70A20" w:rsidRDefault="00C776C0" w:rsidP="00204A33">
            <w:pPr>
              <w:tabs>
                <w:tab w:val="left" w:pos="567"/>
              </w:tabs>
            </w:pPr>
            <w:r w:rsidRPr="00A70A20">
              <w:t>Apalpimas</w:t>
            </w:r>
            <w:r w:rsidRPr="00A70A20">
              <w:rPr>
                <w:vertAlign w:val="superscript"/>
              </w:rPr>
              <w:t>2</w:t>
            </w:r>
          </w:p>
          <w:p w14:paraId="22D30A63" w14:textId="77777777" w:rsidR="00C776C0" w:rsidRPr="00A70A20" w:rsidRDefault="00C776C0" w:rsidP="00204A33">
            <w:pPr>
              <w:tabs>
                <w:tab w:val="left" w:pos="567"/>
              </w:tabs>
            </w:pPr>
            <w:r w:rsidRPr="00A70A20">
              <w:t>Hipertenzija</w:t>
            </w:r>
            <w:r w:rsidRPr="00A70A20">
              <w:rPr>
                <w:vertAlign w:val="superscript"/>
              </w:rPr>
              <w:t>3</w:t>
            </w:r>
          </w:p>
          <w:p w14:paraId="15423782" w14:textId="77777777" w:rsidR="00C776C0" w:rsidRPr="00A70A20" w:rsidRDefault="00C776C0" w:rsidP="00204A33">
            <w:pPr>
              <w:tabs>
                <w:tab w:val="left" w:pos="567"/>
              </w:tabs>
            </w:pPr>
          </w:p>
        </w:tc>
        <w:tc>
          <w:tcPr>
            <w:tcW w:w="1094" w:type="pct"/>
            <w:shd w:val="clear" w:color="auto" w:fill="auto"/>
          </w:tcPr>
          <w:p w14:paraId="28582AE7" w14:textId="55DC9C66" w:rsidR="00C776C0" w:rsidRPr="00A70A20" w:rsidRDefault="00C776C0" w:rsidP="00204A33">
            <w:pPr>
              <w:tabs>
                <w:tab w:val="left" w:pos="567"/>
              </w:tabs>
              <w:rPr>
                <w:vertAlign w:val="superscript"/>
              </w:rPr>
            </w:pPr>
            <w:r w:rsidRPr="00A70A20">
              <w:t>Hipertenzinė krizė</w:t>
            </w:r>
            <w:r w:rsidRPr="00A70A20">
              <w:rPr>
                <w:vertAlign w:val="superscript"/>
              </w:rPr>
              <w:t>3</w:t>
            </w:r>
          </w:p>
          <w:p w14:paraId="5972ADFE" w14:textId="77777777" w:rsidR="00C776C0" w:rsidRPr="00A70A20" w:rsidRDefault="00C776C0" w:rsidP="00204A33">
            <w:pPr>
              <w:tabs>
                <w:tab w:val="left" w:pos="567"/>
              </w:tabs>
            </w:pPr>
            <w:r w:rsidRPr="00A70A20">
              <w:t>Ortostatinė hipotenzija</w:t>
            </w:r>
            <w:r w:rsidRPr="00A70A20">
              <w:rPr>
                <w:vertAlign w:val="superscript"/>
              </w:rPr>
              <w:t xml:space="preserve">2 </w:t>
            </w:r>
          </w:p>
          <w:p w14:paraId="1F89CD74" w14:textId="77777777" w:rsidR="00C776C0" w:rsidRPr="00A70A20" w:rsidRDefault="00C776C0" w:rsidP="00204A33">
            <w:pPr>
              <w:tabs>
                <w:tab w:val="left" w:pos="567"/>
              </w:tabs>
            </w:pPr>
            <w:r w:rsidRPr="00A70A20">
              <w:t>Šaltos galūnės</w:t>
            </w:r>
          </w:p>
        </w:tc>
        <w:tc>
          <w:tcPr>
            <w:tcW w:w="648" w:type="pct"/>
            <w:shd w:val="clear" w:color="auto" w:fill="auto"/>
          </w:tcPr>
          <w:p w14:paraId="049BAF5D" w14:textId="77777777" w:rsidR="00C776C0" w:rsidRPr="00A70A20" w:rsidRDefault="00C776C0" w:rsidP="00204A33">
            <w:pPr>
              <w:tabs>
                <w:tab w:val="left" w:pos="567"/>
              </w:tabs>
            </w:pPr>
          </w:p>
        </w:tc>
        <w:tc>
          <w:tcPr>
            <w:tcW w:w="648" w:type="pct"/>
          </w:tcPr>
          <w:p w14:paraId="51D7EA97" w14:textId="77777777" w:rsidR="00C776C0" w:rsidRPr="00A70A20" w:rsidRDefault="00C776C0" w:rsidP="00204A33">
            <w:pPr>
              <w:tabs>
                <w:tab w:val="left" w:pos="567"/>
              </w:tabs>
            </w:pPr>
          </w:p>
        </w:tc>
      </w:tr>
      <w:tr w:rsidR="00C776C0" w:rsidRPr="00A70A20" w14:paraId="0A215D4C" w14:textId="634F8A08" w:rsidTr="006D748F">
        <w:tc>
          <w:tcPr>
            <w:tcW w:w="4352" w:type="pct"/>
            <w:gridSpan w:val="8"/>
            <w:shd w:val="clear" w:color="auto" w:fill="auto"/>
          </w:tcPr>
          <w:p w14:paraId="0856EF27" w14:textId="77777777" w:rsidR="00C776C0" w:rsidRPr="00A70A20" w:rsidRDefault="00C776C0" w:rsidP="00204A33">
            <w:pPr>
              <w:tabs>
                <w:tab w:val="left" w:pos="567"/>
              </w:tabs>
            </w:pPr>
            <w:r w:rsidRPr="00A70A20">
              <w:rPr>
                <w:i/>
              </w:rPr>
              <w:t>Kvėpavimo sistemos, krūtinės ląstos ir tarpuplaučio sutrikimai</w:t>
            </w:r>
          </w:p>
        </w:tc>
        <w:tc>
          <w:tcPr>
            <w:tcW w:w="648" w:type="pct"/>
          </w:tcPr>
          <w:p w14:paraId="7D6F3350" w14:textId="77777777" w:rsidR="00C776C0" w:rsidRPr="00A70A20" w:rsidRDefault="00C776C0" w:rsidP="00204A33">
            <w:pPr>
              <w:tabs>
                <w:tab w:val="left" w:pos="567"/>
              </w:tabs>
              <w:rPr>
                <w:i/>
              </w:rPr>
            </w:pPr>
          </w:p>
        </w:tc>
      </w:tr>
      <w:tr w:rsidR="00C776C0" w:rsidRPr="00A70A20" w14:paraId="2B2CB92C" w14:textId="2E107F2C" w:rsidTr="006D748F">
        <w:tc>
          <w:tcPr>
            <w:tcW w:w="870" w:type="pct"/>
            <w:gridSpan w:val="2"/>
            <w:shd w:val="clear" w:color="auto" w:fill="auto"/>
          </w:tcPr>
          <w:p w14:paraId="3D04F3F1" w14:textId="77777777" w:rsidR="00C776C0" w:rsidRPr="00A70A20" w:rsidRDefault="00C776C0" w:rsidP="00204A33">
            <w:pPr>
              <w:tabs>
                <w:tab w:val="left" w:pos="567"/>
              </w:tabs>
            </w:pPr>
          </w:p>
        </w:tc>
        <w:tc>
          <w:tcPr>
            <w:tcW w:w="870" w:type="pct"/>
            <w:gridSpan w:val="2"/>
            <w:shd w:val="clear" w:color="auto" w:fill="auto"/>
          </w:tcPr>
          <w:p w14:paraId="020F3B66" w14:textId="77777777" w:rsidR="00C776C0" w:rsidRPr="00A70A20" w:rsidRDefault="00C776C0" w:rsidP="00204A33">
            <w:pPr>
              <w:tabs>
                <w:tab w:val="left" w:pos="567"/>
              </w:tabs>
            </w:pPr>
          </w:p>
        </w:tc>
        <w:tc>
          <w:tcPr>
            <w:tcW w:w="871" w:type="pct"/>
            <w:gridSpan w:val="2"/>
            <w:shd w:val="clear" w:color="auto" w:fill="auto"/>
          </w:tcPr>
          <w:p w14:paraId="1D66592D" w14:textId="77777777" w:rsidR="00C776C0" w:rsidRPr="00A70A20" w:rsidRDefault="00C776C0" w:rsidP="00204A33">
            <w:pPr>
              <w:tabs>
                <w:tab w:val="left" w:pos="567"/>
              </w:tabs>
            </w:pPr>
            <w:r w:rsidRPr="00A70A20">
              <w:t>Žiovulys</w:t>
            </w:r>
          </w:p>
        </w:tc>
        <w:tc>
          <w:tcPr>
            <w:tcW w:w="1094" w:type="pct"/>
            <w:shd w:val="clear" w:color="auto" w:fill="auto"/>
          </w:tcPr>
          <w:p w14:paraId="7A77D1C3" w14:textId="77777777" w:rsidR="00C776C0" w:rsidRPr="00A70A20" w:rsidRDefault="00C776C0" w:rsidP="00204A33">
            <w:pPr>
              <w:tabs>
                <w:tab w:val="left" w:pos="567"/>
              </w:tabs>
            </w:pPr>
            <w:r w:rsidRPr="00A70A20">
              <w:t xml:space="preserve">Gerklės veržimas </w:t>
            </w:r>
          </w:p>
          <w:p w14:paraId="61B72272" w14:textId="77777777" w:rsidR="00C776C0" w:rsidRPr="00341A6C" w:rsidRDefault="00C776C0" w:rsidP="00204A33">
            <w:pPr>
              <w:tabs>
                <w:tab w:val="left" w:pos="567"/>
              </w:tabs>
            </w:pPr>
            <w:r w:rsidRPr="00A70A20">
              <w:t>Kraujavimas iš nosies</w:t>
            </w:r>
          </w:p>
          <w:p w14:paraId="49B14BF3" w14:textId="77777777" w:rsidR="00C776C0" w:rsidRPr="00A70A20" w:rsidRDefault="00C776C0" w:rsidP="00204A33">
            <w:pPr>
              <w:tabs>
                <w:tab w:val="left" w:pos="567"/>
              </w:tabs>
              <w:jc w:val="both"/>
              <w:rPr>
                <w:snapToGrid w:val="0"/>
                <w:vertAlign w:val="superscript"/>
                <w:lang w:eastAsia="en-US"/>
              </w:rPr>
            </w:pPr>
            <w:r w:rsidRPr="00A70A20">
              <w:rPr>
                <w:snapToGrid w:val="0"/>
                <w:lang w:eastAsia="en-US"/>
              </w:rPr>
              <w:lastRenderedPageBreak/>
              <w:t>Intersticinė plaučių liga</w:t>
            </w:r>
            <w:r>
              <w:rPr>
                <w:snapToGrid w:val="0"/>
                <w:vertAlign w:val="superscript"/>
                <w:lang w:eastAsia="en-US"/>
              </w:rPr>
              <w:t>10</w:t>
            </w:r>
          </w:p>
          <w:p w14:paraId="31BB8FA1" w14:textId="77777777" w:rsidR="00C776C0" w:rsidRPr="00A70A20" w:rsidRDefault="00C776C0" w:rsidP="00204A33">
            <w:pPr>
              <w:tabs>
                <w:tab w:val="left" w:pos="0"/>
              </w:tabs>
            </w:pPr>
            <w:r w:rsidRPr="00A70A20">
              <w:rPr>
                <w:snapToGrid w:val="0"/>
                <w:lang w:eastAsia="en-US"/>
              </w:rPr>
              <w:t>Eozinofilinė pneumonija</w:t>
            </w:r>
            <w:r>
              <w:rPr>
                <w:snapToGrid w:val="0"/>
                <w:vertAlign w:val="superscript"/>
                <w:lang w:eastAsia="en-US"/>
              </w:rPr>
              <w:t>6</w:t>
            </w:r>
          </w:p>
        </w:tc>
        <w:tc>
          <w:tcPr>
            <w:tcW w:w="648" w:type="pct"/>
            <w:shd w:val="clear" w:color="auto" w:fill="auto"/>
          </w:tcPr>
          <w:p w14:paraId="0381F1FA" w14:textId="77777777" w:rsidR="00C776C0" w:rsidRPr="00A70A20" w:rsidRDefault="00C776C0" w:rsidP="00204A33">
            <w:pPr>
              <w:tabs>
                <w:tab w:val="left" w:pos="567"/>
              </w:tabs>
            </w:pPr>
          </w:p>
        </w:tc>
        <w:tc>
          <w:tcPr>
            <w:tcW w:w="648" w:type="pct"/>
          </w:tcPr>
          <w:p w14:paraId="49EB7F3E" w14:textId="77777777" w:rsidR="00C776C0" w:rsidRPr="00A70A20" w:rsidRDefault="00C776C0" w:rsidP="00204A33">
            <w:pPr>
              <w:tabs>
                <w:tab w:val="left" w:pos="567"/>
              </w:tabs>
            </w:pPr>
          </w:p>
        </w:tc>
      </w:tr>
      <w:tr w:rsidR="00C776C0" w:rsidRPr="00A70A20" w14:paraId="41D7EAD0" w14:textId="6A7D5991" w:rsidTr="006D748F">
        <w:tc>
          <w:tcPr>
            <w:tcW w:w="4352" w:type="pct"/>
            <w:gridSpan w:val="8"/>
            <w:shd w:val="clear" w:color="auto" w:fill="auto"/>
          </w:tcPr>
          <w:p w14:paraId="6DC88D0C" w14:textId="77777777" w:rsidR="00C776C0" w:rsidRPr="00A70A20" w:rsidRDefault="00C776C0" w:rsidP="00204A33">
            <w:pPr>
              <w:tabs>
                <w:tab w:val="left" w:pos="567"/>
              </w:tabs>
            </w:pPr>
            <w:r w:rsidRPr="00A70A20">
              <w:rPr>
                <w:i/>
              </w:rPr>
              <w:t>Virškinimo trakto sutrikimai</w:t>
            </w:r>
          </w:p>
        </w:tc>
        <w:tc>
          <w:tcPr>
            <w:tcW w:w="648" w:type="pct"/>
          </w:tcPr>
          <w:p w14:paraId="65E20D07" w14:textId="77777777" w:rsidR="00C776C0" w:rsidRPr="00A70A20" w:rsidRDefault="00C776C0" w:rsidP="00204A33">
            <w:pPr>
              <w:tabs>
                <w:tab w:val="left" w:pos="567"/>
              </w:tabs>
              <w:rPr>
                <w:i/>
              </w:rPr>
            </w:pPr>
          </w:p>
        </w:tc>
      </w:tr>
      <w:tr w:rsidR="00C776C0" w:rsidRPr="00A70A20" w14:paraId="5A1E8C20" w14:textId="2C1AC153" w:rsidTr="006D748F">
        <w:tc>
          <w:tcPr>
            <w:tcW w:w="870" w:type="pct"/>
            <w:gridSpan w:val="2"/>
            <w:shd w:val="clear" w:color="auto" w:fill="auto"/>
          </w:tcPr>
          <w:p w14:paraId="1358054E" w14:textId="77777777" w:rsidR="00C776C0" w:rsidRPr="00A70A20" w:rsidRDefault="00C776C0" w:rsidP="00204A33">
            <w:pPr>
              <w:tabs>
                <w:tab w:val="left" w:pos="567"/>
              </w:tabs>
            </w:pPr>
            <w:r w:rsidRPr="00A70A20">
              <w:t>Pykinimas</w:t>
            </w:r>
          </w:p>
          <w:p w14:paraId="32D04FB6" w14:textId="77777777" w:rsidR="00C776C0" w:rsidRPr="00A70A20" w:rsidRDefault="00C776C0" w:rsidP="00204A33">
            <w:pPr>
              <w:tabs>
                <w:tab w:val="left" w:pos="567"/>
              </w:tabs>
            </w:pPr>
            <w:r w:rsidRPr="00A70A20">
              <w:t>Burnos džiūvimas</w:t>
            </w:r>
          </w:p>
          <w:p w14:paraId="7C8ED2CE" w14:textId="77777777" w:rsidR="00C776C0" w:rsidRPr="00A70A20" w:rsidRDefault="00C776C0" w:rsidP="00204A33">
            <w:pPr>
              <w:tabs>
                <w:tab w:val="left" w:pos="567"/>
              </w:tabs>
            </w:pPr>
            <w:r w:rsidRPr="00A70A20">
              <w:t xml:space="preserve">Vidurių užkietėjimas </w:t>
            </w:r>
          </w:p>
          <w:p w14:paraId="0E3A12F0" w14:textId="77777777" w:rsidR="00C776C0" w:rsidRPr="00A70A20" w:rsidRDefault="00C776C0" w:rsidP="00204A33">
            <w:pPr>
              <w:tabs>
                <w:tab w:val="left" w:pos="567"/>
              </w:tabs>
            </w:pPr>
          </w:p>
        </w:tc>
        <w:tc>
          <w:tcPr>
            <w:tcW w:w="870" w:type="pct"/>
            <w:gridSpan w:val="2"/>
            <w:shd w:val="clear" w:color="auto" w:fill="auto"/>
          </w:tcPr>
          <w:p w14:paraId="64F53C74" w14:textId="77777777" w:rsidR="00C776C0" w:rsidRPr="00A70A20" w:rsidRDefault="00C776C0" w:rsidP="00204A33">
            <w:pPr>
              <w:tabs>
                <w:tab w:val="left" w:pos="567"/>
              </w:tabs>
            </w:pPr>
            <w:r w:rsidRPr="00A70A20">
              <w:t xml:space="preserve">Viduriavimas </w:t>
            </w:r>
          </w:p>
          <w:p w14:paraId="2F1D21FB" w14:textId="77777777" w:rsidR="00C776C0" w:rsidRPr="00A70A20" w:rsidRDefault="00C776C0" w:rsidP="00204A33">
            <w:pPr>
              <w:tabs>
                <w:tab w:val="left" w:pos="567"/>
              </w:tabs>
            </w:pPr>
            <w:r w:rsidRPr="00A70A20">
              <w:t xml:space="preserve">Pilvo skausmas </w:t>
            </w:r>
          </w:p>
          <w:p w14:paraId="0BAD6CFC" w14:textId="77777777" w:rsidR="00C776C0" w:rsidRPr="00A70A20" w:rsidRDefault="00C776C0" w:rsidP="00204A33">
            <w:pPr>
              <w:tabs>
                <w:tab w:val="left" w:pos="567"/>
              </w:tabs>
            </w:pPr>
            <w:r w:rsidRPr="00A70A20">
              <w:t xml:space="preserve">Vėmimas </w:t>
            </w:r>
          </w:p>
          <w:p w14:paraId="173AA803" w14:textId="77777777" w:rsidR="00C776C0" w:rsidRPr="00A70A20" w:rsidRDefault="00C776C0" w:rsidP="00204A33">
            <w:pPr>
              <w:tabs>
                <w:tab w:val="left" w:pos="567"/>
              </w:tabs>
            </w:pPr>
            <w:r w:rsidRPr="00A70A20">
              <w:t xml:space="preserve">Dispepsija </w:t>
            </w:r>
          </w:p>
          <w:p w14:paraId="404C31DD" w14:textId="77777777" w:rsidR="00C776C0" w:rsidRPr="00A70A20" w:rsidRDefault="00C776C0" w:rsidP="00204A33">
            <w:pPr>
              <w:tabs>
                <w:tab w:val="left" w:pos="567"/>
              </w:tabs>
            </w:pPr>
          </w:p>
        </w:tc>
        <w:tc>
          <w:tcPr>
            <w:tcW w:w="871" w:type="pct"/>
            <w:gridSpan w:val="2"/>
            <w:shd w:val="clear" w:color="auto" w:fill="auto"/>
          </w:tcPr>
          <w:p w14:paraId="4621BCA8" w14:textId="77777777" w:rsidR="00C776C0" w:rsidRPr="00A70A20" w:rsidRDefault="00C776C0" w:rsidP="00204A33">
            <w:pPr>
              <w:tabs>
                <w:tab w:val="left" w:pos="567"/>
              </w:tabs>
            </w:pPr>
            <w:r w:rsidRPr="00A70A20">
              <w:t>Kraujavimas iš virškinimo trakto</w:t>
            </w:r>
            <w:r w:rsidRPr="00A70A20">
              <w:rPr>
                <w:vertAlign w:val="superscript"/>
              </w:rPr>
              <w:t>7</w:t>
            </w:r>
          </w:p>
          <w:p w14:paraId="174F5CEA" w14:textId="77777777" w:rsidR="00C776C0" w:rsidRPr="00A70A20" w:rsidRDefault="00C776C0" w:rsidP="00204A33">
            <w:pPr>
              <w:tabs>
                <w:tab w:val="left" w:pos="567"/>
              </w:tabs>
            </w:pPr>
            <w:r w:rsidRPr="00A70A20">
              <w:t xml:space="preserve">Gastroenteritas </w:t>
            </w:r>
          </w:p>
          <w:p w14:paraId="5AAC355A" w14:textId="77777777" w:rsidR="00C776C0" w:rsidRPr="00A70A20" w:rsidRDefault="00C776C0" w:rsidP="00204A33">
            <w:pPr>
              <w:tabs>
                <w:tab w:val="left" w:pos="567"/>
              </w:tabs>
            </w:pPr>
            <w:r w:rsidRPr="00A70A20">
              <w:t>Stomatitas</w:t>
            </w:r>
          </w:p>
          <w:p w14:paraId="1B87AE51" w14:textId="77777777" w:rsidR="00C776C0" w:rsidRPr="00A70A20" w:rsidRDefault="00C776C0" w:rsidP="00204A33">
            <w:pPr>
              <w:tabs>
                <w:tab w:val="left" w:pos="567"/>
              </w:tabs>
            </w:pPr>
            <w:r w:rsidRPr="00A70A20">
              <w:t xml:space="preserve">Raugulys </w:t>
            </w:r>
          </w:p>
          <w:p w14:paraId="3F370D20" w14:textId="77777777" w:rsidR="00C776C0" w:rsidRPr="00A70A20" w:rsidRDefault="00C776C0" w:rsidP="00204A33">
            <w:pPr>
              <w:tabs>
                <w:tab w:val="left" w:pos="567"/>
              </w:tabs>
            </w:pPr>
            <w:r w:rsidRPr="00A70A20">
              <w:t xml:space="preserve">Gastritas </w:t>
            </w:r>
          </w:p>
          <w:p w14:paraId="3DFF6B34" w14:textId="77777777" w:rsidR="00C776C0" w:rsidRPr="00A70A20" w:rsidRDefault="00C776C0" w:rsidP="00204A33">
            <w:pPr>
              <w:tabs>
                <w:tab w:val="left" w:pos="567"/>
              </w:tabs>
            </w:pPr>
            <w:r w:rsidRPr="00A70A20">
              <w:t>Disfagija</w:t>
            </w:r>
          </w:p>
          <w:p w14:paraId="0AC076EC" w14:textId="77777777" w:rsidR="00C776C0" w:rsidRPr="00A70A20" w:rsidRDefault="00C776C0" w:rsidP="00204A33">
            <w:pPr>
              <w:tabs>
                <w:tab w:val="left" w:pos="567"/>
              </w:tabs>
            </w:pPr>
            <w:r w:rsidRPr="00A70A20">
              <w:t>Vidurių pūtimas</w:t>
            </w:r>
          </w:p>
          <w:p w14:paraId="149EE4B9" w14:textId="77777777" w:rsidR="00C776C0" w:rsidRPr="00A70A20" w:rsidRDefault="00C776C0" w:rsidP="00204A33">
            <w:pPr>
              <w:tabs>
                <w:tab w:val="left" w:pos="567"/>
              </w:tabs>
            </w:pPr>
            <w:r w:rsidRPr="00A70A20">
              <w:t>Blogas kvapas</w:t>
            </w:r>
          </w:p>
        </w:tc>
        <w:tc>
          <w:tcPr>
            <w:tcW w:w="1094" w:type="pct"/>
            <w:shd w:val="clear" w:color="auto" w:fill="auto"/>
          </w:tcPr>
          <w:p w14:paraId="2EB94E65" w14:textId="77777777" w:rsidR="00C776C0" w:rsidRPr="00A70A20" w:rsidRDefault="00C776C0" w:rsidP="00204A33">
            <w:pPr>
              <w:tabs>
                <w:tab w:val="left" w:pos="567"/>
              </w:tabs>
            </w:pPr>
            <w:r w:rsidRPr="00A70A20">
              <w:t xml:space="preserve">Hematochezija </w:t>
            </w:r>
          </w:p>
          <w:p w14:paraId="16015395" w14:textId="77777777" w:rsidR="00C776C0" w:rsidRPr="00A70A20" w:rsidRDefault="00C776C0" w:rsidP="00204A33">
            <w:pPr>
              <w:tabs>
                <w:tab w:val="left" w:pos="567"/>
              </w:tabs>
            </w:pPr>
            <w:r w:rsidRPr="00A70A20">
              <w:t>Mikroskopinis kolitas</w:t>
            </w:r>
            <w:r w:rsidRPr="00A70A20">
              <w:rPr>
                <w:vertAlign w:val="superscript"/>
              </w:rPr>
              <w:t>9</w:t>
            </w:r>
          </w:p>
        </w:tc>
        <w:tc>
          <w:tcPr>
            <w:tcW w:w="648" w:type="pct"/>
            <w:shd w:val="clear" w:color="auto" w:fill="auto"/>
          </w:tcPr>
          <w:p w14:paraId="4BF03B44" w14:textId="77777777" w:rsidR="00C776C0" w:rsidRPr="00A70A20" w:rsidRDefault="00C776C0" w:rsidP="00204A33">
            <w:pPr>
              <w:tabs>
                <w:tab w:val="left" w:pos="567"/>
              </w:tabs>
            </w:pPr>
          </w:p>
        </w:tc>
        <w:tc>
          <w:tcPr>
            <w:tcW w:w="648" w:type="pct"/>
          </w:tcPr>
          <w:p w14:paraId="197769B1" w14:textId="77777777" w:rsidR="00C776C0" w:rsidRPr="00A70A20" w:rsidRDefault="00C776C0" w:rsidP="00204A33">
            <w:pPr>
              <w:tabs>
                <w:tab w:val="left" w:pos="567"/>
              </w:tabs>
            </w:pPr>
          </w:p>
        </w:tc>
      </w:tr>
      <w:tr w:rsidR="00C776C0" w:rsidRPr="00A70A20" w14:paraId="51692EE5" w14:textId="151E6B4B" w:rsidTr="006D748F">
        <w:tc>
          <w:tcPr>
            <w:tcW w:w="4352" w:type="pct"/>
            <w:gridSpan w:val="8"/>
            <w:shd w:val="clear" w:color="auto" w:fill="auto"/>
          </w:tcPr>
          <w:p w14:paraId="60F27B18" w14:textId="77777777" w:rsidR="00C776C0" w:rsidRPr="00A70A20" w:rsidRDefault="00C776C0" w:rsidP="00204A33">
            <w:pPr>
              <w:tabs>
                <w:tab w:val="left" w:pos="567"/>
              </w:tabs>
            </w:pPr>
            <w:r w:rsidRPr="00A70A20">
              <w:rPr>
                <w:i/>
              </w:rPr>
              <w:t>Kepenų, tulžies pūslės ir latakų sutrikimai</w:t>
            </w:r>
          </w:p>
        </w:tc>
        <w:tc>
          <w:tcPr>
            <w:tcW w:w="648" w:type="pct"/>
          </w:tcPr>
          <w:p w14:paraId="4B06D45E" w14:textId="77777777" w:rsidR="00C776C0" w:rsidRPr="00A70A20" w:rsidRDefault="00C776C0" w:rsidP="00204A33">
            <w:pPr>
              <w:tabs>
                <w:tab w:val="left" w:pos="567"/>
              </w:tabs>
              <w:rPr>
                <w:i/>
              </w:rPr>
            </w:pPr>
          </w:p>
        </w:tc>
      </w:tr>
      <w:tr w:rsidR="00C776C0" w:rsidRPr="00A70A20" w14:paraId="3C99E320" w14:textId="600DF5DC" w:rsidTr="006D748F">
        <w:tc>
          <w:tcPr>
            <w:tcW w:w="870" w:type="pct"/>
            <w:gridSpan w:val="2"/>
            <w:shd w:val="clear" w:color="auto" w:fill="auto"/>
          </w:tcPr>
          <w:p w14:paraId="4B38E59A" w14:textId="77777777" w:rsidR="00C776C0" w:rsidRPr="00A70A20" w:rsidRDefault="00C776C0" w:rsidP="00204A33">
            <w:pPr>
              <w:tabs>
                <w:tab w:val="left" w:pos="567"/>
              </w:tabs>
            </w:pPr>
          </w:p>
        </w:tc>
        <w:tc>
          <w:tcPr>
            <w:tcW w:w="870" w:type="pct"/>
            <w:gridSpan w:val="2"/>
            <w:shd w:val="clear" w:color="auto" w:fill="auto"/>
          </w:tcPr>
          <w:p w14:paraId="60CD19B0" w14:textId="77777777" w:rsidR="00C776C0" w:rsidRPr="00A70A20" w:rsidRDefault="00C776C0" w:rsidP="00204A33">
            <w:pPr>
              <w:tabs>
                <w:tab w:val="left" w:pos="567"/>
              </w:tabs>
            </w:pPr>
          </w:p>
        </w:tc>
        <w:tc>
          <w:tcPr>
            <w:tcW w:w="871" w:type="pct"/>
            <w:gridSpan w:val="2"/>
            <w:shd w:val="clear" w:color="auto" w:fill="auto"/>
          </w:tcPr>
          <w:p w14:paraId="375F5F7D" w14:textId="77777777" w:rsidR="00C776C0" w:rsidRPr="00A70A20" w:rsidRDefault="00C776C0" w:rsidP="00204A33">
            <w:pPr>
              <w:tabs>
                <w:tab w:val="left" w:pos="567"/>
              </w:tabs>
            </w:pPr>
            <w:r w:rsidRPr="00A70A20">
              <w:t>Hepatitas</w:t>
            </w:r>
            <w:r w:rsidRPr="00A70A20">
              <w:rPr>
                <w:vertAlign w:val="superscript"/>
              </w:rPr>
              <w:t>3</w:t>
            </w:r>
          </w:p>
          <w:p w14:paraId="60DEFD20" w14:textId="77777777" w:rsidR="00C776C0" w:rsidRPr="00A70A20" w:rsidRDefault="00C776C0" w:rsidP="00204A33">
            <w:pPr>
              <w:tabs>
                <w:tab w:val="left" w:pos="567"/>
              </w:tabs>
            </w:pPr>
            <w:r w:rsidRPr="00A70A20">
              <w:t xml:space="preserve">Kepenų fermentų (ALT, AST, šarminės fosfatazės) aktyvumo padidėjimas kraujyje </w:t>
            </w:r>
          </w:p>
          <w:p w14:paraId="65A18FBC" w14:textId="77777777" w:rsidR="00C776C0" w:rsidRPr="00A70A20" w:rsidRDefault="00C776C0" w:rsidP="00204A33">
            <w:pPr>
              <w:tabs>
                <w:tab w:val="left" w:pos="567"/>
              </w:tabs>
            </w:pPr>
            <w:r w:rsidRPr="00A70A20">
              <w:t>Ūminė kepenų pažaida</w:t>
            </w:r>
          </w:p>
        </w:tc>
        <w:tc>
          <w:tcPr>
            <w:tcW w:w="1094" w:type="pct"/>
            <w:shd w:val="clear" w:color="auto" w:fill="auto"/>
          </w:tcPr>
          <w:p w14:paraId="02141AB5" w14:textId="77777777" w:rsidR="00C776C0" w:rsidRPr="00A70A20" w:rsidRDefault="00C776C0" w:rsidP="00204A33">
            <w:pPr>
              <w:tabs>
                <w:tab w:val="left" w:pos="567"/>
              </w:tabs>
            </w:pPr>
            <w:r w:rsidRPr="00A70A20">
              <w:t>Kepenų nepakankamumas</w:t>
            </w:r>
            <w:r w:rsidRPr="00A70A20">
              <w:rPr>
                <w:vertAlign w:val="superscript"/>
              </w:rPr>
              <w:t>6</w:t>
            </w:r>
          </w:p>
          <w:p w14:paraId="58514B73" w14:textId="77777777" w:rsidR="00C776C0" w:rsidRPr="00A70A20" w:rsidRDefault="00C776C0" w:rsidP="00204A33">
            <w:pPr>
              <w:tabs>
                <w:tab w:val="left" w:pos="567"/>
              </w:tabs>
            </w:pPr>
            <w:r w:rsidRPr="00A70A20">
              <w:t>Gelta</w:t>
            </w:r>
            <w:r w:rsidRPr="00A70A20">
              <w:rPr>
                <w:vertAlign w:val="superscript"/>
              </w:rPr>
              <w:t>6</w:t>
            </w:r>
          </w:p>
        </w:tc>
        <w:tc>
          <w:tcPr>
            <w:tcW w:w="648" w:type="pct"/>
            <w:shd w:val="clear" w:color="auto" w:fill="auto"/>
          </w:tcPr>
          <w:p w14:paraId="41C84F60" w14:textId="77777777" w:rsidR="00C776C0" w:rsidRPr="00A70A20" w:rsidRDefault="00C776C0" w:rsidP="00204A33">
            <w:pPr>
              <w:tabs>
                <w:tab w:val="left" w:pos="567"/>
              </w:tabs>
            </w:pPr>
          </w:p>
        </w:tc>
        <w:tc>
          <w:tcPr>
            <w:tcW w:w="648" w:type="pct"/>
          </w:tcPr>
          <w:p w14:paraId="129DDF5A" w14:textId="77777777" w:rsidR="00C776C0" w:rsidRPr="00A70A20" w:rsidRDefault="00C776C0" w:rsidP="00204A33">
            <w:pPr>
              <w:tabs>
                <w:tab w:val="left" w:pos="567"/>
              </w:tabs>
            </w:pPr>
          </w:p>
        </w:tc>
      </w:tr>
      <w:tr w:rsidR="00C776C0" w:rsidRPr="00A70A20" w14:paraId="1EFF60EE" w14:textId="4D8E3EC9" w:rsidTr="006D748F">
        <w:tc>
          <w:tcPr>
            <w:tcW w:w="4352" w:type="pct"/>
            <w:gridSpan w:val="8"/>
            <w:shd w:val="clear" w:color="auto" w:fill="auto"/>
          </w:tcPr>
          <w:p w14:paraId="76AB26E0" w14:textId="77777777" w:rsidR="00C776C0" w:rsidRPr="00A70A20" w:rsidRDefault="00C776C0" w:rsidP="00204A33">
            <w:pPr>
              <w:tabs>
                <w:tab w:val="left" w:pos="567"/>
              </w:tabs>
            </w:pPr>
            <w:r w:rsidRPr="00A70A20">
              <w:rPr>
                <w:i/>
              </w:rPr>
              <w:t>Odos ir poodinio audinio sutrikimai</w:t>
            </w:r>
          </w:p>
        </w:tc>
        <w:tc>
          <w:tcPr>
            <w:tcW w:w="648" w:type="pct"/>
          </w:tcPr>
          <w:p w14:paraId="650B7C9C" w14:textId="77777777" w:rsidR="00C776C0" w:rsidRPr="00A70A20" w:rsidRDefault="00C776C0" w:rsidP="00204A33">
            <w:pPr>
              <w:tabs>
                <w:tab w:val="left" w:pos="567"/>
              </w:tabs>
              <w:rPr>
                <w:i/>
              </w:rPr>
            </w:pPr>
          </w:p>
        </w:tc>
      </w:tr>
      <w:tr w:rsidR="00C776C0" w:rsidRPr="00A70A20" w14:paraId="5ECA22C5" w14:textId="04B8537A" w:rsidTr="006D748F">
        <w:tc>
          <w:tcPr>
            <w:tcW w:w="870" w:type="pct"/>
            <w:gridSpan w:val="2"/>
            <w:shd w:val="clear" w:color="auto" w:fill="auto"/>
          </w:tcPr>
          <w:p w14:paraId="4636402F" w14:textId="77777777" w:rsidR="00C776C0" w:rsidRPr="00A70A20" w:rsidRDefault="00C776C0" w:rsidP="00204A33">
            <w:pPr>
              <w:tabs>
                <w:tab w:val="left" w:pos="567"/>
              </w:tabs>
            </w:pPr>
          </w:p>
        </w:tc>
        <w:tc>
          <w:tcPr>
            <w:tcW w:w="870" w:type="pct"/>
            <w:gridSpan w:val="2"/>
            <w:shd w:val="clear" w:color="auto" w:fill="auto"/>
          </w:tcPr>
          <w:p w14:paraId="2A492DFB" w14:textId="77777777" w:rsidR="00C776C0" w:rsidRPr="00A70A20" w:rsidRDefault="00C776C0" w:rsidP="00204A33">
            <w:pPr>
              <w:tabs>
                <w:tab w:val="left" w:pos="567"/>
              </w:tabs>
            </w:pPr>
            <w:r w:rsidRPr="00A70A20">
              <w:t xml:space="preserve">Padidėjęs prakaitavimas </w:t>
            </w:r>
          </w:p>
          <w:p w14:paraId="5475C708" w14:textId="77777777" w:rsidR="00C776C0" w:rsidRPr="00A70A20" w:rsidRDefault="00C776C0" w:rsidP="00204A33">
            <w:pPr>
              <w:tabs>
                <w:tab w:val="left" w:pos="567"/>
              </w:tabs>
            </w:pPr>
          </w:p>
        </w:tc>
        <w:tc>
          <w:tcPr>
            <w:tcW w:w="871" w:type="pct"/>
            <w:gridSpan w:val="2"/>
            <w:shd w:val="clear" w:color="auto" w:fill="auto"/>
          </w:tcPr>
          <w:p w14:paraId="4561575F" w14:textId="77777777" w:rsidR="00C776C0" w:rsidRPr="00A70A20" w:rsidRDefault="00C776C0" w:rsidP="00204A33">
            <w:pPr>
              <w:tabs>
                <w:tab w:val="left" w:pos="567"/>
              </w:tabs>
            </w:pPr>
            <w:r w:rsidRPr="00A70A20">
              <w:t>Išbėrimas</w:t>
            </w:r>
          </w:p>
          <w:p w14:paraId="4261ACB5" w14:textId="77777777" w:rsidR="00C776C0" w:rsidRPr="00A70A20" w:rsidRDefault="00C776C0" w:rsidP="00204A33">
            <w:pPr>
              <w:tabs>
                <w:tab w:val="left" w:pos="567"/>
              </w:tabs>
            </w:pPr>
            <w:r w:rsidRPr="00A70A20">
              <w:t xml:space="preserve">Prakaitavimas naktį </w:t>
            </w:r>
          </w:p>
          <w:p w14:paraId="382B6363" w14:textId="77777777" w:rsidR="00C776C0" w:rsidRPr="00A70A20" w:rsidRDefault="00C776C0" w:rsidP="00204A33">
            <w:pPr>
              <w:tabs>
                <w:tab w:val="left" w:pos="567"/>
              </w:tabs>
            </w:pPr>
            <w:r w:rsidRPr="00A70A20">
              <w:t xml:space="preserve">Dilgėlinė </w:t>
            </w:r>
          </w:p>
          <w:p w14:paraId="73909950" w14:textId="77777777" w:rsidR="00C776C0" w:rsidRPr="00A70A20" w:rsidRDefault="00C776C0" w:rsidP="00204A33">
            <w:pPr>
              <w:tabs>
                <w:tab w:val="left" w:pos="567"/>
              </w:tabs>
            </w:pPr>
            <w:r w:rsidRPr="00A70A20">
              <w:t xml:space="preserve">Kontaktinis dermatitas </w:t>
            </w:r>
          </w:p>
          <w:p w14:paraId="0D5695CA" w14:textId="77777777" w:rsidR="00C776C0" w:rsidRPr="00A70A20" w:rsidRDefault="00C776C0" w:rsidP="00204A33">
            <w:pPr>
              <w:tabs>
                <w:tab w:val="left" w:pos="567"/>
              </w:tabs>
            </w:pPr>
            <w:r w:rsidRPr="00A70A20">
              <w:t xml:space="preserve">Šaltas prakaitas </w:t>
            </w:r>
          </w:p>
          <w:p w14:paraId="4DBD2672" w14:textId="77777777" w:rsidR="00C776C0" w:rsidRPr="00A70A20" w:rsidRDefault="00C776C0" w:rsidP="00204A33">
            <w:pPr>
              <w:tabs>
                <w:tab w:val="left" w:pos="567"/>
              </w:tabs>
            </w:pPr>
            <w:r w:rsidRPr="00A70A20">
              <w:t>Polinkio į kraujosruvas padidėjimas</w:t>
            </w:r>
          </w:p>
        </w:tc>
        <w:tc>
          <w:tcPr>
            <w:tcW w:w="1094" w:type="pct"/>
            <w:shd w:val="clear" w:color="auto" w:fill="auto"/>
          </w:tcPr>
          <w:p w14:paraId="6C78C8DD" w14:textId="77777777" w:rsidR="00C776C0" w:rsidRPr="00A70A20" w:rsidRDefault="00C776C0" w:rsidP="00204A33">
            <w:pPr>
              <w:tabs>
                <w:tab w:val="left" w:pos="567"/>
              </w:tabs>
            </w:pPr>
            <w:r w:rsidRPr="00A70A20">
              <w:t>Stivenso-Džonsono (</w:t>
            </w:r>
            <w:r w:rsidRPr="00A70A20">
              <w:rPr>
                <w:i/>
              </w:rPr>
              <w:t>Stevens-Johnson</w:t>
            </w:r>
            <w:r w:rsidRPr="00A70A20">
              <w:t>) sindromas</w:t>
            </w:r>
            <w:r w:rsidRPr="00A70A20">
              <w:rPr>
                <w:vertAlign w:val="superscript"/>
              </w:rPr>
              <w:t xml:space="preserve">6 </w:t>
            </w:r>
          </w:p>
          <w:p w14:paraId="70BEC43D" w14:textId="77777777" w:rsidR="00C776C0" w:rsidRPr="00A70A20" w:rsidRDefault="00C776C0" w:rsidP="00204A33">
            <w:pPr>
              <w:tabs>
                <w:tab w:val="left" w:pos="567"/>
              </w:tabs>
              <w:rPr>
                <w:vertAlign w:val="superscript"/>
              </w:rPr>
            </w:pPr>
            <w:r w:rsidRPr="00A70A20">
              <w:t>Angioneurozinė edema</w:t>
            </w:r>
            <w:r w:rsidRPr="00A70A20">
              <w:rPr>
                <w:vertAlign w:val="superscript"/>
              </w:rPr>
              <w:t>6</w:t>
            </w:r>
          </w:p>
          <w:p w14:paraId="617B3F09" w14:textId="77777777" w:rsidR="00C776C0" w:rsidRPr="00A70A20" w:rsidRDefault="00C776C0" w:rsidP="00204A33">
            <w:pPr>
              <w:tabs>
                <w:tab w:val="left" w:pos="567"/>
              </w:tabs>
            </w:pPr>
            <w:r w:rsidRPr="00A70A20">
              <w:t xml:space="preserve">Padidėjusio jautrumo šviesai reakcijos </w:t>
            </w:r>
          </w:p>
          <w:p w14:paraId="502E253E" w14:textId="77777777" w:rsidR="00C776C0" w:rsidRPr="00A70A20" w:rsidRDefault="00C776C0" w:rsidP="00204A33">
            <w:pPr>
              <w:tabs>
                <w:tab w:val="left" w:pos="567"/>
              </w:tabs>
            </w:pPr>
          </w:p>
        </w:tc>
        <w:tc>
          <w:tcPr>
            <w:tcW w:w="648" w:type="pct"/>
            <w:shd w:val="clear" w:color="auto" w:fill="auto"/>
          </w:tcPr>
          <w:p w14:paraId="1557A7B9" w14:textId="77777777" w:rsidR="00C776C0" w:rsidRPr="00A70A20" w:rsidRDefault="00C776C0" w:rsidP="00204A33">
            <w:pPr>
              <w:tabs>
                <w:tab w:val="left" w:pos="567"/>
              </w:tabs>
            </w:pPr>
            <w:r w:rsidRPr="00A70A20">
              <w:t>Odos vaskulitas</w:t>
            </w:r>
          </w:p>
        </w:tc>
        <w:tc>
          <w:tcPr>
            <w:tcW w:w="648" w:type="pct"/>
          </w:tcPr>
          <w:p w14:paraId="2E672AE4" w14:textId="77777777" w:rsidR="00C776C0" w:rsidRPr="00A70A20" w:rsidRDefault="00C776C0" w:rsidP="00204A33">
            <w:pPr>
              <w:tabs>
                <w:tab w:val="left" w:pos="567"/>
              </w:tabs>
            </w:pPr>
          </w:p>
        </w:tc>
      </w:tr>
      <w:tr w:rsidR="00C776C0" w:rsidRPr="00A70A20" w14:paraId="4D439018" w14:textId="46E52FD0" w:rsidTr="006D748F">
        <w:tc>
          <w:tcPr>
            <w:tcW w:w="4352" w:type="pct"/>
            <w:gridSpan w:val="8"/>
            <w:shd w:val="clear" w:color="auto" w:fill="auto"/>
          </w:tcPr>
          <w:p w14:paraId="0BA4D31C" w14:textId="77777777" w:rsidR="00C776C0" w:rsidRPr="00A70A20" w:rsidRDefault="00C776C0" w:rsidP="00204A33">
            <w:pPr>
              <w:tabs>
                <w:tab w:val="left" w:pos="567"/>
              </w:tabs>
            </w:pPr>
            <w:r w:rsidRPr="00A70A20">
              <w:rPr>
                <w:i/>
              </w:rPr>
              <w:t>Skeleto, raumenų ir jungiamojo audinio sutrikimai</w:t>
            </w:r>
          </w:p>
        </w:tc>
        <w:tc>
          <w:tcPr>
            <w:tcW w:w="648" w:type="pct"/>
          </w:tcPr>
          <w:p w14:paraId="6168273C" w14:textId="77777777" w:rsidR="00C776C0" w:rsidRPr="00A70A20" w:rsidRDefault="00C776C0" w:rsidP="00204A33">
            <w:pPr>
              <w:tabs>
                <w:tab w:val="left" w:pos="567"/>
              </w:tabs>
              <w:rPr>
                <w:i/>
              </w:rPr>
            </w:pPr>
          </w:p>
        </w:tc>
      </w:tr>
      <w:tr w:rsidR="00C776C0" w:rsidRPr="00A70A20" w14:paraId="795E26F7" w14:textId="73B61F7B" w:rsidTr="006D748F">
        <w:tc>
          <w:tcPr>
            <w:tcW w:w="870" w:type="pct"/>
            <w:gridSpan w:val="2"/>
            <w:shd w:val="clear" w:color="auto" w:fill="auto"/>
          </w:tcPr>
          <w:p w14:paraId="33FBC807" w14:textId="77777777" w:rsidR="00C776C0" w:rsidRPr="00A70A20" w:rsidRDefault="00C776C0" w:rsidP="00204A33">
            <w:pPr>
              <w:tabs>
                <w:tab w:val="left" w:pos="567"/>
              </w:tabs>
            </w:pPr>
          </w:p>
        </w:tc>
        <w:tc>
          <w:tcPr>
            <w:tcW w:w="870" w:type="pct"/>
            <w:gridSpan w:val="2"/>
            <w:shd w:val="clear" w:color="auto" w:fill="auto"/>
          </w:tcPr>
          <w:p w14:paraId="5D35902E" w14:textId="77777777" w:rsidR="00C776C0" w:rsidRPr="00A70A20" w:rsidRDefault="00C776C0" w:rsidP="00204A33">
            <w:pPr>
              <w:tabs>
                <w:tab w:val="left" w:pos="567"/>
              </w:tabs>
            </w:pPr>
          </w:p>
        </w:tc>
        <w:tc>
          <w:tcPr>
            <w:tcW w:w="871" w:type="pct"/>
            <w:gridSpan w:val="2"/>
            <w:shd w:val="clear" w:color="auto" w:fill="auto"/>
          </w:tcPr>
          <w:p w14:paraId="6AE9142B" w14:textId="77777777" w:rsidR="00C776C0" w:rsidRPr="00A70A20" w:rsidRDefault="00C776C0" w:rsidP="00204A33">
            <w:pPr>
              <w:tabs>
                <w:tab w:val="left" w:pos="567"/>
              </w:tabs>
            </w:pPr>
            <w:r w:rsidRPr="00A70A20">
              <w:t xml:space="preserve">Kaulų ir raumenų skausmas </w:t>
            </w:r>
          </w:p>
          <w:p w14:paraId="0AB79F33" w14:textId="77777777" w:rsidR="00C776C0" w:rsidRPr="00A70A20" w:rsidRDefault="00C776C0" w:rsidP="00204A33">
            <w:pPr>
              <w:tabs>
                <w:tab w:val="left" w:pos="567"/>
              </w:tabs>
            </w:pPr>
            <w:r w:rsidRPr="00A70A20">
              <w:t xml:space="preserve">Raumenų įtempimas </w:t>
            </w:r>
          </w:p>
          <w:p w14:paraId="41631875" w14:textId="77777777" w:rsidR="00C776C0" w:rsidRPr="00A70A20" w:rsidRDefault="00C776C0" w:rsidP="00204A33">
            <w:pPr>
              <w:tabs>
                <w:tab w:val="left" w:pos="567"/>
              </w:tabs>
            </w:pPr>
            <w:r w:rsidRPr="00A70A20">
              <w:t>Raumenų spazmas</w:t>
            </w:r>
          </w:p>
          <w:p w14:paraId="11AE0B6F" w14:textId="77777777" w:rsidR="00C776C0" w:rsidRPr="00A70A20" w:rsidRDefault="00C776C0" w:rsidP="00204A33">
            <w:pPr>
              <w:tabs>
                <w:tab w:val="left" w:pos="567"/>
              </w:tabs>
            </w:pPr>
            <w:r w:rsidRPr="00A70A20">
              <w:t>Trizmas</w:t>
            </w:r>
          </w:p>
        </w:tc>
        <w:tc>
          <w:tcPr>
            <w:tcW w:w="1094" w:type="pct"/>
            <w:shd w:val="clear" w:color="auto" w:fill="auto"/>
          </w:tcPr>
          <w:p w14:paraId="5CF96D60" w14:textId="77777777" w:rsidR="00C776C0" w:rsidRPr="00A70A20" w:rsidRDefault="00C776C0" w:rsidP="00204A33">
            <w:pPr>
              <w:tabs>
                <w:tab w:val="left" w:pos="567"/>
              </w:tabs>
            </w:pPr>
            <w:r w:rsidRPr="00A70A20">
              <w:t>Raumenų trūkčiojimas</w:t>
            </w:r>
          </w:p>
        </w:tc>
        <w:tc>
          <w:tcPr>
            <w:tcW w:w="648" w:type="pct"/>
            <w:shd w:val="clear" w:color="auto" w:fill="auto"/>
          </w:tcPr>
          <w:p w14:paraId="67E5E3B9" w14:textId="77777777" w:rsidR="00C776C0" w:rsidRPr="00A70A20" w:rsidRDefault="00C776C0" w:rsidP="00204A33">
            <w:pPr>
              <w:tabs>
                <w:tab w:val="left" w:pos="567"/>
              </w:tabs>
            </w:pPr>
          </w:p>
        </w:tc>
        <w:tc>
          <w:tcPr>
            <w:tcW w:w="648" w:type="pct"/>
          </w:tcPr>
          <w:p w14:paraId="2CE2A719" w14:textId="77777777" w:rsidR="00C776C0" w:rsidRPr="00A70A20" w:rsidRDefault="00C776C0" w:rsidP="00204A33">
            <w:pPr>
              <w:tabs>
                <w:tab w:val="left" w:pos="567"/>
              </w:tabs>
            </w:pPr>
          </w:p>
        </w:tc>
      </w:tr>
      <w:tr w:rsidR="00C776C0" w:rsidRPr="00A70A20" w14:paraId="0F34F618" w14:textId="0E3135D7" w:rsidTr="006D748F">
        <w:tc>
          <w:tcPr>
            <w:tcW w:w="4352" w:type="pct"/>
            <w:gridSpan w:val="8"/>
            <w:shd w:val="clear" w:color="auto" w:fill="auto"/>
          </w:tcPr>
          <w:p w14:paraId="2C09CE1D" w14:textId="77777777" w:rsidR="00C776C0" w:rsidRPr="00A70A20" w:rsidRDefault="00C776C0" w:rsidP="00204A33">
            <w:pPr>
              <w:tabs>
                <w:tab w:val="left" w:pos="567"/>
              </w:tabs>
              <w:rPr>
                <w:i/>
              </w:rPr>
            </w:pPr>
            <w:r w:rsidRPr="00A70A20">
              <w:rPr>
                <w:i/>
              </w:rPr>
              <w:t>Inkstų ir šlapimo takų sutrikimai</w:t>
            </w:r>
          </w:p>
        </w:tc>
        <w:tc>
          <w:tcPr>
            <w:tcW w:w="648" w:type="pct"/>
          </w:tcPr>
          <w:p w14:paraId="10EB1EB9" w14:textId="77777777" w:rsidR="00C776C0" w:rsidRPr="00A70A20" w:rsidRDefault="00C776C0" w:rsidP="00204A33">
            <w:pPr>
              <w:tabs>
                <w:tab w:val="left" w:pos="567"/>
              </w:tabs>
              <w:rPr>
                <w:i/>
              </w:rPr>
            </w:pPr>
          </w:p>
        </w:tc>
      </w:tr>
      <w:tr w:rsidR="00C776C0" w:rsidRPr="00A70A20" w14:paraId="37CF1B7D" w14:textId="270659BA" w:rsidTr="006D748F">
        <w:tc>
          <w:tcPr>
            <w:tcW w:w="819" w:type="pct"/>
            <w:shd w:val="clear" w:color="auto" w:fill="auto"/>
          </w:tcPr>
          <w:p w14:paraId="7DD1BC19" w14:textId="77777777" w:rsidR="00C776C0" w:rsidRPr="00A70A20" w:rsidRDefault="00C776C0" w:rsidP="00204A33">
            <w:pPr>
              <w:tabs>
                <w:tab w:val="left" w:pos="567"/>
              </w:tabs>
            </w:pPr>
          </w:p>
        </w:tc>
        <w:tc>
          <w:tcPr>
            <w:tcW w:w="846" w:type="pct"/>
            <w:gridSpan w:val="2"/>
            <w:shd w:val="clear" w:color="auto" w:fill="auto"/>
          </w:tcPr>
          <w:p w14:paraId="722A12ED" w14:textId="77777777" w:rsidR="00C776C0" w:rsidRPr="00A70A20" w:rsidRDefault="00C776C0" w:rsidP="00204A33">
            <w:pPr>
              <w:tabs>
                <w:tab w:val="left" w:pos="567"/>
              </w:tabs>
            </w:pPr>
          </w:p>
        </w:tc>
        <w:tc>
          <w:tcPr>
            <w:tcW w:w="931" w:type="pct"/>
            <w:gridSpan w:val="2"/>
            <w:shd w:val="clear" w:color="auto" w:fill="auto"/>
          </w:tcPr>
          <w:p w14:paraId="5324F413" w14:textId="77777777" w:rsidR="00C776C0" w:rsidRPr="00A70A20" w:rsidRDefault="00C776C0" w:rsidP="00204A33">
            <w:pPr>
              <w:tabs>
                <w:tab w:val="left" w:pos="567"/>
              </w:tabs>
            </w:pPr>
            <w:r w:rsidRPr="00A70A20">
              <w:t xml:space="preserve">Užsilaikymas pradedant šlapintis </w:t>
            </w:r>
          </w:p>
          <w:p w14:paraId="4BB45EFC" w14:textId="77777777" w:rsidR="00C776C0" w:rsidRPr="00A70A20" w:rsidRDefault="00C776C0" w:rsidP="00204A33">
            <w:pPr>
              <w:tabs>
                <w:tab w:val="left" w:pos="567"/>
              </w:tabs>
            </w:pPr>
            <w:r w:rsidRPr="00A70A20">
              <w:t xml:space="preserve">Dizurija </w:t>
            </w:r>
          </w:p>
          <w:p w14:paraId="61ACBA78" w14:textId="77777777" w:rsidR="00C776C0" w:rsidRPr="00A70A20" w:rsidRDefault="00C776C0" w:rsidP="00204A33">
            <w:pPr>
              <w:tabs>
                <w:tab w:val="left" w:pos="567"/>
              </w:tabs>
            </w:pPr>
            <w:r w:rsidRPr="00A70A20">
              <w:t xml:space="preserve">Nikturija </w:t>
            </w:r>
          </w:p>
          <w:p w14:paraId="3A7A6E07" w14:textId="77777777" w:rsidR="00C776C0" w:rsidRPr="00A70A20" w:rsidRDefault="00C776C0" w:rsidP="00204A33">
            <w:pPr>
              <w:tabs>
                <w:tab w:val="left" w:pos="567"/>
              </w:tabs>
            </w:pPr>
            <w:r w:rsidRPr="00A70A20">
              <w:t>Dažnas šlapinimasis</w:t>
            </w:r>
          </w:p>
          <w:p w14:paraId="05DBD39F" w14:textId="77777777" w:rsidR="00C776C0" w:rsidRPr="00A70A20" w:rsidRDefault="00C776C0" w:rsidP="00204A33">
            <w:pPr>
              <w:tabs>
                <w:tab w:val="left" w:pos="567"/>
              </w:tabs>
            </w:pPr>
            <w:r w:rsidRPr="00A70A20">
              <w:t>Nenormalus šlapimo kvapas</w:t>
            </w:r>
          </w:p>
        </w:tc>
        <w:tc>
          <w:tcPr>
            <w:tcW w:w="1107" w:type="pct"/>
            <w:gridSpan w:val="2"/>
            <w:shd w:val="clear" w:color="auto" w:fill="auto"/>
          </w:tcPr>
          <w:p w14:paraId="5D521C67" w14:textId="77777777" w:rsidR="00C776C0" w:rsidRPr="00A70A20" w:rsidRDefault="00C776C0" w:rsidP="00204A33">
            <w:pPr>
              <w:tabs>
                <w:tab w:val="left" w:pos="567"/>
              </w:tabs>
            </w:pPr>
            <w:r w:rsidRPr="00A70A20">
              <w:t xml:space="preserve">Šlapimo susilaikymas </w:t>
            </w:r>
            <w:r w:rsidRPr="00A70A20">
              <w:rPr>
                <w:vertAlign w:val="superscript"/>
              </w:rPr>
              <w:t>6</w:t>
            </w:r>
          </w:p>
          <w:p w14:paraId="32188A9D" w14:textId="77777777" w:rsidR="00C776C0" w:rsidRPr="00A70A20" w:rsidRDefault="00C776C0" w:rsidP="00204A33">
            <w:pPr>
              <w:tabs>
                <w:tab w:val="left" w:pos="567"/>
              </w:tabs>
            </w:pPr>
            <w:r w:rsidRPr="00A70A20">
              <w:t xml:space="preserve">Poliurija </w:t>
            </w:r>
          </w:p>
          <w:p w14:paraId="728A71CA" w14:textId="77777777" w:rsidR="00C776C0" w:rsidRPr="00A70A20" w:rsidRDefault="00C776C0" w:rsidP="00204A33">
            <w:pPr>
              <w:tabs>
                <w:tab w:val="left" w:pos="567"/>
              </w:tabs>
            </w:pPr>
            <w:r w:rsidRPr="00A70A20">
              <w:t>Šlapimo srovės sumažėjimas</w:t>
            </w:r>
          </w:p>
          <w:p w14:paraId="443C3A89" w14:textId="77777777" w:rsidR="00C776C0" w:rsidRPr="00A70A20" w:rsidRDefault="00C776C0" w:rsidP="00204A33">
            <w:pPr>
              <w:tabs>
                <w:tab w:val="left" w:pos="567"/>
              </w:tabs>
            </w:pPr>
          </w:p>
        </w:tc>
        <w:tc>
          <w:tcPr>
            <w:tcW w:w="648" w:type="pct"/>
            <w:shd w:val="clear" w:color="auto" w:fill="auto"/>
          </w:tcPr>
          <w:p w14:paraId="559E5FD4" w14:textId="77777777" w:rsidR="00C776C0" w:rsidRPr="00A70A20" w:rsidRDefault="00C776C0" w:rsidP="00204A33">
            <w:pPr>
              <w:tabs>
                <w:tab w:val="left" w:pos="567"/>
              </w:tabs>
            </w:pPr>
          </w:p>
        </w:tc>
        <w:tc>
          <w:tcPr>
            <w:tcW w:w="648" w:type="pct"/>
          </w:tcPr>
          <w:p w14:paraId="39AD0917" w14:textId="77777777" w:rsidR="00C776C0" w:rsidRPr="00A70A20" w:rsidRDefault="00C776C0" w:rsidP="00204A33">
            <w:pPr>
              <w:tabs>
                <w:tab w:val="left" w:pos="567"/>
              </w:tabs>
            </w:pPr>
          </w:p>
        </w:tc>
      </w:tr>
      <w:tr w:rsidR="00C776C0" w:rsidRPr="00A70A20" w14:paraId="7F78A81D" w14:textId="3E428D00" w:rsidTr="006D748F">
        <w:tc>
          <w:tcPr>
            <w:tcW w:w="4352" w:type="pct"/>
            <w:gridSpan w:val="8"/>
            <w:shd w:val="clear" w:color="auto" w:fill="auto"/>
          </w:tcPr>
          <w:p w14:paraId="1F5E4B3A" w14:textId="77777777" w:rsidR="00C776C0" w:rsidRPr="00A70A20" w:rsidRDefault="00C776C0" w:rsidP="00204A33">
            <w:pPr>
              <w:tabs>
                <w:tab w:val="left" w:pos="567"/>
              </w:tabs>
              <w:rPr>
                <w:b/>
              </w:rPr>
            </w:pPr>
            <w:r w:rsidRPr="00A70A20">
              <w:rPr>
                <w:i/>
              </w:rPr>
              <w:t>Lytinės sistemos ir krūties sutrikimai</w:t>
            </w:r>
          </w:p>
        </w:tc>
        <w:tc>
          <w:tcPr>
            <w:tcW w:w="648" w:type="pct"/>
          </w:tcPr>
          <w:p w14:paraId="1A280415" w14:textId="77777777" w:rsidR="00C776C0" w:rsidRPr="00A70A20" w:rsidRDefault="00C776C0" w:rsidP="00204A33">
            <w:pPr>
              <w:tabs>
                <w:tab w:val="left" w:pos="567"/>
              </w:tabs>
              <w:rPr>
                <w:i/>
              </w:rPr>
            </w:pPr>
          </w:p>
        </w:tc>
      </w:tr>
      <w:tr w:rsidR="00C776C0" w:rsidRPr="00A70A20" w14:paraId="2DDB1FDA" w14:textId="0C314D42" w:rsidTr="006D748F">
        <w:tc>
          <w:tcPr>
            <w:tcW w:w="819" w:type="pct"/>
            <w:shd w:val="clear" w:color="auto" w:fill="auto"/>
          </w:tcPr>
          <w:p w14:paraId="52D65BA4" w14:textId="77777777" w:rsidR="00C776C0" w:rsidRPr="00A70A20" w:rsidRDefault="00C776C0" w:rsidP="00204A33">
            <w:pPr>
              <w:tabs>
                <w:tab w:val="left" w:pos="567"/>
              </w:tabs>
            </w:pPr>
          </w:p>
        </w:tc>
        <w:tc>
          <w:tcPr>
            <w:tcW w:w="846" w:type="pct"/>
            <w:gridSpan w:val="2"/>
            <w:shd w:val="clear" w:color="auto" w:fill="auto"/>
          </w:tcPr>
          <w:p w14:paraId="04868D34" w14:textId="77777777" w:rsidR="00C776C0" w:rsidRPr="00A70A20" w:rsidRDefault="00C776C0" w:rsidP="00204A33">
            <w:pPr>
              <w:tabs>
                <w:tab w:val="left" w:pos="567"/>
              </w:tabs>
            </w:pPr>
          </w:p>
        </w:tc>
        <w:tc>
          <w:tcPr>
            <w:tcW w:w="931" w:type="pct"/>
            <w:gridSpan w:val="2"/>
            <w:shd w:val="clear" w:color="auto" w:fill="auto"/>
          </w:tcPr>
          <w:p w14:paraId="38E3C993" w14:textId="77777777" w:rsidR="00C776C0" w:rsidRPr="00A70A20" w:rsidRDefault="00C776C0" w:rsidP="00204A33">
            <w:pPr>
              <w:tabs>
                <w:tab w:val="left" w:pos="567"/>
              </w:tabs>
            </w:pPr>
            <w:r w:rsidRPr="00A70A20">
              <w:t xml:space="preserve">Kraujavimas iš moters lytinių organų </w:t>
            </w:r>
          </w:p>
          <w:p w14:paraId="15B8E366" w14:textId="77777777" w:rsidR="00C776C0" w:rsidRPr="00A70A20" w:rsidRDefault="00C776C0" w:rsidP="00204A33">
            <w:pPr>
              <w:tabs>
                <w:tab w:val="left" w:pos="567"/>
              </w:tabs>
            </w:pPr>
            <w:r w:rsidRPr="00A70A20">
              <w:t xml:space="preserve">Menopauzės simptomai </w:t>
            </w:r>
          </w:p>
        </w:tc>
        <w:tc>
          <w:tcPr>
            <w:tcW w:w="1107" w:type="pct"/>
            <w:gridSpan w:val="2"/>
            <w:shd w:val="clear" w:color="auto" w:fill="auto"/>
          </w:tcPr>
          <w:p w14:paraId="70F86F1B" w14:textId="77777777" w:rsidR="00C776C0" w:rsidRPr="00A70A20" w:rsidRDefault="00C776C0" w:rsidP="00204A33">
            <w:pPr>
              <w:tabs>
                <w:tab w:val="left" w:pos="567"/>
              </w:tabs>
            </w:pPr>
            <w:r w:rsidRPr="00A70A20">
              <w:t xml:space="preserve">Mėnesinių sutrikimas Galaktorėja </w:t>
            </w:r>
          </w:p>
          <w:p w14:paraId="05CB61B6" w14:textId="77777777" w:rsidR="00C776C0" w:rsidRDefault="00C776C0" w:rsidP="00204A33">
            <w:pPr>
              <w:tabs>
                <w:tab w:val="left" w:pos="567"/>
              </w:tabs>
            </w:pPr>
            <w:r w:rsidRPr="00A70A20">
              <w:t>Hiperprolaktinemija</w:t>
            </w:r>
          </w:p>
          <w:p w14:paraId="6670432E" w14:textId="77777777" w:rsidR="00C776C0" w:rsidRPr="00A70A20" w:rsidRDefault="00C776C0" w:rsidP="00204A33">
            <w:pPr>
              <w:tabs>
                <w:tab w:val="left" w:pos="567"/>
              </w:tabs>
            </w:pPr>
            <w:r>
              <w:t>Kraujavimas po gimdymo</w:t>
            </w:r>
            <w:r w:rsidRPr="00B53B8F">
              <w:rPr>
                <w:vertAlign w:val="superscript"/>
              </w:rPr>
              <w:t>6</w:t>
            </w:r>
          </w:p>
        </w:tc>
        <w:tc>
          <w:tcPr>
            <w:tcW w:w="648" w:type="pct"/>
            <w:shd w:val="clear" w:color="auto" w:fill="auto"/>
          </w:tcPr>
          <w:p w14:paraId="7BCE2129" w14:textId="77777777" w:rsidR="00C776C0" w:rsidRPr="00A70A20" w:rsidRDefault="00C776C0" w:rsidP="00204A33">
            <w:pPr>
              <w:tabs>
                <w:tab w:val="left" w:pos="567"/>
              </w:tabs>
            </w:pPr>
          </w:p>
        </w:tc>
        <w:tc>
          <w:tcPr>
            <w:tcW w:w="648" w:type="pct"/>
          </w:tcPr>
          <w:p w14:paraId="5A6D9638" w14:textId="77777777" w:rsidR="00C776C0" w:rsidRPr="00A70A20" w:rsidRDefault="00C776C0" w:rsidP="00204A33">
            <w:pPr>
              <w:tabs>
                <w:tab w:val="left" w:pos="567"/>
              </w:tabs>
            </w:pPr>
          </w:p>
        </w:tc>
      </w:tr>
      <w:tr w:rsidR="00C776C0" w:rsidRPr="00A70A20" w14:paraId="1F06473E" w14:textId="3928D9DB" w:rsidTr="006D748F">
        <w:tc>
          <w:tcPr>
            <w:tcW w:w="4352" w:type="pct"/>
            <w:gridSpan w:val="8"/>
            <w:shd w:val="clear" w:color="auto" w:fill="auto"/>
          </w:tcPr>
          <w:tbl>
            <w:tblPr>
              <w:tblW w:w="0" w:type="auto"/>
              <w:tblBorders>
                <w:top w:val="nil"/>
                <w:left w:val="nil"/>
                <w:bottom w:val="nil"/>
                <w:right w:val="nil"/>
              </w:tblBorders>
              <w:tblLook w:val="0000" w:firstRow="0" w:lastRow="0" w:firstColumn="0" w:lastColumn="0" w:noHBand="0" w:noVBand="0"/>
            </w:tblPr>
            <w:tblGrid>
              <w:gridCol w:w="4683"/>
            </w:tblGrid>
            <w:tr w:rsidR="00C776C0" w:rsidRPr="00A70A20" w14:paraId="20783EA8" w14:textId="77777777" w:rsidTr="00204A33">
              <w:trPr>
                <w:trHeight w:val="146"/>
              </w:trPr>
              <w:tc>
                <w:tcPr>
                  <w:tcW w:w="0" w:type="auto"/>
                </w:tcPr>
                <w:p w14:paraId="4A61AEB5" w14:textId="77777777" w:rsidR="00C776C0" w:rsidRPr="00A70A20" w:rsidRDefault="00C776C0" w:rsidP="00204A33">
                  <w:pPr>
                    <w:tabs>
                      <w:tab w:val="left" w:pos="567"/>
                    </w:tabs>
                    <w:autoSpaceDE w:val="0"/>
                    <w:autoSpaceDN w:val="0"/>
                    <w:adjustRightInd w:val="0"/>
                    <w:rPr>
                      <w:color w:val="000000"/>
                    </w:rPr>
                  </w:pPr>
                  <w:r w:rsidRPr="00A70A20">
                    <w:rPr>
                      <w:i/>
                      <w:color w:val="000000"/>
                    </w:rPr>
                    <w:t xml:space="preserve">Bendrieji sutrikimai ir vartojimo vietos pažeidimai </w:t>
                  </w:r>
                </w:p>
              </w:tc>
            </w:tr>
          </w:tbl>
          <w:p w14:paraId="400871E5" w14:textId="77777777" w:rsidR="00C776C0" w:rsidRPr="00A70A20" w:rsidRDefault="00C776C0" w:rsidP="00204A33">
            <w:pPr>
              <w:tabs>
                <w:tab w:val="left" w:pos="567"/>
              </w:tabs>
            </w:pPr>
          </w:p>
        </w:tc>
        <w:tc>
          <w:tcPr>
            <w:tcW w:w="648" w:type="pct"/>
          </w:tcPr>
          <w:p w14:paraId="6F3A7588" w14:textId="77777777" w:rsidR="00C776C0" w:rsidRPr="00A70A20" w:rsidRDefault="00C776C0" w:rsidP="00204A33">
            <w:pPr>
              <w:tabs>
                <w:tab w:val="left" w:pos="567"/>
              </w:tabs>
              <w:autoSpaceDE w:val="0"/>
              <w:autoSpaceDN w:val="0"/>
              <w:adjustRightInd w:val="0"/>
              <w:rPr>
                <w:i/>
                <w:color w:val="000000"/>
              </w:rPr>
            </w:pPr>
          </w:p>
        </w:tc>
      </w:tr>
      <w:tr w:rsidR="00C776C0" w:rsidRPr="00A70A20" w14:paraId="16E00B7C" w14:textId="30BBCD7B" w:rsidTr="006D748F">
        <w:tc>
          <w:tcPr>
            <w:tcW w:w="819" w:type="pct"/>
            <w:shd w:val="clear" w:color="auto" w:fill="auto"/>
          </w:tcPr>
          <w:p w14:paraId="4EE7E253" w14:textId="77777777" w:rsidR="00C776C0" w:rsidRPr="00A70A20" w:rsidRDefault="00C776C0" w:rsidP="00204A33">
            <w:pPr>
              <w:tabs>
                <w:tab w:val="left" w:pos="567"/>
              </w:tabs>
            </w:pPr>
          </w:p>
        </w:tc>
        <w:tc>
          <w:tcPr>
            <w:tcW w:w="846" w:type="pct"/>
            <w:gridSpan w:val="2"/>
            <w:shd w:val="clear" w:color="auto" w:fill="auto"/>
          </w:tcPr>
          <w:p w14:paraId="30E26AF6" w14:textId="77777777" w:rsidR="00C776C0" w:rsidRPr="00A70A20" w:rsidRDefault="00C776C0" w:rsidP="00204A33">
            <w:pPr>
              <w:tabs>
                <w:tab w:val="left" w:pos="567"/>
              </w:tabs>
            </w:pPr>
            <w:r w:rsidRPr="00A70A20">
              <w:t>Astenija</w:t>
            </w:r>
          </w:p>
          <w:p w14:paraId="792E2CEA" w14:textId="77777777" w:rsidR="00C776C0" w:rsidRPr="00A70A20" w:rsidRDefault="00C776C0" w:rsidP="00204A33">
            <w:pPr>
              <w:tabs>
                <w:tab w:val="left" w:pos="567"/>
              </w:tabs>
            </w:pPr>
            <w:r w:rsidRPr="00A70A20">
              <w:t>Šalčio krėtimas</w:t>
            </w:r>
          </w:p>
          <w:p w14:paraId="7B7E0D22" w14:textId="77777777" w:rsidR="00C776C0" w:rsidRPr="00A70A20" w:rsidRDefault="00C776C0" w:rsidP="00204A33">
            <w:pPr>
              <w:tabs>
                <w:tab w:val="left" w:pos="567"/>
              </w:tabs>
            </w:pPr>
          </w:p>
        </w:tc>
        <w:tc>
          <w:tcPr>
            <w:tcW w:w="931" w:type="pct"/>
            <w:gridSpan w:val="2"/>
            <w:shd w:val="clear" w:color="auto" w:fill="auto"/>
          </w:tcPr>
          <w:p w14:paraId="2DCAC292" w14:textId="77777777" w:rsidR="00C776C0" w:rsidRPr="00A70A20" w:rsidRDefault="00C776C0" w:rsidP="00204A33">
            <w:pPr>
              <w:tabs>
                <w:tab w:val="left" w:pos="567"/>
              </w:tabs>
              <w:rPr>
                <w:vertAlign w:val="superscript"/>
              </w:rPr>
            </w:pPr>
            <w:r w:rsidRPr="00A70A20">
              <w:t>Krūtinės skausmas</w:t>
            </w:r>
            <w:r w:rsidRPr="00A70A20">
              <w:rPr>
                <w:vertAlign w:val="superscript"/>
              </w:rPr>
              <w:t>7</w:t>
            </w:r>
          </w:p>
          <w:p w14:paraId="56972032" w14:textId="77777777" w:rsidR="00C776C0" w:rsidRPr="00A70A20" w:rsidRDefault="00C776C0" w:rsidP="00204A33">
            <w:pPr>
              <w:tabs>
                <w:tab w:val="left" w:pos="567"/>
              </w:tabs>
              <w:rPr>
                <w:vertAlign w:val="superscript"/>
              </w:rPr>
            </w:pPr>
            <w:r w:rsidRPr="00A70A20">
              <w:t>Griuvimas</w:t>
            </w:r>
            <w:r w:rsidRPr="00A70A20">
              <w:rPr>
                <w:vertAlign w:val="superscript"/>
              </w:rPr>
              <w:t>8</w:t>
            </w:r>
          </w:p>
          <w:p w14:paraId="7EBB111A" w14:textId="77777777" w:rsidR="00C776C0" w:rsidRPr="00A70A20" w:rsidRDefault="00C776C0" w:rsidP="00204A33">
            <w:pPr>
              <w:tabs>
                <w:tab w:val="left" w:pos="567"/>
              </w:tabs>
            </w:pPr>
            <w:r w:rsidRPr="00A70A20">
              <w:t>Nenormali savijauta</w:t>
            </w:r>
          </w:p>
          <w:p w14:paraId="698C04B5" w14:textId="77777777" w:rsidR="00C776C0" w:rsidRPr="00A70A20" w:rsidRDefault="00C776C0" w:rsidP="00204A33">
            <w:pPr>
              <w:tabs>
                <w:tab w:val="left" w:pos="567"/>
              </w:tabs>
            </w:pPr>
            <w:r w:rsidRPr="00A70A20">
              <w:t>Šalčio pojūtis</w:t>
            </w:r>
          </w:p>
          <w:p w14:paraId="3B9D941B" w14:textId="77777777" w:rsidR="00C776C0" w:rsidRPr="00A70A20" w:rsidRDefault="00C776C0" w:rsidP="00204A33">
            <w:pPr>
              <w:tabs>
                <w:tab w:val="left" w:pos="567"/>
              </w:tabs>
            </w:pPr>
            <w:r w:rsidRPr="00A70A20">
              <w:t>Troškulys</w:t>
            </w:r>
          </w:p>
          <w:p w14:paraId="2747AF6B" w14:textId="77777777" w:rsidR="00C776C0" w:rsidRPr="00A70A20" w:rsidRDefault="00C776C0" w:rsidP="00204A33">
            <w:pPr>
              <w:tabs>
                <w:tab w:val="left" w:pos="567"/>
              </w:tabs>
            </w:pPr>
            <w:r w:rsidRPr="00A70A20">
              <w:t>Negalavimas</w:t>
            </w:r>
          </w:p>
          <w:p w14:paraId="04216D06" w14:textId="77777777" w:rsidR="00C776C0" w:rsidRPr="00A70A20" w:rsidRDefault="00C776C0" w:rsidP="00204A33">
            <w:pPr>
              <w:tabs>
                <w:tab w:val="left" w:pos="567"/>
              </w:tabs>
            </w:pPr>
            <w:r w:rsidRPr="00A70A20">
              <w:t>Karščio pojūtis</w:t>
            </w:r>
          </w:p>
          <w:p w14:paraId="116027CB" w14:textId="77777777" w:rsidR="00C776C0" w:rsidRPr="00A70A20" w:rsidRDefault="00C776C0" w:rsidP="00204A33">
            <w:pPr>
              <w:tabs>
                <w:tab w:val="left" w:pos="567"/>
              </w:tabs>
            </w:pPr>
          </w:p>
        </w:tc>
        <w:tc>
          <w:tcPr>
            <w:tcW w:w="1107" w:type="pct"/>
            <w:gridSpan w:val="2"/>
            <w:shd w:val="clear" w:color="auto" w:fill="auto"/>
          </w:tcPr>
          <w:p w14:paraId="30E35B75" w14:textId="77777777" w:rsidR="00C776C0" w:rsidRPr="00A70A20" w:rsidRDefault="00C776C0" w:rsidP="00204A33">
            <w:pPr>
              <w:tabs>
                <w:tab w:val="left" w:pos="567"/>
              </w:tabs>
            </w:pPr>
            <w:r w:rsidRPr="00A70A20">
              <w:t>Eisenos sutrikimas</w:t>
            </w:r>
          </w:p>
        </w:tc>
        <w:tc>
          <w:tcPr>
            <w:tcW w:w="648" w:type="pct"/>
            <w:shd w:val="clear" w:color="auto" w:fill="auto"/>
          </w:tcPr>
          <w:p w14:paraId="1D3860A3" w14:textId="77777777" w:rsidR="00C776C0" w:rsidRPr="00A70A20" w:rsidRDefault="00C776C0" w:rsidP="00204A33">
            <w:pPr>
              <w:tabs>
                <w:tab w:val="left" w:pos="567"/>
              </w:tabs>
            </w:pPr>
          </w:p>
        </w:tc>
        <w:tc>
          <w:tcPr>
            <w:tcW w:w="648" w:type="pct"/>
          </w:tcPr>
          <w:p w14:paraId="2FC6B0E4" w14:textId="77777777" w:rsidR="00C776C0" w:rsidRPr="00A70A20" w:rsidRDefault="00C776C0" w:rsidP="00204A33">
            <w:pPr>
              <w:tabs>
                <w:tab w:val="left" w:pos="567"/>
              </w:tabs>
            </w:pPr>
          </w:p>
        </w:tc>
      </w:tr>
      <w:tr w:rsidR="00C776C0" w:rsidRPr="00A70A20" w14:paraId="2CE2551A" w14:textId="747CE00F" w:rsidTr="006D748F">
        <w:tc>
          <w:tcPr>
            <w:tcW w:w="4352" w:type="pct"/>
            <w:gridSpan w:val="8"/>
            <w:shd w:val="clear" w:color="auto" w:fill="auto"/>
          </w:tcPr>
          <w:p w14:paraId="2C25455A" w14:textId="77777777" w:rsidR="00C776C0" w:rsidRPr="00A70A20" w:rsidRDefault="00C776C0" w:rsidP="00204A33">
            <w:pPr>
              <w:tabs>
                <w:tab w:val="left" w:pos="567"/>
              </w:tabs>
              <w:rPr>
                <w:i/>
              </w:rPr>
            </w:pPr>
            <w:r w:rsidRPr="00A70A20">
              <w:rPr>
                <w:i/>
              </w:rPr>
              <w:t>Tyrimai</w:t>
            </w:r>
          </w:p>
        </w:tc>
        <w:tc>
          <w:tcPr>
            <w:tcW w:w="648" w:type="pct"/>
          </w:tcPr>
          <w:p w14:paraId="75AC995B" w14:textId="77777777" w:rsidR="00C776C0" w:rsidRPr="00A70A20" w:rsidRDefault="00C776C0" w:rsidP="00204A33">
            <w:pPr>
              <w:tabs>
                <w:tab w:val="left" w:pos="567"/>
              </w:tabs>
              <w:rPr>
                <w:i/>
              </w:rPr>
            </w:pPr>
          </w:p>
        </w:tc>
      </w:tr>
      <w:tr w:rsidR="00C776C0" w:rsidRPr="00A70A20" w14:paraId="7E35D9D7" w14:textId="79842646" w:rsidTr="006D748F">
        <w:tc>
          <w:tcPr>
            <w:tcW w:w="819" w:type="pct"/>
            <w:shd w:val="clear" w:color="auto" w:fill="auto"/>
          </w:tcPr>
          <w:p w14:paraId="01E7A442" w14:textId="77777777" w:rsidR="00C776C0" w:rsidRPr="00A70A20" w:rsidRDefault="00C776C0" w:rsidP="00204A33">
            <w:pPr>
              <w:tabs>
                <w:tab w:val="left" w:pos="567"/>
              </w:tabs>
            </w:pPr>
          </w:p>
        </w:tc>
        <w:tc>
          <w:tcPr>
            <w:tcW w:w="846" w:type="pct"/>
            <w:gridSpan w:val="2"/>
            <w:shd w:val="clear" w:color="auto" w:fill="auto"/>
          </w:tcPr>
          <w:p w14:paraId="2E953B57" w14:textId="77777777" w:rsidR="00C776C0" w:rsidRPr="00A70A20" w:rsidRDefault="00C776C0" w:rsidP="00204A33">
            <w:pPr>
              <w:tabs>
                <w:tab w:val="left" w:pos="567"/>
              </w:tabs>
            </w:pPr>
          </w:p>
        </w:tc>
        <w:tc>
          <w:tcPr>
            <w:tcW w:w="931" w:type="pct"/>
            <w:gridSpan w:val="2"/>
            <w:shd w:val="clear" w:color="auto" w:fill="auto"/>
          </w:tcPr>
          <w:p w14:paraId="2E123766" w14:textId="77777777" w:rsidR="00C776C0" w:rsidRPr="00A70A20" w:rsidRDefault="00C776C0" w:rsidP="00204A33">
            <w:pPr>
              <w:tabs>
                <w:tab w:val="left" w:pos="567"/>
              </w:tabs>
            </w:pPr>
            <w:r w:rsidRPr="00A70A20">
              <w:t>Kūno svorio sumažėjimas</w:t>
            </w:r>
          </w:p>
          <w:p w14:paraId="0BE416C7" w14:textId="77777777" w:rsidR="00C776C0" w:rsidRPr="00A70A20" w:rsidRDefault="00C776C0" w:rsidP="00204A33">
            <w:pPr>
              <w:tabs>
                <w:tab w:val="left" w:pos="567"/>
              </w:tabs>
            </w:pPr>
            <w:r w:rsidRPr="00A70A20">
              <w:t>Kūno svorio padidėjimas</w:t>
            </w:r>
          </w:p>
          <w:p w14:paraId="484A9826" w14:textId="77777777" w:rsidR="00C776C0" w:rsidRPr="00A70A20" w:rsidRDefault="00C776C0" w:rsidP="00204A33">
            <w:pPr>
              <w:tabs>
                <w:tab w:val="left" w:pos="567"/>
              </w:tabs>
            </w:pPr>
            <w:r w:rsidRPr="00A70A20">
              <w:t>Cholesterolio koncentracijos kraujyje padidėjimas</w:t>
            </w:r>
          </w:p>
          <w:p w14:paraId="70BBCB0F" w14:textId="77777777" w:rsidR="00C776C0" w:rsidRPr="00A70A20" w:rsidRDefault="00C776C0" w:rsidP="00204A33">
            <w:pPr>
              <w:tabs>
                <w:tab w:val="left" w:pos="567"/>
              </w:tabs>
            </w:pPr>
            <w:r w:rsidRPr="00A70A20">
              <w:t>kreatinfosfokinazės aktyvumo kraujyje padidėjimas</w:t>
            </w:r>
          </w:p>
        </w:tc>
        <w:tc>
          <w:tcPr>
            <w:tcW w:w="1107" w:type="pct"/>
            <w:gridSpan w:val="2"/>
            <w:shd w:val="clear" w:color="auto" w:fill="auto"/>
          </w:tcPr>
          <w:p w14:paraId="6F69F5CF" w14:textId="77777777" w:rsidR="00C776C0" w:rsidRPr="00A70A20" w:rsidRDefault="00C776C0" w:rsidP="00204A33">
            <w:pPr>
              <w:tabs>
                <w:tab w:val="left" w:pos="567"/>
              </w:tabs>
            </w:pPr>
            <w:r w:rsidRPr="00A70A20">
              <w:t>Kalio kiekio kraujyje padidėjimas</w:t>
            </w:r>
          </w:p>
        </w:tc>
        <w:tc>
          <w:tcPr>
            <w:tcW w:w="648" w:type="pct"/>
            <w:shd w:val="clear" w:color="auto" w:fill="auto"/>
          </w:tcPr>
          <w:p w14:paraId="4F07EDAD" w14:textId="77777777" w:rsidR="00C776C0" w:rsidRPr="00A70A20" w:rsidRDefault="00C776C0" w:rsidP="00204A33">
            <w:pPr>
              <w:tabs>
                <w:tab w:val="left" w:pos="567"/>
              </w:tabs>
            </w:pPr>
          </w:p>
        </w:tc>
        <w:tc>
          <w:tcPr>
            <w:tcW w:w="648" w:type="pct"/>
          </w:tcPr>
          <w:p w14:paraId="5DBD5320" w14:textId="77777777" w:rsidR="00C776C0" w:rsidRPr="00A70A20" w:rsidRDefault="00C776C0" w:rsidP="00204A33">
            <w:pPr>
              <w:tabs>
                <w:tab w:val="left" w:pos="567"/>
              </w:tabs>
            </w:pPr>
          </w:p>
        </w:tc>
      </w:tr>
    </w:tbl>
    <w:p w14:paraId="72F2FEB2" w14:textId="77777777" w:rsidR="00316C30" w:rsidRPr="00A70A20" w:rsidRDefault="00316C30" w:rsidP="00316C30">
      <w:pPr>
        <w:tabs>
          <w:tab w:val="left" w:pos="567"/>
        </w:tabs>
        <w:rPr>
          <w:vertAlign w:val="superscript"/>
        </w:rPr>
      </w:pPr>
    </w:p>
    <w:p w14:paraId="6F21DA96" w14:textId="77777777" w:rsidR="00316C30" w:rsidRPr="00A70A20" w:rsidRDefault="00316C30" w:rsidP="00316C30">
      <w:pPr>
        <w:tabs>
          <w:tab w:val="left" w:pos="567"/>
        </w:tabs>
      </w:pPr>
      <w:r w:rsidRPr="00A70A20">
        <w:rPr>
          <w:vertAlign w:val="superscript"/>
        </w:rPr>
        <w:t xml:space="preserve">1 </w:t>
      </w:r>
      <w:r w:rsidRPr="00A70A20">
        <w:t>Traukulių ir ūžesio (</w:t>
      </w:r>
      <w:r w:rsidRPr="00A70A20">
        <w:rPr>
          <w:i/>
        </w:rPr>
        <w:t>tinnitus</w:t>
      </w:r>
      <w:r w:rsidRPr="00A70A20">
        <w:t>) atvejų buvo ir nutraukus gydymą.</w:t>
      </w:r>
    </w:p>
    <w:p w14:paraId="00CBAA4D" w14:textId="77777777" w:rsidR="00316C30" w:rsidRPr="00A70A20" w:rsidRDefault="00316C30" w:rsidP="00316C30">
      <w:pPr>
        <w:tabs>
          <w:tab w:val="left" w:pos="567"/>
        </w:tabs>
      </w:pPr>
      <w:r w:rsidRPr="00A70A20">
        <w:rPr>
          <w:vertAlign w:val="superscript"/>
        </w:rPr>
        <w:t>2</w:t>
      </w:r>
      <w:r w:rsidRPr="00A70A20">
        <w:t xml:space="preserve"> Buvo ortostatinės hipotenzijos ir sinkopės atvejų, ypač gydymo pradžioje. </w:t>
      </w:r>
    </w:p>
    <w:p w14:paraId="2050FE8D" w14:textId="77777777" w:rsidR="00316C30" w:rsidRPr="00A70A20" w:rsidRDefault="00316C30" w:rsidP="00316C30">
      <w:pPr>
        <w:tabs>
          <w:tab w:val="left" w:pos="567"/>
        </w:tabs>
      </w:pPr>
      <w:r w:rsidRPr="00A70A20">
        <w:rPr>
          <w:vertAlign w:val="superscript"/>
        </w:rPr>
        <w:t>3</w:t>
      </w:r>
      <w:r w:rsidRPr="00A70A20">
        <w:t xml:space="preserve"> Žr. 4.4 skyrių. </w:t>
      </w:r>
    </w:p>
    <w:p w14:paraId="5E423200" w14:textId="77777777" w:rsidR="00316C30" w:rsidRPr="00A70A20" w:rsidRDefault="00316C30" w:rsidP="00316C30">
      <w:pPr>
        <w:tabs>
          <w:tab w:val="left" w:pos="567"/>
        </w:tabs>
      </w:pPr>
      <w:r w:rsidRPr="00A70A20">
        <w:rPr>
          <w:vertAlign w:val="superscript"/>
        </w:rPr>
        <w:t>4</w:t>
      </w:r>
      <w:r w:rsidRPr="00A70A20">
        <w:t xml:space="preserve"> Buvo agresijos ir pykčio atvejų, ypač ankstyvuoju gydymo laikotarpiu arba gydymą nutraukus. </w:t>
      </w:r>
    </w:p>
    <w:p w14:paraId="2C8519FB" w14:textId="77777777" w:rsidR="00316C30" w:rsidRPr="00A70A20" w:rsidRDefault="00316C30" w:rsidP="00316C30">
      <w:pPr>
        <w:tabs>
          <w:tab w:val="left" w:pos="567"/>
        </w:tabs>
      </w:pPr>
      <w:r w:rsidRPr="00A70A20">
        <w:rPr>
          <w:vertAlign w:val="superscript"/>
        </w:rPr>
        <w:t>5</w:t>
      </w:r>
      <w:r w:rsidRPr="00A70A20">
        <w:t xml:space="preserve"> Gydymo duloksetinu metu arba greitai po gydymo nutraukimo buvo minčių apie savižudybę ir savižudiško elgesio atvejų (žr. 4.4 skyrių). </w:t>
      </w:r>
    </w:p>
    <w:p w14:paraId="09428A9A" w14:textId="77777777" w:rsidR="00316C30" w:rsidRPr="00A70A20" w:rsidRDefault="00316C30" w:rsidP="00316C30">
      <w:pPr>
        <w:tabs>
          <w:tab w:val="left" w:pos="567"/>
        </w:tabs>
      </w:pPr>
      <w:r w:rsidRPr="00A70A20">
        <w:rPr>
          <w:vertAlign w:val="superscript"/>
        </w:rPr>
        <w:t>6</w:t>
      </w:r>
      <w:r w:rsidRPr="00A70A20">
        <w:t xml:space="preserve"> Dažnis nustatytas pagal stebėjimo po vaistinio preparato patekimo į rinką nepageidaujamų reakcijų duomenis. Šių nepageidaujamų reakcijų nebuvo pastebėta placebu kontroliuojamųjų tyrimų metu. </w:t>
      </w:r>
    </w:p>
    <w:p w14:paraId="58CBF64F" w14:textId="77777777" w:rsidR="00316C30" w:rsidRPr="00A70A20" w:rsidRDefault="00316C30" w:rsidP="00316C30">
      <w:pPr>
        <w:tabs>
          <w:tab w:val="left" w:pos="567"/>
        </w:tabs>
      </w:pPr>
      <w:r w:rsidRPr="00A70A20">
        <w:rPr>
          <w:vertAlign w:val="superscript"/>
        </w:rPr>
        <w:t xml:space="preserve">7 </w:t>
      </w:r>
      <w:r w:rsidRPr="00A70A20">
        <w:t xml:space="preserve">Statistiškai reikšmingai nesiskyrė nuo placebo. </w:t>
      </w:r>
    </w:p>
    <w:p w14:paraId="23B50FAA" w14:textId="77777777" w:rsidR="00316C30" w:rsidRDefault="00316C30" w:rsidP="00316C30">
      <w:pPr>
        <w:tabs>
          <w:tab w:val="left" w:pos="567"/>
        </w:tabs>
      </w:pPr>
      <w:r w:rsidRPr="00A70A20">
        <w:rPr>
          <w:vertAlign w:val="superscript"/>
        </w:rPr>
        <w:t xml:space="preserve">8 </w:t>
      </w:r>
      <w:r w:rsidRPr="00A70A20">
        <w:t>Senyviems (≥ 65 metų) pacientams griuvimo dažnis buvo didesnis.</w:t>
      </w:r>
    </w:p>
    <w:p w14:paraId="7426B3DD" w14:textId="77777777" w:rsidR="00316C30" w:rsidRDefault="00316C30" w:rsidP="00316C30">
      <w:pPr>
        <w:tabs>
          <w:tab w:val="left" w:pos="567"/>
        </w:tabs>
      </w:pPr>
      <w:r>
        <w:rPr>
          <w:vertAlign w:val="superscript"/>
        </w:rPr>
        <w:t>9</w:t>
      </w:r>
      <w:r>
        <w:t xml:space="preserve"> Remiantis visų klinikinių tyrimų duomenimis apytikriai apskaičiuotas dažnis.</w:t>
      </w:r>
    </w:p>
    <w:p w14:paraId="0BCF0D97" w14:textId="77777777" w:rsidR="00316C30" w:rsidRPr="00A70A20" w:rsidRDefault="00316C30" w:rsidP="00316C30">
      <w:pPr>
        <w:tabs>
          <w:tab w:val="left" w:pos="567"/>
        </w:tabs>
      </w:pPr>
      <w:r>
        <w:rPr>
          <w:vertAlign w:val="superscript"/>
        </w:rPr>
        <w:t>10</w:t>
      </w:r>
      <w:r>
        <w:t xml:space="preserve"> Remiantis placebu kontroliuotų klinikinių tyrimų duomenimis apytikriai apskaičiuotas dažnis.</w:t>
      </w:r>
      <w:r w:rsidRPr="00A70A20">
        <w:t xml:space="preserve"> </w:t>
      </w:r>
    </w:p>
    <w:p w14:paraId="21490757" w14:textId="77777777" w:rsidR="00316C30" w:rsidRPr="003B37F6" w:rsidRDefault="00316C30" w:rsidP="00316C30">
      <w:pPr>
        <w:tabs>
          <w:tab w:val="left" w:pos="567"/>
        </w:tabs>
      </w:pPr>
    </w:p>
    <w:p w14:paraId="09AB51E7" w14:textId="77777777" w:rsidR="00316C30" w:rsidRPr="00A70A20" w:rsidRDefault="00316C30" w:rsidP="00316C30">
      <w:pPr>
        <w:tabs>
          <w:tab w:val="left" w:pos="567"/>
        </w:tabs>
      </w:pPr>
      <w:r w:rsidRPr="00A70A20">
        <w:rPr>
          <w:i/>
        </w:rPr>
        <w:t xml:space="preserve">c. Tam tikrų nepageidaujamų reakcijų aprašymas </w:t>
      </w:r>
    </w:p>
    <w:p w14:paraId="0C71AE5D" w14:textId="77777777" w:rsidR="00316C30" w:rsidRPr="00A70A20" w:rsidRDefault="00316C30" w:rsidP="00316C30">
      <w:pPr>
        <w:tabs>
          <w:tab w:val="left" w:pos="567"/>
        </w:tabs>
      </w:pPr>
      <w:r w:rsidRPr="00A70A20">
        <w:t xml:space="preserve">Duloksetino vartojimo nutraukimas (ypač staigus) dažnai lemia nutraukimo simptomų atsiradimą. Dažniausiai pasireiškiančios reakcijos yra svaigulys, jutimų sutrikimas (įskaitant paresteziją, į elektros šoko poveikį panašų pojūtį, ypač galvoje), miego sutrikimas (įskaitant nemigą ir intensyvius sapnus), nuovargis, patologinis mieguistumas, susijaudinimas arba nerimas, pykinimas ir (arba) vėmimas, tremoras, galvos, raumenų skausmas, dirglumas, viduriavimas, per stiprus prakaitavimas ir svaigimas. </w:t>
      </w:r>
    </w:p>
    <w:p w14:paraId="003AD60B" w14:textId="77777777" w:rsidR="00316C30" w:rsidRPr="00A70A20" w:rsidRDefault="00316C30" w:rsidP="00316C30">
      <w:pPr>
        <w:tabs>
          <w:tab w:val="left" w:pos="567"/>
        </w:tabs>
      </w:pPr>
    </w:p>
    <w:p w14:paraId="6C321692" w14:textId="77777777" w:rsidR="00316C30" w:rsidRPr="00A70A20" w:rsidRDefault="00316C30" w:rsidP="00316C30">
      <w:pPr>
        <w:tabs>
          <w:tab w:val="left" w:pos="567"/>
        </w:tabs>
      </w:pPr>
      <w:r w:rsidRPr="00A70A20">
        <w:t xml:space="preserve">Su SSRI ar SNRI vartojimu susiję minėti reiškiniai paprastai būna lengvi arba vidutinio sunkumo ir laikini, tačiau kai kuriems pacientams jie gali būti sunkūs ir (arba) ilgalaikiai. Dėl to duloksetino vartojimą patariama nutraukti palaipsniui mažinant dozę (žr. 4.2 ir 4.4 skyrius). </w:t>
      </w:r>
    </w:p>
    <w:p w14:paraId="5898D02E" w14:textId="77777777" w:rsidR="00316C30" w:rsidRPr="00A70A20" w:rsidRDefault="00316C30" w:rsidP="00316C30">
      <w:pPr>
        <w:tabs>
          <w:tab w:val="left" w:pos="567"/>
        </w:tabs>
      </w:pPr>
    </w:p>
    <w:p w14:paraId="79776793" w14:textId="77777777" w:rsidR="00316C30" w:rsidRPr="00A70A20" w:rsidRDefault="00316C30" w:rsidP="00316C30">
      <w:pPr>
        <w:tabs>
          <w:tab w:val="left" w:pos="567"/>
        </w:tabs>
      </w:pPr>
      <w:r w:rsidRPr="00A70A20">
        <w:lastRenderedPageBreak/>
        <w:t>Duloksetinu gydomų pacientų QT intervalas, apskaičiuotas atsižvelgiant į širdies ritmą, nesiskyrė nuo placebą vartojusių pacientų šio intervalo. Nebuvo jokių klinikai reikšmingų QT, PR, QRS bei QTcB intervalų skirtumų tarp duloksetinu ir placebu gydytų pacientų.</w:t>
      </w:r>
    </w:p>
    <w:p w14:paraId="74CD5DB2" w14:textId="77777777" w:rsidR="00316C30" w:rsidRPr="00A70A20" w:rsidRDefault="00316C30" w:rsidP="00316C30">
      <w:pPr>
        <w:tabs>
          <w:tab w:val="left" w:pos="567"/>
        </w:tabs>
      </w:pPr>
    </w:p>
    <w:p w14:paraId="05907A11" w14:textId="47417FC6" w:rsidR="00316C30" w:rsidRPr="00A70A20" w:rsidRDefault="00316C30" w:rsidP="00316C30">
      <w:pPr>
        <w:tabs>
          <w:tab w:val="left" w:pos="567"/>
        </w:tabs>
      </w:pPr>
      <w:r w:rsidRPr="00A70A20">
        <w:t>Trijų klinikinių tyrimų ūminės 12 savaičių fazės metu duloksetinu gydomiems pacientams, besiskundžiantiems diabetinės neuropatijos skausmu, nedaug, tačiau statistiškai reikšmingai, nevalgius padidėjo gliukozės kiekis kraujyje. HbA1c kiekis nekito nei duloksetinu gydomų, nei placebo vartojusių tiriamųjų organizme. Šio tyrimo tęstinės gydymo fazės, trukusios ne ilgiau kaip 52 savaites, metu HbA1c kiekis padidėjo ir duloksetinu, ir įprastiniu būdu gydomiems tiriamiesiems, tačiau duloksetino vartojusiems pacientams vidutinis padidėjimas buvo 0,3</w:t>
      </w:r>
      <w:r w:rsidR="007F29DE">
        <w:t> </w:t>
      </w:r>
      <w:r w:rsidRPr="00A70A20">
        <w:t>% didesnis. Be to, duloksetinu gydomų tiriamųjų kraujyje šiek tiek padidėjo gliukozės kiekis nevalgius ir bendro cholesterolio kiekis, tuo tarpu įprastinio gydymo grupėje šių laboratorinių tyrimų rodmenys šiek tiek sumažėjo.</w:t>
      </w:r>
    </w:p>
    <w:p w14:paraId="12A79028" w14:textId="77777777" w:rsidR="00316C30" w:rsidRPr="00A70A20" w:rsidRDefault="00316C30" w:rsidP="00316C30">
      <w:pPr>
        <w:tabs>
          <w:tab w:val="left" w:pos="567"/>
        </w:tabs>
        <w:rPr>
          <w:i/>
        </w:rPr>
      </w:pPr>
    </w:p>
    <w:p w14:paraId="415207ED" w14:textId="77777777" w:rsidR="00316C30" w:rsidRPr="00A70A20" w:rsidRDefault="00316C30" w:rsidP="00316C30">
      <w:pPr>
        <w:tabs>
          <w:tab w:val="left" w:pos="567"/>
        </w:tabs>
        <w:rPr>
          <w:u w:val="single"/>
        </w:rPr>
      </w:pPr>
      <w:r w:rsidRPr="00A70A20">
        <w:rPr>
          <w:u w:val="single"/>
        </w:rPr>
        <w:t>Pranešimas apie įtariamas nepageidaujamas reakcijas</w:t>
      </w:r>
    </w:p>
    <w:p w14:paraId="2B43CD00" w14:textId="393B03A4" w:rsidR="00E9402B" w:rsidRDefault="00E9402B" w:rsidP="00316C30">
      <w:pPr>
        <w:tabs>
          <w:tab w:val="left" w:pos="567"/>
        </w:tabs>
      </w:pPr>
      <w:r w:rsidRPr="00E9402B">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hyperlink r:id="rId10" w:history="1">
        <w:r w:rsidRPr="00E9402B">
          <w:rPr>
            <w:rStyle w:val="Hipersaitas"/>
          </w:rPr>
          <w:t>https://vvkt.lrv.lt/lt/</w:t>
        </w:r>
      </w:hyperlink>
      <w:r w:rsidRPr="00E9402B">
        <w:t xml:space="preserve"> nurodytais būdais.</w:t>
      </w:r>
    </w:p>
    <w:p w14:paraId="4FB71E62" w14:textId="77777777" w:rsidR="00E9402B" w:rsidRPr="00A70A20" w:rsidRDefault="00E9402B" w:rsidP="00316C30">
      <w:pPr>
        <w:tabs>
          <w:tab w:val="left" w:pos="567"/>
        </w:tabs>
      </w:pPr>
    </w:p>
    <w:p w14:paraId="3BEC47CF" w14:textId="77777777" w:rsidR="00316C30" w:rsidRPr="00A70A20" w:rsidRDefault="00316C30" w:rsidP="00316C30">
      <w:pPr>
        <w:tabs>
          <w:tab w:val="left" w:pos="567"/>
        </w:tabs>
      </w:pPr>
    </w:p>
    <w:p w14:paraId="728B95A8" w14:textId="77777777" w:rsidR="00316C30" w:rsidRPr="003B37F6" w:rsidRDefault="00316C30" w:rsidP="00316C30">
      <w:pPr>
        <w:keepNext/>
        <w:tabs>
          <w:tab w:val="left" w:pos="567"/>
        </w:tabs>
        <w:spacing w:line="260" w:lineRule="exact"/>
        <w:jc w:val="both"/>
        <w:outlineLvl w:val="3"/>
        <w:rPr>
          <w:rFonts w:ascii="Calibri" w:hAnsi="Calibri"/>
          <w:sz w:val="28"/>
        </w:rPr>
      </w:pPr>
      <w:r w:rsidRPr="003B37F6">
        <w:rPr>
          <w:b/>
        </w:rPr>
        <w:t>4.9</w:t>
      </w:r>
      <w:r w:rsidRPr="003B37F6">
        <w:rPr>
          <w:b/>
        </w:rPr>
        <w:tab/>
        <w:t>Perdozavimas</w:t>
      </w:r>
    </w:p>
    <w:p w14:paraId="6FF94D7B" w14:textId="77777777" w:rsidR="00316C30" w:rsidRPr="00A70A20" w:rsidRDefault="00316C30" w:rsidP="00316C30">
      <w:pPr>
        <w:tabs>
          <w:tab w:val="left" w:pos="567"/>
        </w:tabs>
        <w:spacing w:line="260" w:lineRule="exact"/>
      </w:pPr>
    </w:p>
    <w:p w14:paraId="4A1E66D6" w14:textId="034010A0" w:rsidR="00316C30" w:rsidRPr="00A70A20" w:rsidRDefault="00316C30" w:rsidP="00316C30">
      <w:pPr>
        <w:tabs>
          <w:tab w:val="left" w:pos="567"/>
        </w:tabs>
      </w:pPr>
      <w:r w:rsidRPr="00A70A20">
        <w:t>Perdozavimo atvejų buvo pacientams, išgėrusiems 5400</w:t>
      </w:r>
      <w:r w:rsidR="004E6687">
        <w:t> mg</w:t>
      </w:r>
      <w:r w:rsidRPr="00A70A20">
        <w:t xml:space="preserve"> duloksetino vieno arba kartu su kitais vaistiniais preparatais dozę. Keli pacientai mirė, daugiausiai perdozavę kelis vaistus, tačiau mirties atvejų buvo ir pacientams, išgėrusiems vien duloksetino, maždaug 1000</w:t>
      </w:r>
      <w:r w:rsidR="004E6687">
        <w:t> mg</w:t>
      </w:r>
      <w:r w:rsidRPr="00A70A20">
        <w:t xml:space="preserve"> dozę. Perdozavimo (tiek vien duloksetino, tiek jo kartu su kitais vaistiniais preparatais) požymiai ir simptomai yra patologinis mieguistumas, koma, serotoninerginis sindromas, traukuliai, vėmimas ir tachikardija. </w:t>
      </w:r>
    </w:p>
    <w:p w14:paraId="0B5C0307" w14:textId="77777777" w:rsidR="00316C30" w:rsidRPr="00A70A20" w:rsidRDefault="00316C30" w:rsidP="00316C30">
      <w:pPr>
        <w:tabs>
          <w:tab w:val="left" w:pos="567"/>
        </w:tabs>
      </w:pPr>
    </w:p>
    <w:p w14:paraId="63ECCA81" w14:textId="77777777" w:rsidR="00316C30" w:rsidRPr="00A70A20" w:rsidRDefault="00316C30" w:rsidP="00316C30">
      <w:pPr>
        <w:tabs>
          <w:tab w:val="left" w:pos="567"/>
        </w:tabs>
        <w:spacing w:line="260" w:lineRule="exact"/>
      </w:pPr>
      <w:r w:rsidRPr="00A70A20">
        <w:t>Specifinis duloksetino priešnuodis nežinomas, tačiau pasireiškus serotonino sindromui, galimas specifinis gydymas (pvz., ciproheptadinu ir (arba) temperatūros reguliavimu). Būtina užtikrinti kvėpavimo takų praeinamumą. Rekomenduojama pastoviai tikrinti širdies veiklą ir gyvybines funkcijas kartu taikant atitinkamą simptominį ir palaikomąjį gydymą. Skrandžio plovimas gali būti naudingas, jeigu jis atliekamas netrukus po vaisto išgėrimo arba tuo atveju, jeigu pacientui pasireiškia simptomai. Gali padėti aktyvintoji anglis, nes ji sumažina absorbciją. Duloksetino pasiskirstymo tūris yra didelis, todėl mažai tikėtina, kad būtų naudinga forsuota diurezė, hemoperfuzija ir pakeičiamoji perfuzija.</w:t>
      </w:r>
    </w:p>
    <w:p w14:paraId="0E21A217" w14:textId="77777777" w:rsidR="00316C30" w:rsidRPr="00A70A20" w:rsidRDefault="00316C30" w:rsidP="00316C30">
      <w:pPr>
        <w:tabs>
          <w:tab w:val="left" w:pos="567"/>
        </w:tabs>
        <w:spacing w:line="260" w:lineRule="exact"/>
      </w:pPr>
    </w:p>
    <w:p w14:paraId="3B53FD0F" w14:textId="77777777" w:rsidR="00316C30" w:rsidRPr="00A70A20" w:rsidRDefault="00316C30" w:rsidP="00316C30">
      <w:pPr>
        <w:tabs>
          <w:tab w:val="left" w:pos="567"/>
        </w:tabs>
        <w:spacing w:line="260" w:lineRule="exact"/>
      </w:pPr>
    </w:p>
    <w:p w14:paraId="202004D7" w14:textId="77777777" w:rsidR="00316C30" w:rsidRPr="00B517BD" w:rsidRDefault="00316C30" w:rsidP="00316C30">
      <w:pPr>
        <w:keepNext/>
        <w:keepLines/>
        <w:tabs>
          <w:tab w:val="left" w:pos="567"/>
        </w:tabs>
        <w:outlineLvl w:val="2"/>
        <w:rPr>
          <w:rFonts w:ascii="Cambria" w:hAnsi="Cambria"/>
          <w:b/>
        </w:rPr>
      </w:pPr>
      <w:r w:rsidRPr="003B37F6">
        <w:rPr>
          <w:b/>
        </w:rPr>
        <w:t>5.</w:t>
      </w:r>
      <w:r w:rsidRPr="003B37F6">
        <w:rPr>
          <w:b/>
        </w:rPr>
        <w:tab/>
        <w:t>FARMAKOLOGINĖS SAVYBĖS</w:t>
      </w:r>
    </w:p>
    <w:p w14:paraId="07665E29" w14:textId="77777777" w:rsidR="00316C30" w:rsidRPr="00A70A20" w:rsidRDefault="00316C30" w:rsidP="00316C30">
      <w:pPr>
        <w:tabs>
          <w:tab w:val="left" w:pos="567"/>
        </w:tabs>
        <w:spacing w:line="260" w:lineRule="exact"/>
      </w:pPr>
    </w:p>
    <w:p w14:paraId="7D370B41" w14:textId="77777777" w:rsidR="00316C30" w:rsidRPr="003B37F6" w:rsidRDefault="00316C30" w:rsidP="00316C30">
      <w:pPr>
        <w:keepNext/>
        <w:tabs>
          <w:tab w:val="left" w:pos="567"/>
        </w:tabs>
        <w:spacing w:line="260" w:lineRule="exact"/>
        <w:jc w:val="both"/>
        <w:outlineLvl w:val="3"/>
        <w:rPr>
          <w:rFonts w:ascii="Calibri" w:hAnsi="Calibri"/>
          <w:sz w:val="28"/>
        </w:rPr>
      </w:pPr>
      <w:r w:rsidRPr="003B37F6">
        <w:rPr>
          <w:b/>
        </w:rPr>
        <w:t xml:space="preserve">5.1 </w:t>
      </w:r>
      <w:r w:rsidRPr="003B37F6">
        <w:rPr>
          <w:b/>
        </w:rPr>
        <w:tab/>
        <w:t>Farmakodinaminės savybės</w:t>
      </w:r>
    </w:p>
    <w:p w14:paraId="43B7BDF1" w14:textId="77777777" w:rsidR="00316C30" w:rsidRPr="00A70A20" w:rsidRDefault="00316C30" w:rsidP="00316C30">
      <w:pPr>
        <w:tabs>
          <w:tab w:val="left" w:pos="567"/>
        </w:tabs>
        <w:spacing w:line="260" w:lineRule="exact"/>
      </w:pPr>
    </w:p>
    <w:p w14:paraId="7AFE8DCE" w14:textId="77777777" w:rsidR="00316C30" w:rsidRPr="00A70A20" w:rsidRDefault="00316C30" w:rsidP="00316C30">
      <w:pPr>
        <w:tabs>
          <w:tab w:val="left" w:pos="567"/>
        </w:tabs>
      </w:pPr>
      <w:r w:rsidRPr="00A70A20">
        <w:t xml:space="preserve">Farmakoterapinė grupė - kiti antidepresantai, ATC kodas - N06AX21. </w:t>
      </w:r>
    </w:p>
    <w:p w14:paraId="12930E13" w14:textId="77777777" w:rsidR="00316C30" w:rsidRPr="00A70A20" w:rsidRDefault="00316C30" w:rsidP="00316C30">
      <w:pPr>
        <w:tabs>
          <w:tab w:val="left" w:pos="567"/>
        </w:tabs>
        <w:rPr>
          <w:i/>
        </w:rPr>
      </w:pPr>
    </w:p>
    <w:p w14:paraId="2E8FBAA8" w14:textId="77777777" w:rsidR="00316C30" w:rsidRPr="00A70A20" w:rsidRDefault="00316C30" w:rsidP="00316C30">
      <w:pPr>
        <w:tabs>
          <w:tab w:val="left" w:pos="567"/>
        </w:tabs>
      </w:pPr>
      <w:r w:rsidRPr="00A70A20">
        <w:rPr>
          <w:i/>
        </w:rPr>
        <w:t xml:space="preserve">Veikimo mechanizmas </w:t>
      </w:r>
    </w:p>
    <w:p w14:paraId="5AF88B02" w14:textId="77777777" w:rsidR="00316C30" w:rsidRPr="00A70A20" w:rsidRDefault="00316C30" w:rsidP="00316C30">
      <w:pPr>
        <w:tabs>
          <w:tab w:val="left" w:pos="567"/>
        </w:tabs>
        <w:rPr>
          <w:i/>
        </w:rPr>
      </w:pPr>
      <w:r w:rsidRPr="00A70A20">
        <w:t xml:space="preserve">Duloksetinas yra jungtinis serotonino (5-HT) ir noradrenalino (NA) reabsorbcijos inhibitorius. Jis silpnai slopina dopamino reabsorbciją ir neturi stipraus afiniteto histaminerginiams, dopaminerginiams, cholinerginiams ir adrenerginiams receptoriams. </w:t>
      </w:r>
    </w:p>
    <w:p w14:paraId="0BF9AC9D" w14:textId="77777777" w:rsidR="00316C30" w:rsidRPr="00A70A20" w:rsidRDefault="00316C30" w:rsidP="00316C30">
      <w:pPr>
        <w:tabs>
          <w:tab w:val="left" w:pos="567"/>
        </w:tabs>
        <w:rPr>
          <w:i/>
        </w:rPr>
      </w:pPr>
    </w:p>
    <w:p w14:paraId="045FB132" w14:textId="77777777" w:rsidR="00316C30" w:rsidRPr="00A70A20" w:rsidRDefault="00316C30" w:rsidP="00316C30">
      <w:pPr>
        <w:tabs>
          <w:tab w:val="left" w:pos="567"/>
        </w:tabs>
        <w:rPr>
          <w:i/>
        </w:rPr>
      </w:pPr>
      <w:r w:rsidRPr="00A70A20">
        <w:rPr>
          <w:i/>
        </w:rPr>
        <w:t xml:space="preserve">Farmakodinaminis poveikis </w:t>
      </w:r>
    </w:p>
    <w:p w14:paraId="661D7A71" w14:textId="77777777" w:rsidR="00316C30" w:rsidRPr="00A70A20" w:rsidRDefault="00316C30" w:rsidP="00316C30">
      <w:pPr>
        <w:tabs>
          <w:tab w:val="left" w:pos="567"/>
        </w:tabs>
        <w:autoSpaceDE w:val="0"/>
        <w:autoSpaceDN w:val="0"/>
        <w:adjustRightInd w:val="0"/>
        <w:rPr>
          <w:rFonts w:eastAsia="Calibri"/>
          <w:color w:val="000000"/>
        </w:rPr>
      </w:pPr>
      <w:r w:rsidRPr="00A70A20">
        <w:rPr>
          <w:rFonts w:eastAsia="Calibri"/>
          <w:color w:val="000000"/>
        </w:rPr>
        <w:t xml:space="preserve">Atlikus gyvūnų tyrimus nustatyta, kad dėl 5-HT ir NE kiekio padidėjimo kryžmeninėje nugaros smegenų dalyje padidėja šlaplės tonusas, nes stipriau stimuliuojamas (per </w:t>
      </w:r>
      <w:r w:rsidRPr="00A70A20">
        <w:rPr>
          <w:rFonts w:eastAsia="Calibri"/>
          <w:i/>
          <w:color w:val="000000"/>
        </w:rPr>
        <w:t>n. pudendus</w:t>
      </w:r>
      <w:r w:rsidRPr="00A70A20">
        <w:rPr>
          <w:rFonts w:eastAsia="Calibri"/>
          <w:color w:val="000000"/>
        </w:rPr>
        <w:t xml:space="preserve">) šlaplės rauko skersaruožis raumuo, tai pasireiškia tik tuomet, kai yra šlapimo kaupimo fazė. Manoma, kad moterims dėl panašaus mechanizmo sustiprėja šlaplės rauko tonusas šlapimo laikymo (kaupimo pūslėje) metu esant fizinei įtampai, tai paaiškina duloksetino veiksmingumą gydant moteris, kurioms nustatytas ŠNNĮ. </w:t>
      </w:r>
    </w:p>
    <w:p w14:paraId="13EF327F" w14:textId="77777777" w:rsidR="00316C30" w:rsidRPr="00A70A20" w:rsidRDefault="00316C30" w:rsidP="00316C30">
      <w:pPr>
        <w:tabs>
          <w:tab w:val="left" w:pos="567"/>
        </w:tabs>
        <w:rPr>
          <w:i/>
        </w:rPr>
      </w:pPr>
    </w:p>
    <w:p w14:paraId="5A70E5C3" w14:textId="77777777" w:rsidR="00316C30" w:rsidRPr="00A70A20" w:rsidRDefault="00316C30" w:rsidP="00316C30">
      <w:pPr>
        <w:tabs>
          <w:tab w:val="left" w:pos="567"/>
        </w:tabs>
        <w:rPr>
          <w:i/>
        </w:rPr>
      </w:pPr>
      <w:r w:rsidRPr="00A70A20">
        <w:rPr>
          <w:i/>
        </w:rPr>
        <w:t xml:space="preserve">Klinikinis veiksmingumas ir saugumas </w:t>
      </w:r>
    </w:p>
    <w:p w14:paraId="382B4973" w14:textId="32300F66" w:rsidR="00316C30" w:rsidRPr="00A70A20" w:rsidRDefault="00316C30" w:rsidP="00316C30">
      <w:pPr>
        <w:tabs>
          <w:tab w:val="left" w:pos="567"/>
        </w:tabs>
      </w:pPr>
      <w:r w:rsidRPr="00A70A20">
        <w:t>Duloksetino (40</w:t>
      </w:r>
      <w:r w:rsidR="004E6687">
        <w:t> mg</w:t>
      </w:r>
      <w:r w:rsidRPr="00A70A20">
        <w:t xml:space="preserve"> dozės, skiriamos du kartus per parą) veiksmingumas gydant ŠNNĮ buvo patvirtintas atlikus keturis dvigubai aklus, atsitiktinių imčių, placebu kontroliuojamus tyrimus; juose dalyvavo 1913 moterų (nuo 22 iki 83 metų), kurioms buvo ŠNNĮ; 958 iš šių moterų atsitiktiniu būdu buvo atrinktos į duloksetinu gydomų pacienčių grupę, o 955 – į placebo grupę. Pagrindiniai veiksmingumo vertinimo kriterijai buvo šlapimo nesulaikymo epizodų dažnumas (ŠNED), kuris buvo registruojamas dienoraščiuose, ir šlapimo nelaikymo įtakojamos gyvenimo kokybės (ŠN-GK) įvertinimas anketų pagalba. </w:t>
      </w:r>
    </w:p>
    <w:p w14:paraId="6FAD91EC" w14:textId="77777777" w:rsidR="00316C30" w:rsidRPr="00A70A20" w:rsidRDefault="00316C30" w:rsidP="00316C30">
      <w:pPr>
        <w:tabs>
          <w:tab w:val="left" w:pos="567"/>
        </w:tabs>
        <w:rPr>
          <w:i/>
        </w:rPr>
      </w:pPr>
    </w:p>
    <w:p w14:paraId="70C40012" w14:textId="36CFA2DA" w:rsidR="00316C30" w:rsidRPr="00A70A20" w:rsidRDefault="00316C30" w:rsidP="00316C30">
      <w:pPr>
        <w:tabs>
          <w:tab w:val="left" w:pos="567"/>
        </w:tabs>
        <w:autoSpaceDE w:val="0"/>
        <w:autoSpaceDN w:val="0"/>
        <w:adjustRightInd w:val="0"/>
        <w:rPr>
          <w:rFonts w:eastAsia="Calibri"/>
          <w:color w:val="000000"/>
        </w:rPr>
      </w:pPr>
      <w:r w:rsidRPr="00A70A20">
        <w:rPr>
          <w:rFonts w:eastAsia="Calibri"/>
          <w:i/>
          <w:color w:val="000000"/>
        </w:rPr>
        <w:t xml:space="preserve">Šlapimo nesulaikymo epizodų dažnumas. </w:t>
      </w:r>
      <w:r w:rsidRPr="00A70A20">
        <w:rPr>
          <w:rFonts w:eastAsia="Calibri"/>
          <w:color w:val="000000"/>
        </w:rPr>
        <w:t>Visų keturių tyrimų metu duloksetinu gydomų pacienčių grupėse ŠNED sumažėjo vidutiniškai 50 % ar daugiau, tuo tarpu placebo grupėje – 33 %. ŠNED sumažėjimas buvo pastebėtas kiekvieno apsilankymo metu: nuo gydymo pradžios praėjus 4 savaitėms (duloksetino grupėje – 54 %, placebo – 22</w:t>
      </w:r>
      <w:r w:rsidR="007F29DE">
        <w:rPr>
          <w:rFonts w:eastAsia="Calibri"/>
          <w:color w:val="000000"/>
        </w:rPr>
        <w:t> </w:t>
      </w:r>
      <w:r w:rsidRPr="00A70A20">
        <w:rPr>
          <w:rFonts w:eastAsia="Calibri"/>
          <w:color w:val="000000"/>
        </w:rPr>
        <w:t xml:space="preserve">%), 8 savaitėms (duloksetino grupėje – 52 %, placebo – 29 %) ir 12 savaičių (duloksetino grupėje – 52 %, placebo – 33 %). </w:t>
      </w:r>
    </w:p>
    <w:p w14:paraId="2A439DC3" w14:textId="77777777" w:rsidR="00316C30" w:rsidRPr="00A70A20" w:rsidRDefault="00316C30" w:rsidP="00316C30">
      <w:pPr>
        <w:tabs>
          <w:tab w:val="left" w:pos="567"/>
        </w:tabs>
        <w:autoSpaceDE w:val="0"/>
        <w:autoSpaceDN w:val="0"/>
        <w:adjustRightInd w:val="0"/>
        <w:rPr>
          <w:rFonts w:eastAsia="Calibri"/>
          <w:color w:val="000000"/>
        </w:rPr>
      </w:pPr>
    </w:p>
    <w:p w14:paraId="7F0818FA" w14:textId="77777777" w:rsidR="00316C30" w:rsidRPr="00A70A20" w:rsidRDefault="00316C30" w:rsidP="00316C30">
      <w:pPr>
        <w:tabs>
          <w:tab w:val="left" w:pos="567"/>
        </w:tabs>
        <w:autoSpaceDE w:val="0"/>
        <w:autoSpaceDN w:val="0"/>
        <w:adjustRightInd w:val="0"/>
        <w:rPr>
          <w:rFonts w:eastAsia="Calibri"/>
          <w:color w:val="000000"/>
        </w:rPr>
      </w:pPr>
      <w:r w:rsidRPr="00A70A20">
        <w:rPr>
          <w:rFonts w:eastAsia="Calibri"/>
          <w:color w:val="000000"/>
        </w:rPr>
        <w:t xml:space="preserve">Papildomo tyrimo metu, tiriant tik tuos ligonius, kuriems buvo diagnozuotas sunkus ŠNNĮ, reakcija į gydymą duloksetinu buvo pasiekta per 2 gydymo savaites. </w:t>
      </w:r>
    </w:p>
    <w:p w14:paraId="74B33889" w14:textId="77777777" w:rsidR="00316C30" w:rsidRPr="00A70A20" w:rsidRDefault="00316C30" w:rsidP="00316C30">
      <w:pPr>
        <w:tabs>
          <w:tab w:val="left" w:pos="567"/>
        </w:tabs>
        <w:autoSpaceDE w:val="0"/>
        <w:autoSpaceDN w:val="0"/>
        <w:adjustRightInd w:val="0"/>
        <w:rPr>
          <w:rFonts w:eastAsia="Calibri"/>
          <w:color w:val="000000"/>
        </w:rPr>
      </w:pPr>
    </w:p>
    <w:p w14:paraId="1A8CDA94" w14:textId="56A74974" w:rsidR="00316C30" w:rsidRPr="00A70A20" w:rsidRDefault="00316C30" w:rsidP="00316C30">
      <w:pPr>
        <w:tabs>
          <w:tab w:val="left" w:pos="567"/>
        </w:tabs>
        <w:autoSpaceDE w:val="0"/>
        <w:autoSpaceDN w:val="0"/>
        <w:adjustRightInd w:val="0"/>
        <w:rPr>
          <w:rFonts w:eastAsia="Calibri"/>
          <w:color w:val="000000"/>
        </w:rPr>
      </w:pPr>
      <w:r w:rsidRPr="00A70A20">
        <w:rPr>
          <w:rFonts w:eastAsia="Calibri"/>
          <w:color w:val="000000"/>
        </w:rPr>
        <w:t xml:space="preserve">Duloksetino veiksmingumas nebuvo įvertintas daugiau nei 3 mėnesius </w:t>
      </w:r>
      <w:r w:rsidRPr="00A70A20">
        <w:t>trunkančių placebo kontroliuojamų klinikinių tyrimų metu. Klinikinė duloksetino nauda lyginant su placebu nebuvo įrodyta lengvu ŠNNĮ, kurių ŠNED atsitiktinių imčių klinikiniuose tyrimuose buvo &lt;</w:t>
      </w:r>
      <w:r w:rsidR="007F29DE">
        <w:t> </w:t>
      </w:r>
      <w:r w:rsidRPr="00A70A20">
        <w:t>14, sergančioms moterims. Šioms moterims duloksetinas gali nesuteikti daugiau naudos nei konservatyvesnės gyvensenos reguliavimo priemonės.</w:t>
      </w:r>
    </w:p>
    <w:p w14:paraId="28AA2E84" w14:textId="77777777" w:rsidR="00316C30" w:rsidRPr="00A70A20" w:rsidRDefault="00316C30" w:rsidP="00316C30">
      <w:pPr>
        <w:tabs>
          <w:tab w:val="left" w:pos="567"/>
        </w:tabs>
      </w:pPr>
    </w:p>
    <w:p w14:paraId="23C7541F" w14:textId="75E7AF6D" w:rsidR="00316C30" w:rsidRPr="00A70A20" w:rsidRDefault="00316C30" w:rsidP="00316C30">
      <w:pPr>
        <w:tabs>
          <w:tab w:val="left" w:pos="567"/>
        </w:tabs>
        <w:autoSpaceDE w:val="0"/>
        <w:autoSpaceDN w:val="0"/>
        <w:adjustRightInd w:val="0"/>
        <w:rPr>
          <w:rFonts w:eastAsia="Calibri"/>
          <w:color w:val="000000"/>
        </w:rPr>
      </w:pPr>
      <w:r w:rsidRPr="00A70A20">
        <w:rPr>
          <w:rFonts w:eastAsia="Calibri"/>
          <w:i/>
          <w:color w:val="000000"/>
        </w:rPr>
        <w:t xml:space="preserve">Gyvenimo kokybė (ŠN-GK). </w:t>
      </w:r>
      <w:r w:rsidRPr="00A70A20">
        <w:rPr>
          <w:rFonts w:eastAsia="Calibri"/>
          <w:color w:val="000000"/>
        </w:rPr>
        <w:t>Duloksetinu gydytų pacienčių šlapimo nelaikymo įtakojamos gyvenimo kokybės anketų rezultatai pagerėjo žymiai labiau lyginant su placebo grupės duomenimis (pagerėjimo balai 9,2 ir 5,9, p &lt;</w:t>
      </w:r>
      <w:r w:rsidR="007F29DE">
        <w:rPr>
          <w:rFonts w:eastAsia="Calibri"/>
          <w:color w:val="000000"/>
        </w:rPr>
        <w:t> </w:t>
      </w:r>
      <w:r w:rsidRPr="00A70A20">
        <w:rPr>
          <w:rFonts w:eastAsia="Calibri"/>
          <w:color w:val="000000"/>
        </w:rPr>
        <w:t>0,001). Naudojant bendrojo pagerėjimo skalę (BPS) žymiai daugiau moterų, vartojusių duloksetino, vertindamos savo šlapimo nelaikymo dėl įtampos simptomus nurodė pagerėjimą, lyginant su gavusiomis placebo (64,6 % ir 50,1 %, p &lt;</w:t>
      </w:r>
      <w:r w:rsidR="007F29DE">
        <w:rPr>
          <w:rFonts w:eastAsia="Calibri"/>
          <w:color w:val="000000"/>
        </w:rPr>
        <w:t> </w:t>
      </w:r>
      <w:r w:rsidRPr="00A70A20">
        <w:rPr>
          <w:rFonts w:eastAsia="Calibri"/>
          <w:color w:val="000000"/>
        </w:rPr>
        <w:t xml:space="preserve">0,001). </w:t>
      </w:r>
    </w:p>
    <w:p w14:paraId="30F2FEC2" w14:textId="77777777" w:rsidR="00316C30" w:rsidRPr="00A70A20" w:rsidRDefault="00316C30" w:rsidP="00316C30">
      <w:pPr>
        <w:tabs>
          <w:tab w:val="left" w:pos="567"/>
        </w:tabs>
        <w:autoSpaceDE w:val="0"/>
        <w:autoSpaceDN w:val="0"/>
        <w:adjustRightInd w:val="0"/>
        <w:rPr>
          <w:rFonts w:eastAsia="Calibri"/>
          <w:color w:val="000000"/>
        </w:rPr>
      </w:pPr>
    </w:p>
    <w:p w14:paraId="7524159D" w14:textId="77777777" w:rsidR="00316C30" w:rsidRPr="00A70A20" w:rsidRDefault="00316C30" w:rsidP="00316C30">
      <w:pPr>
        <w:tabs>
          <w:tab w:val="left" w:pos="567"/>
        </w:tabs>
        <w:autoSpaceDE w:val="0"/>
        <w:autoSpaceDN w:val="0"/>
        <w:adjustRightInd w:val="0"/>
        <w:rPr>
          <w:rFonts w:eastAsia="Calibri"/>
          <w:color w:val="000000"/>
        </w:rPr>
      </w:pPr>
      <w:r w:rsidRPr="00A70A20">
        <w:rPr>
          <w:rFonts w:eastAsia="Calibri"/>
          <w:i/>
          <w:color w:val="000000"/>
        </w:rPr>
        <w:t xml:space="preserve">Duloksetinas ir prieš tai taikytas chirurginis šlapimo nelaikymo gydymas. </w:t>
      </w:r>
      <w:r w:rsidRPr="00A70A20">
        <w:rPr>
          <w:rFonts w:eastAsia="Calibri"/>
          <w:color w:val="000000"/>
        </w:rPr>
        <w:t xml:space="preserve">Yra nedaug duomenų, rodančių, kad duloksetino nauda sergančioms šlapimo nelaikymu dėl įtampos moterims po operacijos dėl šlapimo nelaikymo nesumažėja. </w:t>
      </w:r>
    </w:p>
    <w:p w14:paraId="045E30A2" w14:textId="77777777" w:rsidR="00316C30" w:rsidRPr="00A70A20" w:rsidRDefault="00316C30" w:rsidP="00316C30">
      <w:pPr>
        <w:tabs>
          <w:tab w:val="left" w:pos="567"/>
        </w:tabs>
        <w:autoSpaceDE w:val="0"/>
        <w:autoSpaceDN w:val="0"/>
        <w:adjustRightInd w:val="0"/>
        <w:rPr>
          <w:rFonts w:eastAsia="Calibri"/>
          <w:color w:val="000000"/>
        </w:rPr>
      </w:pPr>
    </w:p>
    <w:p w14:paraId="2C7C6F6D" w14:textId="77777777" w:rsidR="00316C30" w:rsidRPr="00A70A20" w:rsidRDefault="00316C30" w:rsidP="00316C30">
      <w:pPr>
        <w:tabs>
          <w:tab w:val="left" w:pos="567"/>
        </w:tabs>
        <w:autoSpaceDE w:val="0"/>
        <w:autoSpaceDN w:val="0"/>
        <w:adjustRightInd w:val="0"/>
        <w:rPr>
          <w:rFonts w:eastAsia="Calibri"/>
          <w:color w:val="000000"/>
        </w:rPr>
      </w:pPr>
      <w:r w:rsidRPr="00A70A20">
        <w:rPr>
          <w:rFonts w:eastAsia="Calibri"/>
          <w:i/>
          <w:color w:val="000000"/>
        </w:rPr>
        <w:t>Duloksetinas ir dubens dugno raumenų treniravimas (DDRT)</w:t>
      </w:r>
      <w:r w:rsidRPr="00A70A20">
        <w:rPr>
          <w:rFonts w:eastAsia="Calibri"/>
          <w:color w:val="000000"/>
        </w:rPr>
        <w:t xml:space="preserve">. 12savaičių trukmės aklo, atsitiktinių imčių, kontroliuojamojo tyrimo metu nustatyta, kad duloksetinas, lyginant su placebu arba vien tik DDRT, labiau sumažino ŠNED. Gydymo derinys (duloksetinas + DDRT) labiau pagerino ligonių būklę (kuri įvertinta remiantis įklotų naudojimo praktika ir esamos gyvenimo kokybės tyrimo rezultatais) negu gydymas vien tik duloksetinu arba vien tik DDRT. </w:t>
      </w:r>
    </w:p>
    <w:p w14:paraId="3CCB6165" w14:textId="77777777" w:rsidR="00316C30" w:rsidRPr="00A70A20" w:rsidRDefault="00316C30" w:rsidP="00316C30">
      <w:pPr>
        <w:tabs>
          <w:tab w:val="left" w:pos="567"/>
        </w:tabs>
        <w:autoSpaceDE w:val="0"/>
        <w:autoSpaceDN w:val="0"/>
        <w:adjustRightInd w:val="0"/>
        <w:rPr>
          <w:rFonts w:eastAsia="Calibri"/>
          <w:i/>
          <w:color w:val="000000"/>
        </w:rPr>
      </w:pPr>
    </w:p>
    <w:p w14:paraId="61642D64" w14:textId="77777777" w:rsidR="00316C30" w:rsidRPr="00A70A20" w:rsidRDefault="00316C30" w:rsidP="00316C30">
      <w:pPr>
        <w:tabs>
          <w:tab w:val="left" w:pos="567"/>
        </w:tabs>
        <w:autoSpaceDE w:val="0"/>
        <w:autoSpaceDN w:val="0"/>
        <w:adjustRightInd w:val="0"/>
        <w:rPr>
          <w:rFonts w:eastAsia="Calibri"/>
          <w:color w:val="000000"/>
        </w:rPr>
      </w:pPr>
      <w:r w:rsidRPr="00A70A20">
        <w:rPr>
          <w:rFonts w:eastAsia="Calibri"/>
          <w:i/>
          <w:color w:val="000000"/>
        </w:rPr>
        <w:t xml:space="preserve">Vaikų populiacija </w:t>
      </w:r>
    </w:p>
    <w:p w14:paraId="5B2E3D07" w14:textId="77777777" w:rsidR="00316C30" w:rsidRPr="00A70A20" w:rsidRDefault="00316C30" w:rsidP="00316C30">
      <w:pPr>
        <w:tabs>
          <w:tab w:val="left" w:pos="567"/>
        </w:tabs>
      </w:pPr>
      <w:r w:rsidRPr="00A70A20">
        <w:rPr>
          <w:rFonts w:eastAsia="Calibri"/>
          <w:color w:val="000000"/>
        </w:rPr>
        <w:t>Europos vaistų agentūra atleido nuo įsipareigojimo pateikti šlapimo nelaikymo nuo įtampos gydymo duloksetinu tyrimų su visais vaikų pogrupiais duomenis, (vartojimo vaikams informacija pateikiama 4.2 skyriuje).</w:t>
      </w:r>
    </w:p>
    <w:p w14:paraId="17E81E5F" w14:textId="77777777" w:rsidR="00316C30" w:rsidRPr="00A70A20" w:rsidRDefault="00316C30" w:rsidP="00316C30"/>
    <w:p w14:paraId="3EE1DA69" w14:textId="77777777" w:rsidR="00316C30" w:rsidRPr="003B37F6" w:rsidRDefault="00316C30" w:rsidP="00316C30">
      <w:pPr>
        <w:keepNext/>
        <w:tabs>
          <w:tab w:val="left" w:pos="567"/>
        </w:tabs>
        <w:spacing w:line="260" w:lineRule="exact"/>
        <w:jc w:val="both"/>
        <w:outlineLvl w:val="3"/>
        <w:rPr>
          <w:rFonts w:ascii="Calibri" w:hAnsi="Calibri"/>
          <w:sz w:val="28"/>
        </w:rPr>
      </w:pPr>
      <w:r w:rsidRPr="003B37F6">
        <w:rPr>
          <w:b/>
        </w:rPr>
        <w:t>5.2</w:t>
      </w:r>
      <w:r w:rsidRPr="003B37F6">
        <w:rPr>
          <w:b/>
        </w:rPr>
        <w:tab/>
        <w:t>Farmakokinetinės savybės</w:t>
      </w:r>
    </w:p>
    <w:p w14:paraId="7984B4F3" w14:textId="77777777" w:rsidR="00316C30" w:rsidRPr="00A70A20" w:rsidRDefault="00316C30" w:rsidP="00316C30"/>
    <w:p w14:paraId="731EC111" w14:textId="5441E461" w:rsidR="00316C30" w:rsidRPr="00A70A20" w:rsidRDefault="00316C30" w:rsidP="00316C30">
      <w:pPr>
        <w:tabs>
          <w:tab w:val="left" w:pos="567"/>
        </w:tabs>
      </w:pPr>
      <w:r w:rsidRPr="00A70A20">
        <w:t>Duloksetinas vartojamas kaip vienas enantiomeras. Duloksetinas ekstensyviai metabolizuojamas veikiant oksiduojantiems fermentams (CYP1A2 ir polimorfiniam CYP2D6), po to konjuguojamas. Duloksetino farmakokinetikai būdingas labai didelis kintamumas tarp tiriamųjų (bendrai 50-60</w:t>
      </w:r>
      <w:r w:rsidR="007F29DE">
        <w:t> </w:t>
      </w:r>
      <w:r w:rsidRPr="00A70A20">
        <w:t xml:space="preserve">%), iš dalies dėl lyties, amžiaus, rūkymo ir CYP2D6 aktyvumo būklės. </w:t>
      </w:r>
    </w:p>
    <w:p w14:paraId="7DE18D80" w14:textId="77777777" w:rsidR="00316C30" w:rsidRPr="00A70A20" w:rsidRDefault="00316C30" w:rsidP="00316C30">
      <w:pPr>
        <w:tabs>
          <w:tab w:val="left" w:pos="567"/>
        </w:tabs>
        <w:rPr>
          <w:i/>
        </w:rPr>
      </w:pPr>
    </w:p>
    <w:p w14:paraId="50FE7018" w14:textId="1FE1F61C" w:rsidR="00316C30" w:rsidRPr="00A70A20" w:rsidRDefault="00316C30" w:rsidP="00316C30">
      <w:pPr>
        <w:tabs>
          <w:tab w:val="left" w:pos="567"/>
        </w:tabs>
      </w:pPr>
      <w:r w:rsidRPr="00A70A20">
        <w:rPr>
          <w:i/>
        </w:rPr>
        <w:t xml:space="preserve">Absorbcija: </w:t>
      </w:r>
      <w:r w:rsidRPr="00A70A20">
        <w:t xml:space="preserve">išgertas duloksetinas yra gerai absorbuojamas, preparato išgėrus </w:t>
      </w:r>
      <w:r w:rsidRPr="00A70A20">
        <w:rPr>
          <w:i/>
        </w:rPr>
        <w:t>C</w:t>
      </w:r>
      <w:r w:rsidRPr="00A70A20">
        <w:rPr>
          <w:i/>
          <w:vertAlign w:val="subscript"/>
        </w:rPr>
        <w:t xml:space="preserve">max </w:t>
      </w:r>
      <w:r w:rsidRPr="00A70A20">
        <w:t>susidaro po 6 valandų. Absoliutus geriamojo duloksetino biologinis pasisavinimas svyruoja nuo 32</w:t>
      </w:r>
      <w:r w:rsidR="007F29DE">
        <w:t> </w:t>
      </w:r>
      <w:r w:rsidRPr="00A70A20">
        <w:t>% iki 80</w:t>
      </w:r>
      <w:r w:rsidR="007F29DE">
        <w:t> </w:t>
      </w:r>
      <w:r w:rsidRPr="00A70A20">
        <w:t>% (vidurkis 50</w:t>
      </w:r>
      <w:r w:rsidR="007F29DE">
        <w:t> </w:t>
      </w:r>
      <w:r w:rsidRPr="00A70A20">
        <w:t xml:space="preserve">%). Dėl maisto vartojimo pailgėja (nuo 6 iki 10 valandų) laikas, per kurį susidaro </w:t>
      </w:r>
      <w:r w:rsidRPr="00A70A20">
        <w:lastRenderedPageBreak/>
        <w:t>didžiausia koncentracija ir nedaug sumažėja absorbcijos apimtis (maždaug 11</w:t>
      </w:r>
      <w:r w:rsidR="007F29DE">
        <w:t> </w:t>
      </w:r>
      <w:r w:rsidRPr="00A70A20">
        <w:t xml:space="preserve">%). Šie pokyčiai neturi jokios klinikinės reikšmės. </w:t>
      </w:r>
    </w:p>
    <w:p w14:paraId="4C1F27A7" w14:textId="77777777" w:rsidR="00316C30" w:rsidRPr="00A70A20" w:rsidRDefault="00316C30" w:rsidP="00316C30">
      <w:pPr>
        <w:tabs>
          <w:tab w:val="left" w:pos="567"/>
        </w:tabs>
        <w:rPr>
          <w:i/>
        </w:rPr>
      </w:pPr>
    </w:p>
    <w:p w14:paraId="624110D3" w14:textId="3AAB4EF6" w:rsidR="00316C30" w:rsidRPr="00A70A20" w:rsidRDefault="00316C30" w:rsidP="00316C30">
      <w:pPr>
        <w:tabs>
          <w:tab w:val="left" w:pos="567"/>
        </w:tabs>
      </w:pPr>
      <w:r w:rsidRPr="00A70A20">
        <w:rPr>
          <w:i/>
        </w:rPr>
        <w:t xml:space="preserve">Pasiskirstymas: </w:t>
      </w:r>
      <w:r w:rsidRPr="00A70A20">
        <w:t>maždaug 96</w:t>
      </w:r>
      <w:r w:rsidR="007F29DE">
        <w:t> </w:t>
      </w:r>
      <w:r w:rsidRPr="00A70A20">
        <w:t xml:space="preserve">% duloksetino susijungia su žmogaus plazmos baltymais. Duloksetinas jungiasi tiek su albuminu, tiek su rūgščiuoju α-1 glikoproteinu. Inkstų ar kepenų funkcijos sutrikimas įtakos jungimuisi su baltymais neturi. </w:t>
      </w:r>
    </w:p>
    <w:p w14:paraId="752F62B7" w14:textId="77777777" w:rsidR="00316C30" w:rsidRPr="00A70A20" w:rsidRDefault="00316C30" w:rsidP="00316C30">
      <w:pPr>
        <w:tabs>
          <w:tab w:val="left" w:pos="567"/>
        </w:tabs>
      </w:pPr>
    </w:p>
    <w:p w14:paraId="35EAEE2F" w14:textId="77777777" w:rsidR="00316C30" w:rsidRPr="00A70A20" w:rsidRDefault="00316C30" w:rsidP="00316C30">
      <w:pPr>
        <w:tabs>
          <w:tab w:val="left" w:pos="567"/>
        </w:tabs>
      </w:pPr>
      <w:r w:rsidRPr="00A70A20">
        <w:rPr>
          <w:i/>
        </w:rPr>
        <w:t xml:space="preserve">Biotransformacija: </w:t>
      </w:r>
      <w:r w:rsidRPr="00A70A20">
        <w:t xml:space="preserve">duloksetinas ekstensyviai metabolizuojamas; metabolitai pašalinami daugiausia su šlapimu. Abu citochromai P450-2D6 ir 1A2 katalizuoja dviejų pagrindinių metabolitų – 4-hidroksiduloksetino gliukuronido konjugato ir 5-hidroksi-6-metoksiduloksetino sulfato konjugato – susidarymą. Remiantis </w:t>
      </w:r>
      <w:r w:rsidRPr="00A70A20">
        <w:rPr>
          <w:i/>
        </w:rPr>
        <w:t xml:space="preserve">in vitro </w:t>
      </w:r>
      <w:r w:rsidRPr="00A70A20">
        <w:t xml:space="preserve">tyrimais, cirkuliuojantys duloksetino metabolitai farmakologiškai neveiklūs. Duloksetino farmakokinetika pacientams, kurių CYP2D6 aktyvumas sumažėjęs, nebuvo specialiai tirta. Ribotas duomenų kiekis leidžia manyti, kad šių pacientų kraujo plazmoje susidaro didesnė duloksetino koncentracija. </w:t>
      </w:r>
    </w:p>
    <w:p w14:paraId="10C0438A" w14:textId="77777777" w:rsidR="00316C30" w:rsidRPr="00A70A20" w:rsidRDefault="00316C30" w:rsidP="00316C30">
      <w:pPr>
        <w:tabs>
          <w:tab w:val="left" w:pos="567"/>
        </w:tabs>
        <w:rPr>
          <w:i/>
        </w:rPr>
      </w:pPr>
    </w:p>
    <w:p w14:paraId="3AEBBD08" w14:textId="77777777" w:rsidR="00316C30" w:rsidRPr="00A70A20" w:rsidRDefault="00316C30" w:rsidP="00316C30">
      <w:pPr>
        <w:tabs>
          <w:tab w:val="left" w:pos="567"/>
        </w:tabs>
      </w:pPr>
      <w:r w:rsidRPr="00A70A20">
        <w:rPr>
          <w:i/>
        </w:rPr>
        <w:t xml:space="preserve">Eliminacija: </w:t>
      </w:r>
      <w:r w:rsidRPr="00A70A20">
        <w:t xml:space="preserve">išgerto duloksetino pusinės eliminacijos laikas svyruoja nuo 8 iki 17 valandų (vidurkis 12 valandų). Suleidus į veną, duloksetino plazmos klirensas svyruoja nuo 22 l/val. iki 46 l/val. (vidurkis 36 l/val.). Išgėrus vaisto, duloksetino plazmos klirensas yra 33-261 l/val. (vidurkis 101 l/val.). </w:t>
      </w:r>
    </w:p>
    <w:p w14:paraId="00BFA2B8" w14:textId="77777777" w:rsidR="00316C30" w:rsidRPr="00A70A20" w:rsidRDefault="00316C30" w:rsidP="00316C30">
      <w:pPr>
        <w:tabs>
          <w:tab w:val="left" w:pos="567"/>
        </w:tabs>
        <w:rPr>
          <w:i/>
        </w:rPr>
      </w:pPr>
    </w:p>
    <w:p w14:paraId="52D212E8" w14:textId="77777777" w:rsidR="00316C30" w:rsidRPr="00A70A20" w:rsidRDefault="00316C30" w:rsidP="00316C30">
      <w:pPr>
        <w:tabs>
          <w:tab w:val="left" w:pos="567"/>
        </w:tabs>
      </w:pPr>
      <w:r w:rsidRPr="00A70A20">
        <w:rPr>
          <w:i/>
        </w:rPr>
        <w:t xml:space="preserve">Ypatingos populiacijos </w:t>
      </w:r>
    </w:p>
    <w:p w14:paraId="602C329C" w14:textId="77777777" w:rsidR="00316C30" w:rsidRPr="00A70A20" w:rsidRDefault="00316C30" w:rsidP="00316C30">
      <w:pPr>
        <w:tabs>
          <w:tab w:val="left" w:pos="567"/>
        </w:tabs>
        <w:rPr>
          <w:i/>
        </w:rPr>
      </w:pPr>
    </w:p>
    <w:p w14:paraId="1A9E784B" w14:textId="59011572" w:rsidR="00316C30" w:rsidRPr="00A70A20" w:rsidRDefault="00316C30" w:rsidP="00316C30">
      <w:pPr>
        <w:tabs>
          <w:tab w:val="left" w:pos="567"/>
        </w:tabs>
      </w:pPr>
      <w:r w:rsidRPr="00A70A20">
        <w:rPr>
          <w:i/>
        </w:rPr>
        <w:t xml:space="preserve">Lytis: </w:t>
      </w:r>
      <w:r w:rsidRPr="00A70A20">
        <w:t>nustatyta, kad vyrų ir moterų organizme farmakokinetika skiriasi (moterų kraujo plazmoje klirensas yra maždaug 50</w:t>
      </w:r>
      <w:r w:rsidR="007F29DE">
        <w:t> </w:t>
      </w:r>
      <w:r w:rsidRPr="00A70A20">
        <w:t xml:space="preserve">% mažesnis). Remiantis daliniu klirenso sutapimu, dėl su lytimi susijusių farmakokinetikos skirtumų nėra pagrindo rekomenduoti mažinti dozę moterims. </w:t>
      </w:r>
    </w:p>
    <w:p w14:paraId="4C79A51F" w14:textId="77777777" w:rsidR="00316C30" w:rsidRPr="00A70A20" w:rsidRDefault="00316C30" w:rsidP="00316C30">
      <w:pPr>
        <w:tabs>
          <w:tab w:val="left" w:pos="567"/>
        </w:tabs>
        <w:rPr>
          <w:i/>
        </w:rPr>
      </w:pPr>
    </w:p>
    <w:p w14:paraId="71C061DD" w14:textId="19A0ADB4" w:rsidR="00316C30" w:rsidRPr="00A70A20" w:rsidRDefault="00316C30" w:rsidP="00316C30">
      <w:pPr>
        <w:tabs>
          <w:tab w:val="left" w:pos="567"/>
        </w:tabs>
      </w:pPr>
      <w:r w:rsidRPr="00A70A20">
        <w:rPr>
          <w:i/>
        </w:rPr>
        <w:t xml:space="preserve">Amžius: </w:t>
      </w:r>
      <w:r w:rsidRPr="00A70A20">
        <w:t>buvo nustatyta skirtumų tarp jaunesnių ir vyresnio amžiaus (≥</w:t>
      </w:r>
      <w:r w:rsidR="007F29DE">
        <w:t> </w:t>
      </w:r>
      <w:r w:rsidRPr="00A70A20">
        <w:t>65 metų) moterų duloksetino farmakokinetikos (vyresniųjų moterų AUC</w:t>
      </w:r>
      <w:r w:rsidRPr="00A70A20">
        <w:rPr>
          <w:i/>
        </w:rPr>
        <w:t xml:space="preserve"> </w:t>
      </w:r>
      <w:r w:rsidRPr="00A70A20">
        <w:t xml:space="preserve">yra maždaug 25 % didesnis, pusinės eliminacijos laikas – maždaug 25 % ilgesnis), tačiau šie pokyčiai nėra tokie dideli, kad reikėtų koreguoti dozę. Bendra rekomendacija: gydant senyvus pacientus reikia laikytis atsargumo (žr. 4.2 ir 4.4 skyrius). </w:t>
      </w:r>
    </w:p>
    <w:p w14:paraId="7C773FB0" w14:textId="77777777" w:rsidR="00316C30" w:rsidRPr="00A70A20" w:rsidRDefault="00316C30" w:rsidP="00316C30">
      <w:pPr>
        <w:tabs>
          <w:tab w:val="left" w:pos="567"/>
        </w:tabs>
        <w:rPr>
          <w:i/>
        </w:rPr>
      </w:pPr>
    </w:p>
    <w:p w14:paraId="05D32C11" w14:textId="77777777" w:rsidR="00316C30" w:rsidRPr="00A70A20" w:rsidRDefault="00316C30" w:rsidP="00316C30">
      <w:pPr>
        <w:tabs>
          <w:tab w:val="left" w:pos="567"/>
        </w:tabs>
      </w:pPr>
      <w:r w:rsidRPr="00A70A20">
        <w:rPr>
          <w:i/>
        </w:rPr>
        <w:t xml:space="preserve">Sutrikusi inkstų funkcija: </w:t>
      </w:r>
      <w:r w:rsidRPr="00A70A20">
        <w:t xml:space="preserve">nustatyta, kad pacientų, kurie serga galutinės stadijos inkstų liga (GSIL) ir yra dializuojami, duloksetino </w:t>
      </w:r>
      <w:r w:rsidRPr="00A70A20">
        <w:rPr>
          <w:i/>
        </w:rPr>
        <w:t>C</w:t>
      </w:r>
      <w:r w:rsidRPr="00A70A20">
        <w:rPr>
          <w:vertAlign w:val="subscript"/>
        </w:rPr>
        <w:t>max</w:t>
      </w:r>
      <w:r w:rsidRPr="00A70A20">
        <w:rPr>
          <w:i/>
          <w:vertAlign w:val="subscript"/>
        </w:rPr>
        <w:t xml:space="preserve"> </w:t>
      </w:r>
      <w:r w:rsidRPr="00A70A20">
        <w:t>ir AUC</w:t>
      </w:r>
      <w:r w:rsidRPr="00A70A20">
        <w:rPr>
          <w:i/>
        </w:rPr>
        <w:t xml:space="preserve"> </w:t>
      </w:r>
      <w:r w:rsidRPr="00A70A20">
        <w:t xml:space="preserve">yra 2 kartus didesni lyginant su sveikų asmenų atitinkamais duomenimis. Duomenų apie duloksetino farmakokinetikos ypatumus pacientams, kuriems yra lengvas arba vidutinis inkstų sutrikimas, nepakanka. </w:t>
      </w:r>
    </w:p>
    <w:p w14:paraId="114E35A9" w14:textId="77777777" w:rsidR="00316C30" w:rsidRPr="00A70A20" w:rsidRDefault="00316C30" w:rsidP="00316C30">
      <w:pPr>
        <w:tabs>
          <w:tab w:val="left" w:pos="567"/>
        </w:tabs>
      </w:pPr>
    </w:p>
    <w:p w14:paraId="006D51B1" w14:textId="77777777" w:rsidR="00316C30" w:rsidRPr="00A70A20" w:rsidRDefault="00316C30" w:rsidP="00316C30">
      <w:pPr>
        <w:tabs>
          <w:tab w:val="left" w:pos="567"/>
        </w:tabs>
      </w:pPr>
      <w:r w:rsidRPr="00A70A20">
        <w:rPr>
          <w:i/>
        </w:rPr>
        <w:t xml:space="preserve">Sutrikusi kepenų funkcija: </w:t>
      </w:r>
      <w:r w:rsidRPr="00A70A20">
        <w:t xml:space="preserve">dėl vidutinio sunkumo kepenų ligos (B klasė pagal </w:t>
      </w:r>
      <w:r w:rsidRPr="00A70A20">
        <w:rPr>
          <w:i/>
        </w:rPr>
        <w:t>Child-Pugh</w:t>
      </w:r>
      <w:r w:rsidRPr="00A70A20">
        <w:t xml:space="preserve"> klasifikaciją) pakito duloksetino farmakokinetika. Pacientų, sergančių vidutinio sunkumo kepenų liga, tariamasis duloksetino plazmos klirensas buvo 79 % mažesnis, tariamasis galutinis pusinės eliminacijos laikas buvo 2,3 karto ilgesnis, AUC</w:t>
      </w:r>
      <w:r w:rsidRPr="00A70A20">
        <w:rPr>
          <w:i/>
        </w:rPr>
        <w:t xml:space="preserve"> </w:t>
      </w:r>
      <w:r w:rsidRPr="00A70A20">
        <w:t xml:space="preserve">– 3,7 karto didesnis negu sveikų asmenų. Duloksetino ir jo metabolitų farmakokinetika lengvu arba vidutiniu kepenų nepakankamumu sergantiems pacientams nebuvo tirta. </w:t>
      </w:r>
    </w:p>
    <w:p w14:paraId="7CE396BD" w14:textId="77777777" w:rsidR="00316C30" w:rsidRPr="00A70A20" w:rsidRDefault="00316C30" w:rsidP="00316C30">
      <w:pPr>
        <w:tabs>
          <w:tab w:val="left" w:pos="567"/>
        </w:tabs>
        <w:rPr>
          <w:i/>
        </w:rPr>
      </w:pPr>
    </w:p>
    <w:p w14:paraId="421ACDA4" w14:textId="30D896B1" w:rsidR="00316C30" w:rsidRPr="00A70A20" w:rsidRDefault="00316C30" w:rsidP="00316C30">
      <w:pPr>
        <w:tabs>
          <w:tab w:val="left" w:pos="567"/>
        </w:tabs>
        <w:rPr>
          <w:color w:val="000000"/>
        </w:rPr>
      </w:pPr>
      <w:r w:rsidRPr="00A70A20">
        <w:rPr>
          <w:i/>
        </w:rPr>
        <w:t xml:space="preserve">Žindančios motinos: </w:t>
      </w:r>
      <w:r w:rsidRPr="00A70A20">
        <w:t>tirta 6 žindyvių duloksetino farmakokinetika praėjus po gimdymo ne mažiau kaip 12 savaičių. Nustatyta, kad į moters pieną duloksetino patenka. Moters piene jo koncentracija esant pusiausvyrinei apykaitai būna ketvirtadalis tos koncentracijos, kokia yra jos kraujo plazmoje. Moters, vartojančios 40</w:t>
      </w:r>
      <w:r w:rsidR="004E6687">
        <w:t> mg</w:t>
      </w:r>
      <w:r w:rsidRPr="00A70A20">
        <w:t xml:space="preserve"> dozę 2 kartus per parą, piene duloksetino kiekis būna maždaug 7 mikrogramai/parą. Žindymas duloksetino farmakokinetikai įtakos nedaro.</w:t>
      </w:r>
    </w:p>
    <w:p w14:paraId="194FF10F" w14:textId="77777777" w:rsidR="00316C30" w:rsidRPr="003B37F6" w:rsidRDefault="00316C30" w:rsidP="00316C30">
      <w:pPr>
        <w:keepNext/>
        <w:tabs>
          <w:tab w:val="left" w:pos="567"/>
        </w:tabs>
        <w:spacing w:line="260" w:lineRule="exact"/>
        <w:jc w:val="both"/>
        <w:outlineLvl w:val="3"/>
        <w:rPr>
          <w:rFonts w:ascii="Calibri" w:hAnsi="Calibri"/>
          <w:b/>
          <w:sz w:val="28"/>
        </w:rPr>
      </w:pPr>
    </w:p>
    <w:p w14:paraId="2ADF962E" w14:textId="77777777" w:rsidR="00316C30" w:rsidRPr="003B37F6" w:rsidRDefault="00316C30" w:rsidP="00316C30">
      <w:pPr>
        <w:keepNext/>
        <w:tabs>
          <w:tab w:val="left" w:pos="567"/>
        </w:tabs>
        <w:spacing w:line="260" w:lineRule="exact"/>
        <w:jc w:val="both"/>
        <w:outlineLvl w:val="3"/>
        <w:rPr>
          <w:rFonts w:ascii="Calibri" w:hAnsi="Calibri"/>
          <w:sz w:val="28"/>
        </w:rPr>
      </w:pPr>
      <w:r w:rsidRPr="003B37F6">
        <w:rPr>
          <w:b/>
        </w:rPr>
        <w:t>5.3</w:t>
      </w:r>
      <w:r w:rsidRPr="003B37F6">
        <w:rPr>
          <w:b/>
        </w:rPr>
        <w:tab/>
        <w:t>Ikiklinikinių saugumo tyrimų duomenys</w:t>
      </w:r>
    </w:p>
    <w:p w14:paraId="5E91325C" w14:textId="77777777" w:rsidR="00316C30" w:rsidRPr="00A70A20" w:rsidRDefault="00316C30" w:rsidP="00316C30"/>
    <w:p w14:paraId="0345D07D" w14:textId="77777777" w:rsidR="00316C30" w:rsidRPr="00A70A20" w:rsidRDefault="00316C30" w:rsidP="00316C30">
      <w:pPr>
        <w:tabs>
          <w:tab w:val="left" w:pos="567"/>
        </w:tabs>
      </w:pPr>
      <w:r w:rsidRPr="00A70A20">
        <w:t xml:space="preserve">Atlikus įprastinius tyrimus genotoksinio poveikio nenustatyta, preparatas nebuvo kancerogeniškas žiurkėms. Žiurkių kancerogeniškumo tyrimo metu buvo aptikta daugiabranduolių kepenų ląstelių, kitų histopatologinių pokyčių nenustatyta. Šio reiškinio atsiradimo mechanizmas ir klinikinė reikšmė nėra žinoma. </w:t>
      </w:r>
    </w:p>
    <w:p w14:paraId="285BEF74" w14:textId="77777777" w:rsidR="00316C30" w:rsidRPr="00A70A20" w:rsidRDefault="00316C30" w:rsidP="00316C30">
      <w:pPr>
        <w:tabs>
          <w:tab w:val="left" w:pos="567"/>
        </w:tabs>
      </w:pPr>
    </w:p>
    <w:p w14:paraId="69FDF6C7" w14:textId="76DCD141" w:rsidR="00316C30" w:rsidRPr="00A70A20" w:rsidRDefault="00316C30" w:rsidP="00316C30">
      <w:pPr>
        <w:tabs>
          <w:tab w:val="left" w:pos="567"/>
        </w:tabs>
      </w:pPr>
      <w:r w:rsidRPr="00A70A20">
        <w:t>Pelėms patelėms, kurioms 2 metus buvo duodamos didelės duloksetino dozės (144</w:t>
      </w:r>
      <w:r w:rsidR="004E6687">
        <w:t> mg</w:t>
      </w:r>
      <w:r w:rsidRPr="00A70A20">
        <w:t xml:space="preserve">/kg per parą), padidėjo kepenų ląstelių adenomų ir karcinomų atvejų skaičius, tačiau manoma, kad tai yra antrinė </w:t>
      </w:r>
      <w:r w:rsidRPr="00A70A20">
        <w:lastRenderedPageBreak/>
        <w:t xml:space="preserve">pasekmė dėl kepenų mikrosominių fermentų sužadinimo. Ar šių pelių tyrimų duomenys reikšmingi žmonėms, nežinoma. Žiurkių patelės, kurioms prieš poravimąsi, poravimosi ir ankstyvo nėštumo metu buvo skiriama duloksetino, mažiau suvartodavo maisto, jų svoris buvo mažesnis, pasireiškė rujos ciklo sutrikimai, sumažėjo gimstančių gyvų jauniklių skaičius ir palikuonių išgyvenamumo rodikliai, sulėtėjo palikuonių augimas, esant sisteminės ekspozicijos (AUC) dydžiui, atitinkančiam maksimalią klinikinę ekspoziciją. Embriotoksiškumo tyrimo su triušiais metu, esant mažesnei nei maksimali klinikinė sisteminei ekspozicijai (AUC), buvo nustatytas didesnis širdies ir kraujagyslių bei skeleto apsigimimų dažnis. Kito tyrimo metu, tiriant didesnių kitos duloksetino druskos dozių skyrimą, nebuvo nustatyta jokių apsigimimų. Prenatalinio ir postnatalinio toksiškumo klinikinio tyrimo su žiurkėmis metu duloksetinas palikuoniams sukėlė nepageidaujamų elgesio reiškinių, esant mažesnėms nei maksimali klinikinė sisteminėms ekspozicijoms (AUC). </w:t>
      </w:r>
    </w:p>
    <w:p w14:paraId="4EF125A1" w14:textId="77777777" w:rsidR="00316C30" w:rsidRPr="00A70A20" w:rsidRDefault="00316C30" w:rsidP="00316C30">
      <w:pPr>
        <w:tabs>
          <w:tab w:val="left" w:pos="567"/>
        </w:tabs>
      </w:pPr>
    </w:p>
    <w:p w14:paraId="143D7C90" w14:textId="1710A250" w:rsidR="00316C30" w:rsidRPr="00A70A20" w:rsidRDefault="00316C30" w:rsidP="00316C30">
      <w:pPr>
        <w:tabs>
          <w:tab w:val="left" w:pos="567"/>
        </w:tabs>
      </w:pPr>
      <w:r w:rsidRPr="00A70A20">
        <w:t>Tyrimai su žiurkių jaunikliais parodė trumpalaikį poveikį nervų sistemai ir elgsenai, o taip pat reikšmingą kūno masės sumažėjimą ir mažesnį maisto suvartojimą, kepenų fermentų sužadinimą bei kepenų ląstelių vakuolizaciją vartojant 45</w:t>
      </w:r>
      <w:r w:rsidR="004E6687">
        <w:t> mg</w:t>
      </w:r>
      <w:r w:rsidRPr="00A70A20">
        <w:t>/kg kūno svorio per parą dozes. Bendrasis duloksetino toksinio poveikio žiurkių jaunikliams pobūdis buvo panašus į nustatytąjį suaugusioms žiurkėms. Buvo nustatyta, kad nepageidaujamo poveikio nesukeliančios koncentracijos susidaro vartojant 20</w:t>
      </w:r>
      <w:r w:rsidR="004E6687">
        <w:t> mg</w:t>
      </w:r>
      <w:r w:rsidRPr="00A70A20">
        <w:t>/kg kūno svorio dozę per parą.</w:t>
      </w:r>
    </w:p>
    <w:p w14:paraId="15E06972" w14:textId="77777777" w:rsidR="00316C30" w:rsidRPr="00A70A20" w:rsidRDefault="00316C30" w:rsidP="00316C30"/>
    <w:p w14:paraId="5D39F8AE" w14:textId="77777777" w:rsidR="00316C30" w:rsidRPr="00A70A20" w:rsidRDefault="00316C30" w:rsidP="00316C30"/>
    <w:p w14:paraId="140602E1" w14:textId="77777777" w:rsidR="00316C30" w:rsidRPr="00B517BD" w:rsidRDefault="00316C30" w:rsidP="00316C30">
      <w:pPr>
        <w:keepNext/>
        <w:keepLines/>
        <w:tabs>
          <w:tab w:val="left" w:pos="567"/>
        </w:tabs>
        <w:outlineLvl w:val="2"/>
        <w:rPr>
          <w:rFonts w:ascii="Cambria" w:hAnsi="Cambria"/>
          <w:b/>
        </w:rPr>
      </w:pPr>
      <w:r w:rsidRPr="003B37F6">
        <w:rPr>
          <w:b/>
        </w:rPr>
        <w:t>6.</w:t>
      </w:r>
      <w:r w:rsidRPr="003B37F6">
        <w:rPr>
          <w:b/>
        </w:rPr>
        <w:tab/>
        <w:t>FARMACINĖ INFORMACIJA</w:t>
      </w:r>
    </w:p>
    <w:p w14:paraId="45A93925" w14:textId="77777777" w:rsidR="00316C30" w:rsidRPr="00A70A20" w:rsidRDefault="00316C30" w:rsidP="00316C30"/>
    <w:p w14:paraId="08021E41" w14:textId="77777777" w:rsidR="00316C30" w:rsidRPr="003B37F6" w:rsidRDefault="00316C30" w:rsidP="00316C30">
      <w:pPr>
        <w:keepNext/>
        <w:tabs>
          <w:tab w:val="left" w:pos="567"/>
        </w:tabs>
        <w:spacing w:line="260" w:lineRule="exact"/>
        <w:jc w:val="both"/>
        <w:outlineLvl w:val="3"/>
        <w:rPr>
          <w:rFonts w:ascii="Calibri" w:hAnsi="Calibri"/>
          <w:sz w:val="28"/>
        </w:rPr>
      </w:pPr>
      <w:r w:rsidRPr="003B37F6">
        <w:rPr>
          <w:b/>
        </w:rPr>
        <w:t>6.1</w:t>
      </w:r>
      <w:r w:rsidRPr="003B37F6">
        <w:rPr>
          <w:b/>
        </w:rPr>
        <w:tab/>
        <w:t>Pagalbinių medžiagų sąrašas</w:t>
      </w:r>
    </w:p>
    <w:p w14:paraId="544F66F9" w14:textId="77777777" w:rsidR="00316C30" w:rsidRPr="00A70A20" w:rsidRDefault="00316C30" w:rsidP="00316C30"/>
    <w:p w14:paraId="052E439D" w14:textId="77777777" w:rsidR="00316C30" w:rsidRPr="00A70A20" w:rsidRDefault="00316C30" w:rsidP="00316C30">
      <w:pPr>
        <w:tabs>
          <w:tab w:val="left" w:pos="567"/>
        </w:tabs>
        <w:rPr>
          <w:i/>
        </w:rPr>
      </w:pPr>
      <w:r w:rsidRPr="00A70A20">
        <w:rPr>
          <w:i/>
        </w:rPr>
        <w:t>Granulių šerdis</w:t>
      </w:r>
    </w:p>
    <w:p w14:paraId="5AE499C0" w14:textId="77777777" w:rsidR="00316C30" w:rsidRPr="00A70A20" w:rsidRDefault="00316C30" w:rsidP="00316C30">
      <w:pPr>
        <w:tabs>
          <w:tab w:val="left" w:pos="567"/>
        </w:tabs>
      </w:pPr>
      <w:r w:rsidRPr="00A70A20">
        <w:t>Cukriniai branduoliai (sacharozė, kukurūzų krakmolas)</w:t>
      </w:r>
    </w:p>
    <w:p w14:paraId="0EEB520A" w14:textId="77777777" w:rsidR="00316C30" w:rsidRPr="00A70A20" w:rsidRDefault="00316C30" w:rsidP="00316C30">
      <w:pPr>
        <w:tabs>
          <w:tab w:val="left" w:pos="567"/>
        </w:tabs>
      </w:pPr>
    </w:p>
    <w:p w14:paraId="74B703B3" w14:textId="77777777" w:rsidR="00316C30" w:rsidRPr="00A70A20" w:rsidRDefault="00316C30" w:rsidP="00316C30">
      <w:pPr>
        <w:tabs>
          <w:tab w:val="left" w:pos="567"/>
        </w:tabs>
        <w:rPr>
          <w:i/>
        </w:rPr>
      </w:pPr>
      <w:r w:rsidRPr="00A70A20">
        <w:rPr>
          <w:i/>
        </w:rPr>
        <w:t>Granulių dangalas</w:t>
      </w:r>
    </w:p>
    <w:p w14:paraId="2C15E177" w14:textId="77777777" w:rsidR="00316C30" w:rsidRPr="00A70A20" w:rsidRDefault="00316C30" w:rsidP="00316C30">
      <w:pPr>
        <w:tabs>
          <w:tab w:val="left" w:pos="567"/>
        </w:tabs>
      </w:pPr>
      <w:r w:rsidRPr="00A70A20">
        <w:t>Hipromeliozė 2910/5 mPa∙s</w:t>
      </w:r>
    </w:p>
    <w:p w14:paraId="5E775A63" w14:textId="77777777" w:rsidR="00316C30" w:rsidRPr="00A70A20" w:rsidRDefault="00316C30" w:rsidP="00316C30">
      <w:pPr>
        <w:tabs>
          <w:tab w:val="left" w:pos="567"/>
        </w:tabs>
      </w:pPr>
      <w:r w:rsidRPr="00A70A20">
        <w:t>Krospovidonas (A tipo)</w:t>
      </w:r>
    </w:p>
    <w:p w14:paraId="23D35EBC" w14:textId="77777777" w:rsidR="00316C30" w:rsidRPr="00A70A20" w:rsidRDefault="00316C30" w:rsidP="00316C30">
      <w:pPr>
        <w:tabs>
          <w:tab w:val="left" w:pos="567"/>
        </w:tabs>
      </w:pPr>
      <w:r w:rsidRPr="00A70A20">
        <w:t>Sacharozė</w:t>
      </w:r>
    </w:p>
    <w:p w14:paraId="7EE612CE" w14:textId="77777777" w:rsidR="00316C30" w:rsidRPr="00A70A20" w:rsidRDefault="00316C30" w:rsidP="00316C30">
      <w:pPr>
        <w:tabs>
          <w:tab w:val="left" w:pos="567"/>
        </w:tabs>
      </w:pPr>
      <w:r w:rsidRPr="00A70A20">
        <w:t>Hipromeliozės acetatas sukcinatas</w:t>
      </w:r>
    </w:p>
    <w:p w14:paraId="5B6C7819" w14:textId="77777777" w:rsidR="00316C30" w:rsidRPr="00A70A20" w:rsidRDefault="00316C30" w:rsidP="00316C30">
      <w:pPr>
        <w:tabs>
          <w:tab w:val="left" w:pos="567"/>
        </w:tabs>
      </w:pPr>
      <w:r w:rsidRPr="00A70A20">
        <w:t>Trietilo citratas (E1505)</w:t>
      </w:r>
    </w:p>
    <w:p w14:paraId="6B483C4F" w14:textId="77777777" w:rsidR="00316C30" w:rsidRPr="00A70A20" w:rsidRDefault="00316C30" w:rsidP="00316C30">
      <w:pPr>
        <w:tabs>
          <w:tab w:val="left" w:pos="567"/>
        </w:tabs>
      </w:pPr>
      <w:r w:rsidRPr="00A70A20">
        <w:t>Talkas</w:t>
      </w:r>
    </w:p>
    <w:p w14:paraId="4D3E8BC0" w14:textId="77777777" w:rsidR="00316C30" w:rsidRPr="00A70A20" w:rsidRDefault="00316C30" w:rsidP="00316C30">
      <w:pPr>
        <w:tabs>
          <w:tab w:val="left" w:pos="567"/>
        </w:tabs>
      </w:pPr>
      <w:r w:rsidRPr="00A70A20">
        <w:t>Makrogolis 8000</w:t>
      </w:r>
    </w:p>
    <w:p w14:paraId="738411B3" w14:textId="77777777" w:rsidR="00316C30" w:rsidRPr="00A70A20" w:rsidRDefault="00316C30" w:rsidP="00316C30">
      <w:pPr>
        <w:tabs>
          <w:tab w:val="left" w:pos="567"/>
        </w:tabs>
      </w:pPr>
      <w:r w:rsidRPr="00A70A20">
        <w:t>Titano dioksidas</w:t>
      </w:r>
    </w:p>
    <w:p w14:paraId="2CA7EEC6" w14:textId="77777777" w:rsidR="00316C30" w:rsidRPr="00A70A20" w:rsidRDefault="00316C30" w:rsidP="00316C30">
      <w:pPr>
        <w:tabs>
          <w:tab w:val="left" w:pos="567"/>
        </w:tabs>
        <w:rPr>
          <w:u w:val="single"/>
        </w:rPr>
      </w:pPr>
    </w:p>
    <w:p w14:paraId="417FE763" w14:textId="77777777" w:rsidR="00316C30" w:rsidRPr="00A70A20" w:rsidRDefault="00316C30" w:rsidP="00316C30">
      <w:pPr>
        <w:tabs>
          <w:tab w:val="left" w:pos="567"/>
        </w:tabs>
        <w:rPr>
          <w:i/>
        </w:rPr>
      </w:pPr>
      <w:r w:rsidRPr="00A70A20">
        <w:rPr>
          <w:i/>
        </w:rPr>
        <w:t xml:space="preserve">Kapsulės apvalkalas </w:t>
      </w:r>
    </w:p>
    <w:p w14:paraId="62DCA96A" w14:textId="77777777" w:rsidR="00316C30" w:rsidRPr="00A70A20" w:rsidRDefault="00316C30" w:rsidP="00316C30">
      <w:pPr>
        <w:tabs>
          <w:tab w:val="left" w:pos="567"/>
        </w:tabs>
      </w:pPr>
      <w:r w:rsidRPr="00A70A20">
        <w:t xml:space="preserve">Titano dioksidas (E171) </w:t>
      </w:r>
    </w:p>
    <w:p w14:paraId="465C294A" w14:textId="77777777" w:rsidR="00316C30" w:rsidRPr="00A70A20" w:rsidRDefault="00316C30" w:rsidP="00316C30">
      <w:pPr>
        <w:tabs>
          <w:tab w:val="left" w:pos="567"/>
        </w:tabs>
      </w:pPr>
      <w:r w:rsidRPr="00A70A20">
        <w:t>Želatina</w:t>
      </w:r>
    </w:p>
    <w:p w14:paraId="58A8D74B" w14:textId="77777777" w:rsidR="00316C30" w:rsidRPr="00A70A20" w:rsidRDefault="00316C30" w:rsidP="00316C30">
      <w:pPr>
        <w:tabs>
          <w:tab w:val="left" w:pos="567"/>
        </w:tabs>
      </w:pPr>
      <w:r w:rsidRPr="00A70A20">
        <w:t>Patent mėlynasis V (E131)</w:t>
      </w:r>
    </w:p>
    <w:p w14:paraId="60584929" w14:textId="77777777" w:rsidR="00316C30" w:rsidRPr="00A70A20" w:rsidRDefault="00316C30" w:rsidP="00316C30">
      <w:pPr>
        <w:tabs>
          <w:tab w:val="left" w:pos="567"/>
        </w:tabs>
      </w:pPr>
      <w:r w:rsidRPr="00A70A20">
        <w:t>Natrio laurilsulfatas</w:t>
      </w:r>
    </w:p>
    <w:p w14:paraId="35FB9FD5" w14:textId="77777777" w:rsidR="00316C30" w:rsidRPr="00A70A20" w:rsidRDefault="00316C30" w:rsidP="00316C30">
      <w:pPr>
        <w:tabs>
          <w:tab w:val="left" w:pos="567"/>
        </w:tabs>
      </w:pPr>
      <w:r w:rsidRPr="00A70A20">
        <w:t>Karmosinas (E122)</w:t>
      </w:r>
    </w:p>
    <w:p w14:paraId="112F847A" w14:textId="77777777" w:rsidR="00316C30" w:rsidRPr="003B37F6" w:rsidRDefault="00316C30" w:rsidP="00316C30">
      <w:pPr>
        <w:keepNext/>
        <w:tabs>
          <w:tab w:val="left" w:pos="567"/>
        </w:tabs>
        <w:spacing w:line="260" w:lineRule="exact"/>
        <w:jc w:val="both"/>
        <w:outlineLvl w:val="3"/>
        <w:rPr>
          <w:rFonts w:ascii="Calibri" w:hAnsi="Calibri"/>
          <w:sz w:val="28"/>
        </w:rPr>
      </w:pPr>
    </w:p>
    <w:p w14:paraId="66F9E47B" w14:textId="77777777" w:rsidR="00316C30" w:rsidRPr="003B37F6" w:rsidRDefault="00316C30" w:rsidP="00316C30">
      <w:pPr>
        <w:keepNext/>
        <w:tabs>
          <w:tab w:val="left" w:pos="567"/>
        </w:tabs>
        <w:spacing w:line="260" w:lineRule="exact"/>
        <w:jc w:val="both"/>
        <w:outlineLvl w:val="3"/>
        <w:rPr>
          <w:rFonts w:ascii="Calibri" w:hAnsi="Calibri"/>
          <w:sz w:val="28"/>
        </w:rPr>
      </w:pPr>
      <w:r w:rsidRPr="003B37F6">
        <w:rPr>
          <w:b/>
        </w:rPr>
        <w:t>6.2</w:t>
      </w:r>
      <w:r w:rsidRPr="003B37F6">
        <w:rPr>
          <w:b/>
        </w:rPr>
        <w:tab/>
        <w:t>Nesuderinamumas</w:t>
      </w:r>
    </w:p>
    <w:p w14:paraId="1BBF2A50" w14:textId="77777777" w:rsidR="00316C30" w:rsidRPr="00A70A20" w:rsidRDefault="00316C30" w:rsidP="00316C30"/>
    <w:p w14:paraId="0FC6FA8F" w14:textId="77777777" w:rsidR="00316C30" w:rsidRPr="00A70A20" w:rsidRDefault="00316C30" w:rsidP="00316C30">
      <w:r w:rsidRPr="00A70A20">
        <w:t>Duomenys nebūtini.</w:t>
      </w:r>
    </w:p>
    <w:p w14:paraId="5F86FBF7" w14:textId="77777777" w:rsidR="00316C30" w:rsidRPr="00A70A20" w:rsidRDefault="00316C30" w:rsidP="00316C30"/>
    <w:p w14:paraId="587D1F86" w14:textId="77777777" w:rsidR="00316C30" w:rsidRPr="003B37F6" w:rsidRDefault="00316C30" w:rsidP="00316C30">
      <w:pPr>
        <w:keepNext/>
        <w:tabs>
          <w:tab w:val="left" w:pos="567"/>
        </w:tabs>
        <w:spacing w:line="260" w:lineRule="exact"/>
        <w:jc w:val="both"/>
        <w:outlineLvl w:val="3"/>
        <w:rPr>
          <w:rFonts w:ascii="Calibri" w:hAnsi="Calibri"/>
          <w:sz w:val="28"/>
        </w:rPr>
      </w:pPr>
      <w:r w:rsidRPr="003B37F6">
        <w:rPr>
          <w:b/>
        </w:rPr>
        <w:t>6.3</w:t>
      </w:r>
      <w:r w:rsidRPr="003B37F6">
        <w:rPr>
          <w:b/>
        </w:rPr>
        <w:tab/>
        <w:t>Tinkamumo laikas</w:t>
      </w:r>
    </w:p>
    <w:p w14:paraId="532F4DFE" w14:textId="77777777" w:rsidR="00316C30" w:rsidRPr="00A70A20" w:rsidRDefault="00316C30" w:rsidP="00316C30"/>
    <w:p w14:paraId="58CFDBD8" w14:textId="77777777" w:rsidR="00316C30" w:rsidRPr="00A70A20" w:rsidRDefault="00316C30" w:rsidP="00316C30">
      <w:r w:rsidRPr="00A70A20">
        <w:t>PVC/PE/PVDC-Al permatomos lizdinės plokštelės: 2 metai</w:t>
      </w:r>
      <w:r w:rsidR="00201A33">
        <w:t>.</w:t>
      </w:r>
    </w:p>
    <w:p w14:paraId="3931CDC1" w14:textId="77777777" w:rsidR="00316C30" w:rsidRPr="00A70A20" w:rsidRDefault="00316C30" w:rsidP="00316C30">
      <w:r w:rsidRPr="00A70A20">
        <w:t>PA/Al/PVC-Al lizdinės plokštelės: 2 metai</w:t>
      </w:r>
      <w:r w:rsidR="00201A33">
        <w:t>.</w:t>
      </w:r>
    </w:p>
    <w:p w14:paraId="46AF2840" w14:textId="77777777" w:rsidR="00316C30" w:rsidRPr="00A70A20" w:rsidRDefault="00316C30" w:rsidP="00316C30"/>
    <w:p w14:paraId="48A7EF7F" w14:textId="77777777" w:rsidR="00316C30" w:rsidRPr="003B37F6" w:rsidRDefault="00316C30" w:rsidP="00316C30">
      <w:pPr>
        <w:keepNext/>
        <w:tabs>
          <w:tab w:val="left" w:pos="567"/>
        </w:tabs>
        <w:spacing w:line="260" w:lineRule="exact"/>
        <w:jc w:val="both"/>
        <w:outlineLvl w:val="3"/>
        <w:rPr>
          <w:rFonts w:ascii="Calibri" w:hAnsi="Calibri"/>
          <w:sz w:val="28"/>
        </w:rPr>
      </w:pPr>
      <w:r w:rsidRPr="003B37F6">
        <w:rPr>
          <w:b/>
        </w:rPr>
        <w:t>6.4</w:t>
      </w:r>
      <w:r w:rsidRPr="003B37F6">
        <w:rPr>
          <w:b/>
        </w:rPr>
        <w:tab/>
        <w:t>Specialios laikymo sąlygos</w:t>
      </w:r>
    </w:p>
    <w:p w14:paraId="6D9BC994" w14:textId="77777777" w:rsidR="00316C30" w:rsidRPr="00A70A20" w:rsidRDefault="00316C30" w:rsidP="00316C30"/>
    <w:p w14:paraId="0C9128EE" w14:textId="2EFD5BF1" w:rsidR="00316C30" w:rsidRPr="00A70A20" w:rsidRDefault="00316C30" w:rsidP="00316C30">
      <w:r w:rsidRPr="00A70A20">
        <w:t>Laikyti žemesnėje kaip 30</w:t>
      </w:r>
      <w:r w:rsidR="007F29DE">
        <w:t> </w:t>
      </w:r>
      <w:r w:rsidRPr="00A70A20">
        <w:t xml:space="preserve">°C temperatūroje. Laikyti gamintojo pakuotėje, kad </w:t>
      </w:r>
      <w:r w:rsidR="00B45596">
        <w:t xml:space="preserve">vaistinis </w:t>
      </w:r>
      <w:r w:rsidRPr="00A70A20">
        <w:t>preparatas būtų apsaugotas nuo drėgmės.</w:t>
      </w:r>
    </w:p>
    <w:p w14:paraId="37DBF72C" w14:textId="77777777" w:rsidR="00316C30" w:rsidRPr="00A70A20" w:rsidRDefault="00316C30" w:rsidP="00316C30">
      <w:pPr>
        <w:rPr>
          <w:color w:val="0D0D0D"/>
        </w:rPr>
      </w:pPr>
    </w:p>
    <w:p w14:paraId="0CA61C1E" w14:textId="77777777" w:rsidR="00316C30" w:rsidRPr="003B37F6" w:rsidRDefault="00316C30" w:rsidP="00316C30">
      <w:pPr>
        <w:keepNext/>
        <w:tabs>
          <w:tab w:val="left" w:pos="567"/>
        </w:tabs>
        <w:spacing w:line="260" w:lineRule="exact"/>
        <w:jc w:val="both"/>
        <w:outlineLvl w:val="3"/>
        <w:rPr>
          <w:rFonts w:ascii="Calibri" w:hAnsi="Calibri"/>
          <w:sz w:val="28"/>
        </w:rPr>
      </w:pPr>
      <w:r w:rsidRPr="003B37F6">
        <w:rPr>
          <w:b/>
        </w:rPr>
        <w:t>6.5</w:t>
      </w:r>
      <w:r w:rsidRPr="003B37F6">
        <w:rPr>
          <w:b/>
        </w:rPr>
        <w:tab/>
        <w:t>Talpyklės pobūdis ir jos turinys</w:t>
      </w:r>
    </w:p>
    <w:p w14:paraId="5B91692A" w14:textId="77777777" w:rsidR="00316C30" w:rsidRPr="00A70A20" w:rsidRDefault="00316C30" w:rsidP="00316C30"/>
    <w:p w14:paraId="747C47EC" w14:textId="77777777" w:rsidR="00316C30" w:rsidRPr="00A70A20" w:rsidRDefault="00316C30" w:rsidP="00316C30">
      <w:r w:rsidRPr="00A70A20">
        <w:t>PA/Al/PVC-Al lizdinės plokštelės ir permatomos PVC/PE/PVDC-Al lizdinės plokštelės.</w:t>
      </w:r>
    </w:p>
    <w:p w14:paraId="5EE01681" w14:textId="48BCF48F" w:rsidR="00316C30" w:rsidRPr="00A70A20" w:rsidRDefault="00316C30" w:rsidP="00316C30">
      <w:r w:rsidRPr="00A70A20">
        <w:t>Pakuotės dydžiai: 7, 28, 30, 56, 84, 98, 100, 140, 196</w:t>
      </w:r>
      <w:r w:rsidR="00C01C4A">
        <w:t xml:space="preserve"> arba</w:t>
      </w:r>
      <w:r w:rsidRPr="00A70A20">
        <w:t xml:space="preserve"> 500 kapsulių.</w:t>
      </w:r>
    </w:p>
    <w:p w14:paraId="55CC30BF" w14:textId="77777777" w:rsidR="00316C30" w:rsidRPr="00A70A20" w:rsidRDefault="00316C30" w:rsidP="00316C30">
      <w:r w:rsidRPr="00A70A20">
        <w:t>Gali būti tiekiamos ne visų dydžių pakuotės.</w:t>
      </w:r>
    </w:p>
    <w:p w14:paraId="15770015" w14:textId="77777777" w:rsidR="00316C30" w:rsidRPr="00A70A20" w:rsidRDefault="00316C30" w:rsidP="00316C30"/>
    <w:p w14:paraId="114AE04D" w14:textId="77777777" w:rsidR="00316C30" w:rsidRPr="003B37F6" w:rsidRDefault="00316C30" w:rsidP="00316C30">
      <w:pPr>
        <w:keepNext/>
        <w:tabs>
          <w:tab w:val="left" w:pos="567"/>
        </w:tabs>
        <w:spacing w:line="260" w:lineRule="exact"/>
        <w:jc w:val="both"/>
        <w:outlineLvl w:val="3"/>
        <w:rPr>
          <w:rFonts w:ascii="Calibri" w:hAnsi="Calibri"/>
          <w:sz w:val="28"/>
        </w:rPr>
      </w:pPr>
      <w:r w:rsidRPr="003B37F6">
        <w:rPr>
          <w:b/>
        </w:rPr>
        <w:t>6.6</w:t>
      </w:r>
      <w:r w:rsidRPr="003B37F6">
        <w:rPr>
          <w:b/>
        </w:rPr>
        <w:tab/>
        <w:t>Specialūs reikalavimai atliekoms tvarkyti</w:t>
      </w:r>
    </w:p>
    <w:p w14:paraId="008BA612" w14:textId="77777777" w:rsidR="00316C30" w:rsidRPr="00A70A20" w:rsidRDefault="00316C30" w:rsidP="00316C30"/>
    <w:p w14:paraId="086EA795" w14:textId="77777777" w:rsidR="00316C30" w:rsidRPr="00A70A20" w:rsidRDefault="00316C30" w:rsidP="00316C30">
      <w:r w:rsidRPr="00A70A20">
        <w:t>Specialių reikalavimų nėra.</w:t>
      </w:r>
    </w:p>
    <w:p w14:paraId="181FA499" w14:textId="77777777" w:rsidR="00316C30" w:rsidRPr="00A70A20" w:rsidRDefault="00316C30" w:rsidP="00316C30"/>
    <w:p w14:paraId="10FA39AB" w14:textId="77777777" w:rsidR="00316C30" w:rsidRPr="00A70A20" w:rsidRDefault="00316C30" w:rsidP="00316C30"/>
    <w:p w14:paraId="6A831A2A" w14:textId="77777777" w:rsidR="00316C30" w:rsidRPr="00B517BD" w:rsidRDefault="00316C30" w:rsidP="00316C30">
      <w:pPr>
        <w:keepNext/>
        <w:keepLines/>
        <w:tabs>
          <w:tab w:val="left" w:pos="567"/>
        </w:tabs>
        <w:outlineLvl w:val="2"/>
        <w:rPr>
          <w:rFonts w:ascii="Cambria" w:hAnsi="Cambria"/>
          <w:b/>
        </w:rPr>
      </w:pPr>
      <w:r w:rsidRPr="003B37F6">
        <w:rPr>
          <w:b/>
        </w:rPr>
        <w:t>7.</w:t>
      </w:r>
      <w:r w:rsidRPr="003B37F6">
        <w:rPr>
          <w:b/>
        </w:rPr>
        <w:tab/>
        <w:t>REGISTRUOTOJAS</w:t>
      </w:r>
    </w:p>
    <w:p w14:paraId="428FB8ED" w14:textId="77777777" w:rsidR="00316C30" w:rsidRPr="00A70A20" w:rsidRDefault="00316C30" w:rsidP="00316C30"/>
    <w:p w14:paraId="1EB64167" w14:textId="77777777" w:rsidR="00316C30" w:rsidRPr="00A70A20" w:rsidRDefault="00316C30" w:rsidP="00316C30">
      <w:r w:rsidRPr="00A70A20">
        <w:t>Medochemie Ltd.</w:t>
      </w:r>
    </w:p>
    <w:p w14:paraId="50F7D612" w14:textId="13FEDAC8" w:rsidR="00316C30" w:rsidRPr="00A70A20" w:rsidRDefault="00316C30" w:rsidP="00316C30">
      <w:r w:rsidRPr="00A70A20">
        <w:t xml:space="preserve">1 – 10 Constantinoupoleos </w:t>
      </w:r>
      <w:r w:rsidR="004E290B">
        <w:t>S</w:t>
      </w:r>
      <w:r w:rsidRPr="00A70A20">
        <w:t>treet</w:t>
      </w:r>
    </w:p>
    <w:p w14:paraId="4EDC5F95" w14:textId="77777777" w:rsidR="00316C30" w:rsidRPr="00A70A20" w:rsidRDefault="00316C30" w:rsidP="00316C30">
      <w:r w:rsidRPr="00A70A20">
        <w:t>3011 Limassol</w:t>
      </w:r>
    </w:p>
    <w:p w14:paraId="774BB84F" w14:textId="77777777" w:rsidR="00316C30" w:rsidRPr="00A70A20" w:rsidRDefault="00316C30" w:rsidP="00316C30">
      <w:r w:rsidRPr="00A70A20">
        <w:t>Kipras</w:t>
      </w:r>
    </w:p>
    <w:p w14:paraId="2EEA9F18" w14:textId="77777777" w:rsidR="00316C30" w:rsidRPr="00A70A20" w:rsidRDefault="00316C30" w:rsidP="00316C30"/>
    <w:p w14:paraId="79E620E0" w14:textId="77777777" w:rsidR="00316C30" w:rsidRPr="00A70A20" w:rsidRDefault="00316C30" w:rsidP="00316C30"/>
    <w:p w14:paraId="0C882452" w14:textId="77777777" w:rsidR="00316C30" w:rsidRPr="00B517BD" w:rsidRDefault="00316C30" w:rsidP="00316C30">
      <w:pPr>
        <w:keepNext/>
        <w:keepLines/>
        <w:tabs>
          <w:tab w:val="left" w:pos="567"/>
        </w:tabs>
        <w:outlineLvl w:val="2"/>
        <w:rPr>
          <w:rFonts w:ascii="Cambria" w:hAnsi="Cambria"/>
          <w:b/>
        </w:rPr>
      </w:pPr>
      <w:r w:rsidRPr="003B37F6">
        <w:rPr>
          <w:b/>
        </w:rPr>
        <w:t>8.</w:t>
      </w:r>
      <w:r w:rsidRPr="003B37F6">
        <w:rPr>
          <w:b/>
        </w:rPr>
        <w:tab/>
        <w:t xml:space="preserve">REGISTRACIJOS PAŽYMĖJIMO NUMERIS (-IAI) </w:t>
      </w:r>
    </w:p>
    <w:p w14:paraId="5DE6037A" w14:textId="77777777" w:rsidR="00316C30" w:rsidRPr="00A70A20" w:rsidRDefault="00316C30" w:rsidP="00316C30"/>
    <w:p w14:paraId="538B5E80" w14:textId="77777777" w:rsidR="00707830" w:rsidRDefault="00707830" w:rsidP="00707830">
      <w:r>
        <w:t>LT/1/16/3910/021 – N7</w:t>
      </w:r>
    </w:p>
    <w:p w14:paraId="24B546FE" w14:textId="77777777" w:rsidR="00707830" w:rsidRDefault="00707830" w:rsidP="00707830">
      <w:r>
        <w:t>LT/1/16/3910/022 – N28</w:t>
      </w:r>
    </w:p>
    <w:p w14:paraId="597146BA" w14:textId="77777777" w:rsidR="00707830" w:rsidRDefault="00707830" w:rsidP="00707830">
      <w:r>
        <w:t>LT/1/16/3910/023 – N30</w:t>
      </w:r>
    </w:p>
    <w:p w14:paraId="69B34035" w14:textId="77777777" w:rsidR="00707830" w:rsidRDefault="00707830" w:rsidP="00707830">
      <w:r>
        <w:t>LT/1/16/3910/024 – N56</w:t>
      </w:r>
    </w:p>
    <w:p w14:paraId="1CB32E03" w14:textId="77777777" w:rsidR="00707830" w:rsidRDefault="00707830" w:rsidP="00707830">
      <w:r>
        <w:t>LT/1/16/3910/025 – N84</w:t>
      </w:r>
    </w:p>
    <w:p w14:paraId="20F8ED21" w14:textId="77777777" w:rsidR="00707830" w:rsidRDefault="00707830" w:rsidP="00707830">
      <w:r>
        <w:t>LT/1/16/3910/026 – N98</w:t>
      </w:r>
    </w:p>
    <w:p w14:paraId="08ADBBC5" w14:textId="77777777" w:rsidR="00707830" w:rsidRDefault="00707830" w:rsidP="00707830">
      <w:r>
        <w:t>LT/1/16/3910/027 – N100</w:t>
      </w:r>
    </w:p>
    <w:p w14:paraId="1C57BC29" w14:textId="0FC00C6A" w:rsidR="00316C30" w:rsidRDefault="00707830" w:rsidP="00707830">
      <w:r>
        <w:t>LT/1/16/3910/028 – N140</w:t>
      </w:r>
    </w:p>
    <w:p w14:paraId="79821823" w14:textId="77777777" w:rsidR="00707830" w:rsidRPr="00707830" w:rsidRDefault="00707830" w:rsidP="00707830">
      <w:pPr>
        <w:autoSpaceDE w:val="0"/>
        <w:autoSpaceDN w:val="0"/>
        <w:adjustRightInd w:val="0"/>
        <w:rPr>
          <w:rFonts w:eastAsiaTheme="minorHAnsi"/>
          <w:color w:val="000000"/>
          <w:sz w:val="23"/>
          <w:szCs w:val="23"/>
          <w:lang w:eastAsia="en-US"/>
        </w:rPr>
      </w:pPr>
      <w:r w:rsidRPr="00707830">
        <w:rPr>
          <w:rFonts w:eastAsiaTheme="minorHAnsi"/>
          <w:color w:val="000000"/>
          <w:sz w:val="23"/>
          <w:szCs w:val="23"/>
          <w:lang w:eastAsia="en-US"/>
        </w:rPr>
        <w:t xml:space="preserve">LT/1/16/3910/029 – N196 </w:t>
      </w:r>
    </w:p>
    <w:p w14:paraId="55A907C9" w14:textId="20DD51DE" w:rsidR="00707830" w:rsidRDefault="00707830" w:rsidP="00707830">
      <w:pPr>
        <w:rPr>
          <w:rFonts w:eastAsiaTheme="minorHAnsi"/>
          <w:color w:val="000000"/>
          <w:sz w:val="23"/>
          <w:szCs w:val="23"/>
          <w:lang w:eastAsia="en-US"/>
        </w:rPr>
      </w:pPr>
      <w:r w:rsidRPr="00707830">
        <w:rPr>
          <w:rFonts w:eastAsiaTheme="minorHAnsi"/>
          <w:color w:val="000000"/>
          <w:sz w:val="23"/>
          <w:szCs w:val="23"/>
          <w:lang w:eastAsia="en-US"/>
        </w:rPr>
        <w:t xml:space="preserve">LT/1/16/3910/030 – N500 </w:t>
      </w:r>
    </w:p>
    <w:p w14:paraId="659A6FD6" w14:textId="77777777" w:rsidR="00707830" w:rsidRPr="00A70A20" w:rsidRDefault="00707830" w:rsidP="00707830"/>
    <w:p w14:paraId="6CDA3BE5" w14:textId="77777777" w:rsidR="00316C30" w:rsidRPr="00A70A20" w:rsidRDefault="00316C30" w:rsidP="00316C30"/>
    <w:p w14:paraId="0B38B994" w14:textId="77777777" w:rsidR="00316C30" w:rsidRPr="00B517BD" w:rsidRDefault="00316C30" w:rsidP="00316C30">
      <w:pPr>
        <w:keepNext/>
        <w:keepLines/>
        <w:tabs>
          <w:tab w:val="left" w:pos="567"/>
        </w:tabs>
        <w:outlineLvl w:val="2"/>
        <w:rPr>
          <w:rFonts w:ascii="Cambria" w:hAnsi="Cambria"/>
          <w:b/>
        </w:rPr>
      </w:pPr>
      <w:r w:rsidRPr="003B37F6">
        <w:rPr>
          <w:b/>
        </w:rPr>
        <w:t>9.</w:t>
      </w:r>
      <w:r w:rsidRPr="003B37F6">
        <w:rPr>
          <w:b/>
        </w:rPr>
        <w:tab/>
        <w:t>REGISTRAVIMO / PERREGISTRAVIMO DATA</w:t>
      </w:r>
    </w:p>
    <w:p w14:paraId="1A342022" w14:textId="77777777" w:rsidR="00316C30" w:rsidRPr="00A70A20" w:rsidRDefault="00316C30" w:rsidP="00316C30"/>
    <w:p w14:paraId="5CC1891F" w14:textId="77777777" w:rsidR="00316C30" w:rsidRPr="00A70A20" w:rsidRDefault="00316C30" w:rsidP="00316C30">
      <w:pPr>
        <w:tabs>
          <w:tab w:val="left" w:pos="1296"/>
        </w:tabs>
        <w:snapToGrid w:val="0"/>
      </w:pPr>
      <w:r w:rsidRPr="00A70A20">
        <w:t>Registravimo data 2016 m. balandžio 29 d.</w:t>
      </w:r>
    </w:p>
    <w:p w14:paraId="57C49359" w14:textId="1F77ECE2" w:rsidR="004E290B" w:rsidRPr="00A70A20" w:rsidRDefault="004E290B" w:rsidP="004E290B">
      <w:pPr>
        <w:tabs>
          <w:tab w:val="left" w:pos="1296"/>
        </w:tabs>
        <w:snapToGrid w:val="0"/>
      </w:pPr>
      <w:r w:rsidRPr="00F21FE2">
        <w:t>Paskutinio perregistravimo data</w:t>
      </w:r>
      <w:r w:rsidR="00707830">
        <w:t xml:space="preserve"> 2021 m. rugsėjo 7 d.</w:t>
      </w:r>
    </w:p>
    <w:p w14:paraId="07B66320" w14:textId="77777777" w:rsidR="00316C30" w:rsidRPr="00A70A20" w:rsidRDefault="00316C30" w:rsidP="00316C30"/>
    <w:p w14:paraId="7B057593" w14:textId="77777777" w:rsidR="00316C30" w:rsidRPr="00A70A20" w:rsidRDefault="00316C30" w:rsidP="00316C30"/>
    <w:p w14:paraId="1B7C7606" w14:textId="77777777" w:rsidR="00316C30" w:rsidRPr="00B517BD" w:rsidRDefault="00316C30" w:rsidP="00316C30">
      <w:pPr>
        <w:keepNext/>
        <w:keepLines/>
        <w:tabs>
          <w:tab w:val="left" w:pos="567"/>
        </w:tabs>
        <w:outlineLvl w:val="2"/>
        <w:rPr>
          <w:rFonts w:ascii="Cambria" w:hAnsi="Cambria"/>
          <w:b/>
        </w:rPr>
      </w:pPr>
      <w:r w:rsidRPr="003B37F6">
        <w:rPr>
          <w:b/>
        </w:rPr>
        <w:t>10.</w:t>
      </w:r>
      <w:r w:rsidRPr="003B37F6">
        <w:rPr>
          <w:b/>
        </w:rPr>
        <w:tab/>
        <w:t>TEKSTO PERŽIŪROS DATA</w:t>
      </w:r>
    </w:p>
    <w:p w14:paraId="10C89422" w14:textId="77777777" w:rsidR="00316C30" w:rsidRDefault="00316C30" w:rsidP="00316C30">
      <w:pPr>
        <w:rPr>
          <w:rFonts w:eastAsia="SimSun"/>
          <w:noProof/>
          <w:szCs w:val="22"/>
          <w:lang w:eastAsia="en-US"/>
        </w:rPr>
      </w:pPr>
    </w:p>
    <w:p w14:paraId="79E7888E" w14:textId="0F9D9590" w:rsidR="00316C30" w:rsidRPr="00A70A20" w:rsidRDefault="00316C30" w:rsidP="00316C30">
      <w:r w:rsidRPr="00B517BD">
        <w:rPr>
          <w:rFonts w:eastAsia="SimSun"/>
          <w:noProof/>
          <w:szCs w:val="22"/>
          <w:lang w:eastAsia="en-US"/>
        </w:rPr>
        <w:t xml:space="preserve"> </w:t>
      </w:r>
      <w:r w:rsidR="00790C3F">
        <w:rPr>
          <w:rFonts w:eastAsia="SimSun"/>
          <w:noProof/>
          <w:szCs w:val="22"/>
          <w:lang w:eastAsia="en-US"/>
        </w:rPr>
        <w:t>202</w:t>
      </w:r>
      <w:r w:rsidR="008F7B4A">
        <w:rPr>
          <w:rFonts w:eastAsia="SimSun"/>
          <w:noProof/>
          <w:szCs w:val="22"/>
          <w:lang w:eastAsia="en-US"/>
        </w:rPr>
        <w:t>4</w:t>
      </w:r>
      <w:r w:rsidR="008A5EE6">
        <w:rPr>
          <w:rFonts w:eastAsia="SimSun"/>
          <w:noProof/>
          <w:szCs w:val="22"/>
          <w:lang w:eastAsia="en-US"/>
        </w:rPr>
        <w:t> m. spalio 30 d.</w:t>
      </w:r>
    </w:p>
    <w:p w14:paraId="426EB63B" w14:textId="77777777" w:rsidR="00316C30" w:rsidRPr="00A70A20" w:rsidRDefault="00316C30" w:rsidP="00316C30"/>
    <w:p w14:paraId="2C51DF02" w14:textId="77777777" w:rsidR="00316C30" w:rsidRPr="00A70A20" w:rsidRDefault="00316C30" w:rsidP="00316C30"/>
    <w:p w14:paraId="5BE526F1" w14:textId="531F3171" w:rsidR="00316C30" w:rsidRPr="00B517BD" w:rsidRDefault="00316C30" w:rsidP="00316C30">
      <w:pPr>
        <w:tabs>
          <w:tab w:val="left" w:pos="567"/>
          <w:tab w:val="left" w:pos="5954"/>
          <w:tab w:val="left" w:pos="6237"/>
          <w:tab w:val="left" w:pos="6663"/>
          <w:tab w:val="left" w:pos="6946"/>
        </w:tabs>
        <w:spacing w:line="260" w:lineRule="exact"/>
        <w:rPr>
          <w:rFonts w:eastAsia="SimSun"/>
        </w:rPr>
      </w:pPr>
      <w:r w:rsidRPr="003B37F6">
        <w:rPr>
          <w:rFonts w:eastAsia="SimSun"/>
        </w:rPr>
        <w:t>Išsami informacija apie šį vaistinį preparatą pateikiama Valstybinės vaistų kontrolės tarnybos prie Lietuvos Respublikos sveikatos apsaugos ministerijos tinklalapyje</w:t>
      </w:r>
      <w:r w:rsidRPr="003B37F6">
        <w:rPr>
          <w:rFonts w:eastAsia="SimSun"/>
          <w:i/>
        </w:rPr>
        <w:t xml:space="preserve"> </w:t>
      </w:r>
      <w:hyperlink r:id="rId11" w:history="1">
        <w:r w:rsidR="009B2FF4">
          <w:rPr>
            <w:rStyle w:val="Hipersaitas"/>
            <w:szCs w:val="22"/>
          </w:rPr>
          <w:t>https://vvkt.lrv.lt/lt/</w:t>
        </w:r>
      </w:hyperlink>
    </w:p>
    <w:p w14:paraId="0113D5E1" w14:textId="77777777" w:rsidR="00316C30" w:rsidRPr="00B517BD" w:rsidRDefault="00316C30" w:rsidP="00316C30">
      <w:pPr>
        <w:keepNext/>
        <w:keepLines/>
        <w:tabs>
          <w:tab w:val="left" w:pos="567"/>
        </w:tabs>
        <w:outlineLvl w:val="2"/>
        <w:rPr>
          <w:rFonts w:ascii="Cambria" w:hAnsi="Cambria"/>
          <w:b/>
          <w:color w:val="000000"/>
        </w:rPr>
      </w:pPr>
      <w:r w:rsidRPr="003B37F6">
        <w:rPr>
          <w:b/>
          <w:color w:val="000000"/>
        </w:rPr>
        <w:br w:type="page"/>
      </w:r>
    </w:p>
    <w:p w14:paraId="7100C28C" w14:textId="77777777" w:rsidR="00316C30" w:rsidRPr="00A70A20" w:rsidRDefault="00316C30" w:rsidP="00316C30">
      <w:pPr>
        <w:tabs>
          <w:tab w:val="left" w:pos="567"/>
        </w:tabs>
        <w:spacing w:line="260" w:lineRule="exact"/>
      </w:pPr>
    </w:p>
    <w:p w14:paraId="45345C56" w14:textId="77777777" w:rsidR="00316C30" w:rsidRPr="00A70A20" w:rsidRDefault="00316C30" w:rsidP="00316C30">
      <w:pPr>
        <w:tabs>
          <w:tab w:val="left" w:pos="567"/>
        </w:tabs>
        <w:spacing w:line="260" w:lineRule="exact"/>
      </w:pPr>
    </w:p>
    <w:p w14:paraId="04C72EC8" w14:textId="77777777" w:rsidR="00316C30" w:rsidRPr="00A70A20" w:rsidRDefault="00316C30" w:rsidP="00316C30">
      <w:pPr>
        <w:tabs>
          <w:tab w:val="left" w:pos="567"/>
        </w:tabs>
        <w:spacing w:line="260" w:lineRule="exact"/>
      </w:pPr>
    </w:p>
    <w:p w14:paraId="685A5278" w14:textId="77777777" w:rsidR="00316C30" w:rsidRPr="00A70A20" w:rsidRDefault="00316C30" w:rsidP="00316C30">
      <w:pPr>
        <w:tabs>
          <w:tab w:val="left" w:pos="567"/>
        </w:tabs>
        <w:spacing w:line="260" w:lineRule="exact"/>
      </w:pPr>
    </w:p>
    <w:p w14:paraId="6C1ABF0D" w14:textId="77777777" w:rsidR="00316C30" w:rsidRPr="00A70A20" w:rsidRDefault="00316C30" w:rsidP="00316C30">
      <w:pPr>
        <w:tabs>
          <w:tab w:val="left" w:pos="567"/>
        </w:tabs>
        <w:spacing w:line="260" w:lineRule="exact"/>
      </w:pPr>
    </w:p>
    <w:p w14:paraId="5920406B" w14:textId="77777777" w:rsidR="00316C30" w:rsidRPr="00A70A20" w:rsidRDefault="00316C30" w:rsidP="00316C30">
      <w:pPr>
        <w:tabs>
          <w:tab w:val="left" w:pos="567"/>
        </w:tabs>
        <w:spacing w:line="260" w:lineRule="exact"/>
      </w:pPr>
    </w:p>
    <w:p w14:paraId="45543BE3" w14:textId="77777777" w:rsidR="00316C30" w:rsidRPr="00A70A20" w:rsidRDefault="00316C30" w:rsidP="00316C30">
      <w:pPr>
        <w:tabs>
          <w:tab w:val="left" w:pos="567"/>
        </w:tabs>
        <w:spacing w:line="260" w:lineRule="exact"/>
      </w:pPr>
    </w:p>
    <w:p w14:paraId="4B8A4656" w14:textId="77777777" w:rsidR="00316C30" w:rsidRPr="00A70A20" w:rsidRDefault="00316C30" w:rsidP="00316C30">
      <w:pPr>
        <w:tabs>
          <w:tab w:val="left" w:pos="567"/>
        </w:tabs>
        <w:spacing w:line="260" w:lineRule="exact"/>
      </w:pPr>
    </w:p>
    <w:p w14:paraId="12B9270A" w14:textId="77777777" w:rsidR="00316C30" w:rsidRPr="00A70A20" w:rsidRDefault="00316C30" w:rsidP="00316C30">
      <w:pPr>
        <w:tabs>
          <w:tab w:val="left" w:pos="567"/>
        </w:tabs>
        <w:spacing w:line="260" w:lineRule="exact"/>
      </w:pPr>
    </w:p>
    <w:p w14:paraId="641B5D48" w14:textId="77777777" w:rsidR="00316C30" w:rsidRPr="00A70A20" w:rsidRDefault="00316C30" w:rsidP="00316C30">
      <w:pPr>
        <w:tabs>
          <w:tab w:val="left" w:pos="567"/>
        </w:tabs>
        <w:spacing w:line="260" w:lineRule="exact"/>
      </w:pPr>
    </w:p>
    <w:p w14:paraId="08D68B45" w14:textId="77777777" w:rsidR="00316C30" w:rsidRPr="00A70A20" w:rsidRDefault="00316C30" w:rsidP="00316C30">
      <w:pPr>
        <w:tabs>
          <w:tab w:val="left" w:pos="567"/>
        </w:tabs>
        <w:spacing w:line="260" w:lineRule="exact"/>
      </w:pPr>
    </w:p>
    <w:p w14:paraId="29A99010" w14:textId="77777777" w:rsidR="00316C30" w:rsidRPr="00A70A20" w:rsidRDefault="00316C30" w:rsidP="00316C30">
      <w:pPr>
        <w:tabs>
          <w:tab w:val="left" w:pos="567"/>
        </w:tabs>
        <w:spacing w:line="260" w:lineRule="exact"/>
      </w:pPr>
    </w:p>
    <w:p w14:paraId="69087FEA" w14:textId="77777777" w:rsidR="00316C30" w:rsidRPr="00A70A20" w:rsidRDefault="00316C30" w:rsidP="00316C30">
      <w:pPr>
        <w:tabs>
          <w:tab w:val="left" w:pos="567"/>
        </w:tabs>
        <w:spacing w:line="260" w:lineRule="exact"/>
      </w:pPr>
    </w:p>
    <w:p w14:paraId="06202681" w14:textId="77777777" w:rsidR="00316C30" w:rsidRPr="00A70A20" w:rsidRDefault="00316C30" w:rsidP="00316C30">
      <w:pPr>
        <w:tabs>
          <w:tab w:val="left" w:pos="567"/>
        </w:tabs>
        <w:spacing w:line="260" w:lineRule="exact"/>
      </w:pPr>
    </w:p>
    <w:p w14:paraId="1A71C4F5" w14:textId="77777777" w:rsidR="00316C30" w:rsidRPr="00A70A20" w:rsidRDefault="00316C30" w:rsidP="00316C30">
      <w:pPr>
        <w:tabs>
          <w:tab w:val="left" w:pos="567"/>
        </w:tabs>
        <w:spacing w:line="260" w:lineRule="exact"/>
      </w:pPr>
    </w:p>
    <w:p w14:paraId="199DB749" w14:textId="77777777" w:rsidR="00316C30" w:rsidRPr="00A70A20" w:rsidRDefault="00316C30" w:rsidP="00316C30">
      <w:pPr>
        <w:tabs>
          <w:tab w:val="left" w:pos="567"/>
        </w:tabs>
        <w:spacing w:line="260" w:lineRule="exact"/>
      </w:pPr>
    </w:p>
    <w:p w14:paraId="528D1B8C" w14:textId="77777777" w:rsidR="00316C30" w:rsidRPr="00A70A20" w:rsidRDefault="00316C30" w:rsidP="00316C30">
      <w:pPr>
        <w:tabs>
          <w:tab w:val="left" w:pos="567"/>
        </w:tabs>
        <w:spacing w:line="260" w:lineRule="exact"/>
      </w:pPr>
    </w:p>
    <w:p w14:paraId="0A66B443" w14:textId="77777777" w:rsidR="00316C30" w:rsidRPr="00A70A20" w:rsidRDefault="00316C30" w:rsidP="00316C30">
      <w:pPr>
        <w:tabs>
          <w:tab w:val="left" w:pos="567"/>
        </w:tabs>
        <w:spacing w:line="260" w:lineRule="exact"/>
        <w:jc w:val="center"/>
        <w:rPr>
          <w:b/>
        </w:rPr>
      </w:pPr>
    </w:p>
    <w:p w14:paraId="211E1F1F" w14:textId="77777777" w:rsidR="00316C30" w:rsidRPr="00A70A20" w:rsidRDefault="00316C30" w:rsidP="00316C30">
      <w:pPr>
        <w:tabs>
          <w:tab w:val="left" w:pos="567"/>
        </w:tabs>
        <w:spacing w:line="260" w:lineRule="exact"/>
        <w:jc w:val="center"/>
        <w:rPr>
          <w:b/>
        </w:rPr>
      </w:pPr>
    </w:p>
    <w:p w14:paraId="1B9CA542" w14:textId="77777777" w:rsidR="00316C30" w:rsidRPr="00A70A20" w:rsidRDefault="00316C30" w:rsidP="00316C30">
      <w:pPr>
        <w:tabs>
          <w:tab w:val="left" w:pos="567"/>
        </w:tabs>
        <w:spacing w:line="260" w:lineRule="exact"/>
        <w:jc w:val="center"/>
        <w:rPr>
          <w:b/>
        </w:rPr>
      </w:pPr>
    </w:p>
    <w:p w14:paraId="637C82E8" w14:textId="77777777" w:rsidR="00316C30" w:rsidRPr="00A70A20" w:rsidRDefault="00316C30" w:rsidP="00316C30">
      <w:pPr>
        <w:tabs>
          <w:tab w:val="left" w:pos="567"/>
        </w:tabs>
        <w:spacing w:line="260" w:lineRule="exact"/>
        <w:jc w:val="center"/>
        <w:rPr>
          <w:b/>
        </w:rPr>
      </w:pPr>
    </w:p>
    <w:p w14:paraId="3AB6E562" w14:textId="77777777" w:rsidR="00316C30" w:rsidRPr="00A70A20" w:rsidRDefault="00316C30" w:rsidP="00316C30">
      <w:pPr>
        <w:tabs>
          <w:tab w:val="left" w:pos="567"/>
        </w:tabs>
        <w:spacing w:line="260" w:lineRule="exact"/>
        <w:jc w:val="center"/>
        <w:rPr>
          <w:b/>
        </w:rPr>
      </w:pPr>
    </w:p>
    <w:p w14:paraId="158AB80C" w14:textId="77777777" w:rsidR="00316C30" w:rsidRPr="00A70A20" w:rsidRDefault="00316C30" w:rsidP="00316C30">
      <w:pPr>
        <w:tabs>
          <w:tab w:val="left" w:pos="567"/>
        </w:tabs>
        <w:spacing w:line="260" w:lineRule="exact"/>
        <w:jc w:val="center"/>
        <w:rPr>
          <w:b/>
        </w:rPr>
      </w:pPr>
    </w:p>
    <w:p w14:paraId="05C356DD" w14:textId="77777777" w:rsidR="00316C30" w:rsidRPr="00A70A20" w:rsidRDefault="00316C30" w:rsidP="00316C30">
      <w:pPr>
        <w:tabs>
          <w:tab w:val="left" w:pos="567"/>
        </w:tabs>
        <w:spacing w:line="260" w:lineRule="exact"/>
        <w:jc w:val="center"/>
        <w:rPr>
          <w:b/>
        </w:rPr>
      </w:pPr>
      <w:r w:rsidRPr="00A70A20">
        <w:rPr>
          <w:b/>
        </w:rPr>
        <w:t>II PRIEDAS</w:t>
      </w:r>
    </w:p>
    <w:p w14:paraId="31E82019" w14:textId="77777777" w:rsidR="00316C30" w:rsidRPr="00A70A20" w:rsidRDefault="00316C30" w:rsidP="00316C30">
      <w:pPr>
        <w:tabs>
          <w:tab w:val="left" w:pos="567"/>
        </w:tabs>
        <w:spacing w:line="260" w:lineRule="exact"/>
        <w:ind w:left="1701" w:right="1416" w:hanging="567"/>
      </w:pPr>
    </w:p>
    <w:p w14:paraId="31242152" w14:textId="77777777" w:rsidR="00316C30" w:rsidRPr="00A70A20" w:rsidRDefault="00316C30" w:rsidP="00316C30">
      <w:pPr>
        <w:tabs>
          <w:tab w:val="left" w:pos="567"/>
        </w:tabs>
        <w:spacing w:line="260" w:lineRule="exact"/>
        <w:jc w:val="center"/>
        <w:rPr>
          <w:i/>
        </w:rPr>
      </w:pPr>
      <w:r w:rsidRPr="00A70A20">
        <w:rPr>
          <w:b/>
        </w:rPr>
        <w:t>REGISTRACIJOS SĄLYGOS</w:t>
      </w:r>
    </w:p>
    <w:p w14:paraId="521F1025" w14:textId="77777777" w:rsidR="00316C30" w:rsidRPr="00A70A20" w:rsidRDefault="00316C30" w:rsidP="00316C30">
      <w:pPr>
        <w:tabs>
          <w:tab w:val="left" w:pos="567"/>
        </w:tabs>
        <w:spacing w:line="260" w:lineRule="exact"/>
      </w:pPr>
    </w:p>
    <w:p w14:paraId="0CBB2E9E" w14:textId="77777777" w:rsidR="00316C30" w:rsidRPr="00A70A20" w:rsidRDefault="00316C30" w:rsidP="00316C30">
      <w:pPr>
        <w:tabs>
          <w:tab w:val="left" w:pos="1701"/>
        </w:tabs>
        <w:spacing w:line="260" w:lineRule="exact"/>
        <w:ind w:left="1701" w:right="567" w:hanging="567"/>
        <w:rPr>
          <w:b/>
        </w:rPr>
      </w:pPr>
      <w:r w:rsidRPr="00A70A20">
        <w:rPr>
          <w:b/>
        </w:rPr>
        <w:t>A.</w:t>
      </w:r>
      <w:r w:rsidRPr="00A70A20">
        <w:rPr>
          <w:b/>
        </w:rPr>
        <w:tab/>
        <w:t>GAMINTOJAS (-AI), ATSAKINGAS (-I) UŽ SERIJŲ IŠLEIDIMĄ</w:t>
      </w:r>
    </w:p>
    <w:p w14:paraId="03F80858" w14:textId="77777777" w:rsidR="00316C30" w:rsidRPr="00A70A20" w:rsidRDefault="00316C30" w:rsidP="00316C30">
      <w:pPr>
        <w:tabs>
          <w:tab w:val="left" w:pos="1701"/>
        </w:tabs>
        <w:spacing w:line="260" w:lineRule="exact"/>
        <w:ind w:left="567" w:right="567" w:hanging="567"/>
      </w:pPr>
    </w:p>
    <w:p w14:paraId="5D64BA22" w14:textId="77777777" w:rsidR="00316C30" w:rsidRPr="00A70A20" w:rsidRDefault="00316C30" w:rsidP="00316C30">
      <w:pPr>
        <w:tabs>
          <w:tab w:val="left" w:pos="1701"/>
        </w:tabs>
        <w:spacing w:line="260" w:lineRule="exact"/>
        <w:ind w:left="1701" w:right="567" w:hanging="567"/>
        <w:rPr>
          <w:b/>
        </w:rPr>
      </w:pPr>
      <w:r w:rsidRPr="00A70A20">
        <w:rPr>
          <w:b/>
        </w:rPr>
        <w:t>B.</w:t>
      </w:r>
      <w:r w:rsidRPr="00A70A20">
        <w:rPr>
          <w:b/>
        </w:rPr>
        <w:tab/>
        <w:t>TIEKIMO IR VARTOJIMO SĄLYGOS AR APRIBOJIMAI</w:t>
      </w:r>
    </w:p>
    <w:p w14:paraId="7C45A3F5" w14:textId="77777777" w:rsidR="00316C30" w:rsidRPr="00A70A20" w:rsidRDefault="00316C30" w:rsidP="00316C30">
      <w:pPr>
        <w:tabs>
          <w:tab w:val="left" w:pos="1701"/>
        </w:tabs>
        <w:spacing w:line="260" w:lineRule="exact"/>
        <w:ind w:left="567" w:right="567" w:hanging="567"/>
      </w:pPr>
    </w:p>
    <w:p w14:paraId="16AFE6A4" w14:textId="77777777" w:rsidR="00316C30" w:rsidRPr="00A70A20" w:rsidRDefault="00316C30" w:rsidP="00316C30">
      <w:pPr>
        <w:tabs>
          <w:tab w:val="left" w:pos="567"/>
        </w:tabs>
        <w:spacing w:line="260" w:lineRule="exact"/>
        <w:ind w:right="-1"/>
      </w:pPr>
    </w:p>
    <w:p w14:paraId="752FE622" w14:textId="77777777" w:rsidR="00316C30" w:rsidRPr="00A70A20" w:rsidRDefault="00316C30" w:rsidP="00316C30">
      <w:pPr>
        <w:tabs>
          <w:tab w:val="left" w:pos="567"/>
        </w:tabs>
        <w:spacing w:line="260" w:lineRule="exact"/>
        <w:ind w:left="567" w:hanging="567"/>
        <w:rPr>
          <w:b/>
        </w:rPr>
      </w:pPr>
      <w:r w:rsidRPr="00A70A20">
        <w:br w:type="page"/>
      </w:r>
      <w:r w:rsidRPr="00A70A20">
        <w:rPr>
          <w:b/>
        </w:rPr>
        <w:lastRenderedPageBreak/>
        <w:t>A.</w:t>
      </w:r>
      <w:r w:rsidRPr="00A70A20">
        <w:rPr>
          <w:b/>
        </w:rPr>
        <w:tab/>
        <w:t>GAMINTOJAS (-AI), ATSAKINGAS (-I) UŽ SERIJŲ IŠLEIDIMĄ</w:t>
      </w:r>
    </w:p>
    <w:p w14:paraId="499CAE45" w14:textId="77777777" w:rsidR="00316C30" w:rsidRPr="00A70A20" w:rsidRDefault="00316C30" w:rsidP="00316C30">
      <w:pPr>
        <w:tabs>
          <w:tab w:val="left" w:pos="567"/>
        </w:tabs>
        <w:spacing w:line="260" w:lineRule="exact"/>
      </w:pPr>
    </w:p>
    <w:p w14:paraId="1AD67A17" w14:textId="77777777" w:rsidR="00316C30" w:rsidRPr="00A70A20" w:rsidRDefault="00316C30" w:rsidP="00316C30">
      <w:pPr>
        <w:tabs>
          <w:tab w:val="left" w:pos="567"/>
        </w:tabs>
        <w:jc w:val="both"/>
      </w:pPr>
      <w:r w:rsidRPr="00A70A20">
        <w:rPr>
          <w:u w:val="single"/>
        </w:rPr>
        <w:t>Gamintojo (-ų), atsakingo (-ų) už serijų išleidimą, pavadinimas (-ai) ir adresas (-ai)</w:t>
      </w:r>
    </w:p>
    <w:p w14:paraId="311682D9" w14:textId="77777777" w:rsidR="00316C30" w:rsidRPr="00A70A20" w:rsidRDefault="00316C30" w:rsidP="00316C30">
      <w:pPr>
        <w:tabs>
          <w:tab w:val="left" w:pos="567"/>
        </w:tabs>
        <w:spacing w:line="260" w:lineRule="exact"/>
      </w:pPr>
    </w:p>
    <w:p w14:paraId="47A6850A" w14:textId="77777777" w:rsidR="00316C30" w:rsidRPr="00A70A20" w:rsidRDefault="00316C30" w:rsidP="00316C30">
      <w:r w:rsidRPr="00A70A20">
        <w:t>Medochemie Ltd.</w:t>
      </w:r>
    </w:p>
    <w:p w14:paraId="5A4AB20A" w14:textId="77777777" w:rsidR="00316C30" w:rsidRPr="00A70A20" w:rsidRDefault="00316C30" w:rsidP="00316C30">
      <w:r w:rsidRPr="00A70A20">
        <w:t>Central Factory: 1 – 10 Constantinoupoleos street</w:t>
      </w:r>
    </w:p>
    <w:p w14:paraId="7E9D0890" w14:textId="77777777" w:rsidR="00316C30" w:rsidRPr="00A70A20" w:rsidRDefault="00316C30" w:rsidP="00316C30">
      <w:r w:rsidRPr="00A70A20">
        <w:t>3011 Limassol</w:t>
      </w:r>
    </w:p>
    <w:p w14:paraId="695E81D5" w14:textId="77777777" w:rsidR="00316C30" w:rsidRPr="00A70A20" w:rsidRDefault="00316C30" w:rsidP="00316C30">
      <w:r w:rsidRPr="00A70A20">
        <w:t>Kipras</w:t>
      </w:r>
    </w:p>
    <w:p w14:paraId="69A7BC97" w14:textId="77777777" w:rsidR="00316C30" w:rsidRPr="00A70A20" w:rsidRDefault="00316C30" w:rsidP="00316C30">
      <w:pPr>
        <w:tabs>
          <w:tab w:val="left" w:pos="567"/>
        </w:tabs>
        <w:spacing w:line="260" w:lineRule="exact"/>
      </w:pPr>
    </w:p>
    <w:p w14:paraId="62FAE27E" w14:textId="77777777" w:rsidR="00316C30" w:rsidRPr="00A70A20" w:rsidRDefault="00316C30" w:rsidP="00316C30">
      <w:pPr>
        <w:tabs>
          <w:tab w:val="left" w:pos="567"/>
        </w:tabs>
        <w:spacing w:line="260" w:lineRule="exact"/>
      </w:pPr>
    </w:p>
    <w:p w14:paraId="4DCFDC5B" w14:textId="77777777" w:rsidR="00316C30" w:rsidRPr="00A70A20" w:rsidRDefault="00316C30" w:rsidP="00316C30">
      <w:pPr>
        <w:tabs>
          <w:tab w:val="left" w:pos="567"/>
        </w:tabs>
        <w:ind w:left="567" w:hanging="567"/>
      </w:pPr>
      <w:r w:rsidRPr="00A70A20">
        <w:rPr>
          <w:b/>
        </w:rPr>
        <w:t>B.</w:t>
      </w:r>
      <w:r w:rsidRPr="00A70A20">
        <w:rPr>
          <w:b/>
        </w:rPr>
        <w:tab/>
        <w:t>TIEKIMO IR VARTOJIMO SĄLYGOS AR APRIBOJIMAI</w:t>
      </w:r>
    </w:p>
    <w:p w14:paraId="3A456E11" w14:textId="77777777" w:rsidR="00316C30" w:rsidRPr="00A70A20" w:rsidRDefault="00316C30" w:rsidP="00316C30">
      <w:pPr>
        <w:tabs>
          <w:tab w:val="left" w:pos="567"/>
        </w:tabs>
        <w:spacing w:line="260" w:lineRule="exact"/>
      </w:pPr>
    </w:p>
    <w:p w14:paraId="149C684E" w14:textId="77777777" w:rsidR="00316C30" w:rsidRPr="00A70A20" w:rsidRDefault="00316C30" w:rsidP="00316C30">
      <w:pPr>
        <w:tabs>
          <w:tab w:val="left" w:pos="567"/>
        </w:tabs>
        <w:spacing w:line="260" w:lineRule="exact"/>
      </w:pPr>
      <w:r w:rsidRPr="00A70A20">
        <w:t>Receptinis vaistinis preparatas.</w:t>
      </w:r>
    </w:p>
    <w:p w14:paraId="4F5A41EA" w14:textId="77777777" w:rsidR="00316C30" w:rsidRPr="00A70A20" w:rsidRDefault="00316C30" w:rsidP="00316C30">
      <w:pPr>
        <w:tabs>
          <w:tab w:val="left" w:pos="567"/>
        </w:tabs>
        <w:spacing w:line="260" w:lineRule="exact"/>
      </w:pPr>
    </w:p>
    <w:p w14:paraId="549F9615" w14:textId="77777777" w:rsidR="00316C30" w:rsidRPr="00B517BD" w:rsidRDefault="00316C30" w:rsidP="00316C30">
      <w:pPr>
        <w:numPr>
          <w:ilvl w:val="0"/>
          <w:numId w:val="32"/>
        </w:numPr>
        <w:tabs>
          <w:tab w:val="clear" w:pos="720"/>
          <w:tab w:val="left" w:pos="567"/>
          <w:tab w:val="left" w:pos="4962"/>
        </w:tabs>
        <w:spacing w:line="260" w:lineRule="exact"/>
        <w:ind w:left="0" w:firstLine="0"/>
        <w:rPr>
          <w:rFonts w:eastAsia="SimSun"/>
          <w:color w:val="000000"/>
        </w:rPr>
      </w:pPr>
      <w:r w:rsidRPr="003B37F6">
        <w:rPr>
          <w:rFonts w:ascii="Courier New" w:eastAsia="SimSun" w:hAnsi="Courier New"/>
          <w:b/>
        </w:rPr>
        <w:br w:type="page"/>
      </w:r>
    </w:p>
    <w:p w14:paraId="094D88F0" w14:textId="77777777" w:rsidR="00316C30" w:rsidRPr="00A70A20" w:rsidRDefault="00316C30" w:rsidP="00316C30">
      <w:pPr>
        <w:tabs>
          <w:tab w:val="left" w:pos="567"/>
        </w:tabs>
        <w:spacing w:line="260" w:lineRule="exact"/>
        <w:ind w:right="566"/>
      </w:pPr>
    </w:p>
    <w:p w14:paraId="7E8B027A" w14:textId="77777777" w:rsidR="00316C30" w:rsidRPr="00A70A20" w:rsidRDefault="00316C30" w:rsidP="00316C30">
      <w:pPr>
        <w:tabs>
          <w:tab w:val="left" w:pos="567"/>
        </w:tabs>
        <w:spacing w:line="260" w:lineRule="exact"/>
      </w:pPr>
    </w:p>
    <w:p w14:paraId="35EAF15D" w14:textId="77777777" w:rsidR="00316C30" w:rsidRPr="00A70A20" w:rsidRDefault="00316C30" w:rsidP="00316C30">
      <w:pPr>
        <w:tabs>
          <w:tab w:val="left" w:pos="567"/>
        </w:tabs>
        <w:spacing w:line="260" w:lineRule="exact"/>
      </w:pPr>
    </w:p>
    <w:p w14:paraId="113A5E1F" w14:textId="77777777" w:rsidR="00316C30" w:rsidRPr="00A70A20" w:rsidRDefault="00316C30" w:rsidP="00316C30">
      <w:pPr>
        <w:tabs>
          <w:tab w:val="left" w:pos="567"/>
        </w:tabs>
        <w:spacing w:line="260" w:lineRule="exact"/>
      </w:pPr>
    </w:p>
    <w:p w14:paraId="07397CDE" w14:textId="77777777" w:rsidR="00316C30" w:rsidRPr="00A70A20" w:rsidRDefault="00316C30" w:rsidP="00316C30">
      <w:pPr>
        <w:tabs>
          <w:tab w:val="left" w:pos="567"/>
        </w:tabs>
        <w:spacing w:line="260" w:lineRule="exact"/>
      </w:pPr>
    </w:p>
    <w:p w14:paraId="43780D91" w14:textId="77777777" w:rsidR="00316C30" w:rsidRPr="00A70A20" w:rsidRDefault="00316C30" w:rsidP="00316C30">
      <w:pPr>
        <w:tabs>
          <w:tab w:val="left" w:pos="567"/>
        </w:tabs>
        <w:spacing w:line="260" w:lineRule="exact"/>
      </w:pPr>
    </w:p>
    <w:p w14:paraId="6FAD4100" w14:textId="77777777" w:rsidR="00316C30" w:rsidRPr="00A70A20" w:rsidRDefault="00316C30" w:rsidP="00316C30">
      <w:pPr>
        <w:tabs>
          <w:tab w:val="left" w:pos="567"/>
        </w:tabs>
        <w:spacing w:line="260" w:lineRule="exact"/>
      </w:pPr>
    </w:p>
    <w:p w14:paraId="64A38838" w14:textId="77777777" w:rsidR="00316C30" w:rsidRPr="00A70A20" w:rsidRDefault="00316C30" w:rsidP="00316C30">
      <w:pPr>
        <w:tabs>
          <w:tab w:val="left" w:pos="567"/>
        </w:tabs>
        <w:spacing w:line="260" w:lineRule="exact"/>
      </w:pPr>
    </w:p>
    <w:p w14:paraId="70ADC9D9" w14:textId="77777777" w:rsidR="00316C30" w:rsidRPr="00A70A20" w:rsidRDefault="00316C30" w:rsidP="00316C30">
      <w:pPr>
        <w:tabs>
          <w:tab w:val="left" w:pos="567"/>
        </w:tabs>
        <w:spacing w:line="260" w:lineRule="exact"/>
      </w:pPr>
    </w:p>
    <w:p w14:paraId="56256D30" w14:textId="77777777" w:rsidR="00316C30" w:rsidRPr="00A70A20" w:rsidRDefault="00316C30" w:rsidP="00316C30">
      <w:pPr>
        <w:tabs>
          <w:tab w:val="left" w:pos="567"/>
        </w:tabs>
        <w:spacing w:line="260" w:lineRule="exact"/>
      </w:pPr>
    </w:p>
    <w:p w14:paraId="74DA9EE1" w14:textId="77777777" w:rsidR="00316C30" w:rsidRPr="00A70A20" w:rsidRDefault="00316C30" w:rsidP="00316C30">
      <w:pPr>
        <w:tabs>
          <w:tab w:val="left" w:pos="567"/>
        </w:tabs>
        <w:spacing w:line="260" w:lineRule="exact"/>
      </w:pPr>
    </w:p>
    <w:p w14:paraId="020E12C8" w14:textId="77777777" w:rsidR="00316C30" w:rsidRPr="00A70A20" w:rsidRDefault="00316C30" w:rsidP="00316C30">
      <w:pPr>
        <w:tabs>
          <w:tab w:val="left" w:pos="567"/>
        </w:tabs>
        <w:spacing w:line="260" w:lineRule="exact"/>
      </w:pPr>
    </w:p>
    <w:p w14:paraId="70F32BA4" w14:textId="77777777" w:rsidR="00316C30" w:rsidRPr="00A70A20" w:rsidRDefault="00316C30" w:rsidP="00316C30">
      <w:pPr>
        <w:tabs>
          <w:tab w:val="left" w:pos="567"/>
        </w:tabs>
        <w:spacing w:line="260" w:lineRule="exact"/>
      </w:pPr>
    </w:p>
    <w:p w14:paraId="3BDE1A22" w14:textId="77777777" w:rsidR="00316C30" w:rsidRPr="00A70A20" w:rsidRDefault="00316C30" w:rsidP="00316C30">
      <w:pPr>
        <w:tabs>
          <w:tab w:val="left" w:pos="567"/>
        </w:tabs>
        <w:spacing w:line="260" w:lineRule="exact"/>
      </w:pPr>
    </w:p>
    <w:p w14:paraId="529D55F4" w14:textId="77777777" w:rsidR="00316C30" w:rsidRPr="00A70A20" w:rsidRDefault="00316C30" w:rsidP="00316C30">
      <w:pPr>
        <w:tabs>
          <w:tab w:val="left" w:pos="567"/>
        </w:tabs>
        <w:spacing w:line="260" w:lineRule="exact"/>
      </w:pPr>
    </w:p>
    <w:p w14:paraId="78F7560B" w14:textId="77777777" w:rsidR="00316C30" w:rsidRPr="00A70A20" w:rsidRDefault="00316C30" w:rsidP="00316C30">
      <w:pPr>
        <w:tabs>
          <w:tab w:val="left" w:pos="567"/>
        </w:tabs>
        <w:spacing w:line="260" w:lineRule="exact"/>
      </w:pPr>
    </w:p>
    <w:p w14:paraId="43ACCD1F" w14:textId="77777777" w:rsidR="00316C30" w:rsidRPr="00A70A20" w:rsidRDefault="00316C30" w:rsidP="00316C30">
      <w:pPr>
        <w:tabs>
          <w:tab w:val="left" w:pos="567"/>
        </w:tabs>
        <w:spacing w:line="260" w:lineRule="exact"/>
      </w:pPr>
    </w:p>
    <w:p w14:paraId="5745F21B" w14:textId="77777777" w:rsidR="00316C30" w:rsidRPr="00A70A20" w:rsidRDefault="00316C30" w:rsidP="00316C30">
      <w:pPr>
        <w:tabs>
          <w:tab w:val="left" w:pos="567"/>
        </w:tabs>
        <w:spacing w:line="260" w:lineRule="exact"/>
        <w:outlineLvl w:val="0"/>
        <w:rPr>
          <w:b/>
        </w:rPr>
      </w:pPr>
    </w:p>
    <w:p w14:paraId="3165D977" w14:textId="77777777" w:rsidR="00316C30" w:rsidRPr="00A70A20" w:rsidRDefault="00316C30" w:rsidP="00316C30">
      <w:pPr>
        <w:tabs>
          <w:tab w:val="left" w:pos="567"/>
        </w:tabs>
        <w:spacing w:line="260" w:lineRule="exact"/>
        <w:outlineLvl w:val="0"/>
        <w:rPr>
          <w:b/>
        </w:rPr>
      </w:pPr>
    </w:p>
    <w:p w14:paraId="2B547409" w14:textId="77777777" w:rsidR="00316C30" w:rsidRPr="00A70A20" w:rsidRDefault="00316C30" w:rsidP="00316C30">
      <w:pPr>
        <w:tabs>
          <w:tab w:val="left" w:pos="567"/>
        </w:tabs>
        <w:spacing w:line="260" w:lineRule="exact"/>
        <w:outlineLvl w:val="0"/>
        <w:rPr>
          <w:b/>
        </w:rPr>
      </w:pPr>
    </w:p>
    <w:p w14:paraId="61F453E3" w14:textId="77777777" w:rsidR="00316C30" w:rsidRPr="00A70A20" w:rsidRDefault="00316C30" w:rsidP="00316C30">
      <w:pPr>
        <w:tabs>
          <w:tab w:val="left" w:pos="567"/>
        </w:tabs>
        <w:spacing w:line="260" w:lineRule="exact"/>
        <w:outlineLvl w:val="0"/>
        <w:rPr>
          <w:b/>
        </w:rPr>
      </w:pPr>
    </w:p>
    <w:p w14:paraId="75430467" w14:textId="77777777" w:rsidR="00316C30" w:rsidRPr="00B517BD" w:rsidRDefault="00316C30" w:rsidP="00316C30">
      <w:pPr>
        <w:keepNext/>
        <w:tabs>
          <w:tab w:val="left" w:pos="567"/>
        </w:tabs>
        <w:outlineLvl w:val="1"/>
        <w:rPr>
          <w:rFonts w:ascii="Cambria" w:hAnsi="Cambria"/>
          <w:i/>
          <w:sz w:val="28"/>
        </w:rPr>
      </w:pPr>
    </w:p>
    <w:p w14:paraId="270CD490" w14:textId="77777777" w:rsidR="00316C30" w:rsidRPr="00A70A20" w:rsidRDefault="00316C30" w:rsidP="00316C30">
      <w:pPr>
        <w:tabs>
          <w:tab w:val="left" w:pos="567"/>
        </w:tabs>
        <w:spacing w:line="260" w:lineRule="exact"/>
      </w:pPr>
    </w:p>
    <w:p w14:paraId="32435694" w14:textId="77777777" w:rsidR="00316C30" w:rsidRPr="00B517BD" w:rsidRDefault="00316C30" w:rsidP="00316C30">
      <w:pPr>
        <w:keepNext/>
        <w:tabs>
          <w:tab w:val="left" w:pos="567"/>
        </w:tabs>
        <w:jc w:val="center"/>
        <w:outlineLvl w:val="1"/>
        <w:rPr>
          <w:rFonts w:ascii="Cambria" w:hAnsi="Cambria"/>
          <w:b/>
          <w:i/>
          <w:sz w:val="28"/>
        </w:rPr>
      </w:pPr>
      <w:r w:rsidRPr="00A70A20">
        <w:rPr>
          <w:b/>
        </w:rPr>
        <w:t>III PRIEDAS</w:t>
      </w:r>
    </w:p>
    <w:p w14:paraId="5C5D436E" w14:textId="77777777" w:rsidR="00316C30" w:rsidRPr="00A70A20" w:rsidRDefault="00316C30" w:rsidP="00316C30">
      <w:pPr>
        <w:tabs>
          <w:tab w:val="left" w:pos="567"/>
        </w:tabs>
        <w:spacing w:line="260" w:lineRule="exact"/>
      </w:pPr>
    </w:p>
    <w:p w14:paraId="00F0C0BC" w14:textId="77777777" w:rsidR="00316C30" w:rsidRPr="00B517BD" w:rsidRDefault="00316C30" w:rsidP="00316C30">
      <w:pPr>
        <w:keepNext/>
        <w:tabs>
          <w:tab w:val="left" w:pos="567"/>
        </w:tabs>
        <w:jc w:val="center"/>
        <w:outlineLvl w:val="1"/>
        <w:rPr>
          <w:rFonts w:ascii="Cambria" w:hAnsi="Cambria"/>
          <w:b/>
          <w:i/>
          <w:sz w:val="28"/>
        </w:rPr>
      </w:pPr>
      <w:r w:rsidRPr="00A70A20">
        <w:rPr>
          <w:b/>
        </w:rPr>
        <w:t>ŽENKLINIMAS IR PAKUOTĖS LAPELIS</w:t>
      </w:r>
    </w:p>
    <w:p w14:paraId="2F1EA3BF" w14:textId="77777777" w:rsidR="00316C30" w:rsidRPr="00A70A20" w:rsidRDefault="00316C30" w:rsidP="00316C30">
      <w:pPr>
        <w:tabs>
          <w:tab w:val="left" w:pos="567"/>
        </w:tabs>
        <w:spacing w:line="260" w:lineRule="exact"/>
      </w:pPr>
      <w:r w:rsidRPr="00A70A20">
        <w:br w:type="page"/>
      </w:r>
    </w:p>
    <w:p w14:paraId="457C99C0" w14:textId="77777777" w:rsidR="00316C30" w:rsidRPr="00A70A20" w:rsidRDefault="00316C30" w:rsidP="00316C30">
      <w:pPr>
        <w:tabs>
          <w:tab w:val="left" w:pos="567"/>
        </w:tabs>
        <w:spacing w:line="260" w:lineRule="exact"/>
      </w:pPr>
    </w:p>
    <w:p w14:paraId="5823250A" w14:textId="77777777" w:rsidR="00316C30" w:rsidRPr="00A70A20" w:rsidRDefault="00316C30" w:rsidP="00316C30">
      <w:pPr>
        <w:tabs>
          <w:tab w:val="left" w:pos="567"/>
        </w:tabs>
        <w:spacing w:line="260" w:lineRule="exact"/>
      </w:pPr>
    </w:p>
    <w:p w14:paraId="5750E153" w14:textId="77777777" w:rsidR="00316C30" w:rsidRPr="00A70A20" w:rsidRDefault="00316C30" w:rsidP="00316C30">
      <w:pPr>
        <w:tabs>
          <w:tab w:val="left" w:pos="567"/>
        </w:tabs>
        <w:spacing w:line="260" w:lineRule="exact"/>
      </w:pPr>
    </w:p>
    <w:p w14:paraId="54E10E2F" w14:textId="77777777" w:rsidR="00316C30" w:rsidRPr="00A70A20" w:rsidRDefault="00316C30" w:rsidP="00316C30">
      <w:pPr>
        <w:tabs>
          <w:tab w:val="left" w:pos="567"/>
        </w:tabs>
        <w:spacing w:line="260" w:lineRule="exact"/>
      </w:pPr>
    </w:p>
    <w:p w14:paraId="58EA0387" w14:textId="77777777" w:rsidR="00316C30" w:rsidRPr="00A70A20" w:rsidRDefault="00316C30" w:rsidP="00316C30">
      <w:pPr>
        <w:tabs>
          <w:tab w:val="left" w:pos="567"/>
        </w:tabs>
        <w:spacing w:line="260" w:lineRule="exact"/>
      </w:pPr>
    </w:p>
    <w:p w14:paraId="249645CF" w14:textId="77777777" w:rsidR="00316C30" w:rsidRPr="00A70A20" w:rsidRDefault="00316C30" w:rsidP="00316C30">
      <w:pPr>
        <w:tabs>
          <w:tab w:val="left" w:pos="567"/>
        </w:tabs>
        <w:spacing w:line="260" w:lineRule="exact"/>
      </w:pPr>
    </w:p>
    <w:p w14:paraId="3400E207" w14:textId="77777777" w:rsidR="00316C30" w:rsidRPr="00A70A20" w:rsidRDefault="00316C30" w:rsidP="00316C30">
      <w:pPr>
        <w:tabs>
          <w:tab w:val="left" w:pos="567"/>
        </w:tabs>
        <w:spacing w:line="260" w:lineRule="exact"/>
      </w:pPr>
    </w:p>
    <w:p w14:paraId="20EBF97E" w14:textId="77777777" w:rsidR="00316C30" w:rsidRPr="00A70A20" w:rsidRDefault="00316C30" w:rsidP="00316C30">
      <w:pPr>
        <w:tabs>
          <w:tab w:val="left" w:pos="567"/>
        </w:tabs>
        <w:spacing w:line="260" w:lineRule="exact"/>
      </w:pPr>
    </w:p>
    <w:p w14:paraId="17CF0D2D" w14:textId="77777777" w:rsidR="00316C30" w:rsidRPr="00A70A20" w:rsidRDefault="00316C30" w:rsidP="00316C30">
      <w:pPr>
        <w:tabs>
          <w:tab w:val="left" w:pos="567"/>
        </w:tabs>
        <w:spacing w:line="260" w:lineRule="exact"/>
      </w:pPr>
    </w:p>
    <w:p w14:paraId="7D3925E0" w14:textId="77777777" w:rsidR="00316C30" w:rsidRPr="00A70A20" w:rsidRDefault="00316C30" w:rsidP="00316C30">
      <w:pPr>
        <w:tabs>
          <w:tab w:val="left" w:pos="567"/>
        </w:tabs>
        <w:spacing w:line="260" w:lineRule="exact"/>
      </w:pPr>
    </w:p>
    <w:p w14:paraId="146EFADD" w14:textId="77777777" w:rsidR="00316C30" w:rsidRPr="00A70A20" w:rsidRDefault="00316C30" w:rsidP="00316C30">
      <w:pPr>
        <w:tabs>
          <w:tab w:val="left" w:pos="567"/>
        </w:tabs>
        <w:spacing w:line="260" w:lineRule="exact"/>
      </w:pPr>
    </w:p>
    <w:p w14:paraId="009AA6C3" w14:textId="77777777" w:rsidR="00316C30" w:rsidRPr="00A70A20" w:rsidRDefault="00316C30" w:rsidP="00316C30">
      <w:pPr>
        <w:tabs>
          <w:tab w:val="left" w:pos="567"/>
        </w:tabs>
        <w:spacing w:line="260" w:lineRule="exact"/>
      </w:pPr>
    </w:p>
    <w:p w14:paraId="47FC3C57" w14:textId="77777777" w:rsidR="00316C30" w:rsidRPr="00A70A20" w:rsidRDefault="00316C30" w:rsidP="00316C30">
      <w:pPr>
        <w:tabs>
          <w:tab w:val="left" w:pos="567"/>
        </w:tabs>
        <w:spacing w:line="260" w:lineRule="exact"/>
      </w:pPr>
    </w:p>
    <w:p w14:paraId="32A3A39C" w14:textId="77777777" w:rsidR="00316C30" w:rsidRPr="00A70A20" w:rsidRDefault="00316C30" w:rsidP="00316C30">
      <w:pPr>
        <w:tabs>
          <w:tab w:val="left" w:pos="567"/>
        </w:tabs>
        <w:spacing w:line="260" w:lineRule="exact"/>
      </w:pPr>
    </w:p>
    <w:p w14:paraId="4AC859FC" w14:textId="77777777" w:rsidR="00316C30" w:rsidRPr="00A70A20" w:rsidRDefault="00316C30" w:rsidP="00316C30">
      <w:pPr>
        <w:tabs>
          <w:tab w:val="left" w:pos="567"/>
        </w:tabs>
        <w:spacing w:line="260" w:lineRule="exact"/>
      </w:pPr>
    </w:p>
    <w:p w14:paraId="0330E8E0" w14:textId="77777777" w:rsidR="00316C30" w:rsidRPr="00A70A20" w:rsidRDefault="00316C30" w:rsidP="00316C30">
      <w:pPr>
        <w:tabs>
          <w:tab w:val="left" w:pos="567"/>
        </w:tabs>
        <w:spacing w:line="260" w:lineRule="exact"/>
      </w:pPr>
    </w:p>
    <w:p w14:paraId="06628211" w14:textId="77777777" w:rsidR="00316C30" w:rsidRPr="00A70A20" w:rsidRDefault="00316C30" w:rsidP="00316C30">
      <w:pPr>
        <w:tabs>
          <w:tab w:val="left" w:pos="567"/>
        </w:tabs>
        <w:spacing w:line="260" w:lineRule="exact"/>
      </w:pPr>
    </w:p>
    <w:p w14:paraId="0C246B7F" w14:textId="77777777" w:rsidR="00316C30" w:rsidRPr="00A70A20" w:rsidRDefault="00316C30" w:rsidP="00316C30">
      <w:pPr>
        <w:tabs>
          <w:tab w:val="left" w:pos="567"/>
        </w:tabs>
        <w:spacing w:line="260" w:lineRule="exact"/>
      </w:pPr>
    </w:p>
    <w:p w14:paraId="6C3C9CC6" w14:textId="77777777" w:rsidR="00316C30" w:rsidRPr="00A70A20" w:rsidRDefault="00316C30" w:rsidP="00316C30">
      <w:pPr>
        <w:tabs>
          <w:tab w:val="left" w:pos="567"/>
        </w:tabs>
        <w:spacing w:line="260" w:lineRule="exact"/>
      </w:pPr>
    </w:p>
    <w:p w14:paraId="6C574AF8" w14:textId="77777777" w:rsidR="00316C30" w:rsidRPr="00A70A20" w:rsidRDefault="00316C30" w:rsidP="00316C30">
      <w:pPr>
        <w:tabs>
          <w:tab w:val="left" w:pos="567"/>
        </w:tabs>
        <w:spacing w:line="260" w:lineRule="exact"/>
      </w:pPr>
    </w:p>
    <w:p w14:paraId="6BE40CBE" w14:textId="77777777" w:rsidR="00316C30" w:rsidRPr="00A70A20" w:rsidRDefault="00316C30" w:rsidP="00316C30">
      <w:pPr>
        <w:tabs>
          <w:tab w:val="left" w:pos="567"/>
        </w:tabs>
        <w:spacing w:line="260" w:lineRule="exact"/>
      </w:pPr>
    </w:p>
    <w:p w14:paraId="26C9D095" w14:textId="77777777" w:rsidR="00316C30" w:rsidRPr="00A70A20" w:rsidRDefault="00316C30" w:rsidP="00316C30">
      <w:pPr>
        <w:tabs>
          <w:tab w:val="left" w:pos="567"/>
        </w:tabs>
        <w:spacing w:line="260" w:lineRule="exact"/>
      </w:pPr>
    </w:p>
    <w:p w14:paraId="2753ABD6" w14:textId="77777777" w:rsidR="00316C30" w:rsidRPr="00A70A20" w:rsidRDefault="00316C30" w:rsidP="00316C30">
      <w:pPr>
        <w:tabs>
          <w:tab w:val="left" w:pos="567"/>
        </w:tabs>
        <w:spacing w:line="260" w:lineRule="exact"/>
      </w:pPr>
    </w:p>
    <w:p w14:paraId="4FF40410" w14:textId="77777777" w:rsidR="00316C30" w:rsidRPr="00B517BD" w:rsidRDefault="00316C30" w:rsidP="00316C30">
      <w:pPr>
        <w:keepNext/>
        <w:tabs>
          <w:tab w:val="left" w:pos="567"/>
        </w:tabs>
        <w:jc w:val="center"/>
        <w:outlineLvl w:val="1"/>
        <w:rPr>
          <w:rFonts w:ascii="Cambria" w:hAnsi="Cambria"/>
          <w:b/>
          <w:i/>
          <w:sz w:val="28"/>
        </w:rPr>
      </w:pPr>
      <w:r w:rsidRPr="00A70A20">
        <w:rPr>
          <w:b/>
        </w:rPr>
        <w:t>A. ŽENKLINIMAS</w:t>
      </w:r>
    </w:p>
    <w:p w14:paraId="5F4CB30D" w14:textId="77777777" w:rsidR="00316C30" w:rsidRPr="00A70A20" w:rsidRDefault="00316C30" w:rsidP="00316C30">
      <w:pPr>
        <w:tabs>
          <w:tab w:val="left" w:pos="567"/>
        </w:tabs>
        <w:spacing w:line="260" w:lineRule="exact"/>
      </w:pPr>
      <w:r w:rsidRPr="00A70A20">
        <w:br w:type="page"/>
      </w:r>
    </w:p>
    <w:p w14:paraId="1C7DE060" w14:textId="77777777" w:rsidR="00316C30" w:rsidRPr="00A70A20" w:rsidRDefault="00316C30" w:rsidP="00316C30">
      <w:pPr>
        <w:pBdr>
          <w:top w:val="single" w:sz="4" w:space="1" w:color="auto"/>
          <w:left w:val="single" w:sz="4" w:space="4" w:color="auto"/>
          <w:bottom w:val="single" w:sz="4" w:space="1" w:color="auto"/>
          <w:right w:val="single" w:sz="4" w:space="4" w:color="auto"/>
        </w:pBdr>
        <w:tabs>
          <w:tab w:val="left" w:pos="567"/>
        </w:tabs>
        <w:rPr>
          <w:b/>
        </w:rPr>
      </w:pPr>
      <w:r w:rsidRPr="00A70A20">
        <w:rPr>
          <w:b/>
        </w:rPr>
        <w:lastRenderedPageBreak/>
        <w:t>INFORMACIJA ANT IŠORINĖS PAKUOTĖS</w:t>
      </w:r>
    </w:p>
    <w:p w14:paraId="241596DF" w14:textId="77777777" w:rsidR="00316C30" w:rsidRPr="00A70A20" w:rsidRDefault="00316C30" w:rsidP="00316C30">
      <w:pPr>
        <w:pBdr>
          <w:top w:val="single" w:sz="4" w:space="1" w:color="auto"/>
          <w:left w:val="single" w:sz="4" w:space="4" w:color="auto"/>
          <w:bottom w:val="single" w:sz="4" w:space="1" w:color="auto"/>
          <w:right w:val="single" w:sz="4" w:space="4" w:color="auto"/>
        </w:pBdr>
        <w:tabs>
          <w:tab w:val="left" w:pos="567"/>
        </w:tabs>
        <w:ind w:left="567" w:hanging="567"/>
        <w:rPr>
          <w:b/>
        </w:rPr>
      </w:pPr>
    </w:p>
    <w:p w14:paraId="6B49B43D" w14:textId="77777777" w:rsidR="00316C30" w:rsidRPr="00A70A20" w:rsidRDefault="00316C30" w:rsidP="00316C30">
      <w:pPr>
        <w:pBdr>
          <w:top w:val="single" w:sz="4" w:space="1" w:color="auto"/>
          <w:left w:val="single" w:sz="4" w:space="4" w:color="auto"/>
          <w:bottom w:val="single" w:sz="4" w:space="1" w:color="auto"/>
          <w:right w:val="single" w:sz="4" w:space="4" w:color="auto"/>
        </w:pBdr>
        <w:tabs>
          <w:tab w:val="left" w:pos="567"/>
        </w:tabs>
        <w:rPr>
          <w:b/>
        </w:rPr>
      </w:pPr>
      <w:r w:rsidRPr="00A70A20">
        <w:rPr>
          <w:b/>
        </w:rPr>
        <w:t>KARTONO DĖŽUTĖ</w:t>
      </w:r>
    </w:p>
    <w:p w14:paraId="05947017" w14:textId="77777777" w:rsidR="00316C30" w:rsidRPr="00A70A20" w:rsidRDefault="00316C30" w:rsidP="00316C30">
      <w:pPr>
        <w:tabs>
          <w:tab w:val="left" w:pos="567"/>
        </w:tabs>
        <w:spacing w:line="260" w:lineRule="exact"/>
      </w:pPr>
    </w:p>
    <w:p w14:paraId="2A9CD36F" w14:textId="77777777" w:rsidR="00316C30" w:rsidRPr="00A70A20" w:rsidRDefault="00316C30" w:rsidP="00316C30">
      <w:pPr>
        <w:tabs>
          <w:tab w:val="left" w:pos="567"/>
        </w:tabs>
        <w:spacing w:line="260" w:lineRule="exact"/>
      </w:pPr>
    </w:p>
    <w:p w14:paraId="5D682230" w14:textId="77777777" w:rsidR="00316C30" w:rsidRPr="00A70A20" w:rsidRDefault="00316C30" w:rsidP="00316C30">
      <w:pPr>
        <w:pBdr>
          <w:top w:val="single" w:sz="4" w:space="1" w:color="auto"/>
          <w:left w:val="single" w:sz="4" w:space="4" w:color="auto"/>
          <w:bottom w:val="single" w:sz="4" w:space="1" w:color="auto"/>
          <w:right w:val="single" w:sz="4" w:space="4" w:color="auto"/>
        </w:pBdr>
        <w:tabs>
          <w:tab w:val="left" w:pos="567"/>
        </w:tabs>
        <w:ind w:left="567" w:hanging="567"/>
        <w:outlineLvl w:val="0"/>
      </w:pPr>
      <w:r w:rsidRPr="00A70A20">
        <w:rPr>
          <w:b/>
        </w:rPr>
        <w:t>1.</w:t>
      </w:r>
      <w:r w:rsidRPr="00A70A20">
        <w:rPr>
          <w:b/>
        </w:rPr>
        <w:tab/>
      </w:r>
      <w:r w:rsidRPr="00A70A20">
        <w:rPr>
          <w:b/>
          <w:caps/>
        </w:rPr>
        <w:t>VAISTINIO</w:t>
      </w:r>
      <w:r w:rsidRPr="00A70A20">
        <w:rPr>
          <w:b/>
        </w:rPr>
        <w:t xml:space="preserve"> PREPARATO PAVADINIMAS</w:t>
      </w:r>
    </w:p>
    <w:p w14:paraId="7EF4759B" w14:textId="77777777" w:rsidR="00316C30" w:rsidRPr="00A70A20" w:rsidRDefault="00316C30" w:rsidP="00316C30">
      <w:pPr>
        <w:tabs>
          <w:tab w:val="left" w:pos="567"/>
        </w:tabs>
        <w:spacing w:line="260" w:lineRule="exact"/>
      </w:pPr>
    </w:p>
    <w:p w14:paraId="0350CA47" w14:textId="5FBA381B" w:rsidR="00316C30" w:rsidRPr="00A70A20" w:rsidRDefault="00316C30" w:rsidP="00316C30">
      <w:pPr>
        <w:tabs>
          <w:tab w:val="left" w:pos="567"/>
        </w:tabs>
        <w:spacing w:line="260" w:lineRule="exact"/>
      </w:pPr>
      <w:r w:rsidRPr="00A70A20">
        <w:t>ONELAR 20</w:t>
      </w:r>
      <w:r w:rsidR="004E6687">
        <w:t> mg</w:t>
      </w:r>
      <w:r w:rsidRPr="00A70A20">
        <w:t xml:space="preserve"> skrandyje neirios kietosios kapsulės</w:t>
      </w:r>
    </w:p>
    <w:p w14:paraId="4D6CA8C9" w14:textId="5E731F5F" w:rsidR="00316C30" w:rsidRPr="00A70A20" w:rsidRDefault="00316C30" w:rsidP="00316C30">
      <w:pPr>
        <w:tabs>
          <w:tab w:val="left" w:pos="567"/>
        </w:tabs>
        <w:spacing w:line="260" w:lineRule="exact"/>
        <w:rPr>
          <w:highlight w:val="lightGray"/>
        </w:rPr>
      </w:pPr>
      <w:r w:rsidRPr="00A70A20">
        <w:rPr>
          <w:highlight w:val="lightGray"/>
        </w:rPr>
        <w:t>ONELAR 40</w:t>
      </w:r>
      <w:r w:rsidR="004E6687">
        <w:rPr>
          <w:highlight w:val="lightGray"/>
        </w:rPr>
        <w:t> mg</w:t>
      </w:r>
      <w:r w:rsidRPr="00A70A20">
        <w:rPr>
          <w:highlight w:val="lightGray"/>
        </w:rPr>
        <w:t xml:space="preserve"> skrandyje neirios kietosios kapsulės</w:t>
      </w:r>
    </w:p>
    <w:p w14:paraId="5C93FA31" w14:textId="680098C2" w:rsidR="00316C30" w:rsidRPr="00A70A20" w:rsidRDefault="00652E01" w:rsidP="00316C30">
      <w:pPr>
        <w:tabs>
          <w:tab w:val="left" w:pos="567"/>
        </w:tabs>
      </w:pPr>
      <w:r>
        <w:t>d</w:t>
      </w:r>
      <w:r w:rsidR="00790C3F">
        <w:t>uloxetinum</w:t>
      </w:r>
    </w:p>
    <w:p w14:paraId="33F20C1C" w14:textId="77777777" w:rsidR="00316C30" w:rsidRPr="00A70A20" w:rsidRDefault="00316C30" w:rsidP="00316C30">
      <w:pPr>
        <w:tabs>
          <w:tab w:val="left" w:pos="567"/>
        </w:tabs>
        <w:spacing w:line="260" w:lineRule="exact"/>
      </w:pPr>
    </w:p>
    <w:p w14:paraId="67C74DA2" w14:textId="77777777" w:rsidR="00316C30" w:rsidRPr="00B2602C" w:rsidRDefault="00316C30" w:rsidP="00316C30">
      <w:pPr>
        <w:tabs>
          <w:tab w:val="left" w:pos="567"/>
        </w:tabs>
        <w:spacing w:line="260" w:lineRule="exact"/>
      </w:pPr>
    </w:p>
    <w:p w14:paraId="63FA3A48" w14:textId="77777777" w:rsidR="00316C30" w:rsidRPr="00A70A20" w:rsidRDefault="00316C30" w:rsidP="00316C30">
      <w:pPr>
        <w:pBdr>
          <w:top w:val="single" w:sz="4" w:space="1" w:color="auto"/>
          <w:left w:val="single" w:sz="4" w:space="4" w:color="auto"/>
          <w:bottom w:val="single" w:sz="4" w:space="1" w:color="auto"/>
          <w:right w:val="single" w:sz="4" w:space="4" w:color="auto"/>
        </w:pBdr>
        <w:tabs>
          <w:tab w:val="left" w:pos="567"/>
        </w:tabs>
        <w:ind w:left="567" w:hanging="567"/>
        <w:outlineLvl w:val="0"/>
        <w:rPr>
          <w:b/>
        </w:rPr>
      </w:pPr>
      <w:r w:rsidRPr="00A70A20">
        <w:rPr>
          <w:b/>
        </w:rPr>
        <w:t>2.</w:t>
      </w:r>
      <w:r w:rsidRPr="00A70A20">
        <w:rPr>
          <w:b/>
        </w:rPr>
        <w:tab/>
        <w:t>VEIKLIOJI (-IOS) MEDŽIAGA (-OS) IR JOS (-Ų) KIEKIS (-IAI)</w:t>
      </w:r>
    </w:p>
    <w:p w14:paraId="119AD4B8" w14:textId="77777777" w:rsidR="00316C30" w:rsidRPr="00A70A20" w:rsidRDefault="00316C30" w:rsidP="00316C30">
      <w:pPr>
        <w:tabs>
          <w:tab w:val="left" w:pos="567"/>
        </w:tabs>
        <w:spacing w:line="260" w:lineRule="exact"/>
      </w:pPr>
    </w:p>
    <w:p w14:paraId="7BDF5448" w14:textId="442A78F3" w:rsidR="00316C30" w:rsidRPr="00A70A20" w:rsidRDefault="00316C30" w:rsidP="00316C30">
      <w:pPr>
        <w:tabs>
          <w:tab w:val="left" w:pos="567"/>
        </w:tabs>
      </w:pPr>
      <w:r w:rsidRPr="00A70A20">
        <w:t>Kiekvienoje kapsulėje yra 20</w:t>
      </w:r>
      <w:r w:rsidR="004E6687">
        <w:t> mg</w:t>
      </w:r>
      <w:r w:rsidRPr="00A70A20">
        <w:t> duloksetino (hidrochlorido pavidalu).</w:t>
      </w:r>
    </w:p>
    <w:p w14:paraId="41B14C43" w14:textId="32951855" w:rsidR="00316C30" w:rsidRPr="00A70A20" w:rsidRDefault="00316C30" w:rsidP="00316C30">
      <w:pPr>
        <w:tabs>
          <w:tab w:val="left" w:pos="567"/>
        </w:tabs>
        <w:rPr>
          <w:highlight w:val="lightGray"/>
        </w:rPr>
      </w:pPr>
      <w:r w:rsidRPr="00A70A20">
        <w:rPr>
          <w:highlight w:val="lightGray"/>
        </w:rPr>
        <w:t>Kiekvienoje kapsulėje yra 40</w:t>
      </w:r>
      <w:r w:rsidR="004E6687">
        <w:rPr>
          <w:highlight w:val="lightGray"/>
        </w:rPr>
        <w:t> mg</w:t>
      </w:r>
      <w:r w:rsidRPr="00A70A20">
        <w:rPr>
          <w:highlight w:val="lightGray"/>
        </w:rPr>
        <w:t> duloksetino (hidrochlorido pavidalu).</w:t>
      </w:r>
    </w:p>
    <w:p w14:paraId="49C774CA" w14:textId="77777777" w:rsidR="00316C30" w:rsidRPr="00A70A20" w:rsidRDefault="00316C30" w:rsidP="00316C30">
      <w:pPr>
        <w:tabs>
          <w:tab w:val="left" w:pos="567"/>
        </w:tabs>
        <w:spacing w:line="260" w:lineRule="exact"/>
      </w:pPr>
    </w:p>
    <w:p w14:paraId="03D84A0B" w14:textId="77777777" w:rsidR="00316C30" w:rsidRPr="00A70A20" w:rsidRDefault="00316C30" w:rsidP="00316C30">
      <w:pPr>
        <w:tabs>
          <w:tab w:val="left" w:pos="567"/>
        </w:tabs>
        <w:spacing w:line="260" w:lineRule="exact"/>
      </w:pPr>
    </w:p>
    <w:p w14:paraId="1B9D479D" w14:textId="77777777" w:rsidR="00316C30" w:rsidRPr="00A70A20" w:rsidRDefault="00316C30" w:rsidP="00316C30">
      <w:pPr>
        <w:pBdr>
          <w:top w:val="single" w:sz="4" w:space="1" w:color="auto"/>
          <w:left w:val="single" w:sz="4" w:space="4" w:color="auto"/>
          <w:bottom w:val="single" w:sz="4" w:space="1" w:color="auto"/>
          <w:right w:val="single" w:sz="4" w:space="4" w:color="auto"/>
        </w:pBdr>
        <w:tabs>
          <w:tab w:val="left" w:pos="567"/>
        </w:tabs>
        <w:ind w:left="567" w:hanging="567"/>
        <w:outlineLvl w:val="0"/>
      </w:pPr>
      <w:r w:rsidRPr="00A70A20">
        <w:rPr>
          <w:b/>
        </w:rPr>
        <w:t>3.</w:t>
      </w:r>
      <w:r w:rsidRPr="00A70A20">
        <w:rPr>
          <w:b/>
        </w:rPr>
        <w:tab/>
        <w:t>PAGALBINIŲ MEDŽIAGŲ SĄRAŠAS</w:t>
      </w:r>
    </w:p>
    <w:p w14:paraId="7BD10DAD" w14:textId="77777777" w:rsidR="00316C30" w:rsidRPr="00A70A20" w:rsidRDefault="00316C30" w:rsidP="00316C30">
      <w:pPr>
        <w:tabs>
          <w:tab w:val="left" w:pos="567"/>
        </w:tabs>
        <w:spacing w:line="260" w:lineRule="exact"/>
      </w:pPr>
    </w:p>
    <w:p w14:paraId="1E06962B" w14:textId="77777777" w:rsidR="00316C30" w:rsidRPr="00A70A20" w:rsidRDefault="00316C30" w:rsidP="00316C30">
      <w:pPr>
        <w:tabs>
          <w:tab w:val="left" w:pos="567"/>
        </w:tabs>
      </w:pPr>
      <w:r w:rsidRPr="00A70A20">
        <w:t>Sudėtyje yra sacharozės.</w:t>
      </w:r>
    </w:p>
    <w:p w14:paraId="7DBBADE2" w14:textId="6D8EC7E8" w:rsidR="00316C30" w:rsidRPr="00A70A20" w:rsidRDefault="00316C30" w:rsidP="00316C30">
      <w:pPr>
        <w:tabs>
          <w:tab w:val="left" w:pos="567"/>
        </w:tabs>
      </w:pPr>
      <w:r w:rsidRPr="00A70A20">
        <w:rPr>
          <w:highlight w:val="lightGray"/>
        </w:rPr>
        <w:t>40</w:t>
      </w:r>
      <w:r w:rsidR="004E6687">
        <w:rPr>
          <w:highlight w:val="lightGray"/>
        </w:rPr>
        <w:t> mg</w:t>
      </w:r>
      <w:r w:rsidRPr="00A70A20">
        <w:rPr>
          <w:highlight w:val="lightGray"/>
        </w:rPr>
        <w:t xml:space="preserve"> kapsulės: Sudėtyje yra sacharozės ir karmosino (E122).</w:t>
      </w:r>
    </w:p>
    <w:p w14:paraId="240AB522" w14:textId="77777777" w:rsidR="00316C30" w:rsidRPr="00A70A20" w:rsidRDefault="00316C30" w:rsidP="00316C30">
      <w:pPr>
        <w:tabs>
          <w:tab w:val="left" w:pos="567"/>
        </w:tabs>
      </w:pPr>
      <w:r w:rsidRPr="00A70A20">
        <w:t>Daugiau informacijos žiūrėkite pakuotės lapelyje.</w:t>
      </w:r>
    </w:p>
    <w:p w14:paraId="49D3A0E8" w14:textId="77777777" w:rsidR="00316C30" w:rsidRPr="00A70A20" w:rsidRDefault="00316C30" w:rsidP="00316C30">
      <w:pPr>
        <w:tabs>
          <w:tab w:val="left" w:pos="567"/>
        </w:tabs>
        <w:spacing w:line="260" w:lineRule="exact"/>
      </w:pPr>
    </w:p>
    <w:p w14:paraId="56D0D007" w14:textId="77777777" w:rsidR="00316C30" w:rsidRPr="00A70A20" w:rsidRDefault="00316C30" w:rsidP="00316C30">
      <w:pPr>
        <w:tabs>
          <w:tab w:val="left" w:pos="567"/>
        </w:tabs>
        <w:spacing w:line="260" w:lineRule="exact"/>
      </w:pPr>
    </w:p>
    <w:p w14:paraId="23C97E07" w14:textId="77777777" w:rsidR="00316C30" w:rsidRPr="00A70A20" w:rsidRDefault="00316C30" w:rsidP="00316C30">
      <w:pPr>
        <w:pBdr>
          <w:top w:val="single" w:sz="4" w:space="1" w:color="auto"/>
          <w:left w:val="single" w:sz="4" w:space="4" w:color="auto"/>
          <w:bottom w:val="single" w:sz="4" w:space="1" w:color="auto"/>
          <w:right w:val="single" w:sz="4" w:space="4" w:color="auto"/>
        </w:pBdr>
        <w:tabs>
          <w:tab w:val="left" w:pos="567"/>
        </w:tabs>
        <w:ind w:left="567" w:hanging="567"/>
        <w:outlineLvl w:val="0"/>
      </w:pPr>
      <w:r w:rsidRPr="00A70A20">
        <w:rPr>
          <w:b/>
        </w:rPr>
        <w:t>4.</w:t>
      </w:r>
      <w:r w:rsidRPr="00A70A20">
        <w:rPr>
          <w:b/>
        </w:rPr>
        <w:tab/>
        <w:t>FARMACINĖ FORMA IR KIEKIS PAKUOTĖJE</w:t>
      </w:r>
    </w:p>
    <w:p w14:paraId="03F49216" w14:textId="77777777" w:rsidR="00316C30" w:rsidRPr="00A70A20" w:rsidRDefault="00316C30" w:rsidP="00316C30">
      <w:pPr>
        <w:tabs>
          <w:tab w:val="left" w:pos="567"/>
        </w:tabs>
        <w:spacing w:line="260" w:lineRule="exact"/>
      </w:pPr>
    </w:p>
    <w:p w14:paraId="58950AAA" w14:textId="77777777" w:rsidR="00316C30" w:rsidRPr="00A70A20" w:rsidRDefault="00316C30" w:rsidP="00316C30">
      <w:pPr>
        <w:tabs>
          <w:tab w:val="left" w:pos="567"/>
        </w:tabs>
      </w:pPr>
      <w:r w:rsidRPr="00A70A20">
        <w:rPr>
          <w:highlight w:val="lightGray"/>
        </w:rPr>
        <w:t>Skrandyje neirios kietosios kapsulės</w:t>
      </w:r>
    </w:p>
    <w:p w14:paraId="68C71032" w14:textId="77777777" w:rsidR="00316C30" w:rsidRPr="00A70A20" w:rsidRDefault="00316C30" w:rsidP="00316C30">
      <w:pPr>
        <w:tabs>
          <w:tab w:val="left" w:pos="567"/>
        </w:tabs>
      </w:pPr>
    </w:p>
    <w:p w14:paraId="37C53258" w14:textId="77777777" w:rsidR="00316C30" w:rsidRPr="00A70A20" w:rsidRDefault="00316C30" w:rsidP="00316C30">
      <w:pPr>
        <w:tabs>
          <w:tab w:val="left" w:pos="567"/>
        </w:tabs>
        <w:rPr>
          <w:highlight w:val="lightGray"/>
        </w:rPr>
      </w:pPr>
      <w:r w:rsidRPr="00A70A20">
        <w:t xml:space="preserve">7 </w:t>
      </w:r>
      <w:r w:rsidRPr="00341A6C">
        <w:rPr>
          <w:highlight w:val="lightGray"/>
        </w:rPr>
        <w:t>skrandyje neirios kietosios</w:t>
      </w:r>
      <w:r w:rsidRPr="00A70A20">
        <w:t xml:space="preserve"> kapsulės</w:t>
      </w:r>
    </w:p>
    <w:p w14:paraId="23292E31" w14:textId="77777777" w:rsidR="00316C30" w:rsidRPr="00A70A20" w:rsidRDefault="00316C30" w:rsidP="00316C30">
      <w:pPr>
        <w:tabs>
          <w:tab w:val="left" w:pos="567"/>
        </w:tabs>
        <w:rPr>
          <w:highlight w:val="lightGray"/>
        </w:rPr>
      </w:pPr>
      <w:r w:rsidRPr="00A70A20">
        <w:rPr>
          <w:highlight w:val="lightGray"/>
        </w:rPr>
        <w:t>28 skrandyje neirios kietosios kapsulės</w:t>
      </w:r>
    </w:p>
    <w:p w14:paraId="7DDDC791" w14:textId="77777777" w:rsidR="00316C30" w:rsidRPr="00A70A20" w:rsidRDefault="00316C30" w:rsidP="00316C30">
      <w:pPr>
        <w:tabs>
          <w:tab w:val="left" w:pos="567"/>
        </w:tabs>
        <w:rPr>
          <w:highlight w:val="lightGray"/>
        </w:rPr>
      </w:pPr>
      <w:r w:rsidRPr="00A70A20">
        <w:rPr>
          <w:highlight w:val="lightGray"/>
        </w:rPr>
        <w:t>30 skrandyje neirių kietųjų kapsulių</w:t>
      </w:r>
    </w:p>
    <w:p w14:paraId="403E079A" w14:textId="77777777" w:rsidR="00316C30" w:rsidRPr="00A70A20" w:rsidRDefault="00316C30" w:rsidP="00316C30">
      <w:pPr>
        <w:tabs>
          <w:tab w:val="left" w:pos="567"/>
        </w:tabs>
        <w:rPr>
          <w:highlight w:val="lightGray"/>
        </w:rPr>
      </w:pPr>
      <w:r w:rsidRPr="00A70A20">
        <w:rPr>
          <w:highlight w:val="lightGray"/>
        </w:rPr>
        <w:t>56 skrandyje neirios kietosios kapsulės</w:t>
      </w:r>
    </w:p>
    <w:p w14:paraId="26B67796" w14:textId="77777777" w:rsidR="00316C30" w:rsidRPr="00A70A20" w:rsidRDefault="00316C30" w:rsidP="00316C30">
      <w:pPr>
        <w:tabs>
          <w:tab w:val="left" w:pos="567"/>
        </w:tabs>
        <w:rPr>
          <w:highlight w:val="lightGray"/>
        </w:rPr>
      </w:pPr>
      <w:r w:rsidRPr="00A70A20">
        <w:rPr>
          <w:highlight w:val="lightGray"/>
        </w:rPr>
        <w:t>84 skrandyje neirios kietosios kapsulės</w:t>
      </w:r>
    </w:p>
    <w:p w14:paraId="41168AC3" w14:textId="77777777" w:rsidR="00316C30" w:rsidRPr="00A70A20" w:rsidRDefault="00316C30" w:rsidP="00316C30">
      <w:pPr>
        <w:tabs>
          <w:tab w:val="left" w:pos="567"/>
        </w:tabs>
        <w:rPr>
          <w:highlight w:val="lightGray"/>
        </w:rPr>
      </w:pPr>
      <w:r w:rsidRPr="00A70A20">
        <w:rPr>
          <w:highlight w:val="lightGray"/>
        </w:rPr>
        <w:t>98 skrandyje neirios kietosios kapsulės</w:t>
      </w:r>
    </w:p>
    <w:p w14:paraId="18D62971" w14:textId="77777777" w:rsidR="00316C30" w:rsidRPr="00A70A20" w:rsidRDefault="00316C30" w:rsidP="00316C30">
      <w:pPr>
        <w:tabs>
          <w:tab w:val="left" w:pos="567"/>
        </w:tabs>
        <w:rPr>
          <w:highlight w:val="lightGray"/>
        </w:rPr>
      </w:pPr>
      <w:r w:rsidRPr="00A70A20">
        <w:rPr>
          <w:highlight w:val="lightGray"/>
        </w:rPr>
        <w:t>100 skrandyje neirių kietųjų kapsulių</w:t>
      </w:r>
    </w:p>
    <w:p w14:paraId="6B009C48" w14:textId="77777777" w:rsidR="00316C30" w:rsidRPr="00A70A20" w:rsidRDefault="00316C30" w:rsidP="00316C30">
      <w:pPr>
        <w:tabs>
          <w:tab w:val="left" w:pos="567"/>
        </w:tabs>
        <w:rPr>
          <w:highlight w:val="lightGray"/>
        </w:rPr>
      </w:pPr>
      <w:r w:rsidRPr="00A70A20">
        <w:rPr>
          <w:highlight w:val="lightGray"/>
        </w:rPr>
        <w:t>140 skrandyje neirių kietųjų kapsulių</w:t>
      </w:r>
    </w:p>
    <w:p w14:paraId="117853E5" w14:textId="77777777" w:rsidR="00316C30" w:rsidRPr="00A70A20" w:rsidRDefault="00316C30" w:rsidP="00316C30">
      <w:pPr>
        <w:tabs>
          <w:tab w:val="left" w:pos="567"/>
        </w:tabs>
        <w:rPr>
          <w:highlight w:val="lightGray"/>
        </w:rPr>
      </w:pPr>
      <w:r w:rsidRPr="00A70A20">
        <w:rPr>
          <w:highlight w:val="lightGray"/>
        </w:rPr>
        <w:t>196 skrandyje neirios kietosios kapsulės</w:t>
      </w:r>
    </w:p>
    <w:p w14:paraId="503734A8" w14:textId="77777777" w:rsidR="00316C30" w:rsidRPr="00A70A20" w:rsidRDefault="00316C30" w:rsidP="00316C30">
      <w:pPr>
        <w:tabs>
          <w:tab w:val="left" w:pos="567"/>
        </w:tabs>
        <w:rPr>
          <w:highlight w:val="lightGray"/>
        </w:rPr>
      </w:pPr>
      <w:r w:rsidRPr="00A70A20">
        <w:rPr>
          <w:highlight w:val="lightGray"/>
        </w:rPr>
        <w:t>500 skrandyje neirių kietųjų kapsulių</w:t>
      </w:r>
    </w:p>
    <w:p w14:paraId="70EC0145" w14:textId="77777777" w:rsidR="00316C30" w:rsidRPr="00A70A20" w:rsidRDefault="00316C30" w:rsidP="00316C30">
      <w:pPr>
        <w:tabs>
          <w:tab w:val="left" w:pos="567"/>
        </w:tabs>
        <w:spacing w:line="260" w:lineRule="exact"/>
      </w:pPr>
    </w:p>
    <w:p w14:paraId="28F9B804" w14:textId="77777777" w:rsidR="00316C30" w:rsidRPr="00A70A20" w:rsidRDefault="00316C30" w:rsidP="00316C30">
      <w:pPr>
        <w:tabs>
          <w:tab w:val="left" w:pos="567"/>
        </w:tabs>
        <w:spacing w:line="260" w:lineRule="exact"/>
      </w:pPr>
    </w:p>
    <w:p w14:paraId="0F15465A" w14:textId="77777777" w:rsidR="00316C30" w:rsidRPr="00A70A20" w:rsidRDefault="00316C30" w:rsidP="00316C30">
      <w:pPr>
        <w:pBdr>
          <w:top w:val="single" w:sz="4" w:space="1" w:color="auto"/>
          <w:left w:val="single" w:sz="4" w:space="4" w:color="auto"/>
          <w:bottom w:val="single" w:sz="4" w:space="1" w:color="auto"/>
          <w:right w:val="single" w:sz="4" w:space="4" w:color="auto"/>
        </w:pBdr>
        <w:tabs>
          <w:tab w:val="left" w:pos="567"/>
        </w:tabs>
        <w:ind w:left="567" w:hanging="567"/>
        <w:outlineLvl w:val="0"/>
      </w:pPr>
      <w:r w:rsidRPr="00A70A20">
        <w:rPr>
          <w:b/>
        </w:rPr>
        <w:t>5.</w:t>
      </w:r>
      <w:r w:rsidRPr="00A70A20">
        <w:rPr>
          <w:b/>
        </w:rPr>
        <w:tab/>
        <w:t>VARTOJIMO METODAS IR BŪDAS (-AI)</w:t>
      </w:r>
    </w:p>
    <w:p w14:paraId="3E389674" w14:textId="77777777" w:rsidR="00316C30" w:rsidRPr="00A70A20" w:rsidRDefault="00316C30" w:rsidP="00316C30">
      <w:pPr>
        <w:tabs>
          <w:tab w:val="left" w:pos="567"/>
        </w:tabs>
        <w:spacing w:line="260" w:lineRule="exact"/>
      </w:pPr>
    </w:p>
    <w:p w14:paraId="1BF0BCFB" w14:textId="77777777" w:rsidR="00316C30" w:rsidRPr="00A70A20" w:rsidRDefault="00316C30" w:rsidP="00316C30">
      <w:pPr>
        <w:tabs>
          <w:tab w:val="left" w:pos="567"/>
        </w:tabs>
        <w:spacing w:line="260" w:lineRule="exact"/>
      </w:pPr>
      <w:r w:rsidRPr="00A70A20">
        <w:t>Vartoti per burną.</w:t>
      </w:r>
    </w:p>
    <w:p w14:paraId="7D8E9EAE" w14:textId="77777777" w:rsidR="00316C30" w:rsidRPr="00A70A20" w:rsidRDefault="00316C30" w:rsidP="00316C30">
      <w:pPr>
        <w:tabs>
          <w:tab w:val="left" w:pos="567"/>
        </w:tabs>
        <w:spacing w:line="260" w:lineRule="exact"/>
      </w:pPr>
      <w:r w:rsidRPr="00A70A20">
        <w:t>Prieš vartojimą perskaitykite pakuotės lapelį.</w:t>
      </w:r>
    </w:p>
    <w:p w14:paraId="636A6D93" w14:textId="77777777" w:rsidR="00316C30" w:rsidRPr="00A70A20" w:rsidRDefault="00316C30" w:rsidP="00316C30">
      <w:pPr>
        <w:tabs>
          <w:tab w:val="left" w:pos="567"/>
        </w:tabs>
        <w:spacing w:line="260" w:lineRule="exact"/>
      </w:pPr>
    </w:p>
    <w:p w14:paraId="04FA7DB1" w14:textId="77777777" w:rsidR="00316C30" w:rsidRPr="00A70A20" w:rsidRDefault="00316C30" w:rsidP="00316C30">
      <w:pPr>
        <w:tabs>
          <w:tab w:val="left" w:pos="567"/>
        </w:tabs>
        <w:spacing w:line="260" w:lineRule="exact"/>
      </w:pPr>
    </w:p>
    <w:p w14:paraId="18B4A840" w14:textId="661FEC9C" w:rsidR="00316C30" w:rsidRPr="00A70A20" w:rsidRDefault="00316C30" w:rsidP="00316C30">
      <w:pPr>
        <w:pBdr>
          <w:top w:val="single" w:sz="4" w:space="1" w:color="auto"/>
          <w:left w:val="single" w:sz="4" w:space="4" w:color="auto"/>
          <w:bottom w:val="single" w:sz="4" w:space="1" w:color="auto"/>
          <w:right w:val="single" w:sz="4" w:space="4" w:color="auto"/>
        </w:pBdr>
        <w:tabs>
          <w:tab w:val="left" w:pos="567"/>
        </w:tabs>
        <w:ind w:left="567" w:hanging="567"/>
        <w:outlineLvl w:val="0"/>
      </w:pPr>
      <w:r w:rsidRPr="00A70A20">
        <w:rPr>
          <w:b/>
        </w:rPr>
        <w:t>6.</w:t>
      </w:r>
      <w:r w:rsidRPr="00A70A20">
        <w:rPr>
          <w:b/>
        </w:rPr>
        <w:tab/>
        <w:t>SPECIALUS ĮSPĖJIMAS, KAD VAISTINĮ PREPARATĄ BŪTINA LAIKYTI VAIKAMS NEPASTEBIMOJE IR NEPASIEKIAMOJE VIETOJE</w:t>
      </w:r>
    </w:p>
    <w:p w14:paraId="65A75486" w14:textId="77777777" w:rsidR="00316C30" w:rsidRPr="00A70A20" w:rsidRDefault="00316C30" w:rsidP="00316C30">
      <w:pPr>
        <w:tabs>
          <w:tab w:val="left" w:pos="567"/>
        </w:tabs>
        <w:spacing w:line="260" w:lineRule="exact"/>
      </w:pPr>
    </w:p>
    <w:p w14:paraId="5F627823" w14:textId="77777777" w:rsidR="00316C30" w:rsidRPr="00A70A20" w:rsidRDefault="00316C30" w:rsidP="00316C30">
      <w:pPr>
        <w:tabs>
          <w:tab w:val="left" w:pos="567"/>
        </w:tabs>
        <w:spacing w:line="260" w:lineRule="exact"/>
      </w:pPr>
      <w:r w:rsidRPr="00A70A20">
        <w:t>Laikyti vaikams nepastebimoje ir nepasiekiamoje vietoje.</w:t>
      </w:r>
    </w:p>
    <w:p w14:paraId="5FA7C04A" w14:textId="77777777" w:rsidR="00316C30" w:rsidRPr="00A70A20" w:rsidRDefault="00316C30" w:rsidP="00316C30">
      <w:pPr>
        <w:tabs>
          <w:tab w:val="left" w:pos="567"/>
        </w:tabs>
        <w:spacing w:line="260" w:lineRule="exact"/>
      </w:pPr>
    </w:p>
    <w:p w14:paraId="4188AE19" w14:textId="77777777" w:rsidR="00316C30" w:rsidRPr="00A70A20" w:rsidRDefault="00316C30" w:rsidP="00316C30">
      <w:pPr>
        <w:tabs>
          <w:tab w:val="left" w:pos="567"/>
        </w:tabs>
        <w:spacing w:line="260" w:lineRule="exact"/>
      </w:pPr>
    </w:p>
    <w:p w14:paraId="338BDF68" w14:textId="77777777" w:rsidR="00316C30" w:rsidRPr="00A70A20" w:rsidRDefault="00316C30" w:rsidP="00316C30">
      <w:pPr>
        <w:pBdr>
          <w:top w:val="single" w:sz="4" w:space="1" w:color="auto"/>
          <w:left w:val="single" w:sz="4" w:space="4" w:color="auto"/>
          <w:bottom w:val="single" w:sz="4" w:space="1" w:color="auto"/>
          <w:right w:val="single" w:sz="4" w:space="4" w:color="auto"/>
        </w:pBdr>
        <w:tabs>
          <w:tab w:val="left" w:pos="567"/>
        </w:tabs>
        <w:ind w:left="567" w:hanging="567"/>
        <w:outlineLvl w:val="0"/>
      </w:pPr>
      <w:r w:rsidRPr="00A70A20">
        <w:rPr>
          <w:b/>
        </w:rPr>
        <w:t>7.</w:t>
      </w:r>
      <w:r w:rsidRPr="00A70A20">
        <w:rPr>
          <w:b/>
        </w:rPr>
        <w:tab/>
        <w:t>KITAS (-I) SPECIALUS (-ŪS) ĮSPĖJIMAS (-AI) (JEI REIKIA)</w:t>
      </w:r>
    </w:p>
    <w:p w14:paraId="180668F5" w14:textId="77777777" w:rsidR="00316C30" w:rsidRPr="00A70A20" w:rsidRDefault="00316C30" w:rsidP="00316C30">
      <w:pPr>
        <w:tabs>
          <w:tab w:val="left" w:pos="567"/>
        </w:tabs>
        <w:spacing w:line="260" w:lineRule="exact"/>
      </w:pPr>
    </w:p>
    <w:p w14:paraId="48F5401E" w14:textId="77777777" w:rsidR="00316C30" w:rsidRPr="00A70A20" w:rsidRDefault="00316C30" w:rsidP="00316C30">
      <w:pPr>
        <w:tabs>
          <w:tab w:val="left" w:pos="567"/>
        </w:tabs>
        <w:spacing w:line="260" w:lineRule="exact"/>
      </w:pPr>
    </w:p>
    <w:p w14:paraId="03A992D2" w14:textId="77777777" w:rsidR="00316C30" w:rsidRPr="00A70A20" w:rsidRDefault="00316C30" w:rsidP="00316C30">
      <w:pPr>
        <w:pBdr>
          <w:top w:val="single" w:sz="4" w:space="1" w:color="auto"/>
          <w:left w:val="single" w:sz="4" w:space="4" w:color="auto"/>
          <w:bottom w:val="single" w:sz="4" w:space="1" w:color="auto"/>
          <w:right w:val="single" w:sz="4" w:space="4" w:color="auto"/>
        </w:pBdr>
        <w:tabs>
          <w:tab w:val="left" w:pos="567"/>
        </w:tabs>
        <w:ind w:left="567" w:hanging="567"/>
        <w:outlineLvl w:val="0"/>
      </w:pPr>
      <w:r w:rsidRPr="00A70A20">
        <w:rPr>
          <w:b/>
        </w:rPr>
        <w:t>8.</w:t>
      </w:r>
      <w:r w:rsidRPr="00A70A20">
        <w:rPr>
          <w:b/>
        </w:rPr>
        <w:tab/>
        <w:t>TINKAMUMO LAIKAS</w:t>
      </w:r>
    </w:p>
    <w:p w14:paraId="1B72468D" w14:textId="77777777" w:rsidR="00316C30" w:rsidRPr="00A70A20" w:rsidRDefault="00316C30" w:rsidP="00316C30">
      <w:pPr>
        <w:tabs>
          <w:tab w:val="left" w:pos="567"/>
        </w:tabs>
        <w:spacing w:line="260" w:lineRule="exact"/>
      </w:pPr>
    </w:p>
    <w:p w14:paraId="0A0954E9" w14:textId="71F21BD9" w:rsidR="00316C30" w:rsidRPr="00A70A20" w:rsidRDefault="00316C30" w:rsidP="00316C30">
      <w:pPr>
        <w:tabs>
          <w:tab w:val="left" w:pos="567"/>
        </w:tabs>
        <w:spacing w:line="260" w:lineRule="exact"/>
      </w:pPr>
      <w:r>
        <w:rPr>
          <w:snapToGrid w:val="0"/>
          <w:lang w:eastAsia="en-US"/>
        </w:rPr>
        <w:t>EXP</w:t>
      </w:r>
      <w:r w:rsidR="0089666B" w:rsidRPr="006D748F">
        <w:rPr>
          <w:snapToGrid w:val="0"/>
          <w:highlight w:val="lightGray"/>
          <w:lang w:eastAsia="en-US"/>
        </w:rPr>
        <w:t>:</w:t>
      </w:r>
      <w:r w:rsidRPr="00A70A20">
        <w:t xml:space="preserve"> {mm</w:t>
      </w:r>
      <w:r w:rsidR="00790C3F">
        <w:t>-</w:t>
      </w:r>
      <w:r w:rsidRPr="00A70A20">
        <w:t>MMMM}</w:t>
      </w:r>
    </w:p>
    <w:p w14:paraId="230B1F46" w14:textId="77777777" w:rsidR="00316C30" w:rsidRPr="00A70A20" w:rsidRDefault="00316C30" w:rsidP="00316C30">
      <w:pPr>
        <w:tabs>
          <w:tab w:val="left" w:pos="567"/>
        </w:tabs>
        <w:spacing w:line="260" w:lineRule="exact"/>
      </w:pPr>
    </w:p>
    <w:p w14:paraId="7CBB95D8" w14:textId="77777777" w:rsidR="00316C30" w:rsidRPr="00A70A20" w:rsidRDefault="00316C30" w:rsidP="00316C30">
      <w:pPr>
        <w:tabs>
          <w:tab w:val="left" w:pos="567"/>
        </w:tabs>
        <w:spacing w:line="260" w:lineRule="exact"/>
      </w:pPr>
    </w:p>
    <w:p w14:paraId="4370825E" w14:textId="77777777" w:rsidR="00316C30" w:rsidRPr="00A70A20" w:rsidRDefault="00316C30" w:rsidP="00316C30">
      <w:pPr>
        <w:keepNext/>
        <w:pBdr>
          <w:top w:val="single" w:sz="4" w:space="1" w:color="auto"/>
          <w:left w:val="single" w:sz="4" w:space="4" w:color="auto"/>
          <w:bottom w:val="single" w:sz="4" w:space="1" w:color="auto"/>
          <w:right w:val="single" w:sz="4" w:space="4" w:color="auto"/>
        </w:pBdr>
        <w:tabs>
          <w:tab w:val="left" w:pos="567"/>
        </w:tabs>
        <w:ind w:left="567" w:hanging="567"/>
        <w:outlineLvl w:val="0"/>
      </w:pPr>
      <w:r w:rsidRPr="00A70A20">
        <w:rPr>
          <w:b/>
        </w:rPr>
        <w:t>9.</w:t>
      </w:r>
      <w:r w:rsidRPr="00A70A20">
        <w:rPr>
          <w:b/>
        </w:rPr>
        <w:tab/>
        <w:t>SPECIALIOS LAIKYMO SĄLYGOS</w:t>
      </w:r>
    </w:p>
    <w:p w14:paraId="4E463693" w14:textId="77777777" w:rsidR="00316C30" w:rsidRPr="00A70A20" w:rsidRDefault="00316C30" w:rsidP="00316C30">
      <w:pPr>
        <w:tabs>
          <w:tab w:val="left" w:pos="567"/>
        </w:tabs>
        <w:spacing w:line="260" w:lineRule="exact"/>
      </w:pPr>
    </w:p>
    <w:p w14:paraId="76A88ADA" w14:textId="7023433F" w:rsidR="00316C30" w:rsidRPr="00A70A20" w:rsidRDefault="00316C30" w:rsidP="00316C30">
      <w:r w:rsidRPr="00A70A20">
        <w:t xml:space="preserve">Laikyti žemesnėje kaip 30 °C temperatūroje. Laikyti gamintojo pakuotėje, kad </w:t>
      </w:r>
      <w:r w:rsidR="0089666B">
        <w:t>vaistas</w:t>
      </w:r>
      <w:r w:rsidR="0089666B" w:rsidRPr="00A70A20">
        <w:t xml:space="preserve"> </w:t>
      </w:r>
      <w:r w:rsidRPr="00A70A20">
        <w:t>būtų apsaugotas nuo drėgmės.</w:t>
      </w:r>
    </w:p>
    <w:p w14:paraId="3AE3CB27" w14:textId="77777777" w:rsidR="00316C30" w:rsidRPr="00A70A20" w:rsidRDefault="00316C30" w:rsidP="00316C30">
      <w:pPr>
        <w:tabs>
          <w:tab w:val="left" w:pos="567"/>
        </w:tabs>
        <w:spacing w:line="260" w:lineRule="exact"/>
      </w:pPr>
    </w:p>
    <w:p w14:paraId="4FF557AE" w14:textId="77777777" w:rsidR="00316C30" w:rsidRPr="00A70A20" w:rsidRDefault="00316C30" w:rsidP="00316C30">
      <w:pPr>
        <w:tabs>
          <w:tab w:val="left" w:pos="567"/>
        </w:tabs>
        <w:spacing w:line="260" w:lineRule="exact"/>
      </w:pPr>
    </w:p>
    <w:p w14:paraId="1231971D" w14:textId="77777777" w:rsidR="00316C30" w:rsidRPr="00A70A20" w:rsidRDefault="00316C30" w:rsidP="00316C30">
      <w:pPr>
        <w:pBdr>
          <w:top w:val="single" w:sz="4" w:space="1" w:color="auto"/>
          <w:left w:val="single" w:sz="4" w:space="4" w:color="auto"/>
          <w:bottom w:val="single" w:sz="4" w:space="1" w:color="auto"/>
          <w:right w:val="single" w:sz="4" w:space="4" w:color="auto"/>
        </w:pBdr>
        <w:tabs>
          <w:tab w:val="left" w:pos="567"/>
        </w:tabs>
        <w:outlineLvl w:val="0"/>
        <w:rPr>
          <w:b/>
        </w:rPr>
      </w:pPr>
      <w:r w:rsidRPr="00A70A20">
        <w:rPr>
          <w:b/>
        </w:rPr>
        <w:t>10.</w:t>
      </w:r>
      <w:r w:rsidRPr="00A70A20">
        <w:rPr>
          <w:b/>
        </w:rPr>
        <w:tab/>
        <w:t>SPECIALIOS ATSARGUMO PRIEMONĖS DĖL NESUVARTOTO VAISTINIO PREPARATO AR JO ATLIEKŲ TVARKYMO (JEI REIKIA)</w:t>
      </w:r>
    </w:p>
    <w:p w14:paraId="137EF267" w14:textId="77777777" w:rsidR="00316C30" w:rsidRPr="00A70A20" w:rsidRDefault="00316C30" w:rsidP="00316C30">
      <w:pPr>
        <w:tabs>
          <w:tab w:val="left" w:pos="567"/>
        </w:tabs>
        <w:spacing w:line="260" w:lineRule="exact"/>
      </w:pPr>
    </w:p>
    <w:p w14:paraId="08261C1C" w14:textId="77777777" w:rsidR="00316C30" w:rsidRPr="00A70A20" w:rsidRDefault="00316C30" w:rsidP="00316C30">
      <w:pPr>
        <w:tabs>
          <w:tab w:val="left" w:pos="567"/>
        </w:tabs>
        <w:spacing w:line="260" w:lineRule="exact"/>
      </w:pPr>
    </w:p>
    <w:p w14:paraId="3911049C" w14:textId="77777777" w:rsidR="00316C30" w:rsidRPr="00A70A20" w:rsidRDefault="00316C30" w:rsidP="00316C30">
      <w:pPr>
        <w:pBdr>
          <w:top w:val="single" w:sz="4" w:space="1" w:color="auto"/>
          <w:left w:val="single" w:sz="4" w:space="4" w:color="auto"/>
          <w:bottom w:val="single" w:sz="4" w:space="1" w:color="auto"/>
          <w:right w:val="single" w:sz="4" w:space="4" w:color="auto"/>
        </w:pBdr>
        <w:tabs>
          <w:tab w:val="left" w:pos="567"/>
        </w:tabs>
        <w:outlineLvl w:val="0"/>
        <w:rPr>
          <w:b/>
        </w:rPr>
      </w:pPr>
      <w:r w:rsidRPr="00A70A20">
        <w:rPr>
          <w:b/>
        </w:rPr>
        <w:t>11.</w:t>
      </w:r>
      <w:r w:rsidRPr="00A70A20">
        <w:rPr>
          <w:b/>
        </w:rPr>
        <w:tab/>
      </w:r>
      <w:r w:rsidRPr="00A70A20">
        <w:rPr>
          <w:b/>
          <w:caps/>
        </w:rPr>
        <w:t xml:space="preserve"> REGISTRUOTOJO PAVADINIMAS IR ADRESAS</w:t>
      </w:r>
    </w:p>
    <w:p w14:paraId="5CEAB57A" w14:textId="77777777" w:rsidR="00316C30" w:rsidRPr="00A70A20" w:rsidRDefault="00316C30" w:rsidP="00316C30">
      <w:pPr>
        <w:tabs>
          <w:tab w:val="left" w:pos="567"/>
        </w:tabs>
        <w:spacing w:line="260" w:lineRule="exact"/>
      </w:pPr>
    </w:p>
    <w:p w14:paraId="2A71B9F7" w14:textId="6671D07B" w:rsidR="00316C30" w:rsidRPr="00A70A20" w:rsidRDefault="00316C30" w:rsidP="00316C30">
      <w:r w:rsidRPr="00A70A20">
        <w:t>Medochemie Ltd.</w:t>
      </w:r>
      <w:r w:rsidR="00790C3F">
        <w:t xml:space="preserve">, </w:t>
      </w:r>
      <w:r w:rsidRPr="00A70A20">
        <w:t xml:space="preserve">1 – 10 Constantinoupoleos </w:t>
      </w:r>
      <w:r w:rsidR="00790C3F">
        <w:t>S</w:t>
      </w:r>
      <w:r w:rsidRPr="00A70A20">
        <w:t>treet</w:t>
      </w:r>
      <w:r w:rsidR="00790C3F">
        <w:t xml:space="preserve">, </w:t>
      </w:r>
      <w:r w:rsidRPr="00A70A20">
        <w:t>3011 Limassol</w:t>
      </w:r>
      <w:r w:rsidR="00790C3F">
        <w:t xml:space="preserve">, </w:t>
      </w:r>
      <w:r w:rsidRPr="00A70A20">
        <w:t>Kipras</w:t>
      </w:r>
    </w:p>
    <w:p w14:paraId="67F80694" w14:textId="77777777" w:rsidR="00316C30" w:rsidRPr="00A70A20" w:rsidRDefault="00316C30" w:rsidP="00316C30">
      <w:pPr>
        <w:tabs>
          <w:tab w:val="left" w:pos="567"/>
        </w:tabs>
        <w:spacing w:line="260" w:lineRule="exact"/>
      </w:pPr>
    </w:p>
    <w:p w14:paraId="31215167" w14:textId="77777777" w:rsidR="00316C30" w:rsidRPr="00A70A20" w:rsidRDefault="00316C30" w:rsidP="00316C30">
      <w:pPr>
        <w:tabs>
          <w:tab w:val="left" w:pos="567"/>
        </w:tabs>
        <w:spacing w:line="260" w:lineRule="exact"/>
      </w:pPr>
    </w:p>
    <w:p w14:paraId="663CBD00" w14:textId="77777777" w:rsidR="00316C30" w:rsidRPr="00A70A20" w:rsidRDefault="00316C30" w:rsidP="00316C30">
      <w:pPr>
        <w:pBdr>
          <w:top w:val="single" w:sz="4" w:space="1" w:color="auto"/>
          <w:left w:val="single" w:sz="4" w:space="4" w:color="auto"/>
          <w:bottom w:val="single" w:sz="4" w:space="1" w:color="auto"/>
          <w:right w:val="single" w:sz="4" w:space="4" w:color="auto"/>
        </w:pBdr>
        <w:tabs>
          <w:tab w:val="left" w:pos="567"/>
        </w:tabs>
        <w:outlineLvl w:val="0"/>
      </w:pPr>
      <w:r w:rsidRPr="00A70A20">
        <w:rPr>
          <w:b/>
        </w:rPr>
        <w:t>12.</w:t>
      </w:r>
      <w:r w:rsidRPr="00A70A20">
        <w:rPr>
          <w:b/>
        </w:rPr>
        <w:tab/>
        <w:t xml:space="preserve">REGISTRACIJOS PAŽYMĖJIMO NUMERIS (-IAI) </w:t>
      </w:r>
    </w:p>
    <w:p w14:paraId="432B8802" w14:textId="77777777" w:rsidR="00316C30" w:rsidRPr="00A70A20" w:rsidRDefault="00316C30" w:rsidP="00316C30">
      <w:pPr>
        <w:tabs>
          <w:tab w:val="left" w:pos="567"/>
        </w:tabs>
        <w:spacing w:line="260" w:lineRule="exact"/>
      </w:pPr>
    </w:p>
    <w:p w14:paraId="780D9ADA" w14:textId="77D38E2B" w:rsidR="00316C30" w:rsidRPr="00A70A20" w:rsidRDefault="00316C30" w:rsidP="00316C30">
      <w:pPr>
        <w:tabs>
          <w:tab w:val="left" w:pos="567"/>
        </w:tabs>
        <w:spacing w:line="260" w:lineRule="exact"/>
      </w:pPr>
      <w:r w:rsidRPr="00C57632">
        <w:rPr>
          <w:highlight w:val="lightGray"/>
        </w:rPr>
        <w:t>20</w:t>
      </w:r>
      <w:r w:rsidR="004E6687">
        <w:rPr>
          <w:highlight w:val="lightGray"/>
        </w:rPr>
        <w:t> mg</w:t>
      </w:r>
    </w:p>
    <w:p w14:paraId="564F3120" w14:textId="77777777" w:rsidR="002569EB" w:rsidRPr="002569EB" w:rsidRDefault="002569EB" w:rsidP="002569EB">
      <w:pPr>
        <w:tabs>
          <w:tab w:val="left" w:pos="567"/>
        </w:tabs>
        <w:spacing w:line="260" w:lineRule="exact"/>
        <w:rPr>
          <w:highlight w:val="lightGray"/>
        </w:rPr>
      </w:pPr>
      <w:r w:rsidRPr="002569EB">
        <w:rPr>
          <w:rFonts w:eastAsiaTheme="minorHAnsi"/>
          <w:color w:val="000000"/>
          <w:sz w:val="23"/>
          <w:szCs w:val="23"/>
          <w:lang w:eastAsia="en-US"/>
        </w:rPr>
        <w:t xml:space="preserve">LT/1/16/3910/001 </w:t>
      </w:r>
      <w:r w:rsidRPr="002569EB">
        <w:rPr>
          <w:highlight w:val="lightGray"/>
        </w:rPr>
        <w:t xml:space="preserve">– N7 </w:t>
      </w:r>
    </w:p>
    <w:p w14:paraId="371C78D5" w14:textId="77777777" w:rsidR="002569EB" w:rsidRPr="002569EB" w:rsidRDefault="002569EB" w:rsidP="002569EB">
      <w:pPr>
        <w:tabs>
          <w:tab w:val="left" w:pos="567"/>
        </w:tabs>
        <w:spacing w:line="260" w:lineRule="exact"/>
        <w:rPr>
          <w:highlight w:val="lightGray"/>
        </w:rPr>
      </w:pPr>
      <w:r w:rsidRPr="002569EB">
        <w:rPr>
          <w:highlight w:val="lightGray"/>
        </w:rPr>
        <w:t xml:space="preserve">LT/1/16/3910/002 – N28 </w:t>
      </w:r>
    </w:p>
    <w:p w14:paraId="5A5465E9" w14:textId="77777777" w:rsidR="002569EB" w:rsidRPr="002569EB" w:rsidRDefault="002569EB" w:rsidP="002569EB">
      <w:pPr>
        <w:tabs>
          <w:tab w:val="left" w:pos="567"/>
        </w:tabs>
        <w:spacing w:line="260" w:lineRule="exact"/>
        <w:rPr>
          <w:highlight w:val="lightGray"/>
        </w:rPr>
      </w:pPr>
      <w:r w:rsidRPr="002569EB">
        <w:rPr>
          <w:highlight w:val="lightGray"/>
        </w:rPr>
        <w:t xml:space="preserve">LT/1/16/3910/003 – N30 </w:t>
      </w:r>
    </w:p>
    <w:p w14:paraId="72D67003" w14:textId="77777777" w:rsidR="002569EB" w:rsidRPr="002569EB" w:rsidRDefault="002569EB" w:rsidP="002569EB">
      <w:pPr>
        <w:tabs>
          <w:tab w:val="left" w:pos="567"/>
        </w:tabs>
        <w:spacing w:line="260" w:lineRule="exact"/>
        <w:rPr>
          <w:highlight w:val="lightGray"/>
        </w:rPr>
      </w:pPr>
      <w:r w:rsidRPr="002569EB">
        <w:rPr>
          <w:highlight w:val="lightGray"/>
        </w:rPr>
        <w:t xml:space="preserve">LT/1/16/3910/004 – N56 </w:t>
      </w:r>
    </w:p>
    <w:p w14:paraId="27941129" w14:textId="77777777" w:rsidR="002569EB" w:rsidRPr="002569EB" w:rsidRDefault="002569EB" w:rsidP="002569EB">
      <w:pPr>
        <w:tabs>
          <w:tab w:val="left" w:pos="567"/>
        </w:tabs>
        <w:spacing w:line="260" w:lineRule="exact"/>
        <w:rPr>
          <w:highlight w:val="lightGray"/>
        </w:rPr>
      </w:pPr>
      <w:r w:rsidRPr="002569EB">
        <w:rPr>
          <w:highlight w:val="lightGray"/>
        </w:rPr>
        <w:t xml:space="preserve">LT/1/16/3910/005 – N84 </w:t>
      </w:r>
    </w:p>
    <w:p w14:paraId="76632549" w14:textId="77777777" w:rsidR="002569EB" w:rsidRPr="002569EB" w:rsidRDefault="002569EB" w:rsidP="002569EB">
      <w:pPr>
        <w:tabs>
          <w:tab w:val="left" w:pos="567"/>
        </w:tabs>
        <w:spacing w:line="260" w:lineRule="exact"/>
        <w:rPr>
          <w:highlight w:val="lightGray"/>
        </w:rPr>
      </w:pPr>
      <w:r w:rsidRPr="002569EB">
        <w:rPr>
          <w:highlight w:val="lightGray"/>
        </w:rPr>
        <w:t xml:space="preserve">LT/1/16/3910/006 – N98 </w:t>
      </w:r>
    </w:p>
    <w:p w14:paraId="549A6817" w14:textId="77777777" w:rsidR="002569EB" w:rsidRPr="002569EB" w:rsidRDefault="002569EB" w:rsidP="002569EB">
      <w:pPr>
        <w:tabs>
          <w:tab w:val="left" w:pos="567"/>
        </w:tabs>
        <w:spacing w:line="260" w:lineRule="exact"/>
        <w:rPr>
          <w:highlight w:val="lightGray"/>
        </w:rPr>
      </w:pPr>
      <w:r w:rsidRPr="002569EB">
        <w:rPr>
          <w:highlight w:val="lightGray"/>
        </w:rPr>
        <w:t xml:space="preserve">LT/1/16/3910/007 – N100 </w:t>
      </w:r>
    </w:p>
    <w:p w14:paraId="42981CE3" w14:textId="77777777" w:rsidR="002569EB" w:rsidRPr="002569EB" w:rsidRDefault="002569EB" w:rsidP="002569EB">
      <w:pPr>
        <w:tabs>
          <w:tab w:val="left" w:pos="567"/>
        </w:tabs>
        <w:spacing w:line="260" w:lineRule="exact"/>
        <w:rPr>
          <w:highlight w:val="lightGray"/>
        </w:rPr>
      </w:pPr>
      <w:r w:rsidRPr="002569EB">
        <w:rPr>
          <w:highlight w:val="lightGray"/>
        </w:rPr>
        <w:t xml:space="preserve">LT/1/16/3910/008 – N140 </w:t>
      </w:r>
    </w:p>
    <w:p w14:paraId="609904D5" w14:textId="77777777" w:rsidR="002569EB" w:rsidRPr="002569EB" w:rsidRDefault="002569EB" w:rsidP="002569EB">
      <w:pPr>
        <w:tabs>
          <w:tab w:val="left" w:pos="567"/>
        </w:tabs>
        <w:spacing w:line="260" w:lineRule="exact"/>
        <w:rPr>
          <w:highlight w:val="lightGray"/>
        </w:rPr>
      </w:pPr>
      <w:r w:rsidRPr="002569EB">
        <w:rPr>
          <w:highlight w:val="lightGray"/>
        </w:rPr>
        <w:t xml:space="preserve">LT/1/16/3910/009 – N196 </w:t>
      </w:r>
    </w:p>
    <w:p w14:paraId="5D931A6C" w14:textId="77777777" w:rsidR="002569EB" w:rsidRDefault="002569EB" w:rsidP="002569EB">
      <w:pPr>
        <w:tabs>
          <w:tab w:val="left" w:pos="567"/>
        </w:tabs>
        <w:spacing w:line="260" w:lineRule="exact"/>
        <w:rPr>
          <w:rFonts w:eastAsiaTheme="minorHAnsi"/>
          <w:color w:val="000000"/>
          <w:sz w:val="23"/>
          <w:szCs w:val="23"/>
          <w:lang w:eastAsia="en-US"/>
        </w:rPr>
      </w:pPr>
      <w:r w:rsidRPr="002569EB">
        <w:rPr>
          <w:highlight w:val="lightGray"/>
        </w:rPr>
        <w:t>LT/1/16/3910/010 – N500</w:t>
      </w:r>
      <w:r w:rsidRPr="002569EB">
        <w:rPr>
          <w:rFonts w:eastAsiaTheme="minorHAnsi"/>
          <w:color w:val="000000"/>
          <w:sz w:val="23"/>
          <w:szCs w:val="23"/>
          <w:lang w:eastAsia="en-US"/>
        </w:rPr>
        <w:t xml:space="preserve"> </w:t>
      </w:r>
    </w:p>
    <w:p w14:paraId="3EFF8121" w14:textId="77777777" w:rsidR="002569EB" w:rsidRDefault="002569EB" w:rsidP="002569EB">
      <w:pPr>
        <w:tabs>
          <w:tab w:val="left" w:pos="567"/>
        </w:tabs>
        <w:spacing w:line="260" w:lineRule="exact"/>
        <w:rPr>
          <w:rFonts w:eastAsiaTheme="minorHAnsi"/>
          <w:color w:val="000000"/>
          <w:sz w:val="23"/>
          <w:szCs w:val="23"/>
          <w:lang w:eastAsia="en-US"/>
        </w:rPr>
      </w:pPr>
    </w:p>
    <w:p w14:paraId="1BC814DB" w14:textId="0C320D1F" w:rsidR="00316C30" w:rsidRPr="00C57632" w:rsidRDefault="00316C30" w:rsidP="002569EB">
      <w:pPr>
        <w:tabs>
          <w:tab w:val="left" w:pos="567"/>
        </w:tabs>
        <w:spacing w:line="260" w:lineRule="exact"/>
        <w:rPr>
          <w:highlight w:val="lightGray"/>
        </w:rPr>
      </w:pPr>
      <w:r w:rsidRPr="00C57632">
        <w:rPr>
          <w:highlight w:val="lightGray"/>
        </w:rPr>
        <w:t>40</w:t>
      </w:r>
      <w:r w:rsidR="004E6687">
        <w:rPr>
          <w:highlight w:val="lightGray"/>
        </w:rPr>
        <w:t> mg</w:t>
      </w:r>
    </w:p>
    <w:p w14:paraId="6B6CA63D" w14:textId="77777777" w:rsidR="002569EB" w:rsidRPr="002569EB" w:rsidRDefault="002569EB" w:rsidP="002569EB">
      <w:pPr>
        <w:tabs>
          <w:tab w:val="left" w:pos="567"/>
        </w:tabs>
        <w:spacing w:line="260" w:lineRule="exact"/>
        <w:rPr>
          <w:highlight w:val="lightGray"/>
        </w:rPr>
      </w:pPr>
      <w:r w:rsidRPr="002569EB">
        <w:rPr>
          <w:rFonts w:eastAsiaTheme="minorHAnsi"/>
          <w:color w:val="000000"/>
          <w:sz w:val="23"/>
          <w:szCs w:val="23"/>
          <w:lang w:eastAsia="en-US"/>
        </w:rPr>
        <w:t xml:space="preserve">LT/1/16/3910/021 </w:t>
      </w:r>
      <w:r w:rsidRPr="002569EB">
        <w:rPr>
          <w:highlight w:val="lightGray"/>
        </w:rPr>
        <w:t xml:space="preserve">– N7 </w:t>
      </w:r>
    </w:p>
    <w:p w14:paraId="423263FA" w14:textId="77777777" w:rsidR="002569EB" w:rsidRPr="002569EB" w:rsidRDefault="002569EB" w:rsidP="002569EB">
      <w:pPr>
        <w:tabs>
          <w:tab w:val="left" w:pos="567"/>
        </w:tabs>
        <w:spacing w:line="260" w:lineRule="exact"/>
        <w:rPr>
          <w:highlight w:val="lightGray"/>
        </w:rPr>
      </w:pPr>
      <w:r w:rsidRPr="002569EB">
        <w:rPr>
          <w:highlight w:val="lightGray"/>
        </w:rPr>
        <w:t xml:space="preserve">LT/1/16/3910/022 – N28 </w:t>
      </w:r>
    </w:p>
    <w:p w14:paraId="2232445D" w14:textId="77777777" w:rsidR="002569EB" w:rsidRPr="002569EB" w:rsidRDefault="002569EB" w:rsidP="002569EB">
      <w:pPr>
        <w:tabs>
          <w:tab w:val="left" w:pos="567"/>
        </w:tabs>
        <w:spacing w:line="260" w:lineRule="exact"/>
        <w:rPr>
          <w:highlight w:val="lightGray"/>
        </w:rPr>
      </w:pPr>
      <w:r w:rsidRPr="002569EB">
        <w:rPr>
          <w:highlight w:val="lightGray"/>
        </w:rPr>
        <w:t xml:space="preserve">LT/1/16/3910/023 – N30 </w:t>
      </w:r>
    </w:p>
    <w:p w14:paraId="7D7575C1" w14:textId="77777777" w:rsidR="002569EB" w:rsidRPr="002569EB" w:rsidRDefault="002569EB" w:rsidP="002569EB">
      <w:pPr>
        <w:tabs>
          <w:tab w:val="left" w:pos="567"/>
        </w:tabs>
        <w:spacing w:line="260" w:lineRule="exact"/>
        <w:rPr>
          <w:highlight w:val="lightGray"/>
        </w:rPr>
      </w:pPr>
      <w:r w:rsidRPr="002569EB">
        <w:rPr>
          <w:highlight w:val="lightGray"/>
        </w:rPr>
        <w:t xml:space="preserve">LT/1/16/3910/024 – N56 </w:t>
      </w:r>
    </w:p>
    <w:p w14:paraId="1E336261" w14:textId="77777777" w:rsidR="002569EB" w:rsidRPr="002569EB" w:rsidRDefault="002569EB" w:rsidP="002569EB">
      <w:pPr>
        <w:tabs>
          <w:tab w:val="left" w:pos="567"/>
        </w:tabs>
        <w:spacing w:line="260" w:lineRule="exact"/>
        <w:rPr>
          <w:highlight w:val="lightGray"/>
        </w:rPr>
      </w:pPr>
      <w:r w:rsidRPr="002569EB">
        <w:rPr>
          <w:highlight w:val="lightGray"/>
        </w:rPr>
        <w:t xml:space="preserve">LT/1/16/3910/025 – N84 </w:t>
      </w:r>
    </w:p>
    <w:p w14:paraId="3451E10E" w14:textId="77777777" w:rsidR="002569EB" w:rsidRPr="002569EB" w:rsidRDefault="002569EB" w:rsidP="002569EB">
      <w:pPr>
        <w:tabs>
          <w:tab w:val="left" w:pos="567"/>
        </w:tabs>
        <w:spacing w:line="260" w:lineRule="exact"/>
        <w:rPr>
          <w:highlight w:val="lightGray"/>
        </w:rPr>
      </w:pPr>
      <w:r w:rsidRPr="002569EB">
        <w:rPr>
          <w:highlight w:val="lightGray"/>
        </w:rPr>
        <w:t xml:space="preserve">LT/1/16/3910/026 – N98 </w:t>
      </w:r>
    </w:p>
    <w:p w14:paraId="4433AA4E" w14:textId="77777777" w:rsidR="002569EB" w:rsidRPr="002569EB" w:rsidRDefault="002569EB" w:rsidP="002569EB">
      <w:pPr>
        <w:tabs>
          <w:tab w:val="left" w:pos="567"/>
        </w:tabs>
        <w:spacing w:line="260" w:lineRule="exact"/>
        <w:rPr>
          <w:highlight w:val="lightGray"/>
        </w:rPr>
      </w:pPr>
      <w:r w:rsidRPr="002569EB">
        <w:rPr>
          <w:highlight w:val="lightGray"/>
        </w:rPr>
        <w:t xml:space="preserve">LT/1/16/3910/027 – N100 </w:t>
      </w:r>
    </w:p>
    <w:p w14:paraId="2DDB7AE3" w14:textId="60DEAD01" w:rsidR="00316C30" w:rsidRPr="002569EB" w:rsidRDefault="002569EB" w:rsidP="002569EB">
      <w:pPr>
        <w:tabs>
          <w:tab w:val="left" w:pos="567"/>
        </w:tabs>
        <w:spacing w:line="260" w:lineRule="exact"/>
        <w:rPr>
          <w:highlight w:val="lightGray"/>
        </w:rPr>
      </w:pPr>
      <w:r w:rsidRPr="002569EB">
        <w:rPr>
          <w:highlight w:val="lightGray"/>
        </w:rPr>
        <w:t xml:space="preserve">LT/1/16/3910/028 – N140 </w:t>
      </w:r>
    </w:p>
    <w:p w14:paraId="4281F3EF" w14:textId="77777777" w:rsidR="002569EB" w:rsidRPr="002569EB" w:rsidRDefault="002569EB" w:rsidP="002569EB">
      <w:pPr>
        <w:tabs>
          <w:tab w:val="left" w:pos="567"/>
        </w:tabs>
        <w:spacing w:line="260" w:lineRule="exact"/>
        <w:rPr>
          <w:highlight w:val="lightGray"/>
        </w:rPr>
      </w:pPr>
      <w:r w:rsidRPr="002569EB">
        <w:rPr>
          <w:highlight w:val="lightGray"/>
        </w:rPr>
        <w:t xml:space="preserve">LT/1/16/3910/029 – N196 </w:t>
      </w:r>
    </w:p>
    <w:p w14:paraId="599FF5D3" w14:textId="3EDE4699" w:rsidR="002569EB" w:rsidRDefault="002569EB" w:rsidP="002569EB">
      <w:pPr>
        <w:tabs>
          <w:tab w:val="left" w:pos="567"/>
        </w:tabs>
        <w:spacing w:line="260" w:lineRule="exact"/>
        <w:rPr>
          <w:rFonts w:eastAsiaTheme="minorHAnsi"/>
          <w:color w:val="000000"/>
          <w:sz w:val="23"/>
          <w:szCs w:val="23"/>
          <w:lang w:eastAsia="en-US"/>
        </w:rPr>
      </w:pPr>
      <w:r w:rsidRPr="002569EB">
        <w:rPr>
          <w:highlight w:val="lightGray"/>
        </w:rPr>
        <w:t>LT/1/16/3910/030 – N500</w:t>
      </w:r>
      <w:r w:rsidRPr="002569EB">
        <w:rPr>
          <w:rFonts w:eastAsiaTheme="minorHAnsi"/>
          <w:color w:val="000000"/>
          <w:sz w:val="23"/>
          <w:szCs w:val="23"/>
          <w:lang w:eastAsia="en-US"/>
        </w:rPr>
        <w:t xml:space="preserve"> </w:t>
      </w:r>
    </w:p>
    <w:p w14:paraId="70473318" w14:textId="77777777" w:rsidR="002569EB" w:rsidRPr="00A70A20" w:rsidRDefault="002569EB" w:rsidP="002569EB">
      <w:pPr>
        <w:tabs>
          <w:tab w:val="left" w:pos="567"/>
        </w:tabs>
        <w:spacing w:line="260" w:lineRule="exact"/>
      </w:pPr>
    </w:p>
    <w:p w14:paraId="58061AE0" w14:textId="77777777" w:rsidR="00316C30" w:rsidRPr="00A70A20" w:rsidRDefault="00316C30" w:rsidP="00316C30">
      <w:pPr>
        <w:tabs>
          <w:tab w:val="left" w:pos="567"/>
        </w:tabs>
        <w:spacing w:line="260" w:lineRule="exact"/>
      </w:pPr>
    </w:p>
    <w:p w14:paraId="7D41E561" w14:textId="77777777" w:rsidR="00316C30" w:rsidRPr="00A70A20" w:rsidRDefault="00316C30" w:rsidP="00316C30">
      <w:pPr>
        <w:pBdr>
          <w:top w:val="single" w:sz="4" w:space="1" w:color="auto"/>
          <w:left w:val="single" w:sz="4" w:space="4" w:color="auto"/>
          <w:bottom w:val="single" w:sz="4" w:space="1" w:color="auto"/>
          <w:right w:val="single" w:sz="4" w:space="4" w:color="auto"/>
        </w:pBdr>
        <w:tabs>
          <w:tab w:val="left" w:pos="567"/>
        </w:tabs>
        <w:outlineLvl w:val="0"/>
      </w:pPr>
      <w:r w:rsidRPr="00A70A20">
        <w:rPr>
          <w:b/>
        </w:rPr>
        <w:t>13.</w:t>
      </w:r>
      <w:r w:rsidRPr="00A70A20">
        <w:rPr>
          <w:b/>
        </w:rPr>
        <w:tab/>
        <w:t xml:space="preserve">SERIJOS NUMERIS </w:t>
      </w:r>
    </w:p>
    <w:p w14:paraId="6409AA8E" w14:textId="77777777" w:rsidR="00316C30" w:rsidRPr="00A70A20" w:rsidRDefault="00316C30" w:rsidP="00316C30">
      <w:pPr>
        <w:tabs>
          <w:tab w:val="left" w:pos="567"/>
        </w:tabs>
        <w:spacing w:line="260" w:lineRule="exact"/>
      </w:pPr>
    </w:p>
    <w:p w14:paraId="61E0EE36" w14:textId="77777777" w:rsidR="00316C30" w:rsidRPr="00A70A20" w:rsidRDefault="00316C30" w:rsidP="00316C30">
      <w:pPr>
        <w:tabs>
          <w:tab w:val="left" w:pos="567"/>
        </w:tabs>
        <w:spacing w:line="260" w:lineRule="exact"/>
        <w:rPr>
          <w:snapToGrid w:val="0"/>
          <w:lang w:eastAsia="en-US"/>
        </w:rPr>
      </w:pPr>
      <w:r>
        <w:rPr>
          <w:snapToGrid w:val="0"/>
          <w:lang w:eastAsia="en-US"/>
        </w:rPr>
        <w:t>Lot</w:t>
      </w:r>
      <w:r w:rsidR="0089666B" w:rsidRPr="006D748F">
        <w:rPr>
          <w:snapToGrid w:val="0"/>
          <w:highlight w:val="lightGray"/>
          <w:lang w:eastAsia="en-US"/>
        </w:rPr>
        <w:t>:</w:t>
      </w:r>
    </w:p>
    <w:p w14:paraId="0D1F8BA6" w14:textId="77777777" w:rsidR="00316C30" w:rsidRPr="00A70A20" w:rsidRDefault="00316C30" w:rsidP="00316C30">
      <w:pPr>
        <w:tabs>
          <w:tab w:val="left" w:pos="567"/>
        </w:tabs>
        <w:spacing w:line="260" w:lineRule="exact"/>
      </w:pPr>
    </w:p>
    <w:p w14:paraId="0E3D26B7" w14:textId="77777777" w:rsidR="00316C30" w:rsidRPr="00A70A20" w:rsidRDefault="00316C30" w:rsidP="00316C30">
      <w:pPr>
        <w:tabs>
          <w:tab w:val="left" w:pos="567"/>
        </w:tabs>
        <w:spacing w:line="260" w:lineRule="exact"/>
      </w:pPr>
    </w:p>
    <w:p w14:paraId="5B02F1ED" w14:textId="77777777" w:rsidR="00316C30" w:rsidRPr="00A70A20" w:rsidRDefault="00316C30" w:rsidP="00316C30">
      <w:pPr>
        <w:pBdr>
          <w:top w:val="single" w:sz="4" w:space="1" w:color="auto"/>
          <w:left w:val="single" w:sz="4" w:space="4" w:color="auto"/>
          <w:bottom w:val="single" w:sz="4" w:space="1" w:color="auto"/>
          <w:right w:val="single" w:sz="4" w:space="4" w:color="auto"/>
        </w:pBdr>
        <w:tabs>
          <w:tab w:val="left" w:pos="567"/>
        </w:tabs>
        <w:outlineLvl w:val="0"/>
      </w:pPr>
      <w:r w:rsidRPr="00A70A20">
        <w:rPr>
          <w:b/>
        </w:rPr>
        <w:lastRenderedPageBreak/>
        <w:t>14.</w:t>
      </w:r>
      <w:r w:rsidRPr="00A70A20">
        <w:rPr>
          <w:b/>
        </w:rPr>
        <w:tab/>
        <w:t>PARDAVIMO (IŠDAVIMO) TVARKA</w:t>
      </w:r>
    </w:p>
    <w:p w14:paraId="1B07FAD3" w14:textId="77777777" w:rsidR="00316C30" w:rsidRPr="00A70A20" w:rsidRDefault="00316C30" w:rsidP="00316C30">
      <w:pPr>
        <w:tabs>
          <w:tab w:val="left" w:pos="567"/>
        </w:tabs>
        <w:spacing w:line="260" w:lineRule="exact"/>
      </w:pPr>
    </w:p>
    <w:p w14:paraId="1C2E2F72" w14:textId="77777777" w:rsidR="00316C30" w:rsidRPr="00A70A20" w:rsidRDefault="00316C30" w:rsidP="00316C30">
      <w:pPr>
        <w:tabs>
          <w:tab w:val="left" w:pos="567"/>
        </w:tabs>
        <w:spacing w:line="260" w:lineRule="exact"/>
      </w:pPr>
      <w:r w:rsidRPr="00A70A20">
        <w:t xml:space="preserve">Receptinis </w:t>
      </w:r>
      <w:r w:rsidRPr="00A70A20">
        <w:rPr>
          <w:snapToGrid w:val="0"/>
          <w:lang w:eastAsia="en-US"/>
        </w:rPr>
        <w:t>vaist</w:t>
      </w:r>
      <w:r>
        <w:rPr>
          <w:snapToGrid w:val="0"/>
          <w:lang w:eastAsia="en-US"/>
        </w:rPr>
        <w:t>as</w:t>
      </w:r>
      <w:r w:rsidR="0089666B">
        <w:rPr>
          <w:snapToGrid w:val="0"/>
          <w:lang w:eastAsia="en-US"/>
        </w:rPr>
        <w:t>.</w:t>
      </w:r>
    </w:p>
    <w:p w14:paraId="32DEE422" w14:textId="77777777" w:rsidR="00316C30" w:rsidRPr="00A70A20" w:rsidRDefault="00316C30" w:rsidP="00316C30">
      <w:pPr>
        <w:tabs>
          <w:tab w:val="left" w:pos="567"/>
        </w:tabs>
        <w:spacing w:line="260" w:lineRule="exact"/>
      </w:pPr>
    </w:p>
    <w:p w14:paraId="2BE2BD47" w14:textId="77777777" w:rsidR="00316C30" w:rsidRPr="00A70A20" w:rsidRDefault="00316C30" w:rsidP="00316C30">
      <w:pPr>
        <w:tabs>
          <w:tab w:val="left" w:pos="567"/>
        </w:tabs>
        <w:spacing w:line="260" w:lineRule="exact"/>
      </w:pPr>
    </w:p>
    <w:p w14:paraId="348406DD" w14:textId="77777777" w:rsidR="00316C30" w:rsidRPr="00A70A20" w:rsidRDefault="00316C30" w:rsidP="00316C30">
      <w:pPr>
        <w:pBdr>
          <w:top w:val="single" w:sz="4" w:space="2" w:color="auto"/>
          <w:left w:val="single" w:sz="4" w:space="4" w:color="auto"/>
          <w:bottom w:val="single" w:sz="4" w:space="1" w:color="auto"/>
          <w:right w:val="single" w:sz="4" w:space="4" w:color="auto"/>
        </w:pBdr>
        <w:tabs>
          <w:tab w:val="left" w:pos="567"/>
        </w:tabs>
        <w:outlineLvl w:val="0"/>
      </w:pPr>
      <w:r w:rsidRPr="00A70A20">
        <w:rPr>
          <w:b/>
        </w:rPr>
        <w:t>15.</w:t>
      </w:r>
      <w:r w:rsidRPr="00A70A20">
        <w:rPr>
          <w:b/>
        </w:rPr>
        <w:tab/>
        <w:t>VARTOJIMO INSTRUKCIJA</w:t>
      </w:r>
    </w:p>
    <w:p w14:paraId="48081D5B" w14:textId="77777777" w:rsidR="00316C30" w:rsidRPr="00A70A20" w:rsidRDefault="00316C30" w:rsidP="00316C30">
      <w:pPr>
        <w:tabs>
          <w:tab w:val="left" w:pos="567"/>
        </w:tabs>
        <w:spacing w:line="260" w:lineRule="exact"/>
      </w:pPr>
    </w:p>
    <w:p w14:paraId="7A5B1A6D" w14:textId="77777777" w:rsidR="00316C30" w:rsidRPr="00A70A20" w:rsidRDefault="00316C30" w:rsidP="00316C30">
      <w:pPr>
        <w:tabs>
          <w:tab w:val="left" w:pos="567"/>
        </w:tabs>
        <w:spacing w:line="260" w:lineRule="exact"/>
      </w:pPr>
    </w:p>
    <w:p w14:paraId="1411B6CB" w14:textId="77777777" w:rsidR="00316C30" w:rsidRPr="00A70A20" w:rsidRDefault="00316C30" w:rsidP="00316C30">
      <w:pPr>
        <w:pBdr>
          <w:top w:val="single" w:sz="4" w:space="1" w:color="auto"/>
          <w:left w:val="single" w:sz="4" w:space="4" w:color="auto"/>
          <w:bottom w:val="single" w:sz="4" w:space="0" w:color="auto"/>
          <w:right w:val="single" w:sz="4" w:space="4" w:color="auto"/>
        </w:pBdr>
        <w:tabs>
          <w:tab w:val="left" w:pos="567"/>
        </w:tabs>
        <w:rPr>
          <w:color w:val="008000"/>
        </w:rPr>
      </w:pPr>
      <w:r w:rsidRPr="00A70A20">
        <w:rPr>
          <w:b/>
        </w:rPr>
        <w:t>16.</w:t>
      </w:r>
      <w:r w:rsidRPr="00A70A20">
        <w:rPr>
          <w:b/>
        </w:rPr>
        <w:tab/>
        <w:t>INFORMACIJA BRAILIO RAŠTU</w:t>
      </w:r>
    </w:p>
    <w:p w14:paraId="069E5281" w14:textId="77777777" w:rsidR="00316C30" w:rsidRPr="00A70A20" w:rsidRDefault="00316C30" w:rsidP="00316C30">
      <w:pPr>
        <w:tabs>
          <w:tab w:val="left" w:pos="567"/>
        </w:tabs>
        <w:spacing w:line="260" w:lineRule="exact"/>
      </w:pPr>
    </w:p>
    <w:p w14:paraId="02CFE0A8" w14:textId="3FE0D503" w:rsidR="00316C30" w:rsidRPr="00A70A20" w:rsidRDefault="00316C30" w:rsidP="00316C30">
      <w:pPr>
        <w:tabs>
          <w:tab w:val="left" w:pos="567"/>
        </w:tabs>
        <w:spacing w:line="260" w:lineRule="exact"/>
      </w:pPr>
      <w:r w:rsidRPr="00A70A20">
        <w:t>onelar 20</w:t>
      </w:r>
      <w:r w:rsidR="004E6687">
        <w:t> mg</w:t>
      </w:r>
    </w:p>
    <w:p w14:paraId="7BEA2C93" w14:textId="7501B891" w:rsidR="00316C30" w:rsidRPr="00341A6C" w:rsidRDefault="00316C30" w:rsidP="00316C30">
      <w:pPr>
        <w:tabs>
          <w:tab w:val="left" w:pos="567"/>
        </w:tabs>
        <w:spacing w:line="260" w:lineRule="exact"/>
        <w:rPr>
          <w:lang w:val="nn-NO"/>
        </w:rPr>
      </w:pPr>
      <w:r w:rsidRPr="00A70A20">
        <w:rPr>
          <w:highlight w:val="lightGray"/>
        </w:rPr>
        <w:t>onelar 40</w:t>
      </w:r>
      <w:r w:rsidR="004E6687">
        <w:rPr>
          <w:highlight w:val="lightGray"/>
        </w:rPr>
        <w:t> mg</w:t>
      </w:r>
    </w:p>
    <w:p w14:paraId="61BCEF4D" w14:textId="77777777" w:rsidR="00316C30" w:rsidRPr="00A70A20" w:rsidRDefault="00316C30" w:rsidP="00316C30">
      <w:pPr>
        <w:tabs>
          <w:tab w:val="left" w:pos="567"/>
        </w:tabs>
        <w:spacing w:line="260" w:lineRule="exact"/>
        <w:rPr>
          <w:snapToGrid w:val="0"/>
          <w:lang w:eastAsia="en-US"/>
        </w:rPr>
      </w:pPr>
    </w:p>
    <w:p w14:paraId="28353D1C" w14:textId="77777777" w:rsidR="00316C30" w:rsidRPr="00A70A20" w:rsidRDefault="00316C30" w:rsidP="00316C30">
      <w:pPr>
        <w:tabs>
          <w:tab w:val="left" w:pos="567"/>
        </w:tabs>
        <w:spacing w:line="260" w:lineRule="exact"/>
        <w:rPr>
          <w:noProof/>
          <w:szCs w:val="22"/>
          <w:shd w:val="clear" w:color="auto" w:fill="CCCCCC"/>
          <w:lang w:eastAsia="en-US"/>
        </w:rPr>
      </w:pPr>
    </w:p>
    <w:p w14:paraId="1D761060" w14:textId="77777777" w:rsidR="00316C30" w:rsidRPr="00341A6C" w:rsidRDefault="00316C30" w:rsidP="00316C30">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szCs w:val="24"/>
          <w:lang w:val="nn-NO" w:eastAsia="en-US"/>
        </w:rPr>
      </w:pPr>
      <w:r w:rsidRPr="00341A6C">
        <w:rPr>
          <w:b/>
          <w:noProof/>
          <w:snapToGrid w:val="0"/>
          <w:lang w:val="nn-NO" w:eastAsia="en-US"/>
        </w:rPr>
        <w:t>17.</w:t>
      </w:r>
      <w:r w:rsidRPr="00341A6C">
        <w:rPr>
          <w:b/>
          <w:noProof/>
          <w:snapToGrid w:val="0"/>
          <w:lang w:val="nn-NO" w:eastAsia="en-US"/>
        </w:rPr>
        <w:tab/>
        <w:t>UNIKALUS IDENTIFIKATORIUS – 2D BRŪKŠNINIS KODAS</w:t>
      </w:r>
    </w:p>
    <w:p w14:paraId="555EE500" w14:textId="77777777" w:rsidR="00316C30" w:rsidRPr="00341A6C" w:rsidRDefault="00316C30" w:rsidP="00316C30">
      <w:pPr>
        <w:tabs>
          <w:tab w:val="left" w:pos="567"/>
        </w:tabs>
        <w:spacing w:line="260" w:lineRule="exact"/>
        <w:rPr>
          <w:noProof/>
          <w:snapToGrid w:val="0"/>
          <w:lang w:val="nn-NO" w:eastAsia="en-US"/>
        </w:rPr>
      </w:pPr>
    </w:p>
    <w:p w14:paraId="34841EB2" w14:textId="77777777" w:rsidR="00316C30" w:rsidRPr="00341A6C" w:rsidRDefault="00316C30" w:rsidP="00316C30">
      <w:pPr>
        <w:tabs>
          <w:tab w:val="left" w:pos="567"/>
        </w:tabs>
        <w:spacing w:line="260" w:lineRule="exact"/>
        <w:rPr>
          <w:noProof/>
          <w:snapToGrid w:val="0"/>
          <w:szCs w:val="22"/>
          <w:shd w:val="clear" w:color="auto" w:fill="CCCCCC"/>
          <w:lang w:val="nn-NO" w:eastAsia="en-US"/>
        </w:rPr>
      </w:pPr>
      <w:r w:rsidRPr="00341A6C">
        <w:rPr>
          <w:noProof/>
          <w:snapToGrid w:val="0"/>
          <w:highlight w:val="lightGray"/>
          <w:lang w:val="nn-NO" w:eastAsia="en-US"/>
        </w:rPr>
        <w:t>2D brūkšninis kodas su nurodytu unikaliu identifikatoriumi.</w:t>
      </w:r>
    </w:p>
    <w:p w14:paraId="4B9A6981" w14:textId="77777777" w:rsidR="00316C30" w:rsidRPr="00341A6C" w:rsidRDefault="00316C30" w:rsidP="00316C30">
      <w:pPr>
        <w:tabs>
          <w:tab w:val="left" w:pos="567"/>
        </w:tabs>
        <w:spacing w:line="260" w:lineRule="exact"/>
        <w:rPr>
          <w:noProof/>
          <w:snapToGrid w:val="0"/>
          <w:lang w:val="nn-NO" w:eastAsia="en-US"/>
        </w:rPr>
      </w:pPr>
    </w:p>
    <w:p w14:paraId="7DCE67B4" w14:textId="77777777" w:rsidR="00316C30" w:rsidRPr="00341A6C" w:rsidRDefault="00316C30" w:rsidP="00316C30">
      <w:pPr>
        <w:tabs>
          <w:tab w:val="left" w:pos="567"/>
        </w:tabs>
        <w:spacing w:line="260" w:lineRule="exact"/>
        <w:rPr>
          <w:noProof/>
          <w:snapToGrid w:val="0"/>
          <w:lang w:val="nn-NO" w:eastAsia="en-US"/>
        </w:rPr>
      </w:pPr>
    </w:p>
    <w:p w14:paraId="726D6F88" w14:textId="77777777" w:rsidR="00316C30" w:rsidRPr="00341A6C" w:rsidRDefault="00316C30" w:rsidP="00316C30">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lang w:val="nn-NO" w:eastAsia="en-US"/>
        </w:rPr>
      </w:pPr>
      <w:r w:rsidRPr="00341A6C">
        <w:rPr>
          <w:b/>
          <w:noProof/>
          <w:snapToGrid w:val="0"/>
          <w:lang w:val="nn-NO" w:eastAsia="en-US"/>
        </w:rPr>
        <w:t>18.</w:t>
      </w:r>
      <w:r w:rsidRPr="00341A6C">
        <w:rPr>
          <w:b/>
          <w:noProof/>
          <w:snapToGrid w:val="0"/>
          <w:lang w:val="nn-NO" w:eastAsia="en-US"/>
        </w:rPr>
        <w:tab/>
        <w:t>UNIKALUS IDENTIFIKATORIUS – ŽMONĖMS SUPRANTAMI DUOMENYS</w:t>
      </w:r>
    </w:p>
    <w:p w14:paraId="6B5C9A15" w14:textId="77777777" w:rsidR="00316C30" w:rsidRPr="00341A6C" w:rsidRDefault="00316C30" w:rsidP="00316C30">
      <w:pPr>
        <w:tabs>
          <w:tab w:val="left" w:pos="567"/>
        </w:tabs>
        <w:spacing w:line="260" w:lineRule="exact"/>
        <w:rPr>
          <w:noProof/>
          <w:snapToGrid w:val="0"/>
          <w:lang w:val="nn-NO" w:eastAsia="en-US"/>
        </w:rPr>
      </w:pPr>
    </w:p>
    <w:p w14:paraId="5A900433" w14:textId="77777777" w:rsidR="00316C30" w:rsidRPr="00341A6C" w:rsidRDefault="00316C30" w:rsidP="00316C30">
      <w:pPr>
        <w:tabs>
          <w:tab w:val="left" w:pos="567"/>
        </w:tabs>
        <w:spacing w:line="260" w:lineRule="exact"/>
        <w:rPr>
          <w:snapToGrid w:val="0"/>
          <w:color w:val="008000"/>
          <w:szCs w:val="22"/>
          <w:lang w:val="nn-NO" w:eastAsia="en-US"/>
        </w:rPr>
      </w:pPr>
      <w:r w:rsidRPr="00341A6C">
        <w:rPr>
          <w:snapToGrid w:val="0"/>
          <w:lang w:val="nn-NO" w:eastAsia="en-US"/>
        </w:rPr>
        <w:t>PC</w:t>
      </w:r>
      <w:r w:rsidRPr="006D748F">
        <w:rPr>
          <w:snapToGrid w:val="0"/>
          <w:highlight w:val="lightGray"/>
          <w:lang w:val="nn-NO" w:eastAsia="en-US"/>
        </w:rPr>
        <w:t>:</w:t>
      </w:r>
      <w:r w:rsidRPr="00341A6C">
        <w:rPr>
          <w:snapToGrid w:val="0"/>
          <w:lang w:val="nn-NO" w:eastAsia="en-US"/>
        </w:rPr>
        <w:t xml:space="preserve"> </w:t>
      </w:r>
    </w:p>
    <w:p w14:paraId="61FDFA02" w14:textId="77777777" w:rsidR="00316C30" w:rsidRPr="00341A6C" w:rsidRDefault="00316C30" w:rsidP="00316C30">
      <w:pPr>
        <w:tabs>
          <w:tab w:val="left" w:pos="567"/>
        </w:tabs>
        <w:spacing w:line="260" w:lineRule="exact"/>
        <w:rPr>
          <w:snapToGrid w:val="0"/>
          <w:szCs w:val="22"/>
          <w:lang w:val="nn-NO" w:eastAsia="en-US"/>
        </w:rPr>
      </w:pPr>
      <w:r w:rsidRPr="00341A6C">
        <w:rPr>
          <w:snapToGrid w:val="0"/>
          <w:lang w:val="nn-NO" w:eastAsia="en-US"/>
        </w:rPr>
        <w:t>SN</w:t>
      </w:r>
      <w:r w:rsidRPr="006D748F">
        <w:rPr>
          <w:snapToGrid w:val="0"/>
          <w:highlight w:val="lightGray"/>
          <w:lang w:val="nn-NO" w:eastAsia="en-US"/>
        </w:rPr>
        <w:t>:</w:t>
      </w:r>
      <w:r w:rsidRPr="00341A6C">
        <w:rPr>
          <w:snapToGrid w:val="0"/>
          <w:lang w:val="nn-NO" w:eastAsia="en-US"/>
        </w:rPr>
        <w:t xml:space="preserve"> </w:t>
      </w:r>
    </w:p>
    <w:p w14:paraId="676D04A1" w14:textId="77777777" w:rsidR="00316C30" w:rsidRPr="00341A6C" w:rsidRDefault="00316C30" w:rsidP="00316C30">
      <w:pPr>
        <w:tabs>
          <w:tab w:val="left" w:pos="567"/>
        </w:tabs>
        <w:spacing w:line="260" w:lineRule="exact"/>
        <w:rPr>
          <w:noProof/>
          <w:snapToGrid w:val="0"/>
          <w:vanish/>
          <w:szCs w:val="22"/>
          <w:lang w:val="nn-NO" w:eastAsia="en-US"/>
        </w:rPr>
      </w:pPr>
      <w:r w:rsidRPr="00341A6C">
        <w:rPr>
          <w:snapToGrid w:val="0"/>
          <w:highlight w:val="lightGray"/>
          <w:lang w:val="nn-NO" w:eastAsia="en-US"/>
        </w:rPr>
        <w:t xml:space="preserve">NN: </w:t>
      </w:r>
    </w:p>
    <w:p w14:paraId="5C576F86" w14:textId="77777777" w:rsidR="00316C30" w:rsidRPr="00A70A20" w:rsidRDefault="00316C30" w:rsidP="00316C30">
      <w:pPr>
        <w:tabs>
          <w:tab w:val="left" w:pos="567"/>
        </w:tabs>
        <w:spacing w:line="260" w:lineRule="exact"/>
      </w:pPr>
    </w:p>
    <w:p w14:paraId="215E5C1F" w14:textId="77777777" w:rsidR="00316C30" w:rsidRPr="00A70A20" w:rsidRDefault="00316C30" w:rsidP="00316C30">
      <w:pPr>
        <w:tabs>
          <w:tab w:val="left" w:pos="567"/>
        </w:tabs>
        <w:spacing w:line="260" w:lineRule="exact"/>
      </w:pPr>
      <w:r w:rsidRPr="00A70A20">
        <w:br w:type="page"/>
      </w:r>
    </w:p>
    <w:p w14:paraId="3C00CF14" w14:textId="77777777" w:rsidR="00316C30" w:rsidRPr="00A70A20" w:rsidRDefault="00316C30" w:rsidP="00316C30">
      <w:pPr>
        <w:pBdr>
          <w:top w:val="single" w:sz="4" w:space="1" w:color="auto"/>
          <w:left w:val="single" w:sz="4" w:space="4" w:color="auto"/>
          <w:bottom w:val="single" w:sz="4" w:space="1" w:color="auto"/>
          <w:right w:val="single" w:sz="4" w:space="4" w:color="auto"/>
        </w:pBdr>
        <w:tabs>
          <w:tab w:val="left" w:pos="0"/>
        </w:tabs>
        <w:spacing w:line="260" w:lineRule="exact"/>
        <w:rPr>
          <w:b/>
        </w:rPr>
      </w:pPr>
      <w:r w:rsidRPr="00A70A20">
        <w:rPr>
          <w:b/>
        </w:rPr>
        <w:lastRenderedPageBreak/>
        <w:t>MINIMALI INFORMACIJA ANT LIZDINIŲ PLOKŠTELIŲ ARBA DVISLUOKSNIŲ JUOSTELIŲ</w:t>
      </w:r>
    </w:p>
    <w:p w14:paraId="0615067D" w14:textId="77777777" w:rsidR="00316C30" w:rsidRPr="00A70A20" w:rsidRDefault="00316C30" w:rsidP="00316C30">
      <w:p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b/>
        </w:rPr>
      </w:pPr>
    </w:p>
    <w:p w14:paraId="6FA6A32D" w14:textId="77777777" w:rsidR="00316C30" w:rsidRPr="00A70A20" w:rsidRDefault="00316C30" w:rsidP="00316C30">
      <w:p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b/>
        </w:rPr>
      </w:pPr>
      <w:r w:rsidRPr="00A70A20">
        <w:rPr>
          <w:b/>
        </w:rPr>
        <w:t xml:space="preserve">Aliuminio/aliuminio arba PVC/PE/PVDC/aliuminio lizdinė plokštelė </w:t>
      </w:r>
    </w:p>
    <w:p w14:paraId="66CEF745" w14:textId="77777777" w:rsidR="00316C30" w:rsidRPr="00A70A20" w:rsidRDefault="00316C30" w:rsidP="00316C30">
      <w:pPr>
        <w:tabs>
          <w:tab w:val="left" w:pos="567"/>
        </w:tabs>
        <w:spacing w:line="260" w:lineRule="exact"/>
      </w:pPr>
    </w:p>
    <w:p w14:paraId="2CF11112" w14:textId="77777777" w:rsidR="00316C30" w:rsidRPr="00A70A20" w:rsidRDefault="00316C30" w:rsidP="00316C30">
      <w:pPr>
        <w:tabs>
          <w:tab w:val="left" w:pos="567"/>
        </w:tabs>
        <w:spacing w:line="260" w:lineRule="exact"/>
      </w:pPr>
    </w:p>
    <w:p w14:paraId="3728B4CF" w14:textId="77777777" w:rsidR="00316C30" w:rsidRPr="00A70A20" w:rsidRDefault="00316C30" w:rsidP="00316C30">
      <w:pPr>
        <w:pBdr>
          <w:top w:val="single" w:sz="4" w:space="1" w:color="auto"/>
          <w:left w:val="single" w:sz="4" w:space="4" w:color="auto"/>
          <w:bottom w:val="single" w:sz="4" w:space="1" w:color="auto"/>
          <w:right w:val="single" w:sz="4" w:space="4" w:color="auto"/>
        </w:pBdr>
        <w:tabs>
          <w:tab w:val="left" w:pos="567"/>
        </w:tabs>
        <w:outlineLvl w:val="0"/>
        <w:rPr>
          <w:b/>
        </w:rPr>
      </w:pPr>
      <w:r w:rsidRPr="00A70A20">
        <w:rPr>
          <w:b/>
        </w:rPr>
        <w:t>1.</w:t>
      </w:r>
      <w:r w:rsidRPr="00A70A20">
        <w:rPr>
          <w:b/>
        </w:rPr>
        <w:tab/>
      </w:r>
      <w:r w:rsidRPr="00A70A20">
        <w:rPr>
          <w:b/>
          <w:caps/>
        </w:rPr>
        <w:t>VAISTINIO</w:t>
      </w:r>
      <w:r w:rsidRPr="00A70A20">
        <w:rPr>
          <w:b/>
        </w:rPr>
        <w:t xml:space="preserve"> PREPARATO PAVADINIMAS</w:t>
      </w:r>
    </w:p>
    <w:p w14:paraId="2FAD37CD" w14:textId="77777777" w:rsidR="00316C30" w:rsidRPr="00A70A20" w:rsidRDefault="00316C30" w:rsidP="00316C30">
      <w:pPr>
        <w:tabs>
          <w:tab w:val="left" w:pos="567"/>
        </w:tabs>
        <w:spacing w:line="260" w:lineRule="exact"/>
      </w:pPr>
    </w:p>
    <w:p w14:paraId="23427BB5" w14:textId="0646B9C5" w:rsidR="00316C30" w:rsidRPr="00A70A20" w:rsidRDefault="00316C30" w:rsidP="00316C30">
      <w:pPr>
        <w:tabs>
          <w:tab w:val="left" w:pos="567"/>
        </w:tabs>
        <w:spacing w:line="260" w:lineRule="exact"/>
      </w:pPr>
      <w:r w:rsidRPr="00A70A20">
        <w:t>ONELAR 20</w:t>
      </w:r>
      <w:r w:rsidR="004E6687">
        <w:t> mg</w:t>
      </w:r>
      <w:r w:rsidRPr="00A70A20">
        <w:t xml:space="preserve"> skrandyje neirios kietosios kapsulės</w:t>
      </w:r>
    </w:p>
    <w:p w14:paraId="48908620" w14:textId="68C68FDD" w:rsidR="00316C30" w:rsidRPr="00A70A20" w:rsidRDefault="00316C30" w:rsidP="00316C30">
      <w:pPr>
        <w:tabs>
          <w:tab w:val="left" w:pos="567"/>
        </w:tabs>
        <w:spacing w:line="260" w:lineRule="exact"/>
        <w:rPr>
          <w:highlight w:val="lightGray"/>
        </w:rPr>
      </w:pPr>
      <w:r w:rsidRPr="00A70A20">
        <w:rPr>
          <w:highlight w:val="lightGray"/>
        </w:rPr>
        <w:t>ONELAR 40</w:t>
      </w:r>
      <w:r w:rsidR="004E6687">
        <w:rPr>
          <w:highlight w:val="lightGray"/>
        </w:rPr>
        <w:t> mg</w:t>
      </w:r>
      <w:r w:rsidRPr="00A70A20">
        <w:rPr>
          <w:highlight w:val="lightGray"/>
        </w:rPr>
        <w:t xml:space="preserve"> skrandyje neirios kietosios kapsulės</w:t>
      </w:r>
    </w:p>
    <w:p w14:paraId="6B765C61" w14:textId="250E7DF8" w:rsidR="00316C30" w:rsidRPr="00A70A20" w:rsidRDefault="003E2ECE" w:rsidP="00316C30">
      <w:pPr>
        <w:tabs>
          <w:tab w:val="left" w:pos="567"/>
        </w:tabs>
      </w:pPr>
      <w:r>
        <w:t>duloxetinum</w:t>
      </w:r>
    </w:p>
    <w:p w14:paraId="36C2DE83" w14:textId="77777777" w:rsidR="00316C30" w:rsidRPr="00A70A20" w:rsidRDefault="00316C30" w:rsidP="00316C30">
      <w:pPr>
        <w:tabs>
          <w:tab w:val="left" w:pos="567"/>
        </w:tabs>
        <w:spacing w:line="260" w:lineRule="exact"/>
      </w:pPr>
    </w:p>
    <w:p w14:paraId="6CDF295E" w14:textId="77777777" w:rsidR="00316C30" w:rsidRPr="00A70A20" w:rsidRDefault="00316C30" w:rsidP="00316C30">
      <w:pPr>
        <w:tabs>
          <w:tab w:val="left" w:pos="567"/>
        </w:tabs>
        <w:spacing w:line="260" w:lineRule="exact"/>
      </w:pPr>
    </w:p>
    <w:p w14:paraId="4842FCED" w14:textId="77777777" w:rsidR="00316C30" w:rsidRPr="00A70A20" w:rsidRDefault="00316C30" w:rsidP="00316C30">
      <w:pPr>
        <w:pBdr>
          <w:top w:val="single" w:sz="4" w:space="1" w:color="auto"/>
          <w:left w:val="single" w:sz="4" w:space="4" w:color="auto"/>
          <w:bottom w:val="single" w:sz="4" w:space="1" w:color="auto"/>
          <w:right w:val="single" w:sz="4" w:space="4" w:color="auto"/>
        </w:pBdr>
        <w:tabs>
          <w:tab w:val="left" w:pos="567"/>
        </w:tabs>
        <w:outlineLvl w:val="0"/>
        <w:rPr>
          <w:b/>
        </w:rPr>
      </w:pPr>
      <w:r w:rsidRPr="00A70A20">
        <w:rPr>
          <w:b/>
        </w:rPr>
        <w:t>2.</w:t>
      </w:r>
      <w:r w:rsidRPr="00A70A20">
        <w:rPr>
          <w:b/>
        </w:rPr>
        <w:tab/>
      </w:r>
      <w:r w:rsidRPr="00A70A20">
        <w:rPr>
          <w:b/>
          <w:caps/>
        </w:rPr>
        <w:t>REGISTRUOTOJO pavadinimas</w:t>
      </w:r>
    </w:p>
    <w:p w14:paraId="4CEDDAA7" w14:textId="77777777" w:rsidR="00316C30" w:rsidRPr="00A70A20" w:rsidRDefault="00316C30" w:rsidP="00316C30">
      <w:pPr>
        <w:tabs>
          <w:tab w:val="left" w:pos="567"/>
        </w:tabs>
        <w:spacing w:line="260" w:lineRule="exact"/>
      </w:pPr>
    </w:p>
    <w:p w14:paraId="5BEA083E" w14:textId="431A6831" w:rsidR="00316C30" w:rsidRPr="00A70A20" w:rsidRDefault="00316C30" w:rsidP="00316C30">
      <w:pPr>
        <w:tabs>
          <w:tab w:val="left" w:pos="567"/>
        </w:tabs>
        <w:spacing w:line="260" w:lineRule="exact"/>
      </w:pPr>
      <w:r w:rsidRPr="00A70A20">
        <w:t xml:space="preserve">Medochemie Ltd </w:t>
      </w:r>
      <w:r w:rsidR="00967CB9">
        <w:t>{logotipas}</w:t>
      </w:r>
    </w:p>
    <w:p w14:paraId="3C4B089E" w14:textId="77777777" w:rsidR="00316C30" w:rsidRPr="00A70A20" w:rsidRDefault="00316C30" w:rsidP="00316C30">
      <w:pPr>
        <w:tabs>
          <w:tab w:val="left" w:pos="567"/>
        </w:tabs>
        <w:spacing w:line="260" w:lineRule="exact"/>
      </w:pPr>
      <w:r w:rsidRPr="00A70A20">
        <w:t xml:space="preserve"> </w:t>
      </w:r>
    </w:p>
    <w:p w14:paraId="259663ED" w14:textId="77777777" w:rsidR="00316C30" w:rsidRPr="00A70A20" w:rsidRDefault="00316C30" w:rsidP="00316C30">
      <w:pPr>
        <w:tabs>
          <w:tab w:val="left" w:pos="567"/>
        </w:tabs>
        <w:spacing w:line="260" w:lineRule="exact"/>
      </w:pPr>
    </w:p>
    <w:p w14:paraId="15843C5D" w14:textId="77777777" w:rsidR="00316C30" w:rsidRPr="00A70A20" w:rsidRDefault="00316C30" w:rsidP="00316C30">
      <w:pPr>
        <w:pBdr>
          <w:top w:val="single" w:sz="4" w:space="1" w:color="auto"/>
          <w:left w:val="single" w:sz="4" w:space="4" w:color="auto"/>
          <w:bottom w:val="single" w:sz="4" w:space="2" w:color="auto"/>
          <w:right w:val="single" w:sz="4" w:space="4" w:color="auto"/>
        </w:pBdr>
        <w:tabs>
          <w:tab w:val="left" w:pos="567"/>
        </w:tabs>
        <w:outlineLvl w:val="0"/>
        <w:rPr>
          <w:b/>
        </w:rPr>
      </w:pPr>
      <w:r w:rsidRPr="00A70A20">
        <w:rPr>
          <w:b/>
        </w:rPr>
        <w:t>3.</w:t>
      </w:r>
      <w:r w:rsidRPr="00A70A20">
        <w:rPr>
          <w:b/>
        </w:rPr>
        <w:tab/>
        <w:t>TINKAMUMO LAIKAS</w:t>
      </w:r>
    </w:p>
    <w:p w14:paraId="0D0C7748" w14:textId="77777777" w:rsidR="00316C30" w:rsidRPr="00A70A20" w:rsidRDefault="00316C30" w:rsidP="00316C30">
      <w:pPr>
        <w:tabs>
          <w:tab w:val="left" w:pos="567"/>
        </w:tabs>
        <w:spacing w:line="260" w:lineRule="exact"/>
      </w:pPr>
    </w:p>
    <w:p w14:paraId="3248C12D" w14:textId="451984CD" w:rsidR="00316C30" w:rsidRPr="00A70A20" w:rsidRDefault="00316C30" w:rsidP="00316C30">
      <w:pPr>
        <w:tabs>
          <w:tab w:val="left" w:pos="567"/>
        </w:tabs>
        <w:spacing w:line="260" w:lineRule="exact"/>
      </w:pPr>
      <w:r w:rsidRPr="00341A6C">
        <w:rPr>
          <w:highlight w:val="lightGray"/>
        </w:rPr>
        <w:t>EXP</w:t>
      </w:r>
      <w:r w:rsidRPr="00A70A20">
        <w:t xml:space="preserve"> {mm</w:t>
      </w:r>
      <w:r w:rsidR="0089666B">
        <w:t>-</w:t>
      </w:r>
      <w:r w:rsidRPr="00A70A20">
        <w:t>MMMM}</w:t>
      </w:r>
    </w:p>
    <w:p w14:paraId="2C27A1C8" w14:textId="77777777" w:rsidR="00316C30" w:rsidRPr="00A70A20" w:rsidRDefault="00316C30" w:rsidP="00316C30">
      <w:pPr>
        <w:tabs>
          <w:tab w:val="left" w:pos="567"/>
        </w:tabs>
        <w:spacing w:line="260" w:lineRule="exact"/>
      </w:pPr>
    </w:p>
    <w:p w14:paraId="0776459C" w14:textId="77777777" w:rsidR="00316C30" w:rsidRPr="00A70A20" w:rsidRDefault="00316C30" w:rsidP="00316C30">
      <w:pPr>
        <w:tabs>
          <w:tab w:val="left" w:pos="567"/>
        </w:tabs>
        <w:spacing w:line="260" w:lineRule="exact"/>
      </w:pPr>
    </w:p>
    <w:p w14:paraId="5F591DE1" w14:textId="77777777" w:rsidR="00316C30" w:rsidRPr="00A70A20" w:rsidRDefault="00316C30" w:rsidP="00316C30">
      <w:pPr>
        <w:suppressLineNumbers/>
        <w:pBdr>
          <w:top w:val="single" w:sz="4" w:space="1" w:color="auto"/>
          <w:left w:val="single" w:sz="4" w:space="4" w:color="auto"/>
          <w:bottom w:val="single" w:sz="4" w:space="1" w:color="auto"/>
          <w:right w:val="single" w:sz="4" w:space="4" w:color="auto"/>
        </w:pBdr>
        <w:tabs>
          <w:tab w:val="left" w:pos="567"/>
        </w:tabs>
        <w:outlineLvl w:val="0"/>
        <w:rPr>
          <w:b/>
        </w:rPr>
      </w:pPr>
      <w:r w:rsidRPr="00A70A20">
        <w:rPr>
          <w:b/>
        </w:rPr>
        <w:t>4.</w:t>
      </w:r>
      <w:r w:rsidRPr="00A70A20">
        <w:rPr>
          <w:b/>
        </w:rPr>
        <w:tab/>
        <w:t>SERIJOS NUMERIS</w:t>
      </w:r>
    </w:p>
    <w:p w14:paraId="78DC2105" w14:textId="77777777" w:rsidR="00316C30" w:rsidRPr="00A70A20" w:rsidRDefault="00316C30" w:rsidP="00316C30">
      <w:pPr>
        <w:tabs>
          <w:tab w:val="left" w:pos="567"/>
        </w:tabs>
        <w:spacing w:line="260" w:lineRule="exact"/>
      </w:pPr>
    </w:p>
    <w:p w14:paraId="2FEBA651" w14:textId="77777777" w:rsidR="00316C30" w:rsidRPr="00A70A20" w:rsidRDefault="00316C30" w:rsidP="00316C30">
      <w:pPr>
        <w:tabs>
          <w:tab w:val="left" w:pos="567"/>
        </w:tabs>
        <w:spacing w:line="260" w:lineRule="exact"/>
      </w:pPr>
      <w:r w:rsidRPr="00341A6C">
        <w:rPr>
          <w:highlight w:val="lightGray"/>
        </w:rPr>
        <w:t>Lot</w:t>
      </w:r>
    </w:p>
    <w:p w14:paraId="7E5841AC" w14:textId="77777777" w:rsidR="00316C30" w:rsidRPr="00A70A20" w:rsidRDefault="00316C30" w:rsidP="00316C30">
      <w:pPr>
        <w:tabs>
          <w:tab w:val="left" w:pos="567"/>
        </w:tabs>
        <w:spacing w:line="260" w:lineRule="exact"/>
      </w:pPr>
    </w:p>
    <w:p w14:paraId="1ADC51EE" w14:textId="77777777" w:rsidR="00316C30" w:rsidRPr="00A70A20" w:rsidRDefault="00316C30" w:rsidP="00316C30">
      <w:pPr>
        <w:tabs>
          <w:tab w:val="left" w:pos="567"/>
        </w:tabs>
        <w:spacing w:line="260" w:lineRule="exact"/>
      </w:pPr>
    </w:p>
    <w:p w14:paraId="113FE76A" w14:textId="77777777" w:rsidR="00316C30" w:rsidRPr="00A70A20" w:rsidRDefault="00316C30" w:rsidP="00316C30">
      <w:pPr>
        <w:pBdr>
          <w:top w:val="single" w:sz="4" w:space="1" w:color="auto"/>
          <w:left w:val="single" w:sz="4" w:space="4" w:color="auto"/>
          <w:bottom w:val="single" w:sz="4" w:space="1" w:color="auto"/>
          <w:right w:val="single" w:sz="4" w:space="4" w:color="auto"/>
        </w:pBdr>
        <w:tabs>
          <w:tab w:val="left" w:pos="567"/>
        </w:tabs>
        <w:outlineLvl w:val="0"/>
        <w:rPr>
          <w:b/>
        </w:rPr>
      </w:pPr>
      <w:r w:rsidRPr="00A70A20">
        <w:rPr>
          <w:b/>
        </w:rPr>
        <w:t>5.</w:t>
      </w:r>
      <w:r w:rsidRPr="00A70A20">
        <w:rPr>
          <w:b/>
        </w:rPr>
        <w:tab/>
        <w:t>KITA</w:t>
      </w:r>
    </w:p>
    <w:p w14:paraId="5B9D79B7" w14:textId="77777777" w:rsidR="00316C30" w:rsidRPr="00A70A20" w:rsidRDefault="00316C30" w:rsidP="00316C30">
      <w:pPr>
        <w:tabs>
          <w:tab w:val="left" w:pos="567"/>
        </w:tabs>
        <w:spacing w:line="260" w:lineRule="exact"/>
      </w:pPr>
    </w:p>
    <w:p w14:paraId="435341C3" w14:textId="77777777" w:rsidR="00316C30" w:rsidRPr="00A70A20" w:rsidRDefault="00316C30" w:rsidP="00316C30">
      <w:pPr>
        <w:tabs>
          <w:tab w:val="left" w:pos="567"/>
        </w:tabs>
        <w:spacing w:line="260" w:lineRule="exact"/>
        <w:outlineLvl w:val="0"/>
      </w:pPr>
      <w:r w:rsidRPr="00A70A20">
        <w:br w:type="page"/>
      </w:r>
    </w:p>
    <w:p w14:paraId="6C0EBF56" w14:textId="77777777" w:rsidR="00316C30" w:rsidRPr="00A70A20" w:rsidRDefault="00316C30" w:rsidP="00316C30">
      <w:pPr>
        <w:tabs>
          <w:tab w:val="left" w:pos="567"/>
        </w:tabs>
        <w:spacing w:line="260" w:lineRule="exact"/>
        <w:outlineLvl w:val="0"/>
      </w:pPr>
    </w:p>
    <w:p w14:paraId="0CCF3CDB" w14:textId="77777777" w:rsidR="00316C30" w:rsidRPr="00A70A20" w:rsidRDefault="00316C30" w:rsidP="00316C30">
      <w:pPr>
        <w:tabs>
          <w:tab w:val="left" w:pos="567"/>
        </w:tabs>
        <w:spacing w:line="260" w:lineRule="exact"/>
        <w:outlineLvl w:val="0"/>
      </w:pPr>
    </w:p>
    <w:p w14:paraId="055E65B8" w14:textId="77777777" w:rsidR="00316C30" w:rsidRPr="00A70A20" w:rsidRDefault="00316C30" w:rsidP="00316C30">
      <w:pPr>
        <w:tabs>
          <w:tab w:val="left" w:pos="567"/>
        </w:tabs>
        <w:spacing w:line="260" w:lineRule="exact"/>
        <w:outlineLvl w:val="0"/>
      </w:pPr>
    </w:p>
    <w:p w14:paraId="1170F440" w14:textId="77777777" w:rsidR="00316C30" w:rsidRPr="00A70A20" w:rsidRDefault="00316C30" w:rsidP="00316C30">
      <w:pPr>
        <w:tabs>
          <w:tab w:val="left" w:pos="567"/>
        </w:tabs>
        <w:spacing w:line="260" w:lineRule="exact"/>
        <w:outlineLvl w:val="0"/>
      </w:pPr>
    </w:p>
    <w:p w14:paraId="3556FBC4" w14:textId="77777777" w:rsidR="00316C30" w:rsidRPr="00A70A20" w:rsidRDefault="00316C30" w:rsidP="00316C30">
      <w:pPr>
        <w:tabs>
          <w:tab w:val="left" w:pos="567"/>
        </w:tabs>
        <w:spacing w:line="260" w:lineRule="exact"/>
        <w:outlineLvl w:val="0"/>
      </w:pPr>
    </w:p>
    <w:p w14:paraId="650550BD" w14:textId="77777777" w:rsidR="00316C30" w:rsidRPr="00A70A20" w:rsidRDefault="00316C30" w:rsidP="00316C30">
      <w:pPr>
        <w:tabs>
          <w:tab w:val="left" w:pos="567"/>
        </w:tabs>
        <w:spacing w:line="260" w:lineRule="exact"/>
        <w:outlineLvl w:val="0"/>
      </w:pPr>
    </w:p>
    <w:p w14:paraId="17F747E4" w14:textId="77777777" w:rsidR="00316C30" w:rsidRPr="00A70A20" w:rsidRDefault="00316C30" w:rsidP="00316C30">
      <w:pPr>
        <w:tabs>
          <w:tab w:val="left" w:pos="567"/>
        </w:tabs>
        <w:spacing w:line="260" w:lineRule="exact"/>
        <w:outlineLvl w:val="0"/>
      </w:pPr>
    </w:p>
    <w:p w14:paraId="048DB885" w14:textId="77777777" w:rsidR="00316C30" w:rsidRPr="00A70A20" w:rsidRDefault="00316C30" w:rsidP="00316C30">
      <w:pPr>
        <w:tabs>
          <w:tab w:val="left" w:pos="567"/>
        </w:tabs>
        <w:spacing w:line="260" w:lineRule="exact"/>
        <w:outlineLvl w:val="0"/>
      </w:pPr>
    </w:p>
    <w:p w14:paraId="4BEC6CC1" w14:textId="77777777" w:rsidR="00316C30" w:rsidRPr="00A70A20" w:rsidRDefault="00316C30" w:rsidP="00316C30">
      <w:pPr>
        <w:tabs>
          <w:tab w:val="left" w:pos="567"/>
        </w:tabs>
        <w:spacing w:line="260" w:lineRule="exact"/>
        <w:outlineLvl w:val="0"/>
      </w:pPr>
    </w:p>
    <w:p w14:paraId="481508EC" w14:textId="77777777" w:rsidR="00316C30" w:rsidRPr="00A70A20" w:rsidRDefault="00316C30" w:rsidP="00316C30">
      <w:pPr>
        <w:tabs>
          <w:tab w:val="left" w:pos="567"/>
        </w:tabs>
        <w:spacing w:line="260" w:lineRule="exact"/>
        <w:outlineLvl w:val="0"/>
      </w:pPr>
    </w:p>
    <w:p w14:paraId="6A041348" w14:textId="77777777" w:rsidR="00316C30" w:rsidRPr="00A70A20" w:rsidRDefault="00316C30" w:rsidP="00316C30">
      <w:pPr>
        <w:tabs>
          <w:tab w:val="left" w:pos="567"/>
        </w:tabs>
        <w:spacing w:line="260" w:lineRule="exact"/>
        <w:outlineLvl w:val="0"/>
      </w:pPr>
    </w:p>
    <w:p w14:paraId="3964B149" w14:textId="77777777" w:rsidR="00316C30" w:rsidRPr="00A70A20" w:rsidRDefault="00316C30" w:rsidP="00316C30">
      <w:pPr>
        <w:tabs>
          <w:tab w:val="left" w:pos="567"/>
        </w:tabs>
        <w:spacing w:line="260" w:lineRule="exact"/>
        <w:outlineLvl w:val="0"/>
      </w:pPr>
    </w:p>
    <w:p w14:paraId="66F20839" w14:textId="77777777" w:rsidR="00316C30" w:rsidRPr="00A70A20" w:rsidRDefault="00316C30" w:rsidP="00316C30">
      <w:pPr>
        <w:tabs>
          <w:tab w:val="left" w:pos="567"/>
        </w:tabs>
        <w:spacing w:line="260" w:lineRule="exact"/>
        <w:outlineLvl w:val="0"/>
      </w:pPr>
    </w:p>
    <w:p w14:paraId="6E325037" w14:textId="77777777" w:rsidR="00316C30" w:rsidRPr="00A70A20" w:rsidRDefault="00316C30" w:rsidP="00316C30">
      <w:pPr>
        <w:tabs>
          <w:tab w:val="left" w:pos="567"/>
        </w:tabs>
        <w:spacing w:line="260" w:lineRule="exact"/>
        <w:outlineLvl w:val="0"/>
      </w:pPr>
    </w:p>
    <w:p w14:paraId="1B3C4232" w14:textId="77777777" w:rsidR="00316C30" w:rsidRPr="00A70A20" w:rsidRDefault="00316C30" w:rsidP="00316C30">
      <w:pPr>
        <w:tabs>
          <w:tab w:val="left" w:pos="567"/>
        </w:tabs>
        <w:spacing w:line="260" w:lineRule="exact"/>
        <w:outlineLvl w:val="0"/>
      </w:pPr>
    </w:p>
    <w:p w14:paraId="71C44783" w14:textId="77777777" w:rsidR="00316C30" w:rsidRPr="00A70A20" w:rsidRDefault="00316C30" w:rsidP="00316C30">
      <w:pPr>
        <w:tabs>
          <w:tab w:val="left" w:pos="567"/>
        </w:tabs>
        <w:spacing w:line="260" w:lineRule="exact"/>
        <w:outlineLvl w:val="0"/>
      </w:pPr>
    </w:p>
    <w:p w14:paraId="11F85425" w14:textId="77777777" w:rsidR="00316C30" w:rsidRPr="00A70A20" w:rsidRDefault="00316C30" w:rsidP="00316C30">
      <w:pPr>
        <w:tabs>
          <w:tab w:val="left" w:pos="567"/>
        </w:tabs>
        <w:spacing w:line="260" w:lineRule="exact"/>
        <w:outlineLvl w:val="0"/>
      </w:pPr>
    </w:p>
    <w:p w14:paraId="7EC0C41D" w14:textId="77777777" w:rsidR="00316C30" w:rsidRPr="00A70A20" w:rsidRDefault="00316C30" w:rsidP="00316C30">
      <w:pPr>
        <w:tabs>
          <w:tab w:val="left" w:pos="567"/>
        </w:tabs>
        <w:spacing w:line="260" w:lineRule="exact"/>
        <w:outlineLvl w:val="0"/>
      </w:pPr>
    </w:p>
    <w:p w14:paraId="443080F9" w14:textId="77777777" w:rsidR="00316C30" w:rsidRPr="00A70A20" w:rsidRDefault="00316C30" w:rsidP="00316C30">
      <w:pPr>
        <w:tabs>
          <w:tab w:val="left" w:pos="567"/>
        </w:tabs>
        <w:spacing w:line="260" w:lineRule="exact"/>
        <w:outlineLvl w:val="0"/>
      </w:pPr>
    </w:p>
    <w:p w14:paraId="13D0B4CA" w14:textId="77777777" w:rsidR="00316C30" w:rsidRPr="00A70A20" w:rsidRDefault="00316C30" w:rsidP="00316C30">
      <w:pPr>
        <w:tabs>
          <w:tab w:val="left" w:pos="567"/>
        </w:tabs>
        <w:spacing w:line="260" w:lineRule="exact"/>
        <w:outlineLvl w:val="0"/>
      </w:pPr>
    </w:p>
    <w:p w14:paraId="48B4652D" w14:textId="77777777" w:rsidR="00316C30" w:rsidRPr="00A70A20" w:rsidRDefault="00316C30" w:rsidP="00316C30">
      <w:pPr>
        <w:tabs>
          <w:tab w:val="left" w:pos="567"/>
        </w:tabs>
        <w:spacing w:line="260" w:lineRule="exact"/>
        <w:outlineLvl w:val="0"/>
      </w:pPr>
    </w:p>
    <w:p w14:paraId="4B9A473D" w14:textId="77777777" w:rsidR="00316C30" w:rsidRPr="00A70A20" w:rsidRDefault="00316C30" w:rsidP="00316C30">
      <w:pPr>
        <w:tabs>
          <w:tab w:val="left" w:pos="567"/>
        </w:tabs>
        <w:spacing w:line="260" w:lineRule="exact"/>
        <w:jc w:val="center"/>
        <w:outlineLvl w:val="0"/>
        <w:rPr>
          <w:b/>
        </w:rPr>
      </w:pPr>
    </w:p>
    <w:p w14:paraId="78ABCB78" w14:textId="77777777" w:rsidR="00316C30" w:rsidRPr="00A70A20" w:rsidRDefault="00316C30" w:rsidP="00316C30">
      <w:pPr>
        <w:tabs>
          <w:tab w:val="left" w:pos="567"/>
        </w:tabs>
        <w:spacing w:line="260" w:lineRule="exact"/>
        <w:jc w:val="center"/>
        <w:outlineLvl w:val="0"/>
        <w:rPr>
          <w:b/>
        </w:rPr>
      </w:pPr>
    </w:p>
    <w:p w14:paraId="71A9B267" w14:textId="77777777" w:rsidR="00316C30" w:rsidRPr="00A70A20" w:rsidRDefault="00316C30" w:rsidP="00316C30">
      <w:pPr>
        <w:tabs>
          <w:tab w:val="left" w:pos="567"/>
        </w:tabs>
        <w:spacing w:line="260" w:lineRule="exact"/>
        <w:jc w:val="center"/>
        <w:outlineLvl w:val="0"/>
        <w:rPr>
          <w:b/>
        </w:rPr>
      </w:pPr>
      <w:r w:rsidRPr="00A70A20">
        <w:rPr>
          <w:b/>
        </w:rPr>
        <w:t>B. PAKUOTĖS LAPELIS</w:t>
      </w:r>
    </w:p>
    <w:p w14:paraId="162E0458" w14:textId="77777777" w:rsidR="00316C30" w:rsidRPr="00B517BD" w:rsidRDefault="00316C30" w:rsidP="00316C30">
      <w:pPr>
        <w:keepNext/>
        <w:tabs>
          <w:tab w:val="left" w:pos="567"/>
        </w:tabs>
        <w:jc w:val="center"/>
        <w:outlineLvl w:val="1"/>
        <w:rPr>
          <w:rFonts w:ascii="Cambria" w:hAnsi="Cambria"/>
          <w:b/>
          <w:i/>
          <w:sz w:val="28"/>
        </w:rPr>
      </w:pPr>
      <w:r w:rsidRPr="00A70A20">
        <w:rPr>
          <w:b/>
        </w:rPr>
        <w:br w:type="page"/>
      </w:r>
      <w:r w:rsidRPr="00A70A20">
        <w:rPr>
          <w:b/>
        </w:rPr>
        <w:lastRenderedPageBreak/>
        <w:t>Pakuotės lapelis: informacija pacientui</w:t>
      </w:r>
    </w:p>
    <w:p w14:paraId="7E695F3C" w14:textId="77777777" w:rsidR="00316C30" w:rsidRPr="00A70A20" w:rsidRDefault="00316C30" w:rsidP="00316C30">
      <w:pPr>
        <w:numPr>
          <w:ilvl w:val="12"/>
          <w:numId w:val="0"/>
        </w:numPr>
        <w:shd w:val="clear" w:color="auto" w:fill="FFFFFF"/>
        <w:jc w:val="center"/>
      </w:pPr>
    </w:p>
    <w:p w14:paraId="2B7774A3" w14:textId="5EBCA65E" w:rsidR="00316C30" w:rsidRPr="00A70A20" w:rsidRDefault="00316C30" w:rsidP="00316C30">
      <w:pPr>
        <w:tabs>
          <w:tab w:val="left" w:pos="567"/>
        </w:tabs>
        <w:spacing w:line="260" w:lineRule="exact"/>
        <w:jc w:val="center"/>
        <w:rPr>
          <w:b/>
        </w:rPr>
      </w:pPr>
      <w:r w:rsidRPr="00A70A20">
        <w:rPr>
          <w:b/>
        </w:rPr>
        <w:t>ONELAR 20</w:t>
      </w:r>
      <w:r w:rsidR="004E6687">
        <w:rPr>
          <w:b/>
        </w:rPr>
        <w:t> mg</w:t>
      </w:r>
      <w:r w:rsidRPr="00A70A20">
        <w:rPr>
          <w:b/>
        </w:rPr>
        <w:t xml:space="preserve"> skrandyje neirios kietosios kapsulės</w:t>
      </w:r>
    </w:p>
    <w:p w14:paraId="20C2642A" w14:textId="7F088D6D" w:rsidR="00316C30" w:rsidRPr="00A70A20" w:rsidRDefault="00967CB9" w:rsidP="00316C30">
      <w:pPr>
        <w:numPr>
          <w:ilvl w:val="12"/>
          <w:numId w:val="0"/>
        </w:numPr>
        <w:jc w:val="center"/>
      </w:pPr>
      <w:r>
        <w:t>d</w:t>
      </w:r>
      <w:r w:rsidR="00316C30" w:rsidRPr="00A70A20">
        <w:t>uloksetinas</w:t>
      </w:r>
    </w:p>
    <w:p w14:paraId="5C8955A8" w14:textId="77777777" w:rsidR="00316C30" w:rsidRPr="00A70A20" w:rsidRDefault="00316C30" w:rsidP="00316C30">
      <w:pPr>
        <w:suppressAutoHyphens/>
        <w:ind w:left="142" w:hanging="142"/>
        <w:rPr>
          <w:b/>
        </w:rPr>
      </w:pPr>
    </w:p>
    <w:p w14:paraId="1BA7E2ED" w14:textId="77777777" w:rsidR="00316C30" w:rsidRPr="00A70A20" w:rsidRDefault="00316C30" w:rsidP="00316C30">
      <w:pPr>
        <w:suppressAutoHyphens/>
      </w:pPr>
      <w:r w:rsidRPr="00A70A20">
        <w:rPr>
          <w:b/>
        </w:rPr>
        <w:t>Atidžiai perskaitykite visą šį lapelį, prieš pradėdami vartoti vaistą, nes jame pateikiama Jums svarbi informacija.</w:t>
      </w:r>
    </w:p>
    <w:p w14:paraId="12B97039" w14:textId="77777777" w:rsidR="00316C30" w:rsidRPr="00A70A20" w:rsidRDefault="00316C30" w:rsidP="00316C30">
      <w:pPr>
        <w:numPr>
          <w:ilvl w:val="0"/>
          <w:numId w:val="2"/>
        </w:numPr>
        <w:tabs>
          <w:tab w:val="left" w:pos="567"/>
        </w:tabs>
        <w:spacing w:line="260" w:lineRule="exact"/>
        <w:ind w:left="567" w:right="-2" w:hanging="567"/>
      </w:pPr>
      <w:r w:rsidRPr="00A70A20">
        <w:t xml:space="preserve">Neišmeskite šio lapelio, nes vėl gali prireikti jį perskaityti. </w:t>
      </w:r>
    </w:p>
    <w:p w14:paraId="6F12F12D" w14:textId="77777777" w:rsidR="00316C30" w:rsidRPr="00A70A20" w:rsidRDefault="00316C30" w:rsidP="00316C30">
      <w:pPr>
        <w:numPr>
          <w:ilvl w:val="0"/>
          <w:numId w:val="2"/>
        </w:numPr>
        <w:tabs>
          <w:tab w:val="left" w:pos="567"/>
        </w:tabs>
        <w:spacing w:line="260" w:lineRule="exact"/>
        <w:ind w:left="567" w:right="-2" w:hanging="567"/>
      </w:pPr>
      <w:r w:rsidRPr="00A70A20">
        <w:t>Jeigu kiltų daugiau klausimų, kreipkitės į gydytoją arba vaistininką.</w:t>
      </w:r>
    </w:p>
    <w:p w14:paraId="44BB4D93" w14:textId="77777777" w:rsidR="00316C30" w:rsidRPr="00A70A20" w:rsidRDefault="00316C30" w:rsidP="00316C30">
      <w:pPr>
        <w:tabs>
          <w:tab w:val="left" w:pos="567"/>
        </w:tabs>
        <w:ind w:left="567" w:right="-2" w:hanging="567"/>
      </w:pPr>
      <w:r w:rsidRPr="00A70A20">
        <w:t>-</w:t>
      </w:r>
      <w:r w:rsidRPr="00A70A20">
        <w:tab/>
        <w:t>Šis vaistas skirtas tik Jums, todėl kitiems žmonėms jo duoti negalima. Vaistas gali jiems pakenkti (net tiems, kurių ligos požymiai yra tokie patys kaip Jūsų).</w:t>
      </w:r>
    </w:p>
    <w:p w14:paraId="609BCE8D" w14:textId="77777777" w:rsidR="00316C30" w:rsidRPr="00A70A20" w:rsidRDefault="00316C30" w:rsidP="00316C30">
      <w:pPr>
        <w:numPr>
          <w:ilvl w:val="0"/>
          <w:numId w:val="2"/>
        </w:numPr>
        <w:tabs>
          <w:tab w:val="left" w:pos="567"/>
        </w:tabs>
        <w:spacing w:line="260" w:lineRule="exact"/>
        <w:ind w:left="567" w:hanging="567"/>
      </w:pPr>
      <w:r w:rsidRPr="00A70A20">
        <w:t>Jeigu pasireiškė šalutinis poveikis (net jeigu jis šiame lapelyje nenurodytas), kreipkitės į gydytoją arba vaistininką. Žr. 4 skyrių.</w:t>
      </w:r>
    </w:p>
    <w:p w14:paraId="544FE25F" w14:textId="77777777" w:rsidR="00316C30" w:rsidRPr="00A70A20" w:rsidRDefault="00316C30" w:rsidP="00316C30">
      <w:pPr>
        <w:ind w:right="-2"/>
      </w:pPr>
    </w:p>
    <w:p w14:paraId="17AC269D" w14:textId="77777777" w:rsidR="00316C30" w:rsidRPr="003B37F6" w:rsidRDefault="00316C30" w:rsidP="00316C30">
      <w:pPr>
        <w:keepNext/>
        <w:tabs>
          <w:tab w:val="left" w:pos="567"/>
        </w:tabs>
        <w:spacing w:line="260" w:lineRule="exact"/>
        <w:jc w:val="both"/>
        <w:outlineLvl w:val="3"/>
        <w:rPr>
          <w:rFonts w:ascii="Calibri" w:hAnsi="Calibri"/>
          <w:sz w:val="28"/>
        </w:rPr>
      </w:pPr>
      <w:r w:rsidRPr="003B37F6">
        <w:rPr>
          <w:b/>
        </w:rPr>
        <w:t>Apie ką rašoma šiame lapelyje?</w:t>
      </w:r>
    </w:p>
    <w:p w14:paraId="42520F2E" w14:textId="77777777" w:rsidR="00316C30" w:rsidRPr="00A70A20" w:rsidRDefault="00316C30" w:rsidP="00316C30">
      <w:pPr>
        <w:numPr>
          <w:ilvl w:val="12"/>
          <w:numId w:val="0"/>
        </w:numPr>
        <w:ind w:left="284" w:right="-2"/>
      </w:pPr>
    </w:p>
    <w:p w14:paraId="611D2FC0" w14:textId="77777777" w:rsidR="00316C30" w:rsidRPr="00A70A20" w:rsidRDefault="00316C30" w:rsidP="00316C30">
      <w:pPr>
        <w:numPr>
          <w:ilvl w:val="12"/>
          <w:numId w:val="0"/>
        </w:numPr>
        <w:ind w:left="567" w:right="-2" w:hanging="567"/>
      </w:pPr>
      <w:r w:rsidRPr="00A70A20">
        <w:t>1.</w:t>
      </w:r>
      <w:r w:rsidRPr="00A70A20">
        <w:tab/>
        <w:t xml:space="preserve">Kas yra ONELAR ir kam jis vartojamas </w:t>
      </w:r>
    </w:p>
    <w:p w14:paraId="37BDC300" w14:textId="7931C786" w:rsidR="00316C30" w:rsidRPr="00A70A20" w:rsidRDefault="00316C30" w:rsidP="00316C30">
      <w:pPr>
        <w:numPr>
          <w:ilvl w:val="12"/>
          <w:numId w:val="0"/>
        </w:numPr>
        <w:ind w:left="567" w:right="-2" w:hanging="567"/>
      </w:pPr>
      <w:r w:rsidRPr="00A70A20">
        <w:t>2.</w:t>
      </w:r>
      <w:r w:rsidRPr="00A70A20">
        <w:tab/>
        <w:t xml:space="preserve">Kas žinotina prieš vartojant ONELAR </w:t>
      </w:r>
    </w:p>
    <w:p w14:paraId="05EEA035" w14:textId="77777777" w:rsidR="00316C30" w:rsidRPr="00A70A20" w:rsidRDefault="00316C30" w:rsidP="00316C30">
      <w:pPr>
        <w:numPr>
          <w:ilvl w:val="12"/>
          <w:numId w:val="0"/>
        </w:numPr>
        <w:ind w:left="567" w:right="-2" w:hanging="567"/>
      </w:pPr>
      <w:r w:rsidRPr="00A70A20">
        <w:t>3.</w:t>
      </w:r>
      <w:r w:rsidRPr="00A70A20">
        <w:tab/>
        <w:t xml:space="preserve">Kaip vartoti ONELAR </w:t>
      </w:r>
    </w:p>
    <w:p w14:paraId="2E84D67D" w14:textId="77777777" w:rsidR="00316C30" w:rsidRPr="00A70A20" w:rsidRDefault="00316C30" w:rsidP="00316C30">
      <w:pPr>
        <w:numPr>
          <w:ilvl w:val="12"/>
          <w:numId w:val="0"/>
        </w:numPr>
        <w:ind w:left="567" w:right="-2" w:hanging="567"/>
      </w:pPr>
      <w:r w:rsidRPr="00A70A20">
        <w:t>4.</w:t>
      </w:r>
      <w:r w:rsidRPr="00A70A20">
        <w:tab/>
        <w:t xml:space="preserve">Galimas šalutinis poveikis </w:t>
      </w:r>
    </w:p>
    <w:p w14:paraId="39254CF5" w14:textId="77777777" w:rsidR="00316C30" w:rsidRPr="00A70A20" w:rsidRDefault="00316C30" w:rsidP="00316C30">
      <w:pPr>
        <w:numPr>
          <w:ilvl w:val="12"/>
          <w:numId w:val="0"/>
        </w:numPr>
        <w:tabs>
          <w:tab w:val="left" w:pos="709"/>
        </w:tabs>
        <w:ind w:left="567" w:right="-2" w:hanging="567"/>
      </w:pPr>
      <w:r w:rsidRPr="00A70A20">
        <w:t>5.</w:t>
      </w:r>
      <w:r w:rsidRPr="00A70A20">
        <w:tab/>
        <w:t xml:space="preserve">Kaip laikyti ONELAR </w:t>
      </w:r>
    </w:p>
    <w:p w14:paraId="67061AC8" w14:textId="77777777" w:rsidR="00316C30" w:rsidRPr="00A70A20" w:rsidRDefault="00316C30" w:rsidP="00316C30">
      <w:pPr>
        <w:numPr>
          <w:ilvl w:val="12"/>
          <w:numId w:val="0"/>
        </w:numPr>
        <w:ind w:left="567" w:right="-2" w:hanging="567"/>
      </w:pPr>
      <w:r w:rsidRPr="00A70A20">
        <w:t>6.</w:t>
      </w:r>
      <w:r w:rsidRPr="00A70A20">
        <w:tab/>
        <w:t>Pakuotės turinys ir kita informacija</w:t>
      </w:r>
    </w:p>
    <w:p w14:paraId="703E6B4E" w14:textId="77777777" w:rsidR="00316C30" w:rsidRPr="00A70A20" w:rsidRDefault="00316C30" w:rsidP="00316C30">
      <w:pPr>
        <w:numPr>
          <w:ilvl w:val="12"/>
          <w:numId w:val="0"/>
        </w:numPr>
        <w:ind w:right="-2"/>
      </w:pPr>
    </w:p>
    <w:p w14:paraId="25A78AD2" w14:textId="77777777" w:rsidR="00316C30" w:rsidRPr="00A70A20" w:rsidRDefault="00316C30" w:rsidP="00316C30">
      <w:pPr>
        <w:numPr>
          <w:ilvl w:val="12"/>
          <w:numId w:val="0"/>
        </w:numPr>
        <w:ind w:right="-2"/>
      </w:pPr>
    </w:p>
    <w:p w14:paraId="27855AF4" w14:textId="77777777" w:rsidR="00316C30" w:rsidRPr="003B37F6" w:rsidRDefault="00316C30" w:rsidP="00316C30">
      <w:pPr>
        <w:keepNext/>
        <w:tabs>
          <w:tab w:val="left" w:pos="567"/>
        </w:tabs>
        <w:spacing w:line="260" w:lineRule="exact"/>
        <w:jc w:val="both"/>
        <w:outlineLvl w:val="3"/>
        <w:rPr>
          <w:rFonts w:ascii="Calibri" w:hAnsi="Calibri"/>
          <w:sz w:val="28"/>
        </w:rPr>
      </w:pPr>
      <w:r w:rsidRPr="003B37F6">
        <w:rPr>
          <w:b/>
        </w:rPr>
        <w:t>1.</w:t>
      </w:r>
      <w:r w:rsidRPr="003B37F6">
        <w:rPr>
          <w:b/>
        </w:rPr>
        <w:tab/>
        <w:t>Kas yra ONELAR ir kam jis vartojamas</w:t>
      </w:r>
    </w:p>
    <w:p w14:paraId="41FF131D" w14:textId="77777777" w:rsidR="00316C30" w:rsidRPr="00A70A20" w:rsidRDefault="00316C30" w:rsidP="00316C30">
      <w:pPr>
        <w:numPr>
          <w:ilvl w:val="12"/>
          <w:numId w:val="0"/>
        </w:numPr>
        <w:ind w:right="-2"/>
      </w:pPr>
    </w:p>
    <w:p w14:paraId="718D1C85" w14:textId="77777777" w:rsidR="00316C30" w:rsidRPr="00A70A20" w:rsidRDefault="00316C30" w:rsidP="00316C30">
      <w:pPr>
        <w:tabs>
          <w:tab w:val="left" w:pos="567"/>
        </w:tabs>
        <w:autoSpaceDE w:val="0"/>
        <w:autoSpaceDN w:val="0"/>
        <w:adjustRightInd w:val="0"/>
        <w:rPr>
          <w:rFonts w:eastAsia="Calibri"/>
          <w:color w:val="000000"/>
        </w:rPr>
      </w:pPr>
      <w:r w:rsidRPr="00A70A20">
        <w:t>ONELAR</w:t>
      </w:r>
      <w:r w:rsidRPr="00A70A20">
        <w:rPr>
          <w:rFonts w:eastAsia="Calibri"/>
          <w:color w:val="000000"/>
        </w:rPr>
        <w:t xml:space="preserve"> sudėtyje yra veikliosios medžiagos duloksetino. ONELAR didina serotonino ir noradrenalino kiekį nervų sistemoje. </w:t>
      </w:r>
    </w:p>
    <w:p w14:paraId="4D8C041D" w14:textId="77777777" w:rsidR="00316C30" w:rsidRPr="00A70A20" w:rsidRDefault="00316C30" w:rsidP="00316C30">
      <w:pPr>
        <w:tabs>
          <w:tab w:val="left" w:pos="567"/>
        </w:tabs>
        <w:autoSpaceDE w:val="0"/>
        <w:autoSpaceDN w:val="0"/>
        <w:adjustRightInd w:val="0"/>
        <w:rPr>
          <w:rFonts w:eastAsia="Calibri"/>
          <w:color w:val="000000"/>
        </w:rPr>
      </w:pPr>
    </w:p>
    <w:p w14:paraId="0F86B8A9" w14:textId="77777777" w:rsidR="00316C30" w:rsidRPr="00A70A20" w:rsidRDefault="00316C30" w:rsidP="00316C30">
      <w:pPr>
        <w:tabs>
          <w:tab w:val="left" w:pos="567"/>
        </w:tabs>
        <w:autoSpaceDE w:val="0"/>
        <w:autoSpaceDN w:val="0"/>
        <w:adjustRightInd w:val="0"/>
        <w:rPr>
          <w:rFonts w:eastAsia="Calibri"/>
          <w:color w:val="000000"/>
        </w:rPr>
      </w:pPr>
      <w:r w:rsidRPr="00A70A20">
        <w:t>ONELAR</w:t>
      </w:r>
      <w:r w:rsidRPr="00A70A20">
        <w:rPr>
          <w:rFonts w:eastAsia="Calibri"/>
          <w:color w:val="000000"/>
        </w:rPr>
        <w:t xml:space="preserve"> yra geriamasis vaistas, skirtas moterų šlapimo nelaikymui nuo įtampos (</w:t>
      </w:r>
      <w:r w:rsidRPr="00A70A20">
        <w:t>stresiniam šlapimo nelaikymui, SŠN</w:t>
      </w:r>
      <w:r w:rsidRPr="00A70A20">
        <w:rPr>
          <w:rFonts w:eastAsia="Calibri"/>
          <w:color w:val="000000"/>
        </w:rPr>
        <w:t xml:space="preserve">) gydyti. </w:t>
      </w:r>
    </w:p>
    <w:p w14:paraId="3E66E2FE" w14:textId="77777777" w:rsidR="00316C30" w:rsidRPr="00A70A20" w:rsidRDefault="00316C30" w:rsidP="00316C30">
      <w:pPr>
        <w:tabs>
          <w:tab w:val="left" w:pos="567"/>
        </w:tabs>
        <w:autoSpaceDE w:val="0"/>
        <w:autoSpaceDN w:val="0"/>
        <w:adjustRightInd w:val="0"/>
        <w:rPr>
          <w:rFonts w:eastAsia="Calibri"/>
          <w:color w:val="000000"/>
        </w:rPr>
      </w:pPr>
    </w:p>
    <w:p w14:paraId="0C1EFB93" w14:textId="77777777" w:rsidR="00316C30" w:rsidRPr="00A70A20" w:rsidRDefault="00316C30" w:rsidP="00316C30">
      <w:pPr>
        <w:tabs>
          <w:tab w:val="left" w:pos="567"/>
        </w:tabs>
        <w:autoSpaceDE w:val="0"/>
        <w:autoSpaceDN w:val="0"/>
        <w:adjustRightInd w:val="0"/>
        <w:rPr>
          <w:rFonts w:eastAsia="Calibri"/>
          <w:color w:val="000000"/>
        </w:rPr>
      </w:pPr>
      <w:r w:rsidRPr="00A70A20">
        <w:rPr>
          <w:rFonts w:eastAsia="Calibri"/>
          <w:color w:val="000000"/>
        </w:rPr>
        <w:t>Šlapimo nelaikymas nuo įtampos yra tokia būklė, kai pacientei fizinių pastangų ar krūvio metu, pvz., juokiantis, kosint, čiaudint, ką nors keliant, mankštinantis nevalingai išteka šlapimas.</w:t>
      </w:r>
    </w:p>
    <w:p w14:paraId="1BA5ECF4" w14:textId="77777777" w:rsidR="00316C30" w:rsidRPr="00A70A20" w:rsidRDefault="00316C30" w:rsidP="00316C30">
      <w:pPr>
        <w:tabs>
          <w:tab w:val="left" w:pos="567"/>
        </w:tabs>
        <w:autoSpaceDE w:val="0"/>
        <w:autoSpaceDN w:val="0"/>
        <w:adjustRightInd w:val="0"/>
        <w:rPr>
          <w:rFonts w:eastAsia="Calibri"/>
          <w:color w:val="000000"/>
        </w:rPr>
      </w:pPr>
    </w:p>
    <w:p w14:paraId="4780091C" w14:textId="77777777" w:rsidR="00316C30" w:rsidRPr="00A70A20" w:rsidRDefault="00316C30" w:rsidP="00316C30">
      <w:pPr>
        <w:tabs>
          <w:tab w:val="left" w:pos="567"/>
        </w:tabs>
        <w:autoSpaceDE w:val="0"/>
        <w:autoSpaceDN w:val="0"/>
        <w:adjustRightInd w:val="0"/>
        <w:rPr>
          <w:rFonts w:eastAsia="Calibri"/>
          <w:color w:val="000000"/>
        </w:rPr>
      </w:pPr>
      <w:r w:rsidRPr="00A70A20">
        <w:rPr>
          <w:rFonts w:eastAsia="Calibri"/>
          <w:color w:val="000000"/>
        </w:rPr>
        <w:t xml:space="preserve">Manoma, kad ONELAR stiprina raumenis, kurie sulaiko šlapimą, kai Jūs juokiatės, čiaudite arba užsiimate fizine veikla. </w:t>
      </w:r>
    </w:p>
    <w:p w14:paraId="15EA410E" w14:textId="77777777" w:rsidR="00316C30" w:rsidRPr="00A70A20" w:rsidRDefault="00316C30" w:rsidP="00316C30">
      <w:pPr>
        <w:tabs>
          <w:tab w:val="left" w:pos="567"/>
        </w:tabs>
        <w:rPr>
          <w:rFonts w:eastAsia="Calibri"/>
          <w:color w:val="000000"/>
        </w:rPr>
      </w:pPr>
    </w:p>
    <w:p w14:paraId="56CE6D4F" w14:textId="77777777" w:rsidR="00316C30" w:rsidRPr="00A70A20" w:rsidRDefault="00316C30" w:rsidP="00316C30">
      <w:pPr>
        <w:numPr>
          <w:ilvl w:val="12"/>
          <w:numId w:val="0"/>
        </w:numPr>
        <w:ind w:right="-2"/>
      </w:pPr>
      <w:r w:rsidRPr="00A70A20">
        <w:t>ONELAR</w:t>
      </w:r>
      <w:r w:rsidRPr="00A70A20">
        <w:rPr>
          <w:rFonts w:eastAsia="Calibri"/>
          <w:color w:val="000000"/>
        </w:rPr>
        <w:t xml:space="preserve"> veiksmingumas padidėja kartu atliekant pratimus, vadinamus dubens dugno raumenų treniravimu (DDRT).</w:t>
      </w:r>
    </w:p>
    <w:p w14:paraId="48444485" w14:textId="77777777" w:rsidR="00316C30" w:rsidRPr="00A70A20" w:rsidRDefault="00316C30" w:rsidP="00316C30">
      <w:pPr>
        <w:numPr>
          <w:ilvl w:val="12"/>
          <w:numId w:val="0"/>
        </w:numPr>
        <w:ind w:right="-2"/>
      </w:pPr>
    </w:p>
    <w:p w14:paraId="7E056D77" w14:textId="77777777" w:rsidR="00316C30" w:rsidRPr="00A70A20" w:rsidRDefault="00316C30" w:rsidP="00316C30">
      <w:pPr>
        <w:numPr>
          <w:ilvl w:val="12"/>
          <w:numId w:val="0"/>
        </w:numPr>
        <w:ind w:right="-2"/>
      </w:pPr>
    </w:p>
    <w:p w14:paraId="3145758D" w14:textId="77777777" w:rsidR="00316C30" w:rsidRPr="003B37F6" w:rsidRDefault="00316C30" w:rsidP="00316C30">
      <w:pPr>
        <w:keepNext/>
        <w:tabs>
          <w:tab w:val="left" w:pos="567"/>
        </w:tabs>
        <w:spacing w:line="260" w:lineRule="exact"/>
        <w:jc w:val="both"/>
        <w:outlineLvl w:val="3"/>
        <w:rPr>
          <w:rFonts w:ascii="Calibri" w:hAnsi="Calibri"/>
          <w:sz w:val="28"/>
        </w:rPr>
      </w:pPr>
      <w:r w:rsidRPr="003B37F6">
        <w:rPr>
          <w:b/>
        </w:rPr>
        <w:t>2.</w:t>
      </w:r>
      <w:r w:rsidRPr="003B37F6">
        <w:rPr>
          <w:b/>
        </w:rPr>
        <w:tab/>
        <w:t>Kas žinotina prieš vartojant ONELAR</w:t>
      </w:r>
    </w:p>
    <w:p w14:paraId="50BB7DDC" w14:textId="77777777" w:rsidR="00316C30" w:rsidRPr="00A70A20" w:rsidRDefault="00316C30" w:rsidP="00316C30">
      <w:pPr>
        <w:numPr>
          <w:ilvl w:val="12"/>
          <w:numId w:val="0"/>
        </w:numPr>
        <w:ind w:right="-2"/>
      </w:pPr>
    </w:p>
    <w:p w14:paraId="43D84061" w14:textId="510D9790" w:rsidR="00316C30" w:rsidRPr="00A70A20" w:rsidRDefault="00316C30" w:rsidP="00316C30">
      <w:pPr>
        <w:tabs>
          <w:tab w:val="left" w:pos="567"/>
        </w:tabs>
        <w:spacing w:line="260" w:lineRule="exact"/>
        <w:jc w:val="both"/>
        <w:outlineLvl w:val="3"/>
        <w:rPr>
          <w:b/>
        </w:rPr>
      </w:pPr>
      <w:r w:rsidRPr="00A70A20">
        <w:rPr>
          <w:b/>
        </w:rPr>
        <w:t xml:space="preserve">ONELAR vartoti </w:t>
      </w:r>
      <w:r w:rsidR="00205195">
        <w:rPr>
          <w:b/>
        </w:rPr>
        <w:t>draudžiama</w:t>
      </w:r>
    </w:p>
    <w:p w14:paraId="5A2AB2D0" w14:textId="1C9B039B" w:rsidR="00316C30" w:rsidRPr="00B517BD" w:rsidRDefault="00205195" w:rsidP="00316C30">
      <w:pPr>
        <w:numPr>
          <w:ilvl w:val="0"/>
          <w:numId w:val="7"/>
        </w:numPr>
        <w:tabs>
          <w:tab w:val="left" w:pos="567"/>
        </w:tabs>
        <w:spacing w:line="260" w:lineRule="exact"/>
        <w:ind w:left="567" w:hanging="567"/>
        <w:contextualSpacing/>
      </w:pPr>
      <w:r>
        <w:rPr>
          <w:rFonts w:eastAsia="Calibri"/>
        </w:rPr>
        <w:t xml:space="preserve">jeigu </w:t>
      </w:r>
      <w:r w:rsidR="00316C30" w:rsidRPr="003B37F6">
        <w:rPr>
          <w:rFonts w:eastAsia="Calibri"/>
        </w:rPr>
        <w:t xml:space="preserve">esate alergiškas duloksetinui arba bet kuriai pagalbinei šio vaisto medžiagai (jos išvardytos 6 skyriuje); </w:t>
      </w:r>
    </w:p>
    <w:p w14:paraId="331AACC8" w14:textId="68444169" w:rsidR="00316C30" w:rsidRPr="00B517BD" w:rsidRDefault="00205195" w:rsidP="00316C30">
      <w:pPr>
        <w:numPr>
          <w:ilvl w:val="0"/>
          <w:numId w:val="7"/>
        </w:numPr>
        <w:tabs>
          <w:tab w:val="left" w:pos="567"/>
        </w:tabs>
        <w:spacing w:line="260" w:lineRule="exact"/>
        <w:ind w:left="567" w:hanging="567"/>
        <w:contextualSpacing/>
      </w:pPr>
      <w:r>
        <w:rPr>
          <w:rFonts w:eastAsia="Calibri"/>
        </w:rPr>
        <w:t xml:space="preserve">jeigu </w:t>
      </w:r>
      <w:r w:rsidR="00316C30" w:rsidRPr="003B37F6">
        <w:rPr>
          <w:rFonts w:eastAsia="Calibri"/>
        </w:rPr>
        <w:t xml:space="preserve">sergate kepenų liga; </w:t>
      </w:r>
    </w:p>
    <w:p w14:paraId="2163389E" w14:textId="717E4276" w:rsidR="00316C30" w:rsidRPr="00B517BD" w:rsidRDefault="00205195" w:rsidP="00316C30">
      <w:pPr>
        <w:numPr>
          <w:ilvl w:val="0"/>
          <w:numId w:val="7"/>
        </w:numPr>
        <w:tabs>
          <w:tab w:val="left" w:pos="567"/>
        </w:tabs>
        <w:spacing w:line="260" w:lineRule="exact"/>
        <w:ind w:left="567" w:hanging="567"/>
        <w:contextualSpacing/>
      </w:pPr>
      <w:r>
        <w:rPr>
          <w:rFonts w:eastAsia="Calibri"/>
        </w:rPr>
        <w:t xml:space="preserve">jeigu </w:t>
      </w:r>
      <w:r w:rsidR="00316C30" w:rsidRPr="003B37F6">
        <w:rPr>
          <w:rFonts w:eastAsia="Calibri"/>
        </w:rPr>
        <w:t>sergate sunkia inkstų liga;</w:t>
      </w:r>
    </w:p>
    <w:p w14:paraId="767FD592" w14:textId="6F2308B6" w:rsidR="00316C30" w:rsidRPr="00B517BD" w:rsidRDefault="00205195" w:rsidP="00316C30">
      <w:pPr>
        <w:numPr>
          <w:ilvl w:val="0"/>
          <w:numId w:val="7"/>
        </w:numPr>
        <w:tabs>
          <w:tab w:val="left" w:pos="567"/>
        </w:tabs>
        <w:spacing w:line="260" w:lineRule="exact"/>
        <w:ind w:left="567" w:hanging="567"/>
        <w:contextualSpacing/>
      </w:pPr>
      <w:r>
        <w:rPr>
          <w:rFonts w:eastAsia="Calibri"/>
        </w:rPr>
        <w:t xml:space="preserve">jeigu </w:t>
      </w:r>
      <w:r w:rsidR="00316C30" w:rsidRPr="003B37F6">
        <w:rPr>
          <w:rFonts w:eastAsia="Calibri"/>
        </w:rPr>
        <w:t xml:space="preserve">vartojate arba vartojote per paskutiniąsias 14 dienų kitus vaistus, kurie vadinasi monoamino oksidazės inhibitoriai (MAOI) (žr. „Kiti vaistai ir ONELAR“); </w:t>
      </w:r>
    </w:p>
    <w:p w14:paraId="21312984" w14:textId="0E29FB49" w:rsidR="00316C30" w:rsidRPr="00B517BD" w:rsidRDefault="00205195" w:rsidP="00316C30">
      <w:pPr>
        <w:numPr>
          <w:ilvl w:val="0"/>
          <w:numId w:val="7"/>
        </w:numPr>
        <w:tabs>
          <w:tab w:val="left" w:pos="567"/>
        </w:tabs>
        <w:spacing w:line="260" w:lineRule="exact"/>
        <w:ind w:left="567" w:hanging="567"/>
        <w:contextualSpacing/>
      </w:pPr>
      <w:r>
        <w:rPr>
          <w:rFonts w:eastAsia="Calibri"/>
        </w:rPr>
        <w:t xml:space="preserve">jeigu </w:t>
      </w:r>
      <w:r w:rsidR="00316C30" w:rsidRPr="003B37F6">
        <w:rPr>
          <w:rFonts w:eastAsia="Calibri"/>
        </w:rPr>
        <w:t>vartojate fluvoksamino, kuriuo paprastai gydoma depresija, ciprofloksacino ar enoksacino, kuriais gydomos kai kurios infekcinės ligos.</w:t>
      </w:r>
    </w:p>
    <w:p w14:paraId="761280F2" w14:textId="77777777" w:rsidR="00316C30" w:rsidRPr="00A70A20" w:rsidRDefault="00316C30" w:rsidP="00316C30">
      <w:pPr>
        <w:tabs>
          <w:tab w:val="left" w:pos="567"/>
        </w:tabs>
      </w:pPr>
    </w:p>
    <w:p w14:paraId="3EE9B581" w14:textId="77777777" w:rsidR="00316C30" w:rsidRPr="00A70A20" w:rsidRDefault="00316C30" w:rsidP="00316C30">
      <w:pPr>
        <w:tabs>
          <w:tab w:val="left" w:pos="567"/>
        </w:tabs>
      </w:pPr>
      <w:r w:rsidRPr="00A70A20">
        <w:t xml:space="preserve">Pasitarkite su Jus gydančiu gydytoju, jeigu sergate padidėjusio kraujospūdžio liga. Jūsų gydytojas pasakys, ar turite vartoti ONELAR. </w:t>
      </w:r>
    </w:p>
    <w:p w14:paraId="26E4FDCA" w14:textId="77777777" w:rsidR="00316C30" w:rsidRPr="00A70A20" w:rsidRDefault="00316C30" w:rsidP="00316C30">
      <w:pPr>
        <w:tabs>
          <w:tab w:val="left" w:pos="567"/>
        </w:tabs>
      </w:pPr>
    </w:p>
    <w:p w14:paraId="39E905C0" w14:textId="77777777" w:rsidR="00316C30" w:rsidRPr="00A70A20" w:rsidRDefault="00316C30" w:rsidP="00316C30">
      <w:pPr>
        <w:keepNext/>
        <w:tabs>
          <w:tab w:val="left" w:pos="567"/>
        </w:tabs>
        <w:snapToGrid w:val="0"/>
        <w:spacing w:line="260" w:lineRule="exact"/>
        <w:jc w:val="both"/>
        <w:outlineLvl w:val="3"/>
        <w:rPr>
          <w:b/>
        </w:rPr>
      </w:pPr>
      <w:r w:rsidRPr="00A70A20">
        <w:rPr>
          <w:b/>
        </w:rPr>
        <w:lastRenderedPageBreak/>
        <w:t xml:space="preserve">Įspėjimai ir atsargumo priemonės </w:t>
      </w:r>
    </w:p>
    <w:p w14:paraId="3B8E68A6" w14:textId="77777777" w:rsidR="00316C30" w:rsidRPr="00A70A20" w:rsidRDefault="00316C30" w:rsidP="00316C30">
      <w:pPr>
        <w:tabs>
          <w:tab w:val="left" w:pos="567"/>
        </w:tabs>
      </w:pPr>
      <w:r w:rsidRPr="00A70A20">
        <w:t xml:space="preserve">Toliau pateikiamos priežastys, dėl kurių ONELAR gali Jums netikti. Prieš pradėdami vartoti ONELAR, pasitarkite su savo gydytoju, jeigu: </w:t>
      </w:r>
    </w:p>
    <w:p w14:paraId="6151703C" w14:textId="77777777" w:rsidR="00316C30" w:rsidRPr="00B517BD" w:rsidRDefault="00316C30" w:rsidP="00316C30">
      <w:pPr>
        <w:numPr>
          <w:ilvl w:val="0"/>
          <w:numId w:val="11"/>
        </w:numPr>
        <w:tabs>
          <w:tab w:val="left" w:pos="567"/>
        </w:tabs>
        <w:spacing w:line="260" w:lineRule="exact"/>
        <w:ind w:left="567" w:hanging="567"/>
        <w:contextualSpacing/>
      </w:pPr>
      <w:r w:rsidRPr="003B37F6">
        <w:rPr>
          <w:rFonts w:eastAsia="Calibri"/>
        </w:rPr>
        <w:t xml:space="preserve">vartojate kitų vaistų depresijai gydyti (žr. „Kiti vaistai ir ONELAR“); </w:t>
      </w:r>
    </w:p>
    <w:p w14:paraId="0C4B9607" w14:textId="77777777" w:rsidR="00316C30" w:rsidRPr="00B517BD" w:rsidRDefault="00316C30" w:rsidP="00316C30">
      <w:pPr>
        <w:numPr>
          <w:ilvl w:val="0"/>
          <w:numId w:val="11"/>
        </w:numPr>
        <w:tabs>
          <w:tab w:val="left" w:pos="567"/>
        </w:tabs>
        <w:spacing w:line="260" w:lineRule="exact"/>
        <w:ind w:left="567" w:hanging="567"/>
        <w:contextualSpacing/>
      </w:pPr>
      <w:r w:rsidRPr="003B37F6">
        <w:rPr>
          <w:rFonts w:eastAsia="Calibri"/>
        </w:rPr>
        <w:t>vartojate augalinių preparatų, kuriuose yra paprastųjų jonažolių (</w:t>
      </w:r>
      <w:r w:rsidRPr="003B37F6">
        <w:rPr>
          <w:rFonts w:eastAsia="Calibri"/>
          <w:i/>
        </w:rPr>
        <w:t>Hypericum perforatum</w:t>
      </w:r>
      <w:r w:rsidRPr="003B37F6">
        <w:rPr>
          <w:rFonts w:eastAsia="Calibri"/>
        </w:rPr>
        <w:t xml:space="preserve">); </w:t>
      </w:r>
    </w:p>
    <w:p w14:paraId="4AC7310E" w14:textId="77777777" w:rsidR="00316C30" w:rsidRPr="00B517BD" w:rsidRDefault="00316C30" w:rsidP="00316C30">
      <w:pPr>
        <w:numPr>
          <w:ilvl w:val="0"/>
          <w:numId w:val="11"/>
        </w:numPr>
        <w:tabs>
          <w:tab w:val="left" w:pos="567"/>
        </w:tabs>
        <w:spacing w:line="260" w:lineRule="exact"/>
        <w:ind w:left="567" w:hanging="567"/>
        <w:contextualSpacing/>
      </w:pPr>
      <w:r w:rsidRPr="003B37F6">
        <w:rPr>
          <w:rFonts w:eastAsia="Calibri"/>
        </w:rPr>
        <w:t xml:space="preserve">sergate inkstų liga; </w:t>
      </w:r>
    </w:p>
    <w:p w14:paraId="56B1CDDC" w14:textId="77777777" w:rsidR="00316C30" w:rsidRPr="00B517BD" w:rsidRDefault="00316C30" w:rsidP="00316C30">
      <w:pPr>
        <w:numPr>
          <w:ilvl w:val="0"/>
          <w:numId w:val="11"/>
        </w:numPr>
        <w:tabs>
          <w:tab w:val="left" w:pos="567"/>
        </w:tabs>
        <w:spacing w:line="260" w:lineRule="exact"/>
        <w:ind w:left="567" w:hanging="567"/>
        <w:contextualSpacing/>
      </w:pPr>
      <w:r w:rsidRPr="003B37F6">
        <w:rPr>
          <w:rFonts w:eastAsia="Calibri"/>
        </w:rPr>
        <w:t xml:space="preserve">yra buvę traukulių priepuolių; </w:t>
      </w:r>
    </w:p>
    <w:p w14:paraId="7E3360B6" w14:textId="77777777" w:rsidR="00316C30" w:rsidRPr="00B517BD" w:rsidRDefault="00316C30" w:rsidP="00316C30">
      <w:pPr>
        <w:numPr>
          <w:ilvl w:val="0"/>
          <w:numId w:val="11"/>
        </w:numPr>
        <w:tabs>
          <w:tab w:val="left" w:pos="567"/>
        </w:tabs>
        <w:spacing w:line="260" w:lineRule="exact"/>
        <w:ind w:left="567" w:hanging="567"/>
        <w:contextualSpacing/>
      </w:pPr>
      <w:r w:rsidRPr="003B37F6">
        <w:rPr>
          <w:rFonts w:eastAsia="Calibri"/>
        </w:rPr>
        <w:t xml:space="preserve">sirgote manija; </w:t>
      </w:r>
    </w:p>
    <w:p w14:paraId="1412269F" w14:textId="77777777" w:rsidR="00316C30" w:rsidRPr="00B517BD" w:rsidRDefault="00316C30" w:rsidP="00316C30">
      <w:pPr>
        <w:numPr>
          <w:ilvl w:val="0"/>
          <w:numId w:val="11"/>
        </w:numPr>
        <w:tabs>
          <w:tab w:val="left" w:pos="567"/>
        </w:tabs>
        <w:spacing w:line="260" w:lineRule="exact"/>
        <w:ind w:left="567" w:hanging="567"/>
        <w:contextualSpacing/>
      </w:pPr>
      <w:r w:rsidRPr="003B37F6">
        <w:rPr>
          <w:rFonts w:eastAsia="Calibri"/>
        </w:rPr>
        <w:t xml:space="preserve">sergate bipoliniu sutrikimu; </w:t>
      </w:r>
    </w:p>
    <w:p w14:paraId="17606905" w14:textId="77777777" w:rsidR="00316C30" w:rsidRPr="00B517BD" w:rsidRDefault="00316C30" w:rsidP="00316C30">
      <w:pPr>
        <w:numPr>
          <w:ilvl w:val="0"/>
          <w:numId w:val="11"/>
        </w:numPr>
        <w:tabs>
          <w:tab w:val="left" w:pos="567"/>
        </w:tabs>
        <w:spacing w:line="260" w:lineRule="exact"/>
        <w:ind w:left="567" w:hanging="567"/>
        <w:contextualSpacing/>
      </w:pPr>
      <w:r w:rsidRPr="003B37F6">
        <w:rPr>
          <w:rFonts w:eastAsia="Calibri"/>
        </w:rPr>
        <w:t xml:space="preserve">sergate akių liga, pvz., tam tikros rūšies glaukoma (yra padidėjęs akispūdis); </w:t>
      </w:r>
    </w:p>
    <w:p w14:paraId="68A9B4B0" w14:textId="77777777" w:rsidR="00316C30" w:rsidRPr="00B517BD" w:rsidRDefault="00316C30" w:rsidP="0011177C">
      <w:pPr>
        <w:numPr>
          <w:ilvl w:val="0"/>
          <w:numId w:val="11"/>
        </w:numPr>
        <w:tabs>
          <w:tab w:val="left" w:pos="567"/>
        </w:tabs>
        <w:spacing w:line="260" w:lineRule="exact"/>
        <w:ind w:left="567" w:hanging="567"/>
        <w:contextualSpacing/>
      </w:pPr>
      <w:r w:rsidRPr="003B37F6">
        <w:rPr>
          <w:rFonts w:eastAsia="Calibri"/>
        </w:rPr>
        <w:t>ankščiau yra buvęs kraujavimo sutrikimas (polinkis į kraujosruvas)</w:t>
      </w:r>
      <w:r w:rsidR="0011177C">
        <w:rPr>
          <w:rFonts w:eastAsia="Calibri"/>
        </w:rPr>
        <w:t xml:space="preserve">, </w:t>
      </w:r>
      <w:r w:rsidR="0011177C" w:rsidRPr="0011177C">
        <w:rPr>
          <w:rFonts w:eastAsia="Calibri"/>
        </w:rPr>
        <w:t>ypač tuomet, jeigu esate nėščia (žr. „Nėštumas ir žindymo laikotarpis“)</w:t>
      </w:r>
      <w:r w:rsidRPr="003B37F6">
        <w:rPr>
          <w:rFonts w:eastAsia="Calibri"/>
        </w:rPr>
        <w:t xml:space="preserve">; </w:t>
      </w:r>
    </w:p>
    <w:p w14:paraId="5185B5E7" w14:textId="77777777" w:rsidR="00316C30" w:rsidRPr="00B517BD" w:rsidRDefault="00316C30" w:rsidP="00316C30">
      <w:pPr>
        <w:numPr>
          <w:ilvl w:val="0"/>
          <w:numId w:val="11"/>
        </w:numPr>
        <w:tabs>
          <w:tab w:val="left" w:pos="567"/>
        </w:tabs>
        <w:spacing w:line="260" w:lineRule="exact"/>
        <w:ind w:left="567" w:hanging="567"/>
        <w:contextualSpacing/>
      </w:pPr>
      <w:r w:rsidRPr="003B37F6">
        <w:rPr>
          <w:rFonts w:eastAsia="Calibri"/>
        </w:rPr>
        <w:t xml:space="preserve">yra mažos natrio koncentracijos kraujyje atsiradimo rizika (pvz., vartojant diuretikus, ypač jeigu esate senyvas žmogus); </w:t>
      </w:r>
    </w:p>
    <w:p w14:paraId="11A04353" w14:textId="77777777" w:rsidR="00316C30" w:rsidRPr="00B517BD" w:rsidRDefault="00316C30" w:rsidP="00316C30">
      <w:pPr>
        <w:numPr>
          <w:ilvl w:val="0"/>
          <w:numId w:val="11"/>
        </w:numPr>
        <w:tabs>
          <w:tab w:val="left" w:pos="567"/>
        </w:tabs>
        <w:spacing w:line="260" w:lineRule="exact"/>
        <w:ind w:left="567" w:hanging="567"/>
        <w:contextualSpacing/>
      </w:pPr>
      <w:r w:rsidRPr="003B37F6">
        <w:rPr>
          <w:rFonts w:eastAsia="Calibri"/>
        </w:rPr>
        <w:t>vartojate kitokių vaistų, galinčių pažeisti kepenis;</w:t>
      </w:r>
    </w:p>
    <w:p w14:paraId="4C4389EA" w14:textId="77777777" w:rsidR="00316C30" w:rsidRPr="00B517BD" w:rsidRDefault="00316C30" w:rsidP="00316C30">
      <w:pPr>
        <w:numPr>
          <w:ilvl w:val="0"/>
          <w:numId w:val="11"/>
        </w:numPr>
        <w:tabs>
          <w:tab w:val="left" w:pos="567"/>
        </w:tabs>
        <w:autoSpaceDE w:val="0"/>
        <w:autoSpaceDN w:val="0"/>
        <w:adjustRightInd w:val="0"/>
        <w:spacing w:line="260" w:lineRule="exact"/>
        <w:ind w:left="567" w:hanging="567"/>
        <w:contextualSpacing/>
        <w:rPr>
          <w:color w:val="000000"/>
        </w:rPr>
      </w:pPr>
      <w:r w:rsidRPr="003B37F6">
        <w:rPr>
          <w:rFonts w:eastAsia="Calibri"/>
          <w:color w:val="000000"/>
        </w:rPr>
        <w:t xml:space="preserve">vartojate kitų vaistų, kuriuose yra duloksetino (žr. „Kiti vaistai ir </w:t>
      </w:r>
      <w:r w:rsidRPr="003B37F6">
        <w:rPr>
          <w:rFonts w:eastAsia="Calibri"/>
        </w:rPr>
        <w:t>ONELAR</w:t>
      </w:r>
      <w:r w:rsidRPr="003B37F6">
        <w:rPr>
          <w:rFonts w:eastAsia="Calibri"/>
          <w:color w:val="000000"/>
        </w:rPr>
        <w:t>“).</w:t>
      </w:r>
    </w:p>
    <w:p w14:paraId="560EA9C7" w14:textId="77777777" w:rsidR="00316C30" w:rsidRPr="00A70A20" w:rsidRDefault="00316C30" w:rsidP="00316C30">
      <w:pPr>
        <w:tabs>
          <w:tab w:val="left" w:pos="567"/>
        </w:tabs>
      </w:pPr>
    </w:p>
    <w:p w14:paraId="63031192" w14:textId="77777777" w:rsidR="00C34508" w:rsidRDefault="00316C30" w:rsidP="00316C30">
      <w:pPr>
        <w:tabs>
          <w:tab w:val="left" w:pos="567"/>
        </w:tabs>
      </w:pPr>
      <w:r w:rsidRPr="00A70A20">
        <w:t>ONELAR gali sukelti neramumo pojūtį ir negalėjimą ramiai sėdėti ar stovėti. Jeigu toks poveikis pasireiškia, reikia pasakyti gydytojui.</w:t>
      </w:r>
    </w:p>
    <w:p w14:paraId="16DC74A0" w14:textId="77777777" w:rsidR="00C34508" w:rsidRDefault="00C34508" w:rsidP="00316C30">
      <w:pPr>
        <w:tabs>
          <w:tab w:val="left" w:pos="567"/>
        </w:tabs>
      </w:pPr>
    </w:p>
    <w:p w14:paraId="1ED709E1" w14:textId="77777777" w:rsidR="00C34508" w:rsidRDefault="00C34508" w:rsidP="00C34508">
      <w:pPr>
        <w:tabs>
          <w:tab w:val="left" w:pos="567"/>
        </w:tabs>
      </w:pPr>
      <w:r>
        <w:t>Taip pat reikia kreiptis į gydytoją:</w:t>
      </w:r>
    </w:p>
    <w:p w14:paraId="69072B4C" w14:textId="67820361" w:rsidR="00C34508" w:rsidRDefault="006956EB" w:rsidP="00C34508">
      <w:pPr>
        <w:tabs>
          <w:tab w:val="left" w:pos="567"/>
        </w:tabs>
      </w:pPr>
      <w:r>
        <w:t>j</w:t>
      </w:r>
      <w:r w:rsidR="00C34508">
        <w:t>eigu atsiranda ner</w:t>
      </w:r>
      <w:r w:rsidR="00A27D35">
        <w:t>imastingumo</w:t>
      </w:r>
      <w:r w:rsidR="00C34508">
        <w:t>, haliucinacijų, koordinacijos praradimo, dažno širdies plakimo, padidėjusios kūno temperatūros, greitų kraujospūdžio pokyčių, refleksų</w:t>
      </w:r>
      <w:r w:rsidR="00A36488">
        <w:t xml:space="preserve"> jautrumo padidėjimo</w:t>
      </w:r>
      <w:r w:rsidR="00C34508">
        <w:t>, viduriavimo, komos, pykinimo, vėmimo požymių ir simptomų, nes tai gali būti serotonino sindromas.</w:t>
      </w:r>
    </w:p>
    <w:p w14:paraId="0B9413FC" w14:textId="0012B71B" w:rsidR="00316C30" w:rsidRPr="00A70A20" w:rsidRDefault="00C34508" w:rsidP="00C34508">
      <w:pPr>
        <w:tabs>
          <w:tab w:val="left" w:pos="567"/>
        </w:tabs>
      </w:pPr>
      <w:r>
        <w:t>Sunkiausios formos serotonino sindromas gali būti panašus į piktybinį neurolepsinį sindromą (PNS). PNS požymiai ir simptomai gali būti karščiavimas, dažnas širdies plakimas, prakaitavimas, stiprus raumenų sąstingis, sumišimas, raumenyse gaminamų fermentų aktyvumo padidėjimas (nustatomas kraujo tyrimu).</w:t>
      </w:r>
      <w:r w:rsidR="00316C30" w:rsidRPr="00A70A20">
        <w:t xml:space="preserve"> </w:t>
      </w:r>
    </w:p>
    <w:p w14:paraId="4ACF521C" w14:textId="77777777" w:rsidR="00316C30" w:rsidRPr="00C903A5" w:rsidRDefault="00316C30" w:rsidP="00316C30">
      <w:pPr>
        <w:tabs>
          <w:tab w:val="left" w:pos="567"/>
        </w:tabs>
      </w:pPr>
    </w:p>
    <w:p w14:paraId="0E8DD26B" w14:textId="77777777" w:rsidR="00316C30" w:rsidRPr="00C903A5" w:rsidRDefault="00316C30" w:rsidP="00316C30">
      <w:pPr>
        <w:tabs>
          <w:tab w:val="left" w:pos="567"/>
        </w:tabs>
      </w:pPr>
      <w:r w:rsidRPr="00C903A5">
        <w:t xml:space="preserve">Tokie vaistai kaip </w:t>
      </w:r>
      <w:r>
        <w:t>ONELAR</w:t>
      </w:r>
      <w:r w:rsidRPr="00C903A5">
        <w:t xml:space="preserve"> (vadinamieji SSRI / SNRI) gali sukelti lytinės funkcijos sutrikimo simptomus (žr. 4 skyrių). Kai kuriais atvejais nutraukus gydymą šie simptomai išliko.</w:t>
      </w:r>
    </w:p>
    <w:p w14:paraId="71CE08F7" w14:textId="77777777" w:rsidR="00316C30" w:rsidRPr="00C903A5" w:rsidRDefault="00316C30" w:rsidP="00316C30">
      <w:pPr>
        <w:tabs>
          <w:tab w:val="left" w:pos="567"/>
        </w:tabs>
      </w:pPr>
    </w:p>
    <w:p w14:paraId="083AF17B" w14:textId="77777777" w:rsidR="00316C30" w:rsidRPr="00A70A20" w:rsidRDefault="00316C30" w:rsidP="00316C30">
      <w:pPr>
        <w:tabs>
          <w:tab w:val="left" w:pos="567"/>
        </w:tabs>
        <w:rPr>
          <w:b/>
        </w:rPr>
      </w:pPr>
      <w:r w:rsidRPr="00A70A20">
        <w:rPr>
          <w:b/>
          <w:i/>
        </w:rPr>
        <w:t xml:space="preserve">Mintys apie savižudybę ir depresijos arba nerimo sutrikimo pasunkėjimas </w:t>
      </w:r>
    </w:p>
    <w:p w14:paraId="584EB800" w14:textId="773E77C7" w:rsidR="00316C30" w:rsidRPr="00A70A20" w:rsidRDefault="00316C30" w:rsidP="00316C30">
      <w:pPr>
        <w:tabs>
          <w:tab w:val="left" w:pos="567"/>
        </w:tabs>
      </w:pPr>
      <w:r w:rsidRPr="00A70A20">
        <w:t>Nors ONELAR 20</w:t>
      </w:r>
      <w:r w:rsidR="004E6687">
        <w:t> mg</w:t>
      </w:r>
      <w:r w:rsidRPr="00A70A20">
        <w:t xml:space="preserve"> kapsulės nėra patvirtintos depresijos gydymui, jų veiklioji medžiaga (duloksetinas) taip pat egzistuoja kaip vaistinis preparatas nuo depresijos. Jeigu sergate depresija ar nerimo sutrikimu, gali atsirasti minčių apie kenkimą sau arba savižudybę. Jos gali suaktyvėti pirmą kartą pradėjus gydytis antidepresantais, kadangi jų poveikis pasireiškia tik po tam tikro laiko, dažniausiai po maždaug dviejų savaičių, tačiau kartais vėliau. </w:t>
      </w:r>
    </w:p>
    <w:p w14:paraId="5EF5BA4E" w14:textId="77777777" w:rsidR="00316C30" w:rsidRPr="00A70A20" w:rsidRDefault="00316C30" w:rsidP="00316C30">
      <w:pPr>
        <w:tabs>
          <w:tab w:val="left" w:pos="567"/>
        </w:tabs>
      </w:pPr>
      <w:r w:rsidRPr="00A70A20">
        <w:t xml:space="preserve">Tokios mintys labiau tikėtinos, jeigu: </w:t>
      </w:r>
    </w:p>
    <w:p w14:paraId="13F9282B" w14:textId="77777777" w:rsidR="00316C30" w:rsidRPr="00A70A20" w:rsidRDefault="00316C30" w:rsidP="00341A6C">
      <w:pPr>
        <w:numPr>
          <w:ilvl w:val="0"/>
          <w:numId w:val="12"/>
        </w:numPr>
        <w:tabs>
          <w:tab w:val="left" w:pos="567"/>
        </w:tabs>
        <w:spacing w:line="260" w:lineRule="exact"/>
        <w:ind w:left="567" w:hanging="567"/>
      </w:pPr>
      <w:r w:rsidRPr="00A70A20">
        <w:t xml:space="preserve">anksčiau galvojote apie kenkimą sau arba savižudybę; </w:t>
      </w:r>
    </w:p>
    <w:p w14:paraId="5886A754" w14:textId="77777777" w:rsidR="00316C30" w:rsidRPr="00A70A20" w:rsidRDefault="00316C30" w:rsidP="00341A6C">
      <w:pPr>
        <w:numPr>
          <w:ilvl w:val="0"/>
          <w:numId w:val="12"/>
        </w:numPr>
        <w:tabs>
          <w:tab w:val="left" w:pos="567"/>
        </w:tabs>
        <w:spacing w:line="260" w:lineRule="exact"/>
        <w:ind w:left="567" w:hanging="567"/>
      </w:pPr>
      <w:r w:rsidRPr="00A70A20">
        <w:t xml:space="preserve">esate jaunas suaugęs asmuo. Klinikinių tyrimų informacija rodo, kad antidepresantais gydomiems psichikos sutrikimų turintiems jaunesniems negu 25 metų suaugusiems žmonėms padidėja savižudiško elgesio rizika. </w:t>
      </w:r>
    </w:p>
    <w:p w14:paraId="40CE13B6" w14:textId="77777777" w:rsidR="00316C30" w:rsidRPr="00A70A20" w:rsidRDefault="00316C30" w:rsidP="00316C30">
      <w:pPr>
        <w:tabs>
          <w:tab w:val="left" w:pos="567"/>
        </w:tabs>
        <w:rPr>
          <w:b/>
        </w:rPr>
      </w:pPr>
    </w:p>
    <w:p w14:paraId="3CD710EC" w14:textId="77777777" w:rsidR="00316C30" w:rsidRPr="00A70A20" w:rsidRDefault="00316C30" w:rsidP="00316C30">
      <w:pPr>
        <w:tabs>
          <w:tab w:val="left" w:pos="567"/>
        </w:tabs>
        <w:rPr>
          <w:b/>
        </w:rPr>
      </w:pPr>
      <w:r w:rsidRPr="00A70A20">
        <w:rPr>
          <w:b/>
        </w:rPr>
        <w:t xml:space="preserve">Jeigu bet kuriuo laiku atsiranda minčių apie kenkimą sau arba savižudybę, tuoj pat susisiekite su savo gydytoju arba vykite į ligoninę. </w:t>
      </w:r>
    </w:p>
    <w:p w14:paraId="21B1057A" w14:textId="77777777" w:rsidR="00316C30" w:rsidRPr="00A70A20" w:rsidRDefault="00316C30" w:rsidP="00316C30">
      <w:pPr>
        <w:tabs>
          <w:tab w:val="left" w:pos="567"/>
        </w:tabs>
      </w:pPr>
      <w:r w:rsidRPr="00A70A20">
        <w:t xml:space="preserve">Apie depresiją arba nerimo sutrikimą gali būti naudinga pasakyti giminaičiui arba artimam draugui ir paprašyti, kad jis perskaitytų šį pakuotės lapelį. Galite jų paprašyti, kad pasakytų, jeigu jiems atrodo, kad sunkėja Jūsų depresija arba nerimo sutrikimas arba pakito elgesys. </w:t>
      </w:r>
    </w:p>
    <w:p w14:paraId="1F2BE7B3" w14:textId="77777777" w:rsidR="00316C30" w:rsidRPr="00A70A20" w:rsidRDefault="00316C30" w:rsidP="00316C30">
      <w:pPr>
        <w:tabs>
          <w:tab w:val="left" w:pos="567"/>
        </w:tabs>
        <w:rPr>
          <w:i/>
        </w:rPr>
      </w:pPr>
    </w:p>
    <w:p w14:paraId="7264715A" w14:textId="77777777" w:rsidR="00316C30" w:rsidRPr="00A70A20" w:rsidRDefault="00316C30" w:rsidP="00316C30">
      <w:pPr>
        <w:keepNext/>
        <w:tabs>
          <w:tab w:val="left" w:pos="567"/>
        </w:tabs>
        <w:snapToGrid w:val="0"/>
        <w:spacing w:line="260" w:lineRule="exact"/>
        <w:jc w:val="both"/>
        <w:outlineLvl w:val="3"/>
        <w:rPr>
          <w:b/>
          <w:i/>
        </w:rPr>
      </w:pPr>
      <w:r w:rsidRPr="00A70A20">
        <w:rPr>
          <w:b/>
          <w:i/>
        </w:rPr>
        <w:t>Vaikams ir jaunesniems nei 18 metų paaugliams</w:t>
      </w:r>
    </w:p>
    <w:p w14:paraId="125D73CC" w14:textId="77777777" w:rsidR="00316C30" w:rsidRPr="00A70A20" w:rsidRDefault="00316C30" w:rsidP="00316C30">
      <w:pPr>
        <w:tabs>
          <w:tab w:val="left" w:pos="567"/>
        </w:tabs>
      </w:pPr>
      <w:r w:rsidRPr="00A70A20">
        <w:t xml:space="preserve">ONELAR paprastai neturi būti vartojamas vaikams ir jaunesniems nei 18 metų paaugliams. Taip pat turėtumėte žinoti, kad jaunesniems nei 18 metų pacientams, vartojantiems šios klasės vaistus, padidėja šalutinio poveikio, pvz., bandymo nusižudyti, galvojimo apie savižudybę ir priešiškumo (daugiausia agresijos, opozicinio neklusnumo ir pykčio) apraiškų tikimybė. Taip pat šiuo metu dar nėra pateikta ilgalaikio saugumo duomenų apie ONELAR poveikį šios amžiaus grupės pacientų augimui, brendimui ir jų pažinimo bei elgsenos vystymuisi. </w:t>
      </w:r>
    </w:p>
    <w:p w14:paraId="26301461" w14:textId="77777777" w:rsidR="00316C30" w:rsidRPr="00A70A20" w:rsidRDefault="00316C30" w:rsidP="00316C30">
      <w:pPr>
        <w:tabs>
          <w:tab w:val="left" w:pos="567"/>
        </w:tabs>
      </w:pPr>
    </w:p>
    <w:p w14:paraId="1D8A9AB7" w14:textId="77777777" w:rsidR="00316C30" w:rsidRPr="00A70A20" w:rsidRDefault="00316C30" w:rsidP="00316C30">
      <w:pPr>
        <w:keepNext/>
        <w:tabs>
          <w:tab w:val="left" w:pos="567"/>
        </w:tabs>
        <w:snapToGrid w:val="0"/>
        <w:spacing w:line="260" w:lineRule="exact"/>
        <w:jc w:val="both"/>
        <w:outlineLvl w:val="3"/>
        <w:rPr>
          <w:b/>
        </w:rPr>
      </w:pPr>
      <w:r w:rsidRPr="00A70A20">
        <w:rPr>
          <w:b/>
        </w:rPr>
        <w:t>Kiti vaistai ir ONELAR</w:t>
      </w:r>
    </w:p>
    <w:p w14:paraId="695E3146" w14:textId="77777777" w:rsidR="00316C30" w:rsidRPr="00A70A20" w:rsidRDefault="00316C30" w:rsidP="00316C30">
      <w:pPr>
        <w:tabs>
          <w:tab w:val="left" w:pos="567"/>
        </w:tabs>
      </w:pPr>
      <w:r w:rsidRPr="00A70A20">
        <w:t xml:space="preserve">Jeigu vartojate ar neseniai vartojote kitų vaistų, įskaitant įsigytus be recepto, arba dėl to nesate tikri, apie tai pasakykite gydytojui arba vaistininkui. </w:t>
      </w:r>
    </w:p>
    <w:p w14:paraId="5D953F9E" w14:textId="77777777" w:rsidR="00316C30" w:rsidRPr="00A70A20" w:rsidRDefault="00316C30" w:rsidP="00316C30">
      <w:pPr>
        <w:tabs>
          <w:tab w:val="left" w:pos="567"/>
        </w:tabs>
      </w:pPr>
    </w:p>
    <w:p w14:paraId="41B66D89" w14:textId="58091D9D" w:rsidR="00316C30" w:rsidRPr="00A70A20" w:rsidRDefault="00316C30" w:rsidP="00316C30">
      <w:pPr>
        <w:tabs>
          <w:tab w:val="left" w:pos="567"/>
        </w:tabs>
        <w:autoSpaceDE w:val="0"/>
        <w:autoSpaceDN w:val="0"/>
        <w:adjustRightInd w:val="0"/>
        <w:rPr>
          <w:rFonts w:eastAsia="Calibri"/>
          <w:color w:val="000000"/>
        </w:rPr>
      </w:pPr>
      <w:r w:rsidRPr="00A70A20">
        <w:rPr>
          <w:rFonts w:eastAsia="Calibri"/>
          <w:color w:val="000000"/>
        </w:rPr>
        <w:t>Duloksetinas, pagrindinė ONELAR 20</w:t>
      </w:r>
      <w:r w:rsidR="004E6687">
        <w:rPr>
          <w:rFonts w:eastAsia="Calibri"/>
          <w:color w:val="000000"/>
        </w:rPr>
        <w:t> mg</w:t>
      </w:r>
      <w:r w:rsidRPr="00A70A20">
        <w:rPr>
          <w:rFonts w:eastAsia="Calibri"/>
          <w:color w:val="000000"/>
        </w:rPr>
        <w:t xml:space="preserve"> kapsulių sudedamoji dalis, įeina į kelių vaistų sudėtį, vartojamų skirtingoms ligoms gydyti: </w:t>
      </w:r>
    </w:p>
    <w:p w14:paraId="0E94F225" w14:textId="77777777" w:rsidR="00316C30" w:rsidRPr="00B517BD" w:rsidRDefault="00316C30" w:rsidP="00341A6C">
      <w:pPr>
        <w:numPr>
          <w:ilvl w:val="0"/>
          <w:numId w:val="10"/>
        </w:numPr>
        <w:tabs>
          <w:tab w:val="left" w:pos="567"/>
        </w:tabs>
        <w:autoSpaceDE w:val="0"/>
        <w:autoSpaceDN w:val="0"/>
        <w:adjustRightInd w:val="0"/>
        <w:spacing w:line="260" w:lineRule="exact"/>
        <w:ind w:left="567" w:hanging="567"/>
        <w:contextualSpacing/>
        <w:rPr>
          <w:color w:val="000000"/>
        </w:rPr>
      </w:pPr>
      <w:r w:rsidRPr="003B37F6">
        <w:rPr>
          <w:rFonts w:eastAsia="Calibri"/>
          <w:color w:val="000000"/>
        </w:rPr>
        <w:t xml:space="preserve">skausmą dėl diabetinės neuropatijos, depresiją, nerimą ar šlapimo nelaikymą. </w:t>
      </w:r>
    </w:p>
    <w:p w14:paraId="031A32F6" w14:textId="77777777" w:rsidR="00316C30" w:rsidRPr="00A70A20" w:rsidRDefault="00316C30" w:rsidP="00316C30">
      <w:pPr>
        <w:tabs>
          <w:tab w:val="left" w:pos="567"/>
        </w:tabs>
        <w:autoSpaceDE w:val="0"/>
        <w:autoSpaceDN w:val="0"/>
        <w:adjustRightInd w:val="0"/>
        <w:rPr>
          <w:rFonts w:eastAsia="Calibri"/>
          <w:color w:val="000000"/>
        </w:rPr>
      </w:pPr>
    </w:p>
    <w:p w14:paraId="1F21BFB7" w14:textId="77777777" w:rsidR="00316C30" w:rsidRPr="00A70A20" w:rsidRDefault="00316C30" w:rsidP="00316C30">
      <w:pPr>
        <w:tabs>
          <w:tab w:val="left" w:pos="567"/>
        </w:tabs>
        <w:rPr>
          <w:rFonts w:eastAsia="Calibri"/>
          <w:color w:val="000000"/>
        </w:rPr>
      </w:pPr>
      <w:r w:rsidRPr="00A70A20">
        <w:rPr>
          <w:rFonts w:eastAsia="Calibri"/>
          <w:color w:val="000000"/>
        </w:rPr>
        <w:t>Negalima vartoti daugiau kaip vieno šių preparatų vienu metu. Paklauskite gydytojo, ar jau nevartojate kitų, duloksetino turinčių, vaistų.</w:t>
      </w:r>
    </w:p>
    <w:p w14:paraId="6CC499BC" w14:textId="77777777" w:rsidR="00316C30" w:rsidRPr="00A70A20" w:rsidRDefault="00316C30" w:rsidP="00316C30">
      <w:pPr>
        <w:tabs>
          <w:tab w:val="left" w:pos="567"/>
        </w:tabs>
        <w:autoSpaceDE w:val="0"/>
        <w:autoSpaceDN w:val="0"/>
        <w:adjustRightInd w:val="0"/>
        <w:rPr>
          <w:rFonts w:eastAsia="Calibri"/>
          <w:color w:val="000000"/>
        </w:rPr>
      </w:pPr>
    </w:p>
    <w:p w14:paraId="4D4AB25D" w14:textId="77777777" w:rsidR="00316C30" w:rsidRPr="00A70A20" w:rsidRDefault="00316C30" w:rsidP="00316C30">
      <w:pPr>
        <w:tabs>
          <w:tab w:val="left" w:pos="567"/>
        </w:tabs>
        <w:autoSpaceDE w:val="0"/>
        <w:autoSpaceDN w:val="0"/>
        <w:adjustRightInd w:val="0"/>
        <w:rPr>
          <w:rFonts w:eastAsia="Calibri"/>
          <w:b/>
          <w:color w:val="000000"/>
        </w:rPr>
      </w:pPr>
      <w:r w:rsidRPr="00A70A20">
        <w:rPr>
          <w:rFonts w:eastAsia="Calibri"/>
          <w:color w:val="000000"/>
        </w:rPr>
        <w:t xml:space="preserve">Jūsų gydytojas nuspręs, ar galite vartoti ONELAR su kitais vaistais. </w:t>
      </w:r>
      <w:r w:rsidRPr="00A70A20">
        <w:rPr>
          <w:rFonts w:eastAsia="Calibri"/>
          <w:b/>
          <w:color w:val="000000"/>
        </w:rPr>
        <w:t xml:space="preserve">Nepradėkite vartoti ir nenutraukite vartojimo jokių vaistų, įskaitant įsigytus be recepto ir žolinius preparatus, prieš tai nepasitarę su gydytoju. </w:t>
      </w:r>
    </w:p>
    <w:p w14:paraId="45A9775F" w14:textId="77777777" w:rsidR="00316C30" w:rsidRPr="00A70A20" w:rsidRDefault="00316C30" w:rsidP="00316C30">
      <w:pPr>
        <w:tabs>
          <w:tab w:val="left" w:pos="567"/>
        </w:tabs>
        <w:autoSpaceDE w:val="0"/>
        <w:autoSpaceDN w:val="0"/>
        <w:adjustRightInd w:val="0"/>
        <w:rPr>
          <w:rFonts w:eastAsia="Calibri"/>
          <w:color w:val="000000"/>
        </w:rPr>
      </w:pPr>
    </w:p>
    <w:p w14:paraId="11554C55" w14:textId="77777777" w:rsidR="00316C30" w:rsidRPr="00A70A20" w:rsidRDefault="00316C30" w:rsidP="00316C30">
      <w:pPr>
        <w:tabs>
          <w:tab w:val="left" w:pos="567"/>
        </w:tabs>
        <w:rPr>
          <w:rFonts w:eastAsia="Calibri"/>
          <w:color w:val="000000"/>
        </w:rPr>
      </w:pPr>
      <w:r w:rsidRPr="00A70A20">
        <w:rPr>
          <w:rFonts w:eastAsia="Calibri"/>
          <w:color w:val="000000"/>
        </w:rPr>
        <w:t>Praneškite savo gydytojui, jei vartojate bet kuriuos iš toliau išvardytų vaistų:</w:t>
      </w:r>
    </w:p>
    <w:p w14:paraId="105E2409" w14:textId="77777777" w:rsidR="00316C30" w:rsidRPr="00A70A20" w:rsidRDefault="00316C30" w:rsidP="00316C30">
      <w:pPr>
        <w:tabs>
          <w:tab w:val="left" w:pos="567"/>
        </w:tabs>
        <w:rPr>
          <w:i/>
        </w:rPr>
      </w:pPr>
    </w:p>
    <w:p w14:paraId="069927DE" w14:textId="77777777" w:rsidR="00316C30" w:rsidRPr="00A70A20" w:rsidRDefault="00316C30" w:rsidP="00316C30">
      <w:pPr>
        <w:tabs>
          <w:tab w:val="left" w:pos="567"/>
        </w:tabs>
      </w:pPr>
      <w:r w:rsidRPr="00A70A20">
        <w:rPr>
          <w:b/>
          <w:i/>
        </w:rPr>
        <w:t xml:space="preserve">Monoamino oksidazės inhibitoriai (MAOI): </w:t>
      </w:r>
      <w:r w:rsidRPr="00A70A20">
        <w:t xml:space="preserve">negalima vartoti ONELAR kartu su kitais antidepresantais, vadinamais monoamino oksidazės inhibitoriais (MAOI), arba jeigu neseniai vartojote MAOI (nepraėjus 14 dienų po vartojimo). MAOI yra, pavyzdžiui vaistai moklobemidas (antidepresantas) ir linezolidas (antibiotikas). MAOI vartojimas kartu su daugeliu receptinių vaistų, įskaitant ONELAR, gali turėti sunkių ar net gyvybei pavojingų šalutinių poveikių. Baigę vartoti MAOI, turite palaukti mažiausiai 14 dienų ir tik tuomet galite pradėti vartoti ONELAR. Taip pat nustoję vartoti ONELAR turite palaukti mažiausiai 5 dienas, kol galėsite pradėti vartoti MAOI. </w:t>
      </w:r>
    </w:p>
    <w:p w14:paraId="3C9B24C6" w14:textId="77777777" w:rsidR="00316C30" w:rsidRPr="00A70A20" w:rsidRDefault="00316C30" w:rsidP="00316C30">
      <w:pPr>
        <w:tabs>
          <w:tab w:val="left" w:pos="567"/>
        </w:tabs>
        <w:rPr>
          <w:b/>
        </w:rPr>
      </w:pPr>
    </w:p>
    <w:p w14:paraId="26DE9174" w14:textId="77777777" w:rsidR="00316C30" w:rsidRPr="00A70A20" w:rsidRDefault="00316C30" w:rsidP="00316C30">
      <w:pPr>
        <w:tabs>
          <w:tab w:val="left" w:pos="567"/>
        </w:tabs>
      </w:pPr>
      <w:r w:rsidRPr="00A70A20">
        <w:rPr>
          <w:b/>
          <w:i/>
        </w:rPr>
        <w:t>Mieguistumą sukeliantys vaistai:</w:t>
      </w:r>
      <w:r w:rsidRPr="00A70A20">
        <w:rPr>
          <w:i/>
        </w:rPr>
        <w:t xml:space="preserve"> </w:t>
      </w:r>
      <w:r w:rsidRPr="00A70A20">
        <w:t xml:space="preserve">tai gali būti Jūsų gydytojo paskirti vaistai - benzodiazepinai, stiprūs skausmą malšinantys vaistai, antipsichoziniai vaistai, fenobarbitalis ir antihistamininiai vaistai. </w:t>
      </w:r>
    </w:p>
    <w:p w14:paraId="437EDA98" w14:textId="77777777" w:rsidR="00316C30" w:rsidRPr="00A70A20" w:rsidRDefault="00316C30" w:rsidP="00316C30">
      <w:pPr>
        <w:tabs>
          <w:tab w:val="left" w:pos="567"/>
        </w:tabs>
        <w:rPr>
          <w:i/>
        </w:rPr>
      </w:pPr>
    </w:p>
    <w:p w14:paraId="7494CFAF" w14:textId="30BBD616" w:rsidR="00316C30" w:rsidRPr="00A70A20" w:rsidRDefault="00316C30" w:rsidP="00316C30">
      <w:pPr>
        <w:tabs>
          <w:tab w:val="left" w:pos="567"/>
        </w:tabs>
      </w:pPr>
      <w:r w:rsidRPr="00A70A20">
        <w:rPr>
          <w:b/>
          <w:i/>
        </w:rPr>
        <w:t xml:space="preserve">Vaistai, didinantys serotonino kiekį: </w:t>
      </w:r>
      <w:r w:rsidRPr="00A70A20">
        <w:t xml:space="preserve">tai triptanai, </w:t>
      </w:r>
      <w:r w:rsidR="00B57F08">
        <w:t xml:space="preserve">buprenorfinas, </w:t>
      </w:r>
      <w:r w:rsidRPr="00A70A20">
        <w:t>tramadolis</w:t>
      </w:r>
      <w:r w:rsidR="00B57F08">
        <w:t xml:space="preserve"> ir petidinas</w:t>
      </w:r>
      <w:r w:rsidRPr="00A70A20">
        <w:t xml:space="preserve">, triptofanas, SSRI (pvz., paroksetinas arba fluoksetinas), SNRI (pvz., venlafaksinas), tricikliai antidepresantai (pvz., klomipraminas, amitriptilinas), jonažolių preparatai ir MAOI (pvz., moklobemidas ir linezolidas). Šių vaistų vartojimas padidina šalutinio poveikio riziką; jeigu vartojant bet kurį iš šių vaistų kartu su ONELAR atsiranda bet kokių neįprastų simptomų, kreipkitės į gydytoją. </w:t>
      </w:r>
    </w:p>
    <w:p w14:paraId="0BF05DF2" w14:textId="77777777" w:rsidR="00316C30" w:rsidRPr="00A70A20" w:rsidRDefault="00316C30" w:rsidP="00316C30">
      <w:pPr>
        <w:tabs>
          <w:tab w:val="left" w:pos="567"/>
        </w:tabs>
        <w:rPr>
          <w:i/>
        </w:rPr>
      </w:pPr>
    </w:p>
    <w:p w14:paraId="1F50B9A6" w14:textId="77777777" w:rsidR="00316C30" w:rsidRPr="00A70A20" w:rsidRDefault="00316C30" w:rsidP="00316C30">
      <w:pPr>
        <w:tabs>
          <w:tab w:val="left" w:pos="567"/>
        </w:tabs>
      </w:pPr>
      <w:r w:rsidRPr="00A70A20">
        <w:rPr>
          <w:b/>
          <w:i/>
        </w:rPr>
        <w:t>Geriamieji antikoaguliantai arba antitromboziniai vaistai:</w:t>
      </w:r>
      <w:r w:rsidRPr="00A70A20">
        <w:rPr>
          <w:i/>
        </w:rPr>
        <w:t xml:space="preserve"> </w:t>
      </w:r>
      <w:r w:rsidRPr="00A70A20">
        <w:t xml:space="preserve">tai vaistai, skystinantys kraują arba apsaugantys nuo kraujo krešulių susidarymo. Šie vaistai gali didinti kraujavimo riziką. </w:t>
      </w:r>
    </w:p>
    <w:p w14:paraId="76EED9A3" w14:textId="77777777" w:rsidR="00316C30" w:rsidRPr="00A70A20" w:rsidRDefault="00316C30" w:rsidP="00316C30">
      <w:pPr>
        <w:tabs>
          <w:tab w:val="left" w:pos="567"/>
        </w:tabs>
      </w:pPr>
    </w:p>
    <w:p w14:paraId="4420353B" w14:textId="77777777" w:rsidR="00316C30" w:rsidRPr="00A70A20" w:rsidRDefault="00316C30" w:rsidP="00316C30">
      <w:pPr>
        <w:keepNext/>
        <w:tabs>
          <w:tab w:val="left" w:pos="567"/>
        </w:tabs>
        <w:snapToGrid w:val="0"/>
        <w:spacing w:line="260" w:lineRule="exact"/>
        <w:jc w:val="both"/>
        <w:outlineLvl w:val="3"/>
        <w:rPr>
          <w:b/>
        </w:rPr>
      </w:pPr>
      <w:r w:rsidRPr="00A70A20">
        <w:rPr>
          <w:b/>
        </w:rPr>
        <w:t>ONELAR vartojimas su maistu, gėrimais ir alkoholiu</w:t>
      </w:r>
    </w:p>
    <w:p w14:paraId="22A6EB62" w14:textId="77777777" w:rsidR="00316C30" w:rsidRPr="00A70A20" w:rsidRDefault="00316C30" w:rsidP="00316C30">
      <w:pPr>
        <w:tabs>
          <w:tab w:val="left" w:pos="567"/>
        </w:tabs>
      </w:pPr>
      <w:r w:rsidRPr="00A70A20">
        <w:rPr>
          <w:spacing w:val="-1"/>
        </w:rPr>
        <w:t xml:space="preserve">ONELAR </w:t>
      </w:r>
      <w:r w:rsidRPr="00A70A20">
        <w:rPr>
          <w:spacing w:val="-3"/>
        </w:rPr>
        <w:t>g</w:t>
      </w:r>
      <w:r w:rsidRPr="00A70A20">
        <w:t>a</w:t>
      </w:r>
      <w:r w:rsidRPr="00A70A20">
        <w:rPr>
          <w:spacing w:val="1"/>
        </w:rPr>
        <w:t>li</w:t>
      </w:r>
      <w:r w:rsidRPr="00A70A20">
        <w:rPr>
          <w:spacing w:val="-4"/>
        </w:rPr>
        <w:t>m</w:t>
      </w:r>
      <w:r w:rsidRPr="00A70A20">
        <w:t xml:space="preserve">a </w:t>
      </w:r>
      <w:r w:rsidRPr="00A70A20">
        <w:rPr>
          <w:spacing w:val="-3"/>
        </w:rPr>
        <w:t>v</w:t>
      </w:r>
      <w:r w:rsidRPr="00A70A20">
        <w:t>ar</w:t>
      </w:r>
      <w:r w:rsidRPr="00A70A20">
        <w:rPr>
          <w:spacing w:val="1"/>
        </w:rPr>
        <w:t>t</w:t>
      </w:r>
      <w:r w:rsidRPr="00A70A20">
        <w:rPr>
          <w:spacing w:val="-3"/>
        </w:rPr>
        <w:t>o</w:t>
      </w:r>
      <w:r w:rsidRPr="00A70A20">
        <w:rPr>
          <w:spacing w:val="1"/>
        </w:rPr>
        <w:t>t</w:t>
      </w:r>
      <w:r w:rsidRPr="00A70A20">
        <w:t xml:space="preserve">i </w:t>
      </w:r>
      <w:r w:rsidRPr="00A70A20">
        <w:rPr>
          <w:spacing w:val="1"/>
        </w:rPr>
        <w:t>t</w:t>
      </w:r>
      <w:r w:rsidRPr="00A70A20">
        <w:rPr>
          <w:spacing w:val="-2"/>
        </w:rPr>
        <w:t>i</w:t>
      </w:r>
      <w:r w:rsidRPr="00A70A20">
        <w:t>ek</w:t>
      </w:r>
      <w:r w:rsidRPr="00A70A20">
        <w:rPr>
          <w:spacing w:val="-3"/>
        </w:rPr>
        <w:t xml:space="preserve"> k</w:t>
      </w:r>
      <w:r w:rsidRPr="00A70A20">
        <w:t>ar</w:t>
      </w:r>
      <w:r w:rsidRPr="00A70A20">
        <w:rPr>
          <w:spacing w:val="1"/>
        </w:rPr>
        <w:t>t</w:t>
      </w:r>
      <w:r w:rsidRPr="00A70A20">
        <w:t xml:space="preserve">u su </w:t>
      </w:r>
      <w:r w:rsidRPr="00A70A20">
        <w:rPr>
          <w:spacing w:val="-4"/>
        </w:rPr>
        <w:t>m</w:t>
      </w:r>
      <w:r w:rsidRPr="00A70A20">
        <w:t>a</w:t>
      </w:r>
      <w:r w:rsidRPr="00A70A20">
        <w:rPr>
          <w:spacing w:val="1"/>
        </w:rPr>
        <w:t>i</w:t>
      </w:r>
      <w:r w:rsidRPr="00A70A20">
        <w:t>s</w:t>
      </w:r>
      <w:r w:rsidRPr="00A70A20">
        <w:rPr>
          <w:spacing w:val="-2"/>
        </w:rPr>
        <w:t>t</w:t>
      </w:r>
      <w:r w:rsidRPr="00A70A20">
        <w:t xml:space="preserve">u, </w:t>
      </w:r>
      <w:r w:rsidRPr="00A70A20">
        <w:rPr>
          <w:spacing w:val="-2"/>
        </w:rPr>
        <w:t>t</w:t>
      </w:r>
      <w:r w:rsidRPr="00A70A20">
        <w:rPr>
          <w:spacing w:val="1"/>
        </w:rPr>
        <w:t>i</w:t>
      </w:r>
      <w:r w:rsidRPr="00A70A20">
        <w:t xml:space="preserve">ek </w:t>
      </w:r>
      <w:r w:rsidRPr="00A70A20">
        <w:rPr>
          <w:spacing w:val="1"/>
        </w:rPr>
        <w:t>i</w:t>
      </w:r>
      <w:r w:rsidRPr="00A70A20">
        <w:t xml:space="preserve">r </w:t>
      </w:r>
      <w:r w:rsidRPr="00A70A20">
        <w:rPr>
          <w:spacing w:val="-3"/>
        </w:rPr>
        <w:t>b</w:t>
      </w:r>
      <w:r w:rsidRPr="00A70A20">
        <w:t xml:space="preserve">e </w:t>
      </w:r>
      <w:r w:rsidRPr="00A70A20">
        <w:rPr>
          <w:spacing w:val="3"/>
        </w:rPr>
        <w:t>j</w:t>
      </w:r>
      <w:r w:rsidRPr="00A70A20">
        <w:t xml:space="preserve">o. Jums reikėtų elgtis ypač atsargiai, jeigu vartojate alkoholį gydymo ONELAR metu. </w:t>
      </w:r>
    </w:p>
    <w:p w14:paraId="78A0C4FF" w14:textId="77777777" w:rsidR="00316C30" w:rsidRPr="00A70A20" w:rsidRDefault="00316C30" w:rsidP="00316C30">
      <w:pPr>
        <w:tabs>
          <w:tab w:val="left" w:pos="567"/>
        </w:tabs>
      </w:pPr>
    </w:p>
    <w:p w14:paraId="4AB265E5" w14:textId="77777777" w:rsidR="00316C30" w:rsidRPr="00A70A20" w:rsidRDefault="00316C30" w:rsidP="00316C30">
      <w:pPr>
        <w:keepNext/>
        <w:tabs>
          <w:tab w:val="left" w:pos="567"/>
        </w:tabs>
        <w:snapToGrid w:val="0"/>
        <w:spacing w:line="260" w:lineRule="exact"/>
        <w:jc w:val="both"/>
        <w:outlineLvl w:val="3"/>
        <w:rPr>
          <w:b/>
        </w:rPr>
      </w:pPr>
      <w:r w:rsidRPr="00A70A20">
        <w:rPr>
          <w:b/>
        </w:rPr>
        <w:t>Nėštumas ir žindymo laikotarpis</w:t>
      </w:r>
    </w:p>
    <w:p w14:paraId="38FBD463" w14:textId="77777777" w:rsidR="00316C30" w:rsidRPr="00A70A20" w:rsidRDefault="00316C30" w:rsidP="00316C30">
      <w:pPr>
        <w:tabs>
          <w:tab w:val="left" w:pos="567"/>
        </w:tabs>
      </w:pPr>
      <w:r w:rsidRPr="00A70A20">
        <w:t xml:space="preserve">Jeigu esate nėščia, žindote kūdikį, manote, kad galbūt esate nėščia arba planuojate pastoti, tai prieš vartodama šį vaistą pasitarkite su gydytoju arba vaistininku. </w:t>
      </w:r>
    </w:p>
    <w:p w14:paraId="300FBDC5" w14:textId="77777777" w:rsidR="00316C30" w:rsidRPr="00A70A20" w:rsidRDefault="00316C30" w:rsidP="00316C30">
      <w:pPr>
        <w:tabs>
          <w:tab w:val="left" w:pos="567"/>
        </w:tabs>
      </w:pPr>
    </w:p>
    <w:p w14:paraId="66F0064E" w14:textId="77777777" w:rsidR="00316C30" w:rsidRPr="00B517BD" w:rsidRDefault="00316C30" w:rsidP="00821158">
      <w:pPr>
        <w:numPr>
          <w:ilvl w:val="0"/>
          <w:numId w:val="8"/>
        </w:numPr>
        <w:tabs>
          <w:tab w:val="left" w:pos="567"/>
        </w:tabs>
        <w:spacing w:line="260" w:lineRule="exact"/>
        <w:ind w:left="567" w:hanging="567"/>
        <w:contextualSpacing/>
      </w:pPr>
      <w:r w:rsidRPr="003B37F6">
        <w:rPr>
          <w:rFonts w:eastAsia="Calibri"/>
        </w:rPr>
        <w:t xml:space="preserve">Pasakykite savo gydytojui, jeigu gydymo ONELAR metu tapote nėščia arba ketinate pastoti. ONELAR galite vartoti tik su gydytoju aptarę galimos naudos ir rizikos Jūsų negimusiam vaikui santykį. </w:t>
      </w:r>
    </w:p>
    <w:p w14:paraId="212ED314" w14:textId="77777777" w:rsidR="00316C30" w:rsidRPr="00A70A20" w:rsidRDefault="00316C30" w:rsidP="00316C30">
      <w:pPr>
        <w:tabs>
          <w:tab w:val="left" w:pos="567"/>
        </w:tabs>
        <w:ind w:left="567"/>
      </w:pPr>
    </w:p>
    <w:p w14:paraId="1C645998" w14:textId="77777777" w:rsidR="00316C30" w:rsidRPr="00A70A20" w:rsidRDefault="00316C30" w:rsidP="00E314ED">
      <w:pPr>
        <w:tabs>
          <w:tab w:val="left" w:pos="0"/>
        </w:tabs>
      </w:pPr>
      <w:r w:rsidRPr="00A70A20">
        <w:t xml:space="preserve">Būkite tikri, kad Jūsų akušerė ir (arba) gydytojas žino, kad vartojate ONELAR. Panašūs vaistai (SSRI), vartojami nėštumo metu, kūdikiui gali didinti sunkios būklės, kuri vadinama persistuojančia plautine hipertenzija (angl. </w:t>
      </w:r>
      <w:r w:rsidRPr="00341A6C">
        <w:rPr>
          <w:i/>
        </w:rPr>
        <w:t>PPHN</w:t>
      </w:r>
      <w:r w:rsidRPr="00A70A20">
        <w:t xml:space="preserve">), pasireiškimo pavojų; dėl šios būklės kūdikis pradeda kvėpuoti dažniau ir pamėlsta. Šių simptomų paprastai atsiranda per pirmąsias 24 valandas po gimimo. Jeigu tai atsitinka Jūsų kūdikiui, turite nedelsdami susisiekti su savo akušere ir (arba) gydytoju. </w:t>
      </w:r>
    </w:p>
    <w:p w14:paraId="50CDDFF4" w14:textId="77777777" w:rsidR="00316C30" w:rsidRPr="00A70A20" w:rsidRDefault="00316C30" w:rsidP="00316C30">
      <w:pPr>
        <w:tabs>
          <w:tab w:val="left" w:pos="567"/>
        </w:tabs>
        <w:ind w:left="567"/>
      </w:pPr>
    </w:p>
    <w:p w14:paraId="05157547" w14:textId="77777777" w:rsidR="00316C30" w:rsidRDefault="00316C30" w:rsidP="00E314ED">
      <w:pPr>
        <w:tabs>
          <w:tab w:val="left" w:pos="0"/>
        </w:tabs>
      </w:pPr>
      <w:r w:rsidRPr="00A70A20">
        <w:lastRenderedPageBreak/>
        <w:t xml:space="preserve">Jeigu ONELAR vartojote prieš nėštumo pabaigą, Jūsų gimusiam kūdikiui gali pasireikšti kai kurių simptomų. Jų paprastai atsiranda gimimo metu arba per kelias dienas po gimimo. Iš tokių simptomų gali būti raumenų suglebimas, drebėjimas, nervingumas, sutrikęs maitinimasis, kvėpavimo sutrikimas ir traukuliai. Jeigu Jūsų gimusiam kūdikiui pasireiškia kuris nors iš minėtų simptomų arba jeigu nerimaujate dėl jo sveikatos, susisiekite su savo gydytoju arba akušere, kurie galės Jums duoti patarimų. </w:t>
      </w:r>
    </w:p>
    <w:p w14:paraId="2340CBE8" w14:textId="77777777" w:rsidR="00316C30" w:rsidRDefault="00316C30" w:rsidP="00316C30">
      <w:pPr>
        <w:tabs>
          <w:tab w:val="left" w:pos="567"/>
        </w:tabs>
        <w:ind w:left="567"/>
      </w:pPr>
    </w:p>
    <w:p w14:paraId="07DB5615" w14:textId="569D1C49" w:rsidR="00316C30" w:rsidRPr="00A70A20" w:rsidRDefault="00316C30" w:rsidP="00E651AF">
      <w:r>
        <w:t>Jeigu vartojate ONELAR artėjant nėštumo pabaigai, padidėja gausaus kraujavimo iš makšties rizika netrukus po gimdymo, ypač jeigu anksčiau Jums yra buvę kraujavimo sutrikimų. Gydytojui ar akušerei reikia pranešti, kad vartojate duloksetiną, kad galėtų Jums patarti.</w:t>
      </w:r>
    </w:p>
    <w:p w14:paraId="04820C18" w14:textId="77777777" w:rsidR="00316C30" w:rsidRDefault="00316C30" w:rsidP="008A565A"/>
    <w:p w14:paraId="0C16AB7F" w14:textId="6B18C3AF" w:rsidR="008A565A" w:rsidRDefault="008A565A" w:rsidP="008A565A">
      <w:r w:rsidRPr="008A565A">
        <w:t xml:space="preserve">Turimi </w:t>
      </w:r>
      <w:r>
        <w:t>duloksetino</w:t>
      </w:r>
      <w:r w:rsidRPr="008A565A">
        <w:t xml:space="preserve"> vartojimo per pirmuosius tris nėštumo mėnesius duomenys nerodo bendrosios apsigimimų rizikos naujagimiui padidėjimo. </w:t>
      </w:r>
      <w:r>
        <w:t>Duloksetino</w:t>
      </w:r>
      <w:r w:rsidRPr="008A565A">
        <w:t xml:space="preserve"> vartojant antroje nėštumo pusėje, gali padidėti rizika, kad kūdikis gims anksti (nustatyti 6 papildomi neišnešioti kūdikiai kiekvienam 100 moterų, vartojančių </w:t>
      </w:r>
      <w:r>
        <w:t>duloksetino</w:t>
      </w:r>
      <w:r w:rsidRPr="008A565A">
        <w:t xml:space="preserve"> antroje nėštumo pusėje), </w:t>
      </w:r>
      <w:r w:rsidR="000E1A16">
        <w:t>dažniausiai</w:t>
      </w:r>
      <w:r w:rsidRPr="008A565A">
        <w:t xml:space="preserve"> tarp 35 ir 36 nėštumo savaičių.</w:t>
      </w:r>
    </w:p>
    <w:p w14:paraId="5CBDD225" w14:textId="77777777" w:rsidR="008A565A" w:rsidRPr="00A70A20" w:rsidRDefault="008A565A" w:rsidP="008A565A"/>
    <w:p w14:paraId="7933B951" w14:textId="77777777" w:rsidR="00316C30" w:rsidRPr="00B517BD" w:rsidRDefault="00316C30" w:rsidP="00821158">
      <w:pPr>
        <w:numPr>
          <w:ilvl w:val="0"/>
          <w:numId w:val="9"/>
        </w:numPr>
        <w:tabs>
          <w:tab w:val="left" w:pos="567"/>
        </w:tabs>
        <w:spacing w:line="260" w:lineRule="exact"/>
        <w:ind w:left="567" w:hanging="567"/>
        <w:contextualSpacing/>
      </w:pPr>
      <w:r w:rsidRPr="003B37F6">
        <w:rPr>
          <w:rFonts w:eastAsia="Calibri"/>
        </w:rPr>
        <w:t>Jeigu žindote kūdikį, pasakykite savo gydytojui. Žindymo metu nerekomenduojama vartoti ONELAR. Pasitarkite su savo gydytoju arba vaistininku.</w:t>
      </w:r>
    </w:p>
    <w:p w14:paraId="50595D7F" w14:textId="77777777" w:rsidR="00316C30" w:rsidRPr="00A70A20" w:rsidRDefault="00316C30" w:rsidP="00316C30">
      <w:pPr>
        <w:tabs>
          <w:tab w:val="left" w:pos="567"/>
        </w:tabs>
      </w:pPr>
    </w:p>
    <w:p w14:paraId="0F64C1C2" w14:textId="77777777" w:rsidR="00316C30" w:rsidRPr="00A70A20" w:rsidRDefault="00316C30" w:rsidP="00316C30">
      <w:pPr>
        <w:keepNext/>
        <w:tabs>
          <w:tab w:val="left" w:pos="567"/>
        </w:tabs>
        <w:snapToGrid w:val="0"/>
        <w:spacing w:line="260" w:lineRule="exact"/>
        <w:jc w:val="both"/>
        <w:outlineLvl w:val="3"/>
        <w:rPr>
          <w:b/>
        </w:rPr>
      </w:pPr>
      <w:r w:rsidRPr="00A70A20">
        <w:rPr>
          <w:b/>
        </w:rPr>
        <w:t>Vairavimas ir mechanizmų valdymas</w:t>
      </w:r>
    </w:p>
    <w:p w14:paraId="2769E32E" w14:textId="77777777" w:rsidR="00316C30" w:rsidRPr="00A70A20" w:rsidRDefault="00316C30" w:rsidP="00316C30">
      <w:pPr>
        <w:tabs>
          <w:tab w:val="left" w:pos="567"/>
        </w:tabs>
      </w:pPr>
      <w:r w:rsidRPr="00A70A20">
        <w:t xml:space="preserve">Vartodami ONELAR galite jaustis mieguistas ar apsvaigęs. Nevairuokite ir nevaldykite jokių mechanizmų, kol nežinote, kokį poveikį Jums darys ONELAR. </w:t>
      </w:r>
    </w:p>
    <w:p w14:paraId="243D1BED" w14:textId="77777777" w:rsidR="00316C30" w:rsidRPr="00A70A20" w:rsidRDefault="00316C30" w:rsidP="00316C30">
      <w:pPr>
        <w:keepNext/>
        <w:tabs>
          <w:tab w:val="left" w:pos="567"/>
        </w:tabs>
        <w:snapToGrid w:val="0"/>
        <w:spacing w:line="260" w:lineRule="exact"/>
        <w:jc w:val="both"/>
        <w:outlineLvl w:val="3"/>
        <w:rPr>
          <w:b/>
        </w:rPr>
      </w:pPr>
    </w:p>
    <w:p w14:paraId="5765201F" w14:textId="77777777" w:rsidR="00316C30" w:rsidRPr="00A70A20" w:rsidRDefault="00316C30" w:rsidP="00316C30">
      <w:pPr>
        <w:keepNext/>
        <w:tabs>
          <w:tab w:val="left" w:pos="567"/>
        </w:tabs>
        <w:snapToGrid w:val="0"/>
        <w:spacing w:line="260" w:lineRule="exact"/>
        <w:jc w:val="both"/>
        <w:outlineLvl w:val="3"/>
        <w:rPr>
          <w:b/>
        </w:rPr>
      </w:pPr>
      <w:r w:rsidRPr="00A70A20">
        <w:rPr>
          <w:b/>
        </w:rPr>
        <w:t xml:space="preserve">ONELAR sudėtyje yra </w:t>
      </w:r>
      <w:r w:rsidRPr="00A70A20">
        <w:rPr>
          <w:b/>
          <w:color w:val="000000"/>
        </w:rPr>
        <w:t>sacharozės</w:t>
      </w:r>
    </w:p>
    <w:p w14:paraId="5D8E3AF9" w14:textId="77777777" w:rsidR="00316C30" w:rsidRPr="00A70A20" w:rsidRDefault="00316C30" w:rsidP="00316C30">
      <w:pPr>
        <w:tabs>
          <w:tab w:val="left" w:pos="567"/>
        </w:tabs>
      </w:pPr>
      <w:r w:rsidRPr="00A70A20">
        <w:t xml:space="preserve">Jeigu gydytojas Jums yra sakęs, kad netoleruojate kokių nors angliavandenių, kreipkitės į jį prieš pradėdami vartoti šį vaistą. </w:t>
      </w:r>
    </w:p>
    <w:p w14:paraId="34794A02" w14:textId="77777777" w:rsidR="00316C30" w:rsidRPr="00A70A20" w:rsidRDefault="00316C30" w:rsidP="00316C30">
      <w:pPr>
        <w:tabs>
          <w:tab w:val="left" w:pos="567"/>
        </w:tabs>
      </w:pPr>
    </w:p>
    <w:p w14:paraId="2C19099E" w14:textId="77777777" w:rsidR="00316C30" w:rsidRPr="00A70A20" w:rsidRDefault="00316C30" w:rsidP="00316C30">
      <w:pPr>
        <w:numPr>
          <w:ilvl w:val="12"/>
          <w:numId w:val="0"/>
        </w:numPr>
        <w:ind w:right="-2"/>
      </w:pPr>
    </w:p>
    <w:p w14:paraId="5792B289" w14:textId="77777777" w:rsidR="00316C30" w:rsidRPr="00B517BD" w:rsidRDefault="00316C30" w:rsidP="00316C30">
      <w:pPr>
        <w:keepNext/>
        <w:keepLines/>
        <w:tabs>
          <w:tab w:val="left" w:pos="567"/>
        </w:tabs>
        <w:outlineLvl w:val="2"/>
        <w:rPr>
          <w:rFonts w:ascii="Cambria" w:hAnsi="Cambria"/>
          <w:b/>
        </w:rPr>
      </w:pPr>
      <w:r w:rsidRPr="003B37F6">
        <w:rPr>
          <w:b/>
        </w:rPr>
        <w:t>3.</w:t>
      </w:r>
      <w:r w:rsidRPr="003B37F6">
        <w:rPr>
          <w:b/>
        </w:rPr>
        <w:tab/>
        <w:t>Kaip vartoti ONELAR</w:t>
      </w:r>
    </w:p>
    <w:p w14:paraId="31D81E31" w14:textId="77777777" w:rsidR="00316C30" w:rsidRPr="00A70A20" w:rsidRDefault="00316C30" w:rsidP="00316C30">
      <w:pPr>
        <w:numPr>
          <w:ilvl w:val="12"/>
          <w:numId w:val="0"/>
        </w:numPr>
        <w:ind w:right="-2"/>
      </w:pPr>
    </w:p>
    <w:p w14:paraId="4B0B1145" w14:textId="77777777" w:rsidR="00316C30" w:rsidRPr="00A70A20" w:rsidRDefault="00316C30" w:rsidP="00316C30">
      <w:pPr>
        <w:tabs>
          <w:tab w:val="left" w:pos="567"/>
        </w:tabs>
      </w:pPr>
      <w:r w:rsidRPr="00A70A20">
        <w:t xml:space="preserve">Visada vartokite šį vaistą tiksliai kaip nurodė gydytojas arba vaistininkas. Jeigu abejojate, kreipkitės į gydytoją arba vaistininką. </w:t>
      </w:r>
    </w:p>
    <w:p w14:paraId="02A26B3F" w14:textId="77777777" w:rsidR="00316C30" w:rsidRPr="00A70A20" w:rsidRDefault="00316C30" w:rsidP="00316C30">
      <w:pPr>
        <w:tabs>
          <w:tab w:val="left" w:pos="567"/>
        </w:tabs>
        <w:rPr>
          <w:i/>
        </w:rPr>
      </w:pPr>
    </w:p>
    <w:p w14:paraId="2BF907EF" w14:textId="77777777" w:rsidR="00316C30" w:rsidRPr="00A70A20" w:rsidRDefault="00316C30" w:rsidP="00316C30">
      <w:pPr>
        <w:tabs>
          <w:tab w:val="left" w:pos="567"/>
        </w:tabs>
        <w:autoSpaceDE w:val="0"/>
        <w:autoSpaceDN w:val="0"/>
        <w:adjustRightInd w:val="0"/>
        <w:rPr>
          <w:rFonts w:eastAsia="Calibri"/>
          <w:color w:val="000000"/>
        </w:rPr>
      </w:pPr>
      <w:r w:rsidRPr="00A70A20">
        <w:rPr>
          <w:rFonts w:eastAsia="Calibri"/>
          <w:color w:val="000000"/>
        </w:rPr>
        <w:t>ONELAR yra per burną vartojamas vaistas. Turite nuryti visą kapsulę užgerdami vandeniu.</w:t>
      </w:r>
    </w:p>
    <w:p w14:paraId="0BB23093" w14:textId="77777777" w:rsidR="00316C30" w:rsidRPr="00A70A20" w:rsidRDefault="00316C30" w:rsidP="00316C30">
      <w:pPr>
        <w:tabs>
          <w:tab w:val="left" w:pos="567"/>
        </w:tabs>
        <w:autoSpaceDE w:val="0"/>
        <w:autoSpaceDN w:val="0"/>
        <w:adjustRightInd w:val="0"/>
        <w:rPr>
          <w:rFonts w:eastAsia="Calibri"/>
          <w:color w:val="000000"/>
        </w:rPr>
      </w:pPr>
    </w:p>
    <w:p w14:paraId="4DFE2C3A" w14:textId="69A1347A" w:rsidR="00316C30" w:rsidRPr="00A70A20" w:rsidRDefault="00316C30" w:rsidP="00316C30">
      <w:pPr>
        <w:tabs>
          <w:tab w:val="left" w:pos="567"/>
        </w:tabs>
        <w:autoSpaceDE w:val="0"/>
        <w:autoSpaceDN w:val="0"/>
        <w:adjustRightInd w:val="0"/>
        <w:rPr>
          <w:rFonts w:eastAsia="Calibri"/>
          <w:color w:val="000000"/>
        </w:rPr>
      </w:pPr>
      <w:r w:rsidRPr="00A70A20">
        <w:rPr>
          <w:rFonts w:eastAsia="Calibri"/>
          <w:color w:val="000000"/>
        </w:rPr>
        <w:t>Rekomenduojama ONELAR dozė yra 40</w:t>
      </w:r>
      <w:r w:rsidR="004E6687">
        <w:rPr>
          <w:rFonts w:eastAsia="Calibri"/>
          <w:color w:val="000000"/>
        </w:rPr>
        <w:t> mg</w:t>
      </w:r>
      <w:r w:rsidRPr="00A70A20">
        <w:rPr>
          <w:rFonts w:eastAsia="Calibri"/>
          <w:color w:val="000000"/>
        </w:rPr>
        <w:t xml:space="preserve"> du kartus per parą (ryte ir vėlyvą popietę arba vakare). Prieš padidindamas dozę iki 40</w:t>
      </w:r>
      <w:r w:rsidR="004E6687">
        <w:rPr>
          <w:rFonts w:eastAsia="Calibri"/>
          <w:color w:val="000000"/>
        </w:rPr>
        <w:t> mg</w:t>
      </w:r>
      <w:r w:rsidRPr="00A70A20">
        <w:rPr>
          <w:rFonts w:eastAsia="Calibri"/>
          <w:color w:val="000000"/>
        </w:rPr>
        <w:t xml:space="preserve"> du kartus per parą, gydytojas gali dvi savaites Jums skirti 20</w:t>
      </w:r>
      <w:r w:rsidR="004E6687">
        <w:rPr>
          <w:rFonts w:eastAsia="Calibri"/>
          <w:color w:val="000000"/>
        </w:rPr>
        <w:t> mg</w:t>
      </w:r>
      <w:r w:rsidRPr="00A70A20">
        <w:rPr>
          <w:rFonts w:eastAsia="Calibri"/>
          <w:color w:val="000000"/>
        </w:rPr>
        <w:t xml:space="preserve"> du kartus per parą dozę.</w:t>
      </w:r>
    </w:p>
    <w:p w14:paraId="2AF38915" w14:textId="77777777" w:rsidR="00316C30" w:rsidRPr="00A70A20" w:rsidRDefault="00316C30" w:rsidP="00316C30">
      <w:pPr>
        <w:tabs>
          <w:tab w:val="left" w:pos="567"/>
        </w:tabs>
        <w:autoSpaceDE w:val="0"/>
        <w:autoSpaceDN w:val="0"/>
        <w:adjustRightInd w:val="0"/>
        <w:rPr>
          <w:rFonts w:eastAsia="Calibri"/>
          <w:color w:val="000000"/>
        </w:rPr>
      </w:pPr>
    </w:p>
    <w:p w14:paraId="5BDEC691" w14:textId="77777777" w:rsidR="00316C30" w:rsidRPr="00A70A20" w:rsidRDefault="00316C30" w:rsidP="00316C30">
      <w:pPr>
        <w:tabs>
          <w:tab w:val="left" w:pos="567"/>
        </w:tabs>
        <w:autoSpaceDE w:val="0"/>
        <w:autoSpaceDN w:val="0"/>
        <w:adjustRightInd w:val="0"/>
        <w:rPr>
          <w:rFonts w:eastAsia="Calibri"/>
          <w:color w:val="000000"/>
        </w:rPr>
      </w:pPr>
      <w:r w:rsidRPr="00A70A20">
        <w:rPr>
          <w:rFonts w:eastAsia="Calibri"/>
          <w:color w:val="000000"/>
        </w:rPr>
        <w:t xml:space="preserve">Kad nepamirštumėte išgerti vaisto, geriau būtų gerti ONELAR kiekvieną dieną tuo pačiu metu. </w:t>
      </w:r>
    </w:p>
    <w:p w14:paraId="0C747DA6" w14:textId="77777777" w:rsidR="00316C30" w:rsidRPr="00A70A20" w:rsidRDefault="00316C30" w:rsidP="00316C30">
      <w:pPr>
        <w:tabs>
          <w:tab w:val="left" w:pos="567"/>
        </w:tabs>
        <w:autoSpaceDE w:val="0"/>
        <w:autoSpaceDN w:val="0"/>
        <w:adjustRightInd w:val="0"/>
        <w:rPr>
          <w:rFonts w:eastAsia="Calibri"/>
          <w:color w:val="000000"/>
        </w:rPr>
      </w:pPr>
    </w:p>
    <w:p w14:paraId="6C04FC07" w14:textId="77777777" w:rsidR="00316C30" w:rsidRPr="00A70A20" w:rsidRDefault="00316C30" w:rsidP="00316C30">
      <w:pPr>
        <w:tabs>
          <w:tab w:val="left" w:pos="567"/>
        </w:tabs>
        <w:autoSpaceDE w:val="0"/>
        <w:autoSpaceDN w:val="0"/>
        <w:adjustRightInd w:val="0"/>
        <w:rPr>
          <w:rFonts w:eastAsia="Calibri"/>
          <w:color w:val="000000"/>
        </w:rPr>
      </w:pPr>
      <w:r w:rsidRPr="00A70A20">
        <w:rPr>
          <w:rFonts w:eastAsia="Calibri"/>
          <w:color w:val="000000"/>
        </w:rPr>
        <w:t xml:space="preserve">Nenustokite vartoti ONELAR ir nekeiskite vaisto dozės, prieš tai nepasitarę su gydytoju. Svarbu tinkamai gydyti sutrikimą, kuris Jums yra, kad pradėtumėte geriau jaustis. Negydoma Jūsų būklė gali nepraeiti ir sunkėti, o pasunkėjusią būklę sunkiau gydyti. </w:t>
      </w:r>
    </w:p>
    <w:p w14:paraId="164597A0" w14:textId="77777777" w:rsidR="00316C30" w:rsidRPr="00A70A20" w:rsidRDefault="00316C30" w:rsidP="00316C30">
      <w:pPr>
        <w:tabs>
          <w:tab w:val="left" w:pos="567"/>
        </w:tabs>
      </w:pPr>
    </w:p>
    <w:p w14:paraId="06D68B01" w14:textId="3CB19823" w:rsidR="00316C30" w:rsidRPr="00A70A20" w:rsidRDefault="00316C30" w:rsidP="00316C30">
      <w:pPr>
        <w:keepNext/>
        <w:tabs>
          <w:tab w:val="left" w:pos="567"/>
        </w:tabs>
        <w:snapToGrid w:val="0"/>
        <w:spacing w:line="260" w:lineRule="exact"/>
        <w:jc w:val="both"/>
        <w:outlineLvl w:val="3"/>
        <w:rPr>
          <w:b/>
        </w:rPr>
      </w:pPr>
      <w:r w:rsidRPr="00A70A20">
        <w:rPr>
          <w:b/>
        </w:rPr>
        <w:t>Ką daryti pavartojus per didelę ONELAR dozę</w:t>
      </w:r>
    </w:p>
    <w:p w14:paraId="6F9F497A" w14:textId="77777777" w:rsidR="00316C30" w:rsidRPr="00A70A20" w:rsidRDefault="00316C30" w:rsidP="00316C30">
      <w:pPr>
        <w:tabs>
          <w:tab w:val="left" w:pos="567"/>
        </w:tabs>
      </w:pPr>
      <w:r w:rsidRPr="00A70A20">
        <w:t xml:space="preserve">Jeigu išgėrėte didesnę </w:t>
      </w:r>
      <w:r w:rsidRPr="00A70A20">
        <w:rPr>
          <w:rFonts w:eastAsia="Calibri"/>
          <w:color w:val="000000"/>
        </w:rPr>
        <w:t xml:space="preserve">ONELAR </w:t>
      </w:r>
      <w:r w:rsidRPr="00A70A20">
        <w:t xml:space="preserve">dozę, negu paskyrė Jūsų gydytojas, nedelsdami kreipkitės į gydytoją arba vaistininką. Perdozavimo simptomai yra mieguistumas, koma, serotonino sindromas (reta reakcija, dėl kurios pasireiškia didelės laimės pojūtis, mieguistumas, nerangumas, neramumas, girtumo pojūtis, karščiavimas, prakaitavimas arba raumenų sąstingis), traukuliai, vėmimas ir dažnas širdies plakimas. </w:t>
      </w:r>
    </w:p>
    <w:p w14:paraId="4CD2BC4A" w14:textId="77777777" w:rsidR="00316C30" w:rsidRPr="00A70A20" w:rsidRDefault="00316C30" w:rsidP="00316C30">
      <w:pPr>
        <w:tabs>
          <w:tab w:val="left" w:pos="567"/>
        </w:tabs>
      </w:pPr>
    </w:p>
    <w:p w14:paraId="4B8E3D2C" w14:textId="77777777" w:rsidR="00316C30" w:rsidRPr="00A70A20" w:rsidRDefault="00316C30" w:rsidP="00316C30">
      <w:pPr>
        <w:keepNext/>
        <w:tabs>
          <w:tab w:val="left" w:pos="567"/>
        </w:tabs>
        <w:snapToGrid w:val="0"/>
        <w:spacing w:line="260" w:lineRule="exact"/>
        <w:jc w:val="both"/>
        <w:outlineLvl w:val="3"/>
        <w:rPr>
          <w:b/>
        </w:rPr>
      </w:pPr>
      <w:r w:rsidRPr="00A70A20">
        <w:rPr>
          <w:b/>
        </w:rPr>
        <w:t>Pamiršus pavartoti ONELAR</w:t>
      </w:r>
    </w:p>
    <w:p w14:paraId="2ACD961B" w14:textId="77777777" w:rsidR="00316C30" w:rsidRPr="00A70A20" w:rsidRDefault="00316C30" w:rsidP="00316C30">
      <w:pPr>
        <w:tabs>
          <w:tab w:val="left" w:pos="567"/>
        </w:tabs>
      </w:pPr>
      <w:r w:rsidRPr="00A70A20">
        <w:t xml:space="preserve">Jeigu pamiršote išgerti vaisto dozę, išgerkite ją kai tik prisiminsite. Tačiau jeigu jau atėjo laikas gerti sekančią dozę, nekreipkite dėmesio į praleistąją ir gerkite tik vieną dozę kaip įprasta. Negalima vartoti dvigubos dozės norint kompensuoti praleistą dozę. Negerkite didesnės </w:t>
      </w:r>
      <w:r w:rsidRPr="00A70A20">
        <w:rPr>
          <w:rFonts w:eastAsia="Calibri"/>
          <w:color w:val="000000"/>
        </w:rPr>
        <w:t xml:space="preserve">ONELAR </w:t>
      </w:r>
      <w:r w:rsidRPr="00A70A20">
        <w:t xml:space="preserve">paros dozės, negu Jums paskyrė gydytojas. </w:t>
      </w:r>
    </w:p>
    <w:p w14:paraId="2C044A79" w14:textId="77777777" w:rsidR="00316C30" w:rsidRPr="00A70A20" w:rsidRDefault="00316C30" w:rsidP="00316C30">
      <w:pPr>
        <w:keepNext/>
        <w:tabs>
          <w:tab w:val="left" w:pos="567"/>
        </w:tabs>
        <w:snapToGrid w:val="0"/>
        <w:spacing w:line="260" w:lineRule="exact"/>
        <w:jc w:val="both"/>
        <w:outlineLvl w:val="3"/>
        <w:rPr>
          <w:b/>
        </w:rPr>
      </w:pPr>
    </w:p>
    <w:p w14:paraId="3BA9D46E" w14:textId="77777777" w:rsidR="00316C30" w:rsidRPr="00A70A20" w:rsidRDefault="00316C30" w:rsidP="00316C30">
      <w:pPr>
        <w:keepNext/>
        <w:tabs>
          <w:tab w:val="left" w:pos="567"/>
        </w:tabs>
        <w:snapToGrid w:val="0"/>
        <w:spacing w:line="260" w:lineRule="exact"/>
        <w:jc w:val="both"/>
        <w:outlineLvl w:val="3"/>
        <w:rPr>
          <w:b/>
        </w:rPr>
      </w:pPr>
      <w:r w:rsidRPr="00A70A20">
        <w:rPr>
          <w:b/>
        </w:rPr>
        <w:t>Nustojus vartoti ONELAR</w:t>
      </w:r>
    </w:p>
    <w:p w14:paraId="7D475CF2" w14:textId="77777777" w:rsidR="00316C30" w:rsidRPr="00A70A20" w:rsidRDefault="00316C30" w:rsidP="00316C30">
      <w:pPr>
        <w:tabs>
          <w:tab w:val="left" w:pos="567"/>
        </w:tabs>
      </w:pPr>
      <w:r w:rsidRPr="00A70A20">
        <w:t xml:space="preserve">NENUSTOKITE gerti kapsulių, nepasitarę su gydytoju, net ir tuo atveju, jeigu jaučiatės geriau. Jeigu gydytojas nuspręs, kad Jums nebereikia vartoti </w:t>
      </w:r>
      <w:r w:rsidRPr="00A70A20">
        <w:rPr>
          <w:rFonts w:eastAsia="Calibri"/>
          <w:color w:val="000000"/>
        </w:rPr>
        <w:t>ONELAR</w:t>
      </w:r>
      <w:r w:rsidRPr="00A70A20">
        <w:t xml:space="preserve">, jis ar ji nurodys Jums mažinti vaisto dozę mažiausiai 2 savaičių laikotarpiu iki visiško vartojimo nutraukimo. </w:t>
      </w:r>
    </w:p>
    <w:p w14:paraId="35C599B7" w14:textId="77777777" w:rsidR="00316C30" w:rsidRPr="00A70A20" w:rsidRDefault="00316C30" w:rsidP="00316C30">
      <w:pPr>
        <w:tabs>
          <w:tab w:val="left" w:pos="567"/>
        </w:tabs>
      </w:pPr>
    </w:p>
    <w:p w14:paraId="78A6C73C" w14:textId="77777777" w:rsidR="00316C30" w:rsidRPr="00A70A20" w:rsidRDefault="00316C30" w:rsidP="00316C30">
      <w:pPr>
        <w:tabs>
          <w:tab w:val="left" w:pos="567"/>
        </w:tabs>
      </w:pPr>
      <w:r w:rsidRPr="00A70A20">
        <w:t xml:space="preserve">Kai kurie pacientai, kurie staiga nutraukė duloksetino vartojimą patyrė šių simptomų: </w:t>
      </w:r>
    </w:p>
    <w:p w14:paraId="31364D1F" w14:textId="77777777" w:rsidR="00316C30" w:rsidRPr="00B517BD" w:rsidRDefault="00316C30" w:rsidP="00DB4CB0">
      <w:pPr>
        <w:numPr>
          <w:ilvl w:val="0"/>
          <w:numId w:val="13"/>
        </w:numPr>
        <w:tabs>
          <w:tab w:val="left" w:pos="567"/>
        </w:tabs>
        <w:spacing w:line="260" w:lineRule="exact"/>
        <w:ind w:left="567" w:hanging="567"/>
        <w:contextualSpacing/>
      </w:pPr>
      <w:r w:rsidRPr="003B37F6">
        <w:rPr>
          <w:rFonts w:eastAsia="Calibri"/>
        </w:rPr>
        <w:t xml:space="preserve">svaigulį, dilgčiojimo ar dilgsėjimo pojūtį arba į elektros šoko poveikį panašų pojūtį (ypač galvoje), miego sutrikimų (vaizdingus sapnus, košmarus, negalėjimą miegoti), nuovargį, mieguistumą, nerimastingumą ar sujaudinimą, nerimą, šleikštulį (pykinimą) arba vėmimą, drebulį (virpėjimą), galvos, raumenų skausmą, dirglumą, viduriavimą, smarkų prakaitavimą arba galvos svaigimas. </w:t>
      </w:r>
    </w:p>
    <w:p w14:paraId="0B396FB6" w14:textId="77777777" w:rsidR="00316C30" w:rsidRPr="00A70A20" w:rsidRDefault="00316C30" w:rsidP="00316C30">
      <w:pPr>
        <w:tabs>
          <w:tab w:val="left" w:pos="567"/>
        </w:tabs>
      </w:pPr>
    </w:p>
    <w:p w14:paraId="357F5D9A" w14:textId="77777777" w:rsidR="00316C30" w:rsidRPr="00A70A20" w:rsidRDefault="00316C30" w:rsidP="00316C30">
      <w:pPr>
        <w:tabs>
          <w:tab w:val="left" w:pos="567"/>
        </w:tabs>
      </w:pPr>
      <w:r w:rsidRPr="00A70A20">
        <w:t xml:space="preserve">Šie simptomai paprastai būna nesunkūs ir praeina per kelias dienas, tačiau jeigu pasireiškia simptomai, kurie kelia Jums nerimą, pasakykite apie tai gydytojui. </w:t>
      </w:r>
    </w:p>
    <w:p w14:paraId="7236B788" w14:textId="77777777" w:rsidR="00316C30" w:rsidRPr="00A70A20" w:rsidRDefault="00316C30" w:rsidP="00316C30">
      <w:pPr>
        <w:tabs>
          <w:tab w:val="left" w:pos="567"/>
        </w:tabs>
      </w:pPr>
    </w:p>
    <w:p w14:paraId="382BCD66" w14:textId="77777777" w:rsidR="00316C30" w:rsidRPr="00A70A20" w:rsidRDefault="00316C30" w:rsidP="00316C30">
      <w:pPr>
        <w:numPr>
          <w:ilvl w:val="12"/>
          <w:numId w:val="0"/>
        </w:numPr>
        <w:ind w:right="-29"/>
      </w:pPr>
      <w:r w:rsidRPr="00A70A20">
        <w:t>Jeigu kiltų daugiau klausimų dėl šio vaisto vartojimo, kreipkitės į gydytoją arba vaistininką.</w:t>
      </w:r>
    </w:p>
    <w:p w14:paraId="0373989A" w14:textId="77777777" w:rsidR="00316C30" w:rsidRPr="00A70A20" w:rsidRDefault="00316C30" w:rsidP="00316C30">
      <w:pPr>
        <w:numPr>
          <w:ilvl w:val="12"/>
          <w:numId w:val="0"/>
        </w:numPr>
      </w:pPr>
    </w:p>
    <w:p w14:paraId="04B1F78F" w14:textId="77777777" w:rsidR="00316C30" w:rsidRPr="00A70A20" w:rsidRDefault="00316C30" w:rsidP="00316C30">
      <w:pPr>
        <w:numPr>
          <w:ilvl w:val="12"/>
          <w:numId w:val="0"/>
        </w:numPr>
      </w:pPr>
    </w:p>
    <w:p w14:paraId="3A72D17C" w14:textId="77777777" w:rsidR="00316C30" w:rsidRPr="00B517BD" w:rsidRDefault="00316C30" w:rsidP="00316C30">
      <w:pPr>
        <w:keepNext/>
        <w:keepLines/>
        <w:tabs>
          <w:tab w:val="left" w:pos="567"/>
        </w:tabs>
        <w:outlineLvl w:val="2"/>
        <w:rPr>
          <w:rFonts w:ascii="Cambria" w:hAnsi="Cambria"/>
          <w:b/>
        </w:rPr>
      </w:pPr>
      <w:r w:rsidRPr="003B37F6">
        <w:rPr>
          <w:b/>
        </w:rPr>
        <w:t>4.</w:t>
      </w:r>
      <w:r w:rsidRPr="003B37F6">
        <w:rPr>
          <w:b/>
        </w:rPr>
        <w:tab/>
        <w:t>Galimas šalutinis poveikis</w:t>
      </w:r>
    </w:p>
    <w:p w14:paraId="61DB6626" w14:textId="77777777" w:rsidR="00316C30" w:rsidRPr="00A70A20" w:rsidRDefault="00316C30" w:rsidP="00316C30">
      <w:pPr>
        <w:numPr>
          <w:ilvl w:val="12"/>
          <w:numId w:val="0"/>
        </w:numPr>
      </w:pPr>
    </w:p>
    <w:p w14:paraId="38EAB36B" w14:textId="77777777" w:rsidR="00316C30" w:rsidRPr="00A70A20" w:rsidRDefault="00316C30" w:rsidP="00316C30">
      <w:pPr>
        <w:tabs>
          <w:tab w:val="left" w:pos="567"/>
        </w:tabs>
      </w:pPr>
      <w:r w:rsidRPr="00A70A20">
        <w:t xml:space="preserve">Šis vaistas, kaip ir visi kiti, gali sukelti šalutinį poveikį, nors jis pasireiškia ne visiems žmonėms. Šis poveikis dažniausiai yra silpnas arba vidutinio stiprumo ir dažnai išnyksta per kelias savaites. </w:t>
      </w:r>
    </w:p>
    <w:p w14:paraId="1EF1F421" w14:textId="77777777" w:rsidR="00316C30" w:rsidRPr="00A70A20" w:rsidRDefault="00316C30" w:rsidP="00316C30">
      <w:pPr>
        <w:tabs>
          <w:tab w:val="left" w:pos="567"/>
        </w:tabs>
      </w:pPr>
    </w:p>
    <w:p w14:paraId="0D93B4B9" w14:textId="662F607E" w:rsidR="001811E6" w:rsidRPr="00A70A20" w:rsidRDefault="001811E6" w:rsidP="00316C30">
      <w:pPr>
        <w:tabs>
          <w:tab w:val="left" w:pos="567"/>
        </w:tabs>
        <w:rPr>
          <w:b/>
        </w:rPr>
      </w:pPr>
      <w:r w:rsidRPr="001811E6">
        <w:rPr>
          <w:b/>
        </w:rPr>
        <w:t>Labai dažni šalutinio poveikio reiškiniai (gali pasireikšti ne rečiau kaip 1 iš 10 asmenų)</w:t>
      </w:r>
    </w:p>
    <w:p w14:paraId="0855E994" w14:textId="77777777" w:rsidR="00316C30" w:rsidRPr="00B517BD" w:rsidRDefault="00316C30" w:rsidP="00341A6C">
      <w:pPr>
        <w:numPr>
          <w:ilvl w:val="0"/>
          <w:numId w:val="44"/>
        </w:numPr>
        <w:tabs>
          <w:tab w:val="left" w:pos="567"/>
        </w:tabs>
        <w:autoSpaceDE w:val="0"/>
        <w:autoSpaceDN w:val="0"/>
        <w:adjustRightInd w:val="0"/>
        <w:spacing w:line="260" w:lineRule="exact"/>
        <w:ind w:left="567" w:hanging="567"/>
        <w:contextualSpacing/>
        <w:rPr>
          <w:color w:val="000000"/>
        </w:rPr>
      </w:pPr>
      <w:r w:rsidRPr="003B37F6">
        <w:rPr>
          <w:rFonts w:eastAsia="Calibri"/>
          <w:color w:val="000000"/>
        </w:rPr>
        <w:t>pykinimas (šleikštulys), burnos džiūvimas, vidurių užkietėjimas;</w:t>
      </w:r>
    </w:p>
    <w:p w14:paraId="62EE8856" w14:textId="77777777" w:rsidR="00316C30" w:rsidRPr="00B517BD" w:rsidRDefault="00316C30" w:rsidP="00341A6C">
      <w:pPr>
        <w:numPr>
          <w:ilvl w:val="0"/>
          <w:numId w:val="44"/>
        </w:numPr>
        <w:tabs>
          <w:tab w:val="left" w:pos="567"/>
        </w:tabs>
        <w:autoSpaceDE w:val="0"/>
        <w:autoSpaceDN w:val="0"/>
        <w:adjustRightInd w:val="0"/>
        <w:spacing w:line="260" w:lineRule="exact"/>
        <w:ind w:left="567" w:hanging="567"/>
        <w:contextualSpacing/>
        <w:rPr>
          <w:color w:val="000000"/>
        </w:rPr>
      </w:pPr>
      <w:r w:rsidRPr="003B37F6">
        <w:rPr>
          <w:rFonts w:eastAsia="Calibri"/>
          <w:color w:val="000000"/>
        </w:rPr>
        <w:t xml:space="preserve">nuovargis. </w:t>
      </w:r>
    </w:p>
    <w:p w14:paraId="73F14692" w14:textId="77777777" w:rsidR="00316C30" w:rsidRPr="00A70A20" w:rsidRDefault="00316C30" w:rsidP="00316C30">
      <w:pPr>
        <w:tabs>
          <w:tab w:val="left" w:pos="567"/>
        </w:tabs>
      </w:pPr>
    </w:p>
    <w:p w14:paraId="3FBD3335" w14:textId="6E15A271" w:rsidR="001811E6" w:rsidRPr="00A70A20" w:rsidRDefault="001811E6" w:rsidP="00316C30">
      <w:pPr>
        <w:tabs>
          <w:tab w:val="left" w:pos="567"/>
        </w:tabs>
        <w:rPr>
          <w:b/>
        </w:rPr>
      </w:pPr>
      <w:r w:rsidRPr="001811E6">
        <w:rPr>
          <w:b/>
        </w:rPr>
        <w:t>Dažni šalutinio poveikio reiškiniai</w:t>
      </w:r>
      <w:r w:rsidR="00312B79">
        <w:rPr>
          <w:b/>
        </w:rPr>
        <w:t xml:space="preserve"> </w:t>
      </w:r>
      <w:r w:rsidRPr="001811E6">
        <w:rPr>
          <w:b/>
        </w:rPr>
        <w:t>(gali pasireikšti rečiau kaip 1 iš 10 asmenų)</w:t>
      </w:r>
    </w:p>
    <w:p w14:paraId="07291091" w14:textId="77777777" w:rsidR="00316C30" w:rsidRPr="00A70A20" w:rsidRDefault="00316C30" w:rsidP="00341A6C">
      <w:pPr>
        <w:numPr>
          <w:ilvl w:val="1"/>
          <w:numId w:val="45"/>
        </w:numPr>
        <w:tabs>
          <w:tab w:val="left" w:pos="567"/>
        </w:tabs>
        <w:spacing w:line="260" w:lineRule="exact"/>
        <w:ind w:left="567" w:hanging="567"/>
        <w:contextualSpacing/>
      </w:pPr>
      <w:r w:rsidRPr="00A70A20">
        <w:t xml:space="preserve">apetito stoka; </w:t>
      </w:r>
    </w:p>
    <w:p w14:paraId="4D6D4784" w14:textId="77777777" w:rsidR="00316C30" w:rsidRPr="00A70A20" w:rsidRDefault="00316C30" w:rsidP="00341A6C">
      <w:pPr>
        <w:numPr>
          <w:ilvl w:val="1"/>
          <w:numId w:val="45"/>
        </w:numPr>
        <w:tabs>
          <w:tab w:val="left" w:pos="567"/>
        </w:tabs>
        <w:spacing w:line="260" w:lineRule="exact"/>
        <w:ind w:left="567" w:hanging="567"/>
        <w:contextualSpacing/>
      </w:pPr>
      <w:r w:rsidRPr="00A70A20">
        <w:t xml:space="preserve">miego sutrikimas, sujaudinimas, lytinio potraukio sumažėjimas, nerimas, neįprasti sapnai; </w:t>
      </w:r>
    </w:p>
    <w:p w14:paraId="745D7FAC" w14:textId="77777777" w:rsidR="00316C30" w:rsidRPr="00A70A20" w:rsidRDefault="00316C30" w:rsidP="00341A6C">
      <w:pPr>
        <w:numPr>
          <w:ilvl w:val="1"/>
          <w:numId w:val="45"/>
        </w:numPr>
        <w:tabs>
          <w:tab w:val="left" w:pos="567"/>
        </w:tabs>
        <w:spacing w:line="260" w:lineRule="exact"/>
        <w:ind w:left="567" w:hanging="567"/>
        <w:contextualSpacing/>
      </w:pPr>
      <w:r w:rsidRPr="00A70A20">
        <w:t xml:space="preserve">galvos skausmas, svaigulys, nerangumas, mieguistumas, drebulys, tirpulys, įskaitant odos tirpulį, dygčiojimą arba dilgčiojimą; </w:t>
      </w:r>
    </w:p>
    <w:p w14:paraId="41F7D8D4" w14:textId="77777777" w:rsidR="00316C30" w:rsidRPr="00A70A20" w:rsidRDefault="00316C30" w:rsidP="00341A6C">
      <w:pPr>
        <w:numPr>
          <w:ilvl w:val="1"/>
          <w:numId w:val="45"/>
        </w:numPr>
        <w:tabs>
          <w:tab w:val="left" w:pos="567"/>
        </w:tabs>
        <w:spacing w:line="260" w:lineRule="exact"/>
        <w:ind w:left="567" w:hanging="567"/>
        <w:contextualSpacing/>
      </w:pPr>
      <w:r w:rsidRPr="00A70A20">
        <w:t xml:space="preserve">neryškus matymas; </w:t>
      </w:r>
    </w:p>
    <w:p w14:paraId="5C4613DB" w14:textId="77777777" w:rsidR="00316C30" w:rsidRPr="00A70A20" w:rsidRDefault="00316C30" w:rsidP="00341A6C">
      <w:pPr>
        <w:numPr>
          <w:ilvl w:val="1"/>
          <w:numId w:val="45"/>
        </w:numPr>
        <w:tabs>
          <w:tab w:val="left" w:pos="567"/>
        </w:tabs>
        <w:spacing w:line="260" w:lineRule="exact"/>
        <w:ind w:left="567" w:hanging="567"/>
        <w:contextualSpacing/>
      </w:pPr>
      <w:r w:rsidRPr="00A70A20">
        <w:t>galvos svaigimo arba sukimosi (</w:t>
      </w:r>
      <w:r w:rsidRPr="00A70A20">
        <w:rPr>
          <w:i/>
        </w:rPr>
        <w:t>vertigo</w:t>
      </w:r>
      <w:r w:rsidRPr="00A70A20">
        <w:t>) pojūtis;</w:t>
      </w:r>
    </w:p>
    <w:p w14:paraId="0774A668" w14:textId="77777777" w:rsidR="00316C30" w:rsidRPr="00A70A20" w:rsidRDefault="00316C30" w:rsidP="00341A6C">
      <w:pPr>
        <w:numPr>
          <w:ilvl w:val="1"/>
          <w:numId w:val="45"/>
        </w:numPr>
        <w:tabs>
          <w:tab w:val="left" w:pos="567"/>
        </w:tabs>
        <w:spacing w:line="260" w:lineRule="exact"/>
        <w:ind w:left="567" w:hanging="567"/>
        <w:contextualSpacing/>
      </w:pPr>
      <w:r w:rsidRPr="00A70A20">
        <w:t xml:space="preserve">kraujospūdžio padidėjimas, trumpalaikis veido ir kaklo paraudimas su karščio pojūčiu; </w:t>
      </w:r>
    </w:p>
    <w:p w14:paraId="2120A233" w14:textId="77777777" w:rsidR="00316C30" w:rsidRPr="00A70A20" w:rsidRDefault="00316C30" w:rsidP="00341A6C">
      <w:pPr>
        <w:numPr>
          <w:ilvl w:val="1"/>
          <w:numId w:val="45"/>
        </w:numPr>
        <w:tabs>
          <w:tab w:val="left" w:pos="567"/>
        </w:tabs>
        <w:spacing w:line="260" w:lineRule="exact"/>
        <w:ind w:left="567" w:hanging="567"/>
        <w:contextualSpacing/>
      </w:pPr>
      <w:r w:rsidRPr="00A70A20">
        <w:t xml:space="preserve">viduriavimas, skrandžio skausmas, vėmimas, rėmuo arba sutrikęs virškinimas; </w:t>
      </w:r>
    </w:p>
    <w:p w14:paraId="7BFB3DC3" w14:textId="77777777" w:rsidR="00316C30" w:rsidRPr="00A70A20" w:rsidRDefault="00316C30" w:rsidP="00341A6C">
      <w:pPr>
        <w:numPr>
          <w:ilvl w:val="1"/>
          <w:numId w:val="45"/>
        </w:numPr>
        <w:tabs>
          <w:tab w:val="left" w:pos="567"/>
        </w:tabs>
        <w:spacing w:line="260" w:lineRule="exact"/>
        <w:ind w:left="567" w:hanging="567"/>
        <w:contextualSpacing/>
      </w:pPr>
      <w:r w:rsidRPr="00A70A20">
        <w:t xml:space="preserve">prakaitavimo padidėjimas; </w:t>
      </w:r>
    </w:p>
    <w:p w14:paraId="707D6DBA" w14:textId="77777777" w:rsidR="00316C30" w:rsidRPr="00A70A20" w:rsidRDefault="00316C30" w:rsidP="00341A6C">
      <w:pPr>
        <w:numPr>
          <w:ilvl w:val="1"/>
          <w:numId w:val="45"/>
        </w:numPr>
        <w:tabs>
          <w:tab w:val="left" w:pos="567"/>
        </w:tabs>
        <w:spacing w:line="260" w:lineRule="exact"/>
        <w:ind w:left="567" w:hanging="567"/>
        <w:contextualSpacing/>
      </w:pPr>
      <w:r w:rsidRPr="00A70A20">
        <w:t>silpnumas, virpulys.</w:t>
      </w:r>
    </w:p>
    <w:p w14:paraId="16E77D92" w14:textId="77777777" w:rsidR="00316C30" w:rsidRPr="00A70A20" w:rsidRDefault="00316C30" w:rsidP="00316C30">
      <w:pPr>
        <w:tabs>
          <w:tab w:val="left" w:pos="567"/>
        </w:tabs>
      </w:pPr>
    </w:p>
    <w:p w14:paraId="1C128214" w14:textId="59833BF0" w:rsidR="008F3D7E" w:rsidRPr="00A70A20" w:rsidRDefault="008F3D7E" w:rsidP="00316C30">
      <w:pPr>
        <w:tabs>
          <w:tab w:val="left" w:pos="567"/>
        </w:tabs>
        <w:rPr>
          <w:b/>
        </w:rPr>
      </w:pPr>
      <w:r w:rsidRPr="008F3D7E">
        <w:rPr>
          <w:b/>
        </w:rPr>
        <w:t>Nedažni šalutinio poveikio reiškiniai (gali pasireikšti rečiau kaip 1 iš 100 asmenų)</w:t>
      </w:r>
    </w:p>
    <w:p w14:paraId="4113E735" w14:textId="77777777" w:rsidR="00316C30" w:rsidRPr="00B517BD" w:rsidRDefault="00316C30" w:rsidP="00341A6C">
      <w:pPr>
        <w:numPr>
          <w:ilvl w:val="0"/>
          <w:numId w:val="46"/>
        </w:numPr>
        <w:tabs>
          <w:tab w:val="left" w:pos="567"/>
        </w:tabs>
        <w:spacing w:line="260" w:lineRule="exact"/>
        <w:ind w:left="567" w:hanging="567"/>
        <w:contextualSpacing/>
      </w:pPr>
      <w:r w:rsidRPr="003B37F6">
        <w:rPr>
          <w:rFonts w:eastAsia="Calibri"/>
        </w:rPr>
        <w:t xml:space="preserve">ryklės uždegimas, sukeliantis balso užkimimą; </w:t>
      </w:r>
    </w:p>
    <w:p w14:paraId="3399BE56" w14:textId="77777777" w:rsidR="00316C30" w:rsidRPr="00B517BD" w:rsidRDefault="00316C30" w:rsidP="00341A6C">
      <w:pPr>
        <w:numPr>
          <w:ilvl w:val="0"/>
          <w:numId w:val="46"/>
        </w:numPr>
        <w:tabs>
          <w:tab w:val="left" w:pos="567"/>
        </w:tabs>
        <w:spacing w:line="260" w:lineRule="exact"/>
        <w:ind w:left="567" w:hanging="567"/>
        <w:contextualSpacing/>
      </w:pPr>
      <w:r w:rsidRPr="003B37F6">
        <w:rPr>
          <w:rFonts w:eastAsia="Calibri"/>
        </w:rPr>
        <w:t>alerginės reakcijos;</w:t>
      </w:r>
    </w:p>
    <w:p w14:paraId="2C27BA2B" w14:textId="77777777" w:rsidR="00316C30" w:rsidRPr="00B517BD" w:rsidRDefault="00316C30" w:rsidP="00341A6C">
      <w:pPr>
        <w:numPr>
          <w:ilvl w:val="0"/>
          <w:numId w:val="46"/>
        </w:numPr>
        <w:tabs>
          <w:tab w:val="left" w:pos="567"/>
        </w:tabs>
        <w:spacing w:line="260" w:lineRule="exact"/>
        <w:ind w:left="567" w:hanging="567"/>
        <w:contextualSpacing/>
      </w:pPr>
      <w:r w:rsidRPr="003B37F6">
        <w:rPr>
          <w:rFonts w:eastAsia="Calibri"/>
        </w:rPr>
        <w:t>skydliaukės aktyvumo sumažėjimas, galintis sukelti nuovargį ir kūno svorio padidėjimą;</w:t>
      </w:r>
    </w:p>
    <w:p w14:paraId="0B1DBDB2" w14:textId="77777777" w:rsidR="00316C30" w:rsidRPr="00B517BD" w:rsidRDefault="00316C30" w:rsidP="00341A6C">
      <w:pPr>
        <w:numPr>
          <w:ilvl w:val="0"/>
          <w:numId w:val="46"/>
        </w:numPr>
        <w:tabs>
          <w:tab w:val="left" w:pos="567"/>
        </w:tabs>
        <w:spacing w:line="260" w:lineRule="exact"/>
        <w:ind w:left="567" w:hanging="567"/>
        <w:contextualSpacing/>
      </w:pPr>
      <w:r w:rsidRPr="003B37F6">
        <w:rPr>
          <w:rFonts w:eastAsia="Calibri"/>
        </w:rPr>
        <w:t>organizmo skysčių netekimas;</w:t>
      </w:r>
    </w:p>
    <w:p w14:paraId="0F030060" w14:textId="77777777" w:rsidR="00316C30" w:rsidRPr="00B517BD" w:rsidRDefault="00316C30" w:rsidP="00341A6C">
      <w:pPr>
        <w:numPr>
          <w:ilvl w:val="0"/>
          <w:numId w:val="46"/>
        </w:numPr>
        <w:tabs>
          <w:tab w:val="left" w:pos="567"/>
        </w:tabs>
        <w:spacing w:line="260" w:lineRule="exact"/>
        <w:ind w:left="567" w:hanging="567"/>
        <w:contextualSpacing/>
      </w:pPr>
      <w:r w:rsidRPr="003B37F6">
        <w:rPr>
          <w:rFonts w:eastAsia="Calibri"/>
        </w:rPr>
        <w:t>dantų griežimas arba sukandimas, orientacijos sutrikimas, motyvacijos stoka, orgazmo pasunkėjimas arba nebuvimas, neįprasti sapnai;</w:t>
      </w:r>
    </w:p>
    <w:p w14:paraId="01322AE3" w14:textId="77777777" w:rsidR="00316C30" w:rsidRPr="00B517BD" w:rsidRDefault="00316C30" w:rsidP="00341A6C">
      <w:pPr>
        <w:numPr>
          <w:ilvl w:val="0"/>
          <w:numId w:val="46"/>
        </w:numPr>
        <w:tabs>
          <w:tab w:val="left" w:pos="567"/>
        </w:tabs>
        <w:spacing w:line="260" w:lineRule="exact"/>
        <w:ind w:left="567" w:hanging="567"/>
        <w:contextualSpacing/>
      </w:pPr>
      <w:r w:rsidRPr="003B37F6">
        <w:rPr>
          <w:rFonts w:eastAsia="Calibri"/>
        </w:rPr>
        <w:t>nervingumas, dėmesio sukaupimo pasunkėjimas, skonio pojūčio pokytis, bloga miego kokybė;</w:t>
      </w:r>
    </w:p>
    <w:p w14:paraId="7CA3E8EE" w14:textId="77777777" w:rsidR="00316C30" w:rsidRPr="00B517BD" w:rsidRDefault="00316C30" w:rsidP="00341A6C">
      <w:pPr>
        <w:numPr>
          <w:ilvl w:val="0"/>
          <w:numId w:val="46"/>
        </w:numPr>
        <w:tabs>
          <w:tab w:val="left" w:pos="567"/>
        </w:tabs>
        <w:spacing w:line="260" w:lineRule="exact"/>
        <w:ind w:left="567" w:hanging="567"/>
        <w:contextualSpacing/>
      </w:pPr>
      <w:r w:rsidRPr="003B37F6">
        <w:rPr>
          <w:rFonts w:eastAsia="Calibri"/>
        </w:rPr>
        <w:t>išsiplėtę vyzdžiai (tamsus akių centras), regos sutrikimas, sausų akių pojūtis;</w:t>
      </w:r>
    </w:p>
    <w:p w14:paraId="372BE195" w14:textId="77777777" w:rsidR="00316C30" w:rsidRPr="00B517BD" w:rsidRDefault="00316C30" w:rsidP="00341A6C">
      <w:pPr>
        <w:numPr>
          <w:ilvl w:val="0"/>
          <w:numId w:val="46"/>
        </w:numPr>
        <w:tabs>
          <w:tab w:val="left" w:pos="567"/>
        </w:tabs>
        <w:spacing w:line="260" w:lineRule="exact"/>
        <w:ind w:left="567" w:hanging="567"/>
        <w:contextualSpacing/>
      </w:pPr>
      <w:r w:rsidRPr="003B37F6">
        <w:rPr>
          <w:rFonts w:eastAsia="Calibri"/>
        </w:rPr>
        <w:t>spengimas ausyse (garsų ausyse girdėjimas, kai jų išorėje nėra), ausų skausmas;</w:t>
      </w:r>
    </w:p>
    <w:p w14:paraId="2979DE88" w14:textId="77777777" w:rsidR="00316C30" w:rsidRPr="00B517BD" w:rsidRDefault="00316C30" w:rsidP="00341A6C">
      <w:pPr>
        <w:numPr>
          <w:ilvl w:val="0"/>
          <w:numId w:val="46"/>
        </w:numPr>
        <w:tabs>
          <w:tab w:val="left" w:pos="567"/>
        </w:tabs>
        <w:spacing w:line="260" w:lineRule="exact"/>
        <w:ind w:left="567" w:hanging="567"/>
        <w:contextualSpacing/>
      </w:pPr>
      <w:r w:rsidRPr="003B37F6">
        <w:rPr>
          <w:rFonts w:eastAsia="Calibri"/>
        </w:rPr>
        <w:t>širdies plakimo krūtinėje jutimas, dažnas arba (ir) nereguliarus širdies plakimas;</w:t>
      </w:r>
    </w:p>
    <w:p w14:paraId="435AD33C" w14:textId="77777777" w:rsidR="00316C30" w:rsidRPr="00B517BD" w:rsidRDefault="00316C30" w:rsidP="00341A6C">
      <w:pPr>
        <w:numPr>
          <w:ilvl w:val="0"/>
          <w:numId w:val="46"/>
        </w:numPr>
        <w:tabs>
          <w:tab w:val="left" w:pos="567"/>
        </w:tabs>
        <w:spacing w:line="260" w:lineRule="exact"/>
        <w:ind w:left="567" w:hanging="567"/>
        <w:contextualSpacing/>
      </w:pPr>
      <w:r w:rsidRPr="003B37F6">
        <w:rPr>
          <w:rFonts w:eastAsia="Calibri"/>
        </w:rPr>
        <w:t>alpulys;</w:t>
      </w:r>
    </w:p>
    <w:p w14:paraId="0E6677BF" w14:textId="77777777" w:rsidR="00316C30" w:rsidRPr="00B517BD" w:rsidRDefault="00316C30" w:rsidP="00341A6C">
      <w:pPr>
        <w:numPr>
          <w:ilvl w:val="0"/>
          <w:numId w:val="46"/>
        </w:numPr>
        <w:tabs>
          <w:tab w:val="left" w:pos="567"/>
        </w:tabs>
        <w:spacing w:line="260" w:lineRule="exact"/>
        <w:ind w:left="567" w:hanging="567"/>
        <w:contextualSpacing/>
      </w:pPr>
      <w:r w:rsidRPr="003B37F6">
        <w:rPr>
          <w:rFonts w:eastAsia="Calibri"/>
        </w:rPr>
        <w:t>žiovulio padažnėjimas;</w:t>
      </w:r>
    </w:p>
    <w:p w14:paraId="0C0C90CA" w14:textId="77777777" w:rsidR="00316C30" w:rsidRPr="00B517BD" w:rsidRDefault="00316C30" w:rsidP="00341A6C">
      <w:pPr>
        <w:numPr>
          <w:ilvl w:val="0"/>
          <w:numId w:val="46"/>
        </w:numPr>
        <w:tabs>
          <w:tab w:val="left" w:pos="567"/>
        </w:tabs>
        <w:spacing w:line="260" w:lineRule="exact"/>
        <w:ind w:left="567" w:hanging="567"/>
        <w:contextualSpacing/>
      </w:pPr>
      <w:r w:rsidRPr="003B37F6">
        <w:rPr>
          <w:rFonts w:eastAsia="Calibri"/>
        </w:rPr>
        <w:t>vėmimas krauju arba juodos deguto spalvos išmatos, skrandžio ir plonosios žarnos uždegimas, burnos uždegimas, raugulys, rijimo pasunkėjimas, pilvo pūtimas, blogas burnos kvapas;</w:t>
      </w:r>
    </w:p>
    <w:p w14:paraId="591B43E9" w14:textId="77777777" w:rsidR="00316C30" w:rsidRPr="00B517BD" w:rsidRDefault="00316C30" w:rsidP="00341A6C">
      <w:pPr>
        <w:numPr>
          <w:ilvl w:val="0"/>
          <w:numId w:val="46"/>
        </w:numPr>
        <w:tabs>
          <w:tab w:val="left" w:pos="567"/>
        </w:tabs>
        <w:spacing w:line="260" w:lineRule="exact"/>
        <w:ind w:left="567" w:hanging="567"/>
        <w:contextualSpacing/>
      </w:pPr>
      <w:r w:rsidRPr="003B37F6">
        <w:rPr>
          <w:rFonts w:eastAsia="Calibri"/>
        </w:rPr>
        <w:t>kepenų uždegimas, galintis sukelti pilvo skausmą ir odos bei akių baltymo pageltimą;</w:t>
      </w:r>
    </w:p>
    <w:p w14:paraId="06093A22" w14:textId="77777777" w:rsidR="00316C30" w:rsidRPr="00B517BD" w:rsidRDefault="00316C30" w:rsidP="00341A6C">
      <w:pPr>
        <w:numPr>
          <w:ilvl w:val="0"/>
          <w:numId w:val="46"/>
        </w:numPr>
        <w:tabs>
          <w:tab w:val="left" w:pos="567"/>
        </w:tabs>
        <w:spacing w:line="260" w:lineRule="exact"/>
        <w:ind w:left="567" w:hanging="567"/>
        <w:contextualSpacing/>
      </w:pPr>
      <w:r w:rsidRPr="003B37F6">
        <w:rPr>
          <w:rFonts w:eastAsia="Calibri"/>
        </w:rPr>
        <w:lastRenderedPageBreak/>
        <w:t>niežtintis išbėrimas, naktinis prakaitavimas, dilgėlinė, šaltas prakaitas, polinkio į kraujosruvas padidėjimas;</w:t>
      </w:r>
    </w:p>
    <w:p w14:paraId="2B07E0D3" w14:textId="77777777" w:rsidR="00316C30" w:rsidRPr="003B37F6" w:rsidRDefault="00316C30" w:rsidP="00341A6C">
      <w:pPr>
        <w:widowControl w:val="0"/>
        <w:numPr>
          <w:ilvl w:val="0"/>
          <w:numId w:val="46"/>
        </w:numPr>
        <w:tabs>
          <w:tab w:val="left" w:pos="567"/>
        </w:tabs>
        <w:kinsoku w:val="0"/>
        <w:overflowPunct w:val="0"/>
        <w:autoSpaceDE w:val="0"/>
        <w:autoSpaceDN w:val="0"/>
        <w:adjustRightInd w:val="0"/>
        <w:spacing w:before="13" w:line="260" w:lineRule="exact"/>
        <w:ind w:left="567" w:hanging="567"/>
        <w:rPr>
          <w:rFonts w:eastAsia="SimSun"/>
          <w:i/>
          <w:color w:val="008000"/>
          <w:sz w:val="20"/>
        </w:rPr>
      </w:pPr>
      <w:r w:rsidRPr="003B37F6">
        <w:rPr>
          <w:rFonts w:eastAsia="SimSun"/>
        </w:rPr>
        <w:t>rau</w:t>
      </w:r>
      <w:r w:rsidRPr="003B37F6">
        <w:rPr>
          <w:rFonts w:eastAsia="SimSun"/>
          <w:spacing w:val="-4"/>
        </w:rPr>
        <w:t>m</w:t>
      </w:r>
      <w:r w:rsidRPr="003B37F6">
        <w:rPr>
          <w:rFonts w:eastAsia="SimSun"/>
        </w:rPr>
        <w:t>enų s</w:t>
      </w:r>
      <w:r w:rsidRPr="003B37F6">
        <w:rPr>
          <w:rFonts w:eastAsia="SimSun"/>
          <w:spacing w:val="-3"/>
        </w:rPr>
        <w:t>k</w:t>
      </w:r>
      <w:r w:rsidRPr="003B37F6">
        <w:rPr>
          <w:rFonts w:eastAsia="SimSun"/>
        </w:rPr>
        <w:t>aus</w:t>
      </w:r>
      <w:r w:rsidRPr="003B37F6">
        <w:rPr>
          <w:rFonts w:eastAsia="SimSun"/>
          <w:spacing w:val="-4"/>
        </w:rPr>
        <w:t>m</w:t>
      </w:r>
      <w:r w:rsidRPr="003B37F6">
        <w:rPr>
          <w:rFonts w:eastAsia="SimSun"/>
        </w:rPr>
        <w:t>as, rau</w:t>
      </w:r>
      <w:r w:rsidRPr="003B37F6">
        <w:rPr>
          <w:rFonts w:eastAsia="SimSun"/>
          <w:spacing w:val="-4"/>
        </w:rPr>
        <w:t>m</w:t>
      </w:r>
      <w:r w:rsidRPr="003B37F6">
        <w:rPr>
          <w:rFonts w:eastAsia="SimSun"/>
        </w:rPr>
        <w:t xml:space="preserve">enų </w:t>
      </w:r>
      <w:r w:rsidRPr="003B37F6">
        <w:rPr>
          <w:rFonts w:eastAsia="SimSun"/>
          <w:spacing w:val="1"/>
        </w:rPr>
        <w:t>į</w:t>
      </w:r>
      <w:r w:rsidRPr="003B37F6">
        <w:rPr>
          <w:rFonts w:eastAsia="SimSun"/>
          <w:spacing w:val="-2"/>
        </w:rPr>
        <w:t>t</w:t>
      </w:r>
      <w:r w:rsidRPr="003B37F6">
        <w:rPr>
          <w:rFonts w:eastAsia="SimSun"/>
        </w:rPr>
        <w:t>e</w:t>
      </w:r>
      <w:r w:rsidRPr="003B37F6">
        <w:rPr>
          <w:rFonts w:eastAsia="SimSun"/>
          <w:spacing w:val="-4"/>
        </w:rPr>
        <w:t>m</w:t>
      </w:r>
      <w:r w:rsidRPr="003B37F6">
        <w:rPr>
          <w:rFonts w:eastAsia="SimSun"/>
        </w:rPr>
        <w:t>p</w:t>
      </w:r>
      <w:r w:rsidRPr="003B37F6">
        <w:rPr>
          <w:rFonts w:eastAsia="SimSun"/>
          <w:spacing w:val="1"/>
        </w:rPr>
        <w:t>i</w:t>
      </w:r>
      <w:r w:rsidRPr="003B37F6">
        <w:rPr>
          <w:rFonts w:eastAsia="SimSun"/>
          <w:spacing w:val="-4"/>
        </w:rPr>
        <w:t>m</w:t>
      </w:r>
      <w:r w:rsidRPr="003B37F6">
        <w:rPr>
          <w:rFonts w:eastAsia="SimSun"/>
        </w:rPr>
        <w:t>as, rau</w:t>
      </w:r>
      <w:r w:rsidRPr="003B37F6">
        <w:rPr>
          <w:rFonts w:eastAsia="SimSun"/>
          <w:spacing w:val="-4"/>
        </w:rPr>
        <w:t>m</w:t>
      </w:r>
      <w:r w:rsidRPr="003B37F6">
        <w:rPr>
          <w:rFonts w:eastAsia="SimSun"/>
        </w:rPr>
        <w:t>enų spa</w:t>
      </w:r>
      <w:r w:rsidRPr="003B37F6">
        <w:rPr>
          <w:rFonts w:eastAsia="SimSun"/>
          <w:spacing w:val="-3"/>
        </w:rPr>
        <w:t>z</w:t>
      </w:r>
      <w:r w:rsidRPr="003B37F6">
        <w:rPr>
          <w:rFonts w:eastAsia="SimSun"/>
          <w:spacing w:val="-4"/>
        </w:rPr>
        <w:t>m</w:t>
      </w:r>
      <w:r w:rsidRPr="003B37F6">
        <w:rPr>
          <w:rFonts w:eastAsia="SimSun"/>
        </w:rPr>
        <w:t xml:space="preserve">as, </w:t>
      </w:r>
      <w:r w:rsidRPr="003B37F6">
        <w:rPr>
          <w:rFonts w:eastAsia="SimSun"/>
          <w:spacing w:val="-3"/>
        </w:rPr>
        <w:t>ž</w:t>
      </w:r>
      <w:r w:rsidRPr="003B37F6">
        <w:rPr>
          <w:rFonts w:eastAsia="SimSun"/>
        </w:rPr>
        <w:t>and</w:t>
      </w:r>
      <w:r w:rsidRPr="003B37F6">
        <w:rPr>
          <w:rFonts w:eastAsia="SimSun"/>
          <w:spacing w:val="1"/>
        </w:rPr>
        <w:t>i</w:t>
      </w:r>
      <w:r w:rsidRPr="003B37F6">
        <w:rPr>
          <w:rFonts w:eastAsia="SimSun"/>
          <w:spacing w:val="-3"/>
        </w:rPr>
        <w:t>k</w:t>
      </w:r>
      <w:r w:rsidRPr="003B37F6">
        <w:rPr>
          <w:rFonts w:eastAsia="SimSun"/>
        </w:rPr>
        <w:t>au</w:t>
      </w:r>
      <w:r w:rsidRPr="003B37F6">
        <w:rPr>
          <w:rFonts w:eastAsia="SimSun"/>
          <w:spacing w:val="1"/>
        </w:rPr>
        <w:t>li</w:t>
      </w:r>
      <w:r w:rsidRPr="003B37F6">
        <w:rPr>
          <w:rFonts w:eastAsia="SimSun"/>
        </w:rPr>
        <w:t xml:space="preserve">o </w:t>
      </w:r>
      <w:r w:rsidRPr="003B37F6">
        <w:rPr>
          <w:rFonts w:eastAsia="SimSun"/>
          <w:spacing w:val="-2"/>
        </w:rPr>
        <w:t>r</w:t>
      </w:r>
      <w:r w:rsidRPr="003B37F6">
        <w:rPr>
          <w:rFonts w:eastAsia="SimSun"/>
        </w:rPr>
        <w:t>au</w:t>
      </w:r>
      <w:r w:rsidRPr="003B37F6">
        <w:rPr>
          <w:rFonts w:eastAsia="SimSun"/>
          <w:spacing w:val="-4"/>
        </w:rPr>
        <w:t>m</w:t>
      </w:r>
      <w:r w:rsidRPr="003B37F6">
        <w:rPr>
          <w:rFonts w:eastAsia="SimSun"/>
        </w:rPr>
        <w:t xml:space="preserve">enų </w:t>
      </w:r>
      <w:r w:rsidRPr="003B37F6">
        <w:rPr>
          <w:rFonts w:eastAsia="SimSun"/>
          <w:spacing w:val="-2"/>
        </w:rPr>
        <w:t>s</w:t>
      </w:r>
      <w:r w:rsidRPr="003B37F6">
        <w:rPr>
          <w:rFonts w:eastAsia="SimSun"/>
        </w:rPr>
        <w:t>us</w:t>
      </w:r>
      <w:r w:rsidRPr="003B37F6">
        <w:rPr>
          <w:rFonts w:eastAsia="SimSun"/>
          <w:spacing w:val="-2"/>
        </w:rPr>
        <w:t>i</w:t>
      </w:r>
      <w:r w:rsidRPr="003B37F6">
        <w:rPr>
          <w:rFonts w:eastAsia="SimSun"/>
          <w:spacing w:val="1"/>
        </w:rPr>
        <w:t>t</w:t>
      </w:r>
      <w:r w:rsidRPr="003B37F6">
        <w:rPr>
          <w:rFonts w:eastAsia="SimSun"/>
        </w:rPr>
        <w:t>rau</w:t>
      </w:r>
      <w:r w:rsidRPr="003B37F6">
        <w:rPr>
          <w:rFonts w:eastAsia="SimSun"/>
          <w:spacing w:val="-3"/>
        </w:rPr>
        <w:t>k</w:t>
      </w:r>
      <w:r w:rsidRPr="003B37F6">
        <w:rPr>
          <w:rFonts w:eastAsia="SimSun"/>
          <w:spacing w:val="1"/>
        </w:rPr>
        <w:t>i</w:t>
      </w:r>
      <w:r w:rsidRPr="003B37F6">
        <w:rPr>
          <w:rFonts w:eastAsia="SimSun"/>
          <w:spacing w:val="-4"/>
        </w:rPr>
        <w:t>m</w:t>
      </w:r>
      <w:r w:rsidRPr="003B37F6">
        <w:rPr>
          <w:rFonts w:eastAsia="SimSun"/>
        </w:rPr>
        <w:t>as;</w:t>
      </w:r>
    </w:p>
    <w:p w14:paraId="6848DA83" w14:textId="77777777" w:rsidR="00316C30" w:rsidRPr="003B37F6" w:rsidRDefault="00316C30" w:rsidP="00341A6C">
      <w:pPr>
        <w:widowControl w:val="0"/>
        <w:numPr>
          <w:ilvl w:val="0"/>
          <w:numId w:val="46"/>
        </w:numPr>
        <w:tabs>
          <w:tab w:val="left" w:pos="567"/>
        </w:tabs>
        <w:kinsoku w:val="0"/>
        <w:overflowPunct w:val="0"/>
        <w:autoSpaceDE w:val="0"/>
        <w:autoSpaceDN w:val="0"/>
        <w:adjustRightInd w:val="0"/>
        <w:spacing w:before="14" w:line="241" w:lineRule="auto"/>
        <w:ind w:left="567" w:right="1073" w:hanging="567"/>
        <w:rPr>
          <w:rFonts w:eastAsia="SimSun"/>
          <w:i/>
          <w:color w:val="008000"/>
          <w:sz w:val="20"/>
        </w:rPr>
      </w:pPr>
      <w:r w:rsidRPr="003B37F6">
        <w:rPr>
          <w:rFonts w:eastAsia="SimSun"/>
        </w:rPr>
        <w:t>sun</w:t>
      </w:r>
      <w:r w:rsidRPr="003B37F6">
        <w:rPr>
          <w:rFonts w:eastAsia="SimSun"/>
          <w:spacing w:val="-3"/>
        </w:rPr>
        <w:t>k</w:t>
      </w:r>
      <w:r w:rsidRPr="003B37F6">
        <w:rPr>
          <w:rFonts w:eastAsia="SimSun"/>
        </w:rPr>
        <w:t>u</w:t>
      </w:r>
      <w:r w:rsidRPr="003B37F6">
        <w:rPr>
          <w:rFonts w:eastAsia="SimSun"/>
          <w:spacing w:val="-4"/>
        </w:rPr>
        <w:t>m</w:t>
      </w:r>
      <w:r w:rsidRPr="003B37F6">
        <w:rPr>
          <w:rFonts w:eastAsia="SimSun"/>
        </w:rPr>
        <w:t>as pradė</w:t>
      </w:r>
      <w:r w:rsidRPr="003B37F6">
        <w:rPr>
          <w:rFonts w:eastAsia="SimSun"/>
          <w:spacing w:val="-2"/>
        </w:rPr>
        <w:t>t</w:t>
      </w:r>
      <w:r w:rsidRPr="003B37F6">
        <w:rPr>
          <w:rFonts w:eastAsia="SimSun"/>
        </w:rPr>
        <w:t xml:space="preserve">i </w:t>
      </w:r>
      <w:r w:rsidRPr="003B37F6">
        <w:rPr>
          <w:rFonts w:eastAsia="SimSun"/>
          <w:spacing w:val="-2"/>
        </w:rPr>
        <w:t>š</w:t>
      </w:r>
      <w:r w:rsidRPr="003B37F6">
        <w:rPr>
          <w:rFonts w:eastAsia="SimSun"/>
          <w:spacing w:val="1"/>
        </w:rPr>
        <w:t>l</w:t>
      </w:r>
      <w:r w:rsidRPr="003B37F6">
        <w:rPr>
          <w:rFonts w:eastAsia="SimSun"/>
        </w:rPr>
        <w:t>a</w:t>
      </w:r>
      <w:r w:rsidRPr="003B37F6">
        <w:rPr>
          <w:rFonts w:eastAsia="SimSun"/>
          <w:spacing w:val="-3"/>
        </w:rPr>
        <w:t>p</w:t>
      </w:r>
      <w:r w:rsidRPr="003B37F6">
        <w:rPr>
          <w:rFonts w:eastAsia="SimSun"/>
          <w:spacing w:val="1"/>
        </w:rPr>
        <w:t>i</w:t>
      </w:r>
      <w:r w:rsidRPr="003B37F6">
        <w:rPr>
          <w:rFonts w:eastAsia="SimSun"/>
        </w:rPr>
        <w:t>n</w:t>
      </w:r>
      <w:r w:rsidRPr="003B37F6">
        <w:rPr>
          <w:rFonts w:eastAsia="SimSun"/>
          <w:spacing w:val="-2"/>
        </w:rPr>
        <w:t>t</w:t>
      </w:r>
      <w:r w:rsidRPr="003B37F6">
        <w:rPr>
          <w:rFonts w:eastAsia="SimSun"/>
          <w:spacing w:val="1"/>
        </w:rPr>
        <w:t>i</w:t>
      </w:r>
      <w:r w:rsidRPr="003B37F6">
        <w:rPr>
          <w:rFonts w:eastAsia="SimSun"/>
        </w:rPr>
        <w:t>s, s</w:t>
      </w:r>
      <w:r w:rsidRPr="003B37F6">
        <w:rPr>
          <w:rFonts w:eastAsia="SimSun"/>
          <w:spacing w:val="-3"/>
        </w:rPr>
        <w:t>k</w:t>
      </w:r>
      <w:r w:rsidRPr="003B37F6">
        <w:rPr>
          <w:rFonts w:eastAsia="SimSun"/>
        </w:rPr>
        <w:t>aus</w:t>
      </w:r>
      <w:r w:rsidRPr="003B37F6">
        <w:rPr>
          <w:rFonts w:eastAsia="SimSun"/>
          <w:spacing w:val="-4"/>
        </w:rPr>
        <w:t>m</w:t>
      </w:r>
      <w:r w:rsidRPr="003B37F6">
        <w:rPr>
          <w:rFonts w:eastAsia="SimSun"/>
          <w:spacing w:val="1"/>
        </w:rPr>
        <w:t>i</w:t>
      </w:r>
      <w:r w:rsidRPr="003B37F6">
        <w:rPr>
          <w:rFonts w:eastAsia="SimSun"/>
        </w:rPr>
        <w:t>n</w:t>
      </w:r>
      <w:r w:rsidRPr="003B37F6">
        <w:rPr>
          <w:rFonts w:eastAsia="SimSun"/>
          <w:spacing w:val="-3"/>
        </w:rPr>
        <w:t>g</w:t>
      </w:r>
      <w:r w:rsidRPr="003B37F6">
        <w:rPr>
          <w:rFonts w:eastAsia="SimSun"/>
        </w:rPr>
        <w:t>as š</w:t>
      </w:r>
      <w:r w:rsidRPr="003B37F6">
        <w:rPr>
          <w:rFonts w:eastAsia="SimSun"/>
          <w:spacing w:val="1"/>
        </w:rPr>
        <w:t>l</w:t>
      </w:r>
      <w:r w:rsidRPr="003B37F6">
        <w:rPr>
          <w:rFonts w:eastAsia="SimSun"/>
        </w:rPr>
        <w:t>ap</w:t>
      </w:r>
      <w:r w:rsidRPr="003B37F6">
        <w:rPr>
          <w:rFonts w:eastAsia="SimSun"/>
          <w:spacing w:val="-2"/>
        </w:rPr>
        <w:t>i</w:t>
      </w:r>
      <w:r w:rsidRPr="003B37F6">
        <w:rPr>
          <w:rFonts w:eastAsia="SimSun"/>
        </w:rPr>
        <w:t>n</w:t>
      </w:r>
      <w:r w:rsidRPr="003B37F6">
        <w:rPr>
          <w:rFonts w:eastAsia="SimSun"/>
          <w:spacing w:val="1"/>
        </w:rPr>
        <w:t>i</w:t>
      </w:r>
      <w:r w:rsidRPr="003B37F6">
        <w:rPr>
          <w:rFonts w:eastAsia="SimSun"/>
          <w:spacing w:val="-4"/>
        </w:rPr>
        <w:t>m</w:t>
      </w:r>
      <w:r w:rsidRPr="003B37F6">
        <w:rPr>
          <w:rFonts w:eastAsia="SimSun"/>
        </w:rPr>
        <w:t>as</w:t>
      </w:r>
      <w:r w:rsidRPr="003B37F6">
        <w:rPr>
          <w:rFonts w:eastAsia="SimSun"/>
          <w:spacing w:val="1"/>
        </w:rPr>
        <w:t>i</w:t>
      </w:r>
      <w:r w:rsidRPr="003B37F6">
        <w:rPr>
          <w:rFonts w:eastAsia="SimSun"/>
        </w:rPr>
        <w:t>s, por</w:t>
      </w:r>
      <w:r w:rsidRPr="003B37F6">
        <w:rPr>
          <w:rFonts w:eastAsia="SimSun"/>
          <w:spacing w:val="-3"/>
        </w:rPr>
        <w:t>e</w:t>
      </w:r>
      <w:r w:rsidRPr="003B37F6">
        <w:rPr>
          <w:rFonts w:eastAsia="SimSun"/>
          <w:spacing w:val="1"/>
        </w:rPr>
        <w:t>i</w:t>
      </w:r>
      <w:r w:rsidRPr="003B37F6">
        <w:rPr>
          <w:rFonts w:eastAsia="SimSun"/>
          <w:spacing w:val="-3"/>
        </w:rPr>
        <w:t>k</w:t>
      </w:r>
      <w:r w:rsidRPr="003B37F6">
        <w:rPr>
          <w:rFonts w:eastAsia="SimSun"/>
          <w:spacing w:val="1"/>
        </w:rPr>
        <w:t>i</w:t>
      </w:r>
      <w:r w:rsidRPr="003B37F6">
        <w:rPr>
          <w:rFonts w:eastAsia="SimSun"/>
        </w:rPr>
        <w:t xml:space="preserve">s </w:t>
      </w:r>
      <w:r w:rsidRPr="003B37F6">
        <w:rPr>
          <w:rFonts w:eastAsia="SimSun"/>
          <w:spacing w:val="-2"/>
        </w:rPr>
        <w:t>š</w:t>
      </w:r>
      <w:r w:rsidRPr="003B37F6">
        <w:rPr>
          <w:rFonts w:eastAsia="SimSun"/>
          <w:spacing w:val="1"/>
        </w:rPr>
        <w:t>l</w:t>
      </w:r>
      <w:r w:rsidRPr="003B37F6">
        <w:rPr>
          <w:rFonts w:eastAsia="SimSun"/>
        </w:rPr>
        <w:t>a</w:t>
      </w:r>
      <w:r w:rsidRPr="003B37F6">
        <w:rPr>
          <w:rFonts w:eastAsia="SimSun"/>
          <w:spacing w:val="-3"/>
        </w:rPr>
        <w:t>p</w:t>
      </w:r>
      <w:r w:rsidRPr="003B37F6">
        <w:rPr>
          <w:rFonts w:eastAsia="SimSun"/>
          <w:spacing w:val="1"/>
        </w:rPr>
        <w:t>i</w:t>
      </w:r>
      <w:r w:rsidRPr="003B37F6">
        <w:rPr>
          <w:rFonts w:eastAsia="SimSun"/>
        </w:rPr>
        <w:t>n</w:t>
      </w:r>
      <w:r w:rsidRPr="003B37F6">
        <w:rPr>
          <w:rFonts w:eastAsia="SimSun"/>
          <w:spacing w:val="-2"/>
        </w:rPr>
        <w:t>t</w:t>
      </w:r>
      <w:r w:rsidRPr="003B37F6">
        <w:rPr>
          <w:rFonts w:eastAsia="SimSun"/>
          <w:spacing w:val="1"/>
        </w:rPr>
        <w:t>i</w:t>
      </w:r>
      <w:r w:rsidRPr="003B37F6">
        <w:rPr>
          <w:rFonts w:eastAsia="SimSun"/>
        </w:rPr>
        <w:t xml:space="preserve">s </w:t>
      </w:r>
      <w:r w:rsidRPr="003B37F6">
        <w:rPr>
          <w:rFonts w:eastAsia="SimSun"/>
          <w:spacing w:val="-3"/>
        </w:rPr>
        <w:t>n</w:t>
      </w:r>
      <w:r w:rsidRPr="003B37F6">
        <w:rPr>
          <w:rFonts w:eastAsia="SimSun"/>
        </w:rPr>
        <w:t>a</w:t>
      </w:r>
      <w:r w:rsidRPr="003B37F6">
        <w:rPr>
          <w:rFonts w:eastAsia="SimSun"/>
          <w:spacing w:val="-3"/>
        </w:rPr>
        <w:t>k</w:t>
      </w:r>
      <w:r w:rsidRPr="003B37F6">
        <w:rPr>
          <w:rFonts w:eastAsia="SimSun"/>
          <w:spacing w:val="1"/>
        </w:rPr>
        <w:t>tį</w:t>
      </w:r>
      <w:r w:rsidRPr="003B37F6">
        <w:rPr>
          <w:rFonts w:eastAsia="SimSun"/>
        </w:rPr>
        <w:t xml:space="preserve">, </w:t>
      </w:r>
      <w:r w:rsidRPr="003B37F6">
        <w:rPr>
          <w:rFonts w:eastAsia="SimSun"/>
          <w:spacing w:val="-3"/>
        </w:rPr>
        <w:t>d</w:t>
      </w:r>
      <w:r w:rsidRPr="003B37F6">
        <w:rPr>
          <w:rFonts w:eastAsia="SimSun"/>
        </w:rPr>
        <w:t>a</w:t>
      </w:r>
      <w:r w:rsidRPr="003B37F6">
        <w:rPr>
          <w:rFonts w:eastAsia="SimSun"/>
          <w:spacing w:val="-3"/>
        </w:rPr>
        <w:t>ž</w:t>
      </w:r>
      <w:r w:rsidRPr="003B37F6">
        <w:rPr>
          <w:rFonts w:eastAsia="SimSun"/>
        </w:rPr>
        <w:t>nas š</w:t>
      </w:r>
      <w:r w:rsidRPr="003B37F6">
        <w:rPr>
          <w:rFonts w:eastAsia="SimSun"/>
          <w:spacing w:val="1"/>
        </w:rPr>
        <w:t>l</w:t>
      </w:r>
      <w:r w:rsidRPr="003B37F6">
        <w:rPr>
          <w:rFonts w:eastAsia="SimSun"/>
        </w:rPr>
        <w:t>a</w:t>
      </w:r>
      <w:r w:rsidRPr="003B37F6">
        <w:rPr>
          <w:rFonts w:eastAsia="SimSun"/>
          <w:spacing w:val="-3"/>
        </w:rPr>
        <w:t>p</w:t>
      </w:r>
      <w:r w:rsidRPr="003B37F6">
        <w:rPr>
          <w:rFonts w:eastAsia="SimSun"/>
          <w:spacing w:val="1"/>
        </w:rPr>
        <w:t>i</w:t>
      </w:r>
      <w:r w:rsidRPr="003B37F6">
        <w:rPr>
          <w:rFonts w:eastAsia="SimSun"/>
          <w:spacing w:val="-3"/>
        </w:rPr>
        <w:t>n</w:t>
      </w:r>
      <w:r w:rsidRPr="003B37F6">
        <w:rPr>
          <w:rFonts w:eastAsia="SimSun"/>
          <w:spacing w:val="1"/>
        </w:rPr>
        <w:t>i</w:t>
      </w:r>
      <w:r w:rsidRPr="003B37F6">
        <w:rPr>
          <w:rFonts w:eastAsia="SimSun"/>
          <w:spacing w:val="-4"/>
        </w:rPr>
        <w:t>m</w:t>
      </w:r>
      <w:r w:rsidRPr="003B37F6">
        <w:rPr>
          <w:rFonts w:eastAsia="SimSun"/>
        </w:rPr>
        <w:t>as</w:t>
      </w:r>
      <w:r w:rsidRPr="003B37F6">
        <w:rPr>
          <w:rFonts w:eastAsia="SimSun"/>
          <w:spacing w:val="1"/>
        </w:rPr>
        <w:t>i</w:t>
      </w:r>
      <w:r w:rsidRPr="003B37F6">
        <w:rPr>
          <w:rFonts w:eastAsia="SimSun"/>
        </w:rPr>
        <w:t>s, n</w:t>
      </w:r>
      <w:r w:rsidRPr="003B37F6">
        <w:rPr>
          <w:rFonts w:eastAsia="SimSun"/>
          <w:spacing w:val="-3"/>
        </w:rPr>
        <w:t>e</w:t>
      </w:r>
      <w:r w:rsidRPr="003B37F6">
        <w:rPr>
          <w:rFonts w:eastAsia="SimSun"/>
        </w:rPr>
        <w:t>nor</w:t>
      </w:r>
      <w:r w:rsidRPr="003B37F6">
        <w:rPr>
          <w:rFonts w:eastAsia="SimSun"/>
          <w:spacing w:val="-4"/>
        </w:rPr>
        <w:t>m</w:t>
      </w:r>
      <w:r w:rsidRPr="003B37F6">
        <w:rPr>
          <w:rFonts w:eastAsia="SimSun"/>
        </w:rPr>
        <w:t>a</w:t>
      </w:r>
      <w:r w:rsidRPr="003B37F6">
        <w:rPr>
          <w:rFonts w:eastAsia="SimSun"/>
          <w:spacing w:val="1"/>
        </w:rPr>
        <w:t>l</w:t>
      </w:r>
      <w:r w:rsidRPr="003B37F6">
        <w:rPr>
          <w:rFonts w:eastAsia="SimSun"/>
        </w:rPr>
        <w:t>us š</w:t>
      </w:r>
      <w:r w:rsidRPr="003B37F6">
        <w:rPr>
          <w:rFonts w:eastAsia="SimSun"/>
          <w:spacing w:val="-2"/>
        </w:rPr>
        <w:t>l</w:t>
      </w:r>
      <w:r w:rsidRPr="003B37F6">
        <w:rPr>
          <w:rFonts w:eastAsia="SimSun"/>
        </w:rPr>
        <w:t>ap</w:t>
      </w:r>
      <w:r w:rsidRPr="003B37F6">
        <w:rPr>
          <w:rFonts w:eastAsia="SimSun"/>
          <w:spacing w:val="1"/>
        </w:rPr>
        <w:t>i</w:t>
      </w:r>
      <w:r w:rsidRPr="003B37F6">
        <w:rPr>
          <w:rFonts w:eastAsia="SimSun"/>
          <w:spacing w:val="-4"/>
        </w:rPr>
        <w:t>m</w:t>
      </w:r>
      <w:r w:rsidRPr="003B37F6">
        <w:rPr>
          <w:rFonts w:eastAsia="SimSun"/>
        </w:rPr>
        <w:t>o k</w:t>
      </w:r>
      <w:r w:rsidRPr="003B37F6">
        <w:rPr>
          <w:rFonts w:eastAsia="SimSun"/>
          <w:spacing w:val="-3"/>
        </w:rPr>
        <w:t>v</w:t>
      </w:r>
      <w:r w:rsidRPr="003B37F6">
        <w:rPr>
          <w:rFonts w:eastAsia="SimSun"/>
        </w:rPr>
        <w:t>apas;</w:t>
      </w:r>
    </w:p>
    <w:p w14:paraId="4DF3C7F4" w14:textId="77777777" w:rsidR="00316C30" w:rsidRPr="003B37F6" w:rsidRDefault="00316C30" w:rsidP="00341A6C">
      <w:pPr>
        <w:widowControl w:val="0"/>
        <w:numPr>
          <w:ilvl w:val="0"/>
          <w:numId w:val="46"/>
        </w:numPr>
        <w:tabs>
          <w:tab w:val="left" w:pos="567"/>
        </w:tabs>
        <w:kinsoku w:val="0"/>
        <w:overflowPunct w:val="0"/>
        <w:autoSpaceDE w:val="0"/>
        <w:autoSpaceDN w:val="0"/>
        <w:adjustRightInd w:val="0"/>
        <w:spacing w:before="13" w:line="260" w:lineRule="exact"/>
        <w:ind w:left="567" w:hanging="567"/>
        <w:rPr>
          <w:rFonts w:eastAsia="SimSun"/>
          <w:i/>
          <w:color w:val="008000"/>
          <w:sz w:val="20"/>
        </w:rPr>
      </w:pPr>
      <w:r w:rsidRPr="003B37F6">
        <w:rPr>
          <w:rFonts w:eastAsia="SimSun"/>
        </w:rPr>
        <w:t>nenor</w:t>
      </w:r>
      <w:r w:rsidRPr="003B37F6">
        <w:rPr>
          <w:rFonts w:eastAsia="SimSun"/>
          <w:spacing w:val="-4"/>
        </w:rPr>
        <w:t>m</w:t>
      </w:r>
      <w:r w:rsidRPr="003B37F6">
        <w:rPr>
          <w:rFonts w:eastAsia="SimSun"/>
        </w:rPr>
        <w:t>a</w:t>
      </w:r>
      <w:r w:rsidRPr="003B37F6">
        <w:rPr>
          <w:rFonts w:eastAsia="SimSun"/>
          <w:spacing w:val="1"/>
        </w:rPr>
        <w:t>l</w:t>
      </w:r>
      <w:r w:rsidRPr="003B37F6">
        <w:rPr>
          <w:rFonts w:eastAsia="SimSun"/>
        </w:rPr>
        <w:t xml:space="preserve">us </w:t>
      </w:r>
      <w:r w:rsidRPr="003B37F6">
        <w:rPr>
          <w:rFonts w:eastAsia="SimSun"/>
          <w:spacing w:val="-3"/>
        </w:rPr>
        <w:t>k</w:t>
      </w:r>
      <w:r w:rsidRPr="003B37F6">
        <w:rPr>
          <w:rFonts w:eastAsia="SimSun"/>
        </w:rPr>
        <w:t>ra</w:t>
      </w:r>
      <w:r w:rsidRPr="003B37F6">
        <w:rPr>
          <w:rFonts w:eastAsia="SimSun"/>
          <w:spacing w:val="-3"/>
        </w:rPr>
        <w:t>u</w:t>
      </w:r>
      <w:r w:rsidRPr="003B37F6">
        <w:rPr>
          <w:rFonts w:eastAsia="SimSun"/>
          <w:spacing w:val="1"/>
        </w:rPr>
        <w:t>j</w:t>
      </w:r>
      <w:r w:rsidRPr="003B37F6">
        <w:rPr>
          <w:rFonts w:eastAsia="SimSun"/>
        </w:rPr>
        <w:t>a</w:t>
      </w:r>
      <w:r w:rsidRPr="003B37F6">
        <w:rPr>
          <w:rFonts w:eastAsia="SimSun"/>
          <w:spacing w:val="-3"/>
        </w:rPr>
        <w:t>v</w:t>
      </w:r>
      <w:r w:rsidRPr="003B37F6">
        <w:rPr>
          <w:rFonts w:eastAsia="SimSun"/>
          <w:spacing w:val="1"/>
        </w:rPr>
        <w:t>i</w:t>
      </w:r>
      <w:r w:rsidRPr="003B37F6">
        <w:rPr>
          <w:rFonts w:eastAsia="SimSun"/>
          <w:spacing w:val="-4"/>
        </w:rPr>
        <w:t>m</w:t>
      </w:r>
      <w:r w:rsidRPr="003B37F6">
        <w:rPr>
          <w:rFonts w:eastAsia="SimSun"/>
        </w:rPr>
        <w:t xml:space="preserve">as </w:t>
      </w:r>
      <w:r w:rsidRPr="003B37F6">
        <w:rPr>
          <w:rFonts w:eastAsia="SimSun"/>
          <w:spacing w:val="1"/>
        </w:rPr>
        <w:t>i</w:t>
      </w:r>
      <w:r w:rsidRPr="003B37F6">
        <w:rPr>
          <w:rFonts w:eastAsia="SimSun"/>
        </w:rPr>
        <w:t xml:space="preserve">š </w:t>
      </w:r>
      <w:r w:rsidRPr="003B37F6">
        <w:rPr>
          <w:rFonts w:eastAsia="SimSun"/>
          <w:spacing w:val="-4"/>
        </w:rPr>
        <w:t>m</w:t>
      </w:r>
      <w:r w:rsidRPr="003B37F6">
        <w:rPr>
          <w:rFonts w:eastAsia="SimSun"/>
          <w:spacing w:val="2"/>
        </w:rPr>
        <w:t>a</w:t>
      </w:r>
      <w:r w:rsidRPr="003B37F6">
        <w:rPr>
          <w:rFonts w:eastAsia="SimSun"/>
          <w:spacing w:val="-3"/>
        </w:rPr>
        <w:t>k</w:t>
      </w:r>
      <w:r w:rsidRPr="003B37F6">
        <w:rPr>
          <w:rFonts w:eastAsia="SimSun"/>
        </w:rPr>
        <w:t>š</w:t>
      </w:r>
      <w:r w:rsidRPr="003B37F6">
        <w:rPr>
          <w:rFonts w:eastAsia="SimSun"/>
          <w:spacing w:val="1"/>
        </w:rPr>
        <w:t>ti</w:t>
      </w:r>
      <w:r w:rsidRPr="003B37F6">
        <w:rPr>
          <w:rFonts w:eastAsia="SimSun"/>
        </w:rPr>
        <w:t xml:space="preserve">es, </w:t>
      </w:r>
      <w:r w:rsidRPr="003B37F6">
        <w:rPr>
          <w:rFonts w:eastAsia="SimSun"/>
          <w:spacing w:val="-4"/>
        </w:rPr>
        <w:t>m</w:t>
      </w:r>
      <w:r w:rsidRPr="003B37F6">
        <w:rPr>
          <w:rFonts w:eastAsia="SimSun"/>
        </w:rPr>
        <w:t>enopau</w:t>
      </w:r>
      <w:r w:rsidRPr="003B37F6">
        <w:rPr>
          <w:rFonts w:eastAsia="SimSun"/>
          <w:spacing w:val="-3"/>
        </w:rPr>
        <w:t>z</w:t>
      </w:r>
      <w:r w:rsidRPr="003B37F6">
        <w:rPr>
          <w:rFonts w:eastAsia="SimSun"/>
        </w:rPr>
        <w:t>ės s</w:t>
      </w:r>
      <w:r w:rsidRPr="003B37F6">
        <w:rPr>
          <w:rFonts w:eastAsia="SimSun"/>
          <w:spacing w:val="1"/>
        </w:rPr>
        <w:t>i</w:t>
      </w:r>
      <w:r w:rsidRPr="003B37F6">
        <w:rPr>
          <w:rFonts w:eastAsia="SimSun"/>
          <w:spacing w:val="-4"/>
        </w:rPr>
        <w:t>m</w:t>
      </w:r>
      <w:r w:rsidRPr="003B37F6">
        <w:rPr>
          <w:rFonts w:eastAsia="SimSun"/>
        </w:rPr>
        <w:t>p</w:t>
      </w:r>
      <w:r w:rsidRPr="003B37F6">
        <w:rPr>
          <w:rFonts w:eastAsia="SimSun"/>
          <w:spacing w:val="1"/>
        </w:rPr>
        <w:t>t</w:t>
      </w:r>
      <w:r w:rsidRPr="003B37F6">
        <w:rPr>
          <w:rFonts w:eastAsia="SimSun"/>
        </w:rPr>
        <w:t>o</w:t>
      </w:r>
      <w:r w:rsidRPr="003B37F6">
        <w:rPr>
          <w:rFonts w:eastAsia="SimSun"/>
          <w:spacing w:val="-4"/>
        </w:rPr>
        <w:t>m</w:t>
      </w:r>
      <w:r w:rsidRPr="003B37F6">
        <w:rPr>
          <w:rFonts w:eastAsia="SimSun"/>
        </w:rPr>
        <w:t>a</w:t>
      </w:r>
      <w:r w:rsidRPr="003B37F6">
        <w:rPr>
          <w:rFonts w:eastAsia="SimSun"/>
          <w:spacing w:val="1"/>
        </w:rPr>
        <w:t>i</w:t>
      </w:r>
      <w:r w:rsidRPr="003B37F6">
        <w:rPr>
          <w:rFonts w:eastAsia="SimSun"/>
        </w:rPr>
        <w:t>;</w:t>
      </w:r>
    </w:p>
    <w:p w14:paraId="1C4AB8DB" w14:textId="77777777" w:rsidR="00316C30" w:rsidRPr="003B37F6" w:rsidRDefault="00316C30" w:rsidP="00341A6C">
      <w:pPr>
        <w:widowControl w:val="0"/>
        <w:numPr>
          <w:ilvl w:val="0"/>
          <w:numId w:val="46"/>
        </w:numPr>
        <w:tabs>
          <w:tab w:val="left" w:pos="567"/>
        </w:tabs>
        <w:kinsoku w:val="0"/>
        <w:overflowPunct w:val="0"/>
        <w:autoSpaceDE w:val="0"/>
        <w:autoSpaceDN w:val="0"/>
        <w:adjustRightInd w:val="0"/>
        <w:spacing w:before="14" w:line="260" w:lineRule="exact"/>
        <w:ind w:left="567" w:hanging="567"/>
        <w:rPr>
          <w:rFonts w:eastAsia="SimSun"/>
          <w:i/>
          <w:color w:val="008000"/>
          <w:sz w:val="20"/>
        </w:rPr>
      </w:pPr>
      <w:r w:rsidRPr="003B37F6">
        <w:rPr>
          <w:rFonts w:eastAsia="SimSun"/>
          <w:spacing w:val="-3"/>
        </w:rPr>
        <w:t>k</w:t>
      </w:r>
      <w:r w:rsidRPr="003B37F6">
        <w:rPr>
          <w:rFonts w:eastAsia="SimSun"/>
        </w:rPr>
        <w:t>rū</w:t>
      </w:r>
      <w:r w:rsidRPr="003B37F6">
        <w:rPr>
          <w:rFonts w:eastAsia="SimSun"/>
          <w:spacing w:val="1"/>
        </w:rPr>
        <w:t>ti</w:t>
      </w:r>
      <w:r w:rsidRPr="003B37F6">
        <w:rPr>
          <w:rFonts w:eastAsia="SimSun"/>
        </w:rPr>
        <w:t>n</w:t>
      </w:r>
      <w:r w:rsidRPr="003B37F6">
        <w:rPr>
          <w:rFonts w:eastAsia="SimSun"/>
          <w:spacing w:val="-3"/>
        </w:rPr>
        <w:t>ė</w:t>
      </w:r>
      <w:r w:rsidRPr="003B37F6">
        <w:rPr>
          <w:rFonts w:eastAsia="SimSun"/>
        </w:rPr>
        <w:t>s s</w:t>
      </w:r>
      <w:r w:rsidRPr="003B37F6">
        <w:rPr>
          <w:rFonts w:eastAsia="SimSun"/>
          <w:spacing w:val="-3"/>
        </w:rPr>
        <w:t>k</w:t>
      </w:r>
      <w:r w:rsidRPr="003B37F6">
        <w:rPr>
          <w:rFonts w:eastAsia="SimSun"/>
        </w:rPr>
        <w:t>aus</w:t>
      </w:r>
      <w:r w:rsidRPr="003B37F6">
        <w:rPr>
          <w:rFonts w:eastAsia="SimSun"/>
          <w:spacing w:val="-4"/>
        </w:rPr>
        <w:t>m</w:t>
      </w:r>
      <w:r w:rsidRPr="003B37F6">
        <w:rPr>
          <w:rFonts w:eastAsia="SimSun"/>
        </w:rPr>
        <w:t>as, š</w:t>
      </w:r>
      <w:r w:rsidRPr="003B37F6">
        <w:rPr>
          <w:rFonts w:eastAsia="SimSun"/>
          <w:spacing w:val="-3"/>
        </w:rPr>
        <w:t>a</w:t>
      </w:r>
      <w:r w:rsidRPr="003B37F6">
        <w:rPr>
          <w:rFonts w:eastAsia="SimSun"/>
          <w:spacing w:val="1"/>
        </w:rPr>
        <w:t>l</w:t>
      </w:r>
      <w:r w:rsidRPr="003B37F6">
        <w:rPr>
          <w:rFonts w:eastAsia="SimSun"/>
          <w:spacing w:val="-3"/>
        </w:rPr>
        <w:t>č</w:t>
      </w:r>
      <w:r w:rsidRPr="003B37F6">
        <w:rPr>
          <w:rFonts w:eastAsia="SimSun"/>
          <w:spacing w:val="1"/>
        </w:rPr>
        <w:t>i</w:t>
      </w:r>
      <w:r w:rsidRPr="003B37F6">
        <w:rPr>
          <w:rFonts w:eastAsia="SimSun"/>
        </w:rPr>
        <w:t xml:space="preserve">o </w:t>
      </w:r>
      <w:r w:rsidRPr="003B37F6">
        <w:rPr>
          <w:rFonts w:eastAsia="SimSun"/>
          <w:spacing w:val="-3"/>
        </w:rPr>
        <w:t>po</w:t>
      </w:r>
      <w:r w:rsidRPr="003B37F6">
        <w:rPr>
          <w:rFonts w:eastAsia="SimSun"/>
          <w:spacing w:val="3"/>
        </w:rPr>
        <w:t>j</w:t>
      </w:r>
      <w:r w:rsidRPr="003B37F6">
        <w:rPr>
          <w:rFonts w:eastAsia="SimSun"/>
        </w:rPr>
        <w:t>ū</w:t>
      </w:r>
      <w:r w:rsidRPr="003B37F6">
        <w:rPr>
          <w:rFonts w:eastAsia="SimSun"/>
          <w:spacing w:val="-2"/>
        </w:rPr>
        <w:t>t</w:t>
      </w:r>
      <w:r w:rsidRPr="003B37F6">
        <w:rPr>
          <w:rFonts w:eastAsia="SimSun"/>
          <w:spacing w:val="1"/>
        </w:rPr>
        <w:t>i</w:t>
      </w:r>
      <w:r w:rsidRPr="003B37F6">
        <w:rPr>
          <w:rFonts w:eastAsia="SimSun"/>
        </w:rPr>
        <w:t xml:space="preserve">s, </w:t>
      </w:r>
      <w:r w:rsidRPr="003B37F6">
        <w:rPr>
          <w:rFonts w:eastAsia="SimSun"/>
          <w:spacing w:val="1"/>
        </w:rPr>
        <w:t>t</w:t>
      </w:r>
      <w:r w:rsidRPr="003B37F6">
        <w:rPr>
          <w:rFonts w:eastAsia="SimSun"/>
          <w:spacing w:val="-2"/>
        </w:rPr>
        <w:t>r</w:t>
      </w:r>
      <w:r w:rsidRPr="003B37F6">
        <w:rPr>
          <w:rFonts w:eastAsia="SimSun"/>
        </w:rPr>
        <w:t>oš</w:t>
      </w:r>
      <w:r w:rsidRPr="003B37F6">
        <w:rPr>
          <w:rFonts w:eastAsia="SimSun"/>
          <w:spacing w:val="-3"/>
        </w:rPr>
        <w:t>k</w:t>
      </w:r>
      <w:r w:rsidRPr="003B37F6">
        <w:rPr>
          <w:rFonts w:eastAsia="SimSun"/>
        </w:rPr>
        <w:t>u</w:t>
      </w:r>
      <w:r w:rsidRPr="003B37F6">
        <w:rPr>
          <w:rFonts w:eastAsia="SimSun"/>
          <w:spacing w:val="1"/>
        </w:rPr>
        <w:t>l</w:t>
      </w:r>
      <w:r w:rsidRPr="003B37F6">
        <w:rPr>
          <w:rFonts w:eastAsia="SimSun"/>
          <w:spacing w:val="-3"/>
        </w:rPr>
        <w:t>y</w:t>
      </w:r>
      <w:r w:rsidRPr="003B37F6">
        <w:rPr>
          <w:rFonts w:eastAsia="SimSun"/>
        </w:rPr>
        <w:t xml:space="preserve">s, </w:t>
      </w:r>
      <w:r w:rsidRPr="003B37F6">
        <w:rPr>
          <w:rFonts w:eastAsia="SimSun"/>
          <w:spacing w:val="-3"/>
        </w:rPr>
        <w:t>k</w:t>
      </w:r>
      <w:r w:rsidRPr="003B37F6">
        <w:rPr>
          <w:rFonts w:eastAsia="SimSun"/>
        </w:rPr>
        <w:t>arš</w:t>
      </w:r>
      <w:r w:rsidRPr="003B37F6">
        <w:rPr>
          <w:rFonts w:eastAsia="SimSun"/>
          <w:spacing w:val="-3"/>
        </w:rPr>
        <w:t>č</w:t>
      </w:r>
      <w:r w:rsidRPr="003B37F6">
        <w:rPr>
          <w:rFonts w:eastAsia="SimSun"/>
          <w:spacing w:val="1"/>
        </w:rPr>
        <w:t>i</w:t>
      </w:r>
      <w:r w:rsidRPr="003B37F6">
        <w:rPr>
          <w:rFonts w:eastAsia="SimSun"/>
        </w:rPr>
        <w:t>o p</w:t>
      </w:r>
      <w:r w:rsidRPr="003B37F6">
        <w:rPr>
          <w:rFonts w:eastAsia="SimSun"/>
          <w:spacing w:val="-3"/>
        </w:rPr>
        <w:t>o</w:t>
      </w:r>
      <w:r w:rsidRPr="003B37F6">
        <w:rPr>
          <w:rFonts w:eastAsia="SimSun"/>
          <w:spacing w:val="1"/>
        </w:rPr>
        <w:t>j</w:t>
      </w:r>
      <w:r w:rsidRPr="003B37F6">
        <w:rPr>
          <w:rFonts w:eastAsia="SimSun"/>
        </w:rPr>
        <w:t>ū</w:t>
      </w:r>
      <w:r w:rsidRPr="003B37F6">
        <w:rPr>
          <w:rFonts w:eastAsia="SimSun"/>
          <w:spacing w:val="-2"/>
        </w:rPr>
        <w:t>t</w:t>
      </w:r>
      <w:r w:rsidRPr="003B37F6">
        <w:rPr>
          <w:rFonts w:eastAsia="SimSun"/>
          <w:spacing w:val="1"/>
        </w:rPr>
        <w:t>i</w:t>
      </w:r>
      <w:r w:rsidRPr="003B37F6">
        <w:rPr>
          <w:rFonts w:eastAsia="SimSun"/>
          <w:spacing w:val="-2"/>
        </w:rPr>
        <w:t>s</w:t>
      </w:r>
      <w:r w:rsidRPr="003B37F6">
        <w:rPr>
          <w:rFonts w:eastAsia="SimSun"/>
        </w:rPr>
        <w:t>;</w:t>
      </w:r>
    </w:p>
    <w:p w14:paraId="79A25B88" w14:textId="77777777" w:rsidR="00316C30" w:rsidRPr="003B37F6" w:rsidRDefault="00316C30" w:rsidP="00341A6C">
      <w:pPr>
        <w:widowControl w:val="0"/>
        <w:numPr>
          <w:ilvl w:val="0"/>
          <w:numId w:val="46"/>
        </w:numPr>
        <w:tabs>
          <w:tab w:val="left" w:pos="567"/>
        </w:tabs>
        <w:kinsoku w:val="0"/>
        <w:overflowPunct w:val="0"/>
        <w:autoSpaceDE w:val="0"/>
        <w:autoSpaceDN w:val="0"/>
        <w:adjustRightInd w:val="0"/>
        <w:spacing w:before="17" w:line="260" w:lineRule="exact"/>
        <w:ind w:left="567" w:hanging="567"/>
        <w:rPr>
          <w:rFonts w:eastAsia="SimSun"/>
          <w:i/>
          <w:color w:val="008000"/>
          <w:sz w:val="20"/>
        </w:rPr>
      </w:pPr>
      <w:r w:rsidRPr="003B37F6">
        <w:rPr>
          <w:rFonts w:eastAsia="SimSun"/>
          <w:spacing w:val="-3"/>
        </w:rPr>
        <w:t>k</w:t>
      </w:r>
      <w:r w:rsidRPr="003B37F6">
        <w:rPr>
          <w:rFonts w:eastAsia="SimSun"/>
        </w:rPr>
        <w:t xml:space="preserve">ūno </w:t>
      </w:r>
      <w:r w:rsidRPr="003B37F6">
        <w:rPr>
          <w:rFonts w:eastAsia="SimSun"/>
          <w:spacing w:val="-4"/>
        </w:rPr>
        <w:t>m</w:t>
      </w:r>
      <w:r w:rsidRPr="003B37F6">
        <w:rPr>
          <w:rFonts w:eastAsia="SimSun"/>
        </w:rPr>
        <w:t>asės su</w:t>
      </w:r>
      <w:r w:rsidRPr="003B37F6">
        <w:rPr>
          <w:rFonts w:eastAsia="SimSun"/>
          <w:spacing w:val="-4"/>
        </w:rPr>
        <w:t>m</w:t>
      </w:r>
      <w:r w:rsidRPr="003B37F6">
        <w:rPr>
          <w:rFonts w:eastAsia="SimSun"/>
        </w:rPr>
        <w:t>a</w:t>
      </w:r>
      <w:r w:rsidRPr="003B37F6">
        <w:rPr>
          <w:rFonts w:eastAsia="SimSun"/>
          <w:spacing w:val="-3"/>
        </w:rPr>
        <w:t>ž</w:t>
      </w:r>
      <w:r w:rsidRPr="003B37F6">
        <w:rPr>
          <w:rFonts w:eastAsia="SimSun"/>
        </w:rPr>
        <w:t>ė</w:t>
      </w:r>
      <w:r w:rsidRPr="003B37F6">
        <w:rPr>
          <w:rFonts w:eastAsia="SimSun"/>
          <w:spacing w:val="1"/>
        </w:rPr>
        <w:t>ji</w:t>
      </w:r>
      <w:r w:rsidRPr="003B37F6">
        <w:rPr>
          <w:rFonts w:eastAsia="SimSun"/>
          <w:spacing w:val="-4"/>
        </w:rPr>
        <w:t>m</w:t>
      </w:r>
      <w:r w:rsidRPr="003B37F6">
        <w:rPr>
          <w:rFonts w:eastAsia="SimSun"/>
        </w:rPr>
        <w:t xml:space="preserve">as, </w:t>
      </w:r>
      <w:r w:rsidRPr="003B37F6">
        <w:rPr>
          <w:rFonts w:eastAsia="SimSun"/>
          <w:spacing w:val="-3"/>
        </w:rPr>
        <w:t>k</w:t>
      </w:r>
      <w:r w:rsidRPr="003B37F6">
        <w:rPr>
          <w:rFonts w:eastAsia="SimSun"/>
        </w:rPr>
        <w:t xml:space="preserve">ūno </w:t>
      </w:r>
      <w:r w:rsidRPr="003B37F6">
        <w:rPr>
          <w:rFonts w:eastAsia="SimSun"/>
          <w:spacing w:val="-4"/>
        </w:rPr>
        <w:t>m</w:t>
      </w:r>
      <w:r w:rsidRPr="003B37F6">
        <w:rPr>
          <w:rFonts w:eastAsia="SimSun"/>
        </w:rPr>
        <w:t>asės pa</w:t>
      </w:r>
      <w:r w:rsidRPr="003B37F6">
        <w:rPr>
          <w:rFonts w:eastAsia="SimSun"/>
          <w:spacing w:val="-3"/>
        </w:rPr>
        <w:t>d</w:t>
      </w:r>
      <w:r w:rsidRPr="003B37F6">
        <w:rPr>
          <w:rFonts w:eastAsia="SimSun"/>
          <w:spacing w:val="1"/>
        </w:rPr>
        <w:t>i</w:t>
      </w:r>
      <w:r w:rsidRPr="003B37F6">
        <w:rPr>
          <w:rFonts w:eastAsia="SimSun"/>
        </w:rPr>
        <w:t>d</w:t>
      </w:r>
      <w:r w:rsidRPr="003B37F6">
        <w:rPr>
          <w:rFonts w:eastAsia="SimSun"/>
          <w:spacing w:val="-3"/>
        </w:rPr>
        <w:t>ė</w:t>
      </w:r>
      <w:r w:rsidRPr="003B37F6">
        <w:rPr>
          <w:rFonts w:eastAsia="SimSun"/>
          <w:spacing w:val="1"/>
        </w:rPr>
        <w:t>ji</w:t>
      </w:r>
      <w:r w:rsidRPr="003B37F6">
        <w:rPr>
          <w:rFonts w:eastAsia="SimSun"/>
          <w:spacing w:val="-4"/>
        </w:rPr>
        <w:t>m</w:t>
      </w:r>
      <w:r w:rsidRPr="003B37F6">
        <w:rPr>
          <w:rFonts w:eastAsia="SimSun"/>
        </w:rPr>
        <w:t>as;</w:t>
      </w:r>
    </w:p>
    <w:p w14:paraId="649E7687" w14:textId="77777777" w:rsidR="00316C30" w:rsidRPr="003B37F6" w:rsidRDefault="00316C30" w:rsidP="00341A6C">
      <w:pPr>
        <w:widowControl w:val="0"/>
        <w:numPr>
          <w:ilvl w:val="0"/>
          <w:numId w:val="46"/>
        </w:numPr>
        <w:tabs>
          <w:tab w:val="left" w:pos="567"/>
        </w:tabs>
        <w:kinsoku w:val="0"/>
        <w:overflowPunct w:val="0"/>
        <w:autoSpaceDE w:val="0"/>
        <w:autoSpaceDN w:val="0"/>
        <w:adjustRightInd w:val="0"/>
        <w:spacing w:before="17" w:line="260" w:lineRule="exact"/>
        <w:ind w:left="567" w:hanging="567"/>
        <w:rPr>
          <w:rFonts w:eastAsia="SimSun"/>
          <w:i/>
          <w:color w:val="008000"/>
          <w:sz w:val="20"/>
        </w:rPr>
      </w:pPr>
      <w:r w:rsidRPr="003B37F6">
        <w:rPr>
          <w:rFonts w:eastAsia="SimSun"/>
          <w:spacing w:val="-1"/>
        </w:rPr>
        <w:t xml:space="preserve">ONELAR </w:t>
      </w:r>
      <w:r w:rsidRPr="003B37F6">
        <w:rPr>
          <w:rFonts w:eastAsia="SimSun"/>
          <w:spacing w:val="-3"/>
        </w:rPr>
        <w:t>g</w:t>
      </w:r>
      <w:r w:rsidRPr="003B37F6">
        <w:rPr>
          <w:rFonts w:eastAsia="SimSun"/>
        </w:rPr>
        <w:t>a</w:t>
      </w:r>
      <w:r w:rsidRPr="003B37F6">
        <w:rPr>
          <w:rFonts w:eastAsia="SimSun"/>
          <w:spacing w:val="-2"/>
        </w:rPr>
        <w:t>l</w:t>
      </w:r>
      <w:r w:rsidRPr="003B37F6">
        <w:rPr>
          <w:rFonts w:eastAsia="SimSun"/>
        </w:rPr>
        <w:t>i su</w:t>
      </w:r>
      <w:r w:rsidRPr="003B37F6">
        <w:rPr>
          <w:rFonts w:eastAsia="SimSun"/>
          <w:spacing w:val="-3"/>
        </w:rPr>
        <w:t>k</w:t>
      </w:r>
      <w:r w:rsidRPr="003B37F6">
        <w:rPr>
          <w:rFonts w:eastAsia="SimSun"/>
        </w:rPr>
        <w:t>e</w:t>
      </w:r>
      <w:r w:rsidRPr="003B37F6">
        <w:rPr>
          <w:rFonts w:eastAsia="SimSun"/>
          <w:spacing w:val="-2"/>
        </w:rPr>
        <w:t>l</w:t>
      </w:r>
      <w:r w:rsidRPr="003B37F6">
        <w:rPr>
          <w:rFonts w:eastAsia="SimSun"/>
          <w:spacing w:val="1"/>
        </w:rPr>
        <w:t>t</w:t>
      </w:r>
      <w:r w:rsidRPr="003B37F6">
        <w:rPr>
          <w:rFonts w:eastAsia="SimSun"/>
        </w:rPr>
        <w:t xml:space="preserve">i </w:t>
      </w:r>
      <w:r w:rsidRPr="003B37F6">
        <w:rPr>
          <w:rFonts w:eastAsia="SimSun"/>
          <w:spacing w:val="2"/>
        </w:rPr>
        <w:t>J</w:t>
      </w:r>
      <w:r w:rsidRPr="003B37F6">
        <w:rPr>
          <w:rFonts w:eastAsia="SimSun"/>
          <w:spacing w:val="-3"/>
        </w:rPr>
        <w:t>u</w:t>
      </w:r>
      <w:r w:rsidRPr="003B37F6">
        <w:rPr>
          <w:rFonts w:eastAsia="SimSun"/>
          <w:spacing w:val="-4"/>
        </w:rPr>
        <w:t>m</w:t>
      </w:r>
      <w:r w:rsidRPr="003B37F6">
        <w:rPr>
          <w:rFonts w:eastAsia="SimSun"/>
        </w:rPr>
        <w:t>s ne</w:t>
      </w:r>
      <w:r w:rsidRPr="003B37F6">
        <w:rPr>
          <w:rFonts w:eastAsia="SimSun"/>
          <w:spacing w:val="-3"/>
        </w:rPr>
        <w:t>ž</w:t>
      </w:r>
      <w:r w:rsidRPr="003B37F6">
        <w:rPr>
          <w:rFonts w:eastAsia="SimSun"/>
          <w:spacing w:val="1"/>
        </w:rPr>
        <w:t>i</w:t>
      </w:r>
      <w:r w:rsidRPr="003B37F6">
        <w:rPr>
          <w:rFonts w:eastAsia="SimSun"/>
        </w:rPr>
        <w:t>n</w:t>
      </w:r>
      <w:r w:rsidRPr="003B37F6">
        <w:rPr>
          <w:rFonts w:eastAsia="SimSun"/>
          <w:spacing w:val="2"/>
        </w:rPr>
        <w:t>o</w:t>
      </w:r>
      <w:r w:rsidRPr="003B37F6">
        <w:rPr>
          <w:rFonts w:eastAsia="SimSun"/>
          <w:spacing w:val="-4"/>
        </w:rPr>
        <w:t>m</w:t>
      </w:r>
      <w:r w:rsidRPr="003B37F6">
        <w:rPr>
          <w:rFonts w:eastAsia="SimSun"/>
        </w:rPr>
        <w:t>us po</w:t>
      </w:r>
      <w:r w:rsidRPr="003B37F6">
        <w:rPr>
          <w:rFonts w:eastAsia="SimSun"/>
          <w:spacing w:val="-3"/>
        </w:rPr>
        <w:t>v</w:t>
      </w:r>
      <w:r w:rsidRPr="003B37F6">
        <w:rPr>
          <w:rFonts w:eastAsia="SimSun"/>
        </w:rPr>
        <w:t>e</w:t>
      </w:r>
      <w:r w:rsidRPr="003B37F6">
        <w:rPr>
          <w:rFonts w:eastAsia="SimSun"/>
          <w:spacing w:val="1"/>
        </w:rPr>
        <w:t>i</w:t>
      </w:r>
      <w:r w:rsidRPr="003B37F6">
        <w:rPr>
          <w:rFonts w:eastAsia="SimSun"/>
          <w:spacing w:val="-3"/>
        </w:rPr>
        <w:t>k</w:t>
      </w:r>
      <w:r w:rsidRPr="003B37F6">
        <w:rPr>
          <w:rFonts w:eastAsia="SimSun"/>
          <w:spacing w:val="1"/>
        </w:rPr>
        <w:t>i</w:t>
      </w:r>
      <w:r w:rsidRPr="003B37F6">
        <w:rPr>
          <w:rFonts w:eastAsia="SimSun"/>
        </w:rPr>
        <w:t xml:space="preserve">us, </w:t>
      </w:r>
      <w:r w:rsidRPr="003B37F6">
        <w:rPr>
          <w:rFonts w:eastAsia="SimSun"/>
          <w:spacing w:val="-2"/>
        </w:rPr>
        <w:t>t</w:t>
      </w:r>
      <w:r w:rsidRPr="003B37F6">
        <w:rPr>
          <w:rFonts w:eastAsia="SimSun"/>
        </w:rPr>
        <w:t>o</w:t>
      </w:r>
      <w:r w:rsidRPr="003B37F6">
        <w:rPr>
          <w:rFonts w:eastAsia="SimSun"/>
          <w:spacing w:val="-3"/>
        </w:rPr>
        <w:t>k</w:t>
      </w:r>
      <w:r w:rsidRPr="003B37F6">
        <w:rPr>
          <w:rFonts w:eastAsia="SimSun"/>
          <w:spacing w:val="1"/>
        </w:rPr>
        <w:t>i</w:t>
      </w:r>
      <w:r w:rsidRPr="003B37F6">
        <w:rPr>
          <w:rFonts w:eastAsia="SimSun"/>
        </w:rPr>
        <w:t xml:space="preserve">us </w:t>
      </w:r>
      <w:r w:rsidRPr="003B37F6">
        <w:rPr>
          <w:rFonts w:eastAsia="SimSun"/>
          <w:spacing w:val="-3"/>
        </w:rPr>
        <w:t>k</w:t>
      </w:r>
      <w:r w:rsidRPr="003B37F6">
        <w:rPr>
          <w:rFonts w:eastAsia="SimSun"/>
        </w:rPr>
        <w:t>a</w:t>
      </w:r>
      <w:r w:rsidRPr="003B37F6">
        <w:rPr>
          <w:rFonts w:eastAsia="SimSun"/>
          <w:spacing w:val="1"/>
        </w:rPr>
        <w:t>i</w:t>
      </w:r>
      <w:r w:rsidRPr="003B37F6">
        <w:rPr>
          <w:rFonts w:eastAsia="SimSun"/>
        </w:rPr>
        <w:t xml:space="preserve">p </w:t>
      </w:r>
      <w:r w:rsidRPr="003B37F6">
        <w:rPr>
          <w:rFonts w:eastAsia="SimSun"/>
          <w:spacing w:val="-3"/>
        </w:rPr>
        <w:t>k</w:t>
      </w:r>
      <w:r w:rsidRPr="003B37F6">
        <w:rPr>
          <w:rFonts w:eastAsia="SimSun"/>
        </w:rPr>
        <w:t>epenų fer</w:t>
      </w:r>
      <w:r w:rsidRPr="003B37F6">
        <w:rPr>
          <w:rFonts w:eastAsia="SimSun"/>
          <w:spacing w:val="-4"/>
        </w:rPr>
        <w:t>m</w:t>
      </w:r>
      <w:r w:rsidRPr="003B37F6">
        <w:rPr>
          <w:rFonts w:eastAsia="SimSun"/>
        </w:rPr>
        <w:t>en</w:t>
      </w:r>
      <w:r w:rsidRPr="003B37F6">
        <w:rPr>
          <w:rFonts w:eastAsia="SimSun"/>
          <w:spacing w:val="1"/>
        </w:rPr>
        <w:t>t</w:t>
      </w:r>
      <w:r w:rsidRPr="003B37F6">
        <w:rPr>
          <w:rFonts w:eastAsia="SimSun"/>
        </w:rPr>
        <w:t>ų</w:t>
      </w:r>
      <w:r w:rsidRPr="003B37F6">
        <w:rPr>
          <w:rFonts w:eastAsia="SimSun"/>
          <w:spacing w:val="-3"/>
        </w:rPr>
        <w:t xml:space="preserve"> k</w:t>
      </w:r>
      <w:r w:rsidRPr="003B37F6">
        <w:rPr>
          <w:rFonts w:eastAsia="SimSun"/>
        </w:rPr>
        <w:t>ra</w:t>
      </w:r>
      <w:r w:rsidRPr="003B37F6">
        <w:rPr>
          <w:rFonts w:eastAsia="SimSun"/>
          <w:spacing w:val="-3"/>
        </w:rPr>
        <w:t>u</w:t>
      </w:r>
      <w:r w:rsidRPr="003B37F6">
        <w:rPr>
          <w:rFonts w:eastAsia="SimSun"/>
          <w:spacing w:val="3"/>
        </w:rPr>
        <w:t>j</w:t>
      </w:r>
      <w:r w:rsidRPr="003B37F6">
        <w:rPr>
          <w:rFonts w:eastAsia="SimSun"/>
          <w:spacing w:val="-3"/>
        </w:rPr>
        <w:t>y</w:t>
      </w:r>
      <w:r w:rsidRPr="003B37F6">
        <w:rPr>
          <w:rFonts w:eastAsia="SimSun"/>
          <w:spacing w:val="1"/>
        </w:rPr>
        <w:t>j</w:t>
      </w:r>
      <w:r w:rsidRPr="003B37F6">
        <w:rPr>
          <w:rFonts w:eastAsia="SimSun"/>
        </w:rPr>
        <w:t>e aktyvumo pad</w:t>
      </w:r>
      <w:r w:rsidRPr="003B37F6">
        <w:rPr>
          <w:rFonts w:eastAsia="SimSun"/>
          <w:spacing w:val="1"/>
        </w:rPr>
        <w:t>i</w:t>
      </w:r>
      <w:r w:rsidRPr="003B37F6">
        <w:rPr>
          <w:rFonts w:eastAsia="SimSun"/>
          <w:spacing w:val="-3"/>
        </w:rPr>
        <w:t>dė</w:t>
      </w:r>
      <w:r w:rsidRPr="003B37F6">
        <w:rPr>
          <w:rFonts w:eastAsia="SimSun"/>
          <w:spacing w:val="1"/>
        </w:rPr>
        <w:t>ji</w:t>
      </w:r>
      <w:r w:rsidRPr="003B37F6">
        <w:rPr>
          <w:rFonts w:eastAsia="SimSun"/>
          <w:spacing w:val="-4"/>
        </w:rPr>
        <w:t>m</w:t>
      </w:r>
      <w:r w:rsidRPr="003B37F6">
        <w:rPr>
          <w:rFonts w:eastAsia="SimSun"/>
        </w:rPr>
        <w:t xml:space="preserve">as, </w:t>
      </w:r>
      <w:r w:rsidRPr="003B37F6">
        <w:rPr>
          <w:rFonts w:eastAsia="SimSun"/>
          <w:spacing w:val="-3"/>
        </w:rPr>
        <w:t>k</w:t>
      </w:r>
      <w:r w:rsidRPr="003B37F6">
        <w:rPr>
          <w:rFonts w:eastAsia="SimSun"/>
        </w:rPr>
        <w:t>a</w:t>
      </w:r>
      <w:r w:rsidRPr="003B37F6">
        <w:rPr>
          <w:rFonts w:eastAsia="SimSun"/>
          <w:spacing w:val="1"/>
        </w:rPr>
        <w:t>li</w:t>
      </w:r>
      <w:r w:rsidRPr="003B37F6">
        <w:rPr>
          <w:rFonts w:eastAsia="SimSun"/>
        </w:rPr>
        <w:t xml:space="preserve">o </w:t>
      </w:r>
      <w:r w:rsidRPr="003B37F6">
        <w:rPr>
          <w:rFonts w:eastAsia="SimSun"/>
          <w:spacing w:val="-3"/>
        </w:rPr>
        <w:t>k</w:t>
      </w:r>
      <w:r w:rsidRPr="003B37F6">
        <w:rPr>
          <w:rFonts w:eastAsia="SimSun"/>
          <w:spacing w:val="1"/>
        </w:rPr>
        <w:t>i</w:t>
      </w:r>
      <w:r w:rsidRPr="003B37F6">
        <w:rPr>
          <w:rFonts w:eastAsia="SimSun"/>
        </w:rPr>
        <w:t>e</w:t>
      </w:r>
      <w:r w:rsidRPr="003B37F6">
        <w:rPr>
          <w:rFonts w:eastAsia="SimSun"/>
          <w:spacing w:val="-3"/>
        </w:rPr>
        <w:t>k</w:t>
      </w:r>
      <w:r w:rsidRPr="003B37F6">
        <w:rPr>
          <w:rFonts w:eastAsia="SimSun"/>
        </w:rPr>
        <w:t xml:space="preserve">io </w:t>
      </w:r>
      <w:r w:rsidRPr="003B37F6">
        <w:rPr>
          <w:rFonts w:eastAsia="SimSun"/>
          <w:spacing w:val="-3"/>
        </w:rPr>
        <w:t>k</w:t>
      </w:r>
      <w:r w:rsidRPr="003B37F6">
        <w:rPr>
          <w:rFonts w:eastAsia="SimSun"/>
          <w:spacing w:val="-2"/>
        </w:rPr>
        <w:t>r</w:t>
      </w:r>
      <w:r w:rsidRPr="003B37F6">
        <w:rPr>
          <w:rFonts w:eastAsia="SimSun"/>
        </w:rPr>
        <w:t>a</w:t>
      </w:r>
      <w:r w:rsidRPr="003B37F6">
        <w:rPr>
          <w:rFonts w:eastAsia="SimSun"/>
          <w:spacing w:val="-3"/>
        </w:rPr>
        <w:t>u</w:t>
      </w:r>
      <w:r w:rsidRPr="003B37F6">
        <w:rPr>
          <w:rFonts w:eastAsia="SimSun"/>
          <w:spacing w:val="3"/>
        </w:rPr>
        <w:t>j</w:t>
      </w:r>
      <w:r w:rsidRPr="003B37F6">
        <w:rPr>
          <w:rFonts w:eastAsia="SimSun"/>
          <w:spacing w:val="-5"/>
        </w:rPr>
        <w:t>y</w:t>
      </w:r>
      <w:r w:rsidRPr="003B37F6">
        <w:rPr>
          <w:rFonts w:eastAsia="SimSun"/>
          <w:spacing w:val="3"/>
        </w:rPr>
        <w:t>j</w:t>
      </w:r>
      <w:r w:rsidRPr="003B37F6">
        <w:rPr>
          <w:rFonts w:eastAsia="SimSun"/>
        </w:rPr>
        <w:t xml:space="preserve">e </w:t>
      </w:r>
      <w:r w:rsidRPr="003B37F6">
        <w:rPr>
          <w:rFonts w:eastAsia="SimSun"/>
          <w:spacing w:val="-3"/>
        </w:rPr>
        <w:t>p</w:t>
      </w:r>
      <w:r w:rsidRPr="003B37F6">
        <w:rPr>
          <w:rFonts w:eastAsia="SimSun"/>
        </w:rPr>
        <w:t>ad</w:t>
      </w:r>
      <w:r w:rsidRPr="003B37F6">
        <w:rPr>
          <w:rFonts w:eastAsia="SimSun"/>
          <w:spacing w:val="1"/>
        </w:rPr>
        <w:t>i</w:t>
      </w:r>
      <w:r w:rsidRPr="003B37F6">
        <w:rPr>
          <w:rFonts w:eastAsia="SimSun"/>
          <w:spacing w:val="-3"/>
        </w:rPr>
        <w:t>dė</w:t>
      </w:r>
      <w:r w:rsidRPr="003B37F6">
        <w:rPr>
          <w:rFonts w:eastAsia="SimSun"/>
          <w:spacing w:val="1"/>
        </w:rPr>
        <w:t>ji</w:t>
      </w:r>
      <w:r w:rsidRPr="003B37F6">
        <w:rPr>
          <w:rFonts w:eastAsia="SimSun"/>
          <w:spacing w:val="-4"/>
        </w:rPr>
        <w:t>m</w:t>
      </w:r>
      <w:r w:rsidRPr="003B37F6">
        <w:rPr>
          <w:rFonts w:eastAsia="SimSun"/>
        </w:rPr>
        <w:t>as, fo</w:t>
      </w:r>
      <w:r w:rsidRPr="003B37F6">
        <w:rPr>
          <w:rFonts w:eastAsia="SimSun"/>
          <w:spacing w:val="-2"/>
        </w:rPr>
        <w:t>s</w:t>
      </w:r>
      <w:r w:rsidRPr="003B37F6">
        <w:rPr>
          <w:rFonts w:eastAsia="SimSun"/>
        </w:rPr>
        <w:t>fo</w:t>
      </w:r>
      <w:r w:rsidRPr="003B37F6">
        <w:rPr>
          <w:rFonts w:eastAsia="SimSun"/>
          <w:spacing w:val="-3"/>
        </w:rPr>
        <w:t>k</w:t>
      </w:r>
      <w:r w:rsidRPr="003B37F6">
        <w:rPr>
          <w:rFonts w:eastAsia="SimSun"/>
          <w:spacing w:val="-2"/>
        </w:rPr>
        <w:t>r</w:t>
      </w:r>
      <w:r w:rsidRPr="003B37F6">
        <w:rPr>
          <w:rFonts w:eastAsia="SimSun"/>
        </w:rPr>
        <w:t>ea</w:t>
      </w:r>
      <w:r w:rsidRPr="003B37F6">
        <w:rPr>
          <w:rFonts w:eastAsia="SimSun"/>
          <w:spacing w:val="-2"/>
        </w:rPr>
        <w:t>t</w:t>
      </w:r>
      <w:r w:rsidRPr="003B37F6">
        <w:rPr>
          <w:rFonts w:eastAsia="SimSun"/>
          <w:spacing w:val="1"/>
        </w:rPr>
        <w:t>i</w:t>
      </w:r>
      <w:r w:rsidRPr="003B37F6">
        <w:rPr>
          <w:rFonts w:eastAsia="SimSun"/>
        </w:rPr>
        <w:t>n</w:t>
      </w:r>
      <w:r w:rsidRPr="003B37F6">
        <w:rPr>
          <w:rFonts w:eastAsia="SimSun"/>
          <w:spacing w:val="-3"/>
        </w:rPr>
        <w:t>k</w:t>
      </w:r>
      <w:r w:rsidRPr="003B37F6">
        <w:rPr>
          <w:rFonts w:eastAsia="SimSun"/>
          <w:spacing w:val="1"/>
        </w:rPr>
        <w:t>i</w:t>
      </w:r>
      <w:r w:rsidRPr="003B37F6">
        <w:rPr>
          <w:rFonts w:eastAsia="SimSun"/>
        </w:rPr>
        <w:t>na</w:t>
      </w:r>
      <w:r w:rsidRPr="003B37F6">
        <w:rPr>
          <w:rFonts w:eastAsia="SimSun"/>
          <w:spacing w:val="-3"/>
        </w:rPr>
        <w:t>z</w:t>
      </w:r>
      <w:r w:rsidRPr="003B37F6">
        <w:rPr>
          <w:rFonts w:eastAsia="SimSun"/>
        </w:rPr>
        <w:t xml:space="preserve">ės aktyvumo </w:t>
      </w:r>
      <w:r w:rsidRPr="003B37F6">
        <w:rPr>
          <w:rFonts w:eastAsia="SimSun"/>
          <w:spacing w:val="-3"/>
        </w:rPr>
        <w:t>k</w:t>
      </w:r>
      <w:r w:rsidRPr="003B37F6">
        <w:rPr>
          <w:rFonts w:eastAsia="SimSun"/>
        </w:rPr>
        <w:t>ra</w:t>
      </w:r>
      <w:r w:rsidRPr="003B37F6">
        <w:rPr>
          <w:rFonts w:eastAsia="SimSun"/>
          <w:spacing w:val="-3"/>
        </w:rPr>
        <w:t>u</w:t>
      </w:r>
      <w:r w:rsidRPr="003B37F6">
        <w:rPr>
          <w:rFonts w:eastAsia="SimSun"/>
          <w:spacing w:val="3"/>
        </w:rPr>
        <w:t>j</w:t>
      </w:r>
      <w:r w:rsidRPr="003B37F6">
        <w:rPr>
          <w:rFonts w:eastAsia="SimSun"/>
          <w:spacing w:val="-5"/>
        </w:rPr>
        <w:t>y</w:t>
      </w:r>
      <w:r w:rsidRPr="003B37F6">
        <w:rPr>
          <w:rFonts w:eastAsia="SimSun"/>
          <w:spacing w:val="1"/>
        </w:rPr>
        <w:t>j</w:t>
      </w:r>
      <w:r w:rsidRPr="003B37F6">
        <w:rPr>
          <w:rFonts w:eastAsia="SimSun"/>
        </w:rPr>
        <w:t>e pa</w:t>
      </w:r>
      <w:r w:rsidRPr="003B37F6">
        <w:rPr>
          <w:rFonts w:eastAsia="SimSun"/>
          <w:spacing w:val="-3"/>
        </w:rPr>
        <w:t>d</w:t>
      </w:r>
      <w:r w:rsidRPr="003B37F6">
        <w:rPr>
          <w:rFonts w:eastAsia="SimSun"/>
          <w:spacing w:val="1"/>
        </w:rPr>
        <w:t>i</w:t>
      </w:r>
      <w:r w:rsidRPr="003B37F6">
        <w:rPr>
          <w:rFonts w:eastAsia="SimSun"/>
        </w:rPr>
        <w:t>d</w:t>
      </w:r>
      <w:r w:rsidRPr="003B37F6">
        <w:rPr>
          <w:rFonts w:eastAsia="SimSun"/>
          <w:spacing w:val="-3"/>
        </w:rPr>
        <w:t>ė</w:t>
      </w:r>
      <w:r w:rsidRPr="003B37F6">
        <w:rPr>
          <w:rFonts w:eastAsia="SimSun"/>
          <w:spacing w:val="1"/>
        </w:rPr>
        <w:t>ji</w:t>
      </w:r>
      <w:r w:rsidRPr="003B37F6">
        <w:rPr>
          <w:rFonts w:eastAsia="SimSun"/>
          <w:spacing w:val="-4"/>
        </w:rPr>
        <w:t>m</w:t>
      </w:r>
      <w:r w:rsidRPr="003B37F6">
        <w:rPr>
          <w:rFonts w:eastAsia="SimSun"/>
        </w:rPr>
        <w:t>as, cu</w:t>
      </w:r>
      <w:r w:rsidRPr="003B37F6">
        <w:rPr>
          <w:rFonts w:eastAsia="SimSun"/>
          <w:spacing w:val="-3"/>
        </w:rPr>
        <w:t>k</w:t>
      </w:r>
      <w:r w:rsidRPr="003B37F6">
        <w:rPr>
          <w:rFonts w:eastAsia="SimSun"/>
        </w:rPr>
        <w:t xml:space="preserve">raus </w:t>
      </w:r>
      <w:r w:rsidRPr="003B37F6">
        <w:rPr>
          <w:rFonts w:eastAsia="SimSun"/>
          <w:spacing w:val="-3"/>
        </w:rPr>
        <w:t>a</w:t>
      </w:r>
      <w:r w:rsidRPr="003B37F6">
        <w:rPr>
          <w:rFonts w:eastAsia="SimSun"/>
        </w:rPr>
        <w:t>r ch</w:t>
      </w:r>
      <w:r w:rsidRPr="003B37F6">
        <w:rPr>
          <w:rFonts w:eastAsia="SimSun"/>
          <w:spacing w:val="-3"/>
        </w:rPr>
        <w:t>o</w:t>
      </w:r>
      <w:r w:rsidRPr="003B37F6">
        <w:rPr>
          <w:rFonts w:eastAsia="SimSun"/>
          <w:spacing w:val="1"/>
        </w:rPr>
        <w:t>l</w:t>
      </w:r>
      <w:r w:rsidRPr="003B37F6">
        <w:rPr>
          <w:rFonts w:eastAsia="SimSun"/>
          <w:spacing w:val="-3"/>
        </w:rPr>
        <w:t>e</w:t>
      </w:r>
      <w:r w:rsidRPr="003B37F6">
        <w:rPr>
          <w:rFonts w:eastAsia="SimSun"/>
        </w:rPr>
        <w:t>s</w:t>
      </w:r>
      <w:r w:rsidRPr="003B37F6">
        <w:rPr>
          <w:rFonts w:eastAsia="SimSun"/>
          <w:spacing w:val="1"/>
        </w:rPr>
        <w:t>t</w:t>
      </w:r>
      <w:r w:rsidRPr="003B37F6">
        <w:rPr>
          <w:rFonts w:eastAsia="SimSun"/>
          <w:spacing w:val="-3"/>
        </w:rPr>
        <w:t>e</w:t>
      </w:r>
      <w:r w:rsidRPr="003B37F6">
        <w:rPr>
          <w:rFonts w:eastAsia="SimSun"/>
        </w:rPr>
        <w:t>r</w:t>
      </w:r>
      <w:r w:rsidRPr="003B37F6">
        <w:rPr>
          <w:rFonts w:eastAsia="SimSun"/>
          <w:spacing w:val="-3"/>
        </w:rPr>
        <w:t>o</w:t>
      </w:r>
      <w:r w:rsidRPr="003B37F6">
        <w:rPr>
          <w:rFonts w:eastAsia="SimSun"/>
          <w:spacing w:val="1"/>
        </w:rPr>
        <w:t>li</w:t>
      </w:r>
      <w:r w:rsidRPr="003B37F6">
        <w:rPr>
          <w:rFonts w:eastAsia="SimSun"/>
        </w:rPr>
        <w:t xml:space="preserve">o </w:t>
      </w:r>
      <w:r w:rsidRPr="003B37F6">
        <w:rPr>
          <w:rFonts w:eastAsia="SimSun"/>
          <w:spacing w:val="-3"/>
        </w:rPr>
        <w:t>k</w:t>
      </w:r>
      <w:r w:rsidRPr="003B37F6">
        <w:rPr>
          <w:rFonts w:eastAsia="SimSun"/>
          <w:spacing w:val="1"/>
        </w:rPr>
        <w:t>i</w:t>
      </w:r>
      <w:r w:rsidRPr="003B37F6">
        <w:rPr>
          <w:rFonts w:eastAsia="SimSun"/>
          <w:spacing w:val="-3"/>
        </w:rPr>
        <w:t>ek</w:t>
      </w:r>
      <w:r w:rsidRPr="003B37F6">
        <w:rPr>
          <w:rFonts w:eastAsia="SimSun"/>
          <w:spacing w:val="1"/>
        </w:rPr>
        <w:t>i</w:t>
      </w:r>
      <w:r w:rsidRPr="003B37F6">
        <w:rPr>
          <w:rFonts w:eastAsia="SimSun"/>
        </w:rPr>
        <w:t xml:space="preserve">o </w:t>
      </w:r>
      <w:r w:rsidRPr="003B37F6">
        <w:rPr>
          <w:rFonts w:eastAsia="SimSun"/>
          <w:spacing w:val="-3"/>
        </w:rPr>
        <w:t>k</w:t>
      </w:r>
      <w:r w:rsidRPr="003B37F6">
        <w:rPr>
          <w:rFonts w:eastAsia="SimSun"/>
        </w:rPr>
        <w:t>ra</w:t>
      </w:r>
      <w:r w:rsidRPr="003B37F6">
        <w:rPr>
          <w:rFonts w:eastAsia="SimSun"/>
          <w:spacing w:val="-3"/>
        </w:rPr>
        <w:t>u</w:t>
      </w:r>
      <w:r w:rsidRPr="003B37F6">
        <w:rPr>
          <w:rFonts w:eastAsia="SimSun"/>
          <w:spacing w:val="3"/>
        </w:rPr>
        <w:t>j</w:t>
      </w:r>
      <w:r w:rsidRPr="003B37F6">
        <w:rPr>
          <w:rFonts w:eastAsia="SimSun"/>
          <w:spacing w:val="-3"/>
        </w:rPr>
        <w:t>y</w:t>
      </w:r>
      <w:r w:rsidRPr="003B37F6">
        <w:rPr>
          <w:rFonts w:eastAsia="SimSun"/>
          <w:spacing w:val="1"/>
        </w:rPr>
        <w:t>j</w:t>
      </w:r>
      <w:r w:rsidRPr="003B37F6">
        <w:rPr>
          <w:rFonts w:eastAsia="SimSun"/>
        </w:rPr>
        <w:t>e pa</w:t>
      </w:r>
      <w:r w:rsidRPr="003B37F6">
        <w:rPr>
          <w:rFonts w:eastAsia="SimSun"/>
          <w:spacing w:val="-3"/>
        </w:rPr>
        <w:t>d</w:t>
      </w:r>
      <w:r w:rsidRPr="003B37F6">
        <w:rPr>
          <w:rFonts w:eastAsia="SimSun"/>
          <w:spacing w:val="1"/>
        </w:rPr>
        <w:t>i</w:t>
      </w:r>
      <w:r w:rsidRPr="003B37F6">
        <w:rPr>
          <w:rFonts w:eastAsia="SimSun"/>
        </w:rPr>
        <w:t>d</w:t>
      </w:r>
      <w:r w:rsidRPr="003B37F6">
        <w:rPr>
          <w:rFonts w:eastAsia="SimSun"/>
          <w:spacing w:val="-3"/>
        </w:rPr>
        <w:t>ė</w:t>
      </w:r>
      <w:r w:rsidRPr="003B37F6">
        <w:rPr>
          <w:rFonts w:eastAsia="SimSun"/>
          <w:spacing w:val="1"/>
        </w:rPr>
        <w:t>ji</w:t>
      </w:r>
      <w:r w:rsidRPr="003B37F6">
        <w:rPr>
          <w:rFonts w:eastAsia="SimSun"/>
          <w:spacing w:val="-4"/>
        </w:rPr>
        <w:t>m</w:t>
      </w:r>
      <w:r w:rsidRPr="003B37F6">
        <w:rPr>
          <w:rFonts w:eastAsia="SimSun"/>
        </w:rPr>
        <w:t>as.</w:t>
      </w:r>
    </w:p>
    <w:p w14:paraId="2E35F847" w14:textId="77777777" w:rsidR="00316C30" w:rsidRPr="00A70A20" w:rsidRDefault="00316C30" w:rsidP="00316C30">
      <w:pPr>
        <w:tabs>
          <w:tab w:val="left" w:pos="567"/>
        </w:tabs>
      </w:pPr>
    </w:p>
    <w:p w14:paraId="6FD0870D" w14:textId="2AA3C00E" w:rsidR="008F3D7E" w:rsidRPr="00A70A20" w:rsidRDefault="008F3D7E" w:rsidP="00316C30">
      <w:pPr>
        <w:tabs>
          <w:tab w:val="left" w:pos="567"/>
        </w:tabs>
        <w:rPr>
          <w:b/>
        </w:rPr>
      </w:pPr>
      <w:r w:rsidRPr="008F3D7E">
        <w:rPr>
          <w:b/>
        </w:rPr>
        <w:t>Reti šalutinio poveikio reiškiniai (gali pasireikšti rečiau kaip 1 iš 1000 asmenų)</w:t>
      </w:r>
    </w:p>
    <w:p w14:paraId="16ECE273" w14:textId="77777777" w:rsidR="00316C30" w:rsidRPr="00B517BD" w:rsidRDefault="00316C30" w:rsidP="00341A6C">
      <w:pPr>
        <w:numPr>
          <w:ilvl w:val="0"/>
          <w:numId w:val="47"/>
        </w:numPr>
        <w:tabs>
          <w:tab w:val="left" w:pos="567"/>
        </w:tabs>
        <w:spacing w:line="260" w:lineRule="exact"/>
        <w:ind w:left="567" w:hanging="567"/>
        <w:contextualSpacing/>
      </w:pPr>
      <w:r w:rsidRPr="003B37F6">
        <w:rPr>
          <w:rFonts w:eastAsia="Calibri"/>
        </w:rPr>
        <w:t xml:space="preserve">sunkios alerginės reakcijos, sukeliančios kvėpavimo pasunkėjimą arba galvos svaigimą, su liežuvio ar lūpų patinimu; </w:t>
      </w:r>
    </w:p>
    <w:p w14:paraId="18B8189E" w14:textId="77777777" w:rsidR="00316C30" w:rsidRPr="00B517BD" w:rsidRDefault="00316C30" w:rsidP="00341A6C">
      <w:pPr>
        <w:numPr>
          <w:ilvl w:val="0"/>
          <w:numId w:val="47"/>
        </w:numPr>
        <w:tabs>
          <w:tab w:val="left" w:pos="567"/>
        </w:tabs>
        <w:spacing w:line="260" w:lineRule="exact"/>
        <w:ind w:left="567" w:hanging="567"/>
        <w:contextualSpacing/>
      </w:pPr>
      <w:r w:rsidRPr="003B37F6">
        <w:rPr>
          <w:rFonts w:eastAsia="Calibri"/>
        </w:rPr>
        <w:t xml:space="preserve">mažas natrio kiekis kraujyje (daugiausia senyviems pacientams; jo simptomai gali būti svaigulys, silpnumas, sumišimas, mieguistumas arba didelio nuovargio pojūtis, pykinimas arba vėmimas, pavojingesni simptomai yra alpulys, traukuliai arba griuvimas), sutrikusios antidiurezinio hormono sekrecijos sindromas (SAHSS); </w:t>
      </w:r>
    </w:p>
    <w:p w14:paraId="699519C5" w14:textId="77777777" w:rsidR="00316C30" w:rsidRPr="00B517BD" w:rsidRDefault="00316C30" w:rsidP="00341A6C">
      <w:pPr>
        <w:numPr>
          <w:ilvl w:val="0"/>
          <w:numId w:val="47"/>
        </w:numPr>
        <w:tabs>
          <w:tab w:val="left" w:pos="567"/>
        </w:tabs>
        <w:spacing w:line="260" w:lineRule="exact"/>
        <w:ind w:left="567" w:hanging="567"/>
        <w:contextualSpacing/>
      </w:pPr>
      <w:r w:rsidRPr="003B37F6">
        <w:rPr>
          <w:rFonts w:eastAsia="Calibri"/>
        </w:rPr>
        <w:t xml:space="preserve">savižudiškas elgesys, savižudiškos mintys, manija (per didelis aktyvumas, minčių greita kaita, miego poreikio sumažėjimas), haliucinacijos, agresija ir pyktis; </w:t>
      </w:r>
    </w:p>
    <w:p w14:paraId="180A997F" w14:textId="77777777" w:rsidR="00316C30" w:rsidRPr="00B517BD" w:rsidRDefault="00316C30" w:rsidP="00341A6C">
      <w:pPr>
        <w:numPr>
          <w:ilvl w:val="0"/>
          <w:numId w:val="47"/>
        </w:numPr>
        <w:tabs>
          <w:tab w:val="left" w:pos="567"/>
        </w:tabs>
        <w:spacing w:line="260" w:lineRule="exact"/>
        <w:ind w:left="567" w:hanging="567"/>
        <w:contextualSpacing/>
      </w:pPr>
      <w:r w:rsidRPr="003B37F6">
        <w:rPr>
          <w:rFonts w:eastAsia="Calibri"/>
        </w:rPr>
        <w:t xml:space="preserve">„serotonino sindromas“ (reta reakcija, galinti sukelti didelės laimės pojūtį, mieguistumas, nevikrumas, neramumas, girtumo pojūtis, karščiavimas, prakaitavimas arba raumenų sustingimas), traukuliai, staigios nevalingos raumenų konvulsijos arba trūkčiojimas, neramumas arba negalėjimas ramiai sėdėti arba stovėti, judesių kontroliavimo pasunkėjimas, pvz., koordinacijos stoka arba nevalingi raumenų judesiai, neramių kojų sindromas; </w:t>
      </w:r>
    </w:p>
    <w:p w14:paraId="69AF6B6F" w14:textId="77777777" w:rsidR="00316C30" w:rsidRPr="00B517BD" w:rsidRDefault="00316C30" w:rsidP="00341A6C">
      <w:pPr>
        <w:numPr>
          <w:ilvl w:val="0"/>
          <w:numId w:val="47"/>
        </w:numPr>
        <w:tabs>
          <w:tab w:val="left" w:pos="567"/>
        </w:tabs>
        <w:spacing w:line="260" w:lineRule="exact"/>
        <w:ind w:left="567" w:hanging="567"/>
        <w:contextualSpacing/>
      </w:pPr>
      <w:r w:rsidRPr="003B37F6">
        <w:rPr>
          <w:rFonts w:eastAsia="Calibri"/>
        </w:rPr>
        <w:t xml:space="preserve">akispūdžio padidėjimas (glaukoma); </w:t>
      </w:r>
    </w:p>
    <w:p w14:paraId="09B97A69" w14:textId="77777777" w:rsidR="00316C30" w:rsidRPr="00B517BD" w:rsidRDefault="00316C30" w:rsidP="00341A6C">
      <w:pPr>
        <w:numPr>
          <w:ilvl w:val="0"/>
          <w:numId w:val="47"/>
        </w:numPr>
        <w:tabs>
          <w:tab w:val="left" w:pos="567"/>
        </w:tabs>
        <w:spacing w:line="260" w:lineRule="exact"/>
        <w:ind w:left="567" w:hanging="567"/>
        <w:contextualSpacing/>
      </w:pPr>
      <w:r w:rsidRPr="003B37F6">
        <w:rPr>
          <w:rFonts w:eastAsia="Calibri"/>
        </w:rPr>
        <w:t xml:space="preserve">alpulys, svaigulys arba alpimas stojantis, šalti rankų ir (arba) kojų pirštai; </w:t>
      </w:r>
    </w:p>
    <w:p w14:paraId="2B99D601" w14:textId="77777777" w:rsidR="00316C30" w:rsidRPr="00B517BD" w:rsidRDefault="00316C30" w:rsidP="00341A6C">
      <w:pPr>
        <w:numPr>
          <w:ilvl w:val="0"/>
          <w:numId w:val="47"/>
        </w:numPr>
        <w:tabs>
          <w:tab w:val="left" w:pos="567"/>
          <w:tab w:val="left" w:pos="709"/>
        </w:tabs>
        <w:spacing w:line="260" w:lineRule="exact"/>
        <w:ind w:left="567" w:hanging="567"/>
        <w:contextualSpacing/>
      </w:pPr>
      <w:r w:rsidRPr="003B37F6">
        <w:rPr>
          <w:rFonts w:eastAsia="Calibri"/>
        </w:rPr>
        <w:t xml:space="preserve">gerklės veržimas, kraujavimas iš nosies; </w:t>
      </w:r>
    </w:p>
    <w:p w14:paraId="47B39F42" w14:textId="77777777" w:rsidR="00316C30" w:rsidRPr="00B517BD" w:rsidRDefault="00316C30" w:rsidP="00341A6C">
      <w:pPr>
        <w:numPr>
          <w:ilvl w:val="0"/>
          <w:numId w:val="47"/>
        </w:numPr>
        <w:tabs>
          <w:tab w:val="left" w:pos="567"/>
          <w:tab w:val="left" w:pos="709"/>
        </w:tabs>
        <w:spacing w:line="260" w:lineRule="exact"/>
        <w:ind w:left="567" w:hanging="567"/>
        <w:contextualSpacing/>
      </w:pPr>
      <w:r w:rsidRPr="003B37F6">
        <w:rPr>
          <w:rFonts w:eastAsia="Calibri"/>
        </w:rPr>
        <w:t xml:space="preserve">šviesiai raudonas kraujas išmatose, storosios žarnyno uždegimas </w:t>
      </w:r>
      <w:r>
        <w:rPr>
          <w:rFonts w:eastAsia="Calibri"/>
        </w:rPr>
        <w:t>(</w:t>
      </w:r>
      <w:r w:rsidRPr="003B37F6">
        <w:rPr>
          <w:rFonts w:eastAsia="Calibri"/>
        </w:rPr>
        <w:t>lydimas viduriavimo);</w:t>
      </w:r>
    </w:p>
    <w:p w14:paraId="50F177F9" w14:textId="77777777" w:rsidR="00316C30" w:rsidRPr="00B517BD" w:rsidRDefault="00316C30" w:rsidP="00341A6C">
      <w:pPr>
        <w:numPr>
          <w:ilvl w:val="0"/>
          <w:numId w:val="47"/>
        </w:numPr>
        <w:tabs>
          <w:tab w:val="left" w:pos="567"/>
        </w:tabs>
        <w:spacing w:line="260" w:lineRule="exact"/>
        <w:ind w:left="567" w:hanging="567"/>
        <w:contextualSpacing/>
      </w:pPr>
      <w:r w:rsidRPr="003B37F6">
        <w:rPr>
          <w:rFonts w:eastAsia="Calibri"/>
        </w:rPr>
        <w:t xml:space="preserve">kepenų uždegimas, galintis sukelti odos bei akių baltymo pageltimą; </w:t>
      </w:r>
    </w:p>
    <w:p w14:paraId="5A9472DB" w14:textId="77777777" w:rsidR="00316C30" w:rsidRPr="00B517BD" w:rsidRDefault="00316C30" w:rsidP="00341A6C">
      <w:pPr>
        <w:numPr>
          <w:ilvl w:val="0"/>
          <w:numId w:val="47"/>
        </w:numPr>
        <w:tabs>
          <w:tab w:val="left" w:pos="567"/>
        </w:tabs>
        <w:spacing w:line="260" w:lineRule="exact"/>
        <w:ind w:left="567" w:hanging="567"/>
        <w:contextualSpacing/>
      </w:pPr>
      <w:r w:rsidRPr="003B37F6">
        <w:rPr>
          <w:rFonts w:eastAsia="Calibri"/>
        </w:rPr>
        <w:t>Stivenso-Džonsono (</w:t>
      </w:r>
      <w:r w:rsidRPr="00B517BD">
        <w:rPr>
          <w:rFonts w:eastAsia="Calibri"/>
          <w:i/>
        </w:rPr>
        <w:t>Stevens-Johnson)</w:t>
      </w:r>
      <w:r w:rsidRPr="003B37F6">
        <w:rPr>
          <w:rFonts w:eastAsia="Calibri"/>
        </w:rPr>
        <w:t xml:space="preserve"> sindromas (sunki liga, susijusi su odos, burnos, akių ir lytinių organų pūslėmis), sunki alerginė reakcija, sukelianti veido ir ryklės patinimą (angioneurozinė edema), jautrumas saulės šviesai; </w:t>
      </w:r>
    </w:p>
    <w:p w14:paraId="0C072EE0" w14:textId="77777777" w:rsidR="00316C30" w:rsidRPr="00B517BD" w:rsidRDefault="00316C30" w:rsidP="00341A6C">
      <w:pPr>
        <w:numPr>
          <w:ilvl w:val="0"/>
          <w:numId w:val="47"/>
        </w:numPr>
        <w:tabs>
          <w:tab w:val="left" w:pos="567"/>
        </w:tabs>
        <w:spacing w:line="260" w:lineRule="exact"/>
        <w:ind w:left="567" w:hanging="567"/>
        <w:contextualSpacing/>
      </w:pPr>
      <w:r w:rsidRPr="003B37F6">
        <w:rPr>
          <w:rFonts w:eastAsia="Calibri"/>
        </w:rPr>
        <w:t>raumenų trūkčiojimas;</w:t>
      </w:r>
    </w:p>
    <w:p w14:paraId="0A9E0FC2" w14:textId="77777777" w:rsidR="00316C30" w:rsidRPr="00B517BD" w:rsidRDefault="00316C30" w:rsidP="00341A6C">
      <w:pPr>
        <w:numPr>
          <w:ilvl w:val="0"/>
          <w:numId w:val="47"/>
        </w:numPr>
        <w:tabs>
          <w:tab w:val="left" w:pos="567"/>
        </w:tabs>
        <w:spacing w:line="260" w:lineRule="exact"/>
        <w:ind w:left="567" w:hanging="567"/>
        <w:contextualSpacing/>
      </w:pPr>
      <w:r w:rsidRPr="003B37F6">
        <w:rPr>
          <w:rFonts w:eastAsia="Calibri"/>
        </w:rPr>
        <w:t xml:space="preserve">šlapinimosi pasunkėjimas arba negalėjimas nusišlapinti, didesnio už normalų šlapimo kiekio išskyrimas, silpnesnė išskiriamo šlapimo srovė; </w:t>
      </w:r>
    </w:p>
    <w:p w14:paraId="6CCF4AC8" w14:textId="77777777" w:rsidR="00316C30" w:rsidRPr="00B517BD" w:rsidRDefault="00316C30" w:rsidP="00341A6C">
      <w:pPr>
        <w:numPr>
          <w:ilvl w:val="0"/>
          <w:numId w:val="47"/>
        </w:numPr>
        <w:tabs>
          <w:tab w:val="left" w:pos="567"/>
        </w:tabs>
        <w:spacing w:line="260" w:lineRule="exact"/>
        <w:ind w:left="567" w:hanging="567"/>
        <w:contextualSpacing/>
      </w:pPr>
      <w:r w:rsidRPr="003B37F6">
        <w:rPr>
          <w:rFonts w:eastAsia="Calibri"/>
        </w:rPr>
        <w:t>nenormalios mėnesinės, įskaitant gausias, skausmingas, nereguliarias ar pailgėjusias, neįprastai menkas arba jų nebuvimas, nenormali pieno gamyba pieno liaukose;</w:t>
      </w:r>
    </w:p>
    <w:p w14:paraId="6774DB88" w14:textId="77777777" w:rsidR="00316C30" w:rsidRPr="008A0EBE" w:rsidRDefault="00316C30" w:rsidP="00341A6C">
      <w:pPr>
        <w:numPr>
          <w:ilvl w:val="0"/>
          <w:numId w:val="47"/>
        </w:numPr>
        <w:tabs>
          <w:tab w:val="left" w:pos="567"/>
        </w:tabs>
        <w:spacing w:line="260" w:lineRule="exact"/>
        <w:ind w:left="567" w:hanging="567"/>
        <w:contextualSpacing/>
      </w:pPr>
      <w:r w:rsidRPr="008A0EBE">
        <w:rPr>
          <w:rFonts w:eastAsia="Calibri"/>
        </w:rPr>
        <w:t>griuvimas (dažniausiai senyvų žmonių), nenormali eisena</w:t>
      </w:r>
      <w:r w:rsidRPr="008A0EBE">
        <w:rPr>
          <w:rFonts w:eastAsia="Calibri"/>
          <w:szCs w:val="22"/>
          <w:lang w:eastAsia="en-US"/>
        </w:rPr>
        <w:t>;</w:t>
      </w:r>
    </w:p>
    <w:p w14:paraId="0916DA6F" w14:textId="77777777" w:rsidR="00316C30" w:rsidRPr="008A0EBE" w:rsidRDefault="00316C30" w:rsidP="00341A6C">
      <w:pPr>
        <w:numPr>
          <w:ilvl w:val="0"/>
          <w:numId w:val="47"/>
        </w:numPr>
        <w:tabs>
          <w:tab w:val="left" w:pos="567"/>
        </w:tabs>
        <w:spacing w:line="260" w:lineRule="exact"/>
        <w:ind w:left="567" w:hanging="567"/>
        <w:contextualSpacing/>
        <w:rPr>
          <w:rFonts w:eastAsia="Calibri"/>
          <w:szCs w:val="22"/>
          <w:lang w:eastAsia="en-US"/>
        </w:rPr>
      </w:pPr>
      <w:r w:rsidRPr="008A0EBE">
        <w:rPr>
          <w:rFonts w:eastAsia="Calibri"/>
          <w:szCs w:val="22"/>
          <w:lang w:eastAsia="en-US"/>
        </w:rPr>
        <w:t>kosulys, švokštimas ir dusulys, kurių metu gali būti aukšta temperatūra;</w:t>
      </w:r>
    </w:p>
    <w:p w14:paraId="4CC688A0" w14:textId="77777777" w:rsidR="00316C30" w:rsidRPr="008A0EBE" w:rsidRDefault="00316C30" w:rsidP="00341A6C">
      <w:pPr>
        <w:numPr>
          <w:ilvl w:val="0"/>
          <w:numId w:val="47"/>
        </w:numPr>
        <w:tabs>
          <w:tab w:val="left" w:pos="567"/>
        </w:tabs>
        <w:spacing w:line="260" w:lineRule="exact"/>
        <w:ind w:left="567" w:hanging="567"/>
        <w:contextualSpacing/>
        <w:rPr>
          <w:rFonts w:eastAsia="Calibri"/>
          <w:szCs w:val="22"/>
          <w:lang w:eastAsia="en-US"/>
        </w:rPr>
      </w:pPr>
      <w:r w:rsidRPr="008A0EBE">
        <w:rPr>
          <w:rFonts w:eastAsia="Calibri"/>
          <w:szCs w:val="22"/>
          <w:lang w:eastAsia="en-US"/>
        </w:rPr>
        <w:t>gausus kraujavimas iš makšties netrukus po gimdymo (kraujavimas po gimdymo).</w:t>
      </w:r>
    </w:p>
    <w:p w14:paraId="777433B8" w14:textId="77777777" w:rsidR="00316C30" w:rsidRPr="008A0EBE" w:rsidRDefault="00316C30" w:rsidP="00316C30">
      <w:pPr>
        <w:tabs>
          <w:tab w:val="left" w:pos="567"/>
        </w:tabs>
        <w:contextualSpacing/>
      </w:pPr>
    </w:p>
    <w:p w14:paraId="49DC0796" w14:textId="65B5CABD" w:rsidR="00665876" w:rsidRDefault="008F3D7E" w:rsidP="006D748F">
      <w:r w:rsidRPr="00813D5A">
        <w:rPr>
          <w:b/>
          <w:bCs/>
        </w:rPr>
        <w:t>Labai ret</w:t>
      </w:r>
      <w:r w:rsidR="000962CD">
        <w:rPr>
          <w:b/>
          <w:bCs/>
        </w:rPr>
        <w:t>as</w:t>
      </w:r>
      <w:r w:rsidRPr="00813D5A">
        <w:rPr>
          <w:b/>
          <w:bCs/>
        </w:rPr>
        <w:t xml:space="preserve"> šalutinio poveikio reiškin</w:t>
      </w:r>
      <w:r w:rsidR="000962CD">
        <w:rPr>
          <w:b/>
          <w:bCs/>
        </w:rPr>
        <w:t>ys</w:t>
      </w:r>
      <w:r w:rsidRPr="00813D5A">
        <w:rPr>
          <w:b/>
          <w:bCs/>
        </w:rPr>
        <w:t xml:space="preserve"> (gali pasireikšti rečiau kaip 1 iš 10 000 asmenų)</w:t>
      </w:r>
    </w:p>
    <w:p w14:paraId="6F3D15C2" w14:textId="1EF09BBF" w:rsidR="000A675E" w:rsidRPr="00B41ACD" w:rsidRDefault="00665876" w:rsidP="000A675E">
      <w:pPr>
        <w:pStyle w:val="Sraopastraipa"/>
        <w:numPr>
          <w:ilvl w:val="0"/>
          <w:numId w:val="48"/>
        </w:numPr>
        <w:ind w:left="567" w:hanging="567"/>
        <w:contextualSpacing/>
        <w:rPr>
          <w:lang w:val="lt-LT"/>
        </w:rPr>
      </w:pPr>
      <w:r>
        <w:rPr>
          <w:lang w:val="lt-LT"/>
        </w:rPr>
        <w:t>o</w:t>
      </w:r>
      <w:r w:rsidRPr="008A0EBE">
        <w:rPr>
          <w:lang w:val="lt-LT"/>
        </w:rPr>
        <w:t xml:space="preserve">dos </w:t>
      </w:r>
      <w:r w:rsidR="00316C30" w:rsidRPr="008A0EBE">
        <w:rPr>
          <w:lang w:val="lt-LT"/>
        </w:rPr>
        <w:t>k</w:t>
      </w:r>
      <w:r w:rsidR="00316C30">
        <w:rPr>
          <w:lang w:val="lt-LT"/>
        </w:rPr>
        <w:t>r</w:t>
      </w:r>
      <w:r w:rsidR="00316C30" w:rsidRPr="008A0EBE">
        <w:rPr>
          <w:lang w:val="lt-LT"/>
        </w:rPr>
        <w:t>aujagyslių uždegimas (odos vaskulitas).</w:t>
      </w:r>
    </w:p>
    <w:p w14:paraId="1015E920" w14:textId="77777777" w:rsidR="00316C30" w:rsidRDefault="00316C30" w:rsidP="00316C30">
      <w:pPr>
        <w:ind w:left="142"/>
        <w:contextualSpacing/>
      </w:pPr>
    </w:p>
    <w:p w14:paraId="5F393272" w14:textId="4A7038A5" w:rsidR="000A675E" w:rsidRPr="006D748F" w:rsidRDefault="000A675E" w:rsidP="000A675E">
      <w:pPr>
        <w:contextualSpacing/>
        <w:rPr>
          <w:b/>
          <w:bCs/>
        </w:rPr>
      </w:pPr>
      <w:r w:rsidRPr="006D748F">
        <w:rPr>
          <w:b/>
          <w:bCs/>
        </w:rPr>
        <w:t>Dažnis nežinomas (negali būti apskaičiuotas pagal turimus duomenis)</w:t>
      </w:r>
    </w:p>
    <w:p w14:paraId="114D8D6F" w14:textId="535E0251" w:rsidR="000A675E" w:rsidRPr="00211887" w:rsidRDefault="00665876" w:rsidP="006D748F">
      <w:pPr>
        <w:pStyle w:val="Sraopastraipa"/>
        <w:numPr>
          <w:ilvl w:val="0"/>
          <w:numId w:val="56"/>
        </w:numPr>
        <w:ind w:left="567" w:hanging="567"/>
        <w:contextualSpacing/>
        <w:rPr>
          <w:lang w:val="lt-LT"/>
        </w:rPr>
      </w:pPr>
      <w:r w:rsidRPr="00211887">
        <w:rPr>
          <w:lang w:val="lt-LT"/>
        </w:rPr>
        <w:t>b</w:t>
      </w:r>
      <w:r w:rsidR="000A675E" w:rsidRPr="00211887">
        <w:rPr>
          <w:lang w:val="lt-LT"/>
        </w:rPr>
        <w:t>ūklės, kuri vadinama streso sukelta kardiomiopatija, požymiai ir simptomai, kurie gali pasireikšti krūtinės skausmu, dusuliu, galvos svaigimu, alpimu, neritmišku širdies plakimu.</w:t>
      </w:r>
    </w:p>
    <w:p w14:paraId="6ADBD016" w14:textId="77777777" w:rsidR="000A675E" w:rsidRPr="00C702CE" w:rsidRDefault="000A675E" w:rsidP="006D748F">
      <w:pPr>
        <w:pStyle w:val="Sraopastraipa"/>
        <w:contextualSpacing/>
        <w:rPr>
          <w:lang w:val="lt-LT"/>
        </w:rPr>
      </w:pPr>
    </w:p>
    <w:p w14:paraId="339D19C3" w14:textId="77777777" w:rsidR="00316C30" w:rsidRPr="00A70A20" w:rsidRDefault="00316C30" w:rsidP="00316C30">
      <w:pPr>
        <w:tabs>
          <w:tab w:val="left" w:pos="567"/>
        </w:tabs>
        <w:rPr>
          <w:b/>
        </w:rPr>
      </w:pPr>
      <w:r w:rsidRPr="00A70A20">
        <w:rPr>
          <w:b/>
        </w:rPr>
        <w:t>Pranešimas apie šalutinį poveikį</w:t>
      </w:r>
    </w:p>
    <w:p w14:paraId="5F4E0260" w14:textId="5985CB49" w:rsidR="00316C30" w:rsidRPr="00A70A20" w:rsidRDefault="00530642" w:rsidP="00316C30">
      <w:pPr>
        <w:tabs>
          <w:tab w:val="left" w:pos="567"/>
        </w:tabs>
        <w:spacing w:line="260" w:lineRule="exact"/>
        <w:ind w:right="-449"/>
      </w:pPr>
      <w:r w:rsidRPr="00530642">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hyperlink r:id="rId12" w:history="1">
        <w:r w:rsidRPr="00530642">
          <w:rPr>
            <w:rStyle w:val="Hipersaitas"/>
          </w:rPr>
          <w:t>https://vvkt.lrv.lt/lt/</w:t>
        </w:r>
      </w:hyperlink>
      <w:r w:rsidRPr="00530642">
        <w:t xml:space="preserve"> </w:t>
      </w:r>
      <w:r w:rsidRPr="00530642">
        <w:lastRenderedPageBreak/>
        <w:t>nurodytais būdais arba paskambinti nemokamu telefonu 8 800 73 568. Pranešdami apie šalutinį poveikį galite mums padėti gauti daugiau informacijos apie šio vaisto saugumą.</w:t>
      </w:r>
    </w:p>
    <w:p w14:paraId="4EBE0420" w14:textId="77777777" w:rsidR="00316C30" w:rsidRDefault="00316C30" w:rsidP="00316C30">
      <w:pPr>
        <w:tabs>
          <w:tab w:val="left" w:pos="567"/>
        </w:tabs>
        <w:spacing w:line="260" w:lineRule="exact"/>
        <w:ind w:right="-449"/>
      </w:pPr>
    </w:p>
    <w:p w14:paraId="16F31D8B" w14:textId="77777777" w:rsidR="003D38C3" w:rsidRPr="00A70A20" w:rsidRDefault="003D38C3" w:rsidP="00316C30">
      <w:pPr>
        <w:tabs>
          <w:tab w:val="left" w:pos="567"/>
        </w:tabs>
        <w:spacing w:line="260" w:lineRule="exact"/>
        <w:ind w:right="-449"/>
      </w:pPr>
    </w:p>
    <w:p w14:paraId="6AB12500" w14:textId="77777777" w:rsidR="00316C30" w:rsidRPr="00B517BD" w:rsidRDefault="00316C30" w:rsidP="00316C30">
      <w:pPr>
        <w:keepNext/>
        <w:keepLines/>
        <w:tabs>
          <w:tab w:val="left" w:pos="567"/>
        </w:tabs>
        <w:outlineLvl w:val="2"/>
        <w:rPr>
          <w:rFonts w:ascii="Cambria" w:hAnsi="Cambria"/>
          <w:b/>
        </w:rPr>
      </w:pPr>
      <w:r w:rsidRPr="003B37F6">
        <w:rPr>
          <w:b/>
        </w:rPr>
        <w:t>5.</w:t>
      </w:r>
      <w:r w:rsidRPr="003B37F6">
        <w:rPr>
          <w:b/>
        </w:rPr>
        <w:tab/>
        <w:t>Kaip laikyti ONELAR</w:t>
      </w:r>
    </w:p>
    <w:p w14:paraId="28E567FD" w14:textId="77777777" w:rsidR="00316C30" w:rsidRPr="00A70A20" w:rsidRDefault="00316C30" w:rsidP="00316C30">
      <w:pPr>
        <w:numPr>
          <w:ilvl w:val="12"/>
          <w:numId w:val="0"/>
        </w:numPr>
        <w:ind w:right="-2"/>
      </w:pPr>
    </w:p>
    <w:p w14:paraId="03D31979" w14:textId="77777777" w:rsidR="00316C30" w:rsidRPr="00A70A20" w:rsidRDefault="00316C30" w:rsidP="00316C30">
      <w:pPr>
        <w:tabs>
          <w:tab w:val="left" w:pos="567"/>
        </w:tabs>
        <w:rPr>
          <w:b/>
        </w:rPr>
      </w:pPr>
      <w:r w:rsidRPr="00A70A20">
        <w:rPr>
          <w:b/>
        </w:rPr>
        <w:t xml:space="preserve">Šį vaistą laikykite vaikams nepastebimoje ir nepasiekiamoje vietoje. </w:t>
      </w:r>
    </w:p>
    <w:p w14:paraId="5484F226" w14:textId="77777777" w:rsidR="00316C30" w:rsidRPr="00A70A20" w:rsidRDefault="00316C30" w:rsidP="00316C30">
      <w:pPr>
        <w:tabs>
          <w:tab w:val="left" w:pos="567"/>
        </w:tabs>
      </w:pPr>
    </w:p>
    <w:p w14:paraId="0B4A88AE" w14:textId="1E391A4B" w:rsidR="00316C30" w:rsidRPr="00A70A20" w:rsidRDefault="00316C30" w:rsidP="00316C30">
      <w:pPr>
        <w:tabs>
          <w:tab w:val="left" w:pos="567"/>
        </w:tabs>
      </w:pPr>
      <w:r w:rsidRPr="00A70A20">
        <w:t xml:space="preserve">Ant kartono dėžutės </w:t>
      </w:r>
      <w:r w:rsidR="00DB4CB0" w:rsidRPr="00A70A20">
        <w:t xml:space="preserve">po „EXP“ </w:t>
      </w:r>
      <w:r w:rsidRPr="00A70A20">
        <w:t xml:space="preserve">ir lizdinės plokštelės nurodytam tinkamumo laikui pasibaigus, šio vaisto vartoti negalima. </w:t>
      </w:r>
    </w:p>
    <w:p w14:paraId="456A2BC4" w14:textId="77777777" w:rsidR="00316C30" w:rsidRPr="00A70A20" w:rsidRDefault="00316C30" w:rsidP="00316C30"/>
    <w:p w14:paraId="151DCCA8" w14:textId="0FB26ABE" w:rsidR="00316C30" w:rsidRPr="00A70A20" w:rsidRDefault="00316C30" w:rsidP="00316C30">
      <w:r w:rsidRPr="00A70A20">
        <w:t>Laikyti žemesnėje kaip 30</w:t>
      </w:r>
      <w:r w:rsidR="000E1A16">
        <w:t> </w:t>
      </w:r>
      <w:r w:rsidRPr="00A70A20">
        <w:t xml:space="preserve">°C temperatūroje. Laikyti gamintojo pakuotėje, kad </w:t>
      </w:r>
      <w:r>
        <w:rPr>
          <w:snapToGrid w:val="0"/>
          <w:lang w:eastAsia="en-US"/>
        </w:rPr>
        <w:t>vaistas</w:t>
      </w:r>
      <w:r w:rsidRPr="00A70A20">
        <w:t xml:space="preserve"> būtų apsaugotas nuo drėgmės.</w:t>
      </w:r>
    </w:p>
    <w:p w14:paraId="33410354" w14:textId="77777777" w:rsidR="00316C30" w:rsidRPr="00A70A20" w:rsidRDefault="00316C30" w:rsidP="00316C30">
      <w:pPr>
        <w:tabs>
          <w:tab w:val="left" w:pos="567"/>
        </w:tabs>
      </w:pPr>
    </w:p>
    <w:p w14:paraId="60296D21" w14:textId="77777777" w:rsidR="00316C30" w:rsidRPr="00A70A20" w:rsidRDefault="00316C30" w:rsidP="00316C30">
      <w:pPr>
        <w:numPr>
          <w:ilvl w:val="12"/>
          <w:numId w:val="0"/>
        </w:numPr>
        <w:ind w:right="-2"/>
      </w:pPr>
      <w:r w:rsidRPr="00A70A20">
        <w:t>Vaistų negalima išmesti į kanalizaciją arba su buitinėmis atliekomis. Kaip išmesti nereikalingus vaistus, klauskite vaistininko. Šios priemonės padės apsaugoti aplinką.</w:t>
      </w:r>
    </w:p>
    <w:p w14:paraId="304C6CFF" w14:textId="77777777" w:rsidR="00316C30" w:rsidRPr="00A70A20" w:rsidRDefault="00316C30" w:rsidP="00316C30">
      <w:pPr>
        <w:numPr>
          <w:ilvl w:val="12"/>
          <w:numId w:val="0"/>
        </w:numPr>
        <w:ind w:right="-2"/>
      </w:pPr>
    </w:p>
    <w:p w14:paraId="7EFE3C96" w14:textId="77777777" w:rsidR="00316C30" w:rsidRPr="00A70A20" w:rsidRDefault="00316C30" w:rsidP="00316C30">
      <w:pPr>
        <w:numPr>
          <w:ilvl w:val="12"/>
          <w:numId w:val="0"/>
        </w:numPr>
        <w:ind w:right="-2"/>
      </w:pPr>
    </w:p>
    <w:p w14:paraId="7A675168" w14:textId="77777777" w:rsidR="00316C30" w:rsidRPr="00B517BD" w:rsidRDefault="00316C30" w:rsidP="00316C30">
      <w:pPr>
        <w:keepNext/>
        <w:keepLines/>
        <w:tabs>
          <w:tab w:val="left" w:pos="567"/>
        </w:tabs>
        <w:outlineLvl w:val="2"/>
        <w:rPr>
          <w:rFonts w:ascii="Cambria" w:hAnsi="Cambria"/>
          <w:b/>
        </w:rPr>
      </w:pPr>
      <w:r w:rsidRPr="003B37F6">
        <w:rPr>
          <w:b/>
        </w:rPr>
        <w:t>6.</w:t>
      </w:r>
      <w:r w:rsidRPr="003B37F6">
        <w:tab/>
      </w:r>
      <w:r w:rsidRPr="003B37F6">
        <w:rPr>
          <w:b/>
        </w:rPr>
        <w:t>Pakuotės turinys ir kita informacija</w:t>
      </w:r>
    </w:p>
    <w:p w14:paraId="68AAF9FD" w14:textId="77777777" w:rsidR="00316C30" w:rsidRPr="00A70A20" w:rsidRDefault="00316C30" w:rsidP="00316C30">
      <w:pPr>
        <w:numPr>
          <w:ilvl w:val="12"/>
          <w:numId w:val="0"/>
        </w:numPr>
      </w:pPr>
    </w:p>
    <w:p w14:paraId="02455ED1" w14:textId="77777777" w:rsidR="00316C30" w:rsidRPr="00A70A20" w:rsidRDefault="00316C30" w:rsidP="00316C30">
      <w:pPr>
        <w:keepNext/>
        <w:tabs>
          <w:tab w:val="left" w:pos="567"/>
        </w:tabs>
        <w:snapToGrid w:val="0"/>
        <w:spacing w:line="260" w:lineRule="exact"/>
        <w:jc w:val="both"/>
        <w:outlineLvl w:val="3"/>
        <w:rPr>
          <w:b/>
        </w:rPr>
      </w:pPr>
      <w:r w:rsidRPr="00A70A20">
        <w:rPr>
          <w:b/>
        </w:rPr>
        <w:t xml:space="preserve">ONELAR sudėtis </w:t>
      </w:r>
    </w:p>
    <w:p w14:paraId="3A532DBA" w14:textId="172844FF" w:rsidR="00316C30" w:rsidRPr="00A70A20" w:rsidRDefault="0023638A" w:rsidP="00DB4CB0">
      <w:pPr>
        <w:numPr>
          <w:ilvl w:val="0"/>
          <w:numId w:val="16"/>
        </w:numPr>
        <w:tabs>
          <w:tab w:val="left" w:pos="567"/>
        </w:tabs>
        <w:spacing w:line="260" w:lineRule="exact"/>
        <w:ind w:left="567" w:hanging="567"/>
      </w:pPr>
      <w:r w:rsidRPr="0023638A">
        <w:rPr>
          <w:lang w:bidi="lt-LT"/>
        </w:rPr>
        <w:t>Veiklioji (-sios) medžiaga (-os)</w:t>
      </w:r>
      <w:r>
        <w:rPr>
          <w:lang w:bidi="lt-LT"/>
        </w:rPr>
        <w:t xml:space="preserve"> </w:t>
      </w:r>
      <w:r w:rsidR="00316C30" w:rsidRPr="00A70A20">
        <w:t>yra duloksetinas. Kiekvienoje kapsulėje yra 20</w:t>
      </w:r>
      <w:r w:rsidR="004E6687">
        <w:t> mg</w:t>
      </w:r>
      <w:r w:rsidR="00316C30" w:rsidRPr="00A70A20">
        <w:t xml:space="preserve"> duloksetino (hidrochlorido pavidalu). </w:t>
      </w:r>
    </w:p>
    <w:p w14:paraId="240DFC16" w14:textId="75D6A6C9" w:rsidR="00316C30" w:rsidRPr="00A70A20" w:rsidRDefault="0023638A" w:rsidP="00DB4CB0">
      <w:pPr>
        <w:numPr>
          <w:ilvl w:val="0"/>
          <w:numId w:val="16"/>
        </w:numPr>
        <w:tabs>
          <w:tab w:val="left" w:pos="567"/>
        </w:tabs>
        <w:spacing w:line="260" w:lineRule="exact"/>
        <w:ind w:left="567" w:hanging="567"/>
      </w:pPr>
      <w:r w:rsidRPr="0023638A">
        <w:rPr>
          <w:lang w:bidi="lt-LT"/>
        </w:rPr>
        <w:t>Pagalbinė (-ės) medžiaga (-os) yra</w:t>
      </w:r>
      <w:r w:rsidR="00316C30" w:rsidRPr="00A70A20">
        <w:t xml:space="preserve">: </w:t>
      </w:r>
    </w:p>
    <w:p w14:paraId="478C955C" w14:textId="77777777" w:rsidR="00316C30" w:rsidRPr="00A70A20" w:rsidRDefault="00316C30" w:rsidP="00DB4CB0">
      <w:pPr>
        <w:tabs>
          <w:tab w:val="left" w:pos="567"/>
        </w:tabs>
        <w:ind w:left="567"/>
      </w:pPr>
      <w:r w:rsidRPr="00A70A20">
        <w:rPr>
          <w:i/>
        </w:rPr>
        <w:t>granulių šerdis</w:t>
      </w:r>
      <w:r w:rsidRPr="00A70A20">
        <w:t>: cukriniai branduoliai (sacharozė ir kukurūzų krakmolas)</w:t>
      </w:r>
      <w:r w:rsidR="00DB4CB0">
        <w:t>;</w:t>
      </w:r>
    </w:p>
    <w:p w14:paraId="774ABB31" w14:textId="4AB5B70A" w:rsidR="00316C30" w:rsidRPr="00A70A20" w:rsidRDefault="00316C30" w:rsidP="00DB4CB0">
      <w:pPr>
        <w:tabs>
          <w:tab w:val="left" w:pos="567"/>
        </w:tabs>
        <w:ind w:left="567"/>
      </w:pPr>
      <w:r w:rsidRPr="00A70A20">
        <w:rPr>
          <w:i/>
        </w:rPr>
        <w:t>granulių dangalas</w:t>
      </w:r>
      <w:r w:rsidRPr="00A70A20">
        <w:t>: hipromeliozė 2910/5 mPa∙s, krospovidonas (A tipo), sacharozė, hipromeliozės acetatas sukcinatas, trietilo citratas (E1505), talkas, makrogolis 8000, titano dioksidas (E171)</w:t>
      </w:r>
      <w:r w:rsidR="00DB4CB0">
        <w:t>;</w:t>
      </w:r>
    </w:p>
    <w:p w14:paraId="08FC3FAA" w14:textId="77777777" w:rsidR="00316C30" w:rsidRPr="00A70A20" w:rsidRDefault="00316C30" w:rsidP="00DB4CB0">
      <w:pPr>
        <w:tabs>
          <w:tab w:val="left" w:pos="567"/>
        </w:tabs>
        <w:ind w:left="567"/>
      </w:pPr>
      <w:r w:rsidRPr="00A70A20">
        <w:rPr>
          <w:i/>
        </w:rPr>
        <w:t xml:space="preserve">kapsulės apvalkalas: </w:t>
      </w:r>
      <w:r w:rsidRPr="00A70A20">
        <w:t>titano dioksidas (E171), želatina, Patent mėlynasis V (E131).</w:t>
      </w:r>
    </w:p>
    <w:p w14:paraId="50230FC9" w14:textId="77777777" w:rsidR="00316C30" w:rsidRPr="00A70A20" w:rsidRDefault="00316C30" w:rsidP="00316C30">
      <w:pPr>
        <w:keepNext/>
        <w:tabs>
          <w:tab w:val="left" w:pos="567"/>
        </w:tabs>
        <w:snapToGrid w:val="0"/>
        <w:spacing w:line="260" w:lineRule="exact"/>
        <w:jc w:val="both"/>
        <w:outlineLvl w:val="3"/>
        <w:rPr>
          <w:b/>
        </w:rPr>
      </w:pPr>
    </w:p>
    <w:p w14:paraId="6C21603E" w14:textId="77777777" w:rsidR="00316C30" w:rsidRPr="00A70A20" w:rsidRDefault="00316C30" w:rsidP="00316C30">
      <w:pPr>
        <w:keepNext/>
        <w:tabs>
          <w:tab w:val="left" w:pos="567"/>
        </w:tabs>
        <w:snapToGrid w:val="0"/>
        <w:spacing w:line="260" w:lineRule="exact"/>
        <w:jc w:val="both"/>
        <w:outlineLvl w:val="3"/>
        <w:rPr>
          <w:b/>
        </w:rPr>
      </w:pPr>
      <w:r w:rsidRPr="00A70A20">
        <w:rPr>
          <w:b/>
        </w:rPr>
        <w:t>ONELAR išvaizda ir kiekis pakuotėje</w:t>
      </w:r>
    </w:p>
    <w:p w14:paraId="57761CA3" w14:textId="77777777" w:rsidR="00316C30" w:rsidRPr="00A70A20" w:rsidRDefault="00316C30" w:rsidP="00316C30">
      <w:pPr>
        <w:tabs>
          <w:tab w:val="left" w:pos="567"/>
        </w:tabs>
      </w:pPr>
      <w:r w:rsidRPr="00A70A20">
        <w:t xml:space="preserve">ONELAR yra mėlynai žalios ir baltos spalvos skrandyje neiri kietoji kapsulė. Kiekvienoje ONELAR kapsulėje yra duloksetino hidrochlorido granulių, padengtų skrandžio rūgščiai atspariu dangalu. </w:t>
      </w:r>
    </w:p>
    <w:p w14:paraId="69358BA1" w14:textId="77777777" w:rsidR="00316C30" w:rsidRPr="00A70A20" w:rsidRDefault="00316C30" w:rsidP="00316C30">
      <w:pPr>
        <w:tabs>
          <w:tab w:val="left" w:pos="567"/>
        </w:tabs>
      </w:pPr>
    </w:p>
    <w:p w14:paraId="463A8757" w14:textId="333B2AEA" w:rsidR="00316C30" w:rsidRPr="00A70A20" w:rsidRDefault="00316C30" w:rsidP="00316C30">
      <w:pPr>
        <w:tabs>
          <w:tab w:val="left" w:pos="567"/>
        </w:tabs>
      </w:pPr>
      <w:r w:rsidRPr="00A70A20">
        <w:t>ONELAR tiekiamas 4 stiprumais: 20</w:t>
      </w:r>
      <w:r w:rsidR="004E6687">
        <w:t> mg</w:t>
      </w:r>
      <w:r w:rsidRPr="00A70A20">
        <w:t>, 30</w:t>
      </w:r>
      <w:r w:rsidR="004E6687">
        <w:t> mg</w:t>
      </w:r>
      <w:r w:rsidRPr="00A70A20">
        <w:t>, 40</w:t>
      </w:r>
      <w:r w:rsidR="004E6687">
        <w:t> mg</w:t>
      </w:r>
      <w:r w:rsidRPr="00A70A20">
        <w:t xml:space="preserve"> ir 60</w:t>
      </w:r>
      <w:r w:rsidR="004E6687">
        <w:t> mg</w:t>
      </w:r>
      <w:r w:rsidRPr="00A70A20">
        <w:t>.</w:t>
      </w:r>
    </w:p>
    <w:p w14:paraId="4E66E501" w14:textId="77777777" w:rsidR="00316C30" w:rsidRPr="00A70A20" w:rsidRDefault="00316C30" w:rsidP="00316C30">
      <w:pPr>
        <w:tabs>
          <w:tab w:val="left" w:pos="567"/>
        </w:tabs>
      </w:pPr>
    </w:p>
    <w:p w14:paraId="5C6C2D61" w14:textId="77777777" w:rsidR="00316C30" w:rsidRPr="00A70A20" w:rsidRDefault="00316C30" w:rsidP="00316C30">
      <w:r w:rsidRPr="00A70A20">
        <w:t>PA/Al/PVC-Al lizdinės plokštelės ir permatomos PVC/PE/PVDC-Al lizdinės plokštelės.</w:t>
      </w:r>
    </w:p>
    <w:p w14:paraId="3D15D029" w14:textId="383BE76E" w:rsidR="00316C30" w:rsidRPr="00A70A20" w:rsidRDefault="00316C30" w:rsidP="00316C30">
      <w:r w:rsidRPr="00A70A20">
        <w:t>Pakuotės dydžiai: 7, 30, 28, 56, 84, 98, 100, 140, 196</w:t>
      </w:r>
      <w:r w:rsidR="00C01C4A">
        <w:t xml:space="preserve"> arba</w:t>
      </w:r>
      <w:r w:rsidRPr="00A70A20">
        <w:t xml:space="preserve"> 500 kapsulių.</w:t>
      </w:r>
    </w:p>
    <w:p w14:paraId="08DF7A48" w14:textId="77777777" w:rsidR="00316C30" w:rsidRPr="00A70A20" w:rsidRDefault="00316C30" w:rsidP="00316C30">
      <w:r w:rsidRPr="00A70A20">
        <w:t>Gali būti tiekiamos ne visų dydžių pakuotės.</w:t>
      </w:r>
    </w:p>
    <w:p w14:paraId="0062D747" w14:textId="77777777" w:rsidR="00316C30" w:rsidRPr="00A70A20" w:rsidRDefault="00316C30" w:rsidP="00316C30">
      <w:pPr>
        <w:numPr>
          <w:ilvl w:val="12"/>
          <w:numId w:val="0"/>
        </w:numPr>
        <w:ind w:right="-2"/>
      </w:pPr>
    </w:p>
    <w:p w14:paraId="1AA05DEC" w14:textId="6D2A36E8" w:rsidR="00316C30" w:rsidRPr="00A70A20" w:rsidRDefault="00316C30" w:rsidP="00341A6C">
      <w:pPr>
        <w:keepNext/>
        <w:tabs>
          <w:tab w:val="left" w:pos="567"/>
        </w:tabs>
        <w:spacing w:line="260" w:lineRule="exact"/>
        <w:jc w:val="both"/>
        <w:outlineLvl w:val="3"/>
      </w:pPr>
      <w:r w:rsidRPr="003B37F6">
        <w:rPr>
          <w:b/>
        </w:rPr>
        <w:t>Registruotojas ir gamintojas</w:t>
      </w:r>
    </w:p>
    <w:p w14:paraId="153FDCE9" w14:textId="77777777" w:rsidR="00316C30" w:rsidRPr="00A70A20" w:rsidRDefault="00316C30" w:rsidP="00316C30">
      <w:pPr>
        <w:numPr>
          <w:ilvl w:val="12"/>
          <w:numId w:val="0"/>
        </w:numPr>
        <w:ind w:right="-2"/>
        <w:rPr>
          <w:i/>
        </w:rPr>
      </w:pPr>
      <w:r w:rsidRPr="00A70A20">
        <w:rPr>
          <w:i/>
        </w:rPr>
        <w:t>Registruotojas</w:t>
      </w:r>
    </w:p>
    <w:p w14:paraId="4E0A96A2" w14:textId="77777777" w:rsidR="00316C30" w:rsidRPr="00A70A20" w:rsidRDefault="00316C30" w:rsidP="00316C30">
      <w:r w:rsidRPr="00A70A20">
        <w:t>Medochemie Ltd.</w:t>
      </w:r>
    </w:p>
    <w:p w14:paraId="0741A357" w14:textId="07895B38" w:rsidR="00316C30" w:rsidRPr="00A70A20" w:rsidRDefault="00316C30" w:rsidP="00316C30">
      <w:r w:rsidRPr="00A70A20">
        <w:t xml:space="preserve">1 – 10 Constantinoupoleos </w:t>
      </w:r>
      <w:r w:rsidR="00967CB9">
        <w:t>S</w:t>
      </w:r>
      <w:r w:rsidRPr="00A70A20">
        <w:t>treet</w:t>
      </w:r>
    </w:p>
    <w:p w14:paraId="7C23F5F3" w14:textId="77777777" w:rsidR="00316C30" w:rsidRPr="00A70A20" w:rsidRDefault="00316C30" w:rsidP="00316C30">
      <w:r w:rsidRPr="00A70A20">
        <w:t>3011 Limassol</w:t>
      </w:r>
    </w:p>
    <w:p w14:paraId="0A9F7812" w14:textId="77777777" w:rsidR="00316C30" w:rsidRPr="00A70A20" w:rsidRDefault="00316C30" w:rsidP="00316C30">
      <w:pPr>
        <w:numPr>
          <w:ilvl w:val="12"/>
          <w:numId w:val="0"/>
        </w:numPr>
        <w:ind w:right="-2"/>
      </w:pPr>
      <w:r w:rsidRPr="00A70A20">
        <w:t>Kipras</w:t>
      </w:r>
      <w:r w:rsidRPr="00A70A20" w:rsidDel="00C5492C">
        <w:t xml:space="preserve"> </w:t>
      </w:r>
    </w:p>
    <w:p w14:paraId="22CE09B5" w14:textId="77777777" w:rsidR="00316C30" w:rsidRPr="00A70A20" w:rsidRDefault="00316C30" w:rsidP="00316C30">
      <w:pPr>
        <w:numPr>
          <w:ilvl w:val="12"/>
          <w:numId w:val="0"/>
        </w:numPr>
        <w:ind w:right="-2"/>
      </w:pPr>
    </w:p>
    <w:p w14:paraId="55571CF3" w14:textId="77777777" w:rsidR="00316C30" w:rsidRPr="00A70A20" w:rsidRDefault="00316C30" w:rsidP="00316C30">
      <w:pPr>
        <w:tabs>
          <w:tab w:val="left" w:pos="567"/>
        </w:tabs>
        <w:spacing w:line="260" w:lineRule="exact"/>
        <w:rPr>
          <w:i/>
        </w:rPr>
      </w:pPr>
      <w:r w:rsidRPr="00A70A20">
        <w:rPr>
          <w:i/>
        </w:rPr>
        <w:t xml:space="preserve">Gamintojas </w:t>
      </w:r>
    </w:p>
    <w:p w14:paraId="09FE78F6" w14:textId="77777777" w:rsidR="00316C30" w:rsidRPr="00A70A20" w:rsidRDefault="00316C30" w:rsidP="00316C30">
      <w:r w:rsidRPr="00A70A20">
        <w:t>Medochemie Ltd.</w:t>
      </w:r>
    </w:p>
    <w:p w14:paraId="02733150" w14:textId="77777777" w:rsidR="00316C30" w:rsidRPr="00A70A20" w:rsidRDefault="00316C30" w:rsidP="00316C30">
      <w:r w:rsidRPr="00A70A20">
        <w:t>Central Factory: 1 – 10 Constantinoupoleos street</w:t>
      </w:r>
    </w:p>
    <w:p w14:paraId="18378988" w14:textId="77777777" w:rsidR="00316C30" w:rsidRPr="00A70A20" w:rsidRDefault="00316C30" w:rsidP="00316C30">
      <w:r w:rsidRPr="00A70A20">
        <w:t>3011 Limassol</w:t>
      </w:r>
    </w:p>
    <w:p w14:paraId="25A3D41E" w14:textId="77777777" w:rsidR="00316C30" w:rsidRPr="00A70A20" w:rsidRDefault="00316C30" w:rsidP="00316C30">
      <w:r w:rsidRPr="00A70A20">
        <w:t>Kipras</w:t>
      </w:r>
    </w:p>
    <w:p w14:paraId="190D45BD" w14:textId="77777777" w:rsidR="00316C30" w:rsidRPr="00A70A20" w:rsidRDefault="00316C30" w:rsidP="00316C30">
      <w:pPr>
        <w:numPr>
          <w:ilvl w:val="12"/>
          <w:numId w:val="0"/>
        </w:numPr>
        <w:ind w:right="-2"/>
      </w:pPr>
    </w:p>
    <w:p w14:paraId="2D391809" w14:textId="77777777" w:rsidR="00316C30" w:rsidRPr="00A70A20" w:rsidRDefault="00316C30" w:rsidP="00316C30">
      <w:pPr>
        <w:numPr>
          <w:ilvl w:val="12"/>
          <w:numId w:val="0"/>
        </w:numPr>
        <w:tabs>
          <w:tab w:val="left" w:pos="567"/>
        </w:tabs>
        <w:ind w:right="-2"/>
      </w:pPr>
      <w:r w:rsidRPr="00A70A20">
        <w:t>Jeigu apie šį vaistą norite sužinoti daugiau, kreipkitės į vietinį registruotojo atstovą.</w:t>
      </w:r>
    </w:p>
    <w:p w14:paraId="025BE9D7" w14:textId="77777777" w:rsidR="00316C30" w:rsidRPr="00A70A20" w:rsidRDefault="00316C30" w:rsidP="00316C30">
      <w:pPr>
        <w:tabs>
          <w:tab w:val="left" w:pos="567"/>
        </w:tabs>
      </w:pPr>
    </w:p>
    <w:p w14:paraId="1B26850B" w14:textId="77777777" w:rsidR="00316C30" w:rsidRDefault="00316C30" w:rsidP="00316C30">
      <w:pPr>
        <w:tabs>
          <w:tab w:val="left" w:pos="567"/>
        </w:tabs>
        <w:spacing w:line="260" w:lineRule="exact"/>
      </w:pPr>
      <w:r>
        <w:t>UAB „Medochemie Lithuania“</w:t>
      </w:r>
    </w:p>
    <w:p w14:paraId="2FCAC9B8" w14:textId="77777777" w:rsidR="00316C30" w:rsidRDefault="00316C30" w:rsidP="00316C30">
      <w:pPr>
        <w:tabs>
          <w:tab w:val="left" w:pos="567"/>
        </w:tabs>
        <w:spacing w:line="260" w:lineRule="exact"/>
      </w:pPr>
      <w:r>
        <w:t>Gintaro 9-36</w:t>
      </w:r>
    </w:p>
    <w:p w14:paraId="11A976B5" w14:textId="4C440C94" w:rsidR="00316C30" w:rsidRDefault="00316C30" w:rsidP="00316C30">
      <w:pPr>
        <w:tabs>
          <w:tab w:val="left" w:pos="567"/>
        </w:tabs>
        <w:spacing w:line="260" w:lineRule="exact"/>
      </w:pPr>
      <w:r>
        <w:lastRenderedPageBreak/>
        <w:t>LT- 47198 Kaunas</w:t>
      </w:r>
    </w:p>
    <w:p w14:paraId="65CBB8F3" w14:textId="77777777" w:rsidR="00316C30" w:rsidRDefault="00316C30" w:rsidP="00316C30">
      <w:pPr>
        <w:tabs>
          <w:tab w:val="left" w:pos="567"/>
        </w:tabs>
        <w:spacing w:line="260" w:lineRule="exact"/>
      </w:pPr>
      <w:r>
        <w:t>Tel. +370 37 338358</w:t>
      </w:r>
    </w:p>
    <w:p w14:paraId="69DFE54A" w14:textId="77777777" w:rsidR="00316C30" w:rsidRDefault="00316C30" w:rsidP="00316C30">
      <w:pPr>
        <w:tabs>
          <w:tab w:val="left" w:pos="567"/>
        </w:tabs>
        <w:spacing w:line="260" w:lineRule="exact"/>
        <w:ind w:left="567" w:hanging="567"/>
      </w:pPr>
      <w:r>
        <w:t xml:space="preserve">El. paštas: </w:t>
      </w:r>
      <w:hyperlink r:id="rId13" w:history="1">
        <w:r w:rsidRPr="00706A7E">
          <w:rPr>
            <w:rStyle w:val="Hipersaitas"/>
          </w:rPr>
          <w:t>lithuania@medochemie.com</w:t>
        </w:r>
      </w:hyperlink>
    </w:p>
    <w:p w14:paraId="4D6C3ABF" w14:textId="77777777" w:rsidR="00316C30" w:rsidRPr="00A70A20" w:rsidRDefault="00316C30" w:rsidP="00316C30">
      <w:pPr>
        <w:tabs>
          <w:tab w:val="left" w:pos="567"/>
        </w:tabs>
        <w:spacing w:line="260" w:lineRule="exact"/>
        <w:ind w:left="567" w:hanging="567"/>
      </w:pPr>
    </w:p>
    <w:p w14:paraId="4C169CAF" w14:textId="04DD476A" w:rsidR="00316C30" w:rsidRPr="00A70A20" w:rsidRDefault="00316C30" w:rsidP="00316C30">
      <w:pPr>
        <w:numPr>
          <w:ilvl w:val="12"/>
          <w:numId w:val="0"/>
        </w:numPr>
        <w:tabs>
          <w:tab w:val="left" w:pos="567"/>
        </w:tabs>
        <w:spacing w:line="260" w:lineRule="exact"/>
        <w:ind w:right="-2"/>
      </w:pPr>
      <w:r w:rsidRPr="00A70A20">
        <w:rPr>
          <w:b/>
        </w:rPr>
        <w:t>Šis vaistas E</w:t>
      </w:r>
      <w:r w:rsidR="00B41ACD">
        <w:rPr>
          <w:b/>
        </w:rPr>
        <w:t>uropos ekonominės erdvės</w:t>
      </w:r>
      <w:r w:rsidRPr="00A70A20">
        <w:rPr>
          <w:b/>
        </w:rPr>
        <w:t xml:space="preserve"> valstybėse narėse registruotas tokiais pavadinimais</w:t>
      </w:r>
      <w:r w:rsidRPr="00A70A20">
        <w:t>:</w:t>
      </w:r>
    </w:p>
    <w:p w14:paraId="1A85C39D" w14:textId="77777777" w:rsidR="00316C30" w:rsidRPr="00A70A20" w:rsidRDefault="00316C30" w:rsidP="00316C30">
      <w:pPr>
        <w:numPr>
          <w:ilvl w:val="12"/>
          <w:numId w:val="0"/>
        </w:numPr>
        <w:tabs>
          <w:tab w:val="left" w:pos="567"/>
        </w:tabs>
        <w:spacing w:line="260" w:lineRule="exact"/>
        <w:ind w:right="-2"/>
      </w:pPr>
    </w:p>
    <w:p w14:paraId="18AE0FF1" w14:textId="55A4D40E" w:rsidR="00316C30" w:rsidRPr="00A70A20" w:rsidRDefault="00316C30" w:rsidP="00316C30">
      <w:pPr>
        <w:numPr>
          <w:ilvl w:val="12"/>
          <w:numId w:val="0"/>
        </w:numPr>
        <w:tabs>
          <w:tab w:val="left" w:pos="567"/>
        </w:tabs>
        <w:spacing w:line="260" w:lineRule="exact"/>
        <w:ind w:right="-2"/>
      </w:pPr>
      <w:r w:rsidRPr="00A70A20">
        <w:t>Olandija – Onelar 20</w:t>
      </w:r>
      <w:r w:rsidR="004E6687">
        <w:t> mg</w:t>
      </w:r>
      <w:r w:rsidRPr="00A70A20">
        <w:t xml:space="preserve"> Maagsapresistente capsule, hard</w:t>
      </w:r>
    </w:p>
    <w:p w14:paraId="68A642FA" w14:textId="4416A126" w:rsidR="00316C30" w:rsidRPr="00A70A20" w:rsidRDefault="00316C30" w:rsidP="00316C30">
      <w:pPr>
        <w:numPr>
          <w:ilvl w:val="12"/>
          <w:numId w:val="0"/>
        </w:numPr>
        <w:tabs>
          <w:tab w:val="left" w:pos="567"/>
        </w:tabs>
        <w:spacing w:line="260" w:lineRule="exact"/>
        <w:ind w:right="-2"/>
        <w:rPr>
          <w:snapToGrid w:val="0"/>
          <w:lang w:val="el-GR" w:eastAsia="en-US"/>
        </w:rPr>
      </w:pPr>
      <w:r w:rsidRPr="00A70A20">
        <w:t>Kipras – Onelar 20</w:t>
      </w:r>
      <w:r w:rsidR="004E6687">
        <w:t> mg</w:t>
      </w:r>
      <w:r w:rsidRPr="00A70A20">
        <w:t xml:space="preserve"> </w:t>
      </w:r>
      <w:r w:rsidRPr="00A70A20">
        <w:rPr>
          <w:snapToGrid w:val="0"/>
          <w:lang w:val="el-GR" w:eastAsia="en-US"/>
        </w:rPr>
        <w:t>Γαστροανθεκτικό καψάκιο, σκληρό</w:t>
      </w:r>
    </w:p>
    <w:p w14:paraId="4D645406" w14:textId="7862536D" w:rsidR="00316C30" w:rsidRPr="00A70A20" w:rsidRDefault="00316C30" w:rsidP="00316C30">
      <w:pPr>
        <w:numPr>
          <w:ilvl w:val="12"/>
          <w:numId w:val="0"/>
        </w:numPr>
        <w:tabs>
          <w:tab w:val="left" w:pos="567"/>
        </w:tabs>
        <w:spacing w:line="260" w:lineRule="exact"/>
        <w:ind w:right="-2"/>
        <w:rPr>
          <w:snapToGrid w:val="0"/>
          <w:lang w:val="bg-BG" w:eastAsia="en-US"/>
        </w:rPr>
      </w:pPr>
      <w:r w:rsidRPr="00A70A20">
        <w:rPr>
          <w:snapToGrid w:val="0"/>
          <w:lang w:val="bg-BG" w:eastAsia="en-US"/>
        </w:rPr>
        <w:t>Lietuva – Onelar 20</w:t>
      </w:r>
      <w:r w:rsidR="004E6687">
        <w:rPr>
          <w:snapToGrid w:val="0"/>
          <w:lang w:val="bg-BG" w:eastAsia="en-US"/>
        </w:rPr>
        <w:t> mg</w:t>
      </w:r>
      <w:r w:rsidRPr="00A70A20">
        <w:rPr>
          <w:snapToGrid w:val="0"/>
          <w:lang w:val="bg-BG" w:eastAsia="en-US"/>
        </w:rPr>
        <w:t xml:space="preserve"> skrandyje neirios kietosios kapsulės</w:t>
      </w:r>
    </w:p>
    <w:p w14:paraId="1CF856E7" w14:textId="558D3D04" w:rsidR="00316C30" w:rsidRPr="00A70A20" w:rsidRDefault="00316C30" w:rsidP="00316C30">
      <w:pPr>
        <w:numPr>
          <w:ilvl w:val="12"/>
          <w:numId w:val="0"/>
        </w:numPr>
        <w:tabs>
          <w:tab w:val="left" w:pos="567"/>
        </w:tabs>
        <w:spacing w:line="260" w:lineRule="exact"/>
        <w:ind w:right="-2"/>
        <w:rPr>
          <w:snapToGrid w:val="0"/>
          <w:lang w:val="bg-BG" w:eastAsia="en-US"/>
        </w:rPr>
      </w:pPr>
      <w:r w:rsidRPr="00A70A20">
        <w:rPr>
          <w:snapToGrid w:val="0"/>
          <w:lang w:val="bg-BG" w:eastAsia="en-US"/>
        </w:rPr>
        <w:t>Malta – Onelar 20</w:t>
      </w:r>
      <w:r w:rsidR="004E6687">
        <w:rPr>
          <w:snapToGrid w:val="0"/>
          <w:lang w:val="bg-BG" w:eastAsia="en-US"/>
        </w:rPr>
        <w:t> mg</w:t>
      </w:r>
      <w:r w:rsidRPr="00A70A20">
        <w:rPr>
          <w:snapToGrid w:val="0"/>
          <w:lang w:val="bg-BG" w:eastAsia="en-US"/>
        </w:rPr>
        <w:t xml:space="preserve"> gastro-resistant capsules, hard</w:t>
      </w:r>
    </w:p>
    <w:p w14:paraId="7E2AA4E5" w14:textId="65452089" w:rsidR="00316C30" w:rsidRPr="00A70A20" w:rsidRDefault="00316C30" w:rsidP="00316C30">
      <w:pPr>
        <w:numPr>
          <w:ilvl w:val="12"/>
          <w:numId w:val="0"/>
        </w:numPr>
        <w:tabs>
          <w:tab w:val="left" w:pos="567"/>
        </w:tabs>
        <w:spacing w:line="260" w:lineRule="exact"/>
        <w:ind w:right="-2"/>
        <w:rPr>
          <w:snapToGrid w:val="0"/>
          <w:lang w:val="bg-BG" w:eastAsia="en-US"/>
        </w:rPr>
      </w:pPr>
      <w:r w:rsidRPr="00A70A20">
        <w:rPr>
          <w:snapToGrid w:val="0"/>
          <w:lang w:val="bg-BG" w:eastAsia="en-US"/>
        </w:rPr>
        <w:t>Rumunija – Onelar 20</w:t>
      </w:r>
      <w:r w:rsidR="004E6687">
        <w:rPr>
          <w:snapToGrid w:val="0"/>
          <w:lang w:val="bg-BG" w:eastAsia="en-US"/>
        </w:rPr>
        <w:t> mg</w:t>
      </w:r>
      <w:r w:rsidRPr="00A70A20">
        <w:rPr>
          <w:snapToGrid w:val="0"/>
          <w:lang w:val="bg-BG" w:eastAsia="en-US"/>
        </w:rPr>
        <w:t xml:space="preserve"> capsule gastrorezistente</w:t>
      </w:r>
    </w:p>
    <w:p w14:paraId="4504E23F" w14:textId="56FDCA6E" w:rsidR="00316C30" w:rsidRPr="00A70A20" w:rsidRDefault="00316C30" w:rsidP="00316C30">
      <w:pPr>
        <w:numPr>
          <w:ilvl w:val="12"/>
          <w:numId w:val="0"/>
        </w:numPr>
        <w:tabs>
          <w:tab w:val="left" w:pos="567"/>
        </w:tabs>
        <w:spacing w:line="260" w:lineRule="exact"/>
        <w:ind w:right="-2"/>
        <w:rPr>
          <w:snapToGrid w:val="0"/>
          <w:lang w:val="bg-BG" w:eastAsia="en-US"/>
        </w:rPr>
      </w:pPr>
      <w:r w:rsidRPr="00A70A20">
        <w:rPr>
          <w:snapToGrid w:val="0"/>
          <w:lang w:val="bg-BG" w:eastAsia="en-US"/>
        </w:rPr>
        <w:t>Kroatija – Onelar 20</w:t>
      </w:r>
      <w:r w:rsidR="004E6687">
        <w:rPr>
          <w:snapToGrid w:val="0"/>
          <w:lang w:val="bg-BG" w:eastAsia="en-US"/>
        </w:rPr>
        <w:t> mg</w:t>
      </w:r>
      <w:r w:rsidRPr="00A70A20">
        <w:rPr>
          <w:snapToGrid w:val="0"/>
          <w:lang w:val="bg-BG" w:eastAsia="en-US"/>
        </w:rPr>
        <w:t xml:space="preserve"> Želučanootporna kapsula, tvrda</w:t>
      </w:r>
    </w:p>
    <w:p w14:paraId="67686ADE" w14:textId="77777777" w:rsidR="00316C30" w:rsidRPr="00A70A20" w:rsidRDefault="00316C30" w:rsidP="00316C30">
      <w:pPr>
        <w:numPr>
          <w:ilvl w:val="12"/>
          <w:numId w:val="0"/>
        </w:numPr>
        <w:tabs>
          <w:tab w:val="left" w:pos="567"/>
        </w:tabs>
        <w:spacing w:line="260" w:lineRule="exact"/>
        <w:ind w:right="-2"/>
      </w:pPr>
    </w:p>
    <w:p w14:paraId="347CDFF3" w14:textId="7A625FB5" w:rsidR="00316C30" w:rsidRPr="00A70A20" w:rsidRDefault="00316C30" w:rsidP="00316C30">
      <w:pPr>
        <w:numPr>
          <w:ilvl w:val="12"/>
          <w:numId w:val="0"/>
        </w:numPr>
        <w:ind w:right="-2"/>
        <w:rPr>
          <w:b/>
        </w:rPr>
      </w:pPr>
      <w:r w:rsidRPr="00A70A20">
        <w:rPr>
          <w:b/>
        </w:rPr>
        <w:t>Šis pakuotės lapelis paskutinį kartą peržiūrėtas</w:t>
      </w:r>
      <w:r w:rsidR="002569EB">
        <w:rPr>
          <w:b/>
        </w:rPr>
        <w:t xml:space="preserve"> 202</w:t>
      </w:r>
      <w:r w:rsidR="004E43AA">
        <w:rPr>
          <w:b/>
        </w:rPr>
        <w:t>4</w:t>
      </w:r>
      <w:r w:rsidR="00355032">
        <w:rPr>
          <w:b/>
        </w:rPr>
        <w:t>-10-30</w:t>
      </w:r>
      <w:r w:rsidR="002569EB">
        <w:rPr>
          <w:b/>
        </w:rPr>
        <w:t>.</w:t>
      </w:r>
    </w:p>
    <w:p w14:paraId="35A833DC" w14:textId="77777777" w:rsidR="00316C30" w:rsidRPr="00A70A20" w:rsidRDefault="00316C30" w:rsidP="00316C30">
      <w:pPr>
        <w:numPr>
          <w:ilvl w:val="12"/>
          <w:numId w:val="0"/>
        </w:numPr>
        <w:tabs>
          <w:tab w:val="left" w:pos="567"/>
        </w:tabs>
        <w:ind w:right="-2"/>
      </w:pPr>
    </w:p>
    <w:p w14:paraId="10DA5CCF" w14:textId="77777777" w:rsidR="00316C30" w:rsidRPr="00A70A20" w:rsidRDefault="00316C30" w:rsidP="00316C30">
      <w:pPr>
        <w:numPr>
          <w:ilvl w:val="12"/>
          <w:numId w:val="0"/>
        </w:numPr>
        <w:tabs>
          <w:tab w:val="left" w:pos="567"/>
        </w:tabs>
        <w:ind w:right="-2"/>
      </w:pPr>
    </w:p>
    <w:p w14:paraId="24273B88" w14:textId="73D1426F" w:rsidR="00316C30" w:rsidRPr="00A70A20" w:rsidRDefault="00316C30" w:rsidP="00316C30">
      <w:pPr>
        <w:numPr>
          <w:ilvl w:val="12"/>
          <w:numId w:val="0"/>
        </w:numPr>
        <w:tabs>
          <w:tab w:val="left" w:pos="567"/>
        </w:tabs>
        <w:ind w:right="-2"/>
      </w:pPr>
      <w:r w:rsidRPr="00A70A20">
        <w:t>Išsami informacija apie šį vaistą pateikiama Valstybinės vaistų kontrolės tarnybos prie Lietuvos Respublikos sveikatos apsaugos ministerijos tinklalapyje</w:t>
      </w:r>
      <w:r w:rsidR="0023638A">
        <w:rPr>
          <w:iCs/>
        </w:rPr>
        <w:t xml:space="preserve"> </w:t>
      </w:r>
      <w:hyperlink r:id="rId14" w:history="1">
        <w:r w:rsidR="0023638A" w:rsidRPr="0023638A">
          <w:rPr>
            <w:rStyle w:val="Hipersaitas"/>
            <w:iCs/>
          </w:rPr>
          <w:t>https://vvkt.lrv.lt/lt/</w:t>
        </w:r>
      </w:hyperlink>
      <w:r w:rsidRPr="00A70A20">
        <w:t>.</w:t>
      </w:r>
    </w:p>
    <w:p w14:paraId="10238B14" w14:textId="77777777" w:rsidR="00316C30" w:rsidRPr="00B517BD" w:rsidRDefault="00316C30" w:rsidP="00316C30">
      <w:pPr>
        <w:keepNext/>
        <w:tabs>
          <w:tab w:val="left" w:pos="567"/>
        </w:tabs>
        <w:jc w:val="center"/>
        <w:outlineLvl w:val="1"/>
        <w:rPr>
          <w:rFonts w:ascii="Cambria" w:hAnsi="Cambria"/>
          <w:b/>
          <w:i/>
          <w:sz w:val="28"/>
        </w:rPr>
      </w:pPr>
      <w:r w:rsidRPr="003B37F6">
        <w:rPr>
          <w:rFonts w:ascii="Cambria" w:hAnsi="Cambria"/>
          <w:b/>
          <w:i/>
        </w:rPr>
        <w:br w:type="page"/>
      </w:r>
      <w:r w:rsidRPr="00A70A20" w:rsidDel="00A22FDC">
        <w:rPr>
          <w:b/>
        </w:rPr>
        <w:lastRenderedPageBreak/>
        <w:t xml:space="preserve"> </w:t>
      </w:r>
      <w:r w:rsidRPr="00A70A20">
        <w:rPr>
          <w:b/>
        </w:rPr>
        <w:t>Pakuotės lapelis: informacija pacientui</w:t>
      </w:r>
    </w:p>
    <w:p w14:paraId="3E9B3A5C" w14:textId="77777777" w:rsidR="00316C30" w:rsidRPr="00A70A20" w:rsidRDefault="00316C30" w:rsidP="00316C30">
      <w:pPr>
        <w:numPr>
          <w:ilvl w:val="12"/>
          <w:numId w:val="0"/>
        </w:numPr>
        <w:shd w:val="clear" w:color="auto" w:fill="FFFFFF"/>
        <w:jc w:val="center"/>
      </w:pPr>
    </w:p>
    <w:p w14:paraId="641AA8D2" w14:textId="304D0B5A" w:rsidR="00316C30" w:rsidRPr="00A70A20" w:rsidRDefault="00316C30" w:rsidP="00316C30">
      <w:pPr>
        <w:tabs>
          <w:tab w:val="left" w:pos="567"/>
        </w:tabs>
        <w:spacing w:line="260" w:lineRule="exact"/>
        <w:jc w:val="center"/>
        <w:rPr>
          <w:b/>
        </w:rPr>
      </w:pPr>
      <w:r w:rsidRPr="00A70A20">
        <w:rPr>
          <w:b/>
        </w:rPr>
        <w:t>ONELAR 40</w:t>
      </w:r>
      <w:r w:rsidR="004E6687">
        <w:rPr>
          <w:b/>
        </w:rPr>
        <w:t> mg</w:t>
      </w:r>
      <w:r w:rsidRPr="00A70A20">
        <w:rPr>
          <w:b/>
        </w:rPr>
        <w:t xml:space="preserve"> skrandyje neirios kietosios kapsulės</w:t>
      </w:r>
    </w:p>
    <w:p w14:paraId="6DCB727A" w14:textId="709E1D2F" w:rsidR="00316C30" w:rsidRPr="00A70A20" w:rsidRDefault="00967CB9" w:rsidP="00316C30">
      <w:pPr>
        <w:numPr>
          <w:ilvl w:val="12"/>
          <w:numId w:val="0"/>
        </w:numPr>
        <w:jc w:val="center"/>
      </w:pPr>
      <w:r>
        <w:t>d</w:t>
      </w:r>
      <w:r w:rsidR="00316C30" w:rsidRPr="00A70A20">
        <w:t>uloksetinas</w:t>
      </w:r>
    </w:p>
    <w:p w14:paraId="30F3ABA1" w14:textId="77777777" w:rsidR="00316C30" w:rsidRPr="00A70A20" w:rsidRDefault="00316C30" w:rsidP="00316C30">
      <w:pPr>
        <w:suppressAutoHyphens/>
        <w:ind w:left="142" w:hanging="142"/>
        <w:rPr>
          <w:b/>
        </w:rPr>
      </w:pPr>
    </w:p>
    <w:p w14:paraId="0F0C1C54" w14:textId="77777777" w:rsidR="00316C30" w:rsidRPr="00A70A20" w:rsidRDefault="00316C30" w:rsidP="00316C30">
      <w:pPr>
        <w:suppressAutoHyphens/>
      </w:pPr>
      <w:r w:rsidRPr="00A70A20">
        <w:rPr>
          <w:b/>
        </w:rPr>
        <w:t>Atidžiai perskaitykite visą šį lapelį, prieš pradėdami vartoti vaistą, nes jame pateikiama Jums svarbi informacija.</w:t>
      </w:r>
    </w:p>
    <w:p w14:paraId="5EA77803" w14:textId="77777777" w:rsidR="00316C30" w:rsidRPr="00A70A20" w:rsidRDefault="00316C30" w:rsidP="00316C30">
      <w:pPr>
        <w:numPr>
          <w:ilvl w:val="0"/>
          <w:numId w:val="2"/>
        </w:numPr>
        <w:tabs>
          <w:tab w:val="left" w:pos="567"/>
        </w:tabs>
        <w:spacing w:line="260" w:lineRule="exact"/>
        <w:ind w:left="567" w:right="-2" w:hanging="567"/>
      </w:pPr>
      <w:r w:rsidRPr="00A70A20">
        <w:t xml:space="preserve">Neišmeskite šio lapelio, nes vėl gali prireikti jį perskaityti. </w:t>
      </w:r>
    </w:p>
    <w:p w14:paraId="59B3FF74" w14:textId="77777777" w:rsidR="00316C30" w:rsidRPr="00A70A20" w:rsidRDefault="00316C30" w:rsidP="00316C30">
      <w:pPr>
        <w:numPr>
          <w:ilvl w:val="0"/>
          <w:numId w:val="2"/>
        </w:numPr>
        <w:tabs>
          <w:tab w:val="left" w:pos="567"/>
        </w:tabs>
        <w:spacing w:line="260" w:lineRule="exact"/>
        <w:ind w:left="567" w:right="-2" w:hanging="567"/>
      </w:pPr>
      <w:r w:rsidRPr="00A70A20">
        <w:t>Jeigu kiltų daugiau klausimų, kreipkitės į gydytoją arba vaistininką.</w:t>
      </w:r>
    </w:p>
    <w:p w14:paraId="695BE259" w14:textId="77777777" w:rsidR="00316C30" w:rsidRPr="00A70A20" w:rsidRDefault="00316C30" w:rsidP="00316C30">
      <w:pPr>
        <w:tabs>
          <w:tab w:val="left" w:pos="567"/>
        </w:tabs>
        <w:ind w:left="567" w:right="-2" w:hanging="567"/>
      </w:pPr>
      <w:r w:rsidRPr="00A70A20">
        <w:t>-</w:t>
      </w:r>
      <w:r w:rsidRPr="00A70A20">
        <w:tab/>
        <w:t>Šis vaistas skirtas tik Jums, todėl kitiems žmonėms jo duoti negalima. Vaistas gali jiems pakenkti (net tiems, kurių ligos požymiai yra tokie patys kaip Jūsų).</w:t>
      </w:r>
    </w:p>
    <w:p w14:paraId="05076F0A" w14:textId="77777777" w:rsidR="00316C30" w:rsidRPr="00A70A20" w:rsidRDefault="00316C30" w:rsidP="00316C30">
      <w:pPr>
        <w:numPr>
          <w:ilvl w:val="0"/>
          <w:numId w:val="2"/>
        </w:numPr>
        <w:tabs>
          <w:tab w:val="left" w:pos="567"/>
        </w:tabs>
        <w:spacing w:line="260" w:lineRule="exact"/>
        <w:ind w:left="567" w:hanging="567"/>
      </w:pPr>
      <w:r w:rsidRPr="00A70A20">
        <w:t>Jeigu pasireiškė šalutinis poveikis (net jeigu jis šiame lapelyje nenurodytas), kreipkitės į gydytoją arba vaistininką. Žr. 4 skyrių.</w:t>
      </w:r>
    </w:p>
    <w:p w14:paraId="093B8C08" w14:textId="77777777" w:rsidR="00316C30" w:rsidRPr="00A70A20" w:rsidRDefault="00316C30" w:rsidP="00316C30">
      <w:pPr>
        <w:ind w:right="-2"/>
      </w:pPr>
    </w:p>
    <w:p w14:paraId="4C77C7A0" w14:textId="77777777" w:rsidR="00316C30" w:rsidRPr="003B37F6" w:rsidRDefault="00316C30" w:rsidP="00316C30">
      <w:pPr>
        <w:keepNext/>
        <w:tabs>
          <w:tab w:val="left" w:pos="567"/>
        </w:tabs>
        <w:spacing w:line="260" w:lineRule="exact"/>
        <w:jc w:val="both"/>
        <w:outlineLvl w:val="3"/>
        <w:rPr>
          <w:rFonts w:ascii="Calibri" w:hAnsi="Calibri"/>
          <w:sz w:val="28"/>
        </w:rPr>
      </w:pPr>
      <w:r w:rsidRPr="003B37F6">
        <w:rPr>
          <w:b/>
        </w:rPr>
        <w:t>Apie ką rašoma šiame lapelyje?</w:t>
      </w:r>
    </w:p>
    <w:p w14:paraId="2A323239" w14:textId="77777777" w:rsidR="00316C30" w:rsidRPr="00A70A20" w:rsidRDefault="00316C30" w:rsidP="00316C30">
      <w:pPr>
        <w:numPr>
          <w:ilvl w:val="12"/>
          <w:numId w:val="0"/>
        </w:numPr>
        <w:ind w:left="284" w:right="-2"/>
      </w:pPr>
    </w:p>
    <w:p w14:paraId="62BD7A2A" w14:textId="77777777" w:rsidR="00316C30" w:rsidRPr="00A70A20" w:rsidRDefault="00316C30" w:rsidP="00316C30">
      <w:pPr>
        <w:numPr>
          <w:ilvl w:val="12"/>
          <w:numId w:val="0"/>
        </w:numPr>
        <w:ind w:left="567" w:right="-2" w:hanging="567"/>
      </w:pPr>
      <w:r w:rsidRPr="00A70A20">
        <w:t>1.</w:t>
      </w:r>
      <w:r w:rsidRPr="00A70A20">
        <w:tab/>
        <w:t xml:space="preserve">Kas yra ONELAR ir kam jis vartojamas </w:t>
      </w:r>
    </w:p>
    <w:p w14:paraId="1A0485B6" w14:textId="4D9E5EB1" w:rsidR="00316C30" w:rsidRPr="00A70A20" w:rsidRDefault="00316C30" w:rsidP="00316C30">
      <w:pPr>
        <w:numPr>
          <w:ilvl w:val="12"/>
          <w:numId w:val="0"/>
        </w:numPr>
        <w:ind w:left="567" w:right="-2" w:hanging="567"/>
      </w:pPr>
      <w:r w:rsidRPr="00A70A20">
        <w:t>2.</w:t>
      </w:r>
      <w:r w:rsidRPr="00A70A20">
        <w:tab/>
        <w:t xml:space="preserve">Kas žinotina prieš vartojant ONELAR </w:t>
      </w:r>
    </w:p>
    <w:p w14:paraId="3A8A5289" w14:textId="77777777" w:rsidR="00316C30" w:rsidRPr="00A70A20" w:rsidRDefault="00316C30" w:rsidP="00316C30">
      <w:pPr>
        <w:numPr>
          <w:ilvl w:val="12"/>
          <w:numId w:val="0"/>
        </w:numPr>
        <w:ind w:left="567" w:right="-2" w:hanging="567"/>
      </w:pPr>
      <w:r w:rsidRPr="00A70A20">
        <w:t>3.</w:t>
      </w:r>
      <w:r w:rsidRPr="00A70A20">
        <w:tab/>
        <w:t xml:space="preserve">Kaip vartoti ONELAR </w:t>
      </w:r>
    </w:p>
    <w:p w14:paraId="678D2D2E" w14:textId="77777777" w:rsidR="00316C30" w:rsidRPr="00A70A20" w:rsidRDefault="00316C30" w:rsidP="00316C30">
      <w:pPr>
        <w:numPr>
          <w:ilvl w:val="12"/>
          <w:numId w:val="0"/>
        </w:numPr>
        <w:ind w:left="567" w:right="-2" w:hanging="567"/>
      </w:pPr>
      <w:r w:rsidRPr="00A70A20">
        <w:t>4.</w:t>
      </w:r>
      <w:r w:rsidRPr="00A70A20">
        <w:tab/>
        <w:t xml:space="preserve">Galimas šalutinis poveikis </w:t>
      </w:r>
    </w:p>
    <w:p w14:paraId="2E0B2EA1" w14:textId="77777777" w:rsidR="00316C30" w:rsidRPr="00A70A20" w:rsidRDefault="00316C30" w:rsidP="00316C30">
      <w:pPr>
        <w:numPr>
          <w:ilvl w:val="12"/>
          <w:numId w:val="0"/>
        </w:numPr>
        <w:tabs>
          <w:tab w:val="left" w:pos="709"/>
        </w:tabs>
        <w:ind w:left="567" w:right="-2" w:hanging="567"/>
      </w:pPr>
      <w:r w:rsidRPr="00A70A20">
        <w:t>5.</w:t>
      </w:r>
      <w:r w:rsidRPr="00A70A20">
        <w:tab/>
        <w:t xml:space="preserve">Kaip laikyti ONELAR </w:t>
      </w:r>
    </w:p>
    <w:p w14:paraId="7E08A60F" w14:textId="77777777" w:rsidR="00316C30" w:rsidRPr="00A70A20" w:rsidRDefault="00316C30" w:rsidP="00316C30">
      <w:pPr>
        <w:numPr>
          <w:ilvl w:val="12"/>
          <w:numId w:val="0"/>
        </w:numPr>
        <w:ind w:left="567" w:right="-2" w:hanging="567"/>
      </w:pPr>
      <w:r w:rsidRPr="00A70A20">
        <w:t>6.</w:t>
      </w:r>
      <w:r w:rsidRPr="00A70A20">
        <w:tab/>
        <w:t>Pakuotės turinys ir kita informacija</w:t>
      </w:r>
    </w:p>
    <w:p w14:paraId="2CD789E8" w14:textId="77777777" w:rsidR="00316C30" w:rsidRPr="00A70A20" w:rsidRDefault="00316C30" w:rsidP="00316C30">
      <w:pPr>
        <w:numPr>
          <w:ilvl w:val="12"/>
          <w:numId w:val="0"/>
        </w:numPr>
        <w:ind w:right="-2"/>
      </w:pPr>
    </w:p>
    <w:p w14:paraId="63D257E1" w14:textId="77777777" w:rsidR="00316C30" w:rsidRPr="00A70A20" w:rsidRDefault="00316C30" w:rsidP="00316C30">
      <w:pPr>
        <w:numPr>
          <w:ilvl w:val="12"/>
          <w:numId w:val="0"/>
        </w:numPr>
        <w:ind w:right="-2"/>
      </w:pPr>
    </w:p>
    <w:p w14:paraId="17824156" w14:textId="77777777" w:rsidR="00316C30" w:rsidRPr="003B37F6" w:rsidRDefault="00316C30" w:rsidP="00316C30">
      <w:pPr>
        <w:keepNext/>
        <w:tabs>
          <w:tab w:val="left" w:pos="567"/>
        </w:tabs>
        <w:spacing w:line="260" w:lineRule="exact"/>
        <w:jc w:val="both"/>
        <w:outlineLvl w:val="3"/>
        <w:rPr>
          <w:rFonts w:ascii="Calibri" w:hAnsi="Calibri"/>
          <w:sz w:val="28"/>
        </w:rPr>
      </w:pPr>
      <w:r w:rsidRPr="003B37F6">
        <w:rPr>
          <w:b/>
        </w:rPr>
        <w:t>1.</w:t>
      </w:r>
      <w:r w:rsidRPr="003B37F6">
        <w:rPr>
          <w:b/>
        </w:rPr>
        <w:tab/>
        <w:t>Kas yra ONELAR ir kam jis vartojamas</w:t>
      </w:r>
    </w:p>
    <w:p w14:paraId="7B11379C" w14:textId="77777777" w:rsidR="00316C30" w:rsidRPr="00A70A20" w:rsidRDefault="00316C30" w:rsidP="00316C30">
      <w:pPr>
        <w:numPr>
          <w:ilvl w:val="12"/>
          <w:numId w:val="0"/>
        </w:numPr>
        <w:ind w:right="-2"/>
      </w:pPr>
    </w:p>
    <w:p w14:paraId="5E8F64CA" w14:textId="77777777" w:rsidR="00316C30" w:rsidRPr="00A70A20" w:rsidRDefault="00316C30" w:rsidP="00316C30">
      <w:pPr>
        <w:tabs>
          <w:tab w:val="left" w:pos="567"/>
        </w:tabs>
        <w:autoSpaceDE w:val="0"/>
        <w:autoSpaceDN w:val="0"/>
        <w:adjustRightInd w:val="0"/>
        <w:rPr>
          <w:rFonts w:eastAsia="Calibri"/>
          <w:color w:val="000000"/>
        </w:rPr>
      </w:pPr>
      <w:r w:rsidRPr="00A70A20">
        <w:t>ONELAR</w:t>
      </w:r>
      <w:r w:rsidRPr="00A70A20">
        <w:rPr>
          <w:rFonts w:eastAsia="Calibri"/>
          <w:color w:val="000000"/>
        </w:rPr>
        <w:t xml:space="preserve"> sudėtyje yra veikliosios medžiagos duloksetino. ONELAR didina serotonino ir noradrenalino kiekį nervų sistemoje. </w:t>
      </w:r>
    </w:p>
    <w:p w14:paraId="3E1A82CF" w14:textId="77777777" w:rsidR="00316C30" w:rsidRPr="00A70A20" w:rsidRDefault="00316C30" w:rsidP="00316C30">
      <w:pPr>
        <w:tabs>
          <w:tab w:val="left" w:pos="567"/>
        </w:tabs>
        <w:autoSpaceDE w:val="0"/>
        <w:autoSpaceDN w:val="0"/>
        <w:adjustRightInd w:val="0"/>
        <w:rPr>
          <w:rFonts w:eastAsia="Calibri"/>
          <w:color w:val="000000"/>
        </w:rPr>
      </w:pPr>
    </w:p>
    <w:p w14:paraId="1A19087B" w14:textId="77777777" w:rsidR="00316C30" w:rsidRPr="00A70A20" w:rsidRDefault="00316C30" w:rsidP="00316C30">
      <w:pPr>
        <w:tabs>
          <w:tab w:val="left" w:pos="567"/>
        </w:tabs>
        <w:autoSpaceDE w:val="0"/>
        <w:autoSpaceDN w:val="0"/>
        <w:adjustRightInd w:val="0"/>
        <w:rPr>
          <w:rFonts w:eastAsia="Calibri"/>
          <w:color w:val="000000"/>
        </w:rPr>
      </w:pPr>
      <w:r w:rsidRPr="00A70A20">
        <w:t>ONELAR</w:t>
      </w:r>
      <w:r w:rsidRPr="00A70A20">
        <w:rPr>
          <w:rFonts w:eastAsia="Calibri"/>
          <w:color w:val="000000"/>
        </w:rPr>
        <w:t xml:space="preserve"> yra geriamasis vaistas, skirtas moterų šlapimo nelaikymui nuo įtampos (</w:t>
      </w:r>
      <w:r w:rsidRPr="00A70A20">
        <w:t>stresiniam šlapimo nelaikymui, SŠN</w:t>
      </w:r>
      <w:r w:rsidRPr="00A70A20">
        <w:rPr>
          <w:rFonts w:eastAsia="Calibri"/>
          <w:color w:val="000000"/>
        </w:rPr>
        <w:t xml:space="preserve">) gydyti. </w:t>
      </w:r>
    </w:p>
    <w:p w14:paraId="4D6722E3" w14:textId="77777777" w:rsidR="00316C30" w:rsidRPr="00A70A20" w:rsidRDefault="00316C30" w:rsidP="00316C30">
      <w:pPr>
        <w:tabs>
          <w:tab w:val="left" w:pos="567"/>
        </w:tabs>
        <w:autoSpaceDE w:val="0"/>
        <w:autoSpaceDN w:val="0"/>
        <w:adjustRightInd w:val="0"/>
        <w:rPr>
          <w:rFonts w:eastAsia="Calibri"/>
          <w:color w:val="000000"/>
        </w:rPr>
      </w:pPr>
    </w:p>
    <w:p w14:paraId="08B22DE4" w14:textId="77777777" w:rsidR="00316C30" w:rsidRPr="00A70A20" w:rsidRDefault="00316C30" w:rsidP="00316C30">
      <w:pPr>
        <w:tabs>
          <w:tab w:val="left" w:pos="567"/>
        </w:tabs>
        <w:autoSpaceDE w:val="0"/>
        <w:autoSpaceDN w:val="0"/>
        <w:adjustRightInd w:val="0"/>
        <w:rPr>
          <w:rFonts w:eastAsia="Calibri"/>
          <w:color w:val="000000"/>
        </w:rPr>
      </w:pPr>
      <w:r w:rsidRPr="00A70A20">
        <w:rPr>
          <w:rFonts w:eastAsia="Calibri"/>
          <w:color w:val="000000"/>
        </w:rPr>
        <w:t>Šlapimo nelaikymas nuo įtampos yra tokia būklė, kai pacientei fizinių pastangų ar krūvio metu, pvz., juokiantis, kosint, čiaudint, ką nors keliant, mankštinantis nevalingai išteka šlapimas.</w:t>
      </w:r>
    </w:p>
    <w:p w14:paraId="36974BFC" w14:textId="77777777" w:rsidR="00316C30" w:rsidRPr="00A70A20" w:rsidRDefault="00316C30" w:rsidP="00316C30">
      <w:pPr>
        <w:tabs>
          <w:tab w:val="left" w:pos="567"/>
        </w:tabs>
        <w:autoSpaceDE w:val="0"/>
        <w:autoSpaceDN w:val="0"/>
        <w:adjustRightInd w:val="0"/>
        <w:rPr>
          <w:rFonts w:eastAsia="Calibri"/>
          <w:color w:val="000000"/>
        </w:rPr>
      </w:pPr>
    </w:p>
    <w:p w14:paraId="654AD950" w14:textId="77777777" w:rsidR="00316C30" w:rsidRPr="00A70A20" w:rsidRDefault="00316C30" w:rsidP="00316C30">
      <w:pPr>
        <w:tabs>
          <w:tab w:val="left" w:pos="567"/>
        </w:tabs>
        <w:autoSpaceDE w:val="0"/>
        <w:autoSpaceDN w:val="0"/>
        <w:adjustRightInd w:val="0"/>
        <w:rPr>
          <w:rFonts w:eastAsia="Calibri"/>
          <w:color w:val="000000"/>
        </w:rPr>
      </w:pPr>
      <w:r w:rsidRPr="00A70A20">
        <w:rPr>
          <w:rFonts w:eastAsia="Calibri"/>
          <w:color w:val="000000"/>
        </w:rPr>
        <w:t xml:space="preserve">Manoma, kad ONELAR stiprina raumenis, kurie sulaiko šlapimą, kai Jūs juokiatės, čiaudite arba užsiimate fizine veikla. </w:t>
      </w:r>
    </w:p>
    <w:p w14:paraId="037FB8F1" w14:textId="77777777" w:rsidR="00316C30" w:rsidRPr="00A70A20" w:rsidRDefault="00316C30" w:rsidP="00316C30">
      <w:pPr>
        <w:tabs>
          <w:tab w:val="left" w:pos="567"/>
        </w:tabs>
        <w:rPr>
          <w:rFonts w:eastAsia="Calibri"/>
          <w:color w:val="000000"/>
        </w:rPr>
      </w:pPr>
    </w:p>
    <w:p w14:paraId="55E6B816" w14:textId="77777777" w:rsidR="00316C30" w:rsidRPr="00A70A20" w:rsidRDefault="00316C30" w:rsidP="00316C30">
      <w:pPr>
        <w:numPr>
          <w:ilvl w:val="12"/>
          <w:numId w:val="0"/>
        </w:numPr>
        <w:ind w:right="-2"/>
      </w:pPr>
      <w:r w:rsidRPr="00A70A20">
        <w:t>ONELAR</w:t>
      </w:r>
      <w:r w:rsidRPr="00A70A20">
        <w:rPr>
          <w:rFonts w:eastAsia="Calibri"/>
          <w:color w:val="000000"/>
        </w:rPr>
        <w:t xml:space="preserve"> veiksmingumas padidėja kartu atliekant pratimus, vadinamus dubens dugno raumenų treniravimu (DDRT).</w:t>
      </w:r>
    </w:p>
    <w:p w14:paraId="0F310939" w14:textId="77777777" w:rsidR="00316C30" w:rsidRPr="00A70A20" w:rsidRDefault="00316C30" w:rsidP="00316C30">
      <w:pPr>
        <w:numPr>
          <w:ilvl w:val="12"/>
          <w:numId w:val="0"/>
        </w:numPr>
        <w:ind w:right="-2"/>
      </w:pPr>
    </w:p>
    <w:p w14:paraId="673B9264" w14:textId="77777777" w:rsidR="00316C30" w:rsidRPr="00A70A20" w:rsidRDefault="00316C30" w:rsidP="00316C30">
      <w:pPr>
        <w:numPr>
          <w:ilvl w:val="12"/>
          <w:numId w:val="0"/>
        </w:numPr>
        <w:ind w:right="-2"/>
      </w:pPr>
    </w:p>
    <w:p w14:paraId="736BF97D" w14:textId="77777777" w:rsidR="00316C30" w:rsidRPr="003B37F6" w:rsidRDefault="00316C30" w:rsidP="00316C30">
      <w:pPr>
        <w:keepNext/>
        <w:tabs>
          <w:tab w:val="left" w:pos="567"/>
        </w:tabs>
        <w:spacing w:line="260" w:lineRule="exact"/>
        <w:jc w:val="both"/>
        <w:outlineLvl w:val="3"/>
        <w:rPr>
          <w:rFonts w:ascii="Calibri" w:hAnsi="Calibri"/>
          <w:sz w:val="28"/>
        </w:rPr>
      </w:pPr>
      <w:r w:rsidRPr="003B37F6">
        <w:rPr>
          <w:b/>
        </w:rPr>
        <w:t>2.</w:t>
      </w:r>
      <w:r w:rsidRPr="003B37F6">
        <w:rPr>
          <w:b/>
        </w:rPr>
        <w:tab/>
        <w:t>Kas žinotina prieš vartojant ONELAR</w:t>
      </w:r>
    </w:p>
    <w:p w14:paraId="104F3796" w14:textId="77777777" w:rsidR="00316C30" w:rsidRPr="00A70A20" w:rsidRDefault="00316C30" w:rsidP="00316C30">
      <w:pPr>
        <w:numPr>
          <w:ilvl w:val="12"/>
          <w:numId w:val="0"/>
        </w:numPr>
        <w:ind w:right="-2"/>
      </w:pPr>
    </w:p>
    <w:p w14:paraId="4A141CAE" w14:textId="36FA862C" w:rsidR="00316C30" w:rsidRPr="00A70A20" w:rsidRDefault="00316C30" w:rsidP="00316C30">
      <w:pPr>
        <w:tabs>
          <w:tab w:val="left" w:pos="567"/>
        </w:tabs>
        <w:spacing w:line="260" w:lineRule="exact"/>
        <w:jc w:val="both"/>
        <w:outlineLvl w:val="3"/>
        <w:rPr>
          <w:b/>
        </w:rPr>
      </w:pPr>
      <w:r w:rsidRPr="00A70A20">
        <w:rPr>
          <w:b/>
        </w:rPr>
        <w:t xml:space="preserve">ONELAR vartoti </w:t>
      </w:r>
      <w:r w:rsidR="00217920">
        <w:rPr>
          <w:b/>
        </w:rPr>
        <w:t>draudžiama</w:t>
      </w:r>
    </w:p>
    <w:p w14:paraId="009D18FB" w14:textId="3E823DAC" w:rsidR="00316C30" w:rsidRPr="00B517BD" w:rsidRDefault="00217920" w:rsidP="00341A6C">
      <w:pPr>
        <w:numPr>
          <w:ilvl w:val="0"/>
          <w:numId w:val="49"/>
        </w:numPr>
        <w:tabs>
          <w:tab w:val="left" w:pos="567"/>
        </w:tabs>
        <w:spacing w:line="260" w:lineRule="exact"/>
        <w:ind w:left="567" w:hanging="567"/>
        <w:contextualSpacing/>
      </w:pPr>
      <w:r>
        <w:rPr>
          <w:rFonts w:eastAsia="Calibri"/>
        </w:rPr>
        <w:t xml:space="preserve">jeigu </w:t>
      </w:r>
      <w:r w:rsidR="00316C30" w:rsidRPr="003B37F6">
        <w:rPr>
          <w:rFonts w:eastAsia="Calibri"/>
        </w:rPr>
        <w:t xml:space="preserve">esate alergiškas duloksetinui arba bet kuriai pagalbinei šio vaisto medžiagai (jos išvardytos 6 skyriuje); </w:t>
      </w:r>
    </w:p>
    <w:p w14:paraId="25D3F987" w14:textId="6349A46E" w:rsidR="00316C30" w:rsidRPr="00B517BD" w:rsidRDefault="00217920" w:rsidP="00341A6C">
      <w:pPr>
        <w:numPr>
          <w:ilvl w:val="0"/>
          <w:numId w:val="49"/>
        </w:numPr>
        <w:tabs>
          <w:tab w:val="left" w:pos="567"/>
        </w:tabs>
        <w:spacing w:line="260" w:lineRule="exact"/>
        <w:ind w:left="567" w:hanging="567"/>
        <w:contextualSpacing/>
      </w:pPr>
      <w:r>
        <w:rPr>
          <w:rFonts w:eastAsia="Calibri"/>
        </w:rPr>
        <w:t xml:space="preserve">jeigu </w:t>
      </w:r>
      <w:r w:rsidR="00316C30" w:rsidRPr="003B37F6">
        <w:rPr>
          <w:rFonts w:eastAsia="Calibri"/>
        </w:rPr>
        <w:t xml:space="preserve">sergate kepenų liga; </w:t>
      </w:r>
    </w:p>
    <w:p w14:paraId="50186731" w14:textId="7A286220" w:rsidR="00316C30" w:rsidRPr="00B517BD" w:rsidRDefault="00217920" w:rsidP="00341A6C">
      <w:pPr>
        <w:numPr>
          <w:ilvl w:val="0"/>
          <w:numId w:val="49"/>
        </w:numPr>
        <w:tabs>
          <w:tab w:val="left" w:pos="567"/>
        </w:tabs>
        <w:spacing w:line="260" w:lineRule="exact"/>
        <w:ind w:left="567" w:hanging="567"/>
        <w:contextualSpacing/>
      </w:pPr>
      <w:r>
        <w:rPr>
          <w:rFonts w:eastAsia="Calibri"/>
        </w:rPr>
        <w:t xml:space="preserve">jeigu </w:t>
      </w:r>
      <w:r w:rsidR="00316C30" w:rsidRPr="003B37F6">
        <w:rPr>
          <w:rFonts w:eastAsia="Calibri"/>
        </w:rPr>
        <w:t>sergate sunkia inkstų liga;</w:t>
      </w:r>
    </w:p>
    <w:p w14:paraId="533B9C27" w14:textId="3E28EC15" w:rsidR="00316C30" w:rsidRPr="00B517BD" w:rsidRDefault="00217920" w:rsidP="00341A6C">
      <w:pPr>
        <w:numPr>
          <w:ilvl w:val="0"/>
          <w:numId w:val="49"/>
        </w:numPr>
        <w:tabs>
          <w:tab w:val="left" w:pos="567"/>
        </w:tabs>
        <w:spacing w:line="260" w:lineRule="exact"/>
        <w:ind w:left="567" w:hanging="567"/>
        <w:contextualSpacing/>
      </w:pPr>
      <w:r>
        <w:rPr>
          <w:rFonts w:eastAsia="Calibri"/>
        </w:rPr>
        <w:t xml:space="preserve">jeigu </w:t>
      </w:r>
      <w:r w:rsidR="00316C30" w:rsidRPr="003B37F6">
        <w:rPr>
          <w:rFonts w:eastAsia="Calibri"/>
        </w:rPr>
        <w:t xml:space="preserve">vartojate arba vartojote per paskutiniąsias 14 dienų kitus vaistus, kurie vadinasi monoamino oksidazės inhibitoriai (MAOI) (žr. „Kiti vaistai ir ONELAR“); </w:t>
      </w:r>
    </w:p>
    <w:p w14:paraId="30E26221" w14:textId="4EACD60C" w:rsidR="00316C30" w:rsidRPr="00B517BD" w:rsidRDefault="00217920" w:rsidP="00341A6C">
      <w:pPr>
        <w:numPr>
          <w:ilvl w:val="0"/>
          <w:numId w:val="49"/>
        </w:numPr>
        <w:tabs>
          <w:tab w:val="left" w:pos="567"/>
        </w:tabs>
        <w:spacing w:line="260" w:lineRule="exact"/>
        <w:ind w:left="567" w:hanging="567"/>
        <w:contextualSpacing/>
      </w:pPr>
      <w:r>
        <w:rPr>
          <w:rFonts w:eastAsia="Calibri"/>
        </w:rPr>
        <w:t xml:space="preserve">jeigu </w:t>
      </w:r>
      <w:r w:rsidR="00316C30" w:rsidRPr="003B37F6">
        <w:rPr>
          <w:rFonts w:eastAsia="Calibri"/>
        </w:rPr>
        <w:t>vartojate fluvoksamino, kuriuo paprastai gydoma depresija, ciprofloksacino ar enoksacino, kuriais gydomos kai kurios infekcinės ligos.</w:t>
      </w:r>
    </w:p>
    <w:p w14:paraId="77DB5D48" w14:textId="77777777" w:rsidR="00316C30" w:rsidRPr="00A70A20" w:rsidRDefault="00316C30" w:rsidP="00316C30">
      <w:pPr>
        <w:tabs>
          <w:tab w:val="left" w:pos="567"/>
        </w:tabs>
      </w:pPr>
    </w:p>
    <w:p w14:paraId="3596966E" w14:textId="77777777" w:rsidR="00316C30" w:rsidRPr="00A70A20" w:rsidRDefault="00316C30" w:rsidP="00316C30">
      <w:pPr>
        <w:tabs>
          <w:tab w:val="left" w:pos="567"/>
        </w:tabs>
      </w:pPr>
      <w:r w:rsidRPr="00A70A20">
        <w:t xml:space="preserve">Pasitarkite su Jus gydančiu gydytoju, jeigu sergate padidėjusio kraujospūdžio liga. Jūsų gydytojas pasakys, ar turite vartoti ONELAR. </w:t>
      </w:r>
    </w:p>
    <w:p w14:paraId="6D15DCCA" w14:textId="77777777" w:rsidR="00316C30" w:rsidRPr="00A70A20" w:rsidRDefault="00316C30" w:rsidP="00316C30">
      <w:pPr>
        <w:tabs>
          <w:tab w:val="left" w:pos="567"/>
        </w:tabs>
      </w:pPr>
    </w:p>
    <w:p w14:paraId="7AC4219F" w14:textId="77777777" w:rsidR="00316C30" w:rsidRPr="00A70A20" w:rsidRDefault="00316C30" w:rsidP="00316C30">
      <w:pPr>
        <w:keepNext/>
        <w:tabs>
          <w:tab w:val="left" w:pos="567"/>
        </w:tabs>
        <w:snapToGrid w:val="0"/>
        <w:spacing w:line="260" w:lineRule="exact"/>
        <w:jc w:val="both"/>
        <w:outlineLvl w:val="3"/>
        <w:rPr>
          <w:b/>
        </w:rPr>
      </w:pPr>
      <w:r w:rsidRPr="00A70A20">
        <w:rPr>
          <w:b/>
        </w:rPr>
        <w:lastRenderedPageBreak/>
        <w:t xml:space="preserve">Įspėjimai ir atsargumo priemonės </w:t>
      </w:r>
    </w:p>
    <w:p w14:paraId="514AD4DC" w14:textId="77777777" w:rsidR="00316C30" w:rsidRPr="00A70A20" w:rsidRDefault="00316C30" w:rsidP="00316C30">
      <w:pPr>
        <w:tabs>
          <w:tab w:val="left" w:pos="567"/>
        </w:tabs>
      </w:pPr>
      <w:r w:rsidRPr="00A70A20">
        <w:t xml:space="preserve">Toliau pateikiamos priežastys, dėl kurių ONELAR gali Jums netikti. Prieš pradėdami vartoti ONELAR, pasitarkite su savo gydytoju, jeigu: </w:t>
      </w:r>
    </w:p>
    <w:p w14:paraId="3ED4DEC1" w14:textId="77777777" w:rsidR="00316C30" w:rsidRPr="00B517BD" w:rsidRDefault="00316C30" w:rsidP="00341A6C">
      <w:pPr>
        <w:numPr>
          <w:ilvl w:val="0"/>
          <w:numId w:val="50"/>
        </w:numPr>
        <w:tabs>
          <w:tab w:val="left" w:pos="567"/>
        </w:tabs>
        <w:spacing w:line="260" w:lineRule="exact"/>
        <w:ind w:left="567" w:hanging="567"/>
        <w:contextualSpacing/>
      </w:pPr>
      <w:r w:rsidRPr="003B37F6">
        <w:rPr>
          <w:rFonts w:eastAsia="Calibri"/>
        </w:rPr>
        <w:t xml:space="preserve">vartojate kitų vaistų depresijai gydyti (žr. „Kiti vaistai ir ONELAR“); </w:t>
      </w:r>
    </w:p>
    <w:p w14:paraId="07725BFF" w14:textId="77777777" w:rsidR="00316C30" w:rsidRPr="00B517BD" w:rsidRDefault="00316C30" w:rsidP="00341A6C">
      <w:pPr>
        <w:numPr>
          <w:ilvl w:val="0"/>
          <w:numId w:val="50"/>
        </w:numPr>
        <w:tabs>
          <w:tab w:val="left" w:pos="567"/>
        </w:tabs>
        <w:spacing w:line="260" w:lineRule="exact"/>
        <w:ind w:left="567" w:hanging="567"/>
        <w:contextualSpacing/>
      </w:pPr>
      <w:r w:rsidRPr="003B37F6">
        <w:rPr>
          <w:rFonts w:eastAsia="Calibri"/>
        </w:rPr>
        <w:t>vartojate augalinių preparatų, kuriuose yra paprastųjų jonažolių (</w:t>
      </w:r>
      <w:r w:rsidRPr="003B37F6">
        <w:rPr>
          <w:rFonts w:eastAsia="Calibri"/>
          <w:i/>
        </w:rPr>
        <w:t>Hypericum perforatum</w:t>
      </w:r>
      <w:r w:rsidRPr="003B37F6">
        <w:rPr>
          <w:rFonts w:eastAsia="Calibri"/>
        </w:rPr>
        <w:t xml:space="preserve">); </w:t>
      </w:r>
    </w:p>
    <w:p w14:paraId="493FFCDC" w14:textId="77777777" w:rsidR="00316C30" w:rsidRPr="00B517BD" w:rsidRDefault="00316C30" w:rsidP="00341A6C">
      <w:pPr>
        <w:numPr>
          <w:ilvl w:val="0"/>
          <w:numId w:val="50"/>
        </w:numPr>
        <w:tabs>
          <w:tab w:val="left" w:pos="567"/>
        </w:tabs>
        <w:spacing w:line="260" w:lineRule="exact"/>
        <w:ind w:left="567" w:hanging="567"/>
        <w:contextualSpacing/>
      </w:pPr>
      <w:r w:rsidRPr="003B37F6">
        <w:rPr>
          <w:rFonts w:eastAsia="Calibri"/>
        </w:rPr>
        <w:t xml:space="preserve">sergate inkstų liga; </w:t>
      </w:r>
    </w:p>
    <w:p w14:paraId="36D458BE" w14:textId="77777777" w:rsidR="00316C30" w:rsidRPr="00B517BD" w:rsidRDefault="00316C30" w:rsidP="00341A6C">
      <w:pPr>
        <w:numPr>
          <w:ilvl w:val="0"/>
          <w:numId w:val="50"/>
        </w:numPr>
        <w:tabs>
          <w:tab w:val="left" w:pos="567"/>
        </w:tabs>
        <w:spacing w:line="260" w:lineRule="exact"/>
        <w:ind w:left="567" w:hanging="567"/>
        <w:contextualSpacing/>
      </w:pPr>
      <w:r w:rsidRPr="003B37F6">
        <w:rPr>
          <w:rFonts w:eastAsia="Calibri"/>
        </w:rPr>
        <w:t xml:space="preserve">yra buvę traukulių priepuolių; </w:t>
      </w:r>
    </w:p>
    <w:p w14:paraId="0B5D3C2E" w14:textId="77777777" w:rsidR="00316C30" w:rsidRPr="00B517BD" w:rsidRDefault="00316C30" w:rsidP="00341A6C">
      <w:pPr>
        <w:numPr>
          <w:ilvl w:val="0"/>
          <w:numId w:val="50"/>
        </w:numPr>
        <w:tabs>
          <w:tab w:val="left" w:pos="567"/>
        </w:tabs>
        <w:spacing w:line="260" w:lineRule="exact"/>
        <w:ind w:left="567" w:hanging="567"/>
        <w:contextualSpacing/>
      </w:pPr>
      <w:r w:rsidRPr="003B37F6">
        <w:rPr>
          <w:rFonts w:eastAsia="Calibri"/>
        </w:rPr>
        <w:t xml:space="preserve">sirgote manija; </w:t>
      </w:r>
    </w:p>
    <w:p w14:paraId="12DA6B4F" w14:textId="77777777" w:rsidR="00316C30" w:rsidRPr="00B517BD" w:rsidRDefault="00316C30" w:rsidP="00341A6C">
      <w:pPr>
        <w:numPr>
          <w:ilvl w:val="0"/>
          <w:numId w:val="50"/>
        </w:numPr>
        <w:tabs>
          <w:tab w:val="left" w:pos="567"/>
        </w:tabs>
        <w:spacing w:line="260" w:lineRule="exact"/>
        <w:ind w:left="567" w:hanging="567"/>
        <w:contextualSpacing/>
      </w:pPr>
      <w:r w:rsidRPr="003B37F6">
        <w:rPr>
          <w:rFonts w:eastAsia="Calibri"/>
        </w:rPr>
        <w:t xml:space="preserve">sergate bipoliniu sutrikimu; </w:t>
      </w:r>
    </w:p>
    <w:p w14:paraId="60536AD2" w14:textId="77777777" w:rsidR="00316C30" w:rsidRPr="00B517BD" w:rsidRDefault="00316C30" w:rsidP="00341A6C">
      <w:pPr>
        <w:numPr>
          <w:ilvl w:val="0"/>
          <w:numId w:val="50"/>
        </w:numPr>
        <w:tabs>
          <w:tab w:val="left" w:pos="567"/>
        </w:tabs>
        <w:spacing w:line="260" w:lineRule="exact"/>
        <w:ind w:left="567" w:hanging="567"/>
        <w:contextualSpacing/>
      </w:pPr>
      <w:r w:rsidRPr="003B37F6">
        <w:rPr>
          <w:rFonts w:eastAsia="Calibri"/>
        </w:rPr>
        <w:t xml:space="preserve">sergate akių liga, pvz., tam tikros rūšies glaukoma (yra padidėjęs akispūdis); </w:t>
      </w:r>
    </w:p>
    <w:p w14:paraId="7B35F22C" w14:textId="77777777" w:rsidR="00316C30" w:rsidRPr="00B517BD" w:rsidRDefault="00316C30" w:rsidP="00341A6C">
      <w:pPr>
        <w:numPr>
          <w:ilvl w:val="0"/>
          <w:numId w:val="50"/>
        </w:numPr>
        <w:tabs>
          <w:tab w:val="left" w:pos="567"/>
        </w:tabs>
        <w:spacing w:line="260" w:lineRule="exact"/>
        <w:ind w:left="567" w:hanging="567"/>
        <w:contextualSpacing/>
      </w:pPr>
      <w:r w:rsidRPr="003B37F6">
        <w:rPr>
          <w:rFonts w:eastAsia="Calibri"/>
        </w:rPr>
        <w:t>ankščiau yra buvęs kraujavimo sutrikimas (polinkis į kraujosruvas)</w:t>
      </w:r>
      <w:r w:rsidR="0011177C">
        <w:rPr>
          <w:rFonts w:eastAsia="Calibri"/>
        </w:rPr>
        <w:t xml:space="preserve">, </w:t>
      </w:r>
      <w:r w:rsidR="0011177C" w:rsidRPr="0011177C">
        <w:rPr>
          <w:rFonts w:eastAsia="Calibri"/>
        </w:rPr>
        <w:t>ypač tuomet, jeigu esate nėščia (žr. „Nėštumas ir žindymo laikotarpis“)</w:t>
      </w:r>
      <w:r w:rsidRPr="003B37F6">
        <w:rPr>
          <w:rFonts w:eastAsia="Calibri"/>
        </w:rPr>
        <w:t xml:space="preserve">; </w:t>
      </w:r>
    </w:p>
    <w:p w14:paraId="5F9873CD" w14:textId="77777777" w:rsidR="00316C30" w:rsidRPr="00B517BD" w:rsidRDefault="00316C30" w:rsidP="00341A6C">
      <w:pPr>
        <w:numPr>
          <w:ilvl w:val="0"/>
          <w:numId w:val="50"/>
        </w:numPr>
        <w:tabs>
          <w:tab w:val="left" w:pos="567"/>
        </w:tabs>
        <w:spacing w:line="260" w:lineRule="exact"/>
        <w:ind w:left="567" w:hanging="567"/>
        <w:contextualSpacing/>
      </w:pPr>
      <w:r w:rsidRPr="003B37F6">
        <w:rPr>
          <w:rFonts w:eastAsia="Calibri"/>
        </w:rPr>
        <w:t xml:space="preserve">yra mažos natrio koncentracijos kraujyje atsiradimo rizika (pvz., vartojant diuretikus, ypač jeigu esate senyvas žmogus); </w:t>
      </w:r>
    </w:p>
    <w:p w14:paraId="769F5603" w14:textId="77777777" w:rsidR="00316C30" w:rsidRPr="00B517BD" w:rsidRDefault="00316C30" w:rsidP="00341A6C">
      <w:pPr>
        <w:numPr>
          <w:ilvl w:val="0"/>
          <w:numId w:val="50"/>
        </w:numPr>
        <w:tabs>
          <w:tab w:val="left" w:pos="567"/>
        </w:tabs>
        <w:spacing w:line="260" w:lineRule="exact"/>
        <w:ind w:left="567" w:hanging="567"/>
        <w:contextualSpacing/>
      </w:pPr>
      <w:r w:rsidRPr="003B37F6">
        <w:rPr>
          <w:rFonts w:eastAsia="Calibri"/>
        </w:rPr>
        <w:t>vartojate kitokių vaistų, galinčių pažeisti kepenis;</w:t>
      </w:r>
    </w:p>
    <w:p w14:paraId="59B3A96C" w14:textId="77777777" w:rsidR="00316C30" w:rsidRPr="00B517BD" w:rsidRDefault="00316C30" w:rsidP="00341A6C">
      <w:pPr>
        <w:numPr>
          <w:ilvl w:val="0"/>
          <w:numId w:val="50"/>
        </w:numPr>
        <w:tabs>
          <w:tab w:val="left" w:pos="567"/>
        </w:tabs>
        <w:autoSpaceDE w:val="0"/>
        <w:autoSpaceDN w:val="0"/>
        <w:adjustRightInd w:val="0"/>
        <w:spacing w:line="260" w:lineRule="exact"/>
        <w:ind w:left="567" w:hanging="567"/>
        <w:contextualSpacing/>
        <w:rPr>
          <w:color w:val="000000"/>
        </w:rPr>
      </w:pPr>
      <w:r w:rsidRPr="003B37F6">
        <w:rPr>
          <w:rFonts w:eastAsia="Calibri"/>
          <w:color w:val="000000"/>
        </w:rPr>
        <w:t xml:space="preserve">vartojate kitų vaistų, kuriuose yra duloksetino (žr. „Kiti vaistai ir </w:t>
      </w:r>
      <w:r w:rsidRPr="003B37F6">
        <w:rPr>
          <w:rFonts w:eastAsia="Calibri"/>
        </w:rPr>
        <w:t>ONELAR</w:t>
      </w:r>
      <w:r w:rsidRPr="003B37F6">
        <w:rPr>
          <w:rFonts w:eastAsia="Calibri"/>
          <w:color w:val="000000"/>
        </w:rPr>
        <w:t>“).</w:t>
      </w:r>
    </w:p>
    <w:p w14:paraId="5C7789A5" w14:textId="77777777" w:rsidR="00316C30" w:rsidRPr="00A70A20" w:rsidRDefault="00316C30" w:rsidP="00316C30">
      <w:pPr>
        <w:tabs>
          <w:tab w:val="left" w:pos="567"/>
        </w:tabs>
      </w:pPr>
    </w:p>
    <w:p w14:paraId="70E870FB" w14:textId="77777777" w:rsidR="00316C30" w:rsidRDefault="00316C30" w:rsidP="00316C30">
      <w:pPr>
        <w:tabs>
          <w:tab w:val="left" w:pos="567"/>
        </w:tabs>
      </w:pPr>
      <w:r w:rsidRPr="00A70A20">
        <w:t xml:space="preserve">ONELAR gali sukelti neramumo pojūtį ir negalėjimą ramiai sėdėti ar stovėti. Jeigu toks poveikis pasireiškia, reikia pasakyti gydytojui. </w:t>
      </w:r>
    </w:p>
    <w:p w14:paraId="1148CF7B" w14:textId="77777777" w:rsidR="004E43AA" w:rsidRDefault="004E43AA" w:rsidP="00316C30">
      <w:pPr>
        <w:tabs>
          <w:tab w:val="left" w:pos="567"/>
        </w:tabs>
      </w:pPr>
    </w:p>
    <w:p w14:paraId="3FA40D77" w14:textId="77777777" w:rsidR="004E43AA" w:rsidRDefault="004E43AA" w:rsidP="004E43AA">
      <w:pPr>
        <w:tabs>
          <w:tab w:val="left" w:pos="567"/>
        </w:tabs>
      </w:pPr>
      <w:r>
        <w:t>Taip pat reikia kreiptis į gydytoją:</w:t>
      </w:r>
    </w:p>
    <w:p w14:paraId="13A55BC9" w14:textId="0A2602C9" w:rsidR="004E43AA" w:rsidRDefault="004E43AA" w:rsidP="004E43AA">
      <w:pPr>
        <w:tabs>
          <w:tab w:val="left" w:pos="567"/>
        </w:tabs>
      </w:pPr>
      <w:r>
        <w:t>jeigu atsiranda ner</w:t>
      </w:r>
      <w:r w:rsidR="00CE642C">
        <w:t>imastingumo</w:t>
      </w:r>
      <w:r>
        <w:t>, haliucinacijų, koordinacijos praradimo, dažno širdies plakimo, padidėjusios kūno temperatūros, greitų kraujospūdžio pokyčių, refleksų</w:t>
      </w:r>
      <w:r w:rsidR="00CE642C">
        <w:t xml:space="preserve"> jautrumo padidėjimo</w:t>
      </w:r>
      <w:r>
        <w:t>, viduriavimo, komos, pykinimo, vėmimo požymių ir simptomų, nes tai gali būti serotonino sindromas.</w:t>
      </w:r>
    </w:p>
    <w:p w14:paraId="5B62B56C" w14:textId="43B0AC38" w:rsidR="004E43AA" w:rsidRPr="00A70A20" w:rsidRDefault="004E43AA" w:rsidP="00316C30">
      <w:pPr>
        <w:tabs>
          <w:tab w:val="left" w:pos="567"/>
        </w:tabs>
      </w:pPr>
      <w:r>
        <w:t>Sunkiausios formos serotonino sindromas gali būti panašus į piktybinį neurolepsinį sindromą (PNS). PNS požymiai ir simptomai gali būti karščiavimas, dažnas širdies plakimas, prakaitavimas, stiprus raumenų sąstingis, sumišimas, raumenyse gaminamų fermentų aktyvumo padidėjimas (nustatomas kraujo tyrimu).</w:t>
      </w:r>
      <w:r w:rsidRPr="00A70A20">
        <w:t xml:space="preserve"> </w:t>
      </w:r>
    </w:p>
    <w:p w14:paraId="2043388F" w14:textId="77777777" w:rsidR="00316C30" w:rsidRPr="00C903A5" w:rsidRDefault="00316C30" w:rsidP="00316C30">
      <w:pPr>
        <w:tabs>
          <w:tab w:val="left" w:pos="567"/>
        </w:tabs>
      </w:pPr>
    </w:p>
    <w:p w14:paraId="4DDD84AA" w14:textId="77777777" w:rsidR="00316C30" w:rsidRPr="00C903A5" w:rsidRDefault="00316C30" w:rsidP="00316C30">
      <w:pPr>
        <w:tabs>
          <w:tab w:val="left" w:pos="567"/>
        </w:tabs>
      </w:pPr>
      <w:r w:rsidRPr="00C903A5">
        <w:t>Tokie vaistai kaip ONELAR (vadinamieji SSRI / SNRI) gali sukelti lytinės funkcijos sutrikimo simptomus (žr. 4 skyrių). Kai kuriais atvejais nutraukus gydymą šie simptomai išliko.</w:t>
      </w:r>
    </w:p>
    <w:p w14:paraId="463748DF" w14:textId="77777777" w:rsidR="00316C30" w:rsidRPr="00C903A5" w:rsidRDefault="00316C30" w:rsidP="00316C30">
      <w:pPr>
        <w:tabs>
          <w:tab w:val="left" w:pos="567"/>
        </w:tabs>
      </w:pPr>
    </w:p>
    <w:p w14:paraId="51F3680E" w14:textId="77777777" w:rsidR="00316C30" w:rsidRPr="00A70A20" w:rsidRDefault="00316C30" w:rsidP="00316C30">
      <w:pPr>
        <w:tabs>
          <w:tab w:val="left" w:pos="567"/>
        </w:tabs>
        <w:rPr>
          <w:b/>
        </w:rPr>
      </w:pPr>
      <w:r w:rsidRPr="00A70A20">
        <w:rPr>
          <w:b/>
          <w:i/>
        </w:rPr>
        <w:t xml:space="preserve">Mintys apie savižudybę ir depresijos arba nerimo sutrikimo pasunkėjimas </w:t>
      </w:r>
    </w:p>
    <w:p w14:paraId="01EBC126" w14:textId="5FE7F0DF" w:rsidR="00316C30" w:rsidRPr="00A70A20" w:rsidRDefault="00316C30" w:rsidP="00316C30">
      <w:pPr>
        <w:tabs>
          <w:tab w:val="left" w:pos="567"/>
        </w:tabs>
      </w:pPr>
      <w:r w:rsidRPr="00A70A20">
        <w:t>Nors ONELAR</w:t>
      </w:r>
      <w:r w:rsidR="000E1A16">
        <w:t> </w:t>
      </w:r>
      <w:r w:rsidRPr="00A70A20">
        <w:t>40</w:t>
      </w:r>
      <w:r w:rsidR="004E6687">
        <w:t> mg</w:t>
      </w:r>
      <w:r w:rsidRPr="00A70A20">
        <w:t xml:space="preserve"> kapsulės nėra patvirtintos depresijos gydymui, jų veiklioji medžiaga (duloksetinas) taip pat egzistuoja kaip vaistinis preparatas nuo depresijos. Jeigu sergate depresija ar nerimo sutrikimu, gali atsirasti minčių apie kenkimą sau arba savižudybę. Jos gali suaktyvėti pirmą kartą pradėjus gydytis antidepresantais, kadangi jų poveikis pasireiškia tik po tam tikro laiko, dažniausiai po maždaug dviejų savaičių, tačiau kartais vėliau. </w:t>
      </w:r>
    </w:p>
    <w:p w14:paraId="4C5D7D09" w14:textId="77777777" w:rsidR="00316C30" w:rsidRPr="00A70A20" w:rsidRDefault="00316C30" w:rsidP="00316C30">
      <w:pPr>
        <w:tabs>
          <w:tab w:val="left" w:pos="567"/>
        </w:tabs>
      </w:pPr>
      <w:r w:rsidRPr="00A70A20">
        <w:t xml:space="preserve">Tokios mintys labiau tikėtinos, jeigu: </w:t>
      </w:r>
    </w:p>
    <w:p w14:paraId="39929EE2" w14:textId="77777777" w:rsidR="00316C30" w:rsidRPr="00A70A20" w:rsidRDefault="00316C30" w:rsidP="00316C30">
      <w:pPr>
        <w:numPr>
          <w:ilvl w:val="0"/>
          <w:numId w:val="12"/>
        </w:numPr>
        <w:tabs>
          <w:tab w:val="left" w:pos="567"/>
        </w:tabs>
        <w:spacing w:line="260" w:lineRule="exact"/>
      </w:pPr>
      <w:r w:rsidRPr="00A70A20">
        <w:t xml:space="preserve">anksčiau galvojote apie kenkimą sau arba savižudybę; </w:t>
      </w:r>
    </w:p>
    <w:p w14:paraId="48E62210" w14:textId="77777777" w:rsidR="00316C30" w:rsidRPr="00A70A20" w:rsidRDefault="00316C30" w:rsidP="00316C30">
      <w:pPr>
        <w:numPr>
          <w:ilvl w:val="0"/>
          <w:numId w:val="12"/>
        </w:numPr>
        <w:tabs>
          <w:tab w:val="left" w:pos="567"/>
        </w:tabs>
        <w:spacing w:line="260" w:lineRule="exact"/>
      </w:pPr>
      <w:r w:rsidRPr="00A70A20">
        <w:t xml:space="preserve">esate jaunas suaugęs asmuo. Klinikinių tyrimų informacija rodo, kad antidepresantais gydomiems psichikos sutrikimų turintiems jaunesniems negu 25 metų suaugusiems žmonėms padidėja savižudiško elgesio rizika. </w:t>
      </w:r>
    </w:p>
    <w:p w14:paraId="3FB5911C" w14:textId="77777777" w:rsidR="00316C30" w:rsidRPr="00A70A20" w:rsidRDefault="00316C30" w:rsidP="00316C30">
      <w:pPr>
        <w:tabs>
          <w:tab w:val="left" w:pos="567"/>
        </w:tabs>
        <w:rPr>
          <w:b/>
        </w:rPr>
      </w:pPr>
    </w:p>
    <w:p w14:paraId="338CBC16" w14:textId="77777777" w:rsidR="00316C30" w:rsidRPr="00A70A20" w:rsidRDefault="00316C30" w:rsidP="00316C30">
      <w:pPr>
        <w:tabs>
          <w:tab w:val="left" w:pos="567"/>
        </w:tabs>
        <w:rPr>
          <w:b/>
        </w:rPr>
      </w:pPr>
      <w:r w:rsidRPr="00A70A20">
        <w:rPr>
          <w:b/>
        </w:rPr>
        <w:t xml:space="preserve">Jeigu bet kuriuo laiku atsiranda minčių apie kenkimą sau arba savižudybę, tuoj pat susisiekite su savo gydytoju arba vykite į ligoninę. </w:t>
      </w:r>
    </w:p>
    <w:p w14:paraId="39185476" w14:textId="77777777" w:rsidR="00316C30" w:rsidRPr="00A70A20" w:rsidRDefault="00316C30" w:rsidP="00316C30">
      <w:pPr>
        <w:tabs>
          <w:tab w:val="left" w:pos="567"/>
        </w:tabs>
      </w:pPr>
      <w:r w:rsidRPr="00A70A20">
        <w:t xml:space="preserve">Apie depresiją arba nerimo sutrikimą gali būti naudinga pasakyti giminaičiui arba artimam draugui ir paprašyti, kad jis perskaitytų šį pakuotės lapelį. Galite jų paprašyti, kad pasakytų, jeigu jiems atrodo, kad sunkėja Jūsų depresija arba nerimo sutrikimas arba pakito elgesys. </w:t>
      </w:r>
    </w:p>
    <w:p w14:paraId="756CFCBE" w14:textId="77777777" w:rsidR="00316C30" w:rsidRPr="00A70A20" w:rsidRDefault="00316C30" w:rsidP="00316C30">
      <w:pPr>
        <w:tabs>
          <w:tab w:val="left" w:pos="567"/>
        </w:tabs>
        <w:rPr>
          <w:i/>
        </w:rPr>
      </w:pPr>
    </w:p>
    <w:p w14:paraId="712908F8" w14:textId="77777777" w:rsidR="00316C30" w:rsidRPr="00A70A20" w:rsidRDefault="00316C30" w:rsidP="00316C30">
      <w:pPr>
        <w:keepNext/>
        <w:tabs>
          <w:tab w:val="left" w:pos="567"/>
        </w:tabs>
        <w:snapToGrid w:val="0"/>
        <w:spacing w:line="260" w:lineRule="exact"/>
        <w:jc w:val="both"/>
        <w:outlineLvl w:val="3"/>
        <w:rPr>
          <w:b/>
          <w:i/>
        </w:rPr>
      </w:pPr>
      <w:r w:rsidRPr="00A70A20">
        <w:rPr>
          <w:b/>
          <w:i/>
        </w:rPr>
        <w:t>Vaikams ir jaunesniems nei 18 metų paaugliams</w:t>
      </w:r>
    </w:p>
    <w:p w14:paraId="4E4A0D5A" w14:textId="77777777" w:rsidR="00316C30" w:rsidRPr="00A70A20" w:rsidRDefault="00316C30" w:rsidP="00316C30">
      <w:pPr>
        <w:tabs>
          <w:tab w:val="left" w:pos="567"/>
        </w:tabs>
      </w:pPr>
      <w:r w:rsidRPr="00A70A20">
        <w:t xml:space="preserve">ONELAR paprastai neturi būti vartojamas vaikams ir jaunesniems nei 18 metų paaugliams. Taip pat turėtumėte žinoti, kad jaunesniems nei 18 metų pacientams, vartojantiems šios klasės vaistus, padidėja šalutinio poveikio, pvz., bandymo nusižudyti, galvojimo apie savižudybę ir priešiškumo (daugiausia agresijos, opozicinio neklusnumo ir pykčio) apraiškų tikimybė. Taip pat šiuo metu dar nėra pateikta ilgalaikio saugumo duomenų apie ONELAR poveikį šios amžiaus grupės pacientų augimui, brendimui ir jų pažinimo bei elgsenos vystymuisi. </w:t>
      </w:r>
    </w:p>
    <w:p w14:paraId="09EF07E5" w14:textId="77777777" w:rsidR="00316C30" w:rsidRPr="00A70A20" w:rsidRDefault="00316C30" w:rsidP="00316C30">
      <w:pPr>
        <w:tabs>
          <w:tab w:val="left" w:pos="567"/>
        </w:tabs>
      </w:pPr>
    </w:p>
    <w:p w14:paraId="320E99A2" w14:textId="77777777" w:rsidR="00316C30" w:rsidRPr="00A70A20" w:rsidRDefault="00316C30" w:rsidP="00316C30">
      <w:pPr>
        <w:keepNext/>
        <w:tabs>
          <w:tab w:val="left" w:pos="567"/>
        </w:tabs>
        <w:snapToGrid w:val="0"/>
        <w:spacing w:line="260" w:lineRule="exact"/>
        <w:jc w:val="both"/>
        <w:outlineLvl w:val="3"/>
        <w:rPr>
          <w:b/>
        </w:rPr>
      </w:pPr>
      <w:r w:rsidRPr="00A70A20">
        <w:rPr>
          <w:b/>
        </w:rPr>
        <w:t>Kiti vaistai ir ONELAR</w:t>
      </w:r>
    </w:p>
    <w:p w14:paraId="7528B397" w14:textId="77777777" w:rsidR="00316C30" w:rsidRPr="00A70A20" w:rsidRDefault="00316C30" w:rsidP="00316C30">
      <w:pPr>
        <w:tabs>
          <w:tab w:val="left" w:pos="567"/>
        </w:tabs>
      </w:pPr>
      <w:r w:rsidRPr="00A70A20">
        <w:t xml:space="preserve">Jeigu vartojate ar neseniai vartojote kitų vaistų, įskaitant įsigytus be recepto, arba dėl to nesate tikri, apie tai pasakykite gydytojui arba vaistininkui. </w:t>
      </w:r>
    </w:p>
    <w:p w14:paraId="357E9C98" w14:textId="77777777" w:rsidR="00316C30" w:rsidRPr="00A70A20" w:rsidRDefault="00316C30" w:rsidP="00316C30">
      <w:pPr>
        <w:tabs>
          <w:tab w:val="left" w:pos="567"/>
        </w:tabs>
      </w:pPr>
    </w:p>
    <w:p w14:paraId="554A4D0F" w14:textId="72991E47" w:rsidR="00316C30" w:rsidRPr="00A70A20" w:rsidRDefault="00316C30" w:rsidP="00316C30">
      <w:pPr>
        <w:tabs>
          <w:tab w:val="left" w:pos="567"/>
        </w:tabs>
        <w:autoSpaceDE w:val="0"/>
        <w:autoSpaceDN w:val="0"/>
        <w:adjustRightInd w:val="0"/>
        <w:rPr>
          <w:rFonts w:eastAsia="Calibri"/>
          <w:color w:val="000000"/>
        </w:rPr>
      </w:pPr>
      <w:r w:rsidRPr="00A70A20">
        <w:rPr>
          <w:rFonts w:eastAsia="Calibri"/>
          <w:color w:val="000000"/>
        </w:rPr>
        <w:t>Duloksetinas, pagrindinė ONELAR 40</w:t>
      </w:r>
      <w:r w:rsidR="004E6687">
        <w:rPr>
          <w:rFonts w:eastAsia="Calibri"/>
          <w:color w:val="000000"/>
        </w:rPr>
        <w:t> mg</w:t>
      </w:r>
      <w:r w:rsidRPr="00A70A20">
        <w:rPr>
          <w:rFonts w:eastAsia="Calibri"/>
          <w:color w:val="000000"/>
        </w:rPr>
        <w:t xml:space="preserve"> kapsulių sudedamoji dalis, įeina į kelių vaistų sudėtį, vartojamų skirtingoms ligoms gydyti: </w:t>
      </w:r>
    </w:p>
    <w:p w14:paraId="1E7B0A20" w14:textId="77777777" w:rsidR="00316C30" w:rsidRPr="00B517BD" w:rsidRDefault="00316C30" w:rsidP="00341A6C">
      <w:pPr>
        <w:numPr>
          <w:ilvl w:val="0"/>
          <w:numId w:val="10"/>
        </w:numPr>
        <w:tabs>
          <w:tab w:val="left" w:pos="567"/>
        </w:tabs>
        <w:autoSpaceDE w:val="0"/>
        <w:autoSpaceDN w:val="0"/>
        <w:adjustRightInd w:val="0"/>
        <w:spacing w:line="260" w:lineRule="exact"/>
        <w:ind w:left="567" w:hanging="567"/>
        <w:contextualSpacing/>
        <w:rPr>
          <w:color w:val="000000"/>
        </w:rPr>
      </w:pPr>
      <w:r w:rsidRPr="003B37F6">
        <w:rPr>
          <w:rFonts w:eastAsia="Calibri"/>
          <w:color w:val="000000"/>
        </w:rPr>
        <w:t xml:space="preserve">skausmą dėl diabetinės neuropatijos, depresiją, nerimą ar šlapimo nelaikymą. </w:t>
      </w:r>
    </w:p>
    <w:p w14:paraId="714020A6" w14:textId="77777777" w:rsidR="00316C30" w:rsidRPr="00A70A20" w:rsidRDefault="00316C30" w:rsidP="00316C30">
      <w:pPr>
        <w:tabs>
          <w:tab w:val="left" w:pos="567"/>
        </w:tabs>
        <w:autoSpaceDE w:val="0"/>
        <w:autoSpaceDN w:val="0"/>
        <w:adjustRightInd w:val="0"/>
        <w:rPr>
          <w:rFonts w:eastAsia="Calibri"/>
          <w:color w:val="000000"/>
        </w:rPr>
      </w:pPr>
    </w:p>
    <w:p w14:paraId="443174E5" w14:textId="77777777" w:rsidR="00316C30" w:rsidRPr="00A70A20" w:rsidRDefault="00316C30" w:rsidP="00316C30">
      <w:pPr>
        <w:tabs>
          <w:tab w:val="left" w:pos="567"/>
        </w:tabs>
        <w:rPr>
          <w:rFonts w:eastAsia="Calibri"/>
          <w:color w:val="000000"/>
        </w:rPr>
      </w:pPr>
      <w:r w:rsidRPr="00A70A20">
        <w:rPr>
          <w:rFonts w:eastAsia="Calibri"/>
          <w:color w:val="000000"/>
        </w:rPr>
        <w:t>Negalima vartoti daugiau kaip vieno šių preparatų vienu metu. Paklauskite gydytojo, ar jau nevartojate kitų, duloksetino turinčių, vaistų.</w:t>
      </w:r>
    </w:p>
    <w:p w14:paraId="385E40F2" w14:textId="77777777" w:rsidR="00316C30" w:rsidRPr="00A70A20" w:rsidRDefault="00316C30" w:rsidP="00316C30">
      <w:pPr>
        <w:tabs>
          <w:tab w:val="left" w:pos="567"/>
        </w:tabs>
        <w:autoSpaceDE w:val="0"/>
        <w:autoSpaceDN w:val="0"/>
        <w:adjustRightInd w:val="0"/>
        <w:rPr>
          <w:rFonts w:eastAsia="Calibri"/>
          <w:color w:val="000000"/>
        </w:rPr>
      </w:pPr>
    </w:p>
    <w:p w14:paraId="12EE4FE5" w14:textId="77777777" w:rsidR="00316C30" w:rsidRPr="00A70A20" w:rsidRDefault="00316C30" w:rsidP="00316C30">
      <w:pPr>
        <w:tabs>
          <w:tab w:val="left" w:pos="567"/>
        </w:tabs>
        <w:autoSpaceDE w:val="0"/>
        <w:autoSpaceDN w:val="0"/>
        <w:adjustRightInd w:val="0"/>
        <w:rPr>
          <w:rFonts w:eastAsia="Calibri"/>
          <w:b/>
          <w:color w:val="000000"/>
        </w:rPr>
      </w:pPr>
      <w:r w:rsidRPr="00A70A20">
        <w:rPr>
          <w:rFonts w:eastAsia="Calibri"/>
          <w:color w:val="000000"/>
        </w:rPr>
        <w:t xml:space="preserve">Jūsų gydytojas nuspręs, ar galite vartoti ONELAR su kitais vaistais. </w:t>
      </w:r>
      <w:r w:rsidRPr="00A70A20">
        <w:rPr>
          <w:rFonts w:eastAsia="Calibri"/>
          <w:b/>
          <w:color w:val="000000"/>
        </w:rPr>
        <w:t xml:space="preserve">Nepradėkite vartoti ir nenutraukite vartojimo jokių vaistų, įskaitant įsigytus be recepto ir žolinius preparatus, prieš tai nepasitarę su gydytoju. </w:t>
      </w:r>
    </w:p>
    <w:p w14:paraId="5B7BBEB6" w14:textId="77777777" w:rsidR="00316C30" w:rsidRPr="00A70A20" w:rsidRDefault="00316C30" w:rsidP="00316C30">
      <w:pPr>
        <w:tabs>
          <w:tab w:val="left" w:pos="567"/>
        </w:tabs>
        <w:autoSpaceDE w:val="0"/>
        <w:autoSpaceDN w:val="0"/>
        <w:adjustRightInd w:val="0"/>
        <w:rPr>
          <w:rFonts w:eastAsia="Calibri"/>
          <w:color w:val="000000"/>
        </w:rPr>
      </w:pPr>
    </w:p>
    <w:p w14:paraId="355020A3" w14:textId="77777777" w:rsidR="00316C30" w:rsidRPr="00A70A20" w:rsidRDefault="00316C30" w:rsidP="00316C30">
      <w:pPr>
        <w:tabs>
          <w:tab w:val="left" w:pos="567"/>
        </w:tabs>
        <w:rPr>
          <w:rFonts w:eastAsia="Calibri"/>
          <w:color w:val="000000"/>
        </w:rPr>
      </w:pPr>
      <w:r w:rsidRPr="00A70A20">
        <w:rPr>
          <w:rFonts w:eastAsia="Calibri"/>
          <w:color w:val="000000"/>
        </w:rPr>
        <w:t>Praneškite savo gydytojui, jei vartojate bet kuriuos iš toliau išvardytų vaistų:</w:t>
      </w:r>
    </w:p>
    <w:p w14:paraId="5E00E2DB" w14:textId="77777777" w:rsidR="00316C30" w:rsidRPr="00A70A20" w:rsidRDefault="00316C30" w:rsidP="00316C30">
      <w:pPr>
        <w:tabs>
          <w:tab w:val="left" w:pos="567"/>
        </w:tabs>
        <w:rPr>
          <w:i/>
        </w:rPr>
      </w:pPr>
    </w:p>
    <w:p w14:paraId="630BDD00" w14:textId="77777777" w:rsidR="00316C30" w:rsidRPr="00A70A20" w:rsidRDefault="00316C30" w:rsidP="00316C30">
      <w:pPr>
        <w:tabs>
          <w:tab w:val="left" w:pos="567"/>
        </w:tabs>
      </w:pPr>
      <w:r w:rsidRPr="00A70A20">
        <w:rPr>
          <w:b/>
          <w:i/>
        </w:rPr>
        <w:t xml:space="preserve">Monoamino oksidazės inhibitoriai (MAOI): </w:t>
      </w:r>
      <w:r w:rsidRPr="00A70A20">
        <w:t xml:space="preserve">negalima vartoti ONELAR kartu su kitais antidepresantais, vadinamais monoamino oksidazės inhibitoriais (MAOI), arba jeigu neseniai vartojote MAOI (nepraėjus 14 dienų po vartojimo). MAOI yra, pavyzdžiui vaistai moklobemidas (antidepresantas) ir linezolidas (antibiotikas). MAOI vartojimas kartu su daugeliu receptinių vaistų, įskaitant ONELAR, gali turėti sunkių ar net gyvybei pavojingų šalutinių poveikių. Baigę vartoti MAOI, turite palaukti mažiausiai 14 dienų ir tik tuomet galite pradėti vartoti ONELAR. Taip pat nustoję vartoti ONELAR turite palaukti mažiausiai 5 dienas, kol galėsite pradėti vartoti MAOI. </w:t>
      </w:r>
    </w:p>
    <w:p w14:paraId="592A22FD" w14:textId="77777777" w:rsidR="00316C30" w:rsidRPr="00A70A20" w:rsidRDefault="00316C30" w:rsidP="00316C30">
      <w:pPr>
        <w:tabs>
          <w:tab w:val="left" w:pos="567"/>
        </w:tabs>
        <w:rPr>
          <w:b/>
        </w:rPr>
      </w:pPr>
    </w:p>
    <w:p w14:paraId="408D2385" w14:textId="77777777" w:rsidR="00316C30" w:rsidRPr="00A70A20" w:rsidRDefault="00316C30" w:rsidP="00316C30">
      <w:pPr>
        <w:tabs>
          <w:tab w:val="left" w:pos="567"/>
        </w:tabs>
      </w:pPr>
      <w:r w:rsidRPr="00A70A20">
        <w:rPr>
          <w:b/>
          <w:i/>
        </w:rPr>
        <w:t>Mieguistumą sukeliantys vaistai:</w:t>
      </w:r>
      <w:r w:rsidRPr="00A70A20">
        <w:rPr>
          <w:i/>
        </w:rPr>
        <w:t xml:space="preserve"> </w:t>
      </w:r>
      <w:r w:rsidRPr="00A70A20">
        <w:t xml:space="preserve">tai gali būti Jūsų gydytojo paskirti vaistai - benzodiazepinai, stiprūs skausmą malšinantys vaistai, antipsichoziniai vaistai, fenobarbitalis ir antihistamininiai vaistai. </w:t>
      </w:r>
    </w:p>
    <w:p w14:paraId="01987678" w14:textId="77777777" w:rsidR="00316C30" w:rsidRPr="00A70A20" w:rsidRDefault="00316C30" w:rsidP="00316C30">
      <w:pPr>
        <w:tabs>
          <w:tab w:val="left" w:pos="567"/>
        </w:tabs>
        <w:rPr>
          <w:i/>
        </w:rPr>
      </w:pPr>
    </w:p>
    <w:p w14:paraId="51058234" w14:textId="25AFFE9C" w:rsidR="00316C30" w:rsidRPr="00A70A20" w:rsidRDefault="00316C30" w:rsidP="00316C30">
      <w:pPr>
        <w:tabs>
          <w:tab w:val="left" w:pos="567"/>
        </w:tabs>
      </w:pPr>
      <w:r w:rsidRPr="00A70A20">
        <w:rPr>
          <w:b/>
          <w:i/>
        </w:rPr>
        <w:t xml:space="preserve">Vaistai, didinantys serotonino kiekį: </w:t>
      </w:r>
      <w:r w:rsidRPr="00A70A20">
        <w:t>tai triptanai,</w:t>
      </w:r>
      <w:r w:rsidR="00967CB9">
        <w:t xml:space="preserve"> </w:t>
      </w:r>
      <w:r w:rsidR="00B57F08">
        <w:t xml:space="preserve">buprenorfinas, </w:t>
      </w:r>
      <w:r w:rsidRPr="00A70A20">
        <w:t xml:space="preserve">tramadolis </w:t>
      </w:r>
      <w:r w:rsidR="00B57F08">
        <w:t>ir petidinas</w:t>
      </w:r>
      <w:r w:rsidR="00D63B61">
        <w:t>,</w:t>
      </w:r>
      <w:r w:rsidR="00B57F08">
        <w:t xml:space="preserve"> </w:t>
      </w:r>
      <w:r w:rsidRPr="00A70A20">
        <w:t xml:space="preserve">triptofanas, SSRI (pvz., paroksetinas arba fluoksetinas), SNRI (pvz., venlafaksinas), tricikliai antidepresantai (pvz., klomipraminas, amitriptilinas), jonažolių preparatai ir MAOI (pvz., moklobemidas ir linezolidas). Šių vaistų vartojimas padidina šalutinio poveikio riziką; jeigu vartojant bet kurį iš šių vaistų kartu su ONELAR atsiranda bet kokių neįprastų simptomų, kreipkitės į gydytoją. </w:t>
      </w:r>
    </w:p>
    <w:p w14:paraId="5B60EFF7" w14:textId="77777777" w:rsidR="00316C30" w:rsidRPr="00A70A20" w:rsidRDefault="00316C30" w:rsidP="00316C30">
      <w:pPr>
        <w:tabs>
          <w:tab w:val="left" w:pos="567"/>
        </w:tabs>
        <w:rPr>
          <w:i/>
        </w:rPr>
      </w:pPr>
    </w:p>
    <w:p w14:paraId="30E2AB53" w14:textId="77777777" w:rsidR="00316C30" w:rsidRPr="00A70A20" w:rsidRDefault="00316C30" w:rsidP="00316C30">
      <w:pPr>
        <w:tabs>
          <w:tab w:val="left" w:pos="567"/>
        </w:tabs>
      </w:pPr>
      <w:r w:rsidRPr="00A70A20">
        <w:rPr>
          <w:b/>
          <w:i/>
        </w:rPr>
        <w:t>Geriamieji antikoaguliantai arba antitromboziniai vaistai:</w:t>
      </w:r>
      <w:r w:rsidRPr="00A70A20">
        <w:rPr>
          <w:i/>
        </w:rPr>
        <w:t xml:space="preserve"> </w:t>
      </w:r>
      <w:r w:rsidRPr="00A70A20">
        <w:t xml:space="preserve">tai vaistai, skystinantys kraują arba apsaugantys nuo kraujo krešulių susidarymo. Šie vaistai gali didinti kraujavimo riziką. </w:t>
      </w:r>
    </w:p>
    <w:p w14:paraId="02D36BC5" w14:textId="77777777" w:rsidR="00316C30" w:rsidRPr="00A70A20" w:rsidRDefault="00316C30" w:rsidP="00316C30">
      <w:pPr>
        <w:tabs>
          <w:tab w:val="left" w:pos="567"/>
        </w:tabs>
      </w:pPr>
    </w:p>
    <w:p w14:paraId="03DA052A" w14:textId="77777777" w:rsidR="00316C30" w:rsidRPr="00A70A20" w:rsidRDefault="00316C30" w:rsidP="00316C30">
      <w:pPr>
        <w:keepNext/>
        <w:tabs>
          <w:tab w:val="left" w:pos="567"/>
        </w:tabs>
        <w:snapToGrid w:val="0"/>
        <w:spacing w:line="260" w:lineRule="exact"/>
        <w:jc w:val="both"/>
        <w:outlineLvl w:val="3"/>
        <w:rPr>
          <w:b/>
        </w:rPr>
      </w:pPr>
      <w:r w:rsidRPr="00A70A20">
        <w:rPr>
          <w:b/>
        </w:rPr>
        <w:t>ONELAR vartojimas su maistu, gėrimais ir alkoholiu</w:t>
      </w:r>
    </w:p>
    <w:p w14:paraId="5E04D042" w14:textId="77777777" w:rsidR="00316C30" w:rsidRPr="00A70A20" w:rsidRDefault="00316C30" w:rsidP="00316C30">
      <w:pPr>
        <w:tabs>
          <w:tab w:val="left" w:pos="567"/>
        </w:tabs>
      </w:pPr>
      <w:r w:rsidRPr="00A70A20">
        <w:rPr>
          <w:spacing w:val="-1"/>
        </w:rPr>
        <w:t xml:space="preserve">ONELAR </w:t>
      </w:r>
      <w:r w:rsidRPr="00A70A20">
        <w:rPr>
          <w:spacing w:val="-3"/>
        </w:rPr>
        <w:t>g</w:t>
      </w:r>
      <w:r w:rsidRPr="00A70A20">
        <w:t>a</w:t>
      </w:r>
      <w:r w:rsidRPr="00A70A20">
        <w:rPr>
          <w:spacing w:val="1"/>
        </w:rPr>
        <w:t>li</w:t>
      </w:r>
      <w:r w:rsidRPr="00A70A20">
        <w:rPr>
          <w:spacing w:val="-4"/>
        </w:rPr>
        <w:t>m</w:t>
      </w:r>
      <w:r w:rsidRPr="00A70A20">
        <w:t xml:space="preserve">a </w:t>
      </w:r>
      <w:r w:rsidRPr="00A70A20">
        <w:rPr>
          <w:spacing w:val="-3"/>
        </w:rPr>
        <w:t>v</w:t>
      </w:r>
      <w:r w:rsidRPr="00A70A20">
        <w:t>ar</w:t>
      </w:r>
      <w:r w:rsidRPr="00A70A20">
        <w:rPr>
          <w:spacing w:val="1"/>
        </w:rPr>
        <w:t>t</w:t>
      </w:r>
      <w:r w:rsidRPr="00A70A20">
        <w:rPr>
          <w:spacing w:val="-3"/>
        </w:rPr>
        <w:t>o</w:t>
      </w:r>
      <w:r w:rsidRPr="00A70A20">
        <w:rPr>
          <w:spacing w:val="1"/>
        </w:rPr>
        <w:t>t</w:t>
      </w:r>
      <w:r w:rsidRPr="00A70A20">
        <w:t xml:space="preserve">i </w:t>
      </w:r>
      <w:r w:rsidRPr="00A70A20">
        <w:rPr>
          <w:spacing w:val="1"/>
        </w:rPr>
        <w:t>t</w:t>
      </w:r>
      <w:r w:rsidRPr="00A70A20">
        <w:rPr>
          <w:spacing w:val="-2"/>
        </w:rPr>
        <w:t>i</w:t>
      </w:r>
      <w:r w:rsidRPr="00A70A20">
        <w:t>ek</w:t>
      </w:r>
      <w:r w:rsidRPr="00A70A20">
        <w:rPr>
          <w:spacing w:val="-3"/>
        </w:rPr>
        <w:t xml:space="preserve"> k</w:t>
      </w:r>
      <w:r w:rsidRPr="00A70A20">
        <w:t>ar</w:t>
      </w:r>
      <w:r w:rsidRPr="00A70A20">
        <w:rPr>
          <w:spacing w:val="1"/>
        </w:rPr>
        <w:t>t</w:t>
      </w:r>
      <w:r w:rsidRPr="00A70A20">
        <w:t xml:space="preserve">u su </w:t>
      </w:r>
      <w:r w:rsidRPr="00A70A20">
        <w:rPr>
          <w:spacing w:val="-4"/>
        </w:rPr>
        <w:t>m</w:t>
      </w:r>
      <w:r w:rsidRPr="00A70A20">
        <w:t>a</w:t>
      </w:r>
      <w:r w:rsidRPr="00A70A20">
        <w:rPr>
          <w:spacing w:val="1"/>
        </w:rPr>
        <w:t>i</w:t>
      </w:r>
      <w:r w:rsidRPr="00A70A20">
        <w:t>s</w:t>
      </w:r>
      <w:r w:rsidRPr="00A70A20">
        <w:rPr>
          <w:spacing w:val="-2"/>
        </w:rPr>
        <w:t>t</w:t>
      </w:r>
      <w:r w:rsidRPr="00A70A20">
        <w:t xml:space="preserve">u, </w:t>
      </w:r>
      <w:r w:rsidRPr="00A70A20">
        <w:rPr>
          <w:spacing w:val="-2"/>
        </w:rPr>
        <w:t>t</w:t>
      </w:r>
      <w:r w:rsidRPr="00A70A20">
        <w:rPr>
          <w:spacing w:val="1"/>
        </w:rPr>
        <w:t>i</w:t>
      </w:r>
      <w:r w:rsidRPr="00A70A20">
        <w:t xml:space="preserve">ek </w:t>
      </w:r>
      <w:r w:rsidRPr="00A70A20">
        <w:rPr>
          <w:spacing w:val="1"/>
        </w:rPr>
        <w:t>i</w:t>
      </w:r>
      <w:r w:rsidRPr="00A70A20">
        <w:t xml:space="preserve">r </w:t>
      </w:r>
      <w:r w:rsidRPr="00A70A20">
        <w:rPr>
          <w:spacing w:val="-3"/>
        </w:rPr>
        <w:t>b</w:t>
      </w:r>
      <w:r w:rsidRPr="00A70A20">
        <w:t xml:space="preserve">e </w:t>
      </w:r>
      <w:r w:rsidRPr="00A70A20">
        <w:rPr>
          <w:spacing w:val="3"/>
        </w:rPr>
        <w:t>j</w:t>
      </w:r>
      <w:r w:rsidRPr="00A70A20">
        <w:t xml:space="preserve">o. Jums reikėtų elgtis ypač atsargiai, jeigu vartojate alkoholį gydymo ONELAR metu. </w:t>
      </w:r>
    </w:p>
    <w:p w14:paraId="79B6670E" w14:textId="77777777" w:rsidR="00316C30" w:rsidRPr="00A70A20" w:rsidRDefault="00316C30" w:rsidP="00316C30">
      <w:pPr>
        <w:tabs>
          <w:tab w:val="left" w:pos="567"/>
        </w:tabs>
      </w:pPr>
    </w:p>
    <w:p w14:paraId="659C7500" w14:textId="77777777" w:rsidR="00316C30" w:rsidRPr="00A70A20" w:rsidRDefault="00316C30" w:rsidP="00316C30">
      <w:pPr>
        <w:keepNext/>
        <w:tabs>
          <w:tab w:val="left" w:pos="567"/>
        </w:tabs>
        <w:snapToGrid w:val="0"/>
        <w:spacing w:line="260" w:lineRule="exact"/>
        <w:jc w:val="both"/>
        <w:outlineLvl w:val="3"/>
        <w:rPr>
          <w:b/>
        </w:rPr>
      </w:pPr>
      <w:r w:rsidRPr="00A70A20">
        <w:rPr>
          <w:b/>
        </w:rPr>
        <w:t>Nėštumas ir žindymo laikotarpis</w:t>
      </w:r>
    </w:p>
    <w:p w14:paraId="3E417703" w14:textId="77777777" w:rsidR="00316C30" w:rsidRPr="00A70A20" w:rsidRDefault="00316C30" w:rsidP="00316C30">
      <w:pPr>
        <w:tabs>
          <w:tab w:val="left" w:pos="567"/>
        </w:tabs>
      </w:pPr>
      <w:r w:rsidRPr="00A70A20">
        <w:t xml:space="preserve">Jeigu esate nėščia, žindote kūdikį, manote, kad galbūt esate nėščia arba planuojate pastoti, tai prieš vartodama šį vaistą pasitarkite su gydytoju arba vaistininku. </w:t>
      </w:r>
    </w:p>
    <w:p w14:paraId="707F8B26" w14:textId="77777777" w:rsidR="00316C30" w:rsidRPr="00A70A20" w:rsidRDefault="00316C30" w:rsidP="00316C30">
      <w:pPr>
        <w:tabs>
          <w:tab w:val="left" w:pos="567"/>
        </w:tabs>
      </w:pPr>
    </w:p>
    <w:p w14:paraId="680A2192" w14:textId="77777777" w:rsidR="00316C30" w:rsidRPr="00B517BD" w:rsidRDefault="00316C30" w:rsidP="00E651AF">
      <w:pPr>
        <w:numPr>
          <w:ilvl w:val="0"/>
          <w:numId w:val="8"/>
        </w:numPr>
        <w:tabs>
          <w:tab w:val="left" w:pos="567"/>
        </w:tabs>
        <w:spacing w:line="260" w:lineRule="exact"/>
        <w:ind w:left="567" w:hanging="567"/>
        <w:contextualSpacing/>
      </w:pPr>
      <w:r w:rsidRPr="003B37F6">
        <w:rPr>
          <w:rFonts w:eastAsia="Calibri"/>
        </w:rPr>
        <w:t xml:space="preserve">Pasakykite savo gydytojui, jeigu gydymo ONELAR metu tapote nėščia arba ketinate pastoti. ONELAR galite vartoti tik su gydytoju aptarę galimos naudos ir rizikos Jūsų negimusiam vaikui santykį. </w:t>
      </w:r>
    </w:p>
    <w:p w14:paraId="67B6C61D" w14:textId="77777777" w:rsidR="00316C30" w:rsidRPr="00A70A20" w:rsidRDefault="00316C30" w:rsidP="00316C30">
      <w:pPr>
        <w:tabs>
          <w:tab w:val="left" w:pos="567"/>
        </w:tabs>
        <w:ind w:left="567"/>
      </w:pPr>
    </w:p>
    <w:p w14:paraId="69DB2BD6" w14:textId="77777777" w:rsidR="00316C30" w:rsidRPr="00A70A20" w:rsidRDefault="00316C30" w:rsidP="00E651AF">
      <w:pPr>
        <w:tabs>
          <w:tab w:val="left" w:pos="0"/>
        </w:tabs>
      </w:pPr>
      <w:r w:rsidRPr="00A70A20">
        <w:t xml:space="preserve">Būkite tikri, kad Jūsų akušerė ir (arba) gydytojas žino, kad vartojate ONELAR. Panašūs vaistai (SSRI), vartojami nėštumo metu, kūdikiui gali didinti sunkios būklės, kuri vadinama persistuojančia plautine hipertenzija (angl. </w:t>
      </w:r>
      <w:r w:rsidRPr="00341A6C">
        <w:rPr>
          <w:i/>
        </w:rPr>
        <w:t>PPHN</w:t>
      </w:r>
      <w:r w:rsidRPr="00A70A20">
        <w:t xml:space="preserve">), pasireiškimo pavojų; dėl šios būklės kūdikis pradeda kvėpuoti dažniau ir pamėlsta. Šių simptomų paprastai atsiranda per pirmąsias 24 valandas po gimimo. Jeigu tai atsitinka Jūsų kūdikiui, turite nedelsdami susisiekti su savo akušere ir (arba) gydytoju. </w:t>
      </w:r>
    </w:p>
    <w:p w14:paraId="182DA0C3" w14:textId="77777777" w:rsidR="00316C30" w:rsidRPr="00A70A20" w:rsidRDefault="00316C30" w:rsidP="00316C30">
      <w:pPr>
        <w:tabs>
          <w:tab w:val="left" w:pos="567"/>
        </w:tabs>
        <w:ind w:left="567"/>
      </w:pPr>
    </w:p>
    <w:p w14:paraId="297D2186" w14:textId="77777777" w:rsidR="00316C30" w:rsidRPr="00A70A20" w:rsidRDefault="00316C30" w:rsidP="00E651AF">
      <w:pPr>
        <w:tabs>
          <w:tab w:val="left" w:pos="0"/>
        </w:tabs>
      </w:pPr>
      <w:r w:rsidRPr="00A70A20">
        <w:lastRenderedPageBreak/>
        <w:t xml:space="preserve">Jeigu ONELAR vartojote prieš nėštumo pabaigą, Jūsų gimusiam kūdikiui gali pasireikšti kai kurių simptomų. Jų paprastai atsiranda gimimo metu arba per kelias dienas po gimimo. Iš tokių simptomų gali būti raumenų suglebimas, drebėjimas, nervingumas, sutrikęs maitinimasis, kvėpavimo sutrikimas ir traukuliai. Jeigu Jūsų gimusiam kūdikiui pasireiškia kuris nors iš minėtų simptomų arba jeigu nerimaujate dėl jo sveikatos, susisiekite su savo gydytoju arba akušere, kurie galės Jums duoti patarimų. </w:t>
      </w:r>
    </w:p>
    <w:p w14:paraId="407BCC80" w14:textId="77777777" w:rsidR="00316C30" w:rsidRDefault="00316C30" w:rsidP="00316C30">
      <w:pPr>
        <w:tabs>
          <w:tab w:val="left" w:pos="567"/>
        </w:tabs>
        <w:ind w:left="567"/>
      </w:pPr>
    </w:p>
    <w:p w14:paraId="68611487" w14:textId="158BB3AC" w:rsidR="00316C30" w:rsidRDefault="00316C30" w:rsidP="00E651AF">
      <w:pPr>
        <w:tabs>
          <w:tab w:val="left" w:pos="0"/>
        </w:tabs>
      </w:pPr>
      <w:r>
        <w:t>Jeigu vartojate ONELAR artėjant nėštumo pabaigai, padidėja gausaus kraujavimo iš makšties rizika netrukus po gimdymo, ypač jeigu anksčiau Jums yra buvę kraujavimo sutrikimų. Gydytojui ar akušerei reikia pranešti, kad vartojate duloksetiną, kad galėtų Jums patarti.</w:t>
      </w:r>
    </w:p>
    <w:p w14:paraId="6F5D6A90" w14:textId="77777777" w:rsidR="008A565A" w:rsidRDefault="008A565A" w:rsidP="008A565A">
      <w:pPr>
        <w:tabs>
          <w:tab w:val="left" w:pos="0"/>
        </w:tabs>
      </w:pPr>
    </w:p>
    <w:p w14:paraId="6DCE0940" w14:textId="36E293EF" w:rsidR="008A565A" w:rsidRDefault="008A565A" w:rsidP="008A565A">
      <w:pPr>
        <w:tabs>
          <w:tab w:val="left" w:pos="0"/>
        </w:tabs>
      </w:pPr>
      <w:r>
        <w:t xml:space="preserve">Turimi duloksetino vartojimo per pirmuosius tris nėštumo mėnesius duomenys nerodo bendrosios apsigimimų rizikos naujagimiui padidėjimo. Duloksetino vartojant antroje nėštumo pusėje, gali padidėti rizika, kad kūdikis gims anksti (nustatyti 6 papildomi neišnešioti kūdikiai kiekvienam 100 moterų, vartojančių duloksetino antroje nėštumo pusėje), </w:t>
      </w:r>
      <w:r w:rsidR="000E1A16">
        <w:t>dažniausiai</w:t>
      </w:r>
      <w:r>
        <w:t xml:space="preserve"> tarp 35 ir 36 nėštumo savaičių.</w:t>
      </w:r>
    </w:p>
    <w:p w14:paraId="1445CEAB" w14:textId="77777777" w:rsidR="00316C30" w:rsidRPr="00A70A20" w:rsidRDefault="00316C30" w:rsidP="008A565A">
      <w:pPr>
        <w:tabs>
          <w:tab w:val="left" w:pos="0"/>
        </w:tabs>
      </w:pPr>
    </w:p>
    <w:p w14:paraId="551637AF" w14:textId="77777777" w:rsidR="00316C30" w:rsidRPr="00B517BD" w:rsidRDefault="00316C30" w:rsidP="00E651AF">
      <w:pPr>
        <w:numPr>
          <w:ilvl w:val="0"/>
          <w:numId w:val="9"/>
        </w:numPr>
        <w:tabs>
          <w:tab w:val="left" w:pos="567"/>
        </w:tabs>
        <w:spacing w:line="260" w:lineRule="exact"/>
        <w:ind w:left="567" w:hanging="567"/>
        <w:contextualSpacing/>
      </w:pPr>
      <w:r w:rsidRPr="003B37F6">
        <w:rPr>
          <w:rFonts w:eastAsia="Calibri"/>
        </w:rPr>
        <w:t>Jeigu žindote kūdikį, pasakykite savo gydytojui. Žindymo metu nerekomenduojama vartoti ONELAR. Pasitarkite su savo gydytoju arba vaistininku.</w:t>
      </w:r>
    </w:p>
    <w:p w14:paraId="50630BF1" w14:textId="77777777" w:rsidR="00316C30" w:rsidRPr="00A70A20" w:rsidRDefault="00316C30" w:rsidP="00316C30">
      <w:pPr>
        <w:tabs>
          <w:tab w:val="left" w:pos="567"/>
        </w:tabs>
      </w:pPr>
    </w:p>
    <w:p w14:paraId="02CDEE74" w14:textId="77777777" w:rsidR="00316C30" w:rsidRPr="00A70A20" w:rsidRDefault="00316C30" w:rsidP="00316C30">
      <w:pPr>
        <w:keepNext/>
        <w:tabs>
          <w:tab w:val="left" w:pos="567"/>
        </w:tabs>
        <w:snapToGrid w:val="0"/>
        <w:spacing w:line="260" w:lineRule="exact"/>
        <w:jc w:val="both"/>
        <w:outlineLvl w:val="3"/>
        <w:rPr>
          <w:b/>
        </w:rPr>
      </w:pPr>
      <w:r w:rsidRPr="00A70A20">
        <w:rPr>
          <w:b/>
        </w:rPr>
        <w:t>Vairavimas ir mechanizmų valdymas</w:t>
      </w:r>
    </w:p>
    <w:p w14:paraId="314179B6" w14:textId="77777777" w:rsidR="00316C30" w:rsidRPr="00A70A20" w:rsidRDefault="00316C30" w:rsidP="00316C30">
      <w:pPr>
        <w:tabs>
          <w:tab w:val="left" w:pos="567"/>
        </w:tabs>
      </w:pPr>
      <w:r w:rsidRPr="00A70A20">
        <w:t xml:space="preserve">Vartodami ONELAR galite jaustis mieguistas ar apsvaigęs. Nevairuokite ir nevaldykite jokių mechanizmų, kol nežinote, kokį poveikį Jums darys ONELAR. </w:t>
      </w:r>
    </w:p>
    <w:p w14:paraId="37E6FCFB" w14:textId="77777777" w:rsidR="00316C30" w:rsidRPr="00A70A20" w:rsidRDefault="00316C30" w:rsidP="00316C30">
      <w:pPr>
        <w:keepNext/>
        <w:tabs>
          <w:tab w:val="left" w:pos="567"/>
        </w:tabs>
        <w:snapToGrid w:val="0"/>
        <w:spacing w:line="260" w:lineRule="exact"/>
        <w:jc w:val="both"/>
        <w:outlineLvl w:val="3"/>
        <w:rPr>
          <w:b/>
        </w:rPr>
      </w:pPr>
    </w:p>
    <w:p w14:paraId="33840D10" w14:textId="77777777" w:rsidR="00316C30" w:rsidRPr="00A70A20" w:rsidRDefault="00316C30" w:rsidP="00316C30">
      <w:pPr>
        <w:keepNext/>
        <w:tabs>
          <w:tab w:val="left" w:pos="567"/>
        </w:tabs>
        <w:snapToGrid w:val="0"/>
        <w:spacing w:line="260" w:lineRule="exact"/>
        <w:jc w:val="both"/>
        <w:outlineLvl w:val="3"/>
        <w:rPr>
          <w:b/>
        </w:rPr>
      </w:pPr>
      <w:r w:rsidRPr="00A70A20">
        <w:rPr>
          <w:b/>
        </w:rPr>
        <w:t xml:space="preserve">ONELAR sudėtyje yra </w:t>
      </w:r>
      <w:r w:rsidRPr="00A70A20">
        <w:rPr>
          <w:b/>
          <w:color w:val="000000"/>
        </w:rPr>
        <w:t>sacharozės ir karmosino</w:t>
      </w:r>
    </w:p>
    <w:p w14:paraId="6BF5FD85" w14:textId="77777777" w:rsidR="00316C30" w:rsidRPr="00A70A20" w:rsidRDefault="00316C30" w:rsidP="00316C30">
      <w:pPr>
        <w:tabs>
          <w:tab w:val="left" w:pos="567"/>
        </w:tabs>
      </w:pPr>
      <w:r w:rsidRPr="00A70A20">
        <w:t xml:space="preserve">Jeigu gydytojas Jums yra sakęs, kad netoleruojate kokių nors angliavandenių, kreipkitės į jį prieš pradėdami vartoti šį vaistą. </w:t>
      </w:r>
    </w:p>
    <w:p w14:paraId="570BC7EF" w14:textId="77777777" w:rsidR="00316C30" w:rsidRPr="00A70A20" w:rsidRDefault="00316C30" w:rsidP="00316C30">
      <w:pPr>
        <w:tabs>
          <w:tab w:val="left" w:pos="567"/>
        </w:tabs>
      </w:pPr>
      <w:r w:rsidRPr="00A70A20">
        <w:t>Karmosinas gali sukelti alergines reakcijas.</w:t>
      </w:r>
    </w:p>
    <w:p w14:paraId="68AC9910" w14:textId="77777777" w:rsidR="00DF56DE" w:rsidRPr="00A70A20" w:rsidRDefault="00DF56DE" w:rsidP="00316C30">
      <w:pPr>
        <w:tabs>
          <w:tab w:val="left" w:pos="567"/>
        </w:tabs>
      </w:pPr>
    </w:p>
    <w:p w14:paraId="4078D879" w14:textId="77777777" w:rsidR="00316C30" w:rsidRPr="00A70A20" w:rsidRDefault="00316C30" w:rsidP="00316C30">
      <w:pPr>
        <w:numPr>
          <w:ilvl w:val="12"/>
          <w:numId w:val="0"/>
        </w:numPr>
        <w:ind w:right="-2"/>
      </w:pPr>
    </w:p>
    <w:p w14:paraId="771575BE" w14:textId="77777777" w:rsidR="00316C30" w:rsidRPr="00B517BD" w:rsidRDefault="00316C30" w:rsidP="00316C30">
      <w:pPr>
        <w:keepNext/>
        <w:keepLines/>
        <w:tabs>
          <w:tab w:val="left" w:pos="567"/>
        </w:tabs>
        <w:outlineLvl w:val="2"/>
        <w:rPr>
          <w:rFonts w:ascii="Cambria" w:hAnsi="Cambria"/>
          <w:b/>
        </w:rPr>
      </w:pPr>
      <w:r w:rsidRPr="003B37F6">
        <w:rPr>
          <w:b/>
        </w:rPr>
        <w:t>3.</w:t>
      </w:r>
      <w:r w:rsidRPr="003B37F6">
        <w:rPr>
          <w:b/>
        </w:rPr>
        <w:tab/>
        <w:t>Kaip vartoti ONELAR</w:t>
      </w:r>
    </w:p>
    <w:p w14:paraId="0D52E76C" w14:textId="77777777" w:rsidR="00316C30" w:rsidRPr="00A70A20" w:rsidRDefault="00316C30" w:rsidP="00316C30">
      <w:pPr>
        <w:numPr>
          <w:ilvl w:val="12"/>
          <w:numId w:val="0"/>
        </w:numPr>
        <w:ind w:right="-2"/>
      </w:pPr>
    </w:p>
    <w:p w14:paraId="4084D534" w14:textId="77777777" w:rsidR="00316C30" w:rsidRPr="00A70A20" w:rsidRDefault="00316C30" w:rsidP="00316C30">
      <w:pPr>
        <w:tabs>
          <w:tab w:val="left" w:pos="567"/>
        </w:tabs>
      </w:pPr>
      <w:r w:rsidRPr="00A70A20">
        <w:t xml:space="preserve">Visada vartokite šį vaistą tiksliai kaip nurodė gydytojas arba vaistininkas. Jeigu abejojate, kreipkitės į gydytoją arba vaistininką. </w:t>
      </w:r>
    </w:p>
    <w:p w14:paraId="42F403DB" w14:textId="77777777" w:rsidR="00316C30" w:rsidRPr="00A70A20" w:rsidRDefault="00316C30" w:rsidP="00316C30">
      <w:pPr>
        <w:tabs>
          <w:tab w:val="left" w:pos="567"/>
        </w:tabs>
        <w:rPr>
          <w:i/>
        </w:rPr>
      </w:pPr>
    </w:p>
    <w:p w14:paraId="2644CBD7" w14:textId="77777777" w:rsidR="00316C30" w:rsidRPr="00A70A20" w:rsidRDefault="00316C30" w:rsidP="00316C30">
      <w:pPr>
        <w:tabs>
          <w:tab w:val="left" w:pos="567"/>
        </w:tabs>
        <w:autoSpaceDE w:val="0"/>
        <w:autoSpaceDN w:val="0"/>
        <w:adjustRightInd w:val="0"/>
        <w:rPr>
          <w:rFonts w:eastAsia="Calibri"/>
          <w:color w:val="000000"/>
        </w:rPr>
      </w:pPr>
      <w:r w:rsidRPr="00A70A20">
        <w:rPr>
          <w:rFonts w:eastAsia="Calibri"/>
          <w:color w:val="000000"/>
        </w:rPr>
        <w:t>ONELAR yra per burną vartojamas vaistas. Turite nuryti visą kapsulę užgerdami vandeniu.</w:t>
      </w:r>
    </w:p>
    <w:p w14:paraId="384CC46F" w14:textId="77777777" w:rsidR="00316C30" w:rsidRPr="00A70A20" w:rsidRDefault="00316C30" w:rsidP="00316C30">
      <w:pPr>
        <w:tabs>
          <w:tab w:val="left" w:pos="567"/>
        </w:tabs>
        <w:autoSpaceDE w:val="0"/>
        <w:autoSpaceDN w:val="0"/>
        <w:adjustRightInd w:val="0"/>
        <w:rPr>
          <w:rFonts w:eastAsia="Calibri"/>
          <w:color w:val="000000"/>
        </w:rPr>
      </w:pPr>
    </w:p>
    <w:p w14:paraId="74189B2E" w14:textId="0D7FB353" w:rsidR="00316C30" w:rsidRPr="00A70A20" w:rsidRDefault="00316C30" w:rsidP="00316C30">
      <w:pPr>
        <w:tabs>
          <w:tab w:val="left" w:pos="567"/>
        </w:tabs>
        <w:autoSpaceDE w:val="0"/>
        <w:autoSpaceDN w:val="0"/>
        <w:adjustRightInd w:val="0"/>
        <w:rPr>
          <w:rFonts w:eastAsia="Calibri"/>
          <w:color w:val="000000"/>
        </w:rPr>
      </w:pPr>
      <w:r w:rsidRPr="00A70A20">
        <w:rPr>
          <w:rFonts w:eastAsia="Calibri"/>
          <w:color w:val="000000"/>
        </w:rPr>
        <w:t>Rekomenduojama ONELAR dozė yra 40</w:t>
      </w:r>
      <w:r w:rsidR="004E6687">
        <w:rPr>
          <w:rFonts w:eastAsia="Calibri"/>
          <w:color w:val="000000"/>
        </w:rPr>
        <w:t> mg</w:t>
      </w:r>
      <w:r w:rsidRPr="00A70A20">
        <w:rPr>
          <w:rFonts w:eastAsia="Calibri"/>
          <w:color w:val="000000"/>
        </w:rPr>
        <w:t xml:space="preserve"> du kartus per parą (ryte ir vėlyvą popietę arba vakare). Prieš padidindamas dozę iki 40</w:t>
      </w:r>
      <w:r w:rsidR="004E6687">
        <w:rPr>
          <w:rFonts w:eastAsia="Calibri"/>
          <w:color w:val="000000"/>
        </w:rPr>
        <w:t> mg</w:t>
      </w:r>
      <w:r w:rsidRPr="00A70A20">
        <w:rPr>
          <w:rFonts w:eastAsia="Calibri"/>
          <w:color w:val="000000"/>
        </w:rPr>
        <w:t xml:space="preserve"> du kartus per parą, gydytojas gali dvi savaites Jums skirti 20</w:t>
      </w:r>
      <w:r w:rsidR="004E6687">
        <w:rPr>
          <w:rFonts w:eastAsia="Calibri"/>
          <w:color w:val="000000"/>
        </w:rPr>
        <w:t> mg</w:t>
      </w:r>
      <w:r w:rsidRPr="00A70A20">
        <w:rPr>
          <w:rFonts w:eastAsia="Calibri"/>
          <w:color w:val="000000"/>
        </w:rPr>
        <w:t xml:space="preserve"> du kartus per parą dozę.</w:t>
      </w:r>
    </w:p>
    <w:p w14:paraId="6F063123" w14:textId="77777777" w:rsidR="00316C30" w:rsidRPr="00A70A20" w:rsidRDefault="00316C30" w:rsidP="00316C30">
      <w:pPr>
        <w:tabs>
          <w:tab w:val="left" w:pos="567"/>
        </w:tabs>
        <w:autoSpaceDE w:val="0"/>
        <w:autoSpaceDN w:val="0"/>
        <w:adjustRightInd w:val="0"/>
        <w:rPr>
          <w:rFonts w:eastAsia="Calibri"/>
          <w:color w:val="000000"/>
        </w:rPr>
      </w:pPr>
    </w:p>
    <w:p w14:paraId="5B980E9D" w14:textId="77777777" w:rsidR="00316C30" w:rsidRPr="00A70A20" w:rsidRDefault="00316C30" w:rsidP="00316C30">
      <w:pPr>
        <w:tabs>
          <w:tab w:val="left" w:pos="567"/>
        </w:tabs>
        <w:autoSpaceDE w:val="0"/>
        <w:autoSpaceDN w:val="0"/>
        <w:adjustRightInd w:val="0"/>
        <w:rPr>
          <w:rFonts w:eastAsia="Calibri"/>
          <w:color w:val="000000"/>
        </w:rPr>
      </w:pPr>
      <w:r w:rsidRPr="00A70A20">
        <w:rPr>
          <w:rFonts w:eastAsia="Calibri"/>
          <w:color w:val="000000"/>
        </w:rPr>
        <w:t xml:space="preserve">Kad nepamirštumėte išgerti vaisto, geriau būtų gerti ONELAR kiekvieną dieną tuo pačiu metu. </w:t>
      </w:r>
    </w:p>
    <w:p w14:paraId="73758376" w14:textId="77777777" w:rsidR="00316C30" w:rsidRPr="00A70A20" w:rsidRDefault="00316C30" w:rsidP="00316C30">
      <w:pPr>
        <w:tabs>
          <w:tab w:val="left" w:pos="567"/>
        </w:tabs>
        <w:autoSpaceDE w:val="0"/>
        <w:autoSpaceDN w:val="0"/>
        <w:adjustRightInd w:val="0"/>
        <w:rPr>
          <w:rFonts w:eastAsia="Calibri"/>
          <w:color w:val="000000"/>
        </w:rPr>
      </w:pPr>
    </w:p>
    <w:p w14:paraId="7E412B51" w14:textId="77777777" w:rsidR="00316C30" w:rsidRPr="00A70A20" w:rsidRDefault="00316C30" w:rsidP="00316C30">
      <w:pPr>
        <w:tabs>
          <w:tab w:val="left" w:pos="567"/>
        </w:tabs>
        <w:autoSpaceDE w:val="0"/>
        <w:autoSpaceDN w:val="0"/>
        <w:adjustRightInd w:val="0"/>
        <w:rPr>
          <w:rFonts w:eastAsia="Calibri"/>
          <w:color w:val="000000"/>
        </w:rPr>
      </w:pPr>
      <w:r w:rsidRPr="00A70A20">
        <w:rPr>
          <w:rFonts w:eastAsia="Calibri"/>
          <w:color w:val="000000"/>
        </w:rPr>
        <w:t xml:space="preserve">Nenustokite vartoti ONELAR ir nekeiskite vaisto dozės, prieš tai nepasitarę su gydytoju. Svarbu tinkamai gydyti sutrikimą, kuris Jums yra, kad pradėtumėte geriau jaustis. Negydoma Jūsų būklė gali nepraeiti ir sunkėti, o pasunkėjusią būklę sunkiau gydyti. </w:t>
      </w:r>
    </w:p>
    <w:p w14:paraId="2527C088" w14:textId="77777777" w:rsidR="00316C30" w:rsidRPr="00A70A20" w:rsidRDefault="00316C30" w:rsidP="00316C30">
      <w:pPr>
        <w:tabs>
          <w:tab w:val="left" w:pos="567"/>
        </w:tabs>
      </w:pPr>
    </w:p>
    <w:p w14:paraId="0111EFDC" w14:textId="2E61B64D" w:rsidR="00316C30" w:rsidRPr="00A70A20" w:rsidRDefault="00316C30" w:rsidP="00316C30">
      <w:pPr>
        <w:keepNext/>
        <w:tabs>
          <w:tab w:val="left" w:pos="567"/>
        </w:tabs>
        <w:snapToGrid w:val="0"/>
        <w:spacing w:line="260" w:lineRule="exact"/>
        <w:jc w:val="both"/>
        <w:outlineLvl w:val="3"/>
        <w:rPr>
          <w:b/>
        </w:rPr>
      </w:pPr>
      <w:r w:rsidRPr="00A70A20">
        <w:rPr>
          <w:b/>
        </w:rPr>
        <w:t>Ką daryti pavartojus per didelę ONELAR dozę</w:t>
      </w:r>
    </w:p>
    <w:p w14:paraId="282B8538" w14:textId="77777777" w:rsidR="00316C30" w:rsidRPr="00A70A20" w:rsidRDefault="00316C30" w:rsidP="00316C30">
      <w:pPr>
        <w:tabs>
          <w:tab w:val="left" w:pos="567"/>
        </w:tabs>
      </w:pPr>
      <w:r w:rsidRPr="00A70A20">
        <w:t xml:space="preserve">Jeigu išgėrėte didesnę </w:t>
      </w:r>
      <w:r w:rsidRPr="00A70A20">
        <w:rPr>
          <w:rFonts w:eastAsia="Calibri"/>
          <w:color w:val="000000"/>
        </w:rPr>
        <w:t xml:space="preserve">ONELAR </w:t>
      </w:r>
      <w:r w:rsidRPr="00A70A20">
        <w:t xml:space="preserve">dozę, negu paskyrė Jūsų gydytojas, nedelsdami kreipkitės į gydytoją arba vaistininką. Perdozavimo simptomai yra mieguistumas, koma, serotonino sindromas (reta reakcija, dėl kurios pasireiškia didelės laimės pojūtis, mieguistumas, nerangumas, neramumas, girtumo pojūtis, karščiavimas, prakaitavimas arba raumenų sąstingis), traukuliai, vėmimas ir dažnas širdies plakimas. </w:t>
      </w:r>
    </w:p>
    <w:p w14:paraId="28A274F6" w14:textId="77777777" w:rsidR="00316C30" w:rsidRPr="00A70A20" w:rsidRDefault="00316C30" w:rsidP="00316C30">
      <w:pPr>
        <w:tabs>
          <w:tab w:val="left" w:pos="567"/>
        </w:tabs>
      </w:pPr>
    </w:p>
    <w:p w14:paraId="7B6DC882" w14:textId="77777777" w:rsidR="00316C30" w:rsidRPr="00A70A20" w:rsidRDefault="00316C30" w:rsidP="00316C30">
      <w:pPr>
        <w:keepNext/>
        <w:tabs>
          <w:tab w:val="left" w:pos="567"/>
        </w:tabs>
        <w:snapToGrid w:val="0"/>
        <w:spacing w:line="260" w:lineRule="exact"/>
        <w:jc w:val="both"/>
        <w:outlineLvl w:val="3"/>
        <w:rPr>
          <w:b/>
        </w:rPr>
      </w:pPr>
      <w:r w:rsidRPr="00A70A20">
        <w:rPr>
          <w:b/>
        </w:rPr>
        <w:t>Pamiršus pavartoti ONELAR</w:t>
      </w:r>
    </w:p>
    <w:p w14:paraId="3DB22231" w14:textId="77777777" w:rsidR="00316C30" w:rsidRPr="00A70A20" w:rsidRDefault="00316C30" w:rsidP="00316C30">
      <w:pPr>
        <w:tabs>
          <w:tab w:val="left" w:pos="567"/>
        </w:tabs>
      </w:pPr>
      <w:r w:rsidRPr="00A70A20">
        <w:t xml:space="preserve">Jeigu pamiršote išgerti vaisto dozę, išgerkite ją kai tik prisiminsite. Tačiau jeigu jau atėjo laikas gerti sekančią dozę, nekreipkite dėmesio į praleistąją ir gerkite tik vieną dozę kaip įprasta. Negalima vartoti </w:t>
      </w:r>
      <w:r w:rsidRPr="00A70A20">
        <w:lastRenderedPageBreak/>
        <w:t xml:space="preserve">dvigubos dozės norint kompensuoti praleistą dozę. Negerkite didesnės </w:t>
      </w:r>
      <w:r w:rsidRPr="00A70A20">
        <w:rPr>
          <w:rFonts w:eastAsia="Calibri"/>
          <w:color w:val="000000"/>
        </w:rPr>
        <w:t xml:space="preserve">ONELAR </w:t>
      </w:r>
      <w:r w:rsidRPr="00A70A20">
        <w:t xml:space="preserve">paros dozės, negu Jums paskyrė gydytojas. </w:t>
      </w:r>
    </w:p>
    <w:p w14:paraId="75D696E0" w14:textId="77777777" w:rsidR="00316C30" w:rsidRPr="00A70A20" w:rsidRDefault="00316C30" w:rsidP="00316C30">
      <w:pPr>
        <w:keepNext/>
        <w:tabs>
          <w:tab w:val="left" w:pos="567"/>
        </w:tabs>
        <w:snapToGrid w:val="0"/>
        <w:spacing w:line="260" w:lineRule="exact"/>
        <w:jc w:val="both"/>
        <w:outlineLvl w:val="3"/>
        <w:rPr>
          <w:b/>
        </w:rPr>
      </w:pPr>
    </w:p>
    <w:p w14:paraId="446710DA" w14:textId="77777777" w:rsidR="00316C30" w:rsidRPr="00A70A20" w:rsidRDefault="00316C30" w:rsidP="00316C30">
      <w:pPr>
        <w:keepNext/>
        <w:tabs>
          <w:tab w:val="left" w:pos="567"/>
        </w:tabs>
        <w:snapToGrid w:val="0"/>
        <w:spacing w:line="260" w:lineRule="exact"/>
        <w:jc w:val="both"/>
        <w:outlineLvl w:val="3"/>
        <w:rPr>
          <w:b/>
        </w:rPr>
      </w:pPr>
      <w:r w:rsidRPr="00A70A20">
        <w:rPr>
          <w:b/>
        </w:rPr>
        <w:t>Nustojus vartoti ONELAR</w:t>
      </w:r>
    </w:p>
    <w:p w14:paraId="40FE503D" w14:textId="77777777" w:rsidR="00316C30" w:rsidRPr="00A70A20" w:rsidRDefault="00316C30" w:rsidP="00316C30">
      <w:pPr>
        <w:tabs>
          <w:tab w:val="left" w:pos="567"/>
        </w:tabs>
      </w:pPr>
      <w:r w:rsidRPr="00A70A20">
        <w:t xml:space="preserve">NENUSTOKITE gerti kapsulių, nepasitarę su gydytoju, net ir tuo atveju, jeigu jaučiatės geriau. Jeigu gydytojas nuspręs, kad Jums nebereikia vartoti </w:t>
      </w:r>
      <w:r w:rsidRPr="00A70A20">
        <w:rPr>
          <w:rFonts w:eastAsia="Calibri"/>
          <w:color w:val="000000"/>
        </w:rPr>
        <w:t>ONELAR</w:t>
      </w:r>
      <w:r w:rsidRPr="00A70A20">
        <w:t xml:space="preserve">, jis ar ji nurodys Jums mažinti vaisto dozę mažiausiai 2 savaičių laikotarpiu iki visiško vartojimo nutraukimo. </w:t>
      </w:r>
    </w:p>
    <w:p w14:paraId="77591437" w14:textId="77777777" w:rsidR="00316C30" w:rsidRPr="00A70A20" w:rsidRDefault="00316C30" w:rsidP="00316C30">
      <w:pPr>
        <w:tabs>
          <w:tab w:val="left" w:pos="567"/>
        </w:tabs>
      </w:pPr>
    </w:p>
    <w:p w14:paraId="2F697CF0" w14:textId="77777777" w:rsidR="00316C30" w:rsidRPr="00A70A20" w:rsidRDefault="00316C30" w:rsidP="00316C30">
      <w:pPr>
        <w:tabs>
          <w:tab w:val="left" w:pos="567"/>
        </w:tabs>
      </w:pPr>
      <w:r w:rsidRPr="00A70A20">
        <w:t xml:space="preserve">Kai kurie pacientai, kurie staiga nutraukė duloksetino vartojimą patyrė šių simptomų: </w:t>
      </w:r>
    </w:p>
    <w:p w14:paraId="7CEADFDF" w14:textId="77777777" w:rsidR="00316C30" w:rsidRPr="00B517BD" w:rsidRDefault="00316C30" w:rsidP="00DB4CB0">
      <w:pPr>
        <w:numPr>
          <w:ilvl w:val="0"/>
          <w:numId w:val="13"/>
        </w:numPr>
        <w:tabs>
          <w:tab w:val="left" w:pos="567"/>
        </w:tabs>
        <w:spacing w:line="260" w:lineRule="exact"/>
        <w:ind w:left="567" w:hanging="567"/>
        <w:contextualSpacing/>
      </w:pPr>
      <w:r w:rsidRPr="003B37F6">
        <w:rPr>
          <w:rFonts w:eastAsia="Calibri"/>
        </w:rPr>
        <w:t xml:space="preserve">svaigulį, dilgčiojimo ar dilgsėjimo pojūtį arba į elektros šoko poveikį panašų pojūtį (ypač galvoje), miego sutrikimų (vaizdingus sapnus, košmarus, negalėjimą miegoti), nuovargį, mieguistumą, nerimastingumą ar sujaudinimą, nerimą, šleikštulį (pykinimą) arba vėmimą, drebulį (virpėjimą), galvos, raumenų skausmą, dirglumą, viduriavimą, smarkų prakaitavimą arba galvos svaigimas. </w:t>
      </w:r>
    </w:p>
    <w:p w14:paraId="599B624D" w14:textId="77777777" w:rsidR="00316C30" w:rsidRPr="00A70A20" w:rsidRDefault="00316C30" w:rsidP="00316C30">
      <w:pPr>
        <w:tabs>
          <w:tab w:val="left" w:pos="567"/>
        </w:tabs>
      </w:pPr>
    </w:p>
    <w:p w14:paraId="3916FA37" w14:textId="77777777" w:rsidR="00316C30" w:rsidRPr="00A70A20" w:rsidRDefault="00316C30" w:rsidP="00316C30">
      <w:pPr>
        <w:tabs>
          <w:tab w:val="left" w:pos="567"/>
        </w:tabs>
      </w:pPr>
      <w:r w:rsidRPr="00A70A20">
        <w:t xml:space="preserve">Šie simptomai paprastai būna nesunkūs ir praeina per kelias dienas, tačiau jeigu pasireiškia simptomai, kurie kelia Jums nerimą, pasakykite apie tai gydytojui. </w:t>
      </w:r>
    </w:p>
    <w:p w14:paraId="4189EC71" w14:textId="77777777" w:rsidR="00316C30" w:rsidRPr="00A70A20" w:rsidRDefault="00316C30" w:rsidP="00316C30">
      <w:pPr>
        <w:tabs>
          <w:tab w:val="left" w:pos="567"/>
        </w:tabs>
      </w:pPr>
    </w:p>
    <w:p w14:paraId="63408A6F" w14:textId="77777777" w:rsidR="00316C30" w:rsidRPr="00A70A20" w:rsidRDefault="00316C30" w:rsidP="00316C30">
      <w:pPr>
        <w:numPr>
          <w:ilvl w:val="12"/>
          <w:numId w:val="0"/>
        </w:numPr>
        <w:ind w:right="-29"/>
      </w:pPr>
      <w:r w:rsidRPr="00A70A20">
        <w:t>Jeigu kiltų daugiau klausimų dėl šio vaisto vartojimo, kreipkitės į gydytoją arba vaistininką.</w:t>
      </w:r>
    </w:p>
    <w:p w14:paraId="3E0BA6EE" w14:textId="77777777" w:rsidR="00316C30" w:rsidRPr="00A70A20" w:rsidRDefault="00316C30" w:rsidP="00316C30">
      <w:pPr>
        <w:numPr>
          <w:ilvl w:val="12"/>
          <w:numId w:val="0"/>
        </w:numPr>
      </w:pPr>
    </w:p>
    <w:p w14:paraId="600FD3CC" w14:textId="77777777" w:rsidR="00316C30" w:rsidRPr="00A70A20" w:rsidRDefault="00316C30" w:rsidP="00316C30">
      <w:pPr>
        <w:numPr>
          <w:ilvl w:val="12"/>
          <w:numId w:val="0"/>
        </w:numPr>
      </w:pPr>
    </w:p>
    <w:p w14:paraId="5A3D230F" w14:textId="77777777" w:rsidR="00316C30" w:rsidRPr="00B517BD" w:rsidRDefault="00316C30" w:rsidP="00316C30">
      <w:pPr>
        <w:keepNext/>
        <w:keepLines/>
        <w:tabs>
          <w:tab w:val="left" w:pos="567"/>
        </w:tabs>
        <w:outlineLvl w:val="2"/>
        <w:rPr>
          <w:rFonts w:ascii="Cambria" w:hAnsi="Cambria"/>
          <w:b/>
        </w:rPr>
      </w:pPr>
      <w:r w:rsidRPr="003B37F6">
        <w:rPr>
          <w:b/>
        </w:rPr>
        <w:t>4.</w:t>
      </w:r>
      <w:r w:rsidRPr="003B37F6">
        <w:rPr>
          <w:b/>
        </w:rPr>
        <w:tab/>
        <w:t>Galimas šalutinis poveikis</w:t>
      </w:r>
    </w:p>
    <w:p w14:paraId="7676CA24" w14:textId="77777777" w:rsidR="00316C30" w:rsidRPr="00A70A20" w:rsidRDefault="00316C30" w:rsidP="00316C30">
      <w:pPr>
        <w:numPr>
          <w:ilvl w:val="12"/>
          <w:numId w:val="0"/>
        </w:numPr>
      </w:pPr>
    </w:p>
    <w:p w14:paraId="4635C329" w14:textId="77777777" w:rsidR="00316C30" w:rsidRPr="00A70A20" w:rsidRDefault="00316C30" w:rsidP="00316C30">
      <w:pPr>
        <w:tabs>
          <w:tab w:val="left" w:pos="567"/>
        </w:tabs>
      </w:pPr>
      <w:r w:rsidRPr="00A70A20">
        <w:t xml:space="preserve">Šis vaistas, kaip ir visi kiti, gali sukelti šalutinį poveikį, nors jis pasireiškia ne visiems žmonėms. Šis poveikis dažniausiai yra silpnas arba vidutinio stiprumo ir dažnai išnyksta per kelias savaites. </w:t>
      </w:r>
    </w:p>
    <w:p w14:paraId="178CCDF2" w14:textId="77777777" w:rsidR="00316C30" w:rsidRPr="00A70A20" w:rsidRDefault="00316C30" w:rsidP="00316C30">
      <w:pPr>
        <w:tabs>
          <w:tab w:val="left" w:pos="567"/>
        </w:tabs>
      </w:pPr>
    </w:p>
    <w:p w14:paraId="4C725986" w14:textId="5A8441BA" w:rsidR="00F60D20" w:rsidRPr="00A70A20" w:rsidRDefault="00F60D20" w:rsidP="00316C30">
      <w:pPr>
        <w:tabs>
          <w:tab w:val="left" w:pos="567"/>
        </w:tabs>
        <w:rPr>
          <w:b/>
        </w:rPr>
      </w:pPr>
      <w:r w:rsidRPr="00F60D20">
        <w:rPr>
          <w:b/>
          <w:bCs/>
        </w:rPr>
        <w:t xml:space="preserve">Labai dažni šalutinio poveikio reiškiniai </w:t>
      </w:r>
      <w:r w:rsidRPr="00F60D20">
        <w:rPr>
          <w:b/>
        </w:rPr>
        <w:t>(gali pasireikšti ne rečiau kaip 1 iš 10 asmenų)</w:t>
      </w:r>
      <w:r w:rsidRPr="00F60D20">
        <w:rPr>
          <w:b/>
          <w:bCs/>
        </w:rPr>
        <w:t xml:space="preserve"> </w:t>
      </w:r>
    </w:p>
    <w:p w14:paraId="23DD24DB" w14:textId="77777777" w:rsidR="00316C30" w:rsidRPr="00B517BD" w:rsidRDefault="00316C30" w:rsidP="00341A6C">
      <w:pPr>
        <w:numPr>
          <w:ilvl w:val="0"/>
          <w:numId w:val="51"/>
        </w:numPr>
        <w:tabs>
          <w:tab w:val="left" w:pos="567"/>
        </w:tabs>
        <w:autoSpaceDE w:val="0"/>
        <w:autoSpaceDN w:val="0"/>
        <w:adjustRightInd w:val="0"/>
        <w:spacing w:line="260" w:lineRule="exact"/>
        <w:ind w:left="567" w:hanging="567"/>
        <w:contextualSpacing/>
        <w:rPr>
          <w:color w:val="000000"/>
        </w:rPr>
      </w:pPr>
      <w:r w:rsidRPr="003B37F6">
        <w:rPr>
          <w:rFonts w:eastAsia="Calibri"/>
          <w:color w:val="000000"/>
        </w:rPr>
        <w:t>pykinimas (šleikštulys), burnos džiūvimas, vidurių užkietėjimas;</w:t>
      </w:r>
    </w:p>
    <w:p w14:paraId="75DBB32E" w14:textId="77777777" w:rsidR="00316C30" w:rsidRPr="00B517BD" w:rsidRDefault="00316C30" w:rsidP="00341A6C">
      <w:pPr>
        <w:numPr>
          <w:ilvl w:val="0"/>
          <w:numId w:val="51"/>
        </w:numPr>
        <w:tabs>
          <w:tab w:val="left" w:pos="567"/>
        </w:tabs>
        <w:autoSpaceDE w:val="0"/>
        <w:autoSpaceDN w:val="0"/>
        <w:adjustRightInd w:val="0"/>
        <w:spacing w:line="260" w:lineRule="exact"/>
        <w:ind w:left="567" w:hanging="567"/>
        <w:contextualSpacing/>
        <w:rPr>
          <w:color w:val="000000"/>
        </w:rPr>
      </w:pPr>
      <w:r w:rsidRPr="003B37F6">
        <w:rPr>
          <w:rFonts w:eastAsia="Calibri"/>
          <w:color w:val="000000"/>
        </w:rPr>
        <w:t xml:space="preserve">nuovargis. </w:t>
      </w:r>
    </w:p>
    <w:p w14:paraId="0875F2CF" w14:textId="77777777" w:rsidR="00316C30" w:rsidRPr="00A70A20" w:rsidRDefault="00316C30" w:rsidP="00316C30">
      <w:pPr>
        <w:tabs>
          <w:tab w:val="left" w:pos="567"/>
        </w:tabs>
      </w:pPr>
    </w:p>
    <w:p w14:paraId="11E12C6E" w14:textId="33B7796D" w:rsidR="00F60D20" w:rsidRPr="00341A6C" w:rsidRDefault="00F60D20" w:rsidP="00316C30">
      <w:pPr>
        <w:tabs>
          <w:tab w:val="left" w:pos="567"/>
        </w:tabs>
        <w:rPr>
          <w:bCs/>
        </w:rPr>
      </w:pPr>
      <w:r w:rsidRPr="00F60D20">
        <w:rPr>
          <w:b/>
          <w:bCs/>
        </w:rPr>
        <w:t>Dažni šalutinio poveikio reiškiniai</w:t>
      </w:r>
      <w:r>
        <w:rPr>
          <w:b/>
          <w:bCs/>
        </w:rPr>
        <w:t xml:space="preserve"> </w:t>
      </w:r>
      <w:r w:rsidRPr="00F60D20">
        <w:rPr>
          <w:b/>
          <w:bCs/>
        </w:rPr>
        <w:t>(gali pasireikšti rečiau kaip 1 iš 10 asmenų)</w:t>
      </w:r>
    </w:p>
    <w:p w14:paraId="407D776A" w14:textId="77777777" w:rsidR="00316C30" w:rsidRPr="00A70A20" w:rsidRDefault="00316C30" w:rsidP="00341A6C">
      <w:pPr>
        <w:numPr>
          <w:ilvl w:val="1"/>
          <w:numId w:val="52"/>
        </w:numPr>
        <w:tabs>
          <w:tab w:val="left" w:pos="567"/>
        </w:tabs>
        <w:spacing w:line="260" w:lineRule="exact"/>
        <w:ind w:left="567" w:hanging="567"/>
        <w:contextualSpacing/>
      </w:pPr>
      <w:r w:rsidRPr="00A70A20">
        <w:t xml:space="preserve">apetito stoka; </w:t>
      </w:r>
    </w:p>
    <w:p w14:paraId="285AE3B8" w14:textId="77777777" w:rsidR="00316C30" w:rsidRPr="00A70A20" w:rsidRDefault="00316C30" w:rsidP="00341A6C">
      <w:pPr>
        <w:numPr>
          <w:ilvl w:val="1"/>
          <w:numId w:val="52"/>
        </w:numPr>
        <w:tabs>
          <w:tab w:val="left" w:pos="567"/>
        </w:tabs>
        <w:spacing w:line="260" w:lineRule="exact"/>
        <w:ind w:left="567" w:hanging="567"/>
        <w:contextualSpacing/>
      </w:pPr>
      <w:r w:rsidRPr="00A70A20">
        <w:t xml:space="preserve">miego sutrikimas, sujaudinimas, lytinio potraukio sumažėjimas, nerimas, neįprasti sapnai; </w:t>
      </w:r>
    </w:p>
    <w:p w14:paraId="41DEC4E3" w14:textId="77777777" w:rsidR="00316C30" w:rsidRPr="00A70A20" w:rsidRDefault="00316C30" w:rsidP="00341A6C">
      <w:pPr>
        <w:numPr>
          <w:ilvl w:val="1"/>
          <w:numId w:val="52"/>
        </w:numPr>
        <w:tabs>
          <w:tab w:val="left" w:pos="567"/>
        </w:tabs>
        <w:spacing w:line="260" w:lineRule="exact"/>
        <w:ind w:left="567" w:hanging="567"/>
        <w:contextualSpacing/>
      </w:pPr>
      <w:r w:rsidRPr="00A70A20">
        <w:t xml:space="preserve">galvos skausmas, svaigulys, nerangumas, mieguistumas, drebulys, tirpulys, įskaitant odos tirpulį, dygčiojimą arba dilgčiojimą; </w:t>
      </w:r>
    </w:p>
    <w:p w14:paraId="1A341767" w14:textId="77777777" w:rsidR="00316C30" w:rsidRPr="00A70A20" w:rsidRDefault="00316C30" w:rsidP="00341A6C">
      <w:pPr>
        <w:numPr>
          <w:ilvl w:val="1"/>
          <w:numId w:val="52"/>
        </w:numPr>
        <w:tabs>
          <w:tab w:val="left" w:pos="567"/>
        </w:tabs>
        <w:spacing w:line="260" w:lineRule="exact"/>
        <w:ind w:left="567" w:hanging="567"/>
        <w:contextualSpacing/>
      </w:pPr>
      <w:r w:rsidRPr="00A70A20">
        <w:t xml:space="preserve">neryškus matymas; </w:t>
      </w:r>
    </w:p>
    <w:p w14:paraId="5B728336" w14:textId="77777777" w:rsidR="00316C30" w:rsidRPr="00A70A20" w:rsidRDefault="00316C30" w:rsidP="00341A6C">
      <w:pPr>
        <w:numPr>
          <w:ilvl w:val="1"/>
          <w:numId w:val="52"/>
        </w:numPr>
        <w:tabs>
          <w:tab w:val="left" w:pos="567"/>
        </w:tabs>
        <w:spacing w:line="260" w:lineRule="exact"/>
        <w:ind w:left="567" w:hanging="567"/>
        <w:contextualSpacing/>
      </w:pPr>
      <w:r w:rsidRPr="00A70A20">
        <w:t>galvos svaigimo arba sukimosi (</w:t>
      </w:r>
      <w:r w:rsidRPr="00A70A20">
        <w:rPr>
          <w:i/>
        </w:rPr>
        <w:t>vertigo</w:t>
      </w:r>
      <w:r w:rsidRPr="00A70A20">
        <w:t>) pojūtis;</w:t>
      </w:r>
    </w:p>
    <w:p w14:paraId="5320A2AE" w14:textId="77777777" w:rsidR="00316C30" w:rsidRPr="00A70A20" w:rsidRDefault="00316C30" w:rsidP="00341A6C">
      <w:pPr>
        <w:numPr>
          <w:ilvl w:val="1"/>
          <w:numId w:val="52"/>
        </w:numPr>
        <w:tabs>
          <w:tab w:val="left" w:pos="567"/>
        </w:tabs>
        <w:spacing w:line="260" w:lineRule="exact"/>
        <w:ind w:left="567" w:hanging="567"/>
        <w:contextualSpacing/>
      </w:pPr>
      <w:r w:rsidRPr="00A70A20">
        <w:t xml:space="preserve">kraujospūdžio padidėjimas, trumpalaikis veido ir kaklo paraudimas su karščio pojūčiu; </w:t>
      </w:r>
    </w:p>
    <w:p w14:paraId="260DD4EA" w14:textId="77777777" w:rsidR="00316C30" w:rsidRPr="00A70A20" w:rsidRDefault="00316C30" w:rsidP="00341A6C">
      <w:pPr>
        <w:numPr>
          <w:ilvl w:val="1"/>
          <w:numId w:val="52"/>
        </w:numPr>
        <w:tabs>
          <w:tab w:val="left" w:pos="567"/>
        </w:tabs>
        <w:spacing w:line="260" w:lineRule="exact"/>
        <w:ind w:left="567" w:hanging="567"/>
        <w:contextualSpacing/>
      </w:pPr>
      <w:r w:rsidRPr="00A70A20">
        <w:t xml:space="preserve">viduriavimas, skrandžio skausmas, vėmimas, rėmuo arba sutrikęs virškinimas; </w:t>
      </w:r>
    </w:p>
    <w:p w14:paraId="7BADD777" w14:textId="77777777" w:rsidR="00316C30" w:rsidRPr="00A70A20" w:rsidRDefault="00316C30" w:rsidP="00341A6C">
      <w:pPr>
        <w:numPr>
          <w:ilvl w:val="1"/>
          <w:numId w:val="52"/>
        </w:numPr>
        <w:tabs>
          <w:tab w:val="left" w:pos="567"/>
        </w:tabs>
        <w:spacing w:line="260" w:lineRule="exact"/>
        <w:ind w:left="567" w:hanging="567"/>
        <w:contextualSpacing/>
      </w:pPr>
      <w:r w:rsidRPr="00A70A20">
        <w:t xml:space="preserve">prakaitavimo padidėjimas; </w:t>
      </w:r>
    </w:p>
    <w:p w14:paraId="572FF4DA" w14:textId="77777777" w:rsidR="00316C30" w:rsidRPr="00A70A20" w:rsidRDefault="00316C30" w:rsidP="00341A6C">
      <w:pPr>
        <w:numPr>
          <w:ilvl w:val="1"/>
          <w:numId w:val="52"/>
        </w:numPr>
        <w:tabs>
          <w:tab w:val="left" w:pos="567"/>
        </w:tabs>
        <w:spacing w:line="260" w:lineRule="exact"/>
        <w:ind w:left="567" w:hanging="567"/>
        <w:contextualSpacing/>
      </w:pPr>
      <w:r w:rsidRPr="00A70A20">
        <w:t>silpnumas, virpulys.</w:t>
      </w:r>
    </w:p>
    <w:p w14:paraId="65D13C84" w14:textId="77777777" w:rsidR="00316C30" w:rsidRPr="00A70A20" w:rsidRDefault="00316C30" w:rsidP="00316C30">
      <w:pPr>
        <w:tabs>
          <w:tab w:val="left" w:pos="567"/>
        </w:tabs>
      </w:pPr>
    </w:p>
    <w:p w14:paraId="0E90C2C1" w14:textId="1BE27904" w:rsidR="00673928" w:rsidRPr="00A70A20" w:rsidRDefault="00673928" w:rsidP="00316C30">
      <w:pPr>
        <w:tabs>
          <w:tab w:val="left" w:pos="567"/>
        </w:tabs>
        <w:rPr>
          <w:b/>
        </w:rPr>
      </w:pPr>
      <w:r w:rsidRPr="00673928">
        <w:rPr>
          <w:b/>
          <w:bCs/>
        </w:rPr>
        <w:t>Nedažni šalutinio poveikio reiškiniai (gali pasireikšti rečiau kaip 1 iš 100 asmenų)</w:t>
      </w:r>
    </w:p>
    <w:p w14:paraId="7C93F582" w14:textId="77777777" w:rsidR="00316C30" w:rsidRPr="00B517BD" w:rsidRDefault="00316C30" w:rsidP="00341A6C">
      <w:pPr>
        <w:numPr>
          <w:ilvl w:val="0"/>
          <w:numId w:val="53"/>
        </w:numPr>
        <w:tabs>
          <w:tab w:val="left" w:pos="567"/>
        </w:tabs>
        <w:spacing w:line="260" w:lineRule="exact"/>
        <w:ind w:left="567" w:hanging="567"/>
        <w:contextualSpacing/>
      </w:pPr>
      <w:r w:rsidRPr="003B37F6">
        <w:rPr>
          <w:rFonts w:eastAsia="Calibri"/>
        </w:rPr>
        <w:t xml:space="preserve">ryklės uždegimas, sukeliantis balso užkimimą; </w:t>
      </w:r>
    </w:p>
    <w:p w14:paraId="533E857F" w14:textId="77777777" w:rsidR="00316C30" w:rsidRPr="00B517BD" w:rsidRDefault="00316C30" w:rsidP="00341A6C">
      <w:pPr>
        <w:numPr>
          <w:ilvl w:val="0"/>
          <w:numId w:val="53"/>
        </w:numPr>
        <w:tabs>
          <w:tab w:val="left" w:pos="567"/>
        </w:tabs>
        <w:spacing w:line="260" w:lineRule="exact"/>
        <w:ind w:left="567" w:hanging="567"/>
        <w:contextualSpacing/>
      </w:pPr>
      <w:r w:rsidRPr="003B37F6">
        <w:rPr>
          <w:rFonts w:eastAsia="Calibri"/>
        </w:rPr>
        <w:t>alerginės reakcijos;</w:t>
      </w:r>
    </w:p>
    <w:p w14:paraId="209429FD" w14:textId="77777777" w:rsidR="00316C30" w:rsidRPr="00B517BD" w:rsidRDefault="00316C30" w:rsidP="00341A6C">
      <w:pPr>
        <w:numPr>
          <w:ilvl w:val="0"/>
          <w:numId w:val="53"/>
        </w:numPr>
        <w:tabs>
          <w:tab w:val="left" w:pos="567"/>
        </w:tabs>
        <w:spacing w:line="260" w:lineRule="exact"/>
        <w:ind w:left="567" w:hanging="567"/>
        <w:contextualSpacing/>
      </w:pPr>
      <w:r w:rsidRPr="003B37F6">
        <w:rPr>
          <w:rFonts w:eastAsia="Calibri"/>
        </w:rPr>
        <w:t>skydliaukės aktyvumo sumažėjimas, galintis sukelti nuovargį ir kūno svorio padidėjimą;</w:t>
      </w:r>
    </w:p>
    <w:p w14:paraId="6F1B8202" w14:textId="77777777" w:rsidR="00316C30" w:rsidRPr="00B517BD" w:rsidRDefault="00316C30" w:rsidP="00341A6C">
      <w:pPr>
        <w:numPr>
          <w:ilvl w:val="0"/>
          <w:numId w:val="53"/>
        </w:numPr>
        <w:tabs>
          <w:tab w:val="left" w:pos="567"/>
        </w:tabs>
        <w:spacing w:line="260" w:lineRule="exact"/>
        <w:ind w:left="567" w:hanging="567"/>
        <w:contextualSpacing/>
      </w:pPr>
      <w:r w:rsidRPr="003B37F6">
        <w:rPr>
          <w:rFonts w:eastAsia="Calibri"/>
        </w:rPr>
        <w:t>organizmo skysčių netekimas;</w:t>
      </w:r>
    </w:p>
    <w:p w14:paraId="0D578249" w14:textId="77777777" w:rsidR="00316C30" w:rsidRPr="00B517BD" w:rsidRDefault="00316C30" w:rsidP="00341A6C">
      <w:pPr>
        <w:numPr>
          <w:ilvl w:val="0"/>
          <w:numId w:val="53"/>
        </w:numPr>
        <w:tabs>
          <w:tab w:val="left" w:pos="567"/>
        </w:tabs>
        <w:spacing w:line="260" w:lineRule="exact"/>
        <w:ind w:left="567" w:hanging="567"/>
        <w:contextualSpacing/>
      </w:pPr>
      <w:r w:rsidRPr="003B37F6">
        <w:rPr>
          <w:rFonts w:eastAsia="Calibri"/>
        </w:rPr>
        <w:t>dantų griežimas arba sukandimas, orientacijos sutrikimas, motyvacijos stoka, orgazmo pasunkėjimas arba nebuvimas, neįprasti sapnai;</w:t>
      </w:r>
    </w:p>
    <w:p w14:paraId="712DF239" w14:textId="77777777" w:rsidR="00316C30" w:rsidRPr="00B517BD" w:rsidRDefault="00316C30" w:rsidP="00341A6C">
      <w:pPr>
        <w:numPr>
          <w:ilvl w:val="0"/>
          <w:numId w:val="53"/>
        </w:numPr>
        <w:tabs>
          <w:tab w:val="left" w:pos="567"/>
        </w:tabs>
        <w:spacing w:line="260" w:lineRule="exact"/>
        <w:ind w:left="567" w:hanging="567"/>
        <w:contextualSpacing/>
      </w:pPr>
      <w:r w:rsidRPr="003B37F6">
        <w:rPr>
          <w:rFonts w:eastAsia="Calibri"/>
        </w:rPr>
        <w:t>nervingumas, dėmesio sukaupimo pasunkėjimas, skonio pojūčio pokytis, bloga miego kokybė;</w:t>
      </w:r>
    </w:p>
    <w:p w14:paraId="0AB26E65" w14:textId="77777777" w:rsidR="00316C30" w:rsidRPr="00B517BD" w:rsidRDefault="00316C30" w:rsidP="00341A6C">
      <w:pPr>
        <w:numPr>
          <w:ilvl w:val="0"/>
          <w:numId w:val="53"/>
        </w:numPr>
        <w:tabs>
          <w:tab w:val="left" w:pos="567"/>
        </w:tabs>
        <w:spacing w:line="260" w:lineRule="exact"/>
        <w:ind w:left="567" w:hanging="567"/>
        <w:contextualSpacing/>
      </w:pPr>
      <w:r w:rsidRPr="003B37F6">
        <w:rPr>
          <w:rFonts w:eastAsia="Calibri"/>
        </w:rPr>
        <w:t>išsiplėtę vyzdžiai (tamsus akių centras), regos sutrikimas, sausų akių pojūtis;</w:t>
      </w:r>
    </w:p>
    <w:p w14:paraId="7A41CB91" w14:textId="77777777" w:rsidR="00316C30" w:rsidRPr="00B517BD" w:rsidRDefault="00316C30" w:rsidP="00341A6C">
      <w:pPr>
        <w:numPr>
          <w:ilvl w:val="0"/>
          <w:numId w:val="53"/>
        </w:numPr>
        <w:tabs>
          <w:tab w:val="left" w:pos="567"/>
        </w:tabs>
        <w:spacing w:line="260" w:lineRule="exact"/>
        <w:ind w:left="567" w:hanging="567"/>
        <w:contextualSpacing/>
      </w:pPr>
      <w:r w:rsidRPr="003B37F6">
        <w:rPr>
          <w:rFonts w:eastAsia="Calibri"/>
        </w:rPr>
        <w:t>spengimas ausyse (garsų ausyse girdėjimas, kai jų išorėje nėra), ausų skausmas;</w:t>
      </w:r>
    </w:p>
    <w:p w14:paraId="492B6054" w14:textId="77777777" w:rsidR="00316C30" w:rsidRPr="00B517BD" w:rsidRDefault="00316C30" w:rsidP="00341A6C">
      <w:pPr>
        <w:numPr>
          <w:ilvl w:val="0"/>
          <w:numId w:val="53"/>
        </w:numPr>
        <w:tabs>
          <w:tab w:val="left" w:pos="567"/>
        </w:tabs>
        <w:spacing w:line="260" w:lineRule="exact"/>
        <w:ind w:left="567" w:hanging="567"/>
        <w:contextualSpacing/>
      </w:pPr>
      <w:r w:rsidRPr="003B37F6">
        <w:rPr>
          <w:rFonts w:eastAsia="Calibri"/>
        </w:rPr>
        <w:t>širdies plakimo krūtinėje jutimas, dažnas arba (ir) nereguliarus širdies plakimas;</w:t>
      </w:r>
    </w:p>
    <w:p w14:paraId="201B4AAA" w14:textId="77777777" w:rsidR="00316C30" w:rsidRPr="00B517BD" w:rsidRDefault="00316C30" w:rsidP="00341A6C">
      <w:pPr>
        <w:numPr>
          <w:ilvl w:val="0"/>
          <w:numId w:val="53"/>
        </w:numPr>
        <w:tabs>
          <w:tab w:val="left" w:pos="567"/>
        </w:tabs>
        <w:spacing w:line="260" w:lineRule="exact"/>
        <w:ind w:left="567" w:hanging="567"/>
        <w:contextualSpacing/>
      </w:pPr>
      <w:r w:rsidRPr="003B37F6">
        <w:rPr>
          <w:rFonts w:eastAsia="Calibri"/>
        </w:rPr>
        <w:t>alpulys;</w:t>
      </w:r>
    </w:p>
    <w:p w14:paraId="520C0E8F" w14:textId="77777777" w:rsidR="00316C30" w:rsidRPr="00B517BD" w:rsidRDefault="00316C30" w:rsidP="00341A6C">
      <w:pPr>
        <w:numPr>
          <w:ilvl w:val="0"/>
          <w:numId w:val="53"/>
        </w:numPr>
        <w:tabs>
          <w:tab w:val="left" w:pos="567"/>
        </w:tabs>
        <w:spacing w:line="260" w:lineRule="exact"/>
        <w:ind w:left="567" w:hanging="567"/>
        <w:contextualSpacing/>
      </w:pPr>
      <w:r w:rsidRPr="003B37F6">
        <w:rPr>
          <w:rFonts w:eastAsia="Calibri"/>
        </w:rPr>
        <w:t>žiovulio padažnėjimas;</w:t>
      </w:r>
    </w:p>
    <w:p w14:paraId="339763A2" w14:textId="77777777" w:rsidR="00316C30" w:rsidRPr="00B517BD" w:rsidRDefault="00316C30" w:rsidP="00341A6C">
      <w:pPr>
        <w:numPr>
          <w:ilvl w:val="0"/>
          <w:numId w:val="53"/>
        </w:numPr>
        <w:tabs>
          <w:tab w:val="left" w:pos="567"/>
        </w:tabs>
        <w:spacing w:line="260" w:lineRule="exact"/>
        <w:ind w:left="567" w:hanging="567"/>
        <w:contextualSpacing/>
      </w:pPr>
      <w:r w:rsidRPr="003B37F6">
        <w:rPr>
          <w:rFonts w:eastAsia="Calibri"/>
        </w:rPr>
        <w:lastRenderedPageBreak/>
        <w:t>vėmimas krauju arba juodos deguto spalvos išmatos, skrandžio ir plonosios žarnos uždegimas, burnos uždegimas, raugulys, rijimo pasunkėjimas, pilvo pūtimas, blogas burnos kvapas;</w:t>
      </w:r>
    </w:p>
    <w:p w14:paraId="51D615F7" w14:textId="77777777" w:rsidR="00316C30" w:rsidRPr="00B517BD" w:rsidRDefault="00316C30" w:rsidP="00341A6C">
      <w:pPr>
        <w:numPr>
          <w:ilvl w:val="0"/>
          <w:numId w:val="53"/>
        </w:numPr>
        <w:tabs>
          <w:tab w:val="left" w:pos="567"/>
        </w:tabs>
        <w:spacing w:line="260" w:lineRule="exact"/>
        <w:ind w:left="567" w:hanging="567"/>
        <w:contextualSpacing/>
      </w:pPr>
      <w:r w:rsidRPr="003B37F6">
        <w:rPr>
          <w:rFonts w:eastAsia="Calibri"/>
        </w:rPr>
        <w:t>kepenų uždegimas, galintis sukelti pilvo skausmą ir odos bei akių baltymo pageltimą;</w:t>
      </w:r>
    </w:p>
    <w:p w14:paraId="1D1595F3" w14:textId="77777777" w:rsidR="00316C30" w:rsidRPr="00B517BD" w:rsidRDefault="00316C30" w:rsidP="00341A6C">
      <w:pPr>
        <w:numPr>
          <w:ilvl w:val="0"/>
          <w:numId w:val="53"/>
        </w:numPr>
        <w:tabs>
          <w:tab w:val="left" w:pos="567"/>
        </w:tabs>
        <w:spacing w:line="260" w:lineRule="exact"/>
        <w:ind w:left="567" w:hanging="567"/>
        <w:contextualSpacing/>
      </w:pPr>
      <w:r w:rsidRPr="003B37F6">
        <w:rPr>
          <w:rFonts w:eastAsia="Calibri"/>
        </w:rPr>
        <w:t>niežtintis išbėrimas, naktinis prakaitavimas, dilgėlinė, šaltas prakaitas, polinkio į kraujosruvas padidėjimas;</w:t>
      </w:r>
    </w:p>
    <w:p w14:paraId="6026505C" w14:textId="77777777" w:rsidR="00316C30" w:rsidRPr="003B37F6" w:rsidRDefault="00316C30" w:rsidP="00341A6C">
      <w:pPr>
        <w:widowControl w:val="0"/>
        <w:numPr>
          <w:ilvl w:val="0"/>
          <w:numId w:val="53"/>
        </w:numPr>
        <w:tabs>
          <w:tab w:val="left" w:pos="567"/>
        </w:tabs>
        <w:kinsoku w:val="0"/>
        <w:overflowPunct w:val="0"/>
        <w:autoSpaceDE w:val="0"/>
        <w:autoSpaceDN w:val="0"/>
        <w:adjustRightInd w:val="0"/>
        <w:spacing w:before="13" w:line="260" w:lineRule="exact"/>
        <w:ind w:left="567" w:hanging="567"/>
        <w:rPr>
          <w:rFonts w:eastAsia="SimSun"/>
          <w:i/>
          <w:color w:val="008000"/>
          <w:sz w:val="20"/>
        </w:rPr>
      </w:pPr>
      <w:r w:rsidRPr="003B37F6">
        <w:rPr>
          <w:rFonts w:eastAsia="SimSun"/>
        </w:rPr>
        <w:t>rau</w:t>
      </w:r>
      <w:r w:rsidRPr="003B37F6">
        <w:rPr>
          <w:rFonts w:eastAsia="SimSun"/>
          <w:spacing w:val="-4"/>
        </w:rPr>
        <w:t>m</w:t>
      </w:r>
      <w:r w:rsidRPr="003B37F6">
        <w:rPr>
          <w:rFonts w:eastAsia="SimSun"/>
        </w:rPr>
        <w:t>enų s</w:t>
      </w:r>
      <w:r w:rsidRPr="003B37F6">
        <w:rPr>
          <w:rFonts w:eastAsia="SimSun"/>
          <w:spacing w:val="-3"/>
        </w:rPr>
        <w:t>k</w:t>
      </w:r>
      <w:r w:rsidRPr="003B37F6">
        <w:rPr>
          <w:rFonts w:eastAsia="SimSun"/>
        </w:rPr>
        <w:t>aus</w:t>
      </w:r>
      <w:r w:rsidRPr="003B37F6">
        <w:rPr>
          <w:rFonts w:eastAsia="SimSun"/>
          <w:spacing w:val="-4"/>
        </w:rPr>
        <w:t>m</w:t>
      </w:r>
      <w:r w:rsidRPr="003B37F6">
        <w:rPr>
          <w:rFonts w:eastAsia="SimSun"/>
        </w:rPr>
        <w:t>as, rau</w:t>
      </w:r>
      <w:r w:rsidRPr="003B37F6">
        <w:rPr>
          <w:rFonts w:eastAsia="SimSun"/>
          <w:spacing w:val="-4"/>
        </w:rPr>
        <w:t>m</w:t>
      </w:r>
      <w:r w:rsidRPr="003B37F6">
        <w:rPr>
          <w:rFonts w:eastAsia="SimSun"/>
        </w:rPr>
        <w:t xml:space="preserve">enų </w:t>
      </w:r>
      <w:r w:rsidRPr="003B37F6">
        <w:rPr>
          <w:rFonts w:eastAsia="SimSun"/>
          <w:spacing w:val="1"/>
        </w:rPr>
        <w:t>į</w:t>
      </w:r>
      <w:r w:rsidRPr="003B37F6">
        <w:rPr>
          <w:rFonts w:eastAsia="SimSun"/>
          <w:spacing w:val="-2"/>
        </w:rPr>
        <w:t>t</w:t>
      </w:r>
      <w:r w:rsidRPr="003B37F6">
        <w:rPr>
          <w:rFonts w:eastAsia="SimSun"/>
        </w:rPr>
        <w:t>e</w:t>
      </w:r>
      <w:r w:rsidRPr="003B37F6">
        <w:rPr>
          <w:rFonts w:eastAsia="SimSun"/>
          <w:spacing w:val="-4"/>
        </w:rPr>
        <w:t>m</w:t>
      </w:r>
      <w:r w:rsidRPr="003B37F6">
        <w:rPr>
          <w:rFonts w:eastAsia="SimSun"/>
        </w:rPr>
        <w:t>p</w:t>
      </w:r>
      <w:r w:rsidRPr="003B37F6">
        <w:rPr>
          <w:rFonts w:eastAsia="SimSun"/>
          <w:spacing w:val="1"/>
        </w:rPr>
        <w:t>i</w:t>
      </w:r>
      <w:r w:rsidRPr="003B37F6">
        <w:rPr>
          <w:rFonts w:eastAsia="SimSun"/>
          <w:spacing w:val="-4"/>
        </w:rPr>
        <w:t>m</w:t>
      </w:r>
      <w:r w:rsidRPr="003B37F6">
        <w:rPr>
          <w:rFonts w:eastAsia="SimSun"/>
        </w:rPr>
        <w:t>as, rau</w:t>
      </w:r>
      <w:r w:rsidRPr="003B37F6">
        <w:rPr>
          <w:rFonts w:eastAsia="SimSun"/>
          <w:spacing w:val="-4"/>
        </w:rPr>
        <w:t>m</w:t>
      </w:r>
      <w:r w:rsidRPr="003B37F6">
        <w:rPr>
          <w:rFonts w:eastAsia="SimSun"/>
        </w:rPr>
        <w:t>enų spa</w:t>
      </w:r>
      <w:r w:rsidRPr="003B37F6">
        <w:rPr>
          <w:rFonts w:eastAsia="SimSun"/>
          <w:spacing w:val="-3"/>
        </w:rPr>
        <w:t>z</w:t>
      </w:r>
      <w:r w:rsidRPr="003B37F6">
        <w:rPr>
          <w:rFonts w:eastAsia="SimSun"/>
          <w:spacing w:val="-4"/>
        </w:rPr>
        <w:t>m</w:t>
      </w:r>
      <w:r w:rsidRPr="003B37F6">
        <w:rPr>
          <w:rFonts w:eastAsia="SimSun"/>
        </w:rPr>
        <w:t xml:space="preserve">as, </w:t>
      </w:r>
      <w:r w:rsidRPr="003B37F6">
        <w:rPr>
          <w:rFonts w:eastAsia="SimSun"/>
          <w:spacing w:val="-3"/>
        </w:rPr>
        <w:t>ž</w:t>
      </w:r>
      <w:r w:rsidRPr="003B37F6">
        <w:rPr>
          <w:rFonts w:eastAsia="SimSun"/>
        </w:rPr>
        <w:t>and</w:t>
      </w:r>
      <w:r w:rsidRPr="003B37F6">
        <w:rPr>
          <w:rFonts w:eastAsia="SimSun"/>
          <w:spacing w:val="1"/>
        </w:rPr>
        <w:t>i</w:t>
      </w:r>
      <w:r w:rsidRPr="003B37F6">
        <w:rPr>
          <w:rFonts w:eastAsia="SimSun"/>
          <w:spacing w:val="-3"/>
        </w:rPr>
        <w:t>k</w:t>
      </w:r>
      <w:r w:rsidRPr="003B37F6">
        <w:rPr>
          <w:rFonts w:eastAsia="SimSun"/>
        </w:rPr>
        <w:t>au</w:t>
      </w:r>
      <w:r w:rsidRPr="003B37F6">
        <w:rPr>
          <w:rFonts w:eastAsia="SimSun"/>
          <w:spacing w:val="1"/>
        </w:rPr>
        <w:t>li</w:t>
      </w:r>
      <w:r w:rsidRPr="003B37F6">
        <w:rPr>
          <w:rFonts w:eastAsia="SimSun"/>
        </w:rPr>
        <w:t xml:space="preserve">o </w:t>
      </w:r>
      <w:r w:rsidRPr="003B37F6">
        <w:rPr>
          <w:rFonts w:eastAsia="SimSun"/>
          <w:spacing w:val="-2"/>
        </w:rPr>
        <w:t>r</w:t>
      </w:r>
      <w:r w:rsidRPr="003B37F6">
        <w:rPr>
          <w:rFonts w:eastAsia="SimSun"/>
        </w:rPr>
        <w:t>au</w:t>
      </w:r>
      <w:r w:rsidRPr="003B37F6">
        <w:rPr>
          <w:rFonts w:eastAsia="SimSun"/>
          <w:spacing w:val="-4"/>
        </w:rPr>
        <w:t>m</w:t>
      </w:r>
      <w:r w:rsidRPr="003B37F6">
        <w:rPr>
          <w:rFonts w:eastAsia="SimSun"/>
        </w:rPr>
        <w:t xml:space="preserve">enų </w:t>
      </w:r>
      <w:r w:rsidRPr="003B37F6">
        <w:rPr>
          <w:rFonts w:eastAsia="SimSun"/>
          <w:spacing w:val="-2"/>
        </w:rPr>
        <w:t>s</w:t>
      </w:r>
      <w:r w:rsidRPr="003B37F6">
        <w:rPr>
          <w:rFonts w:eastAsia="SimSun"/>
        </w:rPr>
        <w:t>us</w:t>
      </w:r>
      <w:r w:rsidRPr="003B37F6">
        <w:rPr>
          <w:rFonts w:eastAsia="SimSun"/>
          <w:spacing w:val="-2"/>
        </w:rPr>
        <w:t>i</w:t>
      </w:r>
      <w:r w:rsidRPr="003B37F6">
        <w:rPr>
          <w:rFonts w:eastAsia="SimSun"/>
          <w:spacing w:val="1"/>
        </w:rPr>
        <w:t>t</w:t>
      </w:r>
      <w:r w:rsidRPr="003B37F6">
        <w:rPr>
          <w:rFonts w:eastAsia="SimSun"/>
        </w:rPr>
        <w:t>rau</w:t>
      </w:r>
      <w:r w:rsidRPr="003B37F6">
        <w:rPr>
          <w:rFonts w:eastAsia="SimSun"/>
          <w:spacing w:val="-3"/>
        </w:rPr>
        <w:t>k</w:t>
      </w:r>
      <w:r w:rsidRPr="003B37F6">
        <w:rPr>
          <w:rFonts w:eastAsia="SimSun"/>
          <w:spacing w:val="1"/>
        </w:rPr>
        <w:t>i</w:t>
      </w:r>
      <w:r w:rsidRPr="003B37F6">
        <w:rPr>
          <w:rFonts w:eastAsia="SimSun"/>
          <w:spacing w:val="-4"/>
        </w:rPr>
        <w:t>m</w:t>
      </w:r>
      <w:r w:rsidRPr="003B37F6">
        <w:rPr>
          <w:rFonts w:eastAsia="SimSun"/>
        </w:rPr>
        <w:t>as;</w:t>
      </w:r>
    </w:p>
    <w:p w14:paraId="38E5C565" w14:textId="77777777" w:rsidR="00316C30" w:rsidRPr="003B37F6" w:rsidRDefault="00316C30" w:rsidP="00341A6C">
      <w:pPr>
        <w:widowControl w:val="0"/>
        <w:numPr>
          <w:ilvl w:val="0"/>
          <w:numId w:val="53"/>
        </w:numPr>
        <w:tabs>
          <w:tab w:val="left" w:pos="567"/>
        </w:tabs>
        <w:kinsoku w:val="0"/>
        <w:overflowPunct w:val="0"/>
        <w:autoSpaceDE w:val="0"/>
        <w:autoSpaceDN w:val="0"/>
        <w:adjustRightInd w:val="0"/>
        <w:spacing w:before="14" w:line="241" w:lineRule="auto"/>
        <w:ind w:left="567" w:right="1073" w:hanging="567"/>
        <w:rPr>
          <w:rFonts w:eastAsia="SimSun"/>
          <w:i/>
          <w:color w:val="008000"/>
          <w:sz w:val="20"/>
        </w:rPr>
      </w:pPr>
      <w:r w:rsidRPr="003B37F6">
        <w:rPr>
          <w:rFonts w:eastAsia="SimSun"/>
        </w:rPr>
        <w:t>sun</w:t>
      </w:r>
      <w:r w:rsidRPr="003B37F6">
        <w:rPr>
          <w:rFonts w:eastAsia="SimSun"/>
          <w:spacing w:val="-3"/>
        </w:rPr>
        <w:t>k</w:t>
      </w:r>
      <w:r w:rsidRPr="003B37F6">
        <w:rPr>
          <w:rFonts w:eastAsia="SimSun"/>
        </w:rPr>
        <w:t>u</w:t>
      </w:r>
      <w:r w:rsidRPr="003B37F6">
        <w:rPr>
          <w:rFonts w:eastAsia="SimSun"/>
          <w:spacing w:val="-4"/>
        </w:rPr>
        <w:t>m</w:t>
      </w:r>
      <w:r w:rsidRPr="003B37F6">
        <w:rPr>
          <w:rFonts w:eastAsia="SimSun"/>
        </w:rPr>
        <w:t>as pradė</w:t>
      </w:r>
      <w:r w:rsidRPr="003B37F6">
        <w:rPr>
          <w:rFonts w:eastAsia="SimSun"/>
          <w:spacing w:val="-2"/>
        </w:rPr>
        <w:t>t</w:t>
      </w:r>
      <w:r w:rsidRPr="003B37F6">
        <w:rPr>
          <w:rFonts w:eastAsia="SimSun"/>
        </w:rPr>
        <w:t xml:space="preserve">i </w:t>
      </w:r>
      <w:r w:rsidRPr="003B37F6">
        <w:rPr>
          <w:rFonts w:eastAsia="SimSun"/>
          <w:spacing w:val="-2"/>
        </w:rPr>
        <w:t>š</w:t>
      </w:r>
      <w:r w:rsidRPr="003B37F6">
        <w:rPr>
          <w:rFonts w:eastAsia="SimSun"/>
          <w:spacing w:val="1"/>
        </w:rPr>
        <w:t>l</w:t>
      </w:r>
      <w:r w:rsidRPr="003B37F6">
        <w:rPr>
          <w:rFonts w:eastAsia="SimSun"/>
        </w:rPr>
        <w:t>a</w:t>
      </w:r>
      <w:r w:rsidRPr="003B37F6">
        <w:rPr>
          <w:rFonts w:eastAsia="SimSun"/>
          <w:spacing w:val="-3"/>
        </w:rPr>
        <w:t>p</w:t>
      </w:r>
      <w:r w:rsidRPr="003B37F6">
        <w:rPr>
          <w:rFonts w:eastAsia="SimSun"/>
          <w:spacing w:val="1"/>
        </w:rPr>
        <w:t>i</w:t>
      </w:r>
      <w:r w:rsidRPr="003B37F6">
        <w:rPr>
          <w:rFonts w:eastAsia="SimSun"/>
        </w:rPr>
        <w:t>n</w:t>
      </w:r>
      <w:r w:rsidRPr="003B37F6">
        <w:rPr>
          <w:rFonts w:eastAsia="SimSun"/>
          <w:spacing w:val="-2"/>
        </w:rPr>
        <w:t>t</w:t>
      </w:r>
      <w:r w:rsidRPr="003B37F6">
        <w:rPr>
          <w:rFonts w:eastAsia="SimSun"/>
          <w:spacing w:val="1"/>
        </w:rPr>
        <w:t>i</w:t>
      </w:r>
      <w:r w:rsidRPr="003B37F6">
        <w:rPr>
          <w:rFonts w:eastAsia="SimSun"/>
        </w:rPr>
        <w:t>s, s</w:t>
      </w:r>
      <w:r w:rsidRPr="003B37F6">
        <w:rPr>
          <w:rFonts w:eastAsia="SimSun"/>
          <w:spacing w:val="-3"/>
        </w:rPr>
        <w:t>k</w:t>
      </w:r>
      <w:r w:rsidRPr="003B37F6">
        <w:rPr>
          <w:rFonts w:eastAsia="SimSun"/>
        </w:rPr>
        <w:t>aus</w:t>
      </w:r>
      <w:r w:rsidRPr="003B37F6">
        <w:rPr>
          <w:rFonts w:eastAsia="SimSun"/>
          <w:spacing w:val="-4"/>
        </w:rPr>
        <w:t>m</w:t>
      </w:r>
      <w:r w:rsidRPr="003B37F6">
        <w:rPr>
          <w:rFonts w:eastAsia="SimSun"/>
          <w:spacing w:val="1"/>
        </w:rPr>
        <w:t>i</w:t>
      </w:r>
      <w:r w:rsidRPr="003B37F6">
        <w:rPr>
          <w:rFonts w:eastAsia="SimSun"/>
        </w:rPr>
        <w:t>n</w:t>
      </w:r>
      <w:r w:rsidRPr="003B37F6">
        <w:rPr>
          <w:rFonts w:eastAsia="SimSun"/>
          <w:spacing w:val="-3"/>
        </w:rPr>
        <w:t>g</w:t>
      </w:r>
      <w:r w:rsidRPr="003B37F6">
        <w:rPr>
          <w:rFonts w:eastAsia="SimSun"/>
        </w:rPr>
        <w:t>as š</w:t>
      </w:r>
      <w:r w:rsidRPr="003B37F6">
        <w:rPr>
          <w:rFonts w:eastAsia="SimSun"/>
          <w:spacing w:val="1"/>
        </w:rPr>
        <w:t>l</w:t>
      </w:r>
      <w:r w:rsidRPr="003B37F6">
        <w:rPr>
          <w:rFonts w:eastAsia="SimSun"/>
        </w:rPr>
        <w:t>ap</w:t>
      </w:r>
      <w:r w:rsidRPr="003B37F6">
        <w:rPr>
          <w:rFonts w:eastAsia="SimSun"/>
          <w:spacing w:val="-2"/>
        </w:rPr>
        <w:t>i</w:t>
      </w:r>
      <w:r w:rsidRPr="003B37F6">
        <w:rPr>
          <w:rFonts w:eastAsia="SimSun"/>
        </w:rPr>
        <w:t>n</w:t>
      </w:r>
      <w:r w:rsidRPr="003B37F6">
        <w:rPr>
          <w:rFonts w:eastAsia="SimSun"/>
          <w:spacing w:val="1"/>
        </w:rPr>
        <w:t>i</w:t>
      </w:r>
      <w:r w:rsidRPr="003B37F6">
        <w:rPr>
          <w:rFonts w:eastAsia="SimSun"/>
          <w:spacing w:val="-4"/>
        </w:rPr>
        <w:t>m</w:t>
      </w:r>
      <w:r w:rsidRPr="003B37F6">
        <w:rPr>
          <w:rFonts w:eastAsia="SimSun"/>
        </w:rPr>
        <w:t>as</w:t>
      </w:r>
      <w:r w:rsidRPr="003B37F6">
        <w:rPr>
          <w:rFonts w:eastAsia="SimSun"/>
          <w:spacing w:val="1"/>
        </w:rPr>
        <w:t>i</w:t>
      </w:r>
      <w:r w:rsidRPr="003B37F6">
        <w:rPr>
          <w:rFonts w:eastAsia="SimSun"/>
        </w:rPr>
        <w:t>s, por</w:t>
      </w:r>
      <w:r w:rsidRPr="003B37F6">
        <w:rPr>
          <w:rFonts w:eastAsia="SimSun"/>
          <w:spacing w:val="-3"/>
        </w:rPr>
        <w:t>e</w:t>
      </w:r>
      <w:r w:rsidRPr="003B37F6">
        <w:rPr>
          <w:rFonts w:eastAsia="SimSun"/>
          <w:spacing w:val="1"/>
        </w:rPr>
        <w:t>i</w:t>
      </w:r>
      <w:r w:rsidRPr="003B37F6">
        <w:rPr>
          <w:rFonts w:eastAsia="SimSun"/>
          <w:spacing w:val="-3"/>
        </w:rPr>
        <w:t>k</w:t>
      </w:r>
      <w:r w:rsidRPr="003B37F6">
        <w:rPr>
          <w:rFonts w:eastAsia="SimSun"/>
          <w:spacing w:val="1"/>
        </w:rPr>
        <w:t>i</w:t>
      </w:r>
      <w:r w:rsidRPr="003B37F6">
        <w:rPr>
          <w:rFonts w:eastAsia="SimSun"/>
        </w:rPr>
        <w:t xml:space="preserve">s </w:t>
      </w:r>
      <w:r w:rsidRPr="003B37F6">
        <w:rPr>
          <w:rFonts w:eastAsia="SimSun"/>
          <w:spacing w:val="-2"/>
        </w:rPr>
        <w:t>š</w:t>
      </w:r>
      <w:r w:rsidRPr="003B37F6">
        <w:rPr>
          <w:rFonts w:eastAsia="SimSun"/>
          <w:spacing w:val="1"/>
        </w:rPr>
        <w:t>l</w:t>
      </w:r>
      <w:r w:rsidRPr="003B37F6">
        <w:rPr>
          <w:rFonts w:eastAsia="SimSun"/>
        </w:rPr>
        <w:t>a</w:t>
      </w:r>
      <w:r w:rsidRPr="003B37F6">
        <w:rPr>
          <w:rFonts w:eastAsia="SimSun"/>
          <w:spacing w:val="-3"/>
        </w:rPr>
        <w:t>p</w:t>
      </w:r>
      <w:r w:rsidRPr="003B37F6">
        <w:rPr>
          <w:rFonts w:eastAsia="SimSun"/>
          <w:spacing w:val="1"/>
        </w:rPr>
        <w:t>i</w:t>
      </w:r>
      <w:r w:rsidRPr="003B37F6">
        <w:rPr>
          <w:rFonts w:eastAsia="SimSun"/>
        </w:rPr>
        <w:t>n</w:t>
      </w:r>
      <w:r w:rsidRPr="003B37F6">
        <w:rPr>
          <w:rFonts w:eastAsia="SimSun"/>
          <w:spacing w:val="-2"/>
        </w:rPr>
        <w:t>t</w:t>
      </w:r>
      <w:r w:rsidRPr="003B37F6">
        <w:rPr>
          <w:rFonts w:eastAsia="SimSun"/>
          <w:spacing w:val="1"/>
        </w:rPr>
        <w:t>i</w:t>
      </w:r>
      <w:r w:rsidRPr="003B37F6">
        <w:rPr>
          <w:rFonts w:eastAsia="SimSun"/>
        </w:rPr>
        <w:t xml:space="preserve">s </w:t>
      </w:r>
      <w:r w:rsidRPr="003B37F6">
        <w:rPr>
          <w:rFonts w:eastAsia="SimSun"/>
          <w:spacing w:val="-3"/>
        </w:rPr>
        <w:t>n</w:t>
      </w:r>
      <w:r w:rsidRPr="003B37F6">
        <w:rPr>
          <w:rFonts w:eastAsia="SimSun"/>
        </w:rPr>
        <w:t>a</w:t>
      </w:r>
      <w:r w:rsidRPr="003B37F6">
        <w:rPr>
          <w:rFonts w:eastAsia="SimSun"/>
          <w:spacing w:val="-3"/>
        </w:rPr>
        <w:t>k</w:t>
      </w:r>
      <w:r w:rsidRPr="003B37F6">
        <w:rPr>
          <w:rFonts w:eastAsia="SimSun"/>
          <w:spacing w:val="1"/>
        </w:rPr>
        <w:t>tį</w:t>
      </w:r>
      <w:r w:rsidRPr="003B37F6">
        <w:rPr>
          <w:rFonts w:eastAsia="SimSun"/>
        </w:rPr>
        <w:t xml:space="preserve">, </w:t>
      </w:r>
      <w:r w:rsidRPr="003B37F6">
        <w:rPr>
          <w:rFonts w:eastAsia="SimSun"/>
          <w:spacing w:val="-3"/>
        </w:rPr>
        <w:t>d</w:t>
      </w:r>
      <w:r w:rsidRPr="003B37F6">
        <w:rPr>
          <w:rFonts w:eastAsia="SimSun"/>
        </w:rPr>
        <w:t>a</w:t>
      </w:r>
      <w:r w:rsidRPr="003B37F6">
        <w:rPr>
          <w:rFonts w:eastAsia="SimSun"/>
          <w:spacing w:val="-3"/>
        </w:rPr>
        <w:t>ž</w:t>
      </w:r>
      <w:r w:rsidRPr="003B37F6">
        <w:rPr>
          <w:rFonts w:eastAsia="SimSun"/>
        </w:rPr>
        <w:t>nas š</w:t>
      </w:r>
      <w:r w:rsidRPr="003B37F6">
        <w:rPr>
          <w:rFonts w:eastAsia="SimSun"/>
          <w:spacing w:val="1"/>
        </w:rPr>
        <w:t>l</w:t>
      </w:r>
      <w:r w:rsidRPr="003B37F6">
        <w:rPr>
          <w:rFonts w:eastAsia="SimSun"/>
        </w:rPr>
        <w:t>a</w:t>
      </w:r>
      <w:r w:rsidRPr="003B37F6">
        <w:rPr>
          <w:rFonts w:eastAsia="SimSun"/>
          <w:spacing w:val="-3"/>
        </w:rPr>
        <w:t>p</w:t>
      </w:r>
      <w:r w:rsidRPr="003B37F6">
        <w:rPr>
          <w:rFonts w:eastAsia="SimSun"/>
          <w:spacing w:val="1"/>
        </w:rPr>
        <w:t>i</w:t>
      </w:r>
      <w:r w:rsidRPr="003B37F6">
        <w:rPr>
          <w:rFonts w:eastAsia="SimSun"/>
          <w:spacing w:val="-3"/>
        </w:rPr>
        <w:t>n</w:t>
      </w:r>
      <w:r w:rsidRPr="003B37F6">
        <w:rPr>
          <w:rFonts w:eastAsia="SimSun"/>
          <w:spacing w:val="1"/>
        </w:rPr>
        <w:t>i</w:t>
      </w:r>
      <w:r w:rsidRPr="003B37F6">
        <w:rPr>
          <w:rFonts w:eastAsia="SimSun"/>
          <w:spacing w:val="-4"/>
        </w:rPr>
        <w:t>m</w:t>
      </w:r>
      <w:r w:rsidRPr="003B37F6">
        <w:rPr>
          <w:rFonts w:eastAsia="SimSun"/>
        </w:rPr>
        <w:t>as</w:t>
      </w:r>
      <w:r w:rsidRPr="003B37F6">
        <w:rPr>
          <w:rFonts w:eastAsia="SimSun"/>
          <w:spacing w:val="1"/>
        </w:rPr>
        <w:t>i</w:t>
      </w:r>
      <w:r w:rsidRPr="003B37F6">
        <w:rPr>
          <w:rFonts w:eastAsia="SimSun"/>
        </w:rPr>
        <w:t>s, n</w:t>
      </w:r>
      <w:r w:rsidRPr="003B37F6">
        <w:rPr>
          <w:rFonts w:eastAsia="SimSun"/>
          <w:spacing w:val="-3"/>
        </w:rPr>
        <w:t>e</w:t>
      </w:r>
      <w:r w:rsidRPr="003B37F6">
        <w:rPr>
          <w:rFonts w:eastAsia="SimSun"/>
        </w:rPr>
        <w:t>nor</w:t>
      </w:r>
      <w:r w:rsidRPr="003B37F6">
        <w:rPr>
          <w:rFonts w:eastAsia="SimSun"/>
          <w:spacing w:val="-4"/>
        </w:rPr>
        <w:t>m</w:t>
      </w:r>
      <w:r w:rsidRPr="003B37F6">
        <w:rPr>
          <w:rFonts w:eastAsia="SimSun"/>
        </w:rPr>
        <w:t>a</w:t>
      </w:r>
      <w:r w:rsidRPr="003B37F6">
        <w:rPr>
          <w:rFonts w:eastAsia="SimSun"/>
          <w:spacing w:val="1"/>
        </w:rPr>
        <w:t>l</w:t>
      </w:r>
      <w:r w:rsidRPr="003B37F6">
        <w:rPr>
          <w:rFonts w:eastAsia="SimSun"/>
        </w:rPr>
        <w:t>us š</w:t>
      </w:r>
      <w:r w:rsidRPr="003B37F6">
        <w:rPr>
          <w:rFonts w:eastAsia="SimSun"/>
          <w:spacing w:val="-2"/>
        </w:rPr>
        <w:t>l</w:t>
      </w:r>
      <w:r w:rsidRPr="003B37F6">
        <w:rPr>
          <w:rFonts w:eastAsia="SimSun"/>
        </w:rPr>
        <w:t>ap</w:t>
      </w:r>
      <w:r w:rsidRPr="003B37F6">
        <w:rPr>
          <w:rFonts w:eastAsia="SimSun"/>
          <w:spacing w:val="1"/>
        </w:rPr>
        <w:t>i</w:t>
      </w:r>
      <w:r w:rsidRPr="003B37F6">
        <w:rPr>
          <w:rFonts w:eastAsia="SimSun"/>
          <w:spacing w:val="-4"/>
        </w:rPr>
        <w:t>m</w:t>
      </w:r>
      <w:r w:rsidRPr="003B37F6">
        <w:rPr>
          <w:rFonts w:eastAsia="SimSun"/>
        </w:rPr>
        <w:t>o k</w:t>
      </w:r>
      <w:r w:rsidRPr="003B37F6">
        <w:rPr>
          <w:rFonts w:eastAsia="SimSun"/>
          <w:spacing w:val="-3"/>
        </w:rPr>
        <w:t>v</w:t>
      </w:r>
      <w:r w:rsidRPr="003B37F6">
        <w:rPr>
          <w:rFonts w:eastAsia="SimSun"/>
        </w:rPr>
        <w:t>apas;</w:t>
      </w:r>
    </w:p>
    <w:p w14:paraId="61D283B7" w14:textId="77777777" w:rsidR="00316C30" w:rsidRPr="003B37F6" w:rsidRDefault="00316C30" w:rsidP="00341A6C">
      <w:pPr>
        <w:widowControl w:val="0"/>
        <w:numPr>
          <w:ilvl w:val="0"/>
          <w:numId w:val="53"/>
        </w:numPr>
        <w:tabs>
          <w:tab w:val="left" w:pos="567"/>
        </w:tabs>
        <w:kinsoku w:val="0"/>
        <w:overflowPunct w:val="0"/>
        <w:autoSpaceDE w:val="0"/>
        <w:autoSpaceDN w:val="0"/>
        <w:adjustRightInd w:val="0"/>
        <w:spacing w:before="13" w:line="260" w:lineRule="exact"/>
        <w:ind w:left="567" w:hanging="567"/>
        <w:rPr>
          <w:rFonts w:eastAsia="SimSun"/>
          <w:i/>
          <w:color w:val="008000"/>
          <w:sz w:val="20"/>
        </w:rPr>
      </w:pPr>
      <w:r w:rsidRPr="003B37F6">
        <w:rPr>
          <w:rFonts w:eastAsia="SimSun"/>
        </w:rPr>
        <w:t>nenor</w:t>
      </w:r>
      <w:r w:rsidRPr="003B37F6">
        <w:rPr>
          <w:rFonts w:eastAsia="SimSun"/>
          <w:spacing w:val="-4"/>
        </w:rPr>
        <w:t>m</w:t>
      </w:r>
      <w:r w:rsidRPr="003B37F6">
        <w:rPr>
          <w:rFonts w:eastAsia="SimSun"/>
        </w:rPr>
        <w:t>a</w:t>
      </w:r>
      <w:r w:rsidRPr="003B37F6">
        <w:rPr>
          <w:rFonts w:eastAsia="SimSun"/>
          <w:spacing w:val="1"/>
        </w:rPr>
        <w:t>l</w:t>
      </w:r>
      <w:r w:rsidRPr="003B37F6">
        <w:rPr>
          <w:rFonts w:eastAsia="SimSun"/>
        </w:rPr>
        <w:t xml:space="preserve">us </w:t>
      </w:r>
      <w:r w:rsidRPr="003B37F6">
        <w:rPr>
          <w:rFonts w:eastAsia="SimSun"/>
          <w:spacing w:val="-3"/>
        </w:rPr>
        <w:t>k</w:t>
      </w:r>
      <w:r w:rsidRPr="003B37F6">
        <w:rPr>
          <w:rFonts w:eastAsia="SimSun"/>
        </w:rPr>
        <w:t>ra</w:t>
      </w:r>
      <w:r w:rsidRPr="003B37F6">
        <w:rPr>
          <w:rFonts w:eastAsia="SimSun"/>
          <w:spacing w:val="-3"/>
        </w:rPr>
        <w:t>u</w:t>
      </w:r>
      <w:r w:rsidRPr="003B37F6">
        <w:rPr>
          <w:rFonts w:eastAsia="SimSun"/>
          <w:spacing w:val="1"/>
        </w:rPr>
        <w:t>j</w:t>
      </w:r>
      <w:r w:rsidRPr="003B37F6">
        <w:rPr>
          <w:rFonts w:eastAsia="SimSun"/>
        </w:rPr>
        <w:t>a</w:t>
      </w:r>
      <w:r w:rsidRPr="003B37F6">
        <w:rPr>
          <w:rFonts w:eastAsia="SimSun"/>
          <w:spacing w:val="-3"/>
        </w:rPr>
        <w:t>v</w:t>
      </w:r>
      <w:r w:rsidRPr="003B37F6">
        <w:rPr>
          <w:rFonts w:eastAsia="SimSun"/>
          <w:spacing w:val="1"/>
        </w:rPr>
        <w:t>i</w:t>
      </w:r>
      <w:r w:rsidRPr="003B37F6">
        <w:rPr>
          <w:rFonts w:eastAsia="SimSun"/>
          <w:spacing w:val="-4"/>
        </w:rPr>
        <w:t>m</w:t>
      </w:r>
      <w:r w:rsidRPr="003B37F6">
        <w:rPr>
          <w:rFonts w:eastAsia="SimSun"/>
        </w:rPr>
        <w:t xml:space="preserve">as </w:t>
      </w:r>
      <w:r w:rsidRPr="003B37F6">
        <w:rPr>
          <w:rFonts w:eastAsia="SimSun"/>
          <w:spacing w:val="1"/>
        </w:rPr>
        <w:t>i</w:t>
      </w:r>
      <w:r w:rsidRPr="003B37F6">
        <w:rPr>
          <w:rFonts w:eastAsia="SimSun"/>
        </w:rPr>
        <w:t xml:space="preserve">š </w:t>
      </w:r>
      <w:r w:rsidRPr="003B37F6">
        <w:rPr>
          <w:rFonts w:eastAsia="SimSun"/>
          <w:spacing w:val="-4"/>
        </w:rPr>
        <w:t>m</w:t>
      </w:r>
      <w:r w:rsidRPr="003B37F6">
        <w:rPr>
          <w:rFonts w:eastAsia="SimSun"/>
          <w:spacing w:val="2"/>
        </w:rPr>
        <w:t>a</w:t>
      </w:r>
      <w:r w:rsidRPr="003B37F6">
        <w:rPr>
          <w:rFonts w:eastAsia="SimSun"/>
          <w:spacing w:val="-3"/>
        </w:rPr>
        <w:t>k</w:t>
      </w:r>
      <w:r w:rsidRPr="003B37F6">
        <w:rPr>
          <w:rFonts w:eastAsia="SimSun"/>
        </w:rPr>
        <w:t>š</w:t>
      </w:r>
      <w:r w:rsidRPr="003B37F6">
        <w:rPr>
          <w:rFonts w:eastAsia="SimSun"/>
          <w:spacing w:val="1"/>
        </w:rPr>
        <w:t>ti</w:t>
      </w:r>
      <w:r w:rsidRPr="003B37F6">
        <w:rPr>
          <w:rFonts w:eastAsia="SimSun"/>
        </w:rPr>
        <w:t xml:space="preserve">es, </w:t>
      </w:r>
      <w:r w:rsidRPr="003B37F6">
        <w:rPr>
          <w:rFonts w:eastAsia="SimSun"/>
          <w:spacing w:val="-4"/>
        </w:rPr>
        <w:t>m</w:t>
      </w:r>
      <w:r w:rsidRPr="003B37F6">
        <w:rPr>
          <w:rFonts w:eastAsia="SimSun"/>
        </w:rPr>
        <w:t>enopau</w:t>
      </w:r>
      <w:r w:rsidRPr="003B37F6">
        <w:rPr>
          <w:rFonts w:eastAsia="SimSun"/>
          <w:spacing w:val="-3"/>
        </w:rPr>
        <w:t>z</w:t>
      </w:r>
      <w:r w:rsidRPr="003B37F6">
        <w:rPr>
          <w:rFonts w:eastAsia="SimSun"/>
        </w:rPr>
        <w:t>ės s</w:t>
      </w:r>
      <w:r w:rsidRPr="003B37F6">
        <w:rPr>
          <w:rFonts w:eastAsia="SimSun"/>
          <w:spacing w:val="1"/>
        </w:rPr>
        <w:t>i</w:t>
      </w:r>
      <w:r w:rsidRPr="003B37F6">
        <w:rPr>
          <w:rFonts w:eastAsia="SimSun"/>
          <w:spacing w:val="-4"/>
        </w:rPr>
        <w:t>m</w:t>
      </w:r>
      <w:r w:rsidRPr="003B37F6">
        <w:rPr>
          <w:rFonts w:eastAsia="SimSun"/>
        </w:rPr>
        <w:t>p</w:t>
      </w:r>
      <w:r w:rsidRPr="003B37F6">
        <w:rPr>
          <w:rFonts w:eastAsia="SimSun"/>
          <w:spacing w:val="1"/>
        </w:rPr>
        <w:t>t</w:t>
      </w:r>
      <w:r w:rsidRPr="003B37F6">
        <w:rPr>
          <w:rFonts w:eastAsia="SimSun"/>
        </w:rPr>
        <w:t>o</w:t>
      </w:r>
      <w:r w:rsidRPr="003B37F6">
        <w:rPr>
          <w:rFonts w:eastAsia="SimSun"/>
          <w:spacing w:val="-4"/>
        </w:rPr>
        <w:t>m</w:t>
      </w:r>
      <w:r w:rsidRPr="003B37F6">
        <w:rPr>
          <w:rFonts w:eastAsia="SimSun"/>
        </w:rPr>
        <w:t>a</w:t>
      </w:r>
      <w:r w:rsidRPr="003B37F6">
        <w:rPr>
          <w:rFonts w:eastAsia="SimSun"/>
          <w:spacing w:val="1"/>
        </w:rPr>
        <w:t>i</w:t>
      </w:r>
      <w:r w:rsidRPr="003B37F6">
        <w:rPr>
          <w:rFonts w:eastAsia="SimSun"/>
        </w:rPr>
        <w:t>;</w:t>
      </w:r>
    </w:p>
    <w:p w14:paraId="6413DD05" w14:textId="77777777" w:rsidR="00316C30" w:rsidRPr="003B37F6" w:rsidRDefault="00316C30" w:rsidP="00341A6C">
      <w:pPr>
        <w:widowControl w:val="0"/>
        <w:numPr>
          <w:ilvl w:val="0"/>
          <w:numId w:val="53"/>
        </w:numPr>
        <w:tabs>
          <w:tab w:val="left" w:pos="567"/>
        </w:tabs>
        <w:kinsoku w:val="0"/>
        <w:overflowPunct w:val="0"/>
        <w:autoSpaceDE w:val="0"/>
        <w:autoSpaceDN w:val="0"/>
        <w:adjustRightInd w:val="0"/>
        <w:spacing w:before="14" w:line="260" w:lineRule="exact"/>
        <w:ind w:left="567" w:hanging="567"/>
        <w:rPr>
          <w:rFonts w:eastAsia="SimSun"/>
          <w:i/>
          <w:color w:val="008000"/>
          <w:sz w:val="20"/>
        </w:rPr>
      </w:pPr>
      <w:r w:rsidRPr="003B37F6">
        <w:rPr>
          <w:rFonts w:eastAsia="SimSun"/>
          <w:spacing w:val="-3"/>
        </w:rPr>
        <w:t>k</w:t>
      </w:r>
      <w:r w:rsidRPr="003B37F6">
        <w:rPr>
          <w:rFonts w:eastAsia="SimSun"/>
        </w:rPr>
        <w:t>rū</w:t>
      </w:r>
      <w:r w:rsidRPr="003B37F6">
        <w:rPr>
          <w:rFonts w:eastAsia="SimSun"/>
          <w:spacing w:val="1"/>
        </w:rPr>
        <w:t>ti</w:t>
      </w:r>
      <w:r w:rsidRPr="003B37F6">
        <w:rPr>
          <w:rFonts w:eastAsia="SimSun"/>
        </w:rPr>
        <w:t>n</w:t>
      </w:r>
      <w:r w:rsidRPr="003B37F6">
        <w:rPr>
          <w:rFonts w:eastAsia="SimSun"/>
          <w:spacing w:val="-3"/>
        </w:rPr>
        <w:t>ė</w:t>
      </w:r>
      <w:r w:rsidRPr="003B37F6">
        <w:rPr>
          <w:rFonts w:eastAsia="SimSun"/>
        </w:rPr>
        <w:t>s s</w:t>
      </w:r>
      <w:r w:rsidRPr="003B37F6">
        <w:rPr>
          <w:rFonts w:eastAsia="SimSun"/>
          <w:spacing w:val="-3"/>
        </w:rPr>
        <w:t>k</w:t>
      </w:r>
      <w:r w:rsidRPr="003B37F6">
        <w:rPr>
          <w:rFonts w:eastAsia="SimSun"/>
        </w:rPr>
        <w:t>aus</w:t>
      </w:r>
      <w:r w:rsidRPr="003B37F6">
        <w:rPr>
          <w:rFonts w:eastAsia="SimSun"/>
          <w:spacing w:val="-4"/>
        </w:rPr>
        <w:t>m</w:t>
      </w:r>
      <w:r w:rsidRPr="003B37F6">
        <w:rPr>
          <w:rFonts w:eastAsia="SimSun"/>
        </w:rPr>
        <w:t>as, š</w:t>
      </w:r>
      <w:r w:rsidRPr="003B37F6">
        <w:rPr>
          <w:rFonts w:eastAsia="SimSun"/>
          <w:spacing w:val="-3"/>
        </w:rPr>
        <w:t>a</w:t>
      </w:r>
      <w:r w:rsidRPr="003B37F6">
        <w:rPr>
          <w:rFonts w:eastAsia="SimSun"/>
          <w:spacing w:val="1"/>
        </w:rPr>
        <w:t>l</w:t>
      </w:r>
      <w:r w:rsidRPr="003B37F6">
        <w:rPr>
          <w:rFonts w:eastAsia="SimSun"/>
          <w:spacing w:val="-3"/>
        </w:rPr>
        <w:t>č</w:t>
      </w:r>
      <w:r w:rsidRPr="003B37F6">
        <w:rPr>
          <w:rFonts w:eastAsia="SimSun"/>
          <w:spacing w:val="1"/>
        </w:rPr>
        <w:t>i</w:t>
      </w:r>
      <w:r w:rsidRPr="003B37F6">
        <w:rPr>
          <w:rFonts w:eastAsia="SimSun"/>
        </w:rPr>
        <w:t xml:space="preserve">o </w:t>
      </w:r>
      <w:r w:rsidRPr="003B37F6">
        <w:rPr>
          <w:rFonts w:eastAsia="SimSun"/>
          <w:spacing w:val="-3"/>
        </w:rPr>
        <w:t>po</w:t>
      </w:r>
      <w:r w:rsidRPr="003B37F6">
        <w:rPr>
          <w:rFonts w:eastAsia="SimSun"/>
          <w:spacing w:val="3"/>
        </w:rPr>
        <w:t>j</w:t>
      </w:r>
      <w:r w:rsidRPr="003B37F6">
        <w:rPr>
          <w:rFonts w:eastAsia="SimSun"/>
        </w:rPr>
        <w:t>ū</w:t>
      </w:r>
      <w:r w:rsidRPr="003B37F6">
        <w:rPr>
          <w:rFonts w:eastAsia="SimSun"/>
          <w:spacing w:val="-2"/>
        </w:rPr>
        <w:t>t</w:t>
      </w:r>
      <w:r w:rsidRPr="003B37F6">
        <w:rPr>
          <w:rFonts w:eastAsia="SimSun"/>
          <w:spacing w:val="1"/>
        </w:rPr>
        <w:t>i</w:t>
      </w:r>
      <w:r w:rsidRPr="003B37F6">
        <w:rPr>
          <w:rFonts w:eastAsia="SimSun"/>
        </w:rPr>
        <w:t xml:space="preserve">s, </w:t>
      </w:r>
      <w:r w:rsidRPr="003B37F6">
        <w:rPr>
          <w:rFonts w:eastAsia="SimSun"/>
          <w:spacing w:val="1"/>
        </w:rPr>
        <w:t>t</w:t>
      </w:r>
      <w:r w:rsidRPr="003B37F6">
        <w:rPr>
          <w:rFonts w:eastAsia="SimSun"/>
          <w:spacing w:val="-2"/>
        </w:rPr>
        <w:t>r</w:t>
      </w:r>
      <w:r w:rsidRPr="003B37F6">
        <w:rPr>
          <w:rFonts w:eastAsia="SimSun"/>
        </w:rPr>
        <w:t>oš</w:t>
      </w:r>
      <w:r w:rsidRPr="003B37F6">
        <w:rPr>
          <w:rFonts w:eastAsia="SimSun"/>
          <w:spacing w:val="-3"/>
        </w:rPr>
        <w:t>k</w:t>
      </w:r>
      <w:r w:rsidRPr="003B37F6">
        <w:rPr>
          <w:rFonts w:eastAsia="SimSun"/>
        </w:rPr>
        <w:t>u</w:t>
      </w:r>
      <w:r w:rsidRPr="003B37F6">
        <w:rPr>
          <w:rFonts w:eastAsia="SimSun"/>
          <w:spacing w:val="1"/>
        </w:rPr>
        <w:t>l</w:t>
      </w:r>
      <w:r w:rsidRPr="003B37F6">
        <w:rPr>
          <w:rFonts w:eastAsia="SimSun"/>
          <w:spacing w:val="-3"/>
        </w:rPr>
        <w:t>y</w:t>
      </w:r>
      <w:r w:rsidRPr="003B37F6">
        <w:rPr>
          <w:rFonts w:eastAsia="SimSun"/>
        </w:rPr>
        <w:t xml:space="preserve">s, </w:t>
      </w:r>
      <w:r w:rsidRPr="003B37F6">
        <w:rPr>
          <w:rFonts w:eastAsia="SimSun"/>
          <w:spacing w:val="-3"/>
        </w:rPr>
        <w:t>k</w:t>
      </w:r>
      <w:r w:rsidRPr="003B37F6">
        <w:rPr>
          <w:rFonts w:eastAsia="SimSun"/>
        </w:rPr>
        <w:t>arš</w:t>
      </w:r>
      <w:r w:rsidRPr="003B37F6">
        <w:rPr>
          <w:rFonts w:eastAsia="SimSun"/>
          <w:spacing w:val="-3"/>
        </w:rPr>
        <w:t>č</w:t>
      </w:r>
      <w:r w:rsidRPr="003B37F6">
        <w:rPr>
          <w:rFonts w:eastAsia="SimSun"/>
          <w:spacing w:val="1"/>
        </w:rPr>
        <w:t>i</w:t>
      </w:r>
      <w:r w:rsidRPr="003B37F6">
        <w:rPr>
          <w:rFonts w:eastAsia="SimSun"/>
        </w:rPr>
        <w:t>o p</w:t>
      </w:r>
      <w:r w:rsidRPr="003B37F6">
        <w:rPr>
          <w:rFonts w:eastAsia="SimSun"/>
          <w:spacing w:val="-3"/>
        </w:rPr>
        <w:t>o</w:t>
      </w:r>
      <w:r w:rsidRPr="003B37F6">
        <w:rPr>
          <w:rFonts w:eastAsia="SimSun"/>
          <w:spacing w:val="1"/>
        </w:rPr>
        <w:t>j</w:t>
      </w:r>
      <w:r w:rsidRPr="003B37F6">
        <w:rPr>
          <w:rFonts w:eastAsia="SimSun"/>
        </w:rPr>
        <w:t>ū</w:t>
      </w:r>
      <w:r w:rsidRPr="003B37F6">
        <w:rPr>
          <w:rFonts w:eastAsia="SimSun"/>
          <w:spacing w:val="-2"/>
        </w:rPr>
        <w:t>t</w:t>
      </w:r>
      <w:r w:rsidRPr="003B37F6">
        <w:rPr>
          <w:rFonts w:eastAsia="SimSun"/>
          <w:spacing w:val="1"/>
        </w:rPr>
        <w:t>i</w:t>
      </w:r>
      <w:r w:rsidRPr="003B37F6">
        <w:rPr>
          <w:rFonts w:eastAsia="SimSun"/>
          <w:spacing w:val="-2"/>
        </w:rPr>
        <w:t>s</w:t>
      </w:r>
      <w:r w:rsidRPr="003B37F6">
        <w:rPr>
          <w:rFonts w:eastAsia="SimSun"/>
        </w:rPr>
        <w:t>;</w:t>
      </w:r>
    </w:p>
    <w:p w14:paraId="6912E4FA" w14:textId="77777777" w:rsidR="00316C30" w:rsidRPr="003B37F6" w:rsidRDefault="00316C30" w:rsidP="00341A6C">
      <w:pPr>
        <w:widowControl w:val="0"/>
        <w:numPr>
          <w:ilvl w:val="0"/>
          <w:numId w:val="53"/>
        </w:numPr>
        <w:tabs>
          <w:tab w:val="left" w:pos="567"/>
        </w:tabs>
        <w:kinsoku w:val="0"/>
        <w:overflowPunct w:val="0"/>
        <w:autoSpaceDE w:val="0"/>
        <w:autoSpaceDN w:val="0"/>
        <w:adjustRightInd w:val="0"/>
        <w:spacing w:before="17" w:line="260" w:lineRule="exact"/>
        <w:ind w:left="567" w:hanging="567"/>
        <w:rPr>
          <w:rFonts w:eastAsia="SimSun"/>
          <w:i/>
          <w:color w:val="008000"/>
          <w:sz w:val="20"/>
        </w:rPr>
      </w:pPr>
      <w:r w:rsidRPr="003B37F6">
        <w:rPr>
          <w:rFonts w:eastAsia="SimSun"/>
          <w:spacing w:val="-3"/>
        </w:rPr>
        <w:t>k</w:t>
      </w:r>
      <w:r w:rsidRPr="003B37F6">
        <w:rPr>
          <w:rFonts w:eastAsia="SimSun"/>
        </w:rPr>
        <w:t xml:space="preserve">ūno </w:t>
      </w:r>
      <w:r w:rsidRPr="003B37F6">
        <w:rPr>
          <w:rFonts w:eastAsia="SimSun"/>
          <w:spacing w:val="-4"/>
        </w:rPr>
        <w:t>m</w:t>
      </w:r>
      <w:r w:rsidRPr="003B37F6">
        <w:rPr>
          <w:rFonts w:eastAsia="SimSun"/>
        </w:rPr>
        <w:t>asės su</w:t>
      </w:r>
      <w:r w:rsidRPr="003B37F6">
        <w:rPr>
          <w:rFonts w:eastAsia="SimSun"/>
          <w:spacing w:val="-4"/>
        </w:rPr>
        <w:t>m</w:t>
      </w:r>
      <w:r w:rsidRPr="003B37F6">
        <w:rPr>
          <w:rFonts w:eastAsia="SimSun"/>
        </w:rPr>
        <w:t>a</w:t>
      </w:r>
      <w:r w:rsidRPr="003B37F6">
        <w:rPr>
          <w:rFonts w:eastAsia="SimSun"/>
          <w:spacing w:val="-3"/>
        </w:rPr>
        <w:t>ž</w:t>
      </w:r>
      <w:r w:rsidRPr="003B37F6">
        <w:rPr>
          <w:rFonts w:eastAsia="SimSun"/>
        </w:rPr>
        <w:t>ė</w:t>
      </w:r>
      <w:r w:rsidRPr="003B37F6">
        <w:rPr>
          <w:rFonts w:eastAsia="SimSun"/>
          <w:spacing w:val="1"/>
        </w:rPr>
        <w:t>ji</w:t>
      </w:r>
      <w:r w:rsidRPr="003B37F6">
        <w:rPr>
          <w:rFonts w:eastAsia="SimSun"/>
          <w:spacing w:val="-4"/>
        </w:rPr>
        <w:t>m</w:t>
      </w:r>
      <w:r w:rsidRPr="003B37F6">
        <w:rPr>
          <w:rFonts w:eastAsia="SimSun"/>
        </w:rPr>
        <w:t xml:space="preserve">as, </w:t>
      </w:r>
      <w:r w:rsidRPr="003B37F6">
        <w:rPr>
          <w:rFonts w:eastAsia="SimSun"/>
          <w:spacing w:val="-3"/>
        </w:rPr>
        <w:t>k</w:t>
      </w:r>
      <w:r w:rsidRPr="003B37F6">
        <w:rPr>
          <w:rFonts w:eastAsia="SimSun"/>
        </w:rPr>
        <w:t xml:space="preserve">ūno </w:t>
      </w:r>
      <w:r w:rsidRPr="003B37F6">
        <w:rPr>
          <w:rFonts w:eastAsia="SimSun"/>
          <w:spacing w:val="-4"/>
        </w:rPr>
        <w:t>m</w:t>
      </w:r>
      <w:r w:rsidRPr="003B37F6">
        <w:rPr>
          <w:rFonts w:eastAsia="SimSun"/>
        </w:rPr>
        <w:t>asės pa</w:t>
      </w:r>
      <w:r w:rsidRPr="003B37F6">
        <w:rPr>
          <w:rFonts w:eastAsia="SimSun"/>
          <w:spacing w:val="-3"/>
        </w:rPr>
        <w:t>d</w:t>
      </w:r>
      <w:r w:rsidRPr="003B37F6">
        <w:rPr>
          <w:rFonts w:eastAsia="SimSun"/>
          <w:spacing w:val="1"/>
        </w:rPr>
        <w:t>i</w:t>
      </w:r>
      <w:r w:rsidRPr="003B37F6">
        <w:rPr>
          <w:rFonts w:eastAsia="SimSun"/>
        </w:rPr>
        <w:t>d</w:t>
      </w:r>
      <w:r w:rsidRPr="003B37F6">
        <w:rPr>
          <w:rFonts w:eastAsia="SimSun"/>
          <w:spacing w:val="-3"/>
        </w:rPr>
        <w:t>ė</w:t>
      </w:r>
      <w:r w:rsidRPr="003B37F6">
        <w:rPr>
          <w:rFonts w:eastAsia="SimSun"/>
          <w:spacing w:val="1"/>
        </w:rPr>
        <w:t>ji</w:t>
      </w:r>
      <w:r w:rsidRPr="003B37F6">
        <w:rPr>
          <w:rFonts w:eastAsia="SimSun"/>
          <w:spacing w:val="-4"/>
        </w:rPr>
        <w:t>m</w:t>
      </w:r>
      <w:r w:rsidRPr="003B37F6">
        <w:rPr>
          <w:rFonts w:eastAsia="SimSun"/>
        </w:rPr>
        <w:t>as;</w:t>
      </w:r>
    </w:p>
    <w:p w14:paraId="14E734B2" w14:textId="77777777" w:rsidR="00316C30" w:rsidRPr="003B37F6" w:rsidRDefault="00316C30" w:rsidP="00341A6C">
      <w:pPr>
        <w:widowControl w:val="0"/>
        <w:numPr>
          <w:ilvl w:val="0"/>
          <w:numId w:val="53"/>
        </w:numPr>
        <w:tabs>
          <w:tab w:val="left" w:pos="567"/>
        </w:tabs>
        <w:kinsoku w:val="0"/>
        <w:overflowPunct w:val="0"/>
        <w:autoSpaceDE w:val="0"/>
        <w:autoSpaceDN w:val="0"/>
        <w:adjustRightInd w:val="0"/>
        <w:spacing w:before="17" w:line="260" w:lineRule="exact"/>
        <w:ind w:left="567" w:hanging="567"/>
        <w:rPr>
          <w:rFonts w:eastAsia="SimSun"/>
          <w:i/>
          <w:color w:val="008000"/>
          <w:sz w:val="20"/>
        </w:rPr>
      </w:pPr>
      <w:r w:rsidRPr="003B37F6">
        <w:rPr>
          <w:rFonts w:eastAsia="SimSun"/>
          <w:spacing w:val="-1"/>
        </w:rPr>
        <w:t xml:space="preserve">ONELAR </w:t>
      </w:r>
      <w:r w:rsidRPr="003B37F6">
        <w:rPr>
          <w:rFonts w:eastAsia="SimSun"/>
          <w:spacing w:val="-3"/>
        </w:rPr>
        <w:t>g</w:t>
      </w:r>
      <w:r w:rsidRPr="003B37F6">
        <w:rPr>
          <w:rFonts w:eastAsia="SimSun"/>
        </w:rPr>
        <w:t>a</w:t>
      </w:r>
      <w:r w:rsidRPr="003B37F6">
        <w:rPr>
          <w:rFonts w:eastAsia="SimSun"/>
          <w:spacing w:val="-2"/>
        </w:rPr>
        <w:t>l</w:t>
      </w:r>
      <w:r w:rsidRPr="003B37F6">
        <w:rPr>
          <w:rFonts w:eastAsia="SimSun"/>
        </w:rPr>
        <w:t>i su</w:t>
      </w:r>
      <w:r w:rsidRPr="003B37F6">
        <w:rPr>
          <w:rFonts w:eastAsia="SimSun"/>
          <w:spacing w:val="-3"/>
        </w:rPr>
        <w:t>k</w:t>
      </w:r>
      <w:r w:rsidRPr="003B37F6">
        <w:rPr>
          <w:rFonts w:eastAsia="SimSun"/>
        </w:rPr>
        <w:t>e</w:t>
      </w:r>
      <w:r w:rsidRPr="003B37F6">
        <w:rPr>
          <w:rFonts w:eastAsia="SimSun"/>
          <w:spacing w:val="-2"/>
        </w:rPr>
        <w:t>l</w:t>
      </w:r>
      <w:r w:rsidRPr="003B37F6">
        <w:rPr>
          <w:rFonts w:eastAsia="SimSun"/>
          <w:spacing w:val="1"/>
        </w:rPr>
        <w:t>t</w:t>
      </w:r>
      <w:r w:rsidRPr="003B37F6">
        <w:rPr>
          <w:rFonts w:eastAsia="SimSun"/>
        </w:rPr>
        <w:t xml:space="preserve">i </w:t>
      </w:r>
      <w:r w:rsidRPr="003B37F6">
        <w:rPr>
          <w:rFonts w:eastAsia="SimSun"/>
          <w:spacing w:val="2"/>
        </w:rPr>
        <w:t>J</w:t>
      </w:r>
      <w:r w:rsidRPr="003B37F6">
        <w:rPr>
          <w:rFonts w:eastAsia="SimSun"/>
          <w:spacing w:val="-3"/>
        </w:rPr>
        <w:t>u</w:t>
      </w:r>
      <w:r w:rsidRPr="003B37F6">
        <w:rPr>
          <w:rFonts w:eastAsia="SimSun"/>
          <w:spacing w:val="-4"/>
        </w:rPr>
        <w:t>m</w:t>
      </w:r>
      <w:r w:rsidRPr="003B37F6">
        <w:rPr>
          <w:rFonts w:eastAsia="SimSun"/>
        </w:rPr>
        <w:t>s ne</w:t>
      </w:r>
      <w:r w:rsidRPr="003B37F6">
        <w:rPr>
          <w:rFonts w:eastAsia="SimSun"/>
          <w:spacing w:val="-3"/>
        </w:rPr>
        <w:t>ž</w:t>
      </w:r>
      <w:r w:rsidRPr="003B37F6">
        <w:rPr>
          <w:rFonts w:eastAsia="SimSun"/>
          <w:spacing w:val="1"/>
        </w:rPr>
        <w:t>i</w:t>
      </w:r>
      <w:r w:rsidRPr="003B37F6">
        <w:rPr>
          <w:rFonts w:eastAsia="SimSun"/>
        </w:rPr>
        <w:t>n</w:t>
      </w:r>
      <w:r w:rsidRPr="003B37F6">
        <w:rPr>
          <w:rFonts w:eastAsia="SimSun"/>
          <w:spacing w:val="2"/>
        </w:rPr>
        <w:t>o</w:t>
      </w:r>
      <w:r w:rsidRPr="003B37F6">
        <w:rPr>
          <w:rFonts w:eastAsia="SimSun"/>
          <w:spacing w:val="-4"/>
        </w:rPr>
        <w:t>m</w:t>
      </w:r>
      <w:r w:rsidRPr="003B37F6">
        <w:rPr>
          <w:rFonts w:eastAsia="SimSun"/>
        </w:rPr>
        <w:t>us po</w:t>
      </w:r>
      <w:r w:rsidRPr="003B37F6">
        <w:rPr>
          <w:rFonts w:eastAsia="SimSun"/>
          <w:spacing w:val="-3"/>
        </w:rPr>
        <w:t>v</w:t>
      </w:r>
      <w:r w:rsidRPr="003B37F6">
        <w:rPr>
          <w:rFonts w:eastAsia="SimSun"/>
        </w:rPr>
        <w:t>e</w:t>
      </w:r>
      <w:r w:rsidRPr="003B37F6">
        <w:rPr>
          <w:rFonts w:eastAsia="SimSun"/>
          <w:spacing w:val="1"/>
        </w:rPr>
        <w:t>i</w:t>
      </w:r>
      <w:r w:rsidRPr="003B37F6">
        <w:rPr>
          <w:rFonts w:eastAsia="SimSun"/>
          <w:spacing w:val="-3"/>
        </w:rPr>
        <w:t>k</w:t>
      </w:r>
      <w:r w:rsidRPr="003B37F6">
        <w:rPr>
          <w:rFonts w:eastAsia="SimSun"/>
          <w:spacing w:val="1"/>
        </w:rPr>
        <w:t>i</w:t>
      </w:r>
      <w:r w:rsidRPr="003B37F6">
        <w:rPr>
          <w:rFonts w:eastAsia="SimSun"/>
        </w:rPr>
        <w:t xml:space="preserve">us, </w:t>
      </w:r>
      <w:r w:rsidRPr="003B37F6">
        <w:rPr>
          <w:rFonts w:eastAsia="SimSun"/>
          <w:spacing w:val="-2"/>
        </w:rPr>
        <w:t>t</w:t>
      </w:r>
      <w:r w:rsidRPr="003B37F6">
        <w:rPr>
          <w:rFonts w:eastAsia="SimSun"/>
        </w:rPr>
        <w:t>o</w:t>
      </w:r>
      <w:r w:rsidRPr="003B37F6">
        <w:rPr>
          <w:rFonts w:eastAsia="SimSun"/>
          <w:spacing w:val="-3"/>
        </w:rPr>
        <w:t>k</w:t>
      </w:r>
      <w:r w:rsidRPr="003B37F6">
        <w:rPr>
          <w:rFonts w:eastAsia="SimSun"/>
          <w:spacing w:val="1"/>
        </w:rPr>
        <w:t>i</w:t>
      </w:r>
      <w:r w:rsidRPr="003B37F6">
        <w:rPr>
          <w:rFonts w:eastAsia="SimSun"/>
        </w:rPr>
        <w:t xml:space="preserve">us </w:t>
      </w:r>
      <w:r w:rsidRPr="003B37F6">
        <w:rPr>
          <w:rFonts w:eastAsia="SimSun"/>
          <w:spacing w:val="-3"/>
        </w:rPr>
        <w:t>k</w:t>
      </w:r>
      <w:r w:rsidRPr="003B37F6">
        <w:rPr>
          <w:rFonts w:eastAsia="SimSun"/>
        </w:rPr>
        <w:t>a</w:t>
      </w:r>
      <w:r w:rsidRPr="003B37F6">
        <w:rPr>
          <w:rFonts w:eastAsia="SimSun"/>
          <w:spacing w:val="1"/>
        </w:rPr>
        <w:t>i</w:t>
      </w:r>
      <w:r w:rsidRPr="003B37F6">
        <w:rPr>
          <w:rFonts w:eastAsia="SimSun"/>
        </w:rPr>
        <w:t xml:space="preserve">p </w:t>
      </w:r>
      <w:r w:rsidRPr="003B37F6">
        <w:rPr>
          <w:rFonts w:eastAsia="SimSun"/>
          <w:spacing w:val="-3"/>
        </w:rPr>
        <w:t>k</w:t>
      </w:r>
      <w:r w:rsidRPr="003B37F6">
        <w:rPr>
          <w:rFonts w:eastAsia="SimSun"/>
        </w:rPr>
        <w:t>epenų fer</w:t>
      </w:r>
      <w:r w:rsidRPr="003B37F6">
        <w:rPr>
          <w:rFonts w:eastAsia="SimSun"/>
          <w:spacing w:val="-4"/>
        </w:rPr>
        <w:t>m</w:t>
      </w:r>
      <w:r w:rsidRPr="003B37F6">
        <w:rPr>
          <w:rFonts w:eastAsia="SimSun"/>
        </w:rPr>
        <w:t>en</w:t>
      </w:r>
      <w:r w:rsidRPr="003B37F6">
        <w:rPr>
          <w:rFonts w:eastAsia="SimSun"/>
          <w:spacing w:val="1"/>
        </w:rPr>
        <w:t>t</w:t>
      </w:r>
      <w:r w:rsidRPr="003B37F6">
        <w:rPr>
          <w:rFonts w:eastAsia="SimSun"/>
        </w:rPr>
        <w:t>ų</w:t>
      </w:r>
      <w:r w:rsidRPr="003B37F6">
        <w:rPr>
          <w:rFonts w:eastAsia="SimSun"/>
          <w:spacing w:val="-3"/>
        </w:rPr>
        <w:t xml:space="preserve"> k</w:t>
      </w:r>
      <w:r w:rsidRPr="003B37F6">
        <w:rPr>
          <w:rFonts w:eastAsia="SimSun"/>
        </w:rPr>
        <w:t>ra</w:t>
      </w:r>
      <w:r w:rsidRPr="003B37F6">
        <w:rPr>
          <w:rFonts w:eastAsia="SimSun"/>
          <w:spacing w:val="-3"/>
        </w:rPr>
        <w:t>u</w:t>
      </w:r>
      <w:r w:rsidRPr="003B37F6">
        <w:rPr>
          <w:rFonts w:eastAsia="SimSun"/>
          <w:spacing w:val="3"/>
        </w:rPr>
        <w:t>j</w:t>
      </w:r>
      <w:r w:rsidRPr="003B37F6">
        <w:rPr>
          <w:rFonts w:eastAsia="SimSun"/>
          <w:spacing w:val="-3"/>
        </w:rPr>
        <w:t>y</w:t>
      </w:r>
      <w:r w:rsidRPr="003B37F6">
        <w:rPr>
          <w:rFonts w:eastAsia="SimSun"/>
          <w:spacing w:val="1"/>
        </w:rPr>
        <w:t>j</w:t>
      </w:r>
      <w:r w:rsidRPr="003B37F6">
        <w:rPr>
          <w:rFonts w:eastAsia="SimSun"/>
        </w:rPr>
        <w:t>e aktyvumo pad</w:t>
      </w:r>
      <w:r w:rsidRPr="003B37F6">
        <w:rPr>
          <w:rFonts w:eastAsia="SimSun"/>
          <w:spacing w:val="1"/>
        </w:rPr>
        <w:t>i</w:t>
      </w:r>
      <w:r w:rsidRPr="003B37F6">
        <w:rPr>
          <w:rFonts w:eastAsia="SimSun"/>
          <w:spacing w:val="-3"/>
        </w:rPr>
        <w:t>dė</w:t>
      </w:r>
      <w:r w:rsidRPr="003B37F6">
        <w:rPr>
          <w:rFonts w:eastAsia="SimSun"/>
          <w:spacing w:val="1"/>
        </w:rPr>
        <w:t>ji</w:t>
      </w:r>
      <w:r w:rsidRPr="003B37F6">
        <w:rPr>
          <w:rFonts w:eastAsia="SimSun"/>
          <w:spacing w:val="-4"/>
        </w:rPr>
        <w:t>m</w:t>
      </w:r>
      <w:r w:rsidRPr="003B37F6">
        <w:rPr>
          <w:rFonts w:eastAsia="SimSun"/>
        </w:rPr>
        <w:t xml:space="preserve">as, </w:t>
      </w:r>
      <w:r w:rsidRPr="003B37F6">
        <w:rPr>
          <w:rFonts w:eastAsia="SimSun"/>
          <w:spacing w:val="-3"/>
        </w:rPr>
        <w:t>k</w:t>
      </w:r>
      <w:r w:rsidRPr="003B37F6">
        <w:rPr>
          <w:rFonts w:eastAsia="SimSun"/>
        </w:rPr>
        <w:t>a</w:t>
      </w:r>
      <w:r w:rsidRPr="003B37F6">
        <w:rPr>
          <w:rFonts w:eastAsia="SimSun"/>
          <w:spacing w:val="1"/>
        </w:rPr>
        <w:t>li</w:t>
      </w:r>
      <w:r w:rsidRPr="003B37F6">
        <w:rPr>
          <w:rFonts w:eastAsia="SimSun"/>
        </w:rPr>
        <w:t xml:space="preserve">o </w:t>
      </w:r>
      <w:r w:rsidRPr="003B37F6">
        <w:rPr>
          <w:rFonts w:eastAsia="SimSun"/>
          <w:spacing w:val="-3"/>
        </w:rPr>
        <w:t>k</w:t>
      </w:r>
      <w:r w:rsidRPr="003B37F6">
        <w:rPr>
          <w:rFonts w:eastAsia="SimSun"/>
          <w:spacing w:val="1"/>
        </w:rPr>
        <w:t>i</w:t>
      </w:r>
      <w:r w:rsidRPr="003B37F6">
        <w:rPr>
          <w:rFonts w:eastAsia="SimSun"/>
        </w:rPr>
        <w:t>e</w:t>
      </w:r>
      <w:r w:rsidRPr="003B37F6">
        <w:rPr>
          <w:rFonts w:eastAsia="SimSun"/>
          <w:spacing w:val="-3"/>
        </w:rPr>
        <w:t>k</w:t>
      </w:r>
      <w:r w:rsidRPr="003B37F6">
        <w:rPr>
          <w:rFonts w:eastAsia="SimSun"/>
        </w:rPr>
        <w:t xml:space="preserve">io </w:t>
      </w:r>
      <w:r w:rsidRPr="003B37F6">
        <w:rPr>
          <w:rFonts w:eastAsia="SimSun"/>
          <w:spacing w:val="-3"/>
        </w:rPr>
        <w:t>k</w:t>
      </w:r>
      <w:r w:rsidRPr="003B37F6">
        <w:rPr>
          <w:rFonts w:eastAsia="SimSun"/>
          <w:spacing w:val="-2"/>
        </w:rPr>
        <w:t>r</w:t>
      </w:r>
      <w:r w:rsidRPr="003B37F6">
        <w:rPr>
          <w:rFonts w:eastAsia="SimSun"/>
        </w:rPr>
        <w:t>a</w:t>
      </w:r>
      <w:r w:rsidRPr="003B37F6">
        <w:rPr>
          <w:rFonts w:eastAsia="SimSun"/>
          <w:spacing w:val="-3"/>
        </w:rPr>
        <w:t>u</w:t>
      </w:r>
      <w:r w:rsidRPr="003B37F6">
        <w:rPr>
          <w:rFonts w:eastAsia="SimSun"/>
          <w:spacing w:val="3"/>
        </w:rPr>
        <w:t>j</w:t>
      </w:r>
      <w:r w:rsidRPr="003B37F6">
        <w:rPr>
          <w:rFonts w:eastAsia="SimSun"/>
          <w:spacing w:val="-5"/>
        </w:rPr>
        <w:t>y</w:t>
      </w:r>
      <w:r w:rsidRPr="003B37F6">
        <w:rPr>
          <w:rFonts w:eastAsia="SimSun"/>
          <w:spacing w:val="3"/>
        </w:rPr>
        <w:t>j</w:t>
      </w:r>
      <w:r w:rsidRPr="003B37F6">
        <w:rPr>
          <w:rFonts w:eastAsia="SimSun"/>
        </w:rPr>
        <w:t xml:space="preserve">e </w:t>
      </w:r>
      <w:r w:rsidRPr="003B37F6">
        <w:rPr>
          <w:rFonts w:eastAsia="SimSun"/>
          <w:spacing w:val="-3"/>
        </w:rPr>
        <w:t>p</w:t>
      </w:r>
      <w:r w:rsidRPr="003B37F6">
        <w:rPr>
          <w:rFonts w:eastAsia="SimSun"/>
        </w:rPr>
        <w:t>ad</w:t>
      </w:r>
      <w:r w:rsidRPr="003B37F6">
        <w:rPr>
          <w:rFonts w:eastAsia="SimSun"/>
          <w:spacing w:val="1"/>
        </w:rPr>
        <w:t>i</w:t>
      </w:r>
      <w:r w:rsidRPr="003B37F6">
        <w:rPr>
          <w:rFonts w:eastAsia="SimSun"/>
          <w:spacing w:val="-3"/>
        </w:rPr>
        <w:t>dė</w:t>
      </w:r>
      <w:r w:rsidRPr="003B37F6">
        <w:rPr>
          <w:rFonts w:eastAsia="SimSun"/>
          <w:spacing w:val="1"/>
        </w:rPr>
        <w:t>ji</w:t>
      </w:r>
      <w:r w:rsidRPr="003B37F6">
        <w:rPr>
          <w:rFonts w:eastAsia="SimSun"/>
          <w:spacing w:val="-4"/>
        </w:rPr>
        <w:t>m</w:t>
      </w:r>
      <w:r w:rsidRPr="003B37F6">
        <w:rPr>
          <w:rFonts w:eastAsia="SimSun"/>
        </w:rPr>
        <w:t>as, fo</w:t>
      </w:r>
      <w:r w:rsidRPr="003B37F6">
        <w:rPr>
          <w:rFonts w:eastAsia="SimSun"/>
          <w:spacing w:val="-2"/>
        </w:rPr>
        <w:t>s</w:t>
      </w:r>
      <w:r w:rsidRPr="003B37F6">
        <w:rPr>
          <w:rFonts w:eastAsia="SimSun"/>
        </w:rPr>
        <w:t>fo</w:t>
      </w:r>
      <w:r w:rsidRPr="003B37F6">
        <w:rPr>
          <w:rFonts w:eastAsia="SimSun"/>
          <w:spacing w:val="-3"/>
        </w:rPr>
        <w:t>k</w:t>
      </w:r>
      <w:r w:rsidRPr="003B37F6">
        <w:rPr>
          <w:rFonts w:eastAsia="SimSun"/>
          <w:spacing w:val="-2"/>
        </w:rPr>
        <w:t>r</w:t>
      </w:r>
      <w:r w:rsidRPr="003B37F6">
        <w:rPr>
          <w:rFonts w:eastAsia="SimSun"/>
        </w:rPr>
        <w:t>ea</w:t>
      </w:r>
      <w:r w:rsidRPr="003B37F6">
        <w:rPr>
          <w:rFonts w:eastAsia="SimSun"/>
          <w:spacing w:val="-2"/>
        </w:rPr>
        <w:t>t</w:t>
      </w:r>
      <w:r w:rsidRPr="003B37F6">
        <w:rPr>
          <w:rFonts w:eastAsia="SimSun"/>
          <w:spacing w:val="1"/>
        </w:rPr>
        <w:t>i</w:t>
      </w:r>
      <w:r w:rsidRPr="003B37F6">
        <w:rPr>
          <w:rFonts w:eastAsia="SimSun"/>
        </w:rPr>
        <w:t>n</w:t>
      </w:r>
      <w:r w:rsidRPr="003B37F6">
        <w:rPr>
          <w:rFonts w:eastAsia="SimSun"/>
          <w:spacing w:val="-3"/>
        </w:rPr>
        <w:t>k</w:t>
      </w:r>
      <w:r w:rsidRPr="003B37F6">
        <w:rPr>
          <w:rFonts w:eastAsia="SimSun"/>
          <w:spacing w:val="1"/>
        </w:rPr>
        <w:t>i</w:t>
      </w:r>
      <w:r w:rsidRPr="003B37F6">
        <w:rPr>
          <w:rFonts w:eastAsia="SimSun"/>
        </w:rPr>
        <w:t>na</w:t>
      </w:r>
      <w:r w:rsidRPr="003B37F6">
        <w:rPr>
          <w:rFonts w:eastAsia="SimSun"/>
          <w:spacing w:val="-3"/>
        </w:rPr>
        <w:t>z</w:t>
      </w:r>
      <w:r w:rsidRPr="003B37F6">
        <w:rPr>
          <w:rFonts w:eastAsia="SimSun"/>
        </w:rPr>
        <w:t xml:space="preserve">ės aktyvumo </w:t>
      </w:r>
      <w:r w:rsidRPr="003B37F6">
        <w:rPr>
          <w:rFonts w:eastAsia="SimSun"/>
          <w:spacing w:val="-3"/>
        </w:rPr>
        <w:t>k</w:t>
      </w:r>
      <w:r w:rsidRPr="003B37F6">
        <w:rPr>
          <w:rFonts w:eastAsia="SimSun"/>
        </w:rPr>
        <w:t>ra</w:t>
      </w:r>
      <w:r w:rsidRPr="003B37F6">
        <w:rPr>
          <w:rFonts w:eastAsia="SimSun"/>
          <w:spacing w:val="-3"/>
        </w:rPr>
        <w:t>u</w:t>
      </w:r>
      <w:r w:rsidRPr="003B37F6">
        <w:rPr>
          <w:rFonts w:eastAsia="SimSun"/>
          <w:spacing w:val="3"/>
        </w:rPr>
        <w:t>j</w:t>
      </w:r>
      <w:r w:rsidRPr="003B37F6">
        <w:rPr>
          <w:rFonts w:eastAsia="SimSun"/>
          <w:spacing w:val="-5"/>
        </w:rPr>
        <w:t>y</w:t>
      </w:r>
      <w:r w:rsidRPr="003B37F6">
        <w:rPr>
          <w:rFonts w:eastAsia="SimSun"/>
          <w:spacing w:val="1"/>
        </w:rPr>
        <w:t>j</w:t>
      </w:r>
      <w:r w:rsidRPr="003B37F6">
        <w:rPr>
          <w:rFonts w:eastAsia="SimSun"/>
        </w:rPr>
        <w:t>e pa</w:t>
      </w:r>
      <w:r w:rsidRPr="003B37F6">
        <w:rPr>
          <w:rFonts w:eastAsia="SimSun"/>
          <w:spacing w:val="-3"/>
        </w:rPr>
        <w:t>d</w:t>
      </w:r>
      <w:r w:rsidRPr="003B37F6">
        <w:rPr>
          <w:rFonts w:eastAsia="SimSun"/>
          <w:spacing w:val="1"/>
        </w:rPr>
        <w:t>i</w:t>
      </w:r>
      <w:r w:rsidRPr="003B37F6">
        <w:rPr>
          <w:rFonts w:eastAsia="SimSun"/>
        </w:rPr>
        <w:t>d</w:t>
      </w:r>
      <w:r w:rsidRPr="003B37F6">
        <w:rPr>
          <w:rFonts w:eastAsia="SimSun"/>
          <w:spacing w:val="-3"/>
        </w:rPr>
        <w:t>ė</w:t>
      </w:r>
      <w:r w:rsidRPr="003B37F6">
        <w:rPr>
          <w:rFonts w:eastAsia="SimSun"/>
          <w:spacing w:val="1"/>
        </w:rPr>
        <w:t>ji</w:t>
      </w:r>
      <w:r w:rsidRPr="003B37F6">
        <w:rPr>
          <w:rFonts w:eastAsia="SimSun"/>
          <w:spacing w:val="-4"/>
        </w:rPr>
        <w:t>m</w:t>
      </w:r>
      <w:r w:rsidRPr="003B37F6">
        <w:rPr>
          <w:rFonts w:eastAsia="SimSun"/>
        </w:rPr>
        <w:t>as, cu</w:t>
      </w:r>
      <w:r w:rsidRPr="003B37F6">
        <w:rPr>
          <w:rFonts w:eastAsia="SimSun"/>
          <w:spacing w:val="-3"/>
        </w:rPr>
        <w:t>k</w:t>
      </w:r>
      <w:r w:rsidRPr="003B37F6">
        <w:rPr>
          <w:rFonts w:eastAsia="SimSun"/>
        </w:rPr>
        <w:t xml:space="preserve">raus </w:t>
      </w:r>
      <w:r w:rsidRPr="003B37F6">
        <w:rPr>
          <w:rFonts w:eastAsia="SimSun"/>
          <w:spacing w:val="-3"/>
        </w:rPr>
        <w:t>a</w:t>
      </w:r>
      <w:r w:rsidRPr="003B37F6">
        <w:rPr>
          <w:rFonts w:eastAsia="SimSun"/>
        </w:rPr>
        <w:t>r ch</w:t>
      </w:r>
      <w:r w:rsidRPr="003B37F6">
        <w:rPr>
          <w:rFonts w:eastAsia="SimSun"/>
          <w:spacing w:val="-3"/>
        </w:rPr>
        <w:t>o</w:t>
      </w:r>
      <w:r w:rsidRPr="003B37F6">
        <w:rPr>
          <w:rFonts w:eastAsia="SimSun"/>
          <w:spacing w:val="1"/>
        </w:rPr>
        <w:t>l</w:t>
      </w:r>
      <w:r w:rsidRPr="003B37F6">
        <w:rPr>
          <w:rFonts w:eastAsia="SimSun"/>
          <w:spacing w:val="-3"/>
        </w:rPr>
        <w:t>e</w:t>
      </w:r>
      <w:r w:rsidRPr="003B37F6">
        <w:rPr>
          <w:rFonts w:eastAsia="SimSun"/>
        </w:rPr>
        <w:t>s</w:t>
      </w:r>
      <w:r w:rsidRPr="003B37F6">
        <w:rPr>
          <w:rFonts w:eastAsia="SimSun"/>
          <w:spacing w:val="1"/>
        </w:rPr>
        <w:t>t</w:t>
      </w:r>
      <w:r w:rsidRPr="003B37F6">
        <w:rPr>
          <w:rFonts w:eastAsia="SimSun"/>
          <w:spacing w:val="-3"/>
        </w:rPr>
        <w:t>e</w:t>
      </w:r>
      <w:r w:rsidRPr="003B37F6">
        <w:rPr>
          <w:rFonts w:eastAsia="SimSun"/>
        </w:rPr>
        <w:t>r</w:t>
      </w:r>
      <w:r w:rsidRPr="003B37F6">
        <w:rPr>
          <w:rFonts w:eastAsia="SimSun"/>
          <w:spacing w:val="-3"/>
        </w:rPr>
        <w:t>o</w:t>
      </w:r>
      <w:r w:rsidRPr="003B37F6">
        <w:rPr>
          <w:rFonts w:eastAsia="SimSun"/>
          <w:spacing w:val="1"/>
        </w:rPr>
        <w:t>li</w:t>
      </w:r>
      <w:r w:rsidRPr="003B37F6">
        <w:rPr>
          <w:rFonts w:eastAsia="SimSun"/>
        </w:rPr>
        <w:t xml:space="preserve">o </w:t>
      </w:r>
      <w:r w:rsidRPr="003B37F6">
        <w:rPr>
          <w:rFonts w:eastAsia="SimSun"/>
          <w:spacing w:val="-3"/>
        </w:rPr>
        <w:t>k</w:t>
      </w:r>
      <w:r w:rsidRPr="003B37F6">
        <w:rPr>
          <w:rFonts w:eastAsia="SimSun"/>
          <w:spacing w:val="1"/>
        </w:rPr>
        <w:t>i</w:t>
      </w:r>
      <w:r w:rsidRPr="003B37F6">
        <w:rPr>
          <w:rFonts w:eastAsia="SimSun"/>
          <w:spacing w:val="-3"/>
        </w:rPr>
        <w:t>ek</w:t>
      </w:r>
      <w:r w:rsidRPr="003B37F6">
        <w:rPr>
          <w:rFonts w:eastAsia="SimSun"/>
          <w:spacing w:val="1"/>
        </w:rPr>
        <w:t>i</w:t>
      </w:r>
      <w:r w:rsidRPr="003B37F6">
        <w:rPr>
          <w:rFonts w:eastAsia="SimSun"/>
        </w:rPr>
        <w:t xml:space="preserve">o </w:t>
      </w:r>
      <w:r w:rsidRPr="003B37F6">
        <w:rPr>
          <w:rFonts w:eastAsia="SimSun"/>
          <w:spacing w:val="-3"/>
        </w:rPr>
        <w:t>k</w:t>
      </w:r>
      <w:r w:rsidRPr="003B37F6">
        <w:rPr>
          <w:rFonts w:eastAsia="SimSun"/>
        </w:rPr>
        <w:t>ra</w:t>
      </w:r>
      <w:r w:rsidRPr="003B37F6">
        <w:rPr>
          <w:rFonts w:eastAsia="SimSun"/>
          <w:spacing w:val="-3"/>
        </w:rPr>
        <w:t>u</w:t>
      </w:r>
      <w:r w:rsidRPr="003B37F6">
        <w:rPr>
          <w:rFonts w:eastAsia="SimSun"/>
          <w:spacing w:val="3"/>
        </w:rPr>
        <w:t>j</w:t>
      </w:r>
      <w:r w:rsidRPr="003B37F6">
        <w:rPr>
          <w:rFonts w:eastAsia="SimSun"/>
          <w:spacing w:val="-3"/>
        </w:rPr>
        <w:t>y</w:t>
      </w:r>
      <w:r w:rsidRPr="003B37F6">
        <w:rPr>
          <w:rFonts w:eastAsia="SimSun"/>
          <w:spacing w:val="1"/>
        </w:rPr>
        <w:t>j</w:t>
      </w:r>
      <w:r w:rsidRPr="003B37F6">
        <w:rPr>
          <w:rFonts w:eastAsia="SimSun"/>
        </w:rPr>
        <w:t>e pa</w:t>
      </w:r>
      <w:r w:rsidRPr="003B37F6">
        <w:rPr>
          <w:rFonts w:eastAsia="SimSun"/>
          <w:spacing w:val="-3"/>
        </w:rPr>
        <w:t>d</w:t>
      </w:r>
      <w:r w:rsidRPr="003B37F6">
        <w:rPr>
          <w:rFonts w:eastAsia="SimSun"/>
          <w:spacing w:val="1"/>
        </w:rPr>
        <w:t>i</w:t>
      </w:r>
      <w:r w:rsidRPr="003B37F6">
        <w:rPr>
          <w:rFonts w:eastAsia="SimSun"/>
        </w:rPr>
        <w:t>d</w:t>
      </w:r>
      <w:r w:rsidRPr="003B37F6">
        <w:rPr>
          <w:rFonts w:eastAsia="SimSun"/>
          <w:spacing w:val="-3"/>
        </w:rPr>
        <w:t>ė</w:t>
      </w:r>
      <w:r w:rsidRPr="003B37F6">
        <w:rPr>
          <w:rFonts w:eastAsia="SimSun"/>
          <w:spacing w:val="1"/>
        </w:rPr>
        <w:t>ji</w:t>
      </w:r>
      <w:r w:rsidRPr="003B37F6">
        <w:rPr>
          <w:rFonts w:eastAsia="SimSun"/>
          <w:spacing w:val="-4"/>
        </w:rPr>
        <w:t>m</w:t>
      </w:r>
      <w:r w:rsidRPr="003B37F6">
        <w:rPr>
          <w:rFonts w:eastAsia="SimSun"/>
        </w:rPr>
        <w:t>as.</w:t>
      </w:r>
    </w:p>
    <w:p w14:paraId="04DD5D65" w14:textId="77777777" w:rsidR="00316C30" w:rsidRPr="00A70A20" w:rsidRDefault="00316C30" w:rsidP="00341A6C">
      <w:pPr>
        <w:tabs>
          <w:tab w:val="left" w:pos="567"/>
        </w:tabs>
        <w:ind w:left="567" w:hanging="567"/>
      </w:pPr>
    </w:p>
    <w:p w14:paraId="1D9082AD" w14:textId="345C115C" w:rsidR="00673928" w:rsidRPr="00A70A20" w:rsidRDefault="00673928" w:rsidP="00316C30">
      <w:pPr>
        <w:tabs>
          <w:tab w:val="left" w:pos="567"/>
        </w:tabs>
        <w:rPr>
          <w:b/>
        </w:rPr>
      </w:pPr>
      <w:r w:rsidRPr="00673928">
        <w:rPr>
          <w:b/>
        </w:rPr>
        <w:t>Reti šalutinio poveikio reiškiniai (gali pasireikšti rečiau kaip 1 iš 1000 asmenų)</w:t>
      </w:r>
    </w:p>
    <w:p w14:paraId="386B064B" w14:textId="77777777" w:rsidR="00316C30" w:rsidRPr="00B517BD" w:rsidRDefault="00316C30" w:rsidP="00341A6C">
      <w:pPr>
        <w:numPr>
          <w:ilvl w:val="0"/>
          <w:numId w:val="54"/>
        </w:numPr>
        <w:tabs>
          <w:tab w:val="left" w:pos="567"/>
        </w:tabs>
        <w:spacing w:line="260" w:lineRule="exact"/>
        <w:ind w:left="567" w:hanging="567"/>
        <w:contextualSpacing/>
      </w:pPr>
      <w:r w:rsidRPr="003B37F6">
        <w:rPr>
          <w:rFonts w:eastAsia="Calibri"/>
        </w:rPr>
        <w:t xml:space="preserve">sunkios alerginės reakcijos, sukeliančios kvėpavimo pasunkėjimą arba galvos svaigimą, su liežuvio ar lūpų patinimu; </w:t>
      </w:r>
    </w:p>
    <w:p w14:paraId="7CDD44A2" w14:textId="77777777" w:rsidR="00316C30" w:rsidRPr="00B517BD" w:rsidRDefault="00316C30" w:rsidP="00341A6C">
      <w:pPr>
        <w:numPr>
          <w:ilvl w:val="0"/>
          <w:numId w:val="54"/>
        </w:numPr>
        <w:tabs>
          <w:tab w:val="left" w:pos="567"/>
        </w:tabs>
        <w:spacing w:line="260" w:lineRule="exact"/>
        <w:ind w:left="567" w:hanging="567"/>
        <w:contextualSpacing/>
      </w:pPr>
      <w:r w:rsidRPr="003B37F6">
        <w:rPr>
          <w:rFonts w:eastAsia="Calibri"/>
        </w:rPr>
        <w:t xml:space="preserve">mažas natrio kiekis kraujyje (daugiausia senyviems pacientams; jo simptomai gali būti svaigulys, silpnumas, sumišimas, mieguistumas arba didelio nuovargio pojūtis, pykinimas arba vėmimas, pavojingesni simptomai yra alpulys, traukuliai arba griuvimas), sutrikusios antidiurezinio hormono sekrecijos sindromas (SAHSS); </w:t>
      </w:r>
    </w:p>
    <w:p w14:paraId="4F9EEF70" w14:textId="77777777" w:rsidR="00316C30" w:rsidRPr="00B517BD" w:rsidRDefault="00316C30" w:rsidP="00341A6C">
      <w:pPr>
        <w:numPr>
          <w:ilvl w:val="0"/>
          <w:numId w:val="54"/>
        </w:numPr>
        <w:tabs>
          <w:tab w:val="left" w:pos="567"/>
        </w:tabs>
        <w:spacing w:line="260" w:lineRule="exact"/>
        <w:ind w:left="567" w:hanging="567"/>
        <w:contextualSpacing/>
      </w:pPr>
      <w:r w:rsidRPr="003B37F6">
        <w:rPr>
          <w:rFonts w:eastAsia="Calibri"/>
        </w:rPr>
        <w:t xml:space="preserve">savižudiškas elgesys, savižudiškos mintys, manija (per didelis aktyvumas, minčių greita kaita, miego poreikio sumažėjimas), haliucinacijos, agresija ir pyktis; </w:t>
      </w:r>
    </w:p>
    <w:p w14:paraId="1F548DCE" w14:textId="77777777" w:rsidR="00316C30" w:rsidRPr="00B517BD" w:rsidRDefault="00316C30" w:rsidP="00341A6C">
      <w:pPr>
        <w:numPr>
          <w:ilvl w:val="0"/>
          <w:numId w:val="54"/>
        </w:numPr>
        <w:tabs>
          <w:tab w:val="left" w:pos="567"/>
        </w:tabs>
        <w:spacing w:line="260" w:lineRule="exact"/>
        <w:ind w:left="567" w:hanging="567"/>
        <w:contextualSpacing/>
      </w:pPr>
      <w:r w:rsidRPr="003B37F6">
        <w:rPr>
          <w:rFonts w:eastAsia="Calibri"/>
        </w:rPr>
        <w:t xml:space="preserve">„serotonino sindromas“ (reta reakcija, galinti sukelti didelės laimės pojūtį, mieguistumas, nevikrumas, neramumas, girtumo pojūtis, karščiavimas, prakaitavimas arba raumenų sustingimas), traukuliai, staigios nevalingos raumenų konvulsijos arba trūkčiojimas, neramumas arba negalėjimas ramiai sėdėti arba stovėti, judesių kontroliavimo pasunkėjimas, pvz., koordinacijos stoka arba nevalingi raumenų judesiai, neramių kojų sindromas; </w:t>
      </w:r>
    </w:p>
    <w:p w14:paraId="09D0E3D1" w14:textId="77777777" w:rsidR="00316C30" w:rsidRPr="00B517BD" w:rsidRDefault="00316C30" w:rsidP="00341A6C">
      <w:pPr>
        <w:numPr>
          <w:ilvl w:val="0"/>
          <w:numId w:val="54"/>
        </w:numPr>
        <w:tabs>
          <w:tab w:val="left" w:pos="567"/>
        </w:tabs>
        <w:spacing w:line="260" w:lineRule="exact"/>
        <w:ind w:left="567" w:hanging="567"/>
        <w:contextualSpacing/>
      </w:pPr>
      <w:r w:rsidRPr="003B37F6">
        <w:rPr>
          <w:rFonts w:eastAsia="Calibri"/>
        </w:rPr>
        <w:t xml:space="preserve">akispūdžio padidėjimas (glaukoma); </w:t>
      </w:r>
    </w:p>
    <w:p w14:paraId="2DC08372" w14:textId="77777777" w:rsidR="00316C30" w:rsidRPr="00B517BD" w:rsidRDefault="00316C30" w:rsidP="00341A6C">
      <w:pPr>
        <w:numPr>
          <w:ilvl w:val="0"/>
          <w:numId w:val="54"/>
        </w:numPr>
        <w:tabs>
          <w:tab w:val="left" w:pos="567"/>
        </w:tabs>
        <w:spacing w:line="260" w:lineRule="exact"/>
        <w:ind w:left="567" w:hanging="567"/>
        <w:contextualSpacing/>
      </w:pPr>
      <w:r w:rsidRPr="003B37F6">
        <w:rPr>
          <w:rFonts w:eastAsia="Calibri"/>
        </w:rPr>
        <w:t xml:space="preserve">alpulys, svaigulys arba alpimas stojantis, šalti rankų ir (arba) kojų pirštai; </w:t>
      </w:r>
    </w:p>
    <w:p w14:paraId="4D7F80EF" w14:textId="77777777" w:rsidR="00316C30" w:rsidRPr="00B517BD" w:rsidRDefault="00316C30" w:rsidP="00341A6C">
      <w:pPr>
        <w:numPr>
          <w:ilvl w:val="0"/>
          <w:numId w:val="54"/>
        </w:numPr>
        <w:tabs>
          <w:tab w:val="left" w:pos="567"/>
          <w:tab w:val="left" w:pos="709"/>
        </w:tabs>
        <w:spacing w:line="260" w:lineRule="exact"/>
        <w:ind w:left="567" w:hanging="567"/>
        <w:contextualSpacing/>
      </w:pPr>
      <w:r w:rsidRPr="003B37F6">
        <w:rPr>
          <w:rFonts w:eastAsia="Calibri"/>
        </w:rPr>
        <w:t xml:space="preserve">gerklės veržimas, kraujavimas iš nosies; </w:t>
      </w:r>
    </w:p>
    <w:p w14:paraId="2F822678" w14:textId="77777777" w:rsidR="00316C30" w:rsidRPr="00B517BD" w:rsidRDefault="00316C30" w:rsidP="00341A6C">
      <w:pPr>
        <w:numPr>
          <w:ilvl w:val="0"/>
          <w:numId w:val="54"/>
        </w:numPr>
        <w:tabs>
          <w:tab w:val="left" w:pos="567"/>
          <w:tab w:val="left" w:pos="709"/>
        </w:tabs>
        <w:spacing w:line="260" w:lineRule="exact"/>
        <w:ind w:left="567" w:hanging="567"/>
        <w:contextualSpacing/>
      </w:pPr>
      <w:r w:rsidRPr="003B37F6">
        <w:rPr>
          <w:rFonts w:eastAsia="Calibri"/>
        </w:rPr>
        <w:t xml:space="preserve">šviesiai raudonas kraujas išmatose, storosios žarnyno uždegimas </w:t>
      </w:r>
      <w:r>
        <w:rPr>
          <w:rFonts w:eastAsia="Calibri"/>
        </w:rPr>
        <w:t>(</w:t>
      </w:r>
      <w:r w:rsidRPr="003B37F6">
        <w:rPr>
          <w:rFonts w:eastAsia="Calibri"/>
        </w:rPr>
        <w:t>lydimas viduriavimo);</w:t>
      </w:r>
    </w:p>
    <w:p w14:paraId="2F0A94AC" w14:textId="77777777" w:rsidR="00316C30" w:rsidRPr="00B517BD" w:rsidRDefault="00316C30" w:rsidP="00341A6C">
      <w:pPr>
        <w:numPr>
          <w:ilvl w:val="0"/>
          <w:numId w:val="54"/>
        </w:numPr>
        <w:tabs>
          <w:tab w:val="left" w:pos="567"/>
        </w:tabs>
        <w:spacing w:line="260" w:lineRule="exact"/>
        <w:ind w:left="567" w:hanging="567"/>
        <w:contextualSpacing/>
      </w:pPr>
      <w:r w:rsidRPr="003B37F6">
        <w:rPr>
          <w:rFonts w:eastAsia="Calibri"/>
        </w:rPr>
        <w:t xml:space="preserve">kepenų uždegimas, galintis sukelti odos bei akių baltymo pageltimą; </w:t>
      </w:r>
    </w:p>
    <w:p w14:paraId="43F66479" w14:textId="77777777" w:rsidR="00316C30" w:rsidRPr="00B517BD" w:rsidRDefault="00316C30" w:rsidP="00341A6C">
      <w:pPr>
        <w:numPr>
          <w:ilvl w:val="0"/>
          <w:numId w:val="54"/>
        </w:numPr>
        <w:tabs>
          <w:tab w:val="left" w:pos="567"/>
        </w:tabs>
        <w:spacing w:line="260" w:lineRule="exact"/>
        <w:ind w:left="567" w:hanging="567"/>
        <w:contextualSpacing/>
      </w:pPr>
      <w:r w:rsidRPr="003B37F6">
        <w:rPr>
          <w:rFonts w:eastAsia="Calibri"/>
        </w:rPr>
        <w:t>Stivenso-Džonsono (</w:t>
      </w:r>
      <w:r w:rsidRPr="00B517BD">
        <w:rPr>
          <w:rFonts w:eastAsia="Calibri"/>
          <w:i/>
        </w:rPr>
        <w:t>Stevens-Johnson</w:t>
      </w:r>
      <w:r w:rsidRPr="003B37F6">
        <w:rPr>
          <w:rFonts w:eastAsia="Calibri"/>
        </w:rPr>
        <w:t xml:space="preserve">) sindromas (sunki liga, susijusi su odos, burnos, akių ir lytinių organų pūslėmis), sunki alerginė reakcija, sukelianti veido ir ryklės patinimą (angioneurozinė edema), jautrumas saulės šviesai; </w:t>
      </w:r>
    </w:p>
    <w:p w14:paraId="5E795590" w14:textId="77777777" w:rsidR="00316C30" w:rsidRPr="00B517BD" w:rsidRDefault="00316C30" w:rsidP="00341A6C">
      <w:pPr>
        <w:numPr>
          <w:ilvl w:val="0"/>
          <w:numId w:val="54"/>
        </w:numPr>
        <w:tabs>
          <w:tab w:val="left" w:pos="567"/>
        </w:tabs>
        <w:spacing w:line="260" w:lineRule="exact"/>
        <w:ind w:left="567" w:hanging="567"/>
        <w:contextualSpacing/>
      </w:pPr>
      <w:r w:rsidRPr="003B37F6">
        <w:rPr>
          <w:rFonts w:eastAsia="Calibri"/>
        </w:rPr>
        <w:t>raumenų trūkčiojimas;</w:t>
      </w:r>
    </w:p>
    <w:p w14:paraId="6FD46CD2" w14:textId="77777777" w:rsidR="00316C30" w:rsidRPr="00B517BD" w:rsidRDefault="00316C30" w:rsidP="00341A6C">
      <w:pPr>
        <w:numPr>
          <w:ilvl w:val="0"/>
          <w:numId w:val="54"/>
        </w:numPr>
        <w:tabs>
          <w:tab w:val="left" w:pos="567"/>
        </w:tabs>
        <w:spacing w:line="260" w:lineRule="exact"/>
        <w:ind w:left="567" w:hanging="567"/>
        <w:contextualSpacing/>
      </w:pPr>
      <w:r w:rsidRPr="003B37F6">
        <w:rPr>
          <w:rFonts w:eastAsia="Calibri"/>
        </w:rPr>
        <w:t xml:space="preserve">šlapinimosi pasunkėjimas arba negalėjimas nusišlapinti, didesnio už normalų šlapimo kiekio išskyrimas, silpnesnė išskiriamo šlapimo srovė; </w:t>
      </w:r>
    </w:p>
    <w:p w14:paraId="435FA9A0" w14:textId="77777777" w:rsidR="00316C30" w:rsidRPr="00B517BD" w:rsidRDefault="00316C30" w:rsidP="00341A6C">
      <w:pPr>
        <w:numPr>
          <w:ilvl w:val="0"/>
          <w:numId w:val="54"/>
        </w:numPr>
        <w:tabs>
          <w:tab w:val="left" w:pos="567"/>
        </w:tabs>
        <w:spacing w:line="260" w:lineRule="exact"/>
        <w:ind w:left="567" w:hanging="567"/>
        <w:contextualSpacing/>
      </w:pPr>
      <w:r w:rsidRPr="003B37F6">
        <w:rPr>
          <w:rFonts w:eastAsia="Calibri"/>
        </w:rPr>
        <w:t>nenormalios mėnesinės, įskaitant gausias, skausmingas, nereguliarias ar pailgėjusias, neįprastai menkas arba jų nebuvimas, nenormali pieno gamyba pieno liaukose;</w:t>
      </w:r>
    </w:p>
    <w:p w14:paraId="47FB4A59" w14:textId="77777777" w:rsidR="00316C30" w:rsidRPr="00B517BD" w:rsidRDefault="00316C30" w:rsidP="00341A6C">
      <w:pPr>
        <w:numPr>
          <w:ilvl w:val="0"/>
          <w:numId w:val="54"/>
        </w:numPr>
        <w:tabs>
          <w:tab w:val="left" w:pos="567"/>
        </w:tabs>
        <w:spacing w:line="260" w:lineRule="exact"/>
        <w:ind w:left="567" w:hanging="567"/>
        <w:contextualSpacing/>
      </w:pPr>
      <w:r w:rsidRPr="003B37F6">
        <w:rPr>
          <w:rFonts w:eastAsia="Calibri"/>
        </w:rPr>
        <w:t>griuvimas (dažniausiai senyvų žmonių), nenormali eisena</w:t>
      </w:r>
      <w:r>
        <w:rPr>
          <w:rFonts w:eastAsia="Calibri"/>
          <w:szCs w:val="22"/>
          <w:lang w:eastAsia="en-US"/>
        </w:rPr>
        <w:t>;</w:t>
      </w:r>
    </w:p>
    <w:p w14:paraId="0E600F67" w14:textId="77777777" w:rsidR="00316C30" w:rsidRPr="004E6A19" w:rsidRDefault="00316C30" w:rsidP="00341A6C">
      <w:pPr>
        <w:numPr>
          <w:ilvl w:val="0"/>
          <w:numId w:val="54"/>
        </w:numPr>
        <w:tabs>
          <w:tab w:val="left" w:pos="567"/>
        </w:tabs>
        <w:spacing w:line="260" w:lineRule="exact"/>
        <w:ind w:left="567" w:hanging="567"/>
        <w:contextualSpacing/>
        <w:rPr>
          <w:rFonts w:ascii="Calibri" w:eastAsia="Calibri" w:hAnsi="Calibri"/>
          <w:szCs w:val="22"/>
          <w:lang w:eastAsia="en-US"/>
        </w:rPr>
      </w:pPr>
      <w:r>
        <w:rPr>
          <w:rFonts w:eastAsia="Calibri"/>
          <w:szCs w:val="22"/>
          <w:lang w:eastAsia="en-US"/>
        </w:rPr>
        <w:t>kosulys, švokštimas ir dusulys, kurių metu gali būti aukšta temperatūra;</w:t>
      </w:r>
    </w:p>
    <w:p w14:paraId="163B9872" w14:textId="77777777" w:rsidR="00316C30" w:rsidRPr="008A0EBE" w:rsidRDefault="00316C30" w:rsidP="00341A6C">
      <w:pPr>
        <w:numPr>
          <w:ilvl w:val="0"/>
          <w:numId w:val="54"/>
        </w:numPr>
        <w:tabs>
          <w:tab w:val="left" w:pos="567"/>
        </w:tabs>
        <w:spacing w:line="260" w:lineRule="exact"/>
        <w:ind w:left="567" w:hanging="567"/>
        <w:contextualSpacing/>
        <w:rPr>
          <w:rFonts w:eastAsia="Calibri"/>
          <w:szCs w:val="22"/>
          <w:lang w:eastAsia="en-US"/>
        </w:rPr>
      </w:pPr>
      <w:r w:rsidRPr="008A0EBE">
        <w:rPr>
          <w:rFonts w:eastAsia="Calibri"/>
          <w:szCs w:val="22"/>
          <w:lang w:eastAsia="en-US"/>
        </w:rPr>
        <w:t>gausus kraujavimas iš makšties netrukus po gimdymo (kraujavimas po gimdymo).</w:t>
      </w:r>
    </w:p>
    <w:p w14:paraId="0753FF78" w14:textId="77777777" w:rsidR="00316C30" w:rsidRPr="008A0EBE" w:rsidRDefault="00316C30" w:rsidP="00316C30">
      <w:pPr>
        <w:tabs>
          <w:tab w:val="left" w:pos="567"/>
        </w:tabs>
        <w:contextualSpacing/>
      </w:pPr>
    </w:p>
    <w:p w14:paraId="3C7C5EF5" w14:textId="4A5006E4" w:rsidR="00316C30" w:rsidRPr="00673928" w:rsidRDefault="00316C30" w:rsidP="00316C30">
      <w:pPr>
        <w:tabs>
          <w:tab w:val="left" w:pos="567"/>
        </w:tabs>
        <w:rPr>
          <w:b/>
        </w:rPr>
      </w:pPr>
      <w:r w:rsidRPr="008A0EBE">
        <w:rPr>
          <w:b/>
        </w:rPr>
        <w:t>Labai retas šalutini</w:t>
      </w:r>
      <w:r w:rsidR="00673928">
        <w:rPr>
          <w:b/>
        </w:rPr>
        <w:t>o</w:t>
      </w:r>
      <w:r w:rsidRPr="008A0EBE">
        <w:rPr>
          <w:b/>
        </w:rPr>
        <w:t xml:space="preserve"> poveiki</w:t>
      </w:r>
      <w:r w:rsidR="00673928">
        <w:rPr>
          <w:b/>
        </w:rPr>
        <w:t>o reiškin</w:t>
      </w:r>
      <w:r w:rsidR="008A30A8">
        <w:rPr>
          <w:b/>
        </w:rPr>
        <w:t>ys</w:t>
      </w:r>
      <w:r w:rsidRPr="00673928">
        <w:rPr>
          <w:b/>
        </w:rPr>
        <w:t xml:space="preserve"> </w:t>
      </w:r>
      <w:r w:rsidRPr="006D748F">
        <w:rPr>
          <w:b/>
        </w:rPr>
        <w:t xml:space="preserve">(gali pasireikšti rečiau kaip 1 iš 10 000 </w:t>
      </w:r>
      <w:r w:rsidR="00673928" w:rsidRPr="006D748F">
        <w:rPr>
          <w:b/>
        </w:rPr>
        <w:t>asmenų</w:t>
      </w:r>
      <w:r w:rsidRPr="006D748F">
        <w:rPr>
          <w:b/>
        </w:rPr>
        <w:t xml:space="preserve">) </w:t>
      </w:r>
    </w:p>
    <w:p w14:paraId="0A53B7F8" w14:textId="6259E5C0" w:rsidR="00316C30" w:rsidRPr="00341A6C" w:rsidRDefault="00673928" w:rsidP="00341A6C">
      <w:pPr>
        <w:pStyle w:val="Sraopastraipa"/>
        <w:numPr>
          <w:ilvl w:val="0"/>
          <w:numId w:val="55"/>
        </w:numPr>
        <w:ind w:left="567" w:hanging="567"/>
        <w:contextualSpacing/>
        <w:rPr>
          <w:lang w:val="lt-LT"/>
        </w:rPr>
      </w:pPr>
      <w:r>
        <w:rPr>
          <w:lang w:val="lt-LT"/>
        </w:rPr>
        <w:t>o</w:t>
      </w:r>
      <w:r w:rsidR="00316C30" w:rsidRPr="008A0EBE">
        <w:rPr>
          <w:lang w:val="lt-LT"/>
        </w:rPr>
        <w:t>dos k</w:t>
      </w:r>
      <w:r w:rsidR="00316C30">
        <w:rPr>
          <w:lang w:val="lt-LT"/>
        </w:rPr>
        <w:t>r</w:t>
      </w:r>
      <w:r w:rsidR="00316C30" w:rsidRPr="008A0EBE">
        <w:rPr>
          <w:lang w:val="lt-LT"/>
        </w:rPr>
        <w:t>aujagyslių uždegimas (odos vaskulitas).</w:t>
      </w:r>
    </w:p>
    <w:p w14:paraId="48C56C33" w14:textId="77777777" w:rsidR="00316C30" w:rsidRDefault="00316C30" w:rsidP="00316C30">
      <w:pPr>
        <w:tabs>
          <w:tab w:val="left" w:pos="567"/>
        </w:tabs>
        <w:contextualSpacing/>
      </w:pPr>
    </w:p>
    <w:p w14:paraId="10ECF951" w14:textId="77777777" w:rsidR="004E43AA" w:rsidRPr="00B77EDE" w:rsidRDefault="004E43AA" w:rsidP="004E43AA">
      <w:pPr>
        <w:contextualSpacing/>
        <w:rPr>
          <w:b/>
          <w:bCs/>
        </w:rPr>
      </w:pPr>
      <w:r w:rsidRPr="00B77EDE">
        <w:rPr>
          <w:b/>
          <w:bCs/>
        </w:rPr>
        <w:t>Dažnis nežinomas (negali būti apskaičiuotas pagal turimus duomenis)</w:t>
      </w:r>
    </w:p>
    <w:p w14:paraId="6E2548FA" w14:textId="7F325B70" w:rsidR="004E43AA" w:rsidRPr="00411326" w:rsidRDefault="00673928" w:rsidP="004E43AA">
      <w:pPr>
        <w:pStyle w:val="Sraopastraipa"/>
        <w:numPr>
          <w:ilvl w:val="0"/>
          <w:numId w:val="56"/>
        </w:numPr>
        <w:ind w:left="567" w:hanging="567"/>
        <w:contextualSpacing/>
        <w:rPr>
          <w:lang w:val="lt-LT"/>
        </w:rPr>
      </w:pPr>
      <w:r w:rsidRPr="00411326">
        <w:rPr>
          <w:lang w:val="lt-LT"/>
        </w:rPr>
        <w:t>b</w:t>
      </w:r>
      <w:r w:rsidR="004E43AA" w:rsidRPr="00411326">
        <w:rPr>
          <w:lang w:val="lt-LT"/>
        </w:rPr>
        <w:t>ūklės, kuri vadinama streso sukelta kardiomiopatija, požymiai ir simptomai, kurie gali pasireikšti krūtinės skausmu, dusuliu, galvos svaigimu, alpimu, neritmišku širdies plakimu.</w:t>
      </w:r>
    </w:p>
    <w:p w14:paraId="5750F6C4" w14:textId="67CA3976" w:rsidR="004E43AA" w:rsidRPr="00A70A20" w:rsidRDefault="004E43AA" w:rsidP="00316C30">
      <w:pPr>
        <w:tabs>
          <w:tab w:val="left" w:pos="567"/>
        </w:tabs>
        <w:contextualSpacing/>
      </w:pPr>
    </w:p>
    <w:p w14:paraId="58D4C8D4" w14:textId="77777777" w:rsidR="00316C30" w:rsidRPr="00A70A20" w:rsidRDefault="00316C30" w:rsidP="00316C30">
      <w:pPr>
        <w:tabs>
          <w:tab w:val="left" w:pos="567"/>
        </w:tabs>
        <w:rPr>
          <w:b/>
        </w:rPr>
      </w:pPr>
      <w:r w:rsidRPr="00A70A20">
        <w:rPr>
          <w:b/>
        </w:rPr>
        <w:t>Pranešimas apie šalutinį poveikį</w:t>
      </w:r>
    </w:p>
    <w:p w14:paraId="27AA1B94" w14:textId="644D6DBA" w:rsidR="00316C30" w:rsidRPr="00A70A20" w:rsidRDefault="006A58D0" w:rsidP="00316C30">
      <w:pPr>
        <w:tabs>
          <w:tab w:val="left" w:pos="567"/>
        </w:tabs>
        <w:spacing w:line="260" w:lineRule="exact"/>
        <w:ind w:right="-449"/>
      </w:pPr>
      <w:r w:rsidRPr="006A58D0">
        <w:lastRenderedPageBreak/>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hyperlink r:id="rId15" w:history="1">
        <w:r w:rsidRPr="006A58D0">
          <w:rPr>
            <w:rStyle w:val="Hipersaitas"/>
          </w:rPr>
          <w:t>https://vvkt.lrv.lt/lt/</w:t>
        </w:r>
      </w:hyperlink>
      <w:r w:rsidRPr="006A58D0">
        <w:t xml:space="preserve"> nurodytais būdais arba paskambinti nemokamu telefonu 8 800 73 568. Pranešdami apie šalutinį poveikį galite mums padėti gauti daugiau informacijos apie šio vaisto saugumą.</w:t>
      </w:r>
    </w:p>
    <w:p w14:paraId="43F0C6B8" w14:textId="77777777" w:rsidR="00316C30" w:rsidRDefault="00316C30" w:rsidP="00316C30">
      <w:pPr>
        <w:tabs>
          <w:tab w:val="left" w:pos="567"/>
        </w:tabs>
        <w:spacing w:line="260" w:lineRule="exact"/>
        <w:ind w:right="-449"/>
      </w:pPr>
    </w:p>
    <w:p w14:paraId="51614AF7" w14:textId="77777777" w:rsidR="00411326" w:rsidRPr="00A70A20" w:rsidRDefault="00411326" w:rsidP="00316C30">
      <w:pPr>
        <w:tabs>
          <w:tab w:val="left" w:pos="567"/>
        </w:tabs>
        <w:spacing w:line="260" w:lineRule="exact"/>
        <w:ind w:right="-449"/>
      </w:pPr>
    </w:p>
    <w:p w14:paraId="07046567" w14:textId="77777777" w:rsidR="00316C30" w:rsidRPr="00B517BD" w:rsidRDefault="00316C30" w:rsidP="00316C30">
      <w:pPr>
        <w:keepNext/>
        <w:keepLines/>
        <w:tabs>
          <w:tab w:val="left" w:pos="567"/>
        </w:tabs>
        <w:outlineLvl w:val="2"/>
        <w:rPr>
          <w:rFonts w:ascii="Cambria" w:hAnsi="Cambria"/>
          <w:b/>
        </w:rPr>
      </w:pPr>
      <w:r w:rsidRPr="003B37F6">
        <w:rPr>
          <w:b/>
        </w:rPr>
        <w:t>5.</w:t>
      </w:r>
      <w:r w:rsidRPr="003B37F6">
        <w:rPr>
          <w:b/>
        </w:rPr>
        <w:tab/>
        <w:t>Kaip laikyti ONELAR</w:t>
      </w:r>
    </w:p>
    <w:p w14:paraId="4EB2CAC0" w14:textId="77777777" w:rsidR="00316C30" w:rsidRPr="00A70A20" w:rsidRDefault="00316C30" w:rsidP="00316C30">
      <w:pPr>
        <w:numPr>
          <w:ilvl w:val="12"/>
          <w:numId w:val="0"/>
        </w:numPr>
        <w:ind w:right="-2"/>
      </w:pPr>
    </w:p>
    <w:p w14:paraId="3C1919A4" w14:textId="77777777" w:rsidR="00316C30" w:rsidRPr="00A70A20" w:rsidRDefault="00316C30" w:rsidP="00316C30">
      <w:pPr>
        <w:tabs>
          <w:tab w:val="left" w:pos="567"/>
        </w:tabs>
        <w:rPr>
          <w:b/>
        </w:rPr>
      </w:pPr>
      <w:r w:rsidRPr="00A70A20">
        <w:rPr>
          <w:b/>
        </w:rPr>
        <w:t xml:space="preserve">Šį vaistą laikykite vaikams nepastebimoje ir nepasiekiamoje vietoje. </w:t>
      </w:r>
    </w:p>
    <w:p w14:paraId="29F98604" w14:textId="77777777" w:rsidR="00316C30" w:rsidRPr="00A70A20" w:rsidRDefault="00316C30" w:rsidP="00316C30">
      <w:pPr>
        <w:tabs>
          <w:tab w:val="left" w:pos="567"/>
        </w:tabs>
      </w:pPr>
    </w:p>
    <w:p w14:paraId="64970E55" w14:textId="42DAE30E" w:rsidR="00316C30" w:rsidRPr="00A70A20" w:rsidRDefault="00316C30" w:rsidP="00316C30">
      <w:pPr>
        <w:tabs>
          <w:tab w:val="left" w:pos="567"/>
        </w:tabs>
      </w:pPr>
      <w:r w:rsidRPr="00A70A20">
        <w:t xml:space="preserve">Ant kartono dėžutės </w:t>
      </w:r>
      <w:r w:rsidR="00DB4CB0" w:rsidRPr="00A70A20">
        <w:t xml:space="preserve">po „EXP“ </w:t>
      </w:r>
      <w:r w:rsidRPr="00A70A20">
        <w:t xml:space="preserve">ir lizdinės plokštelės nurodytam tinkamumo laikui pasibaigus, šio vaisto vartoti negalima. </w:t>
      </w:r>
    </w:p>
    <w:p w14:paraId="120DCCA4" w14:textId="77777777" w:rsidR="00316C30" w:rsidRPr="00A70A20" w:rsidRDefault="00316C30" w:rsidP="00316C30"/>
    <w:p w14:paraId="3670696C" w14:textId="6245608F" w:rsidR="00316C30" w:rsidRPr="00A70A20" w:rsidRDefault="00316C30" w:rsidP="00316C30">
      <w:r w:rsidRPr="00A70A20">
        <w:t>Laikyti žemesnėje kaip 30</w:t>
      </w:r>
      <w:r w:rsidR="000E1A16">
        <w:t> </w:t>
      </w:r>
      <w:r w:rsidRPr="00A70A20">
        <w:t xml:space="preserve">°C temperatūroje. Laikyti gamintojo pakuotėje, kad </w:t>
      </w:r>
      <w:r>
        <w:rPr>
          <w:snapToGrid w:val="0"/>
          <w:lang w:eastAsia="en-US"/>
        </w:rPr>
        <w:t>vaistas</w:t>
      </w:r>
      <w:r w:rsidRPr="00A70A20">
        <w:t xml:space="preserve"> būtų apsaugotas nuo drėgmės.</w:t>
      </w:r>
    </w:p>
    <w:p w14:paraId="118936C5" w14:textId="77777777" w:rsidR="00316C30" w:rsidRPr="00A70A20" w:rsidRDefault="00316C30" w:rsidP="00316C30">
      <w:pPr>
        <w:tabs>
          <w:tab w:val="left" w:pos="567"/>
        </w:tabs>
      </w:pPr>
    </w:p>
    <w:p w14:paraId="5806D192" w14:textId="77777777" w:rsidR="00316C30" w:rsidRPr="00A70A20" w:rsidRDefault="00316C30" w:rsidP="00316C30">
      <w:pPr>
        <w:numPr>
          <w:ilvl w:val="12"/>
          <w:numId w:val="0"/>
        </w:numPr>
        <w:ind w:right="-2"/>
      </w:pPr>
      <w:r w:rsidRPr="00A70A20">
        <w:t>Vaistų negalima išmesti į kanalizaciją arba su buitinėmis atliekomis. Kaip išmesti nereikalingus vaistus, klauskite vaistininko. Šios priemonės padės apsaugoti aplinką.</w:t>
      </w:r>
    </w:p>
    <w:p w14:paraId="18A2BC1D" w14:textId="77777777" w:rsidR="00316C30" w:rsidRPr="00A70A20" w:rsidRDefault="00316C30" w:rsidP="00316C30">
      <w:pPr>
        <w:numPr>
          <w:ilvl w:val="12"/>
          <w:numId w:val="0"/>
        </w:numPr>
        <w:ind w:right="-2"/>
      </w:pPr>
    </w:p>
    <w:p w14:paraId="3617517E" w14:textId="77777777" w:rsidR="00316C30" w:rsidRPr="00A70A20" w:rsidRDefault="00316C30" w:rsidP="00316C30">
      <w:pPr>
        <w:numPr>
          <w:ilvl w:val="12"/>
          <w:numId w:val="0"/>
        </w:numPr>
        <w:ind w:right="-2"/>
      </w:pPr>
    </w:p>
    <w:p w14:paraId="379E2804" w14:textId="77777777" w:rsidR="00316C30" w:rsidRPr="00B517BD" w:rsidRDefault="00316C30" w:rsidP="00316C30">
      <w:pPr>
        <w:keepNext/>
        <w:keepLines/>
        <w:tabs>
          <w:tab w:val="left" w:pos="567"/>
        </w:tabs>
        <w:outlineLvl w:val="2"/>
        <w:rPr>
          <w:rFonts w:ascii="Cambria" w:hAnsi="Cambria"/>
          <w:b/>
        </w:rPr>
      </w:pPr>
      <w:r w:rsidRPr="003B37F6">
        <w:rPr>
          <w:b/>
        </w:rPr>
        <w:t>6.</w:t>
      </w:r>
      <w:r w:rsidRPr="003B37F6">
        <w:tab/>
      </w:r>
      <w:r w:rsidRPr="003B37F6">
        <w:rPr>
          <w:b/>
        </w:rPr>
        <w:t>Pakuotės turinys ir kita informacija</w:t>
      </w:r>
    </w:p>
    <w:p w14:paraId="4971E1BE" w14:textId="77777777" w:rsidR="00316C30" w:rsidRPr="00A70A20" w:rsidRDefault="00316C30" w:rsidP="00316C30">
      <w:pPr>
        <w:numPr>
          <w:ilvl w:val="12"/>
          <w:numId w:val="0"/>
        </w:numPr>
      </w:pPr>
    </w:p>
    <w:p w14:paraId="30EE0A05" w14:textId="77777777" w:rsidR="00316C30" w:rsidRPr="00A70A20" w:rsidRDefault="00316C30" w:rsidP="00316C30">
      <w:pPr>
        <w:keepNext/>
        <w:tabs>
          <w:tab w:val="left" w:pos="567"/>
        </w:tabs>
        <w:snapToGrid w:val="0"/>
        <w:spacing w:line="260" w:lineRule="exact"/>
        <w:jc w:val="both"/>
        <w:outlineLvl w:val="3"/>
        <w:rPr>
          <w:b/>
        </w:rPr>
      </w:pPr>
      <w:r w:rsidRPr="00A70A20">
        <w:rPr>
          <w:b/>
        </w:rPr>
        <w:t xml:space="preserve">ONELAR sudėtis </w:t>
      </w:r>
    </w:p>
    <w:p w14:paraId="37032D0C" w14:textId="66E3F981" w:rsidR="00316C30" w:rsidRPr="00A70A20" w:rsidRDefault="004E4FE0" w:rsidP="00DB4CB0">
      <w:pPr>
        <w:numPr>
          <w:ilvl w:val="0"/>
          <w:numId w:val="16"/>
        </w:numPr>
        <w:tabs>
          <w:tab w:val="left" w:pos="567"/>
        </w:tabs>
        <w:spacing w:line="260" w:lineRule="exact"/>
        <w:ind w:left="567" w:hanging="567"/>
      </w:pPr>
      <w:r w:rsidRPr="004E4FE0">
        <w:rPr>
          <w:lang w:bidi="lt-LT"/>
        </w:rPr>
        <w:t>Veiklioji (-sios) medžiaga (-os</w:t>
      </w:r>
      <w:r>
        <w:rPr>
          <w:lang w:bidi="lt-LT"/>
        </w:rPr>
        <w:t xml:space="preserve">) </w:t>
      </w:r>
      <w:r w:rsidR="00316C30" w:rsidRPr="00A70A20">
        <w:t>yra duloksetinas. Kiekvienoje kapsulėje yra 40</w:t>
      </w:r>
      <w:r w:rsidR="004E6687">
        <w:t> mg</w:t>
      </w:r>
      <w:r w:rsidR="00316C30" w:rsidRPr="00A70A20">
        <w:t xml:space="preserve"> duloksetino (hidrochlorido pavidalu). </w:t>
      </w:r>
    </w:p>
    <w:p w14:paraId="0FE3E6ED" w14:textId="1A056A64" w:rsidR="00316C30" w:rsidRPr="00A70A20" w:rsidRDefault="004E4FE0" w:rsidP="00DB4CB0">
      <w:pPr>
        <w:numPr>
          <w:ilvl w:val="0"/>
          <w:numId w:val="16"/>
        </w:numPr>
        <w:tabs>
          <w:tab w:val="left" w:pos="567"/>
        </w:tabs>
        <w:spacing w:line="260" w:lineRule="exact"/>
        <w:ind w:left="567" w:hanging="567"/>
      </w:pPr>
      <w:r w:rsidRPr="004E4FE0">
        <w:rPr>
          <w:lang w:bidi="lt-LT"/>
        </w:rPr>
        <w:t>Pagalbinė (-ės) medžiaga (-os) yra</w:t>
      </w:r>
      <w:r w:rsidR="00316C30" w:rsidRPr="00A70A20">
        <w:t xml:space="preserve">: </w:t>
      </w:r>
    </w:p>
    <w:p w14:paraId="351EC31A" w14:textId="77777777" w:rsidR="00316C30" w:rsidRPr="00A70A20" w:rsidRDefault="00316C30" w:rsidP="00DB4CB0">
      <w:pPr>
        <w:tabs>
          <w:tab w:val="left" w:pos="567"/>
        </w:tabs>
        <w:ind w:left="567"/>
      </w:pPr>
      <w:r w:rsidRPr="00A70A20">
        <w:rPr>
          <w:i/>
        </w:rPr>
        <w:t>granulių šerdis</w:t>
      </w:r>
      <w:r w:rsidRPr="00A70A20">
        <w:t>: cukriniai branduoliai (sacharozė ir kukurūzų krakmolas)</w:t>
      </w:r>
      <w:r w:rsidR="00AB2AAC">
        <w:t>;</w:t>
      </w:r>
    </w:p>
    <w:p w14:paraId="782F8E57" w14:textId="1A962AF0" w:rsidR="00316C30" w:rsidRPr="00A70A20" w:rsidRDefault="00316C30" w:rsidP="00DB4CB0">
      <w:pPr>
        <w:tabs>
          <w:tab w:val="left" w:pos="567"/>
        </w:tabs>
        <w:ind w:left="567"/>
      </w:pPr>
      <w:r w:rsidRPr="00A70A20">
        <w:rPr>
          <w:i/>
        </w:rPr>
        <w:t>granulių dangalas</w:t>
      </w:r>
      <w:r w:rsidRPr="00A70A20">
        <w:t>: hipromeliozė 2910/5 mPa∙s, krospovidonas (A tipo), sacharozė, hipromeliozės acetatas sukcinatas, trietilo citratas (E1505), talkas, makrogolis 8000, titano dioksidas (E171)</w:t>
      </w:r>
      <w:r w:rsidR="00AB2AAC">
        <w:t>;</w:t>
      </w:r>
    </w:p>
    <w:p w14:paraId="53748DE6" w14:textId="77777777" w:rsidR="00316C30" w:rsidRPr="00A70A20" w:rsidRDefault="00316C30" w:rsidP="00DB4CB0">
      <w:pPr>
        <w:tabs>
          <w:tab w:val="left" w:pos="567"/>
        </w:tabs>
        <w:ind w:left="567"/>
      </w:pPr>
      <w:r w:rsidRPr="00A70A20">
        <w:rPr>
          <w:i/>
        </w:rPr>
        <w:t xml:space="preserve">kapsulės apvalkalas: </w:t>
      </w:r>
      <w:r w:rsidRPr="00A70A20">
        <w:t>titano dioksidas (E171), želatina, Patent mėlynasis V (E131), natrio laurilsulfatas, karmosinas (E122).</w:t>
      </w:r>
    </w:p>
    <w:p w14:paraId="397498C8" w14:textId="77777777" w:rsidR="00316C30" w:rsidRPr="00A70A20" w:rsidRDefault="00316C30" w:rsidP="00316C30">
      <w:pPr>
        <w:keepNext/>
        <w:tabs>
          <w:tab w:val="left" w:pos="567"/>
        </w:tabs>
        <w:snapToGrid w:val="0"/>
        <w:spacing w:line="260" w:lineRule="exact"/>
        <w:jc w:val="both"/>
        <w:outlineLvl w:val="3"/>
        <w:rPr>
          <w:b/>
        </w:rPr>
      </w:pPr>
    </w:p>
    <w:p w14:paraId="4915FD88" w14:textId="77777777" w:rsidR="00316C30" w:rsidRPr="00A70A20" w:rsidRDefault="00316C30" w:rsidP="00316C30">
      <w:pPr>
        <w:keepNext/>
        <w:tabs>
          <w:tab w:val="left" w:pos="567"/>
        </w:tabs>
        <w:snapToGrid w:val="0"/>
        <w:spacing w:line="260" w:lineRule="exact"/>
        <w:jc w:val="both"/>
        <w:outlineLvl w:val="3"/>
        <w:rPr>
          <w:b/>
        </w:rPr>
      </w:pPr>
      <w:r w:rsidRPr="00A70A20">
        <w:rPr>
          <w:b/>
        </w:rPr>
        <w:t>ONELAR išvaizda ir kiekis pakuotėje</w:t>
      </w:r>
    </w:p>
    <w:p w14:paraId="6BAC322E" w14:textId="77777777" w:rsidR="00316C30" w:rsidRPr="00A70A20" w:rsidRDefault="00316C30" w:rsidP="00316C30">
      <w:pPr>
        <w:tabs>
          <w:tab w:val="left" w:pos="567"/>
        </w:tabs>
      </w:pPr>
      <w:r w:rsidRPr="00A70A20">
        <w:t xml:space="preserve">ONELAR yra tamsiai mėlynos ir mėlynos spalvos skrandyje neiri kietoji kapsulė. Kiekvienoje ONELAR kapsulėje yra duloksetino hidrochlorido granulių, padengtų skrandžio rūgščiai atspariu dangalu. </w:t>
      </w:r>
    </w:p>
    <w:p w14:paraId="480DFE81" w14:textId="77777777" w:rsidR="00316C30" w:rsidRPr="00A70A20" w:rsidRDefault="00316C30" w:rsidP="00316C30">
      <w:pPr>
        <w:tabs>
          <w:tab w:val="left" w:pos="567"/>
        </w:tabs>
      </w:pPr>
    </w:p>
    <w:p w14:paraId="5BE97500" w14:textId="10053894" w:rsidR="00316C30" w:rsidRPr="00A70A20" w:rsidRDefault="00316C30" w:rsidP="00316C30">
      <w:pPr>
        <w:tabs>
          <w:tab w:val="left" w:pos="567"/>
        </w:tabs>
      </w:pPr>
      <w:r w:rsidRPr="00A70A20">
        <w:t>ONELAR tiekiamas 4 stiprumais: 20</w:t>
      </w:r>
      <w:r w:rsidR="004E6687">
        <w:t> mg</w:t>
      </w:r>
      <w:r w:rsidRPr="00A70A20">
        <w:t>, 30</w:t>
      </w:r>
      <w:r w:rsidR="004E6687">
        <w:t> mg</w:t>
      </w:r>
      <w:r w:rsidRPr="00A70A20">
        <w:t>, 40</w:t>
      </w:r>
      <w:r w:rsidR="004E6687">
        <w:t> mg</w:t>
      </w:r>
      <w:r w:rsidRPr="00A70A20">
        <w:t xml:space="preserve"> ir 60</w:t>
      </w:r>
      <w:r w:rsidR="004E6687">
        <w:t> mg</w:t>
      </w:r>
      <w:r w:rsidRPr="00A70A20">
        <w:t>.</w:t>
      </w:r>
    </w:p>
    <w:p w14:paraId="263A6E8C" w14:textId="77777777" w:rsidR="00316C30" w:rsidRPr="00A70A20" w:rsidRDefault="00316C30" w:rsidP="00316C30">
      <w:pPr>
        <w:tabs>
          <w:tab w:val="left" w:pos="567"/>
        </w:tabs>
      </w:pPr>
    </w:p>
    <w:p w14:paraId="2AAFB9C4" w14:textId="77777777" w:rsidR="00316C30" w:rsidRPr="00A70A20" w:rsidRDefault="00316C30" w:rsidP="00316C30">
      <w:r w:rsidRPr="00A70A20">
        <w:t>PA/Al/PVC-Al lizdinės plokštelės ir permatomos PVC/PE/PVDC-Al lizdinės plokštelės.</w:t>
      </w:r>
    </w:p>
    <w:p w14:paraId="327663EE" w14:textId="0DF9FCA0" w:rsidR="00316C30" w:rsidRPr="00A70A20" w:rsidRDefault="00316C30" w:rsidP="00316C30">
      <w:r w:rsidRPr="00A70A20">
        <w:t>Pakuotės dydžiai: 7, 28, 30, 56, 84, 98, 100, 140, 196</w:t>
      </w:r>
      <w:r w:rsidR="00C01C4A">
        <w:t xml:space="preserve"> arba</w:t>
      </w:r>
      <w:r w:rsidRPr="00A70A20">
        <w:t xml:space="preserve"> 500 kapsulių.</w:t>
      </w:r>
    </w:p>
    <w:p w14:paraId="02E45F22" w14:textId="77777777" w:rsidR="00316C30" w:rsidRPr="00A70A20" w:rsidRDefault="00316C30" w:rsidP="00316C30">
      <w:r w:rsidRPr="00A70A20">
        <w:t>Gali būti tiekiamos ne visų dydžių pakuotės.</w:t>
      </w:r>
    </w:p>
    <w:p w14:paraId="0E223B46" w14:textId="77777777" w:rsidR="00316C30" w:rsidRPr="00A70A20" w:rsidRDefault="00316C30" w:rsidP="00316C30">
      <w:pPr>
        <w:numPr>
          <w:ilvl w:val="12"/>
          <w:numId w:val="0"/>
        </w:numPr>
        <w:ind w:right="-2"/>
      </w:pPr>
    </w:p>
    <w:p w14:paraId="495916DE" w14:textId="4A5D4BE2" w:rsidR="00316C30" w:rsidRDefault="00316C30" w:rsidP="00341A6C">
      <w:pPr>
        <w:keepNext/>
        <w:tabs>
          <w:tab w:val="left" w:pos="567"/>
        </w:tabs>
        <w:spacing w:line="260" w:lineRule="exact"/>
        <w:jc w:val="both"/>
        <w:outlineLvl w:val="3"/>
        <w:rPr>
          <w:b/>
        </w:rPr>
      </w:pPr>
      <w:r w:rsidRPr="003B37F6">
        <w:rPr>
          <w:b/>
        </w:rPr>
        <w:t>Registruotojas ir gamintojas</w:t>
      </w:r>
    </w:p>
    <w:p w14:paraId="42D0D71D" w14:textId="77777777" w:rsidR="004E4FE0" w:rsidRPr="00A70A20" w:rsidRDefault="004E4FE0" w:rsidP="00341A6C">
      <w:pPr>
        <w:keepNext/>
        <w:tabs>
          <w:tab w:val="left" w:pos="567"/>
        </w:tabs>
        <w:spacing w:line="260" w:lineRule="exact"/>
        <w:jc w:val="both"/>
        <w:outlineLvl w:val="3"/>
      </w:pPr>
    </w:p>
    <w:p w14:paraId="79CF191D" w14:textId="77777777" w:rsidR="00316C30" w:rsidRPr="00A70A20" w:rsidRDefault="00316C30" w:rsidP="00316C30">
      <w:pPr>
        <w:numPr>
          <w:ilvl w:val="12"/>
          <w:numId w:val="0"/>
        </w:numPr>
        <w:ind w:right="-2"/>
        <w:rPr>
          <w:i/>
        </w:rPr>
      </w:pPr>
      <w:r w:rsidRPr="00A70A20">
        <w:rPr>
          <w:i/>
        </w:rPr>
        <w:t>Registruotojas</w:t>
      </w:r>
    </w:p>
    <w:p w14:paraId="19035EE8" w14:textId="77777777" w:rsidR="00316C30" w:rsidRPr="00A70A20" w:rsidRDefault="00316C30" w:rsidP="00316C30">
      <w:r w:rsidRPr="00A70A20">
        <w:t>Medochemie Ltd.</w:t>
      </w:r>
    </w:p>
    <w:p w14:paraId="315C9704" w14:textId="7834FB0F" w:rsidR="00316C30" w:rsidRPr="00A70A20" w:rsidRDefault="00316C30" w:rsidP="00316C30">
      <w:r w:rsidRPr="00A70A20">
        <w:t xml:space="preserve">1 – 10 Constantinoupoleos </w:t>
      </w:r>
      <w:r w:rsidR="001F2580">
        <w:t>S</w:t>
      </w:r>
      <w:r w:rsidRPr="00A70A20">
        <w:t>treet</w:t>
      </w:r>
    </w:p>
    <w:p w14:paraId="481A38CA" w14:textId="77777777" w:rsidR="00316C30" w:rsidRPr="00A70A20" w:rsidRDefault="00316C30" w:rsidP="00316C30">
      <w:r w:rsidRPr="00A70A20">
        <w:t>3011 Limassol</w:t>
      </w:r>
    </w:p>
    <w:p w14:paraId="31016A09" w14:textId="77777777" w:rsidR="00316C30" w:rsidRPr="00A70A20" w:rsidRDefault="00316C30" w:rsidP="00316C30">
      <w:pPr>
        <w:numPr>
          <w:ilvl w:val="12"/>
          <w:numId w:val="0"/>
        </w:numPr>
        <w:ind w:right="-2"/>
      </w:pPr>
      <w:r w:rsidRPr="00A70A20">
        <w:t>Kipras</w:t>
      </w:r>
      <w:r w:rsidRPr="00A70A20" w:rsidDel="00C5492C">
        <w:t xml:space="preserve"> </w:t>
      </w:r>
    </w:p>
    <w:p w14:paraId="1E4DAE25" w14:textId="77777777" w:rsidR="00316C30" w:rsidRPr="00A70A20" w:rsidRDefault="00316C30" w:rsidP="00316C30">
      <w:pPr>
        <w:numPr>
          <w:ilvl w:val="12"/>
          <w:numId w:val="0"/>
        </w:numPr>
        <w:ind w:right="-2"/>
      </w:pPr>
    </w:p>
    <w:p w14:paraId="251E70DF" w14:textId="77777777" w:rsidR="00316C30" w:rsidRPr="00A70A20" w:rsidRDefault="00316C30" w:rsidP="00316C30">
      <w:pPr>
        <w:tabs>
          <w:tab w:val="left" w:pos="567"/>
        </w:tabs>
        <w:spacing w:line="260" w:lineRule="exact"/>
        <w:rPr>
          <w:i/>
        </w:rPr>
      </w:pPr>
      <w:r w:rsidRPr="00A70A20">
        <w:rPr>
          <w:i/>
        </w:rPr>
        <w:t xml:space="preserve">Gamintojas </w:t>
      </w:r>
    </w:p>
    <w:p w14:paraId="1BDCF407" w14:textId="77777777" w:rsidR="00316C30" w:rsidRPr="00A70A20" w:rsidRDefault="00316C30" w:rsidP="00316C30">
      <w:r w:rsidRPr="00A70A20">
        <w:t>Medochemie Ltd.</w:t>
      </w:r>
    </w:p>
    <w:p w14:paraId="068A824B" w14:textId="77777777" w:rsidR="00316C30" w:rsidRPr="00A70A20" w:rsidRDefault="00316C30" w:rsidP="00316C30">
      <w:r w:rsidRPr="00A70A20">
        <w:t>Central Factory: 1 – 10 Constantinoupoleos street</w:t>
      </w:r>
    </w:p>
    <w:p w14:paraId="0AB5313F" w14:textId="77777777" w:rsidR="00316C30" w:rsidRPr="00A70A20" w:rsidRDefault="00316C30" w:rsidP="00316C30">
      <w:r w:rsidRPr="00A70A20">
        <w:t>3011 Limassol</w:t>
      </w:r>
    </w:p>
    <w:p w14:paraId="642EE1A0" w14:textId="77777777" w:rsidR="00316C30" w:rsidRPr="00A70A20" w:rsidRDefault="00316C30" w:rsidP="00316C30">
      <w:r w:rsidRPr="00A70A20">
        <w:lastRenderedPageBreak/>
        <w:t>Kipras</w:t>
      </w:r>
    </w:p>
    <w:p w14:paraId="7592A99D" w14:textId="77777777" w:rsidR="00316C30" w:rsidRPr="00A70A20" w:rsidRDefault="00316C30" w:rsidP="00316C30">
      <w:pPr>
        <w:numPr>
          <w:ilvl w:val="12"/>
          <w:numId w:val="0"/>
        </w:numPr>
        <w:ind w:right="-2"/>
      </w:pPr>
    </w:p>
    <w:p w14:paraId="1681DADB" w14:textId="77777777" w:rsidR="00316C30" w:rsidRPr="00A70A20" w:rsidRDefault="00316C30" w:rsidP="00316C30">
      <w:pPr>
        <w:numPr>
          <w:ilvl w:val="12"/>
          <w:numId w:val="0"/>
        </w:numPr>
        <w:tabs>
          <w:tab w:val="left" w:pos="567"/>
        </w:tabs>
        <w:ind w:right="-2"/>
      </w:pPr>
      <w:r w:rsidRPr="00A70A20">
        <w:t>Jeigu apie šį vaistą norite sužinoti daugiau, kreipkitės į vietinį registruotojo atstovą.</w:t>
      </w:r>
    </w:p>
    <w:p w14:paraId="0EB5CFEA" w14:textId="77777777" w:rsidR="00316C30" w:rsidRPr="00A70A20" w:rsidRDefault="00316C30" w:rsidP="00316C30">
      <w:pPr>
        <w:tabs>
          <w:tab w:val="left" w:pos="567"/>
        </w:tabs>
      </w:pPr>
    </w:p>
    <w:p w14:paraId="6FF5FB01" w14:textId="77777777" w:rsidR="00316C30" w:rsidRDefault="00316C30" w:rsidP="00316C30">
      <w:pPr>
        <w:tabs>
          <w:tab w:val="left" w:pos="567"/>
        </w:tabs>
      </w:pPr>
      <w:r>
        <w:t>UAB „Medochemie Lithuania“</w:t>
      </w:r>
    </w:p>
    <w:p w14:paraId="4AAB3BA4" w14:textId="77777777" w:rsidR="00316C30" w:rsidRDefault="00316C30" w:rsidP="00316C30">
      <w:pPr>
        <w:tabs>
          <w:tab w:val="left" w:pos="567"/>
        </w:tabs>
      </w:pPr>
      <w:r>
        <w:t>Gintaro 9-36</w:t>
      </w:r>
    </w:p>
    <w:p w14:paraId="261BDA2C" w14:textId="75AA1D28" w:rsidR="00316C30" w:rsidRDefault="00316C30" w:rsidP="00316C30">
      <w:pPr>
        <w:tabs>
          <w:tab w:val="left" w:pos="567"/>
        </w:tabs>
      </w:pPr>
      <w:r>
        <w:t>LT- 47198 Kaunas</w:t>
      </w:r>
    </w:p>
    <w:p w14:paraId="7204332A" w14:textId="77777777" w:rsidR="00316C30" w:rsidRDefault="00316C30" w:rsidP="00316C30">
      <w:pPr>
        <w:tabs>
          <w:tab w:val="left" w:pos="567"/>
        </w:tabs>
      </w:pPr>
      <w:r>
        <w:t>Tel. +370 37 338358</w:t>
      </w:r>
    </w:p>
    <w:p w14:paraId="76C91221" w14:textId="77777777" w:rsidR="00316C30" w:rsidRDefault="00316C30" w:rsidP="00316C30">
      <w:pPr>
        <w:numPr>
          <w:ilvl w:val="12"/>
          <w:numId w:val="0"/>
        </w:numPr>
        <w:tabs>
          <w:tab w:val="left" w:pos="567"/>
        </w:tabs>
        <w:spacing w:line="260" w:lineRule="exact"/>
        <w:ind w:right="-2"/>
      </w:pPr>
      <w:r>
        <w:t xml:space="preserve">El. paštas: </w:t>
      </w:r>
      <w:hyperlink r:id="rId16" w:history="1">
        <w:r w:rsidRPr="00706A7E">
          <w:rPr>
            <w:rStyle w:val="Hipersaitas"/>
          </w:rPr>
          <w:t>lithuania@medochemie.com</w:t>
        </w:r>
      </w:hyperlink>
    </w:p>
    <w:p w14:paraId="1AC9809D" w14:textId="77777777" w:rsidR="00316C30" w:rsidRPr="00A70A20" w:rsidRDefault="00316C30" w:rsidP="00316C30">
      <w:pPr>
        <w:numPr>
          <w:ilvl w:val="12"/>
          <w:numId w:val="0"/>
        </w:numPr>
        <w:tabs>
          <w:tab w:val="left" w:pos="567"/>
        </w:tabs>
        <w:spacing w:line="260" w:lineRule="exact"/>
        <w:ind w:right="-2"/>
        <w:rPr>
          <w:b/>
        </w:rPr>
      </w:pPr>
    </w:p>
    <w:p w14:paraId="3F57CDFE" w14:textId="3F574891" w:rsidR="00316C30" w:rsidRPr="00A70A20" w:rsidRDefault="00316C30" w:rsidP="00316C30">
      <w:pPr>
        <w:numPr>
          <w:ilvl w:val="12"/>
          <w:numId w:val="0"/>
        </w:numPr>
        <w:tabs>
          <w:tab w:val="left" w:pos="567"/>
        </w:tabs>
        <w:spacing w:line="260" w:lineRule="exact"/>
        <w:ind w:right="-2"/>
      </w:pPr>
      <w:r w:rsidRPr="00A70A20">
        <w:rPr>
          <w:b/>
        </w:rPr>
        <w:t>Šis vaistas E</w:t>
      </w:r>
      <w:r w:rsidR="004E6687">
        <w:rPr>
          <w:b/>
        </w:rPr>
        <w:t>uropos ekonominės erdvės</w:t>
      </w:r>
      <w:r w:rsidRPr="00A70A20">
        <w:rPr>
          <w:b/>
        </w:rPr>
        <w:t xml:space="preserve"> valstybėse narėse registruotas tokiais pavadinimais</w:t>
      </w:r>
      <w:r w:rsidRPr="00A70A20">
        <w:t>:</w:t>
      </w:r>
    </w:p>
    <w:p w14:paraId="268663A4" w14:textId="77777777" w:rsidR="00316C30" w:rsidRPr="00A70A20" w:rsidRDefault="00316C30" w:rsidP="00316C30">
      <w:pPr>
        <w:numPr>
          <w:ilvl w:val="12"/>
          <w:numId w:val="0"/>
        </w:numPr>
        <w:tabs>
          <w:tab w:val="left" w:pos="567"/>
        </w:tabs>
        <w:spacing w:line="260" w:lineRule="exact"/>
        <w:ind w:right="-2"/>
      </w:pPr>
    </w:p>
    <w:p w14:paraId="0CA9404E" w14:textId="5D8CCF2E" w:rsidR="00316C30" w:rsidRPr="00A70A20" w:rsidRDefault="00316C30" w:rsidP="00316C30">
      <w:pPr>
        <w:numPr>
          <w:ilvl w:val="12"/>
          <w:numId w:val="0"/>
        </w:numPr>
        <w:tabs>
          <w:tab w:val="left" w:pos="567"/>
        </w:tabs>
        <w:spacing w:line="260" w:lineRule="exact"/>
        <w:ind w:right="-2"/>
      </w:pPr>
      <w:r w:rsidRPr="00A70A20">
        <w:t>Olandija – Onelar 20</w:t>
      </w:r>
      <w:r w:rsidR="004E6687">
        <w:t> mg</w:t>
      </w:r>
      <w:r w:rsidRPr="00A70A20">
        <w:t xml:space="preserve"> Maagsapresistente capsule, hard</w:t>
      </w:r>
    </w:p>
    <w:p w14:paraId="5414ACE1" w14:textId="3D1F2F24" w:rsidR="00316C30" w:rsidRPr="00A70A20" w:rsidRDefault="00316C30" w:rsidP="00316C30">
      <w:pPr>
        <w:numPr>
          <w:ilvl w:val="12"/>
          <w:numId w:val="0"/>
        </w:numPr>
        <w:tabs>
          <w:tab w:val="left" w:pos="567"/>
        </w:tabs>
        <w:spacing w:line="260" w:lineRule="exact"/>
        <w:ind w:right="-2"/>
        <w:rPr>
          <w:snapToGrid w:val="0"/>
          <w:lang w:val="el-GR" w:eastAsia="en-US"/>
        </w:rPr>
      </w:pPr>
      <w:r w:rsidRPr="00A70A20">
        <w:t>Kipras – Onelar 20</w:t>
      </w:r>
      <w:r w:rsidR="004E6687">
        <w:t> mg</w:t>
      </w:r>
      <w:r w:rsidRPr="00A70A20">
        <w:t xml:space="preserve"> </w:t>
      </w:r>
      <w:r w:rsidRPr="00A70A20">
        <w:rPr>
          <w:snapToGrid w:val="0"/>
          <w:lang w:val="el-GR" w:eastAsia="en-US"/>
        </w:rPr>
        <w:t>Γαστροανθεκτικό καψάκιο, σκληρό</w:t>
      </w:r>
    </w:p>
    <w:p w14:paraId="38390496" w14:textId="374817AB" w:rsidR="00316C30" w:rsidRPr="00A70A20" w:rsidRDefault="00316C30" w:rsidP="00316C30">
      <w:pPr>
        <w:numPr>
          <w:ilvl w:val="12"/>
          <w:numId w:val="0"/>
        </w:numPr>
        <w:tabs>
          <w:tab w:val="left" w:pos="567"/>
        </w:tabs>
        <w:spacing w:line="260" w:lineRule="exact"/>
        <w:ind w:right="-2"/>
        <w:rPr>
          <w:snapToGrid w:val="0"/>
          <w:lang w:val="bg-BG" w:eastAsia="en-US"/>
        </w:rPr>
      </w:pPr>
      <w:r w:rsidRPr="00A70A20">
        <w:rPr>
          <w:snapToGrid w:val="0"/>
          <w:lang w:val="bg-BG" w:eastAsia="en-US"/>
        </w:rPr>
        <w:t>Lietuva – Onelar 20</w:t>
      </w:r>
      <w:r w:rsidR="004E6687">
        <w:rPr>
          <w:snapToGrid w:val="0"/>
          <w:lang w:val="bg-BG" w:eastAsia="en-US"/>
        </w:rPr>
        <w:t> mg</w:t>
      </w:r>
      <w:r w:rsidRPr="00A70A20">
        <w:rPr>
          <w:snapToGrid w:val="0"/>
          <w:lang w:val="bg-BG" w:eastAsia="en-US"/>
        </w:rPr>
        <w:t xml:space="preserve"> skrandyje neirios kietosios kapsulės</w:t>
      </w:r>
    </w:p>
    <w:p w14:paraId="7E71C7F4" w14:textId="7743B836" w:rsidR="00316C30" w:rsidRPr="00A70A20" w:rsidRDefault="00316C30" w:rsidP="00316C30">
      <w:pPr>
        <w:numPr>
          <w:ilvl w:val="12"/>
          <w:numId w:val="0"/>
        </w:numPr>
        <w:tabs>
          <w:tab w:val="left" w:pos="567"/>
        </w:tabs>
        <w:spacing w:line="260" w:lineRule="exact"/>
        <w:ind w:right="-2"/>
        <w:rPr>
          <w:snapToGrid w:val="0"/>
          <w:lang w:val="bg-BG" w:eastAsia="en-US"/>
        </w:rPr>
      </w:pPr>
      <w:r w:rsidRPr="00A70A20">
        <w:rPr>
          <w:snapToGrid w:val="0"/>
          <w:lang w:val="bg-BG" w:eastAsia="en-US"/>
        </w:rPr>
        <w:t>Malta – Onelar 20</w:t>
      </w:r>
      <w:r w:rsidR="004E6687">
        <w:rPr>
          <w:snapToGrid w:val="0"/>
          <w:lang w:val="bg-BG" w:eastAsia="en-US"/>
        </w:rPr>
        <w:t> mg</w:t>
      </w:r>
      <w:r w:rsidRPr="00A70A20">
        <w:rPr>
          <w:snapToGrid w:val="0"/>
          <w:lang w:val="bg-BG" w:eastAsia="en-US"/>
        </w:rPr>
        <w:t xml:space="preserve"> gastro-resistant capsules, hard</w:t>
      </w:r>
    </w:p>
    <w:p w14:paraId="6E10D732" w14:textId="7A270C5E" w:rsidR="00316C30" w:rsidRPr="00A70A20" w:rsidRDefault="00316C30" w:rsidP="00316C30">
      <w:pPr>
        <w:numPr>
          <w:ilvl w:val="12"/>
          <w:numId w:val="0"/>
        </w:numPr>
        <w:tabs>
          <w:tab w:val="left" w:pos="567"/>
        </w:tabs>
        <w:spacing w:line="260" w:lineRule="exact"/>
        <w:ind w:right="-2"/>
        <w:rPr>
          <w:snapToGrid w:val="0"/>
          <w:lang w:val="bg-BG" w:eastAsia="en-US"/>
        </w:rPr>
      </w:pPr>
      <w:r w:rsidRPr="00A70A20">
        <w:rPr>
          <w:snapToGrid w:val="0"/>
          <w:lang w:val="bg-BG" w:eastAsia="en-US"/>
        </w:rPr>
        <w:t>Rumunija – Onelar 20</w:t>
      </w:r>
      <w:r w:rsidR="004E6687">
        <w:rPr>
          <w:snapToGrid w:val="0"/>
          <w:lang w:val="bg-BG" w:eastAsia="en-US"/>
        </w:rPr>
        <w:t> mg</w:t>
      </w:r>
      <w:r w:rsidRPr="00A70A20">
        <w:rPr>
          <w:snapToGrid w:val="0"/>
          <w:lang w:val="bg-BG" w:eastAsia="en-US"/>
        </w:rPr>
        <w:t xml:space="preserve"> capsule gastrorezistente</w:t>
      </w:r>
    </w:p>
    <w:p w14:paraId="171C873D" w14:textId="26C89A54" w:rsidR="00316C30" w:rsidRPr="00A70A20" w:rsidRDefault="00316C30" w:rsidP="00316C30">
      <w:pPr>
        <w:numPr>
          <w:ilvl w:val="12"/>
          <w:numId w:val="0"/>
        </w:numPr>
        <w:tabs>
          <w:tab w:val="left" w:pos="567"/>
        </w:tabs>
        <w:spacing w:line="260" w:lineRule="exact"/>
        <w:ind w:right="-2"/>
        <w:rPr>
          <w:snapToGrid w:val="0"/>
          <w:lang w:val="bg-BG" w:eastAsia="en-US"/>
        </w:rPr>
      </w:pPr>
      <w:r w:rsidRPr="00A70A20">
        <w:rPr>
          <w:snapToGrid w:val="0"/>
          <w:lang w:val="bg-BG" w:eastAsia="en-US"/>
        </w:rPr>
        <w:t>Kroatija – Onelar 20</w:t>
      </w:r>
      <w:r w:rsidR="004E6687">
        <w:rPr>
          <w:snapToGrid w:val="0"/>
          <w:lang w:val="bg-BG" w:eastAsia="en-US"/>
        </w:rPr>
        <w:t> mg</w:t>
      </w:r>
      <w:r w:rsidRPr="00A70A20">
        <w:rPr>
          <w:snapToGrid w:val="0"/>
          <w:lang w:val="bg-BG" w:eastAsia="en-US"/>
        </w:rPr>
        <w:t xml:space="preserve"> Želučanootporna kapsula, tvrda</w:t>
      </w:r>
    </w:p>
    <w:p w14:paraId="3C7CDC31" w14:textId="77777777" w:rsidR="00316C30" w:rsidRPr="00A70A20" w:rsidRDefault="00316C30" w:rsidP="00316C30">
      <w:pPr>
        <w:numPr>
          <w:ilvl w:val="12"/>
          <w:numId w:val="0"/>
        </w:numPr>
        <w:tabs>
          <w:tab w:val="left" w:pos="567"/>
        </w:tabs>
        <w:spacing w:line="260" w:lineRule="exact"/>
        <w:ind w:right="-2"/>
      </w:pPr>
    </w:p>
    <w:p w14:paraId="1D182403" w14:textId="016F0393" w:rsidR="00316C30" w:rsidRPr="00A70A20" w:rsidRDefault="00316C30" w:rsidP="00316C30">
      <w:pPr>
        <w:numPr>
          <w:ilvl w:val="12"/>
          <w:numId w:val="0"/>
        </w:numPr>
        <w:ind w:right="-2"/>
        <w:rPr>
          <w:b/>
        </w:rPr>
      </w:pPr>
      <w:r w:rsidRPr="00A70A20">
        <w:rPr>
          <w:b/>
        </w:rPr>
        <w:t>Šis pakuotės lapelis paskutinį kartą peržiūrėtas</w:t>
      </w:r>
      <w:r>
        <w:rPr>
          <w:b/>
        </w:rPr>
        <w:t xml:space="preserve"> </w:t>
      </w:r>
      <w:r w:rsidR="002569EB">
        <w:rPr>
          <w:b/>
        </w:rPr>
        <w:t>202</w:t>
      </w:r>
      <w:r w:rsidR="004E55A4">
        <w:rPr>
          <w:b/>
        </w:rPr>
        <w:t>4</w:t>
      </w:r>
      <w:r w:rsidR="008A5EE6">
        <w:rPr>
          <w:b/>
        </w:rPr>
        <w:t>-10-30</w:t>
      </w:r>
      <w:r w:rsidR="002569EB">
        <w:rPr>
          <w:b/>
        </w:rPr>
        <w:t>.</w:t>
      </w:r>
    </w:p>
    <w:p w14:paraId="422A4342" w14:textId="77777777" w:rsidR="00316C30" w:rsidRPr="00A70A20" w:rsidRDefault="00316C30" w:rsidP="00316C30">
      <w:pPr>
        <w:numPr>
          <w:ilvl w:val="12"/>
          <w:numId w:val="0"/>
        </w:numPr>
        <w:tabs>
          <w:tab w:val="left" w:pos="567"/>
        </w:tabs>
        <w:ind w:right="-2"/>
        <w:rPr>
          <w:i/>
        </w:rPr>
      </w:pPr>
    </w:p>
    <w:p w14:paraId="6A630F58" w14:textId="0F202822" w:rsidR="00316C30" w:rsidRDefault="00316C30" w:rsidP="00316C30">
      <w:pPr>
        <w:numPr>
          <w:ilvl w:val="12"/>
          <w:numId w:val="0"/>
        </w:numPr>
        <w:tabs>
          <w:tab w:val="left" w:pos="567"/>
        </w:tabs>
        <w:ind w:right="-2"/>
      </w:pPr>
      <w:r w:rsidRPr="00A70A20">
        <w:t>Išsami informacija apie šį vaistą pateikiama Valstybinės vaistų kontrolės tarnybos prie Lietuvos Respublikos sveikatos apsaugos ministerijos tinklalapyje</w:t>
      </w:r>
      <w:r w:rsidR="004E6687">
        <w:t xml:space="preserve"> </w:t>
      </w:r>
      <w:hyperlink r:id="rId17" w:history="1">
        <w:r w:rsidR="004E6687" w:rsidRPr="006D748F">
          <w:rPr>
            <w:rStyle w:val="Hipersaitas"/>
            <w:iCs/>
          </w:rPr>
          <w:t>https://vvkt.lrv.lt/lt/</w:t>
        </w:r>
      </w:hyperlink>
      <w:r w:rsidRPr="004E6687">
        <w:rPr>
          <w:iCs/>
        </w:rPr>
        <w:t>.</w:t>
      </w:r>
      <w:r w:rsidRPr="00A70A20">
        <w:t xml:space="preserve">  </w:t>
      </w:r>
    </w:p>
    <w:p w14:paraId="75509109" w14:textId="77777777" w:rsidR="00316C30" w:rsidRPr="003B37F6" w:rsidRDefault="00316C30" w:rsidP="00316C30">
      <w:pPr>
        <w:numPr>
          <w:ilvl w:val="12"/>
          <w:numId w:val="0"/>
        </w:numPr>
        <w:tabs>
          <w:tab w:val="left" w:pos="567"/>
        </w:tabs>
        <w:ind w:right="-2"/>
        <w:rPr>
          <w:snapToGrid w:val="0"/>
          <w:lang w:eastAsia="en-US"/>
        </w:rPr>
      </w:pPr>
      <w:bookmarkStart w:id="1" w:name="_GoBack"/>
      <w:bookmarkEnd w:id="1"/>
    </w:p>
    <w:p w14:paraId="2ED8FFF4" w14:textId="77777777" w:rsidR="00204A33" w:rsidRDefault="00204A33"/>
    <w:sectPr w:rsidR="00204A33" w:rsidSect="00204A33">
      <w:headerReference w:type="default" r:id="rId18"/>
      <w:footerReference w:type="even" r:id="rId19"/>
      <w:footerReference w:type="default" r:id="rId20"/>
      <w:pgSz w:w="11906" w:h="16838"/>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86F9DE" w14:textId="77777777" w:rsidR="00C702CE" w:rsidRDefault="00C702CE">
      <w:r>
        <w:separator/>
      </w:r>
    </w:p>
  </w:endnote>
  <w:endnote w:type="continuationSeparator" w:id="0">
    <w:p w14:paraId="357FF501" w14:textId="77777777" w:rsidR="00C702CE" w:rsidRDefault="00C702CE">
      <w:r>
        <w:continuationSeparator/>
      </w:r>
    </w:p>
  </w:endnote>
  <w:endnote w:type="continuationNotice" w:id="1">
    <w:p w14:paraId="32520107" w14:textId="77777777" w:rsidR="00C702CE" w:rsidRDefault="00C702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2ED866" w14:textId="77777777" w:rsidR="00707830" w:rsidRDefault="00707830">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19308DEF" w14:textId="77777777" w:rsidR="00707830" w:rsidRDefault="00707830" w:rsidP="00204A33">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9EAC98" w14:textId="6B6AD3F9" w:rsidR="00707830" w:rsidRDefault="00707830">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BE6CAB">
      <w:rPr>
        <w:rStyle w:val="Puslapionumeris"/>
        <w:noProof/>
      </w:rPr>
      <w:t>56</w:t>
    </w:r>
    <w:r>
      <w:rPr>
        <w:rStyle w:val="Puslapionumeris"/>
      </w:rPr>
      <w:fldChar w:fldCharType="end"/>
    </w:r>
  </w:p>
  <w:p w14:paraId="794FF6FE" w14:textId="77777777" w:rsidR="00707830" w:rsidRDefault="00707830" w:rsidP="00204A33">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EFE1DF" w14:textId="77777777" w:rsidR="00C702CE" w:rsidRDefault="00C702CE">
      <w:r>
        <w:separator/>
      </w:r>
    </w:p>
  </w:footnote>
  <w:footnote w:type="continuationSeparator" w:id="0">
    <w:p w14:paraId="60AAECC9" w14:textId="77777777" w:rsidR="00C702CE" w:rsidRDefault="00C702CE">
      <w:r>
        <w:continuationSeparator/>
      </w:r>
    </w:p>
  </w:footnote>
  <w:footnote w:type="continuationNotice" w:id="1">
    <w:p w14:paraId="4F975630" w14:textId="77777777" w:rsidR="00C702CE" w:rsidRDefault="00C702C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9E4B84" w14:textId="77777777" w:rsidR="00C702CE" w:rsidRDefault="00C702C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E670DFB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DD572F"/>
    <w:multiLevelType w:val="hybridMultilevel"/>
    <w:tmpl w:val="F7F29F42"/>
    <w:lvl w:ilvl="0" w:tplc="00000CE1">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646445"/>
    <w:multiLevelType w:val="hybridMultilevel"/>
    <w:tmpl w:val="F26EF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9C3900"/>
    <w:multiLevelType w:val="hybridMultilevel"/>
    <w:tmpl w:val="F388643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6DC6621"/>
    <w:multiLevelType w:val="hybridMultilevel"/>
    <w:tmpl w:val="749294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9547CEB"/>
    <w:multiLevelType w:val="hybridMultilevel"/>
    <w:tmpl w:val="17B60546"/>
    <w:lvl w:ilvl="0" w:tplc="E6E232E0">
      <w:start w:val="2"/>
      <w:numFmt w:val="bullet"/>
      <w:lvlText w:val="-"/>
      <w:lvlJc w:val="left"/>
      <w:pPr>
        <w:ind w:left="720" w:hanging="360"/>
      </w:pPr>
      <w:rPr>
        <w:rFonts w:ascii="Times New Roman" w:eastAsia="Times New Roman" w:hAnsi="Times New Roman" w:cs="Times New Roman" w:hint="default"/>
      </w:rPr>
    </w:lvl>
    <w:lvl w:ilvl="1" w:tplc="00000CE1">
      <w:start w:val="1"/>
      <w:numFmt w:val="bullet"/>
      <w:lvlText w:val="-"/>
      <w:lvlJc w:val="left"/>
      <w:pPr>
        <w:ind w:left="720" w:hanging="360"/>
      </w:pPr>
      <w:rPr>
        <w:rFonts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DDF43B1"/>
    <w:multiLevelType w:val="hybridMultilevel"/>
    <w:tmpl w:val="3CF85014"/>
    <w:lvl w:ilvl="0" w:tplc="E6E232E0">
      <w:start w:val="2"/>
      <w:numFmt w:val="bullet"/>
      <w:lvlText w:val="-"/>
      <w:lvlJc w:val="left"/>
      <w:pPr>
        <w:ind w:left="720" w:hanging="360"/>
      </w:pPr>
      <w:rPr>
        <w:rFonts w:ascii="Times New Roman" w:eastAsia="Times New Roman" w:hAnsi="Times New Roman" w:cs="Times New Roman" w:hint="default"/>
      </w:rPr>
    </w:lvl>
    <w:lvl w:ilvl="1" w:tplc="04270001">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0FD5215F"/>
    <w:multiLevelType w:val="hybridMultilevel"/>
    <w:tmpl w:val="FDDEE2A8"/>
    <w:lvl w:ilvl="0" w:tplc="00000CE1">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17903AE"/>
    <w:multiLevelType w:val="hybridMultilevel"/>
    <w:tmpl w:val="8E1C6AE4"/>
    <w:lvl w:ilvl="0" w:tplc="00000CE1">
      <w:start w:val="1"/>
      <w:numFmt w:val="bullet"/>
      <w:lvlText w:val="-"/>
      <w:lvlJc w:val="left"/>
      <w:pPr>
        <w:ind w:left="720" w:hanging="360"/>
      </w:pPr>
      <w:rPr>
        <w:rFonts w:hint="default"/>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39160A3"/>
    <w:multiLevelType w:val="hybridMultilevel"/>
    <w:tmpl w:val="AAD4F0DE"/>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5A17E25"/>
    <w:multiLevelType w:val="hybridMultilevel"/>
    <w:tmpl w:val="26862C68"/>
    <w:lvl w:ilvl="0" w:tplc="2E281926">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15A33C1F"/>
    <w:multiLevelType w:val="hybridMultilevel"/>
    <w:tmpl w:val="718A596E"/>
    <w:lvl w:ilvl="0" w:tplc="E6E232E0">
      <w:start w:val="2"/>
      <w:numFmt w:val="bullet"/>
      <w:lvlText w:val="-"/>
      <w:lvlJc w:val="left"/>
      <w:pPr>
        <w:ind w:left="720" w:hanging="360"/>
      </w:pPr>
      <w:rPr>
        <w:rFonts w:ascii="Times New Roman" w:eastAsia="Times New Roman" w:hAnsi="Times New Roman" w:cs="Times New Roman" w:hint="default"/>
      </w:rPr>
    </w:lvl>
    <w:lvl w:ilvl="1" w:tplc="00000CE1">
      <w:start w:val="1"/>
      <w:numFmt w:val="bullet"/>
      <w:lvlText w:val="-"/>
      <w:lvlJc w:val="left"/>
      <w:pPr>
        <w:ind w:left="720" w:hanging="360"/>
      </w:pPr>
      <w:rPr>
        <w:rFonts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17030FAC"/>
    <w:multiLevelType w:val="hybridMultilevel"/>
    <w:tmpl w:val="FB184E5C"/>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7CA5D2F"/>
    <w:multiLevelType w:val="hybridMultilevel"/>
    <w:tmpl w:val="48C6395E"/>
    <w:lvl w:ilvl="0" w:tplc="00000CE1">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19907034"/>
    <w:multiLevelType w:val="hybridMultilevel"/>
    <w:tmpl w:val="A3243890"/>
    <w:lvl w:ilvl="0" w:tplc="8C3433B6">
      <w:numFmt w:val="bullet"/>
      <w:lvlText w:val=""/>
      <w:lvlJc w:val="left"/>
      <w:pPr>
        <w:ind w:left="720" w:hanging="360"/>
      </w:pPr>
      <w:rPr>
        <w:rFonts w:ascii="Symbol" w:hAnsi="Symbol"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D381C82"/>
    <w:multiLevelType w:val="hybridMultilevel"/>
    <w:tmpl w:val="DB943FFC"/>
    <w:lvl w:ilvl="0" w:tplc="D566614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DE10929"/>
    <w:multiLevelType w:val="hybridMultilevel"/>
    <w:tmpl w:val="48CC5108"/>
    <w:lvl w:ilvl="0" w:tplc="8C3433B6">
      <w:numFmt w:val="bullet"/>
      <w:lvlText w:val=""/>
      <w:lvlJc w:val="left"/>
      <w:pPr>
        <w:ind w:left="720" w:hanging="360"/>
      </w:pPr>
      <w:rPr>
        <w:rFonts w:ascii="Symbol" w:hAnsi="Symbol" w:cs="Times New Roman" w:hint="default"/>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F041B01"/>
    <w:multiLevelType w:val="hybridMultilevel"/>
    <w:tmpl w:val="7BAC1310"/>
    <w:lvl w:ilvl="0" w:tplc="00000CE1">
      <w:start w:val="1"/>
      <w:numFmt w:val="bullet"/>
      <w:lvlText w:val="-"/>
      <w:lvlJc w:val="left"/>
      <w:pPr>
        <w:ind w:left="720" w:hanging="360"/>
      </w:pPr>
      <w:rPr>
        <w:rFont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21" w15:restartNumberingAfterBreak="0">
    <w:nsid w:val="21740A7A"/>
    <w:multiLevelType w:val="hybridMultilevel"/>
    <w:tmpl w:val="2102C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4712C08"/>
    <w:multiLevelType w:val="hybridMultilevel"/>
    <w:tmpl w:val="F3DCCF8E"/>
    <w:lvl w:ilvl="0" w:tplc="00000CE1">
      <w:start w:val="1"/>
      <w:numFmt w:val="bullet"/>
      <w:lvlText w:val="-"/>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89772BD"/>
    <w:multiLevelType w:val="hybridMultilevel"/>
    <w:tmpl w:val="FB3A8EF8"/>
    <w:lvl w:ilvl="0" w:tplc="00000CE1">
      <w:start w:val="1"/>
      <w:numFmt w:val="bullet"/>
      <w:lvlText w:val="-"/>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B7E3FB2"/>
    <w:multiLevelType w:val="hybridMultilevel"/>
    <w:tmpl w:val="D80E2E94"/>
    <w:lvl w:ilvl="0" w:tplc="00000CE1">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D777983"/>
    <w:multiLevelType w:val="hybridMultilevel"/>
    <w:tmpl w:val="C00C1200"/>
    <w:lvl w:ilvl="0" w:tplc="00000CE1">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2DE56DEF"/>
    <w:multiLevelType w:val="hybridMultilevel"/>
    <w:tmpl w:val="3F7E26AA"/>
    <w:lvl w:ilvl="0" w:tplc="D566614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1DA1832"/>
    <w:multiLevelType w:val="hybridMultilevel"/>
    <w:tmpl w:val="B27E1C68"/>
    <w:lvl w:ilvl="0" w:tplc="42DC4BE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B4F4AF4"/>
    <w:multiLevelType w:val="hybridMultilevel"/>
    <w:tmpl w:val="DEF03704"/>
    <w:lvl w:ilvl="0" w:tplc="00000CE1">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DBC762A"/>
    <w:multiLevelType w:val="hybridMultilevel"/>
    <w:tmpl w:val="EFE60710"/>
    <w:lvl w:ilvl="0" w:tplc="00000CE1">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542429AF"/>
    <w:multiLevelType w:val="hybridMultilevel"/>
    <w:tmpl w:val="D39A4F2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AAA069D"/>
    <w:multiLevelType w:val="hybridMultilevel"/>
    <w:tmpl w:val="C130E18E"/>
    <w:lvl w:ilvl="0" w:tplc="04270001">
      <w:start w:val="1"/>
      <w:numFmt w:val="bullet"/>
      <w:lvlText w:val=""/>
      <w:lvlJc w:val="left"/>
      <w:pPr>
        <w:ind w:left="840" w:hanging="360"/>
      </w:pPr>
      <w:rPr>
        <w:rFonts w:ascii="Symbol" w:hAnsi="Symbol" w:hint="default"/>
      </w:rPr>
    </w:lvl>
    <w:lvl w:ilvl="1" w:tplc="04270003" w:tentative="1">
      <w:start w:val="1"/>
      <w:numFmt w:val="bullet"/>
      <w:lvlText w:val="o"/>
      <w:lvlJc w:val="left"/>
      <w:pPr>
        <w:ind w:left="1560" w:hanging="360"/>
      </w:pPr>
      <w:rPr>
        <w:rFonts w:ascii="Courier New" w:hAnsi="Courier New" w:cs="Courier New" w:hint="default"/>
      </w:rPr>
    </w:lvl>
    <w:lvl w:ilvl="2" w:tplc="04270005" w:tentative="1">
      <w:start w:val="1"/>
      <w:numFmt w:val="bullet"/>
      <w:lvlText w:val=""/>
      <w:lvlJc w:val="left"/>
      <w:pPr>
        <w:ind w:left="2280" w:hanging="360"/>
      </w:pPr>
      <w:rPr>
        <w:rFonts w:ascii="Wingdings" w:hAnsi="Wingdings" w:hint="default"/>
      </w:rPr>
    </w:lvl>
    <w:lvl w:ilvl="3" w:tplc="04270001" w:tentative="1">
      <w:start w:val="1"/>
      <w:numFmt w:val="bullet"/>
      <w:lvlText w:val=""/>
      <w:lvlJc w:val="left"/>
      <w:pPr>
        <w:ind w:left="3000" w:hanging="360"/>
      </w:pPr>
      <w:rPr>
        <w:rFonts w:ascii="Symbol" w:hAnsi="Symbol" w:hint="default"/>
      </w:rPr>
    </w:lvl>
    <w:lvl w:ilvl="4" w:tplc="04270003" w:tentative="1">
      <w:start w:val="1"/>
      <w:numFmt w:val="bullet"/>
      <w:lvlText w:val="o"/>
      <w:lvlJc w:val="left"/>
      <w:pPr>
        <w:ind w:left="3720" w:hanging="360"/>
      </w:pPr>
      <w:rPr>
        <w:rFonts w:ascii="Courier New" w:hAnsi="Courier New" w:cs="Courier New" w:hint="default"/>
      </w:rPr>
    </w:lvl>
    <w:lvl w:ilvl="5" w:tplc="04270005" w:tentative="1">
      <w:start w:val="1"/>
      <w:numFmt w:val="bullet"/>
      <w:lvlText w:val=""/>
      <w:lvlJc w:val="left"/>
      <w:pPr>
        <w:ind w:left="4440" w:hanging="360"/>
      </w:pPr>
      <w:rPr>
        <w:rFonts w:ascii="Wingdings" w:hAnsi="Wingdings" w:hint="default"/>
      </w:rPr>
    </w:lvl>
    <w:lvl w:ilvl="6" w:tplc="04270001" w:tentative="1">
      <w:start w:val="1"/>
      <w:numFmt w:val="bullet"/>
      <w:lvlText w:val=""/>
      <w:lvlJc w:val="left"/>
      <w:pPr>
        <w:ind w:left="5160" w:hanging="360"/>
      </w:pPr>
      <w:rPr>
        <w:rFonts w:ascii="Symbol" w:hAnsi="Symbol" w:hint="default"/>
      </w:rPr>
    </w:lvl>
    <w:lvl w:ilvl="7" w:tplc="04270003" w:tentative="1">
      <w:start w:val="1"/>
      <w:numFmt w:val="bullet"/>
      <w:lvlText w:val="o"/>
      <w:lvlJc w:val="left"/>
      <w:pPr>
        <w:ind w:left="5880" w:hanging="360"/>
      </w:pPr>
      <w:rPr>
        <w:rFonts w:ascii="Courier New" w:hAnsi="Courier New" w:cs="Courier New" w:hint="default"/>
      </w:rPr>
    </w:lvl>
    <w:lvl w:ilvl="8" w:tplc="04270005" w:tentative="1">
      <w:start w:val="1"/>
      <w:numFmt w:val="bullet"/>
      <w:lvlText w:val=""/>
      <w:lvlJc w:val="left"/>
      <w:pPr>
        <w:ind w:left="6600" w:hanging="360"/>
      </w:pPr>
      <w:rPr>
        <w:rFonts w:ascii="Wingdings" w:hAnsi="Wingdings" w:hint="default"/>
      </w:rPr>
    </w:lvl>
  </w:abstractNum>
  <w:abstractNum w:abstractNumId="32" w15:restartNumberingAfterBreak="0">
    <w:nsid w:val="5BB45F04"/>
    <w:multiLevelType w:val="hybridMultilevel"/>
    <w:tmpl w:val="EA0EC94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C3A6DB9"/>
    <w:multiLevelType w:val="hybridMultilevel"/>
    <w:tmpl w:val="53E276A6"/>
    <w:lvl w:ilvl="0" w:tplc="00000CE1">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5D9A2646"/>
    <w:multiLevelType w:val="hybridMultilevel"/>
    <w:tmpl w:val="F97EE2C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EB20C10"/>
    <w:multiLevelType w:val="hybridMultilevel"/>
    <w:tmpl w:val="D5E41FA6"/>
    <w:lvl w:ilvl="0" w:tplc="2E281926">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EF112B1"/>
    <w:multiLevelType w:val="multilevel"/>
    <w:tmpl w:val="6BDA029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7" w15:restartNumberingAfterBreak="0">
    <w:nsid w:val="60D17DB3"/>
    <w:multiLevelType w:val="hybridMultilevel"/>
    <w:tmpl w:val="3636FC06"/>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64BC515A"/>
    <w:multiLevelType w:val="hybridMultilevel"/>
    <w:tmpl w:val="3C7CBE74"/>
    <w:lvl w:ilvl="0" w:tplc="00000CE1">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AA13355"/>
    <w:multiLevelType w:val="hybridMultilevel"/>
    <w:tmpl w:val="FD6816B6"/>
    <w:lvl w:ilvl="0" w:tplc="00000CE1">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0"/>
  </w:num>
  <w:num w:numId="2">
    <w:abstractNumId w:val="1"/>
    <w:lvlOverride w:ilvl="0">
      <w:lvl w:ilvl="0">
        <w:start w:val="1"/>
        <w:numFmt w:val="bullet"/>
        <w:lvlText w:val="-"/>
        <w:lvlJc w:val="left"/>
        <w:pPr>
          <w:ind w:left="360" w:hanging="360"/>
        </w:pPr>
      </w:lvl>
    </w:lvlOverride>
  </w:num>
  <w:num w:numId="3">
    <w:abstractNumId w:val="26"/>
  </w:num>
  <w:num w:numId="4">
    <w:abstractNumId w:val="14"/>
  </w:num>
  <w:num w:numId="5">
    <w:abstractNumId w:val="30"/>
  </w:num>
  <w:num w:numId="6">
    <w:abstractNumId w:val="34"/>
  </w:num>
  <w:num w:numId="7">
    <w:abstractNumId w:val="11"/>
  </w:num>
  <w:num w:numId="8">
    <w:abstractNumId w:val="24"/>
  </w:num>
  <w:num w:numId="9">
    <w:abstractNumId w:val="38"/>
  </w:num>
  <w:num w:numId="10">
    <w:abstractNumId w:val="40"/>
  </w:num>
  <w:num w:numId="11">
    <w:abstractNumId w:val="35"/>
  </w:num>
  <w:num w:numId="12">
    <w:abstractNumId w:val="12"/>
  </w:num>
  <w:num w:numId="13">
    <w:abstractNumId w:val="28"/>
  </w:num>
  <w:num w:numId="14">
    <w:abstractNumId w:val="5"/>
  </w:num>
  <w:num w:numId="15">
    <w:abstractNumId w:val="8"/>
  </w:num>
  <w:num w:numId="16">
    <w:abstractNumId w:val="32"/>
  </w:num>
  <w:num w:numId="17">
    <w:abstractNumId w:val="36"/>
  </w:num>
  <w:num w:numId="1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
  </w:num>
  <w:num w:numId="33">
    <w:abstractNumId w:val="39"/>
  </w:num>
  <w:num w:numId="34">
    <w:abstractNumId w:val="1"/>
    <w:lvlOverride w:ilvl="0">
      <w:lvl w:ilvl="0">
        <w:start w:val="1"/>
        <w:numFmt w:val="bullet"/>
        <w:lvlText w:val=""/>
        <w:lvlJc w:val="left"/>
        <w:pPr>
          <w:ind w:left="360" w:hanging="360"/>
        </w:pPr>
        <w:rPr>
          <w:rFonts w:ascii="Symbol" w:hAnsi="Symbol" w:hint="default"/>
        </w:rPr>
      </w:lvl>
    </w:lvlOverride>
  </w:num>
  <w:num w:numId="35">
    <w:abstractNumId w:val="0"/>
  </w:num>
  <w:num w:numId="36">
    <w:abstractNumId w:val="3"/>
  </w:num>
  <w:num w:numId="37">
    <w:abstractNumId w:val="27"/>
  </w:num>
  <w:num w:numId="38">
    <w:abstractNumId w:val="4"/>
  </w:num>
  <w:num w:numId="39">
    <w:abstractNumId w:val="31"/>
  </w:num>
  <w:num w:numId="40">
    <w:abstractNumId w:val="17"/>
  </w:num>
  <w:num w:numId="41">
    <w:abstractNumId w:val="18"/>
  </w:num>
  <w:num w:numId="42">
    <w:abstractNumId w:val="16"/>
  </w:num>
  <w:num w:numId="43">
    <w:abstractNumId w:val="21"/>
  </w:num>
  <w:num w:numId="44">
    <w:abstractNumId w:val="29"/>
  </w:num>
  <w:num w:numId="45">
    <w:abstractNumId w:val="13"/>
  </w:num>
  <w:num w:numId="46">
    <w:abstractNumId w:val="23"/>
  </w:num>
  <w:num w:numId="47">
    <w:abstractNumId w:val="25"/>
  </w:num>
  <w:num w:numId="48">
    <w:abstractNumId w:val="2"/>
  </w:num>
  <w:num w:numId="49">
    <w:abstractNumId w:val="10"/>
  </w:num>
  <w:num w:numId="50">
    <w:abstractNumId w:val="19"/>
  </w:num>
  <w:num w:numId="51">
    <w:abstractNumId w:val="15"/>
  </w:num>
  <w:num w:numId="52">
    <w:abstractNumId w:val="6"/>
  </w:num>
  <w:num w:numId="53">
    <w:abstractNumId w:val="22"/>
  </w:num>
  <w:num w:numId="54">
    <w:abstractNumId w:val="33"/>
  </w:num>
  <w:num w:numId="55">
    <w:abstractNumId w:val="9"/>
  </w:num>
  <w:num w:numId="56">
    <w:abstractNumId w:val="37"/>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6C30"/>
    <w:rsid w:val="0001097C"/>
    <w:rsid w:val="00085E37"/>
    <w:rsid w:val="000915E5"/>
    <w:rsid w:val="000962CD"/>
    <w:rsid w:val="000A675E"/>
    <w:rsid w:val="000B12D1"/>
    <w:rsid w:val="000B3F67"/>
    <w:rsid w:val="000E1A16"/>
    <w:rsid w:val="000E508E"/>
    <w:rsid w:val="000E6976"/>
    <w:rsid w:val="00102A81"/>
    <w:rsid w:val="0011177C"/>
    <w:rsid w:val="001303F0"/>
    <w:rsid w:val="00135F03"/>
    <w:rsid w:val="00136689"/>
    <w:rsid w:val="00145DEF"/>
    <w:rsid w:val="001607D6"/>
    <w:rsid w:val="001811E6"/>
    <w:rsid w:val="00187E03"/>
    <w:rsid w:val="001A6A6C"/>
    <w:rsid w:val="001D28E0"/>
    <w:rsid w:val="001F2580"/>
    <w:rsid w:val="002005AB"/>
    <w:rsid w:val="00201A33"/>
    <w:rsid w:val="00204A33"/>
    <w:rsid w:val="00205195"/>
    <w:rsid w:val="0021157E"/>
    <w:rsid w:val="00211887"/>
    <w:rsid w:val="00217920"/>
    <w:rsid w:val="002227E5"/>
    <w:rsid w:val="002267EB"/>
    <w:rsid w:val="00230459"/>
    <w:rsid w:val="002342FA"/>
    <w:rsid w:val="0023638A"/>
    <w:rsid w:val="002569EB"/>
    <w:rsid w:val="00267736"/>
    <w:rsid w:val="002B2E4C"/>
    <w:rsid w:val="002C3BC7"/>
    <w:rsid w:val="002C5EF7"/>
    <w:rsid w:val="002C7F3D"/>
    <w:rsid w:val="002E3F45"/>
    <w:rsid w:val="00312B79"/>
    <w:rsid w:val="00316C14"/>
    <w:rsid w:val="00316C30"/>
    <w:rsid w:val="00326A26"/>
    <w:rsid w:val="00330071"/>
    <w:rsid w:val="00341A6C"/>
    <w:rsid w:val="00355032"/>
    <w:rsid w:val="00356E09"/>
    <w:rsid w:val="00393A96"/>
    <w:rsid w:val="003949D9"/>
    <w:rsid w:val="003B70F3"/>
    <w:rsid w:val="003C1DD1"/>
    <w:rsid w:val="003D38C3"/>
    <w:rsid w:val="003D72BA"/>
    <w:rsid w:val="003D7E8D"/>
    <w:rsid w:val="003E2ECE"/>
    <w:rsid w:val="003F5243"/>
    <w:rsid w:val="00411326"/>
    <w:rsid w:val="004313F7"/>
    <w:rsid w:val="00436A3E"/>
    <w:rsid w:val="00436F46"/>
    <w:rsid w:val="00447D7C"/>
    <w:rsid w:val="0046520E"/>
    <w:rsid w:val="00465AF2"/>
    <w:rsid w:val="004B6E8D"/>
    <w:rsid w:val="004C20C9"/>
    <w:rsid w:val="004C3DD9"/>
    <w:rsid w:val="004D3CC4"/>
    <w:rsid w:val="004E290B"/>
    <w:rsid w:val="004E43AA"/>
    <w:rsid w:val="004E4FE0"/>
    <w:rsid w:val="004E55A4"/>
    <w:rsid w:val="004E6687"/>
    <w:rsid w:val="00521E31"/>
    <w:rsid w:val="0052440C"/>
    <w:rsid w:val="00530642"/>
    <w:rsid w:val="00535F14"/>
    <w:rsid w:val="00544793"/>
    <w:rsid w:val="0056353C"/>
    <w:rsid w:val="005836E2"/>
    <w:rsid w:val="005A356D"/>
    <w:rsid w:val="005C3176"/>
    <w:rsid w:val="005D0CA7"/>
    <w:rsid w:val="00651138"/>
    <w:rsid w:val="00652E01"/>
    <w:rsid w:val="00665876"/>
    <w:rsid w:val="00673928"/>
    <w:rsid w:val="00693D36"/>
    <w:rsid w:val="006956EB"/>
    <w:rsid w:val="006A58D0"/>
    <w:rsid w:val="006C1CE1"/>
    <w:rsid w:val="006D6F9C"/>
    <w:rsid w:val="006D748F"/>
    <w:rsid w:val="00707830"/>
    <w:rsid w:val="007108F3"/>
    <w:rsid w:val="00744A36"/>
    <w:rsid w:val="00776B5F"/>
    <w:rsid w:val="00790C3F"/>
    <w:rsid w:val="00793889"/>
    <w:rsid w:val="007A1BE0"/>
    <w:rsid w:val="007C5813"/>
    <w:rsid w:val="007C6DAA"/>
    <w:rsid w:val="007D69CC"/>
    <w:rsid w:val="007F29DE"/>
    <w:rsid w:val="00806091"/>
    <w:rsid w:val="00813D5A"/>
    <w:rsid w:val="00821158"/>
    <w:rsid w:val="008524B1"/>
    <w:rsid w:val="00861039"/>
    <w:rsid w:val="008626C2"/>
    <w:rsid w:val="0089666B"/>
    <w:rsid w:val="008A30A8"/>
    <w:rsid w:val="008A565A"/>
    <w:rsid w:val="008A5EE6"/>
    <w:rsid w:val="008E3EE1"/>
    <w:rsid w:val="008F3D7E"/>
    <w:rsid w:val="008F7B4A"/>
    <w:rsid w:val="00954C8C"/>
    <w:rsid w:val="00956383"/>
    <w:rsid w:val="00967CB9"/>
    <w:rsid w:val="00992716"/>
    <w:rsid w:val="00996B83"/>
    <w:rsid w:val="009B05CF"/>
    <w:rsid w:val="009B2FF4"/>
    <w:rsid w:val="009C0EB6"/>
    <w:rsid w:val="009D15DA"/>
    <w:rsid w:val="009E27E7"/>
    <w:rsid w:val="00A008EE"/>
    <w:rsid w:val="00A025B8"/>
    <w:rsid w:val="00A27D35"/>
    <w:rsid w:val="00A36488"/>
    <w:rsid w:val="00A653C8"/>
    <w:rsid w:val="00A678CB"/>
    <w:rsid w:val="00AA22C7"/>
    <w:rsid w:val="00AA3507"/>
    <w:rsid w:val="00AB2AAC"/>
    <w:rsid w:val="00AC52C8"/>
    <w:rsid w:val="00B04B09"/>
    <w:rsid w:val="00B06302"/>
    <w:rsid w:val="00B06441"/>
    <w:rsid w:val="00B2602C"/>
    <w:rsid w:val="00B34283"/>
    <w:rsid w:val="00B41ACD"/>
    <w:rsid w:val="00B45596"/>
    <w:rsid w:val="00B57F08"/>
    <w:rsid w:val="00B618D7"/>
    <w:rsid w:val="00BE6CAB"/>
    <w:rsid w:val="00BF19D7"/>
    <w:rsid w:val="00C01C4A"/>
    <w:rsid w:val="00C34508"/>
    <w:rsid w:val="00C50BBF"/>
    <w:rsid w:val="00C64B37"/>
    <w:rsid w:val="00C702CE"/>
    <w:rsid w:val="00C776C0"/>
    <w:rsid w:val="00CB6EAF"/>
    <w:rsid w:val="00CC2526"/>
    <w:rsid w:val="00CD67CD"/>
    <w:rsid w:val="00CE642C"/>
    <w:rsid w:val="00D63B61"/>
    <w:rsid w:val="00DB46A0"/>
    <w:rsid w:val="00DB4CB0"/>
    <w:rsid w:val="00DC520E"/>
    <w:rsid w:val="00DC71C1"/>
    <w:rsid w:val="00DD723F"/>
    <w:rsid w:val="00DF1198"/>
    <w:rsid w:val="00DF31E4"/>
    <w:rsid w:val="00DF56DE"/>
    <w:rsid w:val="00E01867"/>
    <w:rsid w:val="00E314ED"/>
    <w:rsid w:val="00E43C7D"/>
    <w:rsid w:val="00E651AF"/>
    <w:rsid w:val="00E818EA"/>
    <w:rsid w:val="00E9259F"/>
    <w:rsid w:val="00E9402B"/>
    <w:rsid w:val="00F17060"/>
    <w:rsid w:val="00F313A4"/>
    <w:rsid w:val="00F515A6"/>
    <w:rsid w:val="00F60D20"/>
    <w:rsid w:val="00F6197F"/>
    <w:rsid w:val="00F826D5"/>
    <w:rsid w:val="00FD34A3"/>
    <w:rsid w:val="00FE1DED"/>
    <w:rsid w:val="00FF64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2E8547"/>
  <w15:chartTrackingRefBased/>
  <w15:docId w15:val="{3413AA92-E085-407E-B4AF-D9FCCB6CD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16C30"/>
    <w:pPr>
      <w:spacing w:after="0" w:line="240" w:lineRule="auto"/>
    </w:pPr>
    <w:rPr>
      <w:rFonts w:ascii="Times New Roman" w:eastAsia="Times New Roman" w:hAnsi="Times New Roman" w:cs="Times New Roman"/>
      <w:szCs w:val="20"/>
      <w:lang w:val="lt-LT" w:eastAsia="lt-LT"/>
    </w:rPr>
  </w:style>
  <w:style w:type="paragraph" w:styleId="Antrat1">
    <w:name w:val="heading 1"/>
    <w:basedOn w:val="prastasis"/>
    <w:next w:val="prastasis"/>
    <w:link w:val="Antrat1Diagrama"/>
    <w:uiPriority w:val="99"/>
    <w:qFormat/>
    <w:rsid w:val="00316C30"/>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autoRedefine/>
    <w:uiPriority w:val="99"/>
    <w:qFormat/>
    <w:rsid w:val="00316C30"/>
    <w:pPr>
      <w:keepNext/>
      <w:outlineLvl w:val="1"/>
    </w:pPr>
    <w:rPr>
      <w:b/>
    </w:rPr>
  </w:style>
  <w:style w:type="paragraph" w:styleId="Antrat3">
    <w:name w:val="heading 3"/>
    <w:basedOn w:val="prastasis"/>
    <w:next w:val="prastasis"/>
    <w:link w:val="Antrat3Diagrama"/>
    <w:uiPriority w:val="99"/>
    <w:qFormat/>
    <w:rsid w:val="00316C30"/>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uiPriority w:val="99"/>
    <w:qFormat/>
    <w:rsid w:val="00316C30"/>
    <w:pPr>
      <w:keepNext/>
      <w:jc w:val="both"/>
      <w:outlineLvl w:val="3"/>
    </w:pPr>
    <w:rPr>
      <w:u w:val="single"/>
    </w:rPr>
  </w:style>
  <w:style w:type="paragraph" w:styleId="Antrat5">
    <w:name w:val="heading 5"/>
    <w:basedOn w:val="prastasis"/>
    <w:next w:val="prastasis"/>
    <w:link w:val="Antrat5Diagrama"/>
    <w:uiPriority w:val="99"/>
    <w:qFormat/>
    <w:rsid w:val="00316C30"/>
    <w:pPr>
      <w:spacing w:before="240" w:after="60"/>
      <w:outlineLvl w:val="4"/>
    </w:pPr>
    <w:rPr>
      <w:b/>
      <w:bCs/>
      <w:i/>
      <w:iCs/>
      <w:sz w:val="26"/>
      <w:szCs w:val="26"/>
    </w:rPr>
  </w:style>
  <w:style w:type="paragraph" w:styleId="Antrat6">
    <w:name w:val="heading 6"/>
    <w:basedOn w:val="prastasis"/>
    <w:next w:val="prastasis"/>
    <w:link w:val="Antrat6Diagrama"/>
    <w:uiPriority w:val="99"/>
    <w:qFormat/>
    <w:rsid w:val="00316C30"/>
    <w:pPr>
      <w:keepNext/>
      <w:tabs>
        <w:tab w:val="left" w:pos="-720"/>
        <w:tab w:val="left" w:pos="567"/>
        <w:tab w:val="left" w:pos="4536"/>
      </w:tabs>
      <w:suppressAutoHyphens/>
      <w:spacing w:line="260" w:lineRule="exact"/>
      <w:outlineLvl w:val="5"/>
    </w:pPr>
    <w:rPr>
      <w:i/>
      <w:lang w:val="en-GB" w:eastAsia="en-US"/>
    </w:rPr>
  </w:style>
  <w:style w:type="paragraph" w:styleId="Antrat7">
    <w:name w:val="heading 7"/>
    <w:basedOn w:val="prastasis"/>
    <w:next w:val="prastasis"/>
    <w:link w:val="Antrat7Diagrama"/>
    <w:uiPriority w:val="99"/>
    <w:qFormat/>
    <w:rsid w:val="00316C30"/>
    <w:pPr>
      <w:keepNext/>
      <w:tabs>
        <w:tab w:val="left" w:pos="-720"/>
        <w:tab w:val="left" w:pos="567"/>
        <w:tab w:val="left" w:pos="4536"/>
      </w:tabs>
      <w:suppressAutoHyphens/>
      <w:spacing w:line="260" w:lineRule="exact"/>
      <w:jc w:val="both"/>
      <w:outlineLvl w:val="6"/>
    </w:pPr>
    <w:rPr>
      <w:i/>
      <w:lang w:val="en-GB" w:eastAsia="en-US"/>
    </w:rPr>
  </w:style>
  <w:style w:type="paragraph" w:styleId="Antrat8">
    <w:name w:val="heading 8"/>
    <w:basedOn w:val="prastasis"/>
    <w:next w:val="prastasis"/>
    <w:link w:val="Antrat8Diagrama"/>
    <w:uiPriority w:val="99"/>
    <w:qFormat/>
    <w:rsid w:val="00316C30"/>
    <w:pPr>
      <w:keepNext/>
      <w:tabs>
        <w:tab w:val="left" w:pos="567"/>
      </w:tabs>
      <w:spacing w:line="260" w:lineRule="exact"/>
      <w:ind w:left="567" w:hanging="567"/>
      <w:jc w:val="both"/>
      <w:outlineLvl w:val="7"/>
    </w:pPr>
    <w:rPr>
      <w:b/>
      <w:i/>
      <w:lang w:val="en-GB" w:eastAsia="en-US"/>
    </w:rPr>
  </w:style>
  <w:style w:type="paragraph" w:styleId="Antrat9">
    <w:name w:val="heading 9"/>
    <w:basedOn w:val="prastasis"/>
    <w:next w:val="prastasis"/>
    <w:link w:val="Antrat9Diagrama"/>
    <w:uiPriority w:val="99"/>
    <w:qFormat/>
    <w:rsid w:val="00316C30"/>
    <w:pPr>
      <w:keepNext/>
      <w:tabs>
        <w:tab w:val="left" w:pos="567"/>
      </w:tabs>
      <w:spacing w:line="260" w:lineRule="exact"/>
      <w:jc w:val="both"/>
      <w:outlineLvl w:val="8"/>
    </w:pPr>
    <w:rPr>
      <w:b/>
      <w:i/>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316C30"/>
    <w:rPr>
      <w:rFonts w:ascii="Arial" w:eastAsia="Times New Roman" w:hAnsi="Arial" w:cs="Arial"/>
      <w:b/>
      <w:bCs/>
      <w:kern w:val="32"/>
      <w:sz w:val="32"/>
      <w:szCs w:val="32"/>
      <w:lang w:val="lt-LT" w:eastAsia="lt-LT"/>
    </w:rPr>
  </w:style>
  <w:style w:type="character" w:customStyle="1" w:styleId="Antrat2Diagrama">
    <w:name w:val="Antraštė 2 Diagrama"/>
    <w:basedOn w:val="Numatytasispastraiposriftas"/>
    <w:link w:val="Antrat2"/>
    <w:uiPriority w:val="99"/>
    <w:rsid w:val="00316C30"/>
    <w:rPr>
      <w:rFonts w:ascii="Times New Roman" w:eastAsia="Times New Roman" w:hAnsi="Times New Roman" w:cs="Times New Roman"/>
      <w:b/>
      <w:szCs w:val="20"/>
      <w:lang w:val="lt-LT" w:eastAsia="lt-LT"/>
    </w:rPr>
  </w:style>
  <w:style w:type="character" w:customStyle="1" w:styleId="Antrat3Diagrama">
    <w:name w:val="Antraštė 3 Diagrama"/>
    <w:basedOn w:val="Numatytasispastraiposriftas"/>
    <w:link w:val="Antrat3"/>
    <w:uiPriority w:val="99"/>
    <w:rsid w:val="00316C30"/>
    <w:rPr>
      <w:rFonts w:ascii="Arial" w:eastAsia="Times New Roman" w:hAnsi="Arial" w:cs="Arial"/>
      <w:b/>
      <w:bCs/>
      <w:sz w:val="26"/>
      <w:szCs w:val="26"/>
      <w:lang w:val="lt-LT" w:eastAsia="lt-LT"/>
    </w:rPr>
  </w:style>
  <w:style w:type="character" w:customStyle="1" w:styleId="Antrat4Diagrama">
    <w:name w:val="Antraštė 4 Diagrama"/>
    <w:basedOn w:val="Numatytasispastraiposriftas"/>
    <w:link w:val="Antrat4"/>
    <w:uiPriority w:val="99"/>
    <w:rsid w:val="00316C30"/>
    <w:rPr>
      <w:rFonts w:ascii="Times New Roman" w:eastAsia="Times New Roman" w:hAnsi="Times New Roman" w:cs="Times New Roman"/>
      <w:szCs w:val="20"/>
      <w:u w:val="single"/>
      <w:lang w:val="lt-LT" w:eastAsia="lt-LT"/>
    </w:rPr>
  </w:style>
  <w:style w:type="character" w:customStyle="1" w:styleId="Antrat5Diagrama">
    <w:name w:val="Antraštė 5 Diagrama"/>
    <w:basedOn w:val="Numatytasispastraiposriftas"/>
    <w:link w:val="Antrat5"/>
    <w:uiPriority w:val="99"/>
    <w:rsid w:val="00316C30"/>
    <w:rPr>
      <w:rFonts w:ascii="Times New Roman" w:eastAsia="Times New Roman" w:hAnsi="Times New Roman" w:cs="Times New Roman"/>
      <w:b/>
      <w:bCs/>
      <w:i/>
      <w:iCs/>
      <w:sz w:val="26"/>
      <w:szCs w:val="26"/>
      <w:lang w:val="lt-LT" w:eastAsia="lt-LT"/>
    </w:rPr>
  </w:style>
  <w:style w:type="character" w:customStyle="1" w:styleId="Antrat6Diagrama">
    <w:name w:val="Antraštė 6 Diagrama"/>
    <w:basedOn w:val="Numatytasispastraiposriftas"/>
    <w:link w:val="Antrat6"/>
    <w:uiPriority w:val="99"/>
    <w:rsid w:val="00316C30"/>
    <w:rPr>
      <w:rFonts w:ascii="Times New Roman" w:eastAsia="Times New Roman" w:hAnsi="Times New Roman" w:cs="Times New Roman"/>
      <w:i/>
      <w:szCs w:val="20"/>
      <w:lang w:val="en-GB"/>
    </w:rPr>
  </w:style>
  <w:style w:type="character" w:customStyle="1" w:styleId="Antrat7Diagrama">
    <w:name w:val="Antraštė 7 Diagrama"/>
    <w:basedOn w:val="Numatytasispastraiposriftas"/>
    <w:link w:val="Antrat7"/>
    <w:uiPriority w:val="99"/>
    <w:rsid w:val="00316C30"/>
    <w:rPr>
      <w:rFonts w:ascii="Times New Roman" w:eastAsia="Times New Roman" w:hAnsi="Times New Roman" w:cs="Times New Roman"/>
      <w:i/>
      <w:szCs w:val="20"/>
      <w:lang w:val="en-GB"/>
    </w:rPr>
  </w:style>
  <w:style w:type="character" w:customStyle="1" w:styleId="Antrat8Diagrama">
    <w:name w:val="Antraštė 8 Diagrama"/>
    <w:basedOn w:val="Numatytasispastraiposriftas"/>
    <w:link w:val="Antrat8"/>
    <w:uiPriority w:val="99"/>
    <w:rsid w:val="00316C30"/>
    <w:rPr>
      <w:rFonts w:ascii="Times New Roman" w:eastAsia="Times New Roman" w:hAnsi="Times New Roman" w:cs="Times New Roman"/>
      <w:b/>
      <w:i/>
      <w:szCs w:val="20"/>
      <w:lang w:val="en-GB"/>
    </w:rPr>
  </w:style>
  <w:style w:type="character" w:customStyle="1" w:styleId="Antrat9Diagrama">
    <w:name w:val="Antraštė 9 Diagrama"/>
    <w:basedOn w:val="Numatytasispastraiposriftas"/>
    <w:link w:val="Antrat9"/>
    <w:uiPriority w:val="99"/>
    <w:rsid w:val="00316C30"/>
    <w:rPr>
      <w:rFonts w:ascii="Times New Roman" w:eastAsia="Times New Roman" w:hAnsi="Times New Roman" w:cs="Times New Roman"/>
      <w:b/>
      <w:i/>
      <w:szCs w:val="20"/>
      <w:lang w:val="en-GB"/>
    </w:rPr>
  </w:style>
  <w:style w:type="paragraph" w:styleId="Pagrindinistekstas">
    <w:name w:val="Body Text"/>
    <w:basedOn w:val="prastasis"/>
    <w:link w:val="PagrindinistekstasDiagrama"/>
    <w:uiPriority w:val="99"/>
    <w:rsid w:val="00316C30"/>
    <w:pPr>
      <w:spacing w:after="120"/>
    </w:pPr>
  </w:style>
  <w:style w:type="character" w:customStyle="1" w:styleId="PagrindinistekstasDiagrama">
    <w:name w:val="Pagrindinis tekstas Diagrama"/>
    <w:basedOn w:val="Numatytasispastraiposriftas"/>
    <w:link w:val="Pagrindinistekstas"/>
    <w:uiPriority w:val="99"/>
    <w:rsid w:val="00316C30"/>
    <w:rPr>
      <w:rFonts w:ascii="Times New Roman" w:eastAsia="Times New Roman" w:hAnsi="Times New Roman" w:cs="Times New Roman"/>
      <w:szCs w:val="20"/>
      <w:lang w:val="lt-LT" w:eastAsia="lt-LT"/>
    </w:rPr>
  </w:style>
  <w:style w:type="paragraph" w:styleId="Porat">
    <w:name w:val="footer"/>
    <w:basedOn w:val="prastasis"/>
    <w:link w:val="PoratDiagrama"/>
    <w:uiPriority w:val="99"/>
    <w:rsid w:val="00316C30"/>
    <w:pPr>
      <w:tabs>
        <w:tab w:val="center" w:pos="4153"/>
        <w:tab w:val="right" w:pos="8306"/>
      </w:tabs>
    </w:pPr>
  </w:style>
  <w:style w:type="character" w:customStyle="1" w:styleId="PoratDiagrama">
    <w:name w:val="Poraštė Diagrama"/>
    <w:basedOn w:val="Numatytasispastraiposriftas"/>
    <w:link w:val="Porat"/>
    <w:uiPriority w:val="99"/>
    <w:rsid w:val="00316C30"/>
    <w:rPr>
      <w:rFonts w:ascii="Times New Roman" w:eastAsia="Times New Roman" w:hAnsi="Times New Roman" w:cs="Times New Roman"/>
      <w:szCs w:val="20"/>
      <w:lang w:val="lt-LT" w:eastAsia="lt-LT"/>
    </w:rPr>
  </w:style>
  <w:style w:type="character" w:styleId="Puslapionumeris">
    <w:name w:val="page number"/>
    <w:basedOn w:val="Numatytasispastraiposriftas"/>
    <w:uiPriority w:val="99"/>
    <w:rsid w:val="00316C30"/>
  </w:style>
  <w:style w:type="paragraph" w:styleId="Pavadinimas">
    <w:name w:val="Title"/>
    <w:basedOn w:val="prastasis"/>
    <w:link w:val="PavadinimasDiagrama"/>
    <w:autoRedefine/>
    <w:uiPriority w:val="99"/>
    <w:qFormat/>
    <w:rsid w:val="00316C30"/>
    <w:pPr>
      <w:jc w:val="center"/>
      <w:outlineLvl w:val="0"/>
    </w:pPr>
    <w:rPr>
      <w:b/>
      <w:kern w:val="28"/>
    </w:rPr>
  </w:style>
  <w:style w:type="character" w:customStyle="1" w:styleId="PavadinimasDiagrama">
    <w:name w:val="Pavadinimas Diagrama"/>
    <w:basedOn w:val="Numatytasispastraiposriftas"/>
    <w:link w:val="Pavadinimas"/>
    <w:uiPriority w:val="99"/>
    <w:rsid w:val="00316C30"/>
    <w:rPr>
      <w:rFonts w:ascii="Times New Roman" w:eastAsia="Times New Roman" w:hAnsi="Times New Roman" w:cs="Times New Roman"/>
      <w:b/>
      <w:kern w:val="28"/>
      <w:szCs w:val="20"/>
      <w:lang w:val="lt-LT" w:eastAsia="lt-LT"/>
    </w:rPr>
  </w:style>
  <w:style w:type="character" w:styleId="Hipersaitas">
    <w:name w:val="Hyperlink"/>
    <w:uiPriority w:val="99"/>
    <w:rsid w:val="00316C30"/>
    <w:rPr>
      <w:color w:val="0000FF"/>
      <w:u w:val="single"/>
    </w:rPr>
  </w:style>
  <w:style w:type="paragraph" w:styleId="Pagrindinistekstas2">
    <w:name w:val="Body Text 2"/>
    <w:basedOn w:val="prastasis"/>
    <w:link w:val="Pagrindinistekstas2Diagrama"/>
    <w:uiPriority w:val="99"/>
    <w:rsid w:val="00316C30"/>
    <w:pPr>
      <w:spacing w:after="120" w:line="480" w:lineRule="auto"/>
    </w:pPr>
  </w:style>
  <w:style w:type="character" w:customStyle="1" w:styleId="Pagrindinistekstas2Diagrama">
    <w:name w:val="Pagrindinis tekstas 2 Diagrama"/>
    <w:basedOn w:val="Numatytasispastraiposriftas"/>
    <w:link w:val="Pagrindinistekstas2"/>
    <w:uiPriority w:val="99"/>
    <w:rsid w:val="00316C30"/>
    <w:rPr>
      <w:rFonts w:ascii="Times New Roman" w:eastAsia="Times New Roman" w:hAnsi="Times New Roman" w:cs="Times New Roman"/>
      <w:szCs w:val="20"/>
      <w:lang w:val="lt-LT" w:eastAsia="lt-LT"/>
    </w:rPr>
  </w:style>
  <w:style w:type="paragraph" w:customStyle="1" w:styleId="BTEMEASMCA">
    <w:name w:val="BT EMEA_SMCA"/>
    <w:basedOn w:val="prastasis"/>
    <w:link w:val="BTEMEASMCAChar"/>
    <w:autoRedefine/>
    <w:uiPriority w:val="99"/>
    <w:rsid w:val="00316C30"/>
    <w:rPr>
      <w:szCs w:val="22"/>
      <w:lang w:eastAsia="en-US"/>
    </w:rPr>
  </w:style>
  <w:style w:type="character" w:customStyle="1" w:styleId="BTEMEASMCAChar">
    <w:name w:val="BT EMEA_SMCA Char"/>
    <w:link w:val="BTEMEASMCA"/>
    <w:uiPriority w:val="99"/>
    <w:rsid w:val="00316C30"/>
    <w:rPr>
      <w:rFonts w:ascii="Times New Roman" w:eastAsia="Times New Roman" w:hAnsi="Times New Roman" w:cs="Times New Roman"/>
      <w:lang w:val="lt-LT"/>
    </w:rPr>
  </w:style>
  <w:style w:type="paragraph" w:customStyle="1" w:styleId="PI-1EMEASMCA">
    <w:name w:val="PI-1 EMEA_SMCA"/>
    <w:basedOn w:val="Antrat2"/>
    <w:autoRedefine/>
    <w:uiPriority w:val="99"/>
    <w:rsid w:val="00316C30"/>
    <w:pPr>
      <w:tabs>
        <w:tab w:val="left" w:pos="567"/>
      </w:tabs>
      <w:ind w:left="567" w:hanging="567"/>
    </w:pPr>
    <w:rPr>
      <w:szCs w:val="22"/>
      <w:lang w:eastAsia="en-US"/>
    </w:rPr>
  </w:style>
  <w:style w:type="paragraph" w:customStyle="1" w:styleId="PI-1labEMEASMCA">
    <w:name w:val="PI-1_lab EMEA_SMCA"/>
    <w:basedOn w:val="prastasis"/>
    <w:link w:val="PI-1labEMEASMCAChar"/>
    <w:autoRedefine/>
    <w:uiPriority w:val="99"/>
    <w:rsid w:val="00316C30"/>
    <w:pPr>
      <w:pBdr>
        <w:top w:val="single" w:sz="4" w:space="1" w:color="auto"/>
        <w:left w:val="single" w:sz="4" w:space="4" w:color="auto"/>
        <w:bottom w:val="single" w:sz="4" w:space="1" w:color="auto"/>
        <w:right w:val="single" w:sz="4" w:space="4" w:color="auto"/>
      </w:pBdr>
      <w:tabs>
        <w:tab w:val="left" w:pos="540"/>
      </w:tabs>
    </w:pPr>
    <w:rPr>
      <w:b/>
      <w:noProof/>
      <w:szCs w:val="22"/>
      <w:lang w:eastAsia="en-US"/>
    </w:rPr>
  </w:style>
  <w:style w:type="character" w:customStyle="1" w:styleId="PI-1labEMEASMCAChar">
    <w:name w:val="PI-1_lab EMEA_SMCA Char"/>
    <w:link w:val="PI-1labEMEASMCA"/>
    <w:uiPriority w:val="99"/>
    <w:rsid w:val="00316C30"/>
    <w:rPr>
      <w:rFonts w:ascii="Times New Roman" w:eastAsia="Times New Roman" w:hAnsi="Times New Roman" w:cs="Times New Roman"/>
      <w:b/>
      <w:noProof/>
      <w:lang w:val="lt-LT"/>
    </w:rPr>
  </w:style>
  <w:style w:type="paragraph" w:customStyle="1" w:styleId="PI-2EMEASMCA">
    <w:name w:val="PI-2 EMEA_SMCA"/>
    <w:basedOn w:val="Antrat3"/>
    <w:autoRedefine/>
    <w:uiPriority w:val="99"/>
    <w:rsid w:val="00316C30"/>
    <w:pPr>
      <w:keepLines/>
      <w:tabs>
        <w:tab w:val="left" w:pos="567"/>
      </w:tabs>
      <w:spacing w:before="0" w:after="0"/>
      <w:ind w:left="567" w:hanging="567"/>
    </w:pPr>
    <w:rPr>
      <w:rFonts w:ascii="Times New Roman" w:hAnsi="Times New Roman" w:cs="Times New Roman"/>
      <w:bCs w:val="0"/>
      <w:kern w:val="28"/>
      <w:sz w:val="22"/>
      <w:szCs w:val="22"/>
      <w:lang w:eastAsia="en-US"/>
    </w:rPr>
  </w:style>
  <w:style w:type="paragraph" w:customStyle="1" w:styleId="TTEMEASMCA">
    <w:name w:val="TT EMEA_SMCA"/>
    <w:basedOn w:val="Antrat1"/>
    <w:link w:val="TTEMEASMCAChar"/>
    <w:autoRedefine/>
    <w:uiPriority w:val="99"/>
    <w:rsid w:val="00316C30"/>
    <w:pPr>
      <w:keepNext w:val="0"/>
      <w:tabs>
        <w:tab w:val="left" w:pos="567"/>
        <w:tab w:val="left" w:pos="4536"/>
      </w:tabs>
      <w:spacing w:before="0" w:after="0"/>
      <w:ind w:left="567" w:hanging="567"/>
      <w:jc w:val="center"/>
    </w:pPr>
    <w:rPr>
      <w:rFonts w:ascii="Times New Roman" w:hAnsi="Times New Roman" w:cs="Times New Roman"/>
      <w:bCs w:val="0"/>
      <w:iCs/>
      <w:kern w:val="0"/>
      <w:sz w:val="22"/>
      <w:szCs w:val="22"/>
      <w:lang w:eastAsia="en-US"/>
    </w:rPr>
  </w:style>
  <w:style w:type="character" w:customStyle="1" w:styleId="TTEMEASMCAChar">
    <w:name w:val="TT EMEA_SMCA Char"/>
    <w:link w:val="TTEMEASMCA"/>
    <w:uiPriority w:val="99"/>
    <w:rsid w:val="00316C30"/>
    <w:rPr>
      <w:rFonts w:ascii="Times New Roman" w:eastAsia="Times New Roman" w:hAnsi="Times New Roman" w:cs="Times New Roman"/>
      <w:b/>
      <w:iCs/>
      <w:lang w:val="lt-LT"/>
    </w:rPr>
  </w:style>
  <w:style w:type="paragraph" w:customStyle="1" w:styleId="BTAnIIEMEASMCA">
    <w:name w:val="BT(AnII) EMEA_SMCA"/>
    <w:basedOn w:val="Debesliotekstas"/>
    <w:autoRedefine/>
    <w:uiPriority w:val="99"/>
    <w:rsid w:val="00316C30"/>
    <w:pPr>
      <w:tabs>
        <w:tab w:val="left" w:pos="1701"/>
      </w:tabs>
      <w:ind w:left="1701" w:hanging="567"/>
    </w:pPr>
    <w:rPr>
      <w:rFonts w:ascii="Times New Roman" w:hAnsi="Times New Roman"/>
      <w:b/>
      <w:sz w:val="22"/>
      <w:szCs w:val="22"/>
      <w:lang w:val="en-GB" w:eastAsia="en-US"/>
    </w:rPr>
  </w:style>
  <w:style w:type="paragraph" w:customStyle="1" w:styleId="PI-3EMEASMCA">
    <w:name w:val="PI-3 EMEA_SMCA"/>
    <w:basedOn w:val="prastasis"/>
    <w:link w:val="PI-3EMEASMCAChar"/>
    <w:autoRedefine/>
    <w:uiPriority w:val="99"/>
    <w:rsid w:val="00316C30"/>
    <w:pPr>
      <w:spacing w:line="220" w:lineRule="exact"/>
    </w:pPr>
    <w:rPr>
      <w:b/>
      <w:bCs/>
      <w:szCs w:val="22"/>
      <w:lang w:eastAsia="en-US"/>
    </w:rPr>
  </w:style>
  <w:style w:type="character" w:customStyle="1" w:styleId="PI-3EMEASMCAChar">
    <w:name w:val="PI-3 EMEA_SMCA Char"/>
    <w:link w:val="PI-3EMEASMCA"/>
    <w:uiPriority w:val="99"/>
    <w:rsid w:val="00316C30"/>
    <w:rPr>
      <w:rFonts w:ascii="Times New Roman" w:eastAsia="Times New Roman" w:hAnsi="Times New Roman" w:cs="Times New Roman"/>
      <w:b/>
      <w:bCs/>
      <w:lang w:val="lt-LT"/>
    </w:rPr>
  </w:style>
  <w:style w:type="paragraph" w:styleId="Debesliotekstas">
    <w:name w:val="Balloon Text"/>
    <w:basedOn w:val="prastasis"/>
    <w:link w:val="DebesliotekstasDiagrama"/>
    <w:uiPriority w:val="99"/>
    <w:rsid w:val="00316C30"/>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316C30"/>
    <w:rPr>
      <w:rFonts w:ascii="Tahoma" w:eastAsia="Times New Roman" w:hAnsi="Tahoma" w:cs="Tahoma"/>
      <w:sz w:val="16"/>
      <w:szCs w:val="16"/>
      <w:lang w:val="lt-LT" w:eastAsia="lt-LT"/>
    </w:rPr>
  </w:style>
  <w:style w:type="character" w:customStyle="1" w:styleId="hps">
    <w:name w:val="hps"/>
    <w:uiPriority w:val="99"/>
    <w:rsid w:val="00316C30"/>
    <w:rPr>
      <w:rFonts w:cs="Times New Roman"/>
    </w:rPr>
  </w:style>
  <w:style w:type="character" w:customStyle="1" w:styleId="shorttext">
    <w:name w:val="short_text"/>
    <w:uiPriority w:val="99"/>
    <w:rsid w:val="00316C30"/>
    <w:rPr>
      <w:rFonts w:cs="Times New Roman"/>
    </w:rPr>
  </w:style>
  <w:style w:type="character" w:customStyle="1" w:styleId="hpsalt-edited">
    <w:name w:val="hps alt-edited"/>
    <w:uiPriority w:val="99"/>
    <w:rsid w:val="00316C30"/>
    <w:rPr>
      <w:rFonts w:cs="Times New Roman"/>
    </w:rPr>
  </w:style>
  <w:style w:type="character" w:customStyle="1" w:styleId="hpsatn">
    <w:name w:val="hps atn"/>
    <w:uiPriority w:val="99"/>
    <w:rsid w:val="00316C30"/>
    <w:rPr>
      <w:rFonts w:cs="Times New Roman"/>
    </w:rPr>
  </w:style>
  <w:style w:type="character" w:styleId="Grietas">
    <w:name w:val="Strong"/>
    <w:uiPriority w:val="99"/>
    <w:qFormat/>
    <w:rsid w:val="00316C30"/>
    <w:rPr>
      <w:b/>
      <w:bCs/>
    </w:rPr>
  </w:style>
  <w:style w:type="character" w:styleId="Komentaronuoroda">
    <w:name w:val="annotation reference"/>
    <w:uiPriority w:val="99"/>
    <w:rsid w:val="00316C30"/>
    <w:rPr>
      <w:rFonts w:cs="Times New Roman"/>
      <w:sz w:val="16"/>
    </w:rPr>
  </w:style>
  <w:style w:type="paragraph" w:styleId="Komentarotekstas">
    <w:name w:val="annotation text"/>
    <w:basedOn w:val="prastasis"/>
    <w:link w:val="KomentarotekstasDiagrama"/>
    <w:uiPriority w:val="99"/>
    <w:rsid w:val="00316C30"/>
    <w:rPr>
      <w:sz w:val="20"/>
    </w:rPr>
  </w:style>
  <w:style w:type="character" w:customStyle="1" w:styleId="KomentarotekstasDiagrama">
    <w:name w:val="Komentaro tekstas Diagrama"/>
    <w:basedOn w:val="Numatytasispastraiposriftas"/>
    <w:link w:val="Komentarotekstas"/>
    <w:uiPriority w:val="99"/>
    <w:rsid w:val="00316C30"/>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rsid w:val="00316C30"/>
    <w:rPr>
      <w:b/>
      <w:bCs/>
    </w:rPr>
  </w:style>
  <w:style w:type="character" w:customStyle="1" w:styleId="KomentarotemaDiagrama">
    <w:name w:val="Komentaro tema Diagrama"/>
    <w:basedOn w:val="KomentarotekstasDiagrama"/>
    <w:link w:val="Komentarotema"/>
    <w:uiPriority w:val="99"/>
    <w:rsid w:val="00316C30"/>
    <w:rPr>
      <w:rFonts w:ascii="Times New Roman" w:eastAsia="Times New Roman" w:hAnsi="Times New Roman" w:cs="Times New Roman"/>
      <w:b/>
      <w:bCs/>
      <w:sz w:val="20"/>
      <w:szCs w:val="20"/>
      <w:lang w:val="lt-LT" w:eastAsia="lt-LT"/>
    </w:rPr>
  </w:style>
  <w:style w:type="paragraph" w:styleId="Antrats">
    <w:name w:val="header"/>
    <w:basedOn w:val="prastasis"/>
    <w:link w:val="AntratsDiagrama"/>
    <w:uiPriority w:val="99"/>
    <w:rsid w:val="00316C30"/>
    <w:pPr>
      <w:tabs>
        <w:tab w:val="center" w:pos="4819"/>
        <w:tab w:val="right" w:pos="9638"/>
      </w:tabs>
    </w:pPr>
  </w:style>
  <w:style w:type="character" w:customStyle="1" w:styleId="AntratsDiagrama">
    <w:name w:val="Antraštės Diagrama"/>
    <w:basedOn w:val="Numatytasispastraiposriftas"/>
    <w:link w:val="Antrats"/>
    <w:uiPriority w:val="99"/>
    <w:rsid w:val="00316C30"/>
    <w:rPr>
      <w:rFonts w:ascii="Times New Roman" w:eastAsia="Times New Roman" w:hAnsi="Times New Roman" w:cs="Times New Roman"/>
      <w:szCs w:val="20"/>
      <w:lang w:val="lt-LT" w:eastAsia="lt-LT"/>
    </w:rPr>
  </w:style>
  <w:style w:type="paragraph" w:customStyle="1" w:styleId="Default">
    <w:name w:val="Default"/>
    <w:rsid w:val="00316C30"/>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 w:type="table" w:styleId="Lentelstinklelis">
    <w:name w:val="Table Grid"/>
    <w:basedOn w:val="prastojilentel"/>
    <w:rsid w:val="00316C30"/>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316C30"/>
    <w:pPr>
      <w:widowControl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316C30"/>
    <w:pPr>
      <w:widowControl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numbering" w:customStyle="1" w:styleId="NoList1">
    <w:name w:val="No List1"/>
    <w:next w:val="Sraonra"/>
    <w:uiPriority w:val="99"/>
    <w:semiHidden/>
    <w:unhideWhenUsed/>
    <w:rsid w:val="00316C30"/>
  </w:style>
  <w:style w:type="paragraph" w:styleId="Pagrindiniotekstotrauka">
    <w:name w:val="Body Text Indent"/>
    <w:basedOn w:val="prastasis"/>
    <w:link w:val="PagrindiniotekstotraukaDiagrama"/>
    <w:uiPriority w:val="99"/>
    <w:rsid w:val="00316C30"/>
    <w:pPr>
      <w:autoSpaceDE w:val="0"/>
      <w:autoSpaceDN w:val="0"/>
      <w:adjustRightInd w:val="0"/>
      <w:ind w:left="720"/>
      <w:jc w:val="both"/>
    </w:pPr>
    <w:rPr>
      <w:szCs w:val="22"/>
      <w:lang w:val="en-GB" w:eastAsia="en-GB"/>
    </w:rPr>
  </w:style>
  <w:style w:type="character" w:customStyle="1" w:styleId="PagrindiniotekstotraukaDiagrama">
    <w:name w:val="Pagrindinio teksto įtrauka Diagrama"/>
    <w:basedOn w:val="Numatytasispastraiposriftas"/>
    <w:link w:val="Pagrindiniotekstotrauka"/>
    <w:uiPriority w:val="99"/>
    <w:rsid w:val="00316C30"/>
    <w:rPr>
      <w:rFonts w:ascii="Times New Roman" w:eastAsia="Times New Roman" w:hAnsi="Times New Roman" w:cs="Times New Roman"/>
      <w:lang w:val="en-GB" w:eastAsia="en-GB"/>
    </w:rPr>
  </w:style>
  <w:style w:type="paragraph" w:styleId="Pagrindinistekstas3">
    <w:name w:val="Body Text 3"/>
    <w:basedOn w:val="prastasis"/>
    <w:link w:val="Pagrindinistekstas3Diagrama"/>
    <w:uiPriority w:val="99"/>
    <w:rsid w:val="00316C30"/>
    <w:pPr>
      <w:autoSpaceDE w:val="0"/>
      <w:autoSpaceDN w:val="0"/>
      <w:adjustRightInd w:val="0"/>
      <w:jc w:val="both"/>
    </w:pPr>
    <w:rPr>
      <w:color w:val="0000FF"/>
      <w:szCs w:val="22"/>
      <w:lang w:val="en-GB" w:eastAsia="en-GB"/>
    </w:rPr>
  </w:style>
  <w:style w:type="character" w:customStyle="1" w:styleId="Pagrindinistekstas3Diagrama">
    <w:name w:val="Pagrindinis tekstas 3 Diagrama"/>
    <w:basedOn w:val="Numatytasispastraiposriftas"/>
    <w:link w:val="Pagrindinistekstas3"/>
    <w:uiPriority w:val="99"/>
    <w:rsid w:val="00316C30"/>
    <w:rPr>
      <w:rFonts w:ascii="Times New Roman" w:eastAsia="Times New Roma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316C30"/>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ind w:left="1134"/>
      <w:jc w:val="both"/>
    </w:pPr>
    <w:rPr>
      <w:b/>
      <w:bCs/>
      <w:color w:val="0000FF"/>
      <w:szCs w:val="22"/>
      <w:lang w:val="en-GB" w:eastAsia="en-US"/>
    </w:rPr>
  </w:style>
  <w:style w:type="character" w:customStyle="1" w:styleId="Pagrindiniotekstotrauka2Diagrama">
    <w:name w:val="Pagrindinio teksto įtrauka 2 Diagrama"/>
    <w:basedOn w:val="Numatytasispastraiposriftas"/>
    <w:link w:val="Pagrindiniotekstotrauka2"/>
    <w:uiPriority w:val="99"/>
    <w:rsid w:val="00316C30"/>
    <w:rPr>
      <w:rFonts w:ascii="Times New Roman" w:eastAsia="Times New Roman" w:hAnsi="Times New Roman" w:cs="Times New Roman"/>
      <w:b/>
      <w:bCs/>
      <w:color w:val="0000FF"/>
      <w:lang w:val="en-GB"/>
    </w:rPr>
  </w:style>
  <w:style w:type="paragraph" w:customStyle="1" w:styleId="EMEAEnBodyText">
    <w:name w:val="EMEA En Body Text"/>
    <w:basedOn w:val="prastasis"/>
    <w:uiPriority w:val="99"/>
    <w:rsid w:val="00316C30"/>
    <w:pPr>
      <w:spacing w:before="120" w:after="120"/>
      <w:jc w:val="both"/>
    </w:pPr>
    <w:rPr>
      <w:lang w:val="en-US" w:eastAsia="en-US"/>
    </w:rPr>
  </w:style>
  <w:style w:type="paragraph" w:styleId="Dokumentostruktra">
    <w:name w:val="Document Map"/>
    <w:basedOn w:val="prastasis"/>
    <w:link w:val="DokumentostruktraDiagrama"/>
    <w:uiPriority w:val="99"/>
    <w:rsid w:val="00316C30"/>
    <w:pPr>
      <w:shd w:val="clear" w:color="auto" w:fill="000080"/>
      <w:tabs>
        <w:tab w:val="left" w:pos="567"/>
      </w:tabs>
      <w:spacing w:line="260" w:lineRule="exact"/>
    </w:pPr>
    <w:rPr>
      <w:rFonts w:ascii="Tahoma" w:hAnsi="Tahoma" w:cs="Tahoma"/>
      <w:lang w:val="en-GB" w:eastAsia="en-US"/>
    </w:rPr>
  </w:style>
  <w:style w:type="character" w:customStyle="1" w:styleId="DokumentostruktraDiagrama">
    <w:name w:val="Dokumento struktūra Diagrama"/>
    <w:basedOn w:val="Numatytasispastraiposriftas"/>
    <w:link w:val="Dokumentostruktra"/>
    <w:uiPriority w:val="99"/>
    <w:rsid w:val="00316C30"/>
    <w:rPr>
      <w:rFonts w:ascii="Tahoma" w:eastAsia="Times New Roman" w:hAnsi="Tahoma" w:cs="Tahoma"/>
      <w:szCs w:val="20"/>
      <w:shd w:val="clear" w:color="auto" w:fill="000080"/>
      <w:lang w:val="en-GB"/>
    </w:rPr>
  </w:style>
  <w:style w:type="paragraph" w:customStyle="1" w:styleId="AHeader1">
    <w:name w:val="AHeader 1"/>
    <w:basedOn w:val="prastasis"/>
    <w:uiPriority w:val="99"/>
    <w:rsid w:val="00316C30"/>
    <w:pPr>
      <w:numPr>
        <w:numId w:val="1"/>
      </w:numPr>
      <w:spacing w:after="120"/>
    </w:pPr>
    <w:rPr>
      <w:rFonts w:ascii="Arial" w:hAnsi="Arial" w:cs="Arial"/>
      <w:b/>
      <w:bCs/>
      <w:sz w:val="24"/>
      <w:lang w:val="en-GB" w:eastAsia="en-US"/>
    </w:rPr>
  </w:style>
  <w:style w:type="paragraph" w:customStyle="1" w:styleId="AHeader2">
    <w:name w:val="AHeader 2"/>
    <w:basedOn w:val="AHeader1"/>
    <w:uiPriority w:val="99"/>
    <w:rsid w:val="00316C30"/>
    <w:pPr>
      <w:numPr>
        <w:ilvl w:val="1"/>
      </w:numPr>
      <w:tabs>
        <w:tab w:val="clear" w:pos="709"/>
        <w:tab w:val="num" w:pos="360"/>
      </w:tabs>
    </w:pPr>
    <w:rPr>
      <w:sz w:val="22"/>
    </w:rPr>
  </w:style>
  <w:style w:type="paragraph" w:customStyle="1" w:styleId="AHeader3">
    <w:name w:val="AHeader 3"/>
    <w:basedOn w:val="AHeader2"/>
    <w:uiPriority w:val="99"/>
    <w:rsid w:val="00316C30"/>
    <w:pPr>
      <w:numPr>
        <w:ilvl w:val="2"/>
      </w:numPr>
      <w:tabs>
        <w:tab w:val="clear" w:pos="1276"/>
        <w:tab w:val="num" w:pos="360"/>
      </w:tabs>
    </w:pPr>
  </w:style>
  <w:style w:type="paragraph" w:customStyle="1" w:styleId="AHeader2abc">
    <w:name w:val="AHeader 2 abc"/>
    <w:basedOn w:val="AHeader3"/>
    <w:uiPriority w:val="99"/>
    <w:rsid w:val="00316C30"/>
    <w:pPr>
      <w:numPr>
        <w:ilvl w:val="3"/>
      </w:numPr>
      <w:tabs>
        <w:tab w:val="clear" w:pos="1276"/>
        <w:tab w:val="num" w:pos="360"/>
      </w:tabs>
      <w:jc w:val="both"/>
    </w:pPr>
    <w:rPr>
      <w:b w:val="0"/>
      <w:bCs w:val="0"/>
    </w:rPr>
  </w:style>
  <w:style w:type="paragraph" w:customStyle="1" w:styleId="AHeader3abc">
    <w:name w:val="AHeader 3 abc"/>
    <w:basedOn w:val="AHeader2abc"/>
    <w:uiPriority w:val="99"/>
    <w:rsid w:val="00316C30"/>
    <w:pPr>
      <w:numPr>
        <w:ilvl w:val="4"/>
      </w:numPr>
      <w:tabs>
        <w:tab w:val="clear" w:pos="1701"/>
        <w:tab w:val="num" w:pos="360"/>
      </w:tabs>
    </w:pPr>
  </w:style>
  <w:style w:type="paragraph" w:styleId="Pagrindiniotekstotrauka3">
    <w:name w:val="Body Text Indent 3"/>
    <w:basedOn w:val="prastasis"/>
    <w:link w:val="Pagrindiniotekstotrauka3Diagrama"/>
    <w:uiPriority w:val="99"/>
    <w:rsid w:val="00316C30"/>
    <w:pPr>
      <w:tabs>
        <w:tab w:val="left" w:pos="567"/>
        <w:tab w:val="left" w:pos="1134"/>
      </w:tabs>
      <w:autoSpaceDE w:val="0"/>
      <w:autoSpaceDN w:val="0"/>
      <w:adjustRightInd w:val="0"/>
      <w:spacing w:line="260" w:lineRule="exact"/>
      <w:ind w:left="633"/>
      <w:jc w:val="both"/>
    </w:pPr>
    <w:rPr>
      <w:szCs w:val="21"/>
      <w:lang w:val="en-GB" w:eastAsia="en-US"/>
    </w:rPr>
  </w:style>
  <w:style w:type="character" w:customStyle="1" w:styleId="Pagrindiniotekstotrauka3Diagrama">
    <w:name w:val="Pagrindinio teksto įtrauka 3 Diagrama"/>
    <w:basedOn w:val="Numatytasispastraiposriftas"/>
    <w:link w:val="Pagrindiniotekstotrauka3"/>
    <w:uiPriority w:val="99"/>
    <w:rsid w:val="00316C30"/>
    <w:rPr>
      <w:rFonts w:ascii="Times New Roman" w:eastAsia="Times New Roman" w:hAnsi="Times New Roman" w:cs="Times New Roman"/>
      <w:szCs w:val="21"/>
      <w:lang w:val="en-GB"/>
    </w:rPr>
  </w:style>
  <w:style w:type="character" w:styleId="Perirtashipersaitas">
    <w:name w:val="FollowedHyperlink"/>
    <w:uiPriority w:val="99"/>
    <w:rsid w:val="00316C30"/>
    <w:rPr>
      <w:color w:val="800080"/>
      <w:u w:val="single"/>
    </w:rPr>
  </w:style>
  <w:style w:type="paragraph" w:customStyle="1" w:styleId="BodytextAgency">
    <w:name w:val="Body text (Agency)"/>
    <w:basedOn w:val="prastasis"/>
    <w:link w:val="BodytextAgencyChar"/>
    <w:uiPriority w:val="99"/>
    <w:rsid w:val="00316C30"/>
    <w:pPr>
      <w:spacing w:after="140" w:line="280" w:lineRule="atLeast"/>
    </w:pPr>
    <w:rPr>
      <w:rFonts w:ascii="Verdana" w:eastAsia="Verdana" w:hAnsi="Verdana" w:cs="Verdana"/>
      <w:sz w:val="18"/>
      <w:szCs w:val="18"/>
      <w:lang w:val="en-GB" w:eastAsia="en-GB"/>
    </w:rPr>
  </w:style>
  <w:style w:type="character" w:customStyle="1" w:styleId="BodytextAgencyChar">
    <w:name w:val="Body text (Agency) Char"/>
    <w:link w:val="BodytextAgency"/>
    <w:uiPriority w:val="99"/>
    <w:rsid w:val="00316C30"/>
    <w:rPr>
      <w:rFonts w:ascii="Verdana" w:eastAsia="Verdana" w:hAnsi="Verdana" w:cs="Verdana"/>
      <w:sz w:val="18"/>
      <w:szCs w:val="18"/>
      <w:lang w:val="en-GB" w:eastAsia="en-GB"/>
    </w:rPr>
  </w:style>
  <w:style w:type="paragraph" w:styleId="Pataisymai">
    <w:name w:val="Revision"/>
    <w:hidden/>
    <w:uiPriority w:val="99"/>
    <w:semiHidden/>
    <w:rsid w:val="00316C30"/>
    <w:pPr>
      <w:spacing w:after="0" w:line="240" w:lineRule="auto"/>
    </w:pPr>
    <w:rPr>
      <w:rFonts w:ascii="Times New Roman" w:eastAsia="Times New Roman" w:hAnsi="Times New Roman" w:cs="Times New Roman"/>
      <w:szCs w:val="20"/>
      <w:lang w:val="en-GB"/>
    </w:rPr>
  </w:style>
  <w:style w:type="paragraph" w:styleId="Paprastasistekstas">
    <w:name w:val="Plain Text"/>
    <w:basedOn w:val="prastasis"/>
    <w:link w:val="PaprastasistekstasDiagrama"/>
    <w:uiPriority w:val="99"/>
    <w:rsid w:val="00316C30"/>
    <w:pPr>
      <w:tabs>
        <w:tab w:val="left" w:pos="567"/>
      </w:tabs>
      <w:spacing w:line="260" w:lineRule="exact"/>
    </w:pPr>
    <w:rPr>
      <w:rFonts w:ascii="Courier New" w:hAnsi="Courier New" w:cs="Courier New"/>
      <w:sz w:val="20"/>
      <w:lang w:val="en-GB" w:eastAsia="en-US"/>
    </w:rPr>
  </w:style>
  <w:style w:type="character" w:customStyle="1" w:styleId="PaprastasistekstasDiagrama">
    <w:name w:val="Paprastasis tekstas Diagrama"/>
    <w:basedOn w:val="Numatytasispastraiposriftas"/>
    <w:link w:val="Paprastasistekstas"/>
    <w:uiPriority w:val="99"/>
    <w:rsid w:val="00316C30"/>
    <w:rPr>
      <w:rFonts w:ascii="Courier New" w:eastAsia="Times New Roman" w:hAnsi="Courier New" w:cs="Courier New"/>
      <w:sz w:val="20"/>
      <w:szCs w:val="20"/>
      <w:lang w:val="en-GB"/>
    </w:rPr>
  </w:style>
  <w:style w:type="paragraph" w:styleId="Sraopastraipa">
    <w:name w:val="List Paragraph"/>
    <w:basedOn w:val="prastasis"/>
    <w:uiPriority w:val="34"/>
    <w:qFormat/>
    <w:rsid w:val="00316C30"/>
    <w:pPr>
      <w:tabs>
        <w:tab w:val="left" w:pos="567"/>
      </w:tabs>
      <w:spacing w:line="260" w:lineRule="exact"/>
      <w:ind w:left="720"/>
    </w:pPr>
    <w:rPr>
      <w:lang w:val="en-GB" w:eastAsia="en-US"/>
    </w:rPr>
  </w:style>
  <w:style w:type="numbering" w:customStyle="1" w:styleId="NoList2">
    <w:name w:val="No List2"/>
    <w:next w:val="Sraonra"/>
    <w:uiPriority w:val="99"/>
    <w:semiHidden/>
    <w:unhideWhenUsed/>
    <w:rsid w:val="00316C30"/>
  </w:style>
  <w:style w:type="paragraph" w:customStyle="1" w:styleId="NormalAgency">
    <w:name w:val="Normal (Agency)"/>
    <w:link w:val="NormalAgencyChar"/>
    <w:uiPriority w:val="99"/>
    <w:rsid w:val="00316C30"/>
    <w:pPr>
      <w:spacing w:after="0" w:line="240" w:lineRule="auto"/>
    </w:pPr>
    <w:rPr>
      <w:rFonts w:ascii="Verdana" w:eastAsia="Times New Roman" w:hAnsi="Verdana" w:cs="Times New Roman"/>
      <w:snapToGrid w:val="0"/>
      <w:sz w:val="18"/>
      <w:lang w:val="en-GB" w:eastAsia="lt-LT"/>
    </w:rPr>
  </w:style>
  <w:style w:type="paragraph" w:customStyle="1" w:styleId="TabletextrowsAgency">
    <w:name w:val="Table text rows (Agency)"/>
    <w:basedOn w:val="prastasis"/>
    <w:uiPriority w:val="99"/>
    <w:rsid w:val="00316C30"/>
    <w:pPr>
      <w:spacing w:line="280" w:lineRule="exact"/>
    </w:pPr>
    <w:rPr>
      <w:rFonts w:ascii="Verdana" w:hAnsi="Verdana"/>
      <w:snapToGrid w:val="0"/>
      <w:sz w:val="18"/>
      <w:lang w:val="en-GB" w:eastAsia="en-US"/>
    </w:rPr>
  </w:style>
  <w:style w:type="character" w:customStyle="1" w:styleId="tw4winError">
    <w:name w:val="tw4winError"/>
    <w:uiPriority w:val="99"/>
    <w:rsid w:val="00316C30"/>
    <w:rPr>
      <w:rFonts w:ascii="Courier New" w:hAnsi="Courier New"/>
      <w:color w:val="00FF00"/>
      <w:sz w:val="40"/>
    </w:rPr>
  </w:style>
  <w:style w:type="character" w:customStyle="1" w:styleId="tw4winTerm">
    <w:name w:val="tw4winTerm"/>
    <w:uiPriority w:val="99"/>
    <w:rsid w:val="00316C30"/>
    <w:rPr>
      <w:color w:val="0000FF"/>
    </w:rPr>
  </w:style>
  <w:style w:type="character" w:customStyle="1" w:styleId="tw4winPopup">
    <w:name w:val="tw4winPopup"/>
    <w:uiPriority w:val="99"/>
    <w:rsid w:val="00316C30"/>
    <w:rPr>
      <w:rFonts w:ascii="Courier New" w:hAnsi="Courier New"/>
      <w:noProof/>
      <w:color w:val="008000"/>
    </w:rPr>
  </w:style>
  <w:style w:type="character" w:customStyle="1" w:styleId="tw4winJump">
    <w:name w:val="tw4winJump"/>
    <w:uiPriority w:val="99"/>
    <w:rsid w:val="00316C30"/>
    <w:rPr>
      <w:rFonts w:ascii="Courier New" w:hAnsi="Courier New"/>
      <w:noProof/>
      <w:color w:val="008080"/>
    </w:rPr>
  </w:style>
  <w:style w:type="character" w:customStyle="1" w:styleId="tw4winExternal">
    <w:name w:val="tw4winExternal"/>
    <w:uiPriority w:val="99"/>
    <w:rsid w:val="00316C30"/>
    <w:rPr>
      <w:rFonts w:ascii="Courier New" w:hAnsi="Courier New"/>
      <w:noProof/>
      <w:color w:val="808080"/>
    </w:rPr>
  </w:style>
  <w:style w:type="character" w:customStyle="1" w:styleId="tw4winInternal">
    <w:name w:val="tw4winInternal"/>
    <w:uiPriority w:val="99"/>
    <w:rsid w:val="00316C30"/>
    <w:rPr>
      <w:rFonts w:ascii="Courier New" w:hAnsi="Courier New"/>
      <w:noProof/>
      <w:color w:val="FF0000"/>
    </w:rPr>
  </w:style>
  <w:style w:type="character" w:customStyle="1" w:styleId="DONOTTRANSLATE">
    <w:name w:val="DO_NOT_TRANSLATE"/>
    <w:uiPriority w:val="99"/>
    <w:rsid w:val="00316C30"/>
    <w:rPr>
      <w:rFonts w:ascii="Courier New" w:hAnsi="Courier New"/>
      <w:noProof/>
      <w:color w:val="800000"/>
    </w:rPr>
  </w:style>
  <w:style w:type="paragraph" w:customStyle="1" w:styleId="viesussraas3parykinimas1">
    <w:name w:val="Šviesus sąrašas – 3 paryškinimas1"/>
    <w:hidden/>
    <w:uiPriority w:val="99"/>
    <w:semiHidden/>
    <w:rsid w:val="00316C30"/>
    <w:pPr>
      <w:spacing w:after="0" w:line="240" w:lineRule="auto"/>
    </w:pPr>
    <w:rPr>
      <w:rFonts w:ascii="Times New Roman" w:eastAsia="Times New Roman" w:hAnsi="Times New Roman" w:cs="Times New Roman"/>
      <w:snapToGrid w:val="0"/>
      <w:szCs w:val="20"/>
      <w:lang w:val="en-GB"/>
    </w:rPr>
  </w:style>
  <w:style w:type="character" w:customStyle="1" w:styleId="tw4winMark">
    <w:name w:val="tw4winMark"/>
    <w:uiPriority w:val="99"/>
    <w:rsid w:val="00316C30"/>
    <w:rPr>
      <w:rFonts w:ascii="Courier New" w:hAnsi="Courier New"/>
      <w:vanish/>
      <w:color w:val="800080"/>
      <w:sz w:val="24"/>
      <w:vertAlign w:val="subscript"/>
    </w:rPr>
  </w:style>
  <w:style w:type="character" w:customStyle="1" w:styleId="HeaderChar1">
    <w:name w:val="Header Char1"/>
    <w:basedOn w:val="Numatytasispastraiposriftas"/>
    <w:uiPriority w:val="99"/>
    <w:rsid w:val="00316C30"/>
    <w:rPr>
      <w:rFonts w:ascii="Times New Roman" w:eastAsia="SimSun" w:hAnsi="Times New Roman" w:cs="Times New Roman"/>
      <w:sz w:val="20"/>
      <w:szCs w:val="20"/>
      <w:lang w:val="en-GB" w:eastAsia="zh-CN"/>
    </w:rPr>
  </w:style>
  <w:style w:type="table" w:customStyle="1" w:styleId="TablegridAgencyblack">
    <w:name w:val="Table grid (Agency) black"/>
    <w:uiPriority w:val="99"/>
    <w:semiHidden/>
    <w:rsid w:val="00316C30"/>
    <w:pPr>
      <w:spacing w:after="0" w:line="240" w:lineRule="auto"/>
    </w:pPr>
    <w:rPr>
      <w:rFonts w:ascii="Verdana" w:eastAsia="SimSun" w:hAnsi="Verdana" w:cs="Times New Roman"/>
      <w:sz w:val="18"/>
      <w:szCs w:val="20"/>
      <w:lang w:val="lt-LT"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316C30"/>
    <w:pPr>
      <w:keepNext/>
    </w:pPr>
    <w:rPr>
      <w:rFonts w:eastAsia="SimSun"/>
      <w:b/>
    </w:rPr>
  </w:style>
  <w:style w:type="character" w:customStyle="1" w:styleId="NormalAgencyChar">
    <w:name w:val="Normal (Agency) Char"/>
    <w:link w:val="NormalAgency"/>
    <w:uiPriority w:val="99"/>
    <w:locked/>
    <w:rsid w:val="00316C30"/>
    <w:rPr>
      <w:rFonts w:ascii="Verdana" w:eastAsia="Times New Roman" w:hAnsi="Verdana" w:cs="Times New Roman"/>
      <w:snapToGrid w:val="0"/>
      <w:sz w:val="18"/>
      <w:lang w:val="en-GB" w:eastAsia="lt-LT"/>
    </w:rPr>
  </w:style>
  <w:style w:type="paragraph" w:styleId="Dokumentoinaostekstas">
    <w:name w:val="endnote text"/>
    <w:basedOn w:val="prastasis"/>
    <w:link w:val="DokumentoinaostekstasDiagrama"/>
    <w:uiPriority w:val="99"/>
    <w:rsid w:val="00316C30"/>
    <w:pPr>
      <w:tabs>
        <w:tab w:val="left" w:pos="567"/>
      </w:tabs>
    </w:pPr>
    <w:rPr>
      <w:rFonts w:eastAsia="SimSun"/>
      <w:sz w:val="20"/>
      <w:lang w:val="en-GB" w:eastAsia="x-none"/>
    </w:rPr>
  </w:style>
  <w:style w:type="character" w:customStyle="1" w:styleId="DokumentoinaostekstasDiagrama">
    <w:name w:val="Dokumento išnašos tekstas Diagrama"/>
    <w:basedOn w:val="Numatytasispastraiposriftas"/>
    <w:link w:val="Dokumentoinaostekstas"/>
    <w:uiPriority w:val="99"/>
    <w:rsid w:val="00316C30"/>
    <w:rPr>
      <w:rFonts w:ascii="Times New Roman" w:eastAsia="SimSun" w:hAnsi="Times New Roman" w:cs="Times New Roman"/>
      <w:sz w:val="20"/>
      <w:szCs w:val="20"/>
      <w:lang w:val="en-GB" w:eastAsia="x-none"/>
    </w:rPr>
  </w:style>
  <w:style w:type="character" w:customStyle="1" w:styleId="CharChar12">
    <w:name w:val="Char Char12"/>
    <w:locked/>
    <w:rsid w:val="00316C30"/>
    <w:rPr>
      <w:snapToGrid w:val="0"/>
      <w:lang w:val="en-GB" w:eastAsia="en-US" w:bidi="ar-SA"/>
    </w:rPr>
  </w:style>
  <w:style w:type="paragraph" w:customStyle="1" w:styleId="1vidutinistinklelis2parykinimas1">
    <w:name w:val="1 vidutinis tinklelis – 2 paryškinimas1"/>
    <w:basedOn w:val="prastasis"/>
    <w:uiPriority w:val="34"/>
    <w:qFormat/>
    <w:rsid w:val="00316C30"/>
    <w:pPr>
      <w:spacing w:after="200" w:line="276" w:lineRule="auto"/>
      <w:ind w:left="720"/>
      <w:contextualSpacing/>
    </w:pPr>
    <w:rPr>
      <w:rFonts w:ascii="Calibri" w:eastAsia="Calibri" w:hAnsi="Calibri"/>
      <w:szCs w:val="22"/>
      <w:lang w:eastAsia="en-US"/>
    </w:rPr>
  </w:style>
  <w:style w:type="numbering" w:customStyle="1" w:styleId="Sraonra1">
    <w:name w:val="Sąrašo nėra1"/>
    <w:next w:val="Sraonra"/>
    <w:uiPriority w:val="99"/>
    <w:semiHidden/>
    <w:unhideWhenUsed/>
    <w:rsid w:val="00316C30"/>
  </w:style>
  <w:style w:type="numbering" w:customStyle="1" w:styleId="NoList3">
    <w:name w:val="No List3"/>
    <w:next w:val="Sraonra"/>
    <w:uiPriority w:val="99"/>
    <w:semiHidden/>
    <w:unhideWhenUsed/>
    <w:rsid w:val="00316C30"/>
  </w:style>
  <w:style w:type="table" w:customStyle="1" w:styleId="TablegridAgencyblack1">
    <w:name w:val="Table grid (Agency) black1"/>
    <w:uiPriority w:val="99"/>
    <w:semiHidden/>
    <w:rsid w:val="00316C30"/>
    <w:pPr>
      <w:spacing w:after="0" w:line="240" w:lineRule="auto"/>
    </w:pPr>
    <w:rPr>
      <w:rFonts w:ascii="Verdana" w:eastAsia="SimSun" w:hAnsi="Verdana" w:cs="Times New Roman"/>
      <w:sz w:val="18"/>
      <w:szCs w:val="20"/>
      <w:lang w:val="lt-LT"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numbering" w:customStyle="1" w:styleId="Sraonra11">
    <w:name w:val="Sąrašo nėra11"/>
    <w:next w:val="Sraonra"/>
    <w:uiPriority w:val="99"/>
    <w:semiHidden/>
    <w:unhideWhenUsed/>
    <w:rsid w:val="00316C30"/>
  </w:style>
  <w:style w:type="character" w:customStyle="1" w:styleId="UnresolvedMention">
    <w:name w:val="Unresolved Mention"/>
    <w:basedOn w:val="Numatytasispastraiposriftas"/>
    <w:uiPriority w:val="99"/>
    <w:semiHidden/>
    <w:unhideWhenUsed/>
    <w:rsid w:val="004E66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13" Type="http://schemas.openxmlformats.org/officeDocument/2006/relationships/hyperlink" Target="mailto:lithuania@medochemie.com"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vvkt.lrv.lt/lt/" TargetMode="External"/><Relationship Id="rId17" Type="http://schemas.openxmlformats.org/officeDocument/2006/relationships/hyperlink" Target="https://vvkt.lrv.lt/lt/" TargetMode="External"/><Relationship Id="rId2" Type="http://schemas.openxmlformats.org/officeDocument/2006/relationships/numbering" Target="numbering.xml"/><Relationship Id="rId16" Type="http://schemas.openxmlformats.org/officeDocument/2006/relationships/hyperlink" Target="mailto:lithuania@medochemie.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vkt.lrv.lt/lt/" TargetMode="External"/><Relationship Id="rId5" Type="http://schemas.openxmlformats.org/officeDocument/2006/relationships/webSettings" Target="webSettings.xml"/><Relationship Id="rId15" Type="http://schemas.openxmlformats.org/officeDocument/2006/relationships/hyperlink" Target="https://vvkt.lrv.lt/lt/" TargetMode="External"/><Relationship Id="rId10" Type="http://schemas.openxmlformats.org/officeDocument/2006/relationships/hyperlink" Target="https://vvkt.lrv.lt/lt/"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vvkt.lrv.lt/lt/" TargetMode="External"/><Relationship Id="rId14" Type="http://schemas.openxmlformats.org/officeDocument/2006/relationships/hyperlink" Target="https://vvkt.lrv.lt/l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EDA848-C2C9-4353-AA05-8F6AD7D5B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56</Pages>
  <Words>16398</Words>
  <Characters>118125</Characters>
  <Application>Microsoft Office Word</Application>
  <DocSecurity>4</DocSecurity>
  <Lines>984</Lines>
  <Paragraphs>268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134255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Vaidas Skyrius</dc:creator>
  <cp:keywords/>
  <dc:description/>
  <cp:lastModifiedBy>Albina Burkauskaitė</cp:lastModifiedBy>
  <cp:revision>2</cp:revision>
  <dcterms:created xsi:type="dcterms:W3CDTF">2024-11-19T07:25:00Z</dcterms:created>
  <dcterms:modified xsi:type="dcterms:W3CDTF">2024-11-19T07:25:00Z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7956b8b8a590ae6e7d81710b16d6dbcdc2126efbf58ee2b64ffd75abf8cf0170</vt:lpwstr>
  </property>
</Properties>
</file>