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02" w:rsidRPr="00BE31F5" w:rsidRDefault="00D27702" w:rsidP="00D27702">
      <w:pPr>
        <w:tabs>
          <w:tab w:val="left" w:pos="567"/>
        </w:tabs>
        <w:ind w:left="567" w:hanging="567"/>
        <w:jc w:val="center"/>
        <w:outlineLvl w:val="0"/>
        <w:rPr>
          <w:b/>
          <w:caps/>
          <w:sz w:val="22"/>
          <w:szCs w:val="22"/>
        </w:rPr>
      </w:pPr>
      <w:bookmarkStart w:id="0" w:name="_Toc129243138"/>
      <w:bookmarkStart w:id="1" w:name="_Toc129243263"/>
      <w:r w:rsidRPr="00BE31F5">
        <w:rPr>
          <w:b/>
          <w:sz w:val="22"/>
          <w:szCs w:val="22"/>
        </w:rPr>
        <w:t xml:space="preserve">Pakuotės lapelis: informacija </w:t>
      </w:r>
      <w:r>
        <w:rPr>
          <w:b/>
          <w:sz w:val="22"/>
          <w:szCs w:val="22"/>
        </w:rPr>
        <w:t>pacientui</w:t>
      </w:r>
      <w:bookmarkEnd w:id="0"/>
      <w:bookmarkEnd w:id="1"/>
    </w:p>
    <w:p w:rsidR="00D27702" w:rsidRPr="00BE31F5" w:rsidRDefault="00D27702" w:rsidP="00D27702">
      <w:pPr>
        <w:rPr>
          <w:color w:val="000000"/>
          <w:sz w:val="22"/>
          <w:szCs w:val="22"/>
        </w:rPr>
      </w:pPr>
    </w:p>
    <w:p w:rsidR="00D27702" w:rsidRPr="00BE31F5" w:rsidRDefault="00D27702" w:rsidP="00D27702">
      <w:pPr>
        <w:ind w:left="567" w:hanging="567"/>
        <w:jc w:val="center"/>
        <w:rPr>
          <w:b/>
          <w:sz w:val="22"/>
          <w:szCs w:val="22"/>
        </w:rPr>
      </w:pPr>
      <w:r w:rsidRPr="00BE31F5">
        <w:rPr>
          <w:b/>
          <w:sz w:val="22"/>
          <w:szCs w:val="22"/>
        </w:rPr>
        <w:t>AKTIPROL 50 mg tabletės</w:t>
      </w:r>
    </w:p>
    <w:p w:rsidR="00D27702" w:rsidRPr="00BE31F5" w:rsidRDefault="00D27702" w:rsidP="00D27702">
      <w:pPr>
        <w:ind w:left="567" w:hanging="567"/>
        <w:jc w:val="center"/>
        <w:rPr>
          <w:b/>
          <w:sz w:val="22"/>
          <w:szCs w:val="22"/>
        </w:rPr>
      </w:pPr>
      <w:r w:rsidRPr="00BE31F5">
        <w:rPr>
          <w:b/>
          <w:sz w:val="22"/>
          <w:szCs w:val="22"/>
        </w:rPr>
        <w:t>AKTIPROL 200 mg tabletės</w:t>
      </w:r>
    </w:p>
    <w:p w:rsidR="00D27702" w:rsidRPr="00BE31F5" w:rsidRDefault="00D27702" w:rsidP="00D27702">
      <w:pPr>
        <w:ind w:left="567" w:hanging="567"/>
        <w:jc w:val="center"/>
        <w:rPr>
          <w:b/>
          <w:sz w:val="22"/>
          <w:szCs w:val="22"/>
        </w:rPr>
      </w:pPr>
      <w:r w:rsidRPr="00BE31F5">
        <w:rPr>
          <w:b/>
          <w:sz w:val="22"/>
          <w:szCs w:val="22"/>
        </w:rPr>
        <w:t>AKTIPROL 400 mg tabletės</w:t>
      </w:r>
    </w:p>
    <w:p w:rsidR="00D27702" w:rsidRPr="00BE31F5" w:rsidRDefault="00D27702" w:rsidP="00D27702">
      <w:pPr>
        <w:jc w:val="center"/>
        <w:rPr>
          <w:color w:val="000000"/>
          <w:sz w:val="22"/>
          <w:szCs w:val="22"/>
        </w:rPr>
      </w:pPr>
      <w:r>
        <w:rPr>
          <w:color w:val="000000"/>
          <w:sz w:val="22"/>
          <w:szCs w:val="22"/>
        </w:rPr>
        <w:t>a</w:t>
      </w:r>
      <w:r w:rsidRPr="00BE31F5">
        <w:rPr>
          <w:color w:val="000000"/>
          <w:sz w:val="22"/>
          <w:szCs w:val="22"/>
        </w:rPr>
        <w:t>misulpridas</w:t>
      </w:r>
    </w:p>
    <w:p w:rsidR="00D27702" w:rsidRPr="00BE31F5" w:rsidRDefault="00D27702" w:rsidP="00D27702">
      <w:pPr>
        <w:rPr>
          <w:color w:val="000000"/>
          <w:sz w:val="22"/>
          <w:szCs w:val="22"/>
        </w:rPr>
      </w:pPr>
    </w:p>
    <w:p w:rsidR="00D27702" w:rsidRPr="00BE31F5" w:rsidRDefault="00D27702" w:rsidP="00D27702">
      <w:pPr>
        <w:tabs>
          <w:tab w:val="left" w:pos="540"/>
        </w:tabs>
        <w:rPr>
          <w:b/>
          <w:color w:val="000000"/>
          <w:sz w:val="22"/>
          <w:szCs w:val="22"/>
        </w:rPr>
      </w:pPr>
      <w:r w:rsidRPr="00BE31F5">
        <w:rPr>
          <w:b/>
          <w:color w:val="000000"/>
          <w:sz w:val="22"/>
          <w:szCs w:val="22"/>
        </w:rPr>
        <w:t>Atidžiai perskaitykite visą šį lapelį, prieš pradėdami vartoti vaistą, nes jame pateikiama Jums svarbi informacija.</w:t>
      </w:r>
    </w:p>
    <w:p w:rsidR="00D27702" w:rsidRPr="00BE31F5" w:rsidRDefault="00D27702" w:rsidP="00D27702">
      <w:pPr>
        <w:numPr>
          <w:ilvl w:val="0"/>
          <w:numId w:val="1"/>
        </w:numPr>
        <w:tabs>
          <w:tab w:val="clear" w:pos="924"/>
          <w:tab w:val="num" w:pos="540"/>
        </w:tabs>
        <w:ind w:left="540" w:hanging="540"/>
        <w:rPr>
          <w:color w:val="000000"/>
          <w:sz w:val="22"/>
          <w:szCs w:val="22"/>
        </w:rPr>
      </w:pPr>
      <w:r w:rsidRPr="00BE31F5">
        <w:rPr>
          <w:color w:val="000000"/>
          <w:sz w:val="22"/>
          <w:szCs w:val="22"/>
        </w:rPr>
        <w:t>Neišmeskite šio lapelio, nes vėl gali prireikti jį perskaityti.</w:t>
      </w:r>
    </w:p>
    <w:p w:rsidR="00D27702" w:rsidRPr="00BE31F5" w:rsidRDefault="00D27702" w:rsidP="00D27702">
      <w:pPr>
        <w:numPr>
          <w:ilvl w:val="0"/>
          <w:numId w:val="1"/>
        </w:numPr>
        <w:tabs>
          <w:tab w:val="clear" w:pos="924"/>
          <w:tab w:val="num" w:pos="540"/>
        </w:tabs>
        <w:ind w:left="540" w:hanging="540"/>
        <w:rPr>
          <w:color w:val="000000"/>
          <w:sz w:val="22"/>
          <w:szCs w:val="22"/>
        </w:rPr>
      </w:pPr>
      <w:r w:rsidRPr="00BE31F5">
        <w:rPr>
          <w:color w:val="000000"/>
          <w:sz w:val="22"/>
          <w:szCs w:val="22"/>
        </w:rPr>
        <w:t>Jeigu kiltų daugiau klausimų, kreipkitės į gydytoją arba vaistininką.</w:t>
      </w:r>
    </w:p>
    <w:p w:rsidR="00D27702" w:rsidRPr="00BE31F5" w:rsidRDefault="00D27702" w:rsidP="00D27702">
      <w:pPr>
        <w:numPr>
          <w:ilvl w:val="0"/>
          <w:numId w:val="1"/>
        </w:numPr>
        <w:tabs>
          <w:tab w:val="clear" w:pos="924"/>
          <w:tab w:val="num" w:pos="540"/>
        </w:tabs>
        <w:ind w:left="540" w:hanging="540"/>
        <w:rPr>
          <w:color w:val="000000"/>
          <w:sz w:val="22"/>
          <w:szCs w:val="22"/>
        </w:rPr>
      </w:pPr>
      <w:r w:rsidRPr="00BE31F5">
        <w:rPr>
          <w:color w:val="000000"/>
          <w:sz w:val="22"/>
          <w:szCs w:val="22"/>
        </w:rPr>
        <w:t>Šis vaistas skirtas tik Jums, todėl kitiems žmonėms jo duoti negalima. Vaistas gali jiems pakenkti (net tiems, kurių ligos požymiai yra tokie patys kaip Jūsų).</w:t>
      </w:r>
    </w:p>
    <w:p w:rsidR="00D27702" w:rsidRPr="00BE31F5" w:rsidRDefault="00D27702" w:rsidP="00D27702">
      <w:pPr>
        <w:numPr>
          <w:ilvl w:val="0"/>
          <w:numId w:val="1"/>
        </w:numPr>
        <w:tabs>
          <w:tab w:val="clear" w:pos="924"/>
          <w:tab w:val="num" w:pos="540"/>
        </w:tabs>
        <w:ind w:left="540" w:hanging="540"/>
        <w:rPr>
          <w:color w:val="000000"/>
          <w:sz w:val="22"/>
          <w:szCs w:val="22"/>
        </w:rPr>
      </w:pPr>
      <w:r w:rsidRPr="00BE31F5">
        <w:rPr>
          <w:color w:val="000000"/>
          <w:sz w:val="22"/>
          <w:szCs w:val="22"/>
        </w:rPr>
        <w:t>Jeigu pasireiškė šalutinis poveikis (net jeigu jis šiame lapelyje nenurodytas), kreipkitės į gydytoją arba vaistininką. Žr. 4 skyrių.</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sidRPr="00BE31F5">
        <w:rPr>
          <w:b/>
          <w:color w:val="000000"/>
          <w:sz w:val="22"/>
          <w:szCs w:val="22"/>
        </w:rPr>
        <w:t>Apie ką rašoma šiame lapelyje?</w:t>
      </w:r>
    </w:p>
    <w:p w:rsidR="00D27702" w:rsidRPr="00BE31F5" w:rsidRDefault="00D27702" w:rsidP="00D27702">
      <w:pPr>
        <w:rPr>
          <w:b/>
          <w:color w:val="000000"/>
          <w:sz w:val="22"/>
          <w:szCs w:val="22"/>
        </w:rPr>
      </w:pPr>
    </w:p>
    <w:p w:rsidR="00D27702" w:rsidRPr="00BE31F5" w:rsidRDefault="00D27702" w:rsidP="00D27702">
      <w:pPr>
        <w:tabs>
          <w:tab w:val="left" w:pos="540"/>
        </w:tabs>
        <w:rPr>
          <w:color w:val="000000"/>
          <w:sz w:val="22"/>
          <w:szCs w:val="22"/>
        </w:rPr>
      </w:pPr>
      <w:r w:rsidRPr="00BE31F5">
        <w:rPr>
          <w:color w:val="000000"/>
          <w:sz w:val="22"/>
          <w:szCs w:val="22"/>
        </w:rPr>
        <w:t>1.</w:t>
      </w:r>
      <w:r w:rsidRPr="00BE31F5">
        <w:rPr>
          <w:color w:val="000000"/>
          <w:sz w:val="22"/>
          <w:szCs w:val="22"/>
        </w:rPr>
        <w:tab/>
        <w:t xml:space="preserve">Kas yra </w:t>
      </w:r>
      <w:r w:rsidRPr="00BE31F5">
        <w:rPr>
          <w:bCs/>
          <w:color w:val="000000"/>
          <w:sz w:val="22"/>
          <w:szCs w:val="22"/>
        </w:rPr>
        <w:t>AKTIPROL</w:t>
      </w:r>
      <w:r w:rsidRPr="00BE31F5">
        <w:rPr>
          <w:color w:val="000000"/>
          <w:sz w:val="22"/>
          <w:szCs w:val="22"/>
        </w:rPr>
        <w:t xml:space="preserve"> ir kam jis vartojamas</w:t>
      </w:r>
    </w:p>
    <w:p w:rsidR="00D27702" w:rsidRPr="00BE31F5" w:rsidRDefault="00D27702" w:rsidP="00D27702">
      <w:pPr>
        <w:tabs>
          <w:tab w:val="left" w:pos="540"/>
        </w:tabs>
        <w:rPr>
          <w:color w:val="000000"/>
          <w:sz w:val="22"/>
          <w:szCs w:val="22"/>
        </w:rPr>
      </w:pPr>
      <w:r w:rsidRPr="00BE31F5">
        <w:rPr>
          <w:color w:val="000000"/>
          <w:sz w:val="22"/>
          <w:szCs w:val="22"/>
        </w:rPr>
        <w:t>2.</w:t>
      </w:r>
      <w:r w:rsidRPr="00BE31F5">
        <w:rPr>
          <w:color w:val="000000"/>
          <w:sz w:val="22"/>
          <w:szCs w:val="22"/>
        </w:rPr>
        <w:tab/>
        <w:t xml:space="preserve">Kas žinotina prieš vartojant </w:t>
      </w:r>
      <w:r w:rsidRPr="00BE31F5">
        <w:rPr>
          <w:bCs/>
          <w:color w:val="000000"/>
          <w:sz w:val="22"/>
          <w:szCs w:val="22"/>
        </w:rPr>
        <w:t>AKTIPROL</w:t>
      </w:r>
    </w:p>
    <w:p w:rsidR="00D27702" w:rsidRPr="00BE31F5" w:rsidRDefault="00D27702" w:rsidP="00D27702">
      <w:pPr>
        <w:tabs>
          <w:tab w:val="left" w:pos="540"/>
        </w:tabs>
        <w:rPr>
          <w:color w:val="000000"/>
          <w:sz w:val="22"/>
          <w:szCs w:val="22"/>
        </w:rPr>
      </w:pPr>
      <w:r w:rsidRPr="00BE31F5">
        <w:rPr>
          <w:color w:val="000000"/>
          <w:sz w:val="22"/>
          <w:szCs w:val="22"/>
        </w:rPr>
        <w:t>3.</w:t>
      </w:r>
      <w:r w:rsidRPr="00BE31F5">
        <w:rPr>
          <w:color w:val="000000"/>
          <w:sz w:val="22"/>
          <w:szCs w:val="22"/>
        </w:rPr>
        <w:tab/>
        <w:t xml:space="preserve">Kaip vartoti </w:t>
      </w:r>
      <w:r w:rsidRPr="00BE31F5">
        <w:rPr>
          <w:bCs/>
          <w:color w:val="000000"/>
          <w:sz w:val="22"/>
          <w:szCs w:val="22"/>
        </w:rPr>
        <w:t>AKTIPROL</w:t>
      </w:r>
    </w:p>
    <w:p w:rsidR="00D27702" w:rsidRPr="00BE31F5" w:rsidRDefault="00D27702" w:rsidP="00D27702">
      <w:pPr>
        <w:tabs>
          <w:tab w:val="left" w:pos="540"/>
        </w:tabs>
        <w:rPr>
          <w:color w:val="000000"/>
          <w:sz w:val="22"/>
          <w:szCs w:val="22"/>
        </w:rPr>
      </w:pPr>
      <w:r w:rsidRPr="00BE31F5">
        <w:rPr>
          <w:color w:val="000000"/>
          <w:sz w:val="22"/>
          <w:szCs w:val="22"/>
        </w:rPr>
        <w:t>4.</w:t>
      </w:r>
      <w:r w:rsidRPr="00BE31F5">
        <w:rPr>
          <w:color w:val="000000"/>
          <w:sz w:val="22"/>
          <w:szCs w:val="22"/>
        </w:rPr>
        <w:tab/>
        <w:t>Galimas šalutinis poveikis</w:t>
      </w:r>
    </w:p>
    <w:p w:rsidR="00D27702" w:rsidRPr="00BE31F5" w:rsidRDefault="00D27702" w:rsidP="00D27702">
      <w:pPr>
        <w:tabs>
          <w:tab w:val="left" w:pos="540"/>
        </w:tabs>
        <w:rPr>
          <w:color w:val="000000"/>
          <w:sz w:val="22"/>
          <w:szCs w:val="22"/>
        </w:rPr>
      </w:pPr>
      <w:r w:rsidRPr="00BE31F5">
        <w:rPr>
          <w:color w:val="000000"/>
          <w:sz w:val="22"/>
          <w:szCs w:val="22"/>
        </w:rPr>
        <w:t>5.</w:t>
      </w:r>
      <w:r w:rsidRPr="00BE31F5">
        <w:rPr>
          <w:color w:val="000000"/>
          <w:sz w:val="22"/>
          <w:szCs w:val="22"/>
        </w:rPr>
        <w:tab/>
        <w:t xml:space="preserve">Kaip laikyti </w:t>
      </w:r>
      <w:r w:rsidRPr="00BE31F5">
        <w:rPr>
          <w:bCs/>
          <w:color w:val="000000"/>
          <w:sz w:val="22"/>
          <w:szCs w:val="22"/>
        </w:rPr>
        <w:t>AKTIPROL</w:t>
      </w:r>
    </w:p>
    <w:p w:rsidR="00D27702" w:rsidRPr="00BE31F5" w:rsidRDefault="00D27702" w:rsidP="00D27702">
      <w:pPr>
        <w:tabs>
          <w:tab w:val="left" w:pos="540"/>
        </w:tabs>
        <w:rPr>
          <w:color w:val="000000"/>
          <w:sz w:val="22"/>
          <w:szCs w:val="22"/>
        </w:rPr>
      </w:pPr>
      <w:r w:rsidRPr="00BE31F5">
        <w:rPr>
          <w:color w:val="000000"/>
          <w:sz w:val="22"/>
          <w:szCs w:val="22"/>
        </w:rPr>
        <w:t>6.</w:t>
      </w:r>
      <w:r w:rsidRPr="00BE31F5">
        <w:rPr>
          <w:color w:val="000000"/>
          <w:sz w:val="22"/>
          <w:szCs w:val="22"/>
        </w:rPr>
        <w:tab/>
        <w:t>Pakuotės turinys ir kita informacija</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2" w:name="_Toc129243139"/>
      <w:bookmarkStart w:id="3" w:name="_Toc129243264"/>
      <w:r w:rsidRPr="00BE31F5">
        <w:rPr>
          <w:b/>
          <w:sz w:val="22"/>
          <w:szCs w:val="22"/>
        </w:rPr>
        <w:t>1.</w:t>
      </w:r>
      <w:r w:rsidRPr="00BE31F5">
        <w:rPr>
          <w:b/>
          <w:sz w:val="22"/>
          <w:szCs w:val="22"/>
        </w:rPr>
        <w:tab/>
        <w:t>Kas yra AKTIPROL ir kam jis vartojamas</w:t>
      </w:r>
      <w:bookmarkEnd w:id="2"/>
      <w:bookmarkEnd w:id="3"/>
    </w:p>
    <w:p w:rsidR="00D27702" w:rsidRPr="00BE31F5" w:rsidRDefault="00D27702" w:rsidP="00D27702">
      <w:pPr>
        <w:rPr>
          <w:color w:val="000000"/>
          <w:sz w:val="22"/>
          <w:szCs w:val="22"/>
        </w:rPr>
      </w:pPr>
    </w:p>
    <w:p w:rsidR="00D27702" w:rsidRPr="00BE31F5" w:rsidRDefault="00D27702" w:rsidP="00D27702">
      <w:pPr>
        <w:rPr>
          <w:sz w:val="22"/>
          <w:szCs w:val="22"/>
        </w:rPr>
      </w:pPr>
      <w:r w:rsidRPr="00BE31F5">
        <w:rPr>
          <w:sz w:val="22"/>
          <w:szCs w:val="22"/>
        </w:rPr>
        <w:t>AKTIPROL yra vaistas, vartojamas nuo psichikos sutrikimų (antipsichozinis vaistas). Jis mažina tam tikros smegenų srities aktyvumą, kuris yra svarbus psichikos sutrikimų simptomams.</w:t>
      </w:r>
    </w:p>
    <w:p w:rsidR="00D27702" w:rsidRPr="00BE31F5" w:rsidRDefault="00D27702" w:rsidP="00D27702">
      <w:pPr>
        <w:rPr>
          <w:sz w:val="22"/>
          <w:szCs w:val="22"/>
        </w:rPr>
      </w:pPr>
      <w:r w:rsidRPr="00BE31F5">
        <w:rPr>
          <w:sz w:val="22"/>
          <w:szCs w:val="22"/>
        </w:rPr>
        <w:t xml:space="preserve">AKTIPROL vartojamas ligai, vadinamai šizofrenija, gydyti. </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Visada laikykitės savo gydytojo nurodymų.</w:t>
      </w:r>
    </w:p>
    <w:p w:rsidR="00D27702"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4" w:name="_Toc129243140"/>
      <w:bookmarkStart w:id="5" w:name="_Toc129243265"/>
      <w:r w:rsidRPr="00BE31F5">
        <w:rPr>
          <w:b/>
          <w:sz w:val="22"/>
          <w:szCs w:val="22"/>
        </w:rPr>
        <w:t>2.</w:t>
      </w:r>
      <w:r w:rsidRPr="00BE31F5">
        <w:rPr>
          <w:b/>
          <w:sz w:val="22"/>
          <w:szCs w:val="22"/>
        </w:rPr>
        <w:tab/>
        <w:t xml:space="preserve">Kas žinotina prieš vartojant </w:t>
      </w:r>
      <w:bookmarkEnd w:id="4"/>
      <w:bookmarkEnd w:id="5"/>
      <w:r w:rsidRPr="00BE31F5">
        <w:rPr>
          <w:b/>
          <w:sz w:val="22"/>
          <w:szCs w:val="22"/>
        </w:rPr>
        <w:t>AKTIPROL</w:t>
      </w:r>
    </w:p>
    <w:p w:rsidR="00D27702" w:rsidRPr="00BE31F5" w:rsidRDefault="00D27702" w:rsidP="00D27702">
      <w:pPr>
        <w:rPr>
          <w:color w:val="000000"/>
          <w:sz w:val="22"/>
          <w:szCs w:val="22"/>
        </w:rPr>
      </w:pPr>
    </w:p>
    <w:p w:rsidR="00D27702" w:rsidRPr="00BE31F5" w:rsidRDefault="00D27702" w:rsidP="00D27702">
      <w:pPr>
        <w:rPr>
          <w:b/>
          <w:sz w:val="22"/>
          <w:szCs w:val="22"/>
        </w:rPr>
      </w:pPr>
      <w:r w:rsidRPr="00BE31F5">
        <w:rPr>
          <w:b/>
          <w:sz w:val="22"/>
          <w:szCs w:val="22"/>
        </w:rPr>
        <w:t>AKTIPROL vartoti negalima:</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yra alergija amisulpridui arba bet kuriai pagalbinei šio vaisto medžiagai (jos išvardytos 6 skyriuje);</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sergate krūties vėžiu;</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Jums yra hipofizio (kankorėžinės liaukos) navikas;</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Jums yra antinksčių navikas (feochromocitoma);</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esate žindyvė;</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 xml:space="preserve">jeigu Jums yra reta paveldima širdies liga, pasireiškianti retu širdies ritmu ir nereguliariu širdies plakimu (QT pailgėjimo sindromas); </w:t>
      </w:r>
    </w:p>
    <w:p w:rsidR="00D27702" w:rsidRPr="00BE31F5" w:rsidRDefault="00D27702" w:rsidP="00D27702">
      <w:pPr>
        <w:numPr>
          <w:ilvl w:val="0"/>
          <w:numId w:val="2"/>
        </w:numPr>
        <w:tabs>
          <w:tab w:val="clear" w:pos="924"/>
          <w:tab w:val="num" w:pos="540"/>
        </w:tabs>
        <w:ind w:left="540" w:hanging="540"/>
        <w:rPr>
          <w:color w:val="000000"/>
          <w:sz w:val="22"/>
          <w:szCs w:val="22"/>
        </w:rPr>
      </w:pPr>
      <w:r w:rsidRPr="00BE31F5">
        <w:rPr>
          <w:color w:val="000000"/>
          <w:sz w:val="22"/>
          <w:szCs w:val="22"/>
        </w:rPr>
        <w:t>jeigu vartojate vaistų, kurie paveikia širdį (pailgina QT intervalą), pvz., vaistų nuo:</w:t>
      </w:r>
    </w:p>
    <w:p w:rsidR="00D27702" w:rsidRPr="00BE31F5" w:rsidRDefault="00D27702" w:rsidP="00D27702">
      <w:pPr>
        <w:numPr>
          <w:ilvl w:val="1"/>
          <w:numId w:val="2"/>
        </w:numPr>
        <w:tabs>
          <w:tab w:val="clear" w:pos="2004"/>
          <w:tab w:val="num" w:pos="720"/>
        </w:tabs>
        <w:ind w:left="720" w:hanging="360"/>
        <w:rPr>
          <w:color w:val="000000"/>
          <w:sz w:val="22"/>
          <w:szCs w:val="22"/>
        </w:rPr>
      </w:pPr>
      <w:r>
        <w:rPr>
          <w:color w:val="000000"/>
          <w:sz w:val="22"/>
          <w:szCs w:val="22"/>
        </w:rPr>
        <w:t>P</w:t>
      </w:r>
      <w:r w:rsidRPr="00BE31F5">
        <w:rPr>
          <w:color w:val="000000"/>
          <w:sz w:val="22"/>
          <w:szCs w:val="22"/>
        </w:rPr>
        <w:t>arkinsono ligos (levodopos);</w:t>
      </w:r>
    </w:p>
    <w:p w:rsidR="00D27702" w:rsidRPr="00BE31F5" w:rsidRDefault="00D27702" w:rsidP="00D27702">
      <w:pPr>
        <w:numPr>
          <w:ilvl w:val="1"/>
          <w:numId w:val="2"/>
        </w:numPr>
        <w:tabs>
          <w:tab w:val="clear" w:pos="2004"/>
          <w:tab w:val="num" w:pos="720"/>
        </w:tabs>
        <w:ind w:left="720" w:hanging="360"/>
        <w:rPr>
          <w:color w:val="000000"/>
          <w:sz w:val="22"/>
          <w:szCs w:val="22"/>
        </w:rPr>
      </w:pPr>
      <w:r w:rsidRPr="00BE31F5">
        <w:rPr>
          <w:color w:val="000000"/>
          <w:sz w:val="22"/>
          <w:szCs w:val="22"/>
        </w:rPr>
        <w:t xml:space="preserve">širdies ritmo sutrikimų (pvz., amjodarono, sotalolio, chinidino ir dizopiramido). Jeigu jūs vartojate kitų vaistų, tokių, kaip </w:t>
      </w:r>
      <w:r w:rsidRPr="00BE31F5">
        <w:rPr>
          <w:sz w:val="22"/>
          <w:szCs w:val="22"/>
        </w:rPr>
        <w:t>bepridilis, cisapridas, sultopridas, tioridazinas, metadonas, į veną vartojamas eritromicinas, į veną vartojamas vinkaminas, halofantrinas, pentamidinas, sparfloksacinas.</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sidRPr="00BE31F5">
        <w:rPr>
          <w:b/>
          <w:color w:val="000000"/>
          <w:sz w:val="22"/>
          <w:szCs w:val="22"/>
        </w:rPr>
        <w:t>Vaikai, kurių lytinis subrendimas nepasibaigęs, AKTIPROL turi nevartoti.</w:t>
      </w:r>
    </w:p>
    <w:p w:rsidR="00D27702" w:rsidRPr="00BE31F5" w:rsidRDefault="00D27702" w:rsidP="00D27702">
      <w:pPr>
        <w:rPr>
          <w:color w:val="000000"/>
          <w:sz w:val="22"/>
          <w:szCs w:val="22"/>
        </w:rPr>
      </w:pPr>
    </w:p>
    <w:p w:rsidR="00D27702" w:rsidRPr="00BE31F5" w:rsidRDefault="00D27702" w:rsidP="00D27702">
      <w:pPr>
        <w:ind w:left="720"/>
        <w:rPr>
          <w:color w:val="000000"/>
          <w:sz w:val="22"/>
          <w:szCs w:val="22"/>
        </w:rPr>
      </w:pPr>
    </w:p>
    <w:p w:rsidR="00D27702" w:rsidRPr="00BE31F5" w:rsidRDefault="00D27702" w:rsidP="00D27702">
      <w:pPr>
        <w:keepNext/>
        <w:tabs>
          <w:tab w:val="left" w:pos="567"/>
        </w:tabs>
        <w:spacing w:line="260" w:lineRule="exact"/>
        <w:jc w:val="both"/>
        <w:outlineLvl w:val="3"/>
        <w:rPr>
          <w:rFonts w:eastAsia="SimSun"/>
          <w:b/>
          <w:sz w:val="22"/>
          <w:szCs w:val="22"/>
        </w:rPr>
      </w:pPr>
      <w:r w:rsidRPr="00BE31F5">
        <w:rPr>
          <w:rFonts w:eastAsia="SimSun"/>
          <w:b/>
          <w:sz w:val="22"/>
          <w:szCs w:val="22"/>
        </w:rPr>
        <w:t xml:space="preserve">Įspėjimai ir atsargumo priemonės </w:t>
      </w:r>
    </w:p>
    <w:p w:rsidR="00D27702" w:rsidRPr="00BE31F5" w:rsidRDefault="00D27702" w:rsidP="00D27702">
      <w:pPr>
        <w:numPr>
          <w:ilvl w:val="12"/>
          <w:numId w:val="0"/>
        </w:numPr>
        <w:ind w:right="-2"/>
        <w:rPr>
          <w:rFonts w:eastAsia="SimSun"/>
          <w:sz w:val="22"/>
          <w:szCs w:val="22"/>
          <w:lang w:eastAsia="zh-CN"/>
        </w:rPr>
      </w:pPr>
      <w:r w:rsidRPr="00BE31F5">
        <w:rPr>
          <w:rFonts w:eastAsia="SimSun"/>
          <w:sz w:val="22"/>
          <w:szCs w:val="22"/>
          <w:lang w:eastAsia="zh-CN"/>
        </w:rPr>
        <w:t>Pasitarkite su gydytoju arba vaistininku, prieš pradėdami vartoti AKTIPROL.</w:t>
      </w:r>
    </w:p>
    <w:p w:rsidR="00D27702" w:rsidRPr="00BE31F5" w:rsidRDefault="00D27702" w:rsidP="00D27702">
      <w:pPr>
        <w:numPr>
          <w:ilvl w:val="12"/>
          <w:numId w:val="0"/>
        </w:numPr>
        <w:ind w:right="-2"/>
        <w:rPr>
          <w:rFonts w:eastAsia="SimSun"/>
          <w:sz w:val="22"/>
          <w:szCs w:val="22"/>
          <w:lang w:eastAsia="zh-CN"/>
        </w:rPr>
      </w:pPr>
      <w:r w:rsidRPr="00BE31F5">
        <w:rPr>
          <w:rFonts w:eastAsia="SimSun"/>
          <w:sz w:val="22"/>
          <w:szCs w:val="22"/>
          <w:lang w:eastAsia="zh-CN"/>
        </w:rPr>
        <w:t>Ypač reikia pasakyti gydytojui, jeigu:</w:t>
      </w:r>
    </w:p>
    <w:p w:rsidR="00D27702" w:rsidRPr="00BE31F5" w:rsidRDefault="00D27702" w:rsidP="00D27702">
      <w:pPr>
        <w:numPr>
          <w:ilvl w:val="0"/>
          <w:numId w:val="6"/>
        </w:numPr>
        <w:ind w:right="-2"/>
        <w:rPr>
          <w:rFonts w:eastAsia="SimSun"/>
          <w:sz w:val="22"/>
          <w:szCs w:val="22"/>
          <w:lang w:eastAsia="zh-CN"/>
        </w:rPr>
      </w:pPr>
      <w:r w:rsidRPr="00BE31F5">
        <w:rPr>
          <w:rFonts w:eastAsia="SimSun"/>
          <w:sz w:val="22"/>
          <w:szCs w:val="22"/>
          <w:lang w:eastAsia="zh-CN"/>
        </w:rPr>
        <w:t>Jums yra širdies liga arba kraujo giminaičiams kada nors buvo širdies problemų;</w:t>
      </w:r>
    </w:p>
    <w:p w:rsidR="00D27702" w:rsidRPr="00BE31F5" w:rsidRDefault="00D27702" w:rsidP="00D27702">
      <w:pPr>
        <w:numPr>
          <w:ilvl w:val="0"/>
          <w:numId w:val="6"/>
        </w:numPr>
        <w:ind w:right="-2"/>
        <w:rPr>
          <w:color w:val="000000"/>
          <w:sz w:val="22"/>
          <w:szCs w:val="22"/>
        </w:rPr>
      </w:pPr>
      <w:r w:rsidRPr="00BE31F5">
        <w:rPr>
          <w:rFonts w:eastAsia="SimSun"/>
          <w:sz w:val="22"/>
          <w:szCs w:val="22"/>
          <w:lang w:eastAsia="zh-CN"/>
        </w:rPr>
        <w:t xml:space="preserve">Kuriam nors iš Jūsų kraujo giminaičių yra </w:t>
      </w:r>
      <w:r w:rsidRPr="00BE31F5">
        <w:rPr>
          <w:color w:val="000000"/>
          <w:sz w:val="22"/>
          <w:szCs w:val="22"/>
        </w:rPr>
        <w:t>reta paveldima širdies liga, pasireiškianti retu širdies ritmu ir nereguliariu širdies plakimu (ilgo QT sindromas);</w:t>
      </w:r>
    </w:p>
    <w:p w:rsidR="00D27702" w:rsidRPr="00BE31F5" w:rsidRDefault="00D27702" w:rsidP="00D27702">
      <w:pPr>
        <w:numPr>
          <w:ilvl w:val="0"/>
          <w:numId w:val="6"/>
        </w:numPr>
        <w:ind w:right="-2"/>
        <w:rPr>
          <w:color w:val="000000"/>
          <w:sz w:val="22"/>
          <w:szCs w:val="22"/>
        </w:rPr>
      </w:pPr>
      <w:r w:rsidRPr="00BE31F5">
        <w:rPr>
          <w:color w:val="000000"/>
          <w:sz w:val="22"/>
          <w:szCs w:val="22"/>
        </w:rPr>
        <w:t>Jums yra inkstų sutrikimų;</w:t>
      </w:r>
    </w:p>
    <w:p w:rsidR="00D27702" w:rsidRPr="00BE31F5" w:rsidRDefault="00D27702" w:rsidP="00D27702">
      <w:pPr>
        <w:numPr>
          <w:ilvl w:val="0"/>
          <w:numId w:val="6"/>
        </w:numPr>
        <w:ind w:right="-2"/>
        <w:rPr>
          <w:rFonts w:eastAsia="SimSun"/>
          <w:sz w:val="22"/>
          <w:szCs w:val="22"/>
          <w:lang w:eastAsia="zh-CN"/>
        </w:rPr>
      </w:pPr>
      <w:r w:rsidRPr="00BE31F5">
        <w:rPr>
          <w:color w:val="000000"/>
          <w:sz w:val="22"/>
          <w:szCs w:val="22"/>
        </w:rPr>
        <w:t>Jums yra epilepsija ar kada nors buvo traukulių;</w:t>
      </w:r>
    </w:p>
    <w:p w:rsidR="00D27702" w:rsidRPr="00BE31F5" w:rsidRDefault="00D27702" w:rsidP="00D27702">
      <w:pPr>
        <w:pStyle w:val="BT-EMEASMCA"/>
        <w:numPr>
          <w:ilvl w:val="0"/>
          <w:numId w:val="6"/>
        </w:numPr>
        <w:rPr>
          <w:b/>
        </w:rPr>
      </w:pPr>
      <w:r w:rsidRPr="00BE31F5">
        <w:t>Jums yra Parkinsono liga;</w:t>
      </w:r>
    </w:p>
    <w:p w:rsidR="00D27702" w:rsidRPr="00BE31F5" w:rsidRDefault="00D27702" w:rsidP="00D27702">
      <w:pPr>
        <w:pStyle w:val="BT-EMEASMCA"/>
        <w:numPr>
          <w:ilvl w:val="0"/>
          <w:numId w:val="6"/>
        </w:numPr>
        <w:rPr>
          <w:b/>
        </w:rPr>
      </w:pPr>
      <w:r w:rsidRPr="00BE31F5">
        <w:t>Jūs sergate cukriniu diabetu ar buvote įspėtas, kad Jums yra rizika susirgti diabetu;</w:t>
      </w:r>
    </w:p>
    <w:p w:rsidR="00D27702" w:rsidRPr="009C2D53" w:rsidRDefault="00D27702" w:rsidP="00D27702">
      <w:pPr>
        <w:pStyle w:val="BT-EMEASMCA"/>
        <w:numPr>
          <w:ilvl w:val="0"/>
          <w:numId w:val="6"/>
        </w:numPr>
        <w:rPr>
          <w:b/>
        </w:rPr>
      </w:pPr>
      <w:r w:rsidRPr="00BE31F5">
        <w:t>Jums ar kam nors iš Jūsų kraujo giminaičių yra buvę</w:t>
      </w:r>
      <w:r>
        <w:t xml:space="preserve"> </w:t>
      </w:r>
      <w:r w:rsidRPr="00BE31F5">
        <w:t>kraujo krešulių (trombozė), kadangi tokie, kaip šis vaistai yra susiję su kraujo krešulių (trombų) formavimusi</w:t>
      </w:r>
      <w:r>
        <w:t>;</w:t>
      </w:r>
    </w:p>
    <w:p w:rsidR="00D27702" w:rsidRPr="00BE31F5" w:rsidRDefault="00D27702" w:rsidP="00D27702">
      <w:pPr>
        <w:pStyle w:val="BT-EMEASMCA"/>
        <w:numPr>
          <w:ilvl w:val="0"/>
          <w:numId w:val="6"/>
        </w:numPr>
        <w:rPr>
          <w:b/>
        </w:rPr>
      </w:pPr>
      <w:r w:rsidRPr="000A11F7">
        <w:t xml:space="preserve">Jeigu Jūs arba bet kuris Jūsų </w:t>
      </w:r>
      <w:r>
        <w:t xml:space="preserve">kraujo </w:t>
      </w:r>
      <w:r w:rsidRPr="000A11F7">
        <w:t>giminaitis sirgo krūties vėžiu</w:t>
      </w:r>
      <w:r>
        <w:t>.</w:t>
      </w:r>
    </w:p>
    <w:p w:rsidR="00D27702" w:rsidRPr="00BE31F5" w:rsidRDefault="00D27702" w:rsidP="00D27702">
      <w:pPr>
        <w:pStyle w:val="Normal11pt"/>
        <w:spacing w:line="240" w:lineRule="auto"/>
        <w:rPr>
          <w:lang w:val="lt-LT"/>
        </w:rPr>
      </w:pPr>
    </w:p>
    <w:p w:rsidR="00D27702" w:rsidRPr="00BE31F5" w:rsidRDefault="00D27702" w:rsidP="00D27702">
      <w:pPr>
        <w:pStyle w:val="Normal11pt"/>
        <w:spacing w:line="240" w:lineRule="auto"/>
        <w:rPr>
          <w:b/>
          <w:lang w:val="lt-LT"/>
        </w:rPr>
      </w:pPr>
      <w:r w:rsidRPr="00BE31F5">
        <w:rPr>
          <w:b/>
          <w:lang w:val="lt-LT"/>
        </w:rPr>
        <w:t>Nedelsiant pas</w:t>
      </w:r>
      <w:r>
        <w:rPr>
          <w:b/>
          <w:lang w:val="lt-LT"/>
        </w:rPr>
        <w:t>a</w:t>
      </w:r>
      <w:r w:rsidRPr="00BE31F5">
        <w:rPr>
          <w:b/>
          <w:lang w:val="lt-LT"/>
        </w:rPr>
        <w:t>kykite savo gydytojui:</w:t>
      </w:r>
    </w:p>
    <w:p w:rsidR="00D27702" w:rsidRPr="00BE31F5" w:rsidRDefault="00D27702" w:rsidP="00D27702">
      <w:pPr>
        <w:pStyle w:val="Normal11pt"/>
        <w:numPr>
          <w:ilvl w:val="0"/>
          <w:numId w:val="7"/>
        </w:numPr>
        <w:spacing w:line="240" w:lineRule="auto"/>
        <w:rPr>
          <w:lang w:val="lt-LT"/>
        </w:rPr>
      </w:pPr>
      <w:r w:rsidRPr="00BE31F5">
        <w:rPr>
          <w:lang w:val="lt-LT"/>
        </w:rPr>
        <w:t>jeigu patiriate bendrąjį silpnumą, esate linkęs į uždegimą, ypač migdolinių liaukų uždegimą ir karščiavimą (kadangi yra mažas baltųjų kraujo ląstelių skaičius (agranulocitozė);</w:t>
      </w:r>
    </w:p>
    <w:p w:rsidR="00D27702" w:rsidRPr="00BE31F5" w:rsidRDefault="00D27702" w:rsidP="00D27702">
      <w:pPr>
        <w:pStyle w:val="Normal11pt"/>
        <w:numPr>
          <w:ilvl w:val="0"/>
          <w:numId w:val="7"/>
        </w:numPr>
        <w:spacing w:line="240" w:lineRule="auto"/>
        <w:rPr>
          <w:lang w:val="lt-LT"/>
        </w:rPr>
      </w:pPr>
      <w:r w:rsidRPr="00BE31F5">
        <w:rPr>
          <w:lang w:val="lt-LT"/>
        </w:rPr>
        <w:t>jeigu yra aukšta temperatūra, raumenų stingulys, sąmonės pritemimas ir gausus prakaitavimas. Tai gali būti mi</w:t>
      </w:r>
      <w:r>
        <w:rPr>
          <w:lang w:val="lt-LT"/>
        </w:rPr>
        <w:t>r</w:t>
      </w:r>
      <w:r w:rsidRPr="00BE31F5">
        <w:rPr>
          <w:lang w:val="lt-LT"/>
        </w:rPr>
        <w:t xml:space="preserve">tina ir reikalinga neatidėliotina medicininė pagalba. </w:t>
      </w:r>
    </w:p>
    <w:p w:rsidR="00D27702" w:rsidRPr="00BE31F5" w:rsidRDefault="00D27702" w:rsidP="00D27702">
      <w:pPr>
        <w:pStyle w:val="Normal11pt"/>
        <w:spacing w:line="240" w:lineRule="auto"/>
        <w:rPr>
          <w:lang w:val="lt-LT"/>
        </w:rPr>
      </w:pPr>
    </w:p>
    <w:p w:rsidR="00D27702" w:rsidRPr="00EA7CD8" w:rsidRDefault="00D27702" w:rsidP="00D27702">
      <w:pPr>
        <w:pStyle w:val="Normal11pt"/>
        <w:spacing w:line="240" w:lineRule="auto"/>
        <w:rPr>
          <w:lang w:val="lt-LT"/>
        </w:rPr>
      </w:pPr>
      <w:r w:rsidRPr="00EA7CD8">
        <w:rPr>
          <w:lang w:val="lt-LT"/>
        </w:rPr>
        <w:t>Pranešta apie sunkius kepenų sutrikimus vartojant amisulprido. Nedelsdami kreipkitės į gydytoją, jei pasireikš nuovargis, apetito netekimas, pykinimas, vėmimas, pilvo skausmas arba akių ar odos pageltimas.</w:t>
      </w:r>
    </w:p>
    <w:p w:rsidR="00D27702" w:rsidRDefault="00D27702" w:rsidP="00D27702">
      <w:pPr>
        <w:pStyle w:val="Normal11pt"/>
        <w:spacing w:line="240" w:lineRule="auto"/>
        <w:rPr>
          <w:lang w:val="lt-LT"/>
        </w:rPr>
      </w:pPr>
    </w:p>
    <w:p w:rsidR="00D27702" w:rsidRPr="00BE31F5" w:rsidRDefault="00D27702" w:rsidP="00D27702">
      <w:pPr>
        <w:pStyle w:val="Normal11pt"/>
        <w:spacing w:line="240" w:lineRule="auto"/>
        <w:rPr>
          <w:lang w:val="lt-LT"/>
        </w:rPr>
      </w:pPr>
      <w:r w:rsidRPr="00BE31F5">
        <w:rPr>
          <w:lang w:val="lt-LT"/>
        </w:rPr>
        <w:t>Tam tikrų grupių pacientams (pvz., senyviems žmonėms ir demencija sergantiems pacientams) yra didesnė šalutinio poveikio, įskaitant insultą, rizika.</w:t>
      </w:r>
    </w:p>
    <w:p w:rsidR="00D27702" w:rsidRPr="00BE31F5" w:rsidRDefault="00D27702" w:rsidP="00D27702">
      <w:pPr>
        <w:pStyle w:val="Normal11pt"/>
        <w:spacing w:line="240" w:lineRule="auto"/>
        <w:rPr>
          <w:lang w:val="lt-LT"/>
        </w:rPr>
      </w:pPr>
    </w:p>
    <w:p w:rsidR="00D27702" w:rsidRPr="00BE31F5" w:rsidRDefault="00D27702" w:rsidP="00D27702">
      <w:pPr>
        <w:pStyle w:val="Normal11pt"/>
        <w:spacing w:line="240" w:lineRule="auto"/>
        <w:rPr>
          <w:lang w:val="lt-LT"/>
        </w:rPr>
      </w:pPr>
      <w:r w:rsidRPr="00BE31F5">
        <w:rPr>
          <w:lang w:val="lt-LT"/>
        </w:rPr>
        <w:t>Pasakykite savo gydytojui, jeigu Jums atliekami kraujo tyrimai ir imami šlapimo mėginiai gydymo AKTIPROL metu, kadangi jis gali paveikti tyrimų rezultatus.</w:t>
      </w:r>
    </w:p>
    <w:p w:rsidR="00D27702" w:rsidRPr="00BE31F5" w:rsidRDefault="00D27702" w:rsidP="00D27702">
      <w:pPr>
        <w:pStyle w:val="Normal11pt"/>
        <w:spacing w:line="240" w:lineRule="auto"/>
        <w:rPr>
          <w:lang w:val="lt-LT"/>
        </w:rPr>
      </w:pPr>
    </w:p>
    <w:p w:rsidR="00D27702" w:rsidRPr="00BE31F5" w:rsidRDefault="00D27702" w:rsidP="00D27702">
      <w:pPr>
        <w:rPr>
          <w:b/>
          <w:sz w:val="22"/>
          <w:szCs w:val="22"/>
        </w:rPr>
      </w:pPr>
      <w:r w:rsidRPr="00BE31F5">
        <w:rPr>
          <w:b/>
          <w:sz w:val="22"/>
          <w:szCs w:val="22"/>
        </w:rPr>
        <w:t>Kiti vaistai ir AKTIPROL</w:t>
      </w:r>
    </w:p>
    <w:p w:rsidR="00D27702" w:rsidRPr="00BE31F5" w:rsidRDefault="00D27702" w:rsidP="00D27702">
      <w:pPr>
        <w:rPr>
          <w:color w:val="000000"/>
          <w:sz w:val="22"/>
          <w:szCs w:val="22"/>
        </w:rPr>
      </w:pPr>
      <w:r w:rsidRPr="00BE31F5">
        <w:rPr>
          <w:color w:val="000000"/>
          <w:sz w:val="22"/>
          <w:szCs w:val="22"/>
        </w:rPr>
        <w:t>Jeigu vartojate ar neseniai vartojote kitų vaistų arba dėl to nesate tikri, apie tai pasakykite gydytojui arba vaistininkui.</w:t>
      </w:r>
    </w:p>
    <w:p w:rsidR="00D27702" w:rsidRPr="00BE31F5" w:rsidRDefault="00D27702" w:rsidP="00D27702">
      <w:pPr>
        <w:pStyle w:val="BTEMEASMCA"/>
        <w:rPr>
          <w:color w:val="000000"/>
        </w:rPr>
      </w:pPr>
      <w:r w:rsidRPr="00BE31F5">
        <w:rPr>
          <w:color w:val="000000"/>
        </w:rPr>
        <w:t>Tai yra todėl, kad AKTIPROL gali PAKENKTI kitų vaistų veikimui. Taip pat tam tikri vaistai gali daryti įtaką AKTIPROL veikimui.</w:t>
      </w:r>
    </w:p>
    <w:p w:rsidR="00D27702" w:rsidRPr="00BE31F5" w:rsidRDefault="00D27702" w:rsidP="00D27702">
      <w:pPr>
        <w:pStyle w:val="BTEMEASMCA"/>
        <w:rPr>
          <w:color w:val="000000"/>
        </w:rPr>
      </w:pPr>
    </w:p>
    <w:p w:rsidR="00D27702" w:rsidRPr="00BE31F5" w:rsidRDefault="00D27702" w:rsidP="00D27702">
      <w:pPr>
        <w:tabs>
          <w:tab w:val="left" w:pos="567"/>
        </w:tabs>
        <w:autoSpaceDE w:val="0"/>
        <w:autoSpaceDN w:val="0"/>
        <w:adjustRightInd w:val="0"/>
        <w:rPr>
          <w:b/>
          <w:color w:val="000000"/>
          <w:sz w:val="22"/>
          <w:szCs w:val="22"/>
        </w:rPr>
      </w:pPr>
      <w:r w:rsidRPr="00BE31F5">
        <w:rPr>
          <w:b/>
          <w:color w:val="000000"/>
          <w:sz w:val="22"/>
          <w:szCs w:val="22"/>
        </w:rPr>
        <w:t>Konkrečiai, nevartokite šio vaisto, jeigu esate gydomas:</w:t>
      </w:r>
    </w:p>
    <w:p w:rsidR="00D27702" w:rsidRPr="00BE31F5" w:rsidRDefault="00D27702" w:rsidP="00D27702">
      <w:pPr>
        <w:pStyle w:val="Sraopastraipa"/>
        <w:numPr>
          <w:ilvl w:val="0"/>
          <w:numId w:val="8"/>
        </w:numPr>
        <w:autoSpaceDE w:val="0"/>
        <w:autoSpaceDN w:val="0"/>
        <w:adjustRightInd w:val="0"/>
        <w:rPr>
          <w:color w:val="000000"/>
          <w:sz w:val="22"/>
          <w:szCs w:val="22"/>
        </w:rPr>
      </w:pPr>
      <w:r w:rsidRPr="00BE31F5">
        <w:rPr>
          <w:color w:val="000000"/>
          <w:sz w:val="22"/>
          <w:szCs w:val="22"/>
        </w:rPr>
        <w:t>levodopa, vaistu Parkinsono ligai gydyti;</w:t>
      </w:r>
    </w:p>
    <w:p w:rsidR="00D27702" w:rsidRPr="00BE31F5" w:rsidRDefault="00D27702" w:rsidP="00D27702">
      <w:pPr>
        <w:pStyle w:val="Sraopastraipa"/>
        <w:numPr>
          <w:ilvl w:val="0"/>
          <w:numId w:val="8"/>
        </w:numPr>
        <w:autoSpaceDE w:val="0"/>
        <w:autoSpaceDN w:val="0"/>
        <w:adjustRightInd w:val="0"/>
        <w:rPr>
          <w:color w:val="000000"/>
          <w:sz w:val="22"/>
          <w:szCs w:val="22"/>
        </w:rPr>
      </w:pPr>
      <w:r w:rsidRPr="00BE31F5">
        <w:rPr>
          <w:color w:val="000000"/>
          <w:sz w:val="22"/>
          <w:szCs w:val="22"/>
        </w:rPr>
        <w:t>vaistais, vadinamais dopamino agonistais (pvz., bromokriptinu, ropiniroliu);</w:t>
      </w:r>
    </w:p>
    <w:p w:rsidR="00D27702" w:rsidRPr="00BE31F5" w:rsidRDefault="00D27702" w:rsidP="00D27702">
      <w:pPr>
        <w:numPr>
          <w:ilvl w:val="0"/>
          <w:numId w:val="8"/>
        </w:numPr>
        <w:autoSpaceDE w:val="0"/>
        <w:autoSpaceDN w:val="0"/>
        <w:adjustRightInd w:val="0"/>
        <w:rPr>
          <w:color w:val="000000"/>
          <w:sz w:val="22"/>
          <w:szCs w:val="22"/>
        </w:rPr>
      </w:pPr>
      <w:r w:rsidRPr="00BE31F5">
        <w:rPr>
          <w:color w:val="000000"/>
          <w:sz w:val="22"/>
          <w:szCs w:val="22"/>
        </w:rPr>
        <w:t>vaistais nuo širdies ritmo sutrikimų (pvz., amjodaronu, sotaloliu</w:t>
      </w:r>
      <w:r>
        <w:rPr>
          <w:color w:val="000000"/>
          <w:sz w:val="22"/>
          <w:szCs w:val="22"/>
        </w:rPr>
        <w:t>,</w:t>
      </w:r>
      <w:r w:rsidRPr="00BE31F5">
        <w:rPr>
          <w:color w:val="000000"/>
          <w:sz w:val="22"/>
          <w:szCs w:val="22"/>
        </w:rPr>
        <w:t xml:space="preserve"> chinidinu, dizopiramidu);</w:t>
      </w:r>
    </w:p>
    <w:p w:rsidR="00D27702" w:rsidRPr="00BE31F5" w:rsidRDefault="00D27702" w:rsidP="00D27702">
      <w:pPr>
        <w:numPr>
          <w:ilvl w:val="0"/>
          <w:numId w:val="8"/>
        </w:numPr>
        <w:rPr>
          <w:color w:val="000000"/>
          <w:sz w:val="22"/>
          <w:szCs w:val="22"/>
        </w:rPr>
      </w:pPr>
      <w:r w:rsidRPr="00BE31F5">
        <w:rPr>
          <w:color w:val="000000"/>
          <w:sz w:val="22"/>
          <w:szCs w:val="22"/>
        </w:rPr>
        <w:t xml:space="preserve">kitais vaistais, tokiais, kaip </w:t>
      </w:r>
      <w:r w:rsidRPr="00BE31F5">
        <w:rPr>
          <w:sz w:val="22"/>
          <w:szCs w:val="22"/>
        </w:rPr>
        <w:t>bepridilis, cisapridas, sultopridas, tioridazinas, metadonas, į veną vartojamas eritromicinas, į veną vartojamas vinkaminas, halofantrinas, pentamidinas, sparfloksacinas.</w:t>
      </w:r>
    </w:p>
    <w:p w:rsidR="00D27702" w:rsidRPr="00BE31F5" w:rsidRDefault="00D27702" w:rsidP="00D27702">
      <w:pPr>
        <w:tabs>
          <w:tab w:val="left" w:pos="567"/>
        </w:tabs>
        <w:autoSpaceDE w:val="0"/>
        <w:autoSpaceDN w:val="0"/>
        <w:adjustRightInd w:val="0"/>
        <w:rPr>
          <w:color w:val="000000"/>
          <w:sz w:val="22"/>
          <w:szCs w:val="22"/>
        </w:rPr>
      </w:pPr>
    </w:p>
    <w:p w:rsidR="00D27702" w:rsidRPr="00BE31F5" w:rsidRDefault="00D27702" w:rsidP="00D27702">
      <w:pPr>
        <w:tabs>
          <w:tab w:val="left" w:pos="567"/>
        </w:tabs>
        <w:autoSpaceDE w:val="0"/>
        <w:autoSpaceDN w:val="0"/>
        <w:adjustRightInd w:val="0"/>
        <w:rPr>
          <w:b/>
          <w:color w:val="000000"/>
          <w:sz w:val="22"/>
          <w:szCs w:val="22"/>
        </w:rPr>
      </w:pPr>
      <w:r w:rsidRPr="00BE31F5">
        <w:rPr>
          <w:b/>
          <w:color w:val="000000"/>
          <w:sz w:val="22"/>
          <w:szCs w:val="22"/>
        </w:rPr>
        <w:t>Pasakykite gydytojui, jeigu vartojate bet kurio iš šių vaistų:</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 xml:space="preserve">vaistų nuo aukšto </w:t>
      </w:r>
      <w:r>
        <w:rPr>
          <w:lang w:val="lt-LT"/>
        </w:rPr>
        <w:t>kraujospūdžio</w:t>
      </w:r>
      <w:r w:rsidRPr="00BE31F5">
        <w:rPr>
          <w:lang w:val="lt-LT"/>
        </w:rPr>
        <w:t xml:space="preserve"> (diltiazemo, verapamilio, beta adrenoreceptorių blokatorių, tokių, kaip metoprololis);</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nuo širdies ritmo sutrikimų (digoksino);</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vartojamų nuo migrenos ir karščio pylimų (klonidino);</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 xml:space="preserve">antidepresantų (imipramino); </w:t>
      </w:r>
    </w:p>
    <w:p w:rsidR="00D27702" w:rsidRPr="00BE31F5" w:rsidRDefault="00D27702" w:rsidP="00D27702">
      <w:pPr>
        <w:pStyle w:val="Normal11pt"/>
        <w:numPr>
          <w:ilvl w:val="1"/>
          <w:numId w:val="5"/>
        </w:numPr>
        <w:tabs>
          <w:tab w:val="clear" w:pos="1647"/>
          <w:tab w:val="left" w:pos="540"/>
        </w:tabs>
        <w:spacing w:line="240" w:lineRule="auto"/>
        <w:ind w:left="540" w:hanging="540"/>
        <w:rPr>
          <w:b/>
          <w:lang w:val="lt-LT"/>
        </w:rPr>
      </w:pPr>
      <w:r w:rsidRPr="00BE31F5">
        <w:rPr>
          <w:lang w:val="lt-LT"/>
        </w:rPr>
        <w:t>vaistų nuo sąnarių uždegimo ar jungiamojo audinio ligų (pvz., kortikosteroidų, prednizolono);</w:t>
      </w:r>
    </w:p>
    <w:p w:rsidR="00D27702" w:rsidRPr="00BE31F5" w:rsidRDefault="00D27702" w:rsidP="00D27702">
      <w:pPr>
        <w:pStyle w:val="Normal11pt"/>
        <w:numPr>
          <w:ilvl w:val="1"/>
          <w:numId w:val="5"/>
        </w:numPr>
        <w:tabs>
          <w:tab w:val="clear" w:pos="1647"/>
          <w:tab w:val="left" w:pos="540"/>
        </w:tabs>
        <w:spacing w:line="240" w:lineRule="auto"/>
        <w:ind w:left="540" w:hanging="540"/>
        <w:rPr>
          <w:b/>
          <w:lang w:val="lt-LT"/>
        </w:rPr>
      </w:pPr>
      <w:r w:rsidRPr="00BE31F5">
        <w:rPr>
          <w:lang w:val="lt-LT"/>
        </w:rPr>
        <w:t>vaistų nuo vidurių užkietėjimo (natrio pikosulfato, bisakodilio);</w:t>
      </w:r>
    </w:p>
    <w:p w:rsidR="00D27702" w:rsidRPr="00BE31F5" w:rsidRDefault="00D27702" w:rsidP="00D27702">
      <w:pPr>
        <w:pStyle w:val="Normal11pt"/>
        <w:numPr>
          <w:ilvl w:val="1"/>
          <w:numId w:val="5"/>
        </w:numPr>
        <w:tabs>
          <w:tab w:val="clear" w:pos="1647"/>
          <w:tab w:val="left" w:pos="540"/>
        </w:tabs>
        <w:spacing w:line="240" w:lineRule="auto"/>
        <w:ind w:left="540" w:hanging="540"/>
        <w:rPr>
          <w:b/>
          <w:lang w:val="lt-LT"/>
        </w:rPr>
      </w:pPr>
      <w:r w:rsidRPr="00BE31F5">
        <w:rPr>
          <w:lang w:val="lt-LT"/>
        </w:rPr>
        <w:t>vaistų nuo skausmo, tokių, kaip morfinas, oksikodonas, tramadolis;</w:t>
      </w:r>
    </w:p>
    <w:p w:rsidR="00D27702" w:rsidRPr="00BE31F5" w:rsidRDefault="00D27702" w:rsidP="00D27702">
      <w:pPr>
        <w:pStyle w:val="Normal11pt"/>
        <w:numPr>
          <w:ilvl w:val="1"/>
          <w:numId w:val="5"/>
        </w:numPr>
        <w:tabs>
          <w:tab w:val="clear" w:pos="1647"/>
          <w:tab w:val="left" w:pos="540"/>
        </w:tabs>
        <w:spacing w:line="240" w:lineRule="auto"/>
        <w:ind w:left="540" w:hanging="540"/>
        <w:rPr>
          <w:b/>
          <w:lang w:val="lt-LT"/>
        </w:rPr>
      </w:pPr>
      <w:r w:rsidRPr="00BE31F5">
        <w:rPr>
          <w:lang w:val="lt-LT"/>
        </w:rPr>
        <w:t>vaistų nuo epilepsijos (fenobarbitalio);</w:t>
      </w:r>
    </w:p>
    <w:p w:rsidR="00D27702" w:rsidRPr="00BE31F5" w:rsidRDefault="00D27702" w:rsidP="00D27702">
      <w:pPr>
        <w:pStyle w:val="Normal11pt"/>
        <w:numPr>
          <w:ilvl w:val="1"/>
          <w:numId w:val="5"/>
        </w:numPr>
        <w:tabs>
          <w:tab w:val="clear" w:pos="1647"/>
          <w:tab w:val="left" w:pos="540"/>
        </w:tabs>
        <w:spacing w:line="240" w:lineRule="auto"/>
        <w:ind w:left="540" w:hanging="540"/>
        <w:rPr>
          <w:b/>
          <w:lang w:val="lt-LT"/>
        </w:rPr>
      </w:pPr>
      <w:r w:rsidRPr="00BE31F5">
        <w:rPr>
          <w:lang w:val="lt-LT"/>
        </w:rPr>
        <w:t>antihistamininių vaistų, nuo kurių tampate apsnūdęs;</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vartojamų baimei ir nerimui šalinti (benzodiazepinų);</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psichikos sutrikimams gydyti (pvz., pimozido, haloperidolio, ličio);</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kai kurių rūšių diuretikų;</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padedančių Jums miegoti operacijos metu (anesteziją sukeliančių vaistų);</w:t>
      </w:r>
    </w:p>
    <w:p w:rsidR="00D27702" w:rsidRPr="00BE31F5"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grybelių infekcijoms gydyti, vartojamų į Jūsų venas (amfotericino B);</w:t>
      </w:r>
    </w:p>
    <w:p w:rsidR="00D27702" w:rsidRDefault="00D27702" w:rsidP="00D27702">
      <w:pPr>
        <w:pStyle w:val="Normal11pt"/>
        <w:numPr>
          <w:ilvl w:val="1"/>
          <w:numId w:val="5"/>
        </w:numPr>
        <w:tabs>
          <w:tab w:val="clear" w:pos="1647"/>
          <w:tab w:val="left" w:pos="540"/>
        </w:tabs>
        <w:spacing w:line="240" w:lineRule="auto"/>
        <w:ind w:left="540" w:hanging="540"/>
        <w:rPr>
          <w:lang w:val="lt-LT"/>
        </w:rPr>
      </w:pPr>
      <w:r w:rsidRPr="00BE31F5">
        <w:rPr>
          <w:lang w:val="lt-LT"/>
        </w:rPr>
        <w:t>vaistų nuo maliarijos (pvz., meflokvino)</w:t>
      </w:r>
      <w:r>
        <w:rPr>
          <w:lang w:val="lt-LT"/>
        </w:rPr>
        <w:t>;</w:t>
      </w:r>
    </w:p>
    <w:p w:rsidR="00D27702" w:rsidRDefault="00D27702" w:rsidP="00D27702">
      <w:pPr>
        <w:pStyle w:val="Normal11pt"/>
        <w:numPr>
          <w:ilvl w:val="1"/>
          <w:numId w:val="5"/>
        </w:numPr>
        <w:tabs>
          <w:tab w:val="clear" w:pos="1647"/>
          <w:tab w:val="left" w:pos="540"/>
        </w:tabs>
        <w:spacing w:line="240" w:lineRule="auto"/>
        <w:ind w:left="540" w:hanging="540"/>
        <w:rPr>
          <w:lang w:val="lt-LT"/>
        </w:rPr>
      </w:pPr>
      <w:r>
        <w:rPr>
          <w:lang w:val="lt-LT"/>
        </w:rPr>
        <w:t>vaistų nuo psichozės (klozapino).</w:t>
      </w:r>
    </w:p>
    <w:p w:rsidR="00D27702" w:rsidRPr="004B768A" w:rsidRDefault="00D27702" w:rsidP="00D27702">
      <w:pPr>
        <w:pStyle w:val="BTEMEASMCA"/>
        <w:rPr>
          <w:color w:val="000000"/>
        </w:rPr>
      </w:pPr>
    </w:p>
    <w:p w:rsidR="00D27702" w:rsidRDefault="00D27702" w:rsidP="00D27702">
      <w:pPr>
        <w:pStyle w:val="mt-translation"/>
        <w:spacing w:before="0" w:beforeAutospacing="0" w:after="0" w:afterAutospacing="0"/>
        <w:rPr>
          <w:rStyle w:val="word"/>
          <w:sz w:val="22"/>
          <w:szCs w:val="22"/>
          <w:lang w:val="lt-LT"/>
        </w:rPr>
      </w:pPr>
      <w:r w:rsidRPr="004B768A">
        <w:rPr>
          <w:rStyle w:val="word"/>
          <w:sz w:val="22"/>
          <w:szCs w:val="22"/>
          <w:lang w:val="lt-LT"/>
        </w:rPr>
        <w:t>Vartodami</w:t>
      </w:r>
      <w:r w:rsidRPr="004B768A">
        <w:rPr>
          <w:rStyle w:val="phrase"/>
          <w:sz w:val="22"/>
          <w:szCs w:val="22"/>
        </w:rPr>
        <w:t xml:space="preserve"> </w:t>
      </w:r>
      <w:proofErr w:type="spellStart"/>
      <w:r w:rsidRPr="004B768A">
        <w:rPr>
          <w:rStyle w:val="word"/>
          <w:sz w:val="22"/>
          <w:szCs w:val="22"/>
          <w:lang w:val="lt-LT"/>
        </w:rPr>
        <w:t>amisulpridą</w:t>
      </w:r>
      <w:proofErr w:type="spellEnd"/>
      <w:r w:rsidRPr="004B768A">
        <w:rPr>
          <w:rStyle w:val="word"/>
          <w:sz w:val="22"/>
          <w:szCs w:val="22"/>
          <w:lang w:val="lt-LT"/>
        </w:rPr>
        <w:t>,</w:t>
      </w:r>
      <w:r w:rsidRPr="004B768A">
        <w:rPr>
          <w:rStyle w:val="phrase"/>
          <w:sz w:val="22"/>
          <w:szCs w:val="22"/>
        </w:rPr>
        <w:t xml:space="preserve"> </w:t>
      </w:r>
      <w:r>
        <w:rPr>
          <w:rStyle w:val="word"/>
          <w:sz w:val="22"/>
          <w:szCs w:val="22"/>
          <w:lang w:val="lt-LT"/>
        </w:rPr>
        <w:t>turite</w:t>
      </w:r>
      <w:r w:rsidRPr="004B768A">
        <w:rPr>
          <w:rStyle w:val="phrase"/>
          <w:sz w:val="22"/>
          <w:szCs w:val="22"/>
        </w:rPr>
        <w:t xml:space="preserve"> </w:t>
      </w:r>
      <w:r w:rsidRPr="004B768A">
        <w:rPr>
          <w:rStyle w:val="word"/>
          <w:sz w:val="22"/>
          <w:szCs w:val="22"/>
          <w:lang w:val="lt-LT"/>
        </w:rPr>
        <w:t>vengti</w:t>
      </w:r>
      <w:r w:rsidRPr="004B768A">
        <w:rPr>
          <w:rStyle w:val="phrase"/>
          <w:sz w:val="22"/>
          <w:szCs w:val="22"/>
        </w:rPr>
        <w:t xml:space="preserve"> </w:t>
      </w:r>
      <w:r w:rsidRPr="004B768A">
        <w:rPr>
          <w:rStyle w:val="word"/>
          <w:sz w:val="22"/>
          <w:szCs w:val="22"/>
          <w:lang w:val="lt-LT"/>
        </w:rPr>
        <w:t>vartoti</w:t>
      </w:r>
      <w:r w:rsidRPr="004B768A">
        <w:rPr>
          <w:rStyle w:val="phrase"/>
          <w:sz w:val="22"/>
          <w:szCs w:val="22"/>
        </w:rPr>
        <w:t xml:space="preserve"> </w:t>
      </w:r>
      <w:r w:rsidRPr="004B768A">
        <w:rPr>
          <w:rStyle w:val="word"/>
          <w:sz w:val="22"/>
          <w:szCs w:val="22"/>
          <w:lang w:val="lt-LT"/>
        </w:rPr>
        <w:t>alkohol</w:t>
      </w:r>
      <w:r>
        <w:rPr>
          <w:rStyle w:val="word"/>
          <w:sz w:val="22"/>
          <w:szCs w:val="22"/>
          <w:lang w:val="lt-LT"/>
        </w:rPr>
        <w:t>io</w:t>
      </w:r>
      <w:r w:rsidRPr="004B768A">
        <w:rPr>
          <w:rStyle w:val="word"/>
          <w:sz w:val="22"/>
          <w:szCs w:val="22"/>
          <w:lang w:val="lt-LT"/>
        </w:rPr>
        <w:t>.</w:t>
      </w:r>
      <w:r w:rsidRPr="004B768A">
        <w:rPr>
          <w:sz w:val="22"/>
          <w:szCs w:val="22"/>
          <w:lang w:val="lt-LT"/>
        </w:rPr>
        <w:t xml:space="preserve"> </w:t>
      </w:r>
      <w:r w:rsidRPr="004B768A">
        <w:rPr>
          <w:rStyle w:val="word"/>
          <w:sz w:val="22"/>
          <w:szCs w:val="22"/>
          <w:lang w:val="lt-LT"/>
        </w:rPr>
        <w:t>Jis</w:t>
      </w:r>
      <w:r w:rsidRPr="004B768A">
        <w:rPr>
          <w:rStyle w:val="phrase"/>
          <w:sz w:val="22"/>
          <w:szCs w:val="22"/>
        </w:rPr>
        <w:t xml:space="preserve"> </w:t>
      </w:r>
      <w:r w:rsidRPr="004B768A">
        <w:rPr>
          <w:rStyle w:val="word"/>
          <w:sz w:val="22"/>
          <w:szCs w:val="22"/>
          <w:lang w:val="lt-LT"/>
        </w:rPr>
        <w:t>sustiprina</w:t>
      </w:r>
      <w:r w:rsidRPr="004B768A">
        <w:rPr>
          <w:rStyle w:val="phrase"/>
          <w:sz w:val="22"/>
          <w:szCs w:val="22"/>
        </w:rPr>
        <w:t xml:space="preserve"> </w:t>
      </w:r>
      <w:proofErr w:type="spellStart"/>
      <w:r w:rsidRPr="004B768A">
        <w:rPr>
          <w:rStyle w:val="word"/>
          <w:sz w:val="22"/>
          <w:szCs w:val="22"/>
          <w:lang w:val="lt-LT"/>
        </w:rPr>
        <w:t>amisulprido</w:t>
      </w:r>
      <w:proofErr w:type="spellEnd"/>
      <w:r w:rsidRPr="004B768A">
        <w:rPr>
          <w:rStyle w:val="phrase"/>
          <w:sz w:val="22"/>
          <w:szCs w:val="22"/>
        </w:rPr>
        <w:t xml:space="preserve"> </w:t>
      </w:r>
      <w:r w:rsidRPr="004B768A">
        <w:rPr>
          <w:rStyle w:val="word"/>
          <w:sz w:val="22"/>
          <w:szCs w:val="22"/>
          <w:lang w:val="lt-LT"/>
        </w:rPr>
        <w:t>letarginį</w:t>
      </w:r>
      <w:r w:rsidRPr="004B768A">
        <w:rPr>
          <w:rStyle w:val="phrase"/>
          <w:sz w:val="22"/>
          <w:szCs w:val="22"/>
        </w:rPr>
        <w:t xml:space="preserve"> </w:t>
      </w:r>
      <w:r w:rsidRPr="004B768A">
        <w:rPr>
          <w:rStyle w:val="word"/>
          <w:sz w:val="22"/>
          <w:szCs w:val="22"/>
          <w:lang w:val="lt-LT"/>
        </w:rPr>
        <w:t>poveikį.</w:t>
      </w:r>
    </w:p>
    <w:p w:rsidR="00D27702" w:rsidRPr="004B768A" w:rsidRDefault="00D27702" w:rsidP="00D27702">
      <w:pPr>
        <w:pStyle w:val="BTEMEASMCA"/>
        <w:rPr>
          <w:color w:val="000000"/>
        </w:rPr>
      </w:pPr>
    </w:p>
    <w:p w:rsidR="00D27702" w:rsidRPr="00BE31F5" w:rsidRDefault="00D27702" w:rsidP="00D27702">
      <w:pPr>
        <w:rPr>
          <w:b/>
          <w:sz w:val="22"/>
          <w:szCs w:val="22"/>
        </w:rPr>
      </w:pPr>
      <w:r w:rsidRPr="001F1B71">
        <w:rPr>
          <w:b/>
          <w:sz w:val="22"/>
          <w:szCs w:val="22"/>
        </w:rPr>
        <w:t xml:space="preserve">AKTIPROL </w:t>
      </w:r>
      <w:r w:rsidRPr="00BE31F5">
        <w:rPr>
          <w:b/>
          <w:sz w:val="22"/>
          <w:szCs w:val="22"/>
        </w:rPr>
        <w:t>vartojimas su alkoholiu</w:t>
      </w:r>
    </w:p>
    <w:p w:rsidR="00D27702" w:rsidRPr="00BE31F5" w:rsidRDefault="00D27702" w:rsidP="00D27702">
      <w:pPr>
        <w:rPr>
          <w:sz w:val="22"/>
          <w:szCs w:val="22"/>
        </w:rPr>
      </w:pPr>
      <w:r w:rsidRPr="00BE31F5">
        <w:rPr>
          <w:sz w:val="22"/>
          <w:szCs w:val="22"/>
        </w:rPr>
        <w:t>Nurykite tabletes gausiai užsigeriant vandeniu prieš valgį. Negerkite alkoholio kol vartojate AKTIPROL. Tai yra todėl, kad alkoholis gali pakenkti vaisto veikimui.</w:t>
      </w:r>
    </w:p>
    <w:p w:rsidR="00D27702" w:rsidRPr="00BE31F5" w:rsidRDefault="00D27702" w:rsidP="00D27702">
      <w:pPr>
        <w:rPr>
          <w:color w:val="000000"/>
          <w:sz w:val="22"/>
          <w:szCs w:val="22"/>
        </w:rPr>
      </w:pPr>
    </w:p>
    <w:p w:rsidR="00D27702" w:rsidRPr="00BE31F5" w:rsidRDefault="00D27702" w:rsidP="00D27702">
      <w:pPr>
        <w:rPr>
          <w:b/>
          <w:sz w:val="22"/>
          <w:szCs w:val="22"/>
        </w:rPr>
      </w:pPr>
      <w:r w:rsidRPr="00BE31F5">
        <w:rPr>
          <w:b/>
          <w:sz w:val="22"/>
          <w:szCs w:val="22"/>
        </w:rPr>
        <w:t>Nėštumas</w:t>
      </w:r>
      <w:r>
        <w:rPr>
          <w:b/>
          <w:sz w:val="22"/>
          <w:szCs w:val="22"/>
        </w:rPr>
        <w:t xml:space="preserve"> ir</w:t>
      </w:r>
      <w:r w:rsidRPr="00BE31F5">
        <w:rPr>
          <w:b/>
          <w:sz w:val="22"/>
          <w:szCs w:val="22"/>
        </w:rPr>
        <w:t xml:space="preserve"> žindymo laikotarpis </w:t>
      </w:r>
    </w:p>
    <w:p w:rsidR="00D27702" w:rsidRPr="00BE31F5" w:rsidRDefault="00D27702" w:rsidP="00D27702">
      <w:pPr>
        <w:rPr>
          <w:sz w:val="22"/>
          <w:szCs w:val="22"/>
        </w:rPr>
      </w:pPr>
      <w:r w:rsidRPr="00BE31F5">
        <w:rPr>
          <w:sz w:val="22"/>
          <w:szCs w:val="22"/>
        </w:rPr>
        <w:t>Jeigu esate nėščia, žindote kūdikį, manote, kad galbūt esate nėščia arba planuojate pastoti, tai prieš vartodama šį vaistą pasitarkite su gydytoju arba vaistininku.</w:t>
      </w:r>
    </w:p>
    <w:p w:rsidR="00D27702" w:rsidRDefault="00D27702" w:rsidP="00D27702">
      <w:pPr>
        <w:autoSpaceDE w:val="0"/>
        <w:autoSpaceDN w:val="0"/>
        <w:adjustRightInd w:val="0"/>
        <w:rPr>
          <w:sz w:val="22"/>
          <w:szCs w:val="22"/>
        </w:rPr>
      </w:pPr>
    </w:p>
    <w:p w:rsidR="00D27702" w:rsidRPr="000A11F7" w:rsidRDefault="00D27702" w:rsidP="00D27702">
      <w:pPr>
        <w:autoSpaceDE w:val="0"/>
        <w:autoSpaceDN w:val="0"/>
        <w:adjustRightInd w:val="0"/>
        <w:rPr>
          <w:i/>
          <w:sz w:val="22"/>
          <w:szCs w:val="22"/>
        </w:rPr>
      </w:pPr>
      <w:r w:rsidRPr="000A11F7">
        <w:rPr>
          <w:i/>
          <w:sz w:val="22"/>
          <w:szCs w:val="22"/>
        </w:rPr>
        <w:t>Nėštumas</w:t>
      </w:r>
    </w:p>
    <w:p w:rsidR="00D27702" w:rsidRPr="000A11F7" w:rsidRDefault="00D27702" w:rsidP="00D27702">
      <w:pPr>
        <w:autoSpaceDE w:val="0"/>
        <w:autoSpaceDN w:val="0"/>
        <w:adjustRightInd w:val="0"/>
        <w:rPr>
          <w:sz w:val="22"/>
          <w:szCs w:val="22"/>
        </w:rPr>
      </w:pPr>
      <w:r>
        <w:rPr>
          <w:sz w:val="22"/>
          <w:szCs w:val="22"/>
        </w:rPr>
        <w:t>Amisulprido</w:t>
      </w:r>
      <w:r w:rsidRPr="000A11F7">
        <w:rPr>
          <w:sz w:val="22"/>
          <w:szCs w:val="22"/>
        </w:rPr>
        <w:t xml:space="preserve"> nerekomenduojama vartoti nėštumo laikotarpiu bei vaisingoms moterims, kurios nenaudoja veiksmingo kontracepcijos metodo. Jei </w:t>
      </w:r>
      <w:r>
        <w:rPr>
          <w:sz w:val="22"/>
          <w:szCs w:val="22"/>
        </w:rPr>
        <w:t>amisulprido</w:t>
      </w:r>
      <w:r w:rsidRPr="000A11F7">
        <w:rPr>
          <w:sz w:val="22"/>
          <w:szCs w:val="22"/>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rsidR="00D27702" w:rsidRPr="000A11F7" w:rsidRDefault="00D27702" w:rsidP="00D27702">
      <w:pPr>
        <w:autoSpaceDE w:val="0"/>
        <w:autoSpaceDN w:val="0"/>
        <w:adjustRightInd w:val="0"/>
        <w:rPr>
          <w:sz w:val="22"/>
          <w:szCs w:val="22"/>
        </w:rPr>
      </w:pPr>
    </w:p>
    <w:p w:rsidR="00D27702" w:rsidRPr="000A11F7" w:rsidRDefault="00D27702" w:rsidP="00D27702">
      <w:pPr>
        <w:autoSpaceDE w:val="0"/>
        <w:autoSpaceDN w:val="0"/>
        <w:adjustRightInd w:val="0"/>
        <w:rPr>
          <w:i/>
          <w:sz w:val="22"/>
          <w:szCs w:val="22"/>
        </w:rPr>
      </w:pPr>
      <w:r w:rsidRPr="000A11F7">
        <w:rPr>
          <w:i/>
          <w:sz w:val="22"/>
          <w:szCs w:val="22"/>
        </w:rPr>
        <w:t>Žindymas</w:t>
      </w:r>
    </w:p>
    <w:p w:rsidR="00D27702" w:rsidRPr="000A11F7" w:rsidRDefault="00D27702" w:rsidP="00D27702">
      <w:pPr>
        <w:pStyle w:val="BTEMEASMCA"/>
      </w:pPr>
      <w:r w:rsidRPr="000A11F7">
        <w:t xml:space="preserve">Gydymo </w:t>
      </w:r>
      <w:r>
        <w:t>amisulpridu</w:t>
      </w:r>
      <w:r w:rsidRPr="000A11F7">
        <w:t xml:space="preserve"> metu maitinti krūtimi negalima. Pasitarkite su gydytoju, kaip geriausia maitinti kūdikį, jei vartojate </w:t>
      </w:r>
      <w:r>
        <w:t>amisulpridą</w:t>
      </w:r>
      <w:r w:rsidRPr="000A11F7">
        <w:t>.</w:t>
      </w:r>
    </w:p>
    <w:p w:rsidR="00D27702" w:rsidRPr="00BE31F5" w:rsidRDefault="00D27702" w:rsidP="00D27702">
      <w:pPr>
        <w:autoSpaceDE w:val="0"/>
        <w:autoSpaceDN w:val="0"/>
        <w:adjustRightInd w:val="0"/>
        <w:rPr>
          <w:sz w:val="22"/>
          <w:szCs w:val="22"/>
        </w:rPr>
      </w:pPr>
    </w:p>
    <w:p w:rsidR="00D27702" w:rsidRPr="00BE31F5" w:rsidRDefault="00D27702" w:rsidP="00D27702">
      <w:pPr>
        <w:rPr>
          <w:b/>
          <w:sz w:val="22"/>
          <w:szCs w:val="22"/>
        </w:rPr>
      </w:pPr>
      <w:r w:rsidRPr="00BE31F5">
        <w:rPr>
          <w:b/>
          <w:sz w:val="22"/>
          <w:szCs w:val="22"/>
        </w:rPr>
        <w:t>Vairavimas ir mechanizmų valdymas</w:t>
      </w:r>
    </w:p>
    <w:p w:rsidR="00D27702" w:rsidRPr="00BE31F5" w:rsidRDefault="00D27702" w:rsidP="00D27702">
      <w:pPr>
        <w:rPr>
          <w:color w:val="000000"/>
          <w:sz w:val="22"/>
          <w:szCs w:val="22"/>
        </w:rPr>
      </w:pPr>
      <w:r w:rsidRPr="00BE31F5">
        <w:rPr>
          <w:color w:val="000000"/>
          <w:sz w:val="22"/>
          <w:szCs w:val="22"/>
        </w:rPr>
        <w:t>Gydymo šiuo vaistu metu Jūs galite jaustis mažiau budrus, mieguistas, apsnūdęs</w:t>
      </w:r>
      <w:r>
        <w:rPr>
          <w:color w:val="000000"/>
          <w:sz w:val="22"/>
          <w:szCs w:val="22"/>
        </w:rPr>
        <w:t xml:space="preserve"> ir neaiškiai matyti</w:t>
      </w:r>
      <w:r w:rsidRPr="00BE31F5">
        <w:rPr>
          <w:color w:val="000000"/>
          <w:sz w:val="22"/>
          <w:szCs w:val="22"/>
        </w:rPr>
        <w:t xml:space="preserve">. Jeigu tai atsitinka, nevairuokite ir nesinaudokite jokiomis staklėmis ar mechanizmais. </w:t>
      </w:r>
    </w:p>
    <w:p w:rsidR="00D27702" w:rsidRPr="00BE31F5" w:rsidRDefault="00D27702" w:rsidP="00D27702">
      <w:pPr>
        <w:rPr>
          <w:b/>
          <w:sz w:val="22"/>
          <w:szCs w:val="22"/>
        </w:rPr>
      </w:pPr>
    </w:p>
    <w:p w:rsidR="00D27702" w:rsidRPr="00BE31F5" w:rsidRDefault="00D27702" w:rsidP="00D27702">
      <w:pPr>
        <w:autoSpaceDE w:val="0"/>
        <w:autoSpaceDN w:val="0"/>
        <w:adjustRightInd w:val="0"/>
        <w:rPr>
          <w:sz w:val="22"/>
          <w:szCs w:val="22"/>
        </w:rPr>
      </w:pPr>
      <w:r w:rsidRPr="00BE31F5">
        <w:rPr>
          <w:b/>
          <w:sz w:val="22"/>
          <w:szCs w:val="22"/>
        </w:rPr>
        <w:t>AKTIPROL sudėtyje yra laktozės</w:t>
      </w:r>
    </w:p>
    <w:p w:rsidR="00D27702" w:rsidRPr="00BE31F5" w:rsidRDefault="00D27702" w:rsidP="00D27702">
      <w:pPr>
        <w:autoSpaceDE w:val="0"/>
        <w:autoSpaceDN w:val="0"/>
        <w:adjustRightInd w:val="0"/>
        <w:rPr>
          <w:sz w:val="22"/>
          <w:szCs w:val="22"/>
        </w:rPr>
      </w:pPr>
      <w:r w:rsidRPr="00B2175A">
        <w:rPr>
          <w:sz w:val="22"/>
          <w:szCs w:val="22"/>
        </w:rPr>
        <w:t xml:space="preserve">AKTIPROL sudėtyje yra laktozės </w:t>
      </w:r>
      <w:r>
        <w:rPr>
          <w:sz w:val="22"/>
          <w:szCs w:val="22"/>
        </w:rPr>
        <w:t xml:space="preserve">(tam tikros rūšies cukraus). </w:t>
      </w:r>
      <w:r w:rsidRPr="00BE31F5">
        <w:rPr>
          <w:sz w:val="22"/>
          <w:szCs w:val="22"/>
        </w:rPr>
        <w:t>Jeigu gydytojas Jums yra sakęs, kad netoleruojate kokių nors angliavandenių, kreipkitės į jį prieš pradėdami vartoti šį vaistą.</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6" w:name="_Toc129243141"/>
      <w:bookmarkStart w:id="7" w:name="_Toc129243266"/>
      <w:r w:rsidRPr="00BE31F5">
        <w:rPr>
          <w:b/>
          <w:sz w:val="22"/>
          <w:szCs w:val="22"/>
        </w:rPr>
        <w:t>3.</w:t>
      </w:r>
      <w:r w:rsidRPr="00BE31F5">
        <w:rPr>
          <w:b/>
          <w:sz w:val="22"/>
          <w:szCs w:val="22"/>
        </w:rPr>
        <w:tab/>
        <w:t xml:space="preserve">Kaip vartoti </w:t>
      </w:r>
      <w:bookmarkEnd w:id="6"/>
      <w:bookmarkEnd w:id="7"/>
      <w:r w:rsidRPr="00BE31F5">
        <w:rPr>
          <w:b/>
          <w:sz w:val="22"/>
          <w:szCs w:val="22"/>
        </w:rPr>
        <w:t>AKTIPROL</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Visada vartokite šį vaistą tiksliai kaip nurodė gydytojas. Jeigu abejojate, kreipkitės į gydytoją arba vaistininką.</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Rekomenduojama dozė yra:</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sidRPr="00BE31F5">
        <w:rPr>
          <w:b/>
          <w:color w:val="000000"/>
          <w:sz w:val="22"/>
          <w:szCs w:val="22"/>
        </w:rPr>
        <w:t>Suaugusiesiems</w:t>
      </w:r>
    </w:p>
    <w:p w:rsidR="00D27702" w:rsidRPr="00BE31F5" w:rsidRDefault="00D27702" w:rsidP="00D27702">
      <w:pPr>
        <w:autoSpaceDE w:val="0"/>
        <w:autoSpaceDN w:val="0"/>
        <w:adjustRightInd w:val="0"/>
        <w:rPr>
          <w:sz w:val="22"/>
          <w:szCs w:val="22"/>
        </w:rPr>
      </w:pPr>
      <w:r w:rsidRPr="00BE31F5">
        <w:rPr>
          <w:sz w:val="22"/>
          <w:szCs w:val="22"/>
        </w:rPr>
        <w:t>50 -300</w:t>
      </w:r>
      <w:r>
        <w:rPr>
          <w:sz w:val="22"/>
          <w:szCs w:val="22"/>
        </w:rPr>
        <w:t> </w:t>
      </w:r>
      <w:r w:rsidRPr="00BE31F5">
        <w:rPr>
          <w:sz w:val="22"/>
          <w:szCs w:val="22"/>
        </w:rPr>
        <w:t>mg per parą arba 400</w:t>
      </w:r>
      <w:r>
        <w:rPr>
          <w:sz w:val="22"/>
          <w:szCs w:val="22"/>
        </w:rPr>
        <w:t xml:space="preserve"> </w:t>
      </w:r>
      <w:r w:rsidRPr="00BE31F5">
        <w:rPr>
          <w:sz w:val="22"/>
          <w:szCs w:val="22"/>
        </w:rPr>
        <w:t>- 800</w:t>
      </w:r>
      <w:r>
        <w:rPr>
          <w:sz w:val="22"/>
          <w:szCs w:val="22"/>
        </w:rPr>
        <w:t> </w:t>
      </w:r>
      <w:r w:rsidRPr="00BE31F5">
        <w:rPr>
          <w:sz w:val="22"/>
          <w:szCs w:val="22"/>
        </w:rPr>
        <w:t>mg per parą, atsižvelgiant į Jūsų simptomus. Atskirais atvejais paros dozė gali būti padidinta iki 1200</w:t>
      </w:r>
      <w:r>
        <w:rPr>
          <w:sz w:val="22"/>
          <w:szCs w:val="22"/>
        </w:rPr>
        <w:t> </w:t>
      </w:r>
      <w:r w:rsidRPr="00BE31F5">
        <w:rPr>
          <w:sz w:val="22"/>
          <w:szCs w:val="22"/>
        </w:rPr>
        <w:t>mg/ per parą.</w:t>
      </w:r>
    </w:p>
    <w:p w:rsidR="00D27702" w:rsidRPr="00BE31F5" w:rsidRDefault="00D27702" w:rsidP="00D27702">
      <w:pPr>
        <w:autoSpaceDE w:val="0"/>
        <w:autoSpaceDN w:val="0"/>
        <w:adjustRightInd w:val="0"/>
        <w:rPr>
          <w:sz w:val="22"/>
          <w:szCs w:val="22"/>
        </w:rPr>
      </w:pPr>
      <w:r w:rsidRPr="00BE31F5">
        <w:rPr>
          <w:sz w:val="22"/>
          <w:szCs w:val="22"/>
        </w:rPr>
        <w:t>Jūsų gydytojas priderins dozę pagal Jūsų individualią reakciją.</w:t>
      </w:r>
    </w:p>
    <w:p w:rsidR="00D27702" w:rsidRPr="00BE31F5" w:rsidRDefault="00D27702" w:rsidP="00D27702">
      <w:pPr>
        <w:autoSpaceDE w:val="0"/>
        <w:autoSpaceDN w:val="0"/>
        <w:adjustRightInd w:val="0"/>
        <w:rPr>
          <w:sz w:val="22"/>
          <w:szCs w:val="22"/>
        </w:rPr>
      </w:pPr>
    </w:p>
    <w:p w:rsidR="00D27702" w:rsidRPr="00BE31F5" w:rsidRDefault="00D27702" w:rsidP="00D27702">
      <w:pPr>
        <w:autoSpaceDE w:val="0"/>
        <w:autoSpaceDN w:val="0"/>
        <w:adjustRightInd w:val="0"/>
        <w:rPr>
          <w:sz w:val="22"/>
          <w:szCs w:val="22"/>
        </w:rPr>
      </w:pPr>
      <w:r w:rsidRPr="00BE31F5">
        <w:rPr>
          <w:sz w:val="22"/>
          <w:szCs w:val="22"/>
        </w:rPr>
        <w:t>Jūsų vartojamas  AKTIPROL kiekis priklauso nuo Jūsų ligos. Atidžiai laikykitės savo gydytojo nurodymų.</w:t>
      </w:r>
    </w:p>
    <w:p w:rsidR="00D27702" w:rsidRPr="00BE31F5" w:rsidRDefault="00D27702" w:rsidP="00D27702">
      <w:pPr>
        <w:autoSpaceDE w:val="0"/>
        <w:autoSpaceDN w:val="0"/>
        <w:adjustRightInd w:val="0"/>
        <w:rPr>
          <w:sz w:val="22"/>
          <w:szCs w:val="22"/>
        </w:rPr>
      </w:pPr>
      <w:r w:rsidRPr="00BE31F5">
        <w:rPr>
          <w:sz w:val="22"/>
          <w:szCs w:val="22"/>
        </w:rPr>
        <w:t>Nurykite AKTIPROL gausiai užsigeriant vandeniu.</w:t>
      </w:r>
    </w:p>
    <w:p w:rsidR="00D27702" w:rsidRPr="00BE31F5" w:rsidRDefault="00D27702" w:rsidP="00D27702">
      <w:pPr>
        <w:autoSpaceDE w:val="0"/>
        <w:autoSpaceDN w:val="0"/>
        <w:adjustRightInd w:val="0"/>
        <w:rPr>
          <w:sz w:val="22"/>
          <w:szCs w:val="22"/>
        </w:rPr>
      </w:pPr>
    </w:p>
    <w:p w:rsidR="00D27702" w:rsidRPr="00BE31F5" w:rsidRDefault="00D27702" w:rsidP="00D27702">
      <w:pPr>
        <w:autoSpaceDE w:val="0"/>
        <w:autoSpaceDN w:val="0"/>
        <w:adjustRightInd w:val="0"/>
        <w:rPr>
          <w:b/>
          <w:sz w:val="22"/>
          <w:szCs w:val="22"/>
        </w:rPr>
      </w:pPr>
      <w:r w:rsidRPr="00BE31F5">
        <w:rPr>
          <w:b/>
          <w:sz w:val="22"/>
          <w:szCs w:val="22"/>
        </w:rPr>
        <w:t>Vartojimas vaikams ir paaugliams</w:t>
      </w:r>
    </w:p>
    <w:p w:rsidR="00D27702" w:rsidRPr="00BE31F5" w:rsidRDefault="00D27702" w:rsidP="00D27702">
      <w:pPr>
        <w:rPr>
          <w:color w:val="000000"/>
          <w:sz w:val="22"/>
          <w:szCs w:val="22"/>
        </w:rPr>
      </w:pPr>
      <w:r w:rsidRPr="00BE31F5">
        <w:rPr>
          <w:color w:val="000000"/>
          <w:sz w:val="22"/>
          <w:szCs w:val="22"/>
        </w:rPr>
        <w:t>AKTIPROL neskiriama lyti</w:t>
      </w:r>
      <w:r>
        <w:rPr>
          <w:color w:val="000000"/>
          <w:sz w:val="22"/>
          <w:szCs w:val="22"/>
        </w:rPr>
        <w:t>škai</w:t>
      </w:r>
      <w:r w:rsidRPr="00BE31F5">
        <w:rPr>
          <w:color w:val="000000"/>
          <w:sz w:val="22"/>
          <w:szCs w:val="22"/>
        </w:rPr>
        <w:t xml:space="preserve"> </w:t>
      </w:r>
      <w:r>
        <w:rPr>
          <w:color w:val="000000"/>
          <w:sz w:val="22"/>
          <w:szCs w:val="22"/>
        </w:rPr>
        <w:t>ne</w:t>
      </w:r>
      <w:r w:rsidRPr="00BE31F5">
        <w:rPr>
          <w:color w:val="000000"/>
          <w:sz w:val="22"/>
          <w:szCs w:val="22"/>
        </w:rPr>
        <w:t>subrend</w:t>
      </w:r>
      <w:r>
        <w:rPr>
          <w:color w:val="000000"/>
          <w:sz w:val="22"/>
          <w:szCs w:val="22"/>
        </w:rPr>
        <w:t>usiems</w:t>
      </w:r>
      <w:r w:rsidRPr="00BE31F5">
        <w:rPr>
          <w:color w:val="000000"/>
          <w:sz w:val="22"/>
          <w:szCs w:val="22"/>
        </w:rPr>
        <w:t xml:space="preserve"> vaikams.</w:t>
      </w:r>
    </w:p>
    <w:p w:rsidR="00D27702" w:rsidRPr="00BE31F5" w:rsidRDefault="00D27702" w:rsidP="00D27702">
      <w:pPr>
        <w:rPr>
          <w:color w:val="000000"/>
          <w:sz w:val="22"/>
          <w:szCs w:val="22"/>
        </w:rPr>
      </w:pPr>
      <w:r w:rsidRPr="00BE31F5">
        <w:rPr>
          <w:color w:val="000000"/>
          <w:sz w:val="22"/>
          <w:szCs w:val="22"/>
        </w:rPr>
        <w:t>Amisulprido vartojimas nuo lytinio subrendimo iki 18 metų nerekomenduojamas, kadangi duomenys yra riboti.</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Pr>
          <w:b/>
          <w:color w:val="000000"/>
          <w:sz w:val="22"/>
          <w:szCs w:val="22"/>
        </w:rPr>
        <w:t>Vartojimas s</w:t>
      </w:r>
      <w:r w:rsidRPr="00BE31F5">
        <w:rPr>
          <w:b/>
          <w:color w:val="000000"/>
          <w:sz w:val="22"/>
          <w:szCs w:val="22"/>
        </w:rPr>
        <w:t>enyviems pacientams</w:t>
      </w:r>
    </w:p>
    <w:p w:rsidR="00D27702" w:rsidRPr="00BE31F5" w:rsidRDefault="00D27702" w:rsidP="00D27702">
      <w:pPr>
        <w:rPr>
          <w:color w:val="000000"/>
          <w:sz w:val="22"/>
          <w:szCs w:val="22"/>
        </w:rPr>
      </w:pPr>
      <w:r w:rsidRPr="00BE31F5">
        <w:rPr>
          <w:color w:val="000000"/>
          <w:sz w:val="22"/>
          <w:szCs w:val="22"/>
        </w:rPr>
        <w:t>Jūsų gydytojas gali sumažinti dozę. Turite laikytis gydytojo nurodymų.</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Pr>
          <w:b/>
          <w:color w:val="000000"/>
          <w:sz w:val="22"/>
          <w:szCs w:val="22"/>
        </w:rPr>
        <w:t>Vartojimas pacientams, kuriems yra k</w:t>
      </w:r>
      <w:r w:rsidRPr="00BE31F5">
        <w:rPr>
          <w:b/>
          <w:color w:val="000000"/>
          <w:sz w:val="22"/>
          <w:szCs w:val="22"/>
        </w:rPr>
        <w:t>epenų nepakankamumas</w:t>
      </w:r>
    </w:p>
    <w:p w:rsidR="00D27702" w:rsidRPr="00BE31F5" w:rsidRDefault="00D27702" w:rsidP="00D27702">
      <w:pPr>
        <w:rPr>
          <w:color w:val="000000"/>
          <w:sz w:val="22"/>
          <w:szCs w:val="22"/>
        </w:rPr>
      </w:pPr>
      <w:r w:rsidRPr="00BE31F5">
        <w:rPr>
          <w:color w:val="000000"/>
          <w:sz w:val="22"/>
          <w:szCs w:val="22"/>
        </w:rPr>
        <w:t>Dozę mažinti nebūtina.</w:t>
      </w:r>
    </w:p>
    <w:p w:rsidR="00D27702" w:rsidRPr="00BE31F5" w:rsidRDefault="00D27702" w:rsidP="00D27702">
      <w:pPr>
        <w:rPr>
          <w:color w:val="000000"/>
          <w:sz w:val="22"/>
          <w:szCs w:val="22"/>
        </w:rPr>
      </w:pPr>
    </w:p>
    <w:p w:rsidR="00D27702" w:rsidRPr="00BE31F5" w:rsidRDefault="00D27702" w:rsidP="00D27702">
      <w:pPr>
        <w:rPr>
          <w:b/>
          <w:color w:val="000000"/>
          <w:sz w:val="22"/>
          <w:szCs w:val="22"/>
        </w:rPr>
      </w:pPr>
      <w:r>
        <w:rPr>
          <w:b/>
          <w:color w:val="000000"/>
          <w:sz w:val="22"/>
          <w:szCs w:val="22"/>
        </w:rPr>
        <w:t>Vartojimas pacientams</w:t>
      </w:r>
      <w:r w:rsidRPr="00BE31F5">
        <w:rPr>
          <w:b/>
          <w:color w:val="000000"/>
          <w:sz w:val="22"/>
          <w:szCs w:val="22"/>
        </w:rPr>
        <w:t>, kurių inkstų funkcija sutrikusi</w:t>
      </w:r>
    </w:p>
    <w:p w:rsidR="00D27702" w:rsidRPr="00BE31F5" w:rsidRDefault="00D27702" w:rsidP="00D27702">
      <w:pPr>
        <w:rPr>
          <w:color w:val="000000"/>
          <w:sz w:val="22"/>
          <w:szCs w:val="22"/>
        </w:rPr>
      </w:pPr>
      <w:r w:rsidRPr="00BE31F5">
        <w:rPr>
          <w:color w:val="000000"/>
          <w:sz w:val="22"/>
          <w:szCs w:val="22"/>
        </w:rPr>
        <w:t>Jūsų gydytojas gali sumažinti dozę. Turite laikytis gydytojo nurodymų.</w:t>
      </w:r>
    </w:p>
    <w:p w:rsidR="00D27702" w:rsidRPr="00BE31F5" w:rsidRDefault="00D27702" w:rsidP="00D27702">
      <w:pPr>
        <w:rPr>
          <w:color w:val="000000"/>
          <w:sz w:val="22"/>
          <w:szCs w:val="22"/>
        </w:rPr>
      </w:pPr>
    </w:p>
    <w:p w:rsidR="00D27702" w:rsidRPr="00BE31F5" w:rsidRDefault="00D27702" w:rsidP="00D27702">
      <w:pPr>
        <w:rPr>
          <w:b/>
          <w:sz w:val="22"/>
          <w:szCs w:val="22"/>
        </w:rPr>
      </w:pPr>
      <w:r w:rsidRPr="00BE31F5">
        <w:rPr>
          <w:b/>
          <w:sz w:val="22"/>
          <w:szCs w:val="22"/>
        </w:rPr>
        <w:t>Ką daryti pavartojus per didelę AKTIPROL dozę?</w:t>
      </w:r>
    </w:p>
    <w:p w:rsidR="00D27702" w:rsidRPr="00BE31F5" w:rsidRDefault="00D27702" w:rsidP="00D27702">
      <w:pPr>
        <w:autoSpaceDE w:val="0"/>
        <w:autoSpaceDN w:val="0"/>
        <w:adjustRightInd w:val="0"/>
        <w:rPr>
          <w:sz w:val="22"/>
          <w:szCs w:val="22"/>
        </w:rPr>
      </w:pPr>
      <w:r w:rsidRPr="00BE31F5">
        <w:rPr>
          <w:sz w:val="22"/>
          <w:szCs w:val="22"/>
        </w:rPr>
        <w:t>Jeigu tablečių suvartojote daugiau, negu reikia, kreipkitės į gydy</w:t>
      </w:r>
      <w:r>
        <w:rPr>
          <w:sz w:val="22"/>
          <w:szCs w:val="22"/>
        </w:rPr>
        <w:t>t</w:t>
      </w:r>
      <w:r w:rsidRPr="00BE31F5">
        <w:rPr>
          <w:sz w:val="22"/>
          <w:szCs w:val="22"/>
        </w:rPr>
        <w:t xml:space="preserve">oją ar skubiai vykite į artimiausią ligoninę. Pasiimkite su savimi vaisto pakelį. Perdozavimo simptomai gali būti apsnūdimas, mieguistumas, nevalingi rangomieji judesiai, svaigulys, apalpimas (dėl mažo </w:t>
      </w:r>
      <w:r>
        <w:rPr>
          <w:sz w:val="22"/>
          <w:szCs w:val="22"/>
        </w:rPr>
        <w:t>kraujospūdžio</w:t>
      </w:r>
      <w:r w:rsidRPr="00BE31F5">
        <w:rPr>
          <w:sz w:val="22"/>
          <w:szCs w:val="22"/>
        </w:rPr>
        <w:t>) ir koma.</w:t>
      </w:r>
    </w:p>
    <w:p w:rsidR="00D27702" w:rsidRPr="00BE31F5" w:rsidRDefault="00D27702" w:rsidP="00D27702">
      <w:pPr>
        <w:rPr>
          <w:color w:val="000000"/>
          <w:sz w:val="22"/>
          <w:szCs w:val="22"/>
        </w:rPr>
      </w:pPr>
    </w:p>
    <w:p w:rsidR="00D27702" w:rsidRPr="00BE31F5" w:rsidRDefault="00D27702" w:rsidP="00D27702">
      <w:pPr>
        <w:rPr>
          <w:b/>
          <w:sz w:val="22"/>
          <w:szCs w:val="22"/>
        </w:rPr>
      </w:pPr>
      <w:r w:rsidRPr="00BE31F5">
        <w:rPr>
          <w:b/>
          <w:sz w:val="22"/>
          <w:szCs w:val="22"/>
        </w:rPr>
        <w:t>Pamiršus pavartoti AKTIPROL</w:t>
      </w:r>
    </w:p>
    <w:p w:rsidR="00D27702" w:rsidRPr="00BE31F5" w:rsidRDefault="00D27702" w:rsidP="00D27702">
      <w:pPr>
        <w:autoSpaceDE w:val="0"/>
        <w:autoSpaceDN w:val="0"/>
        <w:adjustRightInd w:val="0"/>
        <w:rPr>
          <w:sz w:val="22"/>
          <w:szCs w:val="22"/>
        </w:rPr>
      </w:pPr>
      <w:r w:rsidRPr="00BE31F5">
        <w:rPr>
          <w:sz w:val="22"/>
          <w:szCs w:val="22"/>
        </w:rPr>
        <w:t xml:space="preserve">Pamiršus dozę, išgerkite ją kai tik prisiminsite. Vis dėlto, jeigu greitai laikas gerti kitą dozę, pamirštą dozę praleiskite. </w:t>
      </w:r>
    </w:p>
    <w:p w:rsidR="00D27702" w:rsidRPr="00BE31F5" w:rsidRDefault="00D27702" w:rsidP="00D27702">
      <w:pPr>
        <w:autoSpaceDE w:val="0"/>
        <w:autoSpaceDN w:val="0"/>
        <w:adjustRightInd w:val="0"/>
        <w:rPr>
          <w:sz w:val="22"/>
          <w:szCs w:val="22"/>
        </w:rPr>
      </w:pPr>
    </w:p>
    <w:p w:rsidR="00D27702" w:rsidRPr="00BE31F5" w:rsidRDefault="00D27702" w:rsidP="00D27702">
      <w:pPr>
        <w:autoSpaceDE w:val="0"/>
        <w:autoSpaceDN w:val="0"/>
        <w:adjustRightInd w:val="0"/>
        <w:rPr>
          <w:sz w:val="22"/>
          <w:szCs w:val="22"/>
        </w:rPr>
      </w:pPr>
      <w:r w:rsidRPr="00BE31F5">
        <w:rPr>
          <w:sz w:val="22"/>
          <w:szCs w:val="22"/>
        </w:rPr>
        <w:t>Negalima vartoti dvigubos dozės norint kompensuoti praleistą dozę.</w:t>
      </w:r>
    </w:p>
    <w:p w:rsidR="00D27702" w:rsidRPr="00BE31F5" w:rsidRDefault="00D27702" w:rsidP="00D27702">
      <w:pPr>
        <w:autoSpaceDE w:val="0"/>
        <w:autoSpaceDN w:val="0"/>
        <w:adjustRightInd w:val="0"/>
        <w:rPr>
          <w:sz w:val="22"/>
          <w:szCs w:val="22"/>
        </w:rPr>
      </w:pPr>
    </w:p>
    <w:p w:rsidR="00D27702" w:rsidRPr="00BE31F5" w:rsidRDefault="00D27702" w:rsidP="00D27702">
      <w:pPr>
        <w:pStyle w:val="BTEMEASMCA"/>
        <w:rPr>
          <w:b/>
          <w:color w:val="000000"/>
        </w:rPr>
      </w:pPr>
      <w:r w:rsidRPr="00BE31F5">
        <w:rPr>
          <w:b/>
          <w:color w:val="000000"/>
        </w:rPr>
        <w:t xml:space="preserve">Nustojus vartoti AKTIPROL </w:t>
      </w:r>
    </w:p>
    <w:p w:rsidR="00D27702" w:rsidRPr="00BE31F5" w:rsidRDefault="00D27702" w:rsidP="00D27702">
      <w:pPr>
        <w:pStyle w:val="BTEMEASMCA"/>
        <w:rPr>
          <w:color w:val="000000"/>
        </w:rPr>
      </w:pPr>
      <w:r w:rsidRPr="00BE31F5">
        <w:rPr>
          <w:color w:val="000000"/>
        </w:rPr>
        <w:t>Tęskite AKTIPROL vartojimą, kol Jūsų gydytojas nurodys Jums nutraukti.</w:t>
      </w:r>
    </w:p>
    <w:p w:rsidR="00D27702" w:rsidRPr="00BE31F5" w:rsidRDefault="00D27702" w:rsidP="00D27702">
      <w:pPr>
        <w:pStyle w:val="BTEMEASMCA"/>
        <w:rPr>
          <w:color w:val="000000"/>
        </w:rPr>
      </w:pPr>
      <w:r w:rsidRPr="00BE31F5">
        <w:rPr>
          <w:color w:val="000000"/>
        </w:rPr>
        <w:t xml:space="preserve">Jeigu staigiai nutrauksite gydymą, po didelių amisulprido dozių gali pasireikšti pykinimas, vėmimas ir nemiga,. Be to, gali vėl pasireikšti simptomai, nuo kurių esate gydomas, ir  nevalingų judesių sutrikimai (tokie, kaip akatizija, distonija ir diskinezija). </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Jeigu kiltų daugiau klausimų dėl šio vaisto vartojimo, kreipkitės į gydytoją arba vaistininką.</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8" w:name="_Toc129243142"/>
      <w:bookmarkStart w:id="9" w:name="_Toc129243267"/>
      <w:r w:rsidRPr="00BE31F5">
        <w:rPr>
          <w:b/>
          <w:sz w:val="22"/>
          <w:szCs w:val="22"/>
        </w:rPr>
        <w:t>4.</w:t>
      </w:r>
      <w:r w:rsidRPr="00BE31F5">
        <w:rPr>
          <w:b/>
          <w:sz w:val="22"/>
          <w:szCs w:val="22"/>
        </w:rPr>
        <w:tab/>
        <w:t>Galimas šalutinis poveikis</w:t>
      </w:r>
      <w:bookmarkEnd w:id="8"/>
      <w:bookmarkEnd w:id="9"/>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Šis vaistas, kaip ir visi kiti, gali sukelti šalutinį poveikį, nors jis pasireiškia ne visiems žmonėms.</w:t>
      </w:r>
    </w:p>
    <w:p w:rsidR="00D27702" w:rsidRPr="00BE31F5" w:rsidRDefault="00D27702" w:rsidP="00D27702">
      <w:pPr>
        <w:pStyle w:val="Normal11pt"/>
        <w:spacing w:line="240" w:lineRule="auto"/>
        <w:rPr>
          <w:lang w:val="lt-LT"/>
        </w:rPr>
      </w:pPr>
    </w:p>
    <w:p w:rsidR="00D27702" w:rsidRDefault="00D27702" w:rsidP="00D27702">
      <w:pPr>
        <w:pStyle w:val="Normal11pt"/>
        <w:spacing w:line="240" w:lineRule="auto"/>
        <w:rPr>
          <w:b/>
          <w:lang w:val="lt-LT"/>
        </w:rPr>
      </w:pPr>
      <w:r w:rsidRPr="00BE31F5">
        <w:rPr>
          <w:b/>
          <w:lang w:val="lt-LT"/>
        </w:rPr>
        <w:t xml:space="preserve">Nedelsiant nutraukite AKTIPROL vartojimą ir pasitarkite su gydytoju arba vykite į artimiausią </w:t>
      </w:r>
      <w:r w:rsidRPr="00EA4FB9">
        <w:rPr>
          <w:b/>
          <w:lang w:val="lt-LT"/>
        </w:rPr>
        <w:t>ligoninę, jeigu</w:t>
      </w:r>
      <w:r>
        <w:rPr>
          <w:b/>
          <w:lang w:val="lt-LT"/>
        </w:rPr>
        <w:t xml:space="preserve"> Jums pasireikštų bet kuris iš šių simptomų</w:t>
      </w:r>
      <w:r w:rsidRPr="00EA4FB9">
        <w:rPr>
          <w:b/>
          <w:lang w:val="lt-LT"/>
        </w:rPr>
        <w:t>:</w:t>
      </w:r>
    </w:p>
    <w:p w:rsidR="00D27702" w:rsidRPr="00EA4FB9" w:rsidRDefault="00D27702" w:rsidP="00D27702">
      <w:pPr>
        <w:pStyle w:val="Normal11pt"/>
        <w:spacing w:line="240" w:lineRule="auto"/>
        <w:rPr>
          <w:b/>
          <w:lang w:val="lt-LT"/>
        </w:rPr>
      </w:pPr>
      <w:r>
        <w:rPr>
          <w:b/>
          <w:lang w:val="lt-LT"/>
        </w:rPr>
        <w:t>Dažnas (gali pasireikšti rečiau kaip 1 iš 10 žmonių)</w:t>
      </w:r>
    </w:p>
    <w:p w:rsidR="00D27702" w:rsidRPr="00EA7CD8" w:rsidRDefault="00D27702" w:rsidP="00D27702">
      <w:pPr>
        <w:pStyle w:val="Sraopastraipa"/>
        <w:numPr>
          <w:ilvl w:val="0"/>
          <w:numId w:val="9"/>
        </w:numPr>
        <w:autoSpaceDE w:val="0"/>
        <w:autoSpaceDN w:val="0"/>
        <w:adjustRightInd w:val="0"/>
        <w:ind w:left="360"/>
        <w:contextualSpacing w:val="0"/>
        <w:rPr>
          <w:bCs/>
          <w:sz w:val="22"/>
          <w:szCs w:val="22"/>
        </w:rPr>
      </w:pPr>
      <w:r w:rsidRPr="00EA7CD8">
        <w:rPr>
          <w:bCs/>
          <w:sz w:val="22"/>
          <w:szCs w:val="22"/>
        </w:rPr>
        <w:t>Į miegą panašus sąmonės sutrikimas.</w:t>
      </w:r>
    </w:p>
    <w:p w:rsidR="00D27702" w:rsidRPr="00EA7CD8" w:rsidRDefault="00D27702" w:rsidP="00D27702">
      <w:pPr>
        <w:pStyle w:val="Sraopastraipa"/>
        <w:numPr>
          <w:ilvl w:val="0"/>
          <w:numId w:val="9"/>
        </w:numPr>
        <w:autoSpaceDE w:val="0"/>
        <w:autoSpaceDN w:val="0"/>
        <w:adjustRightInd w:val="0"/>
        <w:ind w:left="360"/>
        <w:contextualSpacing w:val="0"/>
        <w:rPr>
          <w:bCs/>
          <w:sz w:val="22"/>
          <w:szCs w:val="22"/>
        </w:rPr>
      </w:pPr>
      <w:r w:rsidRPr="00EA7CD8">
        <w:rPr>
          <w:bCs/>
          <w:sz w:val="22"/>
          <w:szCs w:val="22"/>
        </w:rPr>
        <w:t>Akių raumenų mėšlungis, žiūrint į viršų.</w:t>
      </w:r>
    </w:p>
    <w:p w:rsidR="00D27702" w:rsidRPr="00EA4FB9" w:rsidRDefault="00D27702" w:rsidP="00D27702">
      <w:pPr>
        <w:pStyle w:val="Sraopastraipa"/>
        <w:numPr>
          <w:ilvl w:val="0"/>
          <w:numId w:val="9"/>
        </w:numPr>
        <w:autoSpaceDE w:val="0"/>
        <w:autoSpaceDN w:val="0"/>
        <w:adjustRightInd w:val="0"/>
        <w:ind w:left="360"/>
        <w:contextualSpacing w:val="0"/>
        <w:rPr>
          <w:bCs/>
          <w:sz w:val="22"/>
          <w:szCs w:val="22"/>
          <w:lang w:val="en-US"/>
        </w:rPr>
      </w:pPr>
      <w:r>
        <w:rPr>
          <w:bCs/>
          <w:sz w:val="22"/>
          <w:szCs w:val="22"/>
          <w:lang w:val="en-US"/>
        </w:rPr>
        <w:t>Labai</w:t>
      </w:r>
      <w:r w:rsidRPr="00EA4FB9">
        <w:rPr>
          <w:bCs/>
          <w:sz w:val="22"/>
          <w:szCs w:val="22"/>
          <w:lang w:val="en-US"/>
        </w:rPr>
        <w:t xml:space="preserve"> pad</w:t>
      </w:r>
      <w:r>
        <w:rPr>
          <w:bCs/>
          <w:sz w:val="22"/>
          <w:szCs w:val="22"/>
          <w:lang w:val="en-US"/>
        </w:rPr>
        <w:t>ažnėjęs</w:t>
      </w:r>
      <w:r w:rsidRPr="00EA4FB9">
        <w:rPr>
          <w:bCs/>
          <w:sz w:val="22"/>
          <w:szCs w:val="22"/>
          <w:lang w:val="en-US"/>
        </w:rPr>
        <w:t xml:space="preserve">s širdies ritmas, kuris gali būti </w:t>
      </w:r>
      <w:r>
        <w:rPr>
          <w:bCs/>
          <w:sz w:val="22"/>
          <w:szCs w:val="22"/>
          <w:lang w:val="en-US"/>
        </w:rPr>
        <w:t>dažnas</w:t>
      </w:r>
      <w:r w:rsidRPr="00EA4FB9">
        <w:rPr>
          <w:bCs/>
          <w:sz w:val="22"/>
          <w:szCs w:val="22"/>
          <w:lang w:val="en-US"/>
        </w:rPr>
        <w:t xml:space="preserve"> ir labai nereguliarus</w:t>
      </w:r>
      <w:r w:rsidRPr="00EA4FB9">
        <w:rPr>
          <w:rStyle w:val="tlid-translation"/>
          <w:sz w:val="22"/>
          <w:szCs w:val="22"/>
        </w:rPr>
        <w:t>, galintis sukelti širdies priepuolį.</w:t>
      </w:r>
    </w:p>
    <w:p w:rsidR="00D27702" w:rsidRPr="00BE31F5" w:rsidRDefault="00D27702" w:rsidP="00D27702">
      <w:pPr>
        <w:pStyle w:val="Normal11pt"/>
        <w:spacing w:line="240" w:lineRule="auto"/>
        <w:rPr>
          <w:lang w:val="lt-LT"/>
        </w:rPr>
      </w:pPr>
    </w:p>
    <w:p w:rsidR="00D27702" w:rsidRPr="00EA7CD8" w:rsidRDefault="00D27702" w:rsidP="00D27702">
      <w:pPr>
        <w:pStyle w:val="BT-EMEASMCA"/>
        <w:numPr>
          <w:ilvl w:val="0"/>
          <w:numId w:val="0"/>
        </w:numPr>
        <w:ind w:left="567" w:hanging="567"/>
        <w:rPr>
          <w:b/>
        </w:rPr>
      </w:pPr>
      <w:r w:rsidRPr="00EA7CD8">
        <w:rPr>
          <w:b/>
        </w:rPr>
        <w:t>Nedažn</w:t>
      </w:r>
      <w:r>
        <w:rPr>
          <w:b/>
        </w:rPr>
        <w:t>as</w:t>
      </w:r>
      <w:r w:rsidRPr="00EA7CD8">
        <w:rPr>
          <w:b/>
        </w:rPr>
        <w:t xml:space="preserve"> (gali pasireikšti rečiau kaip 1 iš 100 žmonių)</w:t>
      </w:r>
    </w:p>
    <w:p w:rsidR="00D27702" w:rsidRPr="00BE31F5" w:rsidRDefault="00D27702" w:rsidP="00D27702">
      <w:pPr>
        <w:pStyle w:val="BT-EMEASMCA"/>
        <w:tabs>
          <w:tab w:val="clear" w:pos="360"/>
          <w:tab w:val="num" w:pos="567"/>
        </w:tabs>
        <w:ind w:left="567" w:hanging="567"/>
      </w:pPr>
      <w:r>
        <w:t>Traukuliai</w:t>
      </w:r>
      <w:r w:rsidRPr="00BE31F5">
        <w:t>.</w:t>
      </w:r>
    </w:p>
    <w:p w:rsidR="00D27702" w:rsidRPr="0029202E" w:rsidRDefault="00D27702" w:rsidP="00D27702">
      <w:pPr>
        <w:pStyle w:val="BT-EMEASMCA"/>
        <w:tabs>
          <w:tab w:val="clear" w:pos="360"/>
          <w:tab w:val="num" w:pos="567"/>
        </w:tabs>
        <w:ind w:left="567" w:hanging="567"/>
        <w:rPr>
          <w:b/>
        </w:rPr>
      </w:pPr>
      <w:r>
        <w:t>Retas širdies plakimas</w:t>
      </w:r>
      <w:r w:rsidRPr="00BE31F5">
        <w:t>.</w:t>
      </w:r>
    </w:p>
    <w:p w:rsidR="00D27702" w:rsidRPr="005E3B2E" w:rsidRDefault="00D27702" w:rsidP="00D27702">
      <w:pPr>
        <w:pStyle w:val="BT-EMEASMCA"/>
        <w:tabs>
          <w:tab w:val="clear" w:pos="360"/>
          <w:tab w:val="num" w:pos="567"/>
        </w:tabs>
        <w:ind w:left="567" w:hanging="567"/>
      </w:pPr>
      <w:r w:rsidRPr="0029202E">
        <w:t xml:space="preserve">Negalavimas, polinkis į uždegimą (infekcijas), ypač gerklės skausmas ir karščiavimas dėl kraujo </w:t>
      </w:r>
      <w:r w:rsidRPr="005E3B2E">
        <w:t>pokyčių (baltųjų kraujo kūnelių skaičiaus sumažėjimas, agranul</w:t>
      </w:r>
      <w:r>
        <w:t>i</w:t>
      </w:r>
      <w:r w:rsidRPr="005E3B2E">
        <w:t>ocitozė).</w:t>
      </w:r>
    </w:p>
    <w:p w:rsidR="00D27702" w:rsidRPr="005E3B2E" w:rsidRDefault="00D27702" w:rsidP="00D27702">
      <w:pPr>
        <w:pStyle w:val="Sraopastraipa"/>
        <w:numPr>
          <w:ilvl w:val="0"/>
          <w:numId w:val="3"/>
        </w:numPr>
        <w:autoSpaceDE w:val="0"/>
        <w:autoSpaceDN w:val="0"/>
        <w:adjustRightInd w:val="0"/>
        <w:contextualSpacing w:val="0"/>
        <w:rPr>
          <w:bCs/>
          <w:sz w:val="22"/>
          <w:szCs w:val="22"/>
        </w:rPr>
      </w:pPr>
      <w:r w:rsidRPr="005E3B2E">
        <w:rPr>
          <w:bCs/>
          <w:sz w:val="22"/>
          <w:szCs w:val="22"/>
        </w:rPr>
        <w:t>Kepenų audinio pažeidimas.</w:t>
      </w:r>
    </w:p>
    <w:p w:rsidR="00D27702" w:rsidRPr="0029202E" w:rsidRDefault="00D27702" w:rsidP="00D27702">
      <w:pPr>
        <w:pStyle w:val="Normal11pt"/>
        <w:spacing w:line="240" w:lineRule="auto"/>
        <w:rPr>
          <w:lang w:val="lt-LT"/>
        </w:rPr>
      </w:pPr>
    </w:p>
    <w:p w:rsidR="00D27702" w:rsidRPr="00EA7CD8" w:rsidRDefault="00D27702" w:rsidP="00D27702">
      <w:pPr>
        <w:pStyle w:val="BT-EMEASMCA"/>
        <w:numPr>
          <w:ilvl w:val="0"/>
          <w:numId w:val="0"/>
        </w:numPr>
        <w:ind w:left="567" w:hanging="567"/>
        <w:rPr>
          <w:b/>
        </w:rPr>
      </w:pPr>
      <w:r w:rsidRPr="00EA7CD8">
        <w:rPr>
          <w:b/>
        </w:rPr>
        <w:t>Ret</w:t>
      </w:r>
      <w:r>
        <w:rPr>
          <w:b/>
        </w:rPr>
        <w:t>as</w:t>
      </w:r>
      <w:r w:rsidRPr="00EA7CD8">
        <w:rPr>
          <w:b/>
        </w:rPr>
        <w:t xml:space="preserve"> (gali pasireikšti rečiau kaip 1 iš 1000 žmonių)</w:t>
      </w:r>
    </w:p>
    <w:p w:rsidR="00D27702" w:rsidRDefault="00D27702" w:rsidP="00D27702">
      <w:pPr>
        <w:pStyle w:val="BT-EMEASMCA"/>
        <w:tabs>
          <w:tab w:val="clear" w:pos="360"/>
          <w:tab w:val="num" w:pos="567"/>
        </w:tabs>
        <w:ind w:left="567" w:hanging="567"/>
      </w:pPr>
      <w:r>
        <w:rPr>
          <w:rStyle w:val="tlid-translation"/>
        </w:rPr>
        <w:t>Aukšta temperatūra, raumenų sustingimas, stiprus prakaitavimas, sumišimas, mieguistumas ar sujaudinimas (piktybinis neurolepsinis sindromas).</w:t>
      </w:r>
      <w:r w:rsidRPr="00BE31F5">
        <w:t>.</w:t>
      </w:r>
    </w:p>
    <w:p w:rsidR="00D27702" w:rsidRDefault="00D27702" w:rsidP="00D27702">
      <w:pPr>
        <w:pStyle w:val="BT-EMEASMCA"/>
        <w:tabs>
          <w:tab w:val="clear" w:pos="360"/>
          <w:tab w:val="num" w:pos="567"/>
        </w:tabs>
        <w:ind w:left="567" w:hanging="567"/>
        <w:rPr>
          <w:rStyle w:val="tlid-translation"/>
        </w:rPr>
      </w:pPr>
      <w:r>
        <w:rPr>
          <w:rStyle w:val="tlid-translation"/>
        </w:rPr>
        <w:t>Kraujo krešuliai venose, ypač kojose (pasireiškia kojų patinimu, skausmu ir paraudimu), kurie gali per kraujagysles patekti į plaučius ir sukelti krūtinės skausmą bei kvėpavimo pasunkėjimą.</w:t>
      </w:r>
    </w:p>
    <w:p w:rsidR="00D27702" w:rsidRPr="00BE31F5" w:rsidRDefault="00D27702" w:rsidP="00D27702">
      <w:pPr>
        <w:pStyle w:val="BT-EMEASMCA"/>
        <w:tabs>
          <w:tab w:val="clear" w:pos="360"/>
          <w:tab w:val="num" w:pos="567"/>
        </w:tabs>
        <w:ind w:left="567" w:hanging="567"/>
      </w:pPr>
      <w:r>
        <w:rPr>
          <w:rStyle w:val="tlid-translation"/>
        </w:rPr>
        <w:t>Hipofizės navikas (pasireiškia tokie simptomai, kaip pieno sekrecija ir mėnesinių išnykimas) dėl padidėjusio hormonų (prolaktino) kiekio kraujyje. Vyrams - krūtų padidėjimas ir impotencija.</w:t>
      </w:r>
    </w:p>
    <w:p w:rsidR="00D27702" w:rsidRDefault="00D27702" w:rsidP="00D27702">
      <w:pPr>
        <w:pStyle w:val="Normal11pt"/>
        <w:spacing w:line="240" w:lineRule="auto"/>
        <w:rPr>
          <w:lang w:val="lt-LT"/>
        </w:rPr>
      </w:pPr>
    </w:p>
    <w:p w:rsidR="00D27702" w:rsidRPr="004C3DA5" w:rsidRDefault="00D27702" w:rsidP="00D27702">
      <w:pPr>
        <w:autoSpaceDE w:val="0"/>
        <w:autoSpaceDN w:val="0"/>
        <w:adjustRightInd w:val="0"/>
        <w:rPr>
          <w:b/>
          <w:sz w:val="22"/>
          <w:szCs w:val="22"/>
          <w:lang w:eastAsia="sl-SI"/>
        </w:rPr>
      </w:pPr>
      <w:r w:rsidRPr="004C3DA5">
        <w:rPr>
          <w:b/>
          <w:bCs/>
          <w:sz w:val="22"/>
          <w:szCs w:val="22"/>
          <w:lang w:eastAsia="sl-SI"/>
        </w:rPr>
        <w:t xml:space="preserve">Dažnis nežinomas </w:t>
      </w:r>
      <w:r w:rsidRPr="004C3DA5">
        <w:rPr>
          <w:b/>
          <w:sz w:val="22"/>
          <w:szCs w:val="22"/>
          <w:lang w:eastAsia="sl-SI"/>
        </w:rPr>
        <w:t>(</w:t>
      </w:r>
      <w:r w:rsidRPr="004C3DA5">
        <w:rPr>
          <w:b/>
          <w:sz w:val="22"/>
          <w:szCs w:val="22"/>
          <w:lang w:eastAsia="lt-LT"/>
        </w:rPr>
        <w:t>negali būti apskaičiuotas pagal turimus duomenis</w:t>
      </w:r>
      <w:r w:rsidRPr="004C3DA5">
        <w:rPr>
          <w:b/>
          <w:sz w:val="22"/>
          <w:szCs w:val="22"/>
          <w:lang w:eastAsia="sl-SI"/>
        </w:rPr>
        <w:t>)</w:t>
      </w:r>
    </w:p>
    <w:p w:rsidR="00D27702" w:rsidRDefault="00D27702" w:rsidP="00D27702">
      <w:pPr>
        <w:pStyle w:val="Sraopastraipa"/>
        <w:numPr>
          <w:ilvl w:val="0"/>
          <w:numId w:val="10"/>
        </w:numPr>
        <w:autoSpaceDE w:val="0"/>
        <w:autoSpaceDN w:val="0"/>
        <w:adjustRightInd w:val="0"/>
        <w:ind w:left="360"/>
        <w:contextualSpacing w:val="0"/>
        <w:rPr>
          <w:bCs/>
          <w:sz w:val="22"/>
          <w:szCs w:val="22"/>
          <w:lang w:val="fr-FR"/>
        </w:rPr>
      </w:pPr>
      <w:r>
        <w:rPr>
          <w:bCs/>
          <w:sz w:val="22"/>
          <w:szCs w:val="22"/>
          <w:lang w:val="fr-FR"/>
        </w:rPr>
        <w:t>Abstinencijos</w:t>
      </w:r>
      <w:r w:rsidRPr="00124D93">
        <w:rPr>
          <w:bCs/>
          <w:sz w:val="22"/>
          <w:szCs w:val="22"/>
          <w:lang w:val="fr-FR"/>
        </w:rPr>
        <w:t xml:space="preserve"> sindromas naujagimiams (žr. skyrių </w:t>
      </w:r>
      <w:r w:rsidRPr="000A11F7">
        <w:rPr>
          <w:sz w:val="22"/>
          <w:szCs w:val="22"/>
        </w:rPr>
        <w:t>„</w:t>
      </w:r>
      <w:r w:rsidRPr="00124D93">
        <w:rPr>
          <w:bCs/>
          <w:sz w:val="22"/>
          <w:szCs w:val="22"/>
          <w:lang w:val="fr-FR"/>
        </w:rPr>
        <w:t>Nėštumas ir žindymo laikotarpis</w:t>
      </w:r>
      <w:r w:rsidRPr="000A11F7">
        <w:rPr>
          <w:sz w:val="22"/>
          <w:szCs w:val="22"/>
        </w:rPr>
        <w:t>“</w:t>
      </w:r>
      <w:r w:rsidRPr="00124D93">
        <w:rPr>
          <w:bCs/>
          <w:sz w:val="22"/>
          <w:szCs w:val="22"/>
          <w:lang w:val="fr-FR"/>
        </w:rPr>
        <w:t>).</w:t>
      </w:r>
    </w:p>
    <w:p w:rsidR="00D27702" w:rsidRPr="00124D93" w:rsidRDefault="00D27702" w:rsidP="00D27702">
      <w:pPr>
        <w:pStyle w:val="Sraopastraipa"/>
        <w:numPr>
          <w:ilvl w:val="0"/>
          <w:numId w:val="10"/>
        </w:numPr>
        <w:autoSpaceDE w:val="0"/>
        <w:autoSpaceDN w:val="0"/>
        <w:adjustRightInd w:val="0"/>
        <w:ind w:left="360"/>
        <w:contextualSpacing w:val="0"/>
        <w:rPr>
          <w:bCs/>
          <w:sz w:val="22"/>
          <w:szCs w:val="22"/>
          <w:lang w:val="fr-FR"/>
        </w:rPr>
      </w:pPr>
      <w:r w:rsidRPr="000A11F7">
        <w:rPr>
          <w:sz w:val="22"/>
          <w:szCs w:val="22"/>
        </w:rPr>
        <w:t>Padidėjęs odos jautrumas saulės ir ultravioletinei šviesai</w:t>
      </w:r>
      <w:r>
        <w:rPr>
          <w:sz w:val="22"/>
          <w:szCs w:val="22"/>
        </w:rPr>
        <w:t>.</w:t>
      </w:r>
    </w:p>
    <w:p w:rsidR="00D27702" w:rsidRPr="00BE31F5" w:rsidRDefault="00D27702" w:rsidP="00D27702">
      <w:pPr>
        <w:pStyle w:val="Normal11pt"/>
        <w:spacing w:line="240" w:lineRule="auto"/>
        <w:rPr>
          <w:lang w:val="lt-LT"/>
        </w:rPr>
      </w:pPr>
    </w:p>
    <w:p w:rsidR="00D27702" w:rsidRPr="00BE31F5" w:rsidRDefault="00D27702" w:rsidP="00D27702">
      <w:pPr>
        <w:pStyle w:val="Normal11pt"/>
        <w:spacing w:line="240" w:lineRule="auto"/>
        <w:rPr>
          <w:lang w:val="lt-LT"/>
        </w:rPr>
      </w:pPr>
      <w:r>
        <w:rPr>
          <w:b/>
          <w:lang w:val="lt-LT"/>
        </w:rPr>
        <w:t>Kitas</w:t>
      </w:r>
      <w:r w:rsidRPr="00BE31F5">
        <w:rPr>
          <w:b/>
          <w:lang w:val="lt-LT"/>
        </w:rPr>
        <w:t xml:space="preserve"> šalutini</w:t>
      </w:r>
      <w:r>
        <w:rPr>
          <w:b/>
          <w:lang w:val="lt-LT"/>
        </w:rPr>
        <w:t>s</w:t>
      </w:r>
      <w:r w:rsidRPr="00BE31F5">
        <w:rPr>
          <w:b/>
          <w:lang w:val="lt-LT"/>
        </w:rPr>
        <w:t xml:space="preserve"> poveiki</w:t>
      </w:r>
      <w:r>
        <w:rPr>
          <w:b/>
          <w:lang w:val="lt-LT"/>
        </w:rPr>
        <w:t>s:</w:t>
      </w:r>
    </w:p>
    <w:p w:rsidR="00D27702" w:rsidRPr="00BE31F5" w:rsidRDefault="00D27702" w:rsidP="00D27702">
      <w:pPr>
        <w:pStyle w:val="Normal11pt"/>
        <w:spacing w:line="240" w:lineRule="auto"/>
        <w:rPr>
          <w:b/>
          <w:lang w:val="lt-LT"/>
        </w:rPr>
      </w:pPr>
      <w:r w:rsidRPr="00BE31F5">
        <w:rPr>
          <w:b/>
          <w:lang w:val="lt-LT"/>
        </w:rPr>
        <w:t>Labai dažn</w:t>
      </w:r>
      <w:r>
        <w:rPr>
          <w:b/>
          <w:lang w:val="lt-LT"/>
        </w:rPr>
        <w:t>as</w:t>
      </w:r>
      <w:r w:rsidRPr="00BE31F5">
        <w:rPr>
          <w:b/>
          <w:lang w:val="lt-LT"/>
        </w:rPr>
        <w:t xml:space="preserve"> (gali </w:t>
      </w:r>
      <w:r>
        <w:rPr>
          <w:b/>
          <w:lang w:val="lt-LT"/>
        </w:rPr>
        <w:t>pasireikšti</w:t>
      </w:r>
      <w:r w:rsidRPr="00BE31F5">
        <w:rPr>
          <w:b/>
          <w:lang w:val="lt-LT"/>
        </w:rPr>
        <w:t xml:space="preserve"> da</w:t>
      </w:r>
      <w:r>
        <w:rPr>
          <w:b/>
          <w:lang w:val="lt-LT"/>
        </w:rPr>
        <w:t>žniau</w:t>
      </w:r>
      <w:r w:rsidRPr="00BE31F5">
        <w:rPr>
          <w:b/>
          <w:lang w:val="lt-LT"/>
        </w:rPr>
        <w:t xml:space="preserve"> </w:t>
      </w:r>
      <w:r>
        <w:rPr>
          <w:b/>
          <w:lang w:val="lt-LT"/>
        </w:rPr>
        <w:t>kaip</w:t>
      </w:r>
      <w:r w:rsidRPr="00BE31F5">
        <w:rPr>
          <w:b/>
          <w:lang w:val="lt-LT"/>
        </w:rPr>
        <w:t xml:space="preserve"> 1 iš 10 žmonių)</w:t>
      </w:r>
    </w:p>
    <w:p w:rsidR="00D27702" w:rsidRPr="00124D93"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Lėti, nevalingi sukamieji judesiai.</w:t>
      </w:r>
    </w:p>
    <w:p w:rsidR="00D27702" w:rsidRPr="00124D93" w:rsidRDefault="00D27702" w:rsidP="00D27702">
      <w:pPr>
        <w:pStyle w:val="Sraopastraipa"/>
        <w:numPr>
          <w:ilvl w:val="0"/>
          <w:numId w:val="3"/>
        </w:numPr>
        <w:autoSpaceDE w:val="0"/>
        <w:autoSpaceDN w:val="0"/>
        <w:adjustRightInd w:val="0"/>
        <w:contextualSpacing w:val="0"/>
        <w:rPr>
          <w:bCs/>
          <w:sz w:val="22"/>
          <w:szCs w:val="22"/>
          <w:lang w:val="en-US"/>
        </w:rPr>
      </w:pPr>
      <w:r w:rsidRPr="00124D93">
        <w:rPr>
          <w:bCs/>
          <w:sz w:val="22"/>
          <w:szCs w:val="22"/>
          <w:lang w:val="en-US"/>
        </w:rPr>
        <w:t>Šalutinis poveikis, panašus į Parkinsono ligą,</w:t>
      </w:r>
      <w:r>
        <w:rPr>
          <w:bCs/>
          <w:sz w:val="22"/>
          <w:szCs w:val="22"/>
          <w:lang w:val="en-US"/>
        </w:rPr>
        <w:t xml:space="preserve"> pasireiškiantis</w:t>
      </w:r>
      <w:r w:rsidRPr="00124D93">
        <w:rPr>
          <w:bCs/>
          <w:sz w:val="22"/>
          <w:szCs w:val="22"/>
          <w:lang w:val="en-US"/>
        </w:rPr>
        <w:t xml:space="preserve"> lėtais nevalingais judesiais, rankų ir galvos drebėjimu, nelanksčiais judesiais, sustingusiomis veido išraiškomis, raumenų įtempimu ir padidėjusiu skreplių </w:t>
      </w:r>
      <w:r>
        <w:rPr>
          <w:bCs/>
          <w:sz w:val="22"/>
          <w:szCs w:val="22"/>
          <w:lang w:val="en-US"/>
        </w:rPr>
        <w:t>susidarymu</w:t>
      </w:r>
      <w:r w:rsidRPr="00124D93">
        <w:rPr>
          <w:bCs/>
          <w:sz w:val="22"/>
          <w:szCs w:val="22"/>
          <w:lang w:val="en-US"/>
        </w:rPr>
        <w:t>.</w:t>
      </w:r>
    </w:p>
    <w:p w:rsidR="00D27702" w:rsidRPr="00124D93" w:rsidRDefault="00D27702" w:rsidP="00D27702">
      <w:pPr>
        <w:pStyle w:val="Sraopastraipa"/>
        <w:numPr>
          <w:ilvl w:val="0"/>
          <w:numId w:val="3"/>
        </w:numPr>
        <w:autoSpaceDE w:val="0"/>
        <w:autoSpaceDN w:val="0"/>
        <w:adjustRightInd w:val="0"/>
        <w:contextualSpacing w:val="0"/>
        <w:rPr>
          <w:bCs/>
          <w:sz w:val="22"/>
          <w:szCs w:val="22"/>
          <w:lang w:val="en-US"/>
        </w:rPr>
      </w:pPr>
      <w:r w:rsidRPr="00124D93">
        <w:rPr>
          <w:bCs/>
          <w:sz w:val="22"/>
          <w:szCs w:val="22"/>
          <w:lang w:val="en-US"/>
        </w:rPr>
        <w:t xml:space="preserve">Sukantys, </w:t>
      </w:r>
      <w:r>
        <w:rPr>
          <w:bCs/>
          <w:sz w:val="22"/>
          <w:szCs w:val="22"/>
          <w:lang w:val="en-US"/>
        </w:rPr>
        <w:t>persikreipiantys</w:t>
      </w:r>
      <w:r w:rsidRPr="00124D93">
        <w:rPr>
          <w:bCs/>
          <w:sz w:val="22"/>
          <w:szCs w:val="22"/>
          <w:lang w:val="en-US"/>
        </w:rPr>
        <w:t xml:space="preserve"> judesiai, ypač kojose.</w:t>
      </w:r>
    </w:p>
    <w:p w:rsidR="00D27702" w:rsidRPr="00124D93" w:rsidRDefault="00D27702" w:rsidP="00D27702">
      <w:pPr>
        <w:pStyle w:val="Normal11pt"/>
        <w:spacing w:line="240" w:lineRule="auto"/>
        <w:rPr>
          <w:i/>
          <w:lang w:val="lt-LT"/>
        </w:rPr>
      </w:pPr>
    </w:p>
    <w:p w:rsidR="00D27702" w:rsidRPr="00BE31F5" w:rsidRDefault="00D27702" w:rsidP="00D27702">
      <w:pPr>
        <w:pStyle w:val="Normal11pt"/>
        <w:spacing w:line="240" w:lineRule="auto"/>
        <w:rPr>
          <w:b/>
          <w:lang w:val="lt-LT"/>
        </w:rPr>
      </w:pPr>
      <w:r w:rsidRPr="00BE31F5">
        <w:rPr>
          <w:b/>
          <w:lang w:val="lt-LT"/>
        </w:rPr>
        <w:t xml:space="preserve">Dažnas (gali </w:t>
      </w:r>
      <w:r>
        <w:rPr>
          <w:b/>
          <w:lang w:val="lt-LT"/>
        </w:rPr>
        <w:t>pasireikšti</w:t>
      </w:r>
      <w:r w:rsidRPr="00BE31F5">
        <w:rPr>
          <w:b/>
          <w:lang w:val="lt-LT"/>
        </w:rPr>
        <w:t xml:space="preserve"> </w:t>
      </w:r>
      <w:r w:rsidRPr="0019203C">
        <w:rPr>
          <w:b/>
          <w:lang w:val="lt-LT"/>
        </w:rPr>
        <w:t xml:space="preserve">rečiau </w:t>
      </w:r>
      <w:r>
        <w:rPr>
          <w:b/>
          <w:lang w:val="lt-LT"/>
        </w:rPr>
        <w:t>kaip</w:t>
      </w:r>
      <w:r w:rsidRPr="00BE31F5">
        <w:rPr>
          <w:b/>
          <w:lang w:val="lt-LT"/>
        </w:rPr>
        <w:t xml:space="preserve"> 1 iš 10 žmonių)</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sidRPr="00124D93">
        <w:rPr>
          <w:bCs/>
          <w:sz w:val="22"/>
          <w:szCs w:val="22"/>
          <w:lang w:val="en-US"/>
        </w:rPr>
        <w:t>Kaklo sukimas</w:t>
      </w:r>
      <w:r>
        <w:rPr>
          <w:bCs/>
          <w:sz w:val="22"/>
          <w:szCs w:val="22"/>
          <w:lang w:val="en-US"/>
        </w:rPr>
        <w:t>,</w:t>
      </w:r>
      <w:r w:rsidRPr="00124D93">
        <w:rPr>
          <w:bCs/>
          <w:sz w:val="22"/>
          <w:szCs w:val="22"/>
          <w:lang w:val="en-US"/>
        </w:rPr>
        <w:t xml:space="preserve"> </w:t>
      </w:r>
      <w:r>
        <w:rPr>
          <w:bCs/>
          <w:sz w:val="22"/>
          <w:szCs w:val="22"/>
          <w:lang w:val="en-US"/>
        </w:rPr>
        <w:t>kurį sukelia</w:t>
      </w:r>
      <w:r w:rsidRPr="00124D93">
        <w:rPr>
          <w:bCs/>
          <w:sz w:val="22"/>
          <w:szCs w:val="22"/>
          <w:lang w:val="en-US"/>
        </w:rPr>
        <w:t xml:space="preserve"> kaklo raumenų mėš</w:t>
      </w:r>
      <w:r w:rsidRPr="0068083F">
        <w:rPr>
          <w:bCs/>
          <w:sz w:val="22"/>
          <w:szCs w:val="22"/>
          <w:lang w:val="en-US"/>
        </w:rPr>
        <w:t>lungis</w:t>
      </w:r>
      <w:r w:rsidRPr="00124D93">
        <w:rPr>
          <w:bCs/>
          <w:sz w:val="22"/>
          <w:szCs w:val="22"/>
          <w:lang w:val="en-US"/>
        </w:rPr>
        <w:t>.</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Dėl kramtymo raumenų susitraukimo sumažėjęs</w:t>
      </w:r>
      <w:r w:rsidRPr="009166EE">
        <w:rPr>
          <w:bCs/>
          <w:sz w:val="22"/>
          <w:szCs w:val="22"/>
          <w:lang w:val="en-US"/>
        </w:rPr>
        <w:t xml:space="preserve"> </w:t>
      </w:r>
      <w:r>
        <w:rPr>
          <w:bCs/>
          <w:sz w:val="22"/>
          <w:szCs w:val="22"/>
          <w:lang w:val="en-US"/>
        </w:rPr>
        <w:t>žandikaulių išsižiojimas.</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sidRPr="005E099B">
        <w:rPr>
          <w:bCs/>
          <w:sz w:val="22"/>
          <w:szCs w:val="22"/>
          <w:lang w:val="en-US"/>
        </w:rPr>
        <w:t xml:space="preserve">Vidurių užkietėjimas, pykinimas, vėmimas, burnos džiūvimas, </w:t>
      </w:r>
      <w:r>
        <w:rPr>
          <w:bCs/>
          <w:sz w:val="22"/>
          <w:szCs w:val="22"/>
          <w:lang w:val="en-US"/>
        </w:rPr>
        <w:t>dėl ko</w:t>
      </w:r>
      <w:r w:rsidRPr="005E099B">
        <w:rPr>
          <w:bCs/>
          <w:sz w:val="22"/>
          <w:szCs w:val="22"/>
          <w:lang w:val="en-US"/>
        </w:rPr>
        <w:t xml:space="preserve"> gali padidėti </w:t>
      </w:r>
      <w:r>
        <w:rPr>
          <w:bCs/>
          <w:sz w:val="22"/>
          <w:szCs w:val="22"/>
          <w:lang w:val="en-US"/>
        </w:rPr>
        <w:t>dantų skylių atsiradimo</w:t>
      </w:r>
      <w:r w:rsidRPr="005E099B">
        <w:rPr>
          <w:bCs/>
          <w:sz w:val="22"/>
          <w:szCs w:val="22"/>
          <w:lang w:val="en-US"/>
        </w:rPr>
        <w:t xml:space="preserve"> rizika.</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Galvos svaigimas, galbūt alpimas dėl žemo kraujospūdžio.</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Padidėjusios krūtys vyrams, krūtinės tempimas, pieno išsiskyrimas, menstruacijų išnykimas.</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Impotencija, nesugebėjimas patirti orgazmo pojūčio.</w:t>
      </w:r>
    </w:p>
    <w:p w:rsidR="00D27702"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Nemiga, nerimas, neramumas.</w:t>
      </w:r>
    </w:p>
    <w:p w:rsidR="00D27702" w:rsidRPr="00124D93" w:rsidRDefault="00D27702" w:rsidP="00D27702">
      <w:pPr>
        <w:pStyle w:val="Sraopastraipa"/>
        <w:numPr>
          <w:ilvl w:val="0"/>
          <w:numId w:val="3"/>
        </w:numPr>
        <w:autoSpaceDE w:val="0"/>
        <w:autoSpaceDN w:val="0"/>
        <w:adjustRightInd w:val="0"/>
        <w:contextualSpacing w:val="0"/>
        <w:rPr>
          <w:sz w:val="22"/>
          <w:szCs w:val="22"/>
        </w:rPr>
      </w:pPr>
      <w:r w:rsidRPr="000A11F7">
        <w:rPr>
          <w:sz w:val="22"/>
          <w:szCs w:val="22"/>
        </w:rPr>
        <w:t>Kūno svorio padidėjimas.</w:t>
      </w:r>
    </w:p>
    <w:p w:rsidR="00D27702" w:rsidRPr="00124D93" w:rsidRDefault="00D27702" w:rsidP="00D27702">
      <w:pPr>
        <w:pStyle w:val="Sraopastraipa"/>
        <w:numPr>
          <w:ilvl w:val="0"/>
          <w:numId w:val="3"/>
        </w:numPr>
        <w:autoSpaceDE w:val="0"/>
        <w:autoSpaceDN w:val="0"/>
        <w:adjustRightInd w:val="0"/>
        <w:contextualSpacing w:val="0"/>
        <w:rPr>
          <w:bCs/>
          <w:sz w:val="22"/>
          <w:szCs w:val="22"/>
          <w:lang w:val="en-US"/>
        </w:rPr>
      </w:pPr>
      <w:r>
        <w:rPr>
          <w:bCs/>
          <w:sz w:val="22"/>
          <w:szCs w:val="22"/>
          <w:lang w:val="en-US"/>
        </w:rPr>
        <w:t>Neryškus matymas.</w:t>
      </w:r>
    </w:p>
    <w:p w:rsidR="00D27702" w:rsidRPr="00BE31F5" w:rsidRDefault="00D27702" w:rsidP="00D27702">
      <w:pPr>
        <w:pStyle w:val="Normal11pt"/>
        <w:spacing w:line="240" w:lineRule="auto"/>
        <w:rPr>
          <w:lang w:val="lt-LT"/>
        </w:rPr>
      </w:pPr>
    </w:p>
    <w:p w:rsidR="00D27702" w:rsidRPr="006810C9" w:rsidRDefault="00D27702" w:rsidP="00D27702">
      <w:pPr>
        <w:pStyle w:val="Normal11pt"/>
        <w:spacing w:line="240" w:lineRule="auto"/>
        <w:rPr>
          <w:lang w:val="lt-LT"/>
        </w:rPr>
      </w:pPr>
      <w:r w:rsidRPr="00D24A22">
        <w:rPr>
          <w:b/>
          <w:lang w:val="lt-LT"/>
        </w:rPr>
        <w:t xml:space="preserve">Nedažnas (gali </w:t>
      </w:r>
      <w:r w:rsidRPr="006810C9">
        <w:rPr>
          <w:b/>
          <w:lang w:val="lt-LT"/>
        </w:rPr>
        <w:t>pasireikti rečiau kaip 1 iš 100 žmonių</w:t>
      </w:r>
      <w:r w:rsidRPr="006810C9">
        <w:rPr>
          <w:lang w:val="lt-LT"/>
        </w:rPr>
        <w:t>)</w:t>
      </w:r>
    </w:p>
    <w:p w:rsidR="00D27702" w:rsidRPr="006810C9" w:rsidRDefault="00D27702" w:rsidP="00D27702">
      <w:pPr>
        <w:pStyle w:val="Sraopastraipa"/>
        <w:numPr>
          <w:ilvl w:val="0"/>
          <w:numId w:val="3"/>
        </w:numPr>
        <w:autoSpaceDE w:val="0"/>
        <w:autoSpaceDN w:val="0"/>
        <w:adjustRightInd w:val="0"/>
        <w:contextualSpacing w:val="0"/>
        <w:rPr>
          <w:sz w:val="22"/>
          <w:szCs w:val="22"/>
          <w:lang w:val="en-US"/>
        </w:rPr>
      </w:pPr>
      <w:r w:rsidRPr="006810C9">
        <w:rPr>
          <w:sz w:val="22"/>
          <w:szCs w:val="22"/>
          <w:lang w:val="en-US"/>
        </w:rPr>
        <w:t>Lėti, nevalingi judesiai. Gali neišnykti ir nutraukus gydymą.</w:t>
      </w:r>
    </w:p>
    <w:p w:rsidR="00D27702" w:rsidRDefault="00D27702" w:rsidP="00D27702">
      <w:pPr>
        <w:pStyle w:val="Sraopastraipa"/>
        <w:numPr>
          <w:ilvl w:val="0"/>
          <w:numId w:val="3"/>
        </w:numPr>
        <w:autoSpaceDE w:val="0"/>
        <w:autoSpaceDN w:val="0"/>
        <w:adjustRightInd w:val="0"/>
        <w:contextualSpacing w:val="0"/>
        <w:rPr>
          <w:sz w:val="22"/>
          <w:szCs w:val="22"/>
          <w:lang w:val="en-US"/>
        </w:rPr>
      </w:pPr>
      <w:r w:rsidRPr="006810C9">
        <w:rPr>
          <w:sz w:val="22"/>
          <w:szCs w:val="22"/>
          <w:lang w:val="en-US"/>
        </w:rPr>
        <w:t xml:space="preserve">Dažnas šlapinimasis, troškulys, nuovargis dėl padidėjusio cukraus kiekio kraujyje (gliukozės kiekio kraujyje). Kai kurie iš jų gali išsivystyti į sunkų šalutinį poveikį. </w:t>
      </w:r>
    </w:p>
    <w:p w:rsidR="00D27702" w:rsidRDefault="00D27702" w:rsidP="00D27702">
      <w:pPr>
        <w:pStyle w:val="Sraopastraipa"/>
        <w:numPr>
          <w:ilvl w:val="0"/>
          <w:numId w:val="3"/>
        </w:numPr>
        <w:autoSpaceDE w:val="0"/>
        <w:autoSpaceDN w:val="0"/>
        <w:adjustRightInd w:val="0"/>
        <w:contextualSpacing w:val="0"/>
        <w:rPr>
          <w:sz w:val="22"/>
          <w:szCs w:val="22"/>
          <w:lang w:val="en-US"/>
        </w:rPr>
      </w:pPr>
      <w:r>
        <w:rPr>
          <w:sz w:val="22"/>
          <w:szCs w:val="22"/>
          <w:lang w:val="en-US"/>
        </w:rPr>
        <w:t>Alerginės reakcijos.</w:t>
      </w:r>
    </w:p>
    <w:p w:rsidR="00D27702" w:rsidRDefault="00D27702" w:rsidP="00D27702">
      <w:pPr>
        <w:pStyle w:val="Sraopastraipa"/>
        <w:numPr>
          <w:ilvl w:val="0"/>
          <w:numId w:val="3"/>
        </w:numPr>
        <w:autoSpaceDE w:val="0"/>
        <w:autoSpaceDN w:val="0"/>
        <w:adjustRightInd w:val="0"/>
        <w:contextualSpacing w:val="0"/>
        <w:rPr>
          <w:sz w:val="22"/>
          <w:szCs w:val="22"/>
          <w:lang w:val="en-US"/>
        </w:rPr>
      </w:pPr>
      <w:r w:rsidRPr="00546AEA">
        <w:rPr>
          <w:sz w:val="22"/>
          <w:szCs w:val="22"/>
          <w:lang w:val="en-US"/>
        </w:rPr>
        <w:t>Padidėjusi aterosklerozės rizika dėl padidėjusio cholesterolio ir (arba) riebalų (trigliceridų) kiekio kraujyje.</w:t>
      </w:r>
    </w:p>
    <w:p w:rsidR="00D27702" w:rsidRPr="000A11F7" w:rsidRDefault="00D27702" w:rsidP="00D27702">
      <w:pPr>
        <w:pStyle w:val="Sraopastraipa"/>
        <w:widowControl w:val="0"/>
        <w:numPr>
          <w:ilvl w:val="0"/>
          <w:numId w:val="3"/>
        </w:numPr>
        <w:spacing w:line="260" w:lineRule="exact"/>
        <w:rPr>
          <w:sz w:val="22"/>
          <w:szCs w:val="22"/>
        </w:rPr>
      </w:pPr>
      <w:r>
        <w:rPr>
          <w:sz w:val="22"/>
          <w:szCs w:val="22"/>
        </w:rPr>
        <w:t>Sumišimas</w:t>
      </w:r>
      <w:r w:rsidRPr="000A11F7">
        <w:rPr>
          <w:sz w:val="22"/>
          <w:szCs w:val="22"/>
        </w:rPr>
        <w:t>.</w:t>
      </w:r>
    </w:p>
    <w:p w:rsidR="00D27702" w:rsidRDefault="00D27702" w:rsidP="00D27702">
      <w:pPr>
        <w:pStyle w:val="Sraopastraipa"/>
        <w:numPr>
          <w:ilvl w:val="0"/>
          <w:numId w:val="3"/>
        </w:numPr>
        <w:autoSpaceDE w:val="0"/>
        <w:autoSpaceDN w:val="0"/>
        <w:adjustRightInd w:val="0"/>
        <w:contextualSpacing w:val="0"/>
        <w:rPr>
          <w:sz w:val="22"/>
          <w:szCs w:val="22"/>
          <w:lang w:val="en-US"/>
        </w:rPr>
      </w:pPr>
      <w:r>
        <w:rPr>
          <w:sz w:val="22"/>
          <w:szCs w:val="22"/>
          <w:lang w:val="en-US"/>
        </w:rPr>
        <w:t>Aukštas kraujospūdis.</w:t>
      </w:r>
    </w:p>
    <w:p w:rsidR="00D27702" w:rsidRDefault="00D27702" w:rsidP="00D27702">
      <w:pPr>
        <w:pStyle w:val="Sraopastraipa"/>
        <w:numPr>
          <w:ilvl w:val="0"/>
          <w:numId w:val="3"/>
        </w:numPr>
        <w:autoSpaceDE w:val="0"/>
        <w:autoSpaceDN w:val="0"/>
        <w:adjustRightInd w:val="0"/>
        <w:contextualSpacing w:val="0"/>
        <w:rPr>
          <w:sz w:val="22"/>
          <w:szCs w:val="22"/>
          <w:lang w:val="en-US"/>
        </w:rPr>
      </w:pPr>
      <w:r>
        <w:rPr>
          <w:sz w:val="22"/>
          <w:szCs w:val="22"/>
          <w:lang w:val="en-US"/>
        </w:rPr>
        <w:t>U</w:t>
      </w:r>
      <w:r w:rsidRPr="00546AEA">
        <w:rPr>
          <w:sz w:val="22"/>
          <w:szCs w:val="22"/>
          <w:lang w:val="en-US"/>
        </w:rPr>
        <w:t>žsikimšusi nosis (nosies užgulimas).</w:t>
      </w:r>
    </w:p>
    <w:p w:rsidR="00D27702" w:rsidRDefault="00D27702" w:rsidP="00D27702">
      <w:pPr>
        <w:pStyle w:val="Sraopastraipa"/>
        <w:numPr>
          <w:ilvl w:val="0"/>
          <w:numId w:val="3"/>
        </w:numPr>
        <w:autoSpaceDE w:val="0"/>
        <w:autoSpaceDN w:val="0"/>
        <w:adjustRightInd w:val="0"/>
        <w:contextualSpacing w:val="0"/>
        <w:rPr>
          <w:sz w:val="22"/>
          <w:szCs w:val="22"/>
          <w:lang w:val="en-US"/>
        </w:rPr>
      </w:pPr>
      <w:r>
        <w:rPr>
          <w:sz w:val="22"/>
          <w:szCs w:val="22"/>
          <w:lang w:val="en-US"/>
        </w:rPr>
        <w:t>Pneumonija.</w:t>
      </w:r>
    </w:p>
    <w:p w:rsidR="00D27702" w:rsidRPr="004D4F0F" w:rsidRDefault="00D27702" w:rsidP="00D27702">
      <w:pPr>
        <w:pStyle w:val="Sraopastraipa"/>
        <w:numPr>
          <w:ilvl w:val="0"/>
          <w:numId w:val="3"/>
        </w:numPr>
        <w:autoSpaceDE w:val="0"/>
        <w:autoSpaceDN w:val="0"/>
        <w:adjustRightInd w:val="0"/>
        <w:contextualSpacing w:val="0"/>
        <w:rPr>
          <w:sz w:val="22"/>
          <w:szCs w:val="22"/>
          <w:lang w:val="en-US"/>
        </w:rPr>
      </w:pPr>
      <w:r w:rsidRPr="004D4F0F">
        <w:rPr>
          <w:sz w:val="22"/>
          <w:szCs w:val="22"/>
          <w:lang w:val="en-US"/>
        </w:rPr>
        <w:t>Padidėjusi lūžių rizika dėl osteopenijos ir osteoporozės. Gali išsivystyti į sunkų šalutinį poveikį. Jeigu staiga pradedate jausti nugaros skausmą, kreipkitės į gydytoją.</w:t>
      </w:r>
    </w:p>
    <w:p w:rsidR="00D27702" w:rsidRDefault="00D27702" w:rsidP="00D27702">
      <w:pPr>
        <w:pStyle w:val="Normal11pt"/>
        <w:spacing w:line="240" w:lineRule="auto"/>
        <w:rPr>
          <w:b/>
          <w:lang w:val="lt-LT"/>
        </w:rPr>
      </w:pPr>
    </w:p>
    <w:p w:rsidR="00D27702" w:rsidRPr="006810C9" w:rsidRDefault="00D27702" w:rsidP="00D27702">
      <w:pPr>
        <w:pStyle w:val="Normal11pt"/>
        <w:spacing w:line="240" w:lineRule="auto"/>
        <w:rPr>
          <w:lang w:val="lt-LT"/>
        </w:rPr>
      </w:pPr>
      <w:r w:rsidRPr="006810C9">
        <w:rPr>
          <w:b/>
          <w:lang w:val="lt-LT"/>
        </w:rPr>
        <w:t xml:space="preserve">Retas (gali pasireikšti </w:t>
      </w:r>
      <w:r w:rsidRPr="00EA7CD8">
        <w:rPr>
          <w:b/>
          <w:lang w:val="lt-LT"/>
        </w:rPr>
        <w:t xml:space="preserve">rečiau </w:t>
      </w:r>
      <w:r w:rsidRPr="006810C9">
        <w:rPr>
          <w:b/>
          <w:lang w:val="lt-LT"/>
        </w:rPr>
        <w:t>kaip 1 iš 1000 žmonių</w:t>
      </w:r>
      <w:r w:rsidRPr="006810C9">
        <w:rPr>
          <w:lang w:val="lt-LT"/>
        </w:rPr>
        <w:t>)</w:t>
      </w:r>
    </w:p>
    <w:p w:rsidR="00D27702" w:rsidRPr="006810C9" w:rsidRDefault="00D27702" w:rsidP="00D27702">
      <w:pPr>
        <w:pStyle w:val="Sraopastraipa"/>
        <w:numPr>
          <w:ilvl w:val="0"/>
          <w:numId w:val="3"/>
        </w:numPr>
        <w:autoSpaceDE w:val="0"/>
        <w:autoSpaceDN w:val="0"/>
        <w:adjustRightInd w:val="0"/>
        <w:contextualSpacing w:val="0"/>
        <w:rPr>
          <w:sz w:val="22"/>
          <w:szCs w:val="22"/>
          <w:lang w:val="en-US"/>
        </w:rPr>
      </w:pPr>
      <w:r>
        <w:rPr>
          <w:sz w:val="22"/>
          <w:szCs w:val="22"/>
          <w:lang w:val="en-US"/>
        </w:rPr>
        <w:t>Išb</w:t>
      </w:r>
      <w:r w:rsidRPr="006810C9">
        <w:rPr>
          <w:sz w:val="22"/>
          <w:szCs w:val="22"/>
          <w:lang w:val="en-US"/>
        </w:rPr>
        <w:t>ėrimas (dilgėlinė) ir patinimas. Gali būti sunkus. Pasitarkite su gydytoju. Veido, lūpų ir liežuvio patinimas gali būti mirtinas. Pastebėjus bet kurį iš šių simptomų, nedelsdami kreipkitės į gydytoją.</w:t>
      </w:r>
    </w:p>
    <w:p w:rsidR="00D27702" w:rsidRPr="006810C9" w:rsidRDefault="00D27702" w:rsidP="00D27702">
      <w:pPr>
        <w:pStyle w:val="Sraopastraipa"/>
        <w:numPr>
          <w:ilvl w:val="0"/>
          <w:numId w:val="3"/>
        </w:numPr>
        <w:autoSpaceDE w:val="0"/>
        <w:autoSpaceDN w:val="0"/>
        <w:adjustRightInd w:val="0"/>
        <w:contextualSpacing w:val="0"/>
        <w:rPr>
          <w:sz w:val="22"/>
          <w:szCs w:val="22"/>
          <w:lang w:val="en-US"/>
        </w:rPr>
      </w:pPr>
      <w:r w:rsidRPr="006810C9">
        <w:rPr>
          <w:sz w:val="22"/>
          <w:szCs w:val="22"/>
          <w:lang w:val="en-US"/>
        </w:rPr>
        <w:t>Pykinimas, diskomfortas, raumenų silpnumas ir sumišimas dėl mažo natrio kiekio kraujyje (hiponatremija). Gali būti arba tapti sunkiu. Pasitarkite su gydytoju.</w:t>
      </w:r>
    </w:p>
    <w:p w:rsidR="00D27702" w:rsidRPr="006810C9" w:rsidRDefault="00D27702" w:rsidP="00D27702">
      <w:pPr>
        <w:pStyle w:val="Sraopastraipa"/>
        <w:numPr>
          <w:ilvl w:val="0"/>
          <w:numId w:val="3"/>
        </w:numPr>
        <w:autoSpaceDE w:val="0"/>
        <w:autoSpaceDN w:val="0"/>
        <w:adjustRightInd w:val="0"/>
        <w:contextualSpacing w:val="0"/>
        <w:rPr>
          <w:sz w:val="22"/>
          <w:szCs w:val="22"/>
          <w:lang w:val="en-US"/>
        </w:rPr>
      </w:pPr>
      <w:r w:rsidRPr="006810C9">
        <w:rPr>
          <w:sz w:val="22"/>
          <w:szCs w:val="22"/>
        </w:rPr>
        <w:t>Sutrikusios antidiurezinio hormono sekrecijos sindromas (SAHSS)</w:t>
      </w:r>
      <w:r w:rsidRPr="006810C9">
        <w:rPr>
          <w:sz w:val="22"/>
          <w:szCs w:val="22"/>
          <w:lang w:val="en-US"/>
        </w:rPr>
        <w:t>.</w:t>
      </w:r>
    </w:p>
    <w:p w:rsidR="00D27702" w:rsidRPr="00BE31F5" w:rsidRDefault="00D27702" w:rsidP="00D27702">
      <w:pPr>
        <w:pStyle w:val="Normal11pt"/>
        <w:spacing w:line="240" w:lineRule="auto"/>
        <w:rPr>
          <w:lang w:val="lt-LT"/>
        </w:rPr>
      </w:pPr>
    </w:p>
    <w:p w:rsidR="00D27702" w:rsidRPr="00C462F3" w:rsidRDefault="00D27702" w:rsidP="00D27702">
      <w:pPr>
        <w:pStyle w:val="Normal11pt"/>
        <w:spacing w:line="240" w:lineRule="auto"/>
        <w:rPr>
          <w:lang w:val="lt-LT"/>
        </w:rPr>
      </w:pPr>
      <w:r w:rsidRPr="00C462F3">
        <w:rPr>
          <w:b/>
          <w:lang w:val="lt-LT"/>
        </w:rPr>
        <w:t>Dažnis nežinomas (negali būti apskaičiuotas pagal turimus duomenis)</w:t>
      </w:r>
    </w:p>
    <w:p w:rsidR="00D27702" w:rsidRPr="00EA7CD8" w:rsidRDefault="00D27702" w:rsidP="00D27702">
      <w:pPr>
        <w:pStyle w:val="Sraopastraipa"/>
        <w:numPr>
          <w:ilvl w:val="0"/>
          <w:numId w:val="3"/>
        </w:numPr>
        <w:autoSpaceDE w:val="0"/>
        <w:autoSpaceDN w:val="0"/>
        <w:adjustRightInd w:val="0"/>
        <w:contextualSpacing w:val="0"/>
        <w:rPr>
          <w:sz w:val="22"/>
          <w:szCs w:val="22"/>
        </w:rPr>
      </w:pPr>
      <w:r w:rsidRPr="00EA7CD8">
        <w:rPr>
          <w:sz w:val="22"/>
          <w:szCs w:val="22"/>
        </w:rPr>
        <w:t>Neramių kojų sindromas (nemalonūs pojūčiai kojose, kuriuos laikinai palengvina judėjimas ir kurie vėl sustiprėja nakties metu);</w:t>
      </w:r>
    </w:p>
    <w:p w:rsidR="00D27702" w:rsidRPr="00EA7CD8" w:rsidRDefault="00D27702" w:rsidP="00D27702">
      <w:pPr>
        <w:pStyle w:val="Normal11pt"/>
        <w:spacing w:line="240" w:lineRule="auto"/>
        <w:rPr>
          <w:lang w:val="lt-LT"/>
        </w:rPr>
      </w:pPr>
    </w:p>
    <w:p w:rsidR="00D27702" w:rsidRDefault="00D27702" w:rsidP="00D27702">
      <w:pPr>
        <w:pStyle w:val="Normal11pt"/>
        <w:spacing w:line="240" w:lineRule="auto"/>
        <w:rPr>
          <w:highlight w:val="yellow"/>
        </w:rPr>
      </w:pPr>
      <w:r w:rsidRPr="00D1321A">
        <w:t>Amisulprida</w:t>
      </w:r>
      <w:r>
        <w:t>s taip pat gali sukelti šalutį poveikį</w:t>
      </w:r>
      <w:r w:rsidRPr="00D1321A">
        <w:t>, kurio paprastai nepastebite.</w:t>
      </w:r>
      <w:r>
        <w:t xml:space="preserve"> </w:t>
      </w:r>
      <w:r w:rsidRPr="00D1321A">
        <w:t xml:space="preserve">Tai yra tam tikrų laboratorinių tyrimų </w:t>
      </w:r>
      <w:r>
        <w:t xml:space="preserve">rezutatų </w:t>
      </w:r>
      <w:r w:rsidRPr="00D1321A">
        <w:t xml:space="preserve">pokyčiai dėl </w:t>
      </w:r>
      <w:r>
        <w:t xml:space="preserve">poveikio </w:t>
      </w:r>
      <w:r w:rsidRPr="00D1321A">
        <w:t>krauj</w:t>
      </w:r>
      <w:r>
        <w:t>ui</w:t>
      </w:r>
      <w:r w:rsidRPr="00D1321A">
        <w:t>, kepen</w:t>
      </w:r>
      <w:r>
        <w:t>ims</w:t>
      </w:r>
      <w:r w:rsidRPr="00D1321A">
        <w:t xml:space="preserve"> ir šird</w:t>
      </w:r>
      <w:r>
        <w:t>ies plakimui</w:t>
      </w:r>
      <w:r w:rsidRPr="00D1321A">
        <w:t xml:space="preserve">. </w:t>
      </w:r>
      <w:r>
        <w:t>Nutraukus gydymą, laboratorinių tyrimų rezultatai</w:t>
      </w:r>
      <w:r w:rsidRPr="00D1321A">
        <w:t xml:space="preserve"> vėl </w:t>
      </w:r>
      <w:r>
        <w:t>taps</w:t>
      </w:r>
      <w:r w:rsidRPr="00D1321A">
        <w:t xml:space="preserve"> normalūs.</w:t>
      </w:r>
    </w:p>
    <w:p w:rsidR="00D27702" w:rsidRPr="00BE31F5" w:rsidRDefault="00D27702" w:rsidP="00D27702">
      <w:pPr>
        <w:pStyle w:val="Normal11pt"/>
        <w:spacing w:line="240" w:lineRule="auto"/>
        <w:rPr>
          <w:lang w:val="lt-LT"/>
        </w:rPr>
      </w:pPr>
    </w:p>
    <w:p w:rsidR="00D27702" w:rsidRPr="00BE31F5" w:rsidRDefault="00D27702" w:rsidP="00D27702">
      <w:pPr>
        <w:pStyle w:val="Normal11pt"/>
        <w:spacing w:line="240" w:lineRule="auto"/>
        <w:rPr>
          <w:b/>
          <w:lang w:val="lt-LT"/>
        </w:rPr>
      </w:pPr>
      <w:r w:rsidRPr="00BE31F5">
        <w:rPr>
          <w:b/>
          <w:lang w:val="lt-LT"/>
        </w:rPr>
        <w:t>Pranešimas apie šalutinį poveikį</w:t>
      </w:r>
    </w:p>
    <w:p w:rsidR="00D27702" w:rsidRPr="00BE31F5" w:rsidRDefault="00D27702" w:rsidP="00D27702">
      <w:pPr>
        <w:pStyle w:val="BT-EMEASMCA"/>
        <w:numPr>
          <w:ilvl w:val="0"/>
          <w:numId w:val="0"/>
        </w:numPr>
      </w:pPr>
      <w:r w:rsidRPr="00BE31F5">
        <w:t xml:space="preserve">Jeigu pasireiškė šalutinis poveikis, įskaitant šiame lapelyje nenurodytą, pasakykite gydytojui arba vaistininkui. </w:t>
      </w:r>
      <w:r w:rsidRPr="0036377A">
        <w:t>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r>
        <w:t xml:space="preserve"> </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10" w:name="_Toc129243143"/>
      <w:bookmarkStart w:id="11" w:name="_Toc129243268"/>
      <w:r w:rsidRPr="00BE31F5">
        <w:rPr>
          <w:b/>
          <w:sz w:val="22"/>
          <w:szCs w:val="22"/>
        </w:rPr>
        <w:t>5.</w:t>
      </w:r>
      <w:r w:rsidRPr="00BE31F5">
        <w:rPr>
          <w:b/>
          <w:sz w:val="22"/>
          <w:szCs w:val="22"/>
        </w:rPr>
        <w:tab/>
        <w:t xml:space="preserve">Kaip laikyti </w:t>
      </w:r>
      <w:bookmarkEnd w:id="10"/>
      <w:bookmarkEnd w:id="11"/>
      <w:r w:rsidRPr="00BE31F5">
        <w:rPr>
          <w:b/>
          <w:sz w:val="22"/>
          <w:szCs w:val="22"/>
        </w:rPr>
        <w:t>AKTIPROL</w:t>
      </w:r>
    </w:p>
    <w:p w:rsidR="00D27702" w:rsidRPr="00BE31F5" w:rsidRDefault="00D27702" w:rsidP="00D27702">
      <w:pPr>
        <w:rPr>
          <w:color w:val="000000"/>
          <w:sz w:val="22"/>
          <w:szCs w:val="22"/>
        </w:rPr>
      </w:pPr>
    </w:p>
    <w:p w:rsidR="00D27702" w:rsidRPr="00BE31F5" w:rsidRDefault="00D27702" w:rsidP="00D27702">
      <w:pPr>
        <w:numPr>
          <w:ilvl w:val="12"/>
          <w:numId w:val="0"/>
        </w:numPr>
        <w:ind w:right="-2"/>
        <w:rPr>
          <w:rFonts w:eastAsia="SimSun"/>
          <w:sz w:val="22"/>
          <w:szCs w:val="22"/>
          <w:lang w:eastAsia="zh-CN"/>
        </w:rPr>
      </w:pPr>
      <w:r w:rsidRPr="00BE31F5">
        <w:rPr>
          <w:rFonts w:eastAsia="SimSun"/>
          <w:sz w:val="22"/>
          <w:szCs w:val="22"/>
          <w:lang w:eastAsia="zh-CN"/>
        </w:rPr>
        <w:t>Šį vaistą laikykite vaikams nepastebimoje ir nepasiekiamoje vietoje.</w:t>
      </w:r>
    </w:p>
    <w:p w:rsidR="00D27702" w:rsidRPr="00BE31F5" w:rsidRDefault="00D27702" w:rsidP="00D27702">
      <w:pPr>
        <w:ind w:left="540" w:hanging="540"/>
        <w:rPr>
          <w:sz w:val="22"/>
          <w:szCs w:val="22"/>
        </w:rPr>
      </w:pPr>
    </w:p>
    <w:p w:rsidR="00D27702" w:rsidRPr="00BE31F5" w:rsidRDefault="00D27702" w:rsidP="00D27702">
      <w:pPr>
        <w:rPr>
          <w:color w:val="000000"/>
          <w:sz w:val="22"/>
          <w:szCs w:val="22"/>
        </w:rPr>
      </w:pPr>
      <w:r w:rsidRPr="00BE31F5">
        <w:rPr>
          <w:color w:val="000000"/>
          <w:sz w:val="22"/>
          <w:szCs w:val="22"/>
        </w:rPr>
        <w:t>Ant dėžutės po „</w:t>
      </w:r>
      <w:r>
        <w:rPr>
          <w:color w:val="000000"/>
          <w:sz w:val="22"/>
          <w:szCs w:val="22"/>
        </w:rPr>
        <w:t>EXP</w:t>
      </w:r>
      <w:r w:rsidRPr="00BE31F5">
        <w:rPr>
          <w:color w:val="000000"/>
          <w:sz w:val="22"/>
          <w:szCs w:val="22"/>
        </w:rPr>
        <w:t>“ nurodytam tinkamumo laikui pasibaigus, šio vaisto vartoti negalima. Vaistas tinkamas vartoti iki paskutinės nurodyto mėnesio dienos.</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Šiam vaistui specialių laikymo sąlygų nereikia.</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r w:rsidRPr="00BE31F5">
        <w:rPr>
          <w:color w:val="000000"/>
          <w:sz w:val="22"/>
          <w:szCs w:val="22"/>
        </w:rPr>
        <w:t>Vaistų negalima išmesti į kanalizaciją arba su buitinėmis atliekomis. Kaip išmesti nereikalingus vaistus, klauskite vaistininko. Šios priemonės padės apsaugoti aplinką.</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keepNext/>
        <w:tabs>
          <w:tab w:val="left" w:pos="567"/>
        </w:tabs>
        <w:ind w:left="567" w:hanging="567"/>
        <w:outlineLvl w:val="1"/>
        <w:rPr>
          <w:b/>
          <w:sz w:val="22"/>
          <w:szCs w:val="22"/>
        </w:rPr>
      </w:pPr>
      <w:bookmarkStart w:id="12" w:name="_Toc129243144"/>
      <w:bookmarkStart w:id="13" w:name="_Toc129243269"/>
      <w:r w:rsidRPr="00BE31F5">
        <w:rPr>
          <w:b/>
          <w:sz w:val="22"/>
          <w:szCs w:val="22"/>
        </w:rPr>
        <w:t>6.</w:t>
      </w:r>
      <w:r w:rsidRPr="00BE31F5">
        <w:rPr>
          <w:b/>
          <w:sz w:val="22"/>
          <w:szCs w:val="22"/>
        </w:rPr>
        <w:tab/>
        <w:t>Pakuotės turinys ir kita informacija</w:t>
      </w:r>
      <w:bookmarkEnd w:id="12"/>
      <w:bookmarkEnd w:id="13"/>
    </w:p>
    <w:p w:rsidR="00D27702" w:rsidRPr="00BE31F5" w:rsidRDefault="00D27702" w:rsidP="00D27702">
      <w:pPr>
        <w:rPr>
          <w:color w:val="000000"/>
          <w:sz w:val="22"/>
          <w:szCs w:val="22"/>
        </w:rPr>
      </w:pPr>
    </w:p>
    <w:p w:rsidR="00D27702" w:rsidRPr="00BE31F5" w:rsidRDefault="00D27702" w:rsidP="00D27702">
      <w:pPr>
        <w:rPr>
          <w:b/>
          <w:sz w:val="22"/>
          <w:szCs w:val="22"/>
        </w:rPr>
      </w:pPr>
      <w:r w:rsidRPr="00BE31F5">
        <w:rPr>
          <w:b/>
          <w:sz w:val="22"/>
          <w:szCs w:val="22"/>
        </w:rPr>
        <w:t>AKTIPROL sudėtis</w:t>
      </w:r>
    </w:p>
    <w:p w:rsidR="00D27702" w:rsidRPr="00BE31F5" w:rsidRDefault="00D27702" w:rsidP="00D27702">
      <w:pPr>
        <w:numPr>
          <w:ilvl w:val="0"/>
          <w:numId w:val="4"/>
        </w:numPr>
        <w:tabs>
          <w:tab w:val="clear" w:pos="924"/>
          <w:tab w:val="num" w:pos="540"/>
        </w:tabs>
        <w:ind w:left="540" w:hanging="540"/>
        <w:rPr>
          <w:color w:val="000000"/>
          <w:sz w:val="22"/>
          <w:szCs w:val="22"/>
        </w:rPr>
      </w:pPr>
      <w:r w:rsidRPr="00BE31F5">
        <w:rPr>
          <w:color w:val="000000"/>
          <w:sz w:val="22"/>
          <w:szCs w:val="22"/>
        </w:rPr>
        <w:t xml:space="preserve">Veiklioji medžiaga yra amisulpridas. Kiekvienoje tabletėje yra 50 mg, </w:t>
      </w:r>
      <w:r>
        <w:rPr>
          <w:color w:val="000000"/>
          <w:sz w:val="22"/>
          <w:szCs w:val="22"/>
        </w:rPr>
        <w:t>2</w:t>
      </w:r>
      <w:r w:rsidRPr="00BE31F5">
        <w:rPr>
          <w:color w:val="000000"/>
          <w:sz w:val="22"/>
          <w:szCs w:val="22"/>
        </w:rPr>
        <w:t>00 mg arba 400 mg amisulprido.</w:t>
      </w:r>
    </w:p>
    <w:p w:rsidR="00D27702" w:rsidRPr="00BE31F5" w:rsidRDefault="00D27702" w:rsidP="00D27702">
      <w:pPr>
        <w:numPr>
          <w:ilvl w:val="0"/>
          <w:numId w:val="4"/>
        </w:numPr>
        <w:tabs>
          <w:tab w:val="clear" w:pos="924"/>
          <w:tab w:val="num" w:pos="540"/>
        </w:tabs>
        <w:ind w:left="540" w:hanging="540"/>
        <w:rPr>
          <w:color w:val="000000"/>
          <w:sz w:val="22"/>
          <w:szCs w:val="22"/>
        </w:rPr>
      </w:pPr>
      <w:r w:rsidRPr="00BE31F5">
        <w:rPr>
          <w:color w:val="000000"/>
          <w:sz w:val="22"/>
          <w:szCs w:val="22"/>
        </w:rPr>
        <w:t>Pagalbinės medžiagos yra laktozė monohidratas, karboksimetilkrakmolo A natrio druska, hipromeliozė E5, mikrokristalinė celiuliozė PH-101, magnio stearatas.</w:t>
      </w:r>
    </w:p>
    <w:p w:rsidR="00D27702" w:rsidRPr="00BE31F5" w:rsidRDefault="00D27702" w:rsidP="00D27702">
      <w:pPr>
        <w:ind w:left="720"/>
        <w:rPr>
          <w:color w:val="000000"/>
          <w:sz w:val="22"/>
          <w:szCs w:val="22"/>
        </w:rPr>
      </w:pPr>
    </w:p>
    <w:p w:rsidR="00D27702" w:rsidRPr="00BE31F5" w:rsidRDefault="00D27702" w:rsidP="00D27702">
      <w:pPr>
        <w:rPr>
          <w:b/>
          <w:sz w:val="22"/>
          <w:szCs w:val="22"/>
        </w:rPr>
      </w:pPr>
      <w:r w:rsidRPr="00BE31F5">
        <w:rPr>
          <w:b/>
          <w:sz w:val="22"/>
          <w:szCs w:val="22"/>
        </w:rPr>
        <w:t>AKTIPROL išvaizda ir kiekis pakuotėje</w:t>
      </w:r>
    </w:p>
    <w:p w:rsidR="00D27702" w:rsidRPr="00BE31F5" w:rsidRDefault="00D27702" w:rsidP="00D27702">
      <w:pPr>
        <w:rPr>
          <w:color w:val="000000"/>
          <w:sz w:val="22"/>
          <w:szCs w:val="22"/>
        </w:rPr>
      </w:pPr>
      <w:r w:rsidRPr="00BE31F5">
        <w:rPr>
          <w:color w:val="000000"/>
          <w:sz w:val="22"/>
          <w:szCs w:val="22"/>
        </w:rPr>
        <w:t>AKTIPROL 50 mg tabletės: baltos, apvalios, plokščios, 7</w:t>
      </w:r>
      <w:r>
        <w:rPr>
          <w:color w:val="000000"/>
          <w:sz w:val="22"/>
          <w:szCs w:val="22"/>
        </w:rPr>
        <w:t> </w:t>
      </w:r>
      <w:r w:rsidRPr="00BE31F5">
        <w:rPr>
          <w:color w:val="000000"/>
          <w:sz w:val="22"/>
          <w:szCs w:val="22"/>
        </w:rPr>
        <w:t>mm skersmens tabletės.</w:t>
      </w:r>
    </w:p>
    <w:p w:rsidR="00D27702" w:rsidRPr="00BE31F5" w:rsidRDefault="00D27702" w:rsidP="00D27702">
      <w:pPr>
        <w:rPr>
          <w:color w:val="000000"/>
          <w:sz w:val="22"/>
          <w:szCs w:val="22"/>
        </w:rPr>
      </w:pPr>
      <w:r w:rsidRPr="00BE31F5">
        <w:rPr>
          <w:color w:val="000000"/>
          <w:sz w:val="22"/>
          <w:szCs w:val="22"/>
        </w:rPr>
        <w:t>AKTIPROL 200 mg</w:t>
      </w:r>
      <w:r>
        <w:rPr>
          <w:color w:val="000000"/>
          <w:sz w:val="22"/>
          <w:szCs w:val="22"/>
        </w:rPr>
        <w:t xml:space="preserve"> tabletės</w:t>
      </w:r>
      <w:r w:rsidRPr="00BE31F5">
        <w:rPr>
          <w:color w:val="000000"/>
          <w:sz w:val="22"/>
          <w:szCs w:val="22"/>
        </w:rPr>
        <w:t>: baltos, apvalios, plokščios, 11,5</w:t>
      </w:r>
      <w:r>
        <w:rPr>
          <w:color w:val="000000"/>
          <w:sz w:val="22"/>
          <w:szCs w:val="22"/>
        </w:rPr>
        <w:t> mm</w:t>
      </w:r>
      <w:r w:rsidRPr="00BE31F5">
        <w:rPr>
          <w:color w:val="000000"/>
          <w:sz w:val="22"/>
          <w:szCs w:val="22"/>
        </w:rPr>
        <w:t xml:space="preserve"> skersmens tabletės su vagele vienoje pusėje.</w:t>
      </w:r>
      <w:r w:rsidRPr="00BE31F5">
        <w:rPr>
          <w:sz w:val="22"/>
          <w:szCs w:val="22"/>
        </w:rPr>
        <w:t xml:space="preserve"> Vagelė skirta tik tabletei perlaužti, kad būtų lengviau nuryti, bet ne jai padalyti į lygias dozes.</w:t>
      </w:r>
    </w:p>
    <w:p w:rsidR="00D27702" w:rsidRPr="00BE31F5" w:rsidRDefault="00D27702" w:rsidP="00D27702">
      <w:pPr>
        <w:rPr>
          <w:color w:val="000000"/>
          <w:sz w:val="22"/>
          <w:szCs w:val="22"/>
        </w:rPr>
      </w:pPr>
      <w:r w:rsidRPr="00BE31F5">
        <w:rPr>
          <w:color w:val="000000"/>
          <w:sz w:val="22"/>
          <w:szCs w:val="22"/>
        </w:rPr>
        <w:t>AKTIPROL 400 mg tabletės: baltos, abipus išgaubtos, kapsulės formos, 19</w:t>
      </w:r>
      <w:r>
        <w:rPr>
          <w:color w:val="000000"/>
          <w:sz w:val="22"/>
          <w:szCs w:val="22"/>
        </w:rPr>
        <w:t> </w:t>
      </w:r>
      <w:r w:rsidRPr="00BE31F5">
        <w:rPr>
          <w:color w:val="000000"/>
          <w:sz w:val="22"/>
          <w:szCs w:val="22"/>
        </w:rPr>
        <w:t>x</w:t>
      </w:r>
      <w:r>
        <w:rPr>
          <w:color w:val="000000"/>
          <w:sz w:val="22"/>
          <w:szCs w:val="22"/>
        </w:rPr>
        <w:t> 10 </w:t>
      </w:r>
      <w:r w:rsidRPr="00BE31F5">
        <w:rPr>
          <w:color w:val="000000"/>
          <w:sz w:val="22"/>
          <w:szCs w:val="22"/>
        </w:rPr>
        <w:t xml:space="preserve">mm dydžio tabletės su vagele abiejose pusėse. </w:t>
      </w:r>
      <w:r w:rsidRPr="00BE31F5">
        <w:rPr>
          <w:sz w:val="22"/>
          <w:szCs w:val="22"/>
        </w:rPr>
        <w:t>Vagelė skirta tik tabletei perlaužti, kad būtų lengviau nuryti, bet ne jai padalyti į lygias dozes.</w:t>
      </w:r>
    </w:p>
    <w:p w:rsidR="00D27702" w:rsidRPr="00BE31F5" w:rsidRDefault="00D27702" w:rsidP="00D27702">
      <w:pPr>
        <w:rPr>
          <w:color w:val="000000"/>
          <w:sz w:val="22"/>
          <w:szCs w:val="22"/>
        </w:rPr>
      </w:pPr>
    </w:p>
    <w:p w:rsidR="00D27702" w:rsidRPr="00BE31F5" w:rsidRDefault="00D27702" w:rsidP="00D27702">
      <w:pPr>
        <w:autoSpaceDE w:val="0"/>
        <w:autoSpaceDN w:val="0"/>
        <w:adjustRightInd w:val="0"/>
        <w:rPr>
          <w:sz w:val="22"/>
          <w:szCs w:val="22"/>
        </w:rPr>
      </w:pPr>
      <w:r w:rsidRPr="00BE31F5">
        <w:rPr>
          <w:sz w:val="22"/>
          <w:szCs w:val="22"/>
        </w:rPr>
        <w:t>PVC/PE/PVDC/aliuminio lizdinių plokštelių arba PVC//PVDC/aliuminio lizdinių plokštelių pakuotės, kurių kiekvienoje yra 30, 60 arba 90 tablečių.</w:t>
      </w:r>
    </w:p>
    <w:p w:rsidR="00D27702" w:rsidRPr="00BE31F5" w:rsidRDefault="00D27702" w:rsidP="00D27702">
      <w:pPr>
        <w:rPr>
          <w:color w:val="000000"/>
          <w:sz w:val="22"/>
          <w:szCs w:val="22"/>
        </w:rPr>
      </w:pPr>
      <w:r w:rsidRPr="00BE31F5">
        <w:rPr>
          <w:color w:val="000000"/>
          <w:sz w:val="22"/>
          <w:szCs w:val="22"/>
        </w:rPr>
        <w:t>Gali būti tiekiamos ne visų dydžių pakuotės</w:t>
      </w:r>
    </w:p>
    <w:p w:rsidR="00D27702" w:rsidRPr="00BE31F5" w:rsidRDefault="00D27702" w:rsidP="00D27702">
      <w:pPr>
        <w:rPr>
          <w:color w:val="000000"/>
          <w:sz w:val="22"/>
          <w:szCs w:val="22"/>
        </w:rPr>
      </w:pPr>
    </w:p>
    <w:p w:rsidR="00D27702" w:rsidRDefault="00D27702" w:rsidP="00D27702">
      <w:pPr>
        <w:rPr>
          <w:b/>
          <w:sz w:val="22"/>
          <w:szCs w:val="22"/>
        </w:rPr>
      </w:pPr>
      <w:bookmarkStart w:id="14" w:name="OLE_LINK1"/>
      <w:r>
        <w:rPr>
          <w:b/>
          <w:sz w:val="22"/>
          <w:szCs w:val="22"/>
        </w:rPr>
        <w:t>Registruotojas</w:t>
      </w:r>
      <w:r w:rsidRPr="00BE31F5">
        <w:rPr>
          <w:b/>
          <w:sz w:val="22"/>
          <w:szCs w:val="22"/>
        </w:rPr>
        <w:t xml:space="preserve"> </w:t>
      </w:r>
      <w:bookmarkEnd w:id="14"/>
      <w:r w:rsidRPr="00BE31F5">
        <w:rPr>
          <w:b/>
          <w:sz w:val="22"/>
          <w:szCs w:val="22"/>
        </w:rPr>
        <w:t>ir gamintojas</w:t>
      </w:r>
    </w:p>
    <w:p w:rsidR="00D27702" w:rsidRDefault="00D27702" w:rsidP="00D27702">
      <w:pPr>
        <w:rPr>
          <w:b/>
          <w:sz w:val="22"/>
          <w:szCs w:val="22"/>
        </w:rPr>
      </w:pPr>
    </w:p>
    <w:p w:rsidR="00D27702" w:rsidRPr="00AC5255" w:rsidRDefault="00D27702" w:rsidP="00D27702">
      <w:pPr>
        <w:rPr>
          <w:bCs/>
          <w:i/>
          <w:iCs/>
          <w:sz w:val="22"/>
          <w:szCs w:val="22"/>
        </w:rPr>
      </w:pPr>
      <w:r w:rsidRPr="00AC5255">
        <w:rPr>
          <w:bCs/>
          <w:i/>
          <w:iCs/>
          <w:sz w:val="22"/>
          <w:szCs w:val="22"/>
        </w:rPr>
        <w:t>Registruotojas</w:t>
      </w:r>
    </w:p>
    <w:p w:rsidR="00D27702" w:rsidRPr="00BE31F5" w:rsidRDefault="00D27702" w:rsidP="00D27702">
      <w:pPr>
        <w:autoSpaceDE w:val="0"/>
        <w:autoSpaceDN w:val="0"/>
        <w:adjustRightInd w:val="0"/>
        <w:rPr>
          <w:sz w:val="22"/>
          <w:szCs w:val="22"/>
        </w:rPr>
      </w:pPr>
      <w:r>
        <w:rPr>
          <w:sz w:val="22"/>
          <w:szCs w:val="22"/>
        </w:rPr>
        <w:t>Medochemie Ltd.</w:t>
      </w:r>
    </w:p>
    <w:p w:rsidR="00D27702" w:rsidRPr="00BE31F5" w:rsidRDefault="00D27702" w:rsidP="00D27702">
      <w:pPr>
        <w:autoSpaceDE w:val="0"/>
        <w:autoSpaceDN w:val="0"/>
        <w:adjustRightInd w:val="0"/>
        <w:rPr>
          <w:sz w:val="22"/>
          <w:szCs w:val="22"/>
        </w:rPr>
      </w:pPr>
      <w:r w:rsidRPr="00BE31F5">
        <w:rPr>
          <w:sz w:val="22"/>
          <w:szCs w:val="22"/>
        </w:rPr>
        <w:t xml:space="preserve">1-10 Constantinoupoleos </w:t>
      </w:r>
      <w:r>
        <w:rPr>
          <w:sz w:val="22"/>
          <w:szCs w:val="22"/>
        </w:rPr>
        <w:t>S</w:t>
      </w:r>
      <w:r w:rsidRPr="00BE31F5">
        <w:rPr>
          <w:sz w:val="22"/>
          <w:szCs w:val="22"/>
        </w:rPr>
        <w:t>treet</w:t>
      </w:r>
    </w:p>
    <w:p w:rsidR="00D27702" w:rsidRPr="00BE31F5" w:rsidRDefault="00D27702" w:rsidP="00D27702">
      <w:pPr>
        <w:autoSpaceDE w:val="0"/>
        <w:autoSpaceDN w:val="0"/>
        <w:adjustRightInd w:val="0"/>
        <w:rPr>
          <w:sz w:val="22"/>
          <w:szCs w:val="22"/>
        </w:rPr>
      </w:pPr>
      <w:r w:rsidRPr="00BE31F5">
        <w:rPr>
          <w:sz w:val="22"/>
          <w:szCs w:val="22"/>
        </w:rPr>
        <w:t xml:space="preserve">3011 Limassol </w:t>
      </w:r>
    </w:p>
    <w:p w:rsidR="00D27702" w:rsidRPr="00BE31F5" w:rsidRDefault="00D27702" w:rsidP="00D27702">
      <w:pPr>
        <w:autoSpaceDE w:val="0"/>
        <w:autoSpaceDN w:val="0"/>
        <w:adjustRightInd w:val="0"/>
        <w:rPr>
          <w:sz w:val="22"/>
          <w:szCs w:val="22"/>
        </w:rPr>
      </w:pPr>
      <w:r w:rsidRPr="00BE31F5">
        <w:rPr>
          <w:sz w:val="22"/>
          <w:szCs w:val="22"/>
        </w:rPr>
        <w:t>Kipras</w:t>
      </w:r>
    </w:p>
    <w:p w:rsidR="00D27702" w:rsidRDefault="00D27702" w:rsidP="00D27702">
      <w:pPr>
        <w:rPr>
          <w:color w:val="000000"/>
          <w:sz w:val="22"/>
          <w:szCs w:val="22"/>
        </w:rPr>
      </w:pPr>
    </w:p>
    <w:p w:rsidR="00D27702" w:rsidRPr="00630751" w:rsidRDefault="00D27702" w:rsidP="00D27702">
      <w:pPr>
        <w:rPr>
          <w:i/>
          <w:iCs/>
          <w:color w:val="000000"/>
          <w:sz w:val="22"/>
          <w:szCs w:val="22"/>
        </w:rPr>
      </w:pPr>
      <w:r w:rsidRPr="00AC5255">
        <w:rPr>
          <w:i/>
          <w:iCs/>
          <w:color w:val="000000"/>
          <w:sz w:val="22"/>
          <w:szCs w:val="22"/>
        </w:rPr>
        <w:t>Gamintojas</w:t>
      </w:r>
    </w:p>
    <w:p w:rsidR="00D27702" w:rsidRPr="00BE31F5" w:rsidRDefault="00D27702" w:rsidP="00D27702">
      <w:pPr>
        <w:autoSpaceDE w:val="0"/>
        <w:autoSpaceDN w:val="0"/>
        <w:adjustRightInd w:val="0"/>
        <w:rPr>
          <w:sz w:val="22"/>
          <w:szCs w:val="22"/>
        </w:rPr>
      </w:pPr>
      <w:r>
        <w:rPr>
          <w:sz w:val="22"/>
          <w:szCs w:val="22"/>
        </w:rPr>
        <w:t>Medochemie Ltd.</w:t>
      </w:r>
    </w:p>
    <w:p w:rsidR="00D27702" w:rsidRPr="00BE31F5" w:rsidRDefault="00D27702" w:rsidP="00D27702">
      <w:pPr>
        <w:autoSpaceDE w:val="0"/>
        <w:autoSpaceDN w:val="0"/>
        <w:adjustRightInd w:val="0"/>
        <w:rPr>
          <w:sz w:val="22"/>
          <w:szCs w:val="22"/>
        </w:rPr>
      </w:pPr>
      <w:r w:rsidRPr="00BE31F5">
        <w:rPr>
          <w:sz w:val="22"/>
          <w:szCs w:val="22"/>
        </w:rPr>
        <w:t xml:space="preserve">1-10 Constantinoupoleos </w:t>
      </w:r>
      <w:r>
        <w:rPr>
          <w:sz w:val="22"/>
          <w:szCs w:val="22"/>
        </w:rPr>
        <w:t>S</w:t>
      </w:r>
      <w:r w:rsidRPr="00BE31F5">
        <w:rPr>
          <w:sz w:val="22"/>
          <w:szCs w:val="22"/>
        </w:rPr>
        <w:t>treet</w:t>
      </w:r>
    </w:p>
    <w:p w:rsidR="00D27702" w:rsidRPr="00BE31F5" w:rsidRDefault="00D27702" w:rsidP="00D27702">
      <w:pPr>
        <w:autoSpaceDE w:val="0"/>
        <w:autoSpaceDN w:val="0"/>
        <w:adjustRightInd w:val="0"/>
        <w:rPr>
          <w:sz w:val="22"/>
          <w:szCs w:val="22"/>
        </w:rPr>
      </w:pPr>
      <w:r w:rsidRPr="00BE31F5">
        <w:rPr>
          <w:sz w:val="22"/>
          <w:szCs w:val="22"/>
        </w:rPr>
        <w:t xml:space="preserve">3011 Limassol </w:t>
      </w:r>
    </w:p>
    <w:p w:rsidR="00D27702" w:rsidRPr="00BE31F5" w:rsidRDefault="00D27702" w:rsidP="00D27702">
      <w:pPr>
        <w:autoSpaceDE w:val="0"/>
        <w:autoSpaceDN w:val="0"/>
        <w:adjustRightInd w:val="0"/>
        <w:rPr>
          <w:sz w:val="22"/>
          <w:szCs w:val="22"/>
        </w:rPr>
      </w:pPr>
      <w:r w:rsidRPr="00BE31F5">
        <w:rPr>
          <w:sz w:val="22"/>
          <w:szCs w:val="22"/>
        </w:rPr>
        <w:t>Kipras</w:t>
      </w:r>
    </w:p>
    <w:p w:rsidR="00D27702" w:rsidRDefault="00D27702" w:rsidP="00D27702">
      <w:pPr>
        <w:rPr>
          <w:b/>
          <w:bCs/>
          <w:color w:val="000000"/>
          <w:sz w:val="22"/>
          <w:szCs w:val="22"/>
        </w:rPr>
      </w:pPr>
    </w:p>
    <w:p w:rsidR="00D27702" w:rsidRPr="00C725A0" w:rsidRDefault="00D27702" w:rsidP="00D27702">
      <w:pPr>
        <w:rPr>
          <w:color w:val="000000"/>
          <w:sz w:val="22"/>
          <w:szCs w:val="22"/>
        </w:rPr>
      </w:pPr>
      <w:r>
        <w:rPr>
          <w:color w:val="000000"/>
          <w:sz w:val="22"/>
          <w:szCs w:val="22"/>
        </w:rPr>
        <w:t>a</w:t>
      </w:r>
      <w:r w:rsidRPr="00C725A0">
        <w:rPr>
          <w:color w:val="000000"/>
          <w:sz w:val="22"/>
          <w:szCs w:val="22"/>
        </w:rPr>
        <w:t>rba</w:t>
      </w:r>
    </w:p>
    <w:p w:rsidR="00D27702" w:rsidRDefault="00D27702" w:rsidP="00D27702">
      <w:pPr>
        <w:rPr>
          <w:b/>
          <w:bCs/>
          <w:color w:val="000000"/>
          <w:sz w:val="22"/>
          <w:szCs w:val="22"/>
        </w:rPr>
      </w:pPr>
    </w:p>
    <w:p w:rsidR="00D27702" w:rsidRPr="00DB2730" w:rsidRDefault="00D27702" w:rsidP="00D27702">
      <w:pPr>
        <w:pStyle w:val="DStandard"/>
        <w:rPr>
          <w:bCs/>
          <w:sz w:val="22"/>
          <w:szCs w:val="22"/>
          <w:lang w:val="lt-LT"/>
        </w:rPr>
      </w:pPr>
      <w:proofErr w:type="spellStart"/>
      <w:r w:rsidRPr="00DB2730">
        <w:rPr>
          <w:bCs/>
          <w:sz w:val="22"/>
          <w:szCs w:val="22"/>
          <w:lang w:val="lt-LT"/>
        </w:rPr>
        <w:t>Medochemie</w:t>
      </w:r>
      <w:proofErr w:type="spellEnd"/>
      <w:r w:rsidRPr="00DB2730">
        <w:rPr>
          <w:bCs/>
          <w:sz w:val="22"/>
          <w:szCs w:val="22"/>
          <w:lang w:val="lt-LT"/>
        </w:rPr>
        <w:t xml:space="preserve"> </w:t>
      </w:r>
      <w:proofErr w:type="spellStart"/>
      <w:r w:rsidRPr="00DB2730">
        <w:rPr>
          <w:bCs/>
          <w:sz w:val="22"/>
          <w:szCs w:val="22"/>
          <w:lang w:val="lt-LT"/>
        </w:rPr>
        <w:t>Ltd</w:t>
      </w:r>
      <w:proofErr w:type="spellEnd"/>
      <w:r w:rsidRPr="00DB2730">
        <w:rPr>
          <w:bCs/>
          <w:sz w:val="22"/>
          <w:szCs w:val="22"/>
          <w:lang w:val="lt-LT"/>
        </w:rPr>
        <w:t xml:space="preserve"> (</w:t>
      </w:r>
      <w:proofErr w:type="spellStart"/>
      <w:r w:rsidRPr="00DB2730">
        <w:rPr>
          <w:bCs/>
          <w:sz w:val="22"/>
          <w:szCs w:val="22"/>
          <w:lang w:val="lt-LT"/>
        </w:rPr>
        <w:t>Factory</w:t>
      </w:r>
      <w:proofErr w:type="spellEnd"/>
      <w:r w:rsidRPr="00DB2730">
        <w:rPr>
          <w:bCs/>
          <w:sz w:val="22"/>
          <w:szCs w:val="22"/>
          <w:lang w:val="lt-LT"/>
        </w:rPr>
        <w:t xml:space="preserve"> AZ)</w:t>
      </w:r>
    </w:p>
    <w:p w:rsidR="00D27702" w:rsidRPr="00DB2730" w:rsidRDefault="00D27702" w:rsidP="00D27702">
      <w:pPr>
        <w:rPr>
          <w:rFonts w:eastAsia="SimSun"/>
          <w:sz w:val="22"/>
          <w:szCs w:val="22"/>
          <w:lang w:eastAsia="sl-SI"/>
        </w:rPr>
      </w:pPr>
      <w:r w:rsidRPr="00AC5255">
        <w:rPr>
          <w:rFonts w:eastAsia="SimSun"/>
          <w:sz w:val="22"/>
          <w:szCs w:val="22"/>
        </w:rPr>
        <w:t>2 Michael Erakleous street, Agios Athanassios,</w:t>
      </w:r>
    </w:p>
    <w:p w:rsidR="00D27702" w:rsidRPr="00AC5255" w:rsidRDefault="00D27702" w:rsidP="00D27702">
      <w:pPr>
        <w:rPr>
          <w:rFonts w:eastAsia="SimSun"/>
          <w:sz w:val="22"/>
          <w:szCs w:val="22"/>
          <w:lang w:eastAsia="sl-SI"/>
        </w:rPr>
      </w:pPr>
      <w:r w:rsidRPr="00AC5255">
        <w:rPr>
          <w:rFonts w:eastAsia="SimSun"/>
          <w:sz w:val="22"/>
          <w:szCs w:val="22"/>
        </w:rPr>
        <w:t>Industrial Area,</w:t>
      </w:r>
    </w:p>
    <w:p w:rsidR="00D27702" w:rsidRPr="00AC5255" w:rsidRDefault="00D27702" w:rsidP="00D27702">
      <w:pPr>
        <w:rPr>
          <w:rFonts w:eastAsia="SimSun"/>
          <w:sz w:val="22"/>
          <w:szCs w:val="22"/>
          <w:lang w:eastAsia="sl-SI"/>
        </w:rPr>
      </w:pPr>
      <w:r w:rsidRPr="00AC5255">
        <w:rPr>
          <w:rFonts w:eastAsia="SimSun"/>
          <w:sz w:val="22"/>
          <w:szCs w:val="22"/>
        </w:rPr>
        <w:t>4101 Limassol,</w:t>
      </w:r>
    </w:p>
    <w:p w:rsidR="00D27702" w:rsidRPr="00AC5255" w:rsidRDefault="00D27702" w:rsidP="00D27702">
      <w:pPr>
        <w:rPr>
          <w:rFonts w:eastAsia="SimSun"/>
          <w:sz w:val="22"/>
          <w:szCs w:val="22"/>
          <w:lang w:eastAsia="sl-SI"/>
        </w:rPr>
      </w:pPr>
      <w:r w:rsidRPr="00AC5255">
        <w:rPr>
          <w:rFonts w:eastAsia="SimSun"/>
          <w:sz w:val="22"/>
          <w:szCs w:val="22"/>
        </w:rPr>
        <w:t>Kipras</w:t>
      </w:r>
    </w:p>
    <w:p w:rsidR="00D27702" w:rsidRPr="00C725A0" w:rsidRDefault="00D27702" w:rsidP="00D27702">
      <w:pPr>
        <w:rPr>
          <w:b/>
          <w:bCs/>
          <w:color w:val="000000"/>
          <w:sz w:val="22"/>
          <w:szCs w:val="22"/>
        </w:rPr>
      </w:pPr>
    </w:p>
    <w:p w:rsidR="00D27702" w:rsidRPr="003073C1" w:rsidRDefault="00D27702" w:rsidP="00D27702">
      <w:pPr>
        <w:numPr>
          <w:ilvl w:val="12"/>
          <w:numId w:val="0"/>
        </w:numPr>
        <w:tabs>
          <w:tab w:val="left" w:pos="567"/>
        </w:tabs>
        <w:ind w:right="-2"/>
        <w:rPr>
          <w:snapToGrid w:val="0"/>
          <w:sz w:val="22"/>
        </w:rPr>
      </w:pPr>
      <w:r w:rsidRPr="003073C1">
        <w:rPr>
          <w:snapToGrid w:val="0"/>
          <w:sz w:val="22"/>
        </w:rPr>
        <w:t xml:space="preserve">Jeigu apie šį vaistą norite sužinoti daugiau, kreipkitės į vietinį </w:t>
      </w:r>
      <w:r>
        <w:rPr>
          <w:snapToGrid w:val="0"/>
          <w:sz w:val="22"/>
        </w:rPr>
        <w:t>registruotojo</w:t>
      </w:r>
      <w:r w:rsidRPr="003073C1">
        <w:rPr>
          <w:snapToGrid w:val="0"/>
          <w:sz w:val="22"/>
        </w:rPr>
        <w:t xml:space="preserve"> atstovą:</w:t>
      </w:r>
    </w:p>
    <w:p w:rsidR="00D27702" w:rsidRPr="00BE31F5" w:rsidRDefault="00D27702" w:rsidP="00D27702">
      <w:pPr>
        <w:rPr>
          <w:sz w:val="22"/>
          <w:szCs w:val="22"/>
        </w:rPr>
      </w:pPr>
    </w:p>
    <w:tbl>
      <w:tblPr>
        <w:tblW w:w="4536" w:type="dxa"/>
        <w:tblLayout w:type="fixed"/>
        <w:tblLook w:val="0000" w:firstRow="0" w:lastRow="0" w:firstColumn="0" w:lastColumn="0" w:noHBand="0" w:noVBand="0"/>
      </w:tblPr>
      <w:tblGrid>
        <w:gridCol w:w="4536"/>
      </w:tblGrid>
      <w:tr w:rsidR="00D27702" w:rsidRPr="00BE31F5" w:rsidTr="00F8100E">
        <w:tc>
          <w:tcPr>
            <w:tcW w:w="4536" w:type="dxa"/>
          </w:tcPr>
          <w:p w:rsidR="00D27702" w:rsidRPr="00BE31F5" w:rsidRDefault="00D27702" w:rsidP="00F8100E">
            <w:pPr>
              <w:rPr>
                <w:snapToGrid w:val="0"/>
                <w:sz w:val="22"/>
                <w:szCs w:val="22"/>
              </w:rPr>
            </w:pPr>
            <w:r>
              <w:t>UAB „Medochemie Lithuania“</w:t>
            </w:r>
          </w:p>
          <w:p w:rsidR="00D27702" w:rsidRPr="00BE31F5" w:rsidRDefault="00D27702" w:rsidP="00F8100E">
            <w:pPr>
              <w:tabs>
                <w:tab w:val="left" w:pos="567"/>
              </w:tabs>
              <w:spacing w:line="260" w:lineRule="exact"/>
              <w:rPr>
                <w:snapToGrid w:val="0"/>
                <w:sz w:val="22"/>
                <w:szCs w:val="22"/>
              </w:rPr>
            </w:pPr>
            <w:r w:rsidRPr="00BE31F5">
              <w:rPr>
                <w:snapToGrid w:val="0"/>
                <w:sz w:val="22"/>
                <w:szCs w:val="22"/>
              </w:rPr>
              <w:t>Gintaro 9-36</w:t>
            </w:r>
          </w:p>
          <w:p w:rsidR="00D27702" w:rsidRPr="00BE31F5" w:rsidRDefault="00D27702" w:rsidP="00F8100E">
            <w:pPr>
              <w:tabs>
                <w:tab w:val="left" w:pos="567"/>
              </w:tabs>
              <w:spacing w:line="260" w:lineRule="exact"/>
              <w:rPr>
                <w:snapToGrid w:val="0"/>
                <w:sz w:val="22"/>
                <w:szCs w:val="22"/>
              </w:rPr>
            </w:pPr>
            <w:r w:rsidRPr="00BE31F5">
              <w:rPr>
                <w:snapToGrid w:val="0"/>
                <w:sz w:val="22"/>
                <w:szCs w:val="22"/>
              </w:rPr>
              <w:t>LT-47198 Kaunas</w:t>
            </w:r>
          </w:p>
          <w:p w:rsidR="00D27702" w:rsidRPr="00BE31F5" w:rsidRDefault="00D27702" w:rsidP="00F8100E">
            <w:pPr>
              <w:tabs>
                <w:tab w:val="left" w:pos="567"/>
              </w:tabs>
              <w:spacing w:line="260" w:lineRule="exact"/>
              <w:rPr>
                <w:snapToGrid w:val="0"/>
                <w:sz w:val="22"/>
                <w:szCs w:val="22"/>
              </w:rPr>
            </w:pPr>
            <w:r w:rsidRPr="00BE31F5">
              <w:rPr>
                <w:snapToGrid w:val="0"/>
                <w:sz w:val="22"/>
                <w:szCs w:val="22"/>
              </w:rPr>
              <w:t>Tel. +370 37 338358</w:t>
            </w:r>
          </w:p>
          <w:p w:rsidR="00D27702" w:rsidRPr="00BE31F5" w:rsidRDefault="00D27702" w:rsidP="00F8100E">
            <w:pPr>
              <w:tabs>
                <w:tab w:val="left" w:pos="-720"/>
              </w:tabs>
              <w:suppressAutoHyphens/>
              <w:rPr>
                <w:sz w:val="22"/>
                <w:szCs w:val="22"/>
              </w:rPr>
            </w:pPr>
            <w:r w:rsidRPr="00BE31F5">
              <w:rPr>
                <w:snapToGrid w:val="0"/>
                <w:sz w:val="22"/>
                <w:szCs w:val="22"/>
              </w:rPr>
              <w:t xml:space="preserve">El. paštas: </w:t>
            </w:r>
            <w:hyperlink r:id="rId8" w:history="1">
              <w:r w:rsidRPr="00BE31F5">
                <w:rPr>
                  <w:rFonts w:eastAsia="SimSun"/>
                  <w:snapToGrid w:val="0"/>
                  <w:color w:val="0000FF"/>
                  <w:sz w:val="22"/>
                  <w:szCs w:val="22"/>
                  <w:u w:val="single"/>
                </w:rPr>
                <w:t>lithuania@medochemie.</w:t>
              </w:r>
            </w:hyperlink>
            <w:r w:rsidRPr="00BE31F5">
              <w:rPr>
                <w:rFonts w:eastAsia="SimSun"/>
                <w:snapToGrid w:val="0"/>
                <w:color w:val="0000FF"/>
                <w:sz w:val="22"/>
                <w:szCs w:val="22"/>
                <w:u w:val="single"/>
              </w:rPr>
              <w:t>com</w:t>
            </w:r>
          </w:p>
        </w:tc>
      </w:tr>
    </w:tbl>
    <w:p w:rsidR="00D27702" w:rsidRPr="00BE31F5" w:rsidRDefault="00D27702" w:rsidP="00D27702">
      <w:pPr>
        <w:rPr>
          <w:color w:val="000000"/>
          <w:sz w:val="22"/>
          <w:szCs w:val="22"/>
        </w:rPr>
      </w:pPr>
    </w:p>
    <w:p w:rsidR="00D27702" w:rsidRDefault="00D27702" w:rsidP="00D27702">
      <w:pPr>
        <w:rPr>
          <w:snapToGrid w:val="0"/>
          <w:sz w:val="22"/>
          <w:szCs w:val="22"/>
        </w:rPr>
      </w:pPr>
      <w:r w:rsidRPr="00F376AE">
        <w:rPr>
          <w:b/>
          <w:snapToGrid w:val="0"/>
          <w:sz w:val="22"/>
          <w:szCs w:val="22"/>
        </w:rPr>
        <w:t>Šis vaistas EEE valstybėse narėse registruotas tokiais pavadinimais</w:t>
      </w:r>
      <w:r w:rsidRPr="00BE31F5">
        <w:rPr>
          <w:snapToGrid w:val="0"/>
          <w:sz w:val="22"/>
          <w:szCs w:val="22"/>
        </w:rPr>
        <w:t>:</w:t>
      </w:r>
    </w:p>
    <w:p w:rsidR="00D27702" w:rsidRPr="00BE31F5" w:rsidRDefault="00D27702" w:rsidP="00D27702">
      <w:pPr>
        <w:rPr>
          <w:sz w:val="22"/>
          <w:szCs w:val="22"/>
        </w:rPr>
      </w:pPr>
    </w:p>
    <w:tbl>
      <w:tblPr>
        <w:tblW w:w="45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D27702" w:rsidRPr="00BE31F5" w:rsidTr="00F8100E">
        <w:tc>
          <w:tcPr>
            <w:tcW w:w="2093" w:type="dxa"/>
          </w:tcPr>
          <w:p w:rsidR="00D27702" w:rsidRPr="00BE31F5" w:rsidRDefault="00D27702" w:rsidP="00F8100E">
            <w:pPr>
              <w:numPr>
                <w:ilvl w:val="12"/>
                <w:numId w:val="0"/>
              </w:numPr>
              <w:ind w:left="540" w:right="-2"/>
              <w:jc w:val="both"/>
              <w:rPr>
                <w:sz w:val="22"/>
                <w:szCs w:val="22"/>
              </w:rPr>
            </w:pPr>
            <w:r w:rsidRPr="00BE31F5">
              <w:rPr>
                <w:sz w:val="22"/>
                <w:szCs w:val="22"/>
              </w:rPr>
              <w:t>Danija</w:t>
            </w:r>
          </w:p>
        </w:tc>
        <w:tc>
          <w:tcPr>
            <w:tcW w:w="2410" w:type="dxa"/>
          </w:tcPr>
          <w:p w:rsidR="00D27702" w:rsidRPr="00BE31F5" w:rsidRDefault="00D27702" w:rsidP="00F8100E">
            <w:pPr>
              <w:tabs>
                <w:tab w:val="left" w:pos="567"/>
              </w:tabs>
              <w:autoSpaceDE w:val="0"/>
              <w:autoSpaceDN w:val="0"/>
              <w:adjustRightInd w:val="0"/>
              <w:ind w:left="540"/>
              <w:jc w:val="both"/>
              <w:rPr>
                <w:color w:val="000000"/>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Bulgarija</w:t>
            </w:r>
          </w:p>
        </w:tc>
        <w:tc>
          <w:tcPr>
            <w:tcW w:w="2410" w:type="dxa"/>
          </w:tcPr>
          <w:p w:rsidR="00D27702" w:rsidRPr="00BE31F5" w:rsidRDefault="00D27702" w:rsidP="00F8100E">
            <w:pPr>
              <w:tabs>
                <w:tab w:val="left" w:pos="567"/>
              </w:tabs>
              <w:ind w:left="540"/>
              <w:jc w:val="both"/>
              <w:rPr>
                <w:caps/>
                <w:sz w:val="22"/>
                <w:szCs w:val="22"/>
              </w:rPr>
            </w:pPr>
            <w:r w:rsidRPr="00BE31F5">
              <w:rPr>
                <w:caps/>
                <w:sz w:val="22"/>
                <w:szCs w:val="22"/>
              </w:rPr>
              <w:t>M</w:t>
            </w:r>
            <w:r w:rsidRPr="00BE31F5">
              <w:rPr>
                <w:sz w:val="22"/>
                <w:szCs w:val="22"/>
              </w:rPr>
              <w:t>edosulpide</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Kroatija</w:t>
            </w:r>
          </w:p>
        </w:tc>
        <w:tc>
          <w:tcPr>
            <w:tcW w:w="2410" w:type="dxa"/>
          </w:tcPr>
          <w:p w:rsidR="00D27702" w:rsidRPr="00BE31F5" w:rsidRDefault="00D27702" w:rsidP="00F8100E">
            <w:pPr>
              <w:tabs>
                <w:tab w:val="left" w:pos="567"/>
              </w:tabs>
              <w:ind w:left="540"/>
              <w:jc w:val="both"/>
              <w:rPr>
                <w:caps/>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Kipras</w:t>
            </w:r>
          </w:p>
        </w:tc>
        <w:tc>
          <w:tcPr>
            <w:tcW w:w="2410" w:type="dxa"/>
          </w:tcPr>
          <w:p w:rsidR="00D27702" w:rsidRPr="00BE31F5" w:rsidRDefault="00D27702" w:rsidP="00F8100E">
            <w:pPr>
              <w:tabs>
                <w:tab w:val="left" w:pos="567"/>
              </w:tabs>
              <w:ind w:left="540"/>
              <w:jc w:val="both"/>
              <w:rPr>
                <w:caps/>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Čekija</w:t>
            </w:r>
          </w:p>
        </w:tc>
        <w:tc>
          <w:tcPr>
            <w:tcW w:w="2410" w:type="dxa"/>
          </w:tcPr>
          <w:p w:rsidR="00D27702" w:rsidRPr="00BE31F5" w:rsidRDefault="00D27702" w:rsidP="00F8100E">
            <w:pPr>
              <w:tabs>
                <w:tab w:val="left" w:pos="567"/>
              </w:tabs>
              <w:ind w:left="540"/>
              <w:jc w:val="both"/>
              <w:rPr>
                <w:caps/>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Graikija</w:t>
            </w:r>
          </w:p>
        </w:tc>
        <w:tc>
          <w:tcPr>
            <w:tcW w:w="2410" w:type="dxa"/>
          </w:tcPr>
          <w:p w:rsidR="00D27702" w:rsidRPr="00BE31F5" w:rsidRDefault="00D27702" w:rsidP="00F8100E">
            <w:pPr>
              <w:tabs>
                <w:tab w:val="left" w:pos="567"/>
              </w:tabs>
              <w:ind w:left="540"/>
              <w:jc w:val="both"/>
              <w:rPr>
                <w:caps/>
                <w:color w:val="000000"/>
                <w:sz w:val="22"/>
                <w:szCs w:val="22"/>
              </w:rPr>
            </w:pPr>
            <w:r w:rsidRPr="00BE31F5">
              <w:rPr>
                <w:sz w:val="22"/>
                <w:szCs w:val="22"/>
              </w:rPr>
              <w:t>SULPIDE</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Lietuva</w:t>
            </w:r>
          </w:p>
        </w:tc>
        <w:tc>
          <w:tcPr>
            <w:tcW w:w="2410" w:type="dxa"/>
          </w:tcPr>
          <w:p w:rsidR="00D27702" w:rsidRPr="00BE31F5" w:rsidRDefault="00D27702" w:rsidP="00F8100E">
            <w:pPr>
              <w:tabs>
                <w:tab w:val="left" w:pos="567"/>
              </w:tabs>
              <w:ind w:left="540"/>
              <w:jc w:val="both"/>
              <w:rPr>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Latvija</w:t>
            </w:r>
          </w:p>
        </w:tc>
        <w:tc>
          <w:tcPr>
            <w:tcW w:w="2410" w:type="dxa"/>
          </w:tcPr>
          <w:p w:rsidR="00D27702" w:rsidRPr="00BE31F5" w:rsidRDefault="00D27702" w:rsidP="00F8100E">
            <w:pPr>
              <w:tabs>
                <w:tab w:val="left" w:pos="567"/>
              </w:tabs>
              <w:ind w:left="540"/>
              <w:jc w:val="both"/>
              <w:rPr>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Malta</w:t>
            </w:r>
          </w:p>
        </w:tc>
        <w:tc>
          <w:tcPr>
            <w:tcW w:w="2410" w:type="dxa"/>
          </w:tcPr>
          <w:p w:rsidR="00D27702" w:rsidRPr="00BE31F5" w:rsidRDefault="00D27702" w:rsidP="00F8100E">
            <w:pPr>
              <w:tabs>
                <w:tab w:val="left" w:pos="567"/>
              </w:tabs>
              <w:ind w:left="540"/>
              <w:jc w:val="both"/>
              <w:rPr>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Rumunija</w:t>
            </w:r>
          </w:p>
        </w:tc>
        <w:tc>
          <w:tcPr>
            <w:tcW w:w="2410" w:type="dxa"/>
          </w:tcPr>
          <w:p w:rsidR="00D27702" w:rsidRPr="00BE31F5" w:rsidRDefault="00D27702" w:rsidP="00F8100E">
            <w:pPr>
              <w:tabs>
                <w:tab w:val="left" w:pos="567"/>
              </w:tabs>
              <w:ind w:left="540"/>
              <w:jc w:val="both"/>
              <w:rPr>
                <w:sz w:val="22"/>
                <w:szCs w:val="22"/>
              </w:rPr>
            </w:pPr>
            <w:r w:rsidRPr="00BE31F5">
              <w:rPr>
                <w:sz w:val="22"/>
                <w:szCs w:val="22"/>
              </w:rPr>
              <w:t>Aktiprol</w:t>
            </w:r>
          </w:p>
        </w:tc>
      </w:tr>
      <w:tr w:rsidR="00D27702" w:rsidRPr="00BE31F5" w:rsidTr="00F8100E">
        <w:tc>
          <w:tcPr>
            <w:tcW w:w="2093" w:type="dxa"/>
          </w:tcPr>
          <w:p w:rsidR="00D27702" w:rsidRPr="00BE31F5" w:rsidRDefault="00D27702" w:rsidP="00F8100E">
            <w:pPr>
              <w:tabs>
                <w:tab w:val="left" w:pos="567"/>
              </w:tabs>
              <w:ind w:left="540"/>
              <w:jc w:val="both"/>
              <w:rPr>
                <w:sz w:val="22"/>
                <w:szCs w:val="22"/>
              </w:rPr>
            </w:pPr>
            <w:r w:rsidRPr="00BE31F5">
              <w:rPr>
                <w:sz w:val="22"/>
                <w:szCs w:val="22"/>
              </w:rPr>
              <w:t>Slovakija</w:t>
            </w:r>
          </w:p>
        </w:tc>
        <w:tc>
          <w:tcPr>
            <w:tcW w:w="2410" w:type="dxa"/>
          </w:tcPr>
          <w:p w:rsidR="00D27702" w:rsidRPr="00BE31F5" w:rsidRDefault="00D27702" w:rsidP="00F8100E">
            <w:pPr>
              <w:tabs>
                <w:tab w:val="left" w:pos="567"/>
              </w:tabs>
              <w:ind w:left="540"/>
              <w:jc w:val="both"/>
              <w:rPr>
                <w:caps/>
                <w:color w:val="000000"/>
                <w:sz w:val="22"/>
                <w:szCs w:val="22"/>
              </w:rPr>
            </w:pPr>
            <w:r w:rsidRPr="00BE31F5">
              <w:rPr>
                <w:sz w:val="22"/>
                <w:szCs w:val="22"/>
              </w:rPr>
              <w:t>AKTIPROL</w:t>
            </w:r>
          </w:p>
        </w:tc>
      </w:tr>
    </w:tbl>
    <w:p w:rsidR="00D27702" w:rsidRDefault="00D27702" w:rsidP="00D27702">
      <w:pPr>
        <w:rPr>
          <w:color w:val="000000"/>
          <w:sz w:val="22"/>
          <w:szCs w:val="22"/>
        </w:rPr>
      </w:pPr>
    </w:p>
    <w:p w:rsidR="00D27702" w:rsidRPr="00BE31F5" w:rsidRDefault="00D27702" w:rsidP="00D27702">
      <w:pPr>
        <w:rPr>
          <w:color w:val="000000"/>
          <w:sz w:val="22"/>
          <w:szCs w:val="22"/>
        </w:rPr>
      </w:pPr>
    </w:p>
    <w:p w:rsidR="00D27702" w:rsidRPr="00BE31F5" w:rsidRDefault="00D27702" w:rsidP="00D27702">
      <w:pPr>
        <w:tabs>
          <w:tab w:val="left" w:pos="540"/>
        </w:tabs>
        <w:rPr>
          <w:b/>
          <w:color w:val="000000"/>
          <w:sz w:val="22"/>
          <w:szCs w:val="22"/>
        </w:rPr>
      </w:pPr>
      <w:r w:rsidRPr="00BE31F5">
        <w:rPr>
          <w:b/>
          <w:color w:val="000000"/>
          <w:sz w:val="22"/>
          <w:szCs w:val="22"/>
        </w:rPr>
        <w:t>Šis pakuotės lapelis paskutinį kartą peržiūrėtas</w:t>
      </w:r>
      <w:r>
        <w:rPr>
          <w:b/>
          <w:color w:val="000000"/>
          <w:sz w:val="22"/>
          <w:szCs w:val="22"/>
        </w:rPr>
        <w:t xml:space="preserve"> 2025-01-08. </w:t>
      </w:r>
    </w:p>
    <w:p w:rsidR="00D27702" w:rsidRPr="00BE31F5" w:rsidRDefault="00D27702" w:rsidP="00D27702">
      <w:pPr>
        <w:rPr>
          <w:color w:val="000000"/>
          <w:sz w:val="22"/>
          <w:szCs w:val="22"/>
        </w:rPr>
      </w:pPr>
    </w:p>
    <w:p w:rsidR="00D27702" w:rsidRPr="00BE31F5" w:rsidRDefault="00D27702" w:rsidP="00D27702">
      <w:pPr>
        <w:rPr>
          <w:color w:val="000000"/>
          <w:sz w:val="22"/>
          <w:szCs w:val="22"/>
        </w:rPr>
      </w:pPr>
    </w:p>
    <w:p w:rsidR="00D27702" w:rsidRDefault="00D27702" w:rsidP="00D27702">
      <w:r w:rsidRPr="00BE31F5">
        <w:rPr>
          <w:sz w:val="22"/>
          <w:szCs w:val="22"/>
        </w:rPr>
        <w:t>Išsami informacija apie šį vaistą pateikiama Valstybinės vaistų kontrolės tarnybos prie Lietuvos Respublikos sveikatos apsaugos ministerijos tinklalapyje</w:t>
      </w:r>
      <w:r w:rsidRPr="00BE31F5">
        <w:rPr>
          <w:i/>
          <w:sz w:val="22"/>
          <w:szCs w:val="22"/>
        </w:rPr>
        <w:t xml:space="preserve"> </w:t>
      </w:r>
      <w:hyperlink r:id="rId9" w:history="1">
        <w:r w:rsidRPr="00BE31F5">
          <w:rPr>
            <w:color w:val="0000FF"/>
            <w:sz w:val="22"/>
            <w:szCs w:val="22"/>
            <w:u w:val="single"/>
          </w:rPr>
          <w:t>http://www.vvkt.lt/</w:t>
        </w:r>
      </w:hyperlink>
      <w:r w:rsidRPr="00BE31F5">
        <w:rPr>
          <w:sz w:val="22"/>
          <w:szCs w:val="22"/>
        </w:rPr>
        <w:t>.</w:t>
      </w: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5BE"/>
    <w:multiLevelType w:val="hybridMultilevel"/>
    <w:tmpl w:val="2CC292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62D72"/>
    <w:multiLevelType w:val="hybridMultilevel"/>
    <w:tmpl w:val="3D8ECBD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C75DC"/>
    <w:multiLevelType w:val="hybridMultilevel"/>
    <w:tmpl w:val="BA9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41B85"/>
    <w:multiLevelType w:val="hybridMultilevel"/>
    <w:tmpl w:val="4D46F8A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0649B"/>
    <w:multiLevelType w:val="hybridMultilevel"/>
    <w:tmpl w:val="CE1E1528"/>
    <w:lvl w:ilvl="0" w:tplc="F510063A">
      <w:start w:val="4"/>
      <w:numFmt w:val="bullet"/>
      <w:lvlText w:val="-"/>
      <w:lvlJc w:val="left"/>
      <w:pPr>
        <w:tabs>
          <w:tab w:val="num" w:pos="924"/>
        </w:tabs>
        <w:ind w:left="924" w:hanging="567"/>
      </w:pPr>
      <w:rPr>
        <w:rFonts w:ascii="MS Gothic" w:eastAsia="MS Gothic" w:hAnsi="MS Gothic" w:cs="MS Gothic"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7027EA7"/>
    <w:multiLevelType w:val="hybridMultilevel"/>
    <w:tmpl w:val="1CF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C1C55"/>
    <w:multiLevelType w:val="hybridMultilevel"/>
    <w:tmpl w:val="E4B0B5FC"/>
    <w:lvl w:ilvl="0" w:tplc="2B36341A">
      <w:start w:val="1"/>
      <w:numFmt w:val="bullet"/>
      <w:pStyle w:val="BT-EMEASMCA"/>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64280"/>
    <w:multiLevelType w:val="hybridMultilevel"/>
    <w:tmpl w:val="DE2A92C0"/>
    <w:lvl w:ilvl="0" w:tplc="554A4E9A">
      <w:start w:val="4"/>
      <w:numFmt w:val="bullet"/>
      <w:lvlText w:val="-"/>
      <w:lvlJc w:val="left"/>
      <w:pPr>
        <w:tabs>
          <w:tab w:val="num" w:pos="567"/>
        </w:tabs>
        <w:ind w:left="567" w:hanging="567"/>
      </w:pPr>
      <w:rPr>
        <w:rFonts w:ascii="MS Gothic" w:eastAsia="MS Gothic" w:hAnsi="MS Gothic" w:cs="MS Gothic"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357AC"/>
    <w:multiLevelType w:val="hybridMultilevel"/>
    <w:tmpl w:val="1E667072"/>
    <w:lvl w:ilvl="0" w:tplc="A342C27E">
      <w:start w:val="1"/>
      <w:numFmt w:val="bullet"/>
      <w:lvlText w:val=""/>
      <w:lvlJc w:val="left"/>
      <w:pPr>
        <w:tabs>
          <w:tab w:val="num" w:pos="924"/>
        </w:tabs>
        <w:ind w:left="924" w:hanging="567"/>
      </w:pPr>
      <w:rPr>
        <w:rFonts w:ascii="Symbol" w:hAnsi="Symbol" w:hint="default"/>
        <w:b w:val="0"/>
        <w:i w:val="0"/>
        <w:sz w:val="22"/>
      </w:rPr>
    </w:lvl>
    <w:lvl w:ilvl="1" w:tplc="04270003">
      <w:start w:val="4"/>
      <w:numFmt w:val="bullet"/>
      <w:lvlText w:val="-"/>
      <w:lvlJc w:val="left"/>
      <w:pPr>
        <w:tabs>
          <w:tab w:val="num" w:pos="2004"/>
        </w:tabs>
        <w:ind w:left="2004" w:hanging="567"/>
      </w:pPr>
      <w:rPr>
        <w:rFonts w:ascii="MS Gothic" w:eastAsia="MS Gothic" w:hAnsi="MS Gothic" w:cs="MS Gothic" w:hint="default"/>
        <w:b w:val="0"/>
        <w:i w:val="0"/>
        <w:sz w:val="22"/>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7AC5291B"/>
    <w:multiLevelType w:val="hybridMultilevel"/>
    <w:tmpl w:val="3CA4D8B6"/>
    <w:lvl w:ilvl="0" w:tplc="37645C80">
      <w:start w:val="1"/>
      <w:numFmt w:val="bullet"/>
      <w:lvlText w:val=""/>
      <w:lvlJc w:val="left"/>
      <w:pPr>
        <w:tabs>
          <w:tab w:val="num" w:pos="924"/>
        </w:tabs>
        <w:ind w:left="924" w:hanging="567"/>
      </w:pPr>
      <w:rPr>
        <w:rFonts w:ascii="Symbol" w:hAnsi="Symbol" w:hint="default"/>
        <w:b w:val="0"/>
        <w:i w:val="0"/>
        <w:sz w:val="22"/>
      </w:rPr>
    </w:lvl>
    <w:lvl w:ilvl="1" w:tplc="2244D634" w:tentative="1">
      <w:start w:val="1"/>
      <w:numFmt w:val="bullet"/>
      <w:lvlText w:val="o"/>
      <w:lvlJc w:val="left"/>
      <w:pPr>
        <w:tabs>
          <w:tab w:val="num" w:pos="1797"/>
        </w:tabs>
        <w:ind w:left="1797" w:hanging="360"/>
      </w:pPr>
      <w:rPr>
        <w:rFonts w:ascii="Courier New" w:hAnsi="Courier New" w:cs="Courier New" w:hint="default"/>
      </w:rPr>
    </w:lvl>
    <w:lvl w:ilvl="2" w:tplc="0FBABC1A" w:tentative="1">
      <w:start w:val="1"/>
      <w:numFmt w:val="bullet"/>
      <w:lvlText w:val=""/>
      <w:lvlJc w:val="left"/>
      <w:pPr>
        <w:tabs>
          <w:tab w:val="num" w:pos="2517"/>
        </w:tabs>
        <w:ind w:left="2517" w:hanging="360"/>
      </w:pPr>
      <w:rPr>
        <w:rFonts w:ascii="Wingdings" w:hAnsi="Wingdings" w:hint="default"/>
      </w:rPr>
    </w:lvl>
    <w:lvl w:ilvl="3" w:tplc="DC30DAB0" w:tentative="1">
      <w:start w:val="1"/>
      <w:numFmt w:val="bullet"/>
      <w:lvlText w:val=""/>
      <w:lvlJc w:val="left"/>
      <w:pPr>
        <w:tabs>
          <w:tab w:val="num" w:pos="3237"/>
        </w:tabs>
        <w:ind w:left="3237" w:hanging="360"/>
      </w:pPr>
      <w:rPr>
        <w:rFonts w:ascii="Symbol" w:hAnsi="Symbol" w:hint="default"/>
      </w:rPr>
    </w:lvl>
    <w:lvl w:ilvl="4" w:tplc="1B78268A" w:tentative="1">
      <w:start w:val="1"/>
      <w:numFmt w:val="bullet"/>
      <w:lvlText w:val="o"/>
      <w:lvlJc w:val="left"/>
      <w:pPr>
        <w:tabs>
          <w:tab w:val="num" w:pos="3957"/>
        </w:tabs>
        <w:ind w:left="3957" w:hanging="360"/>
      </w:pPr>
      <w:rPr>
        <w:rFonts w:ascii="Courier New" w:hAnsi="Courier New" w:cs="Courier New" w:hint="default"/>
      </w:rPr>
    </w:lvl>
    <w:lvl w:ilvl="5" w:tplc="07385D6C" w:tentative="1">
      <w:start w:val="1"/>
      <w:numFmt w:val="bullet"/>
      <w:lvlText w:val=""/>
      <w:lvlJc w:val="left"/>
      <w:pPr>
        <w:tabs>
          <w:tab w:val="num" w:pos="4677"/>
        </w:tabs>
        <w:ind w:left="4677" w:hanging="360"/>
      </w:pPr>
      <w:rPr>
        <w:rFonts w:ascii="Wingdings" w:hAnsi="Wingdings" w:hint="default"/>
      </w:rPr>
    </w:lvl>
    <w:lvl w:ilvl="6" w:tplc="96049C1C" w:tentative="1">
      <w:start w:val="1"/>
      <w:numFmt w:val="bullet"/>
      <w:lvlText w:val=""/>
      <w:lvlJc w:val="left"/>
      <w:pPr>
        <w:tabs>
          <w:tab w:val="num" w:pos="5397"/>
        </w:tabs>
        <w:ind w:left="5397" w:hanging="360"/>
      </w:pPr>
      <w:rPr>
        <w:rFonts w:ascii="Symbol" w:hAnsi="Symbol" w:hint="default"/>
      </w:rPr>
    </w:lvl>
    <w:lvl w:ilvl="7" w:tplc="76FE5E9E" w:tentative="1">
      <w:start w:val="1"/>
      <w:numFmt w:val="bullet"/>
      <w:lvlText w:val="o"/>
      <w:lvlJc w:val="left"/>
      <w:pPr>
        <w:tabs>
          <w:tab w:val="num" w:pos="6117"/>
        </w:tabs>
        <w:ind w:left="6117" w:hanging="360"/>
      </w:pPr>
      <w:rPr>
        <w:rFonts w:ascii="Courier New" w:hAnsi="Courier New" w:cs="Courier New" w:hint="default"/>
      </w:rPr>
    </w:lvl>
    <w:lvl w:ilvl="8" w:tplc="2FECC99E" w:tentative="1">
      <w:start w:val="1"/>
      <w:numFmt w:val="bullet"/>
      <w:lvlText w:val=""/>
      <w:lvlJc w:val="left"/>
      <w:pPr>
        <w:tabs>
          <w:tab w:val="num" w:pos="6837"/>
        </w:tabs>
        <w:ind w:left="6837" w:hanging="360"/>
      </w:pPr>
      <w:rPr>
        <w:rFonts w:ascii="Wingdings" w:hAnsi="Wingdings" w:hint="default"/>
      </w:rPr>
    </w:lvl>
  </w:abstractNum>
  <w:num w:numId="1">
    <w:abstractNumId w:val="9"/>
  </w:num>
  <w:num w:numId="2">
    <w:abstractNumId w:val="8"/>
  </w:num>
  <w:num w:numId="3">
    <w:abstractNumId w:val="6"/>
  </w:num>
  <w:num w:numId="4">
    <w:abstractNumId w:val="4"/>
  </w:num>
  <w:num w:numId="5">
    <w:abstractNumId w:val="7"/>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02"/>
    <w:rsid w:val="00072F85"/>
    <w:rsid w:val="000A5E72"/>
    <w:rsid w:val="000A7B60"/>
    <w:rsid w:val="00181364"/>
    <w:rsid w:val="002945D9"/>
    <w:rsid w:val="00305C48"/>
    <w:rsid w:val="003362C6"/>
    <w:rsid w:val="00497D4D"/>
    <w:rsid w:val="00742EBF"/>
    <w:rsid w:val="00B4219F"/>
    <w:rsid w:val="00BA6577"/>
    <w:rsid w:val="00C30905"/>
    <w:rsid w:val="00D27702"/>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FAA2-0155-46B7-9751-AF1DEEB8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7702"/>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27702"/>
    <w:rPr>
      <w:color w:val="0000FF"/>
      <w:u w:val="single"/>
    </w:rPr>
  </w:style>
  <w:style w:type="paragraph" w:customStyle="1" w:styleId="BTEMEASMCA">
    <w:name w:val="BT EMEA_SMCA"/>
    <w:basedOn w:val="prastasis"/>
    <w:link w:val="BTEMEASMCAChar"/>
    <w:autoRedefine/>
    <w:rsid w:val="00D27702"/>
    <w:rPr>
      <w:sz w:val="22"/>
      <w:szCs w:val="22"/>
    </w:rPr>
  </w:style>
  <w:style w:type="character" w:customStyle="1" w:styleId="BTEMEASMCAChar">
    <w:name w:val="BT EMEA_SMCA Char"/>
    <w:link w:val="BTEMEASMCA"/>
    <w:rsid w:val="00D27702"/>
    <w:rPr>
      <w:rFonts w:ascii="Times New Roman" w:eastAsia="Times New Roman" w:hAnsi="Times New Roman" w:cs="Times New Roman"/>
      <w:noProof/>
    </w:rPr>
  </w:style>
  <w:style w:type="paragraph" w:customStyle="1" w:styleId="BT-EMEASMCA">
    <w:name w:val="BT- EMEA_SMCA"/>
    <w:basedOn w:val="BTEMEASMCA"/>
    <w:autoRedefine/>
    <w:uiPriority w:val="99"/>
    <w:rsid w:val="00D27702"/>
    <w:pPr>
      <w:numPr>
        <w:numId w:val="3"/>
      </w:numPr>
      <w:tabs>
        <w:tab w:val="clear" w:pos="567"/>
        <w:tab w:val="num" w:pos="360"/>
      </w:tabs>
      <w:ind w:left="0" w:firstLine="0"/>
    </w:pPr>
    <w:rPr>
      <w:color w:val="000000"/>
    </w:rPr>
  </w:style>
  <w:style w:type="paragraph" w:customStyle="1" w:styleId="Normal11pt">
    <w:name w:val="Normal + 11 pt"/>
    <w:basedOn w:val="Pagrindinistekstas"/>
    <w:rsid w:val="00D27702"/>
    <w:pPr>
      <w:widowControl w:val="0"/>
      <w:spacing w:after="0" w:line="312" w:lineRule="auto"/>
    </w:pPr>
    <w:rPr>
      <w:sz w:val="22"/>
      <w:szCs w:val="22"/>
      <w:lang w:val="en-US" w:eastAsia="ar-SA"/>
    </w:rPr>
  </w:style>
  <w:style w:type="paragraph" w:styleId="Sraopastraipa">
    <w:name w:val="List Paragraph"/>
    <w:basedOn w:val="prastasis"/>
    <w:uiPriority w:val="99"/>
    <w:qFormat/>
    <w:rsid w:val="00D27702"/>
    <w:pPr>
      <w:ind w:left="720"/>
      <w:contextualSpacing/>
    </w:pPr>
  </w:style>
  <w:style w:type="character" w:customStyle="1" w:styleId="tlid-translation">
    <w:name w:val="tlid-translation"/>
    <w:basedOn w:val="Numatytasispastraiposriftas"/>
    <w:rsid w:val="00D27702"/>
  </w:style>
  <w:style w:type="character" w:customStyle="1" w:styleId="phrase">
    <w:name w:val="phrase"/>
    <w:basedOn w:val="Numatytasispastraiposriftas"/>
    <w:rsid w:val="00D27702"/>
  </w:style>
  <w:style w:type="character" w:customStyle="1" w:styleId="word">
    <w:name w:val="word"/>
    <w:basedOn w:val="Numatytasispastraiposriftas"/>
    <w:rsid w:val="00D27702"/>
  </w:style>
  <w:style w:type="paragraph" w:customStyle="1" w:styleId="mt-translation">
    <w:name w:val="mt-translation"/>
    <w:basedOn w:val="prastasis"/>
    <w:rsid w:val="00D27702"/>
    <w:pPr>
      <w:spacing w:before="100" w:beforeAutospacing="1" w:after="100" w:afterAutospacing="1"/>
    </w:pPr>
    <w:rPr>
      <w:noProof w:val="0"/>
      <w:lang w:val="en-US"/>
    </w:rPr>
  </w:style>
  <w:style w:type="paragraph" w:customStyle="1" w:styleId="DStandard">
    <w:name w:val="!DStandard"/>
    <w:rsid w:val="00D27702"/>
    <w:pPr>
      <w:spacing w:after="0" w:line="240" w:lineRule="auto"/>
    </w:pPr>
    <w:rPr>
      <w:rFonts w:ascii="Times New Roman" w:eastAsia="Times New Roman" w:hAnsi="Times New Roman" w:cs="Times New Roman"/>
      <w:sz w:val="24"/>
      <w:szCs w:val="20"/>
      <w:lang w:val="de-DE" w:eastAsia="de-DE"/>
    </w:rPr>
  </w:style>
  <w:style w:type="paragraph" w:styleId="Pagrindinistekstas">
    <w:name w:val="Body Text"/>
    <w:basedOn w:val="prastasis"/>
    <w:link w:val="PagrindinistekstasDiagrama"/>
    <w:uiPriority w:val="99"/>
    <w:semiHidden/>
    <w:unhideWhenUsed/>
    <w:rsid w:val="00D27702"/>
    <w:pPr>
      <w:spacing w:after="120"/>
    </w:pPr>
  </w:style>
  <w:style w:type="character" w:customStyle="1" w:styleId="PagrindinistekstasDiagrama">
    <w:name w:val="Pagrindinis tekstas Diagrama"/>
    <w:basedOn w:val="Numatytasispastraiposriftas"/>
    <w:link w:val="Pagrindinistekstas"/>
    <w:uiPriority w:val="99"/>
    <w:semiHidden/>
    <w:rsid w:val="00D27702"/>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10950</Words>
  <Characters>6243</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pacientui</vt:lpstr>
      <vt:lpstr>    1.	Kas yra AKTIPROL ir kam jis vartojamas</vt:lpstr>
      <vt:lpstr>    2.	Kas žinotina prieš vartojant AKTIPROL</vt:lpstr>
      <vt:lpstr>    3.	Kaip vartoti AKTIPROL</vt:lpstr>
      <vt:lpstr>    4.	Galimas šalutinis poveikis</vt:lpstr>
      <vt:lpstr>    5.	Kaip laikyti AKTIPROL</vt:lpstr>
      <vt:lpstr>    6.	Pakuotės turinys ir kita informacija</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2025-01-16T07:08:00Z</dcterms:created>
  <dcterms:modified xsi:type="dcterms:W3CDTF">2025-01-16T07:09:00Z</dcterms:modified>
</cp:coreProperties>
</file>