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066" w:rsidRPr="00681355" w:rsidRDefault="007A0066" w:rsidP="007A0066">
      <w:pPr>
        <w:pStyle w:val="Antrat2"/>
        <w:spacing w:before="0" w:after="0" w:line="240" w:lineRule="auto"/>
        <w:contextualSpacing/>
        <w:jc w:val="center"/>
        <w:rPr>
          <w:rFonts w:ascii="Times New Roman" w:hAnsi="Times New Roman"/>
          <w:bCs w:val="0"/>
          <w:i w:val="0"/>
          <w:iCs w:val="0"/>
          <w:sz w:val="22"/>
          <w:szCs w:val="24"/>
          <w:lang w:val="lt-LT"/>
        </w:rPr>
      </w:pPr>
      <w:r w:rsidRPr="00681355">
        <w:rPr>
          <w:rFonts w:ascii="Times New Roman" w:hAnsi="Times New Roman"/>
          <w:i w:val="0"/>
          <w:sz w:val="22"/>
          <w:lang w:val="lt-LT"/>
        </w:rPr>
        <w:t>Pakuotės lapelis:</w:t>
      </w:r>
      <w:r w:rsidRPr="00681355">
        <w:rPr>
          <w:rFonts w:ascii="Times New Roman" w:hAnsi="Times New Roman"/>
          <w:bCs w:val="0"/>
          <w:i w:val="0"/>
          <w:iCs w:val="0"/>
          <w:sz w:val="22"/>
          <w:szCs w:val="24"/>
          <w:lang w:val="lt-LT"/>
        </w:rPr>
        <w:t xml:space="preserve"> </w:t>
      </w:r>
      <w:r w:rsidRPr="00681355">
        <w:rPr>
          <w:rFonts w:ascii="Times New Roman" w:hAnsi="Times New Roman"/>
          <w:i w:val="0"/>
          <w:sz w:val="22"/>
          <w:lang w:val="lt-LT"/>
        </w:rPr>
        <w:t>informacija vartotojui</w:t>
      </w:r>
    </w:p>
    <w:p w:rsidR="007A0066" w:rsidRPr="00681355" w:rsidRDefault="007A0066" w:rsidP="007A0066">
      <w:pPr>
        <w:numPr>
          <w:ilvl w:val="12"/>
          <w:numId w:val="0"/>
        </w:numPr>
        <w:shd w:val="clear" w:color="auto" w:fill="FFFFFF"/>
        <w:tabs>
          <w:tab w:val="clear" w:pos="567"/>
        </w:tabs>
        <w:spacing w:line="240" w:lineRule="auto"/>
        <w:contextualSpacing/>
        <w:jc w:val="center"/>
        <w:rPr>
          <w:szCs w:val="24"/>
          <w:lang w:val="lt-LT"/>
        </w:rPr>
      </w:pPr>
    </w:p>
    <w:p w:rsidR="007A0066" w:rsidRPr="00681355" w:rsidRDefault="007A0066" w:rsidP="007A0066">
      <w:pPr>
        <w:spacing w:line="240" w:lineRule="auto"/>
        <w:contextualSpacing/>
        <w:jc w:val="center"/>
        <w:rPr>
          <w:b/>
          <w:szCs w:val="24"/>
          <w:lang w:val="lt-LT"/>
        </w:rPr>
      </w:pPr>
      <w:proofErr w:type="spellStart"/>
      <w:r w:rsidRPr="00681355">
        <w:rPr>
          <w:b/>
          <w:szCs w:val="24"/>
          <w:lang w:val="lt-LT"/>
        </w:rPr>
        <w:t>Furosemide</w:t>
      </w:r>
      <w:proofErr w:type="spellEnd"/>
      <w:r w:rsidRPr="00681355">
        <w:rPr>
          <w:b/>
          <w:szCs w:val="24"/>
          <w:lang w:val="lt-LT"/>
        </w:rPr>
        <w:t xml:space="preserve"> </w:t>
      </w:r>
      <w:proofErr w:type="spellStart"/>
      <w:r w:rsidRPr="00681355">
        <w:rPr>
          <w:b/>
          <w:szCs w:val="24"/>
          <w:lang w:val="lt-LT"/>
        </w:rPr>
        <w:t>Accord</w:t>
      </w:r>
      <w:proofErr w:type="spellEnd"/>
      <w:r w:rsidRPr="00681355">
        <w:rPr>
          <w:b/>
          <w:szCs w:val="24"/>
          <w:lang w:val="lt-LT"/>
        </w:rPr>
        <w:t xml:space="preserve"> 10 mg/ml injekcinis ar infuzinis tirpalas</w:t>
      </w:r>
    </w:p>
    <w:p w:rsidR="007A0066" w:rsidRPr="00681355" w:rsidRDefault="007A0066" w:rsidP="007A0066">
      <w:pPr>
        <w:numPr>
          <w:ilvl w:val="12"/>
          <w:numId w:val="0"/>
        </w:numPr>
        <w:tabs>
          <w:tab w:val="clear" w:pos="567"/>
        </w:tabs>
        <w:spacing w:line="240" w:lineRule="auto"/>
        <w:contextualSpacing/>
        <w:jc w:val="center"/>
        <w:rPr>
          <w:szCs w:val="24"/>
          <w:lang w:val="lt-LT"/>
        </w:rPr>
      </w:pPr>
      <w:proofErr w:type="spellStart"/>
      <w:r w:rsidRPr="00681355">
        <w:rPr>
          <w:szCs w:val="24"/>
          <w:lang w:val="lt-LT"/>
        </w:rPr>
        <w:t>furozemidas</w:t>
      </w:r>
      <w:proofErr w:type="spellEnd"/>
    </w:p>
    <w:p w:rsidR="007A0066" w:rsidRPr="00681355" w:rsidRDefault="007A0066" w:rsidP="007A0066">
      <w:pPr>
        <w:tabs>
          <w:tab w:val="clear" w:pos="567"/>
        </w:tabs>
        <w:spacing w:line="240" w:lineRule="auto"/>
        <w:contextualSpacing/>
        <w:rPr>
          <w:szCs w:val="24"/>
          <w:lang w:val="lt-LT"/>
        </w:rPr>
      </w:pPr>
    </w:p>
    <w:p w:rsidR="007A0066" w:rsidRPr="00681355" w:rsidRDefault="007A0066" w:rsidP="007A0066">
      <w:pPr>
        <w:tabs>
          <w:tab w:val="clear" w:pos="567"/>
        </w:tabs>
        <w:suppressAutoHyphens/>
        <w:spacing w:line="240" w:lineRule="auto"/>
        <w:contextualSpacing/>
        <w:rPr>
          <w:szCs w:val="24"/>
          <w:lang w:val="lt-LT"/>
        </w:rPr>
      </w:pPr>
      <w:r w:rsidRPr="00681355">
        <w:rPr>
          <w:szCs w:val="24"/>
          <w:lang w:val="lt-LT"/>
        </w:rPr>
        <w:t xml:space="preserve">Šio vaisto pavadinimas yra </w:t>
      </w: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10 mg/ml injekcinis ar infuzinis tirpalas, tačiau toliau šiame lapelyje jis bus vadinamas </w:t>
      </w: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w:t>
      </w:r>
    </w:p>
    <w:p w:rsidR="007A0066" w:rsidRPr="00681355" w:rsidRDefault="007A0066" w:rsidP="007A0066">
      <w:pPr>
        <w:tabs>
          <w:tab w:val="clear" w:pos="567"/>
        </w:tabs>
        <w:suppressAutoHyphens/>
        <w:spacing w:line="240" w:lineRule="auto"/>
        <w:ind w:left="142" w:hanging="142"/>
        <w:contextualSpacing/>
        <w:rPr>
          <w:szCs w:val="24"/>
          <w:lang w:val="lt-LT"/>
        </w:rPr>
      </w:pPr>
    </w:p>
    <w:p w:rsidR="007A0066" w:rsidRPr="00681355" w:rsidRDefault="007A0066" w:rsidP="007A0066">
      <w:pPr>
        <w:tabs>
          <w:tab w:val="clear" w:pos="567"/>
        </w:tabs>
        <w:suppressAutoHyphens/>
        <w:spacing w:line="240" w:lineRule="auto"/>
        <w:contextualSpacing/>
        <w:rPr>
          <w:szCs w:val="24"/>
          <w:lang w:val="lt-LT"/>
        </w:rPr>
      </w:pPr>
      <w:r w:rsidRPr="00681355">
        <w:rPr>
          <w:b/>
          <w:szCs w:val="24"/>
          <w:lang w:val="lt-LT"/>
        </w:rPr>
        <w:t>Atidžiai perskaitykite visą šį lapelį, prieš pradėdami vartoti vaistą, nes jame pateikiama Jums svarbi informacija.</w:t>
      </w:r>
    </w:p>
    <w:p w:rsidR="007A0066" w:rsidRPr="00681355" w:rsidRDefault="007A0066" w:rsidP="007A0066">
      <w:pPr>
        <w:numPr>
          <w:ilvl w:val="0"/>
          <w:numId w:val="1"/>
        </w:numPr>
        <w:tabs>
          <w:tab w:val="clear" w:pos="567"/>
        </w:tabs>
        <w:spacing w:line="240" w:lineRule="auto"/>
        <w:ind w:left="567" w:right="-2" w:hanging="567"/>
        <w:contextualSpacing/>
        <w:rPr>
          <w:szCs w:val="24"/>
          <w:lang w:val="lt-LT"/>
        </w:rPr>
      </w:pPr>
      <w:r w:rsidRPr="00681355">
        <w:rPr>
          <w:szCs w:val="24"/>
          <w:lang w:val="lt-LT"/>
        </w:rPr>
        <w:t xml:space="preserve">Neišmeskite šio lapelio, nes vėl gali prireikti jį perskaityti. </w:t>
      </w:r>
    </w:p>
    <w:p w:rsidR="007A0066" w:rsidRPr="00681355" w:rsidRDefault="007A0066" w:rsidP="007A0066">
      <w:pPr>
        <w:numPr>
          <w:ilvl w:val="0"/>
          <w:numId w:val="1"/>
        </w:numPr>
        <w:tabs>
          <w:tab w:val="clear" w:pos="567"/>
        </w:tabs>
        <w:spacing w:line="240" w:lineRule="auto"/>
        <w:ind w:left="567" w:right="-2" w:hanging="567"/>
        <w:contextualSpacing/>
        <w:rPr>
          <w:szCs w:val="24"/>
          <w:lang w:val="lt-LT"/>
        </w:rPr>
      </w:pPr>
      <w:r w:rsidRPr="00681355">
        <w:rPr>
          <w:szCs w:val="24"/>
          <w:lang w:val="lt-LT"/>
        </w:rPr>
        <w:t>Jeigu kiltų daugiau klausimų, kreipkitės į gydytoją arba vaistininką.</w:t>
      </w:r>
    </w:p>
    <w:p w:rsidR="007A0066" w:rsidRPr="00681355" w:rsidRDefault="007A0066" w:rsidP="007A0066">
      <w:pPr>
        <w:spacing w:line="240" w:lineRule="auto"/>
        <w:ind w:left="567" w:right="-2" w:hanging="567"/>
        <w:contextualSpacing/>
        <w:rPr>
          <w:szCs w:val="24"/>
          <w:lang w:val="lt-LT"/>
        </w:rPr>
      </w:pPr>
      <w:r w:rsidRPr="00681355">
        <w:rPr>
          <w:szCs w:val="24"/>
          <w:lang w:val="lt-LT"/>
        </w:rPr>
        <w:t>-</w:t>
      </w:r>
      <w:r w:rsidRPr="00681355">
        <w:rPr>
          <w:szCs w:val="24"/>
          <w:lang w:val="lt-LT"/>
        </w:rPr>
        <w:tab/>
        <w:t>Šis vaistas skirtas tik Jums, todėl kitiems žmonėms jo duoti negalima. Vaistas gali jiems pakenkti (net tiems, kurių ligos požymiai yra tokie patys kaip Jūsų).</w:t>
      </w:r>
    </w:p>
    <w:p w:rsidR="007A0066" w:rsidRPr="00681355" w:rsidRDefault="007A0066" w:rsidP="007A0066">
      <w:pPr>
        <w:numPr>
          <w:ilvl w:val="0"/>
          <w:numId w:val="1"/>
        </w:numPr>
        <w:spacing w:line="240" w:lineRule="auto"/>
        <w:ind w:left="567" w:right="-2" w:hanging="567"/>
        <w:contextualSpacing/>
        <w:rPr>
          <w:szCs w:val="24"/>
          <w:lang w:val="lt-LT"/>
        </w:rPr>
      </w:pPr>
      <w:r w:rsidRPr="00681355">
        <w:rPr>
          <w:szCs w:val="24"/>
          <w:lang w:val="lt-LT"/>
        </w:rPr>
        <w:t>Jeigu pasireiškė šalutinis poveikis (net jeigu jis šiame lapelyje nenurodytas), kreipkitės į gydytoją arba vaistininką. Žr. 4 skyrių.</w:t>
      </w:r>
    </w:p>
    <w:p w:rsidR="007A0066" w:rsidRPr="00681355" w:rsidRDefault="007A0066" w:rsidP="007A0066">
      <w:pPr>
        <w:tabs>
          <w:tab w:val="clear" w:pos="567"/>
        </w:tabs>
        <w:spacing w:line="240" w:lineRule="auto"/>
        <w:ind w:right="-2"/>
        <w:contextualSpacing/>
        <w:rPr>
          <w:szCs w:val="24"/>
          <w:lang w:val="lt-LT"/>
        </w:rPr>
      </w:pPr>
    </w:p>
    <w:p w:rsidR="007A0066" w:rsidRPr="00681355" w:rsidRDefault="007A0066" w:rsidP="007A0066">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Apie ką rašoma šiame lapelyje?</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numPr>
          <w:ilvl w:val="12"/>
          <w:numId w:val="0"/>
        </w:numPr>
        <w:tabs>
          <w:tab w:val="clear" w:pos="567"/>
        </w:tabs>
        <w:spacing w:line="240" w:lineRule="auto"/>
        <w:ind w:left="567" w:right="-2" w:hanging="567"/>
        <w:contextualSpacing/>
        <w:rPr>
          <w:szCs w:val="24"/>
          <w:lang w:val="lt-LT"/>
        </w:rPr>
      </w:pPr>
      <w:r w:rsidRPr="00681355">
        <w:rPr>
          <w:szCs w:val="24"/>
          <w:lang w:val="lt-LT"/>
        </w:rPr>
        <w:t>1.</w:t>
      </w:r>
      <w:r w:rsidRPr="00681355">
        <w:rPr>
          <w:szCs w:val="24"/>
          <w:lang w:val="lt-LT"/>
        </w:rPr>
        <w:tab/>
      </w:r>
      <w:r w:rsidRPr="00681355">
        <w:rPr>
          <w:lang w:val="lt-LT"/>
        </w:rPr>
        <w:t xml:space="preserve">Kas yra </w:t>
      </w:r>
      <w:proofErr w:type="spellStart"/>
      <w:r w:rsidRPr="00681355">
        <w:rPr>
          <w:lang w:val="lt-LT"/>
        </w:rPr>
        <w:t>Furosemide</w:t>
      </w:r>
      <w:proofErr w:type="spellEnd"/>
      <w:r w:rsidRPr="00681355">
        <w:rPr>
          <w:lang w:val="lt-LT"/>
        </w:rPr>
        <w:t xml:space="preserve"> </w:t>
      </w:r>
      <w:proofErr w:type="spellStart"/>
      <w:r w:rsidRPr="00681355">
        <w:rPr>
          <w:lang w:val="lt-LT"/>
        </w:rPr>
        <w:t>Accord</w:t>
      </w:r>
      <w:proofErr w:type="spellEnd"/>
      <w:r w:rsidRPr="00681355">
        <w:rPr>
          <w:lang w:val="lt-LT"/>
        </w:rPr>
        <w:t xml:space="preserve"> ir kam jis vartojamas</w:t>
      </w:r>
      <w:r w:rsidRPr="00681355">
        <w:rPr>
          <w:szCs w:val="24"/>
          <w:lang w:val="lt-LT"/>
        </w:rPr>
        <w:t xml:space="preserve"> </w:t>
      </w:r>
    </w:p>
    <w:p w:rsidR="007A0066" w:rsidRPr="00681355" w:rsidRDefault="007A0066" w:rsidP="007A0066">
      <w:pPr>
        <w:numPr>
          <w:ilvl w:val="12"/>
          <w:numId w:val="0"/>
        </w:numPr>
        <w:tabs>
          <w:tab w:val="clear" w:pos="567"/>
        </w:tabs>
        <w:spacing w:line="240" w:lineRule="auto"/>
        <w:ind w:left="567" w:right="-2" w:hanging="567"/>
        <w:contextualSpacing/>
        <w:rPr>
          <w:szCs w:val="24"/>
          <w:lang w:val="lt-LT"/>
        </w:rPr>
      </w:pPr>
      <w:r w:rsidRPr="00681355">
        <w:rPr>
          <w:szCs w:val="24"/>
          <w:lang w:val="lt-LT"/>
        </w:rPr>
        <w:t>2.</w:t>
      </w:r>
      <w:r w:rsidRPr="00681355">
        <w:rPr>
          <w:szCs w:val="24"/>
          <w:lang w:val="lt-LT"/>
        </w:rPr>
        <w:tab/>
        <w:t xml:space="preserve">Kas žinotina prieš vartojant </w:t>
      </w: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p>
    <w:p w:rsidR="007A0066" w:rsidRPr="00681355" w:rsidRDefault="007A0066" w:rsidP="007A0066">
      <w:pPr>
        <w:numPr>
          <w:ilvl w:val="12"/>
          <w:numId w:val="0"/>
        </w:numPr>
        <w:tabs>
          <w:tab w:val="clear" w:pos="567"/>
        </w:tabs>
        <w:spacing w:line="240" w:lineRule="auto"/>
        <w:ind w:left="567" w:right="-2" w:hanging="567"/>
        <w:contextualSpacing/>
        <w:rPr>
          <w:szCs w:val="24"/>
          <w:lang w:val="lt-LT"/>
        </w:rPr>
      </w:pPr>
      <w:r w:rsidRPr="00681355">
        <w:rPr>
          <w:szCs w:val="24"/>
          <w:lang w:val="lt-LT"/>
        </w:rPr>
        <w:t>3.</w:t>
      </w:r>
      <w:r w:rsidRPr="00681355">
        <w:rPr>
          <w:szCs w:val="24"/>
          <w:lang w:val="lt-LT"/>
        </w:rPr>
        <w:tab/>
        <w:t xml:space="preserve">Kaip vartoti </w:t>
      </w: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w:t>
      </w:r>
    </w:p>
    <w:p w:rsidR="007A0066" w:rsidRPr="00681355" w:rsidRDefault="007A0066" w:rsidP="007A0066">
      <w:pPr>
        <w:numPr>
          <w:ilvl w:val="12"/>
          <w:numId w:val="0"/>
        </w:numPr>
        <w:tabs>
          <w:tab w:val="clear" w:pos="567"/>
        </w:tabs>
        <w:spacing w:line="240" w:lineRule="auto"/>
        <w:ind w:left="567" w:right="-2" w:hanging="567"/>
        <w:contextualSpacing/>
        <w:rPr>
          <w:szCs w:val="24"/>
          <w:lang w:val="lt-LT"/>
        </w:rPr>
      </w:pPr>
      <w:r w:rsidRPr="00681355">
        <w:rPr>
          <w:szCs w:val="24"/>
          <w:lang w:val="lt-LT"/>
        </w:rPr>
        <w:t>4.</w:t>
      </w:r>
      <w:r w:rsidRPr="00681355">
        <w:rPr>
          <w:szCs w:val="24"/>
          <w:lang w:val="lt-LT"/>
        </w:rPr>
        <w:tab/>
      </w:r>
      <w:r w:rsidRPr="00681355">
        <w:rPr>
          <w:lang w:val="lt-LT"/>
        </w:rPr>
        <w:t>Galimas šalutinis poveikis</w:t>
      </w:r>
      <w:r w:rsidRPr="00681355">
        <w:rPr>
          <w:szCs w:val="24"/>
          <w:lang w:val="lt-LT"/>
        </w:rPr>
        <w:t xml:space="preserve"> </w:t>
      </w:r>
    </w:p>
    <w:p w:rsidR="007A0066" w:rsidRPr="00681355" w:rsidRDefault="007A0066" w:rsidP="007A0066">
      <w:pPr>
        <w:numPr>
          <w:ilvl w:val="12"/>
          <w:numId w:val="0"/>
        </w:numPr>
        <w:tabs>
          <w:tab w:val="clear" w:pos="567"/>
          <w:tab w:val="left" w:pos="709"/>
        </w:tabs>
        <w:spacing w:line="240" w:lineRule="auto"/>
        <w:ind w:left="567" w:right="-2" w:hanging="567"/>
        <w:contextualSpacing/>
        <w:rPr>
          <w:szCs w:val="24"/>
          <w:lang w:val="lt-LT"/>
        </w:rPr>
      </w:pPr>
      <w:r w:rsidRPr="00681355">
        <w:rPr>
          <w:szCs w:val="24"/>
          <w:lang w:val="lt-LT"/>
        </w:rPr>
        <w:t>5.</w:t>
      </w:r>
      <w:r w:rsidRPr="00681355">
        <w:rPr>
          <w:szCs w:val="24"/>
          <w:lang w:val="lt-LT"/>
        </w:rPr>
        <w:tab/>
      </w:r>
      <w:r w:rsidRPr="00681355">
        <w:rPr>
          <w:lang w:val="lt-LT"/>
        </w:rPr>
        <w:t xml:space="preserve">Kaip laikyti </w:t>
      </w:r>
      <w:proofErr w:type="spellStart"/>
      <w:r w:rsidRPr="00681355">
        <w:rPr>
          <w:lang w:val="lt-LT"/>
        </w:rPr>
        <w:t>Furosemide</w:t>
      </w:r>
      <w:proofErr w:type="spellEnd"/>
      <w:r w:rsidRPr="00681355">
        <w:rPr>
          <w:lang w:val="lt-LT"/>
        </w:rPr>
        <w:t xml:space="preserve"> </w:t>
      </w:r>
      <w:proofErr w:type="spellStart"/>
      <w:r w:rsidRPr="00681355">
        <w:rPr>
          <w:lang w:val="lt-LT"/>
        </w:rPr>
        <w:t>Accord</w:t>
      </w:r>
      <w:proofErr w:type="spellEnd"/>
    </w:p>
    <w:p w:rsidR="007A0066" w:rsidRPr="00681355" w:rsidRDefault="007A0066" w:rsidP="007A0066">
      <w:pPr>
        <w:numPr>
          <w:ilvl w:val="12"/>
          <w:numId w:val="0"/>
        </w:numPr>
        <w:tabs>
          <w:tab w:val="clear" w:pos="567"/>
        </w:tabs>
        <w:spacing w:line="240" w:lineRule="auto"/>
        <w:ind w:left="567" w:right="-2" w:hanging="567"/>
        <w:contextualSpacing/>
        <w:rPr>
          <w:szCs w:val="24"/>
          <w:lang w:val="lt-LT"/>
        </w:rPr>
      </w:pPr>
      <w:r w:rsidRPr="00681355">
        <w:rPr>
          <w:szCs w:val="24"/>
          <w:lang w:val="lt-LT"/>
        </w:rPr>
        <w:t>6.</w:t>
      </w:r>
      <w:r w:rsidRPr="00681355">
        <w:rPr>
          <w:szCs w:val="24"/>
          <w:lang w:val="lt-LT"/>
        </w:rPr>
        <w:tab/>
        <w:t>Pakuotės turinys ir kita informacija</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1.</w:t>
      </w:r>
      <w:r w:rsidRPr="00681355">
        <w:rPr>
          <w:rFonts w:ascii="Times New Roman" w:hAnsi="Times New Roman"/>
          <w:sz w:val="22"/>
          <w:lang w:val="lt-LT"/>
        </w:rPr>
        <w:tab/>
        <w:t xml:space="preserve">Kas yra </w:t>
      </w: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r w:rsidRPr="00681355">
        <w:rPr>
          <w:rFonts w:ascii="Times New Roman" w:hAnsi="Times New Roman"/>
          <w:sz w:val="22"/>
          <w:lang w:val="lt-LT"/>
        </w:rPr>
        <w:t xml:space="preserve"> ir kam jis vartojamas</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numPr>
          <w:ilvl w:val="12"/>
          <w:numId w:val="0"/>
        </w:numPr>
        <w:tabs>
          <w:tab w:val="clear" w:pos="567"/>
        </w:tabs>
        <w:spacing w:line="240" w:lineRule="auto"/>
        <w:ind w:right="-2"/>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sudėtyje yra veikliosios medžiagos </w:t>
      </w:r>
      <w:proofErr w:type="spellStart"/>
      <w:r w:rsidRPr="00681355">
        <w:rPr>
          <w:szCs w:val="24"/>
          <w:lang w:val="lt-LT"/>
        </w:rPr>
        <w:t>furozemido</w:t>
      </w:r>
      <w:proofErr w:type="spellEnd"/>
      <w:r w:rsidRPr="00681355">
        <w:rPr>
          <w:szCs w:val="24"/>
          <w:lang w:val="lt-LT"/>
        </w:rPr>
        <w:t>.</w:t>
      </w:r>
    </w:p>
    <w:p w:rsidR="007A0066" w:rsidRPr="00681355" w:rsidRDefault="007A0066" w:rsidP="007A0066">
      <w:pPr>
        <w:numPr>
          <w:ilvl w:val="12"/>
          <w:numId w:val="0"/>
        </w:numPr>
        <w:tabs>
          <w:tab w:val="clear" w:pos="567"/>
        </w:tabs>
        <w:spacing w:line="240" w:lineRule="auto"/>
        <w:ind w:right="-2"/>
        <w:contextualSpacing/>
        <w:rPr>
          <w:szCs w:val="24"/>
          <w:lang w:val="lt-LT"/>
        </w:rPr>
      </w:pPr>
      <w:proofErr w:type="spellStart"/>
      <w:r w:rsidRPr="00681355">
        <w:rPr>
          <w:szCs w:val="24"/>
          <w:lang w:val="lt-LT"/>
        </w:rPr>
        <w:t>Furozemidas</w:t>
      </w:r>
      <w:proofErr w:type="spellEnd"/>
      <w:r w:rsidRPr="00681355">
        <w:rPr>
          <w:szCs w:val="24"/>
          <w:lang w:val="lt-LT"/>
        </w:rPr>
        <w:t xml:space="preserve"> priklauso vaistų, vadinamų diuretikais, grupei. </w:t>
      </w:r>
      <w:proofErr w:type="spellStart"/>
      <w:r w:rsidRPr="00681355">
        <w:rPr>
          <w:szCs w:val="24"/>
          <w:lang w:val="lt-LT"/>
        </w:rPr>
        <w:t>Furozemidas</w:t>
      </w:r>
      <w:proofErr w:type="spellEnd"/>
      <w:r w:rsidRPr="00681355">
        <w:rPr>
          <w:szCs w:val="24"/>
          <w:lang w:val="lt-LT"/>
        </w:rPr>
        <w:t xml:space="preserve"> veikia skatindamas šlapimo išsiskyrimą. Tai padeda palengvinti simptomus, kuriuos sukelia per didelis skysčio kiekis organizme.</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numPr>
          <w:ilvl w:val="12"/>
          <w:numId w:val="0"/>
        </w:numPr>
        <w:tabs>
          <w:tab w:val="clear" w:pos="567"/>
        </w:tabs>
        <w:spacing w:line="240" w:lineRule="auto"/>
        <w:ind w:right="-2"/>
        <w:contextualSpacing/>
        <w:rPr>
          <w:b/>
          <w:szCs w:val="24"/>
          <w:lang w:val="lt-LT"/>
        </w:rPr>
      </w:pPr>
      <w:r w:rsidRPr="00681355">
        <w:rPr>
          <w:b/>
          <w:szCs w:val="24"/>
          <w:lang w:val="lt-LT"/>
        </w:rPr>
        <w:t xml:space="preserve">Gydytojas Jums skyrė vartoti </w:t>
      </w:r>
      <w:proofErr w:type="spellStart"/>
      <w:r w:rsidRPr="00681355">
        <w:rPr>
          <w:b/>
          <w:lang w:val="lt-LT"/>
        </w:rPr>
        <w:t>Furosemide</w:t>
      </w:r>
      <w:proofErr w:type="spellEnd"/>
      <w:r w:rsidRPr="00681355">
        <w:rPr>
          <w:b/>
          <w:lang w:val="lt-LT"/>
        </w:rPr>
        <w:t xml:space="preserve"> </w:t>
      </w:r>
      <w:proofErr w:type="spellStart"/>
      <w:r w:rsidRPr="00681355">
        <w:rPr>
          <w:b/>
          <w:lang w:val="lt-LT"/>
        </w:rPr>
        <w:t>Accord</w:t>
      </w:r>
      <w:proofErr w:type="spellEnd"/>
      <w:r w:rsidRPr="00681355">
        <w:rPr>
          <w:b/>
          <w:szCs w:val="24"/>
          <w:lang w:val="lt-LT"/>
        </w:rPr>
        <w:t>, nes yra viena iš toliau paminėtų būklių.</w:t>
      </w:r>
    </w:p>
    <w:p w:rsidR="007A0066" w:rsidRPr="00681355" w:rsidRDefault="007A0066" w:rsidP="007A0066">
      <w:pPr>
        <w:numPr>
          <w:ilvl w:val="0"/>
          <w:numId w:val="2"/>
        </w:numPr>
        <w:tabs>
          <w:tab w:val="clear" w:pos="567"/>
        </w:tabs>
        <w:spacing w:line="240" w:lineRule="auto"/>
        <w:ind w:left="567" w:right="-29" w:hanging="567"/>
        <w:contextualSpacing/>
        <w:rPr>
          <w:szCs w:val="24"/>
          <w:lang w:val="lt-LT"/>
        </w:rPr>
      </w:pPr>
      <w:r w:rsidRPr="00681355">
        <w:rPr>
          <w:szCs w:val="24"/>
          <w:lang w:val="lt-LT"/>
        </w:rPr>
        <w:t>Reikalingas greitas ir veiksmingas skysčių pertekliaus pašalinimas iš organizmo.</w:t>
      </w:r>
    </w:p>
    <w:p w:rsidR="007A0066" w:rsidRPr="00681355" w:rsidRDefault="007A0066" w:rsidP="007A0066">
      <w:pPr>
        <w:numPr>
          <w:ilvl w:val="0"/>
          <w:numId w:val="2"/>
        </w:numPr>
        <w:tabs>
          <w:tab w:val="clear" w:pos="567"/>
        </w:tabs>
        <w:spacing w:line="240" w:lineRule="auto"/>
        <w:ind w:left="567" w:right="-29" w:hanging="567"/>
        <w:contextualSpacing/>
        <w:rPr>
          <w:szCs w:val="24"/>
          <w:lang w:val="lt-LT"/>
        </w:rPr>
      </w:pPr>
      <w:r w:rsidRPr="00681355">
        <w:rPr>
          <w:szCs w:val="24"/>
          <w:lang w:val="lt-LT"/>
        </w:rPr>
        <w:t>Šios rūšies vaisto neįmanoma vartoti per burną arba yra būklė, kai reikalinga skubioji medicinos pagalba.</w:t>
      </w:r>
    </w:p>
    <w:p w:rsidR="007A0066" w:rsidRPr="00681355" w:rsidRDefault="007A0066" w:rsidP="007A0066">
      <w:pPr>
        <w:numPr>
          <w:ilvl w:val="0"/>
          <w:numId w:val="2"/>
        </w:numPr>
        <w:tabs>
          <w:tab w:val="clear" w:pos="567"/>
        </w:tabs>
        <w:spacing w:line="240" w:lineRule="auto"/>
        <w:ind w:left="567" w:right="-29" w:hanging="567"/>
        <w:contextualSpacing/>
        <w:rPr>
          <w:szCs w:val="24"/>
          <w:lang w:val="lt-LT"/>
        </w:rPr>
      </w:pPr>
      <w:r w:rsidRPr="00681355">
        <w:rPr>
          <w:szCs w:val="24"/>
          <w:lang w:val="lt-LT"/>
        </w:rPr>
        <w:t>Aplink širdį, plaučius, kepenis arba inkstus yra susikaupę per daug skysčių.</w:t>
      </w:r>
    </w:p>
    <w:p w:rsidR="007A0066" w:rsidRPr="00681355" w:rsidRDefault="007A0066" w:rsidP="007A0066">
      <w:pPr>
        <w:numPr>
          <w:ilvl w:val="0"/>
          <w:numId w:val="2"/>
        </w:numPr>
        <w:tabs>
          <w:tab w:val="clear" w:pos="567"/>
        </w:tabs>
        <w:spacing w:line="240" w:lineRule="auto"/>
        <w:ind w:left="567" w:right="-29" w:hanging="567"/>
        <w:contextualSpacing/>
        <w:rPr>
          <w:szCs w:val="24"/>
          <w:lang w:val="lt-LT"/>
        </w:rPr>
      </w:pPr>
      <w:r w:rsidRPr="00681355">
        <w:rPr>
          <w:szCs w:val="24"/>
          <w:lang w:val="lt-LT"/>
        </w:rPr>
        <w:t>Pasireiškė ypač didelio kraujospūdžio epizodas, galintis sukelti gyvybei pavojingų būklių (</w:t>
      </w:r>
      <w:proofErr w:type="spellStart"/>
      <w:r w:rsidRPr="00681355">
        <w:rPr>
          <w:szCs w:val="24"/>
          <w:lang w:val="lt-LT"/>
        </w:rPr>
        <w:t>hipertenzinė</w:t>
      </w:r>
      <w:proofErr w:type="spellEnd"/>
      <w:r w:rsidRPr="00681355">
        <w:rPr>
          <w:szCs w:val="24"/>
          <w:lang w:val="lt-LT"/>
        </w:rPr>
        <w:t xml:space="preserve"> krizė).</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numPr>
          <w:ilvl w:val="12"/>
          <w:numId w:val="0"/>
        </w:numPr>
        <w:tabs>
          <w:tab w:val="clear" w:pos="567"/>
        </w:tabs>
        <w:spacing w:line="240" w:lineRule="auto"/>
        <w:ind w:right="-2"/>
        <w:contextualSpacing/>
        <w:rPr>
          <w:b/>
          <w:lang w:val="lt-LT"/>
        </w:rPr>
      </w:pPr>
      <w:proofErr w:type="spellStart"/>
      <w:r w:rsidRPr="00681355">
        <w:rPr>
          <w:b/>
          <w:szCs w:val="24"/>
          <w:lang w:val="lt-LT"/>
        </w:rPr>
        <w:t>Furosemide</w:t>
      </w:r>
      <w:proofErr w:type="spellEnd"/>
      <w:r w:rsidRPr="00681355">
        <w:rPr>
          <w:b/>
          <w:szCs w:val="24"/>
          <w:lang w:val="lt-LT"/>
        </w:rPr>
        <w:t xml:space="preserve"> </w:t>
      </w:r>
      <w:proofErr w:type="spellStart"/>
      <w:r w:rsidRPr="00681355">
        <w:rPr>
          <w:b/>
          <w:szCs w:val="24"/>
          <w:lang w:val="lt-LT"/>
        </w:rPr>
        <w:t>Accord</w:t>
      </w:r>
      <w:proofErr w:type="spellEnd"/>
      <w:r w:rsidRPr="00681355">
        <w:rPr>
          <w:b/>
          <w:szCs w:val="24"/>
          <w:lang w:val="lt-LT"/>
        </w:rPr>
        <w:t xml:space="preserve"> </w:t>
      </w:r>
      <w:r w:rsidRPr="00681355">
        <w:rPr>
          <w:b/>
          <w:lang w:val="lt-LT"/>
        </w:rPr>
        <w:t>galima vartoti</w:t>
      </w:r>
      <w:r w:rsidRPr="00681355">
        <w:rPr>
          <w:b/>
          <w:szCs w:val="24"/>
          <w:lang w:val="lt-LT"/>
        </w:rPr>
        <w:t xml:space="preserve"> tik prižiūrint gydytojams</w:t>
      </w:r>
      <w:r w:rsidRPr="00681355">
        <w:rPr>
          <w:b/>
          <w:lang w:val="lt-LT"/>
        </w:rPr>
        <w:t>.</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2.</w:t>
      </w:r>
      <w:r w:rsidRPr="00681355">
        <w:rPr>
          <w:rFonts w:ascii="Times New Roman" w:hAnsi="Times New Roman"/>
          <w:sz w:val="22"/>
          <w:lang w:val="lt-LT"/>
        </w:rPr>
        <w:tab/>
        <w:t xml:space="preserve">Kas žinotina prieš vartojant </w:t>
      </w: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pStyle w:val="Antrat4"/>
        <w:spacing w:line="240" w:lineRule="auto"/>
        <w:contextualSpacing/>
        <w:rPr>
          <w:rFonts w:ascii="Times New Roman" w:hAnsi="Times New Roman"/>
          <w:sz w:val="22"/>
          <w:lang w:val="lt-LT"/>
        </w:rPr>
      </w:pP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r w:rsidRPr="00681355">
        <w:rPr>
          <w:rFonts w:ascii="Times New Roman" w:hAnsi="Times New Roman"/>
          <w:sz w:val="22"/>
          <w:lang w:val="lt-LT"/>
        </w:rPr>
        <w:t xml:space="preserve"> vartoti draudžiama:</w:t>
      </w:r>
    </w:p>
    <w:p w:rsidR="007A0066" w:rsidRPr="00681355" w:rsidRDefault="007A0066" w:rsidP="007A0066">
      <w:pPr>
        <w:numPr>
          <w:ilvl w:val="0"/>
          <w:numId w:val="2"/>
        </w:numPr>
        <w:tabs>
          <w:tab w:val="clear" w:pos="567"/>
        </w:tabs>
        <w:spacing w:line="240" w:lineRule="auto"/>
        <w:ind w:left="567" w:right="-29" w:hanging="567"/>
        <w:contextualSpacing/>
        <w:rPr>
          <w:szCs w:val="24"/>
          <w:lang w:val="lt-LT"/>
        </w:rPr>
      </w:pPr>
      <w:r w:rsidRPr="00681355">
        <w:rPr>
          <w:szCs w:val="24"/>
          <w:lang w:val="lt-LT"/>
        </w:rPr>
        <w:t xml:space="preserve">jeigu yra alergija </w:t>
      </w:r>
      <w:proofErr w:type="spellStart"/>
      <w:r w:rsidRPr="00681355">
        <w:rPr>
          <w:szCs w:val="24"/>
          <w:lang w:val="lt-LT"/>
        </w:rPr>
        <w:t>furozemidui</w:t>
      </w:r>
      <w:proofErr w:type="spellEnd"/>
      <w:r w:rsidRPr="00681355">
        <w:rPr>
          <w:szCs w:val="24"/>
          <w:lang w:val="lt-LT"/>
        </w:rPr>
        <w:t xml:space="preserve"> arba bet kuriai pagalbinei šio vaisto medžiagai (jos išvardytos 6 skyriuje);</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t xml:space="preserve">jeigu yra alergija </w:t>
      </w:r>
      <w:proofErr w:type="spellStart"/>
      <w:r w:rsidRPr="00681355">
        <w:rPr>
          <w:szCs w:val="24"/>
          <w:lang w:val="lt-LT"/>
        </w:rPr>
        <w:t>sulfonamidų</w:t>
      </w:r>
      <w:proofErr w:type="spellEnd"/>
      <w:r w:rsidRPr="00681355">
        <w:rPr>
          <w:szCs w:val="24"/>
          <w:lang w:val="lt-LT"/>
        </w:rPr>
        <w:t xml:space="preserve"> grupės antibiotikams;</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t>jeigu yra sunki dehidratacija (netekote daug organizmo skysčių, pvz., pasireiškė stiprus viduriavimas arba vėmimas);</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t xml:space="preserve">jeigu sergate inkstų nepakankamumu ir nesišlapinate, nepaisant gydymo </w:t>
      </w:r>
      <w:proofErr w:type="spellStart"/>
      <w:r w:rsidRPr="00681355">
        <w:rPr>
          <w:szCs w:val="24"/>
          <w:lang w:val="lt-LT"/>
        </w:rPr>
        <w:t>furozemidu</w:t>
      </w:r>
      <w:proofErr w:type="spellEnd"/>
      <w:r w:rsidRPr="00681355">
        <w:rPr>
          <w:szCs w:val="24"/>
          <w:lang w:val="lt-LT"/>
        </w:rPr>
        <w:t>;</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lastRenderedPageBreak/>
        <w:t>jeigu sergate inkstų nepakankamumu, kurį sukėlė apsinuodijimas toksinį poveikį inkstams ar kepenims sukeliančiomis medžiagomis;</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t>jeigu kalio arba natrio kiekis kraujyje yra labai mažas;</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t>jeigu pacientas yra komoje, kurią sukėlė kepenų liga;</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t>jeigu maitinate krūtimi.</w:t>
      </w:r>
    </w:p>
    <w:p w:rsidR="007A0066" w:rsidRPr="00681355" w:rsidRDefault="007A0066" w:rsidP="007A0066">
      <w:pPr>
        <w:numPr>
          <w:ilvl w:val="12"/>
          <w:numId w:val="0"/>
        </w:numPr>
        <w:spacing w:line="240" w:lineRule="auto"/>
        <w:ind w:left="567" w:hanging="567"/>
        <w:contextualSpacing/>
        <w:rPr>
          <w:szCs w:val="24"/>
          <w:lang w:val="lt-LT"/>
        </w:rPr>
      </w:pPr>
    </w:p>
    <w:p w:rsidR="007A0066" w:rsidRPr="00681355" w:rsidRDefault="007A0066" w:rsidP="007A0066">
      <w:pPr>
        <w:numPr>
          <w:ilvl w:val="12"/>
          <w:numId w:val="0"/>
        </w:numPr>
        <w:tabs>
          <w:tab w:val="clear" w:pos="567"/>
          <w:tab w:val="left" w:pos="0"/>
        </w:tabs>
        <w:spacing w:line="240" w:lineRule="auto"/>
        <w:contextualSpacing/>
        <w:rPr>
          <w:szCs w:val="24"/>
          <w:lang w:val="lt-LT"/>
        </w:rPr>
      </w:pPr>
      <w:r w:rsidRPr="00681355">
        <w:rPr>
          <w:szCs w:val="24"/>
          <w:lang w:val="lt-LT"/>
        </w:rPr>
        <w:t>Jeigu abejojate, ar galite vartoti šį vaistą, pasitarkite su gydytoju arba vaistininku.</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 xml:space="preserve">Įspėjimai ir atsargumo priemonės </w:t>
      </w:r>
    </w:p>
    <w:p w:rsidR="007A0066" w:rsidRPr="00681355" w:rsidRDefault="007A0066" w:rsidP="007A0066">
      <w:pPr>
        <w:numPr>
          <w:ilvl w:val="12"/>
          <w:numId w:val="0"/>
        </w:numPr>
        <w:tabs>
          <w:tab w:val="clear" w:pos="567"/>
        </w:tabs>
        <w:spacing w:line="240" w:lineRule="auto"/>
        <w:ind w:right="-2"/>
        <w:contextualSpacing/>
        <w:rPr>
          <w:szCs w:val="24"/>
          <w:lang w:val="lt-LT"/>
        </w:rPr>
      </w:pPr>
      <w:r w:rsidRPr="00681355">
        <w:rPr>
          <w:szCs w:val="24"/>
          <w:lang w:val="lt-LT"/>
        </w:rPr>
        <w:t xml:space="preserve">Pasitarkite su gydytoju, prieš pradėdami vartoti </w:t>
      </w: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t xml:space="preserve">jeigu yra šlapimo takų susiaurėjimo (pvz., prostatos padidėjimo) sukeltų </w:t>
      </w:r>
      <w:proofErr w:type="spellStart"/>
      <w:r w:rsidRPr="00681355">
        <w:rPr>
          <w:szCs w:val="24"/>
          <w:lang w:val="lt-LT"/>
        </w:rPr>
        <w:t>šlapinimosi</w:t>
      </w:r>
      <w:proofErr w:type="spellEnd"/>
      <w:r w:rsidRPr="00681355">
        <w:rPr>
          <w:szCs w:val="24"/>
          <w:lang w:val="lt-LT"/>
        </w:rPr>
        <w:t xml:space="preserve"> sutrikimų;</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t>jeigu sergate cukriniu diabetu;</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t>jeigu Jūsų kraujospūdis yra mažas arba būna staigaus jo sumažėjimo epizodų (širdies ar smegenų kraujagyslės yra per siauros);</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t>jeigu sergate kepenų liga (pvz., kepenų ciroze);</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t xml:space="preserve">jeigu yra inkstų sutrikimų (pvz., </w:t>
      </w:r>
      <w:proofErr w:type="spellStart"/>
      <w:r w:rsidRPr="00681355">
        <w:rPr>
          <w:szCs w:val="24"/>
          <w:lang w:val="lt-LT"/>
        </w:rPr>
        <w:t>nefrozinis</w:t>
      </w:r>
      <w:proofErr w:type="spellEnd"/>
      <w:r w:rsidRPr="00681355">
        <w:rPr>
          <w:szCs w:val="24"/>
          <w:lang w:val="lt-LT"/>
        </w:rPr>
        <w:t xml:space="preserve"> sindromas);</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t xml:space="preserve">jeigu yra dehidratacija (netekote daug organizmo skysčių, pvz., pasireiškė stiprus viduriavimas ar vėmimas), nes tai gali sukelti </w:t>
      </w:r>
      <w:proofErr w:type="spellStart"/>
      <w:r w:rsidRPr="00681355">
        <w:rPr>
          <w:szCs w:val="24"/>
          <w:lang w:val="lt-LT"/>
        </w:rPr>
        <w:t>kolapsą</w:t>
      </w:r>
      <w:proofErr w:type="spellEnd"/>
      <w:r w:rsidRPr="00681355">
        <w:rPr>
          <w:szCs w:val="24"/>
          <w:lang w:val="lt-LT"/>
        </w:rPr>
        <w:t xml:space="preserve"> arba kraujo krešulių susidarymą;</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t>jeigu sergate podagra (sąnari</w:t>
      </w:r>
      <w:r>
        <w:rPr>
          <w:szCs w:val="24"/>
          <w:lang w:val="lt-LT"/>
        </w:rPr>
        <w:t>ų</w:t>
      </w:r>
      <w:r w:rsidRPr="00681355">
        <w:rPr>
          <w:szCs w:val="24"/>
          <w:lang w:val="lt-LT"/>
        </w:rPr>
        <w:t xml:space="preserve"> skausmingumu arba uždegimu), kurią sukelia didelis šlapimo rūgšties (šalutinio medžiagų apykaitos produkto) kiekis kraujyje;</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t>jeigu sergate uždegimine liga, vadinama sistemine raudonąja vilklige (SRL);</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t>jeigu yra klausos sutrikimų;</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t xml:space="preserve">jeigu vartojate </w:t>
      </w:r>
      <w:proofErr w:type="spellStart"/>
      <w:r w:rsidRPr="00681355">
        <w:rPr>
          <w:szCs w:val="24"/>
          <w:lang w:val="lt-LT"/>
        </w:rPr>
        <w:t>sorbitolį</w:t>
      </w:r>
      <w:proofErr w:type="spellEnd"/>
      <w:r w:rsidRPr="00681355">
        <w:rPr>
          <w:szCs w:val="24"/>
          <w:lang w:val="lt-LT"/>
        </w:rPr>
        <w:t xml:space="preserve"> (cukraus pakaitalą diabetikams);</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t xml:space="preserve">jeigu sergate </w:t>
      </w:r>
      <w:proofErr w:type="spellStart"/>
      <w:r w:rsidRPr="00681355">
        <w:rPr>
          <w:szCs w:val="24"/>
          <w:lang w:val="lt-LT"/>
        </w:rPr>
        <w:t>porfirija</w:t>
      </w:r>
      <w:proofErr w:type="spellEnd"/>
      <w:r w:rsidRPr="00681355">
        <w:rPr>
          <w:szCs w:val="24"/>
          <w:lang w:val="lt-LT"/>
        </w:rPr>
        <w:t xml:space="preserve"> (liga, kai deguonį sujungiančių molekulių susidarymas raudonosiose kraujo ląstelėse sutrinka ir šlapimas tampa violetinės spalvos);</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t>jeigu Jūsų oda jautri saulės šviesai (yra jautrumas šviesai);</w:t>
      </w:r>
    </w:p>
    <w:p w:rsidR="007A0066" w:rsidRPr="00681355" w:rsidRDefault="007A0066" w:rsidP="007A0066">
      <w:pPr>
        <w:numPr>
          <w:ilvl w:val="0"/>
          <w:numId w:val="2"/>
        </w:numPr>
        <w:tabs>
          <w:tab w:val="num" w:pos="567"/>
        </w:tabs>
        <w:spacing w:line="240" w:lineRule="auto"/>
        <w:ind w:left="567" w:right="-29" w:hanging="567"/>
        <w:contextualSpacing/>
        <w:rPr>
          <w:szCs w:val="24"/>
          <w:lang w:val="lt-LT"/>
        </w:rPr>
      </w:pPr>
      <w:r w:rsidRPr="00681355">
        <w:rPr>
          <w:szCs w:val="24"/>
          <w:lang w:val="lt-LT"/>
        </w:rPr>
        <w:t>jeigu esate senyvi, vartojate kitų kraujospūdį mažinti galinčių vaistų arba yra kitokia medicininė būklė, didinanti kraujospūdžio sumažėjimo riziką.</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numPr>
          <w:ilvl w:val="12"/>
          <w:numId w:val="0"/>
        </w:numPr>
        <w:tabs>
          <w:tab w:val="clear" w:pos="567"/>
        </w:tabs>
        <w:spacing w:line="240" w:lineRule="auto"/>
        <w:ind w:right="-2"/>
        <w:contextualSpacing/>
        <w:rPr>
          <w:szCs w:val="24"/>
          <w:lang w:val="lt-LT"/>
        </w:rPr>
      </w:pPr>
      <w:r w:rsidRPr="00681355">
        <w:rPr>
          <w:szCs w:val="24"/>
          <w:lang w:val="lt-LT"/>
        </w:rPr>
        <w:t xml:space="preserve">Neišnešiotiems kūdikiams vartojant </w:t>
      </w:r>
      <w:proofErr w:type="spellStart"/>
      <w:r w:rsidRPr="00681355">
        <w:rPr>
          <w:szCs w:val="24"/>
          <w:lang w:val="lt-LT"/>
        </w:rPr>
        <w:t>furozemido</w:t>
      </w:r>
      <w:proofErr w:type="spellEnd"/>
      <w:r w:rsidRPr="00681355">
        <w:rPr>
          <w:szCs w:val="24"/>
          <w:lang w:val="lt-LT"/>
        </w:rPr>
        <w:t xml:space="preserve"> gali atsirasti inkstų akmenų</w:t>
      </w:r>
      <w:r>
        <w:rPr>
          <w:szCs w:val="24"/>
          <w:lang w:val="lt-LT"/>
        </w:rPr>
        <w:t xml:space="preserve">, </w:t>
      </w:r>
      <w:r w:rsidRPr="00681355">
        <w:rPr>
          <w:szCs w:val="24"/>
          <w:lang w:val="lt-LT"/>
        </w:rPr>
        <w:t>kalcio sankaupų</w:t>
      </w:r>
      <w:r>
        <w:rPr>
          <w:szCs w:val="24"/>
          <w:lang w:val="lt-LT"/>
        </w:rPr>
        <w:t xml:space="preserve"> arba širdies sutrikimas, kuomet </w:t>
      </w:r>
      <w:r w:rsidRPr="00A1344F">
        <w:rPr>
          <w:szCs w:val="24"/>
          <w:lang w:val="lt-LT"/>
        </w:rPr>
        <w:t>latakas esantis tarp plaučių arterijos ir aortos, kuris negimusių kūdikių organizme yra atviras, neišnešiotų naujagimių organizme gali neužsiverti (arterinio latako (</w:t>
      </w:r>
      <w:proofErr w:type="spellStart"/>
      <w:r w:rsidRPr="00A1344F">
        <w:rPr>
          <w:i/>
          <w:iCs/>
          <w:szCs w:val="24"/>
          <w:lang w:val="lt-LT"/>
        </w:rPr>
        <w:t>ductus</w:t>
      </w:r>
      <w:proofErr w:type="spellEnd"/>
      <w:r w:rsidRPr="00A1344F">
        <w:rPr>
          <w:i/>
          <w:iCs/>
          <w:szCs w:val="24"/>
          <w:lang w:val="lt-LT"/>
        </w:rPr>
        <w:t xml:space="preserve"> </w:t>
      </w:r>
      <w:proofErr w:type="spellStart"/>
      <w:r w:rsidRPr="00A1344F">
        <w:rPr>
          <w:i/>
          <w:iCs/>
          <w:szCs w:val="24"/>
          <w:lang w:val="lt-LT"/>
        </w:rPr>
        <w:t>arteriosus</w:t>
      </w:r>
      <w:proofErr w:type="spellEnd"/>
      <w:r w:rsidRPr="00A1344F">
        <w:rPr>
          <w:szCs w:val="24"/>
          <w:lang w:val="lt-LT"/>
        </w:rPr>
        <w:t>) išlikimas).</w:t>
      </w:r>
    </w:p>
    <w:p w:rsidR="007A0066" w:rsidRPr="00681355" w:rsidRDefault="007A0066" w:rsidP="007A0066">
      <w:pPr>
        <w:numPr>
          <w:ilvl w:val="12"/>
          <w:numId w:val="0"/>
        </w:numPr>
        <w:tabs>
          <w:tab w:val="clear" w:pos="567"/>
        </w:tabs>
        <w:spacing w:line="240" w:lineRule="auto"/>
        <w:ind w:right="-2"/>
        <w:contextualSpacing/>
        <w:rPr>
          <w:szCs w:val="24"/>
          <w:lang w:val="lt-LT"/>
        </w:rPr>
      </w:pPr>
      <w:r w:rsidRPr="00681355">
        <w:rPr>
          <w:szCs w:val="24"/>
          <w:lang w:val="lt-LT"/>
        </w:rPr>
        <w:t>Jeigu bet kuri paminėta būklė Jums tinka, gydytojas gali pakeisti gydymą arba pateikti specifinių patarimų.</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numPr>
          <w:ilvl w:val="12"/>
          <w:numId w:val="0"/>
        </w:numPr>
        <w:tabs>
          <w:tab w:val="clear" w:pos="567"/>
        </w:tabs>
        <w:spacing w:line="240" w:lineRule="auto"/>
        <w:ind w:right="-2"/>
        <w:contextualSpacing/>
        <w:rPr>
          <w:szCs w:val="24"/>
          <w:lang w:val="lt-LT"/>
        </w:rPr>
      </w:pPr>
      <w:r w:rsidRPr="00681355">
        <w:rPr>
          <w:szCs w:val="24"/>
          <w:lang w:val="lt-LT"/>
        </w:rPr>
        <w:t>Gydytojas gali rekomenduoti reguliariai atlikti kraujo tyrimus cukraus ir šlapimo rūgšties kiekiui kraujyje nustatyti. Be to, jis gali nurodyti tikrinti svarbių organizmo druskų, pvz., kalio ir natrio, kiekį kraujyje (tai ypač svarbu, jei Jums pasireiškia vėmimas ar viduriavimas).</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 xml:space="preserve">Kiti vaistai ir </w:t>
      </w: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p>
    <w:p w:rsidR="007A0066" w:rsidRPr="00681355" w:rsidRDefault="007A0066" w:rsidP="007A0066">
      <w:pPr>
        <w:numPr>
          <w:ilvl w:val="12"/>
          <w:numId w:val="0"/>
        </w:numPr>
        <w:tabs>
          <w:tab w:val="clear" w:pos="567"/>
        </w:tabs>
        <w:spacing w:line="240" w:lineRule="auto"/>
        <w:ind w:right="-2"/>
        <w:contextualSpacing/>
        <w:rPr>
          <w:szCs w:val="24"/>
          <w:lang w:val="lt-LT"/>
        </w:rPr>
      </w:pPr>
      <w:r w:rsidRPr="00681355">
        <w:rPr>
          <w:szCs w:val="24"/>
          <w:lang w:val="lt-LT"/>
        </w:rPr>
        <w:t xml:space="preserve">Jeigu vartojate ar neseniai vartojote kitų vaistų, įskaitant įsigytus be recepto, arba dėl to nesate tikri, apie tai pasakykite gydytojui arba vaistininkui, kadangi kai kurių vaistų </w:t>
      </w:r>
      <w:r w:rsidRPr="00681355">
        <w:rPr>
          <w:lang w:val="lt-LT"/>
        </w:rPr>
        <w:t xml:space="preserve">su </w:t>
      </w:r>
      <w:proofErr w:type="spellStart"/>
      <w:r w:rsidRPr="00681355">
        <w:rPr>
          <w:lang w:val="lt-LT"/>
        </w:rPr>
        <w:t>Furosemide</w:t>
      </w:r>
      <w:proofErr w:type="spellEnd"/>
      <w:r w:rsidRPr="00681355">
        <w:rPr>
          <w:lang w:val="lt-LT"/>
        </w:rPr>
        <w:t xml:space="preserve"> </w:t>
      </w:r>
      <w:proofErr w:type="spellStart"/>
      <w:r w:rsidRPr="00681355">
        <w:rPr>
          <w:lang w:val="lt-LT"/>
        </w:rPr>
        <w:t>Accord</w:t>
      </w:r>
      <w:proofErr w:type="spellEnd"/>
      <w:r w:rsidRPr="00681355">
        <w:rPr>
          <w:szCs w:val="24"/>
          <w:lang w:val="lt-LT"/>
        </w:rPr>
        <w:t xml:space="preserve"> vartoti negalima. Ypač svarbu pasakyti gydytojui arba vaistininkui, jeigu vartojate bet kurį iš toliau paminėtų vaistų.</w:t>
      </w:r>
    </w:p>
    <w:p w:rsidR="007A0066" w:rsidRPr="00681355" w:rsidRDefault="007A0066" w:rsidP="007A0066">
      <w:pPr>
        <w:numPr>
          <w:ilvl w:val="0"/>
          <w:numId w:val="3"/>
        </w:numPr>
        <w:spacing w:line="240" w:lineRule="auto"/>
        <w:ind w:left="567" w:hanging="567"/>
        <w:contextualSpacing/>
        <w:rPr>
          <w:szCs w:val="24"/>
          <w:lang w:val="lt-LT"/>
        </w:rPr>
      </w:pPr>
      <w:r w:rsidRPr="00681355">
        <w:rPr>
          <w:szCs w:val="24"/>
          <w:lang w:val="lt-LT"/>
        </w:rPr>
        <w:t xml:space="preserve">Litis (vaistas nuo nuotaikos sutrikimų), nes </w:t>
      </w:r>
      <w:proofErr w:type="spellStart"/>
      <w:r w:rsidRPr="00681355">
        <w:rPr>
          <w:szCs w:val="24"/>
          <w:lang w:val="lt-LT"/>
        </w:rPr>
        <w:t>furozemidas</w:t>
      </w:r>
      <w:proofErr w:type="spellEnd"/>
      <w:r w:rsidRPr="00681355">
        <w:rPr>
          <w:szCs w:val="24"/>
          <w:lang w:val="lt-LT"/>
        </w:rPr>
        <w:t xml:space="preserve"> gali sustiprinti jo pageidaujamą ir šalutinį poveikį. Gydytojas šio vaisto skirs, tik jeigu neabejotinai būtina, tikrins ličio kiekį kraujyje ir galės keisti dozę.</w:t>
      </w:r>
    </w:p>
    <w:p w:rsidR="007A0066" w:rsidRPr="00681355" w:rsidRDefault="007A0066" w:rsidP="007A0066">
      <w:pPr>
        <w:numPr>
          <w:ilvl w:val="0"/>
          <w:numId w:val="3"/>
        </w:numPr>
        <w:spacing w:line="240" w:lineRule="auto"/>
        <w:ind w:left="567" w:hanging="567"/>
        <w:contextualSpacing/>
        <w:rPr>
          <w:szCs w:val="24"/>
          <w:lang w:val="lt-LT"/>
        </w:rPr>
      </w:pPr>
      <w:r w:rsidRPr="00681355">
        <w:rPr>
          <w:szCs w:val="24"/>
          <w:lang w:val="lt-LT"/>
        </w:rPr>
        <w:t xml:space="preserve">Vaistai nuo širdies sutrikimų, pvz., </w:t>
      </w:r>
      <w:proofErr w:type="spellStart"/>
      <w:r w:rsidRPr="00681355">
        <w:rPr>
          <w:szCs w:val="24"/>
          <w:lang w:val="lt-LT"/>
        </w:rPr>
        <w:t>digoksinas</w:t>
      </w:r>
      <w:proofErr w:type="spellEnd"/>
      <w:r w:rsidRPr="00681355">
        <w:rPr>
          <w:szCs w:val="24"/>
          <w:lang w:val="lt-LT"/>
        </w:rPr>
        <w:t>. Jūsų gydytojui gali reikėti keisti dozę.</w:t>
      </w:r>
    </w:p>
    <w:p w:rsidR="007A0066" w:rsidRPr="00681355" w:rsidRDefault="007A0066" w:rsidP="007A0066">
      <w:pPr>
        <w:numPr>
          <w:ilvl w:val="0"/>
          <w:numId w:val="3"/>
        </w:numPr>
        <w:spacing w:line="240" w:lineRule="auto"/>
        <w:ind w:left="567" w:hanging="567"/>
        <w:contextualSpacing/>
        <w:rPr>
          <w:szCs w:val="24"/>
          <w:lang w:val="lt-LT"/>
        </w:rPr>
      </w:pPr>
      <w:r w:rsidRPr="00681355">
        <w:rPr>
          <w:szCs w:val="24"/>
          <w:lang w:val="lt-LT"/>
        </w:rPr>
        <w:t xml:space="preserve">Bet kokie vaistai nuo didelio kraujospūdžio, įskaitant </w:t>
      </w:r>
      <w:proofErr w:type="spellStart"/>
      <w:r w:rsidRPr="00681355">
        <w:rPr>
          <w:szCs w:val="24"/>
          <w:lang w:val="lt-LT"/>
        </w:rPr>
        <w:t>tiazidų</w:t>
      </w:r>
      <w:proofErr w:type="spellEnd"/>
      <w:r w:rsidRPr="00681355">
        <w:rPr>
          <w:szCs w:val="24"/>
          <w:lang w:val="lt-LT"/>
        </w:rPr>
        <w:t xml:space="preserve"> grupės šlapimo išsiskyrimą skatinančius vaistus (pvz., </w:t>
      </w:r>
      <w:proofErr w:type="spellStart"/>
      <w:r w:rsidRPr="00681355">
        <w:rPr>
          <w:szCs w:val="24"/>
          <w:lang w:val="lt-LT"/>
        </w:rPr>
        <w:t>bendroflumetiazidą</w:t>
      </w:r>
      <w:proofErr w:type="spellEnd"/>
      <w:r w:rsidRPr="00681355">
        <w:rPr>
          <w:szCs w:val="24"/>
          <w:lang w:val="lt-LT"/>
        </w:rPr>
        <w:t xml:space="preserve"> arba </w:t>
      </w:r>
      <w:proofErr w:type="spellStart"/>
      <w:r w:rsidRPr="00681355">
        <w:rPr>
          <w:szCs w:val="24"/>
          <w:lang w:val="lt-LT"/>
        </w:rPr>
        <w:t>hidrochlorotiazidą</w:t>
      </w:r>
      <w:proofErr w:type="spellEnd"/>
      <w:r w:rsidRPr="00681355">
        <w:rPr>
          <w:szCs w:val="24"/>
          <w:lang w:val="lt-LT"/>
        </w:rPr>
        <w:t xml:space="preserve">), AKF inhibitorius (pvz., </w:t>
      </w:r>
      <w:proofErr w:type="spellStart"/>
      <w:r w:rsidRPr="00681355">
        <w:rPr>
          <w:szCs w:val="24"/>
          <w:lang w:val="lt-LT"/>
        </w:rPr>
        <w:t>lizinoprilį</w:t>
      </w:r>
      <w:proofErr w:type="spellEnd"/>
      <w:r w:rsidRPr="00681355">
        <w:rPr>
          <w:szCs w:val="24"/>
          <w:lang w:val="lt-LT"/>
        </w:rPr>
        <w:t xml:space="preserve">), </w:t>
      </w:r>
      <w:proofErr w:type="spellStart"/>
      <w:r w:rsidRPr="00681355">
        <w:rPr>
          <w:szCs w:val="24"/>
          <w:lang w:val="lt-LT"/>
        </w:rPr>
        <w:t>angiotenzino</w:t>
      </w:r>
      <w:proofErr w:type="spellEnd"/>
      <w:r w:rsidRPr="00681355">
        <w:rPr>
          <w:szCs w:val="24"/>
          <w:lang w:val="lt-LT"/>
        </w:rPr>
        <w:t xml:space="preserve"> II antagonistus (pvz., </w:t>
      </w:r>
      <w:proofErr w:type="spellStart"/>
      <w:r w:rsidRPr="00681355">
        <w:rPr>
          <w:szCs w:val="24"/>
          <w:lang w:val="lt-LT"/>
        </w:rPr>
        <w:t>losartaną</w:t>
      </w:r>
      <w:proofErr w:type="spellEnd"/>
      <w:r w:rsidRPr="00681355">
        <w:rPr>
          <w:szCs w:val="24"/>
          <w:lang w:val="lt-LT"/>
        </w:rPr>
        <w:t xml:space="preserve">), kadangi kartu vartojant </w:t>
      </w:r>
      <w:proofErr w:type="spellStart"/>
      <w:r w:rsidRPr="00681355">
        <w:rPr>
          <w:szCs w:val="24"/>
          <w:lang w:val="lt-LT"/>
        </w:rPr>
        <w:t>furozemidą</w:t>
      </w:r>
      <w:proofErr w:type="spellEnd"/>
      <w:r w:rsidRPr="00681355">
        <w:rPr>
          <w:szCs w:val="24"/>
          <w:lang w:val="lt-LT"/>
        </w:rPr>
        <w:t xml:space="preserve"> kraujospūdis gali sumažėti per daug. Jūsų gydytojui gali reikėti keisti </w:t>
      </w:r>
      <w:proofErr w:type="spellStart"/>
      <w:r w:rsidRPr="00681355">
        <w:rPr>
          <w:szCs w:val="24"/>
          <w:lang w:val="lt-LT"/>
        </w:rPr>
        <w:t>furozemido</w:t>
      </w:r>
      <w:proofErr w:type="spellEnd"/>
      <w:r w:rsidRPr="00681355">
        <w:rPr>
          <w:szCs w:val="24"/>
          <w:lang w:val="lt-LT"/>
        </w:rPr>
        <w:t xml:space="preserve"> dozę.</w:t>
      </w:r>
    </w:p>
    <w:p w:rsidR="007A0066" w:rsidRPr="00681355" w:rsidRDefault="007A0066" w:rsidP="007A0066">
      <w:pPr>
        <w:numPr>
          <w:ilvl w:val="0"/>
          <w:numId w:val="3"/>
        </w:numPr>
        <w:spacing w:line="240" w:lineRule="auto"/>
        <w:ind w:left="567" w:hanging="567"/>
        <w:contextualSpacing/>
        <w:rPr>
          <w:szCs w:val="24"/>
          <w:lang w:val="lt-LT"/>
        </w:rPr>
      </w:pPr>
      <w:r w:rsidRPr="00681355">
        <w:rPr>
          <w:szCs w:val="24"/>
          <w:lang w:val="lt-LT"/>
        </w:rPr>
        <w:lastRenderedPageBreak/>
        <w:t xml:space="preserve">Cholesterolio ar riebalų kiekį mažinantys vaistai, pvz., </w:t>
      </w:r>
      <w:proofErr w:type="spellStart"/>
      <w:r w:rsidRPr="00681355">
        <w:rPr>
          <w:szCs w:val="24"/>
          <w:lang w:val="lt-LT"/>
        </w:rPr>
        <w:t>kolestiraminas</w:t>
      </w:r>
      <w:proofErr w:type="spellEnd"/>
      <w:r w:rsidRPr="00681355">
        <w:rPr>
          <w:szCs w:val="24"/>
          <w:lang w:val="lt-LT"/>
        </w:rPr>
        <w:t xml:space="preserve">, </w:t>
      </w:r>
      <w:proofErr w:type="spellStart"/>
      <w:r w:rsidRPr="00681355">
        <w:rPr>
          <w:szCs w:val="24"/>
          <w:lang w:val="lt-LT"/>
        </w:rPr>
        <w:t>kolestipolis</w:t>
      </w:r>
      <w:proofErr w:type="spellEnd"/>
      <w:r w:rsidRPr="00681355">
        <w:rPr>
          <w:szCs w:val="24"/>
          <w:lang w:val="lt-LT"/>
        </w:rPr>
        <w:t xml:space="preserve"> ir </w:t>
      </w:r>
      <w:proofErr w:type="spellStart"/>
      <w:r w:rsidRPr="00681355">
        <w:rPr>
          <w:szCs w:val="24"/>
          <w:lang w:val="lt-LT"/>
        </w:rPr>
        <w:t>fibratai</w:t>
      </w:r>
      <w:proofErr w:type="spellEnd"/>
      <w:r w:rsidRPr="00681355">
        <w:rPr>
          <w:szCs w:val="24"/>
          <w:lang w:val="lt-LT"/>
        </w:rPr>
        <w:t xml:space="preserve"> (pvz., </w:t>
      </w:r>
      <w:proofErr w:type="spellStart"/>
      <w:r w:rsidRPr="00681355">
        <w:rPr>
          <w:szCs w:val="24"/>
          <w:lang w:val="lt-LT"/>
        </w:rPr>
        <w:t>clofibratas</w:t>
      </w:r>
      <w:proofErr w:type="spellEnd"/>
      <w:r w:rsidRPr="00681355">
        <w:rPr>
          <w:szCs w:val="24"/>
          <w:lang w:val="lt-LT"/>
        </w:rPr>
        <w:t xml:space="preserve">), nes </w:t>
      </w:r>
      <w:proofErr w:type="spellStart"/>
      <w:r w:rsidRPr="00681355">
        <w:rPr>
          <w:szCs w:val="24"/>
          <w:lang w:val="lt-LT"/>
        </w:rPr>
        <w:t>furozemido</w:t>
      </w:r>
      <w:proofErr w:type="spellEnd"/>
      <w:r w:rsidRPr="00681355">
        <w:rPr>
          <w:szCs w:val="24"/>
          <w:lang w:val="lt-LT"/>
        </w:rPr>
        <w:t xml:space="preserve"> poveikis gali susilpnėti.</w:t>
      </w:r>
    </w:p>
    <w:p w:rsidR="007A0066" w:rsidRPr="00681355" w:rsidRDefault="007A0066" w:rsidP="007A0066">
      <w:pPr>
        <w:numPr>
          <w:ilvl w:val="0"/>
          <w:numId w:val="3"/>
        </w:numPr>
        <w:spacing w:line="240" w:lineRule="auto"/>
        <w:ind w:left="567" w:hanging="567"/>
        <w:contextualSpacing/>
        <w:rPr>
          <w:szCs w:val="24"/>
          <w:lang w:val="lt-LT"/>
        </w:rPr>
      </w:pPr>
      <w:r w:rsidRPr="00681355">
        <w:rPr>
          <w:szCs w:val="24"/>
          <w:lang w:val="lt-LT"/>
        </w:rPr>
        <w:t xml:space="preserve">Vaistai nuo cukrinio diabeto, pvz., </w:t>
      </w:r>
      <w:proofErr w:type="spellStart"/>
      <w:r w:rsidRPr="00681355">
        <w:rPr>
          <w:szCs w:val="24"/>
          <w:lang w:val="lt-LT"/>
        </w:rPr>
        <w:t>metforminas</w:t>
      </w:r>
      <w:proofErr w:type="spellEnd"/>
      <w:r w:rsidRPr="00681355">
        <w:rPr>
          <w:szCs w:val="24"/>
          <w:lang w:val="lt-LT"/>
        </w:rPr>
        <w:t xml:space="preserve"> ir insulinas, kadangi gali padidėti cukraus kiekis kraujyje.</w:t>
      </w:r>
    </w:p>
    <w:p w:rsidR="007A0066" w:rsidRPr="00681355" w:rsidRDefault="007A0066" w:rsidP="007A0066">
      <w:pPr>
        <w:numPr>
          <w:ilvl w:val="0"/>
          <w:numId w:val="3"/>
        </w:numPr>
        <w:spacing w:line="240" w:lineRule="auto"/>
        <w:ind w:left="567" w:hanging="567"/>
        <w:contextualSpacing/>
        <w:rPr>
          <w:szCs w:val="24"/>
          <w:lang w:val="lt-LT"/>
        </w:rPr>
      </w:pPr>
      <w:r w:rsidRPr="00681355">
        <w:rPr>
          <w:szCs w:val="24"/>
          <w:lang w:val="lt-LT"/>
        </w:rPr>
        <w:t xml:space="preserve">Vaistai nuo uždegimo, įskaitant NVNU (pvz., aspiriną ar </w:t>
      </w:r>
      <w:proofErr w:type="spellStart"/>
      <w:r w:rsidRPr="00681355">
        <w:rPr>
          <w:szCs w:val="24"/>
          <w:lang w:val="lt-LT"/>
        </w:rPr>
        <w:t>celekoksibą</w:t>
      </w:r>
      <w:proofErr w:type="spellEnd"/>
      <w:r w:rsidRPr="00681355">
        <w:rPr>
          <w:szCs w:val="24"/>
          <w:lang w:val="lt-LT"/>
        </w:rPr>
        <w:t xml:space="preserve">), nes jie gali silpninti </w:t>
      </w:r>
      <w:proofErr w:type="spellStart"/>
      <w:r w:rsidRPr="00681355">
        <w:rPr>
          <w:szCs w:val="24"/>
          <w:lang w:val="lt-LT"/>
        </w:rPr>
        <w:t>furozemido</w:t>
      </w:r>
      <w:proofErr w:type="spellEnd"/>
      <w:r w:rsidRPr="00681355">
        <w:rPr>
          <w:szCs w:val="24"/>
          <w:lang w:val="lt-LT"/>
        </w:rPr>
        <w:t xml:space="preserve"> poveikį; didelės vaistų nuo skausmo (</w:t>
      </w:r>
      <w:proofErr w:type="spellStart"/>
      <w:r w:rsidRPr="00681355">
        <w:rPr>
          <w:szCs w:val="24"/>
          <w:lang w:val="lt-LT"/>
        </w:rPr>
        <w:t>salicilatų</w:t>
      </w:r>
      <w:proofErr w:type="spellEnd"/>
      <w:r w:rsidRPr="00681355">
        <w:rPr>
          <w:szCs w:val="24"/>
          <w:lang w:val="lt-LT"/>
        </w:rPr>
        <w:t xml:space="preserve">) dozės gali didinti </w:t>
      </w:r>
      <w:proofErr w:type="spellStart"/>
      <w:r w:rsidRPr="00681355">
        <w:rPr>
          <w:szCs w:val="24"/>
          <w:lang w:val="lt-LT"/>
        </w:rPr>
        <w:t>furozemido</w:t>
      </w:r>
      <w:proofErr w:type="spellEnd"/>
      <w:r w:rsidRPr="00681355">
        <w:rPr>
          <w:szCs w:val="24"/>
          <w:lang w:val="lt-LT"/>
        </w:rPr>
        <w:t xml:space="preserve"> šalutinį poveikį.</w:t>
      </w:r>
    </w:p>
    <w:p w:rsidR="007A0066" w:rsidRPr="00681355" w:rsidRDefault="007A0066" w:rsidP="007A0066">
      <w:pPr>
        <w:numPr>
          <w:ilvl w:val="0"/>
          <w:numId w:val="3"/>
        </w:numPr>
        <w:spacing w:line="240" w:lineRule="auto"/>
        <w:ind w:left="567" w:hanging="567"/>
        <w:contextualSpacing/>
        <w:rPr>
          <w:szCs w:val="24"/>
          <w:lang w:val="lt-LT"/>
        </w:rPr>
      </w:pPr>
      <w:r w:rsidRPr="00681355">
        <w:rPr>
          <w:szCs w:val="24"/>
          <w:lang w:val="lt-LT"/>
        </w:rPr>
        <w:t xml:space="preserve">Vaistai nuo uždegimo ar alergijos, pvz., kortikosteroidai, vaistai nuo skrandžio opos, pvz., </w:t>
      </w:r>
      <w:proofErr w:type="spellStart"/>
      <w:r w:rsidRPr="00681355">
        <w:rPr>
          <w:szCs w:val="24"/>
          <w:lang w:val="lt-LT"/>
        </w:rPr>
        <w:t>karbenoksolonas</w:t>
      </w:r>
      <w:proofErr w:type="spellEnd"/>
      <w:r w:rsidRPr="00681355">
        <w:rPr>
          <w:szCs w:val="24"/>
          <w:lang w:val="lt-LT"/>
        </w:rPr>
        <w:t xml:space="preserve">, ar vidurių laisvinamieji vaistai, kadangi jų vartojant kartu su </w:t>
      </w:r>
      <w:proofErr w:type="spellStart"/>
      <w:r w:rsidRPr="00681355">
        <w:rPr>
          <w:szCs w:val="24"/>
          <w:lang w:val="lt-LT"/>
        </w:rPr>
        <w:t>furozemidu</w:t>
      </w:r>
      <w:proofErr w:type="spellEnd"/>
      <w:r w:rsidRPr="00681355">
        <w:rPr>
          <w:szCs w:val="24"/>
          <w:lang w:val="lt-LT"/>
        </w:rPr>
        <w:t xml:space="preserve"> gali pakisti natrio ir kalio kiekis kraujyje. Gydytojas tikrins kalio kiekį Jūsų kraujyje.</w:t>
      </w:r>
    </w:p>
    <w:p w:rsidR="007A0066" w:rsidRPr="00681355" w:rsidRDefault="007A0066" w:rsidP="007A0066">
      <w:pPr>
        <w:numPr>
          <w:ilvl w:val="0"/>
          <w:numId w:val="3"/>
        </w:numPr>
        <w:spacing w:line="240" w:lineRule="auto"/>
        <w:ind w:left="567" w:hanging="567"/>
        <w:contextualSpacing/>
        <w:rPr>
          <w:szCs w:val="24"/>
          <w:lang w:val="lt-LT"/>
        </w:rPr>
      </w:pPr>
      <w:r w:rsidRPr="00681355">
        <w:rPr>
          <w:szCs w:val="24"/>
          <w:lang w:val="lt-LT"/>
        </w:rPr>
        <w:t xml:space="preserve">Operacijų metu leidžiami vaistai, įskaitant </w:t>
      </w:r>
      <w:proofErr w:type="spellStart"/>
      <w:r w:rsidRPr="00681355">
        <w:rPr>
          <w:szCs w:val="24"/>
          <w:lang w:val="lt-LT"/>
        </w:rPr>
        <w:t>tubokurariną</w:t>
      </w:r>
      <w:proofErr w:type="spellEnd"/>
      <w:r w:rsidRPr="00681355">
        <w:rPr>
          <w:szCs w:val="24"/>
          <w:lang w:val="lt-LT"/>
        </w:rPr>
        <w:t xml:space="preserve">, </w:t>
      </w:r>
      <w:proofErr w:type="spellStart"/>
      <w:r w:rsidRPr="00681355">
        <w:rPr>
          <w:szCs w:val="24"/>
          <w:lang w:val="lt-LT"/>
        </w:rPr>
        <w:t>kurarino</w:t>
      </w:r>
      <w:proofErr w:type="spellEnd"/>
      <w:r w:rsidRPr="00681355">
        <w:rPr>
          <w:szCs w:val="24"/>
          <w:lang w:val="lt-LT"/>
        </w:rPr>
        <w:t xml:space="preserve"> darinius ir </w:t>
      </w:r>
      <w:proofErr w:type="spellStart"/>
      <w:r w:rsidRPr="00681355">
        <w:rPr>
          <w:szCs w:val="24"/>
          <w:lang w:val="lt-LT"/>
        </w:rPr>
        <w:t>sukcinilcholiną</w:t>
      </w:r>
      <w:proofErr w:type="spellEnd"/>
      <w:r w:rsidRPr="00681355">
        <w:rPr>
          <w:szCs w:val="24"/>
          <w:lang w:val="lt-LT"/>
        </w:rPr>
        <w:t>.</w:t>
      </w:r>
    </w:p>
    <w:p w:rsidR="007A0066" w:rsidRPr="00681355" w:rsidRDefault="007A0066" w:rsidP="007A0066">
      <w:pPr>
        <w:numPr>
          <w:ilvl w:val="0"/>
          <w:numId w:val="3"/>
        </w:numPr>
        <w:spacing w:line="240" w:lineRule="auto"/>
        <w:ind w:left="567" w:hanging="567"/>
        <w:contextualSpacing/>
        <w:rPr>
          <w:szCs w:val="24"/>
          <w:lang w:val="lt-LT"/>
        </w:rPr>
      </w:pPr>
      <w:proofErr w:type="spellStart"/>
      <w:r w:rsidRPr="00681355">
        <w:rPr>
          <w:szCs w:val="24"/>
          <w:lang w:val="lt-LT"/>
        </w:rPr>
        <w:t>Chloralhidratas</w:t>
      </w:r>
      <w:proofErr w:type="spellEnd"/>
      <w:r w:rsidRPr="00681355">
        <w:rPr>
          <w:szCs w:val="24"/>
          <w:lang w:val="lt-LT"/>
        </w:rPr>
        <w:t xml:space="preserve"> (vaistas nuo miego sutrikimų). Pavieniais atvejais </w:t>
      </w:r>
      <w:proofErr w:type="spellStart"/>
      <w:r w:rsidRPr="00681355">
        <w:rPr>
          <w:szCs w:val="24"/>
          <w:lang w:val="lt-LT"/>
        </w:rPr>
        <w:t>furozemido</w:t>
      </w:r>
      <w:proofErr w:type="spellEnd"/>
      <w:r w:rsidRPr="00681355">
        <w:rPr>
          <w:szCs w:val="24"/>
          <w:lang w:val="lt-LT"/>
        </w:rPr>
        <w:t xml:space="preserve"> suleidimas į veną 24 valandų laikotarpiu iki </w:t>
      </w:r>
      <w:proofErr w:type="spellStart"/>
      <w:r w:rsidRPr="00681355">
        <w:rPr>
          <w:szCs w:val="24"/>
          <w:lang w:val="lt-LT"/>
        </w:rPr>
        <w:t>chloralhidrato</w:t>
      </w:r>
      <w:proofErr w:type="spellEnd"/>
      <w:r w:rsidRPr="00681355">
        <w:rPr>
          <w:szCs w:val="24"/>
          <w:lang w:val="lt-LT"/>
        </w:rPr>
        <w:t xml:space="preserve"> vartojimo gali sukelti paraudimą, sustiprėjusį prakaitavimą, nerimą, pykinimą, kraujospūdžio padidėjimą ir dažnesnį širdies plakimą. Dėl šios priežasties </w:t>
      </w:r>
      <w:proofErr w:type="spellStart"/>
      <w:r w:rsidRPr="00681355">
        <w:rPr>
          <w:szCs w:val="24"/>
          <w:lang w:val="lt-LT"/>
        </w:rPr>
        <w:t>chloralhidrato</w:t>
      </w:r>
      <w:proofErr w:type="spellEnd"/>
      <w:r w:rsidRPr="00681355">
        <w:rPr>
          <w:szCs w:val="24"/>
          <w:lang w:val="lt-LT"/>
        </w:rPr>
        <w:t xml:space="preserve"> vartoti kartu su </w:t>
      </w:r>
      <w:proofErr w:type="spellStart"/>
      <w:r w:rsidRPr="00681355">
        <w:rPr>
          <w:szCs w:val="24"/>
          <w:lang w:val="lt-LT"/>
        </w:rPr>
        <w:t>furozemidu</w:t>
      </w:r>
      <w:proofErr w:type="spellEnd"/>
      <w:r w:rsidRPr="00681355">
        <w:rPr>
          <w:szCs w:val="24"/>
          <w:lang w:val="lt-LT"/>
        </w:rPr>
        <w:t xml:space="preserve"> nerekomenduojama.</w:t>
      </w:r>
    </w:p>
    <w:p w:rsidR="007A0066" w:rsidRPr="00681355" w:rsidRDefault="007A0066" w:rsidP="007A0066">
      <w:pPr>
        <w:numPr>
          <w:ilvl w:val="0"/>
          <w:numId w:val="3"/>
        </w:numPr>
        <w:spacing w:line="240" w:lineRule="auto"/>
        <w:ind w:left="567" w:hanging="567"/>
        <w:contextualSpacing/>
        <w:rPr>
          <w:szCs w:val="24"/>
          <w:lang w:val="lt-LT"/>
        </w:rPr>
      </w:pPr>
      <w:proofErr w:type="spellStart"/>
      <w:r w:rsidRPr="00681355">
        <w:rPr>
          <w:szCs w:val="24"/>
          <w:lang w:val="lt-LT"/>
        </w:rPr>
        <w:t>Fenitoinas</w:t>
      </w:r>
      <w:proofErr w:type="spellEnd"/>
      <w:r w:rsidRPr="00681355">
        <w:rPr>
          <w:szCs w:val="24"/>
          <w:lang w:val="lt-LT"/>
        </w:rPr>
        <w:t xml:space="preserve"> ar </w:t>
      </w:r>
      <w:proofErr w:type="spellStart"/>
      <w:r w:rsidRPr="00681355">
        <w:rPr>
          <w:szCs w:val="24"/>
          <w:lang w:val="lt-LT"/>
        </w:rPr>
        <w:t>fenobarbitalis</w:t>
      </w:r>
      <w:proofErr w:type="spellEnd"/>
      <w:r w:rsidRPr="00681355">
        <w:rPr>
          <w:szCs w:val="24"/>
          <w:lang w:val="lt-LT"/>
        </w:rPr>
        <w:t xml:space="preserve"> (vaistai nuo epilepsijos), kadangi </w:t>
      </w:r>
      <w:proofErr w:type="spellStart"/>
      <w:r w:rsidRPr="00681355">
        <w:rPr>
          <w:szCs w:val="24"/>
          <w:lang w:val="lt-LT"/>
        </w:rPr>
        <w:t>furozemido</w:t>
      </w:r>
      <w:proofErr w:type="spellEnd"/>
      <w:r w:rsidRPr="00681355">
        <w:rPr>
          <w:szCs w:val="24"/>
          <w:lang w:val="lt-LT"/>
        </w:rPr>
        <w:t xml:space="preserve"> poveikis gali susilpnėti.</w:t>
      </w:r>
    </w:p>
    <w:p w:rsidR="007A0066" w:rsidRPr="00681355" w:rsidRDefault="007A0066" w:rsidP="007A0066">
      <w:pPr>
        <w:numPr>
          <w:ilvl w:val="0"/>
          <w:numId w:val="3"/>
        </w:numPr>
        <w:spacing w:line="240" w:lineRule="auto"/>
        <w:ind w:left="567" w:hanging="567"/>
        <w:contextualSpacing/>
        <w:rPr>
          <w:szCs w:val="24"/>
          <w:lang w:val="lt-LT"/>
        </w:rPr>
      </w:pPr>
      <w:proofErr w:type="spellStart"/>
      <w:r w:rsidRPr="00681355">
        <w:rPr>
          <w:szCs w:val="24"/>
          <w:lang w:val="lt-LT"/>
        </w:rPr>
        <w:t>Teofilinas</w:t>
      </w:r>
      <w:proofErr w:type="spellEnd"/>
      <w:r w:rsidRPr="00681355">
        <w:rPr>
          <w:szCs w:val="24"/>
          <w:lang w:val="lt-LT"/>
        </w:rPr>
        <w:t xml:space="preserve"> (vaistas nuo astmos), nes </w:t>
      </w:r>
      <w:proofErr w:type="spellStart"/>
      <w:r w:rsidRPr="00681355">
        <w:rPr>
          <w:szCs w:val="24"/>
          <w:lang w:val="lt-LT"/>
        </w:rPr>
        <w:t>furozemidas</w:t>
      </w:r>
      <w:proofErr w:type="spellEnd"/>
      <w:r w:rsidRPr="00681355">
        <w:rPr>
          <w:szCs w:val="24"/>
          <w:lang w:val="lt-LT"/>
        </w:rPr>
        <w:t xml:space="preserve"> gali sustiprinti jo poveikį.</w:t>
      </w:r>
    </w:p>
    <w:p w:rsidR="007A0066" w:rsidRPr="00681355" w:rsidRDefault="007A0066" w:rsidP="007A0066">
      <w:pPr>
        <w:numPr>
          <w:ilvl w:val="0"/>
          <w:numId w:val="3"/>
        </w:numPr>
        <w:spacing w:line="240" w:lineRule="auto"/>
        <w:ind w:left="567" w:hanging="567"/>
        <w:contextualSpacing/>
        <w:rPr>
          <w:szCs w:val="24"/>
          <w:lang w:val="lt-LT"/>
        </w:rPr>
      </w:pPr>
      <w:r w:rsidRPr="00681355">
        <w:rPr>
          <w:szCs w:val="24"/>
          <w:lang w:val="lt-LT"/>
        </w:rPr>
        <w:t xml:space="preserve">Antibiotikai, pvz., </w:t>
      </w:r>
      <w:proofErr w:type="spellStart"/>
      <w:r w:rsidRPr="00681355">
        <w:rPr>
          <w:szCs w:val="24"/>
          <w:lang w:val="lt-LT"/>
        </w:rPr>
        <w:t>cefalosporinai</w:t>
      </w:r>
      <w:proofErr w:type="spellEnd"/>
      <w:r w:rsidRPr="00681355">
        <w:rPr>
          <w:szCs w:val="24"/>
          <w:lang w:val="lt-LT"/>
        </w:rPr>
        <w:t xml:space="preserve">, </w:t>
      </w:r>
      <w:proofErr w:type="spellStart"/>
      <w:r w:rsidRPr="00681355">
        <w:rPr>
          <w:szCs w:val="24"/>
          <w:lang w:val="lt-LT"/>
        </w:rPr>
        <w:t>polimiksinai</w:t>
      </w:r>
      <w:proofErr w:type="spellEnd"/>
      <w:r w:rsidRPr="00681355">
        <w:rPr>
          <w:szCs w:val="24"/>
          <w:lang w:val="lt-LT"/>
        </w:rPr>
        <w:t xml:space="preserve">, </w:t>
      </w:r>
      <w:proofErr w:type="spellStart"/>
      <w:r w:rsidRPr="00681355">
        <w:rPr>
          <w:szCs w:val="24"/>
          <w:lang w:val="lt-LT"/>
        </w:rPr>
        <w:t>aminoglikozidai</w:t>
      </w:r>
      <w:proofErr w:type="spellEnd"/>
      <w:r w:rsidRPr="00681355">
        <w:rPr>
          <w:szCs w:val="24"/>
          <w:lang w:val="lt-LT"/>
        </w:rPr>
        <w:t xml:space="preserve"> ar </w:t>
      </w:r>
      <w:proofErr w:type="spellStart"/>
      <w:r w:rsidRPr="00681355">
        <w:rPr>
          <w:szCs w:val="24"/>
          <w:lang w:val="lt-LT"/>
        </w:rPr>
        <w:t>chinolonai</w:t>
      </w:r>
      <w:proofErr w:type="spellEnd"/>
      <w:r w:rsidRPr="00681355">
        <w:rPr>
          <w:szCs w:val="24"/>
          <w:lang w:val="lt-LT"/>
        </w:rPr>
        <w:t xml:space="preserve">, bei kiti vaistai, kurie gali sukelti poveikį inkstams, pvz., imuninę sistemą slopinantys vaistai, kontrastinės medžiagos, kurių sudėtyje yra jodo, </w:t>
      </w:r>
      <w:proofErr w:type="spellStart"/>
      <w:r w:rsidRPr="00681355">
        <w:rPr>
          <w:szCs w:val="24"/>
          <w:lang w:val="lt-LT"/>
        </w:rPr>
        <w:t>foskarnetas</w:t>
      </w:r>
      <w:proofErr w:type="spellEnd"/>
      <w:r w:rsidRPr="00681355">
        <w:rPr>
          <w:szCs w:val="24"/>
          <w:lang w:val="lt-LT"/>
        </w:rPr>
        <w:t xml:space="preserve"> ar </w:t>
      </w:r>
      <w:proofErr w:type="spellStart"/>
      <w:r w:rsidRPr="00681355">
        <w:rPr>
          <w:szCs w:val="24"/>
          <w:lang w:val="lt-LT"/>
        </w:rPr>
        <w:t>pentamidinas</w:t>
      </w:r>
      <w:proofErr w:type="spellEnd"/>
      <w:r w:rsidRPr="00681355">
        <w:rPr>
          <w:szCs w:val="24"/>
          <w:lang w:val="lt-LT"/>
        </w:rPr>
        <w:t xml:space="preserve">, nes </w:t>
      </w:r>
      <w:proofErr w:type="spellStart"/>
      <w:r w:rsidRPr="00681355">
        <w:rPr>
          <w:szCs w:val="24"/>
          <w:lang w:val="lt-LT"/>
        </w:rPr>
        <w:t>furozemidas</w:t>
      </w:r>
      <w:proofErr w:type="spellEnd"/>
      <w:r w:rsidRPr="00681355">
        <w:rPr>
          <w:szCs w:val="24"/>
          <w:lang w:val="lt-LT"/>
        </w:rPr>
        <w:t xml:space="preserve"> tokį poveikį gali pasunkinti.</w:t>
      </w:r>
    </w:p>
    <w:p w:rsidR="007A0066" w:rsidRPr="00681355" w:rsidRDefault="007A0066" w:rsidP="007A0066">
      <w:pPr>
        <w:numPr>
          <w:ilvl w:val="0"/>
          <w:numId w:val="3"/>
        </w:numPr>
        <w:spacing w:line="240" w:lineRule="auto"/>
        <w:ind w:left="567" w:hanging="567"/>
        <w:contextualSpacing/>
        <w:rPr>
          <w:szCs w:val="24"/>
          <w:lang w:val="lt-LT"/>
        </w:rPr>
      </w:pPr>
      <w:proofErr w:type="spellStart"/>
      <w:r w:rsidRPr="00681355">
        <w:rPr>
          <w:szCs w:val="24"/>
          <w:lang w:val="lt-LT"/>
        </w:rPr>
        <w:t>Probenecidas</w:t>
      </w:r>
      <w:proofErr w:type="spellEnd"/>
      <w:r w:rsidRPr="00681355">
        <w:rPr>
          <w:szCs w:val="24"/>
          <w:lang w:val="lt-LT"/>
        </w:rPr>
        <w:t xml:space="preserve"> (vartojamas kartu su kitais vaistais inkstams apsaugoti), kadangi </w:t>
      </w:r>
      <w:proofErr w:type="spellStart"/>
      <w:r w:rsidRPr="00681355">
        <w:rPr>
          <w:szCs w:val="24"/>
          <w:lang w:val="lt-LT"/>
        </w:rPr>
        <w:t>furozemido</w:t>
      </w:r>
      <w:proofErr w:type="spellEnd"/>
      <w:r w:rsidRPr="00681355">
        <w:rPr>
          <w:szCs w:val="24"/>
          <w:lang w:val="lt-LT"/>
        </w:rPr>
        <w:t xml:space="preserve"> poveikis gali susilpnėti.</w:t>
      </w:r>
    </w:p>
    <w:p w:rsidR="007A0066" w:rsidRPr="00681355" w:rsidRDefault="007A0066" w:rsidP="007A0066">
      <w:pPr>
        <w:numPr>
          <w:ilvl w:val="0"/>
          <w:numId w:val="3"/>
        </w:numPr>
        <w:spacing w:line="240" w:lineRule="auto"/>
        <w:ind w:left="567" w:hanging="567"/>
        <w:contextualSpacing/>
        <w:rPr>
          <w:szCs w:val="24"/>
          <w:lang w:val="lt-LT"/>
        </w:rPr>
      </w:pPr>
      <w:r w:rsidRPr="00681355">
        <w:rPr>
          <w:szCs w:val="24"/>
          <w:lang w:val="lt-LT"/>
        </w:rPr>
        <w:t xml:space="preserve">Organiniai platinos preparatai (jų vartojama tam tikram vėžiui gydyti), nes </w:t>
      </w:r>
      <w:proofErr w:type="spellStart"/>
      <w:r w:rsidRPr="00681355">
        <w:rPr>
          <w:szCs w:val="24"/>
          <w:lang w:val="lt-LT"/>
        </w:rPr>
        <w:t>furozemidas</w:t>
      </w:r>
      <w:proofErr w:type="spellEnd"/>
      <w:r w:rsidRPr="00681355">
        <w:rPr>
          <w:szCs w:val="24"/>
          <w:lang w:val="lt-LT"/>
        </w:rPr>
        <w:t xml:space="preserve"> gali sustiprinti šių vaistų šalutinį poveikį.</w:t>
      </w:r>
    </w:p>
    <w:p w:rsidR="007A0066" w:rsidRPr="00681355" w:rsidRDefault="007A0066" w:rsidP="007A0066">
      <w:pPr>
        <w:numPr>
          <w:ilvl w:val="0"/>
          <w:numId w:val="3"/>
        </w:numPr>
        <w:spacing w:line="240" w:lineRule="auto"/>
        <w:ind w:left="567" w:hanging="567"/>
        <w:contextualSpacing/>
        <w:rPr>
          <w:szCs w:val="24"/>
          <w:lang w:val="lt-LT"/>
        </w:rPr>
      </w:pPr>
      <w:proofErr w:type="spellStart"/>
      <w:r w:rsidRPr="00681355">
        <w:rPr>
          <w:szCs w:val="24"/>
          <w:lang w:val="lt-LT"/>
        </w:rPr>
        <w:t>Metotreksatas</w:t>
      </w:r>
      <w:proofErr w:type="spellEnd"/>
      <w:r w:rsidRPr="00681355">
        <w:rPr>
          <w:szCs w:val="24"/>
          <w:lang w:val="lt-LT"/>
        </w:rPr>
        <w:t xml:space="preserve"> (jų vartojama tam tikram vėžiui gydyti ir nuo sunkaus artrito), kadangi gali susilpnėti </w:t>
      </w:r>
      <w:proofErr w:type="spellStart"/>
      <w:r w:rsidRPr="00681355">
        <w:rPr>
          <w:szCs w:val="24"/>
          <w:lang w:val="lt-LT"/>
        </w:rPr>
        <w:t>furozemido</w:t>
      </w:r>
      <w:proofErr w:type="spellEnd"/>
      <w:r w:rsidRPr="00681355">
        <w:rPr>
          <w:szCs w:val="24"/>
          <w:lang w:val="lt-LT"/>
        </w:rPr>
        <w:t xml:space="preserve"> poveikis.</w:t>
      </w:r>
    </w:p>
    <w:p w:rsidR="007A0066" w:rsidRPr="00681355" w:rsidRDefault="007A0066" w:rsidP="007A0066">
      <w:pPr>
        <w:numPr>
          <w:ilvl w:val="0"/>
          <w:numId w:val="3"/>
        </w:numPr>
        <w:spacing w:line="240" w:lineRule="auto"/>
        <w:ind w:left="567" w:hanging="567"/>
        <w:contextualSpacing/>
        <w:rPr>
          <w:szCs w:val="24"/>
          <w:lang w:val="lt-LT"/>
        </w:rPr>
      </w:pPr>
      <w:r w:rsidRPr="00681355">
        <w:rPr>
          <w:szCs w:val="24"/>
          <w:lang w:val="lt-LT"/>
        </w:rPr>
        <w:t xml:space="preserve">Kraujospūdį didinantys vaistai (kraujagysles sutraukiantys aminai), nes jų poveikis vartojant kartu su </w:t>
      </w:r>
      <w:proofErr w:type="spellStart"/>
      <w:r w:rsidRPr="00681355">
        <w:rPr>
          <w:szCs w:val="24"/>
          <w:lang w:val="lt-LT"/>
        </w:rPr>
        <w:t>furozemidu</w:t>
      </w:r>
      <w:proofErr w:type="spellEnd"/>
      <w:r w:rsidRPr="00681355">
        <w:rPr>
          <w:szCs w:val="24"/>
          <w:lang w:val="lt-LT"/>
        </w:rPr>
        <w:t xml:space="preserve"> gali nebūti tinkamas.</w:t>
      </w:r>
    </w:p>
    <w:p w:rsidR="007A0066" w:rsidRPr="00681355" w:rsidRDefault="007A0066" w:rsidP="007A0066">
      <w:pPr>
        <w:numPr>
          <w:ilvl w:val="0"/>
          <w:numId w:val="3"/>
        </w:numPr>
        <w:spacing w:line="240" w:lineRule="auto"/>
        <w:ind w:left="567" w:hanging="567"/>
        <w:contextualSpacing/>
        <w:rPr>
          <w:szCs w:val="24"/>
          <w:lang w:val="lt-LT"/>
        </w:rPr>
      </w:pPr>
      <w:proofErr w:type="spellStart"/>
      <w:r w:rsidRPr="00681355">
        <w:rPr>
          <w:lang w:val="lt-LT"/>
        </w:rPr>
        <w:t>Aminoglutetimidas</w:t>
      </w:r>
      <w:proofErr w:type="spellEnd"/>
      <w:r w:rsidRPr="00681355">
        <w:rPr>
          <w:lang w:val="lt-LT"/>
        </w:rPr>
        <w:t xml:space="preserve"> (jo vartojama kortikosteroidų susidarymui slopinti sergant </w:t>
      </w:r>
      <w:proofErr w:type="spellStart"/>
      <w:r w:rsidRPr="00681355">
        <w:rPr>
          <w:lang w:val="lt-LT"/>
        </w:rPr>
        <w:t>Kušingo</w:t>
      </w:r>
      <w:proofErr w:type="spellEnd"/>
      <w:r w:rsidRPr="00681355">
        <w:rPr>
          <w:lang w:val="lt-LT"/>
        </w:rPr>
        <w:t xml:space="preserve"> (</w:t>
      </w:r>
      <w:proofErr w:type="spellStart"/>
      <w:r w:rsidRPr="00681355">
        <w:rPr>
          <w:i/>
          <w:lang w:val="lt-LT"/>
        </w:rPr>
        <w:t>Cushing</w:t>
      </w:r>
      <w:proofErr w:type="spellEnd"/>
      <w:r w:rsidRPr="00681355">
        <w:rPr>
          <w:lang w:val="lt-LT"/>
        </w:rPr>
        <w:t xml:space="preserve">) sindromu), </w:t>
      </w:r>
      <w:r w:rsidRPr="00681355">
        <w:rPr>
          <w:szCs w:val="24"/>
          <w:lang w:val="lt-LT"/>
        </w:rPr>
        <w:t xml:space="preserve">kadangi gali sustiprėti šalutinis </w:t>
      </w:r>
      <w:proofErr w:type="spellStart"/>
      <w:r w:rsidRPr="00681355">
        <w:rPr>
          <w:szCs w:val="24"/>
          <w:lang w:val="lt-LT"/>
        </w:rPr>
        <w:t>furozemido</w:t>
      </w:r>
      <w:proofErr w:type="spellEnd"/>
      <w:r w:rsidRPr="00681355">
        <w:rPr>
          <w:szCs w:val="24"/>
          <w:lang w:val="lt-LT"/>
        </w:rPr>
        <w:t xml:space="preserve"> poveikis.</w:t>
      </w:r>
    </w:p>
    <w:p w:rsidR="007A0066" w:rsidRPr="00681355" w:rsidRDefault="007A0066" w:rsidP="007A0066">
      <w:pPr>
        <w:numPr>
          <w:ilvl w:val="0"/>
          <w:numId w:val="3"/>
        </w:numPr>
        <w:spacing w:line="240" w:lineRule="auto"/>
        <w:ind w:left="567" w:hanging="567"/>
        <w:contextualSpacing/>
        <w:rPr>
          <w:szCs w:val="24"/>
          <w:lang w:val="lt-LT"/>
        </w:rPr>
      </w:pPr>
      <w:proofErr w:type="spellStart"/>
      <w:r w:rsidRPr="00681355">
        <w:rPr>
          <w:szCs w:val="24"/>
          <w:lang w:val="lt-LT"/>
        </w:rPr>
        <w:t>Karbamazepinas</w:t>
      </w:r>
      <w:proofErr w:type="spellEnd"/>
      <w:r w:rsidRPr="00681355">
        <w:rPr>
          <w:szCs w:val="24"/>
          <w:lang w:val="lt-LT"/>
        </w:rPr>
        <w:t xml:space="preserve"> (juo gydoma epilepsija ar šizofrenija), kadangi gali sustiprėti šalutinis </w:t>
      </w:r>
      <w:proofErr w:type="spellStart"/>
      <w:r w:rsidRPr="00681355">
        <w:rPr>
          <w:szCs w:val="24"/>
          <w:lang w:val="lt-LT"/>
        </w:rPr>
        <w:t>furozemido</w:t>
      </w:r>
      <w:proofErr w:type="spellEnd"/>
      <w:r w:rsidRPr="00681355">
        <w:rPr>
          <w:szCs w:val="24"/>
          <w:lang w:val="lt-LT"/>
        </w:rPr>
        <w:t xml:space="preserve"> poveikis.</w:t>
      </w:r>
    </w:p>
    <w:p w:rsidR="007A0066" w:rsidRPr="00681355" w:rsidRDefault="007A0066" w:rsidP="007A0066">
      <w:pPr>
        <w:numPr>
          <w:ilvl w:val="0"/>
          <w:numId w:val="3"/>
        </w:numPr>
        <w:spacing w:line="240" w:lineRule="auto"/>
        <w:ind w:left="567" w:hanging="567"/>
        <w:contextualSpacing/>
        <w:rPr>
          <w:szCs w:val="24"/>
          <w:lang w:val="lt-LT"/>
        </w:rPr>
      </w:pPr>
      <w:proofErr w:type="spellStart"/>
      <w:r w:rsidRPr="00681355">
        <w:rPr>
          <w:szCs w:val="24"/>
          <w:lang w:val="lt-LT"/>
        </w:rPr>
        <w:t>Sukralfatas</w:t>
      </w:r>
      <w:proofErr w:type="spellEnd"/>
      <w:r w:rsidRPr="00681355">
        <w:rPr>
          <w:szCs w:val="24"/>
          <w:lang w:val="lt-LT"/>
        </w:rPr>
        <w:t xml:space="preserve"> (juo gydomos skrandžio opos). </w:t>
      </w:r>
      <w:proofErr w:type="spellStart"/>
      <w:r w:rsidRPr="00681355">
        <w:rPr>
          <w:szCs w:val="24"/>
          <w:lang w:val="lt-LT"/>
        </w:rPr>
        <w:t>Furozemido</w:t>
      </w:r>
      <w:proofErr w:type="spellEnd"/>
      <w:r w:rsidRPr="00681355">
        <w:rPr>
          <w:szCs w:val="24"/>
          <w:lang w:val="lt-LT"/>
        </w:rPr>
        <w:t xml:space="preserve"> negalima vartoti dviejų valandų laikotarpiu po </w:t>
      </w:r>
      <w:proofErr w:type="spellStart"/>
      <w:r w:rsidRPr="00681355">
        <w:rPr>
          <w:szCs w:val="24"/>
          <w:lang w:val="lt-LT"/>
        </w:rPr>
        <w:t>sukralfato</w:t>
      </w:r>
      <w:proofErr w:type="spellEnd"/>
      <w:r w:rsidRPr="00681355">
        <w:rPr>
          <w:szCs w:val="24"/>
          <w:lang w:val="lt-LT"/>
        </w:rPr>
        <w:t xml:space="preserve"> pavartojimo, kadangi gali susilpnėti </w:t>
      </w:r>
      <w:proofErr w:type="spellStart"/>
      <w:r w:rsidRPr="00681355">
        <w:rPr>
          <w:szCs w:val="24"/>
          <w:lang w:val="lt-LT"/>
        </w:rPr>
        <w:t>furozemido</w:t>
      </w:r>
      <w:proofErr w:type="spellEnd"/>
      <w:r w:rsidRPr="00681355">
        <w:rPr>
          <w:szCs w:val="24"/>
          <w:lang w:val="lt-LT"/>
        </w:rPr>
        <w:t xml:space="preserve"> poveikis.</w:t>
      </w:r>
    </w:p>
    <w:p w:rsidR="007A0066" w:rsidRPr="00681355" w:rsidRDefault="007A0066" w:rsidP="007A0066">
      <w:pPr>
        <w:numPr>
          <w:ilvl w:val="0"/>
          <w:numId w:val="3"/>
        </w:numPr>
        <w:spacing w:line="240" w:lineRule="auto"/>
        <w:ind w:left="567" w:hanging="567"/>
        <w:contextualSpacing/>
        <w:rPr>
          <w:szCs w:val="24"/>
          <w:lang w:val="lt-LT"/>
        </w:rPr>
      </w:pPr>
      <w:proofErr w:type="spellStart"/>
      <w:r w:rsidRPr="00681355">
        <w:rPr>
          <w:szCs w:val="24"/>
          <w:lang w:val="lt-LT"/>
        </w:rPr>
        <w:t>Ciklosporinas</w:t>
      </w:r>
      <w:proofErr w:type="spellEnd"/>
      <w:r w:rsidRPr="00681355">
        <w:rPr>
          <w:szCs w:val="24"/>
          <w:lang w:val="lt-LT"/>
        </w:rPr>
        <w:t xml:space="preserve"> (jo vartojama persodinto organo atmetimui išvengti), kadangi kyla podagrinio atrito (sąnarių skausmingumo) pasireiškimo rizika.</w:t>
      </w:r>
    </w:p>
    <w:p w:rsidR="007A0066" w:rsidRPr="00681355" w:rsidRDefault="007A0066" w:rsidP="007A0066">
      <w:pPr>
        <w:numPr>
          <w:ilvl w:val="0"/>
          <w:numId w:val="3"/>
        </w:numPr>
        <w:spacing w:line="240" w:lineRule="auto"/>
        <w:ind w:left="567" w:hanging="567"/>
        <w:contextualSpacing/>
        <w:rPr>
          <w:szCs w:val="24"/>
          <w:lang w:val="lt-LT"/>
        </w:rPr>
      </w:pPr>
      <w:r w:rsidRPr="00681355">
        <w:rPr>
          <w:szCs w:val="24"/>
          <w:lang w:val="lt-LT"/>
        </w:rPr>
        <w:t xml:space="preserve">Širdies plakimą keičiantys vaistai, pvz., </w:t>
      </w:r>
      <w:proofErr w:type="spellStart"/>
      <w:r w:rsidRPr="00681355">
        <w:rPr>
          <w:szCs w:val="24"/>
          <w:lang w:val="lt-LT"/>
        </w:rPr>
        <w:t>amjodaronas</w:t>
      </w:r>
      <w:proofErr w:type="spellEnd"/>
      <w:r w:rsidRPr="00681355">
        <w:rPr>
          <w:szCs w:val="24"/>
          <w:lang w:val="lt-LT"/>
        </w:rPr>
        <w:t xml:space="preserve">, </w:t>
      </w:r>
      <w:proofErr w:type="spellStart"/>
      <w:r w:rsidRPr="00681355">
        <w:rPr>
          <w:szCs w:val="24"/>
          <w:lang w:val="lt-LT"/>
        </w:rPr>
        <w:t>sotalolis</w:t>
      </w:r>
      <w:proofErr w:type="spellEnd"/>
      <w:r w:rsidRPr="00681355">
        <w:rPr>
          <w:szCs w:val="24"/>
          <w:lang w:val="lt-LT"/>
        </w:rPr>
        <w:t xml:space="preserve">, </w:t>
      </w:r>
      <w:proofErr w:type="spellStart"/>
      <w:r w:rsidRPr="00681355">
        <w:rPr>
          <w:szCs w:val="24"/>
          <w:lang w:val="lt-LT"/>
        </w:rPr>
        <w:t>dofetilidas</w:t>
      </w:r>
      <w:proofErr w:type="spellEnd"/>
      <w:r w:rsidRPr="00681355">
        <w:rPr>
          <w:szCs w:val="24"/>
          <w:lang w:val="lt-LT"/>
        </w:rPr>
        <w:t xml:space="preserve"> ir </w:t>
      </w:r>
      <w:proofErr w:type="spellStart"/>
      <w:r w:rsidRPr="00681355">
        <w:rPr>
          <w:szCs w:val="24"/>
          <w:lang w:val="lt-LT"/>
        </w:rPr>
        <w:t>ibutilidas</w:t>
      </w:r>
      <w:proofErr w:type="spellEnd"/>
      <w:r w:rsidRPr="00681355">
        <w:rPr>
          <w:szCs w:val="24"/>
          <w:lang w:val="lt-LT"/>
        </w:rPr>
        <w:t xml:space="preserve">, kadangi </w:t>
      </w:r>
      <w:proofErr w:type="spellStart"/>
      <w:r w:rsidRPr="00681355">
        <w:rPr>
          <w:szCs w:val="24"/>
          <w:lang w:val="lt-LT"/>
        </w:rPr>
        <w:t>furozemidas</w:t>
      </w:r>
      <w:proofErr w:type="spellEnd"/>
      <w:r w:rsidRPr="00681355">
        <w:rPr>
          <w:szCs w:val="24"/>
          <w:lang w:val="lt-LT"/>
        </w:rPr>
        <w:t xml:space="preserve"> gali sustiprinti jų poveikį.</w:t>
      </w:r>
    </w:p>
    <w:p w:rsidR="007A0066" w:rsidRDefault="007A0066" w:rsidP="007A0066">
      <w:pPr>
        <w:numPr>
          <w:ilvl w:val="0"/>
          <w:numId w:val="3"/>
        </w:numPr>
        <w:spacing w:line="240" w:lineRule="auto"/>
        <w:ind w:left="567" w:hanging="567"/>
        <w:contextualSpacing/>
        <w:rPr>
          <w:szCs w:val="24"/>
          <w:lang w:val="lt-LT"/>
        </w:rPr>
      </w:pPr>
      <w:proofErr w:type="spellStart"/>
      <w:r w:rsidRPr="00681355">
        <w:rPr>
          <w:szCs w:val="24"/>
          <w:lang w:val="lt-LT"/>
        </w:rPr>
        <w:t>Risperidonas</w:t>
      </w:r>
      <w:proofErr w:type="spellEnd"/>
      <w:r w:rsidRPr="00681355">
        <w:rPr>
          <w:szCs w:val="24"/>
          <w:lang w:val="lt-LT"/>
        </w:rPr>
        <w:t xml:space="preserve"> (juo gydomi psichikos sutrikimai).</w:t>
      </w:r>
    </w:p>
    <w:p w:rsidR="007A0066" w:rsidRPr="00E8727C" w:rsidRDefault="007A0066" w:rsidP="007A0066">
      <w:pPr>
        <w:numPr>
          <w:ilvl w:val="0"/>
          <w:numId w:val="3"/>
        </w:numPr>
        <w:spacing w:line="240" w:lineRule="auto"/>
        <w:ind w:left="567" w:hanging="567"/>
        <w:contextualSpacing/>
        <w:rPr>
          <w:szCs w:val="24"/>
          <w:lang w:val="lt-LT"/>
        </w:rPr>
      </w:pPr>
      <w:r w:rsidRPr="00E8727C">
        <w:rPr>
          <w:szCs w:val="24"/>
          <w:lang w:val="lt-LT"/>
        </w:rPr>
        <w:t>Kit</w:t>
      </w:r>
      <w:r>
        <w:rPr>
          <w:szCs w:val="24"/>
          <w:lang w:val="lt-LT"/>
        </w:rPr>
        <w:t>i šlapimą varantys vaistai</w:t>
      </w:r>
      <w:r w:rsidRPr="00E8727C">
        <w:rPr>
          <w:szCs w:val="24"/>
          <w:lang w:val="lt-LT"/>
        </w:rPr>
        <w:t xml:space="preserve"> (diuretikai), pavyzdžiui, </w:t>
      </w:r>
      <w:proofErr w:type="spellStart"/>
      <w:r w:rsidRPr="00E8727C">
        <w:rPr>
          <w:szCs w:val="24"/>
          <w:lang w:val="lt-LT"/>
        </w:rPr>
        <w:t>bendroflumetiazidas</w:t>
      </w:r>
      <w:proofErr w:type="spellEnd"/>
      <w:r w:rsidRPr="00E8727C">
        <w:rPr>
          <w:szCs w:val="24"/>
          <w:lang w:val="lt-LT"/>
        </w:rPr>
        <w:t xml:space="preserve"> ir </w:t>
      </w:r>
      <w:proofErr w:type="spellStart"/>
      <w:r w:rsidRPr="00E8727C">
        <w:rPr>
          <w:szCs w:val="24"/>
          <w:lang w:val="lt-LT"/>
        </w:rPr>
        <w:t>metolazonas</w:t>
      </w:r>
      <w:proofErr w:type="spellEnd"/>
      <w:r>
        <w:rPr>
          <w:szCs w:val="24"/>
          <w:lang w:val="lt-LT"/>
        </w:rPr>
        <w:t>.</w:t>
      </w:r>
    </w:p>
    <w:p w:rsidR="007A0066" w:rsidRPr="004D65DF" w:rsidRDefault="007A0066" w:rsidP="007A0066">
      <w:pPr>
        <w:numPr>
          <w:ilvl w:val="0"/>
          <w:numId w:val="3"/>
        </w:numPr>
        <w:spacing w:line="240" w:lineRule="auto"/>
        <w:ind w:left="567" w:hanging="567"/>
        <w:contextualSpacing/>
        <w:rPr>
          <w:szCs w:val="24"/>
          <w:lang w:val="lt-LT"/>
        </w:rPr>
      </w:pPr>
      <w:r w:rsidRPr="004D65DF">
        <w:rPr>
          <w:szCs w:val="24"/>
          <w:lang w:val="lt-LT"/>
        </w:rPr>
        <w:t xml:space="preserve">Vaistai, vartojami skydliaukės sutrikimams gydyti, pvz., </w:t>
      </w:r>
      <w:proofErr w:type="spellStart"/>
      <w:r w:rsidRPr="004D65DF">
        <w:rPr>
          <w:szCs w:val="24"/>
          <w:lang w:val="lt-LT"/>
        </w:rPr>
        <w:t>levotroksinas</w:t>
      </w:r>
      <w:proofErr w:type="spellEnd"/>
      <w:r w:rsidRPr="004D65DF">
        <w:rPr>
          <w:szCs w:val="24"/>
          <w:lang w:val="lt-LT"/>
        </w:rPr>
        <w:t>.</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pStyle w:val="Antrat4"/>
        <w:spacing w:line="240" w:lineRule="auto"/>
        <w:contextualSpacing/>
        <w:rPr>
          <w:rFonts w:ascii="Times New Roman" w:hAnsi="Times New Roman"/>
          <w:sz w:val="22"/>
          <w:lang w:val="lt-LT"/>
        </w:rPr>
      </w:pP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r w:rsidRPr="00681355">
        <w:rPr>
          <w:rFonts w:ascii="Times New Roman" w:hAnsi="Times New Roman"/>
          <w:sz w:val="22"/>
          <w:lang w:val="lt-LT"/>
        </w:rPr>
        <w:t xml:space="preserve"> vartojimas su maistu, gėrimais ir alkoholiu</w:t>
      </w:r>
    </w:p>
    <w:p w:rsidR="007A0066" w:rsidRPr="00681355" w:rsidRDefault="007A0066" w:rsidP="007A0066">
      <w:pPr>
        <w:numPr>
          <w:ilvl w:val="12"/>
          <w:numId w:val="0"/>
        </w:numPr>
        <w:tabs>
          <w:tab w:val="clear" w:pos="567"/>
        </w:tabs>
        <w:spacing w:line="240" w:lineRule="auto"/>
        <w:contextualSpacing/>
        <w:rPr>
          <w:szCs w:val="24"/>
          <w:lang w:val="lt-LT"/>
        </w:rPr>
      </w:pPr>
      <w:r w:rsidRPr="00681355">
        <w:rPr>
          <w:szCs w:val="24"/>
          <w:lang w:val="lt-LT"/>
        </w:rPr>
        <w:t xml:space="preserve">Šis vaistas leidžiamas į veną, todėl maisto įtaka jam nėra tikėtina. Jeigu nuolat vidutiniais ar dideliais kiekiais vartojamas alkoholis, padidėja kraujospūdis ir sumažėja kraujospūdį mažinančių vaistų veiksmingumas. Netrukus po alkoholio pavartojimo </w:t>
      </w: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gydomiems pacientams gali pasireikšti svaigulys ar alpulys.</w:t>
      </w:r>
    </w:p>
    <w:p w:rsidR="007A0066" w:rsidRPr="00681355" w:rsidRDefault="007A0066" w:rsidP="007A0066">
      <w:pPr>
        <w:numPr>
          <w:ilvl w:val="12"/>
          <w:numId w:val="0"/>
        </w:numPr>
        <w:tabs>
          <w:tab w:val="clear" w:pos="567"/>
        </w:tabs>
        <w:spacing w:line="240" w:lineRule="auto"/>
        <w:contextualSpacing/>
        <w:rPr>
          <w:szCs w:val="24"/>
          <w:lang w:val="lt-LT"/>
        </w:rPr>
      </w:pPr>
    </w:p>
    <w:p w:rsidR="007A0066" w:rsidRPr="00681355" w:rsidRDefault="007A0066" w:rsidP="007A0066">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Nėštumas ir žindymo laikotarpis</w:t>
      </w:r>
    </w:p>
    <w:p w:rsidR="007A0066" w:rsidRPr="00681355" w:rsidRDefault="007A0066" w:rsidP="007A0066">
      <w:pPr>
        <w:numPr>
          <w:ilvl w:val="12"/>
          <w:numId w:val="0"/>
        </w:numPr>
        <w:tabs>
          <w:tab w:val="clear" w:pos="567"/>
        </w:tabs>
        <w:spacing w:line="240" w:lineRule="auto"/>
        <w:contextualSpacing/>
        <w:rPr>
          <w:szCs w:val="24"/>
          <w:lang w:val="lt-LT"/>
        </w:rPr>
      </w:pPr>
      <w:proofErr w:type="spellStart"/>
      <w:r w:rsidRPr="00681355">
        <w:rPr>
          <w:szCs w:val="24"/>
          <w:lang w:val="lt-LT"/>
        </w:rPr>
        <w:t>Furozemido</w:t>
      </w:r>
      <w:proofErr w:type="spellEnd"/>
      <w:r w:rsidRPr="00681355">
        <w:rPr>
          <w:szCs w:val="24"/>
          <w:lang w:val="lt-LT"/>
        </w:rPr>
        <w:t xml:space="preserve"> nėštumo laikotarpiu vartoti negalima, nebent tam yra labai svarbių medicininių priežasčių. </w:t>
      </w:r>
      <w:proofErr w:type="spellStart"/>
      <w:r w:rsidRPr="00681355">
        <w:rPr>
          <w:szCs w:val="24"/>
          <w:lang w:val="lt-LT"/>
        </w:rPr>
        <w:t>Furozemido</w:t>
      </w:r>
      <w:proofErr w:type="spellEnd"/>
      <w:r w:rsidRPr="00681355">
        <w:rPr>
          <w:szCs w:val="24"/>
          <w:lang w:val="lt-LT"/>
        </w:rPr>
        <w:t xml:space="preserve"> patenka į motinos pieną, todėl žindymo laikotarpiu </w:t>
      </w: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vartoti negalima.</w:t>
      </w:r>
    </w:p>
    <w:p w:rsidR="007A0066" w:rsidRPr="00681355" w:rsidRDefault="007A0066" w:rsidP="007A0066">
      <w:pPr>
        <w:numPr>
          <w:ilvl w:val="12"/>
          <w:numId w:val="0"/>
        </w:numPr>
        <w:tabs>
          <w:tab w:val="clear" w:pos="567"/>
        </w:tabs>
        <w:spacing w:line="240" w:lineRule="auto"/>
        <w:contextualSpacing/>
        <w:rPr>
          <w:szCs w:val="24"/>
          <w:lang w:val="lt-LT"/>
        </w:rPr>
      </w:pPr>
      <w:r w:rsidRPr="00681355">
        <w:rPr>
          <w:szCs w:val="24"/>
          <w:lang w:val="lt-LT"/>
        </w:rPr>
        <w:t>Jeigu esate nėščia, žindote kūdikį, manote, kad galbūt esate nėščia, arba planuojate pastoti, tai prieš vartodama šį vaistą, pasitarkite su gydytoju arba vaistininku.</w:t>
      </w:r>
    </w:p>
    <w:p w:rsidR="007A0066" w:rsidRPr="00681355" w:rsidRDefault="007A0066" w:rsidP="007A0066">
      <w:pPr>
        <w:numPr>
          <w:ilvl w:val="12"/>
          <w:numId w:val="0"/>
        </w:numPr>
        <w:tabs>
          <w:tab w:val="clear" w:pos="567"/>
        </w:tabs>
        <w:spacing w:line="240" w:lineRule="auto"/>
        <w:contextualSpacing/>
        <w:rPr>
          <w:szCs w:val="24"/>
          <w:lang w:val="lt-LT"/>
        </w:rPr>
      </w:pPr>
    </w:p>
    <w:p w:rsidR="007A0066" w:rsidRPr="00681355" w:rsidRDefault="007A0066" w:rsidP="007A0066">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Vairavimas ir mechanizmų valdymas</w:t>
      </w:r>
    </w:p>
    <w:p w:rsidR="007A0066" w:rsidRPr="00681355" w:rsidRDefault="007A0066" w:rsidP="007A0066">
      <w:pPr>
        <w:numPr>
          <w:ilvl w:val="12"/>
          <w:numId w:val="0"/>
        </w:numPr>
        <w:tabs>
          <w:tab w:val="clear" w:pos="567"/>
        </w:tabs>
        <w:spacing w:line="240" w:lineRule="auto"/>
        <w:ind w:right="-2"/>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gali sumažinti budrumą, todėl nevairuokite ir nevaldykite mechanizmų.</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pStyle w:val="Antrat4"/>
        <w:spacing w:line="240" w:lineRule="auto"/>
        <w:contextualSpacing/>
        <w:rPr>
          <w:rFonts w:ascii="Times New Roman" w:hAnsi="Times New Roman"/>
          <w:sz w:val="22"/>
          <w:lang w:val="lt-LT"/>
        </w:rPr>
      </w:pP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r w:rsidRPr="00681355">
        <w:rPr>
          <w:rFonts w:ascii="Times New Roman" w:hAnsi="Times New Roman"/>
          <w:sz w:val="22"/>
          <w:lang w:val="lt-LT"/>
        </w:rPr>
        <w:t xml:space="preserve"> sudėtyje yra </w:t>
      </w:r>
      <w:r w:rsidRPr="00681355">
        <w:rPr>
          <w:rFonts w:ascii="Times New Roman" w:hAnsi="Times New Roman"/>
          <w:color w:val="000000"/>
          <w:sz w:val="22"/>
          <w:lang w:val="lt-LT"/>
        </w:rPr>
        <w:t>natrio</w:t>
      </w:r>
    </w:p>
    <w:p w:rsidR="007A0066" w:rsidRPr="00681355" w:rsidRDefault="007A0066" w:rsidP="007A0066">
      <w:pPr>
        <w:spacing w:line="240" w:lineRule="auto"/>
        <w:contextualSpacing/>
        <w:rPr>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w:t>
      </w:r>
      <w:r w:rsidRPr="00681355">
        <w:rPr>
          <w:lang w:val="lt-LT"/>
        </w:rPr>
        <w:t>10 mg/ml injekcinis ar infuzinis tirpalas (2 ml, 4 ml ir 5 ml)</w:t>
      </w:r>
    </w:p>
    <w:p w:rsidR="007A0066" w:rsidRPr="00681355" w:rsidRDefault="007A0066" w:rsidP="007A0066">
      <w:pPr>
        <w:spacing w:line="240" w:lineRule="auto"/>
        <w:contextualSpacing/>
        <w:rPr>
          <w:lang w:val="lt-LT"/>
        </w:rPr>
      </w:pPr>
      <w:r w:rsidRPr="00681355">
        <w:rPr>
          <w:lang w:val="lt-LT"/>
        </w:rPr>
        <w:t>Šio vaisto ampulėje yra mažiau kaip 1 </w:t>
      </w:r>
      <w:proofErr w:type="spellStart"/>
      <w:r w:rsidRPr="00681355">
        <w:rPr>
          <w:lang w:val="lt-LT"/>
        </w:rPr>
        <w:t>mmol</w:t>
      </w:r>
      <w:proofErr w:type="spellEnd"/>
      <w:r w:rsidRPr="00681355">
        <w:rPr>
          <w:lang w:val="lt-LT"/>
        </w:rPr>
        <w:t xml:space="preserve"> (23 mg) natrio, t. y. jis beveik neturi reikšmės. Būtina atsižvelgti pacientams, kontroliuojantiems natrio kiekį maiste.</w:t>
      </w:r>
    </w:p>
    <w:p w:rsidR="007A0066" w:rsidRPr="00681355" w:rsidRDefault="007A0066" w:rsidP="007A0066">
      <w:pPr>
        <w:spacing w:line="240" w:lineRule="auto"/>
        <w:contextualSpacing/>
        <w:rPr>
          <w:lang w:val="lt-LT"/>
        </w:rPr>
      </w:pPr>
    </w:p>
    <w:p w:rsidR="007A0066" w:rsidRPr="00681355" w:rsidRDefault="007A0066" w:rsidP="007A0066">
      <w:pPr>
        <w:keepNext/>
        <w:keepLines/>
        <w:spacing w:line="240" w:lineRule="auto"/>
        <w:contextualSpacing/>
        <w:rPr>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w:t>
      </w:r>
      <w:r w:rsidRPr="00681355">
        <w:rPr>
          <w:lang w:val="lt-LT"/>
        </w:rPr>
        <w:t>10 mg/ml injekcinis ar infuzinis tirpalas (25 ml)</w:t>
      </w:r>
    </w:p>
    <w:p w:rsidR="007A0066" w:rsidRPr="00681355" w:rsidRDefault="007A0066" w:rsidP="007A0066">
      <w:pPr>
        <w:keepNext/>
        <w:keepLines/>
        <w:spacing w:line="240" w:lineRule="auto"/>
        <w:contextualSpacing/>
        <w:rPr>
          <w:lang w:val="lt-LT"/>
        </w:rPr>
      </w:pPr>
      <w:r w:rsidRPr="00681355">
        <w:rPr>
          <w:lang w:val="lt-LT"/>
        </w:rPr>
        <w:t>Šio vaisto flakone yra maždaug 93 mg natrio. Būtina atsižvelgti pacientams, kontroliuojantiems natrio kiekį maiste.</w:t>
      </w:r>
    </w:p>
    <w:p w:rsidR="007A0066" w:rsidRPr="00681355" w:rsidRDefault="007A0066" w:rsidP="007A0066">
      <w:pPr>
        <w:spacing w:line="240" w:lineRule="auto"/>
        <w:contextualSpacing/>
        <w:rPr>
          <w:szCs w:val="24"/>
          <w:lang w:val="lt-LT"/>
        </w:rPr>
      </w:pP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pStyle w:val="Antrat3"/>
        <w:spacing w:before="0" w:after="0" w:line="240" w:lineRule="auto"/>
        <w:contextualSpacing/>
        <w:rPr>
          <w:rFonts w:ascii="Times New Roman" w:hAnsi="Times New Roman"/>
          <w:sz w:val="22"/>
          <w:lang w:val="lt-LT"/>
        </w:rPr>
      </w:pPr>
      <w:r w:rsidRPr="00681355">
        <w:rPr>
          <w:rFonts w:ascii="Times New Roman" w:hAnsi="Times New Roman"/>
          <w:sz w:val="22"/>
          <w:lang w:val="lt-LT"/>
        </w:rPr>
        <w:t>3.</w:t>
      </w:r>
      <w:r w:rsidRPr="00681355">
        <w:rPr>
          <w:rFonts w:ascii="Times New Roman" w:hAnsi="Times New Roman"/>
          <w:sz w:val="22"/>
          <w:lang w:val="lt-LT"/>
        </w:rPr>
        <w:tab/>
        <w:t xml:space="preserve">Kaip vartoti </w:t>
      </w: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numPr>
          <w:ilvl w:val="12"/>
          <w:numId w:val="0"/>
        </w:numPr>
        <w:tabs>
          <w:tab w:val="clear" w:pos="567"/>
        </w:tabs>
        <w:spacing w:line="240" w:lineRule="auto"/>
        <w:ind w:right="-2"/>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vartojamas: </w:t>
      </w:r>
    </w:p>
    <w:p w:rsidR="007A0066" w:rsidRPr="00681355" w:rsidRDefault="007A0066" w:rsidP="007A0066">
      <w:pPr>
        <w:numPr>
          <w:ilvl w:val="0"/>
          <w:numId w:val="1"/>
        </w:numPr>
        <w:ind w:left="567" w:hanging="567"/>
        <w:rPr>
          <w:szCs w:val="24"/>
          <w:lang w:val="lt-LT"/>
        </w:rPr>
      </w:pPr>
      <w:r w:rsidRPr="00681355">
        <w:rPr>
          <w:szCs w:val="24"/>
          <w:lang w:val="lt-LT"/>
        </w:rPr>
        <w:t>lėtai suleidžiant į veną; arba</w:t>
      </w:r>
    </w:p>
    <w:p w:rsidR="007A0066" w:rsidRPr="00681355" w:rsidRDefault="007A0066" w:rsidP="007A0066">
      <w:pPr>
        <w:numPr>
          <w:ilvl w:val="0"/>
          <w:numId w:val="1"/>
        </w:numPr>
        <w:ind w:left="567" w:hanging="567"/>
        <w:rPr>
          <w:szCs w:val="24"/>
          <w:lang w:val="lt-LT"/>
        </w:rPr>
      </w:pPr>
      <w:r w:rsidRPr="00681355">
        <w:rPr>
          <w:szCs w:val="24"/>
          <w:lang w:val="lt-LT"/>
        </w:rPr>
        <w:t>išimtiniais atvejais suleidžiant į raumenis.</w:t>
      </w:r>
    </w:p>
    <w:p w:rsidR="007A0066" w:rsidRPr="00681355" w:rsidRDefault="007A0066" w:rsidP="007A0066">
      <w:pPr>
        <w:numPr>
          <w:ilvl w:val="12"/>
          <w:numId w:val="0"/>
        </w:numPr>
        <w:tabs>
          <w:tab w:val="clear" w:pos="567"/>
        </w:tabs>
        <w:spacing w:line="240" w:lineRule="auto"/>
        <w:ind w:right="-2"/>
        <w:contextualSpacing/>
        <w:rPr>
          <w:szCs w:val="24"/>
          <w:lang w:val="lt-LT"/>
        </w:rPr>
      </w:pPr>
      <w:r w:rsidRPr="00681355">
        <w:rPr>
          <w:szCs w:val="24"/>
          <w:lang w:val="lt-LT"/>
        </w:rPr>
        <w:t>Jūsų gydytojas nuspręs, kokios dozės reikia, kada ją reikia leisti ir kiek truks gydymas. Tai priklausys nuo Jūsų amžiaus, kūno svorio, medicininės istorijos, kitų kartu vartojamų vaistų bei ligos pobūdžio ir sunkumo.</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numPr>
          <w:ilvl w:val="12"/>
          <w:numId w:val="0"/>
        </w:numPr>
        <w:tabs>
          <w:tab w:val="clear" w:pos="567"/>
        </w:tabs>
        <w:spacing w:line="240" w:lineRule="auto"/>
        <w:ind w:right="-2"/>
        <w:contextualSpacing/>
        <w:rPr>
          <w:szCs w:val="24"/>
          <w:u w:val="single"/>
          <w:lang w:val="lt-LT"/>
        </w:rPr>
      </w:pPr>
      <w:r w:rsidRPr="00681355">
        <w:rPr>
          <w:szCs w:val="24"/>
          <w:u w:val="single"/>
          <w:lang w:val="lt-LT"/>
        </w:rPr>
        <w:t>Bendroji informacija</w:t>
      </w:r>
    </w:p>
    <w:p w:rsidR="007A0066" w:rsidRPr="00681355" w:rsidRDefault="007A0066" w:rsidP="007A0066">
      <w:pPr>
        <w:numPr>
          <w:ilvl w:val="0"/>
          <w:numId w:val="1"/>
        </w:numPr>
        <w:ind w:left="567" w:hanging="567"/>
        <w:rPr>
          <w:szCs w:val="24"/>
          <w:lang w:val="lt-LT"/>
        </w:rPr>
      </w:pPr>
      <w:proofErr w:type="spellStart"/>
      <w:r w:rsidRPr="00681355">
        <w:rPr>
          <w:szCs w:val="24"/>
          <w:lang w:val="lt-LT"/>
        </w:rPr>
        <w:t>Furozemidas</w:t>
      </w:r>
      <w:proofErr w:type="spellEnd"/>
      <w:r w:rsidRPr="00681355">
        <w:rPr>
          <w:szCs w:val="24"/>
          <w:lang w:val="lt-LT"/>
        </w:rPr>
        <w:t xml:space="preserve"> </w:t>
      </w:r>
      <w:proofErr w:type="spellStart"/>
      <w:r w:rsidRPr="00681355">
        <w:rPr>
          <w:szCs w:val="24"/>
          <w:lang w:val="lt-LT"/>
        </w:rPr>
        <w:t>parenteriniu</w:t>
      </w:r>
      <w:proofErr w:type="spellEnd"/>
      <w:r w:rsidRPr="00681355">
        <w:rPr>
          <w:szCs w:val="24"/>
          <w:lang w:val="lt-LT"/>
        </w:rPr>
        <w:t xml:space="preserve"> būdu yra vartojamas tais atvejais, kai geriamojo vaisto vartoti neįmanoma arba jis yra nebeveiksmingas (pvz., jei yra sumažėjusi absorbcija žarnyne) arba jei yra reikalingas greitas poveikis.</w:t>
      </w:r>
    </w:p>
    <w:p w:rsidR="007A0066" w:rsidRPr="00681355" w:rsidRDefault="007A0066" w:rsidP="007A0066">
      <w:pPr>
        <w:numPr>
          <w:ilvl w:val="0"/>
          <w:numId w:val="1"/>
        </w:numPr>
        <w:ind w:left="567" w:hanging="567"/>
        <w:rPr>
          <w:szCs w:val="24"/>
          <w:lang w:val="lt-LT"/>
        </w:rPr>
      </w:pPr>
      <w:r w:rsidRPr="00681355">
        <w:rPr>
          <w:szCs w:val="24"/>
          <w:lang w:val="lt-LT"/>
        </w:rPr>
        <w:t xml:space="preserve">Jeigu </w:t>
      </w:r>
      <w:proofErr w:type="spellStart"/>
      <w:r w:rsidRPr="00681355">
        <w:rPr>
          <w:szCs w:val="24"/>
          <w:lang w:val="lt-LT"/>
        </w:rPr>
        <w:t>furozemido</w:t>
      </w:r>
      <w:proofErr w:type="spellEnd"/>
      <w:r w:rsidRPr="00681355">
        <w:rPr>
          <w:szCs w:val="24"/>
          <w:lang w:val="lt-LT"/>
        </w:rPr>
        <w:t xml:space="preserve"> vartojama </w:t>
      </w:r>
      <w:proofErr w:type="spellStart"/>
      <w:r w:rsidRPr="00681355">
        <w:rPr>
          <w:szCs w:val="24"/>
          <w:lang w:val="lt-LT"/>
        </w:rPr>
        <w:t>parenteriniu</w:t>
      </w:r>
      <w:proofErr w:type="spellEnd"/>
      <w:r w:rsidRPr="00681355">
        <w:rPr>
          <w:szCs w:val="24"/>
          <w:lang w:val="lt-LT"/>
        </w:rPr>
        <w:t xml:space="preserve"> būdu, rekomenduojama kiek įmanoma greičiau pereiti prie geriamojo vaisto vartojimo.</w:t>
      </w:r>
    </w:p>
    <w:p w:rsidR="007A0066" w:rsidRPr="00681355" w:rsidRDefault="007A0066" w:rsidP="007A0066">
      <w:pPr>
        <w:numPr>
          <w:ilvl w:val="0"/>
          <w:numId w:val="1"/>
        </w:numPr>
        <w:ind w:left="567" w:hanging="567"/>
        <w:rPr>
          <w:szCs w:val="24"/>
          <w:lang w:val="lt-LT"/>
        </w:rPr>
      </w:pPr>
      <w:r w:rsidRPr="00681355">
        <w:rPr>
          <w:szCs w:val="24"/>
          <w:lang w:val="lt-LT"/>
        </w:rPr>
        <w:t xml:space="preserve">Siekiant, kad poveikis būtų optimalus ir būtų nuslopinti neutralizuojamieji mechanizmai, rekomenduojama nuolatinė </w:t>
      </w:r>
      <w:proofErr w:type="spellStart"/>
      <w:r w:rsidRPr="00681355">
        <w:rPr>
          <w:szCs w:val="24"/>
          <w:lang w:val="lt-LT"/>
        </w:rPr>
        <w:t>furozemido</w:t>
      </w:r>
      <w:proofErr w:type="spellEnd"/>
      <w:r w:rsidRPr="00681355">
        <w:rPr>
          <w:szCs w:val="24"/>
          <w:lang w:val="lt-LT"/>
        </w:rPr>
        <w:t xml:space="preserve"> infuzija, o ne vartojimas smūginėmis dozėmis.</w:t>
      </w:r>
    </w:p>
    <w:p w:rsidR="007A0066" w:rsidRPr="00681355" w:rsidRDefault="007A0066" w:rsidP="007A0066">
      <w:pPr>
        <w:numPr>
          <w:ilvl w:val="0"/>
          <w:numId w:val="1"/>
        </w:numPr>
        <w:ind w:left="567" w:hanging="567"/>
        <w:rPr>
          <w:szCs w:val="24"/>
          <w:lang w:val="lt-LT"/>
        </w:rPr>
      </w:pPr>
      <w:r w:rsidRPr="00681355">
        <w:rPr>
          <w:szCs w:val="24"/>
          <w:lang w:val="lt-LT"/>
        </w:rPr>
        <w:t xml:space="preserve">Jeigu po vienos ar kelių smūginių dozių suleidimo tolesnė nuolatinė </w:t>
      </w:r>
      <w:proofErr w:type="spellStart"/>
      <w:r w:rsidRPr="00681355">
        <w:rPr>
          <w:szCs w:val="24"/>
          <w:lang w:val="lt-LT"/>
        </w:rPr>
        <w:t>furozemido</w:t>
      </w:r>
      <w:proofErr w:type="spellEnd"/>
      <w:r w:rsidRPr="00681355">
        <w:rPr>
          <w:szCs w:val="24"/>
          <w:lang w:val="lt-LT"/>
        </w:rPr>
        <w:t xml:space="preserve"> infuzija yra neįmanoma, tolesniam gydymui rekomenduojama leisti mažas dozes trumpais intervalais (maždaug kas 4 valandas), o ne didesnes smūgines dozes ilgesniais intervalais.</w:t>
      </w:r>
    </w:p>
    <w:p w:rsidR="007A0066" w:rsidRPr="00681355" w:rsidRDefault="007A0066" w:rsidP="007A0066">
      <w:pPr>
        <w:numPr>
          <w:ilvl w:val="0"/>
          <w:numId w:val="1"/>
        </w:numPr>
        <w:ind w:left="567" w:hanging="567"/>
        <w:rPr>
          <w:szCs w:val="24"/>
          <w:lang w:val="lt-LT"/>
        </w:rPr>
      </w:pPr>
      <w:r w:rsidRPr="00681355">
        <w:rPr>
          <w:szCs w:val="24"/>
          <w:lang w:val="lt-LT"/>
        </w:rPr>
        <w:t xml:space="preserve">Į veną vartojamą </w:t>
      </w:r>
      <w:proofErr w:type="spellStart"/>
      <w:r w:rsidRPr="00681355">
        <w:rPr>
          <w:szCs w:val="24"/>
          <w:lang w:val="lt-LT"/>
        </w:rPr>
        <w:t>furozemidą</w:t>
      </w:r>
      <w:proofErr w:type="spellEnd"/>
      <w:r w:rsidRPr="00681355">
        <w:rPr>
          <w:szCs w:val="24"/>
          <w:lang w:val="lt-LT"/>
        </w:rPr>
        <w:t xml:space="preserve"> reikia </w:t>
      </w:r>
      <w:proofErr w:type="spellStart"/>
      <w:r w:rsidRPr="00681355">
        <w:rPr>
          <w:szCs w:val="24"/>
          <w:lang w:val="lt-LT"/>
        </w:rPr>
        <w:t>injekuoti</w:t>
      </w:r>
      <w:proofErr w:type="spellEnd"/>
      <w:r w:rsidRPr="00681355">
        <w:rPr>
          <w:szCs w:val="24"/>
          <w:lang w:val="lt-LT"/>
        </w:rPr>
        <w:t xml:space="preserve"> arba </w:t>
      </w:r>
      <w:proofErr w:type="spellStart"/>
      <w:r w:rsidRPr="00681355">
        <w:rPr>
          <w:szCs w:val="24"/>
          <w:lang w:val="lt-LT"/>
        </w:rPr>
        <w:t>infuzuoti</w:t>
      </w:r>
      <w:proofErr w:type="spellEnd"/>
      <w:r w:rsidRPr="00681355">
        <w:rPr>
          <w:szCs w:val="24"/>
          <w:lang w:val="lt-LT"/>
        </w:rPr>
        <w:t xml:space="preserve"> lėtai; leidimo greitis negali būti didesnis kaip 4 mg per minutę, be to, tuo pačiu švirkštu negalima leisti jokių kitų vaistų.</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numPr>
          <w:ilvl w:val="12"/>
          <w:numId w:val="0"/>
        </w:numPr>
        <w:tabs>
          <w:tab w:val="clear" w:pos="567"/>
        </w:tabs>
        <w:spacing w:line="240" w:lineRule="auto"/>
        <w:ind w:right="-2"/>
        <w:contextualSpacing/>
        <w:rPr>
          <w:szCs w:val="24"/>
          <w:u w:val="single"/>
          <w:lang w:val="lt-LT"/>
        </w:rPr>
      </w:pPr>
      <w:r w:rsidRPr="00681355">
        <w:rPr>
          <w:szCs w:val="24"/>
          <w:u w:val="single"/>
          <w:lang w:val="lt-LT"/>
        </w:rPr>
        <w:t>Dozavimo schema</w:t>
      </w:r>
    </w:p>
    <w:p w:rsidR="007A0066" w:rsidRPr="00681355" w:rsidRDefault="007A0066" w:rsidP="007A0066">
      <w:pPr>
        <w:numPr>
          <w:ilvl w:val="12"/>
          <w:numId w:val="0"/>
        </w:numPr>
        <w:tabs>
          <w:tab w:val="clear" w:pos="567"/>
        </w:tabs>
        <w:spacing w:line="240" w:lineRule="auto"/>
        <w:ind w:right="-2"/>
        <w:contextualSpacing/>
        <w:rPr>
          <w:i/>
          <w:szCs w:val="24"/>
          <w:lang w:val="lt-LT"/>
        </w:rPr>
      </w:pPr>
      <w:r w:rsidRPr="00681355">
        <w:rPr>
          <w:i/>
          <w:szCs w:val="24"/>
          <w:lang w:val="lt-LT"/>
        </w:rPr>
        <w:t>Suaugusiesiems</w:t>
      </w:r>
    </w:p>
    <w:p w:rsidR="007A0066" w:rsidRPr="00681355" w:rsidRDefault="007A0066" w:rsidP="007A0066">
      <w:pPr>
        <w:numPr>
          <w:ilvl w:val="0"/>
          <w:numId w:val="1"/>
        </w:numPr>
        <w:ind w:left="567" w:hanging="567"/>
        <w:rPr>
          <w:szCs w:val="24"/>
          <w:lang w:val="lt-LT"/>
        </w:rPr>
      </w:pPr>
      <w:r w:rsidRPr="00681355">
        <w:rPr>
          <w:szCs w:val="24"/>
          <w:lang w:val="lt-LT"/>
        </w:rPr>
        <w:t xml:space="preserve">Jeigu nėra būklių, dėl kurių reikia mažinti dozę (žr. toliau), pradinė suaugusiesiems ir vyresniems kaip 15 metų paaugliams rekomenduojama į veną (išimtinais atvejais − į raumenis) leidžiama </w:t>
      </w:r>
      <w:proofErr w:type="spellStart"/>
      <w:r w:rsidRPr="00681355">
        <w:rPr>
          <w:szCs w:val="24"/>
          <w:lang w:val="lt-LT"/>
        </w:rPr>
        <w:t>furozemido</w:t>
      </w:r>
      <w:proofErr w:type="spellEnd"/>
      <w:r w:rsidRPr="00681355">
        <w:rPr>
          <w:szCs w:val="24"/>
          <w:lang w:val="lt-LT"/>
        </w:rPr>
        <w:t xml:space="preserve"> dozė yra 20</w:t>
      </w:r>
      <w:r w:rsidRPr="00681355">
        <w:rPr>
          <w:szCs w:val="24"/>
          <w:lang w:val="lt-LT"/>
        </w:rPr>
        <w:noBreakHyphen/>
        <w:t>40 mg; maksimali dozė priklauso nuo individualios reakcijos.</w:t>
      </w:r>
    </w:p>
    <w:p w:rsidR="007A0066" w:rsidRPr="00681355" w:rsidRDefault="007A0066" w:rsidP="007A0066">
      <w:pPr>
        <w:numPr>
          <w:ilvl w:val="0"/>
          <w:numId w:val="1"/>
        </w:numPr>
        <w:ind w:left="567" w:hanging="567"/>
        <w:rPr>
          <w:szCs w:val="24"/>
          <w:lang w:val="lt-LT"/>
        </w:rPr>
      </w:pPr>
      <w:r w:rsidRPr="00681355">
        <w:rPr>
          <w:szCs w:val="24"/>
          <w:lang w:val="lt-LT"/>
        </w:rPr>
        <w:t>Jeigu reikalinga didesnė dozė, ją reikia didinti po 20 mg ir nevartoti dažniau kaip kas dvi valandas.</w:t>
      </w:r>
    </w:p>
    <w:p w:rsidR="007A0066" w:rsidRPr="00681355" w:rsidRDefault="007A0066" w:rsidP="007A0066">
      <w:pPr>
        <w:numPr>
          <w:ilvl w:val="0"/>
          <w:numId w:val="1"/>
        </w:numPr>
        <w:ind w:left="567" w:hanging="567"/>
        <w:rPr>
          <w:szCs w:val="24"/>
          <w:lang w:val="lt-LT"/>
        </w:rPr>
      </w:pPr>
      <w:r w:rsidRPr="00681355">
        <w:rPr>
          <w:szCs w:val="24"/>
          <w:lang w:val="lt-LT"/>
        </w:rPr>
        <w:t xml:space="preserve">Suaugusiesiems rekomenduojama didžiausia </w:t>
      </w:r>
      <w:proofErr w:type="spellStart"/>
      <w:r w:rsidRPr="00681355">
        <w:rPr>
          <w:szCs w:val="24"/>
          <w:lang w:val="lt-LT"/>
        </w:rPr>
        <w:t>furozemido</w:t>
      </w:r>
      <w:proofErr w:type="spellEnd"/>
      <w:r w:rsidRPr="00681355">
        <w:rPr>
          <w:szCs w:val="24"/>
          <w:lang w:val="lt-LT"/>
        </w:rPr>
        <w:t xml:space="preserve"> paros dozė yra 1500 mg. </w:t>
      </w:r>
    </w:p>
    <w:p w:rsidR="007A0066" w:rsidRPr="00681355" w:rsidRDefault="007A0066" w:rsidP="007A0066">
      <w:pPr>
        <w:numPr>
          <w:ilvl w:val="0"/>
          <w:numId w:val="1"/>
        </w:numPr>
        <w:ind w:left="567" w:hanging="567"/>
        <w:rPr>
          <w:szCs w:val="24"/>
          <w:lang w:val="lt-LT"/>
        </w:rPr>
      </w:pPr>
      <w:r w:rsidRPr="00681355">
        <w:rPr>
          <w:szCs w:val="24"/>
          <w:lang w:val="lt-LT"/>
        </w:rPr>
        <w:t>Tam tikrais atvejais gali reikėti didesnės pradinės ar palaikomosios dozės priklausomai nuo Jūsų medicininės būklės. Tai nuspręs Jūsų gydytojas. Jeigu reikalinga tokia dozė, ji bus vartojama nuolatinės infuzijos būdu.</w:t>
      </w:r>
    </w:p>
    <w:p w:rsidR="007A0066" w:rsidRPr="00681355" w:rsidRDefault="007A0066" w:rsidP="007A0066">
      <w:pPr>
        <w:rPr>
          <w:szCs w:val="24"/>
          <w:lang w:val="lt-LT"/>
        </w:rPr>
      </w:pPr>
    </w:p>
    <w:p w:rsidR="007A0066" w:rsidRPr="00681355" w:rsidRDefault="007A0066" w:rsidP="007A0066">
      <w:pPr>
        <w:rPr>
          <w:i/>
          <w:szCs w:val="24"/>
          <w:lang w:val="lt-LT"/>
        </w:rPr>
      </w:pPr>
      <w:r w:rsidRPr="00681355">
        <w:rPr>
          <w:i/>
          <w:szCs w:val="24"/>
          <w:lang w:val="lt-LT"/>
        </w:rPr>
        <w:t>Vaikams ir paaugliams (iki 18 metų)</w:t>
      </w:r>
    </w:p>
    <w:p w:rsidR="007A0066" w:rsidRPr="00681355" w:rsidRDefault="007A0066" w:rsidP="007A0066">
      <w:pPr>
        <w:numPr>
          <w:ilvl w:val="0"/>
          <w:numId w:val="1"/>
        </w:numPr>
        <w:ind w:left="567" w:hanging="567"/>
        <w:rPr>
          <w:szCs w:val="24"/>
          <w:lang w:val="lt-LT"/>
        </w:rPr>
      </w:pPr>
      <w:r w:rsidRPr="00681355">
        <w:rPr>
          <w:szCs w:val="24"/>
          <w:lang w:val="lt-LT"/>
        </w:rPr>
        <w:t xml:space="preserve">Vaikų ir paauglių gydymo patirties yra nedaug. Vaikams ir jaunesniems kaip 15 metų paaugliams </w:t>
      </w:r>
      <w:proofErr w:type="spellStart"/>
      <w:r w:rsidRPr="00681355">
        <w:rPr>
          <w:szCs w:val="24"/>
          <w:lang w:val="lt-LT"/>
        </w:rPr>
        <w:t>furozemidą</w:t>
      </w:r>
      <w:proofErr w:type="spellEnd"/>
      <w:r w:rsidRPr="00681355">
        <w:rPr>
          <w:szCs w:val="24"/>
          <w:lang w:val="lt-LT"/>
        </w:rPr>
        <w:t xml:space="preserve"> leisti į veną rekomenduojama tik išimtiniais atvejais.</w:t>
      </w:r>
    </w:p>
    <w:p w:rsidR="007A0066" w:rsidRPr="00681355" w:rsidRDefault="007A0066" w:rsidP="007A0066">
      <w:pPr>
        <w:numPr>
          <w:ilvl w:val="0"/>
          <w:numId w:val="1"/>
        </w:numPr>
        <w:ind w:left="567" w:hanging="567"/>
        <w:rPr>
          <w:szCs w:val="24"/>
          <w:lang w:val="lt-LT"/>
        </w:rPr>
      </w:pPr>
      <w:r w:rsidRPr="00681355">
        <w:rPr>
          <w:szCs w:val="24"/>
          <w:lang w:val="lt-LT"/>
        </w:rPr>
        <w:lastRenderedPageBreak/>
        <w:t>Dozė koreguojama pagal kūno svorį, rekomenduojama paros dozė yra 0,5</w:t>
      </w:r>
      <w:r w:rsidRPr="00681355">
        <w:rPr>
          <w:szCs w:val="24"/>
          <w:lang w:val="lt-LT"/>
        </w:rPr>
        <w:noBreakHyphen/>
        <w:t>1 mg/kg kūno svorio, maksimali paros dozė yra 20 mg. Būtina kiek įmanoma greičiau pereiti prie geriamojo vaisto vartojimo.</w:t>
      </w:r>
    </w:p>
    <w:p w:rsidR="007A0066" w:rsidRPr="00681355" w:rsidRDefault="007A0066" w:rsidP="007A0066">
      <w:pPr>
        <w:rPr>
          <w:szCs w:val="24"/>
          <w:lang w:val="lt-LT"/>
        </w:rPr>
      </w:pPr>
    </w:p>
    <w:p w:rsidR="007A0066" w:rsidRPr="00681355" w:rsidRDefault="007A0066" w:rsidP="007A0066">
      <w:pPr>
        <w:rPr>
          <w:i/>
          <w:szCs w:val="24"/>
          <w:lang w:val="lt-LT"/>
        </w:rPr>
      </w:pPr>
      <w:r w:rsidRPr="00681355">
        <w:rPr>
          <w:i/>
          <w:szCs w:val="24"/>
          <w:lang w:val="lt-LT"/>
        </w:rPr>
        <w:t>Sutrikusi inkstų funkcija</w:t>
      </w:r>
    </w:p>
    <w:p w:rsidR="007A0066" w:rsidRPr="00681355" w:rsidRDefault="007A0066" w:rsidP="007A0066">
      <w:pPr>
        <w:numPr>
          <w:ilvl w:val="0"/>
          <w:numId w:val="1"/>
        </w:numPr>
        <w:ind w:left="567" w:hanging="567"/>
        <w:rPr>
          <w:szCs w:val="24"/>
          <w:lang w:val="lt-LT"/>
        </w:rPr>
      </w:pPr>
      <w:r w:rsidRPr="00681355">
        <w:rPr>
          <w:szCs w:val="24"/>
          <w:lang w:val="lt-LT"/>
        </w:rPr>
        <w:t>Jeigu yra sunkus inkstų funkcijos sutrikimas (</w:t>
      </w:r>
      <w:proofErr w:type="spellStart"/>
      <w:r w:rsidRPr="00681355">
        <w:rPr>
          <w:szCs w:val="24"/>
          <w:lang w:val="lt-LT"/>
        </w:rPr>
        <w:t>kreatinino</w:t>
      </w:r>
      <w:proofErr w:type="spellEnd"/>
      <w:r w:rsidRPr="00681355">
        <w:rPr>
          <w:szCs w:val="24"/>
          <w:lang w:val="lt-LT"/>
        </w:rPr>
        <w:t xml:space="preserve"> kiekis serume &gt;5 mg/dl), rekomenduojama, kad infuzijos greitis nebūtų didesnis kaip 2,5 mg </w:t>
      </w:r>
      <w:proofErr w:type="spellStart"/>
      <w:r w:rsidRPr="00681355">
        <w:rPr>
          <w:szCs w:val="24"/>
          <w:lang w:val="lt-LT"/>
        </w:rPr>
        <w:t>furozemido</w:t>
      </w:r>
      <w:proofErr w:type="spellEnd"/>
      <w:r w:rsidRPr="00681355">
        <w:rPr>
          <w:szCs w:val="24"/>
          <w:lang w:val="lt-LT"/>
        </w:rPr>
        <w:t xml:space="preserve"> per minutę.</w:t>
      </w:r>
    </w:p>
    <w:p w:rsidR="007A0066" w:rsidRPr="00681355" w:rsidRDefault="007A0066" w:rsidP="007A0066">
      <w:pPr>
        <w:rPr>
          <w:szCs w:val="24"/>
          <w:lang w:val="lt-LT"/>
        </w:rPr>
      </w:pPr>
    </w:p>
    <w:p w:rsidR="007A0066" w:rsidRPr="00681355" w:rsidRDefault="007A0066" w:rsidP="007A0066">
      <w:pPr>
        <w:rPr>
          <w:i/>
          <w:szCs w:val="24"/>
          <w:lang w:val="lt-LT"/>
        </w:rPr>
      </w:pPr>
      <w:r w:rsidRPr="00681355">
        <w:rPr>
          <w:i/>
          <w:szCs w:val="24"/>
          <w:lang w:val="lt-LT"/>
        </w:rPr>
        <w:t>Senyviems pacientams</w:t>
      </w:r>
    </w:p>
    <w:p w:rsidR="007A0066" w:rsidRPr="00681355" w:rsidRDefault="007A0066" w:rsidP="007A0066">
      <w:pPr>
        <w:numPr>
          <w:ilvl w:val="0"/>
          <w:numId w:val="1"/>
        </w:numPr>
        <w:ind w:left="567" w:hanging="567"/>
        <w:rPr>
          <w:szCs w:val="24"/>
          <w:lang w:val="lt-LT"/>
        </w:rPr>
      </w:pPr>
      <w:r w:rsidRPr="00681355">
        <w:rPr>
          <w:szCs w:val="24"/>
          <w:lang w:val="lt-LT"/>
        </w:rPr>
        <w:t>Rekomenduojama pradinė paros dozė yra 20 mg, ji laipsniškai didinama tol, kol pasiekiama reikiama reakcija.</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 xml:space="preserve">Ką daryti pavartojus per didelę </w:t>
      </w: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r w:rsidRPr="00681355">
        <w:rPr>
          <w:rFonts w:ascii="Times New Roman" w:hAnsi="Times New Roman"/>
          <w:sz w:val="22"/>
          <w:lang w:val="lt-LT"/>
        </w:rPr>
        <w:t xml:space="preserve"> dozę?</w:t>
      </w:r>
    </w:p>
    <w:p w:rsidR="007A0066" w:rsidRPr="00681355" w:rsidRDefault="007A0066" w:rsidP="007A0066">
      <w:pPr>
        <w:numPr>
          <w:ilvl w:val="12"/>
          <w:numId w:val="0"/>
        </w:numPr>
        <w:tabs>
          <w:tab w:val="clear" w:pos="567"/>
        </w:tabs>
        <w:spacing w:line="240" w:lineRule="auto"/>
        <w:ind w:right="-2"/>
        <w:contextualSpacing/>
        <w:rPr>
          <w:szCs w:val="24"/>
          <w:lang w:val="lt-LT"/>
        </w:rPr>
      </w:pPr>
      <w:r w:rsidRPr="00681355">
        <w:rPr>
          <w:szCs w:val="24"/>
          <w:lang w:val="lt-LT"/>
        </w:rPr>
        <w:t xml:space="preserve">Jeigu Jums kyla įtarimų, kad galėjo būti suleista per didelė </w:t>
      </w:r>
      <w:proofErr w:type="spellStart"/>
      <w:r w:rsidRPr="00681355">
        <w:rPr>
          <w:szCs w:val="24"/>
          <w:lang w:val="lt-LT"/>
        </w:rPr>
        <w:t>furozemido</w:t>
      </w:r>
      <w:proofErr w:type="spellEnd"/>
      <w:r w:rsidRPr="00681355">
        <w:rPr>
          <w:szCs w:val="24"/>
          <w:lang w:val="lt-LT"/>
        </w:rPr>
        <w:t xml:space="preserve"> dozė, tai nedelsdami aptarkite su gydytoju ar kitu mediku. Jeigu suvartota per didelė dozė, galimi požymiai yra burnos džiūvimas, sustiprėjęs troškulys, nereguliarus širdies plakimas, nuotaikos pokyčiai, raumenų mėšlungis ar skausmas, pykinimas arba vėmimas, neįprastas nuovargis ar silpnumas, silpnas pulsas ar apetito netekimas.</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 xml:space="preserve">Pamiršus pavartoti </w:t>
      </w: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p>
    <w:p w:rsidR="007A0066" w:rsidRPr="00681355" w:rsidRDefault="007A0066" w:rsidP="007A0066">
      <w:pPr>
        <w:numPr>
          <w:ilvl w:val="12"/>
          <w:numId w:val="0"/>
        </w:numPr>
        <w:tabs>
          <w:tab w:val="clear" w:pos="567"/>
        </w:tabs>
        <w:spacing w:line="240" w:lineRule="auto"/>
        <w:ind w:right="-2"/>
        <w:contextualSpacing/>
        <w:rPr>
          <w:szCs w:val="24"/>
          <w:lang w:val="lt-LT"/>
        </w:rPr>
      </w:pPr>
      <w:r w:rsidRPr="00681355">
        <w:rPr>
          <w:szCs w:val="24"/>
          <w:lang w:val="lt-LT"/>
        </w:rPr>
        <w:t>Jeigu Jums kyla įtarimų, kad galėjote praleisti dozę, tai nedelsdami aptarkite su gydytoju ar kitu mediku.</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pStyle w:val="Antrat4"/>
        <w:spacing w:line="240" w:lineRule="auto"/>
        <w:contextualSpacing/>
        <w:rPr>
          <w:rFonts w:ascii="Times New Roman" w:hAnsi="Times New Roman"/>
          <w:sz w:val="22"/>
          <w:lang w:val="lt-LT"/>
        </w:rPr>
      </w:pP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r w:rsidRPr="00681355">
        <w:rPr>
          <w:rFonts w:ascii="Times New Roman" w:hAnsi="Times New Roman"/>
          <w:sz w:val="22"/>
          <w:lang w:val="lt-LT"/>
        </w:rPr>
        <w:t xml:space="preserve"> vartojimo metu</w:t>
      </w:r>
    </w:p>
    <w:p w:rsidR="007A0066" w:rsidRPr="00681355" w:rsidRDefault="007A0066" w:rsidP="007A0066">
      <w:pPr>
        <w:numPr>
          <w:ilvl w:val="12"/>
          <w:numId w:val="0"/>
        </w:numPr>
        <w:tabs>
          <w:tab w:val="clear" w:pos="567"/>
        </w:tabs>
        <w:spacing w:line="240" w:lineRule="auto"/>
        <w:ind w:right="-2"/>
        <w:contextualSpacing/>
        <w:rPr>
          <w:szCs w:val="24"/>
          <w:lang w:val="lt-LT"/>
        </w:rPr>
      </w:pPr>
      <w:r w:rsidRPr="00681355">
        <w:rPr>
          <w:szCs w:val="24"/>
          <w:lang w:val="lt-LT"/>
        </w:rPr>
        <w:t>Jeigu atsiranda sunki alerginė reakcija, pvz., veido ir (arba) gerklės patinimas ar karščiavimas, apie tai nedelsdami pasakykite gydytojui arba kitam medikui.</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 xml:space="preserve">Nustojus vartoti </w:t>
      </w: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p>
    <w:p w:rsidR="007A0066" w:rsidRPr="00681355" w:rsidRDefault="007A0066" w:rsidP="007A0066">
      <w:pPr>
        <w:numPr>
          <w:ilvl w:val="12"/>
          <w:numId w:val="0"/>
        </w:numPr>
        <w:tabs>
          <w:tab w:val="clear" w:pos="567"/>
        </w:tabs>
        <w:spacing w:line="240" w:lineRule="auto"/>
        <w:ind w:right="-2"/>
        <w:contextualSpacing/>
        <w:rPr>
          <w:szCs w:val="24"/>
          <w:lang w:val="lt-LT"/>
        </w:rPr>
      </w:pPr>
      <w:r w:rsidRPr="00681355">
        <w:rPr>
          <w:szCs w:val="24"/>
          <w:lang w:val="lt-LT"/>
        </w:rPr>
        <w:t>Jeigu gydymą nutrauksite anksčiau nei rekomendavo gydytojas, gali pasireikšti sunkus per didelio skysčių kiekio sukeliamas poveikis širdžiai, plaučiams arba inkstams.</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numPr>
          <w:ilvl w:val="12"/>
          <w:numId w:val="0"/>
        </w:numPr>
        <w:tabs>
          <w:tab w:val="clear" w:pos="567"/>
        </w:tabs>
        <w:spacing w:line="240" w:lineRule="auto"/>
        <w:ind w:right="-2"/>
        <w:contextualSpacing/>
        <w:rPr>
          <w:szCs w:val="24"/>
          <w:lang w:val="lt-LT"/>
        </w:rPr>
      </w:pPr>
      <w:r w:rsidRPr="00681355">
        <w:rPr>
          <w:szCs w:val="24"/>
          <w:lang w:val="lt-LT"/>
        </w:rPr>
        <w:t>Jeigu kiltų daugiau klausimų dėl šio vaisto vartojimo, kreipkitės į gydytoją arba kitą mediką.</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numPr>
          <w:ilvl w:val="12"/>
          <w:numId w:val="0"/>
        </w:numPr>
        <w:tabs>
          <w:tab w:val="clear" w:pos="567"/>
        </w:tabs>
        <w:spacing w:line="240" w:lineRule="auto"/>
        <w:contextualSpacing/>
        <w:rPr>
          <w:szCs w:val="24"/>
          <w:lang w:val="lt-LT"/>
        </w:rPr>
      </w:pPr>
    </w:p>
    <w:p w:rsidR="007A0066" w:rsidRPr="00681355" w:rsidRDefault="007A0066" w:rsidP="007A0066">
      <w:pPr>
        <w:pStyle w:val="Antrat3"/>
        <w:spacing w:before="0" w:after="0" w:line="240" w:lineRule="auto"/>
        <w:contextualSpacing/>
        <w:rPr>
          <w:rFonts w:ascii="Times New Roman" w:hAnsi="Times New Roman"/>
          <w:sz w:val="22"/>
          <w:lang w:val="lt-LT"/>
        </w:rPr>
      </w:pPr>
      <w:r w:rsidRPr="00681355">
        <w:rPr>
          <w:rFonts w:ascii="Times New Roman" w:hAnsi="Times New Roman"/>
          <w:sz w:val="22"/>
          <w:lang w:val="lt-LT"/>
        </w:rPr>
        <w:t>4.</w:t>
      </w:r>
      <w:r w:rsidRPr="00681355">
        <w:rPr>
          <w:rFonts w:ascii="Times New Roman" w:hAnsi="Times New Roman"/>
          <w:sz w:val="22"/>
          <w:lang w:val="lt-LT"/>
        </w:rPr>
        <w:tab/>
        <w:t>Galimas šalutinis poveikis</w:t>
      </w:r>
    </w:p>
    <w:p w:rsidR="007A0066" w:rsidRPr="00681355" w:rsidRDefault="007A0066" w:rsidP="007A0066">
      <w:pPr>
        <w:numPr>
          <w:ilvl w:val="12"/>
          <w:numId w:val="0"/>
        </w:numPr>
        <w:tabs>
          <w:tab w:val="clear" w:pos="567"/>
        </w:tabs>
        <w:spacing w:line="240" w:lineRule="auto"/>
        <w:contextualSpacing/>
        <w:rPr>
          <w:szCs w:val="24"/>
          <w:lang w:val="lt-LT"/>
        </w:rPr>
      </w:pPr>
    </w:p>
    <w:p w:rsidR="007A0066" w:rsidRDefault="007A0066" w:rsidP="007A0066">
      <w:pPr>
        <w:numPr>
          <w:ilvl w:val="12"/>
          <w:numId w:val="0"/>
        </w:numPr>
        <w:tabs>
          <w:tab w:val="clear" w:pos="567"/>
        </w:tabs>
        <w:spacing w:line="240" w:lineRule="auto"/>
        <w:ind w:right="-29"/>
        <w:contextualSpacing/>
        <w:rPr>
          <w:szCs w:val="24"/>
          <w:lang w:val="lt-LT"/>
        </w:rPr>
      </w:pPr>
      <w:r w:rsidRPr="00681355">
        <w:rPr>
          <w:szCs w:val="24"/>
          <w:lang w:val="lt-LT"/>
        </w:rPr>
        <w:t>Šis vaistas, kaip ir visi kiti, gali sukelti šalutinį poveikį, nors jis pasireiškia ne visiems žmonėms.</w:t>
      </w:r>
      <w:r w:rsidRPr="00681355">
        <w:rPr>
          <w:lang w:val="lt-LT"/>
        </w:rPr>
        <w:t xml:space="preserve"> </w:t>
      </w:r>
    </w:p>
    <w:p w:rsidR="007A0066" w:rsidRPr="00681355" w:rsidRDefault="007A0066" w:rsidP="007A0066">
      <w:pPr>
        <w:numPr>
          <w:ilvl w:val="12"/>
          <w:numId w:val="0"/>
        </w:numPr>
        <w:tabs>
          <w:tab w:val="clear" w:pos="567"/>
        </w:tabs>
        <w:spacing w:line="240" w:lineRule="auto"/>
        <w:ind w:right="-29"/>
        <w:contextualSpacing/>
        <w:rPr>
          <w:szCs w:val="24"/>
          <w:lang w:val="lt-LT"/>
        </w:rPr>
      </w:pPr>
    </w:p>
    <w:p w:rsidR="007A0066" w:rsidRPr="00A1344F" w:rsidRDefault="007A0066" w:rsidP="007A0066">
      <w:pPr>
        <w:numPr>
          <w:ilvl w:val="12"/>
          <w:numId w:val="0"/>
        </w:numPr>
        <w:tabs>
          <w:tab w:val="clear" w:pos="567"/>
        </w:tabs>
        <w:spacing w:line="240" w:lineRule="auto"/>
        <w:ind w:right="-29"/>
        <w:contextualSpacing/>
        <w:rPr>
          <w:b/>
          <w:bCs/>
          <w:szCs w:val="24"/>
          <w:lang w:val="lt-LT"/>
        </w:rPr>
      </w:pPr>
      <w:r w:rsidRPr="00A1344F">
        <w:rPr>
          <w:b/>
          <w:bCs/>
          <w:szCs w:val="24"/>
          <w:lang w:val="lt-LT"/>
        </w:rPr>
        <w:t xml:space="preserve">Nedelsdami pasakykite gydytojui arba slaugytojui, jei pastebėjote bet kurį iš toliau </w:t>
      </w:r>
      <w:r>
        <w:rPr>
          <w:b/>
          <w:bCs/>
          <w:szCs w:val="24"/>
          <w:lang w:val="lt-LT"/>
        </w:rPr>
        <w:t>nurodytų</w:t>
      </w:r>
      <w:r w:rsidRPr="00A1344F">
        <w:rPr>
          <w:b/>
          <w:bCs/>
          <w:szCs w:val="24"/>
          <w:lang w:val="lt-LT"/>
        </w:rPr>
        <w:t xml:space="preserve"> sunkių šalutinių poveikių - jums gali prireikti skubios medicininės pagalbos.</w:t>
      </w:r>
    </w:p>
    <w:p w:rsidR="007A0066" w:rsidRDefault="007A0066" w:rsidP="007A0066">
      <w:pPr>
        <w:numPr>
          <w:ilvl w:val="12"/>
          <w:numId w:val="0"/>
        </w:numPr>
        <w:tabs>
          <w:tab w:val="clear" w:pos="567"/>
        </w:tabs>
        <w:spacing w:line="240" w:lineRule="auto"/>
        <w:ind w:right="-29"/>
        <w:contextualSpacing/>
        <w:rPr>
          <w:b/>
          <w:lang w:val="lt-LT"/>
        </w:rPr>
      </w:pPr>
    </w:p>
    <w:p w:rsidR="007A0066" w:rsidRDefault="007A0066" w:rsidP="007A0066">
      <w:pPr>
        <w:numPr>
          <w:ilvl w:val="12"/>
          <w:numId w:val="0"/>
        </w:numPr>
        <w:tabs>
          <w:tab w:val="clear" w:pos="567"/>
        </w:tabs>
        <w:spacing w:line="240" w:lineRule="auto"/>
        <w:ind w:right="-29"/>
        <w:contextualSpacing/>
        <w:rPr>
          <w:b/>
          <w:lang w:val="lt-LT"/>
        </w:rPr>
      </w:pPr>
      <w:bookmarkStart w:id="0" w:name="_Hlk183424221"/>
      <w:bookmarkStart w:id="1" w:name="_Hlk183182150"/>
      <w:r>
        <w:rPr>
          <w:b/>
          <w:lang w:val="lt-LT"/>
        </w:rPr>
        <w:t>Labai dažni šalutinio poveikio reiškiniai (</w:t>
      </w:r>
      <w:r w:rsidRPr="00CF7B5A">
        <w:rPr>
          <w:b/>
          <w:bCs/>
          <w:lang w:val="lt-LT"/>
        </w:rPr>
        <w:t>gali pasireikšti ne rečiau kaip 1 iš 10 asmenų)</w:t>
      </w:r>
    </w:p>
    <w:bookmarkEnd w:id="0"/>
    <w:p w:rsidR="007A0066" w:rsidRDefault="007A0066" w:rsidP="007A0066">
      <w:pPr>
        <w:pStyle w:val="Sraopastraipa"/>
        <w:numPr>
          <w:ilvl w:val="0"/>
          <w:numId w:val="4"/>
        </w:numPr>
        <w:tabs>
          <w:tab w:val="clear" w:pos="567"/>
        </w:tabs>
        <w:spacing w:line="240" w:lineRule="auto"/>
        <w:ind w:left="562" w:right="-29" w:hanging="562"/>
        <w:rPr>
          <w:bCs/>
          <w:lang w:val="lt-LT"/>
        </w:rPr>
      </w:pPr>
      <w:r w:rsidRPr="00A1344F">
        <w:rPr>
          <w:bCs/>
          <w:lang w:val="lt-LT"/>
        </w:rPr>
        <w:t xml:space="preserve">Padidėjęs troškulys, galvos skausmas, </w:t>
      </w:r>
      <w:r>
        <w:rPr>
          <w:bCs/>
          <w:lang w:val="lt-LT"/>
        </w:rPr>
        <w:t>svaigulys</w:t>
      </w:r>
      <w:r w:rsidRPr="00A1344F">
        <w:rPr>
          <w:bCs/>
          <w:lang w:val="lt-LT"/>
        </w:rPr>
        <w:t xml:space="preserve"> ar apsvaigimas, alpulys, sumišimas, raumenų ar sąnarių skausmas ar silpnumas, mėšlungis ar spazmai, skrandžio sutrikimai ar </w:t>
      </w:r>
      <w:r>
        <w:rPr>
          <w:bCs/>
          <w:lang w:val="lt-LT"/>
        </w:rPr>
        <w:t>neritmiškas</w:t>
      </w:r>
      <w:r w:rsidRPr="00A1344F">
        <w:rPr>
          <w:bCs/>
          <w:lang w:val="lt-LT"/>
        </w:rPr>
        <w:t xml:space="preserve"> širdies plakimas. Tai gali būti dehidratacijos arba įprastų Jūsų organizmo cheminių medžiagų pokyčių požymiai. Dėl sunkios dehidratacijos gali sutirštėti kraujas arba susi</w:t>
      </w:r>
      <w:r>
        <w:rPr>
          <w:bCs/>
          <w:lang w:val="lt-LT"/>
        </w:rPr>
        <w:t>formuoti</w:t>
      </w:r>
      <w:r w:rsidRPr="00A1344F">
        <w:rPr>
          <w:bCs/>
          <w:lang w:val="lt-LT"/>
        </w:rPr>
        <w:t xml:space="preserve"> kraujo krešu</w:t>
      </w:r>
      <w:bookmarkEnd w:id="1"/>
      <w:r w:rsidRPr="00A1344F">
        <w:rPr>
          <w:bCs/>
          <w:lang w:val="lt-LT"/>
        </w:rPr>
        <w:t>liai.</w:t>
      </w:r>
    </w:p>
    <w:p w:rsidR="007A0066" w:rsidRDefault="007A0066" w:rsidP="007A0066">
      <w:pPr>
        <w:tabs>
          <w:tab w:val="clear" w:pos="567"/>
        </w:tabs>
        <w:spacing w:line="240" w:lineRule="auto"/>
        <w:ind w:right="-29"/>
        <w:rPr>
          <w:bCs/>
          <w:lang w:val="lt-LT"/>
        </w:rPr>
      </w:pPr>
    </w:p>
    <w:p w:rsidR="007A0066" w:rsidRPr="00935132" w:rsidRDefault="007A0066" w:rsidP="007A0066">
      <w:pPr>
        <w:tabs>
          <w:tab w:val="clear" w:pos="567"/>
        </w:tabs>
        <w:spacing w:line="240" w:lineRule="auto"/>
        <w:ind w:right="-29"/>
        <w:rPr>
          <w:b/>
          <w:bCs/>
          <w:lang w:val="lt-LT"/>
        </w:rPr>
      </w:pPr>
      <w:bookmarkStart w:id="2" w:name="_Hlk183424343"/>
      <w:r>
        <w:rPr>
          <w:b/>
          <w:bCs/>
          <w:lang w:val="lt-LT"/>
        </w:rPr>
        <w:t>D</w:t>
      </w:r>
      <w:r w:rsidRPr="00935132">
        <w:rPr>
          <w:b/>
          <w:bCs/>
          <w:lang w:val="lt-LT"/>
        </w:rPr>
        <w:t>ažni šalutinio poveikio reiškiniai (</w:t>
      </w:r>
      <w:r w:rsidRPr="00281CC4">
        <w:rPr>
          <w:b/>
          <w:bCs/>
          <w:lang w:val="lt-LT"/>
        </w:rPr>
        <w:t>gali pasireikšti rečiau kaip 1 iš 10 asmenų</w:t>
      </w:r>
      <w:r w:rsidRPr="00935132">
        <w:rPr>
          <w:b/>
          <w:bCs/>
          <w:lang w:val="lt-LT"/>
        </w:rPr>
        <w:t>)</w:t>
      </w:r>
      <w:bookmarkEnd w:id="2"/>
    </w:p>
    <w:p w:rsidR="007A0066" w:rsidRPr="001B5405" w:rsidRDefault="007A0066" w:rsidP="007A0066">
      <w:pPr>
        <w:pStyle w:val="Sraopastraipa"/>
        <w:numPr>
          <w:ilvl w:val="0"/>
          <w:numId w:val="4"/>
        </w:numPr>
        <w:tabs>
          <w:tab w:val="clear" w:pos="567"/>
        </w:tabs>
        <w:spacing w:line="240" w:lineRule="auto"/>
        <w:ind w:left="562" w:right="-29" w:hanging="562"/>
        <w:rPr>
          <w:bCs/>
          <w:lang w:val="lt-LT"/>
        </w:rPr>
      </w:pPr>
      <w:r w:rsidRPr="00E82109">
        <w:rPr>
          <w:bCs/>
          <w:lang w:val="lt-LT"/>
        </w:rPr>
        <w:t>Pacientams, kurie jau turi kepenų sutrikimų, gali pasireikšti sunkesnė kep</w:t>
      </w:r>
      <w:r>
        <w:rPr>
          <w:bCs/>
          <w:lang w:val="lt-LT"/>
        </w:rPr>
        <w:t>enų liga</w:t>
      </w:r>
      <w:r w:rsidRPr="00E82109">
        <w:rPr>
          <w:bCs/>
          <w:lang w:val="lt-LT"/>
        </w:rPr>
        <w:t xml:space="preserve">, vadinama </w:t>
      </w:r>
      <w:proofErr w:type="spellStart"/>
      <w:r>
        <w:rPr>
          <w:bCs/>
          <w:lang w:val="lt-LT"/>
        </w:rPr>
        <w:t>hepatine</w:t>
      </w:r>
      <w:proofErr w:type="spellEnd"/>
      <w:r>
        <w:rPr>
          <w:bCs/>
          <w:lang w:val="lt-LT"/>
        </w:rPr>
        <w:t xml:space="preserve"> </w:t>
      </w:r>
      <w:proofErr w:type="spellStart"/>
      <w:r>
        <w:rPr>
          <w:bCs/>
          <w:lang w:val="lt-LT"/>
        </w:rPr>
        <w:t>encefalopatija</w:t>
      </w:r>
      <w:proofErr w:type="spellEnd"/>
      <w:r w:rsidRPr="00E82109">
        <w:rPr>
          <w:bCs/>
          <w:lang w:val="lt-LT"/>
        </w:rPr>
        <w:t>. Simptomai: užmaršumas, priepuoliai, nuotaikos pokyčiai ir koma.</w:t>
      </w:r>
    </w:p>
    <w:p w:rsidR="007A0066" w:rsidRPr="00681355" w:rsidRDefault="007A0066" w:rsidP="007A0066">
      <w:pPr>
        <w:numPr>
          <w:ilvl w:val="12"/>
          <w:numId w:val="0"/>
        </w:numPr>
        <w:tabs>
          <w:tab w:val="clear" w:pos="567"/>
        </w:tabs>
        <w:spacing w:line="240" w:lineRule="auto"/>
        <w:ind w:right="-29"/>
        <w:contextualSpacing/>
        <w:rPr>
          <w:szCs w:val="24"/>
          <w:lang w:val="lt-LT"/>
        </w:rPr>
      </w:pPr>
    </w:p>
    <w:p w:rsidR="007A0066" w:rsidRPr="00681355" w:rsidRDefault="007A0066" w:rsidP="007A0066">
      <w:pPr>
        <w:numPr>
          <w:ilvl w:val="12"/>
          <w:numId w:val="0"/>
        </w:numPr>
        <w:tabs>
          <w:tab w:val="clear" w:pos="567"/>
        </w:tabs>
        <w:spacing w:line="240" w:lineRule="auto"/>
        <w:ind w:right="-29"/>
        <w:contextualSpacing/>
        <w:rPr>
          <w:b/>
          <w:lang w:val="lt-LT"/>
        </w:rPr>
      </w:pPr>
      <w:bookmarkStart w:id="3" w:name="_Hlk183424613"/>
      <w:r w:rsidRPr="00681355">
        <w:rPr>
          <w:b/>
          <w:lang w:val="lt-LT"/>
        </w:rPr>
        <w:t>Ret</w:t>
      </w:r>
      <w:r w:rsidRPr="00681355">
        <w:rPr>
          <w:b/>
          <w:bCs/>
          <w:szCs w:val="22"/>
          <w:lang w:val="lt-LT"/>
        </w:rPr>
        <w:t>i šalutinio poveikio reiškiniai</w:t>
      </w:r>
      <w:r w:rsidRPr="00681355">
        <w:rPr>
          <w:b/>
          <w:lang w:val="lt-LT"/>
        </w:rPr>
        <w:t xml:space="preserve"> (gali </w:t>
      </w:r>
      <w:r w:rsidRPr="00681355">
        <w:rPr>
          <w:b/>
          <w:szCs w:val="24"/>
          <w:lang w:val="lt-LT"/>
        </w:rPr>
        <w:t xml:space="preserve">pasireikšti </w:t>
      </w:r>
      <w:r w:rsidRPr="00681355">
        <w:rPr>
          <w:b/>
          <w:bCs/>
          <w:szCs w:val="22"/>
          <w:lang w:val="lt-LT"/>
        </w:rPr>
        <w:t>rečiau</w:t>
      </w:r>
      <w:r w:rsidRPr="00681355">
        <w:rPr>
          <w:b/>
          <w:lang w:val="lt-LT"/>
        </w:rPr>
        <w:t xml:space="preserve"> kaip 1 iš 1 000</w:t>
      </w:r>
      <w:r w:rsidRPr="00681355">
        <w:rPr>
          <w:b/>
          <w:szCs w:val="24"/>
          <w:lang w:val="lt-LT"/>
        </w:rPr>
        <w:t xml:space="preserve"> </w:t>
      </w:r>
      <w:r w:rsidRPr="00681355">
        <w:rPr>
          <w:b/>
          <w:lang w:val="lt-LT"/>
        </w:rPr>
        <w:t>asmenų)</w:t>
      </w:r>
      <w:bookmarkEnd w:id="3"/>
      <w:r w:rsidRPr="00681355">
        <w:rPr>
          <w:b/>
          <w:szCs w:val="24"/>
          <w:lang w:val="lt-LT"/>
        </w:rPr>
        <w:t xml:space="preserve"> </w:t>
      </w:r>
    </w:p>
    <w:p w:rsidR="007A0066" w:rsidRPr="00681355" w:rsidRDefault="007A0066" w:rsidP="007A0066">
      <w:pPr>
        <w:numPr>
          <w:ilvl w:val="0"/>
          <w:numId w:val="2"/>
        </w:numPr>
        <w:tabs>
          <w:tab w:val="clear" w:pos="567"/>
        </w:tabs>
        <w:spacing w:line="240" w:lineRule="auto"/>
        <w:ind w:left="567" w:right="-29" w:hanging="567"/>
        <w:contextualSpacing/>
        <w:rPr>
          <w:szCs w:val="24"/>
          <w:lang w:val="lt-LT"/>
        </w:rPr>
      </w:pPr>
      <w:r w:rsidRPr="0082097F">
        <w:rPr>
          <w:szCs w:val="24"/>
          <w:lang w:val="lt-LT"/>
        </w:rPr>
        <w:t xml:space="preserve">Jei pasireiškė alerginė reakcija. Požymiai gali būti kvėpavimo pasunkėjimas, patinimas, </w:t>
      </w:r>
      <w:r>
        <w:rPr>
          <w:szCs w:val="24"/>
          <w:lang w:val="lt-LT"/>
        </w:rPr>
        <w:t>svaigulys</w:t>
      </w:r>
      <w:r w:rsidRPr="0082097F">
        <w:rPr>
          <w:szCs w:val="24"/>
          <w:lang w:val="lt-LT"/>
        </w:rPr>
        <w:t>, šalta lipni oda, blyški odos spalva, padažnėjęs širdies plakimas ir sąmonės netekimas.</w:t>
      </w:r>
    </w:p>
    <w:p w:rsidR="007A0066" w:rsidRPr="00681355" w:rsidRDefault="007A0066" w:rsidP="007A0066">
      <w:pPr>
        <w:numPr>
          <w:ilvl w:val="0"/>
          <w:numId w:val="2"/>
        </w:numPr>
        <w:tabs>
          <w:tab w:val="clear" w:pos="567"/>
        </w:tabs>
        <w:spacing w:line="240" w:lineRule="auto"/>
        <w:ind w:left="567" w:right="-29" w:hanging="567"/>
        <w:contextualSpacing/>
        <w:rPr>
          <w:szCs w:val="24"/>
          <w:lang w:val="lt-LT"/>
        </w:rPr>
      </w:pPr>
      <w:r w:rsidRPr="00BC0269">
        <w:rPr>
          <w:szCs w:val="24"/>
          <w:lang w:val="lt-LT"/>
        </w:rPr>
        <w:lastRenderedPageBreak/>
        <w:t>Lengviau atsiranda mėlynių, dažniau sergate infekci</w:t>
      </w:r>
      <w:r>
        <w:rPr>
          <w:szCs w:val="24"/>
          <w:lang w:val="lt-LT"/>
        </w:rPr>
        <w:t>nėmis ligomis</w:t>
      </w:r>
      <w:r w:rsidRPr="00BC0269">
        <w:rPr>
          <w:szCs w:val="24"/>
          <w:lang w:val="lt-LT"/>
        </w:rPr>
        <w:t>, jaučiatės silpn</w:t>
      </w:r>
      <w:r>
        <w:rPr>
          <w:szCs w:val="24"/>
          <w:lang w:val="lt-LT"/>
        </w:rPr>
        <w:t>esni</w:t>
      </w:r>
      <w:r w:rsidRPr="00BC0269">
        <w:rPr>
          <w:szCs w:val="24"/>
          <w:lang w:val="lt-LT"/>
        </w:rPr>
        <w:t xml:space="preserve"> ar </w:t>
      </w:r>
      <w:r>
        <w:rPr>
          <w:szCs w:val="24"/>
          <w:lang w:val="lt-LT"/>
        </w:rPr>
        <w:t>labiau pavargę nei įprastai</w:t>
      </w:r>
      <w:r w:rsidRPr="00BC0269">
        <w:rPr>
          <w:szCs w:val="24"/>
          <w:lang w:val="lt-LT"/>
        </w:rPr>
        <w:t xml:space="preserve">. </w:t>
      </w:r>
      <w:proofErr w:type="spellStart"/>
      <w:r w:rsidRPr="00BC0269">
        <w:rPr>
          <w:szCs w:val="24"/>
          <w:lang w:val="lt-LT"/>
        </w:rPr>
        <w:t>Furo</w:t>
      </w:r>
      <w:r>
        <w:rPr>
          <w:szCs w:val="24"/>
          <w:lang w:val="lt-LT"/>
        </w:rPr>
        <w:t>z</w:t>
      </w:r>
      <w:r w:rsidRPr="00BC0269">
        <w:rPr>
          <w:szCs w:val="24"/>
          <w:lang w:val="lt-LT"/>
        </w:rPr>
        <w:t>emidas</w:t>
      </w:r>
      <w:proofErr w:type="spellEnd"/>
      <w:r w:rsidRPr="00BC0269">
        <w:rPr>
          <w:szCs w:val="24"/>
          <w:lang w:val="lt-LT"/>
        </w:rPr>
        <w:t xml:space="preserve"> gali turėti įtakos kraujo ląstelių skaičiui ir sukelti rimtų kraujo sutrikimų.</w:t>
      </w:r>
    </w:p>
    <w:p w:rsidR="007A0066" w:rsidRPr="00681355" w:rsidRDefault="007A0066" w:rsidP="007A0066">
      <w:pPr>
        <w:numPr>
          <w:ilvl w:val="0"/>
          <w:numId w:val="2"/>
        </w:numPr>
        <w:tabs>
          <w:tab w:val="clear" w:pos="567"/>
        </w:tabs>
        <w:spacing w:line="240" w:lineRule="auto"/>
        <w:ind w:left="567" w:right="-29" w:hanging="567"/>
        <w:contextualSpacing/>
        <w:rPr>
          <w:szCs w:val="24"/>
          <w:lang w:val="lt-LT"/>
        </w:rPr>
      </w:pPr>
      <w:r w:rsidRPr="00B0110C">
        <w:rPr>
          <w:szCs w:val="24"/>
          <w:lang w:val="lt-LT"/>
        </w:rPr>
        <w:t>Kraujagyslių uždegimas (</w:t>
      </w:r>
      <w:proofErr w:type="spellStart"/>
      <w:r w:rsidRPr="00B0110C">
        <w:rPr>
          <w:szCs w:val="24"/>
          <w:lang w:val="lt-LT"/>
        </w:rPr>
        <w:t>vaskulitas</w:t>
      </w:r>
      <w:proofErr w:type="spellEnd"/>
      <w:r w:rsidRPr="00B0110C">
        <w:rPr>
          <w:szCs w:val="24"/>
          <w:lang w:val="lt-LT"/>
        </w:rPr>
        <w:t xml:space="preserve">). Simptomai gali būti karščiavimas, apetito praradimas, svorio </w:t>
      </w:r>
      <w:r>
        <w:rPr>
          <w:szCs w:val="24"/>
          <w:lang w:val="lt-LT"/>
        </w:rPr>
        <w:t>sumažėjimas</w:t>
      </w:r>
      <w:r w:rsidRPr="00B0110C">
        <w:rPr>
          <w:szCs w:val="24"/>
          <w:lang w:val="lt-LT"/>
        </w:rPr>
        <w:t>, skausma</w:t>
      </w:r>
      <w:r>
        <w:rPr>
          <w:szCs w:val="24"/>
          <w:lang w:val="lt-LT"/>
        </w:rPr>
        <w:t>s.</w:t>
      </w:r>
      <w:r w:rsidRPr="00681355">
        <w:rPr>
          <w:szCs w:val="24"/>
          <w:lang w:val="lt-LT"/>
        </w:rPr>
        <w:t>.</w:t>
      </w:r>
    </w:p>
    <w:p w:rsidR="007A0066" w:rsidRPr="00681355" w:rsidRDefault="007A0066" w:rsidP="007A0066">
      <w:pPr>
        <w:numPr>
          <w:ilvl w:val="0"/>
          <w:numId w:val="2"/>
        </w:numPr>
        <w:tabs>
          <w:tab w:val="clear" w:pos="567"/>
        </w:tabs>
        <w:spacing w:line="240" w:lineRule="auto"/>
        <w:ind w:left="567" w:right="-29" w:hanging="567"/>
        <w:contextualSpacing/>
        <w:rPr>
          <w:szCs w:val="24"/>
          <w:lang w:val="lt-LT"/>
        </w:rPr>
      </w:pPr>
      <w:r w:rsidRPr="0048698C">
        <w:rPr>
          <w:szCs w:val="24"/>
          <w:lang w:val="lt-LT"/>
        </w:rPr>
        <w:t>Inkstų uždegimas, susijęs su krauj</w:t>
      </w:r>
      <w:r>
        <w:rPr>
          <w:szCs w:val="24"/>
          <w:lang w:val="lt-LT"/>
        </w:rPr>
        <w:t>o atsiradimu</w:t>
      </w:r>
      <w:r w:rsidRPr="0048698C">
        <w:rPr>
          <w:szCs w:val="24"/>
          <w:lang w:val="lt-LT"/>
        </w:rPr>
        <w:t xml:space="preserve"> šlapime, karščiavimu ir skausmu šonuose (</w:t>
      </w:r>
      <w:proofErr w:type="spellStart"/>
      <w:r w:rsidRPr="0048698C">
        <w:rPr>
          <w:szCs w:val="24"/>
          <w:lang w:val="lt-LT"/>
        </w:rPr>
        <w:t>intersticinis</w:t>
      </w:r>
      <w:proofErr w:type="spellEnd"/>
      <w:r w:rsidRPr="0048698C">
        <w:rPr>
          <w:szCs w:val="24"/>
          <w:lang w:val="lt-LT"/>
        </w:rPr>
        <w:t xml:space="preserve"> nefritas). Retai gali pasireikšti ir ūminis inkstų nepakankamumas.</w:t>
      </w:r>
      <w:r w:rsidRPr="00681355">
        <w:rPr>
          <w:szCs w:val="24"/>
          <w:lang w:val="lt-LT"/>
        </w:rPr>
        <w:t xml:space="preserve"> </w:t>
      </w:r>
    </w:p>
    <w:p w:rsidR="007A0066" w:rsidRPr="00681355" w:rsidRDefault="007A0066" w:rsidP="007A0066">
      <w:pPr>
        <w:numPr>
          <w:ilvl w:val="12"/>
          <w:numId w:val="0"/>
        </w:numPr>
        <w:tabs>
          <w:tab w:val="clear" w:pos="567"/>
        </w:tabs>
        <w:spacing w:line="240" w:lineRule="auto"/>
        <w:ind w:right="-29"/>
        <w:contextualSpacing/>
        <w:rPr>
          <w:szCs w:val="24"/>
          <w:lang w:val="lt-LT"/>
        </w:rPr>
      </w:pPr>
    </w:p>
    <w:p w:rsidR="007A0066" w:rsidRPr="00681355" w:rsidRDefault="007A0066" w:rsidP="007A0066">
      <w:pPr>
        <w:numPr>
          <w:ilvl w:val="12"/>
          <w:numId w:val="0"/>
        </w:numPr>
        <w:tabs>
          <w:tab w:val="clear" w:pos="567"/>
        </w:tabs>
        <w:spacing w:line="240" w:lineRule="auto"/>
        <w:ind w:right="-29"/>
        <w:contextualSpacing/>
        <w:rPr>
          <w:b/>
          <w:szCs w:val="24"/>
          <w:lang w:val="lt-LT"/>
        </w:rPr>
      </w:pPr>
      <w:bookmarkStart w:id="4" w:name="_Hlk183424683"/>
      <w:r w:rsidRPr="00681355">
        <w:rPr>
          <w:b/>
          <w:szCs w:val="24"/>
          <w:lang w:val="lt-LT"/>
        </w:rPr>
        <w:t xml:space="preserve">Labai reti </w:t>
      </w:r>
      <w:r w:rsidRPr="00681355">
        <w:rPr>
          <w:b/>
          <w:bCs/>
          <w:szCs w:val="22"/>
          <w:lang w:val="lt-LT"/>
        </w:rPr>
        <w:t>šalutinio poveikio reiškiniai</w:t>
      </w:r>
      <w:r w:rsidRPr="00681355">
        <w:rPr>
          <w:b/>
          <w:szCs w:val="24"/>
          <w:lang w:val="lt-LT"/>
        </w:rPr>
        <w:t xml:space="preserve"> (</w:t>
      </w:r>
      <w:r w:rsidRPr="00681355">
        <w:rPr>
          <w:b/>
          <w:lang w:val="lt-LT"/>
        </w:rPr>
        <w:t xml:space="preserve">gali pasireikšti </w:t>
      </w:r>
      <w:r w:rsidRPr="00681355">
        <w:rPr>
          <w:b/>
          <w:bCs/>
          <w:szCs w:val="22"/>
          <w:lang w:val="lt-LT"/>
        </w:rPr>
        <w:t>rečiau</w:t>
      </w:r>
      <w:r w:rsidRPr="00681355">
        <w:rPr>
          <w:b/>
          <w:szCs w:val="24"/>
          <w:lang w:val="lt-LT"/>
        </w:rPr>
        <w:t xml:space="preserve"> kaip 1 iš 10 000 asmenų)</w:t>
      </w:r>
      <w:bookmarkEnd w:id="4"/>
      <w:r w:rsidRPr="00681355">
        <w:rPr>
          <w:b/>
          <w:szCs w:val="24"/>
          <w:lang w:val="lt-LT"/>
        </w:rPr>
        <w:t xml:space="preserve"> </w:t>
      </w:r>
    </w:p>
    <w:p w:rsidR="007A0066" w:rsidRPr="00392092" w:rsidRDefault="007A0066" w:rsidP="007A0066">
      <w:pPr>
        <w:numPr>
          <w:ilvl w:val="0"/>
          <w:numId w:val="2"/>
        </w:numPr>
        <w:tabs>
          <w:tab w:val="clear" w:pos="567"/>
        </w:tabs>
        <w:spacing w:line="240" w:lineRule="auto"/>
        <w:ind w:left="567" w:right="-29" w:hanging="567"/>
        <w:contextualSpacing/>
        <w:rPr>
          <w:szCs w:val="24"/>
          <w:lang w:val="lt-LT"/>
        </w:rPr>
      </w:pPr>
      <w:r w:rsidRPr="00392092">
        <w:rPr>
          <w:szCs w:val="24"/>
          <w:lang w:val="lt-LT"/>
        </w:rPr>
        <w:t>Stiprus pilvo ar nugaros skausmas. Tai gali būti pankreatito požymiai</w:t>
      </w:r>
      <w:r w:rsidRPr="00681355">
        <w:rPr>
          <w:szCs w:val="24"/>
          <w:lang w:val="lt-LT"/>
        </w:rPr>
        <w:t>.</w:t>
      </w:r>
    </w:p>
    <w:p w:rsidR="007A0066" w:rsidRPr="00681355" w:rsidRDefault="007A0066" w:rsidP="007A0066">
      <w:pPr>
        <w:tabs>
          <w:tab w:val="clear" w:pos="567"/>
        </w:tabs>
        <w:spacing w:line="240" w:lineRule="auto"/>
        <w:ind w:right="-29"/>
        <w:contextualSpacing/>
        <w:rPr>
          <w:szCs w:val="24"/>
          <w:lang w:val="lt-LT"/>
        </w:rPr>
      </w:pPr>
    </w:p>
    <w:p w:rsidR="007A0066" w:rsidRPr="00681355" w:rsidRDefault="007A0066" w:rsidP="007A0066">
      <w:pPr>
        <w:tabs>
          <w:tab w:val="clear" w:pos="567"/>
        </w:tabs>
        <w:spacing w:line="240" w:lineRule="auto"/>
        <w:ind w:right="-29"/>
        <w:contextualSpacing/>
        <w:rPr>
          <w:b/>
          <w:szCs w:val="24"/>
          <w:lang w:val="lt-LT"/>
        </w:rPr>
      </w:pPr>
      <w:r w:rsidRPr="00681355">
        <w:rPr>
          <w:b/>
          <w:bCs/>
          <w:szCs w:val="22"/>
          <w:lang w:val="lt-LT"/>
        </w:rPr>
        <w:t>Šalutinio poveikio reiškiniai, kurių d</w:t>
      </w:r>
      <w:r w:rsidRPr="00681355">
        <w:rPr>
          <w:b/>
          <w:szCs w:val="24"/>
          <w:lang w:val="lt-LT"/>
        </w:rPr>
        <w:t>ažnis nežinomas (negali būti apskaičiuotas pagal turimus duomenis)</w:t>
      </w:r>
    </w:p>
    <w:p w:rsidR="007A0066" w:rsidRPr="00681355" w:rsidRDefault="007A0066" w:rsidP="007A0066">
      <w:pPr>
        <w:numPr>
          <w:ilvl w:val="0"/>
          <w:numId w:val="2"/>
        </w:numPr>
        <w:tabs>
          <w:tab w:val="clear" w:pos="567"/>
        </w:tabs>
        <w:spacing w:line="240" w:lineRule="auto"/>
        <w:ind w:left="567" w:right="-29" w:hanging="567"/>
        <w:contextualSpacing/>
        <w:rPr>
          <w:szCs w:val="24"/>
          <w:lang w:val="lt-LT"/>
        </w:rPr>
      </w:pPr>
      <w:r w:rsidRPr="004B4868">
        <w:rPr>
          <w:szCs w:val="24"/>
          <w:lang w:val="lt-LT"/>
        </w:rPr>
        <w:t xml:space="preserve">Plačiai </w:t>
      </w:r>
      <w:r>
        <w:rPr>
          <w:szCs w:val="24"/>
          <w:lang w:val="lt-LT"/>
        </w:rPr>
        <w:t>iš</w:t>
      </w:r>
      <w:r w:rsidRPr="004B4868">
        <w:rPr>
          <w:szCs w:val="24"/>
          <w:lang w:val="lt-LT"/>
        </w:rPr>
        <w:t>plitęs bėrimas, aukšta kūno temperatūra ir padidėję limfmazgiai (</w:t>
      </w:r>
      <w:r w:rsidRPr="00A1344F">
        <w:rPr>
          <w:i/>
          <w:iCs/>
          <w:szCs w:val="24"/>
          <w:lang w:val="lt-LT"/>
        </w:rPr>
        <w:t xml:space="preserve">DRESS </w:t>
      </w:r>
      <w:r w:rsidRPr="004B4868">
        <w:rPr>
          <w:szCs w:val="24"/>
          <w:lang w:val="lt-LT"/>
        </w:rPr>
        <w:t>sindromas arba padidėjusio jaut</w:t>
      </w:r>
      <w:r>
        <w:rPr>
          <w:szCs w:val="24"/>
          <w:lang w:val="lt-LT"/>
        </w:rPr>
        <w:t>rumo vaistui</w:t>
      </w:r>
      <w:r w:rsidRPr="004B4868">
        <w:rPr>
          <w:szCs w:val="24"/>
          <w:lang w:val="lt-LT"/>
        </w:rPr>
        <w:t xml:space="preserve"> sindromas)</w:t>
      </w:r>
      <w:r w:rsidRPr="00681355">
        <w:rPr>
          <w:szCs w:val="24"/>
          <w:lang w:val="lt-LT"/>
        </w:rPr>
        <w:t>.</w:t>
      </w:r>
    </w:p>
    <w:p w:rsidR="007A0066" w:rsidRDefault="007A0066" w:rsidP="007A0066">
      <w:pPr>
        <w:numPr>
          <w:ilvl w:val="0"/>
          <w:numId w:val="2"/>
        </w:numPr>
        <w:tabs>
          <w:tab w:val="clear" w:pos="567"/>
        </w:tabs>
        <w:spacing w:line="240" w:lineRule="auto"/>
        <w:ind w:left="567" w:right="-29" w:hanging="567"/>
        <w:contextualSpacing/>
        <w:rPr>
          <w:szCs w:val="24"/>
          <w:lang w:val="lt-LT"/>
        </w:rPr>
      </w:pPr>
      <w:r w:rsidRPr="000861E1">
        <w:rPr>
          <w:szCs w:val="24"/>
          <w:lang w:val="lt-LT"/>
        </w:rPr>
        <w:t>Jums sunku šlapintis. Tai gali būti ūminio šlapimo susilaikymo simptomas</w:t>
      </w:r>
      <w:r w:rsidRPr="00681355">
        <w:rPr>
          <w:szCs w:val="24"/>
          <w:lang w:val="lt-LT"/>
        </w:rPr>
        <w:t>.</w:t>
      </w:r>
    </w:p>
    <w:p w:rsidR="007A0066" w:rsidRDefault="007A0066" w:rsidP="007A0066">
      <w:pPr>
        <w:numPr>
          <w:ilvl w:val="0"/>
          <w:numId w:val="2"/>
        </w:numPr>
        <w:tabs>
          <w:tab w:val="clear" w:pos="567"/>
        </w:tabs>
        <w:spacing w:line="240" w:lineRule="auto"/>
        <w:ind w:left="567" w:right="-29" w:hanging="567"/>
        <w:contextualSpacing/>
        <w:rPr>
          <w:szCs w:val="24"/>
          <w:lang w:val="lt-LT"/>
        </w:rPr>
      </w:pPr>
      <w:r w:rsidRPr="006C71B3">
        <w:rPr>
          <w:szCs w:val="24"/>
          <w:lang w:val="lt-LT"/>
        </w:rPr>
        <w:t xml:space="preserve">Sergate inkstų liga, kai inkstuose yra padidėjęs kalcio kiekis. Tai gali būti </w:t>
      </w:r>
      <w:proofErr w:type="spellStart"/>
      <w:r w:rsidRPr="006C71B3">
        <w:rPr>
          <w:szCs w:val="24"/>
          <w:lang w:val="lt-LT"/>
        </w:rPr>
        <w:t>nefrokalcinozės</w:t>
      </w:r>
      <w:proofErr w:type="spellEnd"/>
      <w:r w:rsidRPr="006C71B3">
        <w:rPr>
          <w:szCs w:val="24"/>
          <w:lang w:val="lt-LT"/>
        </w:rPr>
        <w:t xml:space="preserve"> simptomas.</w:t>
      </w:r>
    </w:p>
    <w:p w:rsidR="007A0066" w:rsidRDefault="007A0066" w:rsidP="007A0066">
      <w:pPr>
        <w:numPr>
          <w:ilvl w:val="0"/>
          <w:numId w:val="2"/>
        </w:numPr>
        <w:tabs>
          <w:tab w:val="clear" w:pos="567"/>
        </w:tabs>
        <w:spacing w:line="240" w:lineRule="auto"/>
        <w:ind w:left="567" w:right="-29" w:hanging="567"/>
        <w:contextualSpacing/>
        <w:rPr>
          <w:szCs w:val="24"/>
          <w:lang w:val="lt-LT"/>
        </w:rPr>
      </w:pPr>
      <w:r w:rsidRPr="0064667E">
        <w:rPr>
          <w:szCs w:val="24"/>
          <w:lang w:val="lt-LT"/>
        </w:rPr>
        <w:t xml:space="preserve">Šlapime atsiranda kraujo </w:t>
      </w:r>
      <w:r>
        <w:rPr>
          <w:szCs w:val="24"/>
          <w:lang w:val="lt-LT"/>
        </w:rPr>
        <w:t xml:space="preserve">priemaišų </w:t>
      </w:r>
      <w:r w:rsidRPr="0064667E">
        <w:rPr>
          <w:szCs w:val="24"/>
          <w:lang w:val="lt-LT"/>
        </w:rPr>
        <w:t>arba skauda pilvą ar kirkšnis. Tai gali būti inkstų akmenų (</w:t>
      </w:r>
      <w:proofErr w:type="spellStart"/>
      <w:r w:rsidRPr="0064667E">
        <w:rPr>
          <w:szCs w:val="24"/>
          <w:lang w:val="lt-LT"/>
        </w:rPr>
        <w:t>nefrolitiozės</w:t>
      </w:r>
      <w:proofErr w:type="spellEnd"/>
      <w:r w:rsidRPr="0064667E">
        <w:rPr>
          <w:szCs w:val="24"/>
          <w:lang w:val="lt-LT"/>
        </w:rPr>
        <w:t>) požymis.</w:t>
      </w:r>
    </w:p>
    <w:p w:rsidR="007A0066" w:rsidRDefault="007A0066" w:rsidP="007A0066">
      <w:pPr>
        <w:numPr>
          <w:ilvl w:val="0"/>
          <w:numId w:val="2"/>
        </w:numPr>
        <w:tabs>
          <w:tab w:val="clear" w:pos="567"/>
        </w:tabs>
        <w:spacing w:line="240" w:lineRule="auto"/>
        <w:ind w:left="567" w:right="-29" w:hanging="567"/>
        <w:contextualSpacing/>
        <w:rPr>
          <w:szCs w:val="24"/>
          <w:lang w:val="lt-LT"/>
        </w:rPr>
      </w:pPr>
      <w:r w:rsidRPr="00FA1FF6">
        <w:rPr>
          <w:szCs w:val="24"/>
          <w:lang w:val="lt-LT"/>
        </w:rPr>
        <w:t>Odos aplink lūpas, akis, burną, , nosį ir lyties organus p</w:t>
      </w:r>
      <w:r>
        <w:rPr>
          <w:szCs w:val="24"/>
          <w:lang w:val="lt-LT"/>
        </w:rPr>
        <w:t>asidengimas pūslėmis</w:t>
      </w:r>
      <w:r w:rsidRPr="00FA1FF6">
        <w:rPr>
          <w:szCs w:val="24"/>
          <w:lang w:val="lt-LT"/>
        </w:rPr>
        <w:t xml:space="preserve"> arba lupimasis, į gripą panašūs simptomai ir karščiavimas. Tai gali būti būklė, vadinama </w:t>
      </w:r>
      <w:proofErr w:type="spellStart"/>
      <w:r w:rsidRPr="00FA1FF6">
        <w:rPr>
          <w:szCs w:val="24"/>
          <w:lang w:val="lt-LT"/>
        </w:rPr>
        <w:t>Stivenso</w:t>
      </w:r>
      <w:proofErr w:type="spellEnd"/>
      <w:r w:rsidRPr="00FA1FF6">
        <w:rPr>
          <w:szCs w:val="24"/>
          <w:lang w:val="lt-LT"/>
        </w:rPr>
        <w:t>-Džonsono</w:t>
      </w:r>
      <w:r>
        <w:rPr>
          <w:szCs w:val="24"/>
          <w:lang w:val="lt-LT"/>
        </w:rPr>
        <w:t xml:space="preserve"> (</w:t>
      </w:r>
      <w:r w:rsidRPr="00A1344F">
        <w:rPr>
          <w:i/>
          <w:iCs/>
          <w:szCs w:val="24"/>
          <w:lang w:val="lt-LT"/>
        </w:rPr>
        <w:t xml:space="preserve">angl. </w:t>
      </w:r>
      <w:proofErr w:type="spellStart"/>
      <w:r w:rsidRPr="00A1344F">
        <w:rPr>
          <w:i/>
          <w:iCs/>
          <w:szCs w:val="24"/>
          <w:lang w:val="lt-LT"/>
        </w:rPr>
        <w:t>Stevens-Johnson</w:t>
      </w:r>
      <w:proofErr w:type="spellEnd"/>
      <w:r>
        <w:rPr>
          <w:szCs w:val="24"/>
          <w:lang w:val="lt-LT"/>
        </w:rPr>
        <w:t>)</w:t>
      </w:r>
      <w:r w:rsidRPr="00FA1FF6">
        <w:rPr>
          <w:szCs w:val="24"/>
          <w:lang w:val="lt-LT"/>
        </w:rPr>
        <w:t xml:space="preserve"> sindromu. Sunkesnės būklės, vadinamos toksine epidermio </w:t>
      </w:r>
      <w:proofErr w:type="spellStart"/>
      <w:r w:rsidRPr="00FA1FF6">
        <w:rPr>
          <w:szCs w:val="24"/>
          <w:lang w:val="lt-LT"/>
        </w:rPr>
        <w:t>nekrolize</w:t>
      </w:r>
      <w:proofErr w:type="spellEnd"/>
      <w:r w:rsidRPr="00FA1FF6">
        <w:rPr>
          <w:szCs w:val="24"/>
          <w:lang w:val="lt-LT"/>
        </w:rPr>
        <w:t>, atveju gali nusilupti odos sluoksniai ir visame kūne likti dideli atvir</w:t>
      </w:r>
      <w:r>
        <w:rPr>
          <w:szCs w:val="24"/>
          <w:lang w:val="lt-LT"/>
        </w:rPr>
        <w:t>ų</w:t>
      </w:r>
      <w:r w:rsidRPr="00FA1FF6">
        <w:rPr>
          <w:szCs w:val="24"/>
          <w:lang w:val="lt-LT"/>
        </w:rPr>
        <w:t xml:space="preserve"> </w:t>
      </w:r>
      <w:r>
        <w:rPr>
          <w:szCs w:val="24"/>
          <w:lang w:val="lt-LT"/>
        </w:rPr>
        <w:t>žaizdų</w:t>
      </w:r>
      <w:r w:rsidRPr="00FA1FF6">
        <w:rPr>
          <w:szCs w:val="24"/>
          <w:lang w:val="lt-LT"/>
        </w:rPr>
        <w:t xml:space="preserve"> plotai.</w:t>
      </w:r>
    </w:p>
    <w:p w:rsidR="007A0066" w:rsidRDefault="007A0066" w:rsidP="007A0066">
      <w:pPr>
        <w:numPr>
          <w:ilvl w:val="0"/>
          <w:numId w:val="2"/>
        </w:numPr>
        <w:tabs>
          <w:tab w:val="clear" w:pos="567"/>
        </w:tabs>
        <w:spacing w:line="240" w:lineRule="auto"/>
        <w:ind w:left="567" w:right="-29" w:hanging="567"/>
        <w:contextualSpacing/>
        <w:rPr>
          <w:szCs w:val="24"/>
          <w:lang w:val="lt-LT"/>
        </w:rPr>
      </w:pPr>
      <w:r w:rsidRPr="00136D2E">
        <w:rPr>
          <w:szCs w:val="24"/>
          <w:lang w:val="lt-LT"/>
        </w:rPr>
        <w:t xml:space="preserve">Jums </w:t>
      </w:r>
      <w:r>
        <w:rPr>
          <w:szCs w:val="24"/>
          <w:lang w:val="lt-LT"/>
        </w:rPr>
        <w:t>pasireiškia</w:t>
      </w:r>
      <w:r w:rsidRPr="00136D2E">
        <w:rPr>
          <w:szCs w:val="24"/>
          <w:lang w:val="lt-LT"/>
        </w:rPr>
        <w:t xml:space="preserve"> kraujo krešulių, simptomai gali būti staigus dusulys, krūtinės skausmas, kojos ar rankos patinimas, kojos skausmas ar jautrumas, kojos ar rankos paraudimas ar spalvos pakitimas, ūmūs regėjimo pokyčiai.</w:t>
      </w:r>
    </w:p>
    <w:p w:rsidR="007A0066" w:rsidRDefault="007A0066" w:rsidP="007A0066">
      <w:pPr>
        <w:numPr>
          <w:ilvl w:val="0"/>
          <w:numId w:val="2"/>
        </w:numPr>
        <w:tabs>
          <w:tab w:val="clear" w:pos="567"/>
        </w:tabs>
        <w:spacing w:line="240" w:lineRule="auto"/>
        <w:ind w:left="567" w:right="-29" w:hanging="567"/>
        <w:contextualSpacing/>
        <w:rPr>
          <w:szCs w:val="24"/>
          <w:lang w:val="lt-LT"/>
        </w:rPr>
      </w:pPr>
      <w:r w:rsidRPr="00AA096D">
        <w:rPr>
          <w:szCs w:val="24"/>
          <w:lang w:val="lt-LT"/>
        </w:rPr>
        <w:t xml:space="preserve">Raudonas, žvynuotas išplitęs </w:t>
      </w:r>
      <w:r>
        <w:rPr>
          <w:szCs w:val="24"/>
          <w:lang w:val="lt-LT"/>
        </w:rPr>
        <w:t>iš</w:t>
      </w:r>
      <w:r w:rsidRPr="00AA096D">
        <w:rPr>
          <w:szCs w:val="24"/>
          <w:lang w:val="lt-LT"/>
        </w:rPr>
        <w:t xml:space="preserve">bėrimas su </w:t>
      </w:r>
      <w:proofErr w:type="spellStart"/>
      <w:r w:rsidRPr="00AA096D">
        <w:rPr>
          <w:szCs w:val="24"/>
          <w:lang w:val="lt-LT"/>
        </w:rPr>
        <w:t>iškilimais</w:t>
      </w:r>
      <w:proofErr w:type="spellEnd"/>
      <w:r w:rsidRPr="00AA096D">
        <w:rPr>
          <w:szCs w:val="24"/>
          <w:lang w:val="lt-LT"/>
        </w:rPr>
        <w:t xml:space="preserve"> po oda ir pūslėmis, lydimas karščiavimo. Šie simptomai paprastai atsiranda pradėjus gydymą (ūminė </w:t>
      </w:r>
      <w:proofErr w:type="spellStart"/>
      <w:r w:rsidRPr="00AA096D">
        <w:rPr>
          <w:szCs w:val="24"/>
          <w:lang w:val="lt-LT"/>
        </w:rPr>
        <w:t>generalizuota</w:t>
      </w:r>
      <w:proofErr w:type="spellEnd"/>
      <w:r w:rsidRPr="00AA096D">
        <w:rPr>
          <w:szCs w:val="24"/>
          <w:lang w:val="lt-LT"/>
        </w:rPr>
        <w:t xml:space="preserve"> </w:t>
      </w:r>
      <w:proofErr w:type="spellStart"/>
      <w:r w:rsidRPr="00AA096D">
        <w:rPr>
          <w:szCs w:val="24"/>
          <w:lang w:val="lt-LT"/>
        </w:rPr>
        <w:t>egzanteminė</w:t>
      </w:r>
      <w:proofErr w:type="spellEnd"/>
      <w:r w:rsidRPr="00AA096D">
        <w:rPr>
          <w:szCs w:val="24"/>
          <w:lang w:val="lt-LT"/>
        </w:rPr>
        <w:t xml:space="preserve"> </w:t>
      </w:r>
      <w:proofErr w:type="spellStart"/>
      <w:r w:rsidRPr="00AA096D">
        <w:rPr>
          <w:szCs w:val="24"/>
          <w:lang w:val="lt-LT"/>
        </w:rPr>
        <w:t>pustuliozė</w:t>
      </w:r>
      <w:proofErr w:type="spellEnd"/>
      <w:r w:rsidRPr="00AA096D">
        <w:rPr>
          <w:szCs w:val="24"/>
          <w:lang w:val="lt-LT"/>
        </w:rPr>
        <w:t>).</w:t>
      </w:r>
    </w:p>
    <w:p w:rsidR="007A0066" w:rsidRDefault="007A0066" w:rsidP="007A0066">
      <w:pPr>
        <w:numPr>
          <w:ilvl w:val="0"/>
          <w:numId w:val="2"/>
        </w:numPr>
        <w:tabs>
          <w:tab w:val="clear" w:pos="567"/>
        </w:tabs>
        <w:spacing w:line="240" w:lineRule="auto"/>
        <w:ind w:left="567" w:right="-29" w:hanging="567"/>
        <w:contextualSpacing/>
        <w:rPr>
          <w:szCs w:val="24"/>
          <w:lang w:val="lt-LT"/>
        </w:rPr>
      </w:pPr>
      <w:proofErr w:type="spellStart"/>
      <w:r w:rsidRPr="00532ABA">
        <w:rPr>
          <w:szCs w:val="24"/>
          <w:lang w:val="lt-LT"/>
        </w:rPr>
        <w:t>Lichenoidinės</w:t>
      </w:r>
      <w:proofErr w:type="spellEnd"/>
      <w:r w:rsidRPr="00532ABA">
        <w:rPr>
          <w:szCs w:val="24"/>
          <w:lang w:val="lt-LT"/>
        </w:rPr>
        <w:t xml:space="preserve"> reakcijos, pasireiškiančios mažais, niežtinčiais, rausvai violetiniais, daugiakampio formos odos, lyties organų ar burnos pažeidimais.</w:t>
      </w:r>
    </w:p>
    <w:p w:rsidR="007A0066" w:rsidRPr="00681355" w:rsidRDefault="007A0066" w:rsidP="007A0066">
      <w:pPr>
        <w:numPr>
          <w:ilvl w:val="0"/>
          <w:numId w:val="2"/>
        </w:numPr>
        <w:tabs>
          <w:tab w:val="clear" w:pos="567"/>
        </w:tabs>
        <w:spacing w:line="240" w:lineRule="auto"/>
        <w:ind w:left="567" w:right="-29" w:hanging="567"/>
        <w:contextualSpacing/>
        <w:rPr>
          <w:szCs w:val="24"/>
          <w:lang w:val="lt-LT"/>
        </w:rPr>
      </w:pPr>
      <w:r>
        <w:rPr>
          <w:szCs w:val="24"/>
          <w:lang w:val="lt-LT"/>
        </w:rPr>
        <w:t>J</w:t>
      </w:r>
      <w:r w:rsidRPr="006B64EB">
        <w:rPr>
          <w:szCs w:val="24"/>
          <w:lang w:val="lt-LT"/>
        </w:rPr>
        <w:t xml:space="preserve">aučiate raumenų silpnumą, jautrumą ar skausmą. Taip pat galite blogai jaustis arba turėti aukštą temperatūrą. Jums gali pasireikšti vadinamoji </w:t>
      </w:r>
      <w:proofErr w:type="spellStart"/>
      <w:r w:rsidRPr="006B64EB">
        <w:rPr>
          <w:szCs w:val="24"/>
          <w:lang w:val="lt-LT"/>
        </w:rPr>
        <w:t>rabdomiolizė</w:t>
      </w:r>
      <w:proofErr w:type="spellEnd"/>
      <w:r w:rsidRPr="006B64EB">
        <w:rPr>
          <w:szCs w:val="24"/>
          <w:lang w:val="lt-LT"/>
        </w:rPr>
        <w:t>. Tai reta, bet sunki liga, kuri gali kelti pavojų gyvybei.</w:t>
      </w:r>
    </w:p>
    <w:p w:rsidR="007A0066" w:rsidRPr="00681355" w:rsidRDefault="007A0066" w:rsidP="007A0066">
      <w:pPr>
        <w:tabs>
          <w:tab w:val="clear" w:pos="567"/>
        </w:tabs>
        <w:spacing w:line="240" w:lineRule="auto"/>
        <w:ind w:right="-29"/>
        <w:contextualSpacing/>
        <w:rPr>
          <w:szCs w:val="24"/>
          <w:lang w:val="lt-LT"/>
        </w:rPr>
      </w:pPr>
    </w:p>
    <w:p w:rsidR="007A0066" w:rsidRDefault="007A0066" w:rsidP="007A0066">
      <w:pPr>
        <w:tabs>
          <w:tab w:val="clear" w:pos="567"/>
        </w:tabs>
        <w:spacing w:line="240" w:lineRule="auto"/>
        <w:ind w:right="-29"/>
        <w:contextualSpacing/>
        <w:rPr>
          <w:b/>
          <w:szCs w:val="24"/>
          <w:lang w:val="lt-LT"/>
        </w:rPr>
      </w:pPr>
      <w:bookmarkStart w:id="5" w:name="_Hlk183424955"/>
      <w:r>
        <w:rPr>
          <w:b/>
          <w:szCs w:val="24"/>
          <w:lang w:val="lt-LT"/>
        </w:rPr>
        <w:t>Nedelsiant</w:t>
      </w:r>
      <w:r w:rsidRPr="004A2B42">
        <w:rPr>
          <w:b/>
          <w:szCs w:val="24"/>
          <w:lang w:val="lt-LT"/>
        </w:rPr>
        <w:t xml:space="preserve"> pasakykite gydytojui, jei pasireiškė bet kuris iš toliau </w:t>
      </w:r>
      <w:r>
        <w:rPr>
          <w:b/>
          <w:szCs w:val="24"/>
          <w:lang w:val="lt-LT"/>
        </w:rPr>
        <w:t>nurodytų</w:t>
      </w:r>
      <w:r w:rsidRPr="004A2B42">
        <w:rPr>
          <w:b/>
          <w:szCs w:val="24"/>
          <w:lang w:val="lt-LT"/>
        </w:rPr>
        <w:t xml:space="preserve"> šalutinių poveikių</w:t>
      </w:r>
    </w:p>
    <w:p w:rsidR="007A0066" w:rsidRDefault="007A0066" w:rsidP="007A0066">
      <w:pPr>
        <w:tabs>
          <w:tab w:val="clear" w:pos="567"/>
        </w:tabs>
        <w:spacing w:line="240" w:lineRule="auto"/>
        <w:ind w:right="-29"/>
        <w:contextualSpacing/>
        <w:rPr>
          <w:b/>
          <w:szCs w:val="24"/>
          <w:lang w:val="lt-LT"/>
        </w:rPr>
      </w:pPr>
    </w:p>
    <w:p w:rsidR="007A0066" w:rsidRPr="00D3470B" w:rsidRDefault="007A0066" w:rsidP="007A0066">
      <w:pPr>
        <w:tabs>
          <w:tab w:val="clear" w:pos="567"/>
        </w:tabs>
        <w:spacing w:line="240" w:lineRule="auto"/>
        <w:ind w:right="-29"/>
        <w:contextualSpacing/>
        <w:rPr>
          <w:b/>
          <w:szCs w:val="24"/>
          <w:lang w:val="lt-LT"/>
        </w:rPr>
      </w:pPr>
      <w:r w:rsidRPr="00D3470B">
        <w:rPr>
          <w:b/>
          <w:szCs w:val="24"/>
          <w:lang w:val="lt-LT"/>
        </w:rPr>
        <w:t>Labai dažni šalutinio poveikio reiškiniai (gali pasireikšti ne rečiau kaip 1 iš 10 asmenų)</w:t>
      </w:r>
    </w:p>
    <w:p w:rsidR="007A0066" w:rsidRPr="00681355" w:rsidRDefault="007A0066" w:rsidP="007A0066">
      <w:pPr>
        <w:numPr>
          <w:ilvl w:val="0"/>
          <w:numId w:val="2"/>
        </w:numPr>
        <w:tabs>
          <w:tab w:val="clear" w:pos="567"/>
        </w:tabs>
        <w:spacing w:line="240" w:lineRule="auto"/>
        <w:ind w:left="567" w:right="-29" w:hanging="567"/>
        <w:contextualSpacing/>
        <w:rPr>
          <w:szCs w:val="24"/>
          <w:lang w:val="lt-LT"/>
        </w:rPr>
      </w:pPr>
      <w:r w:rsidRPr="00FD7CC5">
        <w:rPr>
          <w:szCs w:val="24"/>
          <w:lang w:val="lt-LT"/>
        </w:rPr>
        <w:t xml:space="preserve">Galvos skausmas, </w:t>
      </w:r>
      <w:r>
        <w:rPr>
          <w:szCs w:val="24"/>
          <w:lang w:val="lt-LT"/>
        </w:rPr>
        <w:t>svaigulys</w:t>
      </w:r>
      <w:r w:rsidRPr="00FD7CC5">
        <w:rPr>
          <w:szCs w:val="24"/>
          <w:lang w:val="lt-LT"/>
        </w:rPr>
        <w:t xml:space="preserve"> ar apsvaigimas greitai atsistojus. Taip pat dėmesio koncentracijos praradimas, lėtesnė reakcija, mieguistumo</w:t>
      </w:r>
      <w:r>
        <w:rPr>
          <w:szCs w:val="24"/>
          <w:lang w:val="lt-LT"/>
        </w:rPr>
        <w:t xml:space="preserve"> (</w:t>
      </w:r>
      <w:proofErr w:type="spellStart"/>
      <w:r>
        <w:rPr>
          <w:szCs w:val="24"/>
          <w:lang w:val="lt-LT"/>
        </w:rPr>
        <w:t>somnolencijos</w:t>
      </w:r>
      <w:proofErr w:type="spellEnd"/>
      <w:r>
        <w:rPr>
          <w:szCs w:val="24"/>
          <w:lang w:val="lt-LT"/>
        </w:rPr>
        <w:t>)</w:t>
      </w:r>
      <w:r w:rsidRPr="00FD7CC5">
        <w:rPr>
          <w:szCs w:val="24"/>
          <w:lang w:val="lt-LT"/>
        </w:rPr>
        <w:t xml:space="preserve"> ar silpnumo pojūtis, regėjimo sutrikimai, burnos džiūvimas. Tai gali būti dėl žemo kraujospūdžio</w:t>
      </w:r>
      <w:r w:rsidRPr="00681355">
        <w:rPr>
          <w:szCs w:val="24"/>
          <w:lang w:val="lt-LT"/>
        </w:rPr>
        <w:t>.</w:t>
      </w:r>
    </w:p>
    <w:p w:rsidR="007A0066" w:rsidRDefault="007A0066" w:rsidP="007A0066">
      <w:pPr>
        <w:numPr>
          <w:ilvl w:val="0"/>
          <w:numId w:val="2"/>
        </w:numPr>
        <w:tabs>
          <w:tab w:val="clear" w:pos="567"/>
        </w:tabs>
        <w:spacing w:line="240" w:lineRule="auto"/>
        <w:ind w:left="567" w:right="-29" w:hanging="567"/>
        <w:contextualSpacing/>
        <w:rPr>
          <w:szCs w:val="24"/>
          <w:lang w:val="lt-LT"/>
        </w:rPr>
      </w:pPr>
      <w:r w:rsidRPr="001E6BFD">
        <w:rPr>
          <w:szCs w:val="24"/>
          <w:lang w:val="lt-LT"/>
        </w:rPr>
        <w:t>Kai kurių druskų (pvz., kalcio, kalio, magnio, natrio ir chlorido), reikalingų tinkamam organizmo funkcionavimui, kiekio pokytis. Požymiai: padidėjęs troškulys, galvos skausmas, žemas kraujospūdis, sumišimas, raumenų mėšlungis, raumenų silpnumas, greitas ar nereguliarus širdies ritmas ir skrandžio sutrikimai</w:t>
      </w:r>
      <w:r w:rsidRPr="00681355">
        <w:rPr>
          <w:szCs w:val="24"/>
          <w:lang w:val="lt-LT"/>
        </w:rPr>
        <w:t xml:space="preserve">. </w:t>
      </w:r>
    </w:p>
    <w:p w:rsidR="007A0066" w:rsidRDefault="007A0066" w:rsidP="007A0066">
      <w:pPr>
        <w:tabs>
          <w:tab w:val="clear" w:pos="567"/>
        </w:tabs>
        <w:spacing w:line="240" w:lineRule="auto"/>
        <w:ind w:right="-29"/>
        <w:contextualSpacing/>
        <w:rPr>
          <w:szCs w:val="24"/>
          <w:lang w:val="lt-LT"/>
        </w:rPr>
      </w:pPr>
    </w:p>
    <w:p w:rsidR="007A0066" w:rsidRPr="00A1344F" w:rsidRDefault="007A0066" w:rsidP="007A0066">
      <w:pPr>
        <w:tabs>
          <w:tab w:val="clear" w:pos="567"/>
        </w:tabs>
        <w:spacing w:line="240" w:lineRule="auto"/>
        <w:ind w:right="-29"/>
        <w:contextualSpacing/>
        <w:rPr>
          <w:szCs w:val="24"/>
          <w:lang w:val="lt-LT"/>
        </w:rPr>
      </w:pPr>
      <w:r w:rsidRPr="00A1344F">
        <w:rPr>
          <w:b/>
          <w:bCs/>
          <w:szCs w:val="24"/>
          <w:u w:val="single"/>
          <w:lang w:val="lt-LT"/>
        </w:rPr>
        <w:t xml:space="preserve">Dažni </w:t>
      </w:r>
      <w:r w:rsidRPr="00A1344F">
        <w:rPr>
          <w:b/>
          <w:bCs/>
          <w:szCs w:val="24"/>
          <w:lang w:val="lt-LT"/>
        </w:rPr>
        <w:t>šalutinio poveikio reiškiniai (gali pasireikšti rečiau kaip 1 iš 10 asmenų)</w:t>
      </w:r>
    </w:p>
    <w:p w:rsidR="007A0066" w:rsidRPr="00A1344F" w:rsidRDefault="007A0066" w:rsidP="007A0066">
      <w:pPr>
        <w:pStyle w:val="Sraopastraipa"/>
        <w:numPr>
          <w:ilvl w:val="0"/>
          <w:numId w:val="6"/>
        </w:numPr>
        <w:tabs>
          <w:tab w:val="clear" w:pos="567"/>
        </w:tabs>
        <w:spacing w:line="240" w:lineRule="auto"/>
        <w:ind w:left="567" w:right="-28" w:hanging="567"/>
        <w:rPr>
          <w:szCs w:val="24"/>
          <w:lang w:val="lt-LT"/>
        </w:rPr>
      </w:pPr>
      <w:r w:rsidRPr="00A1344F">
        <w:rPr>
          <w:szCs w:val="24"/>
          <w:lang w:val="lt-LT"/>
        </w:rPr>
        <w:t>Podagra dėl didelio šlapimo rūgšties kiekio kraujyje, sukeliančio simptomus, ypač skausmingą sąnarių uždegimą.</w:t>
      </w:r>
    </w:p>
    <w:p w:rsidR="007A0066" w:rsidRPr="00A1344F" w:rsidRDefault="007A0066" w:rsidP="007A0066">
      <w:pPr>
        <w:tabs>
          <w:tab w:val="clear" w:pos="567"/>
        </w:tabs>
        <w:spacing w:line="240" w:lineRule="auto"/>
        <w:ind w:right="-29"/>
        <w:contextualSpacing/>
        <w:rPr>
          <w:szCs w:val="24"/>
          <w:lang w:val="lt-LT"/>
        </w:rPr>
      </w:pPr>
    </w:p>
    <w:p w:rsidR="007A0066" w:rsidRPr="00A1344F" w:rsidRDefault="007A0066" w:rsidP="007A0066">
      <w:pPr>
        <w:tabs>
          <w:tab w:val="clear" w:pos="567"/>
        </w:tabs>
        <w:spacing w:line="240" w:lineRule="auto"/>
        <w:ind w:right="-28"/>
        <w:rPr>
          <w:b/>
          <w:bCs/>
          <w:szCs w:val="24"/>
          <w:lang w:val="lt-LT"/>
        </w:rPr>
      </w:pPr>
      <w:r w:rsidRPr="00A1344F">
        <w:rPr>
          <w:b/>
          <w:bCs/>
          <w:szCs w:val="24"/>
          <w:lang w:val="lt-LT"/>
        </w:rPr>
        <w:t>Nedažni šalutinio poveikio reiškiniai (gali pasireikšti rečiau kaip 1 iš 1 00 asmenų)</w:t>
      </w:r>
    </w:p>
    <w:p w:rsidR="007A0066" w:rsidRPr="00A1344F" w:rsidRDefault="007A0066" w:rsidP="007A0066">
      <w:pPr>
        <w:numPr>
          <w:ilvl w:val="0"/>
          <w:numId w:val="2"/>
        </w:numPr>
        <w:tabs>
          <w:tab w:val="clear" w:pos="567"/>
        </w:tabs>
        <w:spacing w:line="240" w:lineRule="auto"/>
        <w:ind w:left="567" w:right="-29" w:hanging="567"/>
        <w:contextualSpacing/>
        <w:rPr>
          <w:szCs w:val="24"/>
          <w:lang w:val="lt-LT"/>
        </w:rPr>
      </w:pPr>
      <w:r w:rsidRPr="00A1344F">
        <w:rPr>
          <w:szCs w:val="24"/>
          <w:lang w:val="lt-LT"/>
        </w:rPr>
        <w:lastRenderedPageBreak/>
        <w:t>Odos išbėrimas, odos niežėjimas, odos spalvos pokyčiai, violetinės dėmės, panašios į mėlynes, smarkus odos pūslių susidarymas, taikinio formos pažeidimai, odos išbėrimas ir didesnis nei įprastai jautrumas saulei.</w:t>
      </w:r>
    </w:p>
    <w:p w:rsidR="007A0066" w:rsidRPr="00A1344F" w:rsidRDefault="007A0066" w:rsidP="007A0066">
      <w:pPr>
        <w:numPr>
          <w:ilvl w:val="0"/>
          <w:numId w:val="2"/>
        </w:numPr>
        <w:tabs>
          <w:tab w:val="clear" w:pos="567"/>
        </w:tabs>
        <w:spacing w:line="240" w:lineRule="auto"/>
        <w:ind w:left="567" w:right="-29" w:hanging="567"/>
        <w:contextualSpacing/>
        <w:rPr>
          <w:szCs w:val="24"/>
          <w:lang w:val="lt-LT"/>
        </w:rPr>
      </w:pPr>
      <w:r w:rsidRPr="00A1344F">
        <w:rPr>
          <w:szCs w:val="24"/>
          <w:lang w:val="lt-LT"/>
        </w:rPr>
        <w:t>Klausos sutrikimai.</w:t>
      </w:r>
    </w:p>
    <w:p w:rsidR="007A0066" w:rsidRPr="00A1344F" w:rsidRDefault="007A0066" w:rsidP="007A0066">
      <w:pPr>
        <w:numPr>
          <w:ilvl w:val="0"/>
          <w:numId w:val="2"/>
        </w:numPr>
        <w:tabs>
          <w:tab w:val="clear" w:pos="567"/>
        </w:tabs>
        <w:spacing w:line="240" w:lineRule="auto"/>
        <w:ind w:left="567" w:right="-29" w:hanging="567"/>
        <w:contextualSpacing/>
        <w:rPr>
          <w:szCs w:val="24"/>
          <w:lang w:val="lt-LT"/>
        </w:rPr>
      </w:pPr>
      <w:r w:rsidRPr="00A1344F">
        <w:rPr>
          <w:szCs w:val="24"/>
          <w:lang w:val="lt-LT"/>
        </w:rPr>
        <w:t>Kurtumas (kartais negrįžtamas).</w:t>
      </w:r>
    </w:p>
    <w:p w:rsidR="007A0066" w:rsidRPr="00A1344F" w:rsidRDefault="007A0066" w:rsidP="007A0066">
      <w:pPr>
        <w:tabs>
          <w:tab w:val="clear" w:pos="567"/>
        </w:tabs>
        <w:spacing w:line="240" w:lineRule="auto"/>
        <w:ind w:right="-29"/>
        <w:contextualSpacing/>
        <w:rPr>
          <w:szCs w:val="24"/>
          <w:lang w:val="lt-LT"/>
        </w:rPr>
      </w:pPr>
    </w:p>
    <w:p w:rsidR="007A0066" w:rsidRPr="00A1344F" w:rsidRDefault="007A0066" w:rsidP="007A0066">
      <w:pPr>
        <w:tabs>
          <w:tab w:val="clear" w:pos="567"/>
        </w:tabs>
        <w:spacing w:line="240" w:lineRule="auto"/>
        <w:ind w:right="-28"/>
        <w:contextualSpacing/>
        <w:rPr>
          <w:szCs w:val="24"/>
          <w:lang w:val="lt-LT"/>
        </w:rPr>
      </w:pPr>
      <w:r w:rsidRPr="00A1344F">
        <w:rPr>
          <w:b/>
          <w:szCs w:val="24"/>
          <w:lang w:val="lt-LT"/>
        </w:rPr>
        <w:t>Ret</w:t>
      </w:r>
      <w:r w:rsidRPr="00A1344F">
        <w:rPr>
          <w:b/>
          <w:bCs/>
          <w:szCs w:val="24"/>
          <w:lang w:val="lt-LT"/>
        </w:rPr>
        <w:t>i šalutinio poveikio reiškiniai</w:t>
      </w:r>
      <w:r w:rsidRPr="00A1344F">
        <w:rPr>
          <w:b/>
          <w:szCs w:val="24"/>
          <w:lang w:val="lt-LT"/>
        </w:rPr>
        <w:t xml:space="preserve"> (gali pasireikšti </w:t>
      </w:r>
      <w:r w:rsidRPr="00A1344F">
        <w:rPr>
          <w:b/>
          <w:bCs/>
          <w:szCs w:val="24"/>
          <w:lang w:val="lt-LT"/>
        </w:rPr>
        <w:t>rečiau</w:t>
      </w:r>
      <w:r w:rsidRPr="00A1344F">
        <w:rPr>
          <w:b/>
          <w:szCs w:val="24"/>
          <w:lang w:val="lt-LT"/>
        </w:rPr>
        <w:t xml:space="preserve"> kaip 1 iš 1 000 asmenų)</w:t>
      </w:r>
    </w:p>
    <w:p w:rsidR="007A0066" w:rsidRPr="00A1344F" w:rsidRDefault="007A0066" w:rsidP="007A0066">
      <w:pPr>
        <w:numPr>
          <w:ilvl w:val="0"/>
          <w:numId w:val="2"/>
        </w:numPr>
        <w:tabs>
          <w:tab w:val="clear" w:pos="567"/>
        </w:tabs>
        <w:spacing w:line="240" w:lineRule="auto"/>
        <w:ind w:left="567" w:right="-29" w:hanging="567"/>
        <w:contextualSpacing/>
        <w:rPr>
          <w:szCs w:val="24"/>
          <w:lang w:val="lt-LT"/>
        </w:rPr>
      </w:pPr>
      <w:r w:rsidRPr="00A1344F">
        <w:rPr>
          <w:szCs w:val="24"/>
          <w:lang w:val="lt-LT"/>
        </w:rPr>
        <w:t>Odos dilgčiojimas arba nutirpimo pojūtis.</w:t>
      </w:r>
    </w:p>
    <w:p w:rsidR="007A0066" w:rsidRPr="00A1344F" w:rsidRDefault="007A0066" w:rsidP="007A0066">
      <w:pPr>
        <w:tabs>
          <w:tab w:val="clear" w:pos="567"/>
        </w:tabs>
        <w:spacing w:line="240" w:lineRule="auto"/>
        <w:ind w:right="-29"/>
        <w:contextualSpacing/>
        <w:rPr>
          <w:szCs w:val="24"/>
          <w:lang w:val="lt-LT"/>
        </w:rPr>
      </w:pPr>
    </w:p>
    <w:p w:rsidR="007A0066" w:rsidRPr="00672482" w:rsidRDefault="007A0066" w:rsidP="007A0066">
      <w:pPr>
        <w:tabs>
          <w:tab w:val="clear" w:pos="567"/>
        </w:tabs>
        <w:spacing w:line="240" w:lineRule="auto"/>
        <w:ind w:right="-29"/>
        <w:contextualSpacing/>
        <w:rPr>
          <w:szCs w:val="24"/>
          <w:lang w:val="lt-LT"/>
        </w:rPr>
      </w:pPr>
      <w:r w:rsidRPr="00A1344F">
        <w:rPr>
          <w:b/>
          <w:szCs w:val="24"/>
          <w:lang w:val="lt-LT"/>
        </w:rPr>
        <w:t xml:space="preserve">Labai reti </w:t>
      </w:r>
      <w:r w:rsidRPr="00A1344F">
        <w:rPr>
          <w:b/>
          <w:bCs/>
          <w:szCs w:val="24"/>
          <w:lang w:val="lt-LT"/>
        </w:rPr>
        <w:t>šalutinio p</w:t>
      </w:r>
      <w:r w:rsidRPr="00672482">
        <w:rPr>
          <w:b/>
          <w:bCs/>
          <w:szCs w:val="24"/>
          <w:lang w:val="lt-LT"/>
        </w:rPr>
        <w:t>oveikio reiškiniai</w:t>
      </w:r>
      <w:r w:rsidRPr="00672482">
        <w:rPr>
          <w:b/>
          <w:szCs w:val="24"/>
          <w:lang w:val="lt-LT"/>
        </w:rPr>
        <w:t xml:space="preserve"> (gali pasireikšti </w:t>
      </w:r>
      <w:r w:rsidRPr="00672482">
        <w:rPr>
          <w:b/>
          <w:bCs/>
          <w:szCs w:val="24"/>
          <w:lang w:val="lt-LT"/>
        </w:rPr>
        <w:t>rečiau</w:t>
      </w:r>
      <w:r w:rsidRPr="00672482">
        <w:rPr>
          <w:b/>
          <w:szCs w:val="24"/>
          <w:lang w:val="lt-LT"/>
        </w:rPr>
        <w:t xml:space="preserve"> kaip 1 iš 10 000 asmenų)</w:t>
      </w:r>
    </w:p>
    <w:p w:rsidR="007A0066" w:rsidRPr="00681355" w:rsidRDefault="007A0066" w:rsidP="007A0066">
      <w:pPr>
        <w:numPr>
          <w:ilvl w:val="0"/>
          <w:numId w:val="2"/>
        </w:numPr>
        <w:tabs>
          <w:tab w:val="clear" w:pos="567"/>
        </w:tabs>
        <w:spacing w:line="240" w:lineRule="auto"/>
        <w:ind w:left="567" w:right="-29" w:hanging="567"/>
        <w:contextualSpacing/>
        <w:rPr>
          <w:szCs w:val="24"/>
          <w:lang w:val="lt-LT"/>
        </w:rPr>
      </w:pPr>
      <w:r w:rsidRPr="00002DC0">
        <w:rPr>
          <w:szCs w:val="24"/>
          <w:lang w:val="lt-LT"/>
        </w:rPr>
        <w:t>Skambėjimas ausyse (spengimas ausyse). Tai ypač aktualu žmonėms, jau turintiems problemų su inkstais</w:t>
      </w:r>
      <w:r w:rsidRPr="00681355">
        <w:rPr>
          <w:szCs w:val="24"/>
          <w:lang w:val="lt-LT"/>
        </w:rPr>
        <w:t>.</w:t>
      </w:r>
    </w:p>
    <w:p w:rsidR="007A0066" w:rsidRDefault="007A0066" w:rsidP="007A0066">
      <w:pPr>
        <w:numPr>
          <w:ilvl w:val="0"/>
          <w:numId w:val="2"/>
        </w:numPr>
        <w:tabs>
          <w:tab w:val="clear" w:pos="567"/>
        </w:tabs>
        <w:spacing w:line="240" w:lineRule="auto"/>
        <w:ind w:left="567" w:right="-29" w:hanging="567"/>
        <w:contextualSpacing/>
        <w:rPr>
          <w:szCs w:val="24"/>
          <w:lang w:val="lt-LT"/>
        </w:rPr>
      </w:pPr>
      <w:r>
        <w:rPr>
          <w:szCs w:val="24"/>
          <w:lang w:val="lt-LT"/>
        </w:rPr>
        <w:t>S</w:t>
      </w:r>
      <w:r w:rsidRPr="004E1D35">
        <w:rPr>
          <w:szCs w:val="24"/>
          <w:lang w:val="lt-LT"/>
        </w:rPr>
        <w:t xml:space="preserve">umažėjęs kraujo ląstelių </w:t>
      </w:r>
      <w:r>
        <w:rPr>
          <w:szCs w:val="24"/>
          <w:lang w:val="lt-LT"/>
        </w:rPr>
        <w:t>skaičius</w:t>
      </w:r>
      <w:r w:rsidRPr="004E1D35">
        <w:rPr>
          <w:szCs w:val="24"/>
          <w:lang w:val="lt-LT"/>
        </w:rPr>
        <w:t>, dėl kurio gali atsirasti mėlynių, padidėti infekcijų tikimybė, oda tapti blyškiai geltona, atsirasti silpnumas ar dusulys (anemija)</w:t>
      </w:r>
      <w:bookmarkEnd w:id="5"/>
      <w:r w:rsidRPr="00681355">
        <w:rPr>
          <w:szCs w:val="24"/>
          <w:lang w:val="lt-LT"/>
        </w:rPr>
        <w:t>.</w:t>
      </w:r>
    </w:p>
    <w:p w:rsidR="007A0066" w:rsidRDefault="007A0066" w:rsidP="007A0066">
      <w:pPr>
        <w:tabs>
          <w:tab w:val="clear" w:pos="567"/>
        </w:tabs>
        <w:spacing w:line="240" w:lineRule="auto"/>
        <w:ind w:right="-29"/>
        <w:contextualSpacing/>
        <w:rPr>
          <w:szCs w:val="24"/>
          <w:lang w:val="lt-LT"/>
        </w:rPr>
      </w:pPr>
    </w:p>
    <w:p w:rsidR="007A0066" w:rsidRDefault="007A0066" w:rsidP="007A0066">
      <w:pPr>
        <w:tabs>
          <w:tab w:val="clear" w:pos="567"/>
        </w:tabs>
        <w:spacing w:line="240" w:lineRule="auto"/>
        <w:ind w:right="-29"/>
        <w:contextualSpacing/>
        <w:rPr>
          <w:b/>
          <w:bCs/>
          <w:szCs w:val="24"/>
          <w:lang w:val="lt-LT"/>
        </w:rPr>
      </w:pPr>
      <w:bookmarkStart w:id="6" w:name="_Hlk183425462"/>
      <w:r w:rsidRPr="00A1344F">
        <w:rPr>
          <w:b/>
          <w:bCs/>
          <w:szCs w:val="24"/>
          <w:lang w:val="lt-LT"/>
        </w:rPr>
        <w:t>Dažnis nežinomas (negali būti apskaičiuotas pagal turimus duomenis):</w:t>
      </w:r>
      <w:bookmarkEnd w:id="6"/>
    </w:p>
    <w:p w:rsidR="007A0066" w:rsidRDefault="007A0066" w:rsidP="007A0066">
      <w:pPr>
        <w:numPr>
          <w:ilvl w:val="0"/>
          <w:numId w:val="2"/>
        </w:numPr>
        <w:tabs>
          <w:tab w:val="clear" w:pos="567"/>
        </w:tabs>
        <w:spacing w:line="240" w:lineRule="auto"/>
        <w:ind w:right="-29"/>
        <w:contextualSpacing/>
        <w:rPr>
          <w:szCs w:val="24"/>
          <w:lang w:val="lt-LT"/>
        </w:rPr>
      </w:pPr>
      <w:r w:rsidRPr="008147C8">
        <w:rPr>
          <w:szCs w:val="24"/>
          <w:lang w:val="lt-LT"/>
        </w:rPr>
        <w:t>Kai kurių druskų (pvz., natrio ar chlorido) kiekio pokytis šlapime</w:t>
      </w:r>
      <w:r w:rsidRPr="00ED7108">
        <w:rPr>
          <w:szCs w:val="24"/>
          <w:lang w:val="lt-LT"/>
        </w:rPr>
        <w:t>.</w:t>
      </w:r>
    </w:p>
    <w:p w:rsidR="007A0066" w:rsidRDefault="007A0066" w:rsidP="007A0066">
      <w:pPr>
        <w:numPr>
          <w:ilvl w:val="0"/>
          <w:numId w:val="2"/>
        </w:numPr>
        <w:tabs>
          <w:tab w:val="clear" w:pos="567"/>
        </w:tabs>
        <w:spacing w:line="240" w:lineRule="auto"/>
        <w:ind w:right="-29"/>
        <w:contextualSpacing/>
        <w:rPr>
          <w:szCs w:val="24"/>
          <w:lang w:val="lt-LT"/>
        </w:rPr>
      </w:pPr>
      <w:r>
        <w:rPr>
          <w:szCs w:val="24"/>
          <w:lang w:val="lt-LT"/>
        </w:rPr>
        <w:t>S</w:t>
      </w:r>
      <w:r w:rsidRPr="00E7788B">
        <w:rPr>
          <w:szCs w:val="24"/>
          <w:lang w:val="lt-LT"/>
        </w:rPr>
        <w:t xml:space="preserve">vaigulys, alpulys arba sąmonės praradimas </w:t>
      </w:r>
      <w:r>
        <w:rPr>
          <w:szCs w:val="24"/>
          <w:lang w:val="lt-LT"/>
        </w:rPr>
        <w:t>(</w:t>
      </w:r>
      <w:r w:rsidRPr="00E7788B">
        <w:rPr>
          <w:szCs w:val="24"/>
          <w:lang w:val="lt-LT"/>
        </w:rPr>
        <w:t xml:space="preserve">dėl simptominės </w:t>
      </w:r>
      <w:proofErr w:type="spellStart"/>
      <w:r w:rsidRPr="00E7788B">
        <w:rPr>
          <w:szCs w:val="24"/>
          <w:lang w:val="lt-LT"/>
        </w:rPr>
        <w:t>hipotenzijos</w:t>
      </w:r>
      <w:proofErr w:type="spellEnd"/>
      <w:r w:rsidRPr="00E7788B">
        <w:rPr>
          <w:szCs w:val="24"/>
          <w:lang w:val="lt-LT"/>
        </w:rPr>
        <w:t xml:space="preserve"> arba kitų priežasčių), galvos skausmas</w:t>
      </w:r>
      <w:r>
        <w:rPr>
          <w:szCs w:val="24"/>
          <w:lang w:val="lt-LT"/>
        </w:rPr>
        <w:t>.</w:t>
      </w:r>
    </w:p>
    <w:p w:rsidR="007A0066" w:rsidRPr="00BC5BCD" w:rsidRDefault="007A0066" w:rsidP="007A0066">
      <w:pPr>
        <w:numPr>
          <w:ilvl w:val="0"/>
          <w:numId w:val="2"/>
        </w:numPr>
        <w:tabs>
          <w:tab w:val="clear" w:pos="567"/>
        </w:tabs>
        <w:spacing w:line="240" w:lineRule="auto"/>
        <w:ind w:right="-29"/>
        <w:contextualSpacing/>
        <w:rPr>
          <w:szCs w:val="24"/>
          <w:lang w:val="lt-LT"/>
        </w:rPr>
      </w:pPr>
      <w:r w:rsidRPr="00BC5BCD">
        <w:rPr>
          <w:szCs w:val="24"/>
          <w:lang w:val="lt-LT"/>
        </w:rPr>
        <w:t xml:space="preserve">Sisteminės raudonosios vilkligės paūmėjimas (būklė, kai organizmo gynybinė sistema atakuoja normalius audinius ir sukelia tokius simptomus kaip sąnarių patinimas, nuovargis ir </w:t>
      </w:r>
      <w:r>
        <w:rPr>
          <w:szCs w:val="24"/>
          <w:lang w:val="lt-LT"/>
        </w:rPr>
        <w:t>iš</w:t>
      </w:r>
      <w:r w:rsidRPr="00BC5BCD">
        <w:rPr>
          <w:szCs w:val="24"/>
          <w:lang w:val="lt-LT"/>
        </w:rPr>
        <w:t>bėrimai).</w:t>
      </w:r>
    </w:p>
    <w:p w:rsidR="007A0066" w:rsidRDefault="007A0066" w:rsidP="007A0066">
      <w:pPr>
        <w:numPr>
          <w:ilvl w:val="12"/>
          <w:numId w:val="0"/>
        </w:numPr>
        <w:tabs>
          <w:tab w:val="clear" w:pos="567"/>
        </w:tabs>
        <w:spacing w:line="240" w:lineRule="auto"/>
        <w:ind w:right="-29"/>
        <w:contextualSpacing/>
        <w:rPr>
          <w:szCs w:val="24"/>
          <w:lang w:val="lt-LT"/>
        </w:rPr>
      </w:pPr>
    </w:p>
    <w:p w:rsidR="007A0066" w:rsidRDefault="007A0066" w:rsidP="007A0066">
      <w:pPr>
        <w:numPr>
          <w:ilvl w:val="12"/>
          <w:numId w:val="0"/>
        </w:numPr>
        <w:tabs>
          <w:tab w:val="clear" w:pos="567"/>
        </w:tabs>
        <w:spacing w:line="240" w:lineRule="auto"/>
        <w:ind w:right="-29"/>
        <w:contextualSpacing/>
        <w:rPr>
          <w:b/>
          <w:szCs w:val="24"/>
          <w:lang w:val="lt-LT"/>
        </w:rPr>
      </w:pPr>
      <w:r w:rsidRPr="00D558CB">
        <w:rPr>
          <w:b/>
          <w:szCs w:val="24"/>
          <w:lang w:val="lt-LT"/>
        </w:rPr>
        <w:t>Pasakykite gydytojui arba vaistininkui, jei bet kuris iš toliau išvardytų šalutinių poveikių pasireiškia sunkiai arba trunka ilgiau nei kelias dienas, arba jei pastebėjote šiame lapelyje nenurodytą šalutinį poveikį</w:t>
      </w:r>
      <w:r w:rsidRPr="00ED7108">
        <w:rPr>
          <w:b/>
          <w:szCs w:val="24"/>
          <w:lang w:val="lt-LT"/>
        </w:rPr>
        <w:t>:</w:t>
      </w:r>
    </w:p>
    <w:p w:rsidR="007A0066" w:rsidRPr="00A1344F" w:rsidRDefault="007A0066" w:rsidP="007A0066">
      <w:pPr>
        <w:numPr>
          <w:ilvl w:val="12"/>
          <w:numId w:val="0"/>
        </w:numPr>
        <w:tabs>
          <w:tab w:val="clear" w:pos="567"/>
        </w:tabs>
        <w:spacing w:line="240" w:lineRule="auto"/>
        <w:ind w:right="-29"/>
        <w:contextualSpacing/>
        <w:rPr>
          <w:b/>
          <w:szCs w:val="24"/>
          <w:lang w:val="lt-LT"/>
        </w:rPr>
      </w:pPr>
    </w:p>
    <w:p w:rsidR="007A0066" w:rsidRPr="00ED7108" w:rsidRDefault="007A0066" w:rsidP="007A0066">
      <w:pPr>
        <w:numPr>
          <w:ilvl w:val="12"/>
          <w:numId w:val="0"/>
        </w:numPr>
        <w:tabs>
          <w:tab w:val="clear" w:pos="567"/>
        </w:tabs>
        <w:spacing w:line="240" w:lineRule="auto"/>
        <w:ind w:right="-29"/>
        <w:contextualSpacing/>
        <w:rPr>
          <w:szCs w:val="24"/>
          <w:lang w:val="lt-LT"/>
        </w:rPr>
      </w:pPr>
      <w:r w:rsidRPr="00ED7108">
        <w:rPr>
          <w:b/>
          <w:bCs/>
          <w:szCs w:val="24"/>
          <w:lang w:val="lt-LT"/>
        </w:rPr>
        <w:t>Dažni šalutinio poveikio reiškiniai (gali pasireikšti rečiau kaip 1 iš 10 asmenų):</w:t>
      </w:r>
    </w:p>
    <w:p w:rsidR="007A0066" w:rsidRPr="00ED7108" w:rsidRDefault="007A0066" w:rsidP="007A0066">
      <w:pPr>
        <w:numPr>
          <w:ilvl w:val="0"/>
          <w:numId w:val="2"/>
        </w:numPr>
        <w:tabs>
          <w:tab w:val="clear" w:pos="567"/>
        </w:tabs>
        <w:spacing w:line="240" w:lineRule="auto"/>
        <w:ind w:right="-29"/>
        <w:contextualSpacing/>
        <w:rPr>
          <w:szCs w:val="24"/>
          <w:lang w:val="lt-LT"/>
        </w:rPr>
      </w:pPr>
      <w:r>
        <w:rPr>
          <w:szCs w:val="24"/>
          <w:lang w:val="lt-LT"/>
        </w:rPr>
        <w:t>Padėjęs vandens</w:t>
      </w:r>
      <w:r w:rsidRPr="00C57963">
        <w:rPr>
          <w:szCs w:val="24"/>
          <w:lang w:val="lt-LT"/>
        </w:rPr>
        <w:t xml:space="preserve"> (šlapimo) </w:t>
      </w:r>
      <w:r>
        <w:rPr>
          <w:szCs w:val="24"/>
          <w:lang w:val="lt-LT"/>
        </w:rPr>
        <w:t>išsiskyrimas</w:t>
      </w:r>
      <w:r w:rsidRPr="00C57963">
        <w:rPr>
          <w:szCs w:val="24"/>
          <w:lang w:val="lt-LT"/>
        </w:rPr>
        <w:t>. Tai paprastai atsitinka praėjus 1 ar 2 valandoms po šio vaisto pavartojimo</w:t>
      </w:r>
      <w:r w:rsidRPr="00ED7108">
        <w:rPr>
          <w:szCs w:val="24"/>
          <w:lang w:val="lt-LT"/>
        </w:rPr>
        <w:t>.</w:t>
      </w:r>
    </w:p>
    <w:p w:rsidR="007A0066" w:rsidRPr="00ED7108" w:rsidRDefault="007A0066" w:rsidP="007A0066">
      <w:pPr>
        <w:numPr>
          <w:ilvl w:val="12"/>
          <w:numId w:val="0"/>
        </w:numPr>
        <w:tabs>
          <w:tab w:val="clear" w:pos="567"/>
        </w:tabs>
        <w:spacing w:line="240" w:lineRule="auto"/>
        <w:ind w:right="-29"/>
        <w:contextualSpacing/>
        <w:rPr>
          <w:szCs w:val="24"/>
          <w:lang w:val="lt-LT"/>
        </w:rPr>
      </w:pPr>
    </w:p>
    <w:p w:rsidR="007A0066" w:rsidRPr="00ED7108" w:rsidRDefault="007A0066" w:rsidP="007A0066">
      <w:pPr>
        <w:numPr>
          <w:ilvl w:val="12"/>
          <w:numId w:val="0"/>
        </w:numPr>
        <w:tabs>
          <w:tab w:val="clear" w:pos="567"/>
        </w:tabs>
        <w:spacing w:line="240" w:lineRule="auto"/>
        <w:ind w:right="-29"/>
        <w:contextualSpacing/>
        <w:rPr>
          <w:b/>
          <w:bCs/>
          <w:szCs w:val="24"/>
          <w:lang w:val="lt-LT"/>
        </w:rPr>
      </w:pPr>
      <w:r w:rsidRPr="00ED7108">
        <w:rPr>
          <w:b/>
          <w:bCs/>
          <w:szCs w:val="24"/>
          <w:lang w:val="lt-LT"/>
        </w:rPr>
        <w:t xml:space="preserve">Nedažni šalutinio poveikio reiškiniai (gali pasireikšti rečiau kaip 1 iš </w:t>
      </w:r>
      <w:r w:rsidRPr="00A1344F">
        <w:rPr>
          <w:b/>
          <w:bCs/>
          <w:szCs w:val="24"/>
          <w:lang w:val="lt-LT"/>
        </w:rPr>
        <w:t xml:space="preserve">1 00 </w:t>
      </w:r>
      <w:r w:rsidRPr="00ED7108">
        <w:rPr>
          <w:b/>
          <w:bCs/>
          <w:szCs w:val="24"/>
          <w:lang w:val="lt-LT"/>
        </w:rPr>
        <w:t>asmenų)</w:t>
      </w:r>
    </w:p>
    <w:p w:rsidR="007A0066" w:rsidRPr="00ED7108" w:rsidRDefault="007A0066" w:rsidP="007A0066">
      <w:pPr>
        <w:numPr>
          <w:ilvl w:val="0"/>
          <w:numId w:val="2"/>
        </w:numPr>
        <w:tabs>
          <w:tab w:val="clear" w:pos="567"/>
        </w:tabs>
        <w:spacing w:line="240" w:lineRule="auto"/>
        <w:ind w:right="-29"/>
        <w:contextualSpacing/>
        <w:rPr>
          <w:szCs w:val="24"/>
          <w:lang w:val="lt-LT"/>
        </w:rPr>
      </w:pPr>
      <w:r w:rsidRPr="00094C5C">
        <w:rPr>
          <w:szCs w:val="24"/>
          <w:lang w:val="lt-LT"/>
        </w:rPr>
        <w:t>Bloga savijauta (pykinimas)</w:t>
      </w:r>
      <w:r w:rsidRPr="00ED7108">
        <w:rPr>
          <w:szCs w:val="24"/>
          <w:lang w:val="lt-LT"/>
        </w:rPr>
        <w:t>.</w:t>
      </w:r>
    </w:p>
    <w:p w:rsidR="007A0066" w:rsidRPr="00ED7108" w:rsidRDefault="007A0066" w:rsidP="007A0066">
      <w:pPr>
        <w:numPr>
          <w:ilvl w:val="0"/>
          <w:numId w:val="2"/>
        </w:numPr>
        <w:tabs>
          <w:tab w:val="clear" w:pos="567"/>
        </w:tabs>
        <w:spacing w:line="240" w:lineRule="auto"/>
        <w:ind w:right="-29"/>
        <w:contextualSpacing/>
        <w:rPr>
          <w:szCs w:val="24"/>
          <w:lang w:val="lt-LT"/>
        </w:rPr>
      </w:pPr>
      <w:r w:rsidRPr="007672D4">
        <w:rPr>
          <w:szCs w:val="24"/>
          <w:lang w:val="lt-LT"/>
        </w:rPr>
        <w:t>Jei sergate cukriniu diabetu, galite prasčiau kontroliuoti gliukozės kiekį kraujyje</w:t>
      </w:r>
      <w:r w:rsidRPr="00ED7108">
        <w:rPr>
          <w:szCs w:val="24"/>
          <w:lang w:val="lt-LT"/>
        </w:rPr>
        <w:t>.</w:t>
      </w:r>
    </w:p>
    <w:p w:rsidR="007A0066" w:rsidRPr="00ED7108" w:rsidRDefault="007A0066" w:rsidP="007A0066">
      <w:pPr>
        <w:numPr>
          <w:ilvl w:val="12"/>
          <w:numId w:val="0"/>
        </w:numPr>
        <w:tabs>
          <w:tab w:val="clear" w:pos="567"/>
        </w:tabs>
        <w:spacing w:line="240" w:lineRule="auto"/>
        <w:ind w:right="-29"/>
        <w:contextualSpacing/>
        <w:rPr>
          <w:szCs w:val="24"/>
          <w:lang w:val="lt-LT"/>
        </w:rPr>
      </w:pPr>
    </w:p>
    <w:p w:rsidR="007A0066" w:rsidRPr="00ED7108" w:rsidRDefault="007A0066" w:rsidP="007A0066">
      <w:pPr>
        <w:numPr>
          <w:ilvl w:val="12"/>
          <w:numId w:val="0"/>
        </w:numPr>
        <w:tabs>
          <w:tab w:val="clear" w:pos="567"/>
        </w:tabs>
        <w:spacing w:line="240" w:lineRule="auto"/>
        <w:ind w:right="-29"/>
        <w:contextualSpacing/>
        <w:rPr>
          <w:szCs w:val="24"/>
          <w:lang w:val="lt-LT"/>
        </w:rPr>
      </w:pPr>
      <w:r w:rsidRPr="00ED7108">
        <w:rPr>
          <w:b/>
          <w:szCs w:val="24"/>
          <w:lang w:val="lt-LT"/>
        </w:rPr>
        <w:t>Ret</w:t>
      </w:r>
      <w:r w:rsidRPr="00ED7108">
        <w:rPr>
          <w:b/>
          <w:bCs/>
          <w:szCs w:val="24"/>
          <w:lang w:val="lt-LT"/>
        </w:rPr>
        <w:t>i šalutinio poveikio reiškiniai</w:t>
      </w:r>
      <w:r w:rsidRPr="00ED7108">
        <w:rPr>
          <w:b/>
          <w:szCs w:val="24"/>
          <w:lang w:val="lt-LT"/>
        </w:rPr>
        <w:t xml:space="preserve"> (gali pasireikšti </w:t>
      </w:r>
      <w:r w:rsidRPr="00ED7108">
        <w:rPr>
          <w:b/>
          <w:bCs/>
          <w:szCs w:val="24"/>
          <w:lang w:val="lt-LT"/>
        </w:rPr>
        <w:t>rečiau</w:t>
      </w:r>
      <w:r w:rsidRPr="00ED7108">
        <w:rPr>
          <w:b/>
          <w:szCs w:val="24"/>
          <w:lang w:val="lt-LT"/>
        </w:rPr>
        <w:t xml:space="preserve"> kaip 1 iš 1 000 asmenų)</w:t>
      </w:r>
    </w:p>
    <w:p w:rsidR="007A0066" w:rsidRDefault="007A0066" w:rsidP="007A0066">
      <w:pPr>
        <w:numPr>
          <w:ilvl w:val="0"/>
          <w:numId w:val="2"/>
        </w:numPr>
        <w:tabs>
          <w:tab w:val="clear" w:pos="567"/>
        </w:tabs>
        <w:spacing w:line="240" w:lineRule="auto"/>
        <w:ind w:right="-29"/>
        <w:contextualSpacing/>
        <w:rPr>
          <w:szCs w:val="24"/>
          <w:lang w:val="lt-LT"/>
        </w:rPr>
      </w:pPr>
      <w:r w:rsidRPr="00D03BCA">
        <w:rPr>
          <w:szCs w:val="24"/>
          <w:lang w:val="lt-LT"/>
        </w:rPr>
        <w:t>Viduriavimas ir pykinimas (vėmimas)</w:t>
      </w:r>
    </w:p>
    <w:p w:rsidR="007A0066" w:rsidRPr="00ED7108" w:rsidRDefault="007A0066" w:rsidP="007A0066">
      <w:pPr>
        <w:numPr>
          <w:ilvl w:val="0"/>
          <w:numId w:val="2"/>
        </w:numPr>
        <w:tabs>
          <w:tab w:val="clear" w:pos="567"/>
        </w:tabs>
        <w:spacing w:line="240" w:lineRule="auto"/>
        <w:ind w:right="-29"/>
        <w:contextualSpacing/>
        <w:rPr>
          <w:szCs w:val="24"/>
          <w:lang w:val="lt-LT"/>
        </w:rPr>
      </w:pPr>
      <w:r>
        <w:rPr>
          <w:szCs w:val="24"/>
          <w:lang w:val="lt-LT"/>
        </w:rPr>
        <w:t>Karščiavimas</w:t>
      </w:r>
    </w:p>
    <w:p w:rsidR="007A0066" w:rsidRPr="00ED7108" w:rsidRDefault="007A0066" w:rsidP="007A0066">
      <w:pPr>
        <w:numPr>
          <w:ilvl w:val="12"/>
          <w:numId w:val="0"/>
        </w:numPr>
        <w:tabs>
          <w:tab w:val="clear" w:pos="567"/>
        </w:tabs>
        <w:spacing w:line="240" w:lineRule="auto"/>
        <w:ind w:right="-29"/>
        <w:contextualSpacing/>
        <w:rPr>
          <w:szCs w:val="24"/>
          <w:lang w:val="lt-LT"/>
        </w:rPr>
      </w:pPr>
    </w:p>
    <w:p w:rsidR="007A0066" w:rsidRPr="00ED7108" w:rsidRDefault="007A0066" w:rsidP="007A0066">
      <w:pPr>
        <w:numPr>
          <w:ilvl w:val="12"/>
          <w:numId w:val="0"/>
        </w:numPr>
        <w:tabs>
          <w:tab w:val="clear" w:pos="567"/>
        </w:tabs>
        <w:spacing w:line="240" w:lineRule="auto"/>
        <w:ind w:right="-29"/>
        <w:contextualSpacing/>
        <w:rPr>
          <w:szCs w:val="24"/>
          <w:lang w:val="lt-LT"/>
        </w:rPr>
      </w:pPr>
      <w:r w:rsidRPr="00ED7108">
        <w:rPr>
          <w:b/>
          <w:szCs w:val="24"/>
          <w:lang w:val="lt-LT"/>
        </w:rPr>
        <w:t xml:space="preserve">Labai reti </w:t>
      </w:r>
      <w:r w:rsidRPr="00ED7108">
        <w:rPr>
          <w:b/>
          <w:bCs/>
          <w:szCs w:val="24"/>
          <w:lang w:val="lt-LT"/>
        </w:rPr>
        <w:t>šalutinio poveikio reiškiniai</w:t>
      </w:r>
      <w:r w:rsidRPr="00ED7108">
        <w:rPr>
          <w:b/>
          <w:szCs w:val="24"/>
          <w:lang w:val="lt-LT"/>
        </w:rPr>
        <w:t xml:space="preserve"> (gali pasireikšti </w:t>
      </w:r>
      <w:r w:rsidRPr="00ED7108">
        <w:rPr>
          <w:b/>
          <w:bCs/>
          <w:szCs w:val="24"/>
          <w:lang w:val="lt-LT"/>
        </w:rPr>
        <w:t>rečiau</w:t>
      </w:r>
      <w:r w:rsidRPr="00ED7108">
        <w:rPr>
          <w:b/>
          <w:szCs w:val="24"/>
          <w:lang w:val="lt-LT"/>
        </w:rPr>
        <w:t xml:space="preserve"> kaip 1 iš 10 000 asmenų)</w:t>
      </w:r>
    </w:p>
    <w:p w:rsidR="007A0066" w:rsidRDefault="007A0066" w:rsidP="007A0066">
      <w:pPr>
        <w:numPr>
          <w:ilvl w:val="0"/>
          <w:numId w:val="2"/>
        </w:numPr>
        <w:tabs>
          <w:tab w:val="clear" w:pos="567"/>
        </w:tabs>
        <w:spacing w:line="240" w:lineRule="auto"/>
        <w:ind w:right="-29"/>
        <w:contextualSpacing/>
        <w:rPr>
          <w:szCs w:val="24"/>
          <w:lang w:val="lt-LT"/>
        </w:rPr>
      </w:pPr>
      <w:r>
        <w:rPr>
          <w:szCs w:val="24"/>
          <w:lang w:val="lt-LT"/>
        </w:rPr>
        <w:t>Sutrikimas</w:t>
      </w:r>
      <w:r w:rsidRPr="00607686">
        <w:rPr>
          <w:szCs w:val="24"/>
          <w:lang w:val="lt-LT"/>
        </w:rPr>
        <w:t xml:space="preserve">, kai blokuojamas tulžies </w:t>
      </w:r>
      <w:r>
        <w:rPr>
          <w:szCs w:val="24"/>
          <w:lang w:val="lt-LT"/>
        </w:rPr>
        <w:t>pasišalinimas</w:t>
      </w:r>
      <w:r w:rsidRPr="00607686">
        <w:rPr>
          <w:szCs w:val="24"/>
          <w:lang w:val="lt-LT"/>
        </w:rPr>
        <w:t xml:space="preserve"> iš kepenų (</w:t>
      </w:r>
      <w:proofErr w:type="spellStart"/>
      <w:r w:rsidRPr="00607686">
        <w:rPr>
          <w:szCs w:val="24"/>
          <w:lang w:val="lt-LT"/>
        </w:rPr>
        <w:t>cholestazė</w:t>
      </w:r>
      <w:proofErr w:type="spellEnd"/>
      <w:r w:rsidRPr="00607686">
        <w:rPr>
          <w:szCs w:val="24"/>
          <w:lang w:val="lt-LT"/>
        </w:rPr>
        <w:t xml:space="preserve">). Požymiai: gelta, </w:t>
      </w:r>
      <w:r>
        <w:rPr>
          <w:szCs w:val="24"/>
          <w:lang w:val="lt-LT"/>
        </w:rPr>
        <w:t>iš</w:t>
      </w:r>
      <w:r w:rsidRPr="00607686">
        <w:rPr>
          <w:szCs w:val="24"/>
          <w:lang w:val="lt-LT"/>
        </w:rPr>
        <w:t>bėrimas ar karščiavimas, tamsesnė vandens (šlapimo) spalva</w:t>
      </w:r>
      <w:r>
        <w:rPr>
          <w:szCs w:val="24"/>
          <w:lang w:val="lt-LT"/>
        </w:rPr>
        <w:t>.</w:t>
      </w:r>
    </w:p>
    <w:p w:rsidR="007A0066" w:rsidRDefault="007A0066" w:rsidP="007A0066">
      <w:pPr>
        <w:numPr>
          <w:ilvl w:val="0"/>
          <w:numId w:val="2"/>
        </w:numPr>
        <w:tabs>
          <w:tab w:val="clear" w:pos="567"/>
        </w:tabs>
        <w:spacing w:line="240" w:lineRule="auto"/>
        <w:ind w:right="-29"/>
        <w:contextualSpacing/>
        <w:rPr>
          <w:szCs w:val="24"/>
          <w:lang w:val="lt-LT"/>
        </w:rPr>
      </w:pPr>
      <w:r>
        <w:rPr>
          <w:szCs w:val="24"/>
          <w:lang w:val="lt-LT"/>
        </w:rPr>
        <w:t>Kepenų fermentų aktyvumo padidėjimas.</w:t>
      </w:r>
    </w:p>
    <w:p w:rsidR="007A0066" w:rsidRDefault="007A0066" w:rsidP="007A0066">
      <w:pPr>
        <w:tabs>
          <w:tab w:val="clear" w:pos="567"/>
        </w:tabs>
        <w:spacing w:line="240" w:lineRule="auto"/>
        <w:ind w:right="-29"/>
        <w:contextualSpacing/>
        <w:rPr>
          <w:szCs w:val="24"/>
          <w:lang w:val="lt-LT"/>
        </w:rPr>
      </w:pPr>
    </w:p>
    <w:p w:rsidR="007A0066" w:rsidRPr="00ED7108" w:rsidRDefault="007A0066" w:rsidP="007A0066">
      <w:pPr>
        <w:tabs>
          <w:tab w:val="clear" w:pos="567"/>
        </w:tabs>
        <w:spacing w:line="240" w:lineRule="auto"/>
        <w:ind w:right="-29"/>
        <w:contextualSpacing/>
        <w:rPr>
          <w:szCs w:val="24"/>
          <w:lang w:val="lt-LT"/>
        </w:rPr>
      </w:pPr>
      <w:r w:rsidRPr="0045315E">
        <w:rPr>
          <w:b/>
          <w:bCs/>
          <w:szCs w:val="24"/>
          <w:lang w:val="lt-LT"/>
        </w:rPr>
        <w:t>Dažnis nežinomas (negali būti apskaičiuotas pagal turimus duomenis):</w:t>
      </w:r>
    </w:p>
    <w:p w:rsidR="007A0066" w:rsidRDefault="007A0066" w:rsidP="007A0066">
      <w:pPr>
        <w:pStyle w:val="Sraopastraipa"/>
        <w:numPr>
          <w:ilvl w:val="0"/>
          <w:numId w:val="5"/>
        </w:numPr>
        <w:tabs>
          <w:tab w:val="clear" w:pos="567"/>
        </w:tabs>
        <w:spacing w:line="240" w:lineRule="auto"/>
        <w:ind w:right="-29"/>
        <w:rPr>
          <w:szCs w:val="24"/>
          <w:lang w:val="lt-LT"/>
        </w:rPr>
      </w:pPr>
      <w:r w:rsidRPr="00B5081E">
        <w:rPr>
          <w:szCs w:val="24"/>
          <w:lang w:val="lt-LT"/>
        </w:rPr>
        <w:t>Skausmas injekcijos vietoje. Taip atsitinka, kai vaistas sušvirkščiamas į raumenis</w:t>
      </w:r>
      <w:r>
        <w:rPr>
          <w:szCs w:val="24"/>
          <w:lang w:val="lt-LT"/>
        </w:rPr>
        <w:t>.</w:t>
      </w:r>
    </w:p>
    <w:p w:rsidR="007A0066" w:rsidRDefault="007A0066" w:rsidP="007A0066">
      <w:pPr>
        <w:tabs>
          <w:tab w:val="clear" w:pos="567"/>
        </w:tabs>
        <w:spacing w:line="240" w:lineRule="auto"/>
        <w:ind w:right="-29"/>
        <w:rPr>
          <w:szCs w:val="24"/>
          <w:lang w:val="lt-LT"/>
        </w:rPr>
      </w:pPr>
    </w:p>
    <w:p w:rsidR="007A0066" w:rsidRDefault="007A0066" w:rsidP="007A0066">
      <w:pPr>
        <w:tabs>
          <w:tab w:val="clear" w:pos="567"/>
        </w:tabs>
        <w:spacing w:line="240" w:lineRule="auto"/>
        <w:ind w:right="-29"/>
        <w:rPr>
          <w:szCs w:val="24"/>
          <w:lang w:val="lt-LT"/>
        </w:rPr>
      </w:pPr>
      <w:r>
        <w:rPr>
          <w:szCs w:val="24"/>
          <w:lang w:val="lt-LT"/>
        </w:rPr>
        <w:t>Kraujo tyrimai</w:t>
      </w:r>
    </w:p>
    <w:p w:rsidR="007A0066" w:rsidRPr="009B2D85" w:rsidRDefault="007A0066" w:rsidP="007A0066">
      <w:pPr>
        <w:tabs>
          <w:tab w:val="clear" w:pos="567"/>
        </w:tabs>
        <w:spacing w:line="240" w:lineRule="auto"/>
        <w:ind w:right="-29"/>
        <w:rPr>
          <w:szCs w:val="24"/>
          <w:lang w:val="lt-LT"/>
        </w:rPr>
      </w:pPr>
      <w:proofErr w:type="spellStart"/>
      <w:r w:rsidRPr="009B2D85">
        <w:rPr>
          <w:szCs w:val="24"/>
          <w:lang w:val="lt-LT"/>
        </w:rPr>
        <w:t>Furo</w:t>
      </w:r>
      <w:r>
        <w:rPr>
          <w:szCs w:val="24"/>
          <w:lang w:val="lt-LT"/>
        </w:rPr>
        <w:t>z</w:t>
      </w:r>
      <w:r w:rsidRPr="009B2D85">
        <w:rPr>
          <w:szCs w:val="24"/>
          <w:lang w:val="lt-LT"/>
        </w:rPr>
        <w:t>emidas</w:t>
      </w:r>
      <w:proofErr w:type="spellEnd"/>
      <w:r w:rsidRPr="009B2D85">
        <w:rPr>
          <w:szCs w:val="24"/>
          <w:lang w:val="lt-LT"/>
        </w:rPr>
        <w:t xml:space="preserve"> gali keisti kepenų fermentų arba kūno riebalų, vadinamų cholesteroliu ir </w:t>
      </w:r>
      <w:proofErr w:type="spellStart"/>
      <w:r w:rsidRPr="009B2D85">
        <w:rPr>
          <w:szCs w:val="24"/>
          <w:lang w:val="lt-LT"/>
        </w:rPr>
        <w:t>trigliceridais</w:t>
      </w:r>
      <w:proofErr w:type="spellEnd"/>
      <w:r w:rsidRPr="009B2D85">
        <w:rPr>
          <w:szCs w:val="24"/>
          <w:lang w:val="lt-LT"/>
        </w:rPr>
        <w:t>, kiekį</w:t>
      </w:r>
      <w:r>
        <w:rPr>
          <w:szCs w:val="24"/>
          <w:lang w:val="lt-LT"/>
        </w:rPr>
        <w:t xml:space="preserve"> kraujyje</w:t>
      </w:r>
      <w:r w:rsidRPr="009B2D85">
        <w:rPr>
          <w:szCs w:val="24"/>
          <w:lang w:val="lt-LT"/>
        </w:rPr>
        <w:t>.</w:t>
      </w:r>
    </w:p>
    <w:p w:rsidR="007A0066" w:rsidRPr="009B2D85" w:rsidRDefault="007A0066" w:rsidP="007A0066">
      <w:pPr>
        <w:tabs>
          <w:tab w:val="clear" w:pos="567"/>
        </w:tabs>
        <w:spacing w:line="240" w:lineRule="auto"/>
        <w:ind w:right="-29"/>
        <w:rPr>
          <w:szCs w:val="24"/>
          <w:lang w:val="lt-LT"/>
        </w:rPr>
      </w:pPr>
    </w:p>
    <w:p w:rsidR="007A0066" w:rsidRPr="009F0983" w:rsidRDefault="007A0066" w:rsidP="007A0066">
      <w:pPr>
        <w:tabs>
          <w:tab w:val="clear" w:pos="567"/>
        </w:tabs>
        <w:spacing w:line="240" w:lineRule="auto"/>
        <w:ind w:right="-29"/>
        <w:rPr>
          <w:szCs w:val="24"/>
          <w:lang w:val="lt-LT"/>
        </w:rPr>
      </w:pPr>
      <w:r w:rsidRPr="009B2D85">
        <w:rPr>
          <w:szCs w:val="24"/>
          <w:lang w:val="lt-LT"/>
        </w:rPr>
        <w:t>Kraujo tyrimas gali parodyti inkstų veiklos pokyčius, rodančius reikšmingą inkstų funkcijos sumažėjimą.</w:t>
      </w:r>
    </w:p>
    <w:p w:rsidR="007A0066" w:rsidRPr="00681355" w:rsidRDefault="007A0066" w:rsidP="007A0066">
      <w:pPr>
        <w:numPr>
          <w:ilvl w:val="12"/>
          <w:numId w:val="0"/>
        </w:numPr>
        <w:tabs>
          <w:tab w:val="clear" w:pos="567"/>
        </w:tabs>
        <w:spacing w:line="240" w:lineRule="auto"/>
        <w:ind w:right="-29"/>
        <w:contextualSpacing/>
        <w:rPr>
          <w:szCs w:val="24"/>
          <w:lang w:val="lt-LT"/>
        </w:rPr>
      </w:pPr>
    </w:p>
    <w:p w:rsidR="007A0066" w:rsidRPr="00681355" w:rsidRDefault="007A0066" w:rsidP="007A0066">
      <w:pPr>
        <w:spacing w:line="240" w:lineRule="auto"/>
        <w:contextualSpacing/>
        <w:rPr>
          <w:b/>
          <w:szCs w:val="24"/>
          <w:lang w:val="lt-LT"/>
        </w:rPr>
      </w:pPr>
      <w:r w:rsidRPr="00681355">
        <w:rPr>
          <w:b/>
          <w:szCs w:val="24"/>
          <w:lang w:val="lt-LT"/>
        </w:rPr>
        <w:lastRenderedPageBreak/>
        <w:t>Pranešimas apie šalutinį poveikį</w:t>
      </w:r>
    </w:p>
    <w:p w:rsidR="007A0066" w:rsidRPr="00681355" w:rsidRDefault="007A0066" w:rsidP="007A0066">
      <w:pPr>
        <w:spacing w:line="240" w:lineRule="auto"/>
        <w:ind w:right="-449"/>
        <w:contextualSpacing/>
        <w:rPr>
          <w:szCs w:val="24"/>
          <w:lang w:val="lt-LT"/>
        </w:rPr>
      </w:pPr>
      <w:r w:rsidRPr="00A1344F">
        <w:rPr>
          <w:szCs w:val="22"/>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A1344F">
        <w:rPr>
          <w:color w:val="0000EE"/>
          <w:szCs w:val="22"/>
          <w:u w:val="single"/>
          <w:lang w:val="lt-LT" w:eastAsia="lt-LT"/>
        </w:rPr>
        <w:t>https://vvkt.lrv.lt/lt/</w:t>
      </w:r>
      <w:r w:rsidRPr="00A1344F">
        <w:rPr>
          <w:szCs w:val="22"/>
          <w:lang w:val="lt-LT" w:eastAsia="lt-LT"/>
        </w:rPr>
        <w:t xml:space="preserve"> nurodytais būdais arba paskambinti nemokamu telefonu 8 800 73 568. Pranešdami apie šalutinį poveikį galite mums padėti gauti daugiau informacijos apie šio vaisto saugumą</w:t>
      </w:r>
      <w:r w:rsidRPr="00C82142">
        <w:rPr>
          <w:szCs w:val="24"/>
          <w:lang w:val="lt-LT"/>
        </w:rPr>
        <w:t>.</w:t>
      </w:r>
    </w:p>
    <w:p w:rsidR="007A0066" w:rsidRPr="00681355" w:rsidRDefault="007A0066" w:rsidP="007A0066">
      <w:pPr>
        <w:spacing w:line="240" w:lineRule="auto"/>
        <w:ind w:right="-449"/>
        <w:contextualSpacing/>
        <w:rPr>
          <w:szCs w:val="24"/>
          <w:lang w:val="lt-LT"/>
        </w:rPr>
      </w:pPr>
    </w:p>
    <w:p w:rsidR="007A0066" w:rsidRPr="00681355" w:rsidRDefault="007A0066" w:rsidP="007A0066">
      <w:pPr>
        <w:spacing w:line="240" w:lineRule="auto"/>
        <w:ind w:right="-449"/>
        <w:contextualSpacing/>
        <w:rPr>
          <w:szCs w:val="24"/>
          <w:lang w:val="lt-LT"/>
        </w:rPr>
      </w:pPr>
    </w:p>
    <w:p w:rsidR="007A0066" w:rsidRPr="00681355" w:rsidRDefault="007A0066" w:rsidP="007A0066">
      <w:pPr>
        <w:pStyle w:val="Antrat3"/>
        <w:spacing w:before="0" w:after="0" w:line="240" w:lineRule="auto"/>
        <w:contextualSpacing/>
        <w:rPr>
          <w:rFonts w:ascii="Times New Roman" w:hAnsi="Times New Roman"/>
          <w:sz w:val="22"/>
          <w:lang w:val="lt-LT"/>
        </w:rPr>
      </w:pPr>
      <w:r w:rsidRPr="00681355">
        <w:rPr>
          <w:rFonts w:ascii="Times New Roman" w:hAnsi="Times New Roman"/>
          <w:sz w:val="22"/>
          <w:lang w:val="lt-LT"/>
        </w:rPr>
        <w:t>5.</w:t>
      </w:r>
      <w:r w:rsidRPr="00681355">
        <w:rPr>
          <w:rFonts w:ascii="Times New Roman" w:hAnsi="Times New Roman"/>
          <w:sz w:val="22"/>
          <w:lang w:val="lt-LT"/>
        </w:rPr>
        <w:tab/>
        <w:t xml:space="preserve">Kaip laikyti </w:t>
      </w: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numPr>
          <w:ilvl w:val="12"/>
          <w:numId w:val="0"/>
        </w:numPr>
        <w:tabs>
          <w:tab w:val="clear" w:pos="567"/>
        </w:tabs>
        <w:spacing w:line="240" w:lineRule="auto"/>
        <w:ind w:right="-2"/>
        <w:contextualSpacing/>
        <w:rPr>
          <w:szCs w:val="24"/>
          <w:lang w:val="lt-LT"/>
        </w:rPr>
      </w:pPr>
      <w:r w:rsidRPr="00681355">
        <w:rPr>
          <w:szCs w:val="24"/>
          <w:lang w:val="lt-LT"/>
        </w:rPr>
        <w:t>Šį vaistą laikykite vaikams nepastebimoje ir nepasiekiamoje vietoje.</w:t>
      </w:r>
    </w:p>
    <w:p w:rsidR="007A0066" w:rsidRPr="00681355" w:rsidRDefault="007A0066" w:rsidP="007A0066">
      <w:pPr>
        <w:tabs>
          <w:tab w:val="clear" w:pos="567"/>
        </w:tabs>
        <w:spacing w:line="240" w:lineRule="auto"/>
        <w:contextualSpacing/>
        <w:rPr>
          <w:szCs w:val="24"/>
          <w:lang w:val="lt-LT"/>
        </w:rPr>
      </w:pPr>
      <w:r w:rsidRPr="00681355">
        <w:rPr>
          <w:szCs w:val="24"/>
          <w:lang w:val="lt-LT"/>
        </w:rPr>
        <w:t>Laikyti ne aukštesnėje kaip 25 °C temperatūroje.</w:t>
      </w:r>
    </w:p>
    <w:p w:rsidR="007A0066" w:rsidRPr="00681355" w:rsidRDefault="007A0066" w:rsidP="007A0066">
      <w:pPr>
        <w:tabs>
          <w:tab w:val="clear" w:pos="567"/>
        </w:tabs>
        <w:spacing w:line="240" w:lineRule="auto"/>
        <w:contextualSpacing/>
        <w:rPr>
          <w:szCs w:val="24"/>
          <w:lang w:val="lt-LT"/>
        </w:rPr>
      </w:pPr>
      <w:r w:rsidRPr="00681355">
        <w:rPr>
          <w:szCs w:val="24"/>
          <w:lang w:val="lt-LT"/>
        </w:rPr>
        <w:t>Negalima šaldyti.</w:t>
      </w:r>
    </w:p>
    <w:p w:rsidR="007A0066" w:rsidRPr="00681355" w:rsidRDefault="007A0066" w:rsidP="007A0066">
      <w:pPr>
        <w:tabs>
          <w:tab w:val="clear" w:pos="567"/>
        </w:tabs>
        <w:spacing w:line="240" w:lineRule="auto"/>
        <w:contextualSpacing/>
        <w:rPr>
          <w:szCs w:val="24"/>
          <w:lang w:val="lt-LT"/>
        </w:rPr>
      </w:pPr>
      <w:r w:rsidRPr="00681355">
        <w:rPr>
          <w:szCs w:val="24"/>
          <w:lang w:val="lt-LT"/>
        </w:rPr>
        <w:t>Ampules/flakonus laikyti išorinėje dėžutėje, kad vaistas būtų apsaugotas nuo šviesos.</w:t>
      </w:r>
    </w:p>
    <w:p w:rsidR="007A0066" w:rsidRPr="00681355" w:rsidRDefault="007A0066" w:rsidP="007A0066">
      <w:pPr>
        <w:tabs>
          <w:tab w:val="clear" w:pos="567"/>
        </w:tabs>
        <w:spacing w:line="240" w:lineRule="auto"/>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skirtas vartoti tik vieną kartą. Po pirmojo </w:t>
      </w:r>
      <w:proofErr w:type="spellStart"/>
      <w:r w:rsidRPr="00681355">
        <w:rPr>
          <w:szCs w:val="24"/>
          <w:lang w:val="lt-LT"/>
        </w:rPr>
        <w:t>talpyklės</w:t>
      </w:r>
      <w:proofErr w:type="spellEnd"/>
      <w:r w:rsidRPr="00681355">
        <w:rPr>
          <w:szCs w:val="24"/>
          <w:lang w:val="lt-LT"/>
        </w:rPr>
        <w:t xml:space="preserve"> atidarymo vaistą vartoti nedelsiant. Ant dėžutės ir etiketės po „EXP“ nurodytam tinkamumo laikui pasibaigus, šio vaisto vartoti negalima. Vaistas tinkamas vartoti iki paskutinės nurodyto mėnesio dienos.</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numPr>
          <w:ilvl w:val="12"/>
          <w:numId w:val="0"/>
        </w:numPr>
        <w:tabs>
          <w:tab w:val="clear" w:pos="567"/>
        </w:tabs>
        <w:spacing w:line="240" w:lineRule="auto"/>
        <w:ind w:right="-2"/>
        <w:contextualSpacing/>
        <w:rPr>
          <w:szCs w:val="24"/>
          <w:lang w:val="lt-LT"/>
        </w:rPr>
      </w:pPr>
      <w:r w:rsidRPr="00681355">
        <w:rPr>
          <w:szCs w:val="24"/>
          <w:lang w:val="lt-LT"/>
        </w:rPr>
        <w:t>Informacija apie laikymą po tirpalo paruošimo/praskiedimo pateikiama skyriuje „Toliau pateikta informacija skirta tik sveikatos priežiūros specialistams“.</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numPr>
          <w:ilvl w:val="12"/>
          <w:numId w:val="0"/>
        </w:numPr>
        <w:tabs>
          <w:tab w:val="clear" w:pos="567"/>
        </w:tabs>
        <w:spacing w:line="240" w:lineRule="auto"/>
        <w:ind w:right="-2"/>
        <w:contextualSpacing/>
        <w:rPr>
          <w:i/>
          <w:lang w:val="lt-LT"/>
        </w:rPr>
      </w:pPr>
      <w:r w:rsidRPr="00681355">
        <w:rPr>
          <w:szCs w:val="24"/>
          <w:lang w:val="lt-LT"/>
        </w:rPr>
        <w:t>Vaistų negalima išmesti į kanalizaciją arba su buitinėmis atliekomis. Kaip išmesti nereikalingus vaistus, klauskite vaistininko. Šios priemonės padės apsaugoti aplinką.</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pStyle w:val="Antrat3"/>
        <w:spacing w:before="0" w:after="0" w:line="240" w:lineRule="auto"/>
        <w:contextualSpacing/>
        <w:rPr>
          <w:rFonts w:ascii="Times New Roman" w:hAnsi="Times New Roman"/>
          <w:sz w:val="22"/>
          <w:lang w:val="lt-LT"/>
        </w:rPr>
      </w:pPr>
      <w:r w:rsidRPr="00681355">
        <w:rPr>
          <w:rFonts w:ascii="Times New Roman" w:hAnsi="Times New Roman"/>
          <w:sz w:val="22"/>
          <w:lang w:val="lt-LT"/>
        </w:rPr>
        <w:t>6.</w:t>
      </w:r>
      <w:r w:rsidRPr="00681355">
        <w:rPr>
          <w:rFonts w:ascii="Times New Roman" w:hAnsi="Times New Roman"/>
          <w:b w:val="0"/>
          <w:sz w:val="22"/>
          <w:lang w:val="lt-LT"/>
        </w:rPr>
        <w:tab/>
      </w:r>
      <w:r w:rsidRPr="00681355">
        <w:rPr>
          <w:rFonts w:ascii="Times New Roman" w:hAnsi="Times New Roman"/>
          <w:sz w:val="22"/>
          <w:lang w:val="lt-LT"/>
        </w:rPr>
        <w:t>Pakuotės turinys ir kita informacija</w:t>
      </w:r>
    </w:p>
    <w:p w:rsidR="007A0066" w:rsidRPr="00681355" w:rsidRDefault="007A0066" w:rsidP="007A0066">
      <w:pPr>
        <w:numPr>
          <w:ilvl w:val="12"/>
          <w:numId w:val="0"/>
        </w:numPr>
        <w:tabs>
          <w:tab w:val="clear" w:pos="567"/>
        </w:tabs>
        <w:spacing w:line="240" w:lineRule="auto"/>
        <w:contextualSpacing/>
        <w:rPr>
          <w:szCs w:val="24"/>
          <w:lang w:val="lt-LT"/>
        </w:rPr>
      </w:pPr>
    </w:p>
    <w:p w:rsidR="007A0066" w:rsidRPr="00681355" w:rsidRDefault="007A0066" w:rsidP="007A0066">
      <w:pPr>
        <w:pStyle w:val="Antrat4"/>
        <w:spacing w:line="240" w:lineRule="auto"/>
        <w:contextualSpacing/>
        <w:rPr>
          <w:rFonts w:ascii="Times New Roman" w:hAnsi="Times New Roman"/>
          <w:sz w:val="22"/>
          <w:lang w:val="lt-LT"/>
        </w:rPr>
      </w:pP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r w:rsidRPr="00681355">
        <w:rPr>
          <w:rFonts w:ascii="Times New Roman" w:hAnsi="Times New Roman"/>
          <w:sz w:val="22"/>
          <w:lang w:val="lt-LT"/>
        </w:rPr>
        <w:t xml:space="preserve"> sudėtis </w:t>
      </w:r>
    </w:p>
    <w:p w:rsidR="007A0066" w:rsidRPr="00681355" w:rsidRDefault="007A0066" w:rsidP="007A0066">
      <w:pPr>
        <w:tabs>
          <w:tab w:val="clear" w:pos="567"/>
        </w:tabs>
        <w:spacing w:line="240" w:lineRule="auto"/>
        <w:ind w:right="-2"/>
        <w:contextualSpacing/>
        <w:rPr>
          <w:szCs w:val="24"/>
          <w:lang w:val="lt-LT"/>
        </w:rPr>
      </w:pPr>
      <w:r w:rsidRPr="00681355">
        <w:rPr>
          <w:szCs w:val="24"/>
          <w:lang w:val="lt-LT"/>
        </w:rPr>
        <w:t xml:space="preserve">Veiklioji medžiaga yra </w:t>
      </w:r>
      <w:proofErr w:type="spellStart"/>
      <w:r w:rsidRPr="00681355">
        <w:rPr>
          <w:szCs w:val="24"/>
          <w:lang w:val="lt-LT"/>
        </w:rPr>
        <w:t>furozemidas</w:t>
      </w:r>
      <w:proofErr w:type="spellEnd"/>
      <w:r w:rsidRPr="00681355">
        <w:rPr>
          <w:szCs w:val="24"/>
          <w:lang w:val="lt-LT"/>
        </w:rPr>
        <w:t>.</w:t>
      </w:r>
    </w:p>
    <w:p w:rsidR="007A0066" w:rsidRPr="00681355" w:rsidRDefault="007A0066" w:rsidP="007A0066">
      <w:pPr>
        <w:tabs>
          <w:tab w:val="clear" w:pos="567"/>
        </w:tabs>
        <w:spacing w:line="240" w:lineRule="auto"/>
        <w:contextualSpacing/>
        <w:rPr>
          <w:snapToGrid/>
          <w:szCs w:val="22"/>
          <w:lang w:val="lt-LT" w:eastAsia="en-GB"/>
        </w:rPr>
      </w:pPr>
      <w:r w:rsidRPr="00681355">
        <w:rPr>
          <w:snapToGrid/>
          <w:szCs w:val="22"/>
          <w:lang w:val="lt-LT" w:eastAsia="en-GB"/>
        </w:rPr>
        <w:t xml:space="preserve">Kiekviename mililitre tirpalo yra 10 mg veikliosios medžiagos </w:t>
      </w:r>
      <w:proofErr w:type="spellStart"/>
      <w:r w:rsidRPr="00681355">
        <w:rPr>
          <w:snapToGrid/>
          <w:szCs w:val="22"/>
          <w:lang w:val="lt-LT" w:eastAsia="en-GB"/>
        </w:rPr>
        <w:t>furozemido</w:t>
      </w:r>
      <w:proofErr w:type="spellEnd"/>
      <w:r w:rsidRPr="00681355">
        <w:rPr>
          <w:snapToGrid/>
          <w:szCs w:val="22"/>
          <w:lang w:val="lt-LT" w:eastAsia="en-GB"/>
        </w:rPr>
        <w:t>.</w:t>
      </w:r>
    </w:p>
    <w:p w:rsidR="007A0066" w:rsidRPr="00681355" w:rsidRDefault="007A0066" w:rsidP="007A0066">
      <w:pPr>
        <w:tabs>
          <w:tab w:val="clear" w:pos="567"/>
        </w:tabs>
        <w:spacing w:line="240" w:lineRule="auto"/>
        <w:contextualSpacing/>
        <w:rPr>
          <w:snapToGrid/>
          <w:szCs w:val="22"/>
          <w:lang w:val="lt-LT" w:eastAsia="en-GB"/>
        </w:rPr>
      </w:pPr>
      <w:r w:rsidRPr="00681355">
        <w:rPr>
          <w:snapToGrid/>
          <w:szCs w:val="22"/>
          <w:lang w:val="lt-LT" w:eastAsia="en-GB"/>
        </w:rPr>
        <w:t xml:space="preserve">Kiekvienuose 2 ml sterilaus injekcinio tirpalo yra 20 mg </w:t>
      </w:r>
      <w:proofErr w:type="spellStart"/>
      <w:r w:rsidRPr="00681355">
        <w:rPr>
          <w:snapToGrid/>
          <w:szCs w:val="22"/>
          <w:lang w:val="lt-LT" w:eastAsia="en-GB"/>
        </w:rPr>
        <w:t>furozemido</w:t>
      </w:r>
      <w:proofErr w:type="spellEnd"/>
      <w:r w:rsidRPr="00681355">
        <w:rPr>
          <w:snapToGrid/>
          <w:szCs w:val="22"/>
          <w:lang w:val="lt-LT" w:eastAsia="en-GB"/>
        </w:rPr>
        <w:t>.</w:t>
      </w:r>
    </w:p>
    <w:p w:rsidR="007A0066" w:rsidRPr="00681355" w:rsidRDefault="007A0066" w:rsidP="007A0066">
      <w:pPr>
        <w:tabs>
          <w:tab w:val="clear" w:pos="567"/>
        </w:tabs>
        <w:spacing w:line="240" w:lineRule="auto"/>
        <w:contextualSpacing/>
        <w:rPr>
          <w:highlight w:val="lightGray"/>
          <w:lang w:val="lt-LT"/>
        </w:rPr>
      </w:pPr>
      <w:r w:rsidRPr="00681355">
        <w:rPr>
          <w:highlight w:val="lightGray"/>
          <w:lang w:val="lt-LT"/>
        </w:rPr>
        <w:t xml:space="preserve">Kiekvienuose 4 ml sterilaus injekcinio tirpalo yra 40 mg </w:t>
      </w:r>
      <w:proofErr w:type="spellStart"/>
      <w:r w:rsidRPr="00681355">
        <w:rPr>
          <w:highlight w:val="lightGray"/>
          <w:lang w:val="lt-LT"/>
        </w:rPr>
        <w:t>furozemido</w:t>
      </w:r>
      <w:proofErr w:type="spellEnd"/>
      <w:r w:rsidRPr="00681355">
        <w:rPr>
          <w:snapToGrid/>
          <w:szCs w:val="22"/>
          <w:highlight w:val="lightGray"/>
          <w:lang w:val="lt-LT" w:eastAsia="en-GB"/>
        </w:rPr>
        <w:t>.</w:t>
      </w:r>
    </w:p>
    <w:p w:rsidR="007A0066" w:rsidRPr="00681355" w:rsidRDefault="007A0066" w:rsidP="007A0066">
      <w:pPr>
        <w:keepNext/>
        <w:tabs>
          <w:tab w:val="clear" w:pos="567"/>
        </w:tabs>
        <w:spacing w:line="240" w:lineRule="auto"/>
        <w:contextualSpacing/>
        <w:outlineLvl w:val="3"/>
        <w:rPr>
          <w:highlight w:val="lightGray"/>
          <w:lang w:val="lt-LT"/>
        </w:rPr>
      </w:pPr>
      <w:r w:rsidRPr="00681355">
        <w:rPr>
          <w:highlight w:val="lightGray"/>
          <w:lang w:val="lt-LT"/>
        </w:rPr>
        <w:t xml:space="preserve">Kiekvienuose 5 ml sterilaus injekcinio tirpalo yra 50 mg </w:t>
      </w:r>
      <w:proofErr w:type="spellStart"/>
      <w:r w:rsidRPr="00681355">
        <w:rPr>
          <w:highlight w:val="lightGray"/>
          <w:lang w:val="lt-LT"/>
        </w:rPr>
        <w:t>furozemido</w:t>
      </w:r>
      <w:proofErr w:type="spellEnd"/>
      <w:r w:rsidRPr="00681355">
        <w:rPr>
          <w:bCs/>
          <w:snapToGrid/>
          <w:szCs w:val="22"/>
          <w:highlight w:val="lightGray"/>
          <w:lang w:val="lt-LT" w:eastAsia="en-GB"/>
        </w:rPr>
        <w:t>.</w:t>
      </w:r>
    </w:p>
    <w:p w:rsidR="007A0066" w:rsidRPr="00681355" w:rsidRDefault="007A0066" w:rsidP="007A0066">
      <w:pPr>
        <w:keepNext/>
        <w:tabs>
          <w:tab w:val="clear" w:pos="567"/>
        </w:tabs>
        <w:spacing w:line="240" w:lineRule="auto"/>
        <w:contextualSpacing/>
        <w:outlineLvl w:val="3"/>
        <w:rPr>
          <w:bCs/>
          <w:snapToGrid/>
          <w:szCs w:val="22"/>
          <w:lang w:val="lt-LT" w:eastAsia="en-GB"/>
        </w:rPr>
      </w:pPr>
      <w:r w:rsidRPr="00681355">
        <w:rPr>
          <w:highlight w:val="lightGray"/>
          <w:lang w:val="lt-LT"/>
        </w:rPr>
        <w:t xml:space="preserve">Kiekvienuose 25 ml sterilaus injekcinio tirpalo yra 250 mg </w:t>
      </w:r>
      <w:proofErr w:type="spellStart"/>
      <w:r w:rsidRPr="00681355">
        <w:rPr>
          <w:highlight w:val="lightGray"/>
          <w:lang w:val="lt-LT"/>
        </w:rPr>
        <w:t>furozemido</w:t>
      </w:r>
      <w:proofErr w:type="spellEnd"/>
      <w:r w:rsidRPr="00681355">
        <w:rPr>
          <w:bCs/>
          <w:snapToGrid/>
          <w:szCs w:val="22"/>
          <w:highlight w:val="lightGray"/>
          <w:lang w:val="lt-LT" w:eastAsia="en-GB"/>
        </w:rPr>
        <w:t>.</w:t>
      </w:r>
    </w:p>
    <w:p w:rsidR="007A0066" w:rsidRPr="00681355" w:rsidRDefault="007A0066" w:rsidP="007A0066">
      <w:pPr>
        <w:tabs>
          <w:tab w:val="clear" w:pos="567"/>
        </w:tabs>
        <w:spacing w:line="240" w:lineRule="auto"/>
        <w:ind w:right="-2"/>
        <w:contextualSpacing/>
        <w:rPr>
          <w:szCs w:val="24"/>
          <w:lang w:val="lt-LT"/>
        </w:rPr>
      </w:pPr>
    </w:p>
    <w:p w:rsidR="007A0066" w:rsidRPr="00681355" w:rsidRDefault="007A0066" w:rsidP="007A0066">
      <w:pPr>
        <w:tabs>
          <w:tab w:val="clear" w:pos="567"/>
        </w:tabs>
        <w:spacing w:line="240" w:lineRule="auto"/>
        <w:ind w:right="-2"/>
        <w:contextualSpacing/>
        <w:rPr>
          <w:szCs w:val="24"/>
          <w:lang w:val="lt-LT"/>
        </w:rPr>
      </w:pPr>
      <w:r w:rsidRPr="00681355">
        <w:rPr>
          <w:szCs w:val="24"/>
          <w:lang w:val="lt-LT"/>
        </w:rPr>
        <w:t xml:space="preserve">Pagalbinės medžiagos yra natrio chloridas, natrio </w:t>
      </w:r>
      <w:proofErr w:type="spellStart"/>
      <w:r w:rsidRPr="00681355">
        <w:rPr>
          <w:szCs w:val="24"/>
          <w:lang w:val="lt-LT"/>
        </w:rPr>
        <w:t>hidroksidas</w:t>
      </w:r>
      <w:proofErr w:type="spellEnd"/>
      <w:r w:rsidRPr="00681355">
        <w:rPr>
          <w:szCs w:val="24"/>
          <w:lang w:val="lt-LT"/>
        </w:rPr>
        <w:t xml:space="preserve"> ir injekcinis vanduo.</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pStyle w:val="Antrat4"/>
        <w:spacing w:line="240" w:lineRule="auto"/>
        <w:contextualSpacing/>
        <w:rPr>
          <w:rFonts w:ascii="Times New Roman" w:hAnsi="Times New Roman"/>
          <w:sz w:val="22"/>
          <w:lang w:val="lt-LT"/>
        </w:rPr>
      </w:pP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r w:rsidRPr="00681355">
        <w:rPr>
          <w:rFonts w:ascii="Times New Roman" w:hAnsi="Times New Roman"/>
          <w:sz w:val="22"/>
          <w:lang w:val="lt-LT"/>
        </w:rPr>
        <w:t xml:space="preserve"> išvaizda ir kiekis pakuotėje</w:t>
      </w:r>
    </w:p>
    <w:p w:rsidR="007A0066" w:rsidRPr="00681355" w:rsidRDefault="007A0066" w:rsidP="007A0066">
      <w:pPr>
        <w:pStyle w:val="prastojitrauka"/>
        <w:spacing w:after="0"/>
        <w:ind w:left="0"/>
        <w:contextualSpacing/>
        <w:rPr>
          <w:lang w:val="lt-LT"/>
        </w:rPr>
      </w:pPr>
      <w:proofErr w:type="spellStart"/>
      <w:r w:rsidRPr="00681355">
        <w:rPr>
          <w:lang w:val="lt-LT"/>
        </w:rPr>
        <w:t>Furosemide</w:t>
      </w:r>
      <w:proofErr w:type="spellEnd"/>
      <w:r w:rsidRPr="00681355">
        <w:rPr>
          <w:lang w:val="lt-LT"/>
        </w:rPr>
        <w:t xml:space="preserve"> </w:t>
      </w:r>
      <w:proofErr w:type="spellStart"/>
      <w:r w:rsidRPr="00681355">
        <w:rPr>
          <w:lang w:val="lt-LT"/>
        </w:rPr>
        <w:t>Accord</w:t>
      </w:r>
      <w:proofErr w:type="spellEnd"/>
      <w:r w:rsidRPr="00681355">
        <w:rPr>
          <w:lang w:val="lt-LT"/>
        </w:rPr>
        <w:t xml:space="preserve"> yra bespalvis arba beveik bespalvis injekcinis ar infuzinis tirpalas.</w:t>
      </w:r>
    </w:p>
    <w:p w:rsidR="007A0066" w:rsidRPr="00681355" w:rsidRDefault="007A0066" w:rsidP="007A0066">
      <w:pPr>
        <w:pStyle w:val="prastojitrauka"/>
        <w:spacing w:after="0"/>
        <w:ind w:left="0"/>
        <w:contextualSpacing/>
        <w:rPr>
          <w:lang w:val="lt-LT"/>
        </w:rPr>
      </w:pPr>
    </w:p>
    <w:p w:rsidR="007A0066" w:rsidRPr="00681355" w:rsidRDefault="007A0066" w:rsidP="007A0066">
      <w:pPr>
        <w:pStyle w:val="prastojitrauka"/>
        <w:spacing w:after="0"/>
        <w:ind w:left="0"/>
        <w:contextualSpacing/>
        <w:rPr>
          <w:szCs w:val="22"/>
          <w:lang w:val="lt-LT" w:eastAsia="en-IE"/>
        </w:rPr>
      </w:pPr>
      <w:r w:rsidRPr="00681355">
        <w:rPr>
          <w:lang w:val="lt-LT"/>
        </w:rPr>
        <w:t>20 mg/</w:t>
      </w:r>
      <w:r w:rsidRPr="00681355">
        <w:rPr>
          <w:szCs w:val="22"/>
          <w:lang w:val="lt-LT" w:eastAsia="en-IE"/>
        </w:rPr>
        <w:t>2 ml: gintaro spalvos ampulė su dviem baltais žiedais ir baltu OPC tašku; ampulėje yra 2 ml tirpalo.</w:t>
      </w:r>
    </w:p>
    <w:p w:rsidR="007A0066" w:rsidRPr="00681355" w:rsidRDefault="007A0066" w:rsidP="007A0066">
      <w:pPr>
        <w:pStyle w:val="prastojitrauka"/>
        <w:spacing w:after="0"/>
        <w:ind w:left="0"/>
        <w:contextualSpacing/>
        <w:rPr>
          <w:highlight w:val="lightGray"/>
          <w:lang w:val="lt-LT"/>
        </w:rPr>
      </w:pPr>
      <w:r w:rsidRPr="00681355">
        <w:rPr>
          <w:highlight w:val="lightGray"/>
          <w:lang w:val="lt-LT"/>
        </w:rPr>
        <w:t>40 mg/4 ml: gintaro spalvos 5 ml ampulė su balta nulaužiama dalimi ir mėlyna juostele; ampulėje yra 4 ml tirpalo.</w:t>
      </w:r>
    </w:p>
    <w:p w:rsidR="007A0066" w:rsidRPr="00681355" w:rsidRDefault="007A0066" w:rsidP="007A0066">
      <w:pPr>
        <w:pStyle w:val="prastojitrauka"/>
        <w:spacing w:after="0"/>
        <w:ind w:left="0"/>
        <w:contextualSpacing/>
        <w:rPr>
          <w:highlight w:val="lightGray"/>
          <w:lang w:val="lt-LT"/>
        </w:rPr>
      </w:pPr>
      <w:r w:rsidRPr="00681355">
        <w:rPr>
          <w:highlight w:val="lightGray"/>
          <w:lang w:val="lt-LT"/>
        </w:rPr>
        <w:t>50 mg/5 ml: gintaro spalvos 5 ml ampulė su balta nulaužiama dalimi ir balta juostele; ampulėje yra 5 ml tirpalo.</w:t>
      </w:r>
    </w:p>
    <w:p w:rsidR="007A0066" w:rsidRPr="00681355" w:rsidRDefault="007A0066" w:rsidP="007A0066">
      <w:pPr>
        <w:pStyle w:val="prastojitrauka"/>
        <w:spacing w:after="0"/>
        <w:ind w:left="0"/>
        <w:contextualSpacing/>
        <w:rPr>
          <w:bCs/>
          <w:iCs/>
          <w:szCs w:val="22"/>
          <w:lang w:val="lt-LT"/>
        </w:rPr>
      </w:pPr>
      <w:r w:rsidRPr="00681355">
        <w:rPr>
          <w:highlight w:val="lightGray"/>
          <w:lang w:val="lt-LT"/>
        </w:rPr>
        <w:t xml:space="preserve">250 mg/25 ml: I tipo gintaro spalvos stiklo flakonas su </w:t>
      </w:r>
      <w:proofErr w:type="spellStart"/>
      <w:r w:rsidRPr="00681355">
        <w:rPr>
          <w:highlight w:val="lightGray"/>
          <w:lang w:val="lt-LT"/>
        </w:rPr>
        <w:t>chlorobutilo</w:t>
      </w:r>
      <w:proofErr w:type="spellEnd"/>
      <w:r w:rsidRPr="00681355">
        <w:rPr>
          <w:highlight w:val="lightGray"/>
          <w:lang w:val="lt-LT"/>
        </w:rPr>
        <w:t xml:space="preserve"> gumos kamščiu, aliumininiu </w:t>
      </w:r>
      <w:proofErr w:type="spellStart"/>
      <w:r w:rsidRPr="00681355">
        <w:rPr>
          <w:highlight w:val="lightGray"/>
          <w:lang w:val="lt-LT"/>
        </w:rPr>
        <w:t>gaubteliu</w:t>
      </w:r>
      <w:proofErr w:type="spellEnd"/>
      <w:r w:rsidRPr="00681355">
        <w:rPr>
          <w:highlight w:val="lightGray"/>
          <w:lang w:val="lt-LT"/>
        </w:rPr>
        <w:t xml:space="preserve"> ir raudonu nuplėšiamu dangteliu; flakone yra 25 ml tirpalo.</w:t>
      </w:r>
    </w:p>
    <w:p w:rsidR="007A0066" w:rsidRPr="00681355" w:rsidRDefault="007A0066" w:rsidP="007A0066">
      <w:pPr>
        <w:spacing w:line="240" w:lineRule="auto"/>
        <w:contextualSpacing/>
        <w:rPr>
          <w:szCs w:val="22"/>
          <w:lang w:val="lt-LT"/>
        </w:rPr>
      </w:pPr>
    </w:p>
    <w:p w:rsidR="007A0066" w:rsidRPr="00681355" w:rsidRDefault="007A0066" w:rsidP="007A0066">
      <w:pPr>
        <w:spacing w:line="240" w:lineRule="auto"/>
        <w:contextualSpacing/>
        <w:rPr>
          <w:szCs w:val="22"/>
          <w:lang w:val="lt-LT"/>
        </w:rPr>
      </w:pPr>
      <w:r w:rsidRPr="00681355">
        <w:rPr>
          <w:szCs w:val="22"/>
          <w:lang w:val="lt-LT"/>
        </w:rPr>
        <w:t>Pakuotės dydžiai</w:t>
      </w:r>
    </w:p>
    <w:p w:rsidR="007A0066" w:rsidRPr="00681355" w:rsidRDefault="007A0066" w:rsidP="007A0066">
      <w:pPr>
        <w:pStyle w:val="Pagrindiniotekstotrauka3"/>
        <w:spacing w:line="240" w:lineRule="auto"/>
        <w:ind w:left="0"/>
        <w:contextualSpacing/>
        <w:rPr>
          <w:szCs w:val="22"/>
          <w:lang w:val="lt-LT"/>
        </w:rPr>
      </w:pPr>
      <w:r w:rsidRPr="00681355">
        <w:rPr>
          <w:rFonts w:eastAsia="Times New Roman"/>
          <w:snapToGrid w:val="0"/>
          <w:szCs w:val="22"/>
          <w:lang w:val="lt-LT"/>
        </w:rPr>
        <w:t>5,10 x 2 ml ampulių</w:t>
      </w:r>
    </w:p>
    <w:p w:rsidR="007A0066" w:rsidRPr="00681355" w:rsidRDefault="007A0066" w:rsidP="007A0066">
      <w:pPr>
        <w:pStyle w:val="Pagrindiniotekstotrauka3"/>
        <w:spacing w:line="240" w:lineRule="auto"/>
        <w:ind w:left="0"/>
        <w:contextualSpacing/>
        <w:rPr>
          <w:rFonts w:eastAsia="Times New Roman"/>
          <w:snapToGrid w:val="0"/>
          <w:szCs w:val="22"/>
          <w:lang w:val="lt-LT"/>
        </w:rPr>
      </w:pPr>
      <w:r w:rsidRPr="00681355">
        <w:rPr>
          <w:rFonts w:eastAsia="Times New Roman"/>
          <w:snapToGrid w:val="0"/>
          <w:szCs w:val="22"/>
          <w:lang w:val="lt-LT"/>
        </w:rPr>
        <w:t>1, 5 ,10 x 4 ml ampulių</w:t>
      </w:r>
    </w:p>
    <w:p w:rsidR="007A0066" w:rsidRPr="00681355" w:rsidRDefault="007A0066" w:rsidP="007A0066">
      <w:pPr>
        <w:tabs>
          <w:tab w:val="left" w:pos="1134"/>
        </w:tabs>
        <w:autoSpaceDE w:val="0"/>
        <w:autoSpaceDN w:val="0"/>
        <w:adjustRightInd w:val="0"/>
        <w:spacing w:line="240" w:lineRule="auto"/>
        <w:contextualSpacing/>
        <w:jc w:val="both"/>
        <w:rPr>
          <w:rFonts w:eastAsia="SimSun"/>
          <w:snapToGrid/>
          <w:sz w:val="20"/>
          <w:szCs w:val="22"/>
          <w:lang w:val="lt-LT"/>
        </w:rPr>
      </w:pPr>
      <w:r w:rsidRPr="00681355">
        <w:rPr>
          <w:szCs w:val="22"/>
          <w:lang w:val="lt-LT"/>
        </w:rPr>
        <w:t>5,10 x 5 ml ampulių</w:t>
      </w:r>
    </w:p>
    <w:p w:rsidR="007A0066" w:rsidRPr="00681355" w:rsidRDefault="007A0066" w:rsidP="007A0066">
      <w:pPr>
        <w:pStyle w:val="Pagrindiniotekstotrauka3"/>
        <w:spacing w:line="240" w:lineRule="auto"/>
        <w:ind w:left="0"/>
        <w:contextualSpacing/>
        <w:rPr>
          <w:szCs w:val="22"/>
          <w:lang w:val="lt-LT"/>
        </w:rPr>
      </w:pPr>
      <w:r w:rsidRPr="00681355">
        <w:rPr>
          <w:szCs w:val="22"/>
          <w:lang w:val="lt-LT"/>
        </w:rPr>
        <w:t>1, 5, 10</w:t>
      </w:r>
      <w:r w:rsidRPr="00681355">
        <w:rPr>
          <w:rFonts w:eastAsia="Times New Roman"/>
          <w:snapToGrid w:val="0"/>
          <w:szCs w:val="22"/>
          <w:lang w:val="lt-LT"/>
        </w:rPr>
        <w:t xml:space="preserve"> x 25 ml flakonų</w:t>
      </w:r>
    </w:p>
    <w:p w:rsidR="007A0066" w:rsidRPr="00681355" w:rsidRDefault="007A0066" w:rsidP="007A0066">
      <w:pPr>
        <w:tabs>
          <w:tab w:val="clear" w:pos="567"/>
        </w:tabs>
        <w:spacing w:line="240" w:lineRule="auto"/>
        <w:contextualSpacing/>
        <w:rPr>
          <w:szCs w:val="22"/>
          <w:lang w:val="lt-LT"/>
        </w:rPr>
      </w:pPr>
    </w:p>
    <w:p w:rsidR="007A0066" w:rsidRPr="00681355" w:rsidRDefault="007A0066" w:rsidP="007A0066">
      <w:pPr>
        <w:tabs>
          <w:tab w:val="clear" w:pos="567"/>
        </w:tabs>
        <w:spacing w:line="240" w:lineRule="auto"/>
        <w:contextualSpacing/>
        <w:rPr>
          <w:szCs w:val="24"/>
          <w:lang w:val="lt-LT"/>
        </w:rPr>
      </w:pPr>
      <w:r w:rsidRPr="00681355">
        <w:rPr>
          <w:szCs w:val="22"/>
          <w:lang w:val="lt-LT"/>
        </w:rPr>
        <w:t>Gali</w:t>
      </w:r>
      <w:r w:rsidRPr="00681355">
        <w:rPr>
          <w:szCs w:val="24"/>
          <w:lang w:val="lt-LT"/>
        </w:rPr>
        <w:t xml:space="preserve"> būti tiekiamos ne visų dydžių pakuotės.</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Registruotojas ir gamintojas</w:t>
      </w:r>
    </w:p>
    <w:p w:rsidR="007A0066" w:rsidRPr="00681355" w:rsidRDefault="007A0066" w:rsidP="007A0066">
      <w:pPr>
        <w:numPr>
          <w:ilvl w:val="12"/>
          <w:numId w:val="0"/>
        </w:numPr>
        <w:tabs>
          <w:tab w:val="clear" w:pos="567"/>
        </w:tabs>
        <w:spacing w:line="240" w:lineRule="auto"/>
        <w:ind w:right="-2"/>
        <w:contextualSpacing/>
        <w:rPr>
          <w:szCs w:val="24"/>
          <w:lang w:val="lt-LT"/>
        </w:rPr>
      </w:pPr>
    </w:p>
    <w:p w:rsidR="007A0066" w:rsidRPr="00681355" w:rsidRDefault="007A0066" w:rsidP="007A0066">
      <w:pPr>
        <w:tabs>
          <w:tab w:val="clear" w:pos="567"/>
        </w:tabs>
        <w:spacing w:line="240" w:lineRule="auto"/>
        <w:contextualSpacing/>
        <w:rPr>
          <w:i/>
          <w:szCs w:val="24"/>
          <w:lang w:val="lt-LT"/>
        </w:rPr>
      </w:pPr>
      <w:r w:rsidRPr="00681355">
        <w:rPr>
          <w:i/>
          <w:szCs w:val="24"/>
          <w:lang w:val="lt-LT"/>
        </w:rPr>
        <w:t>Registruotojas</w:t>
      </w:r>
    </w:p>
    <w:p w:rsidR="007A0066" w:rsidRPr="008300E6" w:rsidRDefault="007A0066" w:rsidP="007A0066">
      <w:pPr>
        <w:rPr>
          <w:lang w:val="lt-LT"/>
        </w:rPr>
      </w:pPr>
      <w:proofErr w:type="spellStart"/>
      <w:r w:rsidRPr="008300E6">
        <w:rPr>
          <w:lang w:val="lt-LT"/>
        </w:rPr>
        <w:t>Accord</w:t>
      </w:r>
      <w:proofErr w:type="spellEnd"/>
      <w:r w:rsidRPr="008300E6">
        <w:rPr>
          <w:lang w:val="lt-LT"/>
        </w:rPr>
        <w:t xml:space="preserve"> </w:t>
      </w:r>
      <w:proofErr w:type="spellStart"/>
      <w:r w:rsidRPr="008300E6">
        <w:rPr>
          <w:lang w:val="lt-LT"/>
        </w:rPr>
        <w:t>Healthcare</w:t>
      </w:r>
      <w:proofErr w:type="spellEnd"/>
      <w:r w:rsidRPr="008300E6">
        <w:rPr>
          <w:lang w:val="lt-LT"/>
        </w:rPr>
        <w:t xml:space="preserve"> B.V. </w:t>
      </w:r>
    </w:p>
    <w:p w:rsidR="007A0066" w:rsidRPr="008300E6" w:rsidRDefault="007A0066" w:rsidP="007A0066">
      <w:pPr>
        <w:rPr>
          <w:lang w:val="lt-LT"/>
        </w:rPr>
      </w:pPr>
      <w:proofErr w:type="spellStart"/>
      <w:r w:rsidRPr="008300E6">
        <w:rPr>
          <w:lang w:val="lt-LT"/>
        </w:rPr>
        <w:t>Winthontlaan</w:t>
      </w:r>
      <w:proofErr w:type="spellEnd"/>
      <w:r w:rsidRPr="008300E6">
        <w:rPr>
          <w:lang w:val="lt-LT"/>
        </w:rPr>
        <w:t xml:space="preserve"> 200 </w:t>
      </w:r>
    </w:p>
    <w:p w:rsidR="007A0066" w:rsidRPr="008300E6" w:rsidRDefault="007A0066" w:rsidP="007A0066">
      <w:pPr>
        <w:rPr>
          <w:lang w:val="lt-LT"/>
        </w:rPr>
      </w:pPr>
      <w:r w:rsidRPr="008300E6">
        <w:rPr>
          <w:lang w:val="lt-LT"/>
        </w:rPr>
        <w:t xml:space="preserve">3526 KV </w:t>
      </w:r>
      <w:proofErr w:type="spellStart"/>
      <w:r w:rsidRPr="008300E6">
        <w:rPr>
          <w:lang w:val="lt-LT"/>
        </w:rPr>
        <w:t>Utrecht</w:t>
      </w:r>
      <w:proofErr w:type="spellEnd"/>
      <w:r w:rsidRPr="008300E6">
        <w:rPr>
          <w:lang w:val="lt-LT"/>
        </w:rPr>
        <w:t xml:space="preserve"> </w:t>
      </w:r>
    </w:p>
    <w:p w:rsidR="007A0066" w:rsidRPr="008300E6" w:rsidRDefault="007A0066" w:rsidP="007A0066">
      <w:pPr>
        <w:rPr>
          <w:lang w:val="lt-LT"/>
        </w:rPr>
      </w:pPr>
      <w:r w:rsidRPr="008300E6">
        <w:rPr>
          <w:lang w:val="lt-LT"/>
        </w:rPr>
        <w:t>Nyderlandai</w:t>
      </w:r>
    </w:p>
    <w:p w:rsidR="007A0066" w:rsidRPr="00681355" w:rsidRDefault="007A0066" w:rsidP="007A0066">
      <w:pPr>
        <w:numPr>
          <w:ilvl w:val="12"/>
          <w:numId w:val="0"/>
        </w:numPr>
        <w:spacing w:line="240" w:lineRule="auto"/>
        <w:ind w:right="-2"/>
        <w:contextualSpacing/>
        <w:rPr>
          <w:lang w:val="lt-LT"/>
        </w:rPr>
      </w:pPr>
    </w:p>
    <w:p w:rsidR="007A0066" w:rsidRPr="00681355" w:rsidRDefault="007A0066" w:rsidP="007A0066">
      <w:pPr>
        <w:numPr>
          <w:ilvl w:val="12"/>
          <w:numId w:val="0"/>
        </w:numPr>
        <w:spacing w:line="240" w:lineRule="auto"/>
        <w:ind w:right="-2"/>
        <w:contextualSpacing/>
        <w:rPr>
          <w:i/>
          <w:lang w:val="lt-LT"/>
        </w:rPr>
      </w:pPr>
      <w:r w:rsidRPr="00681355">
        <w:rPr>
          <w:i/>
          <w:lang w:val="lt-LT"/>
        </w:rPr>
        <w:t>Gamintojas</w:t>
      </w:r>
    </w:p>
    <w:p w:rsidR="007A0066" w:rsidRPr="008300E6" w:rsidRDefault="007A0066" w:rsidP="007A0066">
      <w:pPr>
        <w:rPr>
          <w:lang w:val="lt-LT"/>
        </w:rPr>
      </w:pPr>
      <w:proofErr w:type="spellStart"/>
      <w:r w:rsidRPr="008300E6">
        <w:rPr>
          <w:lang w:val="lt-LT"/>
        </w:rPr>
        <w:t>Accord</w:t>
      </w:r>
      <w:proofErr w:type="spellEnd"/>
      <w:r w:rsidRPr="008300E6">
        <w:rPr>
          <w:lang w:val="lt-LT"/>
        </w:rPr>
        <w:t xml:space="preserve"> </w:t>
      </w:r>
      <w:proofErr w:type="spellStart"/>
      <w:r w:rsidRPr="008300E6">
        <w:rPr>
          <w:lang w:val="lt-LT"/>
        </w:rPr>
        <w:t>Healthcare</w:t>
      </w:r>
      <w:proofErr w:type="spellEnd"/>
      <w:r w:rsidRPr="008300E6">
        <w:rPr>
          <w:lang w:val="lt-LT"/>
        </w:rPr>
        <w:t xml:space="preserve"> </w:t>
      </w:r>
      <w:proofErr w:type="spellStart"/>
      <w:r w:rsidRPr="008300E6">
        <w:rPr>
          <w:lang w:val="lt-LT"/>
        </w:rPr>
        <w:t>Polska</w:t>
      </w:r>
      <w:proofErr w:type="spellEnd"/>
      <w:r w:rsidRPr="008300E6">
        <w:rPr>
          <w:lang w:val="lt-LT"/>
        </w:rPr>
        <w:t xml:space="preserve"> </w:t>
      </w:r>
      <w:proofErr w:type="spellStart"/>
      <w:r w:rsidRPr="008300E6">
        <w:rPr>
          <w:lang w:val="lt-LT"/>
        </w:rPr>
        <w:t>Sp.z</w:t>
      </w:r>
      <w:proofErr w:type="spellEnd"/>
      <w:r w:rsidRPr="008300E6">
        <w:rPr>
          <w:lang w:val="lt-LT"/>
        </w:rPr>
        <w:t xml:space="preserve"> </w:t>
      </w:r>
      <w:proofErr w:type="spellStart"/>
      <w:r w:rsidRPr="008300E6">
        <w:rPr>
          <w:lang w:val="lt-LT"/>
        </w:rPr>
        <w:t>o.o</w:t>
      </w:r>
      <w:proofErr w:type="spellEnd"/>
      <w:r w:rsidRPr="008300E6">
        <w:rPr>
          <w:lang w:val="lt-LT"/>
        </w:rPr>
        <w:t>.,</w:t>
      </w:r>
    </w:p>
    <w:p w:rsidR="007A0066" w:rsidRPr="00681355" w:rsidRDefault="007A0066" w:rsidP="007A0066">
      <w:pPr>
        <w:tabs>
          <w:tab w:val="clear" w:pos="567"/>
        </w:tabs>
        <w:spacing w:line="240" w:lineRule="auto"/>
        <w:contextualSpacing/>
        <w:rPr>
          <w:szCs w:val="24"/>
          <w:lang w:val="lt-LT"/>
        </w:rPr>
      </w:pPr>
      <w:proofErr w:type="spellStart"/>
      <w:r w:rsidRPr="008300E6">
        <w:rPr>
          <w:lang w:val="lt-LT"/>
        </w:rPr>
        <w:t>ul</w:t>
      </w:r>
      <w:proofErr w:type="spellEnd"/>
      <w:r w:rsidRPr="008300E6">
        <w:rPr>
          <w:lang w:val="lt-LT"/>
        </w:rPr>
        <w:t xml:space="preserve">. </w:t>
      </w:r>
      <w:proofErr w:type="spellStart"/>
      <w:r w:rsidRPr="008300E6">
        <w:rPr>
          <w:lang w:val="lt-LT"/>
        </w:rPr>
        <w:t>Lutomierska</w:t>
      </w:r>
      <w:proofErr w:type="spellEnd"/>
      <w:r w:rsidRPr="008300E6">
        <w:rPr>
          <w:lang w:val="lt-LT"/>
        </w:rPr>
        <w:t xml:space="preserve"> 50,</w:t>
      </w:r>
      <w:r w:rsidRPr="00681355">
        <w:rPr>
          <w:lang w:val="lt-LT"/>
        </w:rPr>
        <w:t xml:space="preserve"> </w:t>
      </w:r>
      <w:r w:rsidRPr="008300E6">
        <w:rPr>
          <w:lang w:val="lt-LT"/>
        </w:rPr>
        <w:t xml:space="preserve">95-200 </w:t>
      </w:r>
      <w:proofErr w:type="spellStart"/>
      <w:r w:rsidRPr="008300E6">
        <w:rPr>
          <w:lang w:val="lt-LT"/>
        </w:rPr>
        <w:t>Pabianice</w:t>
      </w:r>
      <w:proofErr w:type="spellEnd"/>
      <w:r w:rsidRPr="008300E6">
        <w:rPr>
          <w:lang w:val="lt-LT"/>
        </w:rPr>
        <w:t>, Lenkija</w:t>
      </w:r>
    </w:p>
    <w:p w:rsidR="007A0066" w:rsidRPr="00681355" w:rsidRDefault="007A0066" w:rsidP="007A0066">
      <w:pPr>
        <w:numPr>
          <w:ilvl w:val="12"/>
          <w:numId w:val="0"/>
        </w:numPr>
        <w:spacing w:line="240" w:lineRule="auto"/>
        <w:ind w:right="-2"/>
        <w:contextualSpacing/>
        <w:rPr>
          <w:lang w:val="lt-LT"/>
        </w:rPr>
      </w:pPr>
    </w:p>
    <w:p w:rsidR="007A0066" w:rsidRPr="00681355" w:rsidRDefault="007A0066" w:rsidP="007A0066">
      <w:pPr>
        <w:numPr>
          <w:ilvl w:val="12"/>
          <w:numId w:val="0"/>
        </w:numPr>
        <w:ind w:right="-2"/>
        <w:rPr>
          <w:lang w:val="lt-LT"/>
        </w:rPr>
      </w:pPr>
      <w:r w:rsidRPr="00681355">
        <w:rPr>
          <w:b/>
          <w:lang w:val="lt-LT"/>
        </w:rPr>
        <w:t>Šis vaistas Europos</w:t>
      </w:r>
      <w:r w:rsidRPr="00681355">
        <w:rPr>
          <w:b/>
          <w:snapToGrid/>
          <w:lang w:val="lt-LT"/>
        </w:rPr>
        <w:t xml:space="preserve"> ekonominės erdvės valstybėse narėse ir Jungtinėje Karalystėje (Šiaurės Airijoje)</w:t>
      </w:r>
      <w:r w:rsidRPr="00681355">
        <w:rPr>
          <w:b/>
          <w:lang w:val="lt-LT"/>
        </w:rPr>
        <w:t xml:space="preserve"> registruotas tokiais pavadinimais</w:t>
      </w:r>
      <w:r w:rsidRPr="00681355">
        <w:rPr>
          <w:lang w:val="lt-LT"/>
        </w:rPr>
        <w:t>:</w:t>
      </w:r>
    </w:p>
    <w:p w:rsidR="007A0066" w:rsidRPr="00681355" w:rsidRDefault="007A0066" w:rsidP="007A0066">
      <w:pPr>
        <w:numPr>
          <w:ilvl w:val="12"/>
          <w:numId w:val="0"/>
        </w:numPr>
        <w:tabs>
          <w:tab w:val="clear" w:pos="567"/>
        </w:tabs>
        <w:spacing w:line="240" w:lineRule="auto"/>
        <w:ind w:right="-2"/>
        <w:contextualSpacing/>
        <w:rPr>
          <w:b/>
          <w:lang w:val="lt-LT"/>
        </w:rPr>
      </w:pPr>
    </w:p>
    <w:p w:rsidR="007A0066" w:rsidRPr="00681355" w:rsidRDefault="007A0066" w:rsidP="007A0066">
      <w:pPr>
        <w:numPr>
          <w:ilvl w:val="12"/>
          <w:numId w:val="0"/>
        </w:numPr>
        <w:tabs>
          <w:tab w:val="clear" w:pos="567"/>
        </w:tabs>
        <w:spacing w:line="240" w:lineRule="auto"/>
        <w:ind w:right="-2"/>
        <w:contextualSpacing/>
        <w:rPr>
          <w:b/>
          <w:lang w:val="lt-LT"/>
        </w:rPr>
      </w:pPr>
    </w:p>
    <w:tbl>
      <w:tblPr>
        <w:tblW w:w="47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2"/>
        <w:gridCol w:w="6816"/>
      </w:tblGrid>
      <w:tr w:rsidR="007A0066" w:rsidRPr="00681355" w:rsidTr="00A27E73">
        <w:trPr>
          <w:trHeight w:val="144"/>
        </w:trPr>
        <w:tc>
          <w:tcPr>
            <w:tcW w:w="1157" w:type="pct"/>
          </w:tcPr>
          <w:p w:rsidR="007A0066" w:rsidRPr="00681355" w:rsidRDefault="007A0066" w:rsidP="00A27E73">
            <w:pPr>
              <w:spacing w:line="240" w:lineRule="auto"/>
              <w:rPr>
                <w:b/>
                <w:bCs/>
                <w:lang w:val="lt-LT"/>
              </w:rPr>
            </w:pPr>
            <w:r w:rsidRPr="00681355">
              <w:rPr>
                <w:b/>
                <w:bCs/>
                <w:lang w:val="lt-LT"/>
              </w:rPr>
              <w:t>Valstybės narės pavadinimas</w:t>
            </w:r>
          </w:p>
        </w:tc>
        <w:tc>
          <w:tcPr>
            <w:tcW w:w="3843" w:type="pct"/>
          </w:tcPr>
          <w:p w:rsidR="007A0066" w:rsidRPr="00681355" w:rsidRDefault="007A0066" w:rsidP="00A27E73">
            <w:pPr>
              <w:tabs>
                <w:tab w:val="center" w:pos="4320"/>
                <w:tab w:val="left" w:pos="5040"/>
                <w:tab w:val="right" w:pos="8640"/>
              </w:tabs>
              <w:spacing w:line="240" w:lineRule="auto"/>
              <w:rPr>
                <w:b/>
                <w:lang w:val="lt-LT"/>
              </w:rPr>
            </w:pPr>
            <w:r w:rsidRPr="00681355">
              <w:rPr>
                <w:b/>
                <w:lang w:val="lt-LT"/>
              </w:rPr>
              <w:t>Vaisto pavadinimas</w:t>
            </w:r>
          </w:p>
        </w:tc>
      </w:tr>
      <w:tr w:rsidR="007A0066" w:rsidRPr="00681355" w:rsidTr="00A27E73">
        <w:trPr>
          <w:trHeight w:val="144"/>
        </w:trPr>
        <w:tc>
          <w:tcPr>
            <w:tcW w:w="1157" w:type="pct"/>
          </w:tcPr>
          <w:p w:rsidR="007A0066" w:rsidRPr="00681355" w:rsidRDefault="007A0066" w:rsidP="00A27E73">
            <w:pPr>
              <w:spacing w:line="240" w:lineRule="auto"/>
              <w:rPr>
                <w:b/>
                <w:bCs/>
                <w:lang w:val="lt-LT"/>
              </w:rPr>
            </w:pPr>
            <w:r w:rsidRPr="00681355">
              <w:rPr>
                <w:lang w:val="lt-LT"/>
              </w:rPr>
              <w:t>Airija</w:t>
            </w:r>
          </w:p>
        </w:tc>
        <w:tc>
          <w:tcPr>
            <w:tcW w:w="3843" w:type="pct"/>
          </w:tcPr>
          <w:p w:rsidR="007A0066" w:rsidRPr="00681355" w:rsidRDefault="007A0066" w:rsidP="00A27E73">
            <w:pPr>
              <w:tabs>
                <w:tab w:val="center" w:pos="4320"/>
                <w:tab w:val="left" w:pos="5040"/>
                <w:tab w:val="right" w:pos="8640"/>
              </w:tabs>
              <w:spacing w:line="240" w:lineRule="auto"/>
              <w:rPr>
                <w:lang w:val="lt-LT"/>
              </w:rPr>
            </w:pPr>
            <w:proofErr w:type="spellStart"/>
            <w:r w:rsidRPr="008300E6">
              <w:rPr>
                <w:lang w:val="lt-LT"/>
              </w:rPr>
              <w:t>Furosemide</w:t>
            </w:r>
            <w:proofErr w:type="spellEnd"/>
            <w:r w:rsidRPr="008300E6">
              <w:rPr>
                <w:lang w:val="lt-LT"/>
              </w:rPr>
              <w:t xml:space="preserve"> 10 mg/ml </w:t>
            </w:r>
            <w:proofErr w:type="spellStart"/>
            <w:r w:rsidRPr="008300E6">
              <w:rPr>
                <w:lang w:val="lt-LT"/>
              </w:rPr>
              <w:t>Solution</w:t>
            </w:r>
            <w:proofErr w:type="spellEnd"/>
            <w:r w:rsidRPr="008300E6">
              <w:rPr>
                <w:lang w:val="lt-LT"/>
              </w:rPr>
              <w:t xml:space="preserve"> </w:t>
            </w:r>
            <w:proofErr w:type="spellStart"/>
            <w:r w:rsidRPr="008300E6">
              <w:rPr>
                <w:lang w:val="lt-LT"/>
              </w:rPr>
              <w:t>for</w:t>
            </w:r>
            <w:proofErr w:type="spellEnd"/>
            <w:r w:rsidRPr="008300E6">
              <w:rPr>
                <w:lang w:val="lt-LT"/>
              </w:rPr>
              <w:t xml:space="preserve"> </w:t>
            </w:r>
            <w:proofErr w:type="spellStart"/>
            <w:r w:rsidRPr="008300E6">
              <w:rPr>
                <w:lang w:val="lt-LT"/>
              </w:rPr>
              <w:t>Injection</w:t>
            </w:r>
            <w:proofErr w:type="spellEnd"/>
            <w:r w:rsidRPr="008300E6">
              <w:rPr>
                <w:lang w:val="lt-LT"/>
              </w:rPr>
              <w:t xml:space="preserve"> </w:t>
            </w:r>
            <w:proofErr w:type="spellStart"/>
            <w:r w:rsidRPr="008300E6">
              <w:rPr>
                <w:lang w:val="lt-LT"/>
              </w:rPr>
              <w:t>or</w:t>
            </w:r>
            <w:proofErr w:type="spellEnd"/>
            <w:r w:rsidRPr="008300E6">
              <w:rPr>
                <w:lang w:val="lt-LT"/>
              </w:rPr>
              <w:t xml:space="preserve"> </w:t>
            </w:r>
            <w:proofErr w:type="spellStart"/>
            <w:r w:rsidRPr="008300E6">
              <w:rPr>
                <w:lang w:val="lt-LT"/>
              </w:rPr>
              <w:t>Infusion</w:t>
            </w:r>
            <w:proofErr w:type="spellEnd"/>
          </w:p>
        </w:tc>
      </w:tr>
      <w:tr w:rsidR="007A0066" w:rsidRPr="00681355" w:rsidTr="00A27E73">
        <w:trPr>
          <w:trHeight w:val="144"/>
        </w:trPr>
        <w:tc>
          <w:tcPr>
            <w:tcW w:w="1157" w:type="pct"/>
          </w:tcPr>
          <w:p w:rsidR="007A0066" w:rsidRPr="00681355" w:rsidRDefault="007A0066" w:rsidP="00A27E73">
            <w:pPr>
              <w:spacing w:line="240" w:lineRule="auto"/>
              <w:rPr>
                <w:b/>
                <w:bCs/>
                <w:lang w:val="lt-LT"/>
              </w:rPr>
            </w:pPr>
            <w:r w:rsidRPr="00681355">
              <w:rPr>
                <w:lang w:val="lt-LT"/>
              </w:rPr>
              <w:t>Austrija</w:t>
            </w:r>
          </w:p>
        </w:tc>
        <w:tc>
          <w:tcPr>
            <w:tcW w:w="3843" w:type="pct"/>
          </w:tcPr>
          <w:p w:rsidR="007A0066" w:rsidRPr="00681355" w:rsidRDefault="007A0066" w:rsidP="00A27E73">
            <w:pPr>
              <w:spacing w:line="240" w:lineRule="auto"/>
              <w:rPr>
                <w:lang w:val="lt-LT"/>
              </w:rPr>
            </w:pPr>
            <w:proofErr w:type="spellStart"/>
            <w:r w:rsidRPr="008300E6">
              <w:rPr>
                <w:lang w:val="lt-LT"/>
              </w:rPr>
              <w:t>Furosemid</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Injektions</w:t>
            </w:r>
            <w:proofErr w:type="spellEnd"/>
            <w:r w:rsidRPr="008300E6">
              <w:rPr>
                <w:lang w:val="lt-LT"/>
              </w:rPr>
              <w:t xml:space="preserve">- </w:t>
            </w:r>
            <w:proofErr w:type="spellStart"/>
            <w:r w:rsidRPr="008300E6">
              <w:rPr>
                <w:lang w:val="lt-LT"/>
              </w:rPr>
              <w:t>oder</w:t>
            </w:r>
            <w:proofErr w:type="spellEnd"/>
            <w:r w:rsidRPr="008300E6">
              <w:rPr>
                <w:lang w:val="lt-LT"/>
              </w:rPr>
              <w:t xml:space="preserve"> </w:t>
            </w:r>
            <w:proofErr w:type="spellStart"/>
            <w:r w:rsidRPr="008300E6">
              <w:rPr>
                <w:lang w:val="lt-LT"/>
              </w:rPr>
              <w:t>Infusionslösung</w:t>
            </w:r>
            <w:proofErr w:type="spellEnd"/>
          </w:p>
        </w:tc>
      </w:tr>
      <w:tr w:rsidR="007A0066" w:rsidRPr="002907E8" w:rsidTr="00A27E73">
        <w:trPr>
          <w:trHeight w:val="144"/>
        </w:trPr>
        <w:tc>
          <w:tcPr>
            <w:tcW w:w="1157" w:type="pct"/>
          </w:tcPr>
          <w:p w:rsidR="007A0066" w:rsidRPr="00681355" w:rsidRDefault="007A0066" w:rsidP="00A27E73">
            <w:pPr>
              <w:spacing w:line="240" w:lineRule="auto"/>
              <w:rPr>
                <w:bCs/>
                <w:lang w:val="lt-LT"/>
              </w:rPr>
            </w:pPr>
            <w:r w:rsidRPr="00681355">
              <w:rPr>
                <w:bCs/>
                <w:lang w:val="lt-LT"/>
              </w:rPr>
              <w:t>Belgija</w:t>
            </w:r>
          </w:p>
        </w:tc>
        <w:tc>
          <w:tcPr>
            <w:tcW w:w="3843" w:type="pct"/>
          </w:tcPr>
          <w:p w:rsidR="007A0066" w:rsidRPr="008300E6" w:rsidRDefault="007A0066" w:rsidP="00A27E73">
            <w:pPr>
              <w:spacing w:line="240" w:lineRule="auto"/>
              <w:rPr>
                <w:lang w:val="lt-LT"/>
              </w:rPr>
            </w:pP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r w:rsidRPr="008300E6">
              <w:rPr>
                <w:lang w:val="lt-LT"/>
              </w:rPr>
              <w:t xml:space="preserve"> 20mg/2ml </w:t>
            </w:r>
            <w:proofErr w:type="spellStart"/>
            <w:r w:rsidRPr="008300E6">
              <w:rPr>
                <w:lang w:val="lt-LT"/>
              </w:rPr>
              <w:t>oplossing</w:t>
            </w:r>
            <w:proofErr w:type="spellEnd"/>
            <w:r w:rsidRPr="008300E6">
              <w:rPr>
                <w:lang w:val="lt-LT"/>
              </w:rPr>
              <w:t xml:space="preserve"> </w:t>
            </w:r>
            <w:proofErr w:type="spellStart"/>
            <w:r w:rsidRPr="008300E6">
              <w:rPr>
                <w:lang w:val="lt-LT"/>
              </w:rPr>
              <w:t>voor</w:t>
            </w:r>
            <w:proofErr w:type="spellEnd"/>
            <w:r w:rsidRPr="008300E6">
              <w:rPr>
                <w:lang w:val="lt-LT"/>
              </w:rPr>
              <w:t xml:space="preserve"> </w:t>
            </w:r>
            <w:proofErr w:type="spellStart"/>
            <w:r w:rsidRPr="008300E6">
              <w:rPr>
                <w:lang w:val="lt-LT"/>
              </w:rPr>
              <w:t>injectie</w:t>
            </w:r>
            <w:proofErr w:type="spellEnd"/>
            <w:r w:rsidRPr="008300E6">
              <w:rPr>
                <w:lang w:val="lt-LT"/>
              </w:rPr>
              <w:t xml:space="preserve"> </w:t>
            </w:r>
            <w:proofErr w:type="spellStart"/>
            <w:r w:rsidRPr="008300E6">
              <w:rPr>
                <w:lang w:val="lt-LT"/>
              </w:rPr>
              <w:t>of</w:t>
            </w:r>
            <w:proofErr w:type="spellEnd"/>
            <w:r w:rsidRPr="008300E6">
              <w:rPr>
                <w:lang w:val="lt-LT"/>
              </w:rPr>
              <w:t xml:space="preserve"> </w:t>
            </w:r>
            <w:proofErr w:type="spellStart"/>
            <w:r w:rsidRPr="008300E6">
              <w:rPr>
                <w:lang w:val="lt-LT"/>
              </w:rPr>
              <w:t>infusie</w:t>
            </w:r>
            <w:proofErr w:type="spellEnd"/>
          </w:p>
          <w:p w:rsidR="007A0066" w:rsidRPr="008300E6" w:rsidRDefault="007A0066" w:rsidP="00A27E73">
            <w:pPr>
              <w:spacing w:line="240" w:lineRule="auto"/>
              <w:rPr>
                <w:lang w:val="lt-LT"/>
              </w:rPr>
            </w:pP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r w:rsidRPr="008300E6">
              <w:rPr>
                <w:lang w:val="lt-LT"/>
              </w:rPr>
              <w:t xml:space="preserve"> 40mg/4ml </w:t>
            </w:r>
            <w:proofErr w:type="spellStart"/>
            <w:r w:rsidRPr="008300E6">
              <w:rPr>
                <w:lang w:val="lt-LT"/>
              </w:rPr>
              <w:t>oplossing</w:t>
            </w:r>
            <w:proofErr w:type="spellEnd"/>
            <w:r w:rsidRPr="008300E6">
              <w:rPr>
                <w:lang w:val="lt-LT"/>
              </w:rPr>
              <w:t xml:space="preserve"> </w:t>
            </w:r>
            <w:proofErr w:type="spellStart"/>
            <w:r w:rsidRPr="008300E6">
              <w:rPr>
                <w:lang w:val="lt-LT"/>
              </w:rPr>
              <w:t>voor</w:t>
            </w:r>
            <w:proofErr w:type="spellEnd"/>
            <w:r w:rsidRPr="008300E6">
              <w:rPr>
                <w:lang w:val="lt-LT"/>
              </w:rPr>
              <w:t xml:space="preserve"> </w:t>
            </w:r>
            <w:proofErr w:type="spellStart"/>
            <w:r w:rsidRPr="008300E6">
              <w:rPr>
                <w:lang w:val="lt-LT"/>
              </w:rPr>
              <w:t>injectie</w:t>
            </w:r>
            <w:proofErr w:type="spellEnd"/>
            <w:r w:rsidRPr="008300E6">
              <w:rPr>
                <w:lang w:val="lt-LT"/>
              </w:rPr>
              <w:t xml:space="preserve"> </w:t>
            </w:r>
            <w:proofErr w:type="spellStart"/>
            <w:r w:rsidRPr="008300E6">
              <w:rPr>
                <w:lang w:val="lt-LT"/>
              </w:rPr>
              <w:t>of</w:t>
            </w:r>
            <w:proofErr w:type="spellEnd"/>
            <w:r w:rsidRPr="008300E6">
              <w:rPr>
                <w:lang w:val="lt-LT"/>
              </w:rPr>
              <w:t xml:space="preserve"> </w:t>
            </w:r>
            <w:proofErr w:type="spellStart"/>
            <w:r w:rsidRPr="008300E6">
              <w:rPr>
                <w:lang w:val="lt-LT"/>
              </w:rPr>
              <w:t>infusie</w:t>
            </w:r>
            <w:proofErr w:type="spellEnd"/>
            <w:r w:rsidRPr="008300E6" w:rsidDel="00224E3D">
              <w:rPr>
                <w:lang w:val="lt-LT"/>
              </w:rPr>
              <w:t xml:space="preserve"> </w:t>
            </w: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r w:rsidRPr="008300E6">
              <w:rPr>
                <w:lang w:val="lt-LT"/>
              </w:rPr>
              <w:t xml:space="preserve"> 50mg/5ml </w:t>
            </w:r>
            <w:proofErr w:type="spellStart"/>
            <w:r w:rsidRPr="008300E6">
              <w:rPr>
                <w:lang w:val="lt-LT"/>
              </w:rPr>
              <w:t>oplossing</w:t>
            </w:r>
            <w:proofErr w:type="spellEnd"/>
            <w:r w:rsidRPr="008300E6">
              <w:rPr>
                <w:lang w:val="lt-LT"/>
              </w:rPr>
              <w:t xml:space="preserve"> </w:t>
            </w:r>
            <w:proofErr w:type="spellStart"/>
            <w:r w:rsidRPr="008300E6">
              <w:rPr>
                <w:lang w:val="lt-LT"/>
              </w:rPr>
              <w:t>voor</w:t>
            </w:r>
            <w:proofErr w:type="spellEnd"/>
            <w:r w:rsidRPr="008300E6">
              <w:rPr>
                <w:lang w:val="lt-LT"/>
              </w:rPr>
              <w:t xml:space="preserve"> </w:t>
            </w:r>
            <w:proofErr w:type="spellStart"/>
            <w:r w:rsidRPr="008300E6">
              <w:rPr>
                <w:lang w:val="lt-LT"/>
              </w:rPr>
              <w:t>injectie</w:t>
            </w:r>
            <w:proofErr w:type="spellEnd"/>
            <w:r w:rsidRPr="008300E6">
              <w:rPr>
                <w:lang w:val="lt-LT"/>
              </w:rPr>
              <w:t xml:space="preserve"> </w:t>
            </w:r>
            <w:proofErr w:type="spellStart"/>
            <w:r w:rsidRPr="008300E6">
              <w:rPr>
                <w:lang w:val="lt-LT"/>
              </w:rPr>
              <w:t>of</w:t>
            </w:r>
            <w:proofErr w:type="spellEnd"/>
            <w:r w:rsidRPr="008300E6">
              <w:rPr>
                <w:lang w:val="lt-LT"/>
              </w:rPr>
              <w:t xml:space="preserve"> </w:t>
            </w:r>
            <w:proofErr w:type="spellStart"/>
            <w:r w:rsidRPr="008300E6">
              <w:rPr>
                <w:lang w:val="lt-LT"/>
              </w:rPr>
              <w:t>infusie</w:t>
            </w:r>
            <w:proofErr w:type="spellEnd"/>
          </w:p>
          <w:p w:rsidR="007A0066" w:rsidRPr="00681355" w:rsidRDefault="007A0066" w:rsidP="00A27E73">
            <w:pPr>
              <w:spacing w:line="240" w:lineRule="auto"/>
              <w:rPr>
                <w:lang w:val="lt-LT"/>
              </w:rPr>
            </w:pP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r w:rsidRPr="008300E6">
              <w:rPr>
                <w:lang w:val="lt-LT"/>
              </w:rPr>
              <w:t xml:space="preserve"> 250mg/25ml </w:t>
            </w:r>
            <w:proofErr w:type="spellStart"/>
            <w:r w:rsidRPr="008300E6">
              <w:rPr>
                <w:lang w:val="lt-LT"/>
              </w:rPr>
              <w:t>oplossing</w:t>
            </w:r>
            <w:proofErr w:type="spellEnd"/>
            <w:r w:rsidRPr="008300E6">
              <w:rPr>
                <w:lang w:val="lt-LT"/>
              </w:rPr>
              <w:t xml:space="preserve"> </w:t>
            </w:r>
            <w:proofErr w:type="spellStart"/>
            <w:r w:rsidRPr="008300E6">
              <w:rPr>
                <w:lang w:val="lt-LT"/>
              </w:rPr>
              <w:t>voor</w:t>
            </w:r>
            <w:proofErr w:type="spellEnd"/>
            <w:r w:rsidRPr="008300E6">
              <w:rPr>
                <w:lang w:val="lt-LT"/>
              </w:rPr>
              <w:t xml:space="preserve"> </w:t>
            </w:r>
            <w:proofErr w:type="spellStart"/>
            <w:r w:rsidRPr="008300E6">
              <w:rPr>
                <w:lang w:val="lt-LT"/>
              </w:rPr>
              <w:t>injectie</w:t>
            </w:r>
            <w:proofErr w:type="spellEnd"/>
            <w:r w:rsidRPr="008300E6">
              <w:rPr>
                <w:lang w:val="lt-LT"/>
              </w:rPr>
              <w:t xml:space="preserve"> </w:t>
            </w:r>
            <w:proofErr w:type="spellStart"/>
            <w:r w:rsidRPr="008300E6">
              <w:rPr>
                <w:lang w:val="lt-LT"/>
              </w:rPr>
              <w:t>of</w:t>
            </w:r>
            <w:proofErr w:type="spellEnd"/>
            <w:r w:rsidRPr="008300E6">
              <w:rPr>
                <w:lang w:val="lt-LT"/>
              </w:rPr>
              <w:t xml:space="preserve"> </w:t>
            </w:r>
            <w:proofErr w:type="spellStart"/>
            <w:r w:rsidRPr="008300E6">
              <w:rPr>
                <w:lang w:val="lt-LT"/>
              </w:rPr>
              <w:t>infusie</w:t>
            </w:r>
            <w:proofErr w:type="spellEnd"/>
          </w:p>
        </w:tc>
      </w:tr>
      <w:tr w:rsidR="007A0066" w:rsidRPr="00A1344F" w:rsidTr="00A27E73">
        <w:trPr>
          <w:trHeight w:val="144"/>
        </w:trPr>
        <w:tc>
          <w:tcPr>
            <w:tcW w:w="1157" w:type="pct"/>
          </w:tcPr>
          <w:p w:rsidR="007A0066" w:rsidRPr="00681355" w:rsidRDefault="007A0066" w:rsidP="00A27E73">
            <w:pPr>
              <w:spacing w:line="240" w:lineRule="auto"/>
              <w:rPr>
                <w:b/>
                <w:bCs/>
                <w:lang w:val="lt-LT"/>
              </w:rPr>
            </w:pPr>
            <w:r w:rsidRPr="00681355">
              <w:rPr>
                <w:lang w:val="lt-LT"/>
              </w:rPr>
              <w:t xml:space="preserve">Bulgarija </w:t>
            </w:r>
          </w:p>
        </w:tc>
        <w:tc>
          <w:tcPr>
            <w:tcW w:w="3843" w:type="pct"/>
          </w:tcPr>
          <w:p w:rsidR="007A0066" w:rsidRPr="00681355" w:rsidRDefault="007A0066" w:rsidP="00A27E73">
            <w:pPr>
              <w:tabs>
                <w:tab w:val="center" w:pos="4320"/>
                <w:tab w:val="left" w:pos="5040"/>
                <w:tab w:val="right" w:pos="8640"/>
              </w:tabs>
              <w:spacing w:line="240" w:lineRule="auto"/>
              <w:rPr>
                <w:highlight w:val="cyan"/>
                <w:lang w:val="lt-LT"/>
              </w:rPr>
            </w:pP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инжекционен</w:t>
            </w:r>
            <w:proofErr w:type="spellEnd"/>
            <w:r w:rsidRPr="008300E6">
              <w:rPr>
                <w:lang w:val="lt-LT"/>
              </w:rPr>
              <w:t xml:space="preserve"> </w:t>
            </w:r>
            <w:proofErr w:type="spellStart"/>
            <w:r w:rsidRPr="008300E6">
              <w:rPr>
                <w:lang w:val="lt-LT"/>
              </w:rPr>
              <w:t>или</w:t>
            </w:r>
            <w:proofErr w:type="spellEnd"/>
            <w:r w:rsidRPr="008300E6">
              <w:rPr>
                <w:lang w:val="lt-LT"/>
              </w:rPr>
              <w:t xml:space="preserve"> </w:t>
            </w:r>
            <w:proofErr w:type="spellStart"/>
            <w:r w:rsidRPr="008300E6">
              <w:rPr>
                <w:lang w:val="lt-LT"/>
              </w:rPr>
              <w:t>инфузионен</w:t>
            </w:r>
            <w:proofErr w:type="spellEnd"/>
            <w:r w:rsidRPr="008300E6">
              <w:rPr>
                <w:lang w:val="lt-LT"/>
              </w:rPr>
              <w:t xml:space="preserve"> </w:t>
            </w:r>
            <w:proofErr w:type="spellStart"/>
            <w:r w:rsidRPr="008300E6">
              <w:rPr>
                <w:lang w:val="lt-LT"/>
              </w:rPr>
              <w:t>разтвор</w:t>
            </w:r>
            <w:proofErr w:type="spellEnd"/>
          </w:p>
        </w:tc>
      </w:tr>
      <w:tr w:rsidR="007A0066" w:rsidRPr="00A1344F" w:rsidTr="00A27E73">
        <w:trPr>
          <w:trHeight w:val="144"/>
        </w:trPr>
        <w:tc>
          <w:tcPr>
            <w:tcW w:w="1157" w:type="pct"/>
          </w:tcPr>
          <w:p w:rsidR="007A0066" w:rsidRPr="00681355" w:rsidRDefault="007A0066" w:rsidP="00A27E73">
            <w:pPr>
              <w:spacing w:line="240" w:lineRule="auto"/>
              <w:rPr>
                <w:bCs/>
                <w:lang w:val="lt-LT"/>
              </w:rPr>
            </w:pPr>
            <w:r w:rsidRPr="00681355">
              <w:rPr>
                <w:bCs/>
                <w:lang w:val="lt-LT"/>
              </w:rPr>
              <w:t>Kipras</w:t>
            </w:r>
          </w:p>
        </w:tc>
        <w:tc>
          <w:tcPr>
            <w:tcW w:w="3843" w:type="pct"/>
          </w:tcPr>
          <w:p w:rsidR="007A0066" w:rsidRPr="00681355" w:rsidRDefault="007A0066" w:rsidP="00A27E73">
            <w:pPr>
              <w:tabs>
                <w:tab w:val="center" w:pos="4320"/>
                <w:tab w:val="left" w:pos="5040"/>
                <w:tab w:val="right" w:pos="8640"/>
              </w:tabs>
              <w:spacing w:line="240" w:lineRule="auto"/>
              <w:rPr>
                <w:lang w:val="lt-LT"/>
              </w:rPr>
            </w:pPr>
            <w:proofErr w:type="spellStart"/>
            <w:r w:rsidRPr="00681355">
              <w:rPr>
                <w:lang w:val="lt-LT"/>
              </w:rPr>
              <w:t>Furosemide</w:t>
            </w:r>
            <w:proofErr w:type="spellEnd"/>
            <w:r w:rsidRPr="00681355">
              <w:rPr>
                <w:lang w:val="lt-LT"/>
              </w:rPr>
              <w:t xml:space="preserve"> </w:t>
            </w:r>
            <w:proofErr w:type="spellStart"/>
            <w:r w:rsidRPr="00681355">
              <w:rPr>
                <w:lang w:val="lt-LT"/>
              </w:rPr>
              <w:t>Accord</w:t>
            </w:r>
            <w:proofErr w:type="spellEnd"/>
            <w:r w:rsidRPr="00681355">
              <w:rPr>
                <w:lang w:val="lt-LT"/>
              </w:rPr>
              <w:t xml:space="preserve"> 10 mg/ml </w:t>
            </w:r>
            <w:proofErr w:type="spellStart"/>
            <w:r w:rsidRPr="008300E6">
              <w:rPr>
                <w:lang w:val="lt-LT"/>
              </w:rPr>
              <w:t>διάλυμ</w:t>
            </w:r>
            <w:proofErr w:type="spellEnd"/>
            <w:r w:rsidRPr="008300E6">
              <w:rPr>
                <w:lang w:val="lt-LT"/>
              </w:rPr>
              <w:t>α</w:t>
            </w:r>
            <w:r w:rsidRPr="00681355">
              <w:rPr>
                <w:lang w:val="lt-LT"/>
              </w:rPr>
              <w:t xml:space="preserve"> </w:t>
            </w:r>
            <w:r w:rsidRPr="008300E6">
              <w:rPr>
                <w:lang w:val="lt-LT"/>
              </w:rPr>
              <w:t>π</w:t>
            </w:r>
            <w:proofErr w:type="spellStart"/>
            <w:r w:rsidRPr="008300E6">
              <w:rPr>
                <w:lang w:val="lt-LT"/>
              </w:rPr>
              <w:t>ρος</w:t>
            </w:r>
            <w:proofErr w:type="spellEnd"/>
            <w:r w:rsidRPr="00681355">
              <w:rPr>
                <w:lang w:val="lt-LT"/>
              </w:rPr>
              <w:t xml:space="preserve"> </w:t>
            </w:r>
            <w:proofErr w:type="spellStart"/>
            <w:r w:rsidRPr="008300E6">
              <w:rPr>
                <w:lang w:val="lt-LT"/>
              </w:rPr>
              <w:t>ένεση</w:t>
            </w:r>
            <w:proofErr w:type="spellEnd"/>
            <w:r w:rsidRPr="00681355">
              <w:rPr>
                <w:lang w:val="lt-LT"/>
              </w:rPr>
              <w:t xml:space="preserve"> </w:t>
            </w:r>
            <w:r w:rsidRPr="008300E6">
              <w:rPr>
                <w:lang w:val="lt-LT"/>
              </w:rPr>
              <w:t>ή</w:t>
            </w:r>
            <w:r w:rsidRPr="00681355">
              <w:rPr>
                <w:lang w:val="lt-LT"/>
              </w:rPr>
              <w:t xml:space="preserve"> </w:t>
            </w:r>
            <w:proofErr w:type="spellStart"/>
            <w:r w:rsidRPr="008300E6">
              <w:rPr>
                <w:lang w:val="lt-LT"/>
              </w:rPr>
              <w:t>έγχυση</w:t>
            </w:r>
            <w:proofErr w:type="spellEnd"/>
          </w:p>
        </w:tc>
      </w:tr>
      <w:tr w:rsidR="007A0066" w:rsidRPr="00681355" w:rsidTr="00A27E73">
        <w:trPr>
          <w:trHeight w:val="144"/>
        </w:trPr>
        <w:tc>
          <w:tcPr>
            <w:tcW w:w="1157" w:type="pct"/>
          </w:tcPr>
          <w:p w:rsidR="007A0066" w:rsidRPr="00681355" w:rsidRDefault="007A0066" w:rsidP="00A27E73">
            <w:pPr>
              <w:spacing w:line="240" w:lineRule="auto"/>
              <w:rPr>
                <w:b/>
                <w:bCs/>
                <w:lang w:val="lt-LT"/>
              </w:rPr>
            </w:pPr>
            <w:r w:rsidRPr="00681355">
              <w:rPr>
                <w:lang w:val="lt-LT"/>
              </w:rPr>
              <w:t xml:space="preserve">Čekija </w:t>
            </w:r>
          </w:p>
        </w:tc>
        <w:tc>
          <w:tcPr>
            <w:tcW w:w="3843" w:type="pct"/>
          </w:tcPr>
          <w:p w:rsidR="007A0066" w:rsidRPr="00681355" w:rsidRDefault="007A0066" w:rsidP="00A27E73">
            <w:pPr>
              <w:tabs>
                <w:tab w:val="center" w:pos="4320"/>
                <w:tab w:val="left" w:pos="5040"/>
                <w:tab w:val="right" w:pos="8640"/>
              </w:tabs>
              <w:spacing w:line="240" w:lineRule="auto"/>
              <w:rPr>
                <w:lang w:val="lt-LT"/>
              </w:rPr>
            </w:pPr>
            <w:proofErr w:type="spellStart"/>
            <w:r w:rsidRPr="008300E6">
              <w:rPr>
                <w:lang w:val="lt-LT"/>
              </w:rPr>
              <w:t>Furosemid</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injek</w:t>
            </w:r>
            <w:r w:rsidRPr="008300E6">
              <w:rPr>
                <w:rFonts w:ascii="TimesNewRomanPSMT" w:hAnsi="TimesNewRomanPSMT"/>
                <w:lang w:val="lt-LT"/>
              </w:rPr>
              <w:t>č</w:t>
            </w:r>
            <w:r w:rsidRPr="008300E6">
              <w:rPr>
                <w:lang w:val="lt-LT"/>
              </w:rPr>
              <w:t>ní</w:t>
            </w:r>
            <w:proofErr w:type="spellEnd"/>
            <w:r w:rsidRPr="008300E6">
              <w:rPr>
                <w:lang w:val="lt-LT"/>
              </w:rPr>
              <w:t xml:space="preserve"> </w:t>
            </w:r>
            <w:proofErr w:type="spellStart"/>
            <w:r w:rsidRPr="008300E6">
              <w:rPr>
                <w:lang w:val="lt-LT"/>
              </w:rPr>
              <w:t>roztok</w:t>
            </w:r>
            <w:proofErr w:type="spellEnd"/>
          </w:p>
        </w:tc>
      </w:tr>
      <w:tr w:rsidR="007A0066" w:rsidRPr="00681355" w:rsidTr="00A27E73">
        <w:trPr>
          <w:trHeight w:val="144"/>
        </w:trPr>
        <w:tc>
          <w:tcPr>
            <w:tcW w:w="1157" w:type="pct"/>
          </w:tcPr>
          <w:p w:rsidR="007A0066" w:rsidRPr="00681355" w:rsidRDefault="007A0066" w:rsidP="00A27E73">
            <w:pPr>
              <w:spacing w:line="240" w:lineRule="auto"/>
              <w:rPr>
                <w:b/>
                <w:bCs/>
                <w:lang w:val="lt-LT"/>
              </w:rPr>
            </w:pPr>
            <w:r w:rsidRPr="00681355">
              <w:rPr>
                <w:lang w:val="lt-LT"/>
              </w:rPr>
              <w:t>Vokietija</w:t>
            </w:r>
          </w:p>
        </w:tc>
        <w:tc>
          <w:tcPr>
            <w:tcW w:w="3843" w:type="pct"/>
          </w:tcPr>
          <w:p w:rsidR="007A0066" w:rsidRPr="008300E6" w:rsidRDefault="007A0066" w:rsidP="00A27E73">
            <w:pPr>
              <w:rPr>
                <w:lang w:val="lt-LT"/>
              </w:rPr>
            </w:pPr>
            <w:proofErr w:type="spellStart"/>
            <w:r w:rsidRPr="008300E6">
              <w:rPr>
                <w:lang w:val="lt-LT"/>
              </w:rPr>
              <w:t>Furosemid</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Injektions</w:t>
            </w:r>
            <w:proofErr w:type="spellEnd"/>
            <w:r w:rsidRPr="008300E6">
              <w:rPr>
                <w:lang w:val="lt-LT"/>
              </w:rPr>
              <w:t xml:space="preserve">- </w:t>
            </w:r>
            <w:proofErr w:type="spellStart"/>
            <w:r w:rsidRPr="008300E6">
              <w:rPr>
                <w:lang w:val="lt-LT"/>
              </w:rPr>
              <w:t>oder</w:t>
            </w:r>
            <w:proofErr w:type="spellEnd"/>
            <w:r w:rsidRPr="008300E6">
              <w:rPr>
                <w:lang w:val="lt-LT"/>
              </w:rPr>
              <w:t xml:space="preserve"> </w:t>
            </w:r>
            <w:proofErr w:type="spellStart"/>
            <w:r w:rsidRPr="008300E6">
              <w:rPr>
                <w:lang w:val="lt-LT"/>
              </w:rPr>
              <w:t>Infusionslösung</w:t>
            </w:r>
            <w:proofErr w:type="spellEnd"/>
          </w:p>
        </w:tc>
      </w:tr>
      <w:tr w:rsidR="007A0066" w:rsidRPr="00681355" w:rsidTr="00A27E73">
        <w:trPr>
          <w:trHeight w:val="144"/>
        </w:trPr>
        <w:tc>
          <w:tcPr>
            <w:tcW w:w="1157" w:type="pct"/>
          </w:tcPr>
          <w:p w:rsidR="007A0066" w:rsidRPr="00681355" w:rsidRDefault="007A0066" w:rsidP="00A27E73">
            <w:pPr>
              <w:spacing w:line="240" w:lineRule="auto"/>
              <w:rPr>
                <w:b/>
                <w:bCs/>
                <w:lang w:val="lt-LT"/>
              </w:rPr>
            </w:pPr>
            <w:r w:rsidRPr="00681355">
              <w:rPr>
                <w:lang w:val="lt-LT"/>
              </w:rPr>
              <w:t xml:space="preserve">Danija </w:t>
            </w:r>
          </w:p>
        </w:tc>
        <w:tc>
          <w:tcPr>
            <w:tcW w:w="3843" w:type="pct"/>
          </w:tcPr>
          <w:p w:rsidR="007A0066" w:rsidRPr="00681355" w:rsidRDefault="007A0066" w:rsidP="00A27E73">
            <w:pPr>
              <w:tabs>
                <w:tab w:val="center" w:pos="4320"/>
                <w:tab w:val="left" w:pos="5040"/>
                <w:tab w:val="right" w:pos="8640"/>
              </w:tabs>
              <w:spacing w:line="240" w:lineRule="auto"/>
              <w:rPr>
                <w:lang w:val="lt-LT"/>
              </w:rPr>
            </w:pPr>
            <w:proofErr w:type="spellStart"/>
            <w:r w:rsidRPr="008300E6">
              <w:rPr>
                <w:lang w:val="lt-LT"/>
              </w:rPr>
              <w:t>Furosemid</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Injektionsvæske</w:t>
            </w:r>
            <w:proofErr w:type="spellEnd"/>
            <w:r w:rsidRPr="008300E6">
              <w:rPr>
                <w:lang w:val="lt-LT"/>
              </w:rPr>
              <w:t xml:space="preserve">, </w:t>
            </w:r>
            <w:proofErr w:type="spellStart"/>
            <w:r w:rsidRPr="008300E6">
              <w:rPr>
                <w:lang w:val="lt-LT"/>
              </w:rPr>
              <w:t>opløsning</w:t>
            </w:r>
            <w:proofErr w:type="spellEnd"/>
          </w:p>
        </w:tc>
      </w:tr>
      <w:tr w:rsidR="007A0066" w:rsidRPr="00681355" w:rsidTr="00A27E73">
        <w:trPr>
          <w:trHeight w:val="144"/>
        </w:trPr>
        <w:tc>
          <w:tcPr>
            <w:tcW w:w="1157" w:type="pct"/>
          </w:tcPr>
          <w:p w:rsidR="007A0066" w:rsidRPr="00681355" w:rsidRDefault="007A0066" w:rsidP="00A27E73">
            <w:pPr>
              <w:spacing w:line="240" w:lineRule="auto"/>
              <w:rPr>
                <w:b/>
                <w:bCs/>
                <w:lang w:val="lt-LT"/>
              </w:rPr>
            </w:pPr>
            <w:r w:rsidRPr="00681355">
              <w:rPr>
                <w:lang w:val="lt-LT"/>
              </w:rPr>
              <w:t>Estija</w:t>
            </w:r>
          </w:p>
        </w:tc>
        <w:tc>
          <w:tcPr>
            <w:tcW w:w="3843" w:type="pct"/>
          </w:tcPr>
          <w:p w:rsidR="007A0066" w:rsidRPr="00681355" w:rsidRDefault="007A0066" w:rsidP="00A27E73">
            <w:pPr>
              <w:tabs>
                <w:tab w:val="center" w:pos="4320"/>
                <w:tab w:val="left" w:pos="5040"/>
                <w:tab w:val="right" w:pos="8640"/>
              </w:tabs>
              <w:spacing w:line="240" w:lineRule="auto"/>
              <w:rPr>
                <w:lang w:val="lt-LT"/>
              </w:rPr>
            </w:pP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p>
        </w:tc>
      </w:tr>
      <w:tr w:rsidR="007A0066" w:rsidRPr="00681355" w:rsidTr="00A27E73">
        <w:trPr>
          <w:trHeight w:val="144"/>
        </w:trPr>
        <w:tc>
          <w:tcPr>
            <w:tcW w:w="1157" w:type="pct"/>
            <w:tcBorders>
              <w:top w:val="single" w:sz="4" w:space="0" w:color="000000"/>
              <w:left w:val="single" w:sz="4" w:space="0" w:color="000000"/>
              <w:bottom w:val="single" w:sz="4" w:space="0" w:color="000000"/>
              <w:right w:val="single" w:sz="4" w:space="0" w:color="000000"/>
            </w:tcBorders>
          </w:tcPr>
          <w:p w:rsidR="007A0066" w:rsidRPr="00681355" w:rsidRDefault="007A0066" w:rsidP="00A27E73">
            <w:pPr>
              <w:spacing w:line="240" w:lineRule="auto"/>
              <w:rPr>
                <w:bCs/>
                <w:lang w:val="lt-LT"/>
              </w:rPr>
            </w:pPr>
            <w:r w:rsidRPr="00681355">
              <w:rPr>
                <w:bCs/>
                <w:lang w:val="lt-LT"/>
              </w:rPr>
              <w:t>Suomija</w:t>
            </w:r>
          </w:p>
        </w:tc>
        <w:tc>
          <w:tcPr>
            <w:tcW w:w="3843" w:type="pct"/>
            <w:tcBorders>
              <w:top w:val="single" w:sz="4" w:space="0" w:color="000000"/>
              <w:left w:val="single" w:sz="4" w:space="0" w:color="000000"/>
              <w:bottom w:val="single" w:sz="4" w:space="0" w:color="000000"/>
            </w:tcBorders>
          </w:tcPr>
          <w:p w:rsidR="007A0066" w:rsidRPr="008300E6" w:rsidRDefault="007A0066" w:rsidP="00A27E73">
            <w:pPr>
              <w:rPr>
                <w:lang w:val="lt-LT"/>
              </w:rPr>
            </w:pP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injektio</w:t>
            </w:r>
            <w:proofErr w:type="spellEnd"/>
            <w:r w:rsidRPr="008300E6">
              <w:rPr>
                <w:lang w:val="lt-LT"/>
              </w:rPr>
              <w:t xml:space="preserve">- tai </w:t>
            </w:r>
            <w:proofErr w:type="spellStart"/>
            <w:r w:rsidRPr="008300E6">
              <w:rPr>
                <w:lang w:val="lt-LT"/>
              </w:rPr>
              <w:t>infuusioneste</w:t>
            </w:r>
            <w:proofErr w:type="spellEnd"/>
            <w:r w:rsidRPr="008300E6">
              <w:rPr>
                <w:lang w:val="lt-LT"/>
              </w:rPr>
              <w:t xml:space="preserve">, </w:t>
            </w:r>
            <w:proofErr w:type="spellStart"/>
            <w:r w:rsidRPr="008300E6">
              <w:rPr>
                <w:lang w:val="lt-LT"/>
              </w:rPr>
              <w:t>liuos</w:t>
            </w:r>
            <w:proofErr w:type="spellEnd"/>
            <w:r w:rsidRPr="008300E6">
              <w:rPr>
                <w:lang w:val="lt-LT"/>
              </w:rPr>
              <w:t xml:space="preserve"> </w:t>
            </w:r>
          </w:p>
        </w:tc>
      </w:tr>
      <w:tr w:rsidR="007A0066" w:rsidRPr="00681355" w:rsidTr="00A27E73">
        <w:trPr>
          <w:trHeight w:val="144"/>
        </w:trPr>
        <w:tc>
          <w:tcPr>
            <w:tcW w:w="1157" w:type="pct"/>
            <w:tcBorders>
              <w:top w:val="single" w:sz="4" w:space="0" w:color="000000"/>
              <w:left w:val="single" w:sz="4" w:space="0" w:color="000000"/>
              <w:bottom w:val="single" w:sz="4" w:space="0" w:color="000000"/>
              <w:right w:val="single" w:sz="4" w:space="0" w:color="000000"/>
            </w:tcBorders>
          </w:tcPr>
          <w:p w:rsidR="007A0066" w:rsidRPr="00681355" w:rsidRDefault="007A0066" w:rsidP="00A27E73">
            <w:pPr>
              <w:spacing w:line="240" w:lineRule="auto"/>
              <w:rPr>
                <w:b/>
                <w:bCs/>
                <w:lang w:val="lt-LT"/>
              </w:rPr>
            </w:pPr>
            <w:r w:rsidRPr="00681355">
              <w:rPr>
                <w:lang w:val="lt-LT"/>
              </w:rPr>
              <w:t>Italija</w:t>
            </w:r>
          </w:p>
        </w:tc>
        <w:tc>
          <w:tcPr>
            <w:tcW w:w="3843" w:type="pct"/>
            <w:tcBorders>
              <w:top w:val="single" w:sz="4" w:space="0" w:color="000000"/>
              <w:left w:val="single" w:sz="4" w:space="0" w:color="000000"/>
              <w:bottom w:val="single" w:sz="4" w:space="0" w:color="000000"/>
            </w:tcBorders>
          </w:tcPr>
          <w:p w:rsidR="007A0066" w:rsidRPr="00681355" w:rsidRDefault="007A0066" w:rsidP="00A27E73">
            <w:pPr>
              <w:spacing w:line="240" w:lineRule="auto"/>
              <w:rPr>
                <w:b/>
                <w:bCs/>
                <w:lang w:val="lt-LT"/>
              </w:rPr>
            </w:pP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p>
        </w:tc>
      </w:tr>
      <w:tr w:rsidR="007A0066" w:rsidRPr="00681355" w:rsidTr="00A27E73">
        <w:trPr>
          <w:trHeight w:val="144"/>
        </w:trPr>
        <w:tc>
          <w:tcPr>
            <w:tcW w:w="1157" w:type="pct"/>
            <w:tcBorders>
              <w:top w:val="single" w:sz="4" w:space="0" w:color="000000"/>
              <w:left w:val="single" w:sz="4" w:space="0" w:color="000000"/>
              <w:bottom w:val="single" w:sz="4" w:space="0" w:color="000000"/>
              <w:right w:val="single" w:sz="4" w:space="0" w:color="000000"/>
            </w:tcBorders>
          </w:tcPr>
          <w:p w:rsidR="007A0066" w:rsidRPr="00681355" w:rsidRDefault="007A0066" w:rsidP="00A27E73">
            <w:pPr>
              <w:spacing w:line="240" w:lineRule="auto"/>
              <w:rPr>
                <w:b/>
                <w:bCs/>
                <w:lang w:val="lt-LT"/>
              </w:rPr>
            </w:pPr>
            <w:r w:rsidRPr="00681355">
              <w:rPr>
                <w:lang w:val="lt-LT"/>
              </w:rPr>
              <w:t>Lietuva</w:t>
            </w:r>
          </w:p>
        </w:tc>
        <w:tc>
          <w:tcPr>
            <w:tcW w:w="3843" w:type="pct"/>
            <w:tcBorders>
              <w:top w:val="single" w:sz="4" w:space="0" w:color="000000"/>
              <w:left w:val="single" w:sz="4" w:space="0" w:color="000000"/>
              <w:bottom w:val="single" w:sz="4" w:space="0" w:color="000000"/>
            </w:tcBorders>
          </w:tcPr>
          <w:p w:rsidR="007A0066" w:rsidRPr="00681355" w:rsidRDefault="007A0066" w:rsidP="00A27E73">
            <w:pPr>
              <w:spacing w:line="240" w:lineRule="auto"/>
              <w:rPr>
                <w:bCs/>
                <w:lang w:val="lt-LT"/>
              </w:rPr>
            </w:pP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r w:rsidRPr="008300E6">
              <w:rPr>
                <w:lang w:val="lt-LT"/>
              </w:rPr>
              <w:t xml:space="preserve"> 10</w:t>
            </w:r>
            <w:r>
              <w:rPr>
                <w:lang w:val="lt-LT"/>
              </w:rPr>
              <w:t xml:space="preserve"> </w:t>
            </w:r>
            <w:r w:rsidRPr="008300E6">
              <w:rPr>
                <w:lang w:val="lt-LT"/>
              </w:rPr>
              <w:t xml:space="preserve">mg/ml </w:t>
            </w:r>
            <w:r w:rsidRPr="00681355">
              <w:rPr>
                <w:bCs/>
                <w:lang w:val="lt-LT"/>
              </w:rPr>
              <w:t>injekcinis ar infuzinis tirpalas</w:t>
            </w:r>
          </w:p>
        </w:tc>
      </w:tr>
      <w:tr w:rsidR="007A0066" w:rsidRPr="00681355" w:rsidTr="00A27E73">
        <w:trPr>
          <w:trHeight w:val="144"/>
        </w:trPr>
        <w:tc>
          <w:tcPr>
            <w:tcW w:w="1157" w:type="pct"/>
            <w:tcBorders>
              <w:top w:val="single" w:sz="4" w:space="0" w:color="000000"/>
              <w:left w:val="single" w:sz="4" w:space="0" w:color="000000"/>
              <w:bottom w:val="single" w:sz="4" w:space="0" w:color="000000"/>
              <w:right w:val="single" w:sz="4" w:space="0" w:color="000000"/>
            </w:tcBorders>
          </w:tcPr>
          <w:p w:rsidR="007A0066" w:rsidRPr="00681355" w:rsidRDefault="007A0066" w:rsidP="00A27E73">
            <w:pPr>
              <w:spacing w:line="240" w:lineRule="auto"/>
              <w:rPr>
                <w:b/>
                <w:bCs/>
                <w:lang w:val="lt-LT"/>
              </w:rPr>
            </w:pPr>
            <w:r w:rsidRPr="00681355">
              <w:rPr>
                <w:lang w:val="lt-LT"/>
              </w:rPr>
              <w:t>Malta</w:t>
            </w:r>
          </w:p>
        </w:tc>
        <w:tc>
          <w:tcPr>
            <w:tcW w:w="3843" w:type="pct"/>
            <w:tcBorders>
              <w:top w:val="single" w:sz="4" w:space="0" w:color="000000"/>
              <w:left w:val="single" w:sz="4" w:space="0" w:color="000000"/>
              <w:bottom w:val="single" w:sz="4" w:space="0" w:color="000000"/>
            </w:tcBorders>
          </w:tcPr>
          <w:p w:rsidR="007A0066" w:rsidRPr="00681355" w:rsidRDefault="007A0066" w:rsidP="00A27E73">
            <w:pPr>
              <w:spacing w:line="240" w:lineRule="auto"/>
              <w:rPr>
                <w:bCs/>
                <w:lang w:val="lt-LT"/>
              </w:rPr>
            </w:pPr>
            <w:proofErr w:type="spellStart"/>
            <w:r w:rsidRPr="008300E6">
              <w:rPr>
                <w:lang w:val="lt-LT"/>
              </w:rPr>
              <w:t>Furosemide</w:t>
            </w:r>
            <w:proofErr w:type="spellEnd"/>
            <w:r w:rsidRPr="008300E6">
              <w:rPr>
                <w:lang w:val="lt-LT"/>
              </w:rPr>
              <w:t xml:space="preserve"> 10 mg/ml </w:t>
            </w:r>
            <w:proofErr w:type="spellStart"/>
            <w:r w:rsidRPr="008300E6">
              <w:rPr>
                <w:lang w:val="lt-LT"/>
              </w:rPr>
              <w:t>Solution</w:t>
            </w:r>
            <w:proofErr w:type="spellEnd"/>
            <w:r w:rsidRPr="008300E6">
              <w:rPr>
                <w:lang w:val="lt-LT"/>
              </w:rPr>
              <w:t xml:space="preserve"> </w:t>
            </w:r>
            <w:proofErr w:type="spellStart"/>
            <w:r w:rsidRPr="008300E6">
              <w:rPr>
                <w:lang w:val="lt-LT"/>
              </w:rPr>
              <w:t>for</w:t>
            </w:r>
            <w:proofErr w:type="spellEnd"/>
            <w:r w:rsidRPr="008300E6">
              <w:rPr>
                <w:lang w:val="lt-LT"/>
              </w:rPr>
              <w:t xml:space="preserve"> </w:t>
            </w:r>
            <w:proofErr w:type="spellStart"/>
            <w:r w:rsidRPr="008300E6">
              <w:rPr>
                <w:lang w:val="lt-LT"/>
              </w:rPr>
              <w:t>Injection</w:t>
            </w:r>
            <w:proofErr w:type="spellEnd"/>
            <w:r w:rsidRPr="008300E6">
              <w:rPr>
                <w:lang w:val="lt-LT"/>
              </w:rPr>
              <w:t xml:space="preserve"> </w:t>
            </w:r>
            <w:proofErr w:type="spellStart"/>
            <w:r w:rsidRPr="008300E6">
              <w:rPr>
                <w:lang w:val="lt-LT"/>
              </w:rPr>
              <w:t>or</w:t>
            </w:r>
            <w:proofErr w:type="spellEnd"/>
            <w:r w:rsidRPr="008300E6">
              <w:rPr>
                <w:lang w:val="lt-LT"/>
              </w:rPr>
              <w:t xml:space="preserve"> </w:t>
            </w:r>
            <w:proofErr w:type="spellStart"/>
            <w:r w:rsidRPr="008300E6">
              <w:rPr>
                <w:lang w:val="lt-LT"/>
              </w:rPr>
              <w:t>Infusion</w:t>
            </w:r>
            <w:proofErr w:type="spellEnd"/>
          </w:p>
        </w:tc>
      </w:tr>
      <w:tr w:rsidR="007A0066" w:rsidRPr="002907E8" w:rsidTr="00A27E73">
        <w:trPr>
          <w:trHeight w:val="144"/>
        </w:trPr>
        <w:tc>
          <w:tcPr>
            <w:tcW w:w="1157" w:type="pct"/>
            <w:tcBorders>
              <w:top w:val="single" w:sz="4" w:space="0" w:color="000000"/>
              <w:left w:val="single" w:sz="4" w:space="0" w:color="000000"/>
              <w:bottom w:val="single" w:sz="4" w:space="0" w:color="000000"/>
              <w:right w:val="single" w:sz="4" w:space="0" w:color="000000"/>
            </w:tcBorders>
          </w:tcPr>
          <w:p w:rsidR="007A0066" w:rsidRPr="00681355" w:rsidRDefault="007A0066" w:rsidP="00A27E73">
            <w:pPr>
              <w:spacing w:line="240" w:lineRule="auto"/>
              <w:rPr>
                <w:b/>
                <w:bCs/>
                <w:lang w:val="lt-LT"/>
              </w:rPr>
            </w:pPr>
            <w:r w:rsidRPr="00681355">
              <w:rPr>
                <w:lang w:val="lt-LT"/>
              </w:rPr>
              <w:t>Nyderlandai</w:t>
            </w:r>
          </w:p>
        </w:tc>
        <w:tc>
          <w:tcPr>
            <w:tcW w:w="3843" w:type="pct"/>
            <w:tcBorders>
              <w:top w:val="single" w:sz="4" w:space="0" w:color="000000"/>
              <w:left w:val="single" w:sz="4" w:space="0" w:color="000000"/>
              <w:bottom w:val="single" w:sz="4" w:space="0" w:color="000000"/>
            </w:tcBorders>
          </w:tcPr>
          <w:p w:rsidR="007A0066" w:rsidRPr="008300E6" w:rsidRDefault="007A0066" w:rsidP="00A27E73">
            <w:pPr>
              <w:spacing w:line="240" w:lineRule="auto"/>
              <w:rPr>
                <w:lang w:val="lt-LT"/>
              </w:rPr>
            </w:pP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oplossing</w:t>
            </w:r>
            <w:proofErr w:type="spellEnd"/>
            <w:r w:rsidRPr="008300E6">
              <w:rPr>
                <w:lang w:val="lt-LT"/>
              </w:rPr>
              <w:t xml:space="preserve"> </w:t>
            </w:r>
            <w:proofErr w:type="spellStart"/>
            <w:r w:rsidRPr="008300E6">
              <w:rPr>
                <w:lang w:val="lt-LT"/>
              </w:rPr>
              <w:t>voor</w:t>
            </w:r>
            <w:proofErr w:type="spellEnd"/>
            <w:r w:rsidRPr="008300E6">
              <w:rPr>
                <w:lang w:val="lt-LT"/>
              </w:rPr>
              <w:t xml:space="preserve"> </w:t>
            </w:r>
            <w:proofErr w:type="spellStart"/>
            <w:r w:rsidRPr="008300E6">
              <w:rPr>
                <w:lang w:val="lt-LT"/>
              </w:rPr>
              <w:t>injectie</w:t>
            </w:r>
            <w:proofErr w:type="spellEnd"/>
            <w:r w:rsidRPr="008300E6">
              <w:rPr>
                <w:lang w:val="lt-LT"/>
              </w:rPr>
              <w:t xml:space="preserve"> </w:t>
            </w:r>
            <w:proofErr w:type="spellStart"/>
            <w:r w:rsidRPr="008300E6">
              <w:rPr>
                <w:lang w:val="lt-LT"/>
              </w:rPr>
              <w:t>of</w:t>
            </w:r>
            <w:proofErr w:type="spellEnd"/>
            <w:r w:rsidRPr="008300E6">
              <w:rPr>
                <w:lang w:val="lt-LT"/>
              </w:rPr>
              <w:t xml:space="preserve"> </w:t>
            </w:r>
            <w:proofErr w:type="spellStart"/>
            <w:r w:rsidRPr="008300E6">
              <w:rPr>
                <w:lang w:val="lt-LT"/>
              </w:rPr>
              <w:t>infusie</w:t>
            </w:r>
            <w:proofErr w:type="spellEnd"/>
          </w:p>
        </w:tc>
      </w:tr>
      <w:tr w:rsidR="007A0066" w:rsidRPr="00681355" w:rsidTr="00A27E73">
        <w:trPr>
          <w:trHeight w:val="144"/>
        </w:trPr>
        <w:tc>
          <w:tcPr>
            <w:tcW w:w="1157" w:type="pct"/>
            <w:tcBorders>
              <w:top w:val="single" w:sz="4" w:space="0" w:color="000000"/>
              <w:left w:val="single" w:sz="4" w:space="0" w:color="000000"/>
              <w:bottom w:val="single" w:sz="4" w:space="0" w:color="000000"/>
              <w:right w:val="single" w:sz="4" w:space="0" w:color="000000"/>
            </w:tcBorders>
          </w:tcPr>
          <w:p w:rsidR="007A0066" w:rsidRPr="00681355" w:rsidRDefault="007A0066" w:rsidP="00A27E73">
            <w:pPr>
              <w:spacing w:line="240" w:lineRule="auto"/>
              <w:rPr>
                <w:b/>
                <w:bCs/>
                <w:lang w:val="lt-LT"/>
              </w:rPr>
            </w:pPr>
            <w:r w:rsidRPr="00681355">
              <w:rPr>
                <w:lang w:val="lt-LT"/>
              </w:rPr>
              <w:t>Lenkija</w:t>
            </w:r>
          </w:p>
        </w:tc>
        <w:tc>
          <w:tcPr>
            <w:tcW w:w="3843" w:type="pct"/>
            <w:tcBorders>
              <w:top w:val="single" w:sz="4" w:space="0" w:color="000000"/>
              <w:left w:val="single" w:sz="4" w:space="0" w:color="000000"/>
              <w:bottom w:val="single" w:sz="4" w:space="0" w:color="000000"/>
            </w:tcBorders>
          </w:tcPr>
          <w:p w:rsidR="007A0066" w:rsidRPr="00681355" w:rsidRDefault="007A0066" w:rsidP="00A27E73">
            <w:pPr>
              <w:spacing w:line="240" w:lineRule="auto"/>
              <w:rPr>
                <w:lang w:val="lt-LT"/>
              </w:rPr>
            </w:pPr>
            <w:proofErr w:type="spellStart"/>
            <w:r w:rsidRPr="008300E6">
              <w:rPr>
                <w:lang w:val="lt-LT"/>
              </w:rPr>
              <w:t>Furosemid</w:t>
            </w:r>
            <w:proofErr w:type="spellEnd"/>
            <w:r w:rsidRPr="008300E6">
              <w:rPr>
                <w:lang w:val="lt-LT"/>
              </w:rPr>
              <w:t xml:space="preserve"> </w:t>
            </w:r>
            <w:proofErr w:type="spellStart"/>
            <w:r w:rsidRPr="008300E6">
              <w:rPr>
                <w:lang w:val="lt-LT"/>
              </w:rPr>
              <w:t>Accord</w:t>
            </w:r>
            <w:proofErr w:type="spellEnd"/>
          </w:p>
        </w:tc>
      </w:tr>
      <w:tr w:rsidR="007A0066" w:rsidRPr="00681355" w:rsidTr="00A27E73">
        <w:trPr>
          <w:trHeight w:val="144"/>
        </w:trPr>
        <w:tc>
          <w:tcPr>
            <w:tcW w:w="1157" w:type="pct"/>
            <w:tcBorders>
              <w:top w:val="single" w:sz="4" w:space="0" w:color="000000"/>
              <w:left w:val="single" w:sz="4" w:space="0" w:color="000000"/>
              <w:bottom w:val="single" w:sz="4" w:space="0" w:color="000000"/>
              <w:right w:val="single" w:sz="4" w:space="0" w:color="000000"/>
            </w:tcBorders>
          </w:tcPr>
          <w:p w:rsidR="007A0066" w:rsidRPr="00681355" w:rsidRDefault="007A0066" w:rsidP="00A27E73">
            <w:pPr>
              <w:spacing w:line="240" w:lineRule="auto"/>
              <w:rPr>
                <w:b/>
                <w:bCs/>
                <w:lang w:val="lt-LT"/>
              </w:rPr>
            </w:pPr>
            <w:r w:rsidRPr="00681355">
              <w:rPr>
                <w:lang w:val="lt-LT"/>
              </w:rPr>
              <w:t>Portugalija</w:t>
            </w:r>
          </w:p>
        </w:tc>
        <w:tc>
          <w:tcPr>
            <w:tcW w:w="3843" w:type="pct"/>
            <w:tcBorders>
              <w:top w:val="single" w:sz="4" w:space="0" w:color="000000"/>
              <w:left w:val="single" w:sz="4" w:space="0" w:color="000000"/>
              <w:bottom w:val="single" w:sz="4" w:space="0" w:color="000000"/>
            </w:tcBorders>
          </w:tcPr>
          <w:p w:rsidR="007A0066" w:rsidRPr="00681355" w:rsidRDefault="007A0066" w:rsidP="00A27E73">
            <w:pPr>
              <w:spacing w:line="240" w:lineRule="auto"/>
              <w:rPr>
                <w:lang w:val="lt-LT"/>
              </w:rPr>
            </w:pPr>
            <w:proofErr w:type="spellStart"/>
            <w:r w:rsidRPr="008300E6">
              <w:rPr>
                <w:rStyle w:val="hps"/>
                <w:rFonts w:eastAsia="SimSun"/>
                <w:lang w:val="lt-LT"/>
              </w:rPr>
              <w:t>Furosemida</w:t>
            </w:r>
            <w:proofErr w:type="spellEnd"/>
            <w:r w:rsidRPr="008300E6">
              <w:rPr>
                <w:rStyle w:val="shorttext"/>
                <w:rFonts w:eastAsia="SimSun"/>
                <w:lang w:val="lt-LT"/>
              </w:rPr>
              <w:t xml:space="preserve"> </w:t>
            </w:r>
            <w:proofErr w:type="spellStart"/>
            <w:r w:rsidRPr="008300E6">
              <w:rPr>
                <w:lang w:val="lt-LT"/>
              </w:rPr>
              <w:t>Accord</w:t>
            </w:r>
            <w:proofErr w:type="spellEnd"/>
          </w:p>
        </w:tc>
      </w:tr>
      <w:tr w:rsidR="007A0066" w:rsidRPr="00681355" w:rsidTr="00A27E73">
        <w:trPr>
          <w:trHeight w:val="144"/>
        </w:trPr>
        <w:tc>
          <w:tcPr>
            <w:tcW w:w="1157" w:type="pct"/>
            <w:tcBorders>
              <w:top w:val="single" w:sz="4" w:space="0" w:color="000000"/>
              <w:left w:val="single" w:sz="4" w:space="0" w:color="000000"/>
              <w:bottom w:val="single" w:sz="4" w:space="0" w:color="000000"/>
              <w:right w:val="single" w:sz="4" w:space="0" w:color="000000"/>
            </w:tcBorders>
          </w:tcPr>
          <w:p w:rsidR="007A0066" w:rsidRPr="00681355" w:rsidRDefault="007A0066" w:rsidP="00A27E73">
            <w:pPr>
              <w:spacing w:line="240" w:lineRule="auto"/>
              <w:rPr>
                <w:b/>
                <w:bCs/>
                <w:lang w:val="lt-LT"/>
              </w:rPr>
            </w:pPr>
            <w:r w:rsidRPr="00681355">
              <w:rPr>
                <w:lang w:val="lt-LT"/>
              </w:rPr>
              <w:t xml:space="preserve">Švedija </w:t>
            </w:r>
          </w:p>
        </w:tc>
        <w:tc>
          <w:tcPr>
            <w:tcW w:w="3843" w:type="pct"/>
            <w:tcBorders>
              <w:top w:val="single" w:sz="4" w:space="0" w:color="000000"/>
              <w:left w:val="single" w:sz="4" w:space="0" w:color="000000"/>
              <w:bottom w:val="single" w:sz="4" w:space="0" w:color="000000"/>
            </w:tcBorders>
          </w:tcPr>
          <w:p w:rsidR="007A0066" w:rsidRPr="008300E6" w:rsidRDefault="007A0066" w:rsidP="00A27E73">
            <w:pPr>
              <w:rPr>
                <w:lang w:val="lt-LT"/>
              </w:rPr>
            </w:pPr>
            <w:proofErr w:type="spellStart"/>
            <w:r w:rsidRPr="008300E6">
              <w:rPr>
                <w:lang w:val="lt-LT"/>
              </w:rPr>
              <w:t>Furosemid</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injektions</w:t>
            </w:r>
            <w:proofErr w:type="spellEnd"/>
            <w:r w:rsidRPr="008300E6">
              <w:rPr>
                <w:lang w:val="lt-LT"/>
              </w:rPr>
              <w:t>-/</w:t>
            </w:r>
            <w:proofErr w:type="spellStart"/>
            <w:r w:rsidRPr="008300E6">
              <w:rPr>
                <w:lang w:val="lt-LT"/>
              </w:rPr>
              <w:t>infusionsvätska</w:t>
            </w:r>
            <w:proofErr w:type="spellEnd"/>
            <w:r w:rsidRPr="008300E6">
              <w:rPr>
                <w:lang w:val="lt-LT"/>
              </w:rPr>
              <w:t xml:space="preserve">, </w:t>
            </w:r>
            <w:proofErr w:type="spellStart"/>
            <w:r w:rsidRPr="008300E6">
              <w:rPr>
                <w:lang w:val="lt-LT"/>
              </w:rPr>
              <w:t>lösning</w:t>
            </w:r>
            <w:proofErr w:type="spellEnd"/>
            <w:r w:rsidRPr="008300E6">
              <w:rPr>
                <w:lang w:val="lt-LT"/>
              </w:rPr>
              <w:t xml:space="preserve"> </w:t>
            </w:r>
          </w:p>
        </w:tc>
      </w:tr>
      <w:tr w:rsidR="007A0066" w:rsidRPr="00681355" w:rsidTr="00A27E73">
        <w:trPr>
          <w:trHeight w:val="144"/>
        </w:trPr>
        <w:tc>
          <w:tcPr>
            <w:tcW w:w="1157" w:type="pct"/>
            <w:tcBorders>
              <w:top w:val="single" w:sz="4" w:space="0" w:color="000000"/>
              <w:left w:val="single" w:sz="4" w:space="0" w:color="000000"/>
              <w:bottom w:val="single" w:sz="4" w:space="0" w:color="000000"/>
              <w:right w:val="single" w:sz="4" w:space="0" w:color="000000"/>
            </w:tcBorders>
          </w:tcPr>
          <w:p w:rsidR="007A0066" w:rsidRPr="00681355" w:rsidRDefault="007A0066" w:rsidP="00A27E73">
            <w:pPr>
              <w:spacing w:line="240" w:lineRule="auto"/>
              <w:rPr>
                <w:b/>
                <w:bCs/>
                <w:lang w:val="lt-LT"/>
              </w:rPr>
            </w:pPr>
            <w:r w:rsidRPr="00681355">
              <w:rPr>
                <w:lang w:val="lt-LT"/>
              </w:rPr>
              <w:t>Slovakija</w:t>
            </w:r>
          </w:p>
        </w:tc>
        <w:tc>
          <w:tcPr>
            <w:tcW w:w="3843" w:type="pct"/>
            <w:tcBorders>
              <w:top w:val="single" w:sz="4" w:space="0" w:color="000000"/>
              <w:left w:val="single" w:sz="4" w:space="0" w:color="000000"/>
              <w:bottom w:val="single" w:sz="4" w:space="0" w:color="000000"/>
            </w:tcBorders>
          </w:tcPr>
          <w:p w:rsidR="007A0066" w:rsidRPr="008300E6" w:rsidRDefault="007A0066" w:rsidP="00A27E73">
            <w:pPr>
              <w:jc w:val="both"/>
              <w:rPr>
                <w:lang w:val="lt-LT"/>
              </w:rPr>
            </w:pPr>
            <w:proofErr w:type="spellStart"/>
            <w:r w:rsidRPr="008300E6">
              <w:rPr>
                <w:lang w:val="lt-LT"/>
              </w:rPr>
              <w:t>Furosemid</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injekčný</w:t>
            </w:r>
            <w:proofErr w:type="spellEnd"/>
            <w:r w:rsidRPr="008300E6">
              <w:rPr>
                <w:lang w:val="lt-LT"/>
              </w:rPr>
              <w:t xml:space="preserve"> </w:t>
            </w:r>
            <w:proofErr w:type="spellStart"/>
            <w:r w:rsidRPr="008300E6">
              <w:rPr>
                <w:lang w:val="lt-LT"/>
              </w:rPr>
              <w:t>alebo</w:t>
            </w:r>
            <w:proofErr w:type="spellEnd"/>
            <w:r w:rsidRPr="008300E6">
              <w:rPr>
                <w:lang w:val="lt-LT"/>
              </w:rPr>
              <w:t xml:space="preserve"> </w:t>
            </w:r>
            <w:proofErr w:type="spellStart"/>
            <w:r w:rsidRPr="008300E6">
              <w:rPr>
                <w:lang w:val="lt-LT"/>
              </w:rPr>
              <w:t>infúzny</w:t>
            </w:r>
            <w:proofErr w:type="spellEnd"/>
            <w:r w:rsidRPr="008300E6">
              <w:rPr>
                <w:lang w:val="lt-LT"/>
              </w:rPr>
              <w:t xml:space="preserve"> </w:t>
            </w:r>
            <w:proofErr w:type="spellStart"/>
            <w:r w:rsidRPr="008300E6">
              <w:rPr>
                <w:lang w:val="lt-LT"/>
              </w:rPr>
              <w:t>roztok</w:t>
            </w:r>
            <w:proofErr w:type="spellEnd"/>
            <w:r w:rsidRPr="008300E6">
              <w:rPr>
                <w:lang w:val="lt-LT"/>
              </w:rPr>
              <w:t xml:space="preserve"> </w:t>
            </w:r>
          </w:p>
        </w:tc>
      </w:tr>
      <w:tr w:rsidR="007A0066" w:rsidRPr="00681355" w:rsidTr="00A27E73">
        <w:trPr>
          <w:trHeight w:val="144"/>
        </w:trPr>
        <w:tc>
          <w:tcPr>
            <w:tcW w:w="1157" w:type="pct"/>
            <w:tcBorders>
              <w:top w:val="single" w:sz="4" w:space="0" w:color="000000"/>
              <w:left w:val="single" w:sz="4" w:space="0" w:color="000000"/>
              <w:bottom w:val="single" w:sz="4" w:space="0" w:color="000000"/>
              <w:right w:val="single" w:sz="4" w:space="0" w:color="000000"/>
            </w:tcBorders>
          </w:tcPr>
          <w:p w:rsidR="007A0066" w:rsidRPr="00681355" w:rsidRDefault="007A0066" w:rsidP="00A27E73">
            <w:pPr>
              <w:spacing w:line="240" w:lineRule="auto"/>
              <w:rPr>
                <w:b/>
                <w:bCs/>
                <w:lang w:val="lt-LT"/>
              </w:rPr>
            </w:pPr>
            <w:r w:rsidRPr="00681355">
              <w:rPr>
                <w:lang w:val="lt-LT"/>
              </w:rPr>
              <w:t>Ispanija</w:t>
            </w:r>
          </w:p>
        </w:tc>
        <w:tc>
          <w:tcPr>
            <w:tcW w:w="3843" w:type="pct"/>
            <w:tcBorders>
              <w:top w:val="single" w:sz="4" w:space="0" w:color="000000"/>
              <w:left w:val="single" w:sz="4" w:space="0" w:color="000000"/>
              <w:bottom w:val="single" w:sz="4" w:space="0" w:color="000000"/>
            </w:tcBorders>
          </w:tcPr>
          <w:p w:rsidR="007A0066" w:rsidRPr="00681355" w:rsidRDefault="007A0066" w:rsidP="00A27E73">
            <w:pPr>
              <w:spacing w:line="240" w:lineRule="auto"/>
              <w:rPr>
                <w:b/>
                <w:bCs/>
                <w:lang w:val="lt-LT"/>
              </w:rPr>
            </w:pPr>
            <w:proofErr w:type="spellStart"/>
            <w:r w:rsidRPr="008300E6">
              <w:rPr>
                <w:lang w:val="lt-LT"/>
              </w:rPr>
              <w:t>Furosemida</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solución</w:t>
            </w:r>
            <w:proofErr w:type="spellEnd"/>
            <w:r w:rsidRPr="008300E6">
              <w:rPr>
                <w:lang w:val="lt-LT"/>
              </w:rPr>
              <w:t xml:space="preserve"> </w:t>
            </w:r>
            <w:proofErr w:type="spellStart"/>
            <w:r w:rsidRPr="008300E6">
              <w:rPr>
                <w:lang w:val="lt-LT"/>
              </w:rPr>
              <w:t>inyectable</w:t>
            </w:r>
            <w:proofErr w:type="spellEnd"/>
          </w:p>
        </w:tc>
      </w:tr>
      <w:tr w:rsidR="007A0066" w:rsidRPr="00681355" w:rsidTr="00A27E73">
        <w:trPr>
          <w:trHeight w:val="144"/>
        </w:trPr>
        <w:tc>
          <w:tcPr>
            <w:tcW w:w="1157" w:type="pct"/>
            <w:tcBorders>
              <w:top w:val="single" w:sz="4" w:space="0" w:color="000000"/>
              <w:left w:val="single" w:sz="4" w:space="0" w:color="000000"/>
              <w:bottom w:val="single" w:sz="4" w:space="0" w:color="000000"/>
              <w:right w:val="single" w:sz="4" w:space="0" w:color="000000"/>
            </w:tcBorders>
          </w:tcPr>
          <w:p w:rsidR="007A0066" w:rsidRPr="00681355" w:rsidRDefault="007A0066" w:rsidP="00A27E73">
            <w:pPr>
              <w:spacing w:line="240" w:lineRule="auto"/>
              <w:rPr>
                <w:b/>
                <w:bCs/>
                <w:lang w:val="lt-LT"/>
              </w:rPr>
            </w:pPr>
            <w:r w:rsidRPr="00681355">
              <w:rPr>
                <w:lang w:val="lt-LT"/>
              </w:rPr>
              <w:t>Prancūzija</w:t>
            </w:r>
          </w:p>
        </w:tc>
        <w:tc>
          <w:tcPr>
            <w:tcW w:w="3843" w:type="pct"/>
            <w:tcBorders>
              <w:top w:val="single" w:sz="4" w:space="0" w:color="000000"/>
              <w:left w:val="single" w:sz="4" w:space="0" w:color="000000"/>
              <w:bottom w:val="single" w:sz="4" w:space="0" w:color="000000"/>
            </w:tcBorders>
          </w:tcPr>
          <w:p w:rsidR="007A0066" w:rsidRPr="008300E6" w:rsidRDefault="007A0066" w:rsidP="00A27E73">
            <w:pPr>
              <w:spacing w:line="240" w:lineRule="auto"/>
              <w:rPr>
                <w:lang w:val="lt-LT"/>
              </w:rPr>
            </w:pPr>
            <w:r w:rsidRPr="008300E6">
              <w:rPr>
                <w:lang w:val="lt-LT"/>
              </w:rPr>
              <w:t xml:space="preserve">FUROSEMIDE ACCORD 20 mg/2 ml,  </w:t>
            </w:r>
            <w:proofErr w:type="spellStart"/>
            <w:r w:rsidRPr="008300E6">
              <w:rPr>
                <w:lang w:val="lt-LT"/>
              </w:rPr>
              <w:t>solution</w:t>
            </w:r>
            <w:proofErr w:type="spellEnd"/>
            <w:r w:rsidRPr="008300E6">
              <w:rPr>
                <w:lang w:val="lt-LT"/>
              </w:rPr>
              <w:t xml:space="preserve"> </w:t>
            </w:r>
            <w:proofErr w:type="spellStart"/>
            <w:r w:rsidRPr="008300E6">
              <w:rPr>
                <w:lang w:val="lt-LT"/>
              </w:rPr>
              <w:t>injectable</w:t>
            </w:r>
            <w:proofErr w:type="spellEnd"/>
          </w:p>
        </w:tc>
      </w:tr>
      <w:tr w:rsidR="007A0066" w:rsidRPr="00681355" w:rsidTr="00A27E73">
        <w:trPr>
          <w:trHeight w:val="144"/>
        </w:trPr>
        <w:tc>
          <w:tcPr>
            <w:tcW w:w="1157" w:type="pct"/>
            <w:tcBorders>
              <w:top w:val="single" w:sz="4" w:space="0" w:color="000000"/>
              <w:left w:val="single" w:sz="4" w:space="0" w:color="000000"/>
              <w:bottom w:val="single" w:sz="4" w:space="0" w:color="000000"/>
              <w:right w:val="single" w:sz="4" w:space="0" w:color="000000"/>
            </w:tcBorders>
          </w:tcPr>
          <w:p w:rsidR="007A0066" w:rsidRPr="00681355" w:rsidRDefault="007A0066" w:rsidP="00A27E73">
            <w:pPr>
              <w:spacing w:line="240" w:lineRule="auto"/>
              <w:rPr>
                <w:lang w:val="lt-LT"/>
              </w:rPr>
            </w:pPr>
            <w:r w:rsidRPr="00681355">
              <w:rPr>
                <w:lang w:val="lt-LT"/>
              </w:rPr>
              <w:t>Jungtinė Karalystė</w:t>
            </w:r>
          </w:p>
          <w:p w:rsidR="007A0066" w:rsidRPr="008300E6" w:rsidRDefault="007A0066" w:rsidP="00A27E73">
            <w:pPr>
              <w:spacing w:line="240" w:lineRule="auto"/>
              <w:rPr>
                <w:lang w:val="lt-LT"/>
              </w:rPr>
            </w:pPr>
            <w:r>
              <w:rPr>
                <w:bCs/>
                <w:snapToGrid/>
                <w:lang w:val="lt-LT"/>
              </w:rPr>
              <w:t>(</w:t>
            </w:r>
            <w:r w:rsidRPr="008300E6">
              <w:rPr>
                <w:bCs/>
                <w:snapToGrid/>
                <w:lang w:val="lt-LT"/>
              </w:rPr>
              <w:t>Šiaurės Airija</w:t>
            </w:r>
            <w:r>
              <w:rPr>
                <w:bCs/>
                <w:snapToGrid/>
                <w:lang w:val="lt-LT"/>
              </w:rPr>
              <w:t>)</w:t>
            </w:r>
          </w:p>
        </w:tc>
        <w:tc>
          <w:tcPr>
            <w:tcW w:w="3843" w:type="pct"/>
            <w:tcBorders>
              <w:top w:val="single" w:sz="4" w:space="0" w:color="000000"/>
              <w:left w:val="single" w:sz="4" w:space="0" w:color="000000"/>
              <w:bottom w:val="single" w:sz="4" w:space="0" w:color="000000"/>
            </w:tcBorders>
          </w:tcPr>
          <w:p w:rsidR="007A0066" w:rsidRPr="00681355" w:rsidRDefault="007A0066" w:rsidP="00A27E73">
            <w:pPr>
              <w:spacing w:line="240" w:lineRule="auto"/>
              <w:rPr>
                <w:bCs/>
                <w:lang w:val="lt-LT"/>
              </w:rPr>
            </w:pPr>
            <w:proofErr w:type="spellStart"/>
            <w:r w:rsidRPr="008300E6">
              <w:rPr>
                <w:lang w:val="lt-LT"/>
              </w:rPr>
              <w:t>Furosemide</w:t>
            </w:r>
            <w:proofErr w:type="spellEnd"/>
            <w:r w:rsidRPr="008300E6">
              <w:rPr>
                <w:lang w:val="lt-LT"/>
              </w:rPr>
              <w:t xml:space="preserve"> 10 mg/ml </w:t>
            </w:r>
            <w:proofErr w:type="spellStart"/>
            <w:r w:rsidRPr="008300E6">
              <w:rPr>
                <w:lang w:val="lt-LT"/>
              </w:rPr>
              <w:t>Solution</w:t>
            </w:r>
            <w:proofErr w:type="spellEnd"/>
            <w:r w:rsidRPr="008300E6">
              <w:rPr>
                <w:lang w:val="lt-LT"/>
              </w:rPr>
              <w:t xml:space="preserve"> </w:t>
            </w:r>
            <w:proofErr w:type="spellStart"/>
            <w:r w:rsidRPr="008300E6">
              <w:rPr>
                <w:lang w:val="lt-LT"/>
              </w:rPr>
              <w:t>for</w:t>
            </w:r>
            <w:proofErr w:type="spellEnd"/>
            <w:r w:rsidRPr="008300E6">
              <w:rPr>
                <w:lang w:val="lt-LT"/>
              </w:rPr>
              <w:t xml:space="preserve"> </w:t>
            </w:r>
            <w:proofErr w:type="spellStart"/>
            <w:r w:rsidRPr="008300E6">
              <w:rPr>
                <w:lang w:val="lt-LT"/>
              </w:rPr>
              <w:t>Injection</w:t>
            </w:r>
            <w:proofErr w:type="spellEnd"/>
            <w:r w:rsidRPr="008300E6">
              <w:rPr>
                <w:lang w:val="lt-LT"/>
              </w:rPr>
              <w:t xml:space="preserve"> </w:t>
            </w:r>
            <w:proofErr w:type="spellStart"/>
            <w:r w:rsidRPr="008300E6">
              <w:rPr>
                <w:lang w:val="lt-LT"/>
              </w:rPr>
              <w:t>or</w:t>
            </w:r>
            <w:proofErr w:type="spellEnd"/>
            <w:r w:rsidRPr="008300E6">
              <w:rPr>
                <w:lang w:val="lt-LT"/>
              </w:rPr>
              <w:t xml:space="preserve"> </w:t>
            </w:r>
            <w:proofErr w:type="spellStart"/>
            <w:r w:rsidRPr="008300E6">
              <w:rPr>
                <w:lang w:val="lt-LT"/>
              </w:rPr>
              <w:t>Infusion</w:t>
            </w:r>
            <w:proofErr w:type="spellEnd"/>
          </w:p>
        </w:tc>
      </w:tr>
    </w:tbl>
    <w:p w:rsidR="007A0066" w:rsidRPr="00681355" w:rsidRDefault="007A0066" w:rsidP="007A0066">
      <w:pPr>
        <w:numPr>
          <w:ilvl w:val="12"/>
          <w:numId w:val="0"/>
        </w:numPr>
        <w:tabs>
          <w:tab w:val="clear" w:pos="567"/>
        </w:tabs>
        <w:spacing w:line="240" w:lineRule="auto"/>
        <w:ind w:right="-2"/>
        <w:contextualSpacing/>
        <w:rPr>
          <w:b/>
          <w:lang w:val="lt-LT"/>
        </w:rPr>
      </w:pPr>
    </w:p>
    <w:p w:rsidR="007A0066" w:rsidRPr="00681355" w:rsidRDefault="007A0066" w:rsidP="007A0066">
      <w:pPr>
        <w:numPr>
          <w:ilvl w:val="12"/>
          <w:numId w:val="0"/>
        </w:numPr>
        <w:tabs>
          <w:tab w:val="clear" w:pos="567"/>
        </w:tabs>
        <w:spacing w:line="240" w:lineRule="auto"/>
        <w:ind w:right="-2"/>
        <w:contextualSpacing/>
        <w:rPr>
          <w:b/>
          <w:lang w:val="lt-LT"/>
        </w:rPr>
      </w:pPr>
      <w:r w:rsidRPr="00681355">
        <w:rPr>
          <w:b/>
          <w:lang w:val="lt-LT"/>
        </w:rPr>
        <w:t>Šis pakuotės lapelis paskutinį kartą peržiūrėtas</w:t>
      </w:r>
      <w:r>
        <w:rPr>
          <w:b/>
          <w:lang w:val="lt-LT"/>
        </w:rPr>
        <w:t xml:space="preserve"> 2024-11-21.</w:t>
      </w:r>
    </w:p>
    <w:p w:rsidR="007A0066" w:rsidRPr="00681355" w:rsidRDefault="007A0066" w:rsidP="007A0066">
      <w:pPr>
        <w:numPr>
          <w:ilvl w:val="12"/>
          <w:numId w:val="0"/>
        </w:numPr>
        <w:tabs>
          <w:tab w:val="clear" w:pos="567"/>
        </w:tabs>
        <w:spacing w:line="240" w:lineRule="auto"/>
        <w:ind w:right="-2"/>
        <w:contextualSpacing/>
        <w:rPr>
          <w:b/>
          <w:lang w:val="lt-LT"/>
        </w:rPr>
      </w:pPr>
    </w:p>
    <w:p w:rsidR="007A0066" w:rsidRPr="00681355" w:rsidRDefault="007A0066" w:rsidP="007A0066">
      <w:pPr>
        <w:numPr>
          <w:ilvl w:val="12"/>
          <w:numId w:val="0"/>
        </w:numPr>
        <w:tabs>
          <w:tab w:val="clear" w:pos="567"/>
        </w:tabs>
        <w:spacing w:line="240" w:lineRule="auto"/>
        <w:ind w:right="-2"/>
        <w:contextualSpacing/>
        <w:rPr>
          <w:lang w:val="lt-LT"/>
        </w:rPr>
      </w:pPr>
      <w:r w:rsidRPr="00681355">
        <w:rPr>
          <w:lang w:val="lt-LT"/>
        </w:rPr>
        <w:t xml:space="preserve">Išsami informacija apie šį </w:t>
      </w:r>
      <w:r w:rsidRPr="00681355">
        <w:rPr>
          <w:szCs w:val="24"/>
          <w:lang w:val="lt-LT"/>
        </w:rPr>
        <w:t>vaistą</w:t>
      </w:r>
      <w:r w:rsidRPr="00681355">
        <w:rPr>
          <w:lang w:val="lt-LT"/>
        </w:rPr>
        <w:t xml:space="preserve"> pateikiama Valstybinės vaistų kontrolės tarnybos prie Lietuvos Respublikos sveikatos apsaugos ministerijos tinklalapyje</w:t>
      </w:r>
      <w:r w:rsidRPr="00681355">
        <w:rPr>
          <w:i/>
          <w:szCs w:val="24"/>
          <w:lang w:val="lt-LT"/>
        </w:rPr>
        <w:t xml:space="preserve"> </w:t>
      </w:r>
      <w:r w:rsidRPr="007E1A44">
        <w:rPr>
          <w:snapToGrid/>
          <w:color w:val="0000EE"/>
          <w:szCs w:val="22"/>
          <w:u w:val="single"/>
          <w:lang w:val="lt-LT" w:eastAsia="lt-LT"/>
        </w:rPr>
        <w:t>https://vvkt.lrv.lt/lt/</w:t>
      </w:r>
      <w:r w:rsidRPr="00681355">
        <w:rPr>
          <w:lang w:val="lt-LT"/>
        </w:rPr>
        <w:t>.</w:t>
      </w:r>
    </w:p>
    <w:p w:rsidR="007A0066" w:rsidRPr="00681355" w:rsidRDefault="007A0066" w:rsidP="007A0066">
      <w:pPr>
        <w:numPr>
          <w:ilvl w:val="12"/>
          <w:numId w:val="0"/>
        </w:numPr>
        <w:tabs>
          <w:tab w:val="clear" w:pos="567"/>
        </w:tabs>
        <w:spacing w:line="240" w:lineRule="auto"/>
        <w:ind w:right="-2"/>
        <w:contextualSpacing/>
        <w:rPr>
          <w:lang w:val="lt-LT"/>
        </w:rPr>
      </w:pPr>
      <w:r w:rsidRPr="00681355">
        <w:rPr>
          <w:lang w:val="lt-LT"/>
        </w:rPr>
        <w:br w:type="page"/>
      </w:r>
    </w:p>
    <w:p w:rsidR="007A0066" w:rsidRPr="00681355" w:rsidRDefault="007A0066" w:rsidP="007A0066">
      <w:pPr>
        <w:numPr>
          <w:ilvl w:val="12"/>
          <w:numId w:val="0"/>
        </w:numPr>
        <w:tabs>
          <w:tab w:val="clear" w:pos="567"/>
        </w:tabs>
        <w:spacing w:line="240" w:lineRule="auto"/>
        <w:ind w:right="-2"/>
        <w:contextualSpacing/>
        <w:rPr>
          <w:b/>
          <w:lang w:val="lt-LT"/>
        </w:rPr>
      </w:pPr>
      <w:r w:rsidRPr="00681355">
        <w:rPr>
          <w:b/>
          <w:lang w:val="lt-LT"/>
        </w:rPr>
        <w:lastRenderedPageBreak/>
        <w:t>Toliau pateikta informacija skirta tik sveikatos priežiūros specialistams.</w:t>
      </w:r>
    </w:p>
    <w:p w:rsidR="007A0066" w:rsidRPr="00681355" w:rsidRDefault="007A0066" w:rsidP="007A0066">
      <w:pPr>
        <w:numPr>
          <w:ilvl w:val="12"/>
          <w:numId w:val="0"/>
        </w:numPr>
        <w:tabs>
          <w:tab w:val="clear" w:pos="567"/>
        </w:tabs>
        <w:spacing w:line="240" w:lineRule="auto"/>
        <w:ind w:right="-2"/>
        <w:contextualSpacing/>
        <w:rPr>
          <w:lang w:val="lt-LT"/>
        </w:rPr>
      </w:pPr>
      <w:r w:rsidRPr="00681355">
        <w:rPr>
          <w:lang w:val="lt-LT"/>
        </w:rPr>
        <w:t>Nesuvartotą tirpalą reikia tinkamai tvarkyti laikantis vietinių reikalavimų.</w:t>
      </w:r>
    </w:p>
    <w:p w:rsidR="007A0066" w:rsidRPr="00681355" w:rsidRDefault="007A0066" w:rsidP="007A0066">
      <w:pPr>
        <w:numPr>
          <w:ilvl w:val="12"/>
          <w:numId w:val="0"/>
        </w:numPr>
        <w:tabs>
          <w:tab w:val="clear" w:pos="567"/>
        </w:tabs>
        <w:spacing w:line="240" w:lineRule="auto"/>
        <w:ind w:right="-2"/>
        <w:contextualSpacing/>
        <w:rPr>
          <w:lang w:val="lt-LT"/>
        </w:rPr>
      </w:pPr>
    </w:p>
    <w:p w:rsidR="007A0066" w:rsidRPr="00681355" w:rsidRDefault="007A0066" w:rsidP="007A0066">
      <w:pPr>
        <w:numPr>
          <w:ilvl w:val="12"/>
          <w:numId w:val="0"/>
        </w:numPr>
        <w:tabs>
          <w:tab w:val="clear" w:pos="567"/>
        </w:tabs>
        <w:spacing w:line="240" w:lineRule="auto"/>
        <w:ind w:right="-2"/>
        <w:contextualSpacing/>
        <w:rPr>
          <w:b/>
          <w:lang w:val="lt-LT"/>
        </w:rPr>
      </w:pPr>
      <w:r w:rsidRPr="00681355">
        <w:rPr>
          <w:b/>
          <w:lang w:val="lt-LT"/>
        </w:rPr>
        <w:t>Darbo su vaistiniu preparatu instrukcijos</w:t>
      </w:r>
    </w:p>
    <w:p w:rsidR="007A0066" w:rsidRPr="00681355" w:rsidRDefault="007A0066" w:rsidP="007A0066">
      <w:pPr>
        <w:numPr>
          <w:ilvl w:val="12"/>
          <w:numId w:val="0"/>
        </w:numPr>
        <w:tabs>
          <w:tab w:val="clear" w:pos="567"/>
        </w:tabs>
        <w:spacing w:line="240" w:lineRule="auto"/>
        <w:ind w:right="-2"/>
        <w:contextualSpacing/>
        <w:rPr>
          <w:lang w:val="lt-LT"/>
        </w:rPr>
      </w:pPr>
      <w:r w:rsidRPr="00681355">
        <w:rPr>
          <w:lang w:val="lt-LT"/>
        </w:rPr>
        <w:t xml:space="preserve">Naudoti tik vieną kartą. </w:t>
      </w:r>
    </w:p>
    <w:p w:rsidR="007A0066" w:rsidRPr="00681355" w:rsidRDefault="007A0066" w:rsidP="007A0066">
      <w:pPr>
        <w:tabs>
          <w:tab w:val="clear" w:pos="567"/>
        </w:tabs>
        <w:spacing w:line="240" w:lineRule="auto"/>
        <w:contextualSpacing/>
        <w:rPr>
          <w:szCs w:val="24"/>
          <w:lang w:val="lt-LT"/>
        </w:rPr>
      </w:pPr>
      <w:r w:rsidRPr="00681355">
        <w:rPr>
          <w:szCs w:val="24"/>
          <w:lang w:val="lt-LT"/>
        </w:rPr>
        <w:t>Ant dėžutės ir etiketės po „EXP“ nurodytam tinkamumo laikui pasibaigus, šio vaistinio preparato vartoti negalima. Vaistinis preparatas tinkamas vartoti iki paskutinės nurodyto mėnesio dienos.</w:t>
      </w:r>
    </w:p>
    <w:p w:rsidR="007A0066" w:rsidRPr="00681355" w:rsidRDefault="007A0066" w:rsidP="007A0066">
      <w:pPr>
        <w:numPr>
          <w:ilvl w:val="12"/>
          <w:numId w:val="0"/>
        </w:numPr>
        <w:tabs>
          <w:tab w:val="clear" w:pos="567"/>
        </w:tabs>
        <w:spacing w:line="240" w:lineRule="auto"/>
        <w:ind w:right="-2"/>
        <w:contextualSpacing/>
        <w:rPr>
          <w:lang w:val="lt-LT"/>
        </w:rPr>
      </w:pPr>
    </w:p>
    <w:p w:rsidR="007A0066" w:rsidRPr="00681355" w:rsidRDefault="007A0066" w:rsidP="007A0066">
      <w:pPr>
        <w:tabs>
          <w:tab w:val="clear" w:pos="567"/>
        </w:tabs>
        <w:spacing w:line="240" w:lineRule="auto"/>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praskiestas iki 1 mg/ml su 9 mg/ml (0,9%) </w:t>
      </w:r>
      <w:proofErr w:type="spellStart"/>
      <w:r w:rsidRPr="00681355">
        <w:rPr>
          <w:szCs w:val="24"/>
          <w:lang w:val="lt-LT"/>
        </w:rPr>
        <w:t>NaCl</w:t>
      </w:r>
      <w:proofErr w:type="spellEnd"/>
      <w:r w:rsidRPr="00681355">
        <w:rPr>
          <w:szCs w:val="24"/>
          <w:lang w:val="lt-LT"/>
        </w:rPr>
        <w:t xml:space="preserve"> infuziniu tirpalu arba sudėtiniu natrio laktato infuziniu tirpalu, išlieka stabilus 24 valandas. Injekcinį arba infuzinį tirpalą būtina skiesti </w:t>
      </w:r>
      <w:proofErr w:type="spellStart"/>
      <w:r w:rsidRPr="00681355">
        <w:rPr>
          <w:szCs w:val="24"/>
          <w:lang w:val="lt-LT"/>
        </w:rPr>
        <w:t>aseptinėmis</w:t>
      </w:r>
      <w:proofErr w:type="spellEnd"/>
      <w:r w:rsidRPr="00681355">
        <w:rPr>
          <w:szCs w:val="24"/>
          <w:lang w:val="lt-LT"/>
        </w:rPr>
        <w:t xml:space="preserve"> sąlygomis.</w:t>
      </w:r>
    </w:p>
    <w:p w:rsidR="007A0066" w:rsidRPr="00681355" w:rsidRDefault="007A0066" w:rsidP="007A0066">
      <w:pPr>
        <w:tabs>
          <w:tab w:val="clear" w:pos="567"/>
        </w:tabs>
        <w:spacing w:line="240" w:lineRule="auto"/>
        <w:contextualSpacing/>
        <w:rPr>
          <w:szCs w:val="24"/>
          <w:lang w:val="lt-LT"/>
        </w:rPr>
      </w:pPr>
    </w:p>
    <w:p w:rsidR="007A0066" w:rsidRPr="00681355" w:rsidRDefault="007A0066" w:rsidP="007A0066">
      <w:pPr>
        <w:tabs>
          <w:tab w:val="clear" w:pos="567"/>
        </w:tabs>
        <w:spacing w:line="240" w:lineRule="auto"/>
        <w:contextualSpacing/>
        <w:rPr>
          <w:szCs w:val="24"/>
          <w:lang w:val="lt-LT"/>
        </w:rPr>
      </w:pPr>
      <w:r w:rsidRPr="00681355">
        <w:rPr>
          <w:szCs w:val="24"/>
          <w:lang w:val="lt-LT"/>
        </w:rPr>
        <w:t xml:space="preserve">Prieš vartojimą tirpalą reikia apžiūrėti, ar nėra </w:t>
      </w:r>
      <w:r>
        <w:rPr>
          <w:szCs w:val="24"/>
          <w:lang w:val="lt-LT"/>
        </w:rPr>
        <w:t xml:space="preserve">kietųjų </w:t>
      </w:r>
      <w:r w:rsidRPr="00681355">
        <w:rPr>
          <w:szCs w:val="24"/>
          <w:lang w:val="lt-LT"/>
        </w:rPr>
        <w:t>dalelių ir ar jo spalva nepakitusi. Galima vartoti tik skaidrų tirpalą, kuriame nėra dalelių.</w:t>
      </w:r>
    </w:p>
    <w:p w:rsidR="007A0066" w:rsidRPr="00681355" w:rsidRDefault="007A0066" w:rsidP="007A0066">
      <w:pPr>
        <w:tabs>
          <w:tab w:val="clear" w:pos="567"/>
        </w:tabs>
        <w:spacing w:line="240" w:lineRule="auto"/>
        <w:contextualSpacing/>
        <w:rPr>
          <w:szCs w:val="24"/>
          <w:lang w:val="lt-LT"/>
        </w:rPr>
      </w:pPr>
    </w:p>
    <w:p w:rsidR="007A0066" w:rsidRPr="00681355" w:rsidRDefault="007A0066" w:rsidP="007A0066">
      <w:pPr>
        <w:numPr>
          <w:ilvl w:val="12"/>
          <w:numId w:val="0"/>
        </w:numPr>
        <w:tabs>
          <w:tab w:val="clear" w:pos="567"/>
        </w:tabs>
        <w:spacing w:line="240" w:lineRule="auto"/>
        <w:ind w:right="-2"/>
        <w:contextualSpacing/>
        <w:rPr>
          <w:lang w:val="lt-LT"/>
        </w:rPr>
      </w:pPr>
      <w:r w:rsidRPr="00681355">
        <w:rPr>
          <w:szCs w:val="24"/>
          <w:lang w:val="lt-LT"/>
        </w:rPr>
        <w:t>Nesuvartotą vaistinį preparatą ar atliekas reikia tvarkyti laikantis vietinių reikalavimų</w:t>
      </w:r>
      <w:r w:rsidRPr="00681355">
        <w:rPr>
          <w:lang w:val="lt-LT"/>
        </w:rPr>
        <w:t xml:space="preserve">. </w:t>
      </w:r>
      <w:r w:rsidRPr="00681355">
        <w:rPr>
          <w:szCs w:val="24"/>
          <w:lang w:val="lt-LT"/>
        </w:rPr>
        <w:t>Negalima vartoti vaistinio preparato, kuriame yra matomų dalelių</w:t>
      </w:r>
      <w:r w:rsidRPr="00681355">
        <w:rPr>
          <w:lang w:val="lt-LT"/>
        </w:rPr>
        <w:t xml:space="preserve">. </w:t>
      </w:r>
      <w:r w:rsidRPr="00681355">
        <w:rPr>
          <w:szCs w:val="24"/>
          <w:lang w:val="lt-LT"/>
        </w:rPr>
        <w:t>Vartoti tik vieną kartą, po vartojimo bet kokį likutį išpilti</w:t>
      </w:r>
      <w:r w:rsidRPr="00681355">
        <w:rPr>
          <w:lang w:val="lt-LT"/>
        </w:rPr>
        <w:t xml:space="preserve">. </w:t>
      </w:r>
    </w:p>
    <w:p w:rsidR="007A0066" w:rsidRPr="00681355" w:rsidRDefault="007A0066" w:rsidP="007A0066">
      <w:pPr>
        <w:numPr>
          <w:ilvl w:val="12"/>
          <w:numId w:val="0"/>
        </w:numPr>
        <w:tabs>
          <w:tab w:val="clear" w:pos="567"/>
        </w:tabs>
        <w:spacing w:line="240" w:lineRule="auto"/>
        <w:ind w:right="-2"/>
        <w:contextualSpacing/>
        <w:rPr>
          <w:lang w:val="lt-LT"/>
        </w:rPr>
      </w:pPr>
    </w:p>
    <w:p w:rsidR="007A0066" w:rsidRPr="00681355" w:rsidRDefault="007A0066" w:rsidP="007A0066">
      <w:pPr>
        <w:tabs>
          <w:tab w:val="clear" w:pos="567"/>
        </w:tabs>
        <w:spacing w:line="240" w:lineRule="auto"/>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10 mg/ml injekcinio ar infuzinio tirpalo injekciniame buteliuke negalima maišyti su jokiais kitais vaistiniais preparatais.</w:t>
      </w:r>
    </w:p>
    <w:p w:rsidR="007A0066" w:rsidRPr="00681355" w:rsidRDefault="007A0066" w:rsidP="007A0066">
      <w:pPr>
        <w:numPr>
          <w:ilvl w:val="12"/>
          <w:numId w:val="0"/>
        </w:numPr>
        <w:tabs>
          <w:tab w:val="clear" w:pos="567"/>
        </w:tabs>
        <w:spacing w:line="240" w:lineRule="auto"/>
        <w:ind w:right="-2"/>
        <w:contextualSpacing/>
        <w:rPr>
          <w:lang w:val="lt-LT"/>
        </w:rPr>
      </w:pPr>
    </w:p>
    <w:p w:rsidR="007A0066" w:rsidRPr="00681355" w:rsidRDefault="007A0066" w:rsidP="007A0066">
      <w:pPr>
        <w:numPr>
          <w:ilvl w:val="12"/>
          <w:numId w:val="0"/>
        </w:numPr>
        <w:tabs>
          <w:tab w:val="clear" w:pos="567"/>
        </w:tabs>
        <w:spacing w:line="240" w:lineRule="auto"/>
        <w:ind w:right="-2"/>
        <w:contextualSpacing/>
        <w:rPr>
          <w:b/>
          <w:lang w:val="lt-LT"/>
        </w:rPr>
      </w:pPr>
      <w:r w:rsidRPr="00681355">
        <w:rPr>
          <w:b/>
          <w:lang w:val="lt-LT"/>
        </w:rPr>
        <w:t>Informacija apie laikymą</w:t>
      </w:r>
    </w:p>
    <w:p w:rsidR="007A0066" w:rsidRPr="00681355" w:rsidRDefault="007A0066" w:rsidP="007A0066">
      <w:pPr>
        <w:tabs>
          <w:tab w:val="clear" w:pos="567"/>
        </w:tabs>
        <w:spacing w:line="240" w:lineRule="auto"/>
        <w:contextualSpacing/>
        <w:rPr>
          <w:szCs w:val="24"/>
          <w:lang w:val="lt-LT"/>
        </w:rPr>
      </w:pPr>
      <w:r w:rsidRPr="00681355">
        <w:rPr>
          <w:szCs w:val="24"/>
          <w:lang w:val="lt-LT"/>
        </w:rPr>
        <w:t>Laikyti ne aukštesnėje kaip 25 °C temperatūroje.</w:t>
      </w:r>
    </w:p>
    <w:p w:rsidR="007A0066" w:rsidRPr="00681355" w:rsidRDefault="007A0066" w:rsidP="007A0066">
      <w:pPr>
        <w:tabs>
          <w:tab w:val="clear" w:pos="567"/>
        </w:tabs>
        <w:spacing w:line="240" w:lineRule="auto"/>
        <w:contextualSpacing/>
        <w:rPr>
          <w:szCs w:val="24"/>
          <w:lang w:val="lt-LT"/>
        </w:rPr>
      </w:pPr>
      <w:r w:rsidRPr="00681355">
        <w:rPr>
          <w:szCs w:val="24"/>
          <w:lang w:val="lt-LT"/>
        </w:rPr>
        <w:t>Negalima šaldyti.</w:t>
      </w:r>
    </w:p>
    <w:p w:rsidR="007A0066" w:rsidRPr="00681355" w:rsidRDefault="007A0066" w:rsidP="007A0066">
      <w:pPr>
        <w:tabs>
          <w:tab w:val="clear" w:pos="567"/>
        </w:tabs>
        <w:spacing w:line="240" w:lineRule="auto"/>
        <w:contextualSpacing/>
        <w:rPr>
          <w:szCs w:val="24"/>
          <w:lang w:val="lt-LT"/>
        </w:rPr>
      </w:pPr>
      <w:r w:rsidRPr="00681355">
        <w:rPr>
          <w:szCs w:val="24"/>
          <w:lang w:val="lt-LT"/>
        </w:rPr>
        <w:t>Ampules/flakoną laikyti išorinėje dėžutėje, kad vaistinis preparatas būtų apsaugotas nuo šviesos.</w:t>
      </w:r>
    </w:p>
    <w:p w:rsidR="007A0066" w:rsidRPr="00681355" w:rsidRDefault="007A0066" w:rsidP="007A0066">
      <w:pPr>
        <w:tabs>
          <w:tab w:val="clear" w:pos="567"/>
        </w:tabs>
        <w:spacing w:line="240" w:lineRule="auto"/>
        <w:contextualSpacing/>
        <w:rPr>
          <w:szCs w:val="24"/>
          <w:lang w:val="lt-LT"/>
        </w:rPr>
      </w:pPr>
      <w:r w:rsidRPr="00681355">
        <w:rPr>
          <w:szCs w:val="24"/>
          <w:lang w:val="lt-LT"/>
        </w:rPr>
        <w:t>Po pirmojo atidarymo: atidarius vaistinį preparatą būtina vartoti nedelsiant.</w:t>
      </w:r>
    </w:p>
    <w:p w:rsidR="007A0066" w:rsidRPr="00681355" w:rsidRDefault="007A0066" w:rsidP="007A0066">
      <w:pPr>
        <w:numPr>
          <w:ilvl w:val="12"/>
          <w:numId w:val="0"/>
        </w:numPr>
        <w:tabs>
          <w:tab w:val="clear" w:pos="567"/>
        </w:tabs>
        <w:spacing w:line="240" w:lineRule="auto"/>
        <w:ind w:right="-2"/>
        <w:contextualSpacing/>
        <w:rPr>
          <w:lang w:val="lt-LT"/>
        </w:rPr>
      </w:pPr>
      <w:r w:rsidRPr="00681355">
        <w:rPr>
          <w:szCs w:val="24"/>
          <w:lang w:val="lt-LT"/>
        </w:rPr>
        <w:t>Po praskiedimo: cheminiu ir fiziniu požiūriu vaistinis preparatas 25 °C temperatūroje ir nuo šviesos apsaugotoje vietoje išlieka stabilus 24 valandas.</w:t>
      </w:r>
    </w:p>
    <w:p w:rsidR="00BA6577" w:rsidRDefault="00BA6577">
      <w:bookmarkStart w:id="7" w:name="_GoBack"/>
      <w:bookmarkEnd w:id="7"/>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3A10D46"/>
    <w:multiLevelType w:val="hybridMultilevel"/>
    <w:tmpl w:val="7370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B6048"/>
    <w:multiLevelType w:val="hybridMultilevel"/>
    <w:tmpl w:val="EB9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0A56D9"/>
    <w:multiLevelType w:val="hybridMultilevel"/>
    <w:tmpl w:val="C9AA3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F72968"/>
    <w:multiLevelType w:val="hybridMultilevel"/>
    <w:tmpl w:val="682279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D90BE3"/>
    <w:multiLevelType w:val="hybridMultilevel"/>
    <w:tmpl w:val="4E7A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66"/>
    <w:rsid w:val="00072F85"/>
    <w:rsid w:val="000A5E72"/>
    <w:rsid w:val="000A7B60"/>
    <w:rsid w:val="00181364"/>
    <w:rsid w:val="002945D9"/>
    <w:rsid w:val="00305C48"/>
    <w:rsid w:val="003362C6"/>
    <w:rsid w:val="00497D4D"/>
    <w:rsid w:val="00742EBF"/>
    <w:rsid w:val="007A0066"/>
    <w:rsid w:val="00B4219F"/>
    <w:rsid w:val="00BA6577"/>
    <w:rsid w:val="00C30905"/>
    <w:rsid w:val="00D358F2"/>
    <w:rsid w:val="00E76721"/>
    <w:rsid w:val="00EF4A4D"/>
    <w:rsid w:val="00F261E2"/>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6BEB5-2ED6-4120-B09F-E021BBA9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0066"/>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7A0066"/>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7A0066"/>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7A0066"/>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7A0066"/>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7A0066"/>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7A0066"/>
    <w:rPr>
      <w:rFonts w:ascii="Calibri" w:eastAsia="Times New Roman" w:hAnsi="Calibri" w:cs="Times New Roman"/>
      <w:b/>
      <w:bCs/>
      <w:snapToGrid w:val="0"/>
      <w:sz w:val="28"/>
      <w:szCs w:val="28"/>
      <w:lang w:val="en-GB"/>
    </w:rPr>
  </w:style>
  <w:style w:type="paragraph" w:styleId="Pagrindiniotekstotrauka3">
    <w:name w:val="Body Text Indent 3"/>
    <w:basedOn w:val="prastasis"/>
    <w:link w:val="Pagrindiniotekstotrauka3Diagrama"/>
    <w:uiPriority w:val="99"/>
    <w:rsid w:val="007A0066"/>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7A0066"/>
    <w:rPr>
      <w:rFonts w:ascii="Times New Roman" w:eastAsia="SimSun" w:hAnsi="Times New Roman" w:cs="Times New Roman"/>
      <w:szCs w:val="21"/>
      <w:lang w:val="en-GB"/>
    </w:rPr>
  </w:style>
  <w:style w:type="paragraph" w:styleId="prastojitrauka">
    <w:name w:val="Normal Indent"/>
    <w:basedOn w:val="prastasis"/>
    <w:rsid w:val="007A0066"/>
    <w:pPr>
      <w:tabs>
        <w:tab w:val="clear" w:pos="567"/>
      </w:tabs>
      <w:spacing w:after="120" w:line="240" w:lineRule="auto"/>
      <w:ind w:left="720"/>
    </w:pPr>
    <w:rPr>
      <w:snapToGrid/>
      <w:lang w:eastAsia="en-GB"/>
    </w:rPr>
  </w:style>
  <w:style w:type="character" w:customStyle="1" w:styleId="hps">
    <w:name w:val="hps"/>
    <w:basedOn w:val="Numatytasispastraiposriftas"/>
    <w:rsid w:val="007A0066"/>
  </w:style>
  <w:style w:type="character" w:customStyle="1" w:styleId="shorttext">
    <w:name w:val="short_text"/>
    <w:basedOn w:val="Numatytasispastraiposriftas"/>
    <w:rsid w:val="007A0066"/>
  </w:style>
  <w:style w:type="paragraph" w:styleId="Sraopastraipa">
    <w:name w:val="List Paragraph"/>
    <w:basedOn w:val="prastasis"/>
    <w:uiPriority w:val="34"/>
    <w:qFormat/>
    <w:rsid w:val="007A0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17770</Words>
  <Characters>10129</Characters>
  <Application>Microsoft Office Word</Application>
  <DocSecurity>0</DocSecurity>
  <Lines>84</Lines>
  <Paragraphs>55</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Furosemide Accord</vt:lpstr>
      <vt:lpstr>        4.	Galimas šalutinis poveikis</vt:lpstr>
      <vt:lpstr>        5.	Kaip laikyti Furosemide Accord</vt:lpstr>
      <vt:lpstr>        6.	Pakuotės turinys ir kita informacija</vt:lpstr>
    </vt:vector>
  </TitlesOfParts>
  <Company/>
  <LinksUpToDate>false</LinksUpToDate>
  <CharactersWithSpaces>27844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2025-01-20T09:40:00Z</dcterms:created>
  <dcterms:modified xsi:type="dcterms:W3CDTF">2025-01-20T09:42:00Z</dcterms:modified>
</cp:coreProperties>
</file>