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51D" w:rsidRPr="0009451D" w:rsidRDefault="0009451D" w:rsidP="0009451D">
      <w:pPr>
        <w:tabs>
          <w:tab w:val="left" w:pos="567"/>
          <w:tab w:val="left" w:pos="2835"/>
        </w:tabs>
        <w:spacing w:after="0" w:line="260" w:lineRule="exact"/>
        <w:outlineLvl w:val="0"/>
        <w:rPr>
          <w:rFonts w:ascii="Times New Roman" w:eastAsia="Times New Roman" w:hAnsi="Times New Roman" w:cs="Times New Roman"/>
          <w:b/>
          <w:snapToGrid w:val="0"/>
          <w:szCs w:val="2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b/>
          <w:snapToGrid w:val="0"/>
          <w:szCs w:val="2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b/>
          <w:snapToGrid w:val="0"/>
          <w:szCs w:val="20"/>
        </w:rPr>
      </w:pPr>
    </w:p>
    <w:p w:rsidR="0009451D" w:rsidRPr="0009451D" w:rsidRDefault="0009451D" w:rsidP="0009451D">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09451D" w:rsidRPr="0009451D" w:rsidRDefault="0009451D" w:rsidP="0009451D">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09451D" w:rsidRPr="0009451D" w:rsidRDefault="0009451D" w:rsidP="0009451D">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09451D" w:rsidRPr="0009451D" w:rsidRDefault="0009451D" w:rsidP="0009451D">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09451D" w:rsidRPr="0009451D" w:rsidRDefault="0009451D" w:rsidP="0009451D">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09451D" w:rsidRPr="0009451D" w:rsidRDefault="0009451D" w:rsidP="0009451D">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09451D" w:rsidRPr="0009451D" w:rsidRDefault="0009451D" w:rsidP="0009451D">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09451D" w:rsidRPr="0009451D" w:rsidRDefault="0009451D" w:rsidP="0009451D">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09451D" w:rsidRPr="0009451D" w:rsidRDefault="0009451D" w:rsidP="0009451D">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09451D" w:rsidRPr="0009451D" w:rsidRDefault="0009451D" w:rsidP="0009451D">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09451D" w:rsidRPr="0009451D" w:rsidRDefault="0009451D" w:rsidP="0009451D">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09451D" w:rsidRPr="0009451D" w:rsidRDefault="0009451D" w:rsidP="0009451D">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09451D" w:rsidRPr="0009451D" w:rsidRDefault="0009451D" w:rsidP="0009451D">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09451D" w:rsidRPr="0009451D" w:rsidRDefault="0009451D" w:rsidP="0009451D">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09451D" w:rsidRPr="0009451D" w:rsidRDefault="0009451D" w:rsidP="0009451D">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09451D" w:rsidRPr="0009451D" w:rsidRDefault="0009451D" w:rsidP="0009451D">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09451D" w:rsidRPr="0009451D" w:rsidRDefault="0009451D" w:rsidP="0009451D">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09451D" w:rsidRPr="0009451D" w:rsidRDefault="0009451D" w:rsidP="0009451D">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keepNext/>
        <w:tabs>
          <w:tab w:val="left" w:pos="567"/>
        </w:tabs>
        <w:spacing w:after="0" w:line="240" w:lineRule="auto"/>
        <w:jc w:val="center"/>
        <w:outlineLvl w:val="1"/>
        <w:rPr>
          <w:rFonts w:ascii="Times New Roman" w:eastAsia="Times New Roman" w:hAnsi="Times New Roman" w:cs="Times New Roman"/>
          <w:b/>
          <w:snapToGrid w:val="0"/>
          <w:szCs w:val="24"/>
        </w:rPr>
      </w:pPr>
      <w:r w:rsidRPr="0009451D">
        <w:rPr>
          <w:rFonts w:ascii="Times New Roman" w:eastAsia="Times New Roman" w:hAnsi="Times New Roman" w:cs="Times New Roman"/>
          <w:b/>
          <w:bCs/>
          <w:iCs/>
          <w:snapToGrid w:val="0"/>
          <w:szCs w:val="28"/>
        </w:rPr>
        <w:t>I PRIEDAS</w:t>
      </w:r>
    </w:p>
    <w:p w:rsidR="0009451D" w:rsidRPr="0009451D" w:rsidRDefault="0009451D" w:rsidP="0009451D">
      <w:pPr>
        <w:tabs>
          <w:tab w:val="left" w:pos="567"/>
        </w:tabs>
        <w:spacing w:after="0" w:line="240" w:lineRule="auto"/>
        <w:rPr>
          <w:rFonts w:ascii="Times New Roman" w:eastAsia="Times New Roman" w:hAnsi="Times New Roman" w:cs="Times New Roman"/>
          <w:snapToGrid w:val="0"/>
          <w:szCs w:val="24"/>
        </w:rPr>
      </w:pPr>
    </w:p>
    <w:p w:rsidR="0009451D" w:rsidRPr="0009451D" w:rsidRDefault="0009451D" w:rsidP="0009451D">
      <w:pPr>
        <w:tabs>
          <w:tab w:val="left" w:pos="-1440"/>
          <w:tab w:val="left" w:pos="-720"/>
          <w:tab w:val="left" w:pos="567"/>
        </w:tabs>
        <w:spacing w:after="0" w:line="260" w:lineRule="exact"/>
        <w:jc w:val="center"/>
        <w:rPr>
          <w:rFonts w:ascii="Times New Roman" w:eastAsia="Times New Roman" w:hAnsi="Times New Roman" w:cs="Times New Roman"/>
          <w:b/>
          <w:snapToGrid w:val="0"/>
          <w:szCs w:val="20"/>
        </w:rPr>
      </w:pPr>
      <w:r w:rsidRPr="0009451D">
        <w:rPr>
          <w:rFonts w:ascii="Times New Roman" w:eastAsia="Times New Roman" w:hAnsi="Times New Roman" w:cs="Times New Roman"/>
          <w:b/>
          <w:snapToGrid w:val="0"/>
          <w:szCs w:val="20"/>
        </w:rPr>
        <w:t>PREPARATO CHARAKTERISTIKŲ SANTRAUKA</w:t>
      </w:r>
    </w:p>
    <w:p w:rsidR="0009451D" w:rsidRPr="0009451D" w:rsidRDefault="0009451D" w:rsidP="0009451D">
      <w:pPr>
        <w:tabs>
          <w:tab w:val="left" w:pos="-1440"/>
          <w:tab w:val="left" w:pos="-720"/>
          <w:tab w:val="left" w:pos="567"/>
        </w:tabs>
        <w:spacing w:after="0" w:line="260" w:lineRule="exact"/>
        <w:jc w:val="center"/>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lang w:eastAsia="zh-CN"/>
        </w:rPr>
        <w:br w:type="page"/>
      </w:r>
    </w:p>
    <w:p w:rsidR="0009451D" w:rsidRPr="0009451D" w:rsidRDefault="0009451D" w:rsidP="0009451D">
      <w:pPr>
        <w:tabs>
          <w:tab w:val="left" w:pos="567"/>
          <w:tab w:val="left" w:pos="720"/>
        </w:tabs>
        <w:spacing w:after="0" w:line="260" w:lineRule="exact"/>
        <w:outlineLvl w:val="0"/>
        <w:rPr>
          <w:rFonts w:ascii="Times New Roman" w:eastAsia="Times New Roman" w:hAnsi="Times New Roman" w:cs="Times New Roman"/>
          <w:b/>
          <w:bCs/>
          <w:snapToGrid w:val="0"/>
        </w:rPr>
      </w:pPr>
      <w:r w:rsidRPr="0009451D">
        <w:rPr>
          <w:rFonts w:ascii="Times New Roman" w:eastAsia="Times New Roman" w:hAnsi="Times New Roman" w:cs="Times New Roman"/>
          <w:b/>
          <w:snapToGrid w:val="0"/>
        </w:rPr>
        <w:lastRenderedPageBreak/>
        <w:t>1.</w:t>
      </w:r>
      <w:r w:rsidRPr="0009451D">
        <w:rPr>
          <w:rFonts w:ascii="Times New Roman" w:eastAsia="Times New Roman" w:hAnsi="Times New Roman" w:cs="Times New Roman"/>
          <w:snapToGrid w:val="0"/>
        </w:rPr>
        <w:tab/>
      </w:r>
      <w:r w:rsidRPr="0009451D">
        <w:rPr>
          <w:rFonts w:ascii="Times New Roman" w:eastAsia="Times New Roman" w:hAnsi="Times New Roman" w:cs="Times New Roman"/>
          <w:b/>
          <w:snapToGrid w:val="0"/>
        </w:rPr>
        <w:t>VAISTINIO PREPARATO PAVADINIMAS</w:t>
      </w:r>
    </w:p>
    <w:p w:rsidR="0009451D" w:rsidRPr="0009451D" w:rsidRDefault="0009451D" w:rsidP="0009451D">
      <w:pPr>
        <w:tabs>
          <w:tab w:val="left" w:pos="567"/>
          <w:tab w:val="left" w:pos="720"/>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 w:val="left" w:pos="720"/>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highlight w:val="lightGray"/>
        </w:rPr>
        <w:t>Enalapril/Lercanidipine PharmaSwiss 10 mg/10 mg plėvele dengtos tabletės</w:t>
      </w:r>
    </w:p>
    <w:p w:rsidR="0009451D" w:rsidRPr="0009451D" w:rsidRDefault="0009451D" w:rsidP="0009451D">
      <w:pPr>
        <w:tabs>
          <w:tab w:val="left" w:pos="567"/>
          <w:tab w:val="left" w:pos="720"/>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highlight w:val="darkGray"/>
        </w:rPr>
        <w:t>Enalapril/Lercanidipine PharmaSwiss 20 mg/10 mg plėvele dengtos tabletės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 w:val="left" w:pos="720"/>
        </w:tabs>
        <w:spacing w:after="0" w:line="260" w:lineRule="exact"/>
        <w:outlineLvl w:val="0"/>
        <w:rPr>
          <w:rFonts w:ascii="Times New Roman" w:eastAsia="Times New Roman" w:hAnsi="Times New Roman" w:cs="Times New Roman"/>
          <w:b/>
          <w:bCs/>
          <w:snapToGrid w:val="0"/>
        </w:rPr>
      </w:pPr>
      <w:r w:rsidRPr="0009451D">
        <w:rPr>
          <w:rFonts w:ascii="Times New Roman" w:eastAsia="Times New Roman" w:hAnsi="Times New Roman" w:cs="Times New Roman"/>
          <w:b/>
          <w:snapToGrid w:val="0"/>
        </w:rPr>
        <w:t>2.</w:t>
      </w:r>
      <w:r w:rsidRPr="0009451D">
        <w:rPr>
          <w:rFonts w:ascii="Times New Roman" w:eastAsia="Times New Roman" w:hAnsi="Times New Roman" w:cs="Times New Roman"/>
          <w:snapToGrid w:val="0"/>
        </w:rPr>
        <w:tab/>
      </w:r>
      <w:r w:rsidRPr="0009451D">
        <w:rPr>
          <w:rFonts w:ascii="Times New Roman" w:eastAsia="Times New Roman" w:hAnsi="Times New Roman" w:cs="Times New Roman"/>
          <w:b/>
          <w:snapToGrid w:val="0"/>
        </w:rPr>
        <w:t>KOKYBINĖ IR KIEKYBINĖ SUDĖTIS</w:t>
      </w:r>
    </w:p>
    <w:p w:rsidR="0009451D" w:rsidRPr="0009451D" w:rsidRDefault="0009451D" w:rsidP="0009451D">
      <w:pPr>
        <w:tabs>
          <w:tab w:val="left" w:pos="567"/>
          <w:tab w:val="left" w:pos="720"/>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 w:val="left" w:pos="720"/>
        </w:tabs>
        <w:spacing w:after="0" w:line="260" w:lineRule="exact"/>
        <w:rPr>
          <w:rFonts w:ascii="Times New Roman" w:eastAsia="Times New Roman" w:hAnsi="Times New Roman" w:cs="Times New Roman"/>
          <w:snapToGrid w:val="0"/>
          <w:highlight w:val="lightGray"/>
        </w:rPr>
      </w:pPr>
      <w:r w:rsidRPr="0009451D">
        <w:rPr>
          <w:rFonts w:ascii="Times New Roman" w:eastAsia="Times New Roman" w:hAnsi="Times New Roman" w:cs="Times New Roman"/>
          <w:snapToGrid w:val="0"/>
          <w:highlight w:val="lightGray"/>
        </w:rPr>
        <w:t>Kiekvienoje tabletėje yra 10 mg enalaprilio maleato ir 10 mg lerkanidipino hidrochlorido.</w:t>
      </w:r>
    </w:p>
    <w:p w:rsidR="0009451D" w:rsidRPr="0009451D" w:rsidRDefault="0009451D" w:rsidP="0009451D">
      <w:pPr>
        <w:tabs>
          <w:tab w:val="left" w:pos="567"/>
          <w:tab w:val="left" w:pos="720"/>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highlight w:val="lightGray"/>
          <w:u w:val="single"/>
        </w:rPr>
        <w:t>Pagalbinė medžiaga, kurios poveikis žinomas:</w:t>
      </w:r>
      <w:r w:rsidRPr="0009451D">
        <w:rPr>
          <w:rFonts w:ascii="Times New Roman" w:eastAsia="Times New Roman" w:hAnsi="Times New Roman" w:cs="Times New Roman"/>
          <w:snapToGrid w:val="0"/>
          <w:highlight w:val="lightGray"/>
        </w:rPr>
        <w:t xml:space="preserve"> kiekvienoje tabletėje yra 131,0 mg laktozės monohidrato.</w:t>
      </w:r>
    </w:p>
    <w:p w:rsidR="0009451D" w:rsidRPr="0009451D" w:rsidRDefault="0009451D" w:rsidP="0009451D">
      <w:pPr>
        <w:tabs>
          <w:tab w:val="left" w:pos="568"/>
        </w:tabs>
        <w:spacing w:after="0" w:line="260" w:lineRule="exact"/>
        <w:ind w:left="567" w:hanging="567"/>
        <w:rPr>
          <w:rFonts w:ascii="Times New Roman" w:eastAsia="Times New Roman" w:hAnsi="Times New Roman" w:cs="Times New Roman"/>
          <w:snapToGrid w:val="0"/>
        </w:rPr>
      </w:pPr>
    </w:p>
    <w:p w:rsidR="0009451D" w:rsidRPr="0009451D" w:rsidRDefault="0009451D" w:rsidP="0009451D">
      <w:pPr>
        <w:tabs>
          <w:tab w:val="left" w:pos="567"/>
          <w:tab w:val="left" w:pos="720"/>
        </w:tabs>
        <w:spacing w:after="0" w:line="260" w:lineRule="exact"/>
        <w:rPr>
          <w:rFonts w:ascii="Times New Roman" w:eastAsia="Times New Roman" w:hAnsi="Times New Roman" w:cs="Times New Roman"/>
          <w:snapToGrid w:val="0"/>
          <w:highlight w:val="darkGray"/>
        </w:rPr>
      </w:pPr>
      <w:r w:rsidRPr="0009451D">
        <w:rPr>
          <w:rFonts w:ascii="Times New Roman" w:eastAsia="Times New Roman" w:hAnsi="Times New Roman" w:cs="Times New Roman"/>
          <w:snapToGrid w:val="0"/>
          <w:highlight w:val="darkGray"/>
        </w:rPr>
        <w:t>Kiekvienoje tabletėje yra 20 mg enalaprilio maleato ir 10 mg lerkanidipino hidrochlorido.</w:t>
      </w:r>
    </w:p>
    <w:p w:rsidR="0009451D" w:rsidRPr="0009451D" w:rsidRDefault="0009451D" w:rsidP="0009451D">
      <w:pPr>
        <w:tabs>
          <w:tab w:val="left" w:pos="568"/>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highlight w:val="darkGray"/>
          <w:u w:val="single"/>
        </w:rPr>
        <w:t>Pagalbinė medžiaga, kurios poveikis žinomas:</w:t>
      </w:r>
      <w:r w:rsidRPr="0009451D">
        <w:rPr>
          <w:rFonts w:ascii="Times New Roman" w:eastAsia="Times New Roman" w:hAnsi="Times New Roman" w:cs="Times New Roman"/>
          <w:snapToGrid w:val="0"/>
          <w:highlight w:val="darkGray"/>
        </w:rPr>
        <w:t xml:space="preserve"> kiekvienoje tabletėje yra 123,4 mg laktozės monohidrato.</w:t>
      </w:r>
    </w:p>
    <w:p w:rsidR="0009451D" w:rsidRPr="0009451D" w:rsidRDefault="0009451D" w:rsidP="0009451D">
      <w:pPr>
        <w:tabs>
          <w:tab w:val="left" w:pos="568"/>
        </w:tabs>
        <w:spacing w:after="0" w:line="260" w:lineRule="exact"/>
        <w:ind w:left="567" w:hanging="567"/>
        <w:rPr>
          <w:rFonts w:ascii="Times New Roman" w:eastAsia="Times New Roman" w:hAnsi="Times New Roman" w:cs="Times New Roman"/>
          <w:snapToGrid w:val="0"/>
        </w:rPr>
      </w:pPr>
    </w:p>
    <w:p w:rsidR="0009451D" w:rsidRPr="0009451D" w:rsidRDefault="0009451D" w:rsidP="0009451D">
      <w:pPr>
        <w:tabs>
          <w:tab w:val="left" w:pos="567"/>
          <w:tab w:val="left" w:pos="720"/>
        </w:tabs>
        <w:spacing w:after="0" w:line="260" w:lineRule="exact"/>
        <w:outlineLvl w:val="0"/>
        <w:rPr>
          <w:rFonts w:ascii="Times New Roman" w:eastAsia="Times New Roman" w:hAnsi="Times New Roman" w:cs="Times New Roman"/>
          <w:snapToGrid w:val="0"/>
        </w:rPr>
      </w:pPr>
      <w:r w:rsidRPr="0009451D">
        <w:rPr>
          <w:rFonts w:ascii="Times New Roman" w:eastAsia="Times New Roman" w:hAnsi="Times New Roman" w:cs="Times New Roman"/>
          <w:snapToGrid w:val="0"/>
        </w:rPr>
        <w:t>Visos pagalbinės medžiagos išvardytos 6.1 skyriuje.</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b/>
          <w:bCs/>
          <w:snapToGrid w:val="0"/>
        </w:rPr>
      </w:pPr>
      <w:r w:rsidRPr="0009451D">
        <w:rPr>
          <w:rFonts w:ascii="Times New Roman" w:eastAsia="Times New Roman" w:hAnsi="Times New Roman" w:cs="Times New Roman"/>
          <w:b/>
          <w:snapToGrid w:val="0"/>
        </w:rPr>
        <w:t>3.</w:t>
      </w:r>
      <w:r w:rsidRPr="0009451D">
        <w:rPr>
          <w:rFonts w:ascii="Times New Roman" w:eastAsia="Times New Roman" w:hAnsi="Times New Roman" w:cs="Times New Roman"/>
          <w:snapToGrid w:val="0"/>
        </w:rPr>
        <w:tab/>
      </w:r>
      <w:r w:rsidRPr="0009451D">
        <w:rPr>
          <w:rFonts w:ascii="Times New Roman" w:eastAsia="Times New Roman" w:hAnsi="Times New Roman" w:cs="Times New Roman"/>
          <w:b/>
          <w:snapToGrid w:val="0"/>
        </w:rPr>
        <w:t>FARMACINĖ FORMA</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Plėvele dengta tabletė.</w:t>
      </w:r>
    </w:p>
    <w:p w:rsidR="0009451D" w:rsidRPr="0009451D" w:rsidRDefault="0009451D" w:rsidP="0009451D">
      <w:pPr>
        <w:tabs>
          <w:tab w:val="left" w:pos="567"/>
        </w:tabs>
        <w:spacing w:after="0" w:line="260" w:lineRule="exact"/>
        <w:rPr>
          <w:rFonts w:ascii="Times New Roman" w:eastAsia="Times New Roman" w:hAnsi="Times New Roman" w:cs="Times New Roman"/>
          <w:bCs/>
          <w:snapToGrid w:val="0"/>
        </w:rPr>
      </w:pPr>
    </w:p>
    <w:p w:rsidR="0009451D" w:rsidRPr="0009451D" w:rsidRDefault="0009451D" w:rsidP="0009451D">
      <w:pPr>
        <w:tabs>
          <w:tab w:val="left" w:pos="567"/>
          <w:tab w:val="left" w:pos="720"/>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highlight w:val="lightGray"/>
        </w:rPr>
        <w:t>Enalapril/Lercanidipine PharmaSwiss 10 mg/10 mg plėvele dengtos tabletės yra baltos, ovalios, abipus išgaubtos, 9,5 x 7,5 mm skersmens.</w:t>
      </w:r>
    </w:p>
    <w:p w:rsidR="0009451D" w:rsidRPr="0009451D" w:rsidRDefault="0009451D" w:rsidP="0009451D">
      <w:pPr>
        <w:tabs>
          <w:tab w:val="left" w:pos="567"/>
          <w:tab w:val="left" w:pos="720"/>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highlight w:val="darkGray"/>
        </w:rPr>
        <w:t>Enalapril/Lercanidipine PharmaSwiss 20 mg/10 mg plėvele dengtos tabletės yra geltonos, apvalios, abipus išgaubtos, 9,0 mm skersmens.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b/>
          <w:bCs/>
          <w:snapToGrid w:val="0"/>
        </w:rPr>
      </w:pPr>
      <w:r w:rsidRPr="0009451D">
        <w:rPr>
          <w:rFonts w:ascii="Times New Roman" w:eastAsia="Times New Roman" w:hAnsi="Times New Roman" w:cs="Times New Roman"/>
          <w:b/>
          <w:snapToGrid w:val="0"/>
        </w:rPr>
        <w:t>4.</w:t>
      </w:r>
      <w:r w:rsidRPr="0009451D">
        <w:rPr>
          <w:rFonts w:ascii="Times New Roman" w:eastAsia="Times New Roman" w:hAnsi="Times New Roman" w:cs="Times New Roman"/>
          <w:snapToGrid w:val="0"/>
        </w:rPr>
        <w:tab/>
      </w:r>
      <w:r w:rsidRPr="0009451D">
        <w:rPr>
          <w:rFonts w:ascii="Times New Roman" w:eastAsia="Times New Roman" w:hAnsi="Times New Roman" w:cs="Times New Roman"/>
          <w:b/>
          <w:snapToGrid w:val="0"/>
        </w:rPr>
        <w:t>KLINIKINĖ INFORMACIJA</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b/>
          <w:bCs/>
          <w:snapToGrid w:val="0"/>
        </w:rPr>
      </w:pPr>
      <w:r w:rsidRPr="0009451D">
        <w:rPr>
          <w:rFonts w:ascii="Times New Roman" w:eastAsia="Times New Roman" w:hAnsi="Times New Roman" w:cs="Times New Roman"/>
          <w:b/>
          <w:snapToGrid w:val="0"/>
        </w:rPr>
        <w:t>4.1</w:t>
      </w:r>
      <w:r w:rsidRPr="0009451D">
        <w:rPr>
          <w:rFonts w:ascii="Times New Roman" w:eastAsia="Times New Roman" w:hAnsi="Times New Roman" w:cs="Times New Roman"/>
          <w:snapToGrid w:val="0"/>
        </w:rPr>
        <w:tab/>
      </w:r>
      <w:r w:rsidRPr="0009451D">
        <w:rPr>
          <w:rFonts w:ascii="Times New Roman" w:eastAsia="Times New Roman" w:hAnsi="Times New Roman" w:cs="Times New Roman"/>
          <w:b/>
          <w:snapToGrid w:val="0"/>
        </w:rPr>
        <w:t>Terapinės indikacijos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highlight w:val="lightGray"/>
        </w:rPr>
        <w:t>Pirminės arterinės hipertenzijos gydymas pacientams, kurių kraujospūdis skiriant vien 10 mg lerkanidipino kontroliuojamas nepakankamai.</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highlight w:val="darkGray"/>
        </w:rPr>
        <w:t>Pirminės arterinės hipertenzijos gydymas pacientams, kurių kraujospūdis skiriant vien 20 mg lerkanidipino kontroliuojamas nepakankamai.</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highlight w:val="lightGray"/>
        </w:rPr>
        <w:t>Fiksuotų dozių derinio Enalapril/Lercanidipine PharmaSwiss 10 mg/10 mg negalima vartoti pradiniam hipertenzijos gydymui.</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highlight w:val="darkGray"/>
        </w:rPr>
        <w:t>Fiksuotų dozių derinio Enalapril/Lercanidipine PharmaSwiss 20 mg/10 mg negalima vartoti pradiniam hipertenzijos gydymui.</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b/>
          <w:bCs/>
          <w:snapToGrid w:val="0"/>
        </w:rPr>
      </w:pPr>
      <w:r w:rsidRPr="0009451D">
        <w:rPr>
          <w:rFonts w:ascii="Times New Roman" w:eastAsia="Times New Roman" w:hAnsi="Times New Roman" w:cs="Times New Roman"/>
          <w:b/>
          <w:snapToGrid w:val="0"/>
        </w:rPr>
        <w:t>4.2</w:t>
      </w:r>
      <w:r w:rsidRPr="0009451D">
        <w:rPr>
          <w:rFonts w:ascii="Times New Roman" w:eastAsia="Times New Roman" w:hAnsi="Times New Roman" w:cs="Times New Roman"/>
          <w:snapToGrid w:val="0"/>
        </w:rPr>
        <w:tab/>
      </w:r>
      <w:r w:rsidRPr="0009451D">
        <w:rPr>
          <w:rFonts w:ascii="Times New Roman" w:eastAsia="Times New Roman" w:hAnsi="Times New Roman" w:cs="Times New Roman"/>
          <w:b/>
          <w:snapToGrid w:val="0"/>
        </w:rPr>
        <w:t>Dozavimas ir vartojimo metodas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highlight w:val="lightGray"/>
        </w:rPr>
        <w:t>Pacientams, kurių kraujospūdis nepakankamai kontroliuojamas skiriant vien 10 mg lerkanidipino, galima arba palaipsniui didinti lerkanidipino dozę iki 20 mg, arba pakeisti jį fiksuotų dozių deriniu Enalapril/Lercanidipine PharmaSwiss 10 mg/10 mg.</w:t>
      </w:r>
      <w:r w:rsidRPr="0009451D">
        <w:rPr>
          <w:rFonts w:ascii="Times New Roman" w:eastAsia="Times New Roman" w:hAnsi="Times New Roman" w:cs="Times New Roman"/>
          <w:snapToGrid w:val="0"/>
        </w:rPr>
        <w:t xml:space="preserve"> </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highlight w:val="darkGray"/>
        </w:rPr>
        <w:lastRenderedPageBreak/>
        <w:t>Pacientams, kurių kraujospūdis nepakankamai kontroliuojamas skiriant vien 20 mg enalaprilio, galima arba palaipsniui didinti enalaprilio dozę, arba pakeisti jį Enalapril/Lercanidipine PharmaSwiss 20 mg/10 mg.</w:t>
      </w:r>
      <w:r w:rsidRPr="0009451D">
        <w:rPr>
          <w:rFonts w:ascii="Times New Roman" w:eastAsia="Times New Roman" w:hAnsi="Times New Roman" w:cs="Times New Roman"/>
          <w:snapToGrid w:val="0"/>
        </w:rPr>
        <w:t xml:space="preserve"> </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Galima rekomenduoti atskirai parinkti kiekvienos veikliosios medžiagos dozę, ją palaipsniui didinant. Jei klinikinė situacija leidžia, galima apsvarstyti tiesioginį monoterapijos keitimą fiksuotų dozių deriniu.</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u w:val="single"/>
        </w:rPr>
      </w:pPr>
      <w:r w:rsidRPr="0009451D">
        <w:rPr>
          <w:rFonts w:ascii="Times New Roman" w:eastAsia="Times New Roman" w:hAnsi="Times New Roman" w:cs="Times New Roman"/>
          <w:snapToGrid w:val="0"/>
          <w:u w:val="single"/>
        </w:rPr>
        <w:t>Dozavimas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Rekomenduojama dozė yra viena tabletė kartą per parą, vartojama ne mažiau kaip 15 minučių prieš valgį.</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Šio vaistinio preparato negalima vartoti su greipfrutų sultimis (žr. 4.3 ir 4.5 skyrius).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i/>
          <w:snapToGrid w:val="0"/>
        </w:rPr>
        <w:t>Senyviems pacientams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Dozė priklauso nuo paciento inkstų funkcijos (žr. „Inkstų funkcijos sutrikimas“).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i/>
          <w:snapToGrid w:val="0"/>
        </w:rPr>
        <w:t>Pacientams, kurių inkstų funkcija sutrikusi</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Pacientams, kuriems yra sunkus inkstų funkcijos sutrikimas (kreatinino klirensas &lt;30 ml/min.) arba kuriems taikoma hemodializė, Enalapril/Lercanidipine PharmaSwiss vartoti negalima (žr. 4.3 ir 4.4 skyrius). Pacientus, kuriems yra lengvas arba vidutinio sunkumo inkstų funkcijos sutrikimas, pradėti gydyti reikia ypač atsargiai.</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keepNext/>
        <w:tabs>
          <w:tab w:val="left" w:pos="567"/>
        </w:tabs>
        <w:spacing w:after="0" w:line="260" w:lineRule="exact"/>
        <w:rPr>
          <w:rFonts w:ascii="Times New Roman" w:eastAsia="Times New Roman" w:hAnsi="Times New Roman" w:cs="Times New Roman"/>
          <w:bCs/>
          <w:i/>
          <w:iCs/>
          <w:snapToGrid w:val="0"/>
        </w:rPr>
      </w:pPr>
      <w:r w:rsidRPr="0009451D">
        <w:rPr>
          <w:rFonts w:ascii="Times New Roman" w:eastAsia="Times New Roman" w:hAnsi="Times New Roman" w:cs="Times New Roman"/>
          <w:i/>
          <w:snapToGrid w:val="0"/>
        </w:rPr>
        <w:t>Pacientams, kurių kepenų funkcija sutrikusi</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 xml:space="preserve">Esant sunkiam kepenų funkcijos sutrikimui, </w:t>
      </w:r>
      <w:r w:rsidRPr="0009451D">
        <w:rPr>
          <w:rFonts w:ascii="Times New Roman" w:eastAsia="Times New Roman" w:hAnsi="Times New Roman" w:cs="Times New Roman"/>
          <w:snapToGrid w:val="0"/>
        </w:rPr>
        <w:t xml:space="preserve">Enalapril/Lercanidipine PharmaSwiss </w:t>
      </w:r>
      <w:r w:rsidRPr="0009451D">
        <w:rPr>
          <w:rFonts w:ascii="Times New Roman" w:eastAsia="Times New Roman" w:hAnsi="Times New Roman" w:cs="Times New Roman"/>
          <w:snapToGrid w:val="0"/>
          <w:szCs w:val="20"/>
        </w:rPr>
        <w:t>vartoti negalima. Pacientus, kuriems yra lengvas arba vidutinio sunkumo kepenų funkcijos sutrikimas, pradėti gydyti reikia ypač atsargiai.</w:t>
      </w:r>
    </w:p>
    <w:p w:rsidR="0009451D" w:rsidRPr="0009451D" w:rsidRDefault="0009451D" w:rsidP="0009451D">
      <w:pPr>
        <w:tabs>
          <w:tab w:val="left" w:pos="567"/>
        </w:tabs>
        <w:spacing w:after="0" w:line="260" w:lineRule="exact"/>
        <w:ind w:left="720" w:hanging="720"/>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i/>
          <w:snapToGrid w:val="0"/>
          <w:szCs w:val="20"/>
        </w:rPr>
        <w:t>Vaikų populiacija</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 xml:space="preserve">Vaikų populiacijoje aktualaus </w:t>
      </w:r>
      <w:r w:rsidRPr="0009451D">
        <w:rPr>
          <w:rFonts w:ascii="Times New Roman" w:eastAsia="Times New Roman" w:hAnsi="Times New Roman" w:cs="Times New Roman"/>
          <w:snapToGrid w:val="0"/>
        </w:rPr>
        <w:t>Enalapril/Lercanidipine PharmaSwiss</w:t>
      </w:r>
      <w:r w:rsidRPr="0009451D">
        <w:rPr>
          <w:rFonts w:ascii="Times New Roman" w:eastAsia="Times New Roman" w:hAnsi="Times New Roman" w:cs="Times New Roman"/>
          <w:snapToGrid w:val="0"/>
          <w:szCs w:val="20"/>
        </w:rPr>
        <w:t xml:space="preserve"> vartojimo poreikio arterinės hipertenzijos indikacijai nėra.</w:t>
      </w:r>
    </w:p>
    <w:p w:rsidR="0009451D" w:rsidRPr="0009451D" w:rsidRDefault="0009451D" w:rsidP="0009451D">
      <w:pPr>
        <w:tabs>
          <w:tab w:val="left" w:pos="567"/>
        </w:tabs>
        <w:spacing w:after="0" w:line="260" w:lineRule="exact"/>
        <w:ind w:left="720" w:hanging="720"/>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u w:val="single"/>
        </w:rPr>
      </w:pPr>
      <w:r w:rsidRPr="0009451D">
        <w:rPr>
          <w:rFonts w:ascii="Times New Roman" w:eastAsia="Times New Roman" w:hAnsi="Times New Roman" w:cs="Times New Roman"/>
          <w:snapToGrid w:val="0"/>
          <w:szCs w:val="20"/>
          <w:u w:val="single"/>
        </w:rPr>
        <w:t xml:space="preserve">Vartojimo metodas </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Atsargumo priemonės, būtinos prieš vartojant ar skiriant vaistinį preparatą:</w:t>
      </w:r>
    </w:p>
    <w:p w:rsidR="0009451D" w:rsidRPr="0009451D" w:rsidRDefault="0009451D" w:rsidP="0009451D">
      <w:pPr>
        <w:numPr>
          <w:ilvl w:val="0"/>
          <w:numId w:val="13"/>
        </w:numPr>
        <w:tabs>
          <w:tab w:val="left" w:pos="567"/>
        </w:tabs>
        <w:spacing w:after="0" w:line="240" w:lineRule="auto"/>
        <w:ind w:left="567" w:hanging="567"/>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vaistinį preparatą geriausia vartoti iš ryto, mažiausiai 15 minučių prieš pusryčius.</w:t>
      </w:r>
    </w:p>
    <w:p w:rsidR="0009451D" w:rsidRPr="0009451D" w:rsidRDefault="0009451D" w:rsidP="0009451D">
      <w:pPr>
        <w:tabs>
          <w:tab w:val="left" w:pos="567"/>
        </w:tabs>
        <w:spacing w:after="0" w:line="260" w:lineRule="exact"/>
        <w:ind w:left="720" w:hanging="11"/>
        <w:rPr>
          <w:rFonts w:ascii="Times New Roman" w:eastAsia="Times New Roman" w:hAnsi="Times New Roman" w:cs="Times New Roman"/>
          <w:snapToGrid w:val="0"/>
        </w:rPr>
      </w:pPr>
    </w:p>
    <w:p w:rsidR="0009451D" w:rsidRPr="0009451D" w:rsidRDefault="0009451D" w:rsidP="0009451D">
      <w:pPr>
        <w:keepNext/>
        <w:keepLines/>
        <w:tabs>
          <w:tab w:val="left" w:pos="567"/>
        </w:tabs>
        <w:spacing w:after="0" w:line="260" w:lineRule="exact"/>
        <w:ind w:left="720" w:hanging="720"/>
        <w:outlineLvl w:val="0"/>
        <w:rPr>
          <w:rFonts w:ascii="Times New Roman" w:eastAsia="Times New Roman" w:hAnsi="Times New Roman" w:cs="Times New Roman"/>
          <w:b/>
          <w:bCs/>
          <w:snapToGrid w:val="0"/>
        </w:rPr>
      </w:pPr>
      <w:r w:rsidRPr="0009451D">
        <w:rPr>
          <w:rFonts w:ascii="Times New Roman" w:eastAsia="Times New Roman" w:hAnsi="Times New Roman" w:cs="Times New Roman"/>
          <w:b/>
          <w:snapToGrid w:val="0"/>
          <w:szCs w:val="20"/>
        </w:rPr>
        <w:t>4.3</w:t>
      </w:r>
      <w:r w:rsidRPr="0009451D">
        <w:rPr>
          <w:rFonts w:ascii="Times New Roman" w:eastAsia="Times New Roman" w:hAnsi="Times New Roman" w:cs="Times New Roman"/>
          <w:snapToGrid w:val="0"/>
          <w:szCs w:val="20"/>
        </w:rPr>
        <w:tab/>
      </w:r>
      <w:r w:rsidRPr="0009451D">
        <w:rPr>
          <w:rFonts w:ascii="Times New Roman" w:eastAsia="Times New Roman" w:hAnsi="Times New Roman" w:cs="Times New Roman"/>
          <w:b/>
          <w:snapToGrid w:val="0"/>
          <w:szCs w:val="20"/>
        </w:rPr>
        <w:t>Kontraindikacijos</w:t>
      </w:r>
    </w:p>
    <w:p w:rsidR="0009451D" w:rsidRPr="0009451D" w:rsidRDefault="0009451D" w:rsidP="0009451D">
      <w:pPr>
        <w:keepNext/>
        <w:keepLines/>
        <w:tabs>
          <w:tab w:val="left" w:pos="567"/>
        </w:tabs>
        <w:spacing w:after="0" w:line="260" w:lineRule="exact"/>
        <w:ind w:left="720"/>
        <w:rPr>
          <w:rFonts w:ascii="Times New Roman" w:eastAsia="Times New Roman" w:hAnsi="Times New Roman" w:cs="Times New Roman"/>
          <w:snapToGrid w:val="0"/>
        </w:rPr>
      </w:pPr>
    </w:p>
    <w:p w:rsidR="0009451D" w:rsidRPr="0009451D" w:rsidRDefault="0009451D" w:rsidP="0009451D">
      <w:pPr>
        <w:keepNext/>
        <w:keepLines/>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Padidėjęs jautrumas veikliosioms arba bet kuriai 6.1 skyriuje nurodytai pagalbinei medžiagai.</w:t>
      </w:r>
    </w:p>
    <w:p w:rsidR="0009451D" w:rsidRPr="0009451D" w:rsidRDefault="0009451D" w:rsidP="0009451D">
      <w:pPr>
        <w:keepNext/>
        <w:keepLines/>
        <w:tabs>
          <w:tab w:val="left" w:pos="567"/>
        </w:tabs>
        <w:spacing w:after="0" w:line="260" w:lineRule="exact"/>
        <w:ind w:left="720"/>
        <w:rPr>
          <w:rFonts w:ascii="Times New Roman" w:eastAsia="Times New Roman" w:hAnsi="Times New Roman" w:cs="Times New Roman"/>
          <w:snapToGrid w:val="0"/>
        </w:rPr>
      </w:pPr>
    </w:p>
    <w:p w:rsidR="0009451D" w:rsidRPr="0009451D" w:rsidRDefault="0009451D" w:rsidP="0009451D">
      <w:pPr>
        <w:keepNext/>
        <w:keepLines/>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Enalapril/Lercanidipine PharmaSwiss</w:t>
      </w:r>
      <w:r w:rsidRPr="0009451D">
        <w:rPr>
          <w:rFonts w:ascii="Times New Roman" w:eastAsia="Times New Roman" w:hAnsi="Times New Roman" w:cs="Times New Roman"/>
          <w:snapToGrid w:val="0"/>
          <w:szCs w:val="20"/>
        </w:rPr>
        <w:t xml:space="preserve"> negalima vartoti, kai yra šios būklės:</w:t>
      </w:r>
    </w:p>
    <w:p w:rsidR="0009451D" w:rsidRPr="0009451D" w:rsidRDefault="0009451D" w:rsidP="0009451D">
      <w:pPr>
        <w:keepNext/>
        <w:keepLines/>
        <w:tabs>
          <w:tab w:val="left" w:pos="567"/>
        </w:tabs>
        <w:spacing w:after="0" w:line="260" w:lineRule="exact"/>
        <w:ind w:left="720" w:hanging="720"/>
        <w:rPr>
          <w:rFonts w:ascii="Times New Roman" w:eastAsia="Times New Roman" w:hAnsi="Times New Roman" w:cs="Times New Roman"/>
          <w:snapToGrid w:val="0"/>
        </w:rPr>
      </w:pPr>
    </w:p>
    <w:p w:rsidR="0009451D" w:rsidRPr="0009451D" w:rsidRDefault="0009451D" w:rsidP="0009451D">
      <w:pPr>
        <w:keepNext/>
        <w:keepLines/>
        <w:numPr>
          <w:ilvl w:val="0"/>
          <w:numId w:val="22"/>
        </w:numPr>
        <w:tabs>
          <w:tab w:val="num" w:pos="567"/>
        </w:tabs>
        <w:spacing w:after="0" w:line="240" w:lineRule="auto"/>
        <w:ind w:left="567" w:hanging="567"/>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Padidėjęs jautrumas bet kuriam AKF inhibitoriui arba dihidropiridino grupės kalcio kanalų blokatoriui arba kitai vaistinio preparato sudėtinei daliai.</w:t>
      </w:r>
    </w:p>
    <w:p w:rsidR="0009451D" w:rsidRPr="0009451D" w:rsidRDefault="0009451D" w:rsidP="0009451D">
      <w:pPr>
        <w:keepNext/>
        <w:keepLines/>
        <w:numPr>
          <w:ilvl w:val="0"/>
          <w:numId w:val="22"/>
        </w:numPr>
        <w:tabs>
          <w:tab w:val="num" w:pos="567"/>
        </w:tabs>
        <w:spacing w:after="0" w:line="240" w:lineRule="auto"/>
        <w:ind w:left="567" w:hanging="567"/>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Anamnezėje minima angioneurozinė edema, susijusi su gydymu AKF inhibitoriais.</w:t>
      </w:r>
    </w:p>
    <w:p w:rsidR="0009451D" w:rsidRPr="0009451D" w:rsidRDefault="0009451D" w:rsidP="0009451D">
      <w:pPr>
        <w:numPr>
          <w:ilvl w:val="0"/>
          <w:numId w:val="22"/>
        </w:numPr>
        <w:tabs>
          <w:tab w:val="num" w:pos="567"/>
        </w:tabs>
        <w:spacing w:after="0" w:line="240" w:lineRule="auto"/>
        <w:ind w:left="567" w:hanging="567"/>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Paveldima arba idiopatinė angioneurozinė edema.</w:t>
      </w:r>
    </w:p>
    <w:p w:rsidR="0009451D" w:rsidRPr="0009451D" w:rsidRDefault="0009451D" w:rsidP="0009451D">
      <w:pPr>
        <w:numPr>
          <w:ilvl w:val="0"/>
          <w:numId w:val="22"/>
        </w:numPr>
        <w:tabs>
          <w:tab w:val="num" w:pos="567"/>
        </w:tabs>
        <w:spacing w:after="0" w:line="240" w:lineRule="auto"/>
        <w:ind w:left="567" w:hanging="567"/>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 xml:space="preserve">Antrasis ir trečiasis nėštumo trimestrai (žr. 4.4 ir 4.6 skyrius). </w:t>
      </w:r>
    </w:p>
    <w:p w:rsidR="0009451D" w:rsidRPr="0009451D" w:rsidRDefault="0009451D" w:rsidP="0009451D">
      <w:pPr>
        <w:numPr>
          <w:ilvl w:val="0"/>
          <w:numId w:val="22"/>
        </w:numPr>
        <w:tabs>
          <w:tab w:val="num" w:pos="567"/>
        </w:tabs>
        <w:spacing w:after="0" w:line="240" w:lineRule="auto"/>
        <w:ind w:left="567" w:hanging="567"/>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 xml:space="preserve">Kairiojo širdies skilvelio </w:t>
      </w:r>
      <w:r w:rsidRPr="0009451D">
        <w:rPr>
          <w:rFonts w:ascii="Times New Roman" w:eastAsia="Times New Roman" w:hAnsi="Times New Roman" w:cs="Times New Roman"/>
          <w:snapToGrid w:val="0"/>
        </w:rPr>
        <w:t xml:space="preserve">išvarymo trakto </w:t>
      </w:r>
      <w:r w:rsidRPr="0009451D">
        <w:rPr>
          <w:rFonts w:ascii="Times New Roman" w:eastAsia="Times New Roman" w:hAnsi="Times New Roman" w:cs="Times New Roman"/>
          <w:snapToGrid w:val="0"/>
          <w:szCs w:val="20"/>
        </w:rPr>
        <w:t>obstrukcija, įskaitant aortos stenozę.</w:t>
      </w:r>
    </w:p>
    <w:p w:rsidR="0009451D" w:rsidRPr="0009451D" w:rsidRDefault="0009451D" w:rsidP="0009451D">
      <w:pPr>
        <w:numPr>
          <w:ilvl w:val="0"/>
          <w:numId w:val="22"/>
        </w:numPr>
        <w:tabs>
          <w:tab w:val="num" w:pos="567"/>
        </w:tabs>
        <w:spacing w:after="0" w:line="240" w:lineRule="auto"/>
        <w:ind w:left="567" w:hanging="567"/>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Negydytas stazinis širdies nepakankamumas.</w:t>
      </w:r>
    </w:p>
    <w:p w:rsidR="0009451D" w:rsidRPr="0009451D" w:rsidRDefault="0009451D" w:rsidP="0009451D">
      <w:pPr>
        <w:numPr>
          <w:ilvl w:val="0"/>
          <w:numId w:val="22"/>
        </w:numPr>
        <w:tabs>
          <w:tab w:val="num" w:pos="567"/>
        </w:tabs>
        <w:spacing w:after="0" w:line="240" w:lineRule="auto"/>
        <w:ind w:left="567" w:hanging="567"/>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Nestabili krūtinės angina.</w:t>
      </w:r>
    </w:p>
    <w:p w:rsidR="0009451D" w:rsidRPr="0009451D" w:rsidRDefault="0009451D" w:rsidP="0009451D">
      <w:pPr>
        <w:numPr>
          <w:ilvl w:val="0"/>
          <w:numId w:val="22"/>
        </w:numPr>
        <w:tabs>
          <w:tab w:val="num" w:pos="567"/>
        </w:tabs>
        <w:spacing w:after="0" w:line="240" w:lineRule="auto"/>
        <w:ind w:left="567" w:hanging="567"/>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Pirmasis mėnuo po miokardo infarkto.</w:t>
      </w:r>
    </w:p>
    <w:p w:rsidR="0009451D" w:rsidRPr="0009451D" w:rsidRDefault="0009451D" w:rsidP="0009451D">
      <w:pPr>
        <w:numPr>
          <w:ilvl w:val="0"/>
          <w:numId w:val="22"/>
        </w:numPr>
        <w:tabs>
          <w:tab w:val="num" w:pos="567"/>
        </w:tabs>
        <w:spacing w:after="0" w:line="240" w:lineRule="auto"/>
        <w:ind w:left="567" w:hanging="567"/>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lastRenderedPageBreak/>
        <w:t>Sunkus inkstų funkcijos sutrikimas (kreatinino klirensas &lt;30 ml/min.), įskaitant pacientus, kuriems taikoma hemodializė.</w:t>
      </w:r>
    </w:p>
    <w:p w:rsidR="0009451D" w:rsidRPr="0009451D" w:rsidRDefault="0009451D" w:rsidP="0009451D">
      <w:pPr>
        <w:numPr>
          <w:ilvl w:val="0"/>
          <w:numId w:val="22"/>
        </w:numPr>
        <w:tabs>
          <w:tab w:val="num" w:pos="567"/>
        </w:tabs>
        <w:spacing w:after="0" w:line="240" w:lineRule="auto"/>
        <w:ind w:left="567" w:hanging="567"/>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Sunkus kepenų funkcijos sutrikimas.</w:t>
      </w:r>
    </w:p>
    <w:p w:rsidR="0009451D" w:rsidRPr="0009451D" w:rsidRDefault="0009451D" w:rsidP="0009451D">
      <w:pPr>
        <w:numPr>
          <w:ilvl w:val="0"/>
          <w:numId w:val="22"/>
        </w:numPr>
        <w:tabs>
          <w:tab w:val="num" w:pos="567"/>
        </w:tabs>
        <w:spacing w:after="0" w:line="240" w:lineRule="auto"/>
        <w:ind w:left="567" w:hanging="567"/>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Vartojimas kartu su:</w:t>
      </w:r>
    </w:p>
    <w:p w:rsidR="0009451D" w:rsidRPr="0009451D" w:rsidRDefault="0009451D" w:rsidP="0009451D">
      <w:pPr>
        <w:numPr>
          <w:ilvl w:val="0"/>
          <w:numId w:val="21"/>
        </w:numPr>
        <w:tabs>
          <w:tab w:val="left" w:pos="567"/>
        </w:tabs>
        <w:spacing w:after="0" w:line="240" w:lineRule="auto"/>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stipriais CYP3A4 inhibitoriais (žr. 4.5 skyrių),</w:t>
      </w:r>
    </w:p>
    <w:p w:rsidR="0009451D" w:rsidRPr="0009451D" w:rsidRDefault="0009451D" w:rsidP="0009451D">
      <w:pPr>
        <w:numPr>
          <w:ilvl w:val="0"/>
          <w:numId w:val="21"/>
        </w:numPr>
        <w:tabs>
          <w:tab w:val="left" w:pos="567"/>
        </w:tabs>
        <w:spacing w:after="0" w:line="240" w:lineRule="auto"/>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ciklosporinu (žr. 4.5 skyrių),</w:t>
      </w:r>
    </w:p>
    <w:p w:rsidR="0009451D" w:rsidRPr="0009451D" w:rsidRDefault="0009451D" w:rsidP="0009451D">
      <w:pPr>
        <w:numPr>
          <w:ilvl w:val="0"/>
          <w:numId w:val="21"/>
        </w:numPr>
        <w:tabs>
          <w:tab w:val="left" w:pos="567"/>
        </w:tabs>
        <w:spacing w:after="0" w:line="240" w:lineRule="auto"/>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greipfrutų sultimis (žr. 4.5 skyrių).</w:t>
      </w:r>
    </w:p>
    <w:p w:rsidR="0009451D" w:rsidRPr="0009451D" w:rsidRDefault="0009451D" w:rsidP="0009451D">
      <w:pPr>
        <w:numPr>
          <w:ilvl w:val="0"/>
          <w:numId w:val="23"/>
        </w:numPr>
        <w:tabs>
          <w:tab w:val="left" w:pos="567"/>
        </w:tabs>
        <w:spacing w:after="0" w:line="240" w:lineRule="auto"/>
        <w:ind w:left="567" w:hanging="567"/>
        <w:rPr>
          <w:rFonts w:ascii="Times New Roman" w:eastAsia="MS Mincho" w:hAnsi="Times New Roman" w:cs="Times New Roman"/>
          <w:sz w:val="24"/>
          <w:lang w:eastAsia="lt-LT" w:bidi="lt-LT"/>
        </w:rPr>
      </w:pPr>
      <w:r w:rsidRPr="0009451D">
        <w:rPr>
          <w:rFonts w:ascii="Times New Roman" w:eastAsia="MS Mincho" w:hAnsi="Times New Roman" w:cs="Times New Roman"/>
          <w:color w:val="000000"/>
          <w:lang w:eastAsia="lt-LT" w:bidi="lt-LT"/>
        </w:rPr>
        <w:t>Derinimas su aliskireno turinčiais vaistiniais preparatais tiems pacientams, kurie serga cukriniu diabetu arba inkstų funkcijos sutrikimu (GFG &lt;60 ml/min/1,73 m</w:t>
      </w:r>
      <w:r w:rsidRPr="0009451D">
        <w:rPr>
          <w:rFonts w:ascii="Times New Roman" w:eastAsia="MS Mincho" w:hAnsi="Times New Roman" w:cs="Times New Roman"/>
          <w:color w:val="000000"/>
          <w:vertAlign w:val="superscript"/>
          <w:lang w:eastAsia="lt-LT" w:bidi="lt-LT"/>
        </w:rPr>
        <w:t>2</w:t>
      </w:r>
      <w:r w:rsidRPr="0009451D">
        <w:rPr>
          <w:rFonts w:ascii="Times New Roman" w:eastAsia="MS Mincho" w:hAnsi="Times New Roman" w:cs="Times New Roman"/>
          <w:color w:val="000000"/>
          <w:lang w:eastAsia="lt-LT" w:bidi="lt-LT"/>
        </w:rPr>
        <w:t>) (žr. 4.5 ir 5.1 skyrius).</w:t>
      </w:r>
    </w:p>
    <w:p w:rsidR="0009451D" w:rsidRPr="0009451D" w:rsidRDefault="0009451D" w:rsidP="0009451D">
      <w:pPr>
        <w:tabs>
          <w:tab w:val="left" w:pos="567"/>
        </w:tabs>
        <w:spacing w:after="0" w:line="260" w:lineRule="exact"/>
        <w:ind w:left="567" w:hanging="567"/>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ind w:left="720" w:hanging="720"/>
        <w:outlineLvl w:val="0"/>
        <w:rPr>
          <w:rFonts w:ascii="Times New Roman" w:eastAsia="Times New Roman" w:hAnsi="Times New Roman" w:cs="Times New Roman"/>
          <w:b/>
          <w:bCs/>
          <w:snapToGrid w:val="0"/>
        </w:rPr>
      </w:pPr>
      <w:r w:rsidRPr="0009451D">
        <w:rPr>
          <w:rFonts w:ascii="Times New Roman" w:eastAsia="Times New Roman" w:hAnsi="Times New Roman" w:cs="Times New Roman"/>
          <w:b/>
          <w:snapToGrid w:val="0"/>
          <w:szCs w:val="20"/>
        </w:rPr>
        <w:t>4.4</w:t>
      </w:r>
      <w:r w:rsidRPr="0009451D">
        <w:rPr>
          <w:rFonts w:ascii="Times New Roman" w:eastAsia="Times New Roman" w:hAnsi="Times New Roman" w:cs="Times New Roman"/>
          <w:snapToGrid w:val="0"/>
          <w:szCs w:val="20"/>
        </w:rPr>
        <w:tab/>
      </w:r>
      <w:r w:rsidRPr="0009451D">
        <w:rPr>
          <w:rFonts w:ascii="Times New Roman" w:eastAsia="Times New Roman" w:hAnsi="Times New Roman" w:cs="Times New Roman"/>
          <w:b/>
          <w:snapToGrid w:val="0"/>
          <w:szCs w:val="20"/>
        </w:rPr>
        <w:t>Specialūs įspėjimai ir atsargumo priemonės</w:t>
      </w:r>
    </w:p>
    <w:p w:rsidR="0009451D" w:rsidRPr="0009451D" w:rsidRDefault="0009451D" w:rsidP="0009451D">
      <w:pPr>
        <w:tabs>
          <w:tab w:val="left" w:pos="567"/>
        </w:tabs>
        <w:spacing w:after="0" w:line="260" w:lineRule="exact"/>
        <w:ind w:left="720"/>
        <w:rPr>
          <w:rFonts w:ascii="Times New Roman" w:eastAsia="Times New Roman" w:hAnsi="Times New Roman" w:cs="Times New Roman"/>
          <w:snapToGrid w:val="0"/>
          <w:u w:val="single"/>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u w:val="single"/>
        </w:rPr>
      </w:pPr>
      <w:r w:rsidRPr="0009451D">
        <w:rPr>
          <w:rFonts w:ascii="Times New Roman" w:eastAsia="Times New Roman" w:hAnsi="Times New Roman" w:cs="Times New Roman"/>
          <w:snapToGrid w:val="0"/>
          <w:szCs w:val="20"/>
          <w:u w:val="single"/>
        </w:rPr>
        <w:t>Simptominė hipotenzija</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Nekomplikuota hipertenzija sergantiems pacientams simptominė hipotenzija pasitaiko retai. Hipertenzija sergantiems pacientams, vartojantiems enalaprilį, simptominė hipotenzija yra labiau tikėtina, jeigu paciento organizme trūksta skysčių, pvz., vartojant diuretikus, ribojant druskos kiekį maiste, taikant dializę, viduriuojant arba vemiant (žr. 4.5 skyrių). Pacientams, kuriems yra širdies nepakankamumas kartu su inkstų nepakankamumu arba be jo, buvo nustatyta simptominės hipotenzijos atvejų. Tai labiausiai tikėtina pacientams, kuriems yra sunkesnio laipsnio širdies nepakankamumas, kurį rodo didelių kilpinių diuretikų dozių vartojimas, hiponatremija arba inkstų funkcijos sutrikimas. Šių pacientų gydymą reikia pradėti prižiūrint medikams ir, kai koreguojama enalaprilio ir (arba) diuretiko dozė, pacientus reikia atidžiai stebėti. Panašios atsargumo priemonės gali būti taikomos išemine širdies liga arba galvos smegenų kraujotakos liga sergantiems pacientams, kuriems stipriai sumažėjęs kraujospūdis gali sukelti miokardo infarktą arba cerebrovaskulinį priepuolį.</w:t>
      </w:r>
    </w:p>
    <w:p w:rsidR="0009451D" w:rsidRPr="0009451D" w:rsidRDefault="0009451D" w:rsidP="0009451D">
      <w:pPr>
        <w:tabs>
          <w:tab w:val="left" w:pos="567"/>
        </w:tabs>
        <w:spacing w:after="0" w:line="260" w:lineRule="exact"/>
        <w:jc w:val="both"/>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Jeigu pasireiškia hipotenzija, pacientą reikia paguldyti aukštielninką ir, jei reikia, į veną sulašinti fiziologinio tirpalo. Laikina hipotenzinė reakcija nėra kontraindikacija toliau vartoti šį vaistinį preparatą: kai tik sulašinus skysčių padidėja kraujospūdis, paprastai vaistinį preparatą galima toliau vartoti be jokių problemų.</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Kai kuriems pacientams, kuriems yra širdies nepakankamumas ir normalus arba mažas kraujospūdis, enalaprilis gali labiau sumažinti sisteminį kraujospūdį. Toks poveikis yra tikėtinas, ir paprastai tai nėra priežastis nutraukti gydymą. Jeigu atsiranda hipotenzijos simptomų, gali reikėti sumažinti dozę ir (arba) nutraukti diuretiko ir (arba) enalaprilio vartojimą.</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u w:val="single"/>
        </w:rPr>
      </w:pPr>
      <w:r w:rsidRPr="0009451D">
        <w:rPr>
          <w:rFonts w:ascii="Times New Roman" w:eastAsia="Times New Roman" w:hAnsi="Times New Roman" w:cs="Times New Roman"/>
          <w:snapToGrid w:val="0"/>
          <w:szCs w:val="20"/>
          <w:u w:val="single"/>
        </w:rPr>
        <w:t>Dviguba renino, angiotenzino ir aldosterono sistemos (RAAS) blokada</w:t>
      </w: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Akivaizdu, kad kartu vartojant AKF inhibitorių, angiotenzino II receptorių blokatorių arba aliskireną, padidėja hipotenzijos, hiperkalemijos ir inkstų funkcijos sutrikimo (įskaitant ūminį inkstų nepakankamumą) rizika. Todėl dviguba RAAS blokada, derinant AKF inhibitorių, angiotenzino II receptorių blokatorių arba aliskireną, nerekomenduojama (žr. 4.5 ir 5.1 skyrius).</w:t>
      </w: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Jeigu gydymas, taikant dvigubą blokadą, laikomas absoliučiai būtinu, jį galima taikyti tik prižiūrint specialistui ir dažnai bei atidžiai tiriant inkstų funkciją, stebint elektrolitų pusiausvyrą bei kraujospūdį.</w:t>
      </w: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Pacientams, kurie serga diabetine nefropatija, AKF inhibitorių ir angiotenzino II receptorių blokatorių kartu vartoti negalima.</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u w:val="single"/>
        </w:rPr>
      </w:pPr>
      <w:r w:rsidRPr="0009451D">
        <w:rPr>
          <w:rFonts w:ascii="Times New Roman" w:eastAsia="Times New Roman" w:hAnsi="Times New Roman" w:cs="Times New Roman"/>
          <w:snapToGrid w:val="0"/>
          <w:szCs w:val="20"/>
          <w:u w:val="single"/>
        </w:rPr>
        <w:t>Sinusinio mazgo silpnumo sindromas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lastRenderedPageBreak/>
        <w:t>Lerkanidipiną reikia ypač atsargiai vartoti pacientams, sergantiems sinusinio mazgo silpnumo sindromu (neturintiems širdies stimuliatorius).</w:t>
      </w:r>
    </w:p>
    <w:p w:rsidR="0009451D" w:rsidRPr="0009451D" w:rsidRDefault="0009451D" w:rsidP="0009451D">
      <w:pPr>
        <w:tabs>
          <w:tab w:val="left" w:pos="567"/>
        </w:tabs>
        <w:spacing w:after="0" w:line="260" w:lineRule="exact"/>
        <w:ind w:left="720" w:hanging="720"/>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u w:val="single"/>
        </w:rPr>
      </w:pPr>
      <w:r w:rsidRPr="0009451D">
        <w:rPr>
          <w:rFonts w:ascii="Times New Roman" w:eastAsia="Times New Roman" w:hAnsi="Times New Roman" w:cs="Times New Roman"/>
          <w:snapToGrid w:val="0"/>
          <w:szCs w:val="20"/>
          <w:u w:val="single"/>
        </w:rPr>
        <w:t>Kairiojo skilvelio funkcijos sutrikimas ir išeminė širdies liga</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Nors kontroliuojamų hemodinamikos tyrimų metu neigiamo poveikio skilvelių funkcijai nenustatyta, pacientus, kuriems yra kairiojo skilvelio funkcijos sutrikimas, kalcio kanalų blokatoriais reikia gydyti atsargiai. Manoma, kad išemine širdies liga sergantiems pacientams, gydomiems kai kuriais trumpo veikimo dihidropiridinais, padidėja širdies ir kraujagyslių sistemos sutrikimų rizika. Nors lerkanidipinas yra ilgo veikimo vaistinis preparatas, minėtus pacientus patariama juo gydyti atsargiai.</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Retais atvejais kai kurie dihidropiridinai gali sukelti skausmą širdies plote arba krūtinės anginą. Labai retai krūtinės angina jau sergantiems pacientams tokie priepuoliai gali padažnėti, pailgėti arba pasunkėti. Pavieniais atvejais gali ištikti miokardo infarktas (žr. 4.8 skyrių).</w:t>
      </w: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u w:val="single"/>
        </w:rPr>
      </w:pPr>
      <w:r w:rsidRPr="0009451D">
        <w:rPr>
          <w:rFonts w:ascii="Times New Roman" w:eastAsia="Times New Roman" w:hAnsi="Times New Roman" w:cs="Times New Roman"/>
          <w:snapToGrid w:val="0"/>
          <w:szCs w:val="20"/>
          <w:u w:val="single"/>
        </w:rPr>
        <w:t>Inkstų funkcijos sutrikimas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Pacientų, kuriems yra lengvas arba vidutinio sunkumo inkstų funkcijos sutrikimas, gydymą enalapriliu reikia pradėti ypač atsargiai. Rutininiai kalio ir kreatinino koncentracijos serume tyrimai yra įprastinė šių pacientų medicininės priežiūros dalis.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Yra gauta pranešimų apie inkstų nepakankamumą, susijusį su enalaprilio vartojimu: tai daugiausia nustatyta pacientams, kuriems buvo sunkus širdies nepakankamumas arba kurie sirgo gretutine inkstų liga, įskaitant inkstų arterijos stenozę. Su enalaprilio vartojimu susijęs inkstų nepakankamumas, jeigu jis greitai nustatomas ir tinkamai gydomas, paprastai būna grįžtamas.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Kai kuriems hipertenzija sergantiems pacientams, kurie nesirgo akivaizdžia jau esama inkstų liga, vartojant enalaprilio kartu su diuretiku, padidėjo šlapalo ir kreatinino koncentracija kraujyje. Gali reikėti sumažinti enalaprilio dozę ir (arba) nutraukti diuretiko vartojimą. Tokiomis aplinkybėmis reikia pagalvoti apie galimą inkstų arterijos stenozę (žr. 4.4 skyriaus poskyrį „Renovaskulinė hipertenzija“).</w:t>
      </w: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u w:val="single"/>
        </w:rPr>
      </w:pPr>
      <w:r w:rsidRPr="0009451D">
        <w:rPr>
          <w:rFonts w:ascii="Times New Roman" w:eastAsia="Times New Roman" w:hAnsi="Times New Roman" w:cs="Times New Roman"/>
          <w:snapToGrid w:val="0"/>
          <w:szCs w:val="20"/>
          <w:u w:val="single"/>
        </w:rPr>
        <w:t>Renovaskulinė hipertenzija</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AKF inhibitoriais gydomiems pacientams, sergantiems abiejų inkstų arterijų stenoze arba vieno funkcionuojančio inksto arterijos stenoze, yra padidėjusi hipotenzijos ir inkstų nepakankamumo rizika. Inkstų funkcija gali pablogėti, tik nežymiai kintant kreatinino koncentracijai serume. Šių pacientų gydymą reikia pradėti atidžiai prižiūrint gydytojui ir skiriant mažas vaistinio preparato dozes; vėliau jas reikia atsargiai palaipsniui didinti, stebint inkstų funkciją.</w:t>
      </w:r>
    </w:p>
    <w:p w:rsidR="0009451D" w:rsidRPr="0009451D" w:rsidRDefault="0009451D" w:rsidP="0009451D">
      <w:pPr>
        <w:tabs>
          <w:tab w:val="left" w:pos="567"/>
        </w:tabs>
        <w:spacing w:after="0" w:line="260" w:lineRule="exact"/>
        <w:ind w:left="720"/>
        <w:rPr>
          <w:rFonts w:ascii="Times New Roman" w:eastAsia="Times New Roman" w:hAnsi="Times New Roman" w:cs="Times New Roman"/>
          <w:snapToGrid w:val="0"/>
        </w:rPr>
      </w:pPr>
    </w:p>
    <w:p w:rsidR="0009451D" w:rsidRPr="0009451D" w:rsidRDefault="0009451D" w:rsidP="0009451D">
      <w:pPr>
        <w:keepNext/>
        <w:keepLines/>
        <w:tabs>
          <w:tab w:val="left" w:pos="567"/>
        </w:tabs>
        <w:spacing w:after="0" w:line="260" w:lineRule="exact"/>
        <w:outlineLvl w:val="0"/>
        <w:rPr>
          <w:rFonts w:ascii="Times New Roman" w:eastAsia="Times New Roman" w:hAnsi="Times New Roman" w:cs="Times New Roman"/>
          <w:snapToGrid w:val="0"/>
          <w:u w:val="single"/>
        </w:rPr>
      </w:pPr>
      <w:r w:rsidRPr="0009451D">
        <w:rPr>
          <w:rFonts w:ascii="Times New Roman" w:eastAsia="Times New Roman" w:hAnsi="Times New Roman" w:cs="Times New Roman"/>
          <w:snapToGrid w:val="0"/>
          <w:szCs w:val="20"/>
          <w:u w:val="single"/>
        </w:rPr>
        <w:t>Inkstų transplantacija</w:t>
      </w:r>
    </w:p>
    <w:p w:rsidR="0009451D" w:rsidRPr="0009451D" w:rsidRDefault="0009451D" w:rsidP="0009451D">
      <w:pPr>
        <w:keepNext/>
        <w:keepLines/>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Pacientams, kuriems neseniai transplantuotas inkstas, lerkanidipino ar enalaprilio vartojimo patirties nėra. Taigi jų nerekomenduojama gydyti Enalapril/Lercanidipine PharmaSwiss.</w:t>
      </w:r>
    </w:p>
    <w:p w:rsidR="0009451D" w:rsidRPr="0009451D" w:rsidRDefault="0009451D" w:rsidP="0009451D">
      <w:pPr>
        <w:tabs>
          <w:tab w:val="left" w:pos="567"/>
        </w:tabs>
        <w:spacing w:after="0" w:line="260" w:lineRule="exact"/>
        <w:ind w:left="720"/>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u w:val="single"/>
        </w:rPr>
      </w:pPr>
      <w:r w:rsidRPr="0009451D">
        <w:rPr>
          <w:rFonts w:ascii="Times New Roman" w:eastAsia="Times New Roman" w:hAnsi="Times New Roman" w:cs="Times New Roman"/>
          <w:snapToGrid w:val="0"/>
          <w:szCs w:val="20"/>
          <w:u w:val="single"/>
        </w:rPr>
        <w:t>Kepenų nepakankamumas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Pacientams, kurių kepenų funkcija sutrikusi, antihipertenzinis lerkanidipino poveikis gali būti stipresnis.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 xml:space="preserve">Retais atvejais AKF inhibitoriai buvo susiję su sindromu, kuris prasidėjo cholestazine gelta ar hepatitu ir progresavo iki žaibinės kepenų nekrozės ir kartais baigėsi mirtimi. </w:t>
      </w:r>
      <w:r w:rsidRPr="0009451D">
        <w:rPr>
          <w:rFonts w:ascii="Times New Roman" w:eastAsia="Times New Roman" w:hAnsi="Times New Roman" w:cs="Times New Roman"/>
          <w:snapToGrid w:val="0"/>
          <w:szCs w:val="20"/>
        </w:rPr>
        <w:lastRenderedPageBreak/>
        <w:t>Šio sindromo mechanizmas neaiškus. AKF inhibitorius vartojantiems pacientams, kuriems pasireiškia gelta ar reikšmingai padidėja kepenų fermentų aktyvumas, reikia nutraukti AKF inhibitorių vartojimą ir toliau tinkamai mediciniškai šiuos pacientus stebėti.</w:t>
      </w:r>
    </w:p>
    <w:p w:rsidR="0009451D" w:rsidRPr="0009451D" w:rsidRDefault="0009451D" w:rsidP="0009451D">
      <w:pPr>
        <w:tabs>
          <w:tab w:val="left" w:pos="567"/>
        </w:tabs>
        <w:spacing w:after="0" w:line="260" w:lineRule="exact"/>
        <w:ind w:left="720"/>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u w:val="single"/>
        </w:rPr>
      </w:pPr>
      <w:r w:rsidRPr="0009451D">
        <w:rPr>
          <w:rFonts w:ascii="Times New Roman" w:eastAsia="Times New Roman" w:hAnsi="Times New Roman" w:cs="Times New Roman"/>
          <w:snapToGrid w:val="0"/>
          <w:szCs w:val="20"/>
          <w:u w:val="single"/>
        </w:rPr>
        <w:t>Neutropenija ir agranulocitozė</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Yra gauta pranešimų apie neutropeniją, agranulocitozę, trombocitopeniją ir anemiją, pasireiškusią AKF inhibitorius vartojantiems pacientams. Pacientams, kurių inkstų funkcija normali ir kuriems nėra kitų rizikos veiksnių, neutropenija pasireiškia retai. Enalaprilį reikia ypač atsargiai vartoti pacientams, sergantiems kraujagyslių kolagenoze, gydomiems imunosupresantais, alopurinoliu ar prokainamidu, ir tiems, kuriems nustatytas šių rizikos veiksnių derinys, ypač jeigu inkstų funkcija jau yra sutrikusi. Kai kuriems iš šių pacientų buvo išsivysčiusios sunkios infekcijos; buvo keletas atvejų, kai šių infekcijų neveikė intensyvus gydymas antibiotikais. Jeigu tokie pacientai vartoja enalaprilį, patariama periodiškai tirti leukocitų kiekį kraujyje ir perspėti pacientus, kad apie bet kokius infekcijos požymius jie praneštų gydytojui.</w:t>
      </w:r>
    </w:p>
    <w:p w:rsidR="0009451D" w:rsidRPr="0009451D" w:rsidRDefault="0009451D" w:rsidP="0009451D">
      <w:pPr>
        <w:tabs>
          <w:tab w:val="left" w:pos="567"/>
        </w:tabs>
        <w:spacing w:after="0" w:line="260" w:lineRule="exact"/>
        <w:ind w:left="720"/>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u w:val="single"/>
        </w:rPr>
      </w:pPr>
      <w:r w:rsidRPr="0009451D">
        <w:rPr>
          <w:rFonts w:ascii="Times New Roman" w:eastAsia="Times New Roman" w:hAnsi="Times New Roman" w:cs="Times New Roman"/>
          <w:snapToGrid w:val="0"/>
          <w:szCs w:val="20"/>
          <w:u w:val="single"/>
        </w:rPr>
        <w:t>Padidėjęs jautrumas ir angioneurozinė edema</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 xml:space="preserve">Yra gauta pranešimų apie AKF inhibitoriais (įskaitant enalaprilį) gydomiems pacientams pasireiškusią veido, galūnių, lūpų, liežuvio, tikrojo balso aparato ir (arba) gerklų angioneurozinę edemą. Ji gali išsivystyti bet kuriuo gydymo metu. Tokiais atvejais reikia nedelsiant nutraukti enalaprilio vartojimą ir atidžiai stebėti pacientus, taip užtikrinant, kad prieš pacientams išvykstant iš gydymo įstaigos visi simptomai būtų visiškai išnykę. Netgi jei patinsta tik liežuvis ir nesutrinka kvėpavimas, gali prireikti ilgai stebėti pacientus, nes gydymo antihistamininiais vaistais ir kortikosteroidais gali nepakakti. </w:t>
      </w:r>
      <w:r w:rsidRPr="0009451D">
        <w:rPr>
          <w:rFonts w:ascii="Times New Roman" w:eastAsia="Times New Roman" w:hAnsi="Times New Roman" w:cs="Times New Roman"/>
          <w:snapToGrid w:val="0"/>
        </w:rPr>
        <w:br/>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Labai retai buvo gauta pranešimų apie mirtinus angioneurozinės edemos atvejus, siejamus su gerklų arba liežuvio edema. Pacientams, kuriems patino liežuvis, tikrasis balso aparatas arba gerklos, gali išsivystyti kvėpavimo takų obstrukcija, ypač jeigu anksčiau buvo atlikta kvėpavimo takų chirurginė operacija.</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 xml:space="preserve">Jei patinęs liežuvis, tikrasis balso aparatas arba gerklos gali sukelti kvėpavimo takų obstrukciją, reikia nedelsiant pradėti tinkamą gydymą: tai gali būti 1:1000 epinefrino tirpalo injekcija po oda (nuo 0,3 ml iki 0,5 ml) ir (arba) priemonės kvėpavimo takų praeinamumui užtikrinti. </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Remiantis pranešimais, AKF inhibitorius vartojantiems juodaodžiams pacientams angioneurozinė edema pasireiškia dažniau nei ne juodaodžiams pacientams.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Pacientams, kurių anamnezėje minima angioneurozinė edema, nesusijusi su gydymu AKF inhibitoriais, AKF inhibitorių vartojimo laikotarpiu jos rizika gali padidėti (taip pat žr. 4.3 skyrių).</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u w:val="single"/>
        </w:rPr>
      </w:pPr>
      <w:r w:rsidRPr="0009451D">
        <w:rPr>
          <w:rFonts w:ascii="Times New Roman" w:eastAsia="Times New Roman" w:hAnsi="Times New Roman" w:cs="Times New Roman"/>
          <w:snapToGrid w:val="0"/>
          <w:szCs w:val="20"/>
          <w:u w:val="single"/>
        </w:rPr>
        <w:t>Anafilaktoidinės reakcijos taikant desensibilizaciją plėviasparnių vabzdžių nuodais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Taikant desensibilizaciją plėviasparnių vabzdžių nuodais, AKF inhibitorius vartojantiems pacientams retais atvejais pasireiškė gyvybei pavojingos anafilaktoidinės reakcijos. Šių reakcijų galima išvengti, jei prieš kiekvieną desensibilizacijos procedūrą laikinai nutraukiamas gydymas AKF inhibitoriais.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u w:val="single"/>
        </w:rPr>
      </w:pPr>
      <w:r w:rsidRPr="0009451D">
        <w:rPr>
          <w:rFonts w:ascii="Times New Roman" w:eastAsia="Times New Roman" w:hAnsi="Times New Roman" w:cs="Times New Roman"/>
          <w:snapToGrid w:val="0"/>
          <w:szCs w:val="20"/>
          <w:u w:val="single"/>
        </w:rPr>
        <w:t>Anafilaktoidinės reakcijos taikant MTL aferezę</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lastRenderedPageBreak/>
        <w:t>Taikant mažo tankio lipoproteinų (MTL) aferezę dekstrano sulfatu, AKF inhibitorius vartojantiems pacientams retais atvejais pasireiškė gyvybei pavojingos anafilaktoidinės reakcijos. Šių reakcijų galima išvengti, jei prieš kiekvieną aferezės procedūrą laikinai nutraukiamas gydymas AKF inhibitoriais.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u w:val="single"/>
        </w:rPr>
      </w:pPr>
      <w:r w:rsidRPr="0009451D">
        <w:rPr>
          <w:rFonts w:ascii="Times New Roman" w:eastAsia="Times New Roman" w:hAnsi="Times New Roman" w:cs="Times New Roman"/>
          <w:snapToGrid w:val="0"/>
          <w:szCs w:val="20"/>
          <w:u w:val="single"/>
        </w:rPr>
        <w:t>Hipoglikemija</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Cukriniu diabetu sergančius pacientus, vartojančius geriamuosius vaistinius preparatus nuo cukrinio diabeto arba insuliną, pradedant gydyti AKF inhibitoriais, reikia perspėti, kad jie atidžiai stebėtų, ar nepasireiškia hipoglikemija, ypač pirmąjį sudėtinio gydymo mėnesį (žr. 4.5 skyrių).</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keepNext/>
        <w:tabs>
          <w:tab w:val="left" w:pos="567"/>
        </w:tabs>
        <w:spacing w:after="0" w:line="260" w:lineRule="exact"/>
        <w:outlineLvl w:val="0"/>
        <w:rPr>
          <w:rFonts w:ascii="Times New Roman" w:eastAsia="Times New Roman" w:hAnsi="Times New Roman" w:cs="Times New Roman"/>
          <w:snapToGrid w:val="0"/>
          <w:u w:val="single"/>
        </w:rPr>
      </w:pPr>
      <w:r w:rsidRPr="0009451D">
        <w:rPr>
          <w:rFonts w:ascii="Times New Roman" w:eastAsia="Times New Roman" w:hAnsi="Times New Roman" w:cs="Times New Roman"/>
          <w:snapToGrid w:val="0"/>
          <w:szCs w:val="20"/>
          <w:u w:val="single"/>
        </w:rPr>
        <w:t>Kosulys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Yra gauta pranešimų apie kosulį, pasireiškusį AKF inhibitorių vartojantiems pacientams. Paprastai kosulys būna sausas, nuolatinis ir išnyksta nutraukus gydymą. AKF inhibitorių sukelto kosulio galimybė turi būti svarstoma ir diferencijuojant kosulio priežastį.</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keepNext/>
        <w:tabs>
          <w:tab w:val="left" w:pos="567"/>
        </w:tabs>
        <w:spacing w:after="0" w:line="260" w:lineRule="exact"/>
        <w:outlineLvl w:val="0"/>
        <w:rPr>
          <w:rFonts w:ascii="Times New Roman" w:eastAsia="Times New Roman" w:hAnsi="Times New Roman" w:cs="Times New Roman"/>
          <w:snapToGrid w:val="0"/>
          <w:u w:val="single"/>
        </w:rPr>
      </w:pPr>
      <w:r w:rsidRPr="0009451D">
        <w:rPr>
          <w:rFonts w:ascii="Times New Roman" w:eastAsia="Times New Roman" w:hAnsi="Times New Roman" w:cs="Times New Roman"/>
          <w:snapToGrid w:val="0"/>
          <w:szCs w:val="20"/>
          <w:u w:val="single"/>
        </w:rPr>
        <w:t>Chirurginė operacija ir anestezija</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Pacientams, kuriems atliekama didelė chirurginė operacija arba anestezija vaistiniais preparatais, kurie sukelia hipotenziją, enalaprilis užblokuoja kompensuojamojo renino išsiskyrimo sukeliamą angiotenzino II susidarymą. Jei pasireiškia hipotenzija ir laikoma, kad ją sukėlė minėtas mechanizmas, ją galima koreguoti į veną lašinamais skysčiais.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u w:val="single"/>
        </w:rPr>
      </w:pPr>
      <w:r w:rsidRPr="0009451D">
        <w:rPr>
          <w:rFonts w:ascii="Times New Roman" w:eastAsia="Times New Roman" w:hAnsi="Times New Roman" w:cs="Times New Roman"/>
          <w:snapToGrid w:val="0"/>
          <w:szCs w:val="20"/>
          <w:u w:val="single"/>
        </w:rPr>
        <w:t>Hiperkalemija</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Kai kuriems pacientams, vartojusiems AKF inhibitorius (įskaitant enalaprilį), padidėjo kalio koncentracija serume. Hiperkalemijos išsivystymo rizikos veiksniai yra inkstų nepakankamumas, sutrikusi inkstų funkcija, amžius (&gt;70 metų), cukrinis diabetas, gretutinės būklės, ypač dehidracija, ūminė širdies dekompensacija bei metabolinė acidozė, kalį organizme sulaikančių diuretikų (pvz., spironolaktono, eplerenono, triamtereno ar amilorido), kalio papildų, kalio turinčių druskos pakaitalų ar kitokių kalio koncentraciją serume didinančių vaistinių preparatų (pvz., heparino) vartojimas. Jei vartojama kalio papildų, kalį organizme sulaikančių diuretikų ar kalio turinčių druskos pakaitalų, ypač jei paciento inkstų funkcija sutrikusi, gali reikšmingai padidėti kalio koncentracija serume. Hiperkalemija gali sukelti sunkią aritmiją, kuri kartais gali būti mirtina. Jei manoma, kad enalaprilio ir bet kurio iš minėtų vaistinių preparatų būtina vartoti kartu, juos reikia vartoti atsargiai ir dažnai tirti kalio koncentraciją serume (žr. 4.5 skyrių).</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u w:val="single"/>
        </w:rPr>
      </w:pPr>
      <w:r w:rsidRPr="0009451D">
        <w:rPr>
          <w:rFonts w:ascii="Times New Roman" w:eastAsia="Times New Roman" w:hAnsi="Times New Roman" w:cs="Times New Roman"/>
          <w:snapToGrid w:val="0"/>
          <w:szCs w:val="20"/>
          <w:u w:val="single"/>
        </w:rPr>
        <w:t>Litis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Ličio ir enalaprilio derinti paprastai nerekomenduojama (žr. 4.5 skyrių).</w:t>
      </w: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u w:val="single"/>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u w:val="single"/>
        </w:rPr>
      </w:pPr>
      <w:r w:rsidRPr="0009451D">
        <w:rPr>
          <w:rFonts w:ascii="Times New Roman" w:eastAsia="Times New Roman" w:hAnsi="Times New Roman" w:cs="Times New Roman"/>
          <w:snapToGrid w:val="0"/>
          <w:szCs w:val="20"/>
          <w:u w:val="single"/>
        </w:rPr>
        <w:t>CYP3A4 induktoriai</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CYP3A4 induktoriai, tokie kaip prieštraukuliniai vaistiniai preparatai (pvz., fenitoinas, karbamazepinas), ir rifampicinas gali mažinti lerkanidipino koncentraciją serume, todėl šio vaistinio preparato poveikis gali būti silpnesnis nei tikimasi (žr. 4.5 skyrių).</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u w:val="single"/>
        </w:rPr>
      </w:pPr>
      <w:r w:rsidRPr="0009451D">
        <w:rPr>
          <w:rFonts w:ascii="Times New Roman" w:eastAsia="Times New Roman" w:hAnsi="Times New Roman" w:cs="Times New Roman"/>
          <w:snapToGrid w:val="0"/>
          <w:szCs w:val="20"/>
          <w:u w:val="single"/>
        </w:rPr>
        <w:t>Etniniai skirtumai</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Enalaprilis, kaip ir kiti AKF inhibitoriai, juodaodžių pacientų kraujospūdį mažina žymiai silpniau nei ne juodaodžių – manoma todėl, kad hipertenzija sergančių juodaodžių pacientų kraujo plazmoje dažnai būna mažesnis renino aktyvumas.</w:t>
      </w: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u w:val="single"/>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u w:val="single"/>
        </w:rPr>
      </w:pPr>
      <w:r w:rsidRPr="0009451D">
        <w:rPr>
          <w:rFonts w:ascii="Times New Roman" w:eastAsia="Times New Roman" w:hAnsi="Times New Roman" w:cs="Times New Roman"/>
          <w:snapToGrid w:val="0"/>
          <w:szCs w:val="20"/>
          <w:u w:val="single"/>
        </w:rPr>
        <w:t>Nėštumas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lastRenderedPageBreak/>
        <w:t>Enalapril/Lercanidipine PharmaSwiss nerekomenduojama vartoti nėštumo metu.</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u w:val="single"/>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bCs/>
          <w:snapToGrid w:val="0"/>
        </w:rPr>
      </w:pPr>
      <w:r w:rsidRPr="0009451D">
        <w:rPr>
          <w:rFonts w:ascii="Times New Roman" w:eastAsia="Times New Roman" w:hAnsi="Times New Roman" w:cs="Times New Roman"/>
          <w:snapToGrid w:val="0"/>
          <w:szCs w:val="20"/>
        </w:rPr>
        <w:t>Gydymo AKF inhibitoriais (pvz., enalapriliu) negalima pradėti nėštumo metu. Išskyrus atvejus, kai tolesnis gydymas AKF inhibitoriais laikomas būtinu, pastoti planuojančioms moterims juos reikia keisti kitokiais antihipertenziniais vaistiniais preparatais, kurių vartojimo saugumas nėštumo metu ištirtas. Nustačius nėštumą, gydymą AKF inhibitoriais būtina nedelsiant nutraukti ir, jei reikia, pradėti kitokį tinkamą gydymą (žr. 4.3 ir 4.6 skyrius).</w:t>
      </w:r>
    </w:p>
    <w:p w:rsidR="0009451D" w:rsidRPr="0009451D" w:rsidRDefault="0009451D" w:rsidP="0009451D">
      <w:pPr>
        <w:tabs>
          <w:tab w:val="left" w:pos="567"/>
        </w:tabs>
        <w:spacing w:after="0" w:line="260" w:lineRule="exact"/>
        <w:rPr>
          <w:rFonts w:ascii="Times New Roman" w:eastAsia="Times New Roman" w:hAnsi="Times New Roman" w:cs="Times New Roman"/>
          <w:bCs/>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Nėščioms bei pastoti planuojančioms moterims lerkanidipino vartoti nerekomenduojama (žr. 4.6 skyrių).</w:t>
      </w: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u w:val="single"/>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u w:val="single"/>
        </w:rPr>
      </w:pPr>
      <w:r w:rsidRPr="0009451D">
        <w:rPr>
          <w:rFonts w:ascii="Times New Roman" w:eastAsia="Times New Roman" w:hAnsi="Times New Roman" w:cs="Times New Roman"/>
          <w:snapToGrid w:val="0"/>
          <w:szCs w:val="20"/>
          <w:u w:val="single"/>
        </w:rPr>
        <w:t>Žindymas</w:t>
      </w:r>
    </w:p>
    <w:p w:rsidR="0009451D" w:rsidRPr="0009451D" w:rsidRDefault="0009451D" w:rsidP="0009451D">
      <w:pPr>
        <w:tabs>
          <w:tab w:val="left" w:pos="567"/>
        </w:tabs>
        <w:spacing w:after="0" w:line="260" w:lineRule="exact"/>
        <w:outlineLvl w:val="0"/>
        <w:rPr>
          <w:rFonts w:ascii="Times New Roman" w:eastAsia="Times New Roman" w:hAnsi="Times New Roman" w:cs="Times New Roman"/>
          <w:bCs/>
          <w:snapToGrid w:val="0"/>
        </w:rPr>
      </w:pPr>
      <w:r w:rsidRPr="0009451D">
        <w:rPr>
          <w:rFonts w:ascii="Times New Roman" w:eastAsia="Times New Roman" w:hAnsi="Times New Roman" w:cs="Times New Roman"/>
          <w:snapToGrid w:val="0"/>
          <w:szCs w:val="20"/>
        </w:rPr>
        <w:t>Žindymo laikotarpiu Enalapril/Lercanidipine PharmaSwiss vartoti nerekomenduojama (žr. 4.6 skyrių).</w:t>
      </w:r>
    </w:p>
    <w:p w:rsidR="0009451D" w:rsidRPr="0009451D" w:rsidRDefault="0009451D" w:rsidP="0009451D">
      <w:pPr>
        <w:tabs>
          <w:tab w:val="left" w:pos="567"/>
        </w:tabs>
        <w:spacing w:after="0" w:line="260" w:lineRule="exact"/>
        <w:ind w:left="720"/>
        <w:outlineLvl w:val="0"/>
        <w:rPr>
          <w:rFonts w:ascii="Times New Roman" w:eastAsia="Times New Roman" w:hAnsi="Times New Roman" w:cs="Times New Roman"/>
          <w:snapToGrid w:val="0"/>
          <w:u w:val="single"/>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u w:val="single"/>
        </w:rPr>
      </w:pPr>
      <w:r w:rsidRPr="0009451D">
        <w:rPr>
          <w:rFonts w:ascii="Times New Roman" w:eastAsia="Times New Roman" w:hAnsi="Times New Roman" w:cs="Times New Roman"/>
          <w:snapToGrid w:val="0"/>
          <w:szCs w:val="20"/>
          <w:u w:val="single"/>
        </w:rPr>
        <w:t>Vaikų populiacija</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Šio derinio saugumas ir veiksmingumas vaikams neįrodytas.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u w:val="single"/>
        </w:rPr>
      </w:pPr>
      <w:r w:rsidRPr="0009451D">
        <w:rPr>
          <w:rFonts w:ascii="Times New Roman" w:eastAsia="Times New Roman" w:hAnsi="Times New Roman" w:cs="Times New Roman"/>
          <w:snapToGrid w:val="0"/>
          <w:szCs w:val="20"/>
          <w:u w:val="single"/>
        </w:rPr>
        <w:t>Alkoholis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Alkoholio reikia vengti, nes jis gali stiprinti kraujagysles plečiančių antihipertenzinių vaistinių preparatų poveikį (žr. 4.5 skyrių).</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u w:val="single"/>
        </w:rPr>
      </w:pPr>
      <w:r w:rsidRPr="0009451D">
        <w:rPr>
          <w:rFonts w:ascii="Times New Roman" w:eastAsia="Times New Roman" w:hAnsi="Times New Roman" w:cs="Times New Roman"/>
          <w:snapToGrid w:val="0"/>
          <w:szCs w:val="20"/>
          <w:u w:val="single"/>
        </w:rPr>
        <w:t>Laktozė</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Pacientams, kuriems nustatyti reti paveldimi sutrikimai – galaktozės netoleravimas, Lapp laktazės trūkumas arba gliukozės - galaktozės malabsorbcija – Enalapril/Lercanidipine PharmaSwiss vartoti negalima.</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ind w:left="720" w:hanging="720"/>
        <w:outlineLvl w:val="0"/>
        <w:rPr>
          <w:rFonts w:ascii="Times New Roman" w:eastAsia="Times New Roman" w:hAnsi="Times New Roman" w:cs="Times New Roman"/>
          <w:b/>
          <w:bCs/>
          <w:snapToGrid w:val="0"/>
        </w:rPr>
      </w:pPr>
      <w:r w:rsidRPr="0009451D">
        <w:rPr>
          <w:rFonts w:ascii="Times New Roman" w:eastAsia="Times New Roman" w:hAnsi="Times New Roman" w:cs="Times New Roman"/>
          <w:b/>
          <w:snapToGrid w:val="0"/>
          <w:szCs w:val="20"/>
        </w:rPr>
        <w:t>4.5</w:t>
      </w:r>
      <w:r w:rsidRPr="0009451D">
        <w:rPr>
          <w:rFonts w:ascii="Times New Roman" w:eastAsia="Times New Roman" w:hAnsi="Times New Roman" w:cs="Times New Roman"/>
          <w:snapToGrid w:val="0"/>
          <w:szCs w:val="20"/>
        </w:rPr>
        <w:tab/>
      </w:r>
      <w:r w:rsidRPr="0009451D">
        <w:rPr>
          <w:rFonts w:ascii="Times New Roman" w:eastAsia="Times New Roman" w:hAnsi="Times New Roman" w:cs="Times New Roman"/>
          <w:b/>
          <w:snapToGrid w:val="0"/>
          <w:szCs w:val="20"/>
        </w:rPr>
        <w:t>Sąveika su kitais vaistiniais preparatais ir kitokia sąveika</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Enalapril/Lercanidipine PharmaSwiss antihipertenzinį poveikį gali stiprinti kiti kraujospūdį mažinantys vaistiniai preparatai, pvz., diuretikai, beta adrenoblokatoriai, alfa adrenoblokatoriai ir kitos medžiagos.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Be to, buvo pastebėta vienos arba kitos veikliosios sudėtinio vaistinio preparato medžiagos sąveika, kuri nurodyta toliau.</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u w:val="single"/>
        </w:rPr>
      </w:pPr>
      <w:r w:rsidRPr="0009451D">
        <w:rPr>
          <w:rFonts w:ascii="Times New Roman" w:eastAsia="Times New Roman" w:hAnsi="Times New Roman" w:cs="Times New Roman"/>
          <w:snapToGrid w:val="0"/>
          <w:szCs w:val="20"/>
          <w:u w:val="single"/>
        </w:rPr>
        <w:t>Enalaprilio maleatas</w:t>
      </w:r>
    </w:p>
    <w:p w:rsidR="0009451D" w:rsidRPr="0009451D" w:rsidRDefault="0009451D" w:rsidP="0009451D">
      <w:pPr>
        <w:tabs>
          <w:tab w:val="left" w:pos="567"/>
        </w:tabs>
        <w:spacing w:after="0" w:line="260" w:lineRule="exact"/>
        <w:rPr>
          <w:rFonts w:ascii="Times New Roman" w:eastAsia="Times New Roman" w:hAnsi="Times New Roman" w:cs="Times New Roman"/>
          <w:i/>
          <w:snapToGrid w:val="0"/>
        </w:rPr>
      </w:pPr>
      <w:r w:rsidRPr="0009451D">
        <w:rPr>
          <w:rFonts w:ascii="Times New Roman" w:eastAsia="Times New Roman" w:hAnsi="Times New Roman" w:cs="Times New Roman"/>
          <w:i/>
          <w:snapToGrid w:val="0"/>
          <w:szCs w:val="20"/>
        </w:rPr>
        <w:t>Dviguba renino, angiotenzino ir aldosterono sistemos (RAAS) blokada</w:t>
      </w:r>
    </w:p>
    <w:p w:rsidR="0009451D" w:rsidRPr="0009451D" w:rsidRDefault="0009451D" w:rsidP="0009451D">
      <w:pPr>
        <w:tabs>
          <w:tab w:val="left" w:pos="567"/>
        </w:tabs>
        <w:spacing w:after="0" w:line="260" w:lineRule="exact"/>
        <w:rPr>
          <w:rFonts w:ascii="Times New Roman" w:eastAsia="Times New Roman" w:hAnsi="Times New Roman" w:cs="Times New Roman"/>
          <w:iCs/>
          <w:snapToGrid w:val="0"/>
        </w:rPr>
      </w:pPr>
      <w:r w:rsidRPr="0009451D">
        <w:rPr>
          <w:rFonts w:ascii="Times New Roman" w:eastAsia="Times New Roman" w:hAnsi="Times New Roman" w:cs="Times New Roman"/>
          <w:snapToGrid w:val="0"/>
          <w:szCs w:val="20"/>
        </w:rPr>
        <w:t xml:space="preserve">Klinikinių tyrimų duomenys rodo, kad dviguba renino, angiotenzino ir aldosterono sistemos (RAAS) blokada, derinant AKF inhibitorių, angiotenzino II receptorių blokatorių arba aliskireną, yra susijusi su dažnesnėmis nepageidaujamomis reakcijomis, pvz., hipotenzija, hiperkalemija ir sutrikusia inkstų funkcija (įskaitant ūminį inkstų nepakankamumą), palyginti su vieno RAAS veikiančio vaistinio preparato vartojimu (žr. 4.3, 4.4 ir 5.1 skyrius). </w:t>
      </w:r>
    </w:p>
    <w:p w:rsidR="0009451D" w:rsidRPr="0009451D" w:rsidRDefault="0009451D" w:rsidP="0009451D">
      <w:pPr>
        <w:tabs>
          <w:tab w:val="left" w:pos="567"/>
        </w:tabs>
        <w:spacing w:after="0" w:line="260" w:lineRule="exact"/>
        <w:rPr>
          <w:rFonts w:ascii="Times New Roman" w:eastAsia="Times New Roman" w:hAnsi="Times New Roman" w:cs="Times New Roman"/>
          <w:i/>
          <w:snapToGrid w:val="0"/>
          <w:u w:val="single"/>
        </w:rPr>
      </w:pPr>
    </w:p>
    <w:p w:rsidR="0009451D" w:rsidRPr="0009451D" w:rsidRDefault="0009451D" w:rsidP="0009451D">
      <w:pPr>
        <w:tabs>
          <w:tab w:val="left" w:pos="567"/>
        </w:tabs>
        <w:spacing w:after="0" w:line="260" w:lineRule="exact"/>
        <w:rPr>
          <w:rFonts w:ascii="Times New Roman" w:eastAsia="Times New Roman" w:hAnsi="Times New Roman" w:cs="Times New Roman"/>
          <w:i/>
          <w:snapToGrid w:val="0"/>
        </w:rPr>
      </w:pPr>
      <w:r w:rsidRPr="0009451D">
        <w:rPr>
          <w:rFonts w:ascii="Times New Roman" w:eastAsia="Times New Roman" w:hAnsi="Times New Roman" w:cs="Times New Roman"/>
          <w:i/>
          <w:snapToGrid w:val="0"/>
          <w:szCs w:val="20"/>
        </w:rPr>
        <w:t>Kalį organizme sulaikantys diuretikai arba kalio papildai</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AKF inhibitoriai silpnina diuretikų sukeliamą kalio išsiskyrimą iš organizmo. Kalį organizme sulaikantys diuretikai (pvz., spironolaktonas, eplerenonas, triamterenas ar amiloridas), kalio papildai ar kalio turintys druskos pakaitalai gali reikšmingai padidinti kalio koncentraciją serume. Jeigu minėtų vaistinių preparatų kartu su enalapriliu vartoti būtina dėl nustatytos hipokalemijos, juos reikia vartoti atsargiai ir dažnai tirti kalio koncentraciją serume (žr. 4.4 skyrių).</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i/>
          <w:snapToGrid w:val="0"/>
        </w:rPr>
      </w:pPr>
      <w:r w:rsidRPr="0009451D">
        <w:rPr>
          <w:rFonts w:ascii="Times New Roman" w:eastAsia="Times New Roman" w:hAnsi="Times New Roman" w:cs="Times New Roman"/>
          <w:i/>
          <w:snapToGrid w:val="0"/>
          <w:szCs w:val="20"/>
        </w:rPr>
        <w:t>Diuretikai (tiazidiniai arba kilpiniai diuretikai)</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Dėl anksčiau taikyto gydymo didelėmis diuretikų dozėmis organizme gali trūkti skysčių, ir pradėjus vartoti enalaprilį galima hipotenzijos rizika (žr. 4.4 skyrių). Hipotenzinį poveikį galima susilpninti, jei nutraukiamas diuretiko vartojimas, padidinamas skysčių kiekis organizme ar druskos suvartojimas arba pradedama gydyti skiriant mažą enalaprilio dozę.</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i/>
          <w:snapToGrid w:val="0"/>
        </w:rPr>
      </w:pPr>
      <w:r w:rsidRPr="0009451D">
        <w:rPr>
          <w:rFonts w:ascii="Times New Roman" w:eastAsia="Times New Roman" w:hAnsi="Times New Roman" w:cs="Times New Roman"/>
          <w:i/>
          <w:snapToGrid w:val="0"/>
          <w:szCs w:val="20"/>
        </w:rPr>
        <w:t>Kiti antihipertenziniai vaistiniai preparatai</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Šie vaistiniai preparatai gali stiprinti enalaprilio sukeliamą hipotenzinį poveikį. Kartu su enalapriliu vartojant glicerolio trinitrato, kitų nitratų arba kitų vazodilatatorių, gali labiau sumažėti kraujospūdis.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i/>
          <w:snapToGrid w:val="0"/>
        </w:rPr>
      </w:pPr>
      <w:r w:rsidRPr="0009451D">
        <w:rPr>
          <w:rFonts w:ascii="Times New Roman" w:eastAsia="Times New Roman" w:hAnsi="Times New Roman" w:cs="Times New Roman"/>
          <w:i/>
          <w:snapToGrid w:val="0"/>
          <w:szCs w:val="20"/>
        </w:rPr>
        <w:t>Litis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Buvo gauta pranešimų apie laikinai padidėjusią ličio koncentraciją kraujo serume ir toksinį jo poveikį, kartu vartojant ličio ir AKF inhibitorių. Jeigu kartu vartojama ir tiazidinių diuretikų, gali dar labiau padidėti ličio koncentracija ir toksinio poveikio, pasireiškiančio jį vartojant kartu su AKF inhibitoriais, rizika. Ličio ir enalaprilio kartu vartoti nerekomenduojama, bet, jei tokiu deriniu gydyti būtina, reikia atidžiai stebėti ličio koncentraciją serume (žr. 4.4 skyrių).</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u w:val="single"/>
        </w:rPr>
      </w:pPr>
    </w:p>
    <w:p w:rsidR="0009451D" w:rsidRPr="0009451D" w:rsidRDefault="0009451D" w:rsidP="0009451D">
      <w:pPr>
        <w:tabs>
          <w:tab w:val="left" w:pos="567"/>
        </w:tabs>
        <w:spacing w:after="0" w:line="260" w:lineRule="exact"/>
        <w:rPr>
          <w:rFonts w:ascii="Times New Roman" w:eastAsia="Times New Roman" w:hAnsi="Times New Roman" w:cs="Times New Roman"/>
          <w:i/>
          <w:snapToGrid w:val="0"/>
        </w:rPr>
      </w:pPr>
      <w:r w:rsidRPr="0009451D">
        <w:rPr>
          <w:rFonts w:ascii="Times New Roman" w:eastAsia="Times New Roman" w:hAnsi="Times New Roman" w:cs="Times New Roman"/>
          <w:i/>
          <w:snapToGrid w:val="0"/>
          <w:szCs w:val="20"/>
        </w:rPr>
        <w:t>Tricikliai antidepresantai, antipsichotikai, anestetikai, narkotiniai analgetikai</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pacing w:val="-3"/>
          <w:u w:val="single"/>
        </w:rPr>
      </w:pPr>
      <w:r w:rsidRPr="0009451D">
        <w:rPr>
          <w:rFonts w:ascii="Times New Roman" w:eastAsia="Times New Roman" w:hAnsi="Times New Roman" w:cs="Times New Roman"/>
          <w:snapToGrid w:val="0"/>
          <w:szCs w:val="20"/>
        </w:rPr>
        <w:t>Kartu su AKF inhibitoriais vartojant tam tikrų anestetikų, triciklių antidepresantų ar antipsichotikų, gali labiau sumažėti kraujospūdis (žr. 4.4 skyrių).</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u w:val="single"/>
        </w:rPr>
      </w:pPr>
    </w:p>
    <w:p w:rsidR="0009451D" w:rsidRPr="0009451D" w:rsidRDefault="0009451D" w:rsidP="0009451D">
      <w:pPr>
        <w:tabs>
          <w:tab w:val="left" w:pos="567"/>
        </w:tabs>
        <w:spacing w:after="0" w:line="260" w:lineRule="exact"/>
        <w:rPr>
          <w:rFonts w:ascii="Times New Roman" w:eastAsia="Times New Roman" w:hAnsi="Times New Roman" w:cs="Times New Roman"/>
          <w:i/>
          <w:snapToGrid w:val="0"/>
        </w:rPr>
      </w:pPr>
      <w:r w:rsidRPr="0009451D">
        <w:rPr>
          <w:rFonts w:ascii="Times New Roman" w:eastAsia="Times New Roman" w:hAnsi="Times New Roman" w:cs="Times New Roman"/>
          <w:i/>
          <w:snapToGrid w:val="0"/>
          <w:szCs w:val="20"/>
        </w:rPr>
        <w:t>Nesteroidiniai vaistai nuo uždegimo (NVNU), įskaitant selektyvius ciklooksigenazės</w:t>
      </w:r>
      <w:r w:rsidRPr="0009451D">
        <w:rPr>
          <w:rFonts w:ascii="Times New Roman" w:eastAsia="Times New Roman" w:hAnsi="Times New Roman" w:cs="Times New Roman"/>
          <w:i/>
          <w:snapToGrid w:val="0"/>
          <w:szCs w:val="20"/>
        </w:rPr>
        <w:noBreakHyphen/>
        <w:t>2 (COX</w:t>
      </w:r>
      <w:r w:rsidRPr="0009451D">
        <w:rPr>
          <w:rFonts w:ascii="Times New Roman" w:eastAsia="Times New Roman" w:hAnsi="Times New Roman" w:cs="Times New Roman"/>
          <w:i/>
          <w:snapToGrid w:val="0"/>
          <w:szCs w:val="20"/>
        </w:rPr>
        <w:noBreakHyphen/>
        <w:t>2) inhibitorius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Nesteroidiniai vaistai nuo uždegimo (NVNU), įskaitant selektyvius ciklooksigenazės</w:t>
      </w:r>
      <w:r w:rsidRPr="0009451D">
        <w:rPr>
          <w:rFonts w:ascii="Times New Roman" w:eastAsia="Times New Roman" w:hAnsi="Times New Roman" w:cs="Times New Roman"/>
          <w:snapToGrid w:val="0"/>
          <w:szCs w:val="20"/>
        </w:rPr>
        <w:noBreakHyphen/>
        <w:t>2 inhibitorius (COX</w:t>
      </w:r>
      <w:r w:rsidRPr="0009451D">
        <w:rPr>
          <w:rFonts w:ascii="Times New Roman" w:eastAsia="Times New Roman" w:hAnsi="Times New Roman" w:cs="Times New Roman"/>
          <w:snapToGrid w:val="0"/>
          <w:szCs w:val="20"/>
        </w:rPr>
        <w:noBreakHyphen/>
        <w:t>2 inhibitorius) gali susilpninti diuretikų ir kitų antihipertenzinių vaistinių preparatų poveikį. Taigi NVNU, įskaitant selektyvius COX</w:t>
      </w:r>
      <w:r w:rsidRPr="0009451D">
        <w:rPr>
          <w:rFonts w:ascii="Times New Roman" w:eastAsia="Times New Roman" w:hAnsi="Times New Roman" w:cs="Times New Roman"/>
          <w:snapToGrid w:val="0"/>
          <w:szCs w:val="20"/>
        </w:rPr>
        <w:noBreakHyphen/>
        <w:t>2 inhibitorius, gali susilpninti antihipertenzinį angiotenzino II receptorių blokatorių arba AKF inhibitorių poveikį.</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pacing w:val="-3"/>
          <w:u w:val="single"/>
        </w:rPr>
      </w:pPr>
      <w:r w:rsidRPr="0009451D">
        <w:rPr>
          <w:rFonts w:ascii="Times New Roman" w:eastAsia="Times New Roman" w:hAnsi="Times New Roman" w:cs="Times New Roman"/>
          <w:snapToGrid w:val="0"/>
          <w:szCs w:val="20"/>
        </w:rPr>
        <w:t>Kartu skiriami NVNU, įskaitant selektyvius COX</w:t>
      </w:r>
      <w:r w:rsidRPr="0009451D">
        <w:rPr>
          <w:rFonts w:ascii="Times New Roman" w:eastAsia="Times New Roman" w:hAnsi="Times New Roman" w:cs="Times New Roman"/>
          <w:snapToGrid w:val="0"/>
          <w:szCs w:val="20"/>
        </w:rPr>
        <w:noBreakHyphen/>
        <w:t>2 inhibitorius, ir angiotenzino II receptorių blokatoriai arba AKF inhibitoriai sukelia suminį kalio koncentraciją serume didinantį poveikį ir gali sutrikdyti inkstų funkciją. Šis poveikis paprastai yra grįžtamas. Retais atvejais gali išsivystyti inkstų nepakankamumas, ypač pacientams, kurių inkstų funkcija susilpnėjusi (pvz., senyviems arba skysčio netekusiems pacientams, įskaitant gydomus diuretikais). Todėl pacientams, kurių inkstų funkcija susilpnėjusi, šį derinį reikia skirti atsargiai. Pradėjus gydymą šių vaistinių preparatų deriniu, o vėliau periodiškai reikia taikyti pakankamą hidraciją ir apsvarstyti inkstų funkcijos stebėjimo būtinybę.</w:t>
      </w:r>
    </w:p>
    <w:p w:rsidR="0009451D" w:rsidRPr="0009451D" w:rsidRDefault="0009451D" w:rsidP="0009451D">
      <w:pPr>
        <w:tabs>
          <w:tab w:val="left" w:pos="567"/>
        </w:tabs>
        <w:spacing w:after="0" w:line="260" w:lineRule="exact"/>
        <w:jc w:val="both"/>
        <w:rPr>
          <w:rFonts w:ascii="Times New Roman" w:eastAsia="Times New Roman" w:hAnsi="Times New Roman" w:cs="Times New Roman"/>
          <w:snapToGrid w:val="0"/>
          <w:szCs w:val="20"/>
          <w:u w:val="single"/>
        </w:rPr>
      </w:pPr>
    </w:p>
    <w:p w:rsidR="0009451D" w:rsidRPr="0009451D" w:rsidRDefault="0009451D" w:rsidP="0009451D">
      <w:pPr>
        <w:tabs>
          <w:tab w:val="left" w:pos="567"/>
        </w:tabs>
        <w:spacing w:after="0" w:line="260" w:lineRule="exact"/>
        <w:jc w:val="both"/>
        <w:rPr>
          <w:rFonts w:ascii="Times New Roman" w:eastAsia="Times New Roman" w:hAnsi="Times New Roman" w:cs="Times New Roman"/>
          <w:i/>
          <w:snapToGrid w:val="0"/>
        </w:rPr>
      </w:pPr>
      <w:r w:rsidRPr="0009451D">
        <w:rPr>
          <w:rFonts w:ascii="Times New Roman" w:eastAsia="Times New Roman" w:hAnsi="Times New Roman" w:cs="Times New Roman"/>
          <w:i/>
          <w:snapToGrid w:val="0"/>
          <w:szCs w:val="20"/>
        </w:rPr>
        <w:t>Auksas</w:t>
      </w:r>
    </w:p>
    <w:p w:rsidR="0009451D" w:rsidRPr="0009451D" w:rsidRDefault="0009451D" w:rsidP="0009451D">
      <w:pPr>
        <w:tabs>
          <w:tab w:val="left" w:pos="567"/>
        </w:tabs>
        <w:spacing w:after="0" w:line="260" w:lineRule="exact"/>
        <w:jc w:val="both"/>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 xml:space="preserve">Retais atvejais buvo pranešta apie </w:t>
      </w:r>
      <w:r w:rsidRPr="0009451D">
        <w:rPr>
          <w:rFonts w:ascii="Times New Roman" w:eastAsia="Times New Roman" w:hAnsi="Times New Roman" w:cs="Times New Roman"/>
          <w:snapToGrid w:val="0"/>
        </w:rPr>
        <w:t xml:space="preserve">vazomotorines </w:t>
      </w:r>
      <w:r w:rsidRPr="0009451D">
        <w:rPr>
          <w:rFonts w:ascii="Times New Roman" w:eastAsia="Times New Roman" w:hAnsi="Times New Roman" w:cs="Times New Roman"/>
          <w:snapToGrid w:val="0"/>
          <w:szCs w:val="20"/>
        </w:rPr>
        <w:t>reakcijas (jų simptomai gali būti kraujo priplūdimas į veidą, pykinimas, vėmimas ir hipotenzija), pasireiškusias pacientams, gydomiems aukso (natrio aurotiomalato) injekcijomis ir kartu vartojantiems AKF inhibitorius, įskaitant enalaprilį.</w:t>
      </w:r>
    </w:p>
    <w:p w:rsidR="0009451D" w:rsidRPr="0009451D" w:rsidRDefault="0009451D" w:rsidP="0009451D">
      <w:pPr>
        <w:tabs>
          <w:tab w:val="left" w:pos="567"/>
        </w:tabs>
        <w:spacing w:after="0" w:line="260" w:lineRule="exact"/>
        <w:jc w:val="both"/>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i/>
          <w:snapToGrid w:val="0"/>
        </w:rPr>
      </w:pPr>
      <w:r w:rsidRPr="0009451D">
        <w:rPr>
          <w:rFonts w:ascii="Times New Roman" w:eastAsia="Times New Roman" w:hAnsi="Times New Roman" w:cs="Times New Roman"/>
          <w:i/>
          <w:snapToGrid w:val="0"/>
          <w:szCs w:val="20"/>
        </w:rPr>
        <w:t>Simpatomimetikai</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Simpatomimetikai gali susilpninti antihipertenzinį AKF inhibitorių poveikį.</w:t>
      </w:r>
    </w:p>
    <w:p w:rsidR="0009451D" w:rsidRPr="0009451D" w:rsidRDefault="0009451D" w:rsidP="0009451D">
      <w:pPr>
        <w:tabs>
          <w:tab w:val="left" w:pos="567"/>
        </w:tabs>
        <w:spacing w:after="0" w:line="260" w:lineRule="exact"/>
        <w:jc w:val="both"/>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i/>
          <w:snapToGrid w:val="0"/>
        </w:rPr>
      </w:pPr>
      <w:r w:rsidRPr="0009451D">
        <w:rPr>
          <w:rFonts w:ascii="Times New Roman" w:eastAsia="Times New Roman" w:hAnsi="Times New Roman" w:cs="Times New Roman"/>
          <w:i/>
          <w:snapToGrid w:val="0"/>
          <w:szCs w:val="20"/>
        </w:rPr>
        <w:t>Vaistiniai preparatai nuo cukrinio diabeto</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lastRenderedPageBreak/>
        <w:t>Epidemiologinių tyrimų rezultatai rodo, kad kartu su AKF inhibitoriais vartojant vaistinių preparatų nuo cukrinio diabeto (insulino ar geriamųjų gliukozės kiekį kraujyje mažinančių preparatų), gali sustiprėti gliukozės kiekį kraujyje mažinantis poveikis ir atsirasti hipoglikemijos rizika. Pasirodė, kad šis poveikis labiau tikėtinas pirmosiomis sudėtinio gydymo savaitėmis ir tiems pacientams, kurių inkstų funkcija sutrikusi (žr. 4.4 ir 4.8 skyrius).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i/>
          <w:snapToGrid w:val="0"/>
        </w:rPr>
      </w:pPr>
      <w:r w:rsidRPr="0009451D">
        <w:rPr>
          <w:rFonts w:ascii="Times New Roman" w:eastAsia="Times New Roman" w:hAnsi="Times New Roman" w:cs="Times New Roman"/>
          <w:i/>
          <w:snapToGrid w:val="0"/>
          <w:szCs w:val="20"/>
        </w:rPr>
        <w:t xml:space="preserve">Alkoholis </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 xml:space="preserve">Alkoholis sustiprina hipotenzinį AKF inhibitorių poveikį. </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i/>
          <w:snapToGrid w:val="0"/>
        </w:rPr>
      </w:pPr>
      <w:r w:rsidRPr="0009451D">
        <w:rPr>
          <w:rFonts w:ascii="Times New Roman" w:eastAsia="Times New Roman" w:hAnsi="Times New Roman" w:cs="Times New Roman"/>
          <w:i/>
          <w:snapToGrid w:val="0"/>
          <w:szCs w:val="20"/>
        </w:rPr>
        <w:t xml:space="preserve">Acetilsalicilo rūgštis, trombolitikai ir </w:t>
      </w:r>
      <w:r w:rsidRPr="0009451D">
        <w:rPr>
          <w:rFonts w:ascii="Times New Roman" w:eastAsia="Times New Roman" w:hAnsi="Times New Roman" w:cs="Times New Roman"/>
          <w:i/>
          <w:snapToGrid w:val="0"/>
        </w:rPr>
        <w:sym w:font="Symbol" w:char="F062"/>
      </w:r>
      <w:r w:rsidRPr="0009451D">
        <w:rPr>
          <w:rFonts w:ascii="Times New Roman" w:eastAsia="Times New Roman" w:hAnsi="Times New Roman" w:cs="Times New Roman"/>
          <w:i/>
          <w:snapToGrid w:val="0"/>
          <w:szCs w:val="20"/>
        </w:rPr>
        <w:noBreakHyphen/>
        <w:t>adrenoblokatoriai</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 xml:space="preserve">Enalaprilį galima saugiai skirti kartu su acetilsalicilo rūgštimi (kardiologinėmis dozėmis), trombolitikais ir </w:t>
      </w:r>
      <w:r w:rsidRPr="0009451D">
        <w:rPr>
          <w:rFonts w:ascii="Times New Roman" w:eastAsia="Times New Roman" w:hAnsi="Times New Roman" w:cs="Times New Roman"/>
          <w:snapToGrid w:val="0"/>
          <w:u w:val="single"/>
        </w:rPr>
        <w:sym w:font="Symbol" w:char="F062"/>
      </w:r>
      <w:r w:rsidRPr="0009451D">
        <w:rPr>
          <w:rFonts w:ascii="Times New Roman" w:eastAsia="Times New Roman" w:hAnsi="Times New Roman" w:cs="Times New Roman"/>
          <w:snapToGrid w:val="0"/>
          <w:szCs w:val="20"/>
        </w:rPr>
        <w:noBreakHyphen/>
      </w:r>
      <w:r w:rsidRPr="0009451D">
        <w:rPr>
          <w:rFonts w:ascii="Times New Roman" w:eastAsia="Times New Roman" w:hAnsi="Times New Roman" w:cs="Times New Roman"/>
          <w:snapToGrid w:val="0"/>
          <w:szCs w:val="20"/>
          <w:u w:val="single"/>
        </w:rPr>
        <w:t>adrenoblokatoriais</w:t>
      </w:r>
      <w:r w:rsidRPr="0009451D">
        <w:rPr>
          <w:rFonts w:ascii="Times New Roman" w:eastAsia="Times New Roman" w:hAnsi="Times New Roman" w:cs="Times New Roman"/>
          <w:snapToGrid w:val="0"/>
          <w:szCs w:val="20"/>
        </w:rPr>
        <w:t>.</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szCs w:val="20"/>
          <w:u w:val="single"/>
        </w:rPr>
      </w:pPr>
      <w:r w:rsidRPr="0009451D">
        <w:rPr>
          <w:rFonts w:ascii="Times New Roman" w:eastAsia="Times New Roman" w:hAnsi="Times New Roman" w:cs="Times New Roman"/>
          <w:snapToGrid w:val="0"/>
          <w:szCs w:val="20"/>
          <w:u w:val="single"/>
        </w:rPr>
        <w:t>Lerkanidipinas</w:t>
      </w:r>
    </w:p>
    <w:p w:rsidR="0009451D" w:rsidRPr="0009451D" w:rsidRDefault="0009451D" w:rsidP="0009451D">
      <w:pPr>
        <w:tabs>
          <w:tab w:val="left" w:pos="567"/>
        </w:tabs>
        <w:spacing w:after="0" w:line="260" w:lineRule="exact"/>
        <w:outlineLvl w:val="0"/>
        <w:rPr>
          <w:rFonts w:ascii="Times New Roman" w:eastAsia="Times New Roman" w:hAnsi="Times New Roman" w:cs="Times New Roman"/>
          <w:i/>
          <w:snapToGrid w:val="0"/>
          <w:u w:val="single"/>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i/>
          <w:snapToGrid w:val="0"/>
        </w:rPr>
      </w:pPr>
      <w:r w:rsidRPr="0009451D">
        <w:rPr>
          <w:rFonts w:ascii="Times New Roman" w:eastAsia="Times New Roman" w:hAnsi="Times New Roman" w:cs="Times New Roman"/>
          <w:i/>
          <w:snapToGrid w:val="0"/>
          <w:szCs w:val="20"/>
        </w:rPr>
        <w:t>CYP3A4 inhibitoriai</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Kadangi lerkanidipiną metabolizuoja CYP3A4 fermentas, kartu vartojami CYP3A4 inhibitoriai ir induktoriai gali turėti įtakos lerkanidipino metabolizmui ir išsiskyrimui.</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Kartu su lerkanidipinu negalima vartoti stiprių CYP3A4 inhibitorių (pvz., ketokonazolo, itrakonazolo, ritonaviro, eritromicino, troleandomicino) (žr. 4.3 skyrių).</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Sąveikos su ketokonazolu – stipriu CYP3A4 inhibitoriumi – tyrimai parodė, kad ženkliai padidėja lerkanidipino koncentracija kraujo plazmoje (15 kartų padidėja eutomero S</w:t>
      </w:r>
      <w:r w:rsidRPr="0009451D">
        <w:rPr>
          <w:rFonts w:ascii="Times New Roman" w:eastAsia="Times New Roman" w:hAnsi="Times New Roman" w:cs="Times New Roman"/>
          <w:snapToGrid w:val="0"/>
          <w:szCs w:val="20"/>
        </w:rPr>
        <w:noBreakHyphen/>
        <w:t>lerkanidipino plotas po koncentracijos ir laiko kreive (AUC) ir 8 kartus padidėja C</w:t>
      </w:r>
      <w:r w:rsidRPr="0009451D">
        <w:rPr>
          <w:rFonts w:ascii="Times New Roman" w:eastAsia="Times New Roman" w:hAnsi="Times New Roman" w:cs="Times New Roman"/>
          <w:snapToGrid w:val="0"/>
          <w:szCs w:val="20"/>
          <w:vertAlign w:val="subscript"/>
        </w:rPr>
        <w:t>max</w:t>
      </w:r>
      <w:r w:rsidRPr="0009451D">
        <w:rPr>
          <w:rFonts w:ascii="Times New Roman" w:eastAsia="Times New Roman" w:hAnsi="Times New Roman" w:cs="Times New Roman"/>
          <w:snapToGrid w:val="0"/>
          <w:szCs w:val="20"/>
        </w:rPr>
        <w:t>).</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i/>
          <w:snapToGrid w:val="0"/>
        </w:rPr>
      </w:pPr>
      <w:r w:rsidRPr="0009451D">
        <w:rPr>
          <w:rFonts w:ascii="Times New Roman" w:eastAsia="Times New Roman" w:hAnsi="Times New Roman" w:cs="Times New Roman"/>
          <w:i/>
          <w:snapToGrid w:val="0"/>
          <w:szCs w:val="20"/>
        </w:rPr>
        <w:t>Ciklosporinas</w:t>
      </w: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Ciklosporino ir lerkanidipino kartu vartoti negalima (žr. 4.3 skyrių).</w:t>
      </w: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Pastebėta, kad padidėja abiejų kartu vartojamų vaistinių preparatų koncentracija plazmoje. Tyrimų su sveikais jaunais savanoriais metu, kai ciklosporino buvo vartojama praėjus 3 valandoms po to, kai buvo pavartota geriamojo lerkanidipino, pastarojo vaistinio preparato koncentracija plazmoje nepakito, tačiau ciklosporino AUC padidėjo 27 %. Kartu su ciklosporinu vartojamo lerkanidipino koncentracija plazmoje padidėjo 3 kartus, o ciklosporino AUC padidėjo 21 %.</w:t>
      </w:r>
    </w:p>
    <w:p w:rsidR="0009451D" w:rsidRPr="0009451D" w:rsidRDefault="0009451D" w:rsidP="0009451D">
      <w:pPr>
        <w:tabs>
          <w:tab w:val="left" w:pos="567"/>
        </w:tabs>
        <w:spacing w:after="0" w:line="260" w:lineRule="exact"/>
        <w:ind w:left="720"/>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i/>
          <w:snapToGrid w:val="0"/>
        </w:rPr>
      </w:pPr>
      <w:r w:rsidRPr="0009451D">
        <w:rPr>
          <w:rFonts w:ascii="Times New Roman" w:eastAsia="Times New Roman" w:hAnsi="Times New Roman" w:cs="Times New Roman"/>
          <w:i/>
          <w:snapToGrid w:val="0"/>
          <w:szCs w:val="20"/>
        </w:rPr>
        <w:t>Greipfrutų sultys</w:t>
      </w: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Lerkanidipino negalima vartoti su greipfrutų sultimis (žr. 4.3 skyrių).</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Kaip ir vartojant kitų dihidropiridinų, greipfrutų sultys gali slopinti lerkanidipino metabolizmą, todėl padidėja sisteminis lerkanidipino prieinamumas ir sustiprėja hipotenzinis poveikis.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i/>
          <w:snapToGrid w:val="0"/>
        </w:rPr>
      </w:pPr>
      <w:r w:rsidRPr="0009451D">
        <w:rPr>
          <w:rFonts w:ascii="Times New Roman" w:eastAsia="Times New Roman" w:hAnsi="Times New Roman" w:cs="Times New Roman"/>
          <w:i/>
          <w:snapToGrid w:val="0"/>
          <w:szCs w:val="20"/>
        </w:rPr>
        <w:t>Alkoholis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Alkoholio reikia vengti, nes jis gali stiprinti kraujagysles plečiančių antihipertenzinių vaistinių preparatų poveikį (žr. 4.4 skyrių).</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i/>
          <w:snapToGrid w:val="0"/>
        </w:rPr>
      </w:pPr>
      <w:r w:rsidRPr="0009451D">
        <w:rPr>
          <w:rFonts w:ascii="Times New Roman" w:eastAsia="Times New Roman" w:hAnsi="Times New Roman" w:cs="Times New Roman"/>
          <w:i/>
          <w:snapToGrid w:val="0"/>
          <w:szCs w:val="20"/>
        </w:rPr>
        <w:t>CYP3A4 substratai</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Kartu su kitais CYP3A4 substratais, pvz., terfenadinu, astemizolu, III klasės antiaritminiais vaistiniais preparatais, pvz., amjodaronu ir chinidinu, lerkanidipino reikia skirti atsargiai.</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i/>
          <w:snapToGrid w:val="0"/>
        </w:rPr>
      </w:pPr>
      <w:r w:rsidRPr="0009451D">
        <w:rPr>
          <w:rFonts w:ascii="Times New Roman" w:eastAsia="Times New Roman" w:hAnsi="Times New Roman" w:cs="Times New Roman"/>
          <w:i/>
          <w:snapToGrid w:val="0"/>
          <w:szCs w:val="20"/>
        </w:rPr>
        <w:lastRenderedPageBreak/>
        <w:t>CYP3A4 induktoriai</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Kartu su CYP3A4 induktoriais, tokiais kaip prieštraukuliniai vaistiniai preparatai (pvz., fenitoinas, karbamazepinas) ir rifampicinas, lerkanidipiną reikia vartoti atsargiai, nes gali susilpnėti antihipertenzinis lerkanidipino poveikis. Taigi kraujospūdį būtina matuoti dažniau nei įprasta.</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i/>
          <w:snapToGrid w:val="0"/>
        </w:rPr>
      </w:pPr>
      <w:r w:rsidRPr="0009451D">
        <w:rPr>
          <w:rFonts w:ascii="Times New Roman" w:eastAsia="Times New Roman" w:hAnsi="Times New Roman" w:cs="Times New Roman"/>
          <w:i/>
          <w:snapToGrid w:val="0"/>
          <w:szCs w:val="20"/>
        </w:rPr>
        <w:t>Digoksinas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Pacientams, nuolat vartojantiems ß</w:t>
      </w:r>
      <w:r w:rsidRPr="0009451D">
        <w:rPr>
          <w:rFonts w:ascii="Times New Roman" w:eastAsia="Times New Roman" w:hAnsi="Times New Roman" w:cs="Times New Roman"/>
          <w:snapToGrid w:val="0"/>
          <w:szCs w:val="20"/>
        </w:rPr>
        <w:noBreakHyphen/>
        <w:t>metildigoksino, kartu paskyrus 20 mg lerkanidipino dozę, akivaizdžios farmakokinetinės sąveikos nenustatyta. Sveikiems digoksino vartojantiems savanoriams pavartojus 20 mg lerkanidipino dozę, digoksino C</w:t>
      </w:r>
      <w:r w:rsidRPr="0009451D">
        <w:rPr>
          <w:rFonts w:ascii="Times New Roman" w:eastAsia="Times New Roman" w:hAnsi="Times New Roman" w:cs="Times New Roman"/>
          <w:snapToGrid w:val="0"/>
          <w:szCs w:val="20"/>
          <w:vertAlign w:val="subscript"/>
        </w:rPr>
        <w:t>max</w:t>
      </w:r>
      <w:r w:rsidRPr="0009451D">
        <w:rPr>
          <w:rFonts w:ascii="Times New Roman" w:eastAsia="Times New Roman" w:hAnsi="Times New Roman" w:cs="Times New Roman"/>
          <w:snapToGrid w:val="0"/>
          <w:szCs w:val="20"/>
        </w:rPr>
        <w:t xml:space="preserve"> padidėjo vidutiniškai 33 %, tačiau nei AUC, nei inkstų klirensas reikšmingai nepakito. Pacientus, kartu vartojančius digoksino, reikia atidžiai stebėti dėl klinikinių digoksino toksinio poveikio požymių.</w:t>
      </w: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i/>
          <w:snapToGrid w:val="0"/>
        </w:rPr>
      </w:pPr>
      <w:r w:rsidRPr="0009451D">
        <w:rPr>
          <w:rFonts w:ascii="Times New Roman" w:eastAsia="Times New Roman" w:hAnsi="Times New Roman" w:cs="Times New Roman"/>
          <w:i/>
          <w:snapToGrid w:val="0"/>
          <w:szCs w:val="20"/>
        </w:rPr>
        <w:t>Midazolamas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Senyviems savanoriams kartu su lerkanidipinu pavartojus 20 mg geriamojo midazolamo dozę, padidėjo lerkanidipino absorbcija (maždaug 40 %), bet sumažėjo jos greitis (t</w:t>
      </w:r>
      <w:r w:rsidRPr="0009451D">
        <w:rPr>
          <w:rFonts w:ascii="Times New Roman" w:eastAsia="Times New Roman" w:hAnsi="Times New Roman" w:cs="Times New Roman"/>
          <w:snapToGrid w:val="0"/>
          <w:szCs w:val="20"/>
          <w:vertAlign w:val="subscript"/>
        </w:rPr>
        <w:t>max</w:t>
      </w:r>
      <w:r w:rsidRPr="0009451D">
        <w:rPr>
          <w:rFonts w:ascii="Times New Roman" w:eastAsia="Times New Roman" w:hAnsi="Times New Roman" w:cs="Times New Roman"/>
          <w:snapToGrid w:val="0"/>
          <w:szCs w:val="20"/>
        </w:rPr>
        <w:t xml:space="preserve"> pailgėjo nuo 1,75 iki 3 valandų). Midazolamo koncentracija nepakito.</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i/>
          <w:snapToGrid w:val="0"/>
        </w:rPr>
      </w:pPr>
      <w:r w:rsidRPr="0009451D">
        <w:rPr>
          <w:rFonts w:ascii="Times New Roman" w:eastAsia="Times New Roman" w:hAnsi="Times New Roman" w:cs="Times New Roman"/>
          <w:i/>
          <w:snapToGrid w:val="0"/>
          <w:szCs w:val="20"/>
        </w:rPr>
        <w:t>Metoprololis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Lerkanidipino vartojant kartu su metoprololiu – daugiausia per kepenis šalinamu ß</w:t>
      </w:r>
      <w:r w:rsidRPr="0009451D">
        <w:rPr>
          <w:rFonts w:ascii="Times New Roman" w:eastAsia="Times New Roman" w:hAnsi="Times New Roman" w:cs="Times New Roman"/>
          <w:snapToGrid w:val="0"/>
          <w:szCs w:val="20"/>
        </w:rPr>
        <w:noBreakHyphen/>
        <w:t>adrenoblokatoriumi – metoprololio biologinis prieinamumas nepakito, o lerkanidipino biologinis prieinamumas sumažėjo 50 %. Šį poveikį gali lemti ß</w:t>
      </w:r>
      <w:r w:rsidRPr="0009451D">
        <w:rPr>
          <w:rFonts w:ascii="Times New Roman" w:eastAsia="Times New Roman" w:hAnsi="Times New Roman" w:cs="Times New Roman"/>
          <w:snapToGrid w:val="0"/>
          <w:szCs w:val="20"/>
        </w:rPr>
        <w:noBreakHyphen/>
        <w:t>adrenoblokatorių sukeltas kepenų kraujotakos susilpnėjimas, taigi jis tikėtinas vartojant ir kitų šios klasės vaistinių preparatų. Vis dėlto lerkanidipiną galima saugiai vartoti kartu su ß</w:t>
      </w:r>
      <w:r w:rsidRPr="0009451D">
        <w:rPr>
          <w:rFonts w:ascii="Times New Roman" w:eastAsia="Times New Roman" w:hAnsi="Times New Roman" w:cs="Times New Roman"/>
          <w:snapToGrid w:val="0"/>
          <w:szCs w:val="20"/>
        </w:rPr>
        <w:noBreakHyphen/>
        <w:t xml:space="preserve">adrenerginių receptorių blokatoriais. </w:t>
      </w: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szCs w:val="20"/>
          <w:u w:val="single"/>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i/>
          <w:snapToGrid w:val="0"/>
        </w:rPr>
      </w:pPr>
      <w:r w:rsidRPr="0009451D">
        <w:rPr>
          <w:rFonts w:ascii="Times New Roman" w:eastAsia="Times New Roman" w:hAnsi="Times New Roman" w:cs="Times New Roman"/>
          <w:i/>
          <w:snapToGrid w:val="0"/>
          <w:szCs w:val="20"/>
        </w:rPr>
        <w:t>Cimetidinas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Kartu vartojant 800 mg cimetidino per parą, tai reikšmingai nekeičia lerkanidipino koncentracijos plazmoje, tačiau didesnes dozes reikia skirti atsargiai, nes gali padidėti biologinis lerkanidipino prieinamumas ir hipotenzinis jo poveikis.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i/>
          <w:snapToGrid w:val="0"/>
        </w:rPr>
      </w:pPr>
      <w:r w:rsidRPr="0009451D">
        <w:rPr>
          <w:rFonts w:ascii="Times New Roman" w:eastAsia="Times New Roman" w:hAnsi="Times New Roman" w:cs="Times New Roman"/>
          <w:i/>
          <w:snapToGrid w:val="0"/>
          <w:szCs w:val="20"/>
        </w:rPr>
        <w:t>Fluoksetinas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Sąveikos su fluoksetino (CYP2D6 ir CYP3A4 inhibitoriaus) tyrimo metu, kuriame dalyvavo 65±7 metų (vidutinis amžius ±standartinis nuokrypis) sveiki savanoriai, klinikiniu požiūriu reikšmingų lerkanidipino farmakokinetikos pokyčių nenustatyta.</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keepNext/>
        <w:tabs>
          <w:tab w:val="left" w:pos="567"/>
        </w:tabs>
        <w:spacing w:after="0" w:line="260" w:lineRule="exact"/>
        <w:outlineLvl w:val="0"/>
        <w:rPr>
          <w:rFonts w:ascii="Times New Roman" w:eastAsia="Times New Roman" w:hAnsi="Times New Roman" w:cs="Times New Roman"/>
          <w:i/>
          <w:snapToGrid w:val="0"/>
        </w:rPr>
      </w:pPr>
      <w:r w:rsidRPr="0009451D">
        <w:rPr>
          <w:rFonts w:ascii="Times New Roman" w:eastAsia="Times New Roman" w:hAnsi="Times New Roman" w:cs="Times New Roman"/>
          <w:i/>
          <w:snapToGrid w:val="0"/>
        </w:rPr>
        <w:t>Simvastatinas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Kartotinai vartojant 20 mg lerkanidipino kartu su 40 mg simvastatino, lerkanidipino AUC reikšmingai nepakito, simvastatino AUC padidėjo 56 %, o jo pagrindinio veikliojo metabolito ß</w:t>
      </w:r>
      <w:r w:rsidRPr="0009451D">
        <w:rPr>
          <w:rFonts w:ascii="Times New Roman" w:eastAsia="Times New Roman" w:hAnsi="Times New Roman" w:cs="Times New Roman"/>
          <w:snapToGrid w:val="0"/>
        </w:rPr>
        <w:noBreakHyphen/>
        <w:t>hidroksirūgšties AUC padidėjo 28 %. Mažai tikėtina, kad šie pokyčiai būtų klinikiniu požiūriu reikšmingi. Sąveika nėra tikėtina, jei lerkanidipino vartojama ryte, o simvastatino – vakare, kaip ir rekomenduojama vartoti šiuos vaistinius preparatus.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i/>
          <w:snapToGrid w:val="0"/>
        </w:rPr>
      </w:pPr>
      <w:r w:rsidRPr="0009451D">
        <w:rPr>
          <w:rFonts w:ascii="Times New Roman" w:eastAsia="Times New Roman" w:hAnsi="Times New Roman" w:cs="Times New Roman"/>
          <w:i/>
          <w:snapToGrid w:val="0"/>
        </w:rPr>
        <w:t>Varfarinas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Sveikiems nevalgiusiems savanoriams kartu su varfarinu pavartojus 20 mg lerkanidipino, varfarino farmakokinetika nepakito.</w:t>
      </w:r>
    </w:p>
    <w:p w:rsidR="0009451D" w:rsidRPr="0009451D" w:rsidRDefault="0009451D" w:rsidP="0009451D">
      <w:pPr>
        <w:autoSpaceDE w:val="0"/>
        <w:autoSpaceDN w:val="0"/>
        <w:adjustRightInd w:val="0"/>
        <w:spacing w:after="0" w:line="240" w:lineRule="auto"/>
        <w:rPr>
          <w:rFonts w:ascii="Times New Roman" w:eastAsia="SimSun" w:hAnsi="Times New Roman" w:cs="Times New Roman"/>
          <w:b/>
          <w:color w:val="000000"/>
          <w:lang w:eastAsia="zh-CN"/>
        </w:rPr>
      </w:pPr>
    </w:p>
    <w:p w:rsidR="0009451D" w:rsidRPr="0009451D" w:rsidRDefault="0009451D" w:rsidP="0009451D">
      <w:pPr>
        <w:autoSpaceDE w:val="0"/>
        <w:autoSpaceDN w:val="0"/>
        <w:adjustRightInd w:val="0"/>
        <w:spacing w:after="0" w:line="240" w:lineRule="auto"/>
        <w:rPr>
          <w:rFonts w:ascii="Times New Roman" w:eastAsia="SimSun" w:hAnsi="Times New Roman" w:cs="Times New Roman"/>
          <w:i/>
          <w:color w:val="000000"/>
          <w:lang w:eastAsia="zh-CN"/>
        </w:rPr>
      </w:pPr>
      <w:r w:rsidRPr="0009451D">
        <w:rPr>
          <w:rFonts w:ascii="Times New Roman" w:eastAsia="SimSun" w:hAnsi="Times New Roman" w:cs="Times New Roman"/>
          <w:i/>
          <w:color w:val="000000"/>
          <w:lang w:eastAsia="zh-CN"/>
        </w:rPr>
        <w:t>Vaikų populiacija</w:t>
      </w:r>
    </w:p>
    <w:p w:rsidR="0009451D" w:rsidRPr="0009451D" w:rsidRDefault="0009451D" w:rsidP="0009451D">
      <w:pPr>
        <w:tabs>
          <w:tab w:val="left" w:pos="567"/>
        </w:tabs>
        <w:spacing w:after="0" w:line="260" w:lineRule="exact"/>
        <w:jc w:val="both"/>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Sąveikos tyrimai yra atlikti tik suaugusiesiems.</w:t>
      </w:r>
    </w:p>
    <w:p w:rsidR="0009451D" w:rsidRPr="0009451D" w:rsidRDefault="0009451D" w:rsidP="0009451D">
      <w:pPr>
        <w:tabs>
          <w:tab w:val="left" w:pos="567"/>
        </w:tabs>
        <w:spacing w:after="0" w:line="260" w:lineRule="exact"/>
        <w:jc w:val="both"/>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ind w:left="720" w:hanging="720"/>
        <w:jc w:val="both"/>
        <w:outlineLvl w:val="0"/>
        <w:rPr>
          <w:rFonts w:ascii="Times New Roman" w:eastAsia="Times New Roman" w:hAnsi="Times New Roman" w:cs="Times New Roman"/>
          <w:b/>
          <w:bCs/>
          <w:snapToGrid w:val="0"/>
        </w:rPr>
      </w:pPr>
      <w:r w:rsidRPr="0009451D">
        <w:rPr>
          <w:rFonts w:ascii="Times New Roman" w:eastAsia="Times New Roman" w:hAnsi="Times New Roman" w:cs="Times New Roman"/>
          <w:b/>
          <w:snapToGrid w:val="0"/>
          <w:szCs w:val="20"/>
        </w:rPr>
        <w:t>4.6</w:t>
      </w:r>
      <w:r w:rsidRPr="0009451D">
        <w:rPr>
          <w:rFonts w:ascii="Times New Roman" w:eastAsia="Times New Roman" w:hAnsi="Times New Roman" w:cs="Times New Roman"/>
          <w:snapToGrid w:val="0"/>
          <w:szCs w:val="20"/>
        </w:rPr>
        <w:tab/>
      </w:r>
      <w:r w:rsidRPr="0009451D">
        <w:rPr>
          <w:rFonts w:ascii="Times New Roman" w:eastAsia="Times New Roman" w:hAnsi="Times New Roman" w:cs="Times New Roman"/>
          <w:b/>
          <w:snapToGrid w:val="0"/>
          <w:szCs w:val="20"/>
        </w:rPr>
        <w:t>Vaisingumas, nėštumo ir žindymo laikotarpis</w:t>
      </w:r>
    </w:p>
    <w:p w:rsidR="0009451D" w:rsidRPr="0009451D" w:rsidRDefault="0009451D" w:rsidP="0009451D">
      <w:pPr>
        <w:tabs>
          <w:tab w:val="left" w:pos="567"/>
        </w:tabs>
        <w:spacing w:after="0" w:line="260" w:lineRule="exact"/>
        <w:jc w:val="both"/>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szCs w:val="20"/>
          <w:u w:val="single"/>
        </w:rPr>
      </w:pPr>
      <w:r w:rsidRPr="0009451D">
        <w:rPr>
          <w:rFonts w:ascii="Times New Roman" w:eastAsia="Times New Roman" w:hAnsi="Times New Roman" w:cs="Times New Roman"/>
          <w:snapToGrid w:val="0"/>
          <w:szCs w:val="20"/>
          <w:u w:val="single"/>
        </w:rPr>
        <w:t>Nėštumas</w:t>
      </w:r>
    </w:p>
    <w:p w:rsidR="0009451D" w:rsidRPr="0009451D" w:rsidRDefault="0009451D" w:rsidP="0009451D">
      <w:pPr>
        <w:tabs>
          <w:tab w:val="left" w:pos="567"/>
        </w:tabs>
        <w:spacing w:after="0" w:line="260" w:lineRule="exact"/>
        <w:rPr>
          <w:rFonts w:ascii="Times New Roman" w:eastAsia="Times New Roman" w:hAnsi="Times New Roman" w:cs="Times New Roman"/>
          <w:i/>
          <w:snapToGrid w:val="0"/>
          <w:szCs w:val="20"/>
        </w:rPr>
      </w:pPr>
      <w:r w:rsidRPr="0009451D">
        <w:rPr>
          <w:rFonts w:ascii="Times New Roman" w:eastAsia="Times New Roman" w:hAnsi="Times New Roman" w:cs="Times New Roman"/>
          <w:i/>
          <w:snapToGrid w:val="0"/>
          <w:szCs w:val="20"/>
        </w:rPr>
        <w:t>Enalaprilis</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4"/>
      </w:tblGrid>
      <w:tr w:rsidR="0009451D" w:rsidRPr="0009451D" w:rsidTr="00805E1C">
        <w:trPr>
          <w:trHeight w:val="343"/>
        </w:trPr>
        <w:tc>
          <w:tcPr>
            <w:tcW w:w="9024" w:type="dxa"/>
          </w:tcPr>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Pirmąjį nėštumo trimestrą AKF inhibitorių (enalaprilio) vartoti nerekomenduojama (žr. 4.4 skyrių). Antrąjį ir trečiąjį nėštumo trimestrą AKF inhibitorių (enalaprilio) vartoti negalima (žr. 4.3 ir 4.4 skyrius).</w:t>
            </w:r>
          </w:p>
        </w:tc>
      </w:tr>
    </w:tbl>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Epidemiologinių tyrimų duomenys dėl pirmąjį nėštumo trimestrą vartojamų AKF inhibitorių teratogeninio poveikio rizikos nėra galutiniai; tačiau nežymaus rizikos padidėjimo atmesti negalima. Išskyrus atvejus, kai tolesnis gydymas AKF inhibitoriais laikomas būtinu, pastoti planuojančioms moterims juos reikia keisti kitais antihipertenziniais vaistiniais preparatais, kurių vartojimo saugumas nėštumo metu ištirtas. Nustačius nėštumą, gydymą AKF inhibitoriais būtina nedelsiant nutraukti ir, jei reikia, pradėti kitokį tinkamą gydymą.</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Žinoma, kad antrąjį arba trečiąjį nėštumo trimestrą vartojami AKF inhibitoriai sukelia toksinį poveikį žmogaus vaisiui (inkstų funkcijos sutrikimą, oligohidramnioną, kaukolės kaulėjimo sulėtėjimą) ir naujagimiui (inkstų nepakankamumą, hipotenziją, hiperkalemiją) (žr. 5.3 skyrių). Pasitaikė oligohidramniono atvejų, galbūt susijusių su sutrikusia vaisiaus inkstų funkcija ir galinčių sukelti galūnių kontraktūras, kaukolės bei veido deformacijas ir plaučių hipoplaziją. Jeigu antrąjį arba trečiąjį nėštumo trimestrą moteris vartojo AKF inhibitorių, rekomenduojama ultragarsu stebėti jos vaisiaus inkstų funkciją ir kaukolę. Reikia atidžiai stebėti, ar naujagimiams, kurių motinos nėštumo metu vartojo AKF inhibitorių, nepasireiškia hipotenzija (žr. 4.3 ir 4.4 skyrius).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i/>
          <w:snapToGrid w:val="0"/>
        </w:rPr>
      </w:pPr>
      <w:r w:rsidRPr="0009451D">
        <w:rPr>
          <w:rFonts w:ascii="Times New Roman" w:eastAsia="Times New Roman" w:hAnsi="Times New Roman" w:cs="Times New Roman"/>
          <w:i/>
          <w:snapToGrid w:val="0"/>
          <w:szCs w:val="20"/>
        </w:rPr>
        <w:t>Lerkanidipinas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Tyrimai su gyvūnais teratogeninio lerkanidipino poveikio neparodė, tačiau toks poveikis nustatytas tiriant kitus dihidropiridino junginius.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Klinikinių duomenų apie lerkanidipino vartojimą nėštumo metu nėra, todėl jo nerekomenduojama vartoti nėščioms arba vaisingoms moterims, nebent naudojamas veiksmingas kontracepcijos metodas.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i/>
          <w:snapToGrid w:val="0"/>
          <w:szCs w:val="20"/>
        </w:rPr>
      </w:pPr>
      <w:r w:rsidRPr="0009451D">
        <w:rPr>
          <w:rFonts w:ascii="Times New Roman" w:eastAsia="Times New Roman" w:hAnsi="Times New Roman" w:cs="Times New Roman"/>
          <w:i/>
          <w:snapToGrid w:val="0"/>
          <w:szCs w:val="20"/>
        </w:rPr>
        <w:t>Enalaprilio ir lerkanidipino derinys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Duomenų apie enalaprilio maleato/lerkanidipino dihidrochlorido vartojimą nėštumo metu nėra arba jų nepakanka. Nepakanka tyrimų su gyvūnais, kad būtų galima nustatyti toksinį poveikį reprodukcijai (žr. 5.3 skyrių).</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Enalapril/Lercanidipine PharmaSwiss negalima vartoti antrąjį ir trečiąjį nėštumo trimestrą. Jo nerekomenduojama vartoti pirmąjį trimestrą nėščioms ir kontracepcijos priemonių nenaudojančioms vaisingoms moterims.</w:t>
      </w:r>
    </w:p>
    <w:p w:rsidR="0009451D" w:rsidRPr="0009451D" w:rsidRDefault="0009451D" w:rsidP="0009451D">
      <w:pPr>
        <w:tabs>
          <w:tab w:val="left" w:pos="567"/>
        </w:tabs>
        <w:spacing w:after="0" w:line="260" w:lineRule="exact"/>
        <w:jc w:val="both"/>
        <w:rPr>
          <w:rFonts w:ascii="Times New Roman" w:eastAsia="Times New Roman" w:hAnsi="Times New Roman" w:cs="Times New Roman"/>
          <w:snapToGrid w:val="0"/>
        </w:rPr>
      </w:pPr>
    </w:p>
    <w:p w:rsidR="0009451D" w:rsidRPr="0009451D" w:rsidRDefault="0009451D" w:rsidP="0009451D">
      <w:pPr>
        <w:widowControl w:val="0"/>
        <w:tabs>
          <w:tab w:val="left" w:pos="567"/>
        </w:tabs>
        <w:spacing w:after="0" w:line="260" w:lineRule="exact"/>
        <w:outlineLvl w:val="0"/>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u w:val="single"/>
        </w:rPr>
        <w:t>Žindymas</w:t>
      </w:r>
    </w:p>
    <w:p w:rsidR="0009451D" w:rsidRPr="0009451D" w:rsidRDefault="0009451D" w:rsidP="0009451D">
      <w:pPr>
        <w:widowControl w:val="0"/>
        <w:tabs>
          <w:tab w:val="left" w:pos="567"/>
        </w:tabs>
        <w:spacing w:after="0" w:line="260" w:lineRule="exact"/>
        <w:rPr>
          <w:rFonts w:ascii="Times New Roman" w:eastAsia="Times New Roman" w:hAnsi="Times New Roman" w:cs="Times New Roman"/>
          <w:i/>
          <w:snapToGrid w:val="0"/>
          <w:szCs w:val="20"/>
        </w:rPr>
      </w:pPr>
      <w:r w:rsidRPr="0009451D">
        <w:rPr>
          <w:rFonts w:ascii="Times New Roman" w:eastAsia="Times New Roman" w:hAnsi="Times New Roman" w:cs="Times New Roman"/>
          <w:i/>
          <w:snapToGrid w:val="0"/>
          <w:szCs w:val="20"/>
        </w:rPr>
        <w:t>Enalaprilis</w:t>
      </w:r>
    </w:p>
    <w:p w:rsidR="0009451D" w:rsidRPr="0009451D" w:rsidRDefault="0009451D" w:rsidP="0009451D">
      <w:pPr>
        <w:widowControl w:val="0"/>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Turimi riboti farmakokinetiniai duomenys rodo, kad motinos piene vaistinio preparato koncentracija būna labai maža (žr. 5.2 skyrių). Nors koncentracija būna klinikiniu požiūriu nereikšminga, žindant neišnešiotą kūdikį ir pirmosiomis savaitėmis po gimdymo enalaprilio vartoti nerekomenduojama, nes yra teorinė poveikio širdies ir kraujagyslių sistemai bei inkstams rizika ir nepakanka klinikinės patirties. Jei kūdikis yra vyresnis, galima apsvarstyti žindyvės gydymą enalapriliu, jei toks gydymas jai būtinas ir kūdikis stebimas dėl bet kokio nepageidaujamo poveikio.</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i/>
          <w:snapToGrid w:val="0"/>
          <w:szCs w:val="20"/>
        </w:rPr>
      </w:pPr>
      <w:r w:rsidRPr="0009451D">
        <w:rPr>
          <w:rFonts w:ascii="Times New Roman" w:eastAsia="Times New Roman" w:hAnsi="Times New Roman" w:cs="Times New Roman"/>
          <w:i/>
          <w:snapToGrid w:val="0"/>
          <w:szCs w:val="20"/>
        </w:rPr>
        <w:t>Lerkanidipinas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lastRenderedPageBreak/>
        <w:t xml:space="preserve">Ar lerkanidipino išsiskiria su motinos pienu, nežinoma. </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i/>
          <w:snapToGrid w:val="0"/>
          <w:szCs w:val="20"/>
        </w:rPr>
      </w:pPr>
      <w:r w:rsidRPr="0009451D">
        <w:rPr>
          <w:rFonts w:ascii="Times New Roman" w:eastAsia="Times New Roman" w:hAnsi="Times New Roman" w:cs="Times New Roman"/>
          <w:i/>
          <w:snapToGrid w:val="0"/>
          <w:szCs w:val="20"/>
        </w:rPr>
        <w:t>Enalaprilio ir lerkanidipino derinys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Dėl pirmiau išvardytų priežasčių Enalapril/Lercanidipine PharmaSwiss nerekomenduojama vartoti žindymo laikotarpiu.</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u w:val="single"/>
        </w:rPr>
      </w:pPr>
      <w:r w:rsidRPr="0009451D">
        <w:rPr>
          <w:rFonts w:ascii="Times New Roman" w:eastAsia="Times New Roman" w:hAnsi="Times New Roman" w:cs="Times New Roman"/>
          <w:snapToGrid w:val="0"/>
          <w:szCs w:val="20"/>
          <w:u w:val="single"/>
        </w:rPr>
        <w:t>Vaisingumas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 xml:space="preserve">Gauta pranešimų, kad kai kuriems kalcio kanalų blokatoriais gydytiems pacientams nustatyta vaisingumą sutrikdyti galinčių grįžtamų biocheminių pokyčių spermatozoidų galvutėse. Tais atvejais, kai kartotinai nepavyksta apvaisinti </w:t>
      </w:r>
      <w:r w:rsidRPr="0009451D">
        <w:rPr>
          <w:rFonts w:ascii="Times New Roman" w:eastAsia="Times New Roman" w:hAnsi="Times New Roman" w:cs="Times New Roman"/>
          <w:i/>
          <w:snapToGrid w:val="0"/>
          <w:szCs w:val="20"/>
        </w:rPr>
        <w:t>in vitro</w:t>
      </w:r>
      <w:r w:rsidRPr="0009451D">
        <w:rPr>
          <w:rFonts w:ascii="Times New Roman" w:eastAsia="Times New Roman" w:hAnsi="Times New Roman" w:cs="Times New Roman"/>
          <w:snapToGrid w:val="0"/>
          <w:szCs w:val="20"/>
        </w:rPr>
        <w:t xml:space="preserve"> ir kai nerandama kito paaiškinimo, kaip galimą priežastį reikia apsvarstyti kalcio kanalų blokatorių vartojimą.</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ind w:left="720" w:hanging="720"/>
        <w:outlineLvl w:val="0"/>
        <w:rPr>
          <w:rFonts w:ascii="Times New Roman" w:eastAsia="Times New Roman" w:hAnsi="Times New Roman" w:cs="Times New Roman"/>
          <w:b/>
          <w:bCs/>
          <w:snapToGrid w:val="0"/>
        </w:rPr>
      </w:pPr>
      <w:r w:rsidRPr="0009451D">
        <w:rPr>
          <w:rFonts w:ascii="Times New Roman" w:eastAsia="Times New Roman" w:hAnsi="Times New Roman" w:cs="Times New Roman"/>
          <w:b/>
          <w:snapToGrid w:val="0"/>
          <w:szCs w:val="20"/>
        </w:rPr>
        <w:t>4.7</w:t>
      </w:r>
      <w:r w:rsidRPr="0009451D">
        <w:rPr>
          <w:rFonts w:ascii="Times New Roman" w:eastAsia="Times New Roman" w:hAnsi="Times New Roman" w:cs="Times New Roman"/>
          <w:snapToGrid w:val="0"/>
          <w:szCs w:val="20"/>
        </w:rPr>
        <w:tab/>
      </w:r>
      <w:r w:rsidRPr="0009451D">
        <w:rPr>
          <w:rFonts w:ascii="Times New Roman" w:eastAsia="Times New Roman" w:hAnsi="Times New Roman" w:cs="Times New Roman"/>
          <w:b/>
          <w:snapToGrid w:val="0"/>
          <w:szCs w:val="20"/>
        </w:rPr>
        <w:t>Poveikis gebėjimui vairuoti ir valdyti mechanizmus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Enalapril/Lercanidipine PharmaSwiss gebėjimą vairuoti ir valdyti mechanizmus veikia silpnai. Vis dėlto patariama laikytis atsargumo priemonių, nes gali pasireikšti svaigulys, astenija, nuovargis ir – retais atvejais – somnolencija (žr. 4.8 skyrių).</w:t>
      </w:r>
    </w:p>
    <w:p w:rsidR="0009451D" w:rsidRPr="0009451D" w:rsidRDefault="0009451D" w:rsidP="0009451D">
      <w:pPr>
        <w:tabs>
          <w:tab w:val="left" w:pos="567"/>
        </w:tabs>
        <w:spacing w:after="0" w:line="260" w:lineRule="exact"/>
        <w:ind w:left="720" w:hanging="720"/>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ind w:left="720" w:hanging="720"/>
        <w:outlineLvl w:val="0"/>
        <w:rPr>
          <w:rFonts w:ascii="Times New Roman" w:eastAsia="Times New Roman" w:hAnsi="Times New Roman" w:cs="Times New Roman"/>
          <w:b/>
          <w:bCs/>
          <w:snapToGrid w:val="0"/>
        </w:rPr>
      </w:pPr>
      <w:r w:rsidRPr="0009451D">
        <w:rPr>
          <w:rFonts w:ascii="Times New Roman" w:eastAsia="Times New Roman" w:hAnsi="Times New Roman" w:cs="Times New Roman"/>
          <w:b/>
          <w:snapToGrid w:val="0"/>
          <w:szCs w:val="20"/>
        </w:rPr>
        <w:t>4.8</w:t>
      </w:r>
      <w:r w:rsidRPr="0009451D">
        <w:rPr>
          <w:rFonts w:ascii="Times New Roman" w:eastAsia="Times New Roman" w:hAnsi="Times New Roman" w:cs="Times New Roman"/>
          <w:snapToGrid w:val="0"/>
          <w:szCs w:val="20"/>
        </w:rPr>
        <w:tab/>
      </w:r>
      <w:r w:rsidRPr="0009451D">
        <w:rPr>
          <w:rFonts w:ascii="Times New Roman" w:eastAsia="Times New Roman" w:hAnsi="Times New Roman" w:cs="Times New Roman"/>
          <w:b/>
          <w:snapToGrid w:val="0"/>
          <w:szCs w:val="20"/>
        </w:rPr>
        <w:t>Nepageidaujamas poveikis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u w:val="single"/>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u w:val="single"/>
        </w:rPr>
      </w:pPr>
      <w:r w:rsidRPr="0009451D">
        <w:rPr>
          <w:rFonts w:ascii="Times New Roman" w:eastAsia="Times New Roman" w:hAnsi="Times New Roman" w:cs="Times New Roman"/>
          <w:snapToGrid w:val="0"/>
          <w:szCs w:val="20"/>
          <w:u w:val="single"/>
        </w:rPr>
        <w:t>Saugumo duomenų santrauka</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Enalapril/Lercanidipine PharmaSwiss</w:t>
      </w:r>
      <w:r w:rsidRPr="0009451D">
        <w:rPr>
          <w:rFonts w:ascii="Times New Roman" w:eastAsia="Times New Roman" w:hAnsi="Times New Roman" w:cs="Times New Roman"/>
          <w:snapToGrid w:val="0"/>
          <w:color w:val="000000"/>
          <w:szCs w:val="20"/>
        </w:rPr>
        <w:t xml:space="preserve"> saugumas buvo įvertintas penkių dvigubai koduotų kontroliuojamų klinikinių tyrimų ir dviejų ilgalaikių atvirų tęstinių fazių metu. Iš viso </w:t>
      </w:r>
      <w:r w:rsidRPr="0009451D">
        <w:rPr>
          <w:rFonts w:ascii="Times New Roman" w:eastAsia="Times New Roman" w:hAnsi="Times New Roman" w:cs="Times New Roman"/>
          <w:snapToGrid w:val="0"/>
          <w:szCs w:val="20"/>
        </w:rPr>
        <w:t>Enalapril/Lercanidipine PharmaSwiss</w:t>
      </w:r>
      <w:r w:rsidRPr="0009451D">
        <w:rPr>
          <w:rFonts w:ascii="Times New Roman" w:eastAsia="Times New Roman" w:hAnsi="Times New Roman" w:cs="Times New Roman"/>
          <w:snapToGrid w:val="0"/>
          <w:color w:val="000000"/>
          <w:szCs w:val="20"/>
        </w:rPr>
        <w:t xml:space="preserve"> 10 mg/10 mg, 20 mg/10 mg ir 20 mg/20 mg dozėmis vartojo 1141 pacientas. Sudėtinio vaistinio preparato sukeliamas nepageidaujamas poveikis buvo panašus į atskirai vartojamų veikliųjų medžiagų sukeliamą, jau žinomą nepageidaujamą poveikį. Gydant </w:t>
      </w:r>
      <w:r w:rsidRPr="0009451D">
        <w:rPr>
          <w:rFonts w:ascii="Times New Roman" w:eastAsia="Times New Roman" w:hAnsi="Times New Roman" w:cs="Times New Roman"/>
          <w:snapToGrid w:val="0"/>
          <w:szCs w:val="20"/>
        </w:rPr>
        <w:t>Enalapril/Lercanidipine PharmaSwiss</w:t>
      </w:r>
      <w:r w:rsidRPr="0009451D">
        <w:rPr>
          <w:rFonts w:ascii="Times New Roman" w:eastAsia="Times New Roman" w:hAnsi="Times New Roman" w:cs="Times New Roman"/>
          <w:snapToGrid w:val="0"/>
          <w:color w:val="000000"/>
          <w:szCs w:val="20"/>
        </w:rPr>
        <w:t xml:space="preserve"> dažniausiai nustatytos nepageidaujamos reakcijos buvo kosulys (4,03 %), svaigulys (1,67 %) ir galvos skausmas (1,67 %).</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u w:val="single"/>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u w:val="single"/>
        </w:rPr>
      </w:pPr>
      <w:r w:rsidRPr="0009451D">
        <w:rPr>
          <w:rFonts w:ascii="Times New Roman" w:eastAsia="Times New Roman" w:hAnsi="Times New Roman" w:cs="Times New Roman"/>
          <w:snapToGrid w:val="0"/>
          <w:szCs w:val="20"/>
          <w:u w:val="single"/>
        </w:rPr>
        <w:t>Nepageidaujamų reakcijų santrauka lentelėje</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highlight w:val="yellow"/>
        </w:rPr>
      </w:pPr>
      <w:r w:rsidRPr="0009451D">
        <w:rPr>
          <w:rFonts w:ascii="Times New Roman" w:eastAsia="Times New Roman" w:hAnsi="Times New Roman" w:cs="Times New Roman"/>
          <w:snapToGrid w:val="0"/>
          <w:szCs w:val="20"/>
        </w:rPr>
        <w:t>Klinikinių tyrimų metu vartojant 10 mg/10 mg, 20 mg/10 mg ir 20 mg/20 mg Enalapril/Lercanidipine PharmaSwiss nustatytos nepageidaujamos reakcijos, turinčios pagrįstą priežastinį ryšį su vaistinio preparato vartojimu, yra išvardytos toliau pateiktoje lentelėje pagal MedDRA organų sistemų klases ir dažnį. Dažnis apibūdinamas taip: labai dažnas (≥1/10), dažnas (nuo ≥1/100 iki &lt;1/10), nedažnas (nuo ≥1/1000 iki &lt;1/100), retas (nuo ≥1/10 000 iki &lt;1/1000), labai retas (&lt;1/10 000) ir nežinomas (negali būti apskaičiuotas pagal turimus duomenis).</w:t>
      </w:r>
    </w:p>
    <w:p w:rsidR="0009451D" w:rsidRPr="0009451D" w:rsidRDefault="0009451D" w:rsidP="0009451D">
      <w:pPr>
        <w:tabs>
          <w:tab w:val="left" w:pos="567"/>
        </w:tabs>
        <w:spacing w:after="0" w:line="260" w:lineRule="exact"/>
        <w:jc w:val="both"/>
        <w:rPr>
          <w:rFonts w:ascii="Times New Roman" w:eastAsia="Times New Roman" w:hAnsi="Times New Roman" w:cs="Times New Roman"/>
          <w:snapToGrid w:val="0"/>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3"/>
        <w:gridCol w:w="2099"/>
        <w:gridCol w:w="2238"/>
        <w:gridCol w:w="2060"/>
      </w:tblGrid>
      <w:tr w:rsidR="0009451D" w:rsidRPr="0009451D" w:rsidTr="00805E1C">
        <w:trPr>
          <w:trHeight w:val="257"/>
        </w:trPr>
        <w:tc>
          <w:tcPr>
            <w:tcW w:w="1469" w:type="pct"/>
          </w:tcPr>
          <w:p w:rsidR="0009451D" w:rsidRPr="0009451D" w:rsidRDefault="0009451D" w:rsidP="0009451D">
            <w:pPr>
              <w:tabs>
                <w:tab w:val="left" w:pos="567"/>
              </w:tabs>
              <w:spacing w:after="0" w:line="260" w:lineRule="exact"/>
              <w:ind w:left="4"/>
              <w:jc w:val="both"/>
              <w:rPr>
                <w:rFonts w:ascii="Times New Roman" w:eastAsia="Times New Roman" w:hAnsi="Times New Roman" w:cs="Times New Roman"/>
                <w:snapToGrid w:val="0"/>
                <w:highlight w:val="yellow"/>
              </w:rPr>
            </w:pPr>
          </w:p>
        </w:tc>
        <w:tc>
          <w:tcPr>
            <w:tcW w:w="1158" w:type="pct"/>
          </w:tcPr>
          <w:p w:rsidR="0009451D" w:rsidRPr="0009451D" w:rsidRDefault="0009451D" w:rsidP="0009451D">
            <w:pPr>
              <w:tabs>
                <w:tab w:val="left" w:pos="567"/>
              </w:tabs>
              <w:spacing w:after="0" w:line="260" w:lineRule="exact"/>
              <w:ind w:left="4"/>
              <w:jc w:val="both"/>
              <w:rPr>
                <w:rFonts w:ascii="Times New Roman" w:eastAsia="Times New Roman" w:hAnsi="Times New Roman" w:cs="Times New Roman"/>
                <w:b/>
                <w:snapToGrid w:val="0"/>
              </w:rPr>
            </w:pPr>
            <w:r w:rsidRPr="0009451D">
              <w:rPr>
                <w:rFonts w:ascii="Times New Roman" w:eastAsia="Times New Roman" w:hAnsi="Times New Roman" w:cs="Times New Roman"/>
                <w:b/>
                <w:snapToGrid w:val="0"/>
              </w:rPr>
              <w:t>Dažnas</w:t>
            </w:r>
          </w:p>
        </w:tc>
        <w:tc>
          <w:tcPr>
            <w:tcW w:w="1235" w:type="pct"/>
          </w:tcPr>
          <w:p w:rsidR="0009451D" w:rsidRPr="0009451D" w:rsidRDefault="0009451D" w:rsidP="0009451D">
            <w:pPr>
              <w:tabs>
                <w:tab w:val="left" w:pos="567"/>
              </w:tabs>
              <w:spacing w:after="0" w:line="260" w:lineRule="exact"/>
              <w:ind w:left="4"/>
              <w:jc w:val="both"/>
              <w:rPr>
                <w:rFonts w:ascii="Times New Roman" w:eastAsia="Times New Roman" w:hAnsi="Times New Roman" w:cs="Times New Roman"/>
                <w:b/>
                <w:snapToGrid w:val="0"/>
              </w:rPr>
            </w:pPr>
            <w:r w:rsidRPr="0009451D">
              <w:rPr>
                <w:rFonts w:ascii="Times New Roman" w:eastAsia="Times New Roman" w:hAnsi="Times New Roman" w:cs="Times New Roman"/>
                <w:b/>
                <w:snapToGrid w:val="0"/>
              </w:rPr>
              <w:t>Nedažnas</w:t>
            </w:r>
          </w:p>
        </w:tc>
        <w:tc>
          <w:tcPr>
            <w:tcW w:w="1137" w:type="pct"/>
          </w:tcPr>
          <w:p w:rsidR="0009451D" w:rsidRPr="0009451D" w:rsidRDefault="0009451D" w:rsidP="0009451D">
            <w:pPr>
              <w:tabs>
                <w:tab w:val="left" w:pos="567"/>
              </w:tabs>
              <w:spacing w:after="0" w:line="260" w:lineRule="exact"/>
              <w:ind w:left="4"/>
              <w:jc w:val="both"/>
              <w:rPr>
                <w:rFonts w:ascii="Times New Roman" w:eastAsia="Times New Roman" w:hAnsi="Times New Roman" w:cs="Times New Roman"/>
                <w:b/>
                <w:snapToGrid w:val="0"/>
              </w:rPr>
            </w:pPr>
            <w:r w:rsidRPr="0009451D">
              <w:rPr>
                <w:rFonts w:ascii="Times New Roman" w:eastAsia="Times New Roman" w:hAnsi="Times New Roman" w:cs="Times New Roman"/>
                <w:b/>
                <w:snapToGrid w:val="0"/>
              </w:rPr>
              <w:t>Retas</w:t>
            </w:r>
          </w:p>
        </w:tc>
      </w:tr>
      <w:tr w:rsidR="0009451D" w:rsidRPr="0009451D" w:rsidTr="00805E1C">
        <w:trPr>
          <w:trHeight w:val="300"/>
        </w:trPr>
        <w:tc>
          <w:tcPr>
            <w:tcW w:w="1469" w:type="pct"/>
          </w:tcPr>
          <w:p w:rsidR="0009451D" w:rsidRPr="0009451D" w:rsidRDefault="0009451D" w:rsidP="0009451D">
            <w:pPr>
              <w:tabs>
                <w:tab w:val="left" w:pos="567"/>
              </w:tabs>
              <w:spacing w:after="0" w:line="260" w:lineRule="exact"/>
              <w:ind w:left="4"/>
              <w:rPr>
                <w:rFonts w:ascii="Times New Roman" w:eastAsia="Times New Roman" w:hAnsi="Times New Roman" w:cs="Times New Roman"/>
                <w:snapToGrid w:val="0"/>
                <w:highlight w:val="yellow"/>
              </w:rPr>
            </w:pPr>
            <w:r w:rsidRPr="0009451D">
              <w:rPr>
                <w:rFonts w:ascii="Times New Roman" w:eastAsia="Times New Roman" w:hAnsi="Times New Roman" w:cs="Times New Roman"/>
                <w:b/>
                <w:snapToGrid w:val="0"/>
              </w:rPr>
              <w:t>Kraujo ir limfinės sistemos sutrikimai</w:t>
            </w:r>
          </w:p>
        </w:tc>
        <w:tc>
          <w:tcPr>
            <w:tcW w:w="1158" w:type="pct"/>
          </w:tcPr>
          <w:p w:rsidR="0009451D" w:rsidRPr="0009451D" w:rsidRDefault="0009451D" w:rsidP="0009451D">
            <w:pPr>
              <w:tabs>
                <w:tab w:val="left" w:pos="567"/>
              </w:tabs>
              <w:spacing w:after="0" w:line="260" w:lineRule="exact"/>
              <w:jc w:val="both"/>
              <w:rPr>
                <w:rFonts w:ascii="Times New Roman" w:eastAsia="Times New Roman" w:hAnsi="Times New Roman" w:cs="Times New Roman"/>
                <w:snapToGrid w:val="0"/>
              </w:rPr>
            </w:pPr>
          </w:p>
        </w:tc>
        <w:tc>
          <w:tcPr>
            <w:tcW w:w="1235" w:type="pct"/>
          </w:tcPr>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Trombocitopenija</w:t>
            </w:r>
          </w:p>
        </w:tc>
        <w:tc>
          <w:tcPr>
            <w:tcW w:w="1137" w:type="pct"/>
          </w:tcPr>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Sumažėjęs hemoglobino kiekis</w:t>
            </w:r>
          </w:p>
        </w:tc>
      </w:tr>
      <w:tr w:rsidR="0009451D" w:rsidRPr="0009451D" w:rsidTr="00805E1C">
        <w:trPr>
          <w:trHeight w:val="257"/>
        </w:trPr>
        <w:tc>
          <w:tcPr>
            <w:tcW w:w="1469" w:type="pct"/>
          </w:tcPr>
          <w:p w:rsidR="0009451D" w:rsidRPr="0009451D" w:rsidRDefault="0009451D" w:rsidP="0009451D">
            <w:pPr>
              <w:tabs>
                <w:tab w:val="left" w:pos="567"/>
              </w:tabs>
              <w:spacing w:after="0" w:line="260" w:lineRule="exact"/>
              <w:ind w:left="4"/>
              <w:jc w:val="both"/>
              <w:rPr>
                <w:rFonts w:ascii="Times New Roman" w:eastAsia="Times New Roman" w:hAnsi="Times New Roman" w:cs="Times New Roman"/>
                <w:snapToGrid w:val="0"/>
                <w:highlight w:val="yellow"/>
              </w:rPr>
            </w:pPr>
            <w:r w:rsidRPr="0009451D">
              <w:rPr>
                <w:rFonts w:ascii="Times New Roman" w:eastAsia="Times New Roman" w:hAnsi="Times New Roman" w:cs="Times New Roman"/>
                <w:b/>
                <w:snapToGrid w:val="0"/>
              </w:rPr>
              <w:t>Imuninės sistemos sutrikimai</w:t>
            </w:r>
          </w:p>
        </w:tc>
        <w:tc>
          <w:tcPr>
            <w:tcW w:w="1158" w:type="pct"/>
          </w:tcPr>
          <w:p w:rsidR="0009451D" w:rsidRPr="0009451D" w:rsidRDefault="0009451D" w:rsidP="0009451D">
            <w:pPr>
              <w:tabs>
                <w:tab w:val="left" w:pos="567"/>
              </w:tabs>
              <w:spacing w:after="0" w:line="260" w:lineRule="exact"/>
              <w:jc w:val="both"/>
              <w:rPr>
                <w:rFonts w:ascii="Times New Roman" w:eastAsia="Times New Roman" w:hAnsi="Times New Roman" w:cs="Times New Roman"/>
                <w:snapToGrid w:val="0"/>
              </w:rPr>
            </w:pPr>
          </w:p>
        </w:tc>
        <w:tc>
          <w:tcPr>
            <w:tcW w:w="1235" w:type="pct"/>
          </w:tcPr>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tc>
        <w:tc>
          <w:tcPr>
            <w:tcW w:w="1137" w:type="pct"/>
          </w:tcPr>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Padidėjęs jautrumas</w:t>
            </w:r>
          </w:p>
        </w:tc>
      </w:tr>
      <w:tr w:rsidR="0009451D" w:rsidRPr="0009451D" w:rsidTr="00805E1C">
        <w:trPr>
          <w:trHeight w:val="180"/>
        </w:trPr>
        <w:tc>
          <w:tcPr>
            <w:tcW w:w="1469" w:type="pct"/>
          </w:tcPr>
          <w:p w:rsidR="0009451D" w:rsidRPr="0009451D" w:rsidRDefault="0009451D" w:rsidP="0009451D">
            <w:pPr>
              <w:tabs>
                <w:tab w:val="left" w:pos="567"/>
              </w:tabs>
              <w:spacing w:after="0" w:line="260" w:lineRule="exact"/>
              <w:ind w:left="4"/>
              <w:jc w:val="both"/>
              <w:rPr>
                <w:rFonts w:ascii="Times New Roman" w:eastAsia="Times New Roman" w:hAnsi="Times New Roman" w:cs="Times New Roman"/>
                <w:snapToGrid w:val="0"/>
                <w:highlight w:val="yellow"/>
              </w:rPr>
            </w:pPr>
            <w:r w:rsidRPr="0009451D">
              <w:rPr>
                <w:rFonts w:ascii="Times New Roman" w:eastAsia="Times New Roman" w:hAnsi="Times New Roman" w:cs="Times New Roman"/>
                <w:b/>
                <w:snapToGrid w:val="0"/>
              </w:rPr>
              <w:t>Metabolizmo ir mitybos sutrikimai</w:t>
            </w:r>
          </w:p>
        </w:tc>
        <w:tc>
          <w:tcPr>
            <w:tcW w:w="1158" w:type="pct"/>
          </w:tcPr>
          <w:p w:rsidR="0009451D" w:rsidRPr="0009451D" w:rsidRDefault="0009451D" w:rsidP="0009451D">
            <w:pPr>
              <w:tabs>
                <w:tab w:val="left" w:pos="567"/>
              </w:tabs>
              <w:spacing w:after="0" w:line="260" w:lineRule="exact"/>
              <w:jc w:val="both"/>
              <w:rPr>
                <w:rFonts w:ascii="Times New Roman" w:eastAsia="Times New Roman" w:hAnsi="Times New Roman" w:cs="Times New Roman"/>
                <w:snapToGrid w:val="0"/>
              </w:rPr>
            </w:pPr>
          </w:p>
        </w:tc>
        <w:tc>
          <w:tcPr>
            <w:tcW w:w="1235" w:type="pct"/>
          </w:tcPr>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Hiperkalemija</w:t>
            </w:r>
          </w:p>
        </w:tc>
        <w:tc>
          <w:tcPr>
            <w:tcW w:w="1137" w:type="pct"/>
          </w:tcPr>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tc>
      </w:tr>
      <w:tr w:rsidR="0009451D" w:rsidRPr="0009451D" w:rsidTr="00805E1C">
        <w:trPr>
          <w:trHeight w:val="180"/>
        </w:trPr>
        <w:tc>
          <w:tcPr>
            <w:tcW w:w="1469" w:type="pct"/>
          </w:tcPr>
          <w:p w:rsidR="0009451D" w:rsidRPr="0009451D" w:rsidRDefault="0009451D" w:rsidP="0009451D">
            <w:pPr>
              <w:tabs>
                <w:tab w:val="left" w:pos="567"/>
              </w:tabs>
              <w:spacing w:after="0" w:line="260" w:lineRule="exact"/>
              <w:ind w:left="4"/>
              <w:jc w:val="both"/>
              <w:rPr>
                <w:rFonts w:ascii="Times New Roman" w:eastAsia="Times New Roman" w:hAnsi="Times New Roman" w:cs="Times New Roman"/>
                <w:snapToGrid w:val="0"/>
                <w:highlight w:val="yellow"/>
              </w:rPr>
            </w:pPr>
            <w:r w:rsidRPr="0009451D">
              <w:rPr>
                <w:rFonts w:ascii="Times New Roman" w:eastAsia="Times New Roman" w:hAnsi="Times New Roman" w:cs="Times New Roman"/>
                <w:b/>
                <w:snapToGrid w:val="0"/>
              </w:rPr>
              <w:t>Psichikos sutrikimai</w:t>
            </w:r>
          </w:p>
        </w:tc>
        <w:tc>
          <w:tcPr>
            <w:tcW w:w="1158" w:type="pct"/>
          </w:tcPr>
          <w:p w:rsidR="0009451D" w:rsidRPr="0009451D" w:rsidRDefault="0009451D" w:rsidP="0009451D">
            <w:pPr>
              <w:tabs>
                <w:tab w:val="left" w:pos="567"/>
              </w:tabs>
              <w:spacing w:after="0" w:line="260" w:lineRule="exact"/>
              <w:jc w:val="both"/>
              <w:rPr>
                <w:rFonts w:ascii="Times New Roman" w:eastAsia="Times New Roman" w:hAnsi="Times New Roman" w:cs="Times New Roman"/>
                <w:snapToGrid w:val="0"/>
              </w:rPr>
            </w:pPr>
          </w:p>
        </w:tc>
        <w:tc>
          <w:tcPr>
            <w:tcW w:w="1235" w:type="pct"/>
          </w:tcPr>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Nerimas</w:t>
            </w:r>
          </w:p>
        </w:tc>
        <w:tc>
          <w:tcPr>
            <w:tcW w:w="1137" w:type="pct"/>
          </w:tcPr>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tc>
      </w:tr>
      <w:tr w:rsidR="0009451D" w:rsidRPr="0009451D" w:rsidTr="00805E1C">
        <w:trPr>
          <w:trHeight w:val="180"/>
        </w:trPr>
        <w:tc>
          <w:tcPr>
            <w:tcW w:w="1469" w:type="pct"/>
          </w:tcPr>
          <w:p w:rsidR="0009451D" w:rsidRPr="0009451D" w:rsidRDefault="0009451D" w:rsidP="0009451D">
            <w:pPr>
              <w:tabs>
                <w:tab w:val="left" w:pos="567"/>
              </w:tabs>
              <w:spacing w:after="0" w:line="260" w:lineRule="exact"/>
              <w:ind w:left="4"/>
              <w:jc w:val="both"/>
              <w:rPr>
                <w:rFonts w:ascii="Times New Roman" w:eastAsia="Times New Roman" w:hAnsi="Times New Roman" w:cs="Times New Roman"/>
                <w:snapToGrid w:val="0"/>
                <w:highlight w:val="yellow"/>
              </w:rPr>
            </w:pPr>
            <w:r w:rsidRPr="0009451D">
              <w:rPr>
                <w:rFonts w:ascii="Times New Roman" w:eastAsia="Times New Roman" w:hAnsi="Times New Roman" w:cs="Times New Roman"/>
                <w:b/>
                <w:snapToGrid w:val="0"/>
              </w:rPr>
              <w:t>Nervų sistemos sutrikimai</w:t>
            </w:r>
          </w:p>
        </w:tc>
        <w:tc>
          <w:tcPr>
            <w:tcW w:w="1158" w:type="pct"/>
          </w:tcPr>
          <w:p w:rsidR="0009451D" w:rsidRPr="0009451D" w:rsidRDefault="0009451D" w:rsidP="0009451D">
            <w:pPr>
              <w:tabs>
                <w:tab w:val="left" w:pos="567"/>
              </w:tabs>
              <w:spacing w:after="0" w:line="260" w:lineRule="exact"/>
              <w:jc w:val="both"/>
              <w:rPr>
                <w:rFonts w:ascii="Times New Roman" w:eastAsia="Times New Roman" w:hAnsi="Times New Roman" w:cs="Times New Roman"/>
                <w:snapToGrid w:val="0"/>
              </w:rPr>
            </w:pPr>
            <w:r w:rsidRPr="0009451D">
              <w:rPr>
                <w:rFonts w:ascii="Times New Roman" w:eastAsia="Times New Roman" w:hAnsi="Times New Roman" w:cs="Times New Roman"/>
                <w:snapToGrid w:val="0"/>
              </w:rPr>
              <w:t>Svaigulys, galvos skausmas</w:t>
            </w:r>
          </w:p>
        </w:tc>
        <w:tc>
          <w:tcPr>
            <w:tcW w:w="1235" w:type="pct"/>
          </w:tcPr>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Ortostatinis svaigulys</w:t>
            </w:r>
          </w:p>
        </w:tc>
        <w:tc>
          <w:tcPr>
            <w:tcW w:w="1137" w:type="pct"/>
          </w:tcPr>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tc>
      </w:tr>
      <w:tr w:rsidR="0009451D" w:rsidRPr="0009451D" w:rsidTr="00805E1C">
        <w:trPr>
          <w:trHeight w:val="180"/>
        </w:trPr>
        <w:tc>
          <w:tcPr>
            <w:tcW w:w="1469" w:type="pct"/>
          </w:tcPr>
          <w:p w:rsidR="0009451D" w:rsidRPr="0009451D" w:rsidRDefault="0009451D" w:rsidP="0009451D">
            <w:pPr>
              <w:tabs>
                <w:tab w:val="left" w:pos="567"/>
              </w:tabs>
              <w:spacing w:after="0" w:line="260" w:lineRule="exact"/>
              <w:ind w:left="4"/>
              <w:jc w:val="both"/>
              <w:rPr>
                <w:rFonts w:ascii="Times New Roman" w:eastAsia="Times New Roman" w:hAnsi="Times New Roman" w:cs="Times New Roman"/>
                <w:snapToGrid w:val="0"/>
                <w:highlight w:val="yellow"/>
              </w:rPr>
            </w:pPr>
            <w:r w:rsidRPr="0009451D">
              <w:rPr>
                <w:rFonts w:ascii="Times New Roman" w:eastAsia="Times New Roman" w:hAnsi="Times New Roman" w:cs="Times New Roman"/>
                <w:b/>
                <w:snapToGrid w:val="0"/>
              </w:rPr>
              <w:t>Ausų ir labirintų sutrikimai</w:t>
            </w:r>
          </w:p>
        </w:tc>
        <w:tc>
          <w:tcPr>
            <w:tcW w:w="1158" w:type="pct"/>
          </w:tcPr>
          <w:p w:rsidR="0009451D" w:rsidRPr="0009451D" w:rsidRDefault="0009451D" w:rsidP="0009451D">
            <w:pPr>
              <w:tabs>
                <w:tab w:val="left" w:pos="567"/>
              </w:tabs>
              <w:spacing w:after="0" w:line="260" w:lineRule="exact"/>
              <w:jc w:val="both"/>
              <w:rPr>
                <w:rFonts w:ascii="Times New Roman" w:eastAsia="Times New Roman" w:hAnsi="Times New Roman" w:cs="Times New Roman"/>
                <w:snapToGrid w:val="0"/>
              </w:rPr>
            </w:pPr>
          </w:p>
        </w:tc>
        <w:tc>
          <w:tcPr>
            <w:tcW w:w="1235" w:type="pct"/>
          </w:tcPr>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Galvos svaigimas (</w:t>
            </w:r>
            <w:r w:rsidRPr="0009451D">
              <w:rPr>
                <w:rFonts w:ascii="Times New Roman" w:eastAsia="Times New Roman" w:hAnsi="Times New Roman" w:cs="Times New Roman"/>
                <w:i/>
                <w:snapToGrid w:val="0"/>
              </w:rPr>
              <w:t>vertigo</w:t>
            </w:r>
            <w:r w:rsidRPr="0009451D">
              <w:rPr>
                <w:rFonts w:ascii="Times New Roman" w:eastAsia="Times New Roman" w:hAnsi="Times New Roman" w:cs="Times New Roman"/>
                <w:snapToGrid w:val="0"/>
              </w:rPr>
              <w:t>)</w:t>
            </w:r>
          </w:p>
        </w:tc>
        <w:tc>
          <w:tcPr>
            <w:tcW w:w="1137" w:type="pct"/>
          </w:tcPr>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Ūžesys (</w:t>
            </w:r>
            <w:r w:rsidRPr="0009451D">
              <w:rPr>
                <w:rFonts w:ascii="Times New Roman" w:eastAsia="Times New Roman" w:hAnsi="Times New Roman" w:cs="Times New Roman"/>
                <w:i/>
                <w:snapToGrid w:val="0"/>
              </w:rPr>
              <w:t>tinnitus</w:t>
            </w:r>
            <w:r w:rsidRPr="0009451D">
              <w:rPr>
                <w:rFonts w:ascii="Times New Roman" w:eastAsia="Times New Roman" w:hAnsi="Times New Roman" w:cs="Times New Roman"/>
                <w:snapToGrid w:val="0"/>
              </w:rPr>
              <w:t>)</w:t>
            </w:r>
          </w:p>
        </w:tc>
      </w:tr>
      <w:tr w:rsidR="0009451D" w:rsidRPr="0009451D" w:rsidTr="00805E1C">
        <w:trPr>
          <w:trHeight w:val="180"/>
        </w:trPr>
        <w:tc>
          <w:tcPr>
            <w:tcW w:w="1469" w:type="pct"/>
          </w:tcPr>
          <w:p w:rsidR="0009451D" w:rsidRPr="0009451D" w:rsidRDefault="0009451D" w:rsidP="0009451D">
            <w:pPr>
              <w:tabs>
                <w:tab w:val="left" w:pos="567"/>
              </w:tabs>
              <w:spacing w:after="0" w:line="260" w:lineRule="exact"/>
              <w:ind w:left="4"/>
              <w:jc w:val="both"/>
              <w:rPr>
                <w:rFonts w:ascii="Times New Roman" w:eastAsia="Times New Roman" w:hAnsi="Times New Roman" w:cs="Times New Roman"/>
                <w:snapToGrid w:val="0"/>
                <w:highlight w:val="yellow"/>
              </w:rPr>
            </w:pPr>
            <w:r w:rsidRPr="0009451D">
              <w:rPr>
                <w:rFonts w:ascii="Times New Roman" w:eastAsia="Times New Roman" w:hAnsi="Times New Roman" w:cs="Times New Roman"/>
                <w:b/>
                <w:snapToGrid w:val="0"/>
              </w:rPr>
              <w:lastRenderedPageBreak/>
              <w:t>Širdies sutrikimai</w:t>
            </w:r>
          </w:p>
        </w:tc>
        <w:tc>
          <w:tcPr>
            <w:tcW w:w="1158" w:type="pct"/>
          </w:tcPr>
          <w:p w:rsidR="0009451D" w:rsidRPr="0009451D" w:rsidRDefault="0009451D" w:rsidP="0009451D">
            <w:pPr>
              <w:tabs>
                <w:tab w:val="left" w:pos="567"/>
              </w:tabs>
              <w:spacing w:after="0" w:line="260" w:lineRule="exact"/>
              <w:jc w:val="both"/>
              <w:rPr>
                <w:rFonts w:ascii="Times New Roman" w:eastAsia="Times New Roman" w:hAnsi="Times New Roman" w:cs="Times New Roman"/>
                <w:snapToGrid w:val="0"/>
              </w:rPr>
            </w:pPr>
          </w:p>
        </w:tc>
        <w:tc>
          <w:tcPr>
            <w:tcW w:w="1235" w:type="pct"/>
          </w:tcPr>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Tachikardija, palpitacija</w:t>
            </w:r>
          </w:p>
        </w:tc>
        <w:tc>
          <w:tcPr>
            <w:tcW w:w="1137" w:type="pct"/>
          </w:tcPr>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tc>
      </w:tr>
      <w:tr w:rsidR="0009451D" w:rsidRPr="0009451D" w:rsidTr="00805E1C">
        <w:trPr>
          <w:trHeight w:val="180"/>
        </w:trPr>
        <w:tc>
          <w:tcPr>
            <w:tcW w:w="1469" w:type="pct"/>
          </w:tcPr>
          <w:p w:rsidR="0009451D" w:rsidRPr="0009451D" w:rsidRDefault="0009451D" w:rsidP="0009451D">
            <w:pPr>
              <w:tabs>
                <w:tab w:val="left" w:pos="567"/>
              </w:tabs>
              <w:spacing w:after="0" w:line="260" w:lineRule="exact"/>
              <w:ind w:left="4"/>
              <w:jc w:val="both"/>
              <w:rPr>
                <w:rFonts w:ascii="Times New Roman" w:eastAsia="Times New Roman" w:hAnsi="Times New Roman" w:cs="Times New Roman"/>
                <w:snapToGrid w:val="0"/>
                <w:highlight w:val="yellow"/>
              </w:rPr>
            </w:pPr>
            <w:r w:rsidRPr="0009451D">
              <w:rPr>
                <w:rFonts w:ascii="Times New Roman" w:eastAsia="Times New Roman" w:hAnsi="Times New Roman" w:cs="Times New Roman"/>
                <w:b/>
                <w:snapToGrid w:val="0"/>
              </w:rPr>
              <w:t>Kraujagyslių sutrikimai</w:t>
            </w:r>
          </w:p>
        </w:tc>
        <w:tc>
          <w:tcPr>
            <w:tcW w:w="1158" w:type="pct"/>
          </w:tcPr>
          <w:p w:rsidR="0009451D" w:rsidRPr="0009451D" w:rsidRDefault="0009451D" w:rsidP="0009451D">
            <w:pPr>
              <w:tabs>
                <w:tab w:val="left" w:pos="567"/>
              </w:tabs>
              <w:spacing w:after="0" w:line="260" w:lineRule="exact"/>
              <w:jc w:val="both"/>
              <w:rPr>
                <w:rFonts w:ascii="Times New Roman" w:eastAsia="Times New Roman" w:hAnsi="Times New Roman" w:cs="Times New Roman"/>
                <w:snapToGrid w:val="0"/>
              </w:rPr>
            </w:pPr>
          </w:p>
        </w:tc>
        <w:tc>
          <w:tcPr>
            <w:tcW w:w="1235" w:type="pct"/>
          </w:tcPr>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Kraujo priplūdimas į veidą, hipotenzija</w:t>
            </w:r>
          </w:p>
        </w:tc>
        <w:tc>
          <w:tcPr>
            <w:tcW w:w="1137" w:type="pct"/>
          </w:tcPr>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Kraujotakos kolapsas</w:t>
            </w:r>
          </w:p>
        </w:tc>
      </w:tr>
      <w:tr w:rsidR="0009451D" w:rsidRPr="0009451D" w:rsidTr="00805E1C">
        <w:trPr>
          <w:trHeight w:val="180"/>
        </w:trPr>
        <w:tc>
          <w:tcPr>
            <w:tcW w:w="1469" w:type="pct"/>
          </w:tcPr>
          <w:p w:rsidR="0009451D" w:rsidRPr="0009451D" w:rsidRDefault="0009451D" w:rsidP="0009451D">
            <w:pPr>
              <w:tabs>
                <w:tab w:val="left" w:pos="567"/>
              </w:tabs>
              <w:spacing w:after="0" w:line="260" w:lineRule="exact"/>
              <w:ind w:left="4"/>
              <w:jc w:val="both"/>
              <w:rPr>
                <w:rFonts w:ascii="Times New Roman" w:eastAsia="Times New Roman" w:hAnsi="Times New Roman" w:cs="Times New Roman"/>
                <w:snapToGrid w:val="0"/>
                <w:highlight w:val="yellow"/>
              </w:rPr>
            </w:pPr>
            <w:r w:rsidRPr="0009451D">
              <w:rPr>
                <w:rFonts w:ascii="Times New Roman" w:eastAsia="Times New Roman" w:hAnsi="Times New Roman" w:cs="Times New Roman"/>
                <w:b/>
                <w:snapToGrid w:val="0"/>
              </w:rPr>
              <w:t>Kvėpavimo sistemos, krūtinės ląstos ir tarpuplaučio sutrikimai</w:t>
            </w:r>
          </w:p>
        </w:tc>
        <w:tc>
          <w:tcPr>
            <w:tcW w:w="1158" w:type="pct"/>
          </w:tcPr>
          <w:p w:rsidR="0009451D" w:rsidRPr="0009451D" w:rsidRDefault="0009451D" w:rsidP="0009451D">
            <w:pPr>
              <w:tabs>
                <w:tab w:val="left" w:pos="567"/>
              </w:tabs>
              <w:spacing w:after="0" w:line="260" w:lineRule="exact"/>
              <w:jc w:val="both"/>
              <w:rPr>
                <w:rFonts w:ascii="Times New Roman" w:eastAsia="Times New Roman" w:hAnsi="Times New Roman" w:cs="Times New Roman"/>
                <w:snapToGrid w:val="0"/>
              </w:rPr>
            </w:pPr>
            <w:r w:rsidRPr="0009451D">
              <w:rPr>
                <w:rFonts w:ascii="Times New Roman" w:eastAsia="Times New Roman" w:hAnsi="Times New Roman" w:cs="Times New Roman"/>
                <w:snapToGrid w:val="0"/>
              </w:rPr>
              <w:t>Kosulys</w:t>
            </w:r>
          </w:p>
        </w:tc>
        <w:tc>
          <w:tcPr>
            <w:tcW w:w="1235" w:type="pct"/>
          </w:tcPr>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tc>
        <w:tc>
          <w:tcPr>
            <w:tcW w:w="1137" w:type="pct"/>
          </w:tcPr>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Gerklės džiūvimas, burnos ir gerklės skausmas</w:t>
            </w:r>
          </w:p>
        </w:tc>
      </w:tr>
      <w:tr w:rsidR="0009451D" w:rsidRPr="0009451D" w:rsidTr="00805E1C">
        <w:trPr>
          <w:trHeight w:val="180"/>
        </w:trPr>
        <w:tc>
          <w:tcPr>
            <w:tcW w:w="1469" w:type="pct"/>
          </w:tcPr>
          <w:p w:rsidR="0009451D" w:rsidRPr="0009451D" w:rsidRDefault="0009451D" w:rsidP="0009451D">
            <w:pPr>
              <w:tabs>
                <w:tab w:val="left" w:pos="567"/>
              </w:tabs>
              <w:spacing w:after="0" w:line="260" w:lineRule="exact"/>
              <w:ind w:left="4"/>
              <w:jc w:val="both"/>
              <w:rPr>
                <w:rFonts w:ascii="Times New Roman" w:eastAsia="Times New Roman" w:hAnsi="Times New Roman" w:cs="Times New Roman"/>
                <w:snapToGrid w:val="0"/>
                <w:highlight w:val="yellow"/>
              </w:rPr>
            </w:pPr>
            <w:r w:rsidRPr="0009451D">
              <w:rPr>
                <w:rFonts w:ascii="Times New Roman" w:eastAsia="Times New Roman" w:hAnsi="Times New Roman" w:cs="Times New Roman"/>
                <w:b/>
                <w:snapToGrid w:val="0"/>
              </w:rPr>
              <w:t>Virškinimo trakto sutrikimai</w:t>
            </w:r>
          </w:p>
        </w:tc>
        <w:tc>
          <w:tcPr>
            <w:tcW w:w="1158" w:type="pct"/>
          </w:tcPr>
          <w:p w:rsidR="0009451D" w:rsidRPr="0009451D" w:rsidRDefault="0009451D" w:rsidP="0009451D">
            <w:pPr>
              <w:tabs>
                <w:tab w:val="left" w:pos="567"/>
              </w:tabs>
              <w:spacing w:after="0" w:line="260" w:lineRule="exact"/>
              <w:jc w:val="both"/>
              <w:rPr>
                <w:rFonts w:ascii="Times New Roman" w:eastAsia="Times New Roman" w:hAnsi="Times New Roman" w:cs="Times New Roman"/>
                <w:snapToGrid w:val="0"/>
              </w:rPr>
            </w:pPr>
          </w:p>
        </w:tc>
        <w:tc>
          <w:tcPr>
            <w:tcW w:w="1235" w:type="pct"/>
          </w:tcPr>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Pilvo skausmas, vidurių užkietėjimas, pykinimas</w:t>
            </w:r>
          </w:p>
        </w:tc>
        <w:tc>
          <w:tcPr>
            <w:tcW w:w="1137" w:type="pct"/>
          </w:tcPr>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Dispepsija, lūpų edema, liežuvio sutrikimas, viduriavimas, burnos džiūvimas, gingivitas</w:t>
            </w:r>
          </w:p>
        </w:tc>
      </w:tr>
      <w:tr w:rsidR="0009451D" w:rsidRPr="0009451D" w:rsidTr="00805E1C">
        <w:trPr>
          <w:trHeight w:val="180"/>
        </w:trPr>
        <w:tc>
          <w:tcPr>
            <w:tcW w:w="1469" w:type="pct"/>
          </w:tcPr>
          <w:p w:rsidR="0009451D" w:rsidRPr="0009451D" w:rsidRDefault="0009451D" w:rsidP="0009451D">
            <w:pPr>
              <w:tabs>
                <w:tab w:val="left" w:pos="567"/>
              </w:tabs>
              <w:spacing w:after="0" w:line="260" w:lineRule="exact"/>
              <w:ind w:left="4"/>
              <w:jc w:val="both"/>
              <w:rPr>
                <w:rFonts w:ascii="Times New Roman" w:eastAsia="Times New Roman" w:hAnsi="Times New Roman" w:cs="Times New Roman"/>
                <w:snapToGrid w:val="0"/>
                <w:highlight w:val="yellow"/>
              </w:rPr>
            </w:pPr>
            <w:r w:rsidRPr="0009451D">
              <w:rPr>
                <w:rFonts w:ascii="Times New Roman" w:eastAsia="Times New Roman" w:hAnsi="Times New Roman" w:cs="Times New Roman"/>
                <w:b/>
                <w:snapToGrid w:val="0"/>
              </w:rPr>
              <w:t>Kepenų, tulžies pūslės ir latakų sutrikimai</w:t>
            </w:r>
          </w:p>
        </w:tc>
        <w:tc>
          <w:tcPr>
            <w:tcW w:w="1158" w:type="pct"/>
          </w:tcPr>
          <w:p w:rsidR="0009451D" w:rsidRPr="0009451D" w:rsidRDefault="0009451D" w:rsidP="0009451D">
            <w:pPr>
              <w:tabs>
                <w:tab w:val="left" w:pos="567"/>
              </w:tabs>
              <w:spacing w:after="0" w:line="260" w:lineRule="exact"/>
              <w:jc w:val="both"/>
              <w:rPr>
                <w:rFonts w:ascii="Times New Roman" w:eastAsia="Times New Roman" w:hAnsi="Times New Roman" w:cs="Times New Roman"/>
                <w:snapToGrid w:val="0"/>
              </w:rPr>
            </w:pPr>
          </w:p>
        </w:tc>
        <w:tc>
          <w:tcPr>
            <w:tcW w:w="1235" w:type="pct"/>
          </w:tcPr>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Padidėjęs ALT aktyvumas, padidėjęs AST aktyvumas</w:t>
            </w:r>
          </w:p>
        </w:tc>
        <w:tc>
          <w:tcPr>
            <w:tcW w:w="1137" w:type="pct"/>
          </w:tcPr>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tc>
      </w:tr>
      <w:tr w:rsidR="0009451D" w:rsidRPr="0009451D" w:rsidTr="00805E1C">
        <w:trPr>
          <w:trHeight w:val="180"/>
        </w:trPr>
        <w:tc>
          <w:tcPr>
            <w:tcW w:w="1469" w:type="pct"/>
          </w:tcPr>
          <w:p w:rsidR="0009451D" w:rsidRPr="0009451D" w:rsidRDefault="0009451D" w:rsidP="0009451D">
            <w:pPr>
              <w:tabs>
                <w:tab w:val="left" w:pos="567"/>
              </w:tabs>
              <w:spacing w:after="0" w:line="260" w:lineRule="exact"/>
              <w:ind w:left="4"/>
              <w:jc w:val="both"/>
              <w:rPr>
                <w:rFonts w:ascii="Times New Roman" w:eastAsia="Times New Roman" w:hAnsi="Times New Roman" w:cs="Times New Roman"/>
                <w:snapToGrid w:val="0"/>
                <w:highlight w:val="yellow"/>
              </w:rPr>
            </w:pPr>
            <w:r w:rsidRPr="0009451D">
              <w:rPr>
                <w:rFonts w:ascii="Times New Roman" w:eastAsia="Times New Roman" w:hAnsi="Times New Roman" w:cs="Times New Roman"/>
                <w:b/>
                <w:snapToGrid w:val="0"/>
              </w:rPr>
              <w:t>Odos ir poodinio audinio sutrikimai</w:t>
            </w:r>
          </w:p>
        </w:tc>
        <w:tc>
          <w:tcPr>
            <w:tcW w:w="1158" w:type="pct"/>
          </w:tcPr>
          <w:p w:rsidR="0009451D" w:rsidRPr="0009451D" w:rsidRDefault="0009451D" w:rsidP="0009451D">
            <w:pPr>
              <w:tabs>
                <w:tab w:val="left" w:pos="567"/>
              </w:tabs>
              <w:spacing w:after="0" w:line="260" w:lineRule="exact"/>
              <w:jc w:val="both"/>
              <w:rPr>
                <w:rFonts w:ascii="Times New Roman" w:eastAsia="Times New Roman" w:hAnsi="Times New Roman" w:cs="Times New Roman"/>
                <w:snapToGrid w:val="0"/>
              </w:rPr>
            </w:pPr>
          </w:p>
        </w:tc>
        <w:tc>
          <w:tcPr>
            <w:tcW w:w="1235" w:type="pct"/>
          </w:tcPr>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Eritema</w:t>
            </w:r>
          </w:p>
        </w:tc>
        <w:tc>
          <w:tcPr>
            <w:tcW w:w="1137" w:type="pct"/>
          </w:tcPr>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Angioneurozinė edema, veido tinimas, dermatitas, bėrimas, dilgėlinė</w:t>
            </w:r>
          </w:p>
        </w:tc>
      </w:tr>
      <w:tr w:rsidR="0009451D" w:rsidRPr="0009451D" w:rsidTr="00805E1C">
        <w:trPr>
          <w:trHeight w:val="180"/>
        </w:trPr>
        <w:tc>
          <w:tcPr>
            <w:tcW w:w="1469" w:type="pct"/>
          </w:tcPr>
          <w:p w:rsidR="0009451D" w:rsidRPr="0009451D" w:rsidRDefault="0009451D" w:rsidP="0009451D">
            <w:pPr>
              <w:tabs>
                <w:tab w:val="left" w:pos="567"/>
              </w:tabs>
              <w:spacing w:after="0" w:line="260" w:lineRule="exact"/>
              <w:ind w:left="4"/>
              <w:jc w:val="both"/>
              <w:rPr>
                <w:rFonts w:ascii="Times New Roman" w:eastAsia="Times New Roman" w:hAnsi="Times New Roman" w:cs="Times New Roman"/>
                <w:b/>
                <w:snapToGrid w:val="0"/>
              </w:rPr>
            </w:pPr>
            <w:r w:rsidRPr="0009451D">
              <w:rPr>
                <w:rFonts w:ascii="Times New Roman" w:eastAsia="Times New Roman" w:hAnsi="Times New Roman" w:cs="Times New Roman"/>
                <w:b/>
                <w:snapToGrid w:val="0"/>
              </w:rPr>
              <w:t>Skeleto, raumenų ir jungiamojo audinio sutrikimai</w:t>
            </w:r>
          </w:p>
        </w:tc>
        <w:tc>
          <w:tcPr>
            <w:tcW w:w="1158" w:type="pct"/>
          </w:tcPr>
          <w:p w:rsidR="0009451D" w:rsidRPr="0009451D" w:rsidRDefault="0009451D" w:rsidP="0009451D">
            <w:pPr>
              <w:tabs>
                <w:tab w:val="left" w:pos="567"/>
              </w:tabs>
              <w:spacing w:after="0" w:line="260" w:lineRule="exact"/>
              <w:jc w:val="both"/>
              <w:rPr>
                <w:rFonts w:ascii="Times New Roman" w:eastAsia="Times New Roman" w:hAnsi="Times New Roman" w:cs="Times New Roman"/>
                <w:snapToGrid w:val="0"/>
              </w:rPr>
            </w:pPr>
          </w:p>
        </w:tc>
        <w:tc>
          <w:tcPr>
            <w:tcW w:w="1235" w:type="pct"/>
          </w:tcPr>
          <w:p w:rsidR="0009451D" w:rsidRPr="0009451D" w:rsidRDefault="0009451D" w:rsidP="0009451D">
            <w:pPr>
              <w:tabs>
                <w:tab w:val="left" w:pos="567"/>
              </w:tabs>
              <w:spacing w:after="0" w:line="260" w:lineRule="exact"/>
              <w:jc w:val="both"/>
              <w:rPr>
                <w:rFonts w:ascii="Times New Roman" w:eastAsia="Times New Roman" w:hAnsi="Times New Roman" w:cs="Times New Roman"/>
                <w:snapToGrid w:val="0"/>
              </w:rPr>
            </w:pPr>
            <w:r w:rsidRPr="0009451D">
              <w:rPr>
                <w:rFonts w:ascii="Times New Roman" w:eastAsia="Times New Roman" w:hAnsi="Times New Roman" w:cs="Times New Roman"/>
                <w:snapToGrid w:val="0"/>
              </w:rPr>
              <w:t>Artralgija</w:t>
            </w:r>
          </w:p>
        </w:tc>
        <w:tc>
          <w:tcPr>
            <w:tcW w:w="1137" w:type="pct"/>
          </w:tcPr>
          <w:p w:rsidR="0009451D" w:rsidRPr="0009451D" w:rsidRDefault="0009451D" w:rsidP="0009451D">
            <w:pPr>
              <w:tabs>
                <w:tab w:val="left" w:pos="567"/>
              </w:tabs>
              <w:spacing w:after="0" w:line="260" w:lineRule="exact"/>
              <w:jc w:val="both"/>
              <w:rPr>
                <w:rFonts w:ascii="Times New Roman" w:eastAsia="Times New Roman" w:hAnsi="Times New Roman" w:cs="Times New Roman"/>
                <w:snapToGrid w:val="0"/>
              </w:rPr>
            </w:pPr>
          </w:p>
        </w:tc>
      </w:tr>
      <w:tr w:rsidR="0009451D" w:rsidRPr="0009451D" w:rsidTr="00805E1C">
        <w:trPr>
          <w:trHeight w:val="180"/>
        </w:trPr>
        <w:tc>
          <w:tcPr>
            <w:tcW w:w="1469" w:type="pct"/>
          </w:tcPr>
          <w:p w:rsidR="0009451D" w:rsidRPr="0009451D" w:rsidRDefault="0009451D" w:rsidP="0009451D">
            <w:pPr>
              <w:tabs>
                <w:tab w:val="left" w:pos="567"/>
              </w:tabs>
              <w:spacing w:after="0" w:line="260" w:lineRule="exact"/>
              <w:ind w:left="4"/>
              <w:jc w:val="both"/>
              <w:rPr>
                <w:rFonts w:ascii="Times New Roman" w:eastAsia="Times New Roman" w:hAnsi="Times New Roman" w:cs="Times New Roman"/>
                <w:b/>
                <w:snapToGrid w:val="0"/>
              </w:rPr>
            </w:pPr>
            <w:r w:rsidRPr="0009451D">
              <w:rPr>
                <w:rFonts w:ascii="Times New Roman" w:eastAsia="Times New Roman" w:hAnsi="Times New Roman" w:cs="Times New Roman"/>
                <w:b/>
                <w:snapToGrid w:val="0"/>
              </w:rPr>
              <w:t>Inkstų ir šlapimo takų sutrikimai</w:t>
            </w:r>
          </w:p>
        </w:tc>
        <w:tc>
          <w:tcPr>
            <w:tcW w:w="1158" w:type="pct"/>
          </w:tcPr>
          <w:p w:rsidR="0009451D" w:rsidRPr="0009451D" w:rsidRDefault="0009451D" w:rsidP="0009451D">
            <w:pPr>
              <w:tabs>
                <w:tab w:val="left" w:pos="567"/>
              </w:tabs>
              <w:spacing w:after="0" w:line="260" w:lineRule="exact"/>
              <w:jc w:val="both"/>
              <w:rPr>
                <w:rFonts w:ascii="Times New Roman" w:eastAsia="Times New Roman" w:hAnsi="Times New Roman" w:cs="Times New Roman"/>
                <w:snapToGrid w:val="0"/>
              </w:rPr>
            </w:pPr>
          </w:p>
        </w:tc>
        <w:tc>
          <w:tcPr>
            <w:tcW w:w="1235" w:type="pct"/>
          </w:tcPr>
          <w:p w:rsidR="0009451D" w:rsidRPr="0009451D" w:rsidRDefault="0009451D" w:rsidP="0009451D">
            <w:pPr>
              <w:tabs>
                <w:tab w:val="left" w:pos="567"/>
              </w:tabs>
              <w:spacing w:after="0" w:line="260" w:lineRule="exact"/>
              <w:jc w:val="both"/>
              <w:rPr>
                <w:rFonts w:ascii="Times New Roman" w:eastAsia="Times New Roman" w:hAnsi="Times New Roman" w:cs="Times New Roman"/>
                <w:snapToGrid w:val="0"/>
              </w:rPr>
            </w:pPr>
            <w:r w:rsidRPr="0009451D">
              <w:rPr>
                <w:rFonts w:ascii="Times New Roman" w:eastAsia="Times New Roman" w:hAnsi="Times New Roman" w:cs="Times New Roman"/>
                <w:snapToGrid w:val="0"/>
              </w:rPr>
              <w:t>Poliakiurija</w:t>
            </w:r>
          </w:p>
        </w:tc>
        <w:tc>
          <w:tcPr>
            <w:tcW w:w="1137" w:type="pct"/>
          </w:tcPr>
          <w:p w:rsidR="0009451D" w:rsidRPr="0009451D" w:rsidRDefault="0009451D" w:rsidP="0009451D">
            <w:pPr>
              <w:tabs>
                <w:tab w:val="left" w:pos="567"/>
              </w:tabs>
              <w:spacing w:after="0" w:line="260" w:lineRule="exact"/>
              <w:jc w:val="both"/>
              <w:rPr>
                <w:rFonts w:ascii="Times New Roman" w:eastAsia="Times New Roman" w:hAnsi="Times New Roman" w:cs="Times New Roman"/>
                <w:snapToGrid w:val="0"/>
              </w:rPr>
            </w:pPr>
            <w:r w:rsidRPr="0009451D">
              <w:rPr>
                <w:rFonts w:ascii="Times New Roman" w:eastAsia="Times New Roman" w:hAnsi="Times New Roman" w:cs="Times New Roman"/>
                <w:snapToGrid w:val="0"/>
              </w:rPr>
              <w:t>Nikturija, poliurija</w:t>
            </w:r>
          </w:p>
        </w:tc>
      </w:tr>
      <w:tr w:rsidR="0009451D" w:rsidRPr="0009451D" w:rsidTr="00805E1C">
        <w:trPr>
          <w:trHeight w:val="180"/>
        </w:trPr>
        <w:tc>
          <w:tcPr>
            <w:tcW w:w="1469" w:type="pct"/>
          </w:tcPr>
          <w:p w:rsidR="0009451D" w:rsidRPr="0009451D" w:rsidRDefault="0009451D" w:rsidP="0009451D">
            <w:pPr>
              <w:tabs>
                <w:tab w:val="left" w:pos="567"/>
              </w:tabs>
              <w:spacing w:after="0" w:line="260" w:lineRule="exact"/>
              <w:ind w:left="4"/>
              <w:jc w:val="both"/>
              <w:rPr>
                <w:rFonts w:ascii="Times New Roman" w:eastAsia="Times New Roman" w:hAnsi="Times New Roman" w:cs="Times New Roman"/>
                <w:b/>
                <w:snapToGrid w:val="0"/>
              </w:rPr>
            </w:pPr>
            <w:r w:rsidRPr="0009451D">
              <w:rPr>
                <w:rFonts w:ascii="Times New Roman" w:eastAsia="Times New Roman" w:hAnsi="Times New Roman" w:cs="Times New Roman"/>
                <w:b/>
                <w:snapToGrid w:val="0"/>
              </w:rPr>
              <w:t>Lytinės sistemos ir krūties sutrikimai</w:t>
            </w:r>
          </w:p>
        </w:tc>
        <w:tc>
          <w:tcPr>
            <w:tcW w:w="1158" w:type="pct"/>
          </w:tcPr>
          <w:p w:rsidR="0009451D" w:rsidRPr="0009451D" w:rsidRDefault="0009451D" w:rsidP="0009451D">
            <w:pPr>
              <w:tabs>
                <w:tab w:val="left" w:pos="567"/>
              </w:tabs>
              <w:spacing w:after="0" w:line="260" w:lineRule="exact"/>
              <w:jc w:val="both"/>
              <w:rPr>
                <w:rFonts w:ascii="Times New Roman" w:eastAsia="Times New Roman" w:hAnsi="Times New Roman" w:cs="Times New Roman"/>
                <w:snapToGrid w:val="0"/>
              </w:rPr>
            </w:pPr>
          </w:p>
        </w:tc>
        <w:tc>
          <w:tcPr>
            <w:tcW w:w="1235" w:type="pct"/>
          </w:tcPr>
          <w:p w:rsidR="0009451D" w:rsidRPr="0009451D" w:rsidRDefault="0009451D" w:rsidP="0009451D">
            <w:pPr>
              <w:tabs>
                <w:tab w:val="left" w:pos="567"/>
              </w:tabs>
              <w:spacing w:after="0" w:line="260" w:lineRule="exact"/>
              <w:jc w:val="both"/>
              <w:rPr>
                <w:rFonts w:ascii="Times New Roman" w:eastAsia="Times New Roman" w:hAnsi="Times New Roman" w:cs="Times New Roman"/>
                <w:snapToGrid w:val="0"/>
              </w:rPr>
            </w:pPr>
          </w:p>
        </w:tc>
        <w:tc>
          <w:tcPr>
            <w:tcW w:w="1137" w:type="pct"/>
          </w:tcPr>
          <w:p w:rsidR="0009451D" w:rsidRPr="0009451D" w:rsidRDefault="0009451D" w:rsidP="0009451D">
            <w:pPr>
              <w:tabs>
                <w:tab w:val="left" w:pos="567"/>
              </w:tabs>
              <w:spacing w:after="0" w:line="260" w:lineRule="exact"/>
              <w:jc w:val="both"/>
              <w:rPr>
                <w:rFonts w:ascii="Times New Roman" w:eastAsia="Times New Roman" w:hAnsi="Times New Roman" w:cs="Times New Roman"/>
                <w:snapToGrid w:val="0"/>
              </w:rPr>
            </w:pPr>
            <w:r w:rsidRPr="0009451D">
              <w:rPr>
                <w:rFonts w:ascii="Times New Roman" w:eastAsia="Times New Roman" w:hAnsi="Times New Roman" w:cs="Times New Roman"/>
                <w:snapToGrid w:val="0"/>
              </w:rPr>
              <w:t>Erekcijos sutrikimas</w:t>
            </w:r>
          </w:p>
        </w:tc>
      </w:tr>
      <w:tr w:rsidR="0009451D" w:rsidRPr="0009451D" w:rsidTr="00805E1C">
        <w:trPr>
          <w:trHeight w:val="180"/>
        </w:trPr>
        <w:tc>
          <w:tcPr>
            <w:tcW w:w="1469" w:type="pct"/>
          </w:tcPr>
          <w:p w:rsidR="0009451D" w:rsidRPr="0009451D" w:rsidRDefault="0009451D" w:rsidP="0009451D">
            <w:pPr>
              <w:tabs>
                <w:tab w:val="left" w:pos="567"/>
              </w:tabs>
              <w:spacing w:after="0" w:line="260" w:lineRule="exact"/>
              <w:ind w:left="4"/>
              <w:jc w:val="both"/>
              <w:rPr>
                <w:rFonts w:ascii="Times New Roman" w:eastAsia="Times New Roman" w:hAnsi="Times New Roman" w:cs="Times New Roman"/>
                <w:b/>
                <w:snapToGrid w:val="0"/>
              </w:rPr>
            </w:pPr>
            <w:r w:rsidRPr="0009451D">
              <w:rPr>
                <w:rFonts w:ascii="Times New Roman" w:eastAsia="Times New Roman" w:hAnsi="Times New Roman" w:cs="Times New Roman"/>
                <w:b/>
                <w:snapToGrid w:val="0"/>
              </w:rPr>
              <w:t>Bendrieji sutrikimai ir vartojimo vietos pažeidimai</w:t>
            </w:r>
          </w:p>
        </w:tc>
        <w:tc>
          <w:tcPr>
            <w:tcW w:w="1158" w:type="pct"/>
          </w:tcPr>
          <w:p w:rsidR="0009451D" w:rsidRPr="0009451D" w:rsidRDefault="0009451D" w:rsidP="0009451D">
            <w:pPr>
              <w:tabs>
                <w:tab w:val="left" w:pos="567"/>
              </w:tabs>
              <w:spacing w:after="0" w:line="260" w:lineRule="exact"/>
              <w:jc w:val="both"/>
              <w:rPr>
                <w:rFonts w:ascii="Times New Roman" w:eastAsia="Times New Roman" w:hAnsi="Times New Roman" w:cs="Times New Roman"/>
                <w:snapToGrid w:val="0"/>
              </w:rPr>
            </w:pPr>
          </w:p>
        </w:tc>
        <w:tc>
          <w:tcPr>
            <w:tcW w:w="1235" w:type="pct"/>
          </w:tcPr>
          <w:p w:rsidR="0009451D" w:rsidRPr="0009451D" w:rsidRDefault="0009451D" w:rsidP="0009451D">
            <w:pPr>
              <w:tabs>
                <w:tab w:val="left" w:pos="567"/>
              </w:tabs>
              <w:spacing w:after="0" w:line="260" w:lineRule="exact"/>
              <w:jc w:val="both"/>
              <w:rPr>
                <w:rFonts w:ascii="Times New Roman" w:eastAsia="Times New Roman" w:hAnsi="Times New Roman" w:cs="Times New Roman"/>
                <w:snapToGrid w:val="0"/>
              </w:rPr>
            </w:pPr>
            <w:r w:rsidRPr="0009451D">
              <w:rPr>
                <w:rFonts w:ascii="Times New Roman" w:eastAsia="Times New Roman" w:hAnsi="Times New Roman" w:cs="Times New Roman"/>
                <w:snapToGrid w:val="0"/>
              </w:rPr>
              <w:t>Astenija, nuovargis, karščio pojūtis, periferinė edema</w:t>
            </w:r>
          </w:p>
        </w:tc>
        <w:tc>
          <w:tcPr>
            <w:tcW w:w="1137" w:type="pct"/>
          </w:tcPr>
          <w:p w:rsidR="0009451D" w:rsidRPr="0009451D" w:rsidRDefault="0009451D" w:rsidP="0009451D">
            <w:pPr>
              <w:tabs>
                <w:tab w:val="left" w:pos="567"/>
              </w:tabs>
              <w:spacing w:after="0" w:line="260" w:lineRule="exact"/>
              <w:jc w:val="both"/>
              <w:rPr>
                <w:rFonts w:ascii="Times New Roman" w:eastAsia="Times New Roman" w:hAnsi="Times New Roman" w:cs="Times New Roman"/>
                <w:snapToGrid w:val="0"/>
              </w:rPr>
            </w:pPr>
          </w:p>
        </w:tc>
      </w:tr>
    </w:tbl>
    <w:p w:rsidR="0009451D" w:rsidRPr="0009451D" w:rsidRDefault="0009451D" w:rsidP="0009451D">
      <w:pPr>
        <w:tabs>
          <w:tab w:val="left" w:pos="567"/>
        </w:tabs>
        <w:spacing w:after="0" w:line="260" w:lineRule="exact"/>
        <w:rPr>
          <w:rFonts w:ascii="Times New Roman" w:eastAsia="Times New Roman" w:hAnsi="Times New Roman" w:cs="Times New Roman"/>
          <w:i/>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i/>
          <w:iCs/>
          <w:snapToGrid w:val="0"/>
        </w:rPr>
      </w:pPr>
      <w:r w:rsidRPr="0009451D">
        <w:rPr>
          <w:rFonts w:ascii="Times New Roman" w:eastAsia="Times New Roman" w:hAnsi="Times New Roman" w:cs="Times New Roman"/>
          <w:i/>
          <w:snapToGrid w:val="0"/>
        </w:rPr>
        <w:t>Nepageidaujamas poveikis, pasireiškęs tik vienam pacientui, yra nurodytas kaip retas poveikis.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u w:val="single"/>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iCs/>
          <w:snapToGrid w:val="0"/>
          <w:u w:val="single"/>
        </w:rPr>
      </w:pPr>
      <w:r w:rsidRPr="0009451D">
        <w:rPr>
          <w:rFonts w:ascii="Times New Roman" w:eastAsia="Times New Roman" w:hAnsi="Times New Roman" w:cs="Times New Roman"/>
          <w:snapToGrid w:val="0"/>
          <w:szCs w:val="20"/>
          <w:u w:val="single"/>
        </w:rPr>
        <w:t xml:space="preserve">Papildoma informacija apie atskiras veikliąsias medžiagas </w:t>
      </w:r>
    </w:p>
    <w:p w:rsidR="0009451D" w:rsidRPr="0009451D" w:rsidRDefault="0009451D" w:rsidP="0009451D">
      <w:pPr>
        <w:tabs>
          <w:tab w:val="left" w:pos="567"/>
        </w:tabs>
        <w:spacing w:after="0" w:line="260" w:lineRule="exact"/>
        <w:outlineLvl w:val="0"/>
        <w:rPr>
          <w:rFonts w:ascii="Times New Roman" w:eastAsia="Times New Roman" w:hAnsi="Times New Roman" w:cs="Times New Roman"/>
          <w:iCs/>
          <w:snapToGrid w:val="0"/>
        </w:rPr>
      </w:pPr>
      <w:r w:rsidRPr="0009451D">
        <w:rPr>
          <w:rFonts w:ascii="Times New Roman" w:eastAsia="Times New Roman" w:hAnsi="Times New Roman" w:cs="Times New Roman"/>
          <w:snapToGrid w:val="0"/>
          <w:szCs w:val="20"/>
        </w:rPr>
        <w:t xml:space="preserve">Nepageidaujamos reakcijos, nustatytos atskirai vartojant vieną veikliąją medžiagą (enalaprilį arba lerkanidipiną), gali pasireikšti ir vartojant Enalapril/Lercanidipine PharmaSwiss, netgi jeigu jos nenustatytos klinikinių tyrimų metu ir pateikus vaistinį preparatą į rinką. </w:t>
      </w:r>
    </w:p>
    <w:p w:rsidR="0009451D" w:rsidRPr="0009451D" w:rsidRDefault="0009451D" w:rsidP="0009451D">
      <w:pPr>
        <w:tabs>
          <w:tab w:val="left" w:pos="567"/>
        </w:tabs>
        <w:spacing w:after="0" w:line="260" w:lineRule="exact"/>
        <w:outlineLvl w:val="0"/>
        <w:rPr>
          <w:rFonts w:ascii="Times New Roman" w:eastAsia="Times New Roman" w:hAnsi="Times New Roman" w:cs="Times New Roman"/>
          <w:iCs/>
          <w:snapToGrid w:val="0"/>
          <w:u w:val="single"/>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szCs w:val="20"/>
          <w:u w:val="single"/>
        </w:rPr>
      </w:pPr>
      <w:r w:rsidRPr="0009451D">
        <w:rPr>
          <w:rFonts w:ascii="Times New Roman" w:eastAsia="Times New Roman" w:hAnsi="Times New Roman" w:cs="Times New Roman"/>
          <w:snapToGrid w:val="0"/>
          <w:szCs w:val="20"/>
          <w:u w:val="single"/>
        </w:rPr>
        <w:t>Vienas vartojamas enalaprilis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Vartojant enalaprilio, pastebėtos šios nepageidaujamos reakcijos: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highlight w:val="yellow"/>
        </w:rP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8"/>
        <w:gridCol w:w="946"/>
        <w:gridCol w:w="1413"/>
        <w:gridCol w:w="1569"/>
        <w:gridCol w:w="1972"/>
        <w:gridCol w:w="1374"/>
        <w:gridCol w:w="1301"/>
      </w:tblGrid>
      <w:tr w:rsidR="0009451D" w:rsidRPr="0009451D" w:rsidTr="00805E1C">
        <w:trPr>
          <w:trHeight w:val="248"/>
        </w:trPr>
        <w:tc>
          <w:tcPr>
            <w:tcW w:w="675"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highlight w:val="yellow"/>
              </w:rPr>
            </w:pPr>
          </w:p>
        </w:tc>
        <w:tc>
          <w:tcPr>
            <w:tcW w:w="477"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b/>
                <w:snapToGrid w:val="0"/>
              </w:rPr>
            </w:pPr>
            <w:r w:rsidRPr="0009451D">
              <w:rPr>
                <w:rFonts w:ascii="Times New Roman" w:eastAsia="Times New Roman" w:hAnsi="Times New Roman" w:cs="Times New Roman"/>
                <w:b/>
                <w:snapToGrid w:val="0"/>
              </w:rPr>
              <w:t>Labai dažnas</w:t>
            </w:r>
          </w:p>
        </w:tc>
        <w:tc>
          <w:tcPr>
            <w:tcW w:w="713"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b/>
                <w:snapToGrid w:val="0"/>
              </w:rPr>
            </w:pPr>
            <w:r w:rsidRPr="0009451D">
              <w:rPr>
                <w:rFonts w:ascii="Times New Roman" w:eastAsia="Times New Roman" w:hAnsi="Times New Roman" w:cs="Times New Roman"/>
                <w:b/>
                <w:snapToGrid w:val="0"/>
              </w:rPr>
              <w:t>Dažnas</w:t>
            </w:r>
          </w:p>
        </w:tc>
        <w:tc>
          <w:tcPr>
            <w:tcW w:w="791"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b/>
                <w:snapToGrid w:val="0"/>
              </w:rPr>
            </w:pPr>
            <w:r w:rsidRPr="0009451D">
              <w:rPr>
                <w:rFonts w:ascii="Times New Roman" w:eastAsia="Times New Roman" w:hAnsi="Times New Roman" w:cs="Times New Roman"/>
                <w:b/>
                <w:snapToGrid w:val="0"/>
              </w:rPr>
              <w:t>Nedažnas</w:t>
            </w:r>
          </w:p>
        </w:tc>
        <w:tc>
          <w:tcPr>
            <w:tcW w:w="995"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b/>
                <w:snapToGrid w:val="0"/>
              </w:rPr>
            </w:pPr>
            <w:r w:rsidRPr="0009451D">
              <w:rPr>
                <w:rFonts w:ascii="Times New Roman" w:eastAsia="Times New Roman" w:hAnsi="Times New Roman" w:cs="Times New Roman"/>
                <w:b/>
                <w:snapToGrid w:val="0"/>
              </w:rPr>
              <w:t>Retas</w:t>
            </w:r>
          </w:p>
        </w:tc>
        <w:tc>
          <w:tcPr>
            <w:tcW w:w="693"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b/>
                <w:snapToGrid w:val="0"/>
              </w:rPr>
            </w:pPr>
            <w:r w:rsidRPr="0009451D">
              <w:rPr>
                <w:rFonts w:ascii="Times New Roman" w:eastAsia="Times New Roman" w:hAnsi="Times New Roman" w:cs="Times New Roman"/>
                <w:b/>
                <w:snapToGrid w:val="0"/>
              </w:rPr>
              <w:t>Labai retas</w:t>
            </w:r>
          </w:p>
        </w:tc>
        <w:tc>
          <w:tcPr>
            <w:tcW w:w="656"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b/>
                <w:snapToGrid w:val="0"/>
              </w:rPr>
            </w:pPr>
            <w:r w:rsidRPr="0009451D">
              <w:rPr>
                <w:rFonts w:ascii="Times New Roman" w:eastAsia="Times New Roman" w:hAnsi="Times New Roman" w:cs="Times New Roman"/>
                <w:b/>
                <w:snapToGrid w:val="0"/>
              </w:rPr>
              <w:t>Nežinomas</w:t>
            </w:r>
          </w:p>
        </w:tc>
      </w:tr>
      <w:tr w:rsidR="0009451D" w:rsidRPr="0009451D" w:rsidTr="00805E1C">
        <w:trPr>
          <w:trHeight w:val="240"/>
        </w:trPr>
        <w:tc>
          <w:tcPr>
            <w:tcW w:w="675" w:type="pct"/>
            <w:tcMar>
              <w:left w:w="28" w:type="dxa"/>
              <w:right w:w="28" w:type="dxa"/>
            </w:tcMar>
          </w:tcPr>
          <w:p w:rsidR="0009451D" w:rsidRPr="0009451D" w:rsidRDefault="0009451D" w:rsidP="0009451D">
            <w:pPr>
              <w:tabs>
                <w:tab w:val="left" w:pos="567"/>
              </w:tabs>
              <w:spacing w:after="0" w:line="260" w:lineRule="exact"/>
              <w:rPr>
                <w:rFonts w:ascii="Times New Roman" w:eastAsia="Times New Roman" w:hAnsi="Times New Roman" w:cs="Times New Roman"/>
                <w:b/>
                <w:iCs/>
                <w:snapToGrid w:val="0"/>
              </w:rPr>
            </w:pPr>
            <w:r w:rsidRPr="0009451D">
              <w:rPr>
                <w:rFonts w:ascii="Times New Roman" w:eastAsia="Times New Roman" w:hAnsi="Times New Roman" w:cs="Times New Roman"/>
                <w:b/>
                <w:snapToGrid w:val="0"/>
                <w:szCs w:val="20"/>
              </w:rPr>
              <w:t>Kraujo ir limfinės sistemos sutrikimai</w:t>
            </w:r>
          </w:p>
        </w:tc>
        <w:tc>
          <w:tcPr>
            <w:tcW w:w="477"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c>
          <w:tcPr>
            <w:tcW w:w="713"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c>
          <w:tcPr>
            <w:tcW w:w="791"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Anemija (įskaitant aplazinę ir hemolizinę).</w:t>
            </w:r>
          </w:p>
        </w:tc>
        <w:tc>
          <w:tcPr>
            <w:tcW w:w="995"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 xml:space="preserve">Neutropenija, sumažėjęs hemoglobino kiekis, sumažėjęs hematokrito kiekis, trombocitopenija, agranulocitozė, kaulų </w:t>
            </w:r>
            <w:r w:rsidRPr="0009451D">
              <w:rPr>
                <w:rFonts w:ascii="Times New Roman" w:eastAsia="Times New Roman" w:hAnsi="Times New Roman" w:cs="Times New Roman"/>
                <w:snapToGrid w:val="0"/>
                <w:szCs w:val="20"/>
              </w:rPr>
              <w:lastRenderedPageBreak/>
              <w:t>čiulpų slopinimas, pancitopenija, limfadenopatija, autoimuninės ligos</w:t>
            </w:r>
          </w:p>
        </w:tc>
        <w:tc>
          <w:tcPr>
            <w:tcW w:w="693"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c>
          <w:tcPr>
            <w:tcW w:w="656"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r>
      <w:tr w:rsidR="0009451D" w:rsidRPr="0009451D" w:rsidTr="00805E1C">
        <w:trPr>
          <w:trHeight w:val="231"/>
        </w:trPr>
        <w:tc>
          <w:tcPr>
            <w:tcW w:w="675"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b/>
                <w:snapToGrid w:val="0"/>
                <w:highlight w:val="yellow"/>
              </w:rPr>
            </w:pPr>
            <w:r w:rsidRPr="0009451D">
              <w:rPr>
                <w:rFonts w:ascii="Times New Roman" w:eastAsia="Times New Roman" w:hAnsi="Times New Roman" w:cs="Times New Roman"/>
                <w:b/>
                <w:snapToGrid w:val="0"/>
                <w:szCs w:val="20"/>
              </w:rPr>
              <w:t>Endokrininiai sutrikimai</w:t>
            </w:r>
          </w:p>
        </w:tc>
        <w:tc>
          <w:tcPr>
            <w:tcW w:w="477"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c>
          <w:tcPr>
            <w:tcW w:w="713"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c>
          <w:tcPr>
            <w:tcW w:w="791"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c>
          <w:tcPr>
            <w:tcW w:w="995"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c>
          <w:tcPr>
            <w:tcW w:w="693"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c>
          <w:tcPr>
            <w:tcW w:w="656"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Antidiurezinio hormono sutrikusios sekrecijos sindromas (AHSSS).</w:t>
            </w:r>
          </w:p>
        </w:tc>
      </w:tr>
      <w:tr w:rsidR="0009451D" w:rsidRPr="0009451D" w:rsidTr="00805E1C">
        <w:trPr>
          <w:trHeight w:val="300"/>
        </w:trPr>
        <w:tc>
          <w:tcPr>
            <w:tcW w:w="675"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b/>
                <w:snapToGrid w:val="0"/>
                <w:highlight w:val="yellow"/>
              </w:rPr>
            </w:pPr>
            <w:r w:rsidRPr="0009451D">
              <w:rPr>
                <w:rFonts w:ascii="Times New Roman" w:eastAsia="Times New Roman" w:hAnsi="Times New Roman" w:cs="Times New Roman"/>
                <w:b/>
                <w:snapToGrid w:val="0"/>
                <w:szCs w:val="20"/>
              </w:rPr>
              <w:t>Metabolizmo ir mitybos sutrikimai</w:t>
            </w:r>
          </w:p>
        </w:tc>
        <w:tc>
          <w:tcPr>
            <w:tcW w:w="477"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c>
          <w:tcPr>
            <w:tcW w:w="713"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c>
          <w:tcPr>
            <w:tcW w:w="791"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Hipoglikemija (žr. 4.4 skyrių)</w:t>
            </w:r>
          </w:p>
        </w:tc>
        <w:tc>
          <w:tcPr>
            <w:tcW w:w="995"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c>
          <w:tcPr>
            <w:tcW w:w="693"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c>
          <w:tcPr>
            <w:tcW w:w="656"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r>
      <w:tr w:rsidR="0009451D" w:rsidRPr="0009451D" w:rsidTr="00805E1C">
        <w:trPr>
          <w:trHeight w:val="300"/>
        </w:trPr>
        <w:tc>
          <w:tcPr>
            <w:tcW w:w="675" w:type="pct"/>
            <w:tcMar>
              <w:left w:w="28" w:type="dxa"/>
              <w:right w:w="28" w:type="dxa"/>
            </w:tcMar>
          </w:tcPr>
          <w:p w:rsidR="0009451D" w:rsidRPr="0009451D" w:rsidRDefault="0009451D" w:rsidP="0009451D">
            <w:pPr>
              <w:tabs>
                <w:tab w:val="left" w:pos="567"/>
              </w:tabs>
              <w:spacing w:after="0" w:line="260" w:lineRule="exact"/>
              <w:rPr>
                <w:rFonts w:ascii="Times New Roman" w:eastAsia="Times New Roman" w:hAnsi="Times New Roman" w:cs="Times New Roman"/>
                <w:b/>
                <w:iCs/>
                <w:snapToGrid w:val="0"/>
              </w:rPr>
            </w:pPr>
            <w:r w:rsidRPr="0009451D">
              <w:rPr>
                <w:rFonts w:ascii="Times New Roman" w:eastAsia="Times New Roman" w:hAnsi="Times New Roman" w:cs="Times New Roman"/>
                <w:b/>
                <w:snapToGrid w:val="0"/>
                <w:szCs w:val="20"/>
              </w:rPr>
              <w:t>Nervų sistemos ir psichikos sutrikimai</w:t>
            </w:r>
          </w:p>
        </w:tc>
        <w:tc>
          <w:tcPr>
            <w:tcW w:w="477"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c>
          <w:tcPr>
            <w:tcW w:w="713"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Galvos skausmas, depresija.</w:t>
            </w:r>
          </w:p>
        </w:tc>
        <w:tc>
          <w:tcPr>
            <w:tcW w:w="791"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Sumišimas, somnolencija, nemiga, nervingumas, parestezija, galvos svaigimas (</w:t>
            </w:r>
            <w:r w:rsidRPr="0009451D">
              <w:rPr>
                <w:rFonts w:ascii="Times New Roman" w:eastAsia="Times New Roman" w:hAnsi="Times New Roman" w:cs="Times New Roman"/>
                <w:i/>
                <w:snapToGrid w:val="0"/>
                <w:szCs w:val="20"/>
              </w:rPr>
              <w:t>vertigo</w:t>
            </w:r>
            <w:r w:rsidRPr="0009451D">
              <w:rPr>
                <w:rFonts w:ascii="Times New Roman" w:eastAsia="Times New Roman" w:hAnsi="Times New Roman" w:cs="Times New Roman"/>
                <w:snapToGrid w:val="0"/>
                <w:szCs w:val="20"/>
              </w:rPr>
              <w:t>).</w:t>
            </w:r>
          </w:p>
        </w:tc>
        <w:tc>
          <w:tcPr>
            <w:tcW w:w="995"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Neįprasti sapnai; miego sutrikimai</w:t>
            </w:r>
          </w:p>
        </w:tc>
        <w:tc>
          <w:tcPr>
            <w:tcW w:w="693"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c>
          <w:tcPr>
            <w:tcW w:w="656"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r>
      <w:tr w:rsidR="0009451D" w:rsidRPr="0009451D" w:rsidTr="00805E1C">
        <w:trPr>
          <w:trHeight w:val="300"/>
        </w:trPr>
        <w:tc>
          <w:tcPr>
            <w:tcW w:w="675" w:type="pct"/>
            <w:tcMar>
              <w:left w:w="28" w:type="dxa"/>
              <w:right w:w="28" w:type="dxa"/>
            </w:tcMar>
          </w:tcPr>
          <w:p w:rsidR="0009451D" w:rsidRPr="0009451D" w:rsidRDefault="0009451D" w:rsidP="0009451D">
            <w:pPr>
              <w:tabs>
                <w:tab w:val="left" w:pos="567"/>
              </w:tabs>
              <w:spacing w:after="0" w:line="260" w:lineRule="exact"/>
              <w:rPr>
                <w:rFonts w:ascii="Times New Roman" w:eastAsia="Times New Roman" w:hAnsi="Times New Roman" w:cs="Times New Roman"/>
                <w:b/>
                <w:iCs/>
                <w:snapToGrid w:val="0"/>
              </w:rPr>
            </w:pPr>
            <w:r w:rsidRPr="0009451D">
              <w:rPr>
                <w:rFonts w:ascii="Times New Roman" w:eastAsia="Times New Roman" w:hAnsi="Times New Roman" w:cs="Times New Roman"/>
                <w:b/>
                <w:snapToGrid w:val="0"/>
                <w:szCs w:val="20"/>
              </w:rPr>
              <w:t>Akių sutrikimai</w:t>
            </w:r>
          </w:p>
        </w:tc>
        <w:tc>
          <w:tcPr>
            <w:tcW w:w="477"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Neryškus matymas</w:t>
            </w:r>
          </w:p>
        </w:tc>
        <w:tc>
          <w:tcPr>
            <w:tcW w:w="713"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c>
          <w:tcPr>
            <w:tcW w:w="791"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c>
          <w:tcPr>
            <w:tcW w:w="995"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c>
          <w:tcPr>
            <w:tcW w:w="693"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c>
          <w:tcPr>
            <w:tcW w:w="656"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r>
      <w:tr w:rsidR="0009451D" w:rsidRPr="0009451D" w:rsidTr="00805E1C">
        <w:trPr>
          <w:trHeight w:val="300"/>
        </w:trPr>
        <w:tc>
          <w:tcPr>
            <w:tcW w:w="675" w:type="pct"/>
            <w:tcMar>
              <w:left w:w="28" w:type="dxa"/>
              <w:right w:w="28" w:type="dxa"/>
            </w:tcMar>
          </w:tcPr>
          <w:p w:rsidR="0009451D" w:rsidRPr="0009451D" w:rsidRDefault="0009451D" w:rsidP="0009451D">
            <w:pPr>
              <w:tabs>
                <w:tab w:val="left" w:pos="567"/>
              </w:tabs>
              <w:spacing w:after="0" w:line="260" w:lineRule="exact"/>
              <w:rPr>
                <w:rFonts w:ascii="Times New Roman" w:eastAsia="Times New Roman" w:hAnsi="Times New Roman" w:cs="Times New Roman"/>
                <w:b/>
                <w:snapToGrid w:val="0"/>
                <w:szCs w:val="20"/>
              </w:rPr>
            </w:pPr>
            <w:r w:rsidRPr="0009451D">
              <w:rPr>
                <w:rFonts w:ascii="Times New Roman" w:eastAsia="Times New Roman" w:hAnsi="Times New Roman" w:cs="Times New Roman"/>
                <w:b/>
                <w:snapToGrid w:val="0"/>
                <w:szCs w:val="20"/>
              </w:rPr>
              <w:t>Ausų ir labirintų sutrikimai</w:t>
            </w:r>
          </w:p>
        </w:tc>
        <w:tc>
          <w:tcPr>
            <w:tcW w:w="477"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c>
          <w:tcPr>
            <w:tcW w:w="713"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c>
          <w:tcPr>
            <w:tcW w:w="791"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r w:rsidRPr="0009451D">
              <w:rPr>
                <w:rFonts w:ascii="Times New Roman" w:eastAsia="Times New Roman" w:hAnsi="Times New Roman" w:cs="Times New Roman"/>
                <w:snapToGrid w:val="0"/>
              </w:rPr>
              <w:t>Spengimas ausyse</w:t>
            </w:r>
          </w:p>
        </w:tc>
        <w:tc>
          <w:tcPr>
            <w:tcW w:w="995"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c>
          <w:tcPr>
            <w:tcW w:w="693"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c>
          <w:tcPr>
            <w:tcW w:w="656"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r>
      <w:tr w:rsidR="0009451D" w:rsidRPr="0009451D" w:rsidTr="00805E1C">
        <w:trPr>
          <w:trHeight w:val="300"/>
        </w:trPr>
        <w:tc>
          <w:tcPr>
            <w:tcW w:w="675" w:type="pct"/>
            <w:tcMar>
              <w:left w:w="28" w:type="dxa"/>
              <w:right w:w="28" w:type="dxa"/>
            </w:tcMar>
          </w:tcPr>
          <w:p w:rsidR="0009451D" w:rsidRPr="0009451D" w:rsidRDefault="0009451D" w:rsidP="0009451D">
            <w:pPr>
              <w:tabs>
                <w:tab w:val="left" w:pos="567"/>
              </w:tabs>
              <w:spacing w:after="0" w:line="260" w:lineRule="exact"/>
              <w:rPr>
                <w:rFonts w:ascii="Times New Roman" w:eastAsia="Times New Roman" w:hAnsi="Times New Roman" w:cs="Times New Roman"/>
                <w:b/>
                <w:iCs/>
                <w:snapToGrid w:val="0"/>
              </w:rPr>
            </w:pPr>
            <w:r w:rsidRPr="0009451D">
              <w:rPr>
                <w:rFonts w:ascii="Times New Roman" w:eastAsia="Times New Roman" w:hAnsi="Times New Roman" w:cs="Times New Roman"/>
                <w:b/>
                <w:snapToGrid w:val="0"/>
                <w:szCs w:val="20"/>
              </w:rPr>
              <w:t>Širdies ir kraujagyslių sutrikimai</w:t>
            </w:r>
          </w:p>
        </w:tc>
        <w:tc>
          <w:tcPr>
            <w:tcW w:w="477"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Svaigulys</w:t>
            </w:r>
          </w:p>
        </w:tc>
        <w:tc>
          <w:tcPr>
            <w:tcW w:w="713"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Hipotenzija (įskaitant ortostatinę hipotenziją), alpimas, krūtinės skausmas, ritmo sutrikimai, krūtinės angina, tachikardija</w:t>
            </w:r>
          </w:p>
        </w:tc>
        <w:tc>
          <w:tcPr>
            <w:tcW w:w="791"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Ortostatinė hipotenzija, palpitacija, miokardo infarktas arba cerebrovaskulinis priepuolis* (galimai antrinis dėl sunkios hipotenzijos didelės rizikos grupės pacientams) (žr. 4.4 skyrių).</w:t>
            </w:r>
          </w:p>
        </w:tc>
        <w:tc>
          <w:tcPr>
            <w:tcW w:w="995" w:type="pct"/>
            <w:tcMar>
              <w:left w:w="28" w:type="dxa"/>
              <w:right w:w="28" w:type="dxa"/>
            </w:tcMar>
          </w:tcPr>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Reino (</w:t>
            </w:r>
            <w:r w:rsidRPr="0009451D">
              <w:rPr>
                <w:rFonts w:ascii="Times New Roman" w:eastAsia="Times New Roman" w:hAnsi="Times New Roman" w:cs="Times New Roman"/>
                <w:i/>
                <w:snapToGrid w:val="0"/>
                <w:szCs w:val="20"/>
              </w:rPr>
              <w:t>Raynaud</w:t>
            </w:r>
            <w:r w:rsidRPr="0009451D">
              <w:rPr>
                <w:rFonts w:ascii="Times New Roman" w:eastAsia="Times New Roman" w:hAnsi="Times New Roman" w:cs="Times New Roman"/>
                <w:snapToGrid w:val="0"/>
                <w:szCs w:val="20"/>
              </w:rPr>
              <w:t>) fenomenas.</w:t>
            </w:r>
          </w:p>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c>
          <w:tcPr>
            <w:tcW w:w="693"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c>
          <w:tcPr>
            <w:tcW w:w="656"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r>
      <w:tr w:rsidR="0009451D" w:rsidRPr="0009451D" w:rsidTr="00805E1C">
        <w:trPr>
          <w:trHeight w:val="300"/>
        </w:trPr>
        <w:tc>
          <w:tcPr>
            <w:tcW w:w="675"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b/>
                <w:snapToGrid w:val="0"/>
                <w:highlight w:val="yellow"/>
              </w:rPr>
            </w:pPr>
            <w:r w:rsidRPr="0009451D">
              <w:rPr>
                <w:rFonts w:ascii="Times New Roman" w:eastAsia="Times New Roman" w:hAnsi="Times New Roman" w:cs="Times New Roman"/>
                <w:b/>
                <w:snapToGrid w:val="0"/>
                <w:szCs w:val="20"/>
              </w:rPr>
              <w:t>Kvėpavimo sistemos, krūtinės ląstos ir tarpuplaučio sutrikimai</w:t>
            </w:r>
          </w:p>
        </w:tc>
        <w:tc>
          <w:tcPr>
            <w:tcW w:w="477"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Kosulys</w:t>
            </w:r>
          </w:p>
        </w:tc>
        <w:tc>
          <w:tcPr>
            <w:tcW w:w="713"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r w:rsidRPr="0009451D">
              <w:rPr>
                <w:rFonts w:ascii="Times New Roman" w:eastAsia="Times New Roman" w:hAnsi="Times New Roman" w:cs="Times New Roman"/>
                <w:snapToGrid w:val="0"/>
              </w:rPr>
              <w:t>Dusulys</w:t>
            </w:r>
          </w:p>
        </w:tc>
        <w:tc>
          <w:tcPr>
            <w:tcW w:w="791" w:type="pct"/>
            <w:tcMar>
              <w:left w:w="28" w:type="dxa"/>
              <w:right w:w="28" w:type="dxa"/>
            </w:tcMar>
          </w:tcPr>
          <w:p w:rsidR="0009451D" w:rsidRPr="0009451D" w:rsidRDefault="0009451D" w:rsidP="0009451D">
            <w:pPr>
              <w:tabs>
                <w:tab w:val="left" w:pos="567"/>
              </w:tabs>
              <w:spacing w:after="0" w:line="260" w:lineRule="exact"/>
              <w:rPr>
                <w:rFonts w:ascii="Times New Roman" w:eastAsia="Times New Roman" w:hAnsi="Times New Roman" w:cs="Times New Roman"/>
                <w:snapToGrid w:val="0"/>
                <w:highlight w:val="yellow"/>
              </w:rPr>
            </w:pPr>
            <w:r w:rsidRPr="0009451D">
              <w:rPr>
                <w:rFonts w:ascii="Times New Roman" w:eastAsia="Times New Roman" w:hAnsi="Times New Roman" w:cs="Times New Roman"/>
                <w:snapToGrid w:val="0"/>
                <w:szCs w:val="20"/>
              </w:rPr>
              <w:t>Rinorėja, gerklės skausmas ir užkimimas, bronchų spazmas/astma</w:t>
            </w:r>
          </w:p>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c>
          <w:tcPr>
            <w:tcW w:w="995"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Plaučių infiltracija, rinitas, alerginis alveolitas/eozinofilinė pneumonija</w:t>
            </w:r>
          </w:p>
        </w:tc>
        <w:tc>
          <w:tcPr>
            <w:tcW w:w="693"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c>
          <w:tcPr>
            <w:tcW w:w="656"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r>
      <w:tr w:rsidR="0009451D" w:rsidRPr="0009451D" w:rsidTr="00805E1C">
        <w:trPr>
          <w:trHeight w:val="300"/>
        </w:trPr>
        <w:tc>
          <w:tcPr>
            <w:tcW w:w="675" w:type="pct"/>
            <w:tcMar>
              <w:left w:w="28" w:type="dxa"/>
              <w:right w:w="28" w:type="dxa"/>
            </w:tcMar>
          </w:tcPr>
          <w:p w:rsidR="0009451D" w:rsidRPr="0009451D" w:rsidRDefault="0009451D" w:rsidP="0009451D">
            <w:pPr>
              <w:tabs>
                <w:tab w:val="left" w:pos="567"/>
              </w:tabs>
              <w:spacing w:after="0" w:line="260" w:lineRule="exact"/>
              <w:rPr>
                <w:rFonts w:ascii="Times New Roman" w:eastAsia="Times New Roman" w:hAnsi="Times New Roman" w:cs="Times New Roman"/>
                <w:b/>
                <w:iCs/>
                <w:snapToGrid w:val="0"/>
              </w:rPr>
            </w:pPr>
            <w:r w:rsidRPr="0009451D">
              <w:rPr>
                <w:rFonts w:ascii="Times New Roman" w:eastAsia="Times New Roman" w:hAnsi="Times New Roman" w:cs="Times New Roman"/>
                <w:b/>
                <w:snapToGrid w:val="0"/>
                <w:szCs w:val="20"/>
              </w:rPr>
              <w:t>Virškinimo trakto sutrikimai</w:t>
            </w:r>
          </w:p>
        </w:tc>
        <w:tc>
          <w:tcPr>
            <w:tcW w:w="477"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Pykinimas</w:t>
            </w:r>
          </w:p>
        </w:tc>
        <w:tc>
          <w:tcPr>
            <w:tcW w:w="713"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Viduriavimas, pilvo skausmas, skonio sutrikimas</w:t>
            </w:r>
          </w:p>
        </w:tc>
        <w:tc>
          <w:tcPr>
            <w:tcW w:w="791"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 xml:space="preserve">Žarnyno nepraeinamumas, pankreatitas, vėmimas, dispepsija, vidurių užkietėjimas, </w:t>
            </w:r>
            <w:r w:rsidRPr="0009451D">
              <w:rPr>
                <w:rFonts w:ascii="Times New Roman" w:eastAsia="Times New Roman" w:hAnsi="Times New Roman" w:cs="Times New Roman"/>
                <w:snapToGrid w:val="0"/>
                <w:szCs w:val="20"/>
              </w:rPr>
              <w:lastRenderedPageBreak/>
              <w:t>skrandžio sudirginimas, burnos džiūvimas, peptinė opa</w:t>
            </w:r>
          </w:p>
        </w:tc>
        <w:tc>
          <w:tcPr>
            <w:tcW w:w="995"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lastRenderedPageBreak/>
              <w:t>Stomatitas/aftinis išopėjimas, glositas</w:t>
            </w:r>
          </w:p>
        </w:tc>
        <w:tc>
          <w:tcPr>
            <w:tcW w:w="693"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Žarnyno angioneurozinė edema</w:t>
            </w:r>
          </w:p>
        </w:tc>
        <w:tc>
          <w:tcPr>
            <w:tcW w:w="656"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r>
      <w:tr w:rsidR="0009451D" w:rsidRPr="0009451D" w:rsidTr="00805E1C">
        <w:trPr>
          <w:trHeight w:val="300"/>
        </w:trPr>
        <w:tc>
          <w:tcPr>
            <w:tcW w:w="675"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b/>
                <w:snapToGrid w:val="0"/>
                <w:highlight w:val="yellow"/>
              </w:rPr>
            </w:pPr>
            <w:r w:rsidRPr="0009451D">
              <w:rPr>
                <w:rFonts w:ascii="Times New Roman" w:eastAsia="Times New Roman" w:hAnsi="Times New Roman" w:cs="Times New Roman"/>
                <w:b/>
                <w:snapToGrid w:val="0"/>
                <w:szCs w:val="20"/>
              </w:rPr>
              <w:t>Kepenų, tulžies pūslės ir latakų sutrikimai</w:t>
            </w:r>
          </w:p>
        </w:tc>
        <w:tc>
          <w:tcPr>
            <w:tcW w:w="477"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c>
          <w:tcPr>
            <w:tcW w:w="713"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c>
          <w:tcPr>
            <w:tcW w:w="791"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c>
          <w:tcPr>
            <w:tcW w:w="995" w:type="pct"/>
            <w:tcMar>
              <w:left w:w="28" w:type="dxa"/>
              <w:right w:w="28" w:type="dxa"/>
            </w:tcMar>
          </w:tcPr>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Kepenų nepakankamumas, hepatitas (hepatoceliulinis arba cholestazinis), hepatitas su kepenų nekroze, cholestazė (įskaitant geltą)</w:t>
            </w:r>
          </w:p>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c>
          <w:tcPr>
            <w:tcW w:w="693"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c>
          <w:tcPr>
            <w:tcW w:w="656"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r>
      <w:tr w:rsidR="0009451D" w:rsidRPr="0009451D" w:rsidTr="00805E1C">
        <w:trPr>
          <w:trHeight w:val="300"/>
        </w:trPr>
        <w:tc>
          <w:tcPr>
            <w:tcW w:w="675"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b/>
                <w:snapToGrid w:val="0"/>
                <w:highlight w:val="yellow"/>
              </w:rPr>
            </w:pPr>
            <w:r w:rsidRPr="0009451D">
              <w:rPr>
                <w:rFonts w:ascii="Times New Roman" w:eastAsia="Times New Roman" w:hAnsi="Times New Roman" w:cs="Times New Roman"/>
                <w:b/>
                <w:snapToGrid w:val="0"/>
                <w:szCs w:val="20"/>
              </w:rPr>
              <w:t>Odos ir poodinio audinio sutrikimai</w:t>
            </w:r>
          </w:p>
        </w:tc>
        <w:tc>
          <w:tcPr>
            <w:tcW w:w="477"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c>
          <w:tcPr>
            <w:tcW w:w="713" w:type="pct"/>
            <w:tcMar>
              <w:left w:w="28" w:type="dxa"/>
              <w:right w:w="28" w:type="dxa"/>
            </w:tcMar>
          </w:tcPr>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Bėrimas, padidėjęs jautrumas / angioneurozinė edema: buvo gauta pranešimų apie veido, galūnių, lūpų, liežuvio, tikrojo balso aparato ir (arba) gerklų angioneurozinę edemą (žr. 4.4 skyrių)</w:t>
            </w:r>
          </w:p>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c>
          <w:tcPr>
            <w:tcW w:w="791" w:type="pct"/>
            <w:tcMar>
              <w:left w:w="28" w:type="dxa"/>
              <w:right w:w="28" w:type="dxa"/>
            </w:tcMar>
          </w:tcPr>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Prakaitavimas, niežėjimas, dilgėlinė, alopecija.</w:t>
            </w:r>
          </w:p>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c>
          <w:tcPr>
            <w:tcW w:w="995" w:type="pct"/>
            <w:tcMar>
              <w:left w:w="28" w:type="dxa"/>
              <w:right w:w="28" w:type="dxa"/>
            </w:tcMar>
          </w:tcPr>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Daugiaformė eritema, Stivenso-Džonsono (</w:t>
            </w:r>
            <w:r w:rsidRPr="0009451D">
              <w:rPr>
                <w:rFonts w:ascii="Times New Roman" w:eastAsia="Times New Roman" w:hAnsi="Times New Roman" w:cs="Times New Roman"/>
                <w:i/>
                <w:snapToGrid w:val="0"/>
                <w:szCs w:val="20"/>
              </w:rPr>
              <w:t>Stevens-Johnson</w:t>
            </w:r>
            <w:r w:rsidRPr="0009451D">
              <w:rPr>
                <w:rFonts w:ascii="Times New Roman" w:eastAsia="Times New Roman" w:hAnsi="Times New Roman" w:cs="Times New Roman"/>
                <w:snapToGrid w:val="0"/>
                <w:szCs w:val="20"/>
              </w:rPr>
              <w:t>) sindromas, eksfoliacinis dermatitas, toksinė epidermio nekrolizė, pūslinė, eritrodermija</w:t>
            </w:r>
          </w:p>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c>
          <w:tcPr>
            <w:tcW w:w="693"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c>
          <w:tcPr>
            <w:tcW w:w="656"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r>
      <w:tr w:rsidR="0009451D" w:rsidRPr="0009451D" w:rsidTr="00805E1C">
        <w:trPr>
          <w:trHeight w:val="300"/>
        </w:trPr>
        <w:tc>
          <w:tcPr>
            <w:tcW w:w="675" w:type="pct"/>
            <w:tcMar>
              <w:left w:w="28" w:type="dxa"/>
              <w:right w:w="28" w:type="dxa"/>
            </w:tcMar>
          </w:tcPr>
          <w:p w:rsidR="0009451D" w:rsidRPr="0009451D" w:rsidRDefault="0009451D" w:rsidP="0009451D">
            <w:pPr>
              <w:tabs>
                <w:tab w:val="left" w:pos="567"/>
              </w:tabs>
              <w:spacing w:after="0" w:line="260" w:lineRule="exact"/>
              <w:rPr>
                <w:rFonts w:ascii="Times New Roman" w:eastAsia="Times New Roman" w:hAnsi="Times New Roman" w:cs="Times New Roman"/>
                <w:b/>
                <w:iCs/>
                <w:snapToGrid w:val="0"/>
              </w:rPr>
            </w:pPr>
            <w:r w:rsidRPr="0009451D">
              <w:rPr>
                <w:rFonts w:ascii="Times New Roman" w:eastAsia="Times New Roman" w:hAnsi="Times New Roman" w:cs="Times New Roman"/>
                <w:b/>
                <w:snapToGrid w:val="0"/>
                <w:szCs w:val="20"/>
              </w:rPr>
              <w:t>Inkstų ir šlapimo takų sutrikimai</w:t>
            </w:r>
          </w:p>
        </w:tc>
        <w:tc>
          <w:tcPr>
            <w:tcW w:w="477"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c>
          <w:tcPr>
            <w:tcW w:w="713"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c>
          <w:tcPr>
            <w:tcW w:w="791"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c>
          <w:tcPr>
            <w:tcW w:w="995" w:type="pct"/>
            <w:tcMar>
              <w:left w:w="28" w:type="dxa"/>
              <w:right w:w="28" w:type="dxa"/>
            </w:tcMar>
          </w:tcPr>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Inkstų funkcijos sutrikimas, inkstų nepakankamumas, proteinurija</w:t>
            </w:r>
          </w:p>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c>
          <w:tcPr>
            <w:tcW w:w="693" w:type="pct"/>
            <w:tcMar>
              <w:left w:w="28" w:type="dxa"/>
              <w:right w:w="28" w:type="dxa"/>
            </w:tcMar>
          </w:tcPr>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Oligurija</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highlight w:val="yellow"/>
              </w:rPr>
            </w:pPr>
          </w:p>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c>
          <w:tcPr>
            <w:tcW w:w="656"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r>
      <w:tr w:rsidR="0009451D" w:rsidRPr="0009451D" w:rsidTr="00805E1C">
        <w:trPr>
          <w:trHeight w:val="300"/>
        </w:trPr>
        <w:tc>
          <w:tcPr>
            <w:tcW w:w="675" w:type="pct"/>
            <w:tcMar>
              <w:left w:w="28" w:type="dxa"/>
              <w:right w:w="28" w:type="dxa"/>
            </w:tcMar>
          </w:tcPr>
          <w:p w:rsidR="0009451D" w:rsidRPr="0009451D" w:rsidRDefault="0009451D" w:rsidP="0009451D">
            <w:pPr>
              <w:tabs>
                <w:tab w:val="left" w:pos="567"/>
              </w:tabs>
              <w:spacing w:after="0" w:line="260" w:lineRule="exact"/>
              <w:rPr>
                <w:rFonts w:ascii="Times New Roman" w:eastAsia="Times New Roman" w:hAnsi="Times New Roman" w:cs="Times New Roman"/>
                <w:b/>
                <w:iCs/>
                <w:snapToGrid w:val="0"/>
              </w:rPr>
            </w:pPr>
            <w:r w:rsidRPr="0009451D">
              <w:rPr>
                <w:rFonts w:ascii="Times New Roman" w:eastAsia="Times New Roman" w:hAnsi="Times New Roman" w:cs="Times New Roman"/>
                <w:b/>
                <w:snapToGrid w:val="0"/>
                <w:szCs w:val="20"/>
              </w:rPr>
              <w:t xml:space="preserve">Lytinės sistemos ir krūties sutrikimai </w:t>
            </w:r>
          </w:p>
        </w:tc>
        <w:tc>
          <w:tcPr>
            <w:tcW w:w="477"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c>
          <w:tcPr>
            <w:tcW w:w="713"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c>
          <w:tcPr>
            <w:tcW w:w="791"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c>
          <w:tcPr>
            <w:tcW w:w="995"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Impotencija</w:t>
            </w:r>
          </w:p>
        </w:tc>
        <w:tc>
          <w:tcPr>
            <w:tcW w:w="693"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Ginekomastija</w:t>
            </w:r>
          </w:p>
        </w:tc>
        <w:tc>
          <w:tcPr>
            <w:tcW w:w="656"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r>
      <w:tr w:rsidR="0009451D" w:rsidRPr="0009451D" w:rsidTr="00805E1C">
        <w:trPr>
          <w:trHeight w:val="300"/>
        </w:trPr>
        <w:tc>
          <w:tcPr>
            <w:tcW w:w="675" w:type="pct"/>
            <w:tcMar>
              <w:left w:w="28" w:type="dxa"/>
              <w:right w:w="28" w:type="dxa"/>
            </w:tcMar>
          </w:tcPr>
          <w:p w:rsidR="0009451D" w:rsidRPr="0009451D" w:rsidRDefault="0009451D" w:rsidP="0009451D">
            <w:pPr>
              <w:tabs>
                <w:tab w:val="left" w:pos="567"/>
              </w:tabs>
              <w:spacing w:after="0" w:line="260" w:lineRule="exact"/>
              <w:rPr>
                <w:rFonts w:ascii="Times New Roman" w:eastAsia="Times New Roman" w:hAnsi="Times New Roman" w:cs="Times New Roman"/>
                <w:b/>
                <w:iCs/>
                <w:snapToGrid w:val="0"/>
              </w:rPr>
            </w:pPr>
            <w:r w:rsidRPr="0009451D">
              <w:rPr>
                <w:rFonts w:ascii="Times New Roman" w:eastAsia="Times New Roman" w:hAnsi="Times New Roman" w:cs="Times New Roman"/>
                <w:b/>
                <w:snapToGrid w:val="0"/>
                <w:szCs w:val="20"/>
              </w:rPr>
              <w:t>Bendrieji sutrikimai ir vartojimo vietos pažeidimai</w:t>
            </w:r>
          </w:p>
        </w:tc>
        <w:tc>
          <w:tcPr>
            <w:tcW w:w="477"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Astenija</w:t>
            </w:r>
          </w:p>
        </w:tc>
        <w:tc>
          <w:tcPr>
            <w:tcW w:w="713"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Nuovargis</w:t>
            </w:r>
          </w:p>
        </w:tc>
        <w:tc>
          <w:tcPr>
            <w:tcW w:w="791"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Mėšlungis, kraujo priplūdimas į veidą, ūžesys (</w:t>
            </w:r>
            <w:r w:rsidRPr="0009451D">
              <w:rPr>
                <w:rFonts w:ascii="Times New Roman" w:eastAsia="Times New Roman" w:hAnsi="Times New Roman" w:cs="Times New Roman"/>
                <w:i/>
                <w:snapToGrid w:val="0"/>
                <w:szCs w:val="20"/>
              </w:rPr>
              <w:t>tinnitus</w:t>
            </w:r>
            <w:r w:rsidRPr="0009451D">
              <w:rPr>
                <w:rFonts w:ascii="Times New Roman" w:eastAsia="Times New Roman" w:hAnsi="Times New Roman" w:cs="Times New Roman"/>
                <w:snapToGrid w:val="0"/>
                <w:szCs w:val="20"/>
              </w:rPr>
              <w:t>), bendras negalavimas, karščiavimas</w:t>
            </w:r>
          </w:p>
        </w:tc>
        <w:tc>
          <w:tcPr>
            <w:tcW w:w="995"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c>
          <w:tcPr>
            <w:tcW w:w="693"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c>
          <w:tcPr>
            <w:tcW w:w="656"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r>
      <w:tr w:rsidR="0009451D" w:rsidRPr="0009451D" w:rsidTr="00805E1C">
        <w:trPr>
          <w:trHeight w:val="300"/>
        </w:trPr>
        <w:tc>
          <w:tcPr>
            <w:tcW w:w="675" w:type="pct"/>
            <w:tcMar>
              <w:left w:w="28" w:type="dxa"/>
              <w:right w:w="28" w:type="dxa"/>
            </w:tcMar>
          </w:tcPr>
          <w:p w:rsidR="0009451D" w:rsidRPr="0009451D" w:rsidRDefault="0009451D" w:rsidP="0009451D">
            <w:pPr>
              <w:tabs>
                <w:tab w:val="left" w:pos="567"/>
              </w:tabs>
              <w:spacing w:after="0" w:line="260" w:lineRule="exact"/>
              <w:rPr>
                <w:rFonts w:ascii="Times New Roman" w:eastAsia="Times New Roman" w:hAnsi="Times New Roman" w:cs="Times New Roman"/>
                <w:b/>
                <w:iCs/>
                <w:snapToGrid w:val="0"/>
              </w:rPr>
            </w:pPr>
            <w:r w:rsidRPr="0009451D">
              <w:rPr>
                <w:rFonts w:ascii="Times New Roman" w:eastAsia="Times New Roman" w:hAnsi="Times New Roman" w:cs="Times New Roman"/>
                <w:b/>
                <w:snapToGrid w:val="0"/>
                <w:szCs w:val="20"/>
              </w:rPr>
              <w:t>Tyrimai</w:t>
            </w:r>
          </w:p>
        </w:tc>
        <w:tc>
          <w:tcPr>
            <w:tcW w:w="477"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c>
          <w:tcPr>
            <w:tcW w:w="713"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Hiperkalemija, padidėjusi serumo kreatinino koncentracija</w:t>
            </w:r>
          </w:p>
        </w:tc>
        <w:tc>
          <w:tcPr>
            <w:tcW w:w="791"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c>
          <w:tcPr>
            <w:tcW w:w="995"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c>
          <w:tcPr>
            <w:tcW w:w="693"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Astenija, nuovargis</w:t>
            </w:r>
          </w:p>
        </w:tc>
        <w:tc>
          <w:tcPr>
            <w:tcW w:w="656" w:type="pct"/>
            <w:tcMar>
              <w:left w:w="28" w:type="dxa"/>
              <w:right w:w="28" w:type="dxa"/>
            </w:tcMar>
          </w:tcPr>
          <w:p w:rsidR="0009451D" w:rsidRPr="0009451D" w:rsidRDefault="0009451D" w:rsidP="0009451D">
            <w:pPr>
              <w:tabs>
                <w:tab w:val="left" w:pos="567"/>
              </w:tabs>
              <w:spacing w:after="0" w:line="260" w:lineRule="exact"/>
              <w:ind w:left="-39"/>
              <w:rPr>
                <w:rFonts w:ascii="Times New Roman" w:eastAsia="Times New Roman" w:hAnsi="Times New Roman" w:cs="Times New Roman"/>
                <w:snapToGrid w:val="0"/>
              </w:rPr>
            </w:pPr>
          </w:p>
        </w:tc>
      </w:tr>
    </w:tbl>
    <w:p w:rsidR="0009451D" w:rsidRPr="0009451D" w:rsidRDefault="0009451D" w:rsidP="0009451D">
      <w:pPr>
        <w:tabs>
          <w:tab w:val="left" w:pos="567"/>
        </w:tabs>
        <w:spacing w:after="0" w:line="260" w:lineRule="exact"/>
        <w:rPr>
          <w:rFonts w:ascii="Times New Roman" w:eastAsia="Times New Roman" w:hAnsi="Times New Roman" w:cs="Times New Roman"/>
          <w:i/>
          <w:snapToGrid w:val="0"/>
          <w:szCs w:val="20"/>
        </w:rPr>
      </w:pPr>
    </w:p>
    <w:p w:rsidR="0009451D" w:rsidRPr="0009451D" w:rsidRDefault="0009451D" w:rsidP="0009451D">
      <w:pPr>
        <w:tabs>
          <w:tab w:val="left" w:pos="567"/>
          <w:tab w:val="left" w:pos="5040"/>
        </w:tabs>
        <w:spacing w:after="0" w:line="260" w:lineRule="exact"/>
        <w:rPr>
          <w:rFonts w:ascii="Times New Roman" w:eastAsia="Times New Roman" w:hAnsi="Times New Roman" w:cs="Times New Roman"/>
          <w:snapToGrid w:val="0"/>
          <w:highlight w:val="yellow"/>
        </w:rPr>
      </w:pPr>
      <w:r w:rsidRPr="0009451D">
        <w:rPr>
          <w:rFonts w:ascii="Times New Roman" w:eastAsia="Times New Roman" w:hAnsi="Times New Roman" w:cs="Times New Roman"/>
          <w:snapToGrid w:val="0"/>
          <w:sz w:val="20"/>
          <w:szCs w:val="20"/>
        </w:rPr>
        <w:lastRenderedPageBreak/>
        <w:t xml:space="preserve">* Klinikinių tyrimų metu šio nepageidaujamo poveikio dažnis buvo panašus kaip ir placebo grupėje bei veiklųjį vaistinį preparatą vartojusioje kontrolinėje grupėje. </w:t>
      </w:r>
    </w:p>
    <w:p w:rsidR="0009451D" w:rsidRPr="0009451D" w:rsidRDefault="0009451D" w:rsidP="0009451D">
      <w:pPr>
        <w:tabs>
          <w:tab w:val="left" w:pos="567"/>
        </w:tabs>
        <w:spacing w:after="0" w:line="260" w:lineRule="exact"/>
        <w:rPr>
          <w:rFonts w:ascii="Times New Roman" w:eastAsia="Times New Roman" w:hAnsi="Times New Roman" w:cs="Times New Roman"/>
          <w:i/>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highlight w:val="yellow"/>
        </w:rPr>
      </w:pPr>
      <w:r w:rsidRPr="0009451D">
        <w:rPr>
          <w:rFonts w:ascii="Times New Roman" w:eastAsia="Times New Roman" w:hAnsi="Times New Roman" w:cs="Times New Roman"/>
          <w:snapToGrid w:val="0"/>
          <w:szCs w:val="20"/>
        </w:rPr>
        <w:t>Gauta pranešimų apie simptomų kompleksą, kurį sudarė keli iš šių simptomų arba visi šie simptomai: karščiavimas, serozitas, vaskulitas, mialgija / miozitas, artralgija / artritas, teigiamas antinuklearinių antikūnų (ANA) tyrimas, padidėjęs eritrocitų nusėdimo greitis (ENG), eozinofilija ir leukocitozė. Gali pasireikšti bėrimas, jautrumas šviesai arba kitos odos reakcijos.</w:t>
      </w:r>
    </w:p>
    <w:p w:rsidR="0009451D" w:rsidRPr="0009451D" w:rsidRDefault="0009451D" w:rsidP="0009451D">
      <w:pPr>
        <w:tabs>
          <w:tab w:val="left" w:pos="567"/>
        </w:tabs>
        <w:spacing w:after="0" w:line="260" w:lineRule="exact"/>
        <w:rPr>
          <w:rFonts w:ascii="Times New Roman" w:eastAsia="Times New Roman" w:hAnsi="Times New Roman" w:cs="Times New Roman"/>
          <w:b/>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u w:val="single"/>
        </w:rPr>
      </w:pPr>
      <w:r w:rsidRPr="0009451D">
        <w:rPr>
          <w:rFonts w:ascii="Times New Roman" w:eastAsia="Times New Roman" w:hAnsi="Times New Roman" w:cs="Times New Roman"/>
          <w:snapToGrid w:val="0"/>
          <w:szCs w:val="20"/>
          <w:u w:val="single"/>
        </w:rPr>
        <w:t>Vienas vartojamas lerkanidipinas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Nepageidaujamos reakcijos, apie kurias dažniausiai pranešta kontroliuojamų klinikinių tyrimų metu, buvo galvos skausmas ir svaigimas, periferinė edema, tachikardija, palpitacija ir kraujo priplūdimas į veidą. Kiek viena iš šių reakcijų pasireiškė mažiau kaip 1 % pacientų.</w:t>
      </w:r>
    </w:p>
    <w:p w:rsidR="0009451D" w:rsidRPr="0009451D" w:rsidRDefault="0009451D" w:rsidP="0009451D">
      <w:pPr>
        <w:tabs>
          <w:tab w:val="left" w:pos="567"/>
        </w:tabs>
        <w:spacing w:after="0" w:line="260" w:lineRule="exact"/>
        <w:rPr>
          <w:rFonts w:ascii="Times New Roman" w:eastAsia="Times New Roman" w:hAnsi="Times New Roman" w:cs="Times New Roman"/>
          <w:iCs/>
          <w:snapToGrid w:val="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3"/>
        <w:gridCol w:w="2176"/>
        <w:gridCol w:w="2555"/>
        <w:gridCol w:w="2236"/>
      </w:tblGrid>
      <w:tr w:rsidR="0009451D" w:rsidRPr="0009451D" w:rsidTr="00805E1C">
        <w:trPr>
          <w:trHeight w:val="317"/>
        </w:trPr>
        <w:tc>
          <w:tcPr>
            <w:tcW w:w="2049" w:type="dxa"/>
          </w:tcPr>
          <w:p w:rsidR="0009451D" w:rsidRPr="0009451D" w:rsidRDefault="0009451D" w:rsidP="0009451D">
            <w:pPr>
              <w:tabs>
                <w:tab w:val="left" w:pos="567"/>
              </w:tabs>
              <w:spacing w:after="0" w:line="260" w:lineRule="exact"/>
              <w:ind w:left="38"/>
              <w:rPr>
                <w:rFonts w:ascii="Times New Roman" w:eastAsia="Times New Roman" w:hAnsi="Times New Roman" w:cs="Times New Roman"/>
                <w:iCs/>
                <w:snapToGrid w:val="0"/>
              </w:rPr>
            </w:pPr>
          </w:p>
        </w:tc>
        <w:tc>
          <w:tcPr>
            <w:tcW w:w="2211" w:type="dxa"/>
          </w:tcPr>
          <w:p w:rsidR="0009451D" w:rsidRPr="0009451D" w:rsidRDefault="0009451D" w:rsidP="0009451D">
            <w:pPr>
              <w:tabs>
                <w:tab w:val="left" w:pos="567"/>
              </w:tabs>
              <w:spacing w:after="0" w:line="260" w:lineRule="exact"/>
              <w:ind w:left="38"/>
              <w:rPr>
                <w:rFonts w:ascii="Times New Roman" w:eastAsia="Times New Roman" w:hAnsi="Times New Roman" w:cs="Times New Roman"/>
                <w:b/>
                <w:iCs/>
                <w:snapToGrid w:val="0"/>
              </w:rPr>
            </w:pPr>
            <w:r w:rsidRPr="0009451D">
              <w:rPr>
                <w:rFonts w:ascii="Times New Roman" w:eastAsia="Times New Roman" w:hAnsi="Times New Roman" w:cs="Times New Roman"/>
                <w:b/>
                <w:iCs/>
                <w:snapToGrid w:val="0"/>
              </w:rPr>
              <w:t>Nedažnas</w:t>
            </w:r>
          </w:p>
        </w:tc>
        <w:tc>
          <w:tcPr>
            <w:tcW w:w="2606" w:type="dxa"/>
          </w:tcPr>
          <w:p w:rsidR="0009451D" w:rsidRPr="0009451D" w:rsidRDefault="0009451D" w:rsidP="0009451D">
            <w:pPr>
              <w:tabs>
                <w:tab w:val="left" w:pos="567"/>
              </w:tabs>
              <w:spacing w:after="0" w:line="260" w:lineRule="exact"/>
              <w:ind w:left="38"/>
              <w:rPr>
                <w:rFonts w:ascii="Times New Roman" w:eastAsia="Times New Roman" w:hAnsi="Times New Roman" w:cs="Times New Roman"/>
                <w:b/>
                <w:iCs/>
                <w:snapToGrid w:val="0"/>
              </w:rPr>
            </w:pPr>
            <w:r w:rsidRPr="0009451D">
              <w:rPr>
                <w:rFonts w:ascii="Times New Roman" w:eastAsia="Times New Roman" w:hAnsi="Times New Roman" w:cs="Times New Roman"/>
                <w:b/>
                <w:iCs/>
                <w:snapToGrid w:val="0"/>
              </w:rPr>
              <w:t>Retas</w:t>
            </w:r>
          </w:p>
        </w:tc>
        <w:tc>
          <w:tcPr>
            <w:tcW w:w="2288" w:type="dxa"/>
          </w:tcPr>
          <w:p w:rsidR="0009451D" w:rsidRPr="0009451D" w:rsidRDefault="0009451D" w:rsidP="0009451D">
            <w:pPr>
              <w:tabs>
                <w:tab w:val="left" w:pos="567"/>
              </w:tabs>
              <w:spacing w:after="0" w:line="260" w:lineRule="exact"/>
              <w:ind w:left="38"/>
              <w:rPr>
                <w:rFonts w:ascii="Times New Roman" w:eastAsia="Times New Roman" w:hAnsi="Times New Roman" w:cs="Times New Roman"/>
                <w:b/>
                <w:iCs/>
                <w:snapToGrid w:val="0"/>
              </w:rPr>
            </w:pPr>
            <w:r w:rsidRPr="0009451D">
              <w:rPr>
                <w:rFonts w:ascii="Times New Roman" w:eastAsia="Times New Roman" w:hAnsi="Times New Roman" w:cs="Times New Roman"/>
                <w:b/>
                <w:iCs/>
                <w:snapToGrid w:val="0"/>
              </w:rPr>
              <w:t>Labai retas</w:t>
            </w:r>
          </w:p>
        </w:tc>
      </w:tr>
      <w:tr w:rsidR="0009451D" w:rsidRPr="0009451D" w:rsidTr="00805E1C">
        <w:trPr>
          <w:trHeight w:val="240"/>
        </w:trPr>
        <w:tc>
          <w:tcPr>
            <w:tcW w:w="2049" w:type="dxa"/>
          </w:tcPr>
          <w:p w:rsidR="0009451D" w:rsidRPr="0009451D" w:rsidRDefault="0009451D" w:rsidP="0009451D">
            <w:pPr>
              <w:tabs>
                <w:tab w:val="left" w:pos="567"/>
              </w:tabs>
              <w:spacing w:after="0" w:line="260" w:lineRule="exact"/>
              <w:rPr>
                <w:rFonts w:ascii="Times New Roman" w:eastAsia="Times New Roman" w:hAnsi="Times New Roman" w:cs="Times New Roman"/>
                <w:b/>
                <w:iCs/>
                <w:snapToGrid w:val="0"/>
              </w:rPr>
            </w:pPr>
            <w:r w:rsidRPr="0009451D">
              <w:rPr>
                <w:rFonts w:ascii="Times New Roman" w:eastAsia="Times New Roman" w:hAnsi="Times New Roman" w:cs="Times New Roman"/>
                <w:b/>
                <w:snapToGrid w:val="0"/>
                <w:szCs w:val="20"/>
              </w:rPr>
              <w:t>Imuninės sistemos sutrikimai</w:t>
            </w:r>
          </w:p>
        </w:tc>
        <w:tc>
          <w:tcPr>
            <w:tcW w:w="2211" w:type="dxa"/>
          </w:tcPr>
          <w:p w:rsidR="0009451D" w:rsidRPr="0009451D" w:rsidRDefault="0009451D" w:rsidP="0009451D">
            <w:pPr>
              <w:tabs>
                <w:tab w:val="left" w:pos="567"/>
              </w:tabs>
              <w:spacing w:after="0" w:line="260" w:lineRule="exact"/>
              <w:ind w:left="38"/>
              <w:rPr>
                <w:rFonts w:ascii="Times New Roman" w:eastAsia="Times New Roman" w:hAnsi="Times New Roman" w:cs="Times New Roman"/>
                <w:iCs/>
                <w:snapToGrid w:val="0"/>
              </w:rPr>
            </w:pPr>
          </w:p>
        </w:tc>
        <w:tc>
          <w:tcPr>
            <w:tcW w:w="2606" w:type="dxa"/>
          </w:tcPr>
          <w:p w:rsidR="0009451D" w:rsidRPr="0009451D" w:rsidRDefault="0009451D" w:rsidP="0009451D">
            <w:pPr>
              <w:tabs>
                <w:tab w:val="left" w:pos="567"/>
              </w:tabs>
              <w:spacing w:after="0" w:line="260" w:lineRule="exact"/>
              <w:ind w:left="38"/>
              <w:rPr>
                <w:rFonts w:ascii="Times New Roman" w:eastAsia="Times New Roman" w:hAnsi="Times New Roman" w:cs="Times New Roman"/>
                <w:iCs/>
                <w:snapToGrid w:val="0"/>
              </w:rPr>
            </w:pPr>
          </w:p>
        </w:tc>
        <w:tc>
          <w:tcPr>
            <w:tcW w:w="2288" w:type="dxa"/>
          </w:tcPr>
          <w:p w:rsidR="0009451D" w:rsidRPr="0009451D" w:rsidRDefault="0009451D" w:rsidP="0009451D">
            <w:pPr>
              <w:tabs>
                <w:tab w:val="left" w:pos="567"/>
              </w:tabs>
              <w:spacing w:after="0" w:line="260" w:lineRule="exact"/>
              <w:ind w:left="38"/>
              <w:rPr>
                <w:rFonts w:ascii="Times New Roman" w:eastAsia="Times New Roman" w:hAnsi="Times New Roman" w:cs="Times New Roman"/>
                <w:iCs/>
                <w:snapToGrid w:val="0"/>
              </w:rPr>
            </w:pPr>
            <w:r w:rsidRPr="0009451D">
              <w:rPr>
                <w:rFonts w:ascii="Times New Roman" w:eastAsia="Times New Roman" w:hAnsi="Times New Roman" w:cs="Times New Roman"/>
                <w:snapToGrid w:val="0"/>
                <w:szCs w:val="20"/>
              </w:rPr>
              <w:t>Padidėjęs jautrumas</w:t>
            </w:r>
          </w:p>
        </w:tc>
      </w:tr>
      <w:tr w:rsidR="0009451D" w:rsidRPr="0009451D" w:rsidTr="00805E1C">
        <w:trPr>
          <w:trHeight w:val="240"/>
        </w:trPr>
        <w:tc>
          <w:tcPr>
            <w:tcW w:w="2049" w:type="dxa"/>
          </w:tcPr>
          <w:p w:rsidR="0009451D" w:rsidRPr="0009451D" w:rsidRDefault="0009451D" w:rsidP="0009451D">
            <w:pPr>
              <w:tabs>
                <w:tab w:val="left" w:pos="567"/>
              </w:tabs>
              <w:spacing w:after="0" w:line="260" w:lineRule="exact"/>
              <w:rPr>
                <w:rFonts w:ascii="Times New Roman" w:eastAsia="Times New Roman" w:hAnsi="Times New Roman" w:cs="Times New Roman"/>
                <w:b/>
                <w:iCs/>
                <w:snapToGrid w:val="0"/>
              </w:rPr>
            </w:pPr>
            <w:r w:rsidRPr="0009451D">
              <w:rPr>
                <w:rFonts w:ascii="Times New Roman" w:eastAsia="Times New Roman" w:hAnsi="Times New Roman" w:cs="Times New Roman"/>
                <w:b/>
                <w:snapToGrid w:val="0"/>
                <w:szCs w:val="20"/>
              </w:rPr>
              <w:t>Psichikos sutrikimai</w:t>
            </w:r>
          </w:p>
        </w:tc>
        <w:tc>
          <w:tcPr>
            <w:tcW w:w="2211" w:type="dxa"/>
          </w:tcPr>
          <w:p w:rsidR="0009451D" w:rsidRPr="0009451D" w:rsidRDefault="0009451D" w:rsidP="0009451D">
            <w:pPr>
              <w:tabs>
                <w:tab w:val="left" w:pos="567"/>
              </w:tabs>
              <w:spacing w:after="0" w:line="260" w:lineRule="exact"/>
              <w:ind w:left="38"/>
              <w:rPr>
                <w:rFonts w:ascii="Times New Roman" w:eastAsia="Times New Roman" w:hAnsi="Times New Roman" w:cs="Times New Roman"/>
                <w:iCs/>
                <w:snapToGrid w:val="0"/>
              </w:rPr>
            </w:pPr>
          </w:p>
        </w:tc>
        <w:tc>
          <w:tcPr>
            <w:tcW w:w="2606" w:type="dxa"/>
          </w:tcPr>
          <w:p w:rsidR="0009451D" w:rsidRPr="0009451D" w:rsidRDefault="0009451D" w:rsidP="0009451D">
            <w:pPr>
              <w:tabs>
                <w:tab w:val="left" w:pos="567"/>
              </w:tabs>
              <w:spacing w:after="0" w:line="260" w:lineRule="exact"/>
              <w:ind w:left="38"/>
              <w:rPr>
                <w:rFonts w:ascii="Times New Roman" w:eastAsia="Times New Roman" w:hAnsi="Times New Roman" w:cs="Times New Roman"/>
                <w:iCs/>
                <w:snapToGrid w:val="0"/>
              </w:rPr>
            </w:pPr>
            <w:r w:rsidRPr="0009451D">
              <w:rPr>
                <w:rFonts w:ascii="Times New Roman" w:eastAsia="Times New Roman" w:hAnsi="Times New Roman" w:cs="Times New Roman"/>
                <w:snapToGrid w:val="0"/>
                <w:szCs w:val="20"/>
              </w:rPr>
              <w:t>Somnolencija</w:t>
            </w:r>
          </w:p>
        </w:tc>
        <w:tc>
          <w:tcPr>
            <w:tcW w:w="2288" w:type="dxa"/>
          </w:tcPr>
          <w:p w:rsidR="0009451D" w:rsidRPr="0009451D" w:rsidRDefault="0009451D" w:rsidP="0009451D">
            <w:pPr>
              <w:tabs>
                <w:tab w:val="left" w:pos="567"/>
              </w:tabs>
              <w:spacing w:after="0" w:line="260" w:lineRule="exact"/>
              <w:ind w:left="38"/>
              <w:rPr>
                <w:rFonts w:ascii="Times New Roman" w:eastAsia="Times New Roman" w:hAnsi="Times New Roman" w:cs="Times New Roman"/>
                <w:iCs/>
                <w:snapToGrid w:val="0"/>
              </w:rPr>
            </w:pPr>
          </w:p>
        </w:tc>
      </w:tr>
      <w:tr w:rsidR="0009451D" w:rsidRPr="0009451D" w:rsidTr="00805E1C">
        <w:trPr>
          <w:trHeight w:val="240"/>
        </w:trPr>
        <w:tc>
          <w:tcPr>
            <w:tcW w:w="2049" w:type="dxa"/>
          </w:tcPr>
          <w:p w:rsidR="0009451D" w:rsidRPr="0009451D" w:rsidRDefault="0009451D" w:rsidP="0009451D">
            <w:pPr>
              <w:tabs>
                <w:tab w:val="left" w:pos="567"/>
              </w:tabs>
              <w:spacing w:after="0" w:line="260" w:lineRule="exact"/>
              <w:rPr>
                <w:rFonts w:ascii="Times New Roman" w:eastAsia="Times New Roman" w:hAnsi="Times New Roman" w:cs="Times New Roman"/>
                <w:b/>
                <w:iCs/>
                <w:snapToGrid w:val="0"/>
              </w:rPr>
            </w:pPr>
            <w:r w:rsidRPr="0009451D">
              <w:rPr>
                <w:rFonts w:ascii="Times New Roman" w:eastAsia="Times New Roman" w:hAnsi="Times New Roman" w:cs="Times New Roman"/>
                <w:b/>
                <w:snapToGrid w:val="0"/>
                <w:szCs w:val="20"/>
              </w:rPr>
              <w:t>Nervų sistemos sutrikimai</w:t>
            </w:r>
          </w:p>
        </w:tc>
        <w:tc>
          <w:tcPr>
            <w:tcW w:w="2211" w:type="dxa"/>
          </w:tcPr>
          <w:p w:rsidR="0009451D" w:rsidRPr="0009451D" w:rsidRDefault="0009451D" w:rsidP="0009451D">
            <w:pPr>
              <w:tabs>
                <w:tab w:val="left" w:pos="567"/>
              </w:tabs>
              <w:spacing w:after="0" w:line="260" w:lineRule="exact"/>
              <w:ind w:left="38"/>
              <w:rPr>
                <w:rFonts w:ascii="Times New Roman" w:eastAsia="Times New Roman" w:hAnsi="Times New Roman" w:cs="Times New Roman"/>
                <w:iCs/>
                <w:snapToGrid w:val="0"/>
              </w:rPr>
            </w:pPr>
            <w:r w:rsidRPr="0009451D">
              <w:rPr>
                <w:rFonts w:ascii="Times New Roman" w:eastAsia="Times New Roman" w:hAnsi="Times New Roman" w:cs="Times New Roman"/>
                <w:snapToGrid w:val="0"/>
                <w:szCs w:val="20"/>
              </w:rPr>
              <w:t>Galvos skausmas ir svaigimas</w:t>
            </w:r>
          </w:p>
        </w:tc>
        <w:tc>
          <w:tcPr>
            <w:tcW w:w="2606" w:type="dxa"/>
          </w:tcPr>
          <w:p w:rsidR="0009451D" w:rsidRPr="0009451D" w:rsidRDefault="0009451D" w:rsidP="0009451D">
            <w:pPr>
              <w:tabs>
                <w:tab w:val="left" w:pos="567"/>
              </w:tabs>
              <w:spacing w:after="0" w:line="260" w:lineRule="exact"/>
              <w:ind w:left="38"/>
              <w:rPr>
                <w:rFonts w:ascii="Times New Roman" w:eastAsia="Times New Roman" w:hAnsi="Times New Roman" w:cs="Times New Roman"/>
                <w:iCs/>
                <w:snapToGrid w:val="0"/>
              </w:rPr>
            </w:pPr>
          </w:p>
        </w:tc>
        <w:tc>
          <w:tcPr>
            <w:tcW w:w="2288" w:type="dxa"/>
          </w:tcPr>
          <w:p w:rsidR="0009451D" w:rsidRPr="0009451D" w:rsidRDefault="0009451D" w:rsidP="0009451D">
            <w:pPr>
              <w:tabs>
                <w:tab w:val="left" w:pos="567"/>
              </w:tabs>
              <w:spacing w:after="0" w:line="260" w:lineRule="exact"/>
              <w:ind w:left="38"/>
              <w:rPr>
                <w:rFonts w:ascii="Times New Roman" w:eastAsia="Times New Roman" w:hAnsi="Times New Roman" w:cs="Times New Roman"/>
                <w:iCs/>
                <w:snapToGrid w:val="0"/>
              </w:rPr>
            </w:pPr>
          </w:p>
        </w:tc>
      </w:tr>
      <w:tr w:rsidR="0009451D" w:rsidRPr="0009451D" w:rsidTr="00805E1C">
        <w:trPr>
          <w:trHeight w:val="240"/>
        </w:trPr>
        <w:tc>
          <w:tcPr>
            <w:tcW w:w="2049" w:type="dxa"/>
          </w:tcPr>
          <w:p w:rsidR="0009451D" w:rsidRPr="0009451D" w:rsidRDefault="0009451D" w:rsidP="0009451D">
            <w:pPr>
              <w:tabs>
                <w:tab w:val="left" w:pos="567"/>
              </w:tabs>
              <w:spacing w:after="0" w:line="260" w:lineRule="exact"/>
              <w:rPr>
                <w:rFonts w:ascii="Times New Roman" w:eastAsia="Times New Roman" w:hAnsi="Times New Roman" w:cs="Times New Roman"/>
                <w:b/>
                <w:iCs/>
                <w:snapToGrid w:val="0"/>
              </w:rPr>
            </w:pPr>
            <w:r w:rsidRPr="0009451D">
              <w:rPr>
                <w:rFonts w:ascii="Times New Roman" w:eastAsia="Times New Roman" w:hAnsi="Times New Roman" w:cs="Times New Roman"/>
                <w:b/>
                <w:snapToGrid w:val="0"/>
                <w:szCs w:val="20"/>
              </w:rPr>
              <w:t>Širdies sutrikimai</w:t>
            </w:r>
          </w:p>
        </w:tc>
        <w:tc>
          <w:tcPr>
            <w:tcW w:w="2211" w:type="dxa"/>
          </w:tcPr>
          <w:p w:rsidR="0009451D" w:rsidRPr="0009451D" w:rsidRDefault="0009451D" w:rsidP="0009451D">
            <w:pPr>
              <w:tabs>
                <w:tab w:val="left" w:pos="567"/>
              </w:tabs>
              <w:spacing w:after="0" w:line="260" w:lineRule="exact"/>
              <w:ind w:left="38"/>
              <w:rPr>
                <w:rFonts w:ascii="Times New Roman" w:eastAsia="Times New Roman" w:hAnsi="Times New Roman" w:cs="Times New Roman"/>
                <w:iCs/>
                <w:snapToGrid w:val="0"/>
              </w:rPr>
            </w:pPr>
            <w:r w:rsidRPr="0009451D">
              <w:rPr>
                <w:rFonts w:ascii="Times New Roman" w:eastAsia="Times New Roman" w:hAnsi="Times New Roman" w:cs="Times New Roman"/>
                <w:snapToGrid w:val="0"/>
                <w:szCs w:val="20"/>
              </w:rPr>
              <w:t>Tachikardija, palpitacija</w:t>
            </w:r>
          </w:p>
        </w:tc>
        <w:tc>
          <w:tcPr>
            <w:tcW w:w="2606" w:type="dxa"/>
          </w:tcPr>
          <w:p w:rsidR="0009451D" w:rsidRPr="0009451D" w:rsidRDefault="0009451D" w:rsidP="0009451D">
            <w:pPr>
              <w:tabs>
                <w:tab w:val="left" w:pos="567"/>
              </w:tabs>
              <w:spacing w:after="0" w:line="260" w:lineRule="exact"/>
              <w:ind w:left="38"/>
              <w:rPr>
                <w:rFonts w:ascii="Times New Roman" w:eastAsia="Times New Roman" w:hAnsi="Times New Roman" w:cs="Times New Roman"/>
                <w:iCs/>
                <w:snapToGrid w:val="0"/>
              </w:rPr>
            </w:pPr>
            <w:r w:rsidRPr="0009451D">
              <w:rPr>
                <w:rFonts w:ascii="Times New Roman" w:eastAsia="Times New Roman" w:hAnsi="Times New Roman" w:cs="Times New Roman"/>
                <w:snapToGrid w:val="0"/>
                <w:szCs w:val="20"/>
              </w:rPr>
              <w:t>Krūtinės angina</w:t>
            </w:r>
          </w:p>
        </w:tc>
        <w:tc>
          <w:tcPr>
            <w:tcW w:w="2288" w:type="dxa"/>
          </w:tcPr>
          <w:p w:rsidR="0009451D" w:rsidRPr="0009451D" w:rsidRDefault="0009451D" w:rsidP="0009451D">
            <w:pPr>
              <w:tabs>
                <w:tab w:val="left" w:pos="567"/>
              </w:tabs>
              <w:spacing w:after="0" w:line="260" w:lineRule="exact"/>
              <w:ind w:left="38"/>
              <w:rPr>
                <w:rFonts w:ascii="Times New Roman" w:eastAsia="Times New Roman" w:hAnsi="Times New Roman" w:cs="Times New Roman"/>
                <w:iCs/>
                <w:snapToGrid w:val="0"/>
              </w:rPr>
            </w:pPr>
          </w:p>
        </w:tc>
      </w:tr>
      <w:tr w:rsidR="0009451D" w:rsidRPr="0009451D" w:rsidTr="00805E1C">
        <w:trPr>
          <w:trHeight w:val="240"/>
        </w:trPr>
        <w:tc>
          <w:tcPr>
            <w:tcW w:w="2049" w:type="dxa"/>
          </w:tcPr>
          <w:p w:rsidR="0009451D" w:rsidRPr="0009451D" w:rsidRDefault="0009451D" w:rsidP="0009451D">
            <w:pPr>
              <w:tabs>
                <w:tab w:val="left" w:pos="567"/>
              </w:tabs>
              <w:spacing w:after="0" w:line="260" w:lineRule="exact"/>
              <w:rPr>
                <w:rFonts w:ascii="Times New Roman" w:eastAsia="Times New Roman" w:hAnsi="Times New Roman" w:cs="Times New Roman"/>
                <w:b/>
                <w:iCs/>
                <w:snapToGrid w:val="0"/>
              </w:rPr>
            </w:pPr>
            <w:r w:rsidRPr="0009451D">
              <w:rPr>
                <w:rFonts w:ascii="Times New Roman" w:eastAsia="Times New Roman" w:hAnsi="Times New Roman" w:cs="Times New Roman"/>
                <w:b/>
                <w:snapToGrid w:val="0"/>
                <w:szCs w:val="20"/>
              </w:rPr>
              <w:t>Kraujagyslių sutrikimai</w:t>
            </w:r>
          </w:p>
        </w:tc>
        <w:tc>
          <w:tcPr>
            <w:tcW w:w="2211" w:type="dxa"/>
          </w:tcPr>
          <w:p w:rsidR="0009451D" w:rsidRPr="0009451D" w:rsidRDefault="0009451D" w:rsidP="0009451D">
            <w:pPr>
              <w:tabs>
                <w:tab w:val="left" w:pos="567"/>
              </w:tabs>
              <w:spacing w:after="0" w:line="260" w:lineRule="exact"/>
              <w:ind w:left="38"/>
              <w:rPr>
                <w:rFonts w:ascii="Times New Roman" w:eastAsia="Times New Roman" w:hAnsi="Times New Roman" w:cs="Times New Roman"/>
                <w:iCs/>
                <w:snapToGrid w:val="0"/>
              </w:rPr>
            </w:pPr>
            <w:r w:rsidRPr="0009451D">
              <w:rPr>
                <w:rFonts w:ascii="Times New Roman" w:eastAsia="Times New Roman" w:hAnsi="Times New Roman" w:cs="Times New Roman"/>
                <w:snapToGrid w:val="0"/>
                <w:szCs w:val="20"/>
              </w:rPr>
              <w:t>Paraudimas</w:t>
            </w:r>
          </w:p>
        </w:tc>
        <w:tc>
          <w:tcPr>
            <w:tcW w:w="2606" w:type="dxa"/>
          </w:tcPr>
          <w:p w:rsidR="0009451D" w:rsidRPr="0009451D" w:rsidRDefault="0009451D" w:rsidP="0009451D">
            <w:pPr>
              <w:tabs>
                <w:tab w:val="left" w:pos="567"/>
              </w:tabs>
              <w:spacing w:after="0" w:line="260" w:lineRule="exact"/>
              <w:ind w:left="38"/>
              <w:rPr>
                <w:rFonts w:ascii="Times New Roman" w:eastAsia="Times New Roman" w:hAnsi="Times New Roman" w:cs="Times New Roman"/>
                <w:iCs/>
                <w:snapToGrid w:val="0"/>
              </w:rPr>
            </w:pPr>
          </w:p>
        </w:tc>
        <w:tc>
          <w:tcPr>
            <w:tcW w:w="2288" w:type="dxa"/>
          </w:tcPr>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Alpimas</w:t>
            </w:r>
          </w:p>
          <w:p w:rsidR="0009451D" w:rsidRPr="0009451D" w:rsidRDefault="0009451D" w:rsidP="0009451D">
            <w:pPr>
              <w:tabs>
                <w:tab w:val="left" w:pos="567"/>
              </w:tabs>
              <w:spacing w:after="0" w:line="260" w:lineRule="exact"/>
              <w:ind w:left="38"/>
              <w:rPr>
                <w:rFonts w:ascii="Times New Roman" w:eastAsia="Times New Roman" w:hAnsi="Times New Roman" w:cs="Times New Roman"/>
                <w:iCs/>
                <w:snapToGrid w:val="0"/>
              </w:rPr>
            </w:pPr>
          </w:p>
        </w:tc>
      </w:tr>
      <w:tr w:rsidR="0009451D" w:rsidRPr="0009451D" w:rsidTr="00805E1C">
        <w:trPr>
          <w:trHeight w:val="240"/>
        </w:trPr>
        <w:tc>
          <w:tcPr>
            <w:tcW w:w="2049" w:type="dxa"/>
          </w:tcPr>
          <w:p w:rsidR="0009451D" w:rsidRPr="0009451D" w:rsidRDefault="0009451D" w:rsidP="0009451D">
            <w:pPr>
              <w:tabs>
                <w:tab w:val="left" w:pos="567"/>
              </w:tabs>
              <w:spacing w:after="0" w:line="260" w:lineRule="exact"/>
              <w:rPr>
                <w:rFonts w:ascii="Times New Roman" w:eastAsia="Times New Roman" w:hAnsi="Times New Roman" w:cs="Times New Roman"/>
                <w:b/>
                <w:iCs/>
                <w:snapToGrid w:val="0"/>
              </w:rPr>
            </w:pPr>
            <w:r w:rsidRPr="0009451D">
              <w:rPr>
                <w:rFonts w:ascii="Times New Roman" w:eastAsia="Times New Roman" w:hAnsi="Times New Roman" w:cs="Times New Roman"/>
                <w:b/>
                <w:snapToGrid w:val="0"/>
                <w:szCs w:val="20"/>
              </w:rPr>
              <w:t>Virškinimo trakto sutrikimai</w:t>
            </w:r>
          </w:p>
        </w:tc>
        <w:tc>
          <w:tcPr>
            <w:tcW w:w="2211" w:type="dxa"/>
          </w:tcPr>
          <w:p w:rsidR="0009451D" w:rsidRPr="0009451D" w:rsidRDefault="0009451D" w:rsidP="0009451D">
            <w:pPr>
              <w:tabs>
                <w:tab w:val="left" w:pos="567"/>
              </w:tabs>
              <w:spacing w:after="0" w:line="260" w:lineRule="exact"/>
              <w:ind w:left="38"/>
              <w:rPr>
                <w:rFonts w:ascii="Times New Roman" w:eastAsia="Times New Roman" w:hAnsi="Times New Roman" w:cs="Times New Roman"/>
                <w:iCs/>
                <w:snapToGrid w:val="0"/>
              </w:rPr>
            </w:pPr>
          </w:p>
        </w:tc>
        <w:tc>
          <w:tcPr>
            <w:tcW w:w="2606" w:type="dxa"/>
          </w:tcPr>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Pykinimas, dispepsija, viduriavimas, pilvo skausmas, vėmimas</w:t>
            </w:r>
          </w:p>
          <w:p w:rsidR="0009451D" w:rsidRPr="0009451D" w:rsidRDefault="0009451D" w:rsidP="0009451D">
            <w:pPr>
              <w:tabs>
                <w:tab w:val="left" w:pos="567"/>
              </w:tabs>
              <w:spacing w:after="0" w:line="260" w:lineRule="exact"/>
              <w:rPr>
                <w:rFonts w:ascii="Times New Roman" w:eastAsia="Times New Roman" w:hAnsi="Times New Roman" w:cs="Times New Roman"/>
                <w:iCs/>
                <w:snapToGrid w:val="0"/>
              </w:rPr>
            </w:pPr>
          </w:p>
        </w:tc>
        <w:tc>
          <w:tcPr>
            <w:tcW w:w="2288" w:type="dxa"/>
          </w:tcPr>
          <w:p w:rsidR="0009451D" w:rsidRPr="0009451D" w:rsidRDefault="0009451D" w:rsidP="0009451D">
            <w:pPr>
              <w:tabs>
                <w:tab w:val="left" w:pos="567"/>
              </w:tabs>
              <w:spacing w:after="0" w:line="260" w:lineRule="exact"/>
              <w:ind w:left="38"/>
              <w:rPr>
                <w:rFonts w:ascii="Times New Roman" w:eastAsia="Times New Roman" w:hAnsi="Times New Roman" w:cs="Times New Roman"/>
                <w:iCs/>
                <w:snapToGrid w:val="0"/>
              </w:rPr>
            </w:pPr>
          </w:p>
        </w:tc>
      </w:tr>
      <w:tr w:rsidR="0009451D" w:rsidRPr="0009451D" w:rsidTr="00805E1C">
        <w:trPr>
          <w:trHeight w:val="240"/>
        </w:trPr>
        <w:tc>
          <w:tcPr>
            <w:tcW w:w="2049" w:type="dxa"/>
          </w:tcPr>
          <w:p w:rsidR="0009451D" w:rsidRPr="0009451D" w:rsidRDefault="0009451D" w:rsidP="0009451D">
            <w:pPr>
              <w:tabs>
                <w:tab w:val="left" w:pos="567"/>
              </w:tabs>
              <w:spacing w:after="0" w:line="260" w:lineRule="exact"/>
              <w:rPr>
                <w:rFonts w:ascii="Times New Roman" w:eastAsia="Times New Roman" w:hAnsi="Times New Roman" w:cs="Times New Roman"/>
                <w:b/>
                <w:iCs/>
                <w:snapToGrid w:val="0"/>
              </w:rPr>
            </w:pPr>
            <w:r w:rsidRPr="0009451D">
              <w:rPr>
                <w:rFonts w:ascii="Times New Roman" w:eastAsia="Times New Roman" w:hAnsi="Times New Roman" w:cs="Times New Roman"/>
                <w:b/>
                <w:snapToGrid w:val="0"/>
                <w:szCs w:val="20"/>
              </w:rPr>
              <w:t>Odos ir poodinio audinio sutrikimai</w:t>
            </w:r>
          </w:p>
        </w:tc>
        <w:tc>
          <w:tcPr>
            <w:tcW w:w="2211" w:type="dxa"/>
          </w:tcPr>
          <w:p w:rsidR="0009451D" w:rsidRPr="0009451D" w:rsidRDefault="0009451D" w:rsidP="0009451D">
            <w:pPr>
              <w:tabs>
                <w:tab w:val="left" w:pos="567"/>
              </w:tabs>
              <w:spacing w:after="0" w:line="260" w:lineRule="exact"/>
              <w:ind w:left="38"/>
              <w:rPr>
                <w:rFonts w:ascii="Times New Roman" w:eastAsia="Times New Roman" w:hAnsi="Times New Roman" w:cs="Times New Roman"/>
                <w:iCs/>
                <w:snapToGrid w:val="0"/>
              </w:rPr>
            </w:pPr>
          </w:p>
        </w:tc>
        <w:tc>
          <w:tcPr>
            <w:tcW w:w="2606" w:type="dxa"/>
          </w:tcPr>
          <w:p w:rsidR="0009451D" w:rsidRPr="0009451D" w:rsidRDefault="0009451D" w:rsidP="0009451D">
            <w:pPr>
              <w:tabs>
                <w:tab w:val="left" w:pos="567"/>
              </w:tabs>
              <w:spacing w:after="0" w:line="260" w:lineRule="exact"/>
              <w:ind w:left="38"/>
              <w:rPr>
                <w:rFonts w:ascii="Times New Roman" w:eastAsia="Times New Roman" w:hAnsi="Times New Roman" w:cs="Times New Roman"/>
                <w:iCs/>
                <w:snapToGrid w:val="0"/>
              </w:rPr>
            </w:pPr>
            <w:r w:rsidRPr="0009451D">
              <w:rPr>
                <w:rFonts w:ascii="Times New Roman" w:eastAsia="Times New Roman" w:hAnsi="Times New Roman" w:cs="Times New Roman"/>
                <w:snapToGrid w:val="0"/>
                <w:szCs w:val="20"/>
              </w:rPr>
              <w:t>Bėrimas</w:t>
            </w:r>
          </w:p>
        </w:tc>
        <w:tc>
          <w:tcPr>
            <w:tcW w:w="2288" w:type="dxa"/>
          </w:tcPr>
          <w:p w:rsidR="0009451D" w:rsidRPr="0009451D" w:rsidRDefault="0009451D" w:rsidP="0009451D">
            <w:pPr>
              <w:tabs>
                <w:tab w:val="left" w:pos="567"/>
              </w:tabs>
              <w:spacing w:after="0" w:line="260" w:lineRule="exact"/>
              <w:ind w:left="38"/>
              <w:rPr>
                <w:rFonts w:ascii="Times New Roman" w:eastAsia="Times New Roman" w:hAnsi="Times New Roman" w:cs="Times New Roman"/>
                <w:iCs/>
                <w:snapToGrid w:val="0"/>
              </w:rPr>
            </w:pPr>
          </w:p>
        </w:tc>
      </w:tr>
      <w:tr w:rsidR="0009451D" w:rsidRPr="0009451D" w:rsidTr="00805E1C">
        <w:trPr>
          <w:trHeight w:val="240"/>
        </w:trPr>
        <w:tc>
          <w:tcPr>
            <w:tcW w:w="2049" w:type="dxa"/>
          </w:tcPr>
          <w:p w:rsidR="0009451D" w:rsidRPr="0009451D" w:rsidRDefault="0009451D" w:rsidP="0009451D">
            <w:pPr>
              <w:tabs>
                <w:tab w:val="left" w:pos="567"/>
              </w:tabs>
              <w:spacing w:after="0" w:line="260" w:lineRule="exact"/>
              <w:rPr>
                <w:rFonts w:ascii="Times New Roman" w:eastAsia="Times New Roman" w:hAnsi="Times New Roman" w:cs="Times New Roman"/>
                <w:b/>
                <w:iCs/>
                <w:snapToGrid w:val="0"/>
              </w:rPr>
            </w:pPr>
            <w:r w:rsidRPr="0009451D">
              <w:rPr>
                <w:rFonts w:ascii="Times New Roman" w:eastAsia="Times New Roman" w:hAnsi="Times New Roman" w:cs="Times New Roman"/>
                <w:b/>
                <w:snapToGrid w:val="0"/>
                <w:szCs w:val="20"/>
              </w:rPr>
              <w:t>Skeleto, raumenų ir jungiamojo audinio sutrikimai</w:t>
            </w:r>
          </w:p>
        </w:tc>
        <w:tc>
          <w:tcPr>
            <w:tcW w:w="2211" w:type="dxa"/>
          </w:tcPr>
          <w:p w:rsidR="0009451D" w:rsidRPr="0009451D" w:rsidRDefault="0009451D" w:rsidP="0009451D">
            <w:pPr>
              <w:tabs>
                <w:tab w:val="left" w:pos="567"/>
              </w:tabs>
              <w:spacing w:after="0" w:line="260" w:lineRule="exact"/>
              <w:ind w:left="38"/>
              <w:rPr>
                <w:rFonts w:ascii="Times New Roman" w:eastAsia="Times New Roman" w:hAnsi="Times New Roman" w:cs="Times New Roman"/>
                <w:iCs/>
                <w:snapToGrid w:val="0"/>
              </w:rPr>
            </w:pPr>
          </w:p>
        </w:tc>
        <w:tc>
          <w:tcPr>
            <w:tcW w:w="2606" w:type="dxa"/>
          </w:tcPr>
          <w:p w:rsidR="0009451D" w:rsidRPr="0009451D" w:rsidRDefault="0009451D" w:rsidP="0009451D">
            <w:pPr>
              <w:tabs>
                <w:tab w:val="left" w:pos="567"/>
              </w:tabs>
              <w:spacing w:after="0" w:line="260" w:lineRule="exact"/>
              <w:ind w:left="38"/>
              <w:rPr>
                <w:rFonts w:ascii="Times New Roman" w:eastAsia="Times New Roman" w:hAnsi="Times New Roman" w:cs="Times New Roman"/>
                <w:iCs/>
                <w:snapToGrid w:val="0"/>
              </w:rPr>
            </w:pPr>
            <w:r w:rsidRPr="0009451D">
              <w:rPr>
                <w:rFonts w:ascii="Times New Roman" w:eastAsia="Times New Roman" w:hAnsi="Times New Roman" w:cs="Times New Roman"/>
                <w:snapToGrid w:val="0"/>
                <w:szCs w:val="20"/>
              </w:rPr>
              <w:t>Mialgija</w:t>
            </w:r>
          </w:p>
        </w:tc>
        <w:tc>
          <w:tcPr>
            <w:tcW w:w="2288" w:type="dxa"/>
          </w:tcPr>
          <w:p w:rsidR="0009451D" w:rsidRPr="0009451D" w:rsidRDefault="0009451D" w:rsidP="0009451D">
            <w:pPr>
              <w:tabs>
                <w:tab w:val="left" w:pos="567"/>
              </w:tabs>
              <w:spacing w:after="0" w:line="260" w:lineRule="exact"/>
              <w:ind w:left="38"/>
              <w:rPr>
                <w:rFonts w:ascii="Times New Roman" w:eastAsia="Times New Roman" w:hAnsi="Times New Roman" w:cs="Times New Roman"/>
                <w:iCs/>
                <w:snapToGrid w:val="0"/>
              </w:rPr>
            </w:pPr>
          </w:p>
        </w:tc>
      </w:tr>
      <w:tr w:rsidR="0009451D" w:rsidRPr="0009451D" w:rsidTr="00805E1C">
        <w:trPr>
          <w:trHeight w:val="240"/>
        </w:trPr>
        <w:tc>
          <w:tcPr>
            <w:tcW w:w="2049" w:type="dxa"/>
          </w:tcPr>
          <w:p w:rsidR="0009451D" w:rsidRPr="0009451D" w:rsidRDefault="0009451D" w:rsidP="0009451D">
            <w:pPr>
              <w:tabs>
                <w:tab w:val="left" w:pos="567"/>
              </w:tabs>
              <w:spacing w:after="0" w:line="260" w:lineRule="exact"/>
              <w:rPr>
                <w:rFonts w:ascii="Times New Roman" w:eastAsia="Times New Roman" w:hAnsi="Times New Roman" w:cs="Times New Roman"/>
                <w:b/>
                <w:iCs/>
                <w:snapToGrid w:val="0"/>
              </w:rPr>
            </w:pPr>
            <w:r w:rsidRPr="0009451D">
              <w:rPr>
                <w:rFonts w:ascii="Times New Roman" w:eastAsia="Times New Roman" w:hAnsi="Times New Roman" w:cs="Times New Roman"/>
                <w:b/>
                <w:snapToGrid w:val="0"/>
                <w:szCs w:val="20"/>
              </w:rPr>
              <w:t>Inkstų ir šlapimo takų sutrikimai</w:t>
            </w:r>
          </w:p>
        </w:tc>
        <w:tc>
          <w:tcPr>
            <w:tcW w:w="2211" w:type="dxa"/>
          </w:tcPr>
          <w:p w:rsidR="0009451D" w:rsidRPr="0009451D" w:rsidRDefault="0009451D" w:rsidP="0009451D">
            <w:pPr>
              <w:tabs>
                <w:tab w:val="left" w:pos="567"/>
              </w:tabs>
              <w:spacing w:after="0" w:line="260" w:lineRule="exact"/>
              <w:ind w:left="38"/>
              <w:rPr>
                <w:rFonts w:ascii="Times New Roman" w:eastAsia="Times New Roman" w:hAnsi="Times New Roman" w:cs="Times New Roman"/>
                <w:iCs/>
                <w:snapToGrid w:val="0"/>
              </w:rPr>
            </w:pPr>
          </w:p>
        </w:tc>
        <w:tc>
          <w:tcPr>
            <w:tcW w:w="2606" w:type="dxa"/>
          </w:tcPr>
          <w:p w:rsidR="0009451D" w:rsidRPr="0009451D" w:rsidRDefault="0009451D" w:rsidP="0009451D">
            <w:pPr>
              <w:tabs>
                <w:tab w:val="left" w:pos="567"/>
              </w:tabs>
              <w:spacing w:after="0" w:line="260" w:lineRule="exact"/>
              <w:ind w:left="38"/>
              <w:rPr>
                <w:rFonts w:ascii="Times New Roman" w:eastAsia="Times New Roman" w:hAnsi="Times New Roman" w:cs="Times New Roman"/>
                <w:iCs/>
                <w:snapToGrid w:val="0"/>
              </w:rPr>
            </w:pPr>
            <w:r w:rsidRPr="0009451D">
              <w:rPr>
                <w:rFonts w:ascii="Times New Roman" w:eastAsia="Times New Roman" w:hAnsi="Times New Roman" w:cs="Times New Roman"/>
                <w:snapToGrid w:val="0"/>
                <w:szCs w:val="20"/>
              </w:rPr>
              <w:t>Poliurija</w:t>
            </w:r>
          </w:p>
        </w:tc>
        <w:tc>
          <w:tcPr>
            <w:tcW w:w="2288" w:type="dxa"/>
          </w:tcPr>
          <w:p w:rsidR="0009451D" w:rsidRPr="0009451D" w:rsidRDefault="0009451D" w:rsidP="0009451D">
            <w:pPr>
              <w:tabs>
                <w:tab w:val="left" w:pos="567"/>
              </w:tabs>
              <w:spacing w:after="0" w:line="260" w:lineRule="exact"/>
              <w:ind w:left="38"/>
              <w:rPr>
                <w:rFonts w:ascii="Times New Roman" w:eastAsia="Times New Roman" w:hAnsi="Times New Roman" w:cs="Times New Roman"/>
                <w:iCs/>
                <w:snapToGrid w:val="0"/>
              </w:rPr>
            </w:pPr>
          </w:p>
        </w:tc>
      </w:tr>
      <w:tr w:rsidR="0009451D" w:rsidRPr="0009451D" w:rsidTr="00805E1C">
        <w:trPr>
          <w:trHeight w:val="240"/>
        </w:trPr>
        <w:tc>
          <w:tcPr>
            <w:tcW w:w="2049" w:type="dxa"/>
          </w:tcPr>
          <w:p w:rsidR="0009451D" w:rsidRPr="0009451D" w:rsidRDefault="0009451D" w:rsidP="0009451D">
            <w:pPr>
              <w:tabs>
                <w:tab w:val="left" w:pos="567"/>
              </w:tabs>
              <w:spacing w:after="0" w:line="260" w:lineRule="exact"/>
              <w:rPr>
                <w:rFonts w:ascii="Times New Roman" w:eastAsia="Times New Roman" w:hAnsi="Times New Roman" w:cs="Times New Roman"/>
                <w:b/>
                <w:iCs/>
                <w:snapToGrid w:val="0"/>
              </w:rPr>
            </w:pPr>
            <w:r w:rsidRPr="0009451D">
              <w:rPr>
                <w:rFonts w:ascii="Times New Roman" w:eastAsia="Times New Roman" w:hAnsi="Times New Roman" w:cs="Times New Roman"/>
                <w:b/>
                <w:snapToGrid w:val="0"/>
                <w:szCs w:val="20"/>
              </w:rPr>
              <w:t>Bendrieji sutrikimai ir vartojimo vietos pažeidimai</w:t>
            </w:r>
          </w:p>
        </w:tc>
        <w:tc>
          <w:tcPr>
            <w:tcW w:w="2211" w:type="dxa"/>
          </w:tcPr>
          <w:p w:rsidR="0009451D" w:rsidRPr="0009451D" w:rsidRDefault="0009451D" w:rsidP="0009451D">
            <w:pPr>
              <w:tabs>
                <w:tab w:val="left" w:pos="567"/>
              </w:tabs>
              <w:spacing w:after="0" w:line="260" w:lineRule="exact"/>
              <w:ind w:left="38"/>
              <w:rPr>
                <w:rFonts w:ascii="Times New Roman" w:eastAsia="Times New Roman" w:hAnsi="Times New Roman" w:cs="Times New Roman"/>
                <w:iCs/>
                <w:snapToGrid w:val="0"/>
              </w:rPr>
            </w:pPr>
            <w:r w:rsidRPr="0009451D">
              <w:rPr>
                <w:rFonts w:ascii="Times New Roman" w:eastAsia="Times New Roman" w:hAnsi="Times New Roman" w:cs="Times New Roman"/>
                <w:snapToGrid w:val="0"/>
                <w:szCs w:val="20"/>
              </w:rPr>
              <w:t>Periferinė edema</w:t>
            </w:r>
          </w:p>
        </w:tc>
        <w:tc>
          <w:tcPr>
            <w:tcW w:w="2606" w:type="dxa"/>
          </w:tcPr>
          <w:p w:rsidR="0009451D" w:rsidRPr="0009451D" w:rsidRDefault="0009451D" w:rsidP="0009451D">
            <w:pPr>
              <w:tabs>
                <w:tab w:val="left" w:pos="567"/>
              </w:tabs>
              <w:spacing w:after="0" w:line="260" w:lineRule="exact"/>
              <w:ind w:left="38"/>
              <w:rPr>
                <w:rFonts w:ascii="Times New Roman" w:eastAsia="Times New Roman" w:hAnsi="Times New Roman" w:cs="Times New Roman"/>
                <w:iCs/>
                <w:snapToGrid w:val="0"/>
              </w:rPr>
            </w:pPr>
            <w:r w:rsidRPr="0009451D">
              <w:rPr>
                <w:rFonts w:ascii="Times New Roman" w:eastAsia="Times New Roman" w:hAnsi="Times New Roman" w:cs="Times New Roman"/>
                <w:snapToGrid w:val="0"/>
                <w:szCs w:val="20"/>
              </w:rPr>
              <w:t>Astenija, nuovargis</w:t>
            </w:r>
          </w:p>
        </w:tc>
        <w:tc>
          <w:tcPr>
            <w:tcW w:w="2288" w:type="dxa"/>
          </w:tcPr>
          <w:p w:rsidR="0009451D" w:rsidRPr="0009451D" w:rsidRDefault="0009451D" w:rsidP="0009451D">
            <w:pPr>
              <w:tabs>
                <w:tab w:val="left" w:pos="567"/>
              </w:tabs>
              <w:spacing w:after="0" w:line="260" w:lineRule="exact"/>
              <w:ind w:left="38"/>
              <w:rPr>
                <w:rFonts w:ascii="Times New Roman" w:eastAsia="Times New Roman" w:hAnsi="Times New Roman" w:cs="Times New Roman"/>
                <w:iCs/>
                <w:snapToGrid w:val="0"/>
              </w:rPr>
            </w:pPr>
          </w:p>
        </w:tc>
      </w:tr>
    </w:tbl>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Pateikus vaistinį preparatą į rinką, labai retais atvejais gauta spontaninių pranešimų apie šias nepageidaujamas reakcijas (&lt;1/10 000): dantenų hipertrofiją, grįžtamą kepenų transaminazių aktyvumo serume padidėjimą, hipotenziją, dažną šlapinimąsi ir krūtinės skausmą.</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highlight w:val="yellow"/>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Retai kai kurie dihidropiridinai gali sukelti lokalizuotą skausmą širdies srityje arba krūtinės anginą. Labai retai krūtinės angina jau sergantiems pacientams tokie priepuoliai gali padažnėti, pailgėti arba pasunkėti. Pavieniais atvejais gali ištikti miokardo infarktas.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lastRenderedPageBreak/>
        <w:t>Nenustatyta, kad lerkanidipinas neigiamai veiktų gliukozės kiekį kraujyje arba lipidų koncentraciją serume.</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u w:val="single"/>
        </w:rPr>
      </w:pPr>
    </w:p>
    <w:p w:rsidR="0009451D" w:rsidRPr="0009451D" w:rsidRDefault="0009451D" w:rsidP="0009451D">
      <w:pPr>
        <w:tabs>
          <w:tab w:val="left" w:pos="567"/>
        </w:tabs>
        <w:autoSpaceDE w:val="0"/>
        <w:autoSpaceDN w:val="0"/>
        <w:adjustRightInd w:val="0"/>
        <w:spacing w:after="0" w:line="260" w:lineRule="exact"/>
        <w:rPr>
          <w:rFonts w:ascii="Times New Roman" w:eastAsia="Times New Roman" w:hAnsi="Times New Roman" w:cs="Times New Roman"/>
          <w:snapToGrid w:val="0"/>
          <w:szCs w:val="24"/>
          <w:u w:val="single"/>
          <w:lang w:val="pt-PT"/>
        </w:rPr>
      </w:pPr>
      <w:r w:rsidRPr="0009451D">
        <w:rPr>
          <w:rFonts w:ascii="Times New Roman" w:eastAsia="Times New Roman" w:hAnsi="Times New Roman" w:cs="Times New Roman"/>
          <w:noProof/>
          <w:snapToGrid w:val="0"/>
          <w:szCs w:val="24"/>
          <w:u w:val="single"/>
          <w:lang w:val="pt-PT"/>
        </w:rPr>
        <w:t>Pranešimas apie įtariamas nepageidaujamas reakcijas</w:t>
      </w:r>
    </w:p>
    <w:p w:rsidR="0009451D" w:rsidRPr="0009451D" w:rsidRDefault="0009451D" w:rsidP="0009451D">
      <w:pPr>
        <w:tabs>
          <w:tab w:val="left" w:pos="567"/>
        </w:tabs>
        <w:autoSpaceDE w:val="0"/>
        <w:autoSpaceDN w:val="0"/>
        <w:adjustRightInd w:val="0"/>
        <w:spacing w:after="0" w:line="260" w:lineRule="exact"/>
        <w:rPr>
          <w:rFonts w:ascii="Times New Roman" w:eastAsia="Times New Roman" w:hAnsi="Times New Roman" w:cs="Times New Roman"/>
          <w:snapToGrid w:val="0"/>
          <w:szCs w:val="24"/>
        </w:rPr>
      </w:pPr>
      <w:r w:rsidRPr="0009451D">
        <w:rPr>
          <w:rFonts w:ascii="Times New Roman" w:eastAsia="Times New Roman" w:hAnsi="Times New Roman" w:cs="Times New Roman"/>
          <w:noProof/>
          <w:snapToGrid w:val="0"/>
          <w:szCs w:val="24"/>
          <w:lang w:val="pt-PT"/>
        </w:rPr>
        <w:t>Svarbu pranešti apie įtariamas nepageidaujamas reakcijas, pastebėtas po vaistinio preparato registracijos, nes tai leidžia nuolat stebėti vaistinio preparato naudos ir rizikos santykį.</w:t>
      </w:r>
      <w:r w:rsidRPr="0009451D">
        <w:rPr>
          <w:rFonts w:ascii="Times New Roman" w:eastAsia="Times New Roman" w:hAnsi="Times New Roman" w:cs="Times New Roman"/>
          <w:snapToGrid w:val="0"/>
          <w:szCs w:val="24"/>
          <w:lang w:val="pt-PT"/>
        </w:rPr>
        <w:t xml:space="preserve"> </w:t>
      </w:r>
      <w:r w:rsidRPr="0009451D">
        <w:rPr>
          <w:rFonts w:ascii="Times New Roman" w:eastAsia="Times New Roman" w:hAnsi="Times New Roman" w:cs="Times New Roman"/>
          <w:noProof/>
          <w:snapToGrid w:val="0"/>
          <w:szCs w:val="24"/>
          <w:lang w:val="pt-PT"/>
        </w:rPr>
        <w:t>Sveikatos priežiūros specialistai turi pranešti apie bet kokias įtariamas nepageidaujamas reakcijas, užpildę interneto svetainėje http://</w:t>
      </w:r>
      <w:hyperlink r:id="rId7" w:history="1">
        <w:r w:rsidRPr="0009451D">
          <w:rPr>
            <w:rFonts w:ascii="Times New Roman" w:eastAsia="SimSun" w:hAnsi="Times New Roman" w:cs="Times New Roman"/>
            <w:noProof/>
            <w:snapToGrid w:val="0"/>
            <w:color w:val="0000FF"/>
            <w:szCs w:val="24"/>
            <w:u w:val="single"/>
            <w:lang w:val="pt-PT"/>
          </w:rPr>
          <w:t>www.vvkt.lt</w:t>
        </w:r>
      </w:hyperlink>
      <w:r w:rsidRPr="0009451D">
        <w:rPr>
          <w:rFonts w:ascii="Times New Roman" w:eastAsia="Times New Roman" w:hAnsi="Times New Roman" w:cs="Times New Roman"/>
          <w:noProof/>
          <w:snapToGrid w:val="0"/>
          <w:szCs w:val="24"/>
          <w:lang w:val="pt-P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09451D">
          <w:rPr>
            <w:rFonts w:ascii="Times New Roman" w:eastAsia="SimSun" w:hAnsi="Times New Roman" w:cs="Times New Roman"/>
            <w:noProof/>
            <w:snapToGrid w:val="0"/>
            <w:color w:val="0000FF"/>
            <w:szCs w:val="24"/>
            <w:u w:val="single"/>
            <w:lang w:val="pt-PT"/>
          </w:rPr>
          <w:t>NepageidaujamaR@vvkt.lt</w:t>
        </w:r>
      </w:hyperlink>
      <w:r w:rsidRPr="0009451D">
        <w:rPr>
          <w:rFonts w:ascii="Times New Roman" w:eastAsia="Times New Roman" w:hAnsi="Times New Roman" w:cs="Times New Roman"/>
          <w:noProof/>
          <w:snapToGrid w:val="0"/>
          <w:szCs w:val="24"/>
          <w:lang w:val="pt-PT"/>
        </w:rPr>
        <w:t>), per interneto svetainę (adresu http://www.vvkt.lt).</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keepNext/>
        <w:tabs>
          <w:tab w:val="left" w:pos="567"/>
        </w:tabs>
        <w:spacing w:after="0" w:line="260" w:lineRule="exact"/>
        <w:ind w:left="720" w:hanging="720"/>
        <w:outlineLvl w:val="0"/>
        <w:rPr>
          <w:rFonts w:ascii="Times New Roman" w:eastAsia="Times New Roman" w:hAnsi="Times New Roman" w:cs="Times New Roman"/>
          <w:b/>
          <w:bCs/>
          <w:snapToGrid w:val="0"/>
        </w:rPr>
      </w:pPr>
      <w:r w:rsidRPr="0009451D">
        <w:rPr>
          <w:rFonts w:ascii="Times New Roman" w:eastAsia="Times New Roman" w:hAnsi="Times New Roman" w:cs="Times New Roman"/>
          <w:b/>
          <w:snapToGrid w:val="0"/>
          <w:szCs w:val="20"/>
        </w:rPr>
        <w:t>4.9</w:t>
      </w:r>
      <w:r w:rsidRPr="0009451D">
        <w:rPr>
          <w:rFonts w:ascii="Times New Roman" w:eastAsia="Times New Roman" w:hAnsi="Times New Roman" w:cs="Times New Roman"/>
          <w:snapToGrid w:val="0"/>
          <w:szCs w:val="20"/>
        </w:rPr>
        <w:tab/>
      </w:r>
      <w:r w:rsidRPr="0009451D">
        <w:rPr>
          <w:rFonts w:ascii="Times New Roman" w:eastAsia="Times New Roman" w:hAnsi="Times New Roman" w:cs="Times New Roman"/>
          <w:b/>
          <w:snapToGrid w:val="0"/>
          <w:szCs w:val="20"/>
        </w:rPr>
        <w:t>Perdozavimas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Pateikus vaistinį preparatą į rinką, buvo gauta pranešimų apie kai kuriuos tyčinio perdozavimo atvejus, kai prireikė hospitalizuoti pacientus, pavartojusius 100</w:t>
      </w:r>
      <w:r w:rsidRPr="0009451D">
        <w:rPr>
          <w:rFonts w:ascii="Times New Roman" w:eastAsia="Times New Roman" w:hAnsi="Times New Roman" w:cs="Times New Roman"/>
          <w:snapToGrid w:val="0"/>
          <w:szCs w:val="20"/>
        </w:rPr>
        <w:noBreakHyphen/>
        <w:t>1000 mg enalaprilio/lerkanidipino dozes. Simptomus, apie kuriuos pranešta (sumažėjusį sistolinį kraujospūdį, bradikardiją, negalėjimą nustygti vietoje, somnolenciją ir šono skausmą), galėjo sukelti ir kiti didelėmis dozėmis kartu vartoti vaistiniai preparatai (pvz., beta blokatoriai).</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u w:val="single"/>
        </w:rPr>
      </w:pPr>
      <w:r w:rsidRPr="0009451D">
        <w:rPr>
          <w:rFonts w:ascii="Times New Roman" w:eastAsia="Times New Roman" w:hAnsi="Times New Roman" w:cs="Times New Roman"/>
          <w:snapToGrid w:val="0"/>
          <w:szCs w:val="20"/>
          <w:u w:val="single"/>
        </w:rPr>
        <w:t>Vieno vartoto enalaprilio ir vieno vartoto lerkanidipino perdozavimo simptomai</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 xml:space="preserve">Pagrindiniai enalaprilio perdozavimo simptomai, apie kuriuos pranešta iki šiol, yra ženkli hipotenzija (pavartojus tablečių, ji prasideda maždaug po šešių valandų), kartu pasireiškianti renino ir angiotenzino sistemos blokada bei stuporas. AKF inhibitorių perdozavimo simptomai gali būti šie: kraujotakos šokas, elektrolitų pusiausvyros sutrikimas, inkstų nepakankamumas, hiperventiliacija, tachikardija, palpitacija, bradikardija, svaigulys, nerimas ir kosulys. Išgėrus 300 mg arba 400 mg enalaprilio, enalaprilato koncentracija serume buvo atitinkamai 100 kartų ir 200 kartų didesnė negu koncentracija, susidaranti pavartojus gydomąją dozę. </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Tikėtina, kad perdozavus lerkanidipino, kaip ir kitų dihidropiridinų, gali labai pasireikšti stipri periferinė vazodilatacija, ryški hipotenzija ir refleksinė tachikardija.</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u w:val="single"/>
        </w:rPr>
      </w:pPr>
      <w:r w:rsidRPr="0009451D">
        <w:rPr>
          <w:rFonts w:ascii="Times New Roman" w:eastAsia="Times New Roman" w:hAnsi="Times New Roman" w:cs="Times New Roman"/>
          <w:snapToGrid w:val="0"/>
          <w:szCs w:val="20"/>
          <w:u w:val="single"/>
        </w:rPr>
        <w:t>Vieno vartoto enalaprilio ir vieno vartoto lerkanidipino perdozavimo gydymas</w:t>
      </w:r>
    </w:p>
    <w:p w:rsidR="0009451D" w:rsidRPr="0009451D" w:rsidRDefault="0009451D" w:rsidP="0009451D">
      <w:pPr>
        <w:tabs>
          <w:tab w:val="left" w:pos="567"/>
        </w:tabs>
        <w:spacing w:after="0" w:line="260" w:lineRule="exact"/>
        <w:rPr>
          <w:rFonts w:ascii="Times New Roman" w:eastAsia="Times New Roman" w:hAnsi="Times New Roman" w:cs="Times New Roman"/>
          <w:b/>
          <w:snapToGrid w:val="0"/>
        </w:rPr>
      </w:pPr>
      <w:r w:rsidRPr="0009451D">
        <w:rPr>
          <w:rFonts w:ascii="Times New Roman" w:eastAsia="Times New Roman" w:hAnsi="Times New Roman" w:cs="Times New Roman"/>
          <w:snapToGrid w:val="0"/>
          <w:szCs w:val="20"/>
        </w:rPr>
        <w:t>Perdozavus enalaprilio, rekomenduojama į veną sulašinti fiziologinio tirpalo. Jei pasireiškia hipotenzija, pacientą reikia paguldyti taip, kaip guldoma ištikus šokui. Jei yra galimybė, gali būti naudinga sulašinti angiotenzino II ir (arba) į veną suleisti katecholaminų. Jei tablečių pavartota neseniai, būtina imtis priemonių enalaprilio maleatui pašalinti (pvz., sukelti vėmimą, plauti skrandį, skirti absorbentų arba natrio sulfato). Enalaprilatą galima pašalinti iš sisteminės kraujotakos taikant hemodializę (žr. 4.4 skyrių). Jei bradikardija nereaguoja į gydymą, reikia naudoti širdies stimuliatorių. Būtina nuolat stebėti gyvybinius požymius, tirti elektrolitų ir kreatinino koncentraciją serume.</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Perdozavus lerkanidipino, sunkios hipotenzijos, bradikardijos ir sąmonės praradimo atveju gali būti naudinga taikyti širdies ir kraujagyslių sistemą palaikantį gydymą, kai bradikardija koreguojama intraveniniu atropinu. Atsižvelgiant į pailgintą farmakologinį lerkanidipino veikimą, šio vaistinio preparato perdozavusių pacientų širdies ir kraujagyslių būklę reikia stebėti ne mažiau kaip 24 valandas. Duomenų apie dializės naudą nėra. Kadangi vaistinis preparatas yra labai lipofiliškas, labai mažai tikėtina, kad rizikos trukmę būtų galima nustatyti pagal jo koncentraciją kraujo plazmoje. Dializė gali būti neveiksminga.</w:t>
      </w:r>
    </w:p>
    <w:p w:rsidR="0009451D" w:rsidRPr="0009451D" w:rsidRDefault="0009451D" w:rsidP="0009451D">
      <w:pPr>
        <w:tabs>
          <w:tab w:val="left" w:pos="567"/>
        </w:tabs>
        <w:spacing w:after="0" w:line="260" w:lineRule="exact"/>
        <w:jc w:val="both"/>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jc w:val="both"/>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ind w:left="720" w:hanging="720"/>
        <w:jc w:val="both"/>
        <w:outlineLvl w:val="0"/>
        <w:rPr>
          <w:rFonts w:ascii="Times New Roman" w:eastAsia="Times New Roman" w:hAnsi="Times New Roman" w:cs="Times New Roman"/>
          <w:b/>
          <w:bCs/>
          <w:snapToGrid w:val="0"/>
        </w:rPr>
      </w:pPr>
      <w:r w:rsidRPr="0009451D">
        <w:rPr>
          <w:rFonts w:ascii="Times New Roman" w:eastAsia="Times New Roman" w:hAnsi="Times New Roman" w:cs="Times New Roman"/>
          <w:b/>
          <w:snapToGrid w:val="0"/>
          <w:szCs w:val="20"/>
        </w:rPr>
        <w:t>5.</w:t>
      </w:r>
      <w:r w:rsidRPr="0009451D">
        <w:rPr>
          <w:rFonts w:ascii="Times New Roman" w:eastAsia="Times New Roman" w:hAnsi="Times New Roman" w:cs="Times New Roman"/>
          <w:snapToGrid w:val="0"/>
          <w:szCs w:val="20"/>
        </w:rPr>
        <w:tab/>
      </w:r>
      <w:r w:rsidRPr="0009451D">
        <w:rPr>
          <w:rFonts w:ascii="Times New Roman" w:eastAsia="Times New Roman" w:hAnsi="Times New Roman" w:cs="Times New Roman"/>
          <w:b/>
          <w:snapToGrid w:val="0"/>
          <w:szCs w:val="20"/>
        </w:rPr>
        <w:t>FARMAKOLOGINĖS SAVYBĖS</w:t>
      </w:r>
    </w:p>
    <w:p w:rsidR="0009451D" w:rsidRPr="0009451D" w:rsidRDefault="0009451D" w:rsidP="0009451D">
      <w:pPr>
        <w:tabs>
          <w:tab w:val="left" w:pos="567"/>
        </w:tabs>
        <w:spacing w:after="0" w:line="260" w:lineRule="exact"/>
        <w:ind w:left="720" w:hanging="720"/>
        <w:jc w:val="both"/>
        <w:rPr>
          <w:rFonts w:ascii="Times New Roman" w:eastAsia="Times New Roman" w:hAnsi="Times New Roman" w:cs="Times New Roman"/>
          <w:b/>
          <w:bCs/>
          <w:snapToGrid w:val="0"/>
        </w:rPr>
      </w:pPr>
    </w:p>
    <w:p w:rsidR="0009451D" w:rsidRPr="0009451D" w:rsidRDefault="0009451D" w:rsidP="0009451D">
      <w:pPr>
        <w:tabs>
          <w:tab w:val="left" w:pos="567"/>
        </w:tabs>
        <w:spacing w:after="0" w:line="260" w:lineRule="exact"/>
        <w:ind w:left="720" w:hanging="720"/>
        <w:jc w:val="both"/>
        <w:outlineLvl w:val="0"/>
        <w:rPr>
          <w:rFonts w:ascii="Times New Roman" w:eastAsia="Times New Roman" w:hAnsi="Times New Roman" w:cs="Times New Roman"/>
          <w:b/>
          <w:bCs/>
          <w:snapToGrid w:val="0"/>
        </w:rPr>
      </w:pPr>
      <w:r w:rsidRPr="0009451D">
        <w:rPr>
          <w:rFonts w:ascii="Times New Roman" w:eastAsia="Times New Roman" w:hAnsi="Times New Roman" w:cs="Times New Roman"/>
          <w:b/>
          <w:snapToGrid w:val="0"/>
          <w:szCs w:val="20"/>
        </w:rPr>
        <w:t>5.1</w:t>
      </w:r>
      <w:r w:rsidRPr="0009451D">
        <w:rPr>
          <w:rFonts w:ascii="Times New Roman" w:eastAsia="Times New Roman" w:hAnsi="Times New Roman" w:cs="Times New Roman"/>
          <w:b/>
          <w:snapToGrid w:val="0"/>
          <w:szCs w:val="20"/>
        </w:rPr>
        <w:tab/>
        <w:t>Farmakodinaminės savybės</w:t>
      </w:r>
    </w:p>
    <w:p w:rsidR="0009451D" w:rsidRPr="0009451D" w:rsidRDefault="0009451D" w:rsidP="0009451D">
      <w:pPr>
        <w:tabs>
          <w:tab w:val="left" w:pos="567"/>
        </w:tabs>
        <w:spacing w:after="0" w:line="260" w:lineRule="exact"/>
        <w:jc w:val="both"/>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Farmakoterapinė grupė: AKF inhibitoriai ir kalcio kanalų blokatoriai: enalaprilis ir lerkanidipinas,</w:t>
      </w: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ATC kodas: C09BB02.</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 xml:space="preserve">Enalapril/Lercanidipine PharmaSwiss yra AKF inhibitoriaus (enalaprilio) ir kalcio kanalų blokatoriaus (lerkanidipino) fiksuotų dozių derinys. Šių dviejų antihipertenzinių medžiagų veikimo mechanizmai papildo vienas kitą, taip kontroliuojamas pirmine arterine hipertenzija sergančių pacientų kraujospūdis. </w:t>
      </w: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u w:val="single"/>
        </w:rPr>
      </w:pPr>
      <w:r w:rsidRPr="0009451D">
        <w:rPr>
          <w:rFonts w:ascii="Times New Roman" w:eastAsia="Times New Roman" w:hAnsi="Times New Roman" w:cs="Times New Roman"/>
          <w:snapToGrid w:val="0"/>
          <w:szCs w:val="20"/>
          <w:u w:val="single"/>
        </w:rPr>
        <w:t>Enalaprilis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Enalaprilio maleatas yra enalaprilio druska, dviejų aminorūgščių – L-alanino ir L-prolino – darinys. Angiotenziną konvertuojantis fermentas (AKF) yra peptidildipeptidazė, kuri katalizuoja angiotenzino I virtimą kraujagysles siaurinančia medžiaga angiotenzinu II. Absorbuotas enalaprilis hidrolizuojamas į enalaprilatą, kuris slopina AKF. Dėl AKF slopinimo sumažėja angiotenzino II kiekis plazmoje, todėl padidėja renino aktyvumas plazmoje (kadangi neveikia grįžtamasis renino išsiskyrimo slopinimas) ir sumažėja aldosterono sekrecija.</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Kadangi AKF yra identiškas kininazei II, enalaprilis gali slopinti ir bradikinino – stipraus kraujagysles atpalaiduojančio peptido – skilimą. Vis tik šio mechanizmo reikšmė gydomajam enalaprilio poveikiui dar nėra aiški.</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Nors enalaprilio sukeliamas kraujospūdžio mažėjimas pirmiausia siejamas su renino, angiotenzino ir aldosterono sistemos slopinimu, antihipertenzinį poveikį enalaprilis sukelia netgi tiems pacientams, kurių organizme renino aktyvumas yra mažas.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Hipertenzija sergantiems pacientams paskyrus enalaprilio, kraujospūdis sumažėja ir gulint, ir stovint, o širdies susitraukimai reikšmingai nepadažnėja.</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Simptominė ortostatinė hipotenzija pasitaiko nedažnai. Kai kuriems pacientams gali prireikti kelių gydymo savaičių, kad būtų pasiektas optimalus kraujospūdžio sumažėjimas. Staiga nutraukus enalaprilio vartojimą, kraujospūdis greitai nepadidėja.</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Pavartojus vienkartinę geriamojo enalaprilio dozę, veiksmingas AKF aktyvumo slopinimas paprastai įvyksta po 2</w:t>
      </w:r>
      <w:r w:rsidRPr="0009451D">
        <w:rPr>
          <w:rFonts w:ascii="Times New Roman" w:eastAsia="Times New Roman" w:hAnsi="Times New Roman" w:cs="Times New Roman"/>
          <w:snapToGrid w:val="0"/>
          <w:szCs w:val="20"/>
        </w:rPr>
        <w:noBreakHyphen/>
        <w:t>4 valandų. Antihipertenzinis poveikis paprastai pastebimas po vienos valandos, o labiausiai kraujospūdis sumažėja praėjus 4</w:t>
      </w:r>
      <w:r w:rsidRPr="0009451D">
        <w:rPr>
          <w:rFonts w:ascii="Times New Roman" w:eastAsia="Times New Roman" w:hAnsi="Times New Roman" w:cs="Times New Roman"/>
          <w:snapToGrid w:val="0"/>
          <w:szCs w:val="20"/>
        </w:rPr>
        <w:noBreakHyphen/>
        <w:t>6 valandoms po vaistinio preparato pavartojimo. Veikimo trukmė priklauso nuo dozės, bet vartojant rekomenduojamas terapines dozes antihipertenzinis ir hemodinaminis poveikis išlieka mažiausiai 24 valandas.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8"/>
          <w:tab w:val="left" w:pos="2698"/>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Tiriant pirmine hipertenzija sergančių pacientų hemodinamiką, nustatyta, kad kraujospūdžio mažėjimą lydėjo periferinių arterijų pasipriešinimo mažėjimas ir širdies išstumiamo kraujo tūrio didėjimas, o širdies susitraukimų dažnis pakito nedaug arba nepakito. Pavartojus enalaprilio, pagerėjo inkstų kraujotaka; glomerulų filtracijos greitis nepakito. Akivaizdžių duomenų, kad organizme būtų susilaikęs natris ar vanduo, nebuvo. Tačiau pacientams, kurių glomerulų filtracijos greitis prieš gydant buvo mažas, jis paprastai padidėdavo.</w:t>
      </w:r>
    </w:p>
    <w:p w:rsidR="0009451D" w:rsidRPr="0009451D" w:rsidRDefault="0009451D" w:rsidP="0009451D">
      <w:pPr>
        <w:tabs>
          <w:tab w:val="left" w:pos="568"/>
          <w:tab w:val="left" w:pos="2698"/>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Trumpalaikių klinikinių tyrimų metu, kuriuose dalyvavo inkstų ligomis sergantys pacientai (diabetikai ir ne diabetikai), nustatyta, kad pavartojus enalaprilio sumažėja albuminurija, IgG išsiskyrimas su šlapimu ir bendras baltymo kiekis šlapime.</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 xml:space="preserve">Dviejų didelių atsitiktinių imčių kontroliuojamų tyrimų ONTARGET (angl. </w:t>
      </w:r>
      <w:r w:rsidRPr="0009451D">
        <w:rPr>
          <w:rFonts w:ascii="Times New Roman" w:eastAsia="Times New Roman" w:hAnsi="Times New Roman" w:cs="Times New Roman"/>
          <w:i/>
          <w:snapToGrid w:val="0"/>
          <w:szCs w:val="20"/>
        </w:rPr>
        <w:t>ONgoing Telmisartan Alone and in combination with Ramipril Global Endpoint Trial</w:t>
      </w:r>
      <w:r w:rsidRPr="0009451D">
        <w:rPr>
          <w:rFonts w:ascii="Times New Roman" w:eastAsia="Times New Roman" w:hAnsi="Times New Roman" w:cs="Times New Roman"/>
          <w:snapToGrid w:val="0"/>
          <w:szCs w:val="20"/>
        </w:rPr>
        <w:t xml:space="preserve">) ir VA NEPHRON-D (angl. </w:t>
      </w:r>
      <w:r w:rsidRPr="0009451D">
        <w:rPr>
          <w:rFonts w:ascii="Times New Roman" w:eastAsia="Times New Roman" w:hAnsi="Times New Roman" w:cs="Times New Roman"/>
          <w:i/>
          <w:snapToGrid w:val="0"/>
          <w:szCs w:val="20"/>
        </w:rPr>
        <w:t>The Veterans Affairs Nephropathy in Diabetes</w:t>
      </w:r>
      <w:r w:rsidRPr="0009451D">
        <w:rPr>
          <w:rFonts w:ascii="Times New Roman" w:eastAsia="Times New Roman" w:hAnsi="Times New Roman" w:cs="Times New Roman"/>
          <w:snapToGrid w:val="0"/>
          <w:szCs w:val="20"/>
        </w:rPr>
        <w:t>) metu buvo tiriamas AKF inhibitoriaus ir angiotenzino II receptorių blokatoriaus derinio vartojimas.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ONTARGET tyrime dalyvavo pacientai, kurių anamnezėje – širdies ir kraujagyslių arba smegenų kraujotakos liga, arba 2 tipo cukrinis diabetas su akivaizdžiais organų–taikinių pažeidimais. VA NEPHRON-D tyrime dalyvavo pacientai, sergantys 2 tipo cukriniu diabetu ir diabetine nefropatija.</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 xml:space="preserve">Šie tyrimai neparodė reikšmingo teigiamo poveikio, vertinant mirtingumą ir baigtis dėl inkstų ir (arba) širdies ir kraujagyslių priežasčių, bet buvo pastebėta didesnė hiperkalemijos, ūminio inkstų pažeidimo ir (arba) hipotenzijos rizika negu taikant monoterapiją. Šie rezultatai aktualūs ir kitiems AKF inhibitoriams ir angiotenzino II receptorių blokatoriams, nes jų farmakodinaminės savybes yra panašios. </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Taigi pacientams, kurie serga diabetine nefropatija, AKF inhibitorių ir angiotenzino II receptorių blokatorių kartu vartoti negalima.</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 xml:space="preserve">ALTITUDE (angl. </w:t>
      </w:r>
      <w:r w:rsidRPr="0009451D">
        <w:rPr>
          <w:rFonts w:ascii="Times New Roman" w:eastAsia="Times New Roman" w:hAnsi="Times New Roman" w:cs="Times New Roman"/>
          <w:i/>
          <w:snapToGrid w:val="0"/>
          <w:szCs w:val="20"/>
        </w:rPr>
        <w:t>Aliskiren Trial in Type 2 Diabetes Using Cardiovascular and Renal Disease Endpoints</w:t>
      </w:r>
      <w:r w:rsidRPr="0009451D">
        <w:rPr>
          <w:rFonts w:ascii="Times New Roman" w:eastAsia="Times New Roman" w:hAnsi="Times New Roman" w:cs="Times New Roman"/>
          <w:snapToGrid w:val="0"/>
          <w:szCs w:val="20"/>
        </w:rPr>
        <w:t xml:space="preserve">) tyrimo tikslas buvo nustatyti standartinės AKF inhibitoriaus arba angiotenzino II receptorių blokatoriaus terapijos papildymo aliskirenu naudą pacientams, sergantiems 2 tipo cukriniu diabetu ir kartu – lėtine inkstų liga, širdies ir kraujagyslių liga arba abiejų šių sistemų ligomis. Dėl padidėjusios nepageidaujamų baigčių rizikos tyrimas buvo anksti nutrauktas. Vertinant skaičiais, tiek mirties atvejai dėl širdies ir kraujagyslių priežasčių, tiek insulto atvejai aliskireno grupėje buvo žymiai dažnesni negu placebo grupėje, o nepageidaujamas poveikis bei tyrimui reikšmingas sunkus nepageidaujamas poveikis (hiperkalemija, hipotenzija ir inkstų funkcijos sutrikimas) buvo dažniau nustatytas aliskireno negu placebo grupėje. </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u w:val="single"/>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u w:val="single"/>
        </w:rPr>
      </w:pPr>
      <w:r w:rsidRPr="0009451D">
        <w:rPr>
          <w:rFonts w:ascii="Times New Roman" w:eastAsia="Times New Roman" w:hAnsi="Times New Roman" w:cs="Times New Roman"/>
          <w:snapToGrid w:val="0"/>
          <w:szCs w:val="20"/>
          <w:u w:val="single"/>
        </w:rPr>
        <w:t>Lerkanidipinas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Lerkanidipinas yra dihidropiridinų grupės kalcio kanalų blokatorius ir slopina transmembraninį kalcio srautą į širdies ir lygiuosius raumenis. Antihipertenzinio poveikio mechanizmas pagrįstas tiesioginiu atpalaiduojančiu poveikiu lygiesiems kraujagyslių raumenims, taip sumažinant bendrąjį periferinį pasipriešinimą. Nepaisant trumpo farmakokinetinio pusinės eliminacijos laiko, lerkanidipinui būdingas ilgai trunkantis antihipertenzinis poveikis, o neigiamo inotropinio poveikio nebūna dėl didelio selektyvumo kraujagyslėms.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Kadangi lerkanidipinas plečia kraujagysles palaipsniui, hipertenzija sergantiems pacientams ūminė hipotenzija su refleksine tachikardija pasireiškia retai.</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Kaip ir vartojant kitų asimetrinių 1,4</w:t>
      </w:r>
      <w:r w:rsidRPr="0009451D">
        <w:rPr>
          <w:rFonts w:ascii="Times New Roman" w:eastAsia="Times New Roman" w:hAnsi="Times New Roman" w:cs="Times New Roman"/>
          <w:snapToGrid w:val="0"/>
          <w:szCs w:val="20"/>
        </w:rPr>
        <w:noBreakHyphen/>
        <w:t>dihidropiridinų, lerkanidipino antihipertenzinį poveikį daugiausia lemia jo (S)</w:t>
      </w:r>
      <w:r w:rsidRPr="0009451D">
        <w:rPr>
          <w:rFonts w:ascii="Times New Roman" w:eastAsia="Times New Roman" w:hAnsi="Times New Roman" w:cs="Times New Roman"/>
          <w:snapToGrid w:val="0"/>
          <w:szCs w:val="20"/>
        </w:rPr>
        <w:noBreakHyphen/>
        <w:t>enantiomeras.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u w:val="single"/>
        </w:rPr>
      </w:pPr>
      <w:r w:rsidRPr="0009451D">
        <w:rPr>
          <w:rFonts w:ascii="Times New Roman" w:eastAsia="Times New Roman" w:hAnsi="Times New Roman" w:cs="Times New Roman"/>
          <w:snapToGrid w:val="0"/>
          <w:szCs w:val="20"/>
          <w:u w:val="single"/>
        </w:rPr>
        <w:t>Enalaprilis ir lerkanidipinas</w:t>
      </w: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Šių dviejų medžiagų deriniui būdingas suminis antihipertenzinis poveikis, labiau sumažinantis kraujospūdį nei bet kuri iš šių medžiagų, vartojama viena.</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shd w:val="clear" w:color="auto" w:fill="BFBFBF" w:themeFill="background1" w:themeFillShade="BF"/>
        <w:spacing w:after="0" w:line="240" w:lineRule="auto"/>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Enalapril/Lercanidipine PharmaSwiss 10 mg/10 mg</w:t>
      </w:r>
    </w:p>
    <w:p w:rsidR="0009451D" w:rsidRPr="0009451D" w:rsidRDefault="0009451D" w:rsidP="0009451D">
      <w:pPr>
        <w:shd w:val="clear" w:color="auto" w:fill="BFBFBF" w:themeFill="background1" w:themeFillShade="BF"/>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Pagrindinio III fazės dvigubai koduoto pridėtinio klinikinio tyrimo metu, kuriame dalyvavo 342 pacientai, nereagavę į gydymą 10 mg lerkanidipino dozėmis (jų diastolinis kraujospūdis sėdint (DKSs) buvo 95</w:t>
      </w:r>
      <w:r w:rsidRPr="0009451D">
        <w:rPr>
          <w:rFonts w:ascii="Times New Roman" w:eastAsia="Times New Roman" w:hAnsi="Times New Roman" w:cs="Times New Roman"/>
          <w:snapToGrid w:val="0"/>
          <w:szCs w:val="20"/>
        </w:rPr>
        <w:noBreakHyphen/>
        <w:t>114 mmHg, sistolinis kraujospūdis sėdint (SKSs) – 140</w:t>
      </w:r>
      <w:r w:rsidRPr="0009451D">
        <w:rPr>
          <w:rFonts w:ascii="Times New Roman" w:eastAsia="Times New Roman" w:hAnsi="Times New Roman" w:cs="Times New Roman"/>
          <w:snapToGrid w:val="0"/>
          <w:szCs w:val="20"/>
        </w:rPr>
        <w:noBreakHyphen/>
        <w:t>189 mmHg), per 12 dvigubai koduoto gydymo savaičių, skiriant 10 mg enalaprilio ir 10 mg lerkanidipino derinį, SKSs sumažėjo 5,4 mmHg daugiau negu skiriant vien 10 mg lerkanidipino (-7,7 mmHg palyginti su -2,3 mmHg, p&lt;0,001). Be to, vartojant šių vaistinių preparatų derinį, DKSs sumažėjo 2,8 mmHg daugiau negu taikant monoterapiją (-7,1 mmHg palyginti su -4,3 mmHg, p&lt;0,001). Skiriant vaistinių preparatų derinį, į gydymą reagavusių pacientų dalis buvo reikšmingai didesnė negu taikant monoterapiją: SKSs sumažėjo 41 % palyginti su 24 % (p&lt; 0,001), DKSs – 35 % palyginti su 24 % (p=0,032). Skiriant vaistinių preparatų derinį, SKSs ir DKSs tapo normalūs reikšmingai didesniam nuošimčiui pacientų, negu taikant monoterapiją (SKSs: 39 % palyginti su 22 %, p&lt;0,001, DKSs: 29 % palyginti su 19 %, p=0,023). Šio tyrimo atviros, ilgalaikės stebėjimo fazės laikotarpiu, jei kraujospūdis išliko &gt;140/90 mmHg, buvo leista palaipsniui pritaikyti derinio dozes, didinant jas iki 20 mg enalaprilio ir 10 mg lerkanidipino: derinio dozės buvo pritaikytos 133 iš 221 paciento, ir jas pritaikius 1/3 iš šių pacientų DKSs tapo normalus.</w:t>
      </w:r>
    </w:p>
    <w:p w:rsidR="0009451D" w:rsidRPr="0009451D" w:rsidRDefault="0009451D" w:rsidP="0009451D">
      <w:pPr>
        <w:shd w:val="clear" w:color="auto" w:fill="BFBFBF" w:themeFill="background1" w:themeFillShade="BF"/>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shd w:val="clear" w:color="auto" w:fill="808080" w:themeFill="background1" w:themeFillShade="80"/>
        <w:spacing w:after="0" w:line="240" w:lineRule="auto"/>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Enalapril/Lercanidipine PharmaSwiss 20mg/10 mg</w:t>
      </w:r>
    </w:p>
    <w:p w:rsidR="0009451D" w:rsidRPr="0009451D" w:rsidRDefault="0009451D" w:rsidP="0009451D">
      <w:pPr>
        <w:shd w:val="clear" w:color="auto" w:fill="808080" w:themeFill="background1" w:themeFillShade="80"/>
        <w:spacing w:after="0" w:line="240" w:lineRule="auto"/>
        <w:rPr>
          <w:rFonts w:ascii="Times New Roman" w:eastAsia="Times New Roman" w:hAnsi="Times New Roman" w:cs="Times New Roman"/>
          <w:lang w:eastAsia="lt-LT" w:bidi="lt-LT"/>
        </w:rPr>
      </w:pPr>
      <w:r w:rsidRPr="0009451D">
        <w:rPr>
          <w:rFonts w:ascii="Times New Roman" w:eastAsia="Times New Roman" w:hAnsi="Times New Roman" w:cs="Times New Roman"/>
          <w:szCs w:val="24"/>
          <w:lang w:eastAsia="lt-LT" w:bidi="lt-LT"/>
        </w:rPr>
        <w:t>Pagrindinio III fazės dvigubai koduoto pridėtinio klinikinio tyrimo metu, kuriame dalyvavo 327 pacientai, nereagavę į gydymą 20 mg enalaprilio dozėmis (DKSs buvo 95</w:t>
      </w:r>
      <w:r w:rsidRPr="0009451D">
        <w:rPr>
          <w:rFonts w:ascii="Times New Roman" w:eastAsia="Times New Roman" w:hAnsi="Times New Roman" w:cs="Times New Roman"/>
          <w:sz w:val="24"/>
          <w:szCs w:val="24"/>
          <w:lang w:eastAsia="lt-LT" w:bidi="lt-LT"/>
        </w:rPr>
        <w:noBreakHyphen/>
      </w:r>
      <w:r w:rsidRPr="0009451D">
        <w:rPr>
          <w:rFonts w:ascii="Times New Roman" w:eastAsia="Times New Roman" w:hAnsi="Times New Roman" w:cs="Times New Roman"/>
          <w:szCs w:val="24"/>
          <w:lang w:eastAsia="lt-LT" w:bidi="lt-LT"/>
        </w:rPr>
        <w:t>114 mmHg, SKSs – 140</w:t>
      </w:r>
      <w:r w:rsidRPr="0009451D">
        <w:rPr>
          <w:rFonts w:ascii="Times New Roman" w:eastAsia="Times New Roman" w:hAnsi="Times New Roman" w:cs="Times New Roman"/>
          <w:sz w:val="24"/>
          <w:szCs w:val="24"/>
          <w:lang w:eastAsia="lt-LT" w:bidi="lt-LT"/>
        </w:rPr>
        <w:noBreakHyphen/>
      </w:r>
      <w:r w:rsidRPr="0009451D">
        <w:rPr>
          <w:rFonts w:ascii="Times New Roman" w:eastAsia="Times New Roman" w:hAnsi="Times New Roman" w:cs="Times New Roman"/>
          <w:szCs w:val="24"/>
          <w:lang w:eastAsia="lt-LT" w:bidi="lt-LT"/>
        </w:rPr>
        <w:t xml:space="preserve">189 mmHg), 20 mg enalaprilio ir 10 mg lerkanidipino derinį vartojusių pacientų SKSs ir DKSs sumažėjo reikšmingai daugiau negu gydytų monoterapija (SKSs: -9,8 palyginti su -6,7 mmHg, p=0,013, DKSs: -9,2 palyginti su -7,5 mmHg, p=0,015). Skiriant vaistinių preparatų derinį, į gydymą reagavusių pacientų dalis buvo reikšmingai didesnė negu taikant monoterapiją (DKSs: 53 % palyginti su 43 %, p=0,076, SKSs: 41 % palyginti su 33 %, p=0,116), o SKSs ir DKSs tapo normalūs nereikšmingai didesniam nuošimčiui pacientų, gydytų vaistinių preparatų deriniu, palyginti su gydytais monoterapija (DKSs: 48 % palyginti su 37 %, p=0,055, SKSs: 33 % palyginti su 28 %, p=0,325). </w:t>
      </w:r>
    </w:p>
    <w:p w:rsidR="0009451D" w:rsidRPr="0009451D" w:rsidRDefault="0009451D" w:rsidP="0009451D">
      <w:pPr>
        <w:shd w:val="clear" w:color="auto" w:fill="808080" w:themeFill="background1" w:themeFillShade="80"/>
        <w:spacing w:after="0" w:line="240" w:lineRule="auto"/>
        <w:rPr>
          <w:rFonts w:ascii="Times New Roman" w:eastAsia="MS Mincho" w:hAnsi="Times New Roman" w:cs="Times New Roman"/>
          <w:lang w:eastAsia="lt-LT" w:bidi="lt-LT"/>
        </w:rPr>
      </w:pPr>
    </w:p>
    <w:p w:rsidR="0009451D" w:rsidRPr="0009451D" w:rsidRDefault="0009451D" w:rsidP="0009451D">
      <w:pPr>
        <w:tabs>
          <w:tab w:val="left" w:pos="567"/>
        </w:tabs>
        <w:spacing w:after="0" w:line="260" w:lineRule="exact"/>
        <w:jc w:val="both"/>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ind w:left="720" w:hanging="720"/>
        <w:jc w:val="both"/>
        <w:outlineLvl w:val="0"/>
        <w:rPr>
          <w:rFonts w:ascii="Times New Roman" w:eastAsia="Times New Roman" w:hAnsi="Times New Roman" w:cs="Times New Roman"/>
          <w:b/>
          <w:bCs/>
          <w:snapToGrid w:val="0"/>
        </w:rPr>
      </w:pPr>
      <w:r w:rsidRPr="0009451D">
        <w:rPr>
          <w:rFonts w:ascii="Times New Roman" w:eastAsia="Times New Roman" w:hAnsi="Times New Roman" w:cs="Times New Roman"/>
          <w:b/>
          <w:snapToGrid w:val="0"/>
          <w:szCs w:val="20"/>
        </w:rPr>
        <w:t>5.2</w:t>
      </w:r>
      <w:r w:rsidRPr="0009451D">
        <w:rPr>
          <w:rFonts w:ascii="Times New Roman" w:eastAsia="Times New Roman" w:hAnsi="Times New Roman" w:cs="Times New Roman"/>
          <w:b/>
          <w:snapToGrid w:val="0"/>
          <w:szCs w:val="20"/>
        </w:rPr>
        <w:tab/>
        <w:t>Farmakokinetinės savybės</w:t>
      </w:r>
    </w:p>
    <w:p w:rsidR="0009451D" w:rsidRPr="0009451D" w:rsidRDefault="0009451D" w:rsidP="0009451D">
      <w:pPr>
        <w:tabs>
          <w:tab w:val="left" w:pos="567"/>
        </w:tabs>
        <w:spacing w:after="0" w:line="260" w:lineRule="exact"/>
        <w:jc w:val="both"/>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Kartu vartojant enalaprilio ir lerkanidipino, farmakokinetinės sąveikos nepastebėta.</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u w:val="single"/>
        </w:rPr>
      </w:pPr>
      <w:r w:rsidRPr="0009451D">
        <w:rPr>
          <w:rFonts w:ascii="Times New Roman" w:eastAsia="Times New Roman" w:hAnsi="Times New Roman" w:cs="Times New Roman"/>
          <w:snapToGrid w:val="0"/>
          <w:szCs w:val="20"/>
          <w:u w:val="single"/>
        </w:rPr>
        <w:t>Enalaprilio farmakokinetika</w:t>
      </w:r>
    </w:p>
    <w:p w:rsidR="0009451D" w:rsidRPr="0009451D" w:rsidRDefault="0009451D" w:rsidP="0009451D">
      <w:pPr>
        <w:tabs>
          <w:tab w:val="left" w:pos="567"/>
        </w:tabs>
        <w:spacing w:after="0" w:line="260" w:lineRule="exact"/>
        <w:rPr>
          <w:rFonts w:ascii="Times New Roman" w:eastAsia="Times New Roman" w:hAnsi="Times New Roman" w:cs="Times New Roman"/>
          <w:i/>
          <w:snapToGrid w:val="0"/>
        </w:rPr>
      </w:pPr>
      <w:r w:rsidRPr="0009451D">
        <w:rPr>
          <w:rFonts w:ascii="Times New Roman" w:eastAsia="Times New Roman" w:hAnsi="Times New Roman" w:cs="Times New Roman"/>
          <w:i/>
          <w:snapToGrid w:val="0"/>
          <w:szCs w:val="20"/>
        </w:rPr>
        <w:t xml:space="preserve">Absorbcija </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Per burną pavartotas enalaprilis greitai absorbuojamas, didžiausia enalaprilio koncentracija serume susidaro per vieną valandą. Remiantis su šlapimu išsiskiriančiu kiekiu, nustatyta, kad, išgėrus enalaprilio maleato, absorbuojama maždaug 60 % enalaprilio. Maistas, esantis virškinimo trakte, enalaprilio absorbcijos neveikia.</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i/>
          <w:snapToGrid w:val="0"/>
        </w:rPr>
      </w:pPr>
      <w:r w:rsidRPr="0009451D">
        <w:rPr>
          <w:rFonts w:ascii="Times New Roman" w:eastAsia="Times New Roman" w:hAnsi="Times New Roman" w:cs="Times New Roman"/>
          <w:i/>
          <w:snapToGrid w:val="0"/>
          <w:szCs w:val="20"/>
        </w:rPr>
        <w:t>Pasiskirstymas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 xml:space="preserve">Absorbuotas geriamasis enalaprilis greitai ir ekstensyviai hidrolizuojamas į enalaprilatą – stiprų angiotenziną konvertuojančio fermento inhibitorių. Išgėrus enalaprilio maleato, didžiausia enalaprilato koncentracija serume susidaro maždaug po 4 valandų. Vartojant kartotines geriamojo enalaprilio dozes, enalaprilato kaupimuisi svarbus efektyvusis pusinės eliminacijos laikas yra 11 valandų. Asmenims, kurių inkstų funkcija normali, pusiausvyrinė enalaprilato koncentracija serume susidaro po keturių gydymo parų. </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Jei koncentracija neviršija terapinės koncentracijos ribų, prie žmogaus plazmos baltymų prisijungia ne daugiau kaip 60 % enalaprilato.</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i/>
          <w:snapToGrid w:val="0"/>
          <w:szCs w:val="20"/>
        </w:rPr>
      </w:pPr>
      <w:r w:rsidRPr="0009451D">
        <w:rPr>
          <w:rFonts w:ascii="Times New Roman" w:eastAsia="Times New Roman" w:hAnsi="Times New Roman" w:cs="Times New Roman"/>
          <w:i/>
          <w:snapToGrid w:val="0"/>
          <w:szCs w:val="20"/>
        </w:rPr>
        <w:t>Biotransformacija</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Akivaizdžių duomenų apie reikšmingą enalaprilio metabolizmą, kitokį nei virtimas enalaprilatu, nėra.</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i/>
          <w:snapToGrid w:val="0"/>
          <w:szCs w:val="20"/>
        </w:rPr>
      </w:pPr>
      <w:r w:rsidRPr="0009451D">
        <w:rPr>
          <w:rFonts w:ascii="Times New Roman" w:eastAsia="Times New Roman" w:hAnsi="Times New Roman" w:cs="Times New Roman"/>
          <w:i/>
          <w:snapToGrid w:val="0"/>
          <w:szCs w:val="20"/>
        </w:rPr>
        <w:t>Eliminacija</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Daugiausia enalaprilato išsiskiria per inkstus. Su šlapimu daugiausia išsiskiria enalaprilatas, sudarantis maždaug 40 % suvartotos dozės, ir nepakitęs enalaprilis (maždaug 20 % suvartotos dozės).</w:t>
      </w:r>
    </w:p>
    <w:p w:rsidR="0009451D" w:rsidRPr="0009451D" w:rsidRDefault="0009451D" w:rsidP="0009451D">
      <w:pPr>
        <w:tabs>
          <w:tab w:val="left" w:pos="567"/>
        </w:tabs>
        <w:spacing w:after="0" w:line="260" w:lineRule="exact"/>
        <w:rPr>
          <w:rFonts w:ascii="Times New Roman" w:eastAsia="Times New Roman" w:hAnsi="Times New Roman" w:cs="Times New Roman"/>
          <w:i/>
          <w:iCs/>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i/>
          <w:iCs/>
          <w:snapToGrid w:val="0"/>
        </w:rPr>
      </w:pPr>
      <w:r w:rsidRPr="0009451D">
        <w:rPr>
          <w:rFonts w:ascii="Times New Roman" w:eastAsia="Times New Roman" w:hAnsi="Times New Roman" w:cs="Times New Roman"/>
          <w:i/>
          <w:snapToGrid w:val="0"/>
          <w:szCs w:val="20"/>
        </w:rPr>
        <w:t>Sutrikusi inkstų funkcija</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Pacientams, kuriems yra inkstų nepakankamumas, enalaprilio ir enalaprilato ekspozicija būna didesnė. Pacientams, kuriems yra lengvas arba vidutinio sunkumo inkstų nepakankamumas (kreatinino klirensas 40</w:t>
      </w:r>
      <w:r w:rsidRPr="0009451D">
        <w:rPr>
          <w:rFonts w:ascii="Times New Roman" w:eastAsia="Times New Roman" w:hAnsi="Times New Roman" w:cs="Times New Roman"/>
          <w:snapToGrid w:val="0"/>
          <w:szCs w:val="20"/>
        </w:rPr>
        <w:noBreakHyphen/>
        <w:t xml:space="preserve">60 ml/min.), vartojant po 5 mg enalaprilio kartą per parą, susidarius pusiausvyrinei koncentracijai, enalaprilato AUC būna maždaug dvigubai didesnis, negu normalią inkstų funkciją turintiems pacientams. Jei inkstų funkcijos sutrikimas sunkus (kreatinino klirensas ≤30 ml/min.), AUC padidėja maždaug 8 kartus. Kai yra šio stadijos inkstų nepakankamumas, vartojant kartotines enalaprilio maleato dozes, efektyvusis pusinės enalaprilato eliminacijos laikas ir laikas, per kurį susidaro pusiausvyrinė koncentracija, pailgėja (žr. 4.2 skyrių). </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Enalaprilatą galima pašalinti iš sisteminės kraujotakos taikant hemodializę. Dializės metu jo klirensas yra 62 ml/min.</w:t>
      </w: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highlight w:val="yellow"/>
          <w:u w:val="single"/>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highlight w:val="yellow"/>
        </w:rPr>
      </w:pPr>
      <w:r w:rsidRPr="0009451D">
        <w:rPr>
          <w:rFonts w:ascii="Times New Roman" w:eastAsia="Times New Roman" w:hAnsi="Times New Roman" w:cs="Times New Roman"/>
          <w:i/>
          <w:snapToGrid w:val="0"/>
          <w:szCs w:val="20"/>
        </w:rPr>
        <w:t>Žindymas</w:t>
      </w: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highlight w:val="yellow"/>
          <w:u w:val="single"/>
        </w:rPr>
      </w:pPr>
      <w:r w:rsidRPr="0009451D">
        <w:rPr>
          <w:rFonts w:ascii="Times New Roman" w:eastAsia="Times New Roman" w:hAnsi="Times New Roman" w:cs="Times New Roman"/>
          <w:snapToGrid w:val="0"/>
          <w:szCs w:val="20"/>
        </w:rPr>
        <w:t>Penkioms moterims po gimdymo pavartojus vienkartinę 20 mg geriamojo enalaprilio dozę, vidutinė didžiausia šio vaistinio preparato koncentracija piene susidarė po 4</w:t>
      </w:r>
      <w:r w:rsidRPr="0009451D">
        <w:rPr>
          <w:rFonts w:ascii="Times New Roman" w:eastAsia="Times New Roman" w:hAnsi="Times New Roman" w:cs="Times New Roman"/>
          <w:snapToGrid w:val="0"/>
          <w:szCs w:val="20"/>
        </w:rPr>
        <w:noBreakHyphen/>
        <w:t>6 valandų ir siekė 1,7 mikrogramo/l (nuo 0,54 iki 5,9 mikrogramo/l). Vidutinė didžiausia enalaprilato koncentracija piene susidarė įvairiu metu per 24 valandas ir siekė 1,7 mikrogramo/l (nuo 1,2 iki 2,3 mikrogramo/l). Remiantis didžiausios vaistinio preparato koncentracijos piene duomenimis, tik motinos pienu maitinamas kūdikis gautų daugiausia maždaug 0,16 % motinos suvartojamos, pagal kūno svorį koreguotos dozės. 11 mėnesių kasdien po 10 mg geriamojo enalaprilio vartojusios moters piene didžiausia enalaprilio koncentracija susidarydavo praėjus 4 valandoms po vaistinio preparato pavartojimo ir siekdavo 2 mikrogramus/l, o enalaprilato – praėjus maždaug 9 valandoms po vaistinio preparato pavartojimo ir siekdavo 0,75 mikrogramo/l. Bendra per 24 valandas išmatuota enalaprilio ir enalaprilato koncentracija piene buvo atitinkamai 1,44 mikrogramo/l ir 0,63 mikrogramo/l. Pavartojus vienkartinę 5 mg enalaprilio dozę vienai motinai ir 10 mg – dviem motinoms, po 4 valandų enalaprilato koncentracija piene sumažėjo nenustatomos (&lt;0,2 mikrogramo/l).</w:t>
      </w: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highlight w:val="yellow"/>
          <w:u w:val="single"/>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szCs w:val="20"/>
          <w:u w:val="single"/>
        </w:rPr>
      </w:pPr>
      <w:r w:rsidRPr="0009451D">
        <w:rPr>
          <w:rFonts w:ascii="Times New Roman" w:eastAsia="Times New Roman" w:hAnsi="Times New Roman" w:cs="Times New Roman"/>
          <w:snapToGrid w:val="0"/>
          <w:szCs w:val="20"/>
          <w:u w:val="single"/>
        </w:rPr>
        <w:t>Lerkanidipino farmakokinetika</w:t>
      </w:r>
    </w:p>
    <w:p w:rsidR="0009451D" w:rsidRPr="0009451D" w:rsidRDefault="0009451D" w:rsidP="0009451D">
      <w:pPr>
        <w:tabs>
          <w:tab w:val="left" w:pos="567"/>
        </w:tabs>
        <w:spacing w:after="0" w:line="260" w:lineRule="exact"/>
        <w:rPr>
          <w:rFonts w:ascii="Times New Roman" w:eastAsia="Times New Roman" w:hAnsi="Times New Roman" w:cs="Times New Roman"/>
          <w:i/>
          <w:snapToGrid w:val="0"/>
          <w:szCs w:val="20"/>
        </w:rPr>
      </w:pPr>
      <w:r w:rsidRPr="0009451D">
        <w:rPr>
          <w:rFonts w:ascii="Times New Roman" w:eastAsia="Times New Roman" w:hAnsi="Times New Roman" w:cs="Times New Roman"/>
          <w:i/>
          <w:snapToGrid w:val="0"/>
          <w:szCs w:val="20"/>
        </w:rPr>
        <w:t>Absorbcija</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Per burną pavartotas lerkanidipinas visiškai absorbuojamas, o didžiausia jo koncentracija plazmoje susidaro maždaug po 1,5</w:t>
      </w:r>
      <w:r w:rsidRPr="0009451D">
        <w:rPr>
          <w:rFonts w:ascii="Times New Roman" w:eastAsia="Times New Roman" w:hAnsi="Times New Roman" w:cs="Times New Roman"/>
          <w:snapToGrid w:val="0"/>
          <w:szCs w:val="20"/>
        </w:rPr>
        <w:noBreakHyphen/>
        <w:t>3 valandų.</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Dviem lerkanidipino enantiomerams būdingi panašūs koncentracijos plazmoje duomenys: laikas iki didžiausios koncentracijos plazmoje susidarymo yra vienodas, tik (S)</w:t>
      </w:r>
      <w:r w:rsidRPr="0009451D">
        <w:rPr>
          <w:rFonts w:ascii="Times New Roman" w:eastAsia="Times New Roman" w:hAnsi="Times New Roman" w:cs="Times New Roman"/>
          <w:snapToGrid w:val="0"/>
          <w:szCs w:val="20"/>
        </w:rPr>
        <w:noBreakHyphen/>
        <w:t>e</w:t>
      </w:r>
      <w:r w:rsidRPr="0009451D">
        <w:rPr>
          <w:rFonts w:ascii="Times New Roman" w:eastAsia="Times New Roman" w:hAnsi="Times New Roman" w:cs="Times New Roman"/>
          <w:snapToGrid w:val="0"/>
          <w:szCs w:val="20"/>
        </w:rPr>
        <w:lastRenderedPageBreak/>
        <w:t xml:space="preserve">nantiomero didžiausia koncentracija plazmoje bei AUC yra vidutiniškai 1,2 karto didesni. Abiejų enantiomerų pusinės eliminacijos laikas iš esmės yra vienodas. Nenustatyta, kad </w:t>
      </w:r>
      <w:r w:rsidRPr="0009451D">
        <w:rPr>
          <w:rFonts w:ascii="Times New Roman" w:eastAsia="Times New Roman" w:hAnsi="Times New Roman" w:cs="Times New Roman"/>
          <w:i/>
          <w:snapToGrid w:val="0"/>
          <w:szCs w:val="20"/>
        </w:rPr>
        <w:t>in vivo</w:t>
      </w:r>
      <w:r w:rsidRPr="0009451D">
        <w:rPr>
          <w:rFonts w:ascii="Times New Roman" w:eastAsia="Times New Roman" w:hAnsi="Times New Roman" w:cs="Times New Roman"/>
          <w:snapToGrid w:val="0"/>
          <w:szCs w:val="20"/>
        </w:rPr>
        <w:t xml:space="preserve"> šie du enantiomerai virstų vienas kitu.</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Dėl intensyvaus metabolizmo pirmojo prasiskverbimo per kepenis metu absoliutus po valgio pavartoto geriamojo lerkanidipino biologinis prieinamumas yra maždaug 10 %. Vis dėlto, kai sveiki savanoriai šio vaistinio preparato pavartojo nevalgę, biologinis prieinamumas sumažėjo iki 1/3.</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Jei lerkanidipino išgeriama ne vėliau kaip po 2 valandų riebiai pavalgius, jo prieinamumas padidėja 4 kartus. Taigi vaistinio preparato reikia vartoti prieš valgį.</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i/>
          <w:snapToGrid w:val="0"/>
          <w:szCs w:val="20"/>
        </w:rPr>
      </w:pPr>
      <w:r w:rsidRPr="0009451D">
        <w:rPr>
          <w:rFonts w:ascii="Times New Roman" w:eastAsia="Times New Roman" w:hAnsi="Times New Roman" w:cs="Times New Roman"/>
          <w:i/>
          <w:snapToGrid w:val="0"/>
          <w:szCs w:val="20"/>
        </w:rPr>
        <w:t>Pasiskirstymas</w:t>
      </w: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Pasiskirstymas iš plazmos į audinius ir organus yra greitas ir ekstensyvus.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Prie plazmos baltymų prisijungia daugiau kaip 98 % lerkanidipino. Kadangi pacientų, kuriems yra sunkus inkstų arba kepenų funkcijos sutrikimas, kraujo plazmoje baltymų koncentracija yra sumažėjusi, laisvoji vaistinio preparato frakcija gali būti didesnė.</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i/>
          <w:snapToGrid w:val="0"/>
          <w:szCs w:val="20"/>
        </w:rPr>
      </w:pPr>
      <w:r w:rsidRPr="0009451D">
        <w:rPr>
          <w:rFonts w:ascii="Times New Roman" w:eastAsia="Times New Roman" w:hAnsi="Times New Roman" w:cs="Times New Roman"/>
          <w:i/>
          <w:snapToGrid w:val="0"/>
          <w:szCs w:val="20"/>
        </w:rPr>
        <w:t>Biotransformacija</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Lerkanidipinas ekstensyviai metabolizuojamas dalyvaujant CYP3A4; šlapime ir išmatose pirminės medžiagos nerandama. Lerkanidipinas daugiausia virsta neaktyviais metabolitais ir maždaug 50 % dozės išsiskiria su šlapimu.</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 xml:space="preserve">Atliekant </w:t>
      </w:r>
      <w:r w:rsidRPr="0009451D">
        <w:rPr>
          <w:rFonts w:ascii="Times New Roman" w:eastAsia="Times New Roman" w:hAnsi="Times New Roman" w:cs="Times New Roman"/>
          <w:i/>
          <w:snapToGrid w:val="0"/>
          <w:szCs w:val="20"/>
        </w:rPr>
        <w:t>in vitro</w:t>
      </w:r>
      <w:r w:rsidRPr="0009451D">
        <w:rPr>
          <w:rFonts w:ascii="Times New Roman" w:eastAsia="Times New Roman" w:hAnsi="Times New Roman" w:cs="Times New Roman"/>
          <w:snapToGrid w:val="0"/>
          <w:szCs w:val="20"/>
        </w:rPr>
        <w:t xml:space="preserve"> tyrimus su žmogaus kepenų mikrosomomis, nustatyta, kad lerkanidipinas šiek tiek slopina du fermentus CYP3A4 ir CYP2D6, kai koncentracija yra atitinkamai 160 kartų ir 40 kartų didesnė už didžiausią plazmoje susidarančią koncentraciją, pavartojus 20 mg dozę.</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Be to, sąveikos tyrimais su žmonėmis nustatyta, kad lerkanidipinas neveikia tipinio CYP3A4 substrato midazolamo ar tipinio CYP2D6 substrato metoprololio koncentracijos plazmoje. Taigi nėra tikėtina, kad terapinėmis dozėmis vartojamas lerkanidipinas slopins CYP3A4 arba CYP2D6 metabolizuojamų vaistinių preparatų biotransformaciją.</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i/>
          <w:snapToGrid w:val="0"/>
          <w:szCs w:val="20"/>
        </w:rPr>
      </w:pPr>
      <w:r w:rsidRPr="0009451D">
        <w:rPr>
          <w:rFonts w:ascii="Times New Roman" w:eastAsia="Times New Roman" w:hAnsi="Times New Roman" w:cs="Times New Roman"/>
          <w:i/>
          <w:snapToGrid w:val="0"/>
          <w:szCs w:val="20"/>
        </w:rPr>
        <w:t>Eliminacija</w:t>
      </w: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Eliminacija daugiausia vyksta biotransformacijos būdu.</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Apskaičiuotas vidutinis pusinės galutinės eliminacijos laikas yra 8</w:t>
      </w:r>
      <w:r w:rsidRPr="0009451D">
        <w:rPr>
          <w:rFonts w:ascii="Times New Roman" w:eastAsia="Times New Roman" w:hAnsi="Times New Roman" w:cs="Times New Roman"/>
          <w:snapToGrid w:val="0"/>
          <w:szCs w:val="20"/>
        </w:rPr>
        <w:noBreakHyphen/>
        <w:t>10 valandų, ir dėl intensyvaus jungimosi prie lipidų membranų gydomasis poveikis trunka 24 valandas. Vartojant kartotinai, kaupimosi nenustatyta.</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widowControl w:val="0"/>
        <w:tabs>
          <w:tab w:val="left" w:pos="567"/>
        </w:tabs>
        <w:spacing w:after="0" w:line="260" w:lineRule="exact"/>
        <w:rPr>
          <w:rFonts w:ascii="Times New Roman" w:eastAsia="Times New Roman" w:hAnsi="Times New Roman" w:cs="Times New Roman"/>
          <w:i/>
          <w:snapToGrid w:val="0"/>
          <w:szCs w:val="20"/>
        </w:rPr>
      </w:pPr>
      <w:r w:rsidRPr="0009451D">
        <w:rPr>
          <w:rFonts w:ascii="Times New Roman" w:eastAsia="Times New Roman" w:hAnsi="Times New Roman" w:cs="Times New Roman"/>
          <w:i/>
          <w:snapToGrid w:val="0"/>
          <w:szCs w:val="20"/>
        </w:rPr>
        <w:t>Tiesinis/netiesinis pobūdis</w:t>
      </w:r>
    </w:p>
    <w:p w:rsidR="0009451D" w:rsidRPr="0009451D" w:rsidRDefault="0009451D" w:rsidP="0009451D">
      <w:pPr>
        <w:widowControl w:val="0"/>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Vartojant lerkanidipino per burną, jo koncentracija plazmoje nebūna tiesiog proporcinga dozei (netiesinio pobūdžio kinetika). Pavartojus 10 mg, 20 mg arba 40 mg vaistinio preparato, didžiausių koncentracijų plazmoje santykis buvo 1:3:8, o ploto po plazmos koncentracijos ir laiko kreivėmis santykis – 1:4:18. Tai rodo laipsnišką metabolizmo pirmojo prasiskverbimo per kepenis metu įsotinimą. Vadinasi, didinant dozę prieinamumas didėja.</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i/>
          <w:snapToGrid w:val="0"/>
          <w:szCs w:val="20"/>
        </w:rPr>
      </w:pPr>
      <w:r w:rsidRPr="0009451D">
        <w:rPr>
          <w:rFonts w:ascii="Times New Roman" w:eastAsia="Times New Roman" w:hAnsi="Times New Roman" w:cs="Times New Roman"/>
          <w:i/>
          <w:snapToGrid w:val="0"/>
          <w:szCs w:val="20"/>
        </w:rPr>
        <w:t>Ypatingos populiacijos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rPr>
        <w:t xml:space="preserve">Nustatyta, kad senyviems pacientams ir pacientams, kuriems yra lengvas ar vidutinio sunkumo inkstų ar kepenų funkcijos sutrikimas, lerkanidipino farmakokinetika panaši </w:t>
      </w:r>
      <w:r w:rsidRPr="0009451D">
        <w:rPr>
          <w:rFonts w:ascii="Times New Roman" w:eastAsia="Times New Roman" w:hAnsi="Times New Roman" w:cs="Times New Roman"/>
          <w:snapToGrid w:val="0"/>
          <w:szCs w:val="20"/>
        </w:rPr>
        <w:lastRenderedPageBreak/>
        <w:t>į farmakokinetiką bendrojoje populiacijoje. Pacientams, kuriems yra sunkus inkstų funkcijos sutrikimas ar kuriems taikoma dializė, vaistinio preparato koncentracija yra didesnė (maždaug 70 %). Pacientams, kuriems yra vidutinio sunkumo arba sunkus kepenų funkcijos sutrikimas, sisteminis biologinis lerkanidipino prieinamumas tikriausiai būna padidėjęs, nes normaliomis sąlygomis šis vaistinis preparatas ekstensyviai metabolizuojamas kepenyse.</w:t>
      </w:r>
    </w:p>
    <w:p w:rsidR="0009451D" w:rsidRPr="0009451D" w:rsidRDefault="0009451D" w:rsidP="0009451D">
      <w:pPr>
        <w:tabs>
          <w:tab w:val="left" w:pos="567"/>
        </w:tabs>
        <w:spacing w:after="0" w:line="260" w:lineRule="exact"/>
        <w:jc w:val="both"/>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ind w:left="720" w:hanging="720"/>
        <w:outlineLvl w:val="0"/>
        <w:rPr>
          <w:rFonts w:ascii="Times New Roman" w:eastAsia="Times New Roman" w:hAnsi="Times New Roman" w:cs="Times New Roman"/>
          <w:b/>
          <w:bCs/>
          <w:snapToGrid w:val="0"/>
        </w:rPr>
      </w:pPr>
      <w:r w:rsidRPr="0009451D">
        <w:rPr>
          <w:rFonts w:ascii="Times New Roman" w:eastAsia="Times New Roman" w:hAnsi="Times New Roman" w:cs="Times New Roman"/>
          <w:b/>
          <w:snapToGrid w:val="0"/>
        </w:rPr>
        <w:t>5.3</w:t>
      </w:r>
      <w:r w:rsidRPr="0009451D">
        <w:rPr>
          <w:rFonts w:ascii="Times New Roman" w:eastAsia="Times New Roman" w:hAnsi="Times New Roman" w:cs="Times New Roman"/>
          <w:snapToGrid w:val="0"/>
        </w:rPr>
        <w:tab/>
      </w:r>
      <w:r w:rsidRPr="0009451D">
        <w:rPr>
          <w:rFonts w:ascii="Times New Roman" w:eastAsia="Times New Roman" w:hAnsi="Times New Roman" w:cs="Times New Roman"/>
          <w:b/>
          <w:snapToGrid w:val="0"/>
        </w:rPr>
        <w:t>Ikiklinikinių saugumo tyrimų duomenys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u w:val="single"/>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u w:val="single"/>
        </w:rPr>
      </w:pPr>
      <w:r w:rsidRPr="0009451D">
        <w:rPr>
          <w:rFonts w:ascii="Times New Roman" w:eastAsia="Times New Roman" w:hAnsi="Times New Roman" w:cs="Times New Roman"/>
          <w:snapToGrid w:val="0"/>
          <w:u w:val="single"/>
        </w:rPr>
        <w:t>Enalaprilio ir lerkanidipino derinys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Dviejų genotoksiškumo tyrimų metu galimas enalaprilio ir lerkanidipino fiksuotų dozių derinio toksiškumas buvo tiriamas su žiurkėmis, vaistinio preparato duodant iki 3 mėnesių. Šio derinio toksikologinės savybės niekuo nesiskyrė nuo atskirų veikliųjų medžiagų savybių.</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Toliau pateikiami duomenys apie atskiras veikliąsias medžiagas – enalaprilį ir lerkanidipiną.</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u w:val="single"/>
        </w:rPr>
      </w:pPr>
      <w:r w:rsidRPr="0009451D">
        <w:rPr>
          <w:rFonts w:ascii="Times New Roman" w:eastAsia="Times New Roman" w:hAnsi="Times New Roman" w:cs="Times New Roman"/>
          <w:snapToGrid w:val="0"/>
          <w:u w:val="single"/>
        </w:rPr>
        <w:t>Enalaprilis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Įprastų farmakologinio saugumo, kartotinių dozių toksiškumo, genotoksiškumo ir galimo kancerogeniškumo ikiklinikinių tyrimų duomenys specifinio pavojaus žmogui nerodo.</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Toksinio poveikio reprodukcijai tyrimai leidžia manyti, kad enalaprilis nesukelia poveikio žiurkių vaisingumui bei dauginimosi funkcijai ir nėra teratogeniškas. Tyrime, kurio metu žiurkių patelėms prieš poruojantis pradėta duoti enalaprilio ir buvo jo duodama visą vaikingumo laikotarpį, laktacijos laikotarpiu padidėjo jauniklių mirtingumas. Nustatyta, kad veiklioji medžiaga prasiskverbia per placentą ir išsiskiria į pieną. Nustatyta, kad angiotenziną konvertuojančio fermento inhibitorių klasei priklausantys vaistiniai preparatai sukelia nepageidaujamą poveikį vėlyvajai vaisiaus raidai: tai sukelia vaisiaus žūtį arba įgimtus defektus, ypač susijusius su kaukole. Be to, buvo pranešta apie toksinio poveikio vaisiui, augimo gimdoje sulėtėjimo ir atviro arterinio latako atvejus. Manoma, kad šiuos vystymosi defektus iš dalies sukelia tiesioginis AKF inhibitorių poveikis vaisiaus renino ir angiotenzino sistemai, iš dalies išemija dėl motinai pasireiškiančios hipotenzijos, susilpnėjusi vaisiaus bei placentos kraujotaka ir pablogėjęs vaisiaus aprūpinimas deguonimi bei maisto medžiagomis.</w:t>
      </w: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u w:val="single"/>
        </w:rPr>
      </w:pPr>
      <w:r w:rsidRPr="0009451D">
        <w:rPr>
          <w:rFonts w:ascii="Times New Roman" w:eastAsia="Times New Roman" w:hAnsi="Times New Roman" w:cs="Times New Roman"/>
          <w:snapToGrid w:val="0"/>
          <w:u w:val="single"/>
        </w:rPr>
        <w:t>Lerkanidipinas</w:t>
      </w: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u w:val="single"/>
        </w:rPr>
      </w:pPr>
      <w:r w:rsidRPr="0009451D">
        <w:rPr>
          <w:rFonts w:ascii="Times New Roman" w:eastAsia="Times New Roman" w:hAnsi="Times New Roman" w:cs="Times New Roman"/>
          <w:snapToGrid w:val="0"/>
        </w:rPr>
        <w:t>Įprastų farmakologinio saugumo, kartotinių dozių toksiškumo, genotoksiškumo, galimo kancerogeniškumo ir reprodukcinio toksiškumo ikiklinikinių tyrimų duomenys specifinio pavojaus žmogui nerodo.</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Aktualus poveikis, pastebėtas ilgai trukusių tyrimų su žiurkėmis ir šunimis metu, buvo susijęs – tiesiogiai arba netiesiogiai – su žinomu didelėmis dozėmis vartojamų kalcio kanalų blokatorių poveikiu, rodančiu padidėjusį farmakodinaminį aktyvumą.</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Lerkanidipino vartojimas neveikė žiurkių vaisingumo ar bendrosios dauginimosi funkcijos, tačiau didelės dozės lėmė embrionų žūtį prieš implantaciją bei po jos ir sulėtino vaisiaus vystymąsi. Akivaizdaus teratogeninio poveikio žiurkėms ir triušiams nenustatyta, tačiau žinoma, kad kiti dihidropiridinai sukelia teratogeninį poveikį gyvūnams. Didelėmis dozėmis skiriamas lerkanidipinas (12 mg/kg kūno svorio per parą) sukėlė distociją vaikavimosi metu.</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lastRenderedPageBreak/>
        <w:t>Lerkanidipino ir (arba) jo metabolitų pasiskirstymas vaikingų patelių organizme ir išsiskyrimas į pieną neištirtas.</w:t>
      </w:r>
    </w:p>
    <w:p w:rsidR="0009451D" w:rsidRPr="0009451D" w:rsidRDefault="0009451D" w:rsidP="0009451D">
      <w:pPr>
        <w:tabs>
          <w:tab w:val="left" w:pos="567"/>
        </w:tabs>
        <w:spacing w:after="0" w:line="260" w:lineRule="exact"/>
        <w:jc w:val="both"/>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jc w:val="both"/>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ind w:left="720" w:hanging="720"/>
        <w:jc w:val="both"/>
        <w:outlineLvl w:val="0"/>
        <w:rPr>
          <w:rFonts w:ascii="Times New Roman" w:eastAsia="Times New Roman" w:hAnsi="Times New Roman" w:cs="Times New Roman"/>
          <w:b/>
          <w:bCs/>
          <w:snapToGrid w:val="0"/>
        </w:rPr>
      </w:pPr>
      <w:r w:rsidRPr="0009451D">
        <w:rPr>
          <w:rFonts w:ascii="Times New Roman" w:eastAsia="Times New Roman" w:hAnsi="Times New Roman" w:cs="Times New Roman"/>
          <w:b/>
          <w:snapToGrid w:val="0"/>
          <w:szCs w:val="20"/>
        </w:rPr>
        <w:t>6.</w:t>
      </w:r>
      <w:r w:rsidRPr="0009451D">
        <w:rPr>
          <w:rFonts w:ascii="Times New Roman" w:eastAsia="Times New Roman" w:hAnsi="Times New Roman" w:cs="Times New Roman"/>
          <w:snapToGrid w:val="0"/>
          <w:szCs w:val="20"/>
        </w:rPr>
        <w:tab/>
      </w:r>
      <w:r w:rsidRPr="0009451D">
        <w:rPr>
          <w:rFonts w:ascii="Times New Roman" w:eastAsia="Times New Roman" w:hAnsi="Times New Roman" w:cs="Times New Roman"/>
          <w:b/>
          <w:snapToGrid w:val="0"/>
          <w:szCs w:val="20"/>
        </w:rPr>
        <w:t>FARMACINĖ INFORMACIJA</w:t>
      </w:r>
    </w:p>
    <w:p w:rsidR="0009451D" w:rsidRPr="0009451D" w:rsidRDefault="0009451D" w:rsidP="0009451D">
      <w:pPr>
        <w:tabs>
          <w:tab w:val="left" w:pos="567"/>
        </w:tabs>
        <w:spacing w:after="0" w:line="260" w:lineRule="exact"/>
        <w:ind w:left="720" w:hanging="720"/>
        <w:jc w:val="both"/>
        <w:rPr>
          <w:rFonts w:ascii="Times New Roman" w:eastAsia="Times New Roman" w:hAnsi="Times New Roman" w:cs="Times New Roman"/>
          <w:b/>
          <w:bCs/>
          <w:snapToGrid w:val="0"/>
        </w:rPr>
      </w:pPr>
    </w:p>
    <w:p w:rsidR="0009451D" w:rsidRPr="0009451D" w:rsidRDefault="0009451D" w:rsidP="0009451D">
      <w:pPr>
        <w:tabs>
          <w:tab w:val="left" w:pos="567"/>
        </w:tabs>
        <w:spacing w:after="0" w:line="260" w:lineRule="exact"/>
        <w:ind w:left="720" w:hanging="720"/>
        <w:jc w:val="both"/>
        <w:outlineLvl w:val="0"/>
        <w:rPr>
          <w:rFonts w:ascii="Times New Roman" w:eastAsia="Times New Roman" w:hAnsi="Times New Roman" w:cs="Times New Roman"/>
          <w:b/>
          <w:bCs/>
          <w:snapToGrid w:val="0"/>
        </w:rPr>
      </w:pPr>
      <w:r w:rsidRPr="0009451D">
        <w:rPr>
          <w:rFonts w:ascii="Times New Roman" w:eastAsia="Times New Roman" w:hAnsi="Times New Roman" w:cs="Times New Roman"/>
          <w:b/>
          <w:snapToGrid w:val="0"/>
          <w:szCs w:val="20"/>
        </w:rPr>
        <w:t>6.1</w:t>
      </w:r>
      <w:r w:rsidRPr="0009451D">
        <w:rPr>
          <w:rFonts w:ascii="Times New Roman" w:eastAsia="Times New Roman" w:hAnsi="Times New Roman" w:cs="Times New Roman"/>
          <w:b/>
          <w:snapToGrid w:val="0"/>
          <w:szCs w:val="20"/>
        </w:rPr>
        <w:tab/>
        <w:t>Pagalbinių medžiagų sąrašas</w:t>
      </w:r>
    </w:p>
    <w:p w:rsidR="0009451D" w:rsidRPr="0009451D" w:rsidRDefault="0009451D" w:rsidP="0009451D">
      <w:pPr>
        <w:tabs>
          <w:tab w:val="left" w:pos="567"/>
        </w:tabs>
        <w:spacing w:after="0" w:line="260" w:lineRule="exact"/>
        <w:jc w:val="both"/>
        <w:rPr>
          <w:rFonts w:ascii="Times New Roman" w:eastAsia="Times New Roman" w:hAnsi="Times New Roman" w:cs="Times New Roman"/>
          <w:i/>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i/>
          <w:iCs/>
          <w:snapToGrid w:val="0"/>
        </w:rPr>
      </w:pPr>
      <w:r w:rsidRPr="0009451D">
        <w:rPr>
          <w:rFonts w:ascii="Times New Roman" w:eastAsia="Times New Roman" w:hAnsi="Times New Roman" w:cs="Times New Roman"/>
          <w:i/>
          <w:snapToGrid w:val="0"/>
        </w:rPr>
        <w:t>Tabletės šerdis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 xml:space="preserve">Mikrokristalinė celiuliozė </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Laktozė monohidratas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Magnio stearatas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Povidonas K</w:t>
      </w:r>
      <w:r w:rsidRPr="0009451D">
        <w:rPr>
          <w:rFonts w:ascii="Times New Roman" w:eastAsia="Times New Roman" w:hAnsi="Times New Roman" w:cs="Times New Roman"/>
          <w:snapToGrid w:val="0"/>
          <w:lang w:val="pt-PT"/>
        </w:rPr>
        <w:t>30</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Karboksimetilkrakmolo A natrio druska</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Natrio-vandenilio karbonatas</w:t>
      </w:r>
    </w:p>
    <w:p w:rsidR="0009451D" w:rsidRPr="0009451D" w:rsidRDefault="0009451D" w:rsidP="0009451D">
      <w:pPr>
        <w:tabs>
          <w:tab w:val="left" w:pos="567"/>
        </w:tabs>
        <w:spacing w:after="0" w:line="260" w:lineRule="exact"/>
        <w:ind w:left="720"/>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i/>
          <w:snapToGrid w:val="0"/>
        </w:rPr>
      </w:pPr>
      <w:r w:rsidRPr="0009451D">
        <w:rPr>
          <w:rFonts w:ascii="Times New Roman" w:eastAsia="Times New Roman" w:hAnsi="Times New Roman" w:cs="Times New Roman"/>
          <w:i/>
          <w:snapToGrid w:val="0"/>
        </w:rPr>
        <w:t>Tabletės plėvelė</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highlight w:val="lightGray"/>
        </w:rPr>
        <w:t>[Taikoma tik 10 mg/10 mg]</w:t>
      </w:r>
    </w:p>
    <w:p w:rsidR="0009451D" w:rsidRPr="0009451D" w:rsidRDefault="0009451D" w:rsidP="0009451D">
      <w:pPr>
        <w:tabs>
          <w:tab w:val="left" w:pos="567"/>
        </w:tabs>
        <w:spacing w:after="0" w:line="260" w:lineRule="exact"/>
        <w:rPr>
          <w:rFonts w:ascii="Times New Roman" w:eastAsia="Times New Roman" w:hAnsi="Times New Roman" w:cs="Times New Roman"/>
          <w:iCs/>
          <w:snapToGrid w:val="0"/>
        </w:rPr>
      </w:pPr>
      <w:r w:rsidRPr="0009451D">
        <w:rPr>
          <w:rFonts w:ascii="Times New Roman" w:eastAsia="Times New Roman" w:hAnsi="Times New Roman" w:cs="Times New Roman"/>
          <w:i/>
          <w:noProof/>
          <w:snapToGrid w:val="0"/>
          <w:szCs w:val="24"/>
        </w:rPr>
        <w:t>Opadry II White 85F18422</w:t>
      </w:r>
      <w:r w:rsidRPr="0009451D">
        <w:rPr>
          <w:rFonts w:ascii="Times New Roman" w:eastAsia="Times New Roman" w:hAnsi="Times New Roman" w:cs="Times New Roman"/>
          <w:noProof/>
          <w:snapToGrid w:val="0"/>
          <w:szCs w:val="24"/>
        </w:rPr>
        <w:t xml:space="preserve"> sudėtis:</w:t>
      </w:r>
    </w:p>
    <w:p w:rsidR="0009451D" w:rsidRPr="0009451D" w:rsidRDefault="0009451D" w:rsidP="0009451D">
      <w:pPr>
        <w:spacing w:after="0" w:line="240" w:lineRule="auto"/>
        <w:rPr>
          <w:rFonts w:ascii="Times New Roman" w:eastAsia="Times New Roman" w:hAnsi="Times New Roman" w:cs="Times New Roman"/>
          <w:noProof/>
          <w:snapToGrid w:val="0"/>
          <w:szCs w:val="24"/>
          <w:lang w:val="pt-PT"/>
        </w:rPr>
      </w:pPr>
      <w:r w:rsidRPr="0009451D">
        <w:rPr>
          <w:rFonts w:ascii="Times New Roman" w:eastAsia="Times New Roman" w:hAnsi="Times New Roman" w:cs="Times New Roman"/>
          <w:noProof/>
          <w:snapToGrid w:val="0"/>
          <w:szCs w:val="24"/>
        </w:rPr>
        <w:t>Polivinilo alkoholis (E</w:t>
      </w:r>
      <w:r w:rsidRPr="0009451D">
        <w:rPr>
          <w:rFonts w:ascii="Times New Roman" w:eastAsia="Times New Roman" w:hAnsi="Times New Roman" w:cs="Times New Roman"/>
          <w:noProof/>
          <w:snapToGrid w:val="0"/>
          <w:szCs w:val="24"/>
          <w:lang w:val="pt-PT"/>
        </w:rPr>
        <w:t>1203)</w:t>
      </w:r>
    </w:p>
    <w:p w:rsidR="0009451D" w:rsidRPr="0009451D" w:rsidRDefault="0009451D" w:rsidP="0009451D">
      <w:pPr>
        <w:spacing w:after="0" w:line="240" w:lineRule="auto"/>
        <w:rPr>
          <w:rFonts w:ascii="Times New Roman" w:eastAsia="Times New Roman" w:hAnsi="Times New Roman" w:cs="Times New Roman"/>
          <w:noProof/>
          <w:snapToGrid w:val="0"/>
          <w:szCs w:val="24"/>
        </w:rPr>
      </w:pPr>
      <w:r w:rsidRPr="0009451D">
        <w:rPr>
          <w:rFonts w:ascii="Times New Roman" w:eastAsia="Times New Roman" w:hAnsi="Times New Roman" w:cs="Times New Roman"/>
          <w:noProof/>
          <w:snapToGrid w:val="0"/>
          <w:szCs w:val="24"/>
        </w:rPr>
        <w:t>Titano dioksidas (E171)</w:t>
      </w:r>
    </w:p>
    <w:p w:rsidR="0009451D" w:rsidRPr="0009451D" w:rsidRDefault="0009451D" w:rsidP="0009451D">
      <w:pPr>
        <w:spacing w:after="0" w:line="240" w:lineRule="auto"/>
        <w:rPr>
          <w:rFonts w:ascii="Times New Roman" w:eastAsia="Times New Roman" w:hAnsi="Times New Roman" w:cs="Times New Roman"/>
          <w:noProof/>
          <w:snapToGrid w:val="0"/>
          <w:szCs w:val="24"/>
        </w:rPr>
      </w:pPr>
      <w:r w:rsidRPr="0009451D">
        <w:rPr>
          <w:rFonts w:ascii="Times New Roman" w:eastAsia="Times New Roman" w:hAnsi="Times New Roman" w:cs="Times New Roman"/>
          <w:noProof/>
          <w:snapToGrid w:val="0"/>
          <w:szCs w:val="24"/>
        </w:rPr>
        <w:t>Makrogolis/PEG 3350 (E1521)</w:t>
      </w:r>
    </w:p>
    <w:p w:rsidR="0009451D" w:rsidRPr="0009451D" w:rsidRDefault="0009451D" w:rsidP="0009451D">
      <w:pPr>
        <w:spacing w:after="0" w:line="240" w:lineRule="auto"/>
        <w:rPr>
          <w:rFonts w:ascii="Times New Roman" w:eastAsia="Times New Roman" w:hAnsi="Times New Roman" w:cs="Times New Roman"/>
          <w:snapToGrid w:val="0"/>
          <w:szCs w:val="24"/>
        </w:rPr>
      </w:pPr>
      <w:r w:rsidRPr="0009451D">
        <w:rPr>
          <w:rFonts w:ascii="Times New Roman" w:eastAsia="Times New Roman" w:hAnsi="Times New Roman" w:cs="Times New Roman"/>
          <w:noProof/>
          <w:snapToGrid w:val="0"/>
          <w:szCs w:val="24"/>
        </w:rPr>
        <w:t>Talkas (E553b)</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highlight w:val="darkGray"/>
        </w:rPr>
        <w:t>[Taikoma tik 20 mg/10 mg]</w:t>
      </w:r>
    </w:p>
    <w:p w:rsidR="0009451D" w:rsidRPr="0009451D" w:rsidRDefault="0009451D" w:rsidP="0009451D">
      <w:pPr>
        <w:tabs>
          <w:tab w:val="left" w:pos="567"/>
        </w:tabs>
        <w:spacing w:after="0" w:line="260" w:lineRule="exact"/>
        <w:rPr>
          <w:rFonts w:ascii="Times New Roman" w:eastAsia="Times New Roman" w:hAnsi="Times New Roman" w:cs="Times New Roman"/>
          <w:iCs/>
          <w:snapToGrid w:val="0"/>
        </w:rPr>
      </w:pPr>
      <w:r w:rsidRPr="0009451D">
        <w:rPr>
          <w:rFonts w:ascii="Times New Roman" w:eastAsia="Times New Roman" w:hAnsi="Times New Roman" w:cs="Times New Roman"/>
          <w:i/>
          <w:noProof/>
          <w:snapToGrid w:val="0"/>
          <w:szCs w:val="24"/>
        </w:rPr>
        <w:t xml:space="preserve">Opadry II Yellow 85F32645 </w:t>
      </w:r>
      <w:r w:rsidRPr="0009451D">
        <w:rPr>
          <w:rFonts w:ascii="Times New Roman" w:eastAsia="Times New Roman" w:hAnsi="Times New Roman" w:cs="Times New Roman"/>
          <w:noProof/>
          <w:snapToGrid w:val="0"/>
          <w:szCs w:val="24"/>
        </w:rPr>
        <w:t>sudėtis:</w:t>
      </w:r>
    </w:p>
    <w:p w:rsidR="0009451D" w:rsidRPr="0009451D" w:rsidRDefault="0009451D" w:rsidP="0009451D">
      <w:pPr>
        <w:spacing w:after="0" w:line="240" w:lineRule="auto"/>
        <w:rPr>
          <w:rFonts w:ascii="Times New Roman" w:eastAsia="Times New Roman" w:hAnsi="Times New Roman" w:cs="Times New Roman"/>
          <w:noProof/>
          <w:snapToGrid w:val="0"/>
          <w:szCs w:val="24"/>
          <w:lang w:val="pt-PT"/>
        </w:rPr>
      </w:pPr>
      <w:r w:rsidRPr="0009451D">
        <w:rPr>
          <w:rFonts w:ascii="Times New Roman" w:eastAsia="Times New Roman" w:hAnsi="Times New Roman" w:cs="Times New Roman"/>
          <w:noProof/>
          <w:snapToGrid w:val="0"/>
          <w:szCs w:val="24"/>
        </w:rPr>
        <w:t>Polivinilo alkoholis (E</w:t>
      </w:r>
      <w:r w:rsidRPr="0009451D">
        <w:rPr>
          <w:rFonts w:ascii="Times New Roman" w:eastAsia="Times New Roman" w:hAnsi="Times New Roman" w:cs="Times New Roman"/>
          <w:noProof/>
          <w:snapToGrid w:val="0"/>
          <w:szCs w:val="24"/>
          <w:lang w:val="pt-PT"/>
        </w:rPr>
        <w:t>1203)</w:t>
      </w:r>
    </w:p>
    <w:p w:rsidR="0009451D" w:rsidRPr="0009451D" w:rsidRDefault="0009451D" w:rsidP="0009451D">
      <w:pPr>
        <w:spacing w:after="0" w:line="240" w:lineRule="auto"/>
        <w:rPr>
          <w:rFonts w:ascii="Times New Roman" w:eastAsia="Times New Roman" w:hAnsi="Times New Roman" w:cs="Times New Roman"/>
          <w:noProof/>
          <w:snapToGrid w:val="0"/>
          <w:szCs w:val="24"/>
        </w:rPr>
      </w:pPr>
      <w:r w:rsidRPr="0009451D">
        <w:rPr>
          <w:rFonts w:ascii="Times New Roman" w:eastAsia="Times New Roman" w:hAnsi="Times New Roman" w:cs="Times New Roman"/>
          <w:noProof/>
          <w:snapToGrid w:val="0"/>
          <w:szCs w:val="24"/>
        </w:rPr>
        <w:t>Titano dioksidas (E171)</w:t>
      </w:r>
    </w:p>
    <w:p w:rsidR="0009451D" w:rsidRPr="0009451D" w:rsidRDefault="0009451D" w:rsidP="0009451D">
      <w:pPr>
        <w:spacing w:after="0" w:line="240" w:lineRule="auto"/>
        <w:rPr>
          <w:rFonts w:ascii="Times New Roman" w:eastAsia="Times New Roman" w:hAnsi="Times New Roman" w:cs="Times New Roman"/>
          <w:noProof/>
          <w:snapToGrid w:val="0"/>
          <w:szCs w:val="24"/>
        </w:rPr>
      </w:pPr>
      <w:r w:rsidRPr="0009451D">
        <w:rPr>
          <w:rFonts w:ascii="Times New Roman" w:eastAsia="Times New Roman" w:hAnsi="Times New Roman" w:cs="Times New Roman"/>
          <w:noProof/>
          <w:snapToGrid w:val="0"/>
          <w:szCs w:val="24"/>
        </w:rPr>
        <w:t>Makrogolis/PEG 3350 (E1521)</w:t>
      </w:r>
    </w:p>
    <w:p w:rsidR="0009451D" w:rsidRPr="0009451D" w:rsidRDefault="0009451D" w:rsidP="0009451D">
      <w:pPr>
        <w:spacing w:after="0" w:line="240" w:lineRule="auto"/>
        <w:rPr>
          <w:rFonts w:ascii="Times New Roman" w:eastAsia="Times New Roman" w:hAnsi="Times New Roman" w:cs="Times New Roman"/>
          <w:noProof/>
          <w:snapToGrid w:val="0"/>
          <w:szCs w:val="24"/>
        </w:rPr>
      </w:pPr>
      <w:r w:rsidRPr="0009451D">
        <w:rPr>
          <w:rFonts w:ascii="Times New Roman" w:eastAsia="Times New Roman" w:hAnsi="Times New Roman" w:cs="Times New Roman"/>
          <w:noProof/>
          <w:snapToGrid w:val="0"/>
          <w:szCs w:val="24"/>
        </w:rPr>
        <w:t>Talkas (E553b)</w:t>
      </w:r>
    </w:p>
    <w:p w:rsidR="0009451D" w:rsidRPr="0009451D" w:rsidRDefault="0009451D" w:rsidP="0009451D">
      <w:pPr>
        <w:spacing w:after="0" w:line="240" w:lineRule="auto"/>
        <w:rPr>
          <w:rFonts w:ascii="Times New Roman" w:eastAsia="Times New Roman" w:hAnsi="Times New Roman" w:cs="Times New Roman"/>
          <w:snapToGrid w:val="0"/>
          <w:szCs w:val="24"/>
          <w:lang w:val="pt-PT"/>
        </w:rPr>
      </w:pPr>
      <w:r w:rsidRPr="0009451D">
        <w:rPr>
          <w:rFonts w:ascii="Times New Roman" w:eastAsia="Times New Roman" w:hAnsi="Times New Roman" w:cs="Times New Roman"/>
          <w:noProof/>
          <w:snapToGrid w:val="0"/>
          <w:szCs w:val="24"/>
        </w:rPr>
        <w:t>Geltonasis geležies oksidas (E</w:t>
      </w:r>
      <w:r w:rsidRPr="0009451D">
        <w:rPr>
          <w:rFonts w:ascii="Times New Roman" w:eastAsia="Times New Roman" w:hAnsi="Times New Roman" w:cs="Times New Roman"/>
          <w:noProof/>
          <w:snapToGrid w:val="0"/>
          <w:szCs w:val="24"/>
          <w:lang w:val="pt-PT"/>
        </w:rPr>
        <w:t>172)</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ind w:left="720" w:hanging="720"/>
        <w:outlineLvl w:val="0"/>
        <w:rPr>
          <w:rFonts w:ascii="Times New Roman" w:eastAsia="Times New Roman" w:hAnsi="Times New Roman" w:cs="Times New Roman"/>
          <w:b/>
          <w:bCs/>
          <w:snapToGrid w:val="0"/>
        </w:rPr>
      </w:pPr>
      <w:r w:rsidRPr="0009451D">
        <w:rPr>
          <w:rFonts w:ascii="Times New Roman" w:eastAsia="Times New Roman" w:hAnsi="Times New Roman" w:cs="Times New Roman"/>
          <w:b/>
          <w:snapToGrid w:val="0"/>
        </w:rPr>
        <w:t>6.2</w:t>
      </w:r>
      <w:r w:rsidRPr="0009451D">
        <w:rPr>
          <w:rFonts w:ascii="Times New Roman" w:eastAsia="Times New Roman" w:hAnsi="Times New Roman" w:cs="Times New Roman"/>
          <w:snapToGrid w:val="0"/>
        </w:rPr>
        <w:tab/>
      </w:r>
      <w:r w:rsidRPr="0009451D">
        <w:rPr>
          <w:rFonts w:ascii="Times New Roman" w:eastAsia="Times New Roman" w:hAnsi="Times New Roman" w:cs="Times New Roman"/>
          <w:b/>
          <w:snapToGrid w:val="0"/>
        </w:rPr>
        <w:t>Nesuderinamumas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Duomenys nebūtini.</w:t>
      </w:r>
    </w:p>
    <w:p w:rsidR="0009451D" w:rsidRPr="0009451D" w:rsidRDefault="0009451D" w:rsidP="0009451D">
      <w:pPr>
        <w:tabs>
          <w:tab w:val="left" w:pos="567"/>
        </w:tabs>
        <w:spacing w:after="0" w:line="260" w:lineRule="exact"/>
        <w:ind w:left="720" w:hanging="720"/>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ind w:left="720" w:hanging="720"/>
        <w:outlineLvl w:val="0"/>
        <w:rPr>
          <w:rFonts w:ascii="Times New Roman" w:eastAsia="Times New Roman" w:hAnsi="Times New Roman" w:cs="Times New Roman"/>
          <w:b/>
          <w:bCs/>
          <w:snapToGrid w:val="0"/>
        </w:rPr>
      </w:pPr>
      <w:r w:rsidRPr="0009451D">
        <w:rPr>
          <w:rFonts w:ascii="Times New Roman" w:eastAsia="Times New Roman" w:hAnsi="Times New Roman" w:cs="Times New Roman"/>
          <w:b/>
          <w:snapToGrid w:val="0"/>
        </w:rPr>
        <w:t>6.3</w:t>
      </w:r>
      <w:r w:rsidRPr="0009451D">
        <w:rPr>
          <w:rFonts w:ascii="Times New Roman" w:eastAsia="Times New Roman" w:hAnsi="Times New Roman" w:cs="Times New Roman"/>
          <w:snapToGrid w:val="0"/>
        </w:rPr>
        <w:tab/>
      </w:r>
      <w:r w:rsidRPr="0009451D">
        <w:rPr>
          <w:rFonts w:ascii="Times New Roman" w:eastAsia="Times New Roman" w:hAnsi="Times New Roman" w:cs="Times New Roman"/>
          <w:b/>
          <w:snapToGrid w:val="0"/>
        </w:rPr>
        <w:t>Tinkamumo laikas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shd w:val="clear" w:color="auto" w:fill="BFBFBF" w:themeFill="background1" w:themeFillShade="BF"/>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highlight w:val="lightGray"/>
        </w:rPr>
        <w:t>[Taikoma tik 10 mg/10 mg]</w:t>
      </w:r>
    </w:p>
    <w:p w:rsidR="0009451D" w:rsidRPr="0009451D" w:rsidRDefault="00EA4648" w:rsidP="0009451D">
      <w:pPr>
        <w:shd w:val="clear" w:color="auto" w:fill="BFBFBF" w:themeFill="background1" w:themeFillShade="BF"/>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24</w:t>
      </w:r>
      <w:r w:rsidR="0009451D" w:rsidRPr="0009451D">
        <w:rPr>
          <w:rFonts w:ascii="Times New Roman" w:eastAsia="Times New Roman" w:hAnsi="Times New Roman" w:cs="Times New Roman"/>
          <w:snapToGrid w:val="0"/>
        </w:rPr>
        <w:t xml:space="preserve"> mėnesi</w:t>
      </w:r>
      <w:r>
        <w:rPr>
          <w:rFonts w:ascii="Times New Roman" w:eastAsia="Times New Roman" w:hAnsi="Times New Roman" w:cs="Times New Roman"/>
          <w:snapToGrid w:val="0"/>
        </w:rPr>
        <w:t>ai</w:t>
      </w:r>
    </w:p>
    <w:p w:rsidR="0009451D" w:rsidRPr="0009451D" w:rsidRDefault="0009451D" w:rsidP="0009451D">
      <w:pPr>
        <w:shd w:val="clear" w:color="auto" w:fill="808080" w:themeFill="background1" w:themeFillShade="80"/>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 xml:space="preserve">[Taikoma tik </w:t>
      </w:r>
      <w:r w:rsidRPr="0009451D">
        <w:rPr>
          <w:rFonts w:ascii="Times New Roman" w:eastAsia="Times New Roman" w:hAnsi="Times New Roman" w:cs="Times New Roman"/>
          <w:snapToGrid w:val="0"/>
          <w:lang w:val="pt-PT"/>
        </w:rPr>
        <w:t>2</w:t>
      </w:r>
      <w:r w:rsidRPr="0009451D">
        <w:rPr>
          <w:rFonts w:ascii="Times New Roman" w:eastAsia="Times New Roman" w:hAnsi="Times New Roman" w:cs="Times New Roman"/>
          <w:snapToGrid w:val="0"/>
        </w:rPr>
        <w:t>0 mg/10 mg]</w:t>
      </w:r>
    </w:p>
    <w:p w:rsidR="0009451D" w:rsidRPr="0009451D" w:rsidRDefault="00EA4648" w:rsidP="0009451D">
      <w:pPr>
        <w:shd w:val="clear" w:color="auto" w:fill="808080" w:themeFill="background1" w:themeFillShade="80"/>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24</w:t>
      </w:r>
      <w:r w:rsidR="0009451D" w:rsidRPr="0009451D">
        <w:rPr>
          <w:rFonts w:ascii="Times New Roman" w:eastAsia="Times New Roman" w:hAnsi="Times New Roman" w:cs="Times New Roman"/>
          <w:snapToGrid w:val="0"/>
        </w:rPr>
        <w:t xml:space="preserve"> mėnesi</w:t>
      </w:r>
      <w:r>
        <w:rPr>
          <w:rFonts w:ascii="Times New Roman" w:eastAsia="Times New Roman" w:hAnsi="Times New Roman" w:cs="Times New Roman"/>
          <w:snapToGrid w:val="0"/>
        </w:rPr>
        <w:t>ai</w:t>
      </w:r>
    </w:p>
    <w:p w:rsidR="0009451D" w:rsidRPr="0009451D" w:rsidRDefault="0009451D" w:rsidP="0009451D">
      <w:pPr>
        <w:tabs>
          <w:tab w:val="left" w:pos="567"/>
        </w:tabs>
        <w:spacing w:after="0" w:line="260" w:lineRule="exact"/>
        <w:ind w:left="720" w:hanging="720"/>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ind w:left="720" w:hanging="720"/>
        <w:outlineLvl w:val="0"/>
        <w:rPr>
          <w:rFonts w:ascii="Times New Roman" w:eastAsia="Times New Roman" w:hAnsi="Times New Roman" w:cs="Times New Roman"/>
          <w:b/>
          <w:bCs/>
          <w:snapToGrid w:val="0"/>
        </w:rPr>
      </w:pPr>
      <w:r w:rsidRPr="0009451D">
        <w:rPr>
          <w:rFonts w:ascii="Times New Roman" w:eastAsia="Times New Roman" w:hAnsi="Times New Roman" w:cs="Times New Roman"/>
          <w:b/>
          <w:snapToGrid w:val="0"/>
        </w:rPr>
        <w:t>6.4</w:t>
      </w:r>
      <w:r w:rsidRPr="0009451D">
        <w:rPr>
          <w:rFonts w:ascii="Times New Roman" w:eastAsia="Times New Roman" w:hAnsi="Times New Roman" w:cs="Times New Roman"/>
          <w:snapToGrid w:val="0"/>
        </w:rPr>
        <w:tab/>
      </w:r>
      <w:r w:rsidRPr="0009451D">
        <w:rPr>
          <w:rFonts w:ascii="Times New Roman" w:eastAsia="Times New Roman" w:hAnsi="Times New Roman" w:cs="Times New Roman"/>
          <w:b/>
          <w:snapToGrid w:val="0"/>
        </w:rPr>
        <w:t>Specialios laikymo sąlygos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Laikyti ne aukštesnėje kaip 25 °C temperatūroje.</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 xml:space="preserve">Laikyti gamintojo pakuotėje, kad preparatas būtų apsaugotas nuo šviesos ir drėgmės. </w:t>
      </w:r>
    </w:p>
    <w:p w:rsidR="0009451D" w:rsidRPr="0009451D" w:rsidRDefault="0009451D" w:rsidP="0009451D">
      <w:pPr>
        <w:tabs>
          <w:tab w:val="left" w:pos="567"/>
        </w:tabs>
        <w:spacing w:after="0" w:line="260" w:lineRule="exact"/>
        <w:ind w:left="720" w:hanging="720"/>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ind w:left="720" w:hanging="720"/>
        <w:outlineLvl w:val="0"/>
        <w:rPr>
          <w:rFonts w:ascii="Times New Roman" w:eastAsia="Times New Roman" w:hAnsi="Times New Roman" w:cs="Times New Roman"/>
          <w:b/>
          <w:bCs/>
          <w:snapToGrid w:val="0"/>
        </w:rPr>
      </w:pPr>
      <w:r w:rsidRPr="0009451D">
        <w:rPr>
          <w:rFonts w:ascii="Times New Roman" w:eastAsia="Times New Roman" w:hAnsi="Times New Roman" w:cs="Times New Roman"/>
          <w:b/>
          <w:snapToGrid w:val="0"/>
        </w:rPr>
        <w:t>6.5</w:t>
      </w:r>
      <w:r w:rsidRPr="0009451D">
        <w:rPr>
          <w:rFonts w:ascii="Times New Roman" w:eastAsia="Times New Roman" w:hAnsi="Times New Roman" w:cs="Times New Roman"/>
          <w:snapToGrid w:val="0"/>
        </w:rPr>
        <w:tab/>
      </w:r>
      <w:r w:rsidRPr="0009451D">
        <w:rPr>
          <w:rFonts w:ascii="Times New Roman" w:eastAsia="Times New Roman" w:hAnsi="Times New Roman" w:cs="Times New Roman"/>
          <w:b/>
          <w:snapToGrid w:val="0"/>
        </w:rPr>
        <w:t>Talpyklės pobūdis ir jos turinys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Lizdinių plokštelių pakuotės: Al/OPA/PVC/Al folijos.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highlight w:val="lightGray"/>
        </w:rPr>
        <w:t>[Taikoma tik 10 mg/10 mg]</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Pakuotės dydžiai: 14, 28, 30, 56, 60, 98 plėvele dengtos tabletės.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highlight w:val="darkGray"/>
        </w:rPr>
        <w:lastRenderedPageBreak/>
        <w:t>[Taikoma tik 20 mg/10 mg]</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Pakuotės dydžiai: 28, 30, 56, 60, 90, 98 plėvele dengtos tabletės.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Gali būti tiekiamos ne visų dydžių pakuotės.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ind w:left="720" w:hanging="720"/>
        <w:outlineLvl w:val="0"/>
        <w:rPr>
          <w:rFonts w:ascii="Times New Roman" w:eastAsia="Times New Roman" w:hAnsi="Times New Roman" w:cs="Times New Roman"/>
          <w:b/>
          <w:snapToGrid w:val="0"/>
        </w:rPr>
      </w:pPr>
      <w:r w:rsidRPr="0009451D">
        <w:rPr>
          <w:rFonts w:ascii="Times New Roman" w:eastAsia="Times New Roman" w:hAnsi="Times New Roman" w:cs="Times New Roman"/>
          <w:b/>
          <w:snapToGrid w:val="0"/>
        </w:rPr>
        <w:t>6.6</w:t>
      </w:r>
      <w:r w:rsidRPr="0009451D">
        <w:rPr>
          <w:rFonts w:ascii="Times New Roman" w:eastAsia="Times New Roman" w:hAnsi="Times New Roman" w:cs="Times New Roman"/>
          <w:b/>
          <w:snapToGrid w:val="0"/>
        </w:rPr>
        <w:tab/>
        <w:t xml:space="preserve">Specialūs reikalavimai atliekoms tvarkyti </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noProof/>
          <w:snapToGrid w:val="0"/>
          <w:szCs w:val="24"/>
        </w:rPr>
        <w:t>Specialių reikalavimų atliekoms tvarkyti nėra.</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ind w:left="720" w:hanging="720"/>
        <w:outlineLvl w:val="0"/>
        <w:rPr>
          <w:rFonts w:ascii="Times New Roman" w:eastAsia="Times New Roman" w:hAnsi="Times New Roman" w:cs="Times New Roman"/>
          <w:b/>
          <w:bCs/>
          <w:snapToGrid w:val="0"/>
        </w:rPr>
      </w:pPr>
      <w:r w:rsidRPr="0009451D">
        <w:rPr>
          <w:rFonts w:ascii="Times New Roman" w:eastAsia="Times New Roman" w:hAnsi="Times New Roman" w:cs="Times New Roman"/>
          <w:b/>
          <w:snapToGrid w:val="0"/>
        </w:rPr>
        <w:t>7.</w:t>
      </w:r>
      <w:r w:rsidRPr="0009451D">
        <w:rPr>
          <w:rFonts w:ascii="Times New Roman" w:eastAsia="Times New Roman" w:hAnsi="Times New Roman" w:cs="Times New Roman"/>
          <w:snapToGrid w:val="0"/>
        </w:rPr>
        <w:tab/>
      </w:r>
      <w:r w:rsidRPr="0009451D">
        <w:rPr>
          <w:rFonts w:ascii="Times New Roman" w:eastAsia="Times New Roman" w:hAnsi="Times New Roman" w:cs="Times New Roman"/>
          <w:b/>
          <w:snapToGrid w:val="0"/>
        </w:rPr>
        <w:t>REGISTRUOTOJAS</w:t>
      </w:r>
    </w:p>
    <w:p w:rsidR="0009451D" w:rsidRPr="0009451D" w:rsidRDefault="0009451D" w:rsidP="0009451D">
      <w:pPr>
        <w:tabs>
          <w:tab w:val="left" w:pos="9923"/>
        </w:tabs>
        <w:spacing w:after="0" w:line="240" w:lineRule="auto"/>
        <w:rPr>
          <w:rFonts w:ascii="Times New Roman" w:eastAsia="MS Mincho" w:hAnsi="Times New Roman" w:cs="Times New Roman"/>
          <w:lang w:eastAsia="lt-LT" w:bidi="lt-LT"/>
        </w:rPr>
      </w:pPr>
    </w:p>
    <w:p w:rsidR="0009451D" w:rsidRPr="0009451D" w:rsidRDefault="0009451D" w:rsidP="0009451D">
      <w:pPr>
        <w:tabs>
          <w:tab w:val="left" w:pos="567"/>
        </w:tabs>
        <w:autoSpaceDE w:val="0"/>
        <w:autoSpaceDN w:val="0"/>
        <w:adjustRightInd w:val="0"/>
        <w:spacing w:after="0" w:line="260" w:lineRule="exact"/>
        <w:rPr>
          <w:rFonts w:ascii="Times New Roman" w:hAnsi="Times New Roman" w:cs="Times New Roman"/>
          <w:snapToGrid w:val="0"/>
          <w:szCs w:val="20"/>
          <w:lang w:val="pt-PT"/>
        </w:rPr>
      </w:pPr>
      <w:r w:rsidRPr="0009451D">
        <w:rPr>
          <w:rFonts w:ascii="Times New Roman" w:hAnsi="Times New Roman" w:cs="Times New Roman"/>
          <w:snapToGrid w:val="0"/>
          <w:szCs w:val="20"/>
          <w:lang w:val="pt-PT"/>
        </w:rPr>
        <w:t>PharmaSwiss Česká republika s.r.o.</w:t>
      </w:r>
    </w:p>
    <w:p w:rsidR="0009451D" w:rsidRPr="0009451D" w:rsidRDefault="0009451D" w:rsidP="0009451D">
      <w:pPr>
        <w:tabs>
          <w:tab w:val="left" w:pos="567"/>
        </w:tabs>
        <w:autoSpaceDE w:val="0"/>
        <w:autoSpaceDN w:val="0"/>
        <w:adjustRightInd w:val="0"/>
        <w:spacing w:after="0" w:line="260" w:lineRule="exact"/>
        <w:rPr>
          <w:rFonts w:ascii="Times New Roman" w:hAnsi="Times New Roman" w:cs="Times New Roman"/>
          <w:snapToGrid w:val="0"/>
          <w:szCs w:val="20"/>
          <w:lang w:val="pt-PT"/>
        </w:rPr>
      </w:pPr>
      <w:r w:rsidRPr="0009451D">
        <w:rPr>
          <w:rFonts w:ascii="Times New Roman" w:hAnsi="Times New Roman" w:cs="Times New Roman"/>
          <w:snapToGrid w:val="0"/>
          <w:szCs w:val="20"/>
          <w:lang w:val="pt-PT"/>
        </w:rPr>
        <w:t>Jankovcova 1569/2c</w:t>
      </w:r>
    </w:p>
    <w:p w:rsidR="0009451D" w:rsidRPr="0009451D" w:rsidRDefault="0009451D" w:rsidP="0009451D">
      <w:pPr>
        <w:tabs>
          <w:tab w:val="left" w:pos="567"/>
        </w:tabs>
        <w:spacing w:after="0" w:line="260" w:lineRule="exact"/>
        <w:rPr>
          <w:rFonts w:ascii="Times New Roman" w:hAnsi="Times New Roman" w:cs="Times New Roman"/>
          <w:snapToGrid w:val="0"/>
          <w:szCs w:val="20"/>
          <w:lang w:val="pt-PT"/>
        </w:rPr>
      </w:pPr>
      <w:r w:rsidRPr="0009451D">
        <w:rPr>
          <w:rFonts w:ascii="Times New Roman" w:hAnsi="Times New Roman" w:cs="Times New Roman"/>
          <w:snapToGrid w:val="0"/>
          <w:szCs w:val="20"/>
          <w:lang w:val="pt-PT"/>
        </w:rPr>
        <w:t>170 00 Prague 7</w:t>
      </w:r>
    </w:p>
    <w:p w:rsidR="0009451D" w:rsidRPr="0009451D" w:rsidRDefault="0009451D" w:rsidP="0009451D">
      <w:pPr>
        <w:tabs>
          <w:tab w:val="left" w:pos="567"/>
        </w:tabs>
        <w:spacing w:after="0" w:line="240" w:lineRule="auto"/>
        <w:ind w:left="567" w:hanging="567"/>
        <w:rPr>
          <w:rFonts w:ascii="Times New Roman" w:eastAsia="Times New Roman" w:hAnsi="Times New Roman" w:cs="Times New Roman"/>
          <w:snapToGrid w:val="0"/>
          <w:szCs w:val="20"/>
          <w:lang w:val="de-DE"/>
        </w:rPr>
      </w:pPr>
      <w:r w:rsidRPr="0009451D">
        <w:rPr>
          <w:rFonts w:ascii="Times New Roman" w:hAnsi="Times New Roman" w:cs="Times New Roman"/>
          <w:snapToGrid w:val="0"/>
          <w:szCs w:val="20"/>
          <w:lang w:val="pt-PT"/>
        </w:rPr>
        <w:t>Čekija</w:t>
      </w:r>
      <w:r w:rsidRPr="0009451D">
        <w:rPr>
          <w:rFonts w:ascii="Times New Roman" w:eastAsia="Times New Roman" w:hAnsi="Times New Roman" w:cs="Times New Roman"/>
          <w:snapToGrid w:val="0"/>
          <w:szCs w:val="20"/>
          <w:lang w:val="de-DE"/>
        </w:rPr>
        <w:t xml:space="preserve"> </w:t>
      </w:r>
    </w:p>
    <w:p w:rsidR="0009451D" w:rsidRPr="0009451D" w:rsidRDefault="0009451D" w:rsidP="0009451D">
      <w:pPr>
        <w:tabs>
          <w:tab w:val="left" w:pos="9923"/>
        </w:tabs>
        <w:spacing w:after="0" w:line="240" w:lineRule="auto"/>
        <w:rPr>
          <w:rFonts w:ascii="Times New Roman" w:eastAsia="MS Mincho" w:hAnsi="Times New Roman" w:cs="Times New Roman"/>
          <w:bCs/>
          <w:lang w:eastAsia="lt-LT" w:bidi="lt-LT"/>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ind w:left="720" w:hanging="720"/>
        <w:outlineLvl w:val="0"/>
        <w:rPr>
          <w:rFonts w:ascii="Times New Roman" w:eastAsia="Times New Roman" w:hAnsi="Times New Roman" w:cs="Times New Roman"/>
          <w:b/>
          <w:bCs/>
          <w:snapToGrid w:val="0"/>
        </w:rPr>
      </w:pPr>
      <w:r w:rsidRPr="0009451D">
        <w:rPr>
          <w:rFonts w:ascii="Times New Roman" w:eastAsia="Times New Roman" w:hAnsi="Times New Roman" w:cs="Times New Roman"/>
          <w:b/>
          <w:snapToGrid w:val="0"/>
        </w:rPr>
        <w:t>8.</w:t>
      </w:r>
      <w:r w:rsidRPr="0009451D">
        <w:rPr>
          <w:rFonts w:ascii="Times New Roman" w:eastAsia="Times New Roman" w:hAnsi="Times New Roman" w:cs="Times New Roman"/>
          <w:snapToGrid w:val="0"/>
        </w:rPr>
        <w:tab/>
      </w:r>
      <w:r w:rsidRPr="0009451D">
        <w:rPr>
          <w:rFonts w:ascii="Times New Roman" w:eastAsia="Times New Roman" w:hAnsi="Times New Roman" w:cs="Times New Roman"/>
          <w:b/>
          <w:snapToGrid w:val="0"/>
        </w:rPr>
        <w:t>REGISTRACIJOS PAŽYMĖJIMO NUMERIS (-IAI)</w:t>
      </w:r>
    </w:p>
    <w:p w:rsidR="0009451D" w:rsidRPr="0009451D" w:rsidRDefault="0009451D" w:rsidP="0009451D">
      <w:pPr>
        <w:tabs>
          <w:tab w:val="left" w:pos="567"/>
        </w:tabs>
        <w:spacing w:after="0" w:line="260" w:lineRule="exact"/>
        <w:ind w:left="720" w:hanging="720"/>
        <w:rPr>
          <w:rFonts w:ascii="Times New Roman" w:eastAsia="Times New Roman" w:hAnsi="Times New Roman" w:cs="Times New Roman"/>
          <w:snapToGrid w:val="0"/>
        </w:rPr>
      </w:pPr>
    </w:p>
    <w:tbl>
      <w:tblPr>
        <w:tblStyle w:val="Lentelstinklelis"/>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245"/>
      </w:tblGrid>
      <w:tr w:rsidR="0009451D" w:rsidRPr="0009451D" w:rsidTr="00805E1C">
        <w:tc>
          <w:tcPr>
            <w:tcW w:w="4536" w:type="dxa"/>
          </w:tcPr>
          <w:p w:rsidR="0009451D" w:rsidRPr="0009451D" w:rsidRDefault="0009451D" w:rsidP="0009451D">
            <w:pPr>
              <w:tabs>
                <w:tab w:val="left" w:pos="567"/>
              </w:tabs>
              <w:spacing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Enalapril/Lercanidipine PharmaSwiss 10 mg/10 mg plėvele dengtos tabletės</w:t>
            </w:r>
          </w:p>
          <w:p w:rsidR="0009451D" w:rsidRPr="0009451D" w:rsidRDefault="0009451D" w:rsidP="0009451D">
            <w:pPr>
              <w:tabs>
                <w:tab w:val="left" w:pos="567"/>
              </w:tabs>
              <w:spacing w:line="260" w:lineRule="exact"/>
              <w:ind w:left="720" w:hanging="720"/>
              <w:rPr>
                <w:rFonts w:ascii="Times New Roman" w:eastAsia="Times New Roman" w:hAnsi="Times New Roman" w:cs="Times New Roman"/>
                <w:snapToGrid w:val="0"/>
              </w:rPr>
            </w:pPr>
            <w:r w:rsidRPr="0009451D">
              <w:rPr>
                <w:rFonts w:ascii="Times New Roman" w:eastAsia="Times New Roman" w:hAnsi="Times New Roman" w:cs="Times New Roman"/>
                <w:snapToGrid w:val="0"/>
              </w:rPr>
              <w:t>N14 – LT/1/16/3876/001</w:t>
            </w:r>
          </w:p>
          <w:p w:rsidR="0009451D" w:rsidRPr="0009451D" w:rsidRDefault="0009451D" w:rsidP="0009451D">
            <w:pPr>
              <w:tabs>
                <w:tab w:val="left" w:pos="567"/>
              </w:tabs>
              <w:spacing w:line="260" w:lineRule="exact"/>
              <w:ind w:left="720" w:hanging="720"/>
              <w:rPr>
                <w:rFonts w:ascii="Times New Roman" w:eastAsia="Times New Roman" w:hAnsi="Times New Roman" w:cs="Times New Roman"/>
                <w:snapToGrid w:val="0"/>
              </w:rPr>
            </w:pPr>
            <w:r w:rsidRPr="0009451D">
              <w:rPr>
                <w:rFonts w:ascii="Times New Roman" w:eastAsia="Times New Roman" w:hAnsi="Times New Roman" w:cs="Times New Roman"/>
                <w:snapToGrid w:val="0"/>
              </w:rPr>
              <w:t>N28 – LT/1/16/3876/002</w:t>
            </w:r>
          </w:p>
          <w:p w:rsidR="0009451D" w:rsidRPr="0009451D" w:rsidRDefault="0009451D" w:rsidP="0009451D">
            <w:pPr>
              <w:tabs>
                <w:tab w:val="left" w:pos="567"/>
              </w:tabs>
              <w:spacing w:line="260" w:lineRule="exact"/>
              <w:ind w:left="720" w:hanging="720"/>
              <w:rPr>
                <w:rFonts w:ascii="Times New Roman" w:eastAsia="Times New Roman" w:hAnsi="Times New Roman" w:cs="Times New Roman"/>
                <w:snapToGrid w:val="0"/>
              </w:rPr>
            </w:pPr>
            <w:r w:rsidRPr="0009451D">
              <w:rPr>
                <w:rFonts w:ascii="Times New Roman" w:eastAsia="Times New Roman" w:hAnsi="Times New Roman" w:cs="Times New Roman"/>
                <w:snapToGrid w:val="0"/>
              </w:rPr>
              <w:t>N30 – LT/1/16/3876/003</w:t>
            </w:r>
          </w:p>
          <w:p w:rsidR="0009451D" w:rsidRPr="0009451D" w:rsidRDefault="0009451D" w:rsidP="0009451D">
            <w:pPr>
              <w:tabs>
                <w:tab w:val="left" w:pos="567"/>
              </w:tabs>
              <w:spacing w:line="260" w:lineRule="exact"/>
              <w:ind w:left="720" w:hanging="720"/>
              <w:rPr>
                <w:rFonts w:ascii="Times New Roman" w:eastAsia="Times New Roman" w:hAnsi="Times New Roman" w:cs="Times New Roman"/>
                <w:snapToGrid w:val="0"/>
              </w:rPr>
            </w:pPr>
            <w:r w:rsidRPr="0009451D">
              <w:rPr>
                <w:rFonts w:ascii="Times New Roman" w:eastAsia="Times New Roman" w:hAnsi="Times New Roman" w:cs="Times New Roman"/>
                <w:snapToGrid w:val="0"/>
              </w:rPr>
              <w:t>N56 – LT/1/16/3876/004</w:t>
            </w:r>
          </w:p>
          <w:p w:rsidR="0009451D" w:rsidRPr="0009451D" w:rsidRDefault="0009451D" w:rsidP="0009451D">
            <w:pPr>
              <w:tabs>
                <w:tab w:val="left" w:pos="567"/>
              </w:tabs>
              <w:spacing w:line="260" w:lineRule="exact"/>
              <w:ind w:left="720" w:hanging="720"/>
              <w:rPr>
                <w:rFonts w:ascii="Times New Roman" w:eastAsia="Times New Roman" w:hAnsi="Times New Roman" w:cs="Times New Roman"/>
                <w:snapToGrid w:val="0"/>
              </w:rPr>
            </w:pPr>
            <w:r w:rsidRPr="0009451D">
              <w:rPr>
                <w:rFonts w:ascii="Times New Roman" w:eastAsia="Times New Roman" w:hAnsi="Times New Roman" w:cs="Times New Roman"/>
                <w:snapToGrid w:val="0"/>
              </w:rPr>
              <w:t>N60 – LT/1/16/3876/005</w:t>
            </w:r>
          </w:p>
          <w:p w:rsidR="0009451D" w:rsidRPr="0009451D" w:rsidRDefault="0009451D" w:rsidP="0009451D">
            <w:pPr>
              <w:tabs>
                <w:tab w:val="left" w:pos="567"/>
              </w:tabs>
              <w:spacing w:line="260" w:lineRule="exact"/>
              <w:ind w:left="720" w:hanging="720"/>
              <w:rPr>
                <w:rFonts w:ascii="Times New Roman" w:eastAsia="Times New Roman" w:hAnsi="Times New Roman" w:cs="Times New Roman"/>
                <w:snapToGrid w:val="0"/>
              </w:rPr>
            </w:pPr>
            <w:r w:rsidRPr="0009451D">
              <w:rPr>
                <w:rFonts w:ascii="Times New Roman" w:eastAsia="Times New Roman" w:hAnsi="Times New Roman" w:cs="Times New Roman"/>
                <w:snapToGrid w:val="0"/>
              </w:rPr>
              <w:t>N98 – LT/1/16/3876/006</w:t>
            </w:r>
          </w:p>
        </w:tc>
        <w:tc>
          <w:tcPr>
            <w:tcW w:w="5245" w:type="dxa"/>
          </w:tcPr>
          <w:p w:rsidR="0009451D" w:rsidRPr="0009451D" w:rsidRDefault="0009451D" w:rsidP="0009451D">
            <w:pPr>
              <w:tabs>
                <w:tab w:val="left" w:pos="567"/>
              </w:tabs>
              <w:spacing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Enalapril/Lercanidipine PharmaSwiss 20 mg/10 mg plėvele dengtos tabletės</w:t>
            </w:r>
          </w:p>
          <w:p w:rsidR="0009451D" w:rsidRPr="0009451D" w:rsidRDefault="0009451D" w:rsidP="0009451D">
            <w:pPr>
              <w:tabs>
                <w:tab w:val="left" w:pos="567"/>
              </w:tabs>
              <w:spacing w:line="260" w:lineRule="exact"/>
              <w:ind w:left="720" w:hanging="720"/>
              <w:rPr>
                <w:rFonts w:ascii="Times New Roman" w:eastAsia="Times New Roman" w:hAnsi="Times New Roman" w:cs="Times New Roman"/>
                <w:snapToGrid w:val="0"/>
              </w:rPr>
            </w:pPr>
            <w:r w:rsidRPr="0009451D">
              <w:rPr>
                <w:rFonts w:ascii="Times New Roman" w:eastAsia="Times New Roman" w:hAnsi="Times New Roman" w:cs="Times New Roman"/>
                <w:snapToGrid w:val="0"/>
              </w:rPr>
              <w:t xml:space="preserve">N14 – LT/1/16/3876/007 </w:t>
            </w:r>
          </w:p>
          <w:p w:rsidR="0009451D" w:rsidRPr="0009451D" w:rsidRDefault="0009451D" w:rsidP="0009451D">
            <w:pPr>
              <w:tabs>
                <w:tab w:val="left" w:pos="567"/>
              </w:tabs>
              <w:spacing w:line="260" w:lineRule="exact"/>
              <w:ind w:left="720" w:hanging="720"/>
              <w:rPr>
                <w:rFonts w:ascii="Times New Roman" w:eastAsia="Times New Roman" w:hAnsi="Times New Roman" w:cs="Times New Roman"/>
                <w:snapToGrid w:val="0"/>
              </w:rPr>
            </w:pPr>
            <w:r w:rsidRPr="0009451D">
              <w:rPr>
                <w:rFonts w:ascii="Times New Roman" w:eastAsia="Times New Roman" w:hAnsi="Times New Roman" w:cs="Times New Roman"/>
                <w:snapToGrid w:val="0"/>
              </w:rPr>
              <w:t>N28 – LT/1/16/3876/008</w:t>
            </w:r>
          </w:p>
          <w:p w:rsidR="0009451D" w:rsidRPr="0009451D" w:rsidRDefault="0009451D" w:rsidP="0009451D">
            <w:pPr>
              <w:tabs>
                <w:tab w:val="left" w:pos="567"/>
              </w:tabs>
              <w:spacing w:line="260" w:lineRule="exact"/>
              <w:ind w:left="720" w:hanging="720"/>
              <w:rPr>
                <w:rFonts w:ascii="Times New Roman" w:eastAsia="Times New Roman" w:hAnsi="Times New Roman" w:cs="Times New Roman"/>
                <w:snapToGrid w:val="0"/>
              </w:rPr>
            </w:pPr>
            <w:r w:rsidRPr="0009451D">
              <w:rPr>
                <w:rFonts w:ascii="Times New Roman" w:eastAsia="Times New Roman" w:hAnsi="Times New Roman" w:cs="Times New Roman"/>
                <w:snapToGrid w:val="0"/>
              </w:rPr>
              <w:t>N30 – LT/1/16/3876/009</w:t>
            </w:r>
          </w:p>
          <w:p w:rsidR="0009451D" w:rsidRPr="0009451D" w:rsidRDefault="0009451D" w:rsidP="0009451D">
            <w:pPr>
              <w:tabs>
                <w:tab w:val="left" w:pos="567"/>
              </w:tabs>
              <w:spacing w:line="260" w:lineRule="exact"/>
              <w:ind w:left="720" w:hanging="720"/>
              <w:rPr>
                <w:rFonts w:ascii="Times New Roman" w:eastAsia="Times New Roman" w:hAnsi="Times New Roman" w:cs="Times New Roman"/>
                <w:snapToGrid w:val="0"/>
              </w:rPr>
            </w:pPr>
            <w:r w:rsidRPr="0009451D">
              <w:rPr>
                <w:rFonts w:ascii="Times New Roman" w:eastAsia="Times New Roman" w:hAnsi="Times New Roman" w:cs="Times New Roman"/>
                <w:snapToGrid w:val="0"/>
              </w:rPr>
              <w:t>N56 – LT/1/16/3876/010</w:t>
            </w:r>
          </w:p>
          <w:p w:rsidR="0009451D" w:rsidRPr="0009451D" w:rsidRDefault="0009451D" w:rsidP="0009451D">
            <w:pPr>
              <w:tabs>
                <w:tab w:val="left" w:pos="567"/>
              </w:tabs>
              <w:spacing w:line="260" w:lineRule="exact"/>
              <w:ind w:left="720" w:hanging="720"/>
              <w:rPr>
                <w:rFonts w:ascii="Times New Roman" w:eastAsia="Times New Roman" w:hAnsi="Times New Roman" w:cs="Times New Roman"/>
                <w:snapToGrid w:val="0"/>
              </w:rPr>
            </w:pPr>
            <w:r w:rsidRPr="0009451D">
              <w:rPr>
                <w:rFonts w:ascii="Times New Roman" w:eastAsia="Times New Roman" w:hAnsi="Times New Roman" w:cs="Times New Roman"/>
                <w:snapToGrid w:val="0"/>
              </w:rPr>
              <w:t>N60 – LT/1/16/3876/011</w:t>
            </w:r>
          </w:p>
          <w:p w:rsidR="0009451D" w:rsidRPr="0009451D" w:rsidRDefault="0009451D" w:rsidP="0009451D">
            <w:pPr>
              <w:tabs>
                <w:tab w:val="left" w:pos="567"/>
              </w:tabs>
              <w:spacing w:line="260" w:lineRule="exact"/>
              <w:ind w:left="720" w:hanging="720"/>
              <w:rPr>
                <w:rFonts w:ascii="Times New Roman" w:eastAsia="Times New Roman" w:hAnsi="Times New Roman" w:cs="Times New Roman"/>
                <w:snapToGrid w:val="0"/>
              </w:rPr>
            </w:pPr>
            <w:r w:rsidRPr="0009451D">
              <w:rPr>
                <w:rFonts w:ascii="Times New Roman" w:eastAsia="Times New Roman" w:hAnsi="Times New Roman" w:cs="Times New Roman"/>
                <w:snapToGrid w:val="0"/>
              </w:rPr>
              <w:t>N98 – LT/1/16/3876/012</w:t>
            </w:r>
          </w:p>
        </w:tc>
      </w:tr>
    </w:tbl>
    <w:p w:rsidR="0009451D" w:rsidRPr="0009451D" w:rsidRDefault="0009451D" w:rsidP="0009451D">
      <w:pPr>
        <w:tabs>
          <w:tab w:val="left" w:pos="567"/>
        </w:tabs>
        <w:spacing w:after="0" w:line="260" w:lineRule="exact"/>
        <w:ind w:left="720" w:hanging="720"/>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ind w:left="720" w:hanging="720"/>
        <w:rPr>
          <w:rFonts w:ascii="Times New Roman" w:eastAsia="Times New Roman" w:hAnsi="Times New Roman" w:cs="Times New Roman"/>
          <w:snapToGrid w:val="0"/>
        </w:rPr>
      </w:pPr>
    </w:p>
    <w:p w:rsidR="0009451D" w:rsidRPr="0009451D" w:rsidRDefault="0009451D" w:rsidP="0009451D">
      <w:pPr>
        <w:tabs>
          <w:tab w:val="left" w:pos="567"/>
        </w:tabs>
        <w:spacing w:after="0" w:line="240" w:lineRule="auto"/>
        <w:ind w:left="567" w:hanging="567"/>
        <w:rPr>
          <w:rFonts w:ascii="Times New Roman" w:eastAsia="Times New Roman" w:hAnsi="Times New Roman" w:cs="Times New Roman"/>
          <w:snapToGrid w:val="0"/>
          <w:szCs w:val="20"/>
          <w:lang w:val="pt-PT"/>
        </w:rPr>
      </w:pPr>
      <w:r w:rsidRPr="0009451D">
        <w:rPr>
          <w:rFonts w:ascii="Times New Roman" w:eastAsia="Times New Roman" w:hAnsi="Times New Roman" w:cs="Times New Roman"/>
          <w:b/>
          <w:snapToGrid w:val="0"/>
        </w:rPr>
        <w:t>9.</w:t>
      </w:r>
      <w:r w:rsidRPr="0009451D">
        <w:rPr>
          <w:rFonts w:ascii="Times New Roman" w:eastAsia="Times New Roman" w:hAnsi="Times New Roman" w:cs="Times New Roman"/>
          <w:snapToGrid w:val="0"/>
        </w:rPr>
        <w:tab/>
      </w:r>
      <w:r w:rsidRPr="0009451D">
        <w:rPr>
          <w:rFonts w:ascii="Times New Roman" w:eastAsia="Times New Roman" w:hAnsi="Times New Roman" w:cs="Times New Roman"/>
          <w:b/>
          <w:snapToGrid w:val="0"/>
          <w:szCs w:val="20"/>
          <w:lang w:val="pt-PT"/>
        </w:rPr>
        <w:t>REGISTRAVIMO / PERREGISTRAVIMO DATA</w:t>
      </w:r>
    </w:p>
    <w:p w:rsidR="0009451D" w:rsidRPr="0009451D" w:rsidRDefault="0009451D" w:rsidP="0009451D">
      <w:pPr>
        <w:tabs>
          <w:tab w:val="left" w:pos="567"/>
        </w:tabs>
        <w:spacing w:after="0" w:line="260" w:lineRule="exact"/>
        <w:ind w:left="720" w:hanging="720"/>
        <w:rPr>
          <w:rFonts w:ascii="Times New Roman" w:eastAsia="Times New Roman" w:hAnsi="Times New Roman" w:cs="Times New Roman"/>
          <w:snapToGrid w:val="0"/>
        </w:rPr>
      </w:pPr>
    </w:p>
    <w:p w:rsidR="0009451D" w:rsidRPr="0009451D" w:rsidRDefault="0009451D" w:rsidP="0009451D">
      <w:pPr>
        <w:spacing w:after="0" w:line="240" w:lineRule="auto"/>
        <w:rPr>
          <w:rFonts w:ascii="Times New Roman" w:eastAsia="Calibri" w:hAnsi="Times New Roman" w:cs="Times New Roman"/>
        </w:rPr>
      </w:pPr>
      <w:r w:rsidRPr="0009451D">
        <w:rPr>
          <w:rFonts w:ascii="Times New Roman" w:eastAsia="Calibri" w:hAnsi="Times New Roman" w:cs="Times New Roman"/>
        </w:rPr>
        <w:t>Registravimo data 2016 m. sausio mėn. 26 d.</w:t>
      </w:r>
    </w:p>
    <w:p w:rsidR="0009451D" w:rsidRPr="0009451D" w:rsidRDefault="0009451D" w:rsidP="0009451D">
      <w:pPr>
        <w:tabs>
          <w:tab w:val="left" w:pos="567"/>
        </w:tabs>
        <w:spacing w:after="0" w:line="260" w:lineRule="exact"/>
        <w:ind w:left="720" w:hanging="720"/>
        <w:rPr>
          <w:rFonts w:ascii="Times New Roman" w:eastAsia="Times New Roman" w:hAnsi="Times New Roman" w:cs="Times New Roman"/>
          <w:snapToGrid w:val="0"/>
          <w:szCs w:val="24"/>
        </w:rPr>
      </w:pPr>
    </w:p>
    <w:p w:rsidR="0009451D" w:rsidRPr="0009451D" w:rsidRDefault="0009451D" w:rsidP="0009451D">
      <w:pPr>
        <w:tabs>
          <w:tab w:val="left" w:pos="567"/>
        </w:tabs>
        <w:spacing w:after="0" w:line="260" w:lineRule="exact"/>
        <w:ind w:left="720" w:hanging="720"/>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ind w:left="720" w:hanging="720"/>
        <w:outlineLvl w:val="0"/>
        <w:rPr>
          <w:rFonts w:ascii="Times New Roman" w:eastAsia="Times New Roman" w:hAnsi="Times New Roman" w:cs="Times New Roman"/>
          <w:b/>
          <w:bCs/>
          <w:snapToGrid w:val="0"/>
        </w:rPr>
      </w:pPr>
      <w:r w:rsidRPr="0009451D">
        <w:rPr>
          <w:rFonts w:ascii="Times New Roman" w:eastAsia="Times New Roman" w:hAnsi="Times New Roman" w:cs="Times New Roman"/>
          <w:b/>
          <w:snapToGrid w:val="0"/>
        </w:rPr>
        <w:t>10.</w:t>
      </w:r>
      <w:r w:rsidRPr="0009451D">
        <w:rPr>
          <w:rFonts w:ascii="Times New Roman" w:eastAsia="Times New Roman" w:hAnsi="Times New Roman" w:cs="Times New Roman"/>
          <w:snapToGrid w:val="0"/>
        </w:rPr>
        <w:tab/>
      </w:r>
      <w:r w:rsidRPr="0009451D">
        <w:rPr>
          <w:rFonts w:ascii="Times New Roman" w:eastAsia="Times New Roman" w:hAnsi="Times New Roman" w:cs="Times New Roman"/>
          <w:b/>
          <w:snapToGrid w:val="0"/>
        </w:rPr>
        <w:t>TEKSTO PERŽIŪROS DATA</w:t>
      </w:r>
    </w:p>
    <w:p w:rsidR="0009451D" w:rsidRPr="0009451D" w:rsidRDefault="0009451D" w:rsidP="0009451D">
      <w:pPr>
        <w:tabs>
          <w:tab w:val="left" w:pos="567"/>
        </w:tabs>
        <w:spacing w:after="0" w:line="260" w:lineRule="exact"/>
        <w:ind w:left="720" w:hanging="720"/>
        <w:rPr>
          <w:rFonts w:ascii="Times New Roman" w:eastAsia="Times New Roman" w:hAnsi="Times New Roman" w:cs="Times New Roman"/>
          <w:snapToGrid w:val="0"/>
        </w:rPr>
      </w:pPr>
    </w:p>
    <w:p w:rsidR="00EA5DDD" w:rsidRDefault="00EA5DDD" w:rsidP="0009451D">
      <w:pPr>
        <w:tabs>
          <w:tab w:val="left" w:pos="567"/>
        </w:tabs>
        <w:spacing w:after="0" w:line="260" w:lineRule="exact"/>
        <w:ind w:left="720" w:hanging="720"/>
        <w:rPr>
          <w:rFonts w:ascii="Times New Roman" w:eastAsia="Calibri" w:hAnsi="Times New Roman" w:cs="Times New Roman"/>
        </w:rPr>
      </w:pPr>
      <w:r>
        <w:rPr>
          <w:rFonts w:ascii="Times New Roman" w:eastAsia="Calibri" w:hAnsi="Times New Roman" w:cs="Times New Roman"/>
        </w:rPr>
        <w:t>2017 m. sausio 10 d.</w:t>
      </w:r>
    </w:p>
    <w:p w:rsidR="0009451D" w:rsidRPr="0009451D" w:rsidRDefault="0009451D" w:rsidP="0009451D">
      <w:pPr>
        <w:tabs>
          <w:tab w:val="left" w:pos="567"/>
        </w:tabs>
        <w:spacing w:after="0" w:line="260" w:lineRule="exact"/>
        <w:ind w:left="720" w:hanging="720"/>
        <w:rPr>
          <w:rFonts w:ascii="Times New Roman" w:eastAsia="Times New Roman" w:hAnsi="Times New Roman" w:cs="Times New Roman"/>
          <w:snapToGrid w:val="0"/>
        </w:rPr>
      </w:pPr>
    </w:p>
    <w:p w:rsidR="0009451D" w:rsidRPr="0009451D" w:rsidRDefault="0009451D" w:rsidP="0009451D">
      <w:pPr>
        <w:spacing w:after="0" w:line="240" w:lineRule="auto"/>
        <w:rPr>
          <w:rFonts w:ascii="Times New Roman" w:eastAsia="Times New Roman" w:hAnsi="Times New Roman" w:cs="Times New Roman"/>
          <w:snapToGrid w:val="0"/>
          <w:szCs w:val="24"/>
        </w:rPr>
      </w:pPr>
    </w:p>
    <w:p w:rsidR="0009451D" w:rsidRPr="0009451D" w:rsidRDefault="0009451D" w:rsidP="0009451D">
      <w:pPr>
        <w:tabs>
          <w:tab w:val="left" w:pos="5954"/>
          <w:tab w:val="left" w:pos="6237"/>
          <w:tab w:val="left" w:pos="6663"/>
          <w:tab w:val="left" w:pos="6946"/>
        </w:tabs>
        <w:spacing w:after="0" w:line="240" w:lineRule="auto"/>
        <w:rPr>
          <w:rFonts w:ascii="Times New Roman" w:eastAsia="SimSun" w:hAnsi="Times New Roman" w:cs="Times New Roman"/>
          <w:sz w:val="20"/>
          <w:szCs w:val="20"/>
        </w:rPr>
      </w:pPr>
      <w:r w:rsidRPr="0009451D">
        <w:rPr>
          <w:rFonts w:ascii="Times New Roman" w:eastAsia="SimSun" w:hAnsi="Times New Roman" w:cs="Times New Roman"/>
        </w:rPr>
        <w:t xml:space="preserve">Išsami informacija apie šį vaistinį preparatą pateikiama Valstybinės vaistų kontrolės tarnybos prie Lietuvos Respublikos  sveikatos apsaugos ministerijos tinklalapyje </w:t>
      </w:r>
      <w:hyperlink r:id="rId9" w:history="1">
        <w:r w:rsidRPr="0009451D">
          <w:rPr>
            <w:rFonts w:ascii="Times New Roman" w:eastAsia="SimSun" w:hAnsi="Times New Roman" w:cs="Times New Roman"/>
            <w:color w:val="0000FF"/>
            <w:u w:val="single"/>
          </w:rPr>
          <w:t>http://www.vvkt.lt/</w:t>
        </w:r>
      </w:hyperlink>
    </w:p>
    <w:p w:rsidR="0009451D" w:rsidRPr="0009451D" w:rsidRDefault="0009451D" w:rsidP="0009451D">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rsidR="0009451D" w:rsidRPr="0009451D" w:rsidRDefault="0009451D" w:rsidP="0009451D">
      <w:pPr>
        <w:tabs>
          <w:tab w:val="left" w:pos="5954"/>
          <w:tab w:val="left" w:pos="6237"/>
          <w:tab w:val="left" w:pos="6663"/>
          <w:tab w:val="left" w:pos="6946"/>
        </w:tabs>
        <w:spacing w:after="0" w:line="240" w:lineRule="auto"/>
        <w:jc w:val="center"/>
        <w:rPr>
          <w:rFonts w:ascii="Times New Roman" w:eastAsia="SimSun" w:hAnsi="Times New Roman" w:cs="Times New Roman"/>
          <w:color w:val="000000"/>
          <w:sz w:val="24"/>
          <w:szCs w:val="24"/>
        </w:rPr>
      </w:pPr>
      <w:r w:rsidRPr="0009451D">
        <w:rPr>
          <w:rFonts w:ascii="Times New Roman" w:eastAsia="SimSun" w:hAnsi="Times New Roman" w:cs="Times New Roman"/>
          <w:b/>
          <w:sz w:val="20"/>
          <w:szCs w:val="20"/>
        </w:rPr>
        <w:br w:type="page"/>
      </w:r>
      <w:r w:rsidRPr="0009451D">
        <w:rPr>
          <w:rFonts w:ascii="Times New Roman" w:eastAsia="SimSun" w:hAnsi="Times New Roman" w:cs="Times New Roman"/>
          <w:b/>
          <w:sz w:val="20"/>
          <w:szCs w:val="20"/>
        </w:rPr>
        <w:lastRenderedPageBreak/>
        <w:t xml:space="preserve">   </w:t>
      </w:r>
    </w:p>
    <w:p w:rsidR="0009451D" w:rsidRPr="0009451D" w:rsidRDefault="0009451D" w:rsidP="0009451D">
      <w:pPr>
        <w:tabs>
          <w:tab w:val="left" w:pos="5954"/>
          <w:tab w:val="left" w:pos="6237"/>
          <w:tab w:val="left" w:pos="6663"/>
          <w:tab w:val="left" w:pos="6946"/>
        </w:tabs>
        <w:spacing w:after="0" w:line="240" w:lineRule="auto"/>
        <w:ind w:left="5103"/>
        <w:rPr>
          <w:rFonts w:ascii="Times New Roman" w:eastAsia="SimSun" w:hAnsi="Times New Roman" w:cs="Times New Roman"/>
          <w:color w:val="000000"/>
          <w:sz w:val="24"/>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4"/>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4"/>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4"/>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4"/>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4"/>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4"/>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4"/>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4"/>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4"/>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4"/>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4"/>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4"/>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4"/>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4"/>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4"/>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4"/>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4"/>
        </w:rPr>
      </w:pPr>
    </w:p>
    <w:p w:rsidR="0009451D" w:rsidRPr="0009451D" w:rsidRDefault="0009451D" w:rsidP="0009451D">
      <w:pPr>
        <w:tabs>
          <w:tab w:val="left" w:pos="567"/>
        </w:tabs>
        <w:spacing w:after="0" w:line="260" w:lineRule="exact"/>
        <w:jc w:val="center"/>
        <w:rPr>
          <w:rFonts w:ascii="Times New Roman" w:eastAsia="Times New Roman" w:hAnsi="Times New Roman" w:cs="Times New Roman"/>
          <w:b/>
          <w:snapToGrid w:val="0"/>
          <w:szCs w:val="20"/>
        </w:rPr>
      </w:pPr>
    </w:p>
    <w:p w:rsidR="0009451D" w:rsidRPr="0009451D" w:rsidRDefault="0009451D" w:rsidP="0009451D">
      <w:pPr>
        <w:tabs>
          <w:tab w:val="left" w:pos="567"/>
        </w:tabs>
        <w:spacing w:after="0" w:line="260" w:lineRule="exact"/>
        <w:jc w:val="center"/>
        <w:rPr>
          <w:rFonts w:ascii="Times New Roman" w:eastAsia="Times New Roman" w:hAnsi="Times New Roman" w:cs="Times New Roman"/>
          <w:b/>
          <w:snapToGrid w:val="0"/>
          <w:szCs w:val="20"/>
        </w:rPr>
      </w:pPr>
    </w:p>
    <w:p w:rsidR="0009451D" w:rsidRPr="0009451D" w:rsidRDefault="0009451D" w:rsidP="0009451D">
      <w:pPr>
        <w:tabs>
          <w:tab w:val="left" w:pos="567"/>
        </w:tabs>
        <w:spacing w:after="0" w:line="260" w:lineRule="exact"/>
        <w:jc w:val="center"/>
        <w:rPr>
          <w:rFonts w:ascii="Times New Roman" w:eastAsia="Times New Roman" w:hAnsi="Times New Roman" w:cs="Times New Roman"/>
          <w:b/>
          <w:snapToGrid w:val="0"/>
          <w:szCs w:val="20"/>
        </w:rPr>
      </w:pPr>
    </w:p>
    <w:p w:rsidR="0009451D" w:rsidRPr="0009451D" w:rsidRDefault="0009451D" w:rsidP="0009451D">
      <w:pPr>
        <w:tabs>
          <w:tab w:val="left" w:pos="567"/>
        </w:tabs>
        <w:spacing w:after="0" w:line="260" w:lineRule="exact"/>
        <w:jc w:val="center"/>
        <w:rPr>
          <w:rFonts w:ascii="Times New Roman" w:eastAsia="Times New Roman" w:hAnsi="Times New Roman" w:cs="Times New Roman"/>
          <w:b/>
          <w:snapToGrid w:val="0"/>
          <w:szCs w:val="20"/>
        </w:rPr>
      </w:pPr>
    </w:p>
    <w:p w:rsidR="0009451D" w:rsidRPr="0009451D" w:rsidRDefault="0009451D" w:rsidP="0009451D">
      <w:pPr>
        <w:tabs>
          <w:tab w:val="left" w:pos="567"/>
        </w:tabs>
        <w:spacing w:after="0" w:line="260" w:lineRule="exact"/>
        <w:jc w:val="center"/>
        <w:rPr>
          <w:rFonts w:ascii="Times New Roman" w:eastAsia="Times New Roman" w:hAnsi="Times New Roman" w:cs="Times New Roman"/>
          <w:b/>
          <w:snapToGrid w:val="0"/>
          <w:szCs w:val="20"/>
        </w:rPr>
      </w:pPr>
      <w:r w:rsidRPr="0009451D">
        <w:rPr>
          <w:rFonts w:ascii="Times New Roman" w:eastAsia="Times New Roman" w:hAnsi="Times New Roman" w:cs="Times New Roman"/>
          <w:b/>
          <w:snapToGrid w:val="0"/>
          <w:szCs w:val="20"/>
        </w:rPr>
        <w:t>II PRIEDAS</w:t>
      </w:r>
    </w:p>
    <w:p w:rsidR="0009451D" w:rsidRPr="0009451D" w:rsidRDefault="0009451D" w:rsidP="0009451D">
      <w:pPr>
        <w:tabs>
          <w:tab w:val="left" w:pos="567"/>
        </w:tabs>
        <w:spacing w:after="0" w:line="260" w:lineRule="exact"/>
        <w:ind w:left="1701" w:right="1416" w:hanging="567"/>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jc w:val="center"/>
        <w:rPr>
          <w:rFonts w:ascii="Times New Roman" w:eastAsia="Times New Roman" w:hAnsi="Times New Roman" w:cs="Times New Roman"/>
          <w:i/>
          <w:snapToGrid w:val="0"/>
          <w:szCs w:val="20"/>
        </w:rPr>
      </w:pPr>
      <w:r w:rsidRPr="0009451D">
        <w:rPr>
          <w:rFonts w:ascii="Times New Roman" w:eastAsia="Times New Roman" w:hAnsi="Times New Roman" w:cs="Times New Roman"/>
          <w:b/>
          <w:snapToGrid w:val="0"/>
          <w:szCs w:val="20"/>
        </w:rPr>
        <w:t>REGISTRACIJOS SĄLYGOS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1701"/>
        </w:tabs>
        <w:spacing w:after="0" w:line="260" w:lineRule="exact"/>
        <w:ind w:left="1701" w:right="567" w:hanging="567"/>
        <w:rPr>
          <w:rFonts w:ascii="Times New Roman" w:eastAsia="Times New Roman" w:hAnsi="Times New Roman" w:cs="Times New Roman"/>
          <w:b/>
          <w:snapToGrid w:val="0"/>
          <w:szCs w:val="24"/>
        </w:rPr>
      </w:pPr>
      <w:r w:rsidRPr="0009451D">
        <w:rPr>
          <w:rFonts w:ascii="Times New Roman" w:eastAsia="Times New Roman" w:hAnsi="Times New Roman" w:cs="Times New Roman"/>
          <w:b/>
          <w:snapToGrid w:val="0"/>
          <w:szCs w:val="24"/>
        </w:rPr>
        <w:t>A.</w:t>
      </w:r>
      <w:r w:rsidRPr="0009451D">
        <w:rPr>
          <w:rFonts w:ascii="Times New Roman" w:eastAsia="Times New Roman" w:hAnsi="Times New Roman" w:cs="Times New Roman"/>
          <w:b/>
          <w:snapToGrid w:val="0"/>
          <w:szCs w:val="24"/>
        </w:rPr>
        <w:tab/>
        <w:t>GAMINTOJAS (-AI), ATSAKINGAS (-I) UŽ SERIJŲ IŠLEIDIMĄ</w:t>
      </w:r>
    </w:p>
    <w:p w:rsidR="0009451D" w:rsidRPr="0009451D" w:rsidRDefault="0009451D" w:rsidP="0009451D">
      <w:pPr>
        <w:tabs>
          <w:tab w:val="left" w:pos="1701"/>
        </w:tabs>
        <w:spacing w:after="0" w:line="260" w:lineRule="exact"/>
        <w:ind w:left="567" w:right="567" w:hanging="567"/>
        <w:rPr>
          <w:rFonts w:ascii="Times New Roman" w:eastAsia="Times New Roman" w:hAnsi="Times New Roman" w:cs="Times New Roman"/>
          <w:snapToGrid w:val="0"/>
          <w:szCs w:val="24"/>
        </w:rPr>
      </w:pPr>
    </w:p>
    <w:p w:rsidR="0009451D" w:rsidRPr="0009451D" w:rsidRDefault="0009451D" w:rsidP="0009451D">
      <w:pPr>
        <w:tabs>
          <w:tab w:val="left" w:pos="1701"/>
        </w:tabs>
        <w:spacing w:after="0" w:line="260" w:lineRule="exact"/>
        <w:ind w:left="1701" w:right="567" w:hanging="567"/>
        <w:rPr>
          <w:rFonts w:ascii="Times New Roman" w:eastAsia="Times New Roman" w:hAnsi="Times New Roman" w:cs="Times New Roman"/>
          <w:b/>
          <w:snapToGrid w:val="0"/>
          <w:szCs w:val="20"/>
        </w:rPr>
      </w:pPr>
      <w:r w:rsidRPr="0009451D">
        <w:rPr>
          <w:rFonts w:ascii="Times New Roman" w:eastAsia="Times New Roman" w:hAnsi="Times New Roman" w:cs="Times New Roman"/>
          <w:b/>
          <w:snapToGrid w:val="0"/>
          <w:szCs w:val="20"/>
        </w:rPr>
        <w:t>B.</w:t>
      </w:r>
      <w:r w:rsidRPr="0009451D">
        <w:rPr>
          <w:rFonts w:ascii="Times New Roman" w:eastAsia="Times New Roman" w:hAnsi="Times New Roman" w:cs="Times New Roman"/>
          <w:b/>
          <w:snapToGrid w:val="0"/>
          <w:szCs w:val="20"/>
        </w:rPr>
        <w:tab/>
        <w:t>TIEKIMO IR VARTOJIMO SĄLYGOS AR APRIBOJIMAI</w:t>
      </w:r>
    </w:p>
    <w:p w:rsidR="0009451D" w:rsidRPr="0009451D" w:rsidRDefault="0009451D" w:rsidP="0009451D">
      <w:pPr>
        <w:tabs>
          <w:tab w:val="left" w:pos="1701"/>
        </w:tabs>
        <w:spacing w:after="0" w:line="260" w:lineRule="exact"/>
        <w:ind w:left="567" w:right="567" w:hanging="567"/>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ind w:left="1701" w:right="1558" w:hanging="850"/>
        <w:rPr>
          <w:rFonts w:ascii="Times New Roman" w:eastAsia="Times New Roman" w:hAnsi="Times New Roman" w:cs="Times New Roman"/>
          <w:b/>
          <w:snapToGrid w:val="0"/>
          <w:szCs w:val="20"/>
        </w:rPr>
      </w:pPr>
    </w:p>
    <w:p w:rsidR="0009451D" w:rsidRPr="0009451D" w:rsidRDefault="0009451D" w:rsidP="0009451D">
      <w:pPr>
        <w:tabs>
          <w:tab w:val="left" w:pos="567"/>
        </w:tabs>
        <w:spacing w:after="0" w:line="260" w:lineRule="exact"/>
        <w:ind w:left="567" w:hanging="567"/>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ind w:right="-1"/>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ind w:left="567" w:hanging="567"/>
        <w:rPr>
          <w:rFonts w:ascii="Times New Roman" w:eastAsia="Times New Roman" w:hAnsi="Times New Roman" w:cs="Times New Roman"/>
          <w:b/>
          <w:snapToGrid w:val="0"/>
          <w:szCs w:val="24"/>
        </w:rPr>
      </w:pPr>
      <w:r w:rsidRPr="0009451D">
        <w:rPr>
          <w:rFonts w:ascii="Times New Roman" w:eastAsia="Times New Roman" w:hAnsi="Times New Roman" w:cs="Times New Roman"/>
          <w:snapToGrid w:val="0"/>
          <w:szCs w:val="20"/>
        </w:rPr>
        <w:br w:type="page"/>
      </w:r>
      <w:r w:rsidRPr="0009451D">
        <w:rPr>
          <w:rFonts w:ascii="Times New Roman" w:eastAsia="Times New Roman" w:hAnsi="Times New Roman" w:cs="Times New Roman"/>
          <w:b/>
          <w:snapToGrid w:val="0"/>
          <w:szCs w:val="20"/>
        </w:rPr>
        <w:lastRenderedPageBreak/>
        <w:t>A.</w:t>
      </w:r>
      <w:r w:rsidRPr="0009451D">
        <w:rPr>
          <w:rFonts w:ascii="Times New Roman" w:eastAsia="Times New Roman" w:hAnsi="Times New Roman" w:cs="Times New Roman"/>
          <w:b/>
          <w:snapToGrid w:val="0"/>
          <w:szCs w:val="24"/>
        </w:rPr>
        <w:tab/>
      </w:r>
      <w:r w:rsidRPr="0009451D">
        <w:rPr>
          <w:rFonts w:ascii="Times New Roman" w:eastAsia="Times New Roman" w:hAnsi="Times New Roman" w:cs="Times New Roman"/>
          <w:b/>
          <w:snapToGrid w:val="0"/>
          <w:szCs w:val="20"/>
        </w:rPr>
        <w:t>GAMINTOJAS (-AI), ATSAKINGAS (-I) UŽ SERIJŲ IŠLEIDIMĄ</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4"/>
        </w:rPr>
      </w:pPr>
    </w:p>
    <w:p w:rsidR="0009451D" w:rsidRPr="0009451D" w:rsidRDefault="0009451D" w:rsidP="0009451D">
      <w:pPr>
        <w:tabs>
          <w:tab w:val="left" w:pos="567"/>
        </w:tabs>
        <w:spacing w:after="0" w:line="240" w:lineRule="auto"/>
        <w:jc w:val="both"/>
        <w:rPr>
          <w:rFonts w:ascii="Times New Roman" w:eastAsia="Times New Roman" w:hAnsi="Times New Roman" w:cs="Times New Roman"/>
          <w:snapToGrid w:val="0"/>
          <w:szCs w:val="24"/>
        </w:rPr>
      </w:pPr>
      <w:r w:rsidRPr="0009451D">
        <w:rPr>
          <w:rFonts w:ascii="Times New Roman" w:eastAsia="Times New Roman" w:hAnsi="Times New Roman" w:cs="Times New Roman"/>
          <w:snapToGrid w:val="0"/>
          <w:szCs w:val="24"/>
          <w:u w:val="single"/>
        </w:rPr>
        <w:t>Gamintojo (-ų), atsakingo (-ų) už serijų išleidimą, pavadinimas (-ai) ir adresas (-ai)</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4"/>
        </w:rPr>
      </w:pPr>
    </w:p>
    <w:p w:rsidR="0009451D" w:rsidRPr="0009451D" w:rsidRDefault="0009451D" w:rsidP="0009451D">
      <w:pPr>
        <w:tabs>
          <w:tab w:val="left" w:pos="0"/>
          <w:tab w:val="left" w:pos="360"/>
          <w:tab w:val="left" w:pos="8064"/>
        </w:tabs>
        <w:spacing w:after="0" w:line="240" w:lineRule="auto"/>
        <w:rPr>
          <w:rFonts w:ascii="Times New Roman" w:eastAsia="SimSun" w:hAnsi="Times New Roman" w:cs="Times New Roman"/>
        </w:rPr>
      </w:pPr>
      <w:r w:rsidRPr="0009451D">
        <w:rPr>
          <w:rFonts w:ascii="Times New Roman" w:eastAsia="Times New Roman" w:hAnsi="Times New Roman" w:cs="Times New Roman"/>
          <w:bCs/>
          <w:spacing w:val="-1"/>
          <w:lang w:val="en-US"/>
        </w:rPr>
        <w:t>A</w:t>
      </w:r>
      <w:r w:rsidRPr="0009451D">
        <w:rPr>
          <w:rFonts w:ascii="Times New Roman" w:eastAsia="Times New Roman" w:hAnsi="Times New Roman" w:cs="Times New Roman"/>
          <w:bCs/>
          <w:lang w:val="en-US"/>
        </w:rPr>
        <w:t>c</w:t>
      </w:r>
      <w:r w:rsidRPr="0009451D">
        <w:rPr>
          <w:rFonts w:ascii="Times New Roman" w:eastAsia="Times New Roman" w:hAnsi="Times New Roman" w:cs="Times New Roman"/>
          <w:bCs/>
          <w:spacing w:val="1"/>
          <w:lang w:val="en-US"/>
        </w:rPr>
        <w:t>t</w:t>
      </w:r>
      <w:r w:rsidRPr="0009451D">
        <w:rPr>
          <w:rFonts w:ascii="Times New Roman" w:eastAsia="Times New Roman" w:hAnsi="Times New Roman" w:cs="Times New Roman"/>
          <w:bCs/>
          <w:lang w:val="en-US"/>
        </w:rPr>
        <w:t>av</w:t>
      </w:r>
      <w:r w:rsidRPr="0009451D">
        <w:rPr>
          <w:rFonts w:ascii="Times New Roman" w:eastAsia="Times New Roman" w:hAnsi="Times New Roman" w:cs="Times New Roman"/>
          <w:bCs/>
          <w:spacing w:val="-1"/>
          <w:lang w:val="en-US"/>
        </w:rPr>
        <w:t>i</w:t>
      </w:r>
      <w:r w:rsidRPr="0009451D">
        <w:rPr>
          <w:rFonts w:ascii="Times New Roman" w:eastAsia="Times New Roman" w:hAnsi="Times New Roman" w:cs="Times New Roman"/>
          <w:bCs/>
          <w:lang w:val="en-US"/>
        </w:rPr>
        <w:t xml:space="preserve">s </w:t>
      </w:r>
      <w:proofErr w:type="gramStart"/>
      <w:r w:rsidRPr="0009451D">
        <w:rPr>
          <w:rFonts w:ascii="Times New Roman" w:eastAsia="Times New Roman" w:hAnsi="Times New Roman" w:cs="Times New Roman"/>
          <w:bCs/>
          <w:spacing w:val="1"/>
          <w:lang w:val="en-US"/>
        </w:rPr>
        <w:t>e</w:t>
      </w:r>
      <w:r w:rsidRPr="0009451D">
        <w:rPr>
          <w:rFonts w:ascii="Times New Roman" w:eastAsia="Times New Roman" w:hAnsi="Times New Roman" w:cs="Times New Roman"/>
          <w:bCs/>
          <w:spacing w:val="-3"/>
          <w:lang w:val="en-US"/>
        </w:rPr>
        <w:t>h</w:t>
      </w:r>
      <w:r w:rsidRPr="0009451D">
        <w:rPr>
          <w:rFonts w:ascii="Times New Roman" w:eastAsia="Times New Roman" w:hAnsi="Times New Roman" w:cs="Times New Roman"/>
          <w:bCs/>
          <w:spacing w:val="1"/>
          <w:lang w:val="en-US"/>
        </w:rPr>
        <w:t>f</w:t>
      </w:r>
      <w:proofErr w:type="gramEnd"/>
      <w:r w:rsidRPr="0009451D">
        <w:rPr>
          <w:rFonts w:ascii="Times New Roman" w:eastAsia="Times New Roman" w:hAnsi="Times New Roman" w:cs="Times New Roman"/>
          <w:bCs/>
          <w:lang w:val="en-US"/>
        </w:rPr>
        <w:t>.</w:t>
      </w:r>
    </w:p>
    <w:p w:rsidR="0009451D" w:rsidRPr="0009451D" w:rsidRDefault="0009451D" w:rsidP="0009451D">
      <w:pPr>
        <w:tabs>
          <w:tab w:val="left" w:pos="0"/>
          <w:tab w:val="left" w:pos="360"/>
          <w:tab w:val="left" w:pos="8064"/>
        </w:tabs>
        <w:spacing w:after="0" w:line="240" w:lineRule="auto"/>
        <w:rPr>
          <w:rFonts w:ascii="Times New Roman" w:eastAsia="Times New Roman" w:hAnsi="Times New Roman" w:cs="Times New Roman"/>
          <w:lang w:val="en-US"/>
        </w:rPr>
      </w:pPr>
      <w:r w:rsidRPr="0009451D">
        <w:rPr>
          <w:rFonts w:ascii="Times New Roman" w:eastAsia="Times New Roman" w:hAnsi="Times New Roman" w:cs="Times New Roman"/>
          <w:spacing w:val="-1"/>
          <w:lang w:val="en-US"/>
        </w:rPr>
        <w:t>R</w:t>
      </w:r>
      <w:r w:rsidRPr="0009451D">
        <w:rPr>
          <w:rFonts w:ascii="Times New Roman" w:eastAsia="Times New Roman" w:hAnsi="Times New Roman" w:cs="Times New Roman"/>
          <w:lang w:val="en-US"/>
        </w:rPr>
        <w:t>ey</w:t>
      </w:r>
      <w:r w:rsidRPr="0009451D">
        <w:rPr>
          <w:rFonts w:ascii="Times New Roman" w:eastAsia="Times New Roman" w:hAnsi="Times New Roman" w:cs="Times New Roman"/>
          <w:spacing w:val="-2"/>
          <w:lang w:val="en-US"/>
        </w:rPr>
        <w:t>k</w:t>
      </w:r>
      <w:r w:rsidRPr="0009451D">
        <w:rPr>
          <w:rFonts w:ascii="Times New Roman" w:eastAsia="Times New Roman" w:hAnsi="Times New Roman" w:cs="Times New Roman"/>
          <w:spacing w:val="3"/>
          <w:lang w:val="en-US"/>
        </w:rPr>
        <w:t>j</w:t>
      </w:r>
      <w:r w:rsidRPr="0009451D">
        <w:rPr>
          <w:rFonts w:ascii="Times New Roman" w:eastAsia="Times New Roman" w:hAnsi="Times New Roman" w:cs="Times New Roman"/>
          <w:lang w:val="en-US"/>
        </w:rPr>
        <w:t>a</w:t>
      </w:r>
      <w:r w:rsidRPr="0009451D">
        <w:rPr>
          <w:rFonts w:ascii="Times New Roman" w:eastAsia="Times New Roman" w:hAnsi="Times New Roman" w:cs="Times New Roman"/>
          <w:spacing w:val="-2"/>
          <w:lang w:val="en-US"/>
        </w:rPr>
        <w:t>v</w:t>
      </w:r>
      <w:r w:rsidRPr="0009451D">
        <w:rPr>
          <w:rFonts w:ascii="Times New Roman" w:eastAsia="Times New Roman" w:hAnsi="Times New Roman" w:cs="Times New Roman"/>
          <w:spacing w:val="1"/>
          <w:lang w:val="en-US"/>
        </w:rPr>
        <w:t>i</w:t>
      </w:r>
      <w:r w:rsidRPr="0009451D">
        <w:rPr>
          <w:rFonts w:ascii="Times New Roman" w:eastAsia="Times New Roman" w:hAnsi="Times New Roman" w:cs="Times New Roman"/>
          <w:spacing w:val="-2"/>
          <w:lang w:val="en-US"/>
        </w:rPr>
        <w:t>k</w:t>
      </w:r>
      <w:r w:rsidRPr="0009451D">
        <w:rPr>
          <w:rFonts w:ascii="Times New Roman" w:eastAsia="Times New Roman" w:hAnsi="Times New Roman" w:cs="Times New Roman"/>
          <w:lang w:val="en-US"/>
        </w:rPr>
        <w:t>u</w:t>
      </w:r>
      <w:r w:rsidRPr="0009451D">
        <w:rPr>
          <w:rFonts w:ascii="Times New Roman" w:eastAsia="Times New Roman" w:hAnsi="Times New Roman" w:cs="Times New Roman"/>
          <w:spacing w:val="1"/>
          <w:lang w:val="en-US"/>
        </w:rPr>
        <w:t>r</w:t>
      </w:r>
      <w:r w:rsidRPr="0009451D">
        <w:rPr>
          <w:rFonts w:ascii="Times New Roman" w:eastAsia="Times New Roman" w:hAnsi="Times New Roman" w:cs="Times New Roman"/>
          <w:spacing w:val="-2"/>
          <w:lang w:val="en-US"/>
        </w:rPr>
        <w:t>v</w:t>
      </w:r>
      <w:r w:rsidRPr="0009451D">
        <w:rPr>
          <w:rFonts w:ascii="Times New Roman" w:eastAsia="Times New Roman" w:hAnsi="Times New Roman" w:cs="Times New Roman"/>
          <w:lang w:val="en-US"/>
        </w:rPr>
        <w:t>e</w:t>
      </w:r>
      <w:r w:rsidRPr="0009451D">
        <w:rPr>
          <w:rFonts w:ascii="Times New Roman" w:eastAsia="Times New Roman" w:hAnsi="Times New Roman" w:cs="Times New Roman"/>
          <w:spacing w:val="-2"/>
          <w:lang w:val="en-US"/>
        </w:rPr>
        <w:t>g</w:t>
      </w:r>
      <w:r w:rsidRPr="0009451D">
        <w:rPr>
          <w:rFonts w:ascii="Times New Roman" w:eastAsia="Times New Roman" w:hAnsi="Times New Roman" w:cs="Times New Roman"/>
          <w:lang w:val="en-US"/>
        </w:rPr>
        <w:t>ur</w:t>
      </w:r>
      <w:r w:rsidRPr="0009451D">
        <w:rPr>
          <w:rFonts w:ascii="Times New Roman" w:eastAsia="Times New Roman" w:hAnsi="Times New Roman" w:cs="Times New Roman"/>
          <w:spacing w:val="1"/>
          <w:lang w:val="en-US"/>
        </w:rPr>
        <w:t xml:space="preserve"> </w:t>
      </w:r>
      <w:r w:rsidRPr="0009451D">
        <w:rPr>
          <w:rFonts w:ascii="Times New Roman" w:eastAsia="Times New Roman" w:hAnsi="Times New Roman" w:cs="Times New Roman"/>
          <w:lang w:val="en-US"/>
        </w:rPr>
        <w:t>78</w:t>
      </w:r>
    </w:p>
    <w:p w:rsidR="0009451D" w:rsidRPr="0009451D" w:rsidRDefault="0009451D" w:rsidP="0009451D">
      <w:pPr>
        <w:tabs>
          <w:tab w:val="left" w:pos="0"/>
          <w:tab w:val="left" w:pos="360"/>
          <w:tab w:val="left" w:pos="8064"/>
        </w:tabs>
        <w:spacing w:after="0" w:line="240" w:lineRule="auto"/>
        <w:rPr>
          <w:rFonts w:ascii="Times New Roman" w:eastAsia="SimSun" w:hAnsi="Times New Roman" w:cs="Times New Roman"/>
        </w:rPr>
      </w:pPr>
      <w:r w:rsidRPr="0009451D">
        <w:rPr>
          <w:rFonts w:ascii="Times New Roman" w:eastAsia="SimSun" w:hAnsi="Times New Roman" w:cs="Times New Roman"/>
          <w:spacing w:val="-2"/>
          <w:lang w:val="en-US"/>
        </w:rPr>
        <w:t>I</w:t>
      </w:r>
      <w:r w:rsidRPr="0009451D">
        <w:rPr>
          <w:rFonts w:ascii="Times New Roman" w:eastAsia="SimSun" w:hAnsi="Times New Roman" w:cs="Times New Roman"/>
          <w:spacing w:val="2"/>
          <w:lang w:val="en-US"/>
        </w:rPr>
        <w:t>S</w:t>
      </w:r>
      <w:r w:rsidRPr="0009451D">
        <w:rPr>
          <w:rFonts w:ascii="Times New Roman" w:eastAsia="SimSun" w:hAnsi="Times New Roman" w:cs="Times New Roman"/>
          <w:spacing w:val="-4"/>
          <w:lang w:val="en-US"/>
        </w:rPr>
        <w:t>-</w:t>
      </w:r>
      <w:r w:rsidRPr="0009451D">
        <w:rPr>
          <w:rFonts w:ascii="Times New Roman" w:eastAsia="SimSun" w:hAnsi="Times New Roman" w:cs="Times New Roman"/>
          <w:lang w:val="en-US"/>
        </w:rPr>
        <w:t xml:space="preserve">220 </w:t>
      </w:r>
      <w:r w:rsidRPr="0009451D">
        <w:rPr>
          <w:rFonts w:ascii="Times New Roman" w:eastAsia="SimSun" w:hAnsi="Times New Roman" w:cs="Times New Roman"/>
          <w:spacing w:val="-1"/>
          <w:lang w:val="en-US"/>
        </w:rPr>
        <w:t>H</w:t>
      </w:r>
      <w:r w:rsidRPr="0009451D">
        <w:rPr>
          <w:rFonts w:ascii="Times New Roman" w:eastAsia="SimSun" w:hAnsi="Times New Roman" w:cs="Times New Roman"/>
          <w:lang w:val="en-US"/>
        </w:rPr>
        <w:t>a</w:t>
      </w:r>
      <w:r w:rsidRPr="0009451D">
        <w:rPr>
          <w:rFonts w:ascii="Times New Roman" w:eastAsia="SimSun" w:hAnsi="Times New Roman" w:cs="Times New Roman"/>
          <w:spacing w:val="1"/>
          <w:lang w:val="en-US"/>
        </w:rPr>
        <w:t>f</w:t>
      </w:r>
      <w:r w:rsidRPr="0009451D">
        <w:rPr>
          <w:rFonts w:ascii="Times New Roman" w:eastAsia="SimSun" w:hAnsi="Times New Roman" w:cs="Times New Roman"/>
          <w:lang w:val="en-US"/>
        </w:rPr>
        <w:t>na</w:t>
      </w:r>
      <w:r w:rsidRPr="0009451D">
        <w:rPr>
          <w:rFonts w:ascii="Times New Roman" w:eastAsia="SimSun" w:hAnsi="Times New Roman" w:cs="Times New Roman"/>
          <w:spacing w:val="-1"/>
          <w:lang w:val="en-US"/>
        </w:rPr>
        <w:t>r</w:t>
      </w:r>
      <w:r w:rsidRPr="0009451D">
        <w:rPr>
          <w:rFonts w:ascii="Times New Roman" w:eastAsia="SimSun" w:hAnsi="Times New Roman" w:cs="Times New Roman"/>
          <w:spacing w:val="-2"/>
          <w:lang w:val="en-US"/>
        </w:rPr>
        <w:t>f</w:t>
      </w:r>
      <w:r w:rsidRPr="0009451D">
        <w:rPr>
          <w:rFonts w:ascii="Times New Roman" w:eastAsia="SimSun" w:hAnsi="Times New Roman" w:cs="Times New Roman"/>
          <w:spacing w:val="3"/>
          <w:lang w:val="en-US"/>
        </w:rPr>
        <w:t>j</w:t>
      </w:r>
      <w:r w:rsidRPr="0009451D">
        <w:rPr>
          <w:rFonts w:ascii="Times New Roman" w:eastAsia="SimSun" w:hAnsi="Times New Roman" w:cs="Times New Roman"/>
          <w:spacing w:val="-2"/>
          <w:lang w:val="en-US"/>
        </w:rPr>
        <w:t>ö</w:t>
      </w:r>
      <w:r w:rsidRPr="0009451D">
        <w:rPr>
          <w:rFonts w:ascii="Times New Roman" w:eastAsia="SimSun" w:hAnsi="Times New Roman" w:cs="Times New Roman"/>
          <w:spacing w:val="1"/>
          <w:lang w:val="en-US"/>
        </w:rPr>
        <w:t>r</w:t>
      </w:r>
      <w:r w:rsidRPr="0009451D">
        <w:rPr>
          <w:rFonts w:ascii="Times New Roman" w:eastAsia="SimSun" w:hAnsi="Times New Roman" w:cs="Times New Roman"/>
          <w:lang w:val="en-US"/>
        </w:rPr>
        <w:t>ður</w:t>
      </w:r>
      <w:r w:rsidRPr="0009451D" w:rsidDel="00E66BEE">
        <w:rPr>
          <w:rFonts w:ascii="Times New Roman" w:eastAsia="SimSun" w:hAnsi="Times New Roman" w:cs="Times New Roman"/>
        </w:rPr>
        <w:t xml:space="preserve"> </w:t>
      </w:r>
    </w:p>
    <w:p w:rsidR="0009451D" w:rsidRPr="0009451D" w:rsidRDefault="0009451D" w:rsidP="0009451D">
      <w:pPr>
        <w:tabs>
          <w:tab w:val="left" w:pos="9923"/>
        </w:tabs>
        <w:spacing w:after="0" w:line="240" w:lineRule="auto"/>
        <w:rPr>
          <w:rFonts w:ascii="Times New Roman" w:eastAsia="MS Mincho" w:hAnsi="Times New Roman" w:cs="Times New Roman"/>
          <w:bCs/>
          <w:lang w:eastAsia="lt-LT" w:bidi="lt-LT"/>
        </w:rPr>
      </w:pPr>
      <w:r w:rsidRPr="0009451D">
        <w:rPr>
          <w:rFonts w:ascii="Times New Roman" w:eastAsia="MS Mincho" w:hAnsi="Times New Roman" w:cs="Times New Roman"/>
          <w:lang w:eastAsia="lt-LT" w:bidi="lt-LT"/>
        </w:rPr>
        <w:t>Islandija</w:t>
      </w:r>
    </w:p>
    <w:p w:rsidR="0009451D" w:rsidRPr="0009451D" w:rsidRDefault="0009451D" w:rsidP="0009451D">
      <w:pPr>
        <w:tabs>
          <w:tab w:val="left" w:pos="9923"/>
        </w:tabs>
        <w:spacing w:after="0" w:line="240" w:lineRule="auto"/>
        <w:rPr>
          <w:rFonts w:ascii="Times New Roman" w:eastAsia="MS Mincho" w:hAnsi="Times New Roman" w:cs="Times New Roman"/>
          <w:lang w:eastAsia="lt-LT" w:bidi="lt-LT"/>
        </w:rPr>
      </w:pPr>
    </w:p>
    <w:p w:rsidR="0009451D" w:rsidRPr="0009451D" w:rsidRDefault="0009451D" w:rsidP="0009451D">
      <w:pPr>
        <w:spacing w:after="0" w:line="240" w:lineRule="auto"/>
        <w:rPr>
          <w:rFonts w:ascii="Times New Roman" w:eastAsia="Times New Roman" w:hAnsi="Times New Roman" w:cs="Times New Roman"/>
        </w:rPr>
      </w:pPr>
      <w:r w:rsidRPr="0009451D">
        <w:rPr>
          <w:rFonts w:ascii="Times New Roman" w:eastAsia="Times New Roman" w:hAnsi="Times New Roman" w:cs="Times New Roman"/>
        </w:rPr>
        <w:t>arba</w:t>
      </w:r>
    </w:p>
    <w:p w:rsidR="0009451D" w:rsidRPr="0009451D" w:rsidRDefault="0009451D" w:rsidP="0009451D">
      <w:pPr>
        <w:spacing w:after="0" w:line="240" w:lineRule="auto"/>
        <w:rPr>
          <w:rFonts w:ascii="Times New Roman" w:eastAsia="Times New Roman" w:hAnsi="Times New Roman" w:cs="Times New Roman"/>
          <w:highlight w:val="yellow"/>
        </w:rPr>
      </w:pPr>
    </w:p>
    <w:p w:rsidR="0009451D" w:rsidRPr="0009451D" w:rsidRDefault="0009451D" w:rsidP="0009451D">
      <w:pPr>
        <w:spacing w:after="0" w:line="240" w:lineRule="auto"/>
        <w:rPr>
          <w:rFonts w:ascii="Times New Roman" w:eastAsia="Times New Roman" w:hAnsi="Times New Roman" w:cs="Times New Roman"/>
        </w:rPr>
      </w:pPr>
      <w:r w:rsidRPr="0009451D">
        <w:rPr>
          <w:rFonts w:ascii="Times New Roman" w:eastAsia="Times New Roman" w:hAnsi="Times New Roman" w:cs="Times New Roman"/>
          <w:bCs/>
          <w:snapToGrid w:val="0"/>
          <w:spacing w:val="1"/>
          <w:szCs w:val="20"/>
          <w:lang w:val="en-GB"/>
        </w:rPr>
        <w:t>B</w:t>
      </w:r>
      <w:r w:rsidRPr="0009451D">
        <w:rPr>
          <w:rFonts w:ascii="Times New Roman" w:eastAsia="Times New Roman" w:hAnsi="Times New Roman" w:cs="Times New Roman"/>
          <w:bCs/>
          <w:snapToGrid w:val="0"/>
          <w:spacing w:val="-2"/>
          <w:szCs w:val="20"/>
          <w:lang w:val="en-GB"/>
        </w:rPr>
        <w:t>a</w:t>
      </w:r>
      <w:r w:rsidRPr="0009451D">
        <w:rPr>
          <w:rFonts w:ascii="Times New Roman" w:eastAsia="Times New Roman" w:hAnsi="Times New Roman" w:cs="Times New Roman"/>
          <w:bCs/>
          <w:snapToGrid w:val="0"/>
          <w:spacing w:val="1"/>
          <w:szCs w:val="20"/>
          <w:lang w:val="en-GB"/>
        </w:rPr>
        <w:t>l</w:t>
      </w:r>
      <w:r w:rsidRPr="0009451D">
        <w:rPr>
          <w:rFonts w:ascii="Times New Roman" w:eastAsia="Times New Roman" w:hAnsi="Times New Roman" w:cs="Times New Roman"/>
          <w:bCs/>
          <w:snapToGrid w:val="0"/>
          <w:szCs w:val="20"/>
          <w:lang w:val="en-GB"/>
        </w:rPr>
        <w:t>ka</w:t>
      </w:r>
      <w:r w:rsidRPr="0009451D">
        <w:rPr>
          <w:rFonts w:ascii="Times New Roman" w:eastAsia="Times New Roman" w:hAnsi="Times New Roman" w:cs="Times New Roman"/>
          <w:bCs/>
          <w:snapToGrid w:val="0"/>
          <w:spacing w:val="-1"/>
          <w:szCs w:val="20"/>
          <w:lang w:val="en-GB"/>
        </w:rPr>
        <w:t>n</w:t>
      </w:r>
      <w:r w:rsidRPr="0009451D">
        <w:rPr>
          <w:rFonts w:ascii="Times New Roman" w:eastAsia="Times New Roman" w:hAnsi="Times New Roman" w:cs="Times New Roman"/>
          <w:bCs/>
          <w:snapToGrid w:val="0"/>
          <w:szCs w:val="20"/>
          <w:lang w:val="en-GB"/>
        </w:rPr>
        <w:t>p</w:t>
      </w:r>
      <w:r w:rsidRPr="0009451D">
        <w:rPr>
          <w:rFonts w:ascii="Times New Roman" w:eastAsia="Times New Roman" w:hAnsi="Times New Roman" w:cs="Times New Roman"/>
          <w:bCs/>
          <w:snapToGrid w:val="0"/>
          <w:spacing w:val="-1"/>
          <w:szCs w:val="20"/>
          <w:lang w:val="en-GB"/>
        </w:rPr>
        <w:t>h</w:t>
      </w:r>
      <w:r w:rsidRPr="0009451D">
        <w:rPr>
          <w:rFonts w:ascii="Times New Roman" w:eastAsia="Times New Roman" w:hAnsi="Times New Roman" w:cs="Times New Roman"/>
          <w:bCs/>
          <w:snapToGrid w:val="0"/>
          <w:szCs w:val="20"/>
          <w:lang w:val="en-GB"/>
        </w:rPr>
        <w:t>a</w:t>
      </w:r>
      <w:r w:rsidRPr="0009451D">
        <w:rPr>
          <w:rFonts w:ascii="Times New Roman" w:eastAsia="Times New Roman" w:hAnsi="Times New Roman" w:cs="Times New Roman"/>
          <w:bCs/>
          <w:snapToGrid w:val="0"/>
          <w:spacing w:val="-2"/>
          <w:szCs w:val="20"/>
          <w:lang w:val="en-GB"/>
        </w:rPr>
        <w:t>r</w:t>
      </w:r>
      <w:r w:rsidRPr="0009451D">
        <w:rPr>
          <w:rFonts w:ascii="Times New Roman" w:eastAsia="Times New Roman" w:hAnsi="Times New Roman" w:cs="Times New Roman"/>
          <w:bCs/>
          <w:snapToGrid w:val="0"/>
          <w:spacing w:val="1"/>
          <w:szCs w:val="20"/>
          <w:lang w:val="en-GB"/>
        </w:rPr>
        <w:t>m</w:t>
      </w:r>
      <w:r w:rsidRPr="0009451D">
        <w:rPr>
          <w:rFonts w:ascii="Times New Roman" w:eastAsia="Times New Roman" w:hAnsi="Times New Roman" w:cs="Times New Roman"/>
          <w:bCs/>
          <w:snapToGrid w:val="0"/>
          <w:spacing w:val="-2"/>
          <w:szCs w:val="20"/>
          <w:lang w:val="en-GB"/>
        </w:rPr>
        <w:t>a</w:t>
      </w:r>
      <w:r w:rsidRPr="0009451D">
        <w:rPr>
          <w:rFonts w:ascii="Times New Roman" w:eastAsia="Times New Roman" w:hAnsi="Times New Roman" w:cs="Times New Roman"/>
          <w:bCs/>
          <w:snapToGrid w:val="0"/>
          <w:spacing w:val="1"/>
          <w:szCs w:val="20"/>
          <w:lang w:val="en-GB"/>
        </w:rPr>
        <w:t>-</w:t>
      </w:r>
      <w:r w:rsidRPr="0009451D">
        <w:rPr>
          <w:rFonts w:ascii="Times New Roman" w:eastAsia="Times New Roman" w:hAnsi="Times New Roman" w:cs="Times New Roman"/>
          <w:bCs/>
          <w:snapToGrid w:val="0"/>
          <w:spacing w:val="-1"/>
          <w:szCs w:val="20"/>
          <w:lang w:val="en-GB"/>
        </w:rPr>
        <w:t>D</w:t>
      </w:r>
      <w:r w:rsidRPr="0009451D">
        <w:rPr>
          <w:rFonts w:ascii="Times New Roman" w:eastAsia="Times New Roman" w:hAnsi="Times New Roman" w:cs="Times New Roman"/>
          <w:bCs/>
          <w:snapToGrid w:val="0"/>
          <w:szCs w:val="20"/>
          <w:lang w:val="en-GB"/>
        </w:rPr>
        <w:t>u</w:t>
      </w:r>
      <w:r w:rsidRPr="0009451D">
        <w:rPr>
          <w:rFonts w:ascii="Times New Roman" w:eastAsia="Times New Roman" w:hAnsi="Times New Roman" w:cs="Times New Roman"/>
          <w:bCs/>
          <w:snapToGrid w:val="0"/>
          <w:spacing w:val="-1"/>
          <w:szCs w:val="20"/>
          <w:lang w:val="en-GB"/>
        </w:rPr>
        <w:t>p</w:t>
      </w:r>
      <w:r w:rsidRPr="0009451D">
        <w:rPr>
          <w:rFonts w:ascii="Times New Roman" w:eastAsia="Times New Roman" w:hAnsi="Times New Roman" w:cs="Times New Roman"/>
          <w:bCs/>
          <w:snapToGrid w:val="0"/>
          <w:szCs w:val="20"/>
          <w:lang w:val="en-GB"/>
        </w:rPr>
        <w:t>ni</w:t>
      </w:r>
      <w:r w:rsidRPr="0009451D">
        <w:rPr>
          <w:rFonts w:ascii="Times New Roman" w:eastAsia="Times New Roman" w:hAnsi="Times New Roman" w:cs="Times New Roman"/>
          <w:bCs/>
          <w:snapToGrid w:val="0"/>
          <w:spacing w:val="-1"/>
          <w:szCs w:val="20"/>
          <w:lang w:val="en-GB"/>
        </w:rPr>
        <w:t>t</w:t>
      </w:r>
      <w:r w:rsidRPr="0009451D">
        <w:rPr>
          <w:rFonts w:ascii="Times New Roman" w:eastAsia="Times New Roman" w:hAnsi="Times New Roman" w:cs="Times New Roman"/>
          <w:bCs/>
          <w:snapToGrid w:val="0"/>
          <w:szCs w:val="20"/>
          <w:lang w:val="en-GB"/>
        </w:rPr>
        <w:t>sa</w:t>
      </w:r>
      <w:r w:rsidRPr="0009451D">
        <w:rPr>
          <w:rFonts w:ascii="Times New Roman" w:eastAsia="Times New Roman" w:hAnsi="Times New Roman" w:cs="Times New Roman"/>
          <w:bCs/>
          <w:snapToGrid w:val="0"/>
          <w:spacing w:val="-2"/>
          <w:szCs w:val="20"/>
          <w:lang w:val="en-GB"/>
        </w:rPr>
        <w:t xml:space="preserve"> </w:t>
      </w:r>
      <w:r w:rsidRPr="0009451D">
        <w:rPr>
          <w:rFonts w:ascii="Times New Roman" w:eastAsia="Times New Roman" w:hAnsi="Times New Roman" w:cs="Times New Roman"/>
          <w:bCs/>
          <w:snapToGrid w:val="0"/>
          <w:spacing w:val="-1"/>
          <w:szCs w:val="20"/>
          <w:lang w:val="en-GB"/>
        </w:rPr>
        <w:t>A</w:t>
      </w:r>
      <w:r w:rsidRPr="0009451D">
        <w:rPr>
          <w:rFonts w:ascii="Times New Roman" w:eastAsia="Times New Roman" w:hAnsi="Times New Roman" w:cs="Times New Roman"/>
          <w:bCs/>
          <w:snapToGrid w:val="0"/>
          <w:szCs w:val="20"/>
          <w:lang w:val="en-GB"/>
        </w:rPr>
        <w:t>D</w:t>
      </w:r>
      <w:r w:rsidRPr="0009451D">
        <w:rPr>
          <w:rFonts w:ascii="Times New Roman" w:eastAsia="Times New Roman" w:hAnsi="Times New Roman" w:cs="Times New Roman"/>
        </w:rPr>
        <w:t xml:space="preserve"> </w:t>
      </w:r>
    </w:p>
    <w:p w:rsidR="0009451D" w:rsidRPr="0009451D" w:rsidRDefault="0009451D" w:rsidP="0009451D">
      <w:pPr>
        <w:spacing w:after="0" w:line="240" w:lineRule="auto"/>
        <w:rPr>
          <w:rFonts w:ascii="Times New Roman" w:eastAsia="Times New Roman" w:hAnsi="Times New Roman" w:cs="Times New Roman"/>
        </w:rPr>
      </w:pPr>
      <w:proofErr w:type="gramStart"/>
      <w:r w:rsidRPr="0009451D">
        <w:rPr>
          <w:rFonts w:ascii="Times New Roman" w:eastAsia="Times New Roman" w:hAnsi="Times New Roman" w:cs="Times New Roman"/>
          <w:snapToGrid w:val="0"/>
          <w:szCs w:val="20"/>
          <w:lang w:val="en-GB"/>
        </w:rPr>
        <w:t>3</w:t>
      </w:r>
      <w:proofErr w:type="gramEnd"/>
      <w:r w:rsidRPr="0009451D">
        <w:rPr>
          <w:rFonts w:ascii="Times New Roman" w:eastAsia="Times New Roman" w:hAnsi="Times New Roman" w:cs="Times New Roman"/>
          <w:snapToGrid w:val="0"/>
          <w:szCs w:val="20"/>
          <w:lang w:val="en-GB"/>
        </w:rPr>
        <w:t xml:space="preserve"> Sa</w:t>
      </w:r>
      <w:r w:rsidRPr="0009451D">
        <w:rPr>
          <w:rFonts w:ascii="Times New Roman" w:eastAsia="Times New Roman" w:hAnsi="Times New Roman" w:cs="Times New Roman"/>
          <w:snapToGrid w:val="0"/>
          <w:spacing w:val="-4"/>
          <w:szCs w:val="20"/>
          <w:lang w:val="en-GB"/>
        </w:rPr>
        <w:t>m</w:t>
      </w:r>
      <w:r w:rsidRPr="0009451D">
        <w:rPr>
          <w:rFonts w:ascii="Times New Roman" w:eastAsia="Times New Roman" w:hAnsi="Times New Roman" w:cs="Times New Roman"/>
          <w:snapToGrid w:val="0"/>
          <w:szCs w:val="20"/>
          <w:lang w:val="en-GB"/>
        </w:rPr>
        <w:t>o</w:t>
      </w:r>
      <w:r w:rsidRPr="0009451D">
        <w:rPr>
          <w:rFonts w:ascii="Times New Roman" w:eastAsia="Times New Roman" w:hAnsi="Times New Roman" w:cs="Times New Roman"/>
          <w:snapToGrid w:val="0"/>
          <w:spacing w:val="-2"/>
          <w:szCs w:val="20"/>
          <w:lang w:val="en-GB"/>
        </w:rPr>
        <w:t>k</w:t>
      </w:r>
      <w:r w:rsidRPr="0009451D">
        <w:rPr>
          <w:rFonts w:ascii="Times New Roman" w:eastAsia="Times New Roman" w:hAnsi="Times New Roman" w:cs="Times New Roman"/>
          <w:snapToGrid w:val="0"/>
          <w:spacing w:val="2"/>
          <w:szCs w:val="20"/>
          <w:lang w:val="en-GB"/>
        </w:rPr>
        <w:t>o</w:t>
      </w:r>
      <w:r w:rsidRPr="0009451D">
        <w:rPr>
          <w:rFonts w:ascii="Times New Roman" w:eastAsia="Times New Roman" w:hAnsi="Times New Roman" w:cs="Times New Roman"/>
          <w:snapToGrid w:val="0"/>
          <w:spacing w:val="-2"/>
          <w:szCs w:val="20"/>
          <w:lang w:val="en-GB"/>
        </w:rPr>
        <w:t>v</w:t>
      </w:r>
      <w:r w:rsidRPr="0009451D">
        <w:rPr>
          <w:rFonts w:ascii="Times New Roman" w:eastAsia="Times New Roman" w:hAnsi="Times New Roman" w:cs="Times New Roman"/>
          <w:snapToGrid w:val="0"/>
          <w:spacing w:val="3"/>
          <w:szCs w:val="20"/>
          <w:lang w:val="en-GB"/>
        </w:rPr>
        <w:t>s</w:t>
      </w:r>
      <w:r w:rsidRPr="0009451D">
        <w:rPr>
          <w:rFonts w:ascii="Times New Roman" w:eastAsia="Times New Roman" w:hAnsi="Times New Roman" w:cs="Times New Roman"/>
          <w:snapToGrid w:val="0"/>
          <w:spacing w:val="-2"/>
          <w:szCs w:val="20"/>
          <w:lang w:val="en-GB"/>
        </w:rPr>
        <w:t>k</w:t>
      </w:r>
      <w:r w:rsidRPr="0009451D">
        <w:rPr>
          <w:rFonts w:ascii="Times New Roman" w:eastAsia="Times New Roman" w:hAnsi="Times New Roman" w:cs="Times New Roman"/>
          <w:snapToGrid w:val="0"/>
          <w:szCs w:val="20"/>
          <w:lang w:val="en-GB"/>
        </w:rPr>
        <w:t>o Shosse</w:t>
      </w:r>
      <w:r w:rsidRPr="0009451D">
        <w:rPr>
          <w:rFonts w:ascii="Times New Roman" w:eastAsia="Times New Roman" w:hAnsi="Times New Roman" w:cs="Times New Roman"/>
          <w:snapToGrid w:val="0"/>
          <w:spacing w:val="1"/>
          <w:szCs w:val="20"/>
          <w:lang w:val="en-GB"/>
        </w:rPr>
        <w:t xml:space="preserve"> </w:t>
      </w:r>
      <w:r w:rsidRPr="0009451D">
        <w:rPr>
          <w:rFonts w:ascii="Times New Roman" w:eastAsia="Times New Roman" w:hAnsi="Times New Roman" w:cs="Times New Roman"/>
          <w:snapToGrid w:val="0"/>
          <w:spacing w:val="-3"/>
          <w:szCs w:val="20"/>
          <w:lang w:val="en-GB"/>
        </w:rPr>
        <w:t>S</w:t>
      </w:r>
      <w:r w:rsidRPr="0009451D">
        <w:rPr>
          <w:rFonts w:ascii="Times New Roman" w:eastAsia="Times New Roman" w:hAnsi="Times New Roman" w:cs="Times New Roman"/>
          <w:snapToGrid w:val="0"/>
          <w:spacing w:val="1"/>
          <w:szCs w:val="20"/>
          <w:lang w:val="en-GB"/>
        </w:rPr>
        <w:t>tr</w:t>
      </w:r>
      <w:r w:rsidRPr="0009451D">
        <w:rPr>
          <w:rFonts w:ascii="Times New Roman" w:eastAsia="Times New Roman" w:hAnsi="Times New Roman" w:cs="Times New Roman"/>
          <w:snapToGrid w:val="0"/>
          <w:szCs w:val="20"/>
          <w:lang w:val="en-GB"/>
        </w:rPr>
        <w:t>.</w:t>
      </w:r>
      <w:r w:rsidRPr="0009451D">
        <w:rPr>
          <w:rFonts w:ascii="Times New Roman" w:eastAsia="Times New Roman" w:hAnsi="Times New Roman" w:cs="Times New Roman"/>
        </w:rPr>
        <w:t xml:space="preserve"> </w:t>
      </w:r>
    </w:p>
    <w:p w:rsidR="0009451D" w:rsidRPr="0009451D" w:rsidRDefault="0009451D" w:rsidP="0009451D">
      <w:pPr>
        <w:spacing w:after="0" w:line="240" w:lineRule="auto"/>
        <w:rPr>
          <w:rFonts w:ascii="Times New Roman" w:eastAsia="Times New Roman" w:hAnsi="Times New Roman" w:cs="Times New Roman"/>
        </w:rPr>
      </w:pPr>
      <w:r w:rsidRPr="0009451D">
        <w:rPr>
          <w:rFonts w:ascii="Times New Roman" w:eastAsia="Times New Roman" w:hAnsi="Times New Roman" w:cs="Times New Roman"/>
          <w:snapToGrid w:val="0"/>
          <w:spacing w:val="-1"/>
          <w:szCs w:val="20"/>
        </w:rPr>
        <w:t>D</w:t>
      </w:r>
      <w:r w:rsidRPr="0009451D">
        <w:rPr>
          <w:rFonts w:ascii="Times New Roman" w:eastAsia="Times New Roman" w:hAnsi="Times New Roman" w:cs="Times New Roman"/>
          <w:snapToGrid w:val="0"/>
          <w:szCs w:val="20"/>
        </w:rPr>
        <w:t>upn</w:t>
      </w:r>
      <w:r w:rsidRPr="0009451D">
        <w:rPr>
          <w:rFonts w:ascii="Times New Roman" w:eastAsia="Times New Roman" w:hAnsi="Times New Roman" w:cs="Times New Roman"/>
          <w:snapToGrid w:val="0"/>
          <w:spacing w:val="1"/>
          <w:szCs w:val="20"/>
        </w:rPr>
        <w:t>i</w:t>
      </w:r>
      <w:r w:rsidRPr="0009451D">
        <w:rPr>
          <w:rFonts w:ascii="Times New Roman" w:eastAsia="Times New Roman" w:hAnsi="Times New Roman" w:cs="Times New Roman"/>
          <w:snapToGrid w:val="0"/>
          <w:spacing w:val="-1"/>
          <w:szCs w:val="20"/>
        </w:rPr>
        <w:t>t</w:t>
      </w:r>
      <w:r w:rsidRPr="0009451D">
        <w:rPr>
          <w:rFonts w:ascii="Times New Roman" w:eastAsia="Times New Roman" w:hAnsi="Times New Roman" w:cs="Times New Roman"/>
          <w:snapToGrid w:val="0"/>
          <w:szCs w:val="20"/>
        </w:rPr>
        <w:t>sa</w:t>
      </w:r>
      <w:r w:rsidRPr="0009451D">
        <w:rPr>
          <w:rFonts w:ascii="Times New Roman" w:eastAsia="Times New Roman" w:hAnsi="Times New Roman" w:cs="Times New Roman"/>
          <w:snapToGrid w:val="0"/>
          <w:spacing w:val="1"/>
          <w:szCs w:val="20"/>
        </w:rPr>
        <w:t xml:space="preserve"> </w:t>
      </w:r>
      <w:r w:rsidRPr="0009451D">
        <w:rPr>
          <w:rFonts w:ascii="Times New Roman" w:eastAsia="Times New Roman" w:hAnsi="Times New Roman" w:cs="Times New Roman"/>
          <w:snapToGrid w:val="0"/>
          <w:szCs w:val="20"/>
        </w:rPr>
        <w:t>2</w:t>
      </w:r>
      <w:r w:rsidRPr="0009451D">
        <w:rPr>
          <w:rFonts w:ascii="Times New Roman" w:eastAsia="Times New Roman" w:hAnsi="Times New Roman" w:cs="Times New Roman"/>
          <w:snapToGrid w:val="0"/>
          <w:spacing w:val="-2"/>
          <w:szCs w:val="20"/>
        </w:rPr>
        <w:t>6</w:t>
      </w:r>
      <w:r w:rsidRPr="0009451D">
        <w:rPr>
          <w:rFonts w:ascii="Times New Roman" w:eastAsia="Times New Roman" w:hAnsi="Times New Roman" w:cs="Times New Roman"/>
          <w:snapToGrid w:val="0"/>
          <w:szCs w:val="20"/>
        </w:rPr>
        <w:t>00</w:t>
      </w:r>
      <w:r w:rsidRPr="0009451D">
        <w:rPr>
          <w:rFonts w:ascii="Times New Roman" w:eastAsia="Times New Roman" w:hAnsi="Times New Roman" w:cs="Times New Roman"/>
        </w:rPr>
        <w:t xml:space="preserve"> </w:t>
      </w:r>
    </w:p>
    <w:p w:rsidR="0009451D" w:rsidRPr="0009451D" w:rsidRDefault="0009451D" w:rsidP="0009451D">
      <w:pPr>
        <w:tabs>
          <w:tab w:val="left" w:pos="567"/>
        </w:tabs>
        <w:spacing w:before="4" w:after="0" w:line="240" w:lineRule="auto"/>
        <w:ind w:right="-20"/>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pacing w:val="-1"/>
          <w:szCs w:val="20"/>
        </w:rPr>
        <w:t>B</w:t>
      </w:r>
      <w:r w:rsidRPr="0009451D">
        <w:rPr>
          <w:rFonts w:ascii="Times New Roman" w:eastAsia="Times New Roman" w:hAnsi="Times New Roman" w:cs="Times New Roman"/>
          <w:snapToGrid w:val="0"/>
          <w:szCs w:val="20"/>
        </w:rPr>
        <w:t>u</w:t>
      </w:r>
      <w:r w:rsidRPr="0009451D">
        <w:rPr>
          <w:rFonts w:ascii="Times New Roman" w:eastAsia="Times New Roman" w:hAnsi="Times New Roman" w:cs="Times New Roman"/>
          <w:snapToGrid w:val="0"/>
          <w:spacing w:val="1"/>
          <w:szCs w:val="20"/>
        </w:rPr>
        <w:t>l</w:t>
      </w:r>
      <w:r w:rsidRPr="0009451D">
        <w:rPr>
          <w:rFonts w:ascii="Times New Roman" w:eastAsia="Times New Roman" w:hAnsi="Times New Roman" w:cs="Times New Roman"/>
          <w:snapToGrid w:val="0"/>
          <w:spacing w:val="-2"/>
          <w:szCs w:val="20"/>
        </w:rPr>
        <w:t>g</w:t>
      </w:r>
      <w:r w:rsidRPr="0009451D">
        <w:rPr>
          <w:rFonts w:ascii="Times New Roman" w:eastAsia="Times New Roman" w:hAnsi="Times New Roman" w:cs="Times New Roman"/>
          <w:snapToGrid w:val="0"/>
          <w:szCs w:val="20"/>
        </w:rPr>
        <w:t>a</w:t>
      </w:r>
      <w:r w:rsidRPr="0009451D">
        <w:rPr>
          <w:rFonts w:ascii="Times New Roman" w:eastAsia="Times New Roman" w:hAnsi="Times New Roman" w:cs="Times New Roman"/>
          <w:snapToGrid w:val="0"/>
          <w:spacing w:val="1"/>
          <w:szCs w:val="20"/>
        </w:rPr>
        <w:t>rij</w:t>
      </w:r>
      <w:r w:rsidRPr="0009451D">
        <w:rPr>
          <w:rFonts w:ascii="Times New Roman" w:eastAsia="Times New Roman" w:hAnsi="Times New Roman" w:cs="Times New Roman"/>
          <w:snapToGrid w:val="0"/>
          <w:szCs w:val="20"/>
        </w:rPr>
        <w:t>a</w:t>
      </w:r>
    </w:p>
    <w:p w:rsidR="0009451D" w:rsidRPr="0009451D" w:rsidRDefault="0009451D" w:rsidP="0009451D">
      <w:pPr>
        <w:tabs>
          <w:tab w:val="left" w:pos="567"/>
        </w:tabs>
        <w:spacing w:after="0" w:line="240" w:lineRule="auto"/>
        <w:jc w:val="both"/>
        <w:rPr>
          <w:rFonts w:ascii="Times New Roman" w:eastAsia="Times New Roman" w:hAnsi="Times New Roman" w:cs="Times New Roman"/>
          <w:snapToGrid w:val="0"/>
          <w:szCs w:val="24"/>
        </w:rPr>
      </w:pPr>
    </w:p>
    <w:p w:rsidR="0009451D" w:rsidRPr="0009451D" w:rsidRDefault="0009451D" w:rsidP="0009451D">
      <w:pPr>
        <w:tabs>
          <w:tab w:val="left" w:pos="567"/>
        </w:tabs>
        <w:spacing w:after="0" w:line="240" w:lineRule="auto"/>
        <w:jc w:val="both"/>
        <w:rPr>
          <w:rFonts w:ascii="Times New Roman" w:eastAsia="Times New Roman" w:hAnsi="Times New Roman" w:cs="Times New Roman"/>
          <w:snapToGrid w:val="0"/>
          <w:szCs w:val="24"/>
        </w:rPr>
      </w:pPr>
      <w:r w:rsidRPr="0009451D">
        <w:rPr>
          <w:rFonts w:ascii="Times New Roman" w:eastAsia="Times New Roman" w:hAnsi="Times New Roman" w:cs="Times New Roman"/>
          <w:snapToGrid w:val="0"/>
          <w:szCs w:val="24"/>
        </w:rPr>
        <w:t>Su pakuote pateikiamame lapelyje nurodomas gamintojo, atsakingo už konkrečios serijos išleidimą, pavadinimas ir adresas.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4"/>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4"/>
        </w:rPr>
      </w:pPr>
    </w:p>
    <w:p w:rsidR="0009451D" w:rsidRPr="0009451D" w:rsidRDefault="0009451D" w:rsidP="0009451D">
      <w:pPr>
        <w:tabs>
          <w:tab w:val="left" w:pos="567"/>
        </w:tabs>
        <w:spacing w:after="0" w:line="240" w:lineRule="auto"/>
        <w:ind w:left="567" w:hanging="567"/>
        <w:rPr>
          <w:rFonts w:ascii="Times New Roman" w:eastAsia="Times New Roman" w:hAnsi="Times New Roman" w:cs="Times New Roman"/>
          <w:snapToGrid w:val="0"/>
          <w:szCs w:val="24"/>
        </w:rPr>
      </w:pPr>
      <w:r w:rsidRPr="0009451D">
        <w:rPr>
          <w:rFonts w:ascii="Times New Roman" w:eastAsia="Times New Roman" w:hAnsi="Times New Roman" w:cs="Times New Roman"/>
          <w:b/>
          <w:snapToGrid w:val="0"/>
          <w:szCs w:val="24"/>
        </w:rPr>
        <w:t>B.</w:t>
      </w:r>
      <w:r w:rsidRPr="0009451D">
        <w:rPr>
          <w:rFonts w:ascii="Times New Roman" w:eastAsia="Times New Roman" w:hAnsi="Times New Roman" w:cs="Times New Roman"/>
          <w:b/>
          <w:snapToGrid w:val="0"/>
          <w:szCs w:val="24"/>
        </w:rPr>
        <w:tab/>
        <w:t>TIEKIMO IR VARTOJIMO SĄLYGOS AR APRIBOJIMAI</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4"/>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4"/>
        </w:rPr>
      </w:pPr>
      <w:r w:rsidRPr="0009451D">
        <w:rPr>
          <w:rFonts w:ascii="Times New Roman" w:eastAsia="Times New Roman" w:hAnsi="Times New Roman" w:cs="Times New Roman"/>
          <w:snapToGrid w:val="0"/>
          <w:szCs w:val="20"/>
        </w:rPr>
        <w:t>Receptinis vaistinis preparatas.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ind w:right="566"/>
        <w:rPr>
          <w:rFonts w:ascii="Times New Roman" w:eastAsia="Times New Roman" w:hAnsi="Times New Roman" w:cs="Times New Roman"/>
          <w:snapToGrid w:val="0"/>
          <w:szCs w:val="24"/>
        </w:rPr>
      </w:pPr>
      <w:r w:rsidRPr="0009451D">
        <w:rPr>
          <w:rFonts w:ascii="Courier New" w:eastAsia="SimSun" w:hAnsi="Courier New" w:cs="Times New Roman"/>
          <w:b/>
          <w:sz w:val="20"/>
          <w:szCs w:val="24"/>
        </w:rPr>
        <w:br w:type="page"/>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b/>
          <w:snapToGrid w:val="0"/>
          <w:szCs w:val="2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b/>
          <w:snapToGrid w:val="0"/>
          <w:szCs w:val="2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b/>
          <w:snapToGrid w:val="0"/>
          <w:szCs w:val="2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b/>
          <w:snapToGrid w:val="0"/>
          <w:szCs w:val="2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b/>
          <w:snapToGrid w:val="0"/>
          <w:szCs w:val="2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b/>
          <w:snapToGrid w:val="0"/>
          <w:szCs w:val="2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b/>
          <w:snapToGrid w:val="0"/>
          <w:szCs w:val="20"/>
        </w:rPr>
      </w:pPr>
    </w:p>
    <w:p w:rsidR="0009451D" w:rsidRPr="0009451D" w:rsidRDefault="0009451D" w:rsidP="0009451D">
      <w:pPr>
        <w:keepNext/>
        <w:tabs>
          <w:tab w:val="left" w:pos="567"/>
        </w:tabs>
        <w:spacing w:after="0" w:line="240" w:lineRule="auto"/>
        <w:jc w:val="center"/>
        <w:outlineLvl w:val="1"/>
        <w:rPr>
          <w:rFonts w:ascii="Times New Roman" w:eastAsia="Times New Roman" w:hAnsi="Times New Roman" w:cs="Times New Roman"/>
          <w:b/>
          <w:snapToGrid w:val="0"/>
          <w:szCs w:val="24"/>
        </w:rPr>
      </w:pPr>
      <w:r w:rsidRPr="0009451D">
        <w:rPr>
          <w:rFonts w:ascii="Times New Roman" w:eastAsia="Times New Roman" w:hAnsi="Times New Roman" w:cs="Times New Roman"/>
          <w:b/>
          <w:bCs/>
          <w:iCs/>
          <w:snapToGrid w:val="0"/>
          <w:szCs w:val="28"/>
        </w:rPr>
        <w:t>III PRIEDAS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4"/>
        </w:rPr>
      </w:pPr>
    </w:p>
    <w:p w:rsidR="0009451D" w:rsidRPr="0009451D" w:rsidRDefault="0009451D" w:rsidP="0009451D">
      <w:pPr>
        <w:keepNext/>
        <w:tabs>
          <w:tab w:val="left" w:pos="567"/>
        </w:tabs>
        <w:spacing w:after="0" w:line="240" w:lineRule="auto"/>
        <w:jc w:val="center"/>
        <w:outlineLvl w:val="1"/>
        <w:rPr>
          <w:rFonts w:ascii="Times New Roman" w:eastAsia="Times New Roman" w:hAnsi="Times New Roman" w:cs="Times New Roman"/>
          <w:b/>
          <w:snapToGrid w:val="0"/>
          <w:szCs w:val="24"/>
        </w:rPr>
      </w:pPr>
      <w:r w:rsidRPr="0009451D">
        <w:rPr>
          <w:rFonts w:ascii="Times New Roman" w:eastAsia="Times New Roman" w:hAnsi="Times New Roman" w:cs="Times New Roman"/>
          <w:b/>
          <w:bCs/>
          <w:iCs/>
          <w:snapToGrid w:val="0"/>
          <w:szCs w:val="28"/>
        </w:rPr>
        <w:t>ŽENKLINIMAS IR PAKUOTĖS LAPELIS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4"/>
        </w:rPr>
      </w:pPr>
      <w:r w:rsidRPr="0009451D">
        <w:rPr>
          <w:rFonts w:ascii="Times New Roman" w:eastAsia="Times New Roman" w:hAnsi="Times New Roman" w:cs="Times New Roman"/>
          <w:snapToGrid w:val="0"/>
          <w:szCs w:val="24"/>
        </w:rPr>
        <w:br w:type="page"/>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4"/>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4"/>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4"/>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4"/>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4"/>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4"/>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4"/>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4"/>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4"/>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4"/>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4"/>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4"/>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4"/>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4"/>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4"/>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4"/>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4"/>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4"/>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4"/>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4"/>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4"/>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4"/>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4"/>
        </w:rPr>
      </w:pPr>
    </w:p>
    <w:p w:rsidR="0009451D" w:rsidRPr="0009451D" w:rsidRDefault="0009451D" w:rsidP="0009451D">
      <w:pPr>
        <w:keepNext/>
        <w:tabs>
          <w:tab w:val="left" w:pos="567"/>
        </w:tabs>
        <w:spacing w:after="0" w:line="240" w:lineRule="auto"/>
        <w:jc w:val="center"/>
        <w:outlineLvl w:val="1"/>
        <w:rPr>
          <w:rFonts w:ascii="Times New Roman" w:eastAsia="Times New Roman" w:hAnsi="Times New Roman" w:cs="Times New Roman"/>
          <w:b/>
          <w:snapToGrid w:val="0"/>
          <w:szCs w:val="24"/>
        </w:rPr>
      </w:pPr>
      <w:r w:rsidRPr="0009451D">
        <w:rPr>
          <w:rFonts w:ascii="Times New Roman" w:eastAsia="Times New Roman" w:hAnsi="Times New Roman" w:cs="Times New Roman"/>
          <w:b/>
          <w:bCs/>
          <w:iCs/>
          <w:snapToGrid w:val="0"/>
          <w:szCs w:val="28"/>
        </w:rPr>
        <w:t>A. ŽENKLINIMAS</w:t>
      </w:r>
    </w:p>
    <w:p w:rsidR="0009451D" w:rsidRPr="0009451D" w:rsidRDefault="0009451D" w:rsidP="0009451D">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bCs/>
          <w:snapToGrid w:val="0"/>
        </w:rPr>
      </w:pPr>
      <w:r w:rsidRPr="0009451D">
        <w:rPr>
          <w:rFonts w:ascii="Times New Roman" w:eastAsia="Times New Roman" w:hAnsi="Times New Roman" w:cs="Times New Roman"/>
          <w:snapToGrid w:val="0"/>
          <w:szCs w:val="24"/>
        </w:rPr>
        <w:br w:type="page"/>
      </w:r>
      <w:r w:rsidRPr="0009451D">
        <w:rPr>
          <w:rFonts w:ascii="Times New Roman" w:eastAsia="Times New Roman" w:hAnsi="Times New Roman" w:cs="Times New Roman"/>
          <w:b/>
          <w:bCs/>
          <w:snapToGrid w:val="0"/>
        </w:rPr>
        <w:lastRenderedPageBreak/>
        <w:t>INFORMACIJA ANT IŠORINĖS PAKUOTĖS</w:t>
      </w:r>
    </w:p>
    <w:p w:rsidR="0009451D" w:rsidRPr="0009451D" w:rsidRDefault="0009451D" w:rsidP="0009451D">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b/>
          <w:bCs/>
          <w:snapToGrid w:val="0"/>
        </w:rPr>
        <w:t>LIZDINIŲ PLOKŠTELIŲ KARTONINĖ DĖŽUTĖ</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rPr>
      </w:pPr>
      <w:r w:rsidRPr="0009451D">
        <w:rPr>
          <w:rFonts w:ascii="Times New Roman" w:eastAsia="Times New Roman" w:hAnsi="Times New Roman" w:cs="Times New Roman"/>
          <w:b/>
          <w:bCs/>
          <w:snapToGrid w:val="0"/>
        </w:rPr>
        <w:t>1.</w:t>
      </w:r>
      <w:r w:rsidRPr="0009451D">
        <w:rPr>
          <w:rFonts w:ascii="Times New Roman" w:eastAsia="Times New Roman" w:hAnsi="Times New Roman" w:cs="Times New Roman"/>
          <w:b/>
          <w:bCs/>
          <w:snapToGrid w:val="0"/>
        </w:rPr>
        <w:tab/>
        <w:t>VAISTINIO PREPARATO PAVADINIMAS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 w:val="left" w:pos="720"/>
        </w:tabs>
        <w:spacing w:after="0" w:line="260" w:lineRule="exact"/>
        <w:rPr>
          <w:rFonts w:ascii="Times New Roman" w:eastAsia="Times New Roman" w:hAnsi="Times New Roman" w:cs="Times New Roman"/>
          <w:snapToGrid w:val="0"/>
          <w:highlight w:val="lightGray"/>
        </w:rPr>
      </w:pPr>
      <w:r w:rsidRPr="0009451D">
        <w:rPr>
          <w:rFonts w:ascii="Times New Roman" w:eastAsia="Times New Roman" w:hAnsi="Times New Roman" w:cs="Times New Roman"/>
          <w:snapToGrid w:val="0"/>
          <w:highlight w:val="lightGray"/>
        </w:rPr>
        <w:t>Enalapril/Lercanidipine PharmaSwiss 10 mg/10 mg plėvele dengtos tabletės</w:t>
      </w:r>
    </w:p>
    <w:p w:rsidR="0009451D" w:rsidRPr="0009451D" w:rsidRDefault="0009451D" w:rsidP="0009451D">
      <w:pPr>
        <w:tabs>
          <w:tab w:val="left" w:pos="567"/>
          <w:tab w:val="left" w:pos="720"/>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highlight w:val="darkGray"/>
        </w:rPr>
        <w:t>Enalapril/Lercanidipine PharmaSwiss 20 mg/10 mg plėvele dengtos tabletės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Enalaprili maleas/ lercanidipini hydrochloridum</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b/>
          <w:bCs/>
          <w:snapToGrid w:val="0"/>
        </w:rPr>
      </w:pPr>
      <w:r w:rsidRPr="0009451D">
        <w:rPr>
          <w:rFonts w:ascii="Times New Roman" w:eastAsia="Times New Roman" w:hAnsi="Times New Roman" w:cs="Times New Roman"/>
          <w:b/>
          <w:bCs/>
          <w:snapToGrid w:val="0"/>
        </w:rPr>
        <w:t>2.</w:t>
      </w:r>
      <w:r w:rsidRPr="0009451D">
        <w:rPr>
          <w:rFonts w:ascii="Times New Roman" w:eastAsia="Times New Roman" w:hAnsi="Times New Roman" w:cs="Times New Roman"/>
          <w:b/>
          <w:bCs/>
          <w:snapToGrid w:val="0"/>
        </w:rPr>
        <w:tab/>
        <w:t>VEIKLIOJI (-IOS) MEDŽIAGA (-OS) IR JOS (-Ų) KIEKIS (-IAI)</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highlight w:val="lightGray"/>
        </w:rPr>
        <w:t>Kiekvienoje tabletėje yra 10 mg enalaprilio maleato ir 10 mg lerkanidipino hidrochlorido.</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highlight w:val="darkGray"/>
        </w:rPr>
        <w:t>Kiekvienoje tabletėje yra 20 mg enalaprilio maleato ir 10 mg lerkanidipino hidrochlorido.</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highlight w:val="lightGray"/>
        </w:rPr>
      </w:pPr>
      <w:r w:rsidRPr="0009451D">
        <w:rPr>
          <w:rFonts w:ascii="Times New Roman" w:eastAsia="Times New Roman" w:hAnsi="Times New Roman" w:cs="Times New Roman"/>
          <w:b/>
          <w:bCs/>
          <w:snapToGrid w:val="0"/>
        </w:rPr>
        <w:t>3.</w:t>
      </w:r>
      <w:r w:rsidRPr="0009451D">
        <w:rPr>
          <w:rFonts w:ascii="Times New Roman" w:eastAsia="Times New Roman" w:hAnsi="Times New Roman" w:cs="Times New Roman"/>
          <w:b/>
          <w:bCs/>
          <w:snapToGrid w:val="0"/>
        </w:rPr>
        <w:tab/>
        <w:t>PAGALBINIŲ MEDŽIAGŲ SĄRAŠAS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0"/>
          <w:tab w:val="left" w:pos="360"/>
          <w:tab w:val="left" w:pos="8064"/>
        </w:tabs>
        <w:spacing w:after="0" w:line="240" w:lineRule="auto"/>
        <w:rPr>
          <w:rFonts w:ascii="Times New Roman" w:eastAsia="SimSun" w:hAnsi="Times New Roman" w:cs="Times New Roman"/>
        </w:rPr>
      </w:pPr>
      <w:r w:rsidRPr="0009451D">
        <w:rPr>
          <w:rFonts w:ascii="Times New Roman" w:eastAsia="SimSun" w:hAnsi="Times New Roman" w:cs="Times New Roman"/>
        </w:rPr>
        <w:t>Sudėtyje yra laktozės monohidrato.</w:t>
      </w:r>
    </w:p>
    <w:p w:rsidR="0009451D" w:rsidRPr="0009451D" w:rsidRDefault="0009451D" w:rsidP="0009451D">
      <w:pPr>
        <w:tabs>
          <w:tab w:val="left" w:pos="0"/>
          <w:tab w:val="left" w:pos="360"/>
          <w:tab w:val="left" w:pos="8064"/>
        </w:tabs>
        <w:spacing w:after="0" w:line="240" w:lineRule="auto"/>
        <w:rPr>
          <w:rFonts w:ascii="Times New Roman" w:eastAsia="SimSun" w:hAnsi="Times New Roman" w:cs="Times New Roman"/>
        </w:rPr>
      </w:pPr>
      <w:r w:rsidRPr="0009451D">
        <w:rPr>
          <w:rFonts w:ascii="Times New Roman" w:eastAsia="SimSun" w:hAnsi="Times New Roman" w:cs="Times New Roman"/>
        </w:rPr>
        <w:t>Daugiau informacijos yra pakuotės lapelyje.</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rPr>
      </w:pPr>
      <w:r w:rsidRPr="0009451D">
        <w:rPr>
          <w:rFonts w:ascii="Times New Roman" w:eastAsia="Times New Roman" w:hAnsi="Times New Roman" w:cs="Times New Roman"/>
          <w:b/>
          <w:bCs/>
          <w:snapToGrid w:val="0"/>
        </w:rPr>
        <w:t>4.</w:t>
      </w:r>
      <w:r w:rsidRPr="0009451D">
        <w:rPr>
          <w:rFonts w:ascii="Times New Roman" w:eastAsia="Times New Roman" w:hAnsi="Times New Roman" w:cs="Times New Roman"/>
          <w:b/>
          <w:bCs/>
          <w:snapToGrid w:val="0"/>
        </w:rPr>
        <w:tab/>
      </w:r>
      <w:r w:rsidRPr="0009451D">
        <w:rPr>
          <w:rFonts w:ascii="Times New Roman" w:eastAsia="Times New Roman" w:hAnsi="Times New Roman" w:cs="Times New Roman"/>
          <w:b/>
          <w:bCs/>
          <w:caps/>
          <w:snapToGrid w:val="0"/>
        </w:rPr>
        <w:t>FARMACINĖ forma ir KIEKIS</w:t>
      </w:r>
      <w:r w:rsidRPr="0009451D">
        <w:rPr>
          <w:rFonts w:ascii="Times New Roman" w:eastAsia="Times New Roman" w:hAnsi="Times New Roman" w:cs="Times New Roman"/>
          <w:b/>
          <w:bCs/>
          <w:snapToGrid w:val="0"/>
        </w:rPr>
        <w:t xml:space="preserve"> PAKUOTĖJE</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highlight w:val="lightGray"/>
        </w:rPr>
        <w:t>Plėvele dengtos tabletės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14 plėvele dengtų tablečių</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highlight w:val="lightGray"/>
        </w:rPr>
      </w:pPr>
      <w:r w:rsidRPr="0009451D">
        <w:rPr>
          <w:rFonts w:ascii="Times New Roman" w:eastAsia="Times New Roman" w:hAnsi="Times New Roman" w:cs="Times New Roman"/>
          <w:snapToGrid w:val="0"/>
          <w:highlight w:val="lightGray"/>
        </w:rPr>
        <w:t>28 plėvele dengtos tabletės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highlight w:val="lightGray"/>
        </w:rPr>
      </w:pPr>
      <w:r w:rsidRPr="0009451D">
        <w:rPr>
          <w:rFonts w:ascii="Times New Roman" w:eastAsia="Times New Roman" w:hAnsi="Times New Roman" w:cs="Times New Roman"/>
          <w:snapToGrid w:val="0"/>
          <w:highlight w:val="lightGray"/>
        </w:rPr>
        <w:t>30 plėvele dengtų tablečių</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highlight w:val="lightGray"/>
        </w:rPr>
      </w:pPr>
      <w:r w:rsidRPr="0009451D">
        <w:rPr>
          <w:rFonts w:ascii="Times New Roman" w:eastAsia="Times New Roman" w:hAnsi="Times New Roman" w:cs="Times New Roman"/>
          <w:snapToGrid w:val="0"/>
          <w:highlight w:val="lightGray"/>
        </w:rPr>
        <w:t>56 plėvele dengtos tabletės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highlight w:val="lightGray"/>
        </w:rPr>
      </w:pPr>
      <w:r w:rsidRPr="0009451D">
        <w:rPr>
          <w:rFonts w:ascii="Times New Roman" w:eastAsia="Times New Roman" w:hAnsi="Times New Roman" w:cs="Times New Roman"/>
          <w:snapToGrid w:val="0"/>
          <w:highlight w:val="lightGray"/>
        </w:rPr>
        <w:t>60 plėvele dengtų tablečių</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highlight w:val="lightGray"/>
        </w:rPr>
      </w:pPr>
      <w:r w:rsidRPr="0009451D">
        <w:rPr>
          <w:rFonts w:ascii="Times New Roman" w:eastAsia="Times New Roman" w:hAnsi="Times New Roman" w:cs="Times New Roman"/>
          <w:snapToGrid w:val="0"/>
          <w:highlight w:val="lightGray"/>
        </w:rPr>
        <w:t>90 plėvele dengtų tablečių</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highlight w:val="lightGray"/>
        </w:rPr>
      </w:pPr>
      <w:r w:rsidRPr="0009451D">
        <w:rPr>
          <w:rFonts w:ascii="Times New Roman" w:eastAsia="Times New Roman" w:hAnsi="Times New Roman" w:cs="Times New Roman"/>
          <w:snapToGrid w:val="0"/>
          <w:highlight w:val="lightGray"/>
        </w:rPr>
        <w:t>98 plėvele dengtos tabletės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highlight w:val="lightGray"/>
        </w:rPr>
      </w:pPr>
      <w:r w:rsidRPr="0009451D">
        <w:rPr>
          <w:rFonts w:ascii="Times New Roman" w:eastAsia="Times New Roman" w:hAnsi="Times New Roman" w:cs="Times New Roman"/>
          <w:b/>
          <w:bCs/>
          <w:snapToGrid w:val="0"/>
        </w:rPr>
        <w:t>5.</w:t>
      </w:r>
      <w:r w:rsidRPr="0009451D">
        <w:rPr>
          <w:rFonts w:ascii="Times New Roman" w:eastAsia="Times New Roman" w:hAnsi="Times New Roman" w:cs="Times New Roman"/>
          <w:b/>
          <w:bCs/>
          <w:snapToGrid w:val="0"/>
        </w:rPr>
        <w:tab/>
        <w:t>VARTOJIMO METODAS IR BŪDAS (-AI)</w:t>
      </w:r>
    </w:p>
    <w:p w:rsidR="0009451D" w:rsidRPr="0009451D" w:rsidRDefault="0009451D" w:rsidP="0009451D">
      <w:pPr>
        <w:tabs>
          <w:tab w:val="left" w:pos="567"/>
        </w:tabs>
        <w:spacing w:after="0" w:line="260" w:lineRule="exact"/>
        <w:rPr>
          <w:rFonts w:ascii="Times New Roman" w:eastAsia="Times New Roman" w:hAnsi="Times New Roman" w:cs="Times New Roman"/>
          <w:i/>
          <w:iCs/>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Vartoti per burną.</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Prieš vartojimą perskaitykite pakuotės lapelį.</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rPr>
      </w:pPr>
      <w:r w:rsidRPr="0009451D">
        <w:rPr>
          <w:rFonts w:ascii="Times New Roman" w:eastAsia="Times New Roman" w:hAnsi="Times New Roman" w:cs="Times New Roman"/>
          <w:b/>
          <w:bCs/>
          <w:snapToGrid w:val="0"/>
        </w:rPr>
        <w:t>6.</w:t>
      </w:r>
      <w:r w:rsidRPr="0009451D">
        <w:rPr>
          <w:rFonts w:ascii="Times New Roman" w:eastAsia="Times New Roman" w:hAnsi="Times New Roman" w:cs="Times New Roman"/>
          <w:b/>
          <w:bCs/>
          <w:snapToGrid w:val="0"/>
        </w:rPr>
        <w:tab/>
        <w:t>SPECIALUS ĮSPĖJIMAS, KAD VAISTINĮ PREPARATĄ BŪTINA LAIKYTI VAIKAMS NEPASTEBIMOJE IR NEPASIEKIAMOJE VIETOJE</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rPr>
      </w:pPr>
      <w:r w:rsidRPr="0009451D">
        <w:rPr>
          <w:rFonts w:ascii="Times New Roman" w:eastAsia="Times New Roman" w:hAnsi="Times New Roman" w:cs="Times New Roman"/>
          <w:snapToGrid w:val="0"/>
        </w:rPr>
        <w:t>Laikyti vaikams nepastebimoje ir nepasiekiamoje vietoje.</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keepNext/>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highlight w:val="lightGray"/>
        </w:rPr>
      </w:pPr>
      <w:r w:rsidRPr="0009451D">
        <w:rPr>
          <w:rFonts w:ascii="Times New Roman" w:eastAsia="Times New Roman" w:hAnsi="Times New Roman" w:cs="Times New Roman"/>
          <w:b/>
          <w:bCs/>
          <w:snapToGrid w:val="0"/>
        </w:rPr>
        <w:t>7.</w:t>
      </w:r>
      <w:r w:rsidRPr="0009451D">
        <w:rPr>
          <w:rFonts w:ascii="Times New Roman" w:eastAsia="Times New Roman" w:hAnsi="Times New Roman" w:cs="Times New Roman"/>
          <w:b/>
          <w:bCs/>
          <w:snapToGrid w:val="0"/>
        </w:rPr>
        <w:tab/>
        <w:t>KITAS (-I) SPECIALUS (-ŪS) ĮSPĖJIMAS (-AI) (JEI REIKIA)</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highlight w:val="lightGray"/>
        </w:rPr>
      </w:pPr>
      <w:r w:rsidRPr="0009451D">
        <w:rPr>
          <w:rFonts w:ascii="Times New Roman" w:eastAsia="Times New Roman" w:hAnsi="Times New Roman" w:cs="Times New Roman"/>
          <w:b/>
          <w:bCs/>
          <w:snapToGrid w:val="0"/>
        </w:rPr>
        <w:t>8.</w:t>
      </w:r>
      <w:r w:rsidRPr="0009451D">
        <w:rPr>
          <w:rFonts w:ascii="Times New Roman" w:eastAsia="Times New Roman" w:hAnsi="Times New Roman" w:cs="Times New Roman"/>
          <w:b/>
          <w:bCs/>
          <w:snapToGrid w:val="0"/>
        </w:rPr>
        <w:tab/>
        <w:t>TINKAMUMO LAIKAS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 xml:space="preserve">Tinka iki </w:t>
      </w:r>
      <w:r w:rsidRPr="0009451D">
        <w:rPr>
          <w:rFonts w:ascii="Calibri" w:eastAsia="Times New Roman" w:hAnsi="Calibri" w:cs="Times New Roman"/>
          <w:snapToGrid w:val="0"/>
        </w:rPr>
        <w:t>{</w:t>
      </w:r>
      <w:r w:rsidRPr="0009451D">
        <w:rPr>
          <w:rFonts w:ascii="Times New Roman" w:eastAsia="Times New Roman" w:hAnsi="Times New Roman" w:cs="Times New Roman"/>
          <w:snapToGrid w:val="0"/>
        </w:rPr>
        <w:t>mm/MMMM</w:t>
      </w:r>
      <w:r w:rsidRPr="0009451D">
        <w:rPr>
          <w:rFonts w:ascii="Calibri" w:eastAsia="Times New Roman" w:hAnsi="Calibri" w:cs="Times New Roman"/>
          <w:snapToGrid w:val="0"/>
        </w:rPr>
        <w:t>}</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rPr>
      </w:pPr>
      <w:r w:rsidRPr="0009451D">
        <w:rPr>
          <w:rFonts w:ascii="Times New Roman" w:eastAsia="Times New Roman" w:hAnsi="Times New Roman" w:cs="Times New Roman"/>
          <w:b/>
          <w:bCs/>
          <w:snapToGrid w:val="0"/>
        </w:rPr>
        <w:t>9.</w:t>
      </w:r>
      <w:r w:rsidRPr="0009451D">
        <w:rPr>
          <w:rFonts w:ascii="Times New Roman" w:eastAsia="Times New Roman" w:hAnsi="Times New Roman" w:cs="Times New Roman"/>
          <w:b/>
          <w:bCs/>
          <w:snapToGrid w:val="0"/>
        </w:rPr>
        <w:tab/>
        <w:t>SPECIALIOS LAIKYMO SĄLYGOS</w:t>
      </w:r>
    </w:p>
    <w:p w:rsidR="0009451D" w:rsidRPr="0009451D" w:rsidRDefault="0009451D" w:rsidP="0009451D">
      <w:pPr>
        <w:tabs>
          <w:tab w:val="left" w:pos="0"/>
          <w:tab w:val="left" w:pos="360"/>
          <w:tab w:val="left" w:pos="8064"/>
        </w:tabs>
        <w:spacing w:after="0" w:line="240" w:lineRule="auto"/>
        <w:rPr>
          <w:rFonts w:ascii="Times New Roman" w:eastAsia="SimSun" w:hAnsi="Times New Roman" w:cs="Times New Roman"/>
          <w:bCs/>
          <w:iCs/>
        </w:rPr>
      </w:pPr>
    </w:p>
    <w:p w:rsidR="0009451D" w:rsidRPr="0009451D" w:rsidRDefault="0009451D" w:rsidP="0009451D">
      <w:pPr>
        <w:tabs>
          <w:tab w:val="left" w:pos="0"/>
          <w:tab w:val="left" w:pos="360"/>
          <w:tab w:val="left" w:pos="8064"/>
        </w:tabs>
        <w:spacing w:after="0" w:line="240" w:lineRule="auto"/>
        <w:rPr>
          <w:rFonts w:ascii="Times New Roman" w:eastAsia="SimSun" w:hAnsi="Times New Roman" w:cs="Times New Roman"/>
        </w:rPr>
      </w:pPr>
      <w:r w:rsidRPr="0009451D">
        <w:rPr>
          <w:rFonts w:ascii="Times New Roman" w:eastAsia="SimSun" w:hAnsi="Times New Roman" w:cs="Times New Roman"/>
        </w:rPr>
        <w:t>Laikyti ne aukštesnėje kaip 25°C temperatūroje.</w:t>
      </w:r>
    </w:p>
    <w:p w:rsidR="0009451D" w:rsidRPr="0009451D" w:rsidRDefault="0009451D" w:rsidP="0009451D">
      <w:pPr>
        <w:tabs>
          <w:tab w:val="left" w:pos="0"/>
          <w:tab w:val="left" w:pos="360"/>
          <w:tab w:val="left" w:pos="8064"/>
        </w:tabs>
        <w:spacing w:after="0" w:line="240" w:lineRule="auto"/>
        <w:rPr>
          <w:rFonts w:ascii="Times New Roman" w:eastAsia="SimSun" w:hAnsi="Times New Roman" w:cs="Times New Roman"/>
        </w:rPr>
      </w:pPr>
      <w:r w:rsidRPr="0009451D">
        <w:rPr>
          <w:rFonts w:ascii="Times New Roman" w:eastAsia="SimSun" w:hAnsi="Times New Roman" w:cs="Times New Roman"/>
        </w:rPr>
        <w:t xml:space="preserve">Laikyti gamintojo pakuotėje, kad preparatas būtų apsaugotas nuo šviesos ir drėgmės. </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b/>
          <w:bCs/>
          <w:snapToGrid w:val="0"/>
        </w:rPr>
      </w:pPr>
      <w:r w:rsidRPr="0009451D">
        <w:rPr>
          <w:rFonts w:ascii="Times New Roman" w:eastAsia="Times New Roman" w:hAnsi="Times New Roman" w:cs="Times New Roman"/>
          <w:b/>
          <w:bCs/>
          <w:snapToGrid w:val="0"/>
        </w:rPr>
        <w:t>10.</w:t>
      </w:r>
      <w:r w:rsidRPr="0009451D">
        <w:rPr>
          <w:rFonts w:ascii="Times New Roman" w:eastAsia="Times New Roman" w:hAnsi="Times New Roman" w:cs="Times New Roman"/>
          <w:b/>
          <w:bCs/>
          <w:snapToGrid w:val="0"/>
        </w:rPr>
        <w:tab/>
        <w:t>SPECIALIOS ATSARGUMO PRIEMONĖS DĖL NESUVARTOTO VAISTINIO PREPARATO AR JO ATLIEKŲ TVARKYMO (JEI REIKIA)</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b/>
          <w:bCs/>
          <w:snapToGrid w:val="0"/>
        </w:rPr>
      </w:pPr>
      <w:r w:rsidRPr="0009451D">
        <w:rPr>
          <w:rFonts w:ascii="Times New Roman" w:eastAsia="Times New Roman" w:hAnsi="Times New Roman" w:cs="Times New Roman"/>
          <w:b/>
          <w:bCs/>
          <w:snapToGrid w:val="0"/>
        </w:rPr>
        <w:t>11.</w:t>
      </w:r>
      <w:r w:rsidRPr="0009451D">
        <w:rPr>
          <w:rFonts w:ascii="Times New Roman" w:eastAsia="Times New Roman" w:hAnsi="Times New Roman" w:cs="Times New Roman"/>
          <w:b/>
          <w:bCs/>
          <w:snapToGrid w:val="0"/>
        </w:rPr>
        <w:tab/>
        <w:t>REGISTRUOTOJO PAVADINIMAS IR ADRESAS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autoSpaceDE w:val="0"/>
        <w:autoSpaceDN w:val="0"/>
        <w:adjustRightInd w:val="0"/>
        <w:spacing w:after="0" w:line="260" w:lineRule="exact"/>
        <w:rPr>
          <w:rFonts w:ascii="Times New Roman" w:hAnsi="Times New Roman" w:cs="Times New Roman"/>
          <w:snapToGrid w:val="0"/>
          <w:szCs w:val="20"/>
          <w:lang w:val="pt-PT"/>
        </w:rPr>
      </w:pPr>
      <w:r w:rsidRPr="0009451D">
        <w:rPr>
          <w:rFonts w:ascii="Times New Roman" w:hAnsi="Times New Roman" w:cs="Times New Roman"/>
          <w:snapToGrid w:val="0"/>
          <w:szCs w:val="20"/>
          <w:lang w:val="pt-PT"/>
        </w:rPr>
        <w:t>PharmaSwiss Česká republika s.r.o.</w:t>
      </w:r>
    </w:p>
    <w:p w:rsidR="0009451D" w:rsidRPr="0009451D" w:rsidRDefault="0009451D" w:rsidP="0009451D">
      <w:pPr>
        <w:tabs>
          <w:tab w:val="left" w:pos="567"/>
        </w:tabs>
        <w:autoSpaceDE w:val="0"/>
        <w:autoSpaceDN w:val="0"/>
        <w:adjustRightInd w:val="0"/>
        <w:spacing w:after="0" w:line="260" w:lineRule="exact"/>
        <w:rPr>
          <w:rFonts w:ascii="Times New Roman" w:hAnsi="Times New Roman" w:cs="Times New Roman"/>
          <w:snapToGrid w:val="0"/>
          <w:szCs w:val="20"/>
          <w:lang w:val="pt-PT"/>
        </w:rPr>
      </w:pPr>
      <w:r w:rsidRPr="0009451D">
        <w:rPr>
          <w:rFonts w:ascii="Times New Roman" w:hAnsi="Times New Roman" w:cs="Times New Roman"/>
          <w:snapToGrid w:val="0"/>
          <w:szCs w:val="20"/>
          <w:lang w:val="pt-PT"/>
        </w:rPr>
        <w:t>Jankovcova 1569/2c</w:t>
      </w:r>
    </w:p>
    <w:p w:rsidR="0009451D" w:rsidRPr="0009451D" w:rsidRDefault="0009451D" w:rsidP="0009451D">
      <w:pPr>
        <w:tabs>
          <w:tab w:val="left" w:pos="567"/>
        </w:tabs>
        <w:spacing w:after="0" w:line="260" w:lineRule="exact"/>
        <w:rPr>
          <w:rFonts w:ascii="Times New Roman" w:hAnsi="Times New Roman" w:cs="Times New Roman"/>
          <w:snapToGrid w:val="0"/>
          <w:szCs w:val="20"/>
          <w:lang w:val="pt-PT"/>
        </w:rPr>
      </w:pPr>
      <w:r w:rsidRPr="0009451D">
        <w:rPr>
          <w:rFonts w:ascii="Times New Roman" w:hAnsi="Times New Roman" w:cs="Times New Roman"/>
          <w:snapToGrid w:val="0"/>
          <w:szCs w:val="20"/>
          <w:lang w:val="pt-PT"/>
        </w:rPr>
        <w:t>170 00 Prague 7</w:t>
      </w:r>
    </w:p>
    <w:p w:rsidR="0009451D" w:rsidRPr="0009451D" w:rsidRDefault="0009451D" w:rsidP="0009451D">
      <w:pPr>
        <w:tabs>
          <w:tab w:val="left" w:pos="0"/>
          <w:tab w:val="left" w:pos="360"/>
          <w:tab w:val="left" w:pos="8064"/>
        </w:tabs>
        <w:spacing w:after="0" w:line="240" w:lineRule="auto"/>
        <w:rPr>
          <w:rFonts w:ascii="Times New Roman" w:eastAsia="SimSun" w:hAnsi="Times New Roman" w:cs="Times New Roman"/>
          <w:lang w:val="de-DE"/>
        </w:rPr>
      </w:pPr>
      <w:r w:rsidRPr="0009451D">
        <w:rPr>
          <w:rFonts w:ascii="Times New Roman" w:hAnsi="Times New Roman" w:cs="Times New Roman"/>
          <w:lang w:val="pt-PT"/>
        </w:rPr>
        <w:t>Čekija</w:t>
      </w:r>
      <w:r w:rsidRPr="0009451D">
        <w:rPr>
          <w:rFonts w:ascii="Times New Roman" w:eastAsia="SimSun" w:hAnsi="Times New Roman" w:cs="Times New Roman"/>
          <w:lang w:val="de-DE"/>
        </w:rPr>
        <w:t xml:space="preserve"> </w:t>
      </w:r>
    </w:p>
    <w:p w:rsidR="0009451D" w:rsidRPr="0009451D" w:rsidRDefault="0009451D" w:rsidP="0009451D">
      <w:pPr>
        <w:tabs>
          <w:tab w:val="left" w:pos="0"/>
          <w:tab w:val="left" w:pos="360"/>
          <w:tab w:val="left" w:pos="8064"/>
        </w:tabs>
        <w:spacing w:after="0" w:line="240" w:lineRule="auto"/>
        <w:rPr>
          <w:rFonts w:ascii="Times New Roman" w:eastAsia="SimSun" w:hAnsi="Times New Roman" w:cs="Times New Roman"/>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rPr>
      </w:pPr>
      <w:r w:rsidRPr="0009451D">
        <w:rPr>
          <w:rFonts w:ascii="Times New Roman" w:eastAsia="Times New Roman" w:hAnsi="Times New Roman" w:cs="Times New Roman"/>
          <w:b/>
          <w:bCs/>
          <w:snapToGrid w:val="0"/>
        </w:rPr>
        <w:t>12.</w:t>
      </w:r>
      <w:r w:rsidRPr="0009451D">
        <w:rPr>
          <w:rFonts w:ascii="Times New Roman" w:eastAsia="Times New Roman" w:hAnsi="Times New Roman" w:cs="Times New Roman"/>
          <w:b/>
          <w:bCs/>
          <w:snapToGrid w:val="0"/>
        </w:rPr>
        <w:tab/>
        <w:t xml:space="preserve">REGISTRACIJOS PAŽYMĖJIMO NUMERIS (-IAI) </w:t>
      </w:r>
    </w:p>
    <w:p w:rsidR="0009451D" w:rsidRPr="0009451D" w:rsidRDefault="0009451D" w:rsidP="0009451D">
      <w:pPr>
        <w:tabs>
          <w:tab w:val="left" w:pos="0"/>
          <w:tab w:val="left" w:pos="360"/>
          <w:tab w:val="left" w:pos="8064"/>
        </w:tabs>
        <w:spacing w:after="0" w:line="240" w:lineRule="auto"/>
        <w:rPr>
          <w:rFonts w:ascii="Times New Roman" w:eastAsia="SimSun" w:hAnsi="Times New Roman" w:cs="Times New Roman"/>
        </w:rPr>
      </w:pPr>
    </w:p>
    <w:p w:rsidR="0009451D" w:rsidRPr="0009451D" w:rsidRDefault="0009451D" w:rsidP="0009451D">
      <w:pPr>
        <w:tabs>
          <w:tab w:val="left" w:pos="567"/>
        </w:tabs>
        <w:spacing w:after="0" w:line="260" w:lineRule="exact"/>
        <w:ind w:left="720" w:hanging="720"/>
        <w:rPr>
          <w:rFonts w:ascii="Times New Roman" w:eastAsia="Times New Roman" w:hAnsi="Times New Roman" w:cs="Times New Roman"/>
          <w:snapToGrid w:val="0"/>
        </w:rPr>
      </w:pPr>
      <w:r w:rsidRPr="0009451D">
        <w:rPr>
          <w:rFonts w:ascii="Times New Roman" w:eastAsia="Times New Roman" w:hAnsi="Times New Roman" w:cs="Times New Roman"/>
          <w:snapToGrid w:val="0"/>
        </w:rPr>
        <w:t>Enalapril/Lercanidipine PharmaSwiss 10 mg/10 mg</w:t>
      </w:r>
    </w:p>
    <w:p w:rsidR="0009451D" w:rsidRPr="0009451D" w:rsidRDefault="0009451D" w:rsidP="0009451D">
      <w:pPr>
        <w:tabs>
          <w:tab w:val="left" w:pos="567"/>
        </w:tabs>
        <w:spacing w:after="0" w:line="260" w:lineRule="exact"/>
        <w:ind w:left="720" w:hanging="720"/>
        <w:rPr>
          <w:rFonts w:ascii="Times New Roman" w:eastAsia="Times New Roman" w:hAnsi="Times New Roman" w:cs="Times New Roman"/>
          <w:snapToGrid w:val="0"/>
        </w:rPr>
      </w:pPr>
      <w:r w:rsidRPr="0009451D">
        <w:rPr>
          <w:rFonts w:ascii="Times New Roman" w:eastAsia="Times New Roman" w:hAnsi="Times New Roman" w:cs="Times New Roman"/>
          <w:snapToGrid w:val="0"/>
        </w:rPr>
        <w:t>N14 – LT/1/16/3876/001</w:t>
      </w:r>
    </w:p>
    <w:p w:rsidR="0009451D" w:rsidRPr="0009451D" w:rsidRDefault="0009451D" w:rsidP="0009451D">
      <w:pPr>
        <w:tabs>
          <w:tab w:val="left" w:pos="567"/>
        </w:tabs>
        <w:spacing w:after="0" w:line="260" w:lineRule="exact"/>
        <w:ind w:left="720" w:hanging="720"/>
        <w:rPr>
          <w:rFonts w:ascii="Times New Roman" w:eastAsia="Times New Roman" w:hAnsi="Times New Roman" w:cs="Times New Roman"/>
          <w:snapToGrid w:val="0"/>
        </w:rPr>
      </w:pPr>
      <w:r w:rsidRPr="0009451D">
        <w:rPr>
          <w:rFonts w:ascii="Times New Roman" w:eastAsia="Times New Roman" w:hAnsi="Times New Roman" w:cs="Times New Roman"/>
          <w:snapToGrid w:val="0"/>
        </w:rPr>
        <w:t>N28 – LT/1/16/3876/002</w:t>
      </w:r>
    </w:p>
    <w:p w:rsidR="0009451D" w:rsidRPr="0009451D" w:rsidRDefault="0009451D" w:rsidP="0009451D">
      <w:pPr>
        <w:tabs>
          <w:tab w:val="left" w:pos="567"/>
        </w:tabs>
        <w:spacing w:after="0" w:line="260" w:lineRule="exact"/>
        <w:ind w:left="720" w:hanging="720"/>
        <w:rPr>
          <w:rFonts w:ascii="Times New Roman" w:eastAsia="Times New Roman" w:hAnsi="Times New Roman" w:cs="Times New Roman"/>
          <w:snapToGrid w:val="0"/>
        </w:rPr>
      </w:pPr>
      <w:r w:rsidRPr="0009451D">
        <w:rPr>
          <w:rFonts w:ascii="Times New Roman" w:eastAsia="Times New Roman" w:hAnsi="Times New Roman" w:cs="Times New Roman"/>
          <w:snapToGrid w:val="0"/>
        </w:rPr>
        <w:t>N30 – LT/1/16/3876/003</w:t>
      </w:r>
    </w:p>
    <w:p w:rsidR="0009451D" w:rsidRPr="0009451D" w:rsidRDefault="0009451D" w:rsidP="0009451D">
      <w:pPr>
        <w:tabs>
          <w:tab w:val="left" w:pos="567"/>
        </w:tabs>
        <w:spacing w:after="0" w:line="260" w:lineRule="exact"/>
        <w:ind w:left="720" w:hanging="720"/>
        <w:rPr>
          <w:rFonts w:ascii="Times New Roman" w:eastAsia="Times New Roman" w:hAnsi="Times New Roman" w:cs="Times New Roman"/>
          <w:snapToGrid w:val="0"/>
        </w:rPr>
      </w:pPr>
      <w:r w:rsidRPr="0009451D">
        <w:rPr>
          <w:rFonts w:ascii="Times New Roman" w:eastAsia="Times New Roman" w:hAnsi="Times New Roman" w:cs="Times New Roman"/>
          <w:snapToGrid w:val="0"/>
        </w:rPr>
        <w:t>N56 – LT/1/16/3876/004</w:t>
      </w:r>
    </w:p>
    <w:p w:rsidR="0009451D" w:rsidRPr="0009451D" w:rsidRDefault="0009451D" w:rsidP="0009451D">
      <w:pPr>
        <w:tabs>
          <w:tab w:val="left" w:pos="567"/>
        </w:tabs>
        <w:spacing w:after="0" w:line="260" w:lineRule="exact"/>
        <w:ind w:left="720" w:hanging="720"/>
        <w:rPr>
          <w:rFonts w:ascii="Times New Roman" w:eastAsia="Times New Roman" w:hAnsi="Times New Roman" w:cs="Times New Roman"/>
          <w:snapToGrid w:val="0"/>
        </w:rPr>
      </w:pPr>
      <w:r w:rsidRPr="0009451D">
        <w:rPr>
          <w:rFonts w:ascii="Times New Roman" w:eastAsia="Times New Roman" w:hAnsi="Times New Roman" w:cs="Times New Roman"/>
          <w:snapToGrid w:val="0"/>
        </w:rPr>
        <w:t>N60 – LT/1/16/3876/005</w:t>
      </w:r>
    </w:p>
    <w:p w:rsidR="0009451D" w:rsidRPr="0009451D" w:rsidRDefault="0009451D" w:rsidP="0009451D">
      <w:pPr>
        <w:tabs>
          <w:tab w:val="left" w:pos="567"/>
        </w:tabs>
        <w:spacing w:after="0" w:line="260" w:lineRule="exact"/>
        <w:ind w:left="720" w:hanging="720"/>
        <w:rPr>
          <w:rFonts w:ascii="Times New Roman" w:eastAsia="Times New Roman" w:hAnsi="Times New Roman" w:cs="Times New Roman"/>
          <w:snapToGrid w:val="0"/>
        </w:rPr>
      </w:pPr>
      <w:r w:rsidRPr="0009451D">
        <w:rPr>
          <w:rFonts w:ascii="Times New Roman" w:eastAsia="Times New Roman" w:hAnsi="Times New Roman" w:cs="Times New Roman"/>
          <w:snapToGrid w:val="0"/>
        </w:rPr>
        <w:t>N98 – LT/1/16/3876/006</w:t>
      </w:r>
    </w:p>
    <w:p w:rsidR="0009451D" w:rsidRPr="0009451D" w:rsidRDefault="0009451D" w:rsidP="0009451D">
      <w:pPr>
        <w:tabs>
          <w:tab w:val="left" w:pos="567"/>
        </w:tabs>
        <w:spacing w:after="0" w:line="260" w:lineRule="exact"/>
        <w:ind w:left="720" w:hanging="720"/>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ind w:left="720" w:hanging="720"/>
        <w:rPr>
          <w:rFonts w:ascii="Times New Roman" w:eastAsia="Times New Roman" w:hAnsi="Times New Roman" w:cs="Times New Roman"/>
          <w:snapToGrid w:val="0"/>
        </w:rPr>
      </w:pPr>
      <w:r w:rsidRPr="0009451D">
        <w:rPr>
          <w:rFonts w:ascii="Times New Roman" w:eastAsia="Times New Roman" w:hAnsi="Times New Roman" w:cs="Times New Roman"/>
          <w:snapToGrid w:val="0"/>
        </w:rPr>
        <w:t>Enalapril/Lercanidipine PharmaSwiss 20 mg/10 mg</w:t>
      </w:r>
    </w:p>
    <w:p w:rsidR="0009451D" w:rsidRPr="0009451D" w:rsidRDefault="0009451D" w:rsidP="0009451D">
      <w:pPr>
        <w:tabs>
          <w:tab w:val="left" w:pos="567"/>
        </w:tabs>
        <w:spacing w:after="0" w:line="260" w:lineRule="exact"/>
        <w:ind w:left="720" w:hanging="720"/>
        <w:rPr>
          <w:rFonts w:ascii="Times New Roman" w:eastAsia="Times New Roman" w:hAnsi="Times New Roman" w:cs="Times New Roman"/>
          <w:snapToGrid w:val="0"/>
        </w:rPr>
      </w:pPr>
      <w:r w:rsidRPr="0009451D">
        <w:rPr>
          <w:rFonts w:ascii="Times New Roman" w:eastAsia="Times New Roman" w:hAnsi="Times New Roman" w:cs="Times New Roman"/>
          <w:snapToGrid w:val="0"/>
        </w:rPr>
        <w:t>N14 – LT/1/16/3876/007</w:t>
      </w:r>
    </w:p>
    <w:p w:rsidR="0009451D" w:rsidRPr="0009451D" w:rsidRDefault="0009451D" w:rsidP="0009451D">
      <w:pPr>
        <w:tabs>
          <w:tab w:val="left" w:pos="567"/>
        </w:tabs>
        <w:spacing w:after="0" w:line="260" w:lineRule="exact"/>
        <w:ind w:left="720" w:hanging="720"/>
        <w:rPr>
          <w:rFonts w:ascii="Times New Roman" w:eastAsia="Times New Roman" w:hAnsi="Times New Roman" w:cs="Times New Roman"/>
          <w:snapToGrid w:val="0"/>
        </w:rPr>
      </w:pPr>
      <w:r w:rsidRPr="0009451D">
        <w:rPr>
          <w:rFonts w:ascii="Times New Roman" w:eastAsia="Times New Roman" w:hAnsi="Times New Roman" w:cs="Times New Roman"/>
          <w:snapToGrid w:val="0"/>
        </w:rPr>
        <w:t>N28 – LT/1/16/3876/008</w:t>
      </w:r>
    </w:p>
    <w:p w:rsidR="0009451D" w:rsidRPr="0009451D" w:rsidRDefault="0009451D" w:rsidP="0009451D">
      <w:pPr>
        <w:tabs>
          <w:tab w:val="left" w:pos="567"/>
        </w:tabs>
        <w:spacing w:after="0" w:line="260" w:lineRule="exact"/>
        <w:ind w:left="720" w:hanging="720"/>
        <w:rPr>
          <w:rFonts w:ascii="Times New Roman" w:eastAsia="Times New Roman" w:hAnsi="Times New Roman" w:cs="Times New Roman"/>
          <w:snapToGrid w:val="0"/>
        </w:rPr>
      </w:pPr>
      <w:r w:rsidRPr="0009451D">
        <w:rPr>
          <w:rFonts w:ascii="Times New Roman" w:eastAsia="Times New Roman" w:hAnsi="Times New Roman" w:cs="Times New Roman"/>
          <w:snapToGrid w:val="0"/>
        </w:rPr>
        <w:t>N30 – LT/1/16/3876/009</w:t>
      </w:r>
    </w:p>
    <w:p w:rsidR="0009451D" w:rsidRPr="0009451D" w:rsidRDefault="0009451D" w:rsidP="0009451D">
      <w:pPr>
        <w:tabs>
          <w:tab w:val="left" w:pos="567"/>
        </w:tabs>
        <w:spacing w:after="0" w:line="260" w:lineRule="exact"/>
        <w:ind w:left="720" w:hanging="720"/>
        <w:rPr>
          <w:rFonts w:ascii="Times New Roman" w:eastAsia="Times New Roman" w:hAnsi="Times New Roman" w:cs="Times New Roman"/>
          <w:snapToGrid w:val="0"/>
        </w:rPr>
      </w:pPr>
      <w:r w:rsidRPr="0009451D">
        <w:rPr>
          <w:rFonts w:ascii="Times New Roman" w:eastAsia="Times New Roman" w:hAnsi="Times New Roman" w:cs="Times New Roman"/>
          <w:snapToGrid w:val="0"/>
        </w:rPr>
        <w:t>N56 – LT/1/16/3876/010</w:t>
      </w:r>
    </w:p>
    <w:p w:rsidR="0009451D" w:rsidRPr="0009451D" w:rsidRDefault="0009451D" w:rsidP="0009451D">
      <w:pPr>
        <w:tabs>
          <w:tab w:val="left" w:pos="567"/>
        </w:tabs>
        <w:spacing w:after="0" w:line="260" w:lineRule="exact"/>
        <w:ind w:left="720" w:hanging="720"/>
        <w:rPr>
          <w:rFonts w:ascii="Times New Roman" w:eastAsia="Times New Roman" w:hAnsi="Times New Roman" w:cs="Times New Roman"/>
          <w:snapToGrid w:val="0"/>
        </w:rPr>
      </w:pPr>
      <w:r w:rsidRPr="0009451D">
        <w:rPr>
          <w:rFonts w:ascii="Times New Roman" w:eastAsia="Times New Roman" w:hAnsi="Times New Roman" w:cs="Times New Roman"/>
          <w:snapToGrid w:val="0"/>
        </w:rPr>
        <w:t>N60 – LT/1/16/3876/011</w:t>
      </w:r>
    </w:p>
    <w:p w:rsidR="0009451D" w:rsidRPr="0009451D" w:rsidRDefault="0009451D" w:rsidP="0009451D">
      <w:pPr>
        <w:tabs>
          <w:tab w:val="left" w:pos="567"/>
        </w:tabs>
        <w:spacing w:after="0" w:line="260" w:lineRule="exact"/>
        <w:ind w:left="720" w:hanging="720"/>
        <w:rPr>
          <w:rFonts w:ascii="Times New Roman" w:eastAsia="Times New Roman" w:hAnsi="Times New Roman" w:cs="Times New Roman"/>
          <w:snapToGrid w:val="0"/>
        </w:rPr>
      </w:pPr>
      <w:r w:rsidRPr="0009451D">
        <w:rPr>
          <w:rFonts w:ascii="Times New Roman" w:eastAsia="Times New Roman" w:hAnsi="Times New Roman" w:cs="Times New Roman"/>
          <w:snapToGrid w:val="0"/>
        </w:rPr>
        <w:t>N98 – LT/1/16/3876/012</w:t>
      </w:r>
    </w:p>
    <w:p w:rsidR="0009451D" w:rsidRPr="0009451D" w:rsidRDefault="0009451D" w:rsidP="0009451D">
      <w:pPr>
        <w:tabs>
          <w:tab w:val="left" w:pos="0"/>
          <w:tab w:val="left" w:pos="360"/>
          <w:tab w:val="left" w:pos="8064"/>
        </w:tabs>
        <w:spacing w:after="0" w:line="240" w:lineRule="auto"/>
        <w:rPr>
          <w:rFonts w:ascii="Times New Roman" w:eastAsia="SimSun" w:hAnsi="Times New Roman" w:cs="Times New Roman"/>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rPr>
      </w:pPr>
      <w:r w:rsidRPr="0009451D">
        <w:rPr>
          <w:rFonts w:ascii="Times New Roman" w:eastAsia="Times New Roman" w:hAnsi="Times New Roman" w:cs="Times New Roman"/>
          <w:b/>
          <w:bCs/>
          <w:snapToGrid w:val="0"/>
        </w:rPr>
        <w:t>13.</w:t>
      </w:r>
      <w:r w:rsidRPr="0009451D">
        <w:rPr>
          <w:rFonts w:ascii="Times New Roman" w:eastAsia="Times New Roman" w:hAnsi="Times New Roman" w:cs="Times New Roman"/>
          <w:b/>
          <w:bCs/>
          <w:snapToGrid w:val="0"/>
        </w:rPr>
        <w:tab/>
        <w:t>SERIJOS NUMERIS</w:t>
      </w:r>
    </w:p>
    <w:p w:rsidR="0009451D" w:rsidRPr="0009451D" w:rsidRDefault="0009451D" w:rsidP="0009451D">
      <w:pPr>
        <w:tabs>
          <w:tab w:val="left" w:pos="567"/>
        </w:tabs>
        <w:spacing w:after="0" w:line="260" w:lineRule="exact"/>
        <w:rPr>
          <w:rFonts w:ascii="Times New Roman" w:eastAsia="Times New Roman" w:hAnsi="Times New Roman" w:cs="Times New Roman"/>
          <w:i/>
          <w:iCs/>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Serija</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rPr>
      </w:pPr>
      <w:r w:rsidRPr="0009451D">
        <w:rPr>
          <w:rFonts w:ascii="Times New Roman" w:eastAsia="Times New Roman" w:hAnsi="Times New Roman" w:cs="Times New Roman"/>
          <w:b/>
          <w:bCs/>
          <w:snapToGrid w:val="0"/>
        </w:rPr>
        <w:t>14.</w:t>
      </w:r>
      <w:r w:rsidRPr="0009451D">
        <w:rPr>
          <w:rFonts w:ascii="Times New Roman" w:eastAsia="Times New Roman" w:hAnsi="Times New Roman" w:cs="Times New Roman"/>
          <w:b/>
          <w:bCs/>
          <w:snapToGrid w:val="0"/>
        </w:rPr>
        <w:tab/>
        <w:t>PARDAVIMO (IŠDAVIMO) TVARKA</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Receptinis vaistinis preparatas.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rPr>
      </w:pPr>
      <w:r w:rsidRPr="0009451D">
        <w:rPr>
          <w:rFonts w:ascii="Times New Roman" w:eastAsia="Times New Roman" w:hAnsi="Times New Roman" w:cs="Times New Roman"/>
          <w:b/>
          <w:bCs/>
          <w:snapToGrid w:val="0"/>
        </w:rPr>
        <w:t>15.</w:t>
      </w:r>
      <w:r w:rsidRPr="0009451D">
        <w:rPr>
          <w:rFonts w:ascii="Times New Roman" w:eastAsia="Times New Roman" w:hAnsi="Times New Roman" w:cs="Times New Roman"/>
          <w:b/>
          <w:bCs/>
          <w:snapToGrid w:val="0"/>
        </w:rPr>
        <w:tab/>
        <w:t>VARTOJIMO INSTRUKCIJA</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rPr>
      </w:pPr>
      <w:r w:rsidRPr="0009451D">
        <w:rPr>
          <w:rFonts w:ascii="Times New Roman" w:eastAsia="Times New Roman" w:hAnsi="Times New Roman" w:cs="Times New Roman"/>
          <w:b/>
          <w:bCs/>
          <w:snapToGrid w:val="0"/>
        </w:rPr>
        <w:t>16.</w:t>
      </w:r>
      <w:r w:rsidRPr="0009451D">
        <w:rPr>
          <w:rFonts w:ascii="Times New Roman" w:eastAsia="Times New Roman" w:hAnsi="Times New Roman" w:cs="Times New Roman"/>
          <w:b/>
          <w:bCs/>
          <w:snapToGrid w:val="0"/>
        </w:rPr>
        <w:tab/>
        <w:t>INFORMACIJA BRAILIO RAŠTU</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highlight w:val="lightGray"/>
        </w:rPr>
        <w:t>Enalapril/Lercanidipine PharmaSwiss 10 mg/10 mg</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highlight w:val="darkGray"/>
        </w:rPr>
        <w:t>Enalapril/Lercanidipine PharmaSwiss 20 mg/10 mg</w:t>
      </w:r>
    </w:p>
    <w:p w:rsidR="0009451D" w:rsidRPr="0009451D" w:rsidRDefault="0009451D" w:rsidP="0009451D">
      <w:pPr>
        <w:tabs>
          <w:tab w:val="left" w:pos="567"/>
        </w:tabs>
        <w:spacing w:after="0" w:line="260" w:lineRule="exact"/>
        <w:rPr>
          <w:rFonts w:ascii="Times New Roman" w:eastAsia="Times New Roman" w:hAnsi="Times New Roman" w:cs="Times New Roman"/>
          <w:b/>
          <w:bCs/>
          <w:snapToGrid w:val="0"/>
        </w:rPr>
      </w:pPr>
      <w:r w:rsidRPr="0009451D">
        <w:rPr>
          <w:rFonts w:ascii="Times New Roman" w:eastAsia="Times New Roman" w:hAnsi="Times New Roman" w:cs="Times New Roman"/>
          <w:snapToGrid w:val="0"/>
        </w:rPr>
        <w:t xml:space="preserve"> </w:t>
      </w:r>
      <w:r w:rsidRPr="0009451D">
        <w:rPr>
          <w:rFonts w:ascii="Times New Roman" w:eastAsia="Times New Roman" w:hAnsi="Times New Roman" w:cs="Times New Roman"/>
          <w:b/>
          <w:bCs/>
          <w:snapToGrid w:val="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451D" w:rsidRPr="0009451D" w:rsidTr="00805E1C">
        <w:trPr>
          <w:trHeight w:val="785"/>
        </w:trPr>
        <w:tc>
          <w:tcPr>
            <w:tcW w:w="9287" w:type="dxa"/>
            <w:tcBorders>
              <w:top w:val="single" w:sz="4" w:space="0" w:color="auto"/>
              <w:left w:val="single" w:sz="4" w:space="0" w:color="auto"/>
              <w:bottom w:val="single" w:sz="4" w:space="0" w:color="auto"/>
              <w:right w:val="single" w:sz="4" w:space="0" w:color="auto"/>
            </w:tcBorders>
          </w:tcPr>
          <w:p w:rsidR="0009451D" w:rsidRPr="0009451D" w:rsidRDefault="0009451D" w:rsidP="0009451D">
            <w:pPr>
              <w:tabs>
                <w:tab w:val="left" w:pos="567"/>
              </w:tabs>
              <w:spacing w:after="0" w:line="260" w:lineRule="exact"/>
              <w:rPr>
                <w:rFonts w:ascii="Times New Roman" w:eastAsia="Times New Roman" w:hAnsi="Times New Roman" w:cs="Times New Roman"/>
                <w:b/>
                <w:bCs/>
                <w:snapToGrid w:val="0"/>
                <w:szCs w:val="20"/>
              </w:rPr>
            </w:pPr>
            <w:r w:rsidRPr="0009451D">
              <w:rPr>
                <w:rFonts w:ascii="Times New Roman" w:eastAsia="Times New Roman" w:hAnsi="Times New Roman" w:cs="Times New Roman"/>
                <w:b/>
                <w:bCs/>
                <w:snapToGrid w:val="0"/>
              </w:rPr>
              <w:lastRenderedPageBreak/>
              <w:t>M</w:t>
            </w:r>
            <w:r w:rsidRPr="0009451D">
              <w:rPr>
                <w:rFonts w:ascii="Times New Roman" w:eastAsia="Times New Roman" w:hAnsi="Times New Roman" w:cs="Times New Roman"/>
                <w:b/>
                <w:bCs/>
                <w:caps/>
                <w:snapToGrid w:val="0"/>
              </w:rPr>
              <w:t>INIMALI informacija ant LIZDINIŲ plokštelių ARBA DVISLUOKSNIŲ JUOSTELIŲ</w:t>
            </w:r>
          </w:p>
          <w:p w:rsidR="0009451D" w:rsidRPr="0009451D" w:rsidRDefault="0009451D" w:rsidP="0009451D">
            <w:pPr>
              <w:tabs>
                <w:tab w:val="left" w:pos="567"/>
              </w:tabs>
              <w:spacing w:after="0" w:line="260" w:lineRule="exact"/>
              <w:rPr>
                <w:rFonts w:ascii="Times New Roman" w:eastAsia="Times New Roman" w:hAnsi="Times New Roman" w:cs="Times New Roman"/>
                <w:b/>
                <w:bCs/>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b/>
                <w:bCs/>
                <w:snapToGrid w:val="0"/>
              </w:rPr>
              <w:t>LIZDINĖ PLOKŠTELĖ</w:t>
            </w:r>
          </w:p>
        </w:tc>
      </w:tr>
    </w:tbl>
    <w:p w:rsidR="0009451D" w:rsidRPr="0009451D" w:rsidRDefault="0009451D" w:rsidP="0009451D">
      <w:pPr>
        <w:tabs>
          <w:tab w:val="left" w:pos="567"/>
        </w:tabs>
        <w:spacing w:after="0" w:line="260" w:lineRule="exact"/>
        <w:rPr>
          <w:rFonts w:ascii="Times New Roman" w:eastAsia="Times New Roman" w:hAnsi="Times New Roman" w:cs="Times New Roman"/>
          <w:b/>
          <w:bCs/>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b/>
          <w:bCs/>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451D" w:rsidRPr="0009451D" w:rsidTr="00805E1C">
        <w:tc>
          <w:tcPr>
            <w:tcW w:w="9287" w:type="dxa"/>
            <w:tcBorders>
              <w:top w:val="single" w:sz="4" w:space="0" w:color="auto"/>
              <w:left w:val="single" w:sz="4" w:space="0" w:color="auto"/>
              <w:bottom w:val="single" w:sz="4" w:space="0" w:color="auto"/>
              <w:right w:val="single" w:sz="4" w:space="0" w:color="auto"/>
            </w:tcBorders>
          </w:tcPr>
          <w:p w:rsidR="0009451D" w:rsidRPr="0009451D" w:rsidRDefault="0009451D" w:rsidP="0009451D">
            <w:pPr>
              <w:tabs>
                <w:tab w:val="left" w:pos="540"/>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b/>
                <w:bCs/>
                <w:snapToGrid w:val="0"/>
              </w:rPr>
              <w:t>1.</w:t>
            </w:r>
            <w:r w:rsidRPr="0009451D">
              <w:rPr>
                <w:rFonts w:ascii="Times New Roman" w:eastAsia="Times New Roman" w:hAnsi="Times New Roman" w:cs="Times New Roman"/>
                <w:b/>
                <w:bCs/>
                <w:snapToGrid w:val="0"/>
              </w:rPr>
              <w:tab/>
              <w:t>VAISTINIO PREPARATO PAVADINIMAS</w:t>
            </w:r>
          </w:p>
        </w:tc>
      </w:tr>
    </w:tbl>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 w:val="left" w:pos="720"/>
        </w:tabs>
        <w:spacing w:after="0" w:line="260" w:lineRule="exact"/>
        <w:rPr>
          <w:rFonts w:ascii="Times New Roman" w:eastAsia="Times New Roman" w:hAnsi="Times New Roman" w:cs="Times New Roman"/>
          <w:snapToGrid w:val="0"/>
          <w:highlight w:val="lightGray"/>
        </w:rPr>
      </w:pPr>
      <w:r w:rsidRPr="0009451D">
        <w:rPr>
          <w:rFonts w:ascii="Times New Roman" w:eastAsia="Times New Roman" w:hAnsi="Times New Roman" w:cs="Times New Roman"/>
          <w:snapToGrid w:val="0"/>
          <w:highlight w:val="lightGray"/>
        </w:rPr>
        <w:t>Enalapril/Lercanidipine PharmaSwiss 10 mg/10 mg plėvele dengtos tabletės</w:t>
      </w:r>
    </w:p>
    <w:p w:rsidR="0009451D" w:rsidRPr="0009451D" w:rsidRDefault="0009451D" w:rsidP="0009451D">
      <w:pPr>
        <w:tabs>
          <w:tab w:val="left" w:pos="567"/>
          <w:tab w:val="left" w:pos="720"/>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highlight w:val="darkGray"/>
        </w:rPr>
        <w:t>Enalapril/Lercanidipine PharmaSwiss 20 mg/10 mg plėvele dengtos tabletės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Enalaprili maleas/ lercanidipini hydrochloridum</w:t>
      </w:r>
    </w:p>
    <w:p w:rsidR="0009451D" w:rsidRPr="0009451D" w:rsidRDefault="0009451D" w:rsidP="0009451D">
      <w:pPr>
        <w:tabs>
          <w:tab w:val="left" w:pos="567"/>
        </w:tabs>
        <w:spacing w:after="0" w:line="260" w:lineRule="exact"/>
        <w:rPr>
          <w:rFonts w:ascii="Times New Roman" w:eastAsia="Times New Roman" w:hAnsi="Times New Roman" w:cs="Times New Roman"/>
          <w:b/>
          <w:bCs/>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b/>
          <w:bCs/>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451D" w:rsidRPr="0009451D" w:rsidTr="00805E1C">
        <w:tc>
          <w:tcPr>
            <w:tcW w:w="9287" w:type="dxa"/>
            <w:tcBorders>
              <w:top w:val="single" w:sz="4" w:space="0" w:color="auto"/>
              <w:left w:val="single" w:sz="4" w:space="0" w:color="auto"/>
              <w:bottom w:val="single" w:sz="4" w:space="0" w:color="auto"/>
              <w:right w:val="single" w:sz="4" w:space="0" w:color="auto"/>
            </w:tcBorders>
          </w:tcPr>
          <w:p w:rsidR="0009451D" w:rsidRPr="0009451D" w:rsidRDefault="0009451D" w:rsidP="0009451D">
            <w:pPr>
              <w:tabs>
                <w:tab w:val="left" w:pos="540"/>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b/>
                <w:bCs/>
                <w:snapToGrid w:val="0"/>
              </w:rPr>
              <w:t>2.</w:t>
            </w:r>
            <w:r w:rsidRPr="0009451D">
              <w:rPr>
                <w:rFonts w:ascii="Times New Roman" w:eastAsia="Times New Roman" w:hAnsi="Times New Roman" w:cs="Times New Roman"/>
                <w:b/>
                <w:bCs/>
                <w:snapToGrid w:val="0"/>
              </w:rPr>
              <w:tab/>
              <w:t>REGISTRUOTOJO PAVADINIMAS</w:t>
            </w:r>
          </w:p>
        </w:tc>
      </w:tr>
    </w:tbl>
    <w:p w:rsidR="0009451D" w:rsidRPr="0009451D" w:rsidRDefault="0009451D" w:rsidP="0009451D">
      <w:pPr>
        <w:tabs>
          <w:tab w:val="left" w:pos="0"/>
          <w:tab w:val="left" w:pos="360"/>
          <w:tab w:val="left" w:pos="8064"/>
        </w:tabs>
        <w:spacing w:after="0" w:line="240" w:lineRule="auto"/>
        <w:rPr>
          <w:rFonts w:ascii="Times New Roman" w:eastAsia="SimSun" w:hAnsi="Times New Roman" w:cs="Times New Roman"/>
        </w:rPr>
      </w:pPr>
    </w:p>
    <w:p w:rsidR="0009451D" w:rsidRPr="0009451D" w:rsidRDefault="0009451D" w:rsidP="0009451D">
      <w:pPr>
        <w:tabs>
          <w:tab w:val="left" w:pos="567"/>
        </w:tabs>
        <w:autoSpaceDE w:val="0"/>
        <w:autoSpaceDN w:val="0"/>
        <w:adjustRightInd w:val="0"/>
        <w:spacing w:after="0" w:line="260" w:lineRule="exact"/>
        <w:rPr>
          <w:rFonts w:ascii="Times New Roman" w:hAnsi="Times New Roman" w:cs="Times New Roman"/>
          <w:snapToGrid w:val="0"/>
          <w:szCs w:val="20"/>
          <w:lang w:val="en-GB"/>
        </w:rPr>
      </w:pPr>
      <w:r w:rsidRPr="0009451D">
        <w:rPr>
          <w:rFonts w:ascii="Times New Roman" w:hAnsi="Times New Roman" w:cs="Times New Roman"/>
          <w:snapToGrid w:val="0"/>
          <w:szCs w:val="20"/>
          <w:lang w:val="en-GB"/>
        </w:rPr>
        <w:t>PharmaSwiss Česká republika s.r.o.</w:t>
      </w:r>
    </w:p>
    <w:p w:rsidR="0009451D" w:rsidRPr="0009451D" w:rsidRDefault="0009451D" w:rsidP="0009451D">
      <w:pPr>
        <w:tabs>
          <w:tab w:val="left" w:pos="567"/>
        </w:tabs>
        <w:spacing w:after="0" w:line="260" w:lineRule="exact"/>
        <w:rPr>
          <w:rFonts w:ascii="Times New Roman" w:eastAsia="Times New Roman" w:hAnsi="Times New Roman" w:cs="Times New Roman"/>
          <w:b/>
          <w:bCs/>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b/>
          <w:bCs/>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451D" w:rsidRPr="0009451D" w:rsidTr="00805E1C">
        <w:tc>
          <w:tcPr>
            <w:tcW w:w="9287" w:type="dxa"/>
            <w:tcBorders>
              <w:top w:val="single" w:sz="4" w:space="0" w:color="auto"/>
              <w:left w:val="single" w:sz="4" w:space="0" w:color="auto"/>
              <w:bottom w:val="single" w:sz="4" w:space="0" w:color="auto"/>
              <w:right w:val="single" w:sz="4" w:space="0" w:color="auto"/>
            </w:tcBorders>
          </w:tcPr>
          <w:p w:rsidR="0009451D" w:rsidRPr="0009451D" w:rsidRDefault="0009451D" w:rsidP="0009451D">
            <w:pPr>
              <w:tabs>
                <w:tab w:val="left" w:pos="540"/>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b/>
                <w:bCs/>
                <w:snapToGrid w:val="0"/>
              </w:rPr>
              <w:t>3.</w:t>
            </w:r>
            <w:r w:rsidRPr="0009451D">
              <w:rPr>
                <w:rFonts w:ascii="Times New Roman" w:eastAsia="Times New Roman" w:hAnsi="Times New Roman" w:cs="Times New Roman"/>
                <w:b/>
                <w:bCs/>
                <w:snapToGrid w:val="0"/>
              </w:rPr>
              <w:tab/>
              <w:t>TINKAMUMO LAIKAS</w:t>
            </w:r>
          </w:p>
        </w:tc>
      </w:tr>
    </w:tbl>
    <w:p w:rsidR="0009451D" w:rsidRPr="0009451D" w:rsidRDefault="0009451D" w:rsidP="0009451D">
      <w:pPr>
        <w:tabs>
          <w:tab w:val="left" w:pos="567"/>
        </w:tabs>
        <w:spacing w:after="0" w:line="260" w:lineRule="exact"/>
        <w:rPr>
          <w:rFonts w:ascii="Times New Roman" w:eastAsia="Times New Roman" w:hAnsi="Times New Roman" w:cs="Times New Roman"/>
          <w:i/>
          <w:iCs/>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EXP {mm/MMMM}</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451D" w:rsidRPr="0009451D" w:rsidTr="00805E1C">
        <w:tc>
          <w:tcPr>
            <w:tcW w:w="9287" w:type="dxa"/>
            <w:tcBorders>
              <w:top w:val="single" w:sz="4" w:space="0" w:color="auto"/>
              <w:left w:val="single" w:sz="4" w:space="0" w:color="auto"/>
              <w:bottom w:val="single" w:sz="4" w:space="0" w:color="auto"/>
              <w:right w:val="single" w:sz="4" w:space="0" w:color="auto"/>
            </w:tcBorders>
          </w:tcPr>
          <w:p w:rsidR="0009451D" w:rsidRPr="0009451D" w:rsidRDefault="0009451D" w:rsidP="0009451D">
            <w:pPr>
              <w:tabs>
                <w:tab w:val="left" w:pos="540"/>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b/>
                <w:bCs/>
                <w:snapToGrid w:val="0"/>
              </w:rPr>
              <w:t>4.</w:t>
            </w:r>
            <w:r w:rsidRPr="0009451D">
              <w:rPr>
                <w:rFonts w:ascii="Times New Roman" w:eastAsia="Times New Roman" w:hAnsi="Times New Roman" w:cs="Times New Roman"/>
                <w:b/>
                <w:bCs/>
                <w:snapToGrid w:val="0"/>
              </w:rPr>
              <w:tab/>
              <w:t>SERIJOS NUMERIS</w:t>
            </w:r>
          </w:p>
        </w:tc>
      </w:tr>
    </w:tbl>
    <w:p w:rsidR="0009451D" w:rsidRPr="0009451D" w:rsidRDefault="0009451D" w:rsidP="0009451D">
      <w:pPr>
        <w:tabs>
          <w:tab w:val="left" w:pos="567"/>
        </w:tabs>
        <w:spacing w:after="0" w:line="260" w:lineRule="exact"/>
        <w:rPr>
          <w:rFonts w:ascii="Times New Roman" w:eastAsia="Times New Roman" w:hAnsi="Times New Roman" w:cs="Times New Roman"/>
          <w:i/>
          <w:iCs/>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Lot</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451D" w:rsidRPr="0009451D" w:rsidTr="00805E1C">
        <w:tc>
          <w:tcPr>
            <w:tcW w:w="9287" w:type="dxa"/>
            <w:tcBorders>
              <w:top w:val="single" w:sz="4" w:space="0" w:color="auto"/>
              <w:left w:val="single" w:sz="4" w:space="0" w:color="auto"/>
              <w:bottom w:val="single" w:sz="4" w:space="0" w:color="auto"/>
              <w:right w:val="single" w:sz="4" w:space="0" w:color="auto"/>
            </w:tcBorders>
          </w:tcPr>
          <w:p w:rsidR="0009451D" w:rsidRPr="0009451D" w:rsidRDefault="0009451D" w:rsidP="0009451D">
            <w:pPr>
              <w:tabs>
                <w:tab w:val="left" w:pos="540"/>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b/>
                <w:bCs/>
                <w:snapToGrid w:val="0"/>
              </w:rPr>
              <w:t>5.</w:t>
            </w:r>
            <w:r w:rsidRPr="0009451D">
              <w:rPr>
                <w:rFonts w:ascii="Times New Roman" w:eastAsia="Times New Roman" w:hAnsi="Times New Roman" w:cs="Times New Roman"/>
                <w:b/>
                <w:bCs/>
                <w:snapToGrid w:val="0"/>
              </w:rPr>
              <w:tab/>
              <w:t>KITA</w:t>
            </w:r>
          </w:p>
        </w:tc>
      </w:tr>
    </w:tbl>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4"/>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br w:type="page"/>
      </w: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jc w:val="center"/>
        <w:outlineLvl w:val="0"/>
        <w:rPr>
          <w:rFonts w:ascii="Times New Roman" w:eastAsia="Times New Roman" w:hAnsi="Times New Roman" w:cs="Times New Roman"/>
          <w:b/>
          <w:snapToGrid w:val="0"/>
          <w:szCs w:val="20"/>
        </w:rPr>
      </w:pPr>
      <w:r w:rsidRPr="0009451D">
        <w:rPr>
          <w:rFonts w:ascii="Times New Roman" w:eastAsia="Times New Roman" w:hAnsi="Times New Roman" w:cs="Times New Roman"/>
          <w:b/>
          <w:snapToGrid w:val="0"/>
          <w:szCs w:val="20"/>
        </w:rPr>
        <w:t>B. PAKUOTĖS LAPELIS</w:t>
      </w:r>
    </w:p>
    <w:p w:rsidR="0009451D" w:rsidRPr="0009451D" w:rsidRDefault="0009451D" w:rsidP="0009451D">
      <w:pPr>
        <w:tabs>
          <w:tab w:val="left" w:pos="567"/>
        </w:tabs>
        <w:spacing w:after="0" w:line="260" w:lineRule="exact"/>
        <w:jc w:val="center"/>
        <w:outlineLvl w:val="0"/>
        <w:rPr>
          <w:rFonts w:ascii="Times New Roman" w:eastAsia="Times New Roman" w:hAnsi="Times New Roman" w:cs="Times New Roman"/>
          <w:b/>
          <w:bCs/>
          <w:snapToGrid w:val="0"/>
          <w:szCs w:val="20"/>
        </w:rPr>
      </w:pPr>
      <w:r w:rsidRPr="0009451D">
        <w:rPr>
          <w:rFonts w:ascii="Times New Roman" w:eastAsia="Times New Roman" w:hAnsi="Times New Roman" w:cs="Times New Roman"/>
          <w:i/>
          <w:snapToGrid w:val="0"/>
          <w:szCs w:val="20"/>
        </w:rPr>
        <w:br w:type="page"/>
      </w:r>
      <w:r w:rsidRPr="0009451D">
        <w:rPr>
          <w:rFonts w:ascii="Times New Roman" w:eastAsia="Times New Roman" w:hAnsi="Times New Roman" w:cs="Times New Roman"/>
          <w:b/>
          <w:snapToGrid w:val="0"/>
          <w:szCs w:val="20"/>
        </w:rPr>
        <w:lastRenderedPageBreak/>
        <w:t>Pakuotės lapelis: informacija pacientui</w:t>
      </w:r>
    </w:p>
    <w:p w:rsidR="0009451D" w:rsidRPr="0009451D" w:rsidRDefault="0009451D" w:rsidP="0009451D">
      <w:pPr>
        <w:tabs>
          <w:tab w:val="left" w:pos="567"/>
        </w:tabs>
        <w:spacing w:after="0" w:line="260" w:lineRule="exact"/>
        <w:jc w:val="center"/>
        <w:rPr>
          <w:rFonts w:ascii="Times New Roman" w:eastAsia="Times New Roman" w:hAnsi="Times New Roman" w:cs="Times New Roman"/>
          <w:b/>
          <w:bCs/>
          <w:snapToGrid w:val="0"/>
          <w:szCs w:val="20"/>
        </w:rPr>
      </w:pPr>
    </w:p>
    <w:p w:rsidR="0009451D" w:rsidRPr="0009451D" w:rsidRDefault="0009451D" w:rsidP="0009451D">
      <w:pPr>
        <w:tabs>
          <w:tab w:val="left" w:pos="567"/>
          <w:tab w:val="left" w:pos="720"/>
        </w:tabs>
        <w:spacing w:after="0" w:line="260" w:lineRule="exact"/>
        <w:jc w:val="center"/>
        <w:rPr>
          <w:rFonts w:ascii="Times New Roman" w:eastAsia="Times New Roman" w:hAnsi="Times New Roman" w:cs="Times New Roman"/>
          <w:b/>
          <w:snapToGrid w:val="0"/>
        </w:rPr>
      </w:pPr>
      <w:r w:rsidRPr="0009451D">
        <w:rPr>
          <w:rFonts w:ascii="Times New Roman" w:eastAsia="Times New Roman" w:hAnsi="Times New Roman" w:cs="Times New Roman"/>
          <w:b/>
          <w:snapToGrid w:val="0"/>
          <w:highlight w:val="lightGray"/>
        </w:rPr>
        <w:t>Enalapril/Lercanidipine PharmaSwiss 10 mg/10 mg plėvele dengtos tabletės</w:t>
      </w:r>
    </w:p>
    <w:p w:rsidR="0009451D" w:rsidRPr="0009451D" w:rsidRDefault="0009451D" w:rsidP="0009451D">
      <w:pPr>
        <w:tabs>
          <w:tab w:val="left" w:pos="567"/>
          <w:tab w:val="left" w:pos="720"/>
        </w:tabs>
        <w:spacing w:after="0" w:line="260" w:lineRule="exact"/>
        <w:jc w:val="center"/>
        <w:rPr>
          <w:rFonts w:ascii="Times New Roman" w:eastAsia="Times New Roman" w:hAnsi="Times New Roman" w:cs="Times New Roman"/>
          <w:b/>
          <w:snapToGrid w:val="0"/>
        </w:rPr>
      </w:pPr>
      <w:r w:rsidRPr="0009451D">
        <w:rPr>
          <w:rFonts w:ascii="Times New Roman" w:eastAsia="Times New Roman" w:hAnsi="Times New Roman" w:cs="Times New Roman"/>
          <w:b/>
          <w:snapToGrid w:val="0"/>
          <w:highlight w:val="darkGray"/>
        </w:rPr>
        <w:t>Enalapril/Lercanidipine PharmaSwiss 20 mg/10 mg plėvele dengtos tabletės</w:t>
      </w:r>
    </w:p>
    <w:p w:rsidR="0009451D" w:rsidRPr="0009451D" w:rsidRDefault="0009451D" w:rsidP="0009451D">
      <w:pPr>
        <w:tabs>
          <w:tab w:val="left" w:pos="567"/>
          <w:tab w:val="left" w:pos="720"/>
        </w:tabs>
        <w:spacing w:after="0" w:line="260" w:lineRule="exact"/>
        <w:jc w:val="center"/>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jc w:val="center"/>
        <w:outlineLvl w:val="0"/>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Enalaprilio maleatas/ lerkanidipino hidrochloridas</w:t>
      </w:r>
    </w:p>
    <w:p w:rsidR="0009451D" w:rsidRPr="0009451D" w:rsidRDefault="0009451D" w:rsidP="0009451D">
      <w:pPr>
        <w:tabs>
          <w:tab w:val="left" w:pos="567"/>
        </w:tabs>
        <w:spacing w:after="0" w:line="260" w:lineRule="exact"/>
        <w:jc w:val="center"/>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ind w:right="-2"/>
        <w:rPr>
          <w:rFonts w:ascii="Times New Roman" w:eastAsia="Times New Roman" w:hAnsi="Times New Roman" w:cs="Times New Roman"/>
          <w:snapToGrid w:val="0"/>
          <w:szCs w:val="20"/>
        </w:rPr>
      </w:pPr>
      <w:r w:rsidRPr="0009451D">
        <w:rPr>
          <w:rFonts w:ascii="Times New Roman" w:eastAsia="Times New Roman" w:hAnsi="Times New Roman" w:cs="Times New Roman"/>
          <w:b/>
          <w:snapToGrid w:val="0"/>
          <w:szCs w:val="20"/>
        </w:rPr>
        <w:t>Atidžiai perskaitykite visą šį lapelį, prieš pradėdami vartoti vaistą, nes jame pateikiama Jums svarbi informacija.</w:t>
      </w:r>
    </w:p>
    <w:p w:rsidR="0009451D" w:rsidRPr="0009451D" w:rsidRDefault="0009451D" w:rsidP="0009451D">
      <w:pPr>
        <w:numPr>
          <w:ilvl w:val="0"/>
          <w:numId w:val="14"/>
        </w:numPr>
        <w:tabs>
          <w:tab w:val="left" w:pos="567"/>
        </w:tabs>
        <w:spacing w:after="0" w:line="240" w:lineRule="auto"/>
        <w:ind w:left="567" w:hanging="567"/>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Neišmeskite šio lapelio, nes vėl gali prireikti jį perskaityti.</w:t>
      </w:r>
    </w:p>
    <w:p w:rsidR="0009451D" w:rsidRPr="0009451D" w:rsidRDefault="0009451D" w:rsidP="0009451D">
      <w:pPr>
        <w:numPr>
          <w:ilvl w:val="0"/>
          <w:numId w:val="14"/>
        </w:numPr>
        <w:tabs>
          <w:tab w:val="left" w:pos="567"/>
        </w:tabs>
        <w:spacing w:after="0" w:line="240" w:lineRule="auto"/>
        <w:ind w:left="567" w:hanging="567"/>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Jeigu kiltų daugiau klausimų, kreipkitės į gydytoją arba vaistininką.</w:t>
      </w:r>
    </w:p>
    <w:p w:rsidR="0009451D" w:rsidRPr="0009451D" w:rsidRDefault="0009451D" w:rsidP="0009451D">
      <w:pPr>
        <w:numPr>
          <w:ilvl w:val="0"/>
          <w:numId w:val="14"/>
        </w:numPr>
        <w:tabs>
          <w:tab w:val="left" w:pos="567"/>
        </w:tabs>
        <w:spacing w:after="0" w:line="240" w:lineRule="auto"/>
        <w:ind w:left="567" w:hanging="567"/>
        <w:rPr>
          <w:rFonts w:ascii="Times New Roman" w:eastAsia="Times New Roman" w:hAnsi="Times New Roman" w:cs="Times New Roman"/>
          <w:b/>
          <w:bCs/>
          <w:snapToGrid w:val="0"/>
          <w:szCs w:val="20"/>
        </w:rPr>
      </w:pPr>
      <w:r w:rsidRPr="0009451D">
        <w:rPr>
          <w:rFonts w:ascii="Times New Roman" w:eastAsia="Times New Roman" w:hAnsi="Times New Roman" w:cs="Times New Roman"/>
          <w:snapToGrid w:val="0"/>
          <w:szCs w:val="20"/>
        </w:rPr>
        <w:t>Šis vaistas skirtas tik Jums, todėl kitiems žmonėms jo duoti negalima. Vaistas gali jiems pakenkti (net tiems, kurių ligos požymiai yra tokie patys kaip Jūsų).</w:t>
      </w:r>
    </w:p>
    <w:p w:rsidR="0009451D" w:rsidRPr="0009451D" w:rsidRDefault="0009451D" w:rsidP="0009451D">
      <w:pPr>
        <w:numPr>
          <w:ilvl w:val="0"/>
          <w:numId w:val="14"/>
        </w:numPr>
        <w:tabs>
          <w:tab w:val="left" w:pos="567"/>
        </w:tabs>
        <w:spacing w:after="0" w:line="240" w:lineRule="auto"/>
        <w:ind w:left="567" w:hanging="567"/>
        <w:rPr>
          <w:rFonts w:ascii="Times New Roman" w:eastAsia="Times New Roman" w:hAnsi="Times New Roman" w:cs="Times New Roman"/>
          <w:b/>
          <w:bCs/>
          <w:snapToGrid w:val="0"/>
          <w:szCs w:val="20"/>
        </w:rPr>
      </w:pPr>
      <w:r w:rsidRPr="0009451D">
        <w:rPr>
          <w:rFonts w:ascii="Times New Roman" w:eastAsia="Times New Roman" w:hAnsi="Times New Roman" w:cs="Times New Roman"/>
          <w:snapToGrid w:val="0"/>
          <w:szCs w:val="20"/>
        </w:rPr>
        <w:t xml:space="preserve">Jeigu pasireiškė šalutinis poveikis </w:t>
      </w:r>
      <w:r w:rsidRPr="0009451D">
        <w:rPr>
          <w:rFonts w:ascii="Times New Roman" w:eastAsia="Times New Roman" w:hAnsi="Times New Roman" w:cs="Times New Roman"/>
          <w:snapToGrid w:val="0"/>
          <w:szCs w:val="24"/>
        </w:rPr>
        <w:t>(net jeigu jis šiame lapelyje nenurodytas), kreipkitės į gydytoją arba vaistininką</w:t>
      </w:r>
      <w:r w:rsidRPr="0009451D">
        <w:rPr>
          <w:rFonts w:ascii="Times New Roman" w:eastAsia="Times New Roman" w:hAnsi="Times New Roman" w:cs="Times New Roman"/>
          <w:snapToGrid w:val="0"/>
          <w:szCs w:val="20"/>
        </w:rPr>
        <w:t>. Žr. 4 skyrių.</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numPr>
          <w:ilvl w:val="12"/>
          <w:numId w:val="0"/>
        </w:numPr>
        <w:tabs>
          <w:tab w:val="left" w:pos="567"/>
        </w:tabs>
        <w:spacing w:after="0" w:line="260" w:lineRule="exact"/>
        <w:ind w:right="-2"/>
        <w:outlineLvl w:val="0"/>
        <w:rPr>
          <w:rFonts w:ascii="Times New Roman" w:eastAsia="Times New Roman" w:hAnsi="Times New Roman" w:cs="Times New Roman"/>
          <w:snapToGrid w:val="0"/>
          <w:szCs w:val="20"/>
        </w:rPr>
      </w:pPr>
      <w:r w:rsidRPr="0009451D">
        <w:rPr>
          <w:rFonts w:ascii="Times New Roman" w:eastAsia="Times New Roman" w:hAnsi="Times New Roman" w:cs="Times New Roman"/>
          <w:b/>
          <w:snapToGrid w:val="0"/>
          <w:szCs w:val="20"/>
        </w:rPr>
        <w:t>Apie ką rašoma šiame lapelyje?</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numPr>
          <w:ilvl w:val="12"/>
          <w:numId w:val="0"/>
        </w:numPr>
        <w:tabs>
          <w:tab w:val="left" w:pos="567"/>
        </w:tabs>
        <w:spacing w:after="0" w:line="260" w:lineRule="exact"/>
        <w:ind w:left="567" w:right="-29" w:hanging="567"/>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1.</w:t>
      </w:r>
      <w:r w:rsidRPr="0009451D">
        <w:rPr>
          <w:rFonts w:ascii="Times New Roman" w:eastAsia="Times New Roman" w:hAnsi="Times New Roman" w:cs="Times New Roman"/>
          <w:snapToGrid w:val="0"/>
          <w:szCs w:val="20"/>
        </w:rPr>
        <w:tab/>
        <w:t>Kas yra Enalapril/Lercanidipine PharmaSwiss ir kam jis vartojamas</w:t>
      </w:r>
    </w:p>
    <w:p w:rsidR="0009451D" w:rsidRPr="0009451D" w:rsidRDefault="0009451D" w:rsidP="0009451D">
      <w:pPr>
        <w:numPr>
          <w:ilvl w:val="12"/>
          <w:numId w:val="0"/>
        </w:numPr>
        <w:tabs>
          <w:tab w:val="left" w:pos="567"/>
        </w:tabs>
        <w:spacing w:after="0" w:line="260" w:lineRule="exact"/>
        <w:ind w:left="567" w:right="-29" w:hanging="567"/>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2.</w:t>
      </w:r>
      <w:r w:rsidRPr="0009451D">
        <w:rPr>
          <w:rFonts w:ascii="Times New Roman" w:eastAsia="Times New Roman" w:hAnsi="Times New Roman" w:cs="Times New Roman"/>
          <w:snapToGrid w:val="0"/>
          <w:szCs w:val="20"/>
        </w:rPr>
        <w:tab/>
        <w:t>Kas žinotina prieš vartojant Enalapril/Lercanidipine PharmaSwiss</w:t>
      </w:r>
      <w:r w:rsidRPr="0009451D" w:rsidDel="005F712A">
        <w:rPr>
          <w:rFonts w:ascii="Times New Roman" w:eastAsia="Times New Roman" w:hAnsi="Times New Roman" w:cs="Times New Roman"/>
          <w:snapToGrid w:val="0"/>
          <w:szCs w:val="20"/>
        </w:rPr>
        <w:t xml:space="preserve"> </w:t>
      </w:r>
    </w:p>
    <w:p w:rsidR="0009451D" w:rsidRPr="0009451D" w:rsidRDefault="0009451D" w:rsidP="0009451D">
      <w:pPr>
        <w:numPr>
          <w:ilvl w:val="12"/>
          <w:numId w:val="0"/>
        </w:numPr>
        <w:tabs>
          <w:tab w:val="left" w:pos="567"/>
        </w:tabs>
        <w:spacing w:after="0" w:line="260" w:lineRule="exact"/>
        <w:ind w:left="567" w:right="-29" w:hanging="567"/>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3.</w:t>
      </w:r>
      <w:r w:rsidRPr="0009451D">
        <w:rPr>
          <w:rFonts w:ascii="Times New Roman" w:eastAsia="Times New Roman" w:hAnsi="Times New Roman" w:cs="Times New Roman"/>
          <w:snapToGrid w:val="0"/>
          <w:szCs w:val="20"/>
        </w:rPr>
        <w:tab/>
        <w:t>Kaip vartoti Enalapril/Lercanidipine PharmaSwiss</w:t>
      </w:r>
    </w:p>
    <w:p w:rsidR="0009451D" w:rsidRPr="0009451D" w:rsidRDefault="0009451D" w:rsidP="0009451D">
      <w:pPr>
        <w:numPr>
          <w:ilvl w:val="12"/>
          <w:numId w:val="0"/>
        </w:numPr>
        <w:tabs>
          <w:tab w:val="left" w:pos="567"/>
        </w:tabs>
        <w:spacing w:after="0" w:line="260" w:lineRule="exact"/>
        <w:ind w:left="567" w:right="-29" w:hanging="567"/>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4.</w:t>
      </w:r>
      <w:r w:rsidRPr="0009451D">
        <w:rPr>
          <w:rFonts w:ascii="Times New Roman" w:eastAsia="Times New Roman" w:hAnsi="Times New Roman" w:cs="Times New Roman"/>
          <w:snapToGrid w:val="0"/>
          <w:szCs w:val="20"/>
        </w:rPr>
        <w:tab/>
        <w:t>Galimas šalutinis poveikis</w:t>
      </w:r>
    </w:p>
    <w:p w:rsidR="0009451D" w:rsidRPr="0009451D" w:rsidRDefault="0009451D" w:rsidP="0009451D">
      <w:pPr>
        <w:numPr>
          <w:ilvl w:val="12"/>
          <w:numId w:val="0"/>
        </w:numPr>
        <w:tabs>
          <w:tab w:val="left" w:pos="567"/>
        </w:tabs>
        <w:spacing w:after="0" w:line="260" w:lineRule="exact"/>
        <w:ind w:left="567" w:right="-29" w:hanging="567"/>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5.</w:t>
      </w:r>
      <w:r w:rsidRPr="0009451D">
        <w:rPr>
          <w:rFonts w:ascii="Times New Roman" w:eastAsia="Times New Roman" w:hAnsi="Times New Roman" w:cs="Times New Roman"/>
          <w:snapToGrid w:val="0"/>
          <w:szCs w:val="20"/>
        </w:rPr>
        <w:tab/>
        <w:t>Kaip laikyti Enalapril/Lercanidipine PharmaSwiss</w:t>
      </w:r>
    </w:p>
    <w:p w:rsidR="0009451D" w:rsidRPr="0009451D" w:rsidRDefault="0009451D" w:rsidP="0009451D">
      <w:pPr>
        <w:numPr>
          <w:ilvl w:val="12"/>
          <w:numId w:val="0"/>
        </w:numPr>
        <w:tabs>
          <w:tab w:val="left" w:pos="567"/>
        </w:tabs>
        <w:spacing w:after="0" w:line="260" w:lineRule="exact"/>
        <w:ind w:left="567" w:right="-29" w:hanging="567"/>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6.</w:t>
      </w:r>
      <w:r w:rsidRPr="0009451D">
        <w:rPr>
          <w:rFonts w:ascii="Times New Roman" w:eastAsia="Times New Roman" w:hAnsi="Times New Roman" w:cs="Times New Roman"/>
          <w:snapToGrid w:val="0"/>
          <w:szCs w:val="20"/>
        </w:rPr>
        <w:tab/>
        <w:t>Pakuotės turinys ir kita informacija</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keepNext/>
        <w:keepLines/>
        <w:tabs>
          <w:tab w:val="left" w:pos="567"/>
        </w:tabs>
        <w:spacing w:after="0" w:line="260" w:lineRule="exact"/>
        <w:ind w:left="567" w:right="-2" w:hanging="567"/>
        <w:rPr>
          <w:rFonts w:ascii="Times New Roman" w:eastAsia="Times New Roman" w:hAnsi="Times New Roman" w:cs="Times New Roman"/>
          <w:snapToGrid w:val="0"/>
          <w:szCs w:val="20"/>
        </w:rPr>
      </w:pPr>
      <w:r w:rsidRPr="0009451D">
        <w:rPr>
          <w:rFonts w:ascii="Times New Roman" w:eastAsia="Times New Roman" w:hAnsi="Times New Roman" w:cs="Times New Roman"/>
          <w:b/>
          <w:snapToGrid w:val="0"/>
          <w:szCs w:val="20"/>
        </w:rPr>
        <w:t>1.</w:t>
      </w:r>
      <w:r w:rsidRPr="0009451D">
        <w:rPr>
          <w:rFonts w:ascii="Times New Roman" w:eastAsia="Times New Roman" w:hAnsi="Times New Roman" w:cs="Times New Roman"/>
          <w:snapToGrid w:val="0"/>
          <w:szCs w:val="20"/>
        </w:rPr>
        <w:tab/>
      </w:r>
      <w:r w:rsidRPr="0009451D">
        <w:rPr>
          <w:rFonts w:ascii="Times New Roman" w:eastAsia="Times New Roman" w:hAnsi="Times New Roman" w:cs="Times New Roman"/>
          <w:b/>
          <w:snapToGrid w:val="0"/>
          <w:szCs w:val="20"/>
        </w:rPr>
        <w:t>Kas yra Enalapril/Lercanidipine PharmaSwiss ir kam jis vartojamas</w:t>
      </w:r>
    </w:p>
    <w:p w:rsidR="0009451D" w:rsidRPr="0009451D" w:rsidRDefault="0009451D" w:rsidP="0009451D">
      <w:pPr>
        <w:keepNext/>
        <w:keepLines/>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Enalapril/Lercanidipine PharmaSwiss yra AKF inhibitoriaus (enalaprilio) ir kalcio kanalų blokatoriaus (lerkanidipino) – dviejų kraujospūdį mažinančių vaistų – fiksuotų dozių derinys.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highlight w:val="lightGray"/>
        </w:rPr>
        <w:t>[Taikoma tik 10 mg/10 mg]</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highlight w:val="lightGray"/>
        </w:rPr>
        <w:t>Enalapril/Lercanidipine PharmaSwiss vartojamas didelio kraujospūdžio ligai (hipertenzijai) gydyti suaugusiems pacientams, kurių kraujospūdis skiriant vien 10 mg lerkanidipino kontroliuojamas nepakankamai.</w:t>
      </w:r>
      <w:r w:rsidRPr="0009451D">
        <w:rPr>
          <w:rFonts w:ascii="Times New Roman" w:eastAsia="Times New Roman" w:hAnsi="Times New Roman" w:cs="Times New Roman"/>
          <w:snapToGrid w:val="0"/>
          <w:szCs w:val="20"/>
        </w:rPr>
        <w:t xml:space="preserve"> </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highlight w:val="darkGray"/>
        </w:rPr>
      </w:pPr>
      <w:r w:rsidRPr="0009451D">
        <w:rPr>
          <w:rFonts w:ascii="Times New Roman" w:eastAsia="Times New Roman" w:hAnsi="Times New Roman" w:cs="Times New Roman"/>
          <w:snapToGrid w:val="0"/>
          <w:highlight w:val="darkGray"/>
        </w:rPr>
        <w:t>[Taikoma tik 20 mg/10 mg]</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highlight w:val="darkGray"/>
        </w:rPr>
        <w:t>Enalapril/Lercanidipine PharmaSwiss vartojamas didelio kraujospūdžio ligai (hipertenzijai) gydyti suaugusiems pacientams, kurių kraujospūdis skiriant vien 20 mg lerkanidipino kontroliuojamas nepakankamai.</w:t>
      </w:r>
      <w:r w:rsidRPr="0009451D">
        <w:rPr>
          <w:rFonts w:ascii="Times New Roman" w:eastAsia="Times New Roman" w:hAnsi="Times New Roman" w:cs="Times New Roman"/>
          <w:snapToGrid w:val="0"/>
          <w:szCs w:val="20"/>
        </w:rPr>
        <w:t xml:space="preserve"> </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Enalapril/Lercanidipine PharmaSwiss negalima vartoti pradiniam hipertenzijos gydymui.</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keepNext/>
        <w:keepLines/>
        <w:numPr>
          <w:ilvl w:val="0"/>
          <w:numId w:val="15"/>
        </w:numPr>
        <w:tabs>
          <w:tab w:val="left" w:pos="567"/>
        </w:tabs>
        <w:spacing w:after="0" w:line="240" w:lineRule="auto"/>
        <w:ind w:left="567" w:right="-2" w:hanging="567"/>
        <w:rPr>
          <w:rFonts w:ascii="Times New Roman" w:eastAsia="Times New Roman" w:hAnsi="Times New Roman" w:cs="Times New Roman"/>
          <w:b/>
          <w:bCs/>
          <w:snapToGrid w:val="0"/>
          <w:szCs w:val="20"/>
        </w:rPr>
      </w:pPr>
      <w:r w:rsidRPr="0009451D">
        <w:rPr>
          <w:rFonts w:ascii="Times New Roman" w:eastAsia="Times New Roman" w:hAnsi="Times New Roman" w:cs="Times New Roman"/>
          <w:b/>
          <w:snapToGrid w:val="0"/>
          <w:szCs w:val="20"/>
        </w:rPr>
        <w:t>Kas žinotina prieš vartojant Enalapril/Lercanidipine PharmaSwiss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highlight w:val="lightGray"/>
        </w:rPr>
      </w:pPr>
    </w:p>
    <w:p w:rsidR="0009451D" w:rsidRPr="0009451D" w:rsidRDefault="0009451D" w:rsidP="0009451D">
      <w:pPr>
        <w:keepNext/>
        <w:keepLines/>
        <w:tabs>
          <w:tab w:val="left" w:pos="567"/>
        </w:tabs>
        <w:spacing w:after="0" w:line="260" w:lineRule="exact"/>
        <w:ind w:left="567" w:hanging="567"/>
        <w:outlineLvl w:val="0"/>
        <w:rPr>
          <w:rFonts w:ascii="Times New Roman" w:eastAsia="Times New Roman" w:hAnsi="Times New Roman" w:cs="Times New Roman"/>
          <w:snapToGrid w:val="0"/>
          <w:szCs w:val="20"/>
        </w:rPr>
      </w:pPr>
      <w:r w:rsidRPr="0009451D">
        <w:rPr>
          <w:rFonts w:ascii="Times New Roman" w:eastAsia="Times New Roman" w:hAnsi="Times New Roman" w:cs="Times New Roman"/>
          <w:b/>
          <w:snapToGrid w:val="0"/>
          <w:szCs w:val="20"/>
        </w:rPr>
        <w:t>Enalapril/Lercanidipine PharmaSwiss vartoti negalima:</w:t>
      </w:r>
    </w:p>
    <w:p w:rsidR="0009451D" w:rsidRPr="0009451D" w:rsidRDefault="0009451D" w:rsidP="0009451D">
      <w:pPr>
        <w:numPr>
          <w:ilvl w:val="0"/>
          <w:numId w:val="24"/>
        </w:numPr>
        <w:tabs>
          <w:tab w:val="left" w:pos="567"/>
        </w:tabs>
        <w:spacing w:after="0" w:line="240" w:lineRule="auto"/>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jeigu yra alergija enalapriliui arba lerkanidipinui arba bet kuriai pagalbinei šio vaisto medžiagai (jos išvardytos 6 skyriuje);</w:t>
      </w:r>
    </w:p>
    <w:p w:rsidR="0009451D" w:rsidRPr="0009451D" w:rsidRDefault="0009451D" w:rsidP="0009451D">
      <w:pPr>
        <w:numPr>
          <w:ilvl w:val="0"/>
          <w:numId w:val="24"/>
        </w:numPr>
        <w:tabs>
          <w:tab w:val="left" w:pos="567"/>
        </w:tabs>
        <w:spacing w:after="0" w:line="240" w:lineRule="auto"/>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lastRenderedPageBreak/>
        <w:t>jeigu Jums kada nors buvo alerginė reakcija į vaistus, kurie panašūs į esančius Enalapril/Lercanidipine PharmaSwiss sudėtyje, t. y. vaistus, vadinamus AKF inhibitoriais arba kalcio kanalų blokatoriais;</w:t>
      </w:r>
    </w:p>
    <w:p w:rsidR="0009451D" w:rsidRPr="0009451D" w:rsidRDefault="0009451D" w:rsidP="0009451D">
      <w:pPr>
        <w:numPr>
          <w:ilvl w:val="0"/>
          <w:numId w:val="24"/>
        </w:numPr>
        <w:tabs>
          <w:tab w:val="left" w:pos="567"/>
        </w:tabs>
        <w:spacing w:after="0" w:line="240" w:lineRule="auto"/>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jeigu Jums kada nors buvo patinęs veidas, lūpos, burna, liežuvis arba gerklė, dėl ko buvo sunku nuryti arba kvėpuoti (angioneurozinė edema), ir tai pasireiškė pavartojus AKF inhibitoriais vadinamų vaistų arba dėl nežinomos priežasties, arba dėl to, kad šį sutrikimą paveldėjote;</w:t>
      </w:r>
    </w:p>
    <w:p w:rsidR="0009451D" w:rsidRPr="0009451D" w:rsidRDefault="0009451D" w:rsidP="0009451D">
      <w:pPr>
        <w:numPr>
          <w:ilvl w:val="0"/>
          <w:numId w:val="24"/>
        </w:numPr>
        <w:tabs>
          <w:tab w:val="left" w:pos="567"/>
        </w:tabs>
        <w:spacing w:after="0" w:line="240" w:lineRule="auto"/>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 xml:space="preserve">jeigu Jūs sergate cukriniu diabetu arba yra sutrikusi Jūsų inkstų funkcija ir Jūs gydotės kraujospūdį mažinančiais vaistais, kurių sudėtyje yra aliskireno; </w:t>
      </w:r>
    </w:p>
    <w:p w:rsidR="0009451D" w:rsidRPr="0009451D" w:rsidRDefault="0009451D" w:rsidP="0009451D">
      <w:pPr>
        <w:numPr>
          <w:ilvl w:val="0"/>
          <w:numId w:val="24"/>
        </w:numPr>
        <w:tabs>
          <w:tab w:val="left" w:pos="567"/>
        </w:tabs>
        <w:spacing w:after="0" w:line="240" w:lineRule="auto"/>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jeigu Jūs esate daugiau kaip 3 mėnesius nėščia (Enalapril/Lercanidipine PharmaSwiss geriau vengti vartoti ir ankstyvuoju nėštumo laikotarpiu – žr. skyrių apie nėštumą);</w:t>
      </w:r>
    </w:p>
    <w:p w:rsidR="0009451D" w:rsidRPr="0009451D" w:rsidRDefault="0009451D" w:rsidP="0009451D">
      <w:pPr>
        <w:numPr>
          <w:ilvl w:val="0"/>
          <w:numId w:val="24"/>
        </w:numPr>
        <w:tabs>
          <w:tab w:val="left" w:pos="567"/>
        </w:tabs>
        <w:spacing w:after="0" w:line="240" w:lineRule="auto"/>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jeigu sergate tam tikromis širdies ligomis:</w:t>
      </w:r>
    </w:p>
    <w:p w:rsidR="0009451D" w:rsidRPr="0009451D" w:rsidRDefault="0009451D" w:rsidP="0009451D">
      <w:pPr>
        <w:numPr>
          <w:ilvl w:val="1"/>
          <w:numId w:val="24"/>
        </w:numPr>
        <w:tabs>
          <w:tab w:val="left" w:pos="567"/>
        </w:tabs>
        <w:spacing w:after="0" w:line="240" w:lineRule="auto"/>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kraujo nutekėjimo iš širdies susiaurėjimu, įskaitant aortos vožtuvo susiaurėjimą;</w:t>
      </w:r>
    </w:p>
    <w:p w:rsidR="0009451D" w:rsidRPr="0009451D" w:rsidRDefault="0009451D" w:rsidP="0009451D">
      <w:pPr>
        <w:numPr>
          <w:ilvl w:val="1"/>
          <w:numId w:val="24"/>
        </w:numPr>
        <w:tabs>
          <w:tab w:val="left" w:pos="567"/>
        </w:tabs>
        <w:spacing w:after="0" w:line="240" w:lineRule="auto"/>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negydytu širdies nepakankamumu;</w:t>
      </w:r>
    </w:p>
    <w:p w:rsidR="0009451D" w:rsidRPr="0009451D" w:rsidRDefault="0009451D" w:rsidP="0009451D">
      <w:pPr>
        <w:numPr>
          <w:ilvl w:val="1"/>
          <w:numId w:val="24"/>
        </w:numPr>
        <w:tabs>
          <w:tab w:val="left" w:pos="567"/>
        </w:tabs>
        <w:spacing w:after="0" w:line="240" w:lineRule="auto"/>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diskomfortu krūtinėje, kuris pasireiškia ramybėje arba blogėja, arba ištinka vis dažniau (nestabili krūtinės angina);</w:t>
      </w:r>
    </w:p>
    <w:p w:rsidR="0009451D" w:rsidRPr="0009451D" w:rsidRDefault="0009451D" w:rsidP="0009451D">
      <w:pPr>
        <w:numPr>
          <w:ilvl w:val="1"/>
          <w:numId w:val="24"/>
        </w:numPr>
        <w:tabs>
          <w:tab w:val="left" w:pos="567"/>
        </w:tabs>
        <w:spacing w:after="0" w:line="240" w:lineRule="auto"/>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pirmąjį mėnesį po širdies priepuolio (miokardo infarkto);</w:t>
      </w:r>
    </w:p>
    <w:p w:rsidR="0009451D" w:rsidRPr="0009451D" w:rsidRDefault="0009451D" w:rsidP="0009451D">
      <w:pPr>
        <w:numPr>
          <w:ilvl w:val="0"/>
          <w:numId w:val="24"/>
        </w:numPr>
        <w:tabs>
          <w:tab w:val="left" w:pos="567"/>
        </w:tabs>
        <w:spacing w:after="0" w:line="240" w:lineRule="auto"/>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jeigu Jums yra sunkus inkstų sutrikimas arba jeigu Jums taikoma dializė;</w:t>
      </w:r>
    </w:p>
    <w:p w:rsidR="0009451D" w:rsidRPr="0009451D" w:rsidRDefault="0009451D" w:rsidP="0009451D">
      <w:pPr>
        <w:numPr>
          <w:ilvl w:val="0"/>
          <w:numId w:val="24"/>
        </w:numPr>
        <w:tabs>
          <w:tab w:val="left" w:pos="567"/>
        </w:tabs>
        <w:spacing w:after="0" w:line="240" w:lineRule="auto"/>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jeigu Jums yra sunkus kepenų sutrikimas;</w:t>
      </w:r>
    </w:p>
    <w:p w:rsidR="0009451D" w:rsidRPr="0009451D" w:rsidRDefault="0009451D" w:rsidP="0009451D">
      <w:pPr>
        <w:numPr>
          <w:ilvl w:val="0"/>
          <w:numId w:val="24"/>
        </w:numPr>
        <w:tabs>
          <w:tab w:val="left" w:pos="567"/>
        </w:tabs>
        <w:spacing w:after="0" w:line="240" w:lineRule="auto"/>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jeigu Jūs vartojate vaistų, kurie slopina kepenų metabolizmą, tokių kaip:</w:t>
      </w:r>
    </w:p>
    <w:p w:rsidR="0009451D" w:rsidRPr="0009451D" w:rsidRDefault="0009451D" w:rsidP="0009451D">
      <w:pPr>
        <w:numPr>
          <w:ilvl w:val="1"/>
          <w:numId w:val="24"/>
        </w:numPr>
        <w:tabs>
          <w:tab w:val="left" w:pos="170"/>
          <w:tab w:val="left" w:pos="567"/>
        </w:tabs>
        <w:spacing w:after="0" w:line="240" w:lineRule="auto"/>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priešgrybelinių vaistų (pvz., ketokonazolo, itrakonazolo),</w:t>
      </w:r>
    </w:p>
    <w:p w:rsidR="0009451D" w:rsidRPr="0009451D" w:rsidRDefault="0009451D" w:rsidP="0009451D">
      <w:pPr>
        <w:numPr>
          <w:ilvl w:val="1"/>
          <w:numId w:val="24"/>
        </w:numPr>
        <w:tabs>
          <w:tab w:val="left" w:pos="170"/>
          <w:tab w:val="left" w:pos="567"/>
        </w:tabs>
        <w:spacing w:after="0" w:line="240" w:lineRule="auto"/>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makrolidų grupės antibiotikų (pvz., eritromicino, troleandomicino);</w:t>
      </w:r>
    </w:p>
    <w:p w:rsidR="0009451D" w:rsidRPr="0009451D" w:rsidRDefault="0009451D" w:rsidP="0009451D">
      <w:pPr>
        <w:numPr>
          <w:ilvl w:val="1"/>
          <w:numId w:val="24"/>
        </w:numPr>
        <w:tabs>
          <w:tab w:val="left" w:pos="170"/>
          <w:tab w:val="left" w:pos="567"/>
        </w:tabs>
        <w:spacing w:after="0" w:line="240" w:lineRule="auto"/>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antivirusinių vaistų (pvz., ritonaviro);</w:t>
      </w:r>
    </w:p>
    <w:p w:rsidR="0009451D" w:rsidRPr="0009451D" w:rsidRDefault="0009451D" w:rsidP="0009451D">
      <w:pPr>
        <w:numPr>
          <w:ilvl w:val="0"/>
          <w:numId w:val="24"/>
        </w:numPr>
        <w:tabs>
          <w:tab w:val="left" w:pos="567"/>
        </w:tabs>
        <w:spacing w:after="0" w:line="240" w:lineRule="auto"/>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jeigu kartu vartojate vaisto, vadinamo ciklosporinu (skiriamas po organų persodinimo, kad būtų išvengta organo atmetimo);</w:t>
      </w:r>
    </w:p>
    <w:p w:rsidR="0009451D" w:rsidRPr="0009451D" w:rsidRDefault="0009451D" w:rsidP="0009451D">
      <w:pPr>
        <w:numPr>
          <w:ilvl w:val="0"/>
          <w:numId w:val="24"/>
        </w:numPr>
        <w:tabs>
          <w:tab w:val="left" w:pos="567"/>
        </w:tabs>
        <w:spacing w:after="0" w:line="240" w:lineRule="auto"/>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kartu su greipfrutais arba greipfrutų sultimis.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r w:rsidRPr="0009451D">
        <w:rPr>
          <w:rFonts w:ascii="Times New Roman" w:eastAsia="Times New Roman" w:hAnsi="Times New Roman" w:cs="Times New Roman"/>
          <w:b/>
          <w:snapToGrid w:val="0"/>
          <w:szCs w:val="20"/>
        </w:rPr>
        <w:t>Įspėjimai ir atsargumo priemonės</w:t>
      </w:r>
    </w:p>
    <w:p w:rsidR="0009451D" w:rsidRPr="0009451D" w:rsidRDefault="0009451D" w:rsidP="0009451D">
      <w:pPr>
        <w:keepNext/>
        <w:keepLines/>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Pasitarkite su gydytoju arba vaistininku, prieš pradėdami vartoti Enalapril/Lercanidipine PharmaSwiss:</w:t>
      </w:r>
    </w:p>
    <w:p w:rsidR="0009451D" w:rsidRPr="0009451D" w:rsidRDefault="0009451D" w:rsidP="0009451D">
      <w:pPr>
        <w:numPr>
          <w:ilvl w:val="0"/>
          <w:numId w:val="25"/>
        </w:numPr>
        <w:tabs>
          <w:tab w:val="left" w:pos="567"/>
        </w:tabs>
        <w:spacing w:after="0" w:line="240" w:lineRule="auto"/>
        <w:ind w:hanging="453"/>
        <w:rPr>
          <w:rFonts w:ascii="Times New Roman" w:eastAsia="Times New Roman" w:hAnsi="Times New Roman" w:cs="Times New Roman"/>
          <w:snapToGrid w:val="0"/>
          <w:color w:val="000000"/>
          <w:szCs w:val="20"/>
        </w:rPr>
      </w:pPr>
      <w:r w:rsidRPr="0009451D">
        <w:rPr>
          <w:rFonts w:ascii="Times New Roman" w:eastAsia="Times New Roman" w:hAnsi="Times New Roman" w:cs="Times New Roman"/>
          <w:snapToGrid w:val="0"/>
          <w:szCs w:val="20"/>
        </w:rPr>
        <w:t xml:space="preserve">jeigu Jūsų mažas kraujospūdis (Jūs galite tai jausti kaip silpnumą arba galvos svaigimą, ypač atsistojant); </w:t>
      </w:r>
    </w:p>
    <w:p w:rsidR="0009451D" w:rsidRPr="0009451D" w:rsidRDefault="0009451D" w:rsidP="0009451D">
      <w:pPr>
        <w:numPr>
          <w:ilvl w:val="0"/>
          <w:numId w:val="25"/>
        </w:numPr>
        <w:tabs>
          <w:tab w:val="left" w:pos="567"/>
        </w:tabs>
        <w:spacing w:after="0" w:line="240" w:lineRule="auto"/>
        <w:ind w:hanging="453"/>
        <w:rPr>
          <w:rFonts w:ascii="Times New Roman" w:eastAsia="Times New Roman" w:hAnsi="Times New Roman" w:cs="Times New Roman"/>
          <w:snapToGrid w:val="0"/>
          <w:color w:val="000000"/>
          <w:szCs w:val="20"/>
        </w:rPr>
      </w:pPr>
      <w:r w:rsidRPr="0009451D">
        <w:rPr>
          <w:rFonts w:ascii="Times New Roman" w:eastAsia="Times New Roman" w:hAnsi="Times New Roman" w:cs="Times New Roman"/>
          <w:snapToGrid w:val="0"/>
          <w:color w:val="000000"/>
          <w:szCs w:val="20"/>
        </w:rPr>
        <w:t>jeigu Jus neseniai labai pykino (Jūs labai vėmėte) arba neseniai viduriavote;</w:t>
      </w:r>
    </w:p>
    <w:p w:rsidR="0009451D" w:rsidRPr="0009451D" w:rsidRDefault="0009451D" w:rsidP="0009451D">
      <w:pPr>
        <w:numPr>
          <w:ilvl w:val="0"/>
          <w:numId w:val="25"/>
        </w:numPr>
        <w:tabs>
          <w:tab w:val="left" w:pos="567"/>
        </w:tabs>
        <w:spacing w:after="0" w:line="240" w:lineRule="auto"/>
        <w:ind w:hanging="453"/>
        <w:rPr>
          <w:rFonts w:ascii="Times New Roman" w:eastAsia="Times New Roman" w:hAnsi="Times New Roman" w:cs="Times New Roman"/>
          <w:snapToGrid w:val="0"/>
          <w:color w:val="000000"/>
          <w:szCs w:val="20"/>
        </w:rPr>
      </w:pPr>
      <w:r w:rsidRPr="0009451D">
        <w:rPr>
          <w:rFonts w:ascii="Times New Roman" w:eastAsia="Times New Roman" w:hAnsi="Times New Roman" w:cs="Times New Roman"/>
          <w:snapToGrid w:val="0"/>
          <w:color w:val="000000"/>
          <w:szCs w:val="20"/>
        </w:rPr>
        <w:t>jeigu ribojate druskos kiekį maiste;</w:t>
      </w:r>
    </w:p>
    <w:p w:rsidR="0009451D" w:rsidRPr="0009451D" w:rsidRDefault="0009451D" w:rsidP="0009451D">
      <w:pPr>
        <w:numPr>
          <w:ilvl w:val="0"/>
          <w:numId w:val="25"/>
        </w:numPr>
        <w:tabs>
          <w:tab w:val="left" w:pos="567"/>
        </w:tabs>
        <w:spacing w:after="0" w:line="240" w:lineRule="auto"/>
        <w:ind w:hanging="453"/>
        <w:rPr>
          <w:rFonts w:ascii="Times New Roman" w:eastAsia="Times New Roman" w:hAnsi="Times New Roman" w:cs="Times New Roman"/>
          <w:snapToGrid w:val="0"/>
          <w:color w:val="000000"/>
          <w:szCs w:val="20"/>
        </w:rPr>
      </w:pPr>
      <w:r w:rsidRPr="0009451D">
        <w:rPr>
          <w:rFonts w:ascii="Times New Roman" w:eastAsia="Times New Roman" w:hAnsi="Times New Roman" w:cs="Times New Roman"/>
          <w:snapToGrid w:val="0"/>
          <w:color w:val="000000"/>
          <w:szCs w:val="20"/>
        </w:rPr>
        <w:t>jeigu Jums yra daugiau ne 70 metų;</w:t>
      </w:r>
    </w:p>
    <w:p w:rsidR="0009451D" w:rsidRPr="0009451D" w:rsidRDefault="0009451D" w:rsidP="0009451D">
      <w:pPr>
        <w:numPr>
          <w:ilvl w:val="0"/>
          <w:numId w:val="25"/>
        </w:numPr>
        <w:tabs>
          <w:tab w:val="left" w:pos="567"/>
        </w:tabs>
        <w:spacing w:after="0" w:line="240" w:lineRule="auto"/>
        <w:ind w:hanging="453"/>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jeigu Jums yra širdies sutrikimų;</w:t>
      </w:r>
    </w:p>
    <w:p w:rsidR="0009451D" w:rsidRPr="0009451D" w:rsidRDefault="0009451D" w:rsidP="0009451D">
      <w:pPr>
        <w:numPr>
          <w:ilvl w:val="0"/>
          <w:numId w:val="25"/>
        </w:numPr>
        <w:tabs>
          <w:tab w:val="left" w:pos="567"/>
        </w:tabs>
        <w:spacing w:after="0" w:line="240" w:lineRule="auto"/>
        <w:ind w:hanging="453"/>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jeigu Jums yra būklė, sutrikdanti smegenų kraujagyslių veiklą;</w:t>
      </w:r>
    </w:p>
    <w:p w:rsidR="0009451D" w:rsidRPr="0009451D" w:rsidRDefault="0009451D" w:rsidP="0009451D">
      <w:pPr>
        <w:numPr>
          <w:ilvl w:val="0"/>
          <w:numId w:val="25"/>
        </w:numPr>
        <w:tabs>
          <w:tab w:val="left" w:pos="567"/>
        </w:tabs>
        <w:spacing w:after="0" w:line="240" w:lineRule="auto"/>
        <w:ind w:hanging="453"/>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jeigu Jums yra inkstų sutrikimų (įskaitant inkstų persodinimą);</w:t>
      </w:r>
    </w:p>
    <w:p w:rsidR="0009451D" w:rsidRPr="0009451D" w:rsidRDefault="0009451D" w:rsidP="0009451D">
      <w:pPr>
        <w:numPr>
          <w:ilvl w:val="0"/>
          <w:numId w:val="25"/>
        </w:numPr>
        <w:tabs>
          <w:tab w:val="left" w:pos="567"/>
        </w:tabs>
        <w:spacing w:after="0" w:line="240" w:lineRule="auto"/>
        <w:ind w:hanging="453"/>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jeigu Jums atliekamos dializės;</w:t>
      </w:r>
    </w:p>
    <w:p w:rsidR="0009451D" w:rsidRPr="0009451D" w:rsidRDefault="0009451D" w:rsidP="0009451D">
      <w:pPr>
        <w:numPr>
          <w:ilvl w:val="0"/>
          <w:numId w:val="25"/>
        </w:numPr>
        <w:tabs>
          <w:tab w:val="left" w:pos="567"/>
        </w:tabs>
        <w:spacing w:after="0" w:line="240" w:lineRule="auto"/>
        <w:ind w:hanging="453"/>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jeigu Jums yra kepenų sutrikimų;</w:t>
      </w:r>
    </w:p>
    <w:p w:rsidR="0009451D" w:rsidRPr="0009451D" w:rsidRDefault="0009451D" w:rsidP="0009451D">
      <w:pPr>
        <w:numPr>
          <w:ilvl w:val="0"/>
          <w:numId w:val="25"/>
        </w:numPr>
        <w:tabs>
          <w:tab w:val="left" w:pos="567"/>
        </w:tabs>
        <w:spacing w:after="0" w:line="240" w:lineRule="auto"/>
        <w:ind w:hanging="453"/>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jeigu Jums yra kraujo sutrikimų, pvz., yra mažai arba trūksta baltųjų kraujo ląstelių (leukopenija, agranulocitozė), mažai kraujo plokštelių (trombocitopenija) arba yra sumažėjęs raudonųjų kraujo ląstelių skaičius (anemija);</w:t>
      </w:r>
    </w:p>
    <w:p w:rsidR="0009451D" w:rsidRPr="0009451D" w:rsidRDefault="0009451D" w:rsidP="0009451D">
      <w:pPr>
        <w:numPr>
          <w:ilvl w:val="0"/>
          <w:numId w:val="25"/>
        </w:numPr>
        <w:tabs>
          <w:tab w:val="left" w:pos="567"/>
        </w:tabs>
        <w:spacing w:after="0" w:line="240" w:lineRule="auto"/>
        <w:ind w:hanging="453"/>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jeigu sergate kraujagyslių kolagenoze (pvz., raudonąja vilklige), reumatoidiniu artritu arba skleroderma), esate gydomas imuninę sistemą slopinančiais vaistais, vartojate tokius vaistus kaip alopurinolio ar prokainamido ar bet kokią jų kombinaciją;</w:t>
      </w:r>
    </w:p>
    <w:p w:rsidR="0009451D" w:rsidRPr="0009451D" w:rsidRDefault="0009451D" w:rsidP="0009451D">
      <w:pPr>
        <w:numPr>
          <w:ilvl w:val="0"/>
          <w:numId w:val="25"/>
        </w:numPr>
        <w:tabs>
          <w:tab w:val="left" w:pos="567"/>
        </w:tabs>
        <w:spacing w:after="0" w:line="240" w:lineRule="auto"/>
        <w:ind w:hanging="453"/>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jeigu esate juodaodis, turite žinoti, AKF inhibitorius vartojantiems juodaodžiams pacientams yra padidėjusi alerginių reakcijų rizika, kurių metu patinsta veidas, lūpos, liežuvis ar gerklė ir tampa sunku nuryti arba kvėpuoti;</w:t>
      </w:r>
    </w:p>
    <w:p w:rsidR="0009451D" w:rsidRPr="0009451D" w:rsidRDefault="0009451D" w:rsidP="0009451D">
      <w:pPr>
        <w:numPr>
          <w:ilvl w:val="0"/>
          <w:numId w:val="25"/>
        </w:numPr>
        <w:tabs>
          <w:tab w:val="left" w:pos="567"/>
        </w:tabs>
        <w:spacing w:after="0" w:line="240" w:lineRule="auto"/>
        <w:ind w:hanging="453"/>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jeigu sergate cukriniu diabetu;</w:t>
      </w:r>
    </w:p>
    <w:p w:rsidR="0009451D" w:rsidRPr="0009451D" w:rsidRDefault="0009451D" w:rsidP="0009451D">
      <w:pPr>
        <w:numPr>
          <w:ilvl w:val="0"/>
          <w:numId w:val="25"/>
        </w:numPr>
        <w:tabs>
          <w:tab w:val="left" w:pos="567"/>
        </w:tabs>
        <w:spacing w:after="0" w:line="240" w:lineRule="auto"/>
        <w:ind w:hanging="453"/>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lastRenderedPageBreak/>
        <w:t>jeigu Jums pasireiškia nuolatinis sausas kosulys;</w:t>
      </w:r>
    </w:p>
    <w:p w:rsidR="0009451D" w:rsidRPr="0009451D" w:rsidRDefault="0009451D" w:rsidP="0009451D">
      <w:pPr>
        <w:numPr>
          <w:ilvl w:val="0"/>
          <w:numId w:val="25"/>
        </w:numPr>
        <w:tabs>
          <w:tab w:val="left" w:pos="567"/>
        </w:tabs>
        <w:spacing w:after="0" w:line="240" w:lineRule="auto"/>
        <w:ind w:hanging="453"/>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jeigu vartojate kalio papildų, kalį sulaikančių vaistų arba kalio turinčių druskos pakaitalų;</w:t>
      </w:r>
    </w:p>
    <w:p w:rsidR="0009451D" w:rsidRPr="0009451D" w:rsidRDefault="0009451D" w:rsidP="0009451D">
      <w:pPr>
        <w:numPr>
          <w:ilvl w:val="0"/>
          <w:numId w:val="25"/>
        </w:numPr>
        <w:tabs>
          <w:tab w:val="left" w:pos="567"/>
        </w:tabs>
        <w:spacing w:after="0" w:line="240" w:lineRule="auto"/>
        <w:ind w:hanging="453"/>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jeigu manote, kad galbūt esate nėščia arba galite pastoti. Enalapril/Lercanidipine PharmaSwiss nerekomenduojama vartoti ankstyvo nėštumo metu, o jei esate nėščia ilgiau kaip 3 mėnesius, jo vartoti negalima, nes vartojamas po 3 nėštumo mėnesio jis gali labai pakenkti Jūsų kūdikiui (žr. nėštumo skyrių);</w:t>
      </w:r>
    </w:p>
    <w:p w:rsidR="0009451D" w:rsidRPr="0009451D" w:rsidRDefault="0009451D" w:rsidP="0009451D">
      <w:pPr>
        <w:numPr>
          <w:ilvl w:val="0"/>
          <w:numId w:val="26"/>
        </w:numPr>
        <w:tabs>
          <w:tab w:val="left" w:pos="567"/>
        </w:tabs>
        <w:spacing w:after="0" w:line="240" w:lineRule="auto"/>
        <w:ind w:hanging="436"/>
        <w:rPr>
          <w:rFonts w:ascii="Times New Roman" w:eastAsia="MS Mincho" w:hAnsi="Times New Roman" w:cs="Times New Roman"/>
          <w:sz w:val="24"/>
          <w:szCs w:val="24"/>
          <w:lang w:eastAsia="lt-LT" w:bidi="lt-LT"/>
        </w:rPr>
      </w:pPr>
      <w:r w:rsidRPr="0009451D">
        <w:rPr>
          <w:rFonts w:ascii="Times New Roman" w:eastAsia="MS Mincho" w:hAnsi="Times New Roman" w:cs="Times New Roman"/>
          <w:sz w:val="24"/>
          <w:szCs w:val="24"/>
          <w:lang w:eastAsia="lt-LT" w:bidi="lt-LT"/>
        </w:rPr>
        <w:t>Jeigu vartojate toliau išvardytų vaistų nuo padidėjusio kraujospūdžio:</w:t>
      </w:r>
    </w:p>
    <w:p w:rsidR="0009451D" w:rsidRPr="0009451D" w:rsidRDefault="0009451D" w:rsidP="0009451D">
      <w:pPr>
        <w:numPr>
          <w:ilvl w:val="0"/>
          <w:numId w:val="16"/>
        </w:numPr>
        <w:tabs>
          <w:tab w:val="left" w:pos="567"/>
        </w:tabs>
        <w:spacing w:after="0" w:line="240" w:lineRule="auto"/>
        <w:ind w:left="993" w:hanging="284"/>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angiotenzino II receptorių blokatorių (AIIRB) (jie taip pat žinomi kaip sartanai, pvz., valsartanas, telmisartanas, irbesartanas), ypač jeigu Jums yra inkstų sutrikimų dėl cukrinio diabeto;</w:t>
      </w:r>
    </w:p>
    <w:p w:rsidR="0009451D" w:rsidRPr="0009451D" w:rsidRDefault="0009451D" w:rsidP="0009451D">
      <w:pPr>
        <w:numPr>
          <w:ilvl w:val="0"/>
          <w:numId w:val="16"/>
        </w:numPr>
        <w:tabs>
          <w:tab w:val="left" w:pos="567"/>
        </w:tabs>
        <w:spacing w:after="0" w:line="240" w:lineRule="auto"/>
        <w:ind w:left="567" w:firstLine="142"/>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aliskireno.</w:t>
      </w:r>
    </w:p>
    <w:p w:rsidR="0009451D" w:rsidRPr="0009451D" w:rsidRDefault="0009451D" w:rsidP="0009451D">
      <w:pPr>
        <w:tabs>
          <w:tab w:val="left" w:pos="567"/>
        </w:tabs>
        <w:spacing w:after="0" w:line="260" w:lineRule="exact"/>
        <w:ind w:left="710"/>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Jūsų gydytojas gali periodiškai tikrinti Jūsų inkstų funkciją, kraujospūdį ir elektrolitų (pvz., kalio) kiekį Jūsų kraujyje.</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Taip pat skaitykite informaciją, pateikiamą skyrelyje „Enalapril/Lercanidipine PharmaSwiss vartoti negalima“.</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Jūs turite žinoti, kad šis vaistas kraujospūdį juodaodžiams pacientams sumažina mažiau nei nejuodaodžiams.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color w:val="000000"/>
          <w:szCs w:val="20"/>
          <w:u w:val="single"/>
        </w:rPr>
      </w:pPr>
      <w:r w:rsidRPr="0009451D">
        <w:rPr>
          <w:rFonts w:ascii="Times New Roman" w:eastAsia="Times New Roman" w:hAnsi="Times New Roman" w:cs="Times New Roman"/>
          <w:snapToGrid w:val="0"/>
          <w:color w:val="000000"/>
          <w:szCs w:val="20"/>
          <w:u w:val="single"/>
        </w:rPr>
        <w:t>Jeigu Jums planuojama bet kokia procedūra</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color w:val="000000"/>
          <w:szCs w:val="20"/>
        </w:rPr>
      </w:pPr>
      <w:r w:rsidRPr="0009451D">
        <w:rPr>
          <w:rFonts w:ascii="Times New Roman" w:eastAsia="Times New Roman" w:hAnsi="Times New Roman" w:cs="Times New Roman"/>
          <w:snapToGrid w:val="0"/>
          <w:color w:val="000000"/>
          <w:szCs w:val="20"/>
        </w:rPr>
        <w:t xml:space="preserve">Jeigu Jums planuojama bet kuri iš toliau išvardytų procedūrų, pasakykite gydytojui, kad vartojate </w:t>
      </w:r>
      <w:r w:rsidRPr="0009451D">
        <w:rPr>
          <w:rFonts w:ascii="Times New Roman" w:eastAsia="Times New Roman" w:hAnsi="Times New Roman" w:cs="Times New Roman"/>
          <w:snapToGrid w:val="0"/>
          <w:szCs w:val="20"/>
        </w:rPr>
        <w:t>Enalapril/Lercanidipine PharmaSwiss</w:t>
      </w:r>
      <w:r w:rsidRPr="0009451D">
        <w:rPr>
          <w:rFonts w:ascii="Times New Roman" w:eastAsia="Times New Roman" w:hAnsi="Times New Roman" w:cs="Times New Roman"/>
          <w:snapToGrid w:val="0"/>
          <w:color w:val="000000"/>
          <w:szCs w:val="20"/>
        </w:rPr>
        <w:t>:</w:t>
      </w:r>
    </w:p>
    <w:p w:rsidR="0009451D" w:rsidRPr="0009451D" w:rsidRDefault="0009451D" w:rsidP="0009451D">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09451D">
        <w:rPr>
          <w:rFonts w:ascii="Times New Roman" w:eastAsia="Times New Roman" w:hAnsi="Times New Roman" w:cs="Times New Roman"/>
          <w:snapToGrid w:val="0"/>
          <w:color w:val="000000"/>
          <w:szCs w:val="20"/>
        </w:rPr>
        <w:t xml:space="preserve">bet kokia chirurginė operacija arba anestetikų vartojimas (netgi pas odontologą); </w:t>
      </w:r>
    </w:p>
    <w:p w:rsidR="0009451D" w:rsidRPr="0009451D" w:rsidRDefault="0009451D" w:rsidP="0009451D">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09451D">
        <w:rPr>
          <w:rFonts w:ascii="Times New Roman" w:eastAsia="Times New Roman" w:hAnsi="Times New Roman" w:cs="Times New Roman"/>
          <w:snapToGrid w:val="0"/>
          <w:color w:val="000000"/>
          <w:szCs w:val="20"/>
        </w:rPr>
        <w:t>gydymas, kuris skiriamas norint pašalinti iš kraujo cholesterolį ir vadinamas mažo tankio lipidų (MTL) afereze;</w:t>
      </w:r>
    </w:p>
    <w:p w:rsidR="0009451D" w:rsidRPr="0009451D" w:rsidRDefault="0009451D" w:rsidP="0009451D">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09451D">
        <w:rPr>
          <w:rFonts w:ascii="Times New Roman" w:eastAsia="Times New Roman" w:hAnsi="Times New Roman" w:cs="Times New Roman"/>
          <w:snapToGrid w:val="0"/>
          <w:color w:val="000000"/>
          <w:szCs w:val="20"/>
        </w:rPr>
        <w:t>desensibilizuojantis gydymas, silpninantis bičių ar vapsvų įgėlimo poveikį.</w:t>
      </w:r>
    </w:p>
    <w:p w:rsidR="0009451D" w:rsidRPr="0009451D" w:rsidRDefault="0009451D" w:rsidP="0009451D">
      <w:pPr>
        <w:tabs>
          <w:tab w:val="left" w:pos="567"/>
        </w:tabs>
        <w:spacing w:after="0" w:line="260" w:lineRule="exact"/>
        <w:ind w:left="710"/>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b/>
          <w:snapToGrid w:val="0"/>
          <w:szCs w:val="20"/>
        </w:rPr>
        <w:t>Nedelsiant praneškite savo gydytojui</w:t>
      </w:r>
      <w:r w:rsidRPr="0009451D">
        <w:rPr>
          <w:rFonts w:ascii="Times New Roman" w:eastAsia="Times New Roman" w:hAnsi="Times New Roman" w:cs="Times New Roman"/>
          <w:snapToGrid w:val="0"/>
          <w:szCs w:val="20"/>
        </w:rPr>
        <w:t xml:space="preserve">, </w:t>
      </w:r>
      <w:r w:rsidRPr="0009451D">
        <w:rPr>
          <w:rFonts w:ascii="Times New Roman" w:eastAsia="Times New Roman" w:hAnsi="Times New Roman" w:cs="Times New Roman"/>
          <w:snapToGrid w:val="0"/>
        </w:rPr>
        <w:t>jei atsiras bent kuris iš toliau išvardytų požymių ar simptomų</w:t>
      </w:r>
      <w:r w:rsidRPr="0009451D">
        <w:rPr>
          <w:rFonts w:ascii="Times New Roman" w:eastAsia="Times New Roman" w:hAnsi="Times New Roman" w:cs="Times New Roman"/>
          <w:snapToGrid w:val="0"/>
          <w:szCs w:val="20"/>
        </w:rPr>
        <w:t>:</w:t>
      </w:r>
    </w:p>
    <w:p w:rsidR="0009451D" w:rsidRPr="0009451D" w:rsidRDefault="0009451D" w:rsidP="0009451D">
      <w:pPr>
        <w:numPr>
          <w:ilvl w:val="0"/>
          <w:numId w:val="27"/>
        </w:numPr>
        <w:tabs>
          <w:tab w:val="left" w:pos="567"/>
        </w:tabs>
        <w:spacing w:after="0" w:line="240" w:lineRule="auto"/>
        <w:ind w:left="567" w:hanging="567"/>
        <w:rPr>
          <w:rFonts w:ascii="Times New Roman" w:eastAsia="MS Mincho" w:hAnsi="Times New Roman" w:cs="Times New Roman"/>
          <w:sz w:val="24"/>
          <w:szCs w:val="24"/>
          <w:lang w:eastAsia="lt-LT" w:bidi="lt-LT"/>
        </w:rPr>
      </w:pPr>
      <w:r w:rsidRPr="0009451D">
        <w:rPr>
          <w:rFonts w:ascii="Times New Roman" w:eastAsia="MS Mincho" w:hAnsi="Times New Roman" w:cs="Times New Roman"/>
          <w:sz w:val="24"/>
          <w:szCs w:val="24"/>
          <w:lang w:eastAsia="lt-LT" w:bidi="lt-LT"/>
        </w:rPr>
        <w:t xml:space="preserve">odos ir gleivinės pageltimas (žr. </w:t>
      </w:r>
      <w:r w:rsidRPr="0009451D">
        <w:rPr>
          <w:rFonts w:ascii="Times New Roman" w:eastAsia="MS Mincho" w:hAnsi="Times New Roman" w:cs="Times New Roman"/>
          <w:sz w:val="24"/>
          <w:szCs w:val="24"/>
          <w:lang w:val="pt-PT" w:eastAsia="lt-LT" w:bidi="lt-LT"/>
        </w:rPr>
        <w:t>4</w:t>
      </w:r>
      <w:r w:rsidRPr="0009451D">
        <w:rPr>
          <w:rFonts w:ascii="Times New Roman" w:eastAsia="MS Mincho" w:hAnsi="Times New Roman" w:cs="Times New Roman"/>
          <w:sz w:val="24"/>
          <w:szCs w:val="24"/>
          <w:lang w:eastAsia="lt-LT" w:bidi="lt-LT"/>
        </w:rPr>
        <w:t xml:space="preserve"> skyrių).</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Tokiu atveju nutraukite Enalapril/Lercanidipine PharmaSwiss vartojimą, o Jūsų gydytojas imsis atitinkamų priemonių.</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b/>
          <w:snapToGrid w:val="0"/>
          <w:szCs w:val="20"/>
        </w:rPr>
      </w:pPr>
      <w:r w:rsidRPr="0009451D">
        <w:rPr>
          <w:rFonts w:ascii="Times New Roman" w:eastAsia="Times New Roman" w:hAnsi="Times New Roman" w:cs="Times New Roman"/>
          <w:b/>
          <w:snapToGrid w:val="0"/>
          <w:szCs w:val="20"/>
        </w:rPr>
        <w:t>Vaikams ir paaugliams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 xml:space="preserve">Vaikams ir paaugliams, jaunesniems kaip 18 metų, šio vaisto vartoti negalima, nes nežinoma, ar jis veikia ir yra saugus. </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keepNext/>
        <w:keepLines/>
        <w:tabs>
          <w:tab w:val="left" w:pos="567"/>
        </w:tabs>
        <w:spacing w:after="0" w:line="260" w:lineRule="exact"/>
        <w:ind w:left="567" w:hanging="567"/>
        <w:outlineLvl w:val="0"/>
        <w:rPr>
          <w:rFonts w:ascii="Times New Roman" w:eastAsia="Times New Roman" w:hAnsi="Times New Roman" w:cs="Times New Roman"/>
          <w:b/>
          <w:snapToGrid w:val="0"/>
          <w:szCs w:val="20"/>
        </w:rPr>
      </w:pPr>
      <w:r w:rsidRPr="0009451D">
        <w:rPr>
          <w:rFonts w:ascii="Times New Roman" w:eastAsia="Times New Roman" w:hAnsi="Times New Roman" w:cs="Times New Roman"/>
          <w:b/>
          <w:snapToGrid w:val="0"/>
          <w:szCs w:val="20"/>
        </w:rPr>
        <w:t>Kiti vaistai ir Enalapril/Lercanidipine PharmaSwiss</w:t>
      </w:r>
      <w:r w:rsidRPr="0009451D" w:rsidDel="00E72DC1">
        <w:rPr>
          <w:rFonts w:ascii="Times New Roman" w:eastAsia="Times New Roman" w:hAnsi="Times New Roman" w:cs="Times New Roman"/>
          <w:b/>
          <w:snapToGrid w:val="0"/>
          <w:szCs w:val="20"/>
        </w:rPr>
        <w:t xml:space="preserve"> </w:t>
      </w:r>
    </w:p>
    <w:p w:rsidR="0009451D" w:rsidRPr="0009451D" w:rsidRDefault="0009451D" w:rsidP="0009451D">
      <w:pPr>
        <w:keepNext/>
        <w:keepLines/>
        <w:tabs>
          <w:tab w:val="left" w:pos="567"/>
        </w:tabs>
        <w:spacing w:after="0" w:line="260" w:lineRule="exact"/>
        <w:ind w:left="567" w:hanging="567"/>
        <w:outlineLvl w:val="0"/>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Su tam tikrais vaistais Enalapril/Lercanidipine PharmaSwiss</w:t>
      </w:r>
      <w:r w:rsidRPr="0009451D" w:rsidDel="00E72DC1">
        <w:rPr>
          <w:rFonts w:ascii="Times New Roman" w:eastAsia="Times New Roman" w:hAnsi="Times New Roman" w:cs="Times New Roman"/>
          <w:snapToGrid w:val="0"/>
          <w:szCs w:val="20"/>
        </w:rPr>
        <w:t xml:space="preserve"> </w:t>
      </w:r>
      <w:r w:rsidRPr="0009451D">
        <w:rPr>
          <w:rFonts w:ascii="Times New Roman" w:eastAsia="Times New Roman" w:hAnsi="Times New Roman" w:cs="Times New Roman"/>
          <w:snapToGrid w:val="0"/>
          <w:szCs w:val="20"/>
        </w:rPr>
        <w:t>vartoti negalima.</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Jeigu vartojate ar neseniai vartojote kitų vaistų, įskaitant įsigytus be recepto, arba dėl to nesate tikri, apie tai pasakykite gydytojui arba vaistininkui. Tai reikalinga todėl, kad Enalapril/Lercanidipine PharmaSwiss vartojant kartu su tam tikrais vaistais gali sustiprėti arba susilpnėti Enalapril/Lercanidipine PharmaSwiss arba kitų kartu vartojamų vaistų poveikis, arba gali dažniau pasireikšti tam tikras šalutinis poveikis.</w:t>
      </w:r>
    </w:p>
    <w:p w:rsidR="0009451D" w:rsidRPr="0009451D" w:rsidRDefault="0009451D" w:rsidP="0009451D">
      <w:pPr>
        <w:keepNext/>
        <w:keepLines/>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keepNext/>
        <w:keepLines/>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Ypač svarbu pasakyti gydytojui ar vaistininkui, jei vartojate kuriuos nors iš šių vaistų:</w:t>
      </w:r>
    </w:p>
    <w:p w:rsidR="0009451D" w:rsidRPr="0009451D" w:rsidRDefault="0009451D" w:rsidP="0009451D">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09451D">
        <w:rPr>
          <w:rFonts w:ascii="Times New Roman" w:eastAsia="Times New Roman" w:hAnsi="Times New Roman" w:cs="Times New Roman"/>
          <w:snapToGrid w:val="0"/>
          <w:color w:val="000000"/>
          <w:szCs w:val="20"/>
        </w:rPr>
        <w:t>kalio turinčių vaistų (įskaitant dietinius druskos pakaitalus);</w:t>
      </w:r>
    </w:p>
    <w:p w:rsidR="0009451D" w:rsidRPr="0009451D" w:rsidRDefault="0009451D" w:rsidP="0009451D">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09451D">
        <w:rPr>
          <w:rFonts w:ascii="Times New Roman" w:eastAsia="Times New Roman" w:hAnsi="Times New Roman" w:cs="Times New Roman"/>
          <w:snapToGrid w:val="0"/>
          <w:szCs w:val="20"/>
        </w:rPr>
        <w:t>kitų kraujospūdį mažinančių vaistų, pvz., diuretikų (šlapimo išsiskyrimą skatinančių tablečių);</w:t>
      </w:r>
    </w:p>
    <w:p w:rsidR="0009451D" w:rsidRPr="0009451D" w:rsidRDefault="0009451D" w:rsidP="0009451D">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09451D">
        <w:rPr>
          <w:rFonts w:ascii="Times New Roman" w:eastAsia="Times New Roman" w:hAnsi="Times New Roman" w:cs="Times New Roman"/>
          <w:snapToGrid w:val="0"/>
          <w:color w:val="000000"/>
          <w:szCs w:val="20"/>
        </w:rPr>
        <w:t>ličio (vaisto, vartojamo gydyti tam tikros rūšies depresiją);</w:t>
      </w:r>
    </w:p>
    <w:p w:rsidR="0009451D" w:rsidRPr="0009451D" w:rsidRDefault="0009451D" w:rsidP="0009451D">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09451D">
        <w:rPr>
          <w:rFonts w:ascii="Times New Roman" w:eastAsia="Times New Roman" w:hAnsi="Times New Roman" w:cs="Times New Roman"/>
          <w:snapToGrid w:val="0"/>
          <w:color w:val="000000"/>
          <w:szCs w:val="20"/>
        </w:rPr>
        <w:lastRenderedPageBreak/>
        <w:t>vaistų nuo depresijos, vadinamų tricikliais antidepresantais;</w:t>
      </w:r>
    </w:p>
    <w:p w:rsidR="0009451D" w:rsidRPr="0009451D" w:rsidRDefault="0009451D" w:rsidP="0009451D">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09451D">
        <w:rPr>
          <w:rFonts w:ascii="Times New Roman" w:eastAsia="Times New Roman" w:hAnsi="Times New Roman" w:cs="Times New Roman"/>
          <w:snapToGrid w:val="0"/>
          <w:color w:val="000000"/>
          <w:szCs w:val="20"/>
        </w:rPr>
        <w:t>vaistų nuo stipraus skausmo (narkotikų, tokių kaip morfinas);</w:t>
      </w:r>
    </w:p>
    <w:p w:rsidR="0009451D" w:rsidRPr="0009451D" w:rsidRDefault="0009451D" w:rsidP="0009451D">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09451D">
        <w:rPr>
          <w:rFonts w:ascii="Times New Roman" w:eastAsia="Times New Roman" w:hAnsi="Times New Roman" w:cs="Times New Roman"/>
          <w:snapToGrid w:val="0"/>
          <w:color w:val="000000"/>
          <w:szCs w:val="20"/>
        </w:rPr>
        <w:t>vaistų nuo psichikos sutrikimų, vadinamų antipsichotikais;</w:t>
      </w:r>
    </w:p>
    <w:p w:rsidR="0009451D" w:rsidRPr="0009451D" w:rsidRDefault="0009451D" w:rsidP="0009451D">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09451D">
        <w:rPr>
          <w:rFonts w:ascii="Times New Roman" w:eastAsia="Times New Roman" w:hAnsi="Times New Roman" w:cs="Times New Roman"/>
          <w:snapToGrid w:val="0"/>
          <w:color w:val="000000"/>
          <w:szCs w:val="20"/>
        </w:rPr>
        <w:t>nesteroidinių vaistų nuo uždegimo, įskaitant COX</w:t>
      </w:r>
      <w:r w:rsidRPr="0009451D">
        <w:rPr>
          <w:rFonts w:ascii="Times New Roman" w:eastAsia="Times New Roman" w:hAnsi="Times New Roman" w:cs="Times New Roman"/>
          <w:snapToGrid w:val="0"/>
          <w:szCs w:val="20"/>
        </w:rPr>
        <w:noBreakHyphen/>
      </w:r>
      <w:r w:rsidRPr="0009451D">
        <w:rPr>
          <w:rFonts w:ascii="Times New Roman" w:eastAsia="Times New Roman" w:hAnsi="Times New Roman" w:cs="Times New Roman"/>
          <w:snapToGrid w:val="0"/>
          <w:color w:val="000000"/>
          <w:szCs w:val="20"/>
        </w:rPr>
        <w:t>2 inhibitorius (vaistų, kurie slopina uždegimą ir gali padėti numalšinti skausmą);</w:t>
      </w:r>
    </w:p>
    <w:p w:rsidR="0009451D" w:rsidRPr="0009451D" w:rsidRDefault="0009451D" w:rsidP="0009451D">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09451D">
        <w:rPr>
          <w:rFonts w:ascii="Times New Roman" w:eastAsia="Times New Roman" w:hAnsi="Times New Roman" w:cs="Times New Roman"/>
          <w:snapToGrid w:val="0"/>
          <w:color w:val="000000"/>
          <w:szCs w:val="20"/>
        </w:rPr>
        <w:t>tam tikrų vaistų nuo skausmo arba artrito, įskaitant aukso preparatus;</w:t>
      </w:r>
    </w:p>
    <w:p w:rsidR="0009451D" w:rsidRPr="0009451D" w:rsidRDefault="0009451D" w:rsidP="0009451D">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09451D">
        <w:rPr>
          <w:rFonts w:ascii="Times New Roman" w:eastAsia="Times New Roman" w:hAnsi="Times New Roman" w:cs="Times New Roman"/>
          <w:snapToGrid w:val="0"/>
          <w:color w:val="000000"/>
          <w:szCs w:val="20"/>
        </w:rPr>
        <w:t>tam tikrų vaistų nuo kosulio bei peršalimo ir svorį mažinančių vaistų, kurių sudėtyje yra vadinamųjų simpatomimetinių medžiagų;</w:t>
      </w:r>
    </w:p>
    <w:p w:rsidR="0009451D" w:rsidRPr="0009451D" w:rsidRDefault="0009451D" w:rsidP="0009451D">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09451D">
        <w:rPr>
          <w:rFonts w:ascii="Times New Roman" w:eastAsia="Times New Roman" w:hAnsi="Times New Roman" w:cs="Times New Roman"/>
          <w:snapToGrid w:val="0"/>
          <w:color w:val="000000"/>
          <w:szCs w:val="20"/>
        </w:rPr>
        <w:t>vaistų nuo cukrinio diabeto (įskaitant geriamuosius vaistus nuo šios ligos ir insuliną), astemizolo arba terfenadino (vaistų nuo alergijos);</w:t>
      </w:r>
    </w:p>
    <w:p w:rsidR="0009451D" w:rsidRPr="0009451D" w:rsidRDefault="0009451D" w:rsidP="0009451D">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09451D">
        <w:rPr>
          <w:rFonts w:ascii="Times New Roman" w:eastAsia="Times New Roman" w:hAnsi="Times New Roman" w:cs="Times New Roman"/>
          <w:snapToGrid w:val="0"/>
          <w:color w:val="000000"/>
          <w:szCs w:val="20"/>
        </w:rPr>
        <w:t>amjodarono arba chinidino (vaistų dažnam širdies plakimui gydyti);</w:t>
      </w:r>
    </w:p>
    <w:p w:rsidR="0009451D" w:rsidRPr="0009451D" w:rsidRDefault="0009451D" w:rsidP="0009451D">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09451D">
        <w:rPr>
          <w:rFonts w:ascii="Times New Roman" w:eastAsia="Times New Roman" w:hAnsi="Times New Roman" w:cs="Times New Roman"/>
          <w:snapToGrid w:val="0"/>
          <w:color w:val="000000"/>
          <w:szCs w:val="20"/>
        </w:rPr>
        <w:t>fenitoino arba karbamazepino (vaistų nuo epilepsijos);</w:t>
      </w:r>
    </w:p>
    <w:p w:rsidR="0009451D" w:rsidRPr="0009451D" w:rsidRDefault="0009451D" w:rsidP="0009451D">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09451D">
        <w:rPr>
          <w:rFonts w:ascii="Times New Roman" w:eastAsia="Times New Roman" w:hAnsi="Times New Roman" w:cs="Times New Roman"/>
          <w:snapToGrid w:val="0"/>
          <w:color w:val="000000"/>
          <w:szCs w:val="20"/>
        </w:rPr>
        <w:t>rifampicino (vaisto tuberkuliozei gydyti);</w:t>
      </w:r>
    </w:p>
    <w:p w:rsidR="0009451D" w:rsidRPr="0009451D" w:rsidRDefault="0009451D" w:rsidP="0009451D">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09451D">
        <w:rPr>
          <w:rFonts w:ascii="Times New Roman" w:eastAsia="Times New Roman" w:hAnsi="Times New Roman" w:cs="Times New Roman"/>
          <w:snapToGrid w:val="0"/>
          <w:color w:val="000000"/>
          <w:szCs w:val="20"/>
        </w:rPr>
        <w:t>digoksino (vaisto širdies sutrikimams gydyti);</w:t>
      </w:r>
    </w:p>
    <w:p w:rsidR="0009451D" w:rsidRPr="0009451D" w:rsidRDefault="0009451D" w:rsidP="0009451D">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09451D">
        <w:rPr>
          <w:rFonts w:ascii="Times New Roman" w:eastAsia="Times New Roman" w:hAnsi="Times New Roman" w:cs="Times New Roman"/>
          <w:snapToGrid w:val="0"/>
          <w:color w:val="000000"/>
          <w:szCs w:val="20"/>
        </w:rPr>
        <w:t>midazolamo (vaisto, kuris padeda užmigti);</w:t>
      </w:r>
    </w:p>
    <w:p w:rsidR="0009451D" w:rsidRPr="0009451D" w:rsidRDefault="0009451D" w:rsidP="0009451D">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09451D">
        <w:rPr>
          <w:rFonts w:ascii="Times New Roman" w:eastAsia="Times New Roman" w:hAnsi="Times New Roman" w:cs="Times New Roman"/>
          <w:snapToGrid w:val="0"/>
          <w:color w:val="000000"/>
          <w:szCs w:val="20"/>
        </w:rPr>
        <w:t>beta blokatorių (vaistų padidėjusiam kraujospūdžiui ir širdies sutrikimams gydyti);</w:t>
      </w:r>
    </w:p>
    <w:p w:rsidR="0009451D" w:rsidRPr="0009451D" w:rsidRDefault="0009451D" w:rsidP="0009451D">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09451D">
        <w:rPr>
          <w:rFonts w:ascii="Times New Roman" w:eastAsia="Times New Roman" w:hAnsi="Times New Roman" w:cs="Times New Roman"/>
          <w:snapToGrid w:val="0"/>
          <w:color w:val="000000"/>
          <w:szCs w:val="20"/>
        </w:rPr>
        <w:t>vaisto nuo opų bei rėmens, vadinamo cimetidinu, jeigu jo vartojate daugiau kaip 800 mg per parą.</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Jūsų gydytojui gali reikėti Jums pakeisti vaisto dozę ir (arba) imtis kitų atsargumo priemonių:</w:t>
      </w:r>
    </w:p>
    <w:p w:rsidR="0009451D" w:rsidRPr="0009451D" w:rsidRDefault="0009451D" w:rsidP="0009451D">
      <w:pPr>
        <w:numPr>
          <w:ilvl w:val="0"/>
          <w:numId w:val="28"/>
        </w:numPr>
        <w:tabs>
          <w:tab w:val="left" w:pos="567"/>
        </w:tabs>
        <w:spacing w:after="0" w:line="240" w:lineRule="auto"/>
        <w:ind w:left="567" w:hanging="567"/>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jeigu Jūs vartojate angiotenzino II receptorių blokatorių (AIIRB) arba aliskireno (taip pat skaitykite informaciją, pateikiamą skyrelyje „Enalapril/Lercanidipine PharmaSwiss vartoti negalima“ ir „Įspėjimai ir atsargumo priemonės“).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r w:rsidRPr="0009451D">
        <w:rPr>
          <w:rFonts w:ascii="Times New Roman" w:eastAsia="Times New Roman" w:hAnsi="Times New Roman" w:cs="Times New Roman"/>
          <w:b/>
          <w:snapToGrid w:val="0"/>
          <w:szCs w:val="20"/>
        </w:rPr>
        <w:t>Enalapril/Lercanidipine PharmaSwiss vartojimas su maistu, gėrimais ir alkoholiu</w:t>
      </w:r>
    </w:p>
    <w:p w:rsidR="0009451D" w:rsidRPr="0009451D" w:rsidRDefault="0009451D" w:rsidP="0009451D">
      <w:pPr>
        <w:numPr>
          <w:ilvl w:val="0"/>
          <w:numId w:val="29"/>
        </w:numPr>
        <w:tabs>
          <w:tab w:val="left" w:pos="567"/>
        </w:tabs>
        <w:spacing w:after="0" w:line="240" w:lineRule="auto"/>
        <w:ind w:left="567" w:hanging="567"/>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Enalapril/Lercanidipine PharmaSwiss</w:t>
      </w:r>
      <w:r w:rsidRPr="0009451D">
        <w:rPr>
          <w:rFonts w:ascii="Times New Roman" w:eastAsia="Times New Roman" w:hAnsi="Times New Roman" w:cs="Times New Roman"/>
          <w:snapToGrid w:val="0"/>
          <w:color w:val="000000"/>
          <w:szCs w:val="20"/>
        </w:rPr>
        <w:t xml:space="preserve"> negalima vartoti su greipfrutais ar greipfrutų sultimis.</w:t>
      </w:r>
    </w:p>
    <w:p w:rsidR="0009451D" w:rsidRPr="0009451D" w:rsidRDefault="0009451D" w:rsidP="0009451D">
      <w:pPr>
        <w:numPr>
          <w:ilvl w:val="0"/>
          <w:numId w:val="29"/>
        </w:numPr>
        <w:tabs>
          <w:tab w:val="left" w:pos="567"/>
        </w:tabs>
        <w:spacing w:after="0" w:line="240" w:lineRule="auto"/>
        <w:ind w:left="567" w:hanging="567"/>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Alkoholis gali sustiprinti Enalapril/Lercanidipine PharmaSwiss</w:t>
      </w:r>
      <w:r w:rsidRPr="0009451D" w:rsidDel="00C42BF9">
        <w:rPr>
          <w:rFonts w:ascii="Times New Roman" w:eastAsia="Times New Roman" w:hAnsi="Times New Roman" w:cs="Times New Roman"/>
          <w:snapToGrid w:val="0"/>
          <w:szCs w:val="20"/>
        </w:rPr>
        <w:t xml:space="preserve"> </w:t>
      </w:r>
      <w:r w:rsidRPr="0009451D">
        <w:rPr>
          <w:rFonts w:ascii="Times New Roman" w:eastAsia="Times New Roman" w:hAnsi="Times New Roman" w:cs="Times New Roman"/>
          <w:snapToGrid w:val="0"/>
          <w:szCs w:val="20"/>
        </w:rPr>
        <w:t>poveikį. Dėl šios priežasties Jums patariama arba nevartoti alkoholio, arba jo vartojimą griežtai riboti.</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r w:rsidRPr="0009451D">
        <w:rPr>
          <w:rFonts w:ascii="Times New Roman" w:eastAsia="Times New Roman" w:hAnsi="Times New Roman" w:cs="Times New Roman"/>
          <w:b/>
          <w:snapToGrid w:val="0"/>
          <w:szCs w:val="20"/>
        </w:rPr>
        <w:t>Nėštumas, žindymo laikotarpis ir vaisingumas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u w:val="single"/>
        </w:rPr>
      </w:pPr>
      <w:r w:rsidRPr="0009451D">
        <w:rPr>
          <w:rFonts w:ascii="Times New Roman" w:eastAsia="Times New Roman" w:hAnsi="Times New Roman" w:cs="Times New Roman"/>
          <w:snapToGrid w:val="0"/>
          <w:szCs w:val="20"/>
          <w:u w:val="single"/>
        </w:rPr>
        <w:t>Nėštumas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 xml:space="preserve">Jeigu manote, kad esate nėščia </w:t>
      </w:r>
      <w:r w:rsidRPr="0009451D">
        <w:rPr>
          <w:rFonts w:ascii="Times New Roman" w:eastAsia="Times New Roman" w:hAnsi="Times New Roman" w:cs="Times New Roman"/>
          <w:snapToGrid w:val="0"/>
          <w:szCs w:val="20"/>
          <w:u w:val="single"/>
        </w:rPr>
        <w:t>(arba galite pastoti)</w:t>
      </w:r>
      <w:r w:rsidRPr="0009451D">
        <w:rPr>
          <w:rFonts w:ascii="Times New Roman" w:eastAsia="Times New Roman" w:hAnsi="Times New Roman" w:cs="Times New Roman"/>
          <w:snapToGrid w:val="0"/>
          <w:szCs w:val="20"/>
        </w:rPr>
        <w:t>, pasakykite gydytojui. Įprastai Jūsų gydytojas Jums patars nutraukti Enalapril/Lercanidipine PharmaSwiss vartojimą prieš pastojant arba kai tik sužinosite, kad pastojote, ir pasiūlys vietoj Enalapril/Lercanidipine PharmaSwiss vartoti kitą vaistą. Enalapril/Lercanidipine PharmaSwiss nerekomenduojama vartoti ankstyvo nėštumo metu, o jei esate nėščia ilgiau kaip 3 mėnesius, jo vartoti negalima, nes vartojamas po 3 nėštumo mėnesio jis gali labai pakenkti Jūsų kūdikiui.</w:t>
      </w:r>
    </w:p>
    <w:p w:rsidR="0009451D" w:rsidRPr="0009451D" w:rsidRDefault="0009451D" w:rsidP="0009451D">
      <w:pPr>
        <w:tabs>
          <w:tab w:val="left" w:pos="567"/>
        </w:tabs>
        <w:spacing w:after="0" w:line="260" w:lineRule="exact"/>
        <w:ind w:left="567"/>
        <w:outlineLvl w:val="0"/>
        <w:rPr>
          <w:rFonts w:ascii="Times New Roman" w:eastAsia="Times New Roman" w:hAnsi="Times New Roman" w:cs="Times New Roman"/>
          <w:b/>
          <w:snapToGrid w:val="0"/>
          <w:szCs w:val="2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szCs w:val="20"/>
          <w:u w:val="single"/>
        </w:rPr>
      </w:pPr>
      <w:r w:rsidRPr="0009451D">
        <w:rPr>
          <w:rFonts w:ascii="Times New Roman" w:eastAsia="Times New Roman" w:hAnsi="Times New Roman" w:cs="Times New Roman"/>
          <w:snapToGrid w:val="0"/>
          <w:szCs w:val="20"/>
          <w:u w:val="single"/>
        </w:rPr>
        <w:t>Žindymo laikotarpis</w:t>
      </w: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Jeigu žindote kūdikį arba ketinate pradėti žindyti, pasakykite gydytojui. Vartojant Enalapril/Lercanidipine PharmaSwiss, nerekomenduojama žindyti naujagimių (kelias pirmąsias savaites po gimimo) ir ypač prieš laiką gimusių kūdikių. Jei žindote vyresnį kūdikį, gydytojas su Jumis aptars, kokia yra Enalapril/Lercanidipine PharmaSwiss vartojimo žindymo laikotarpiu nauda bei rizika, palyginti su kitais vaistais.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r w:rsidRPr="0009451D">
        <w:rPr>
          <w:rFonts w:ascii="Times New Roman" w:eastAsia="Times New Roman" w:hAnsi="Times New Roman" w:cs="Times New Roman"/>
          <w:b/>
          <w:snapToGrid w:val="0"/>
          <w:szCs w:val="20"/>
        </w:rPr>
        <w:t>Vairavimas ir mechanizmų valdymas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 xml:space="preserve">Jeigu, vartodami šį vaistą, jaučiate galvos svaigimą, silpnumą, nuovargį arba mieguistumą, vairuoti transporto priemonių ir valdyti mechanizmų negalima. </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b/>
          <w:snapToGrid w:val="0"/>
          <w:szCs w:val="20"/>
        </w:rPr>
        <w:t>Enalapril/Lercanidipine PharmaSwiss sudėtyje yra laktozės.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Jeigu Jūsų gydytojas Jums yra sakęs, kad Jūs netoleruojate kai kurių angliavandenių, kreipkitės į jį prieš vartodami šį vaistą.</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keepNext/>
        <w:keepLines/>
        <w:tabs>
          <w:tab w:val="left" w:pos="567"/>
        </w:tabs>
        <w:spacing w:after="0" w:line="260" w:lineRule="exact"/>
        <w:ind w:left="567" w:hanging="567"/>
        <w:rPr>
          <w:rFonts w:ascii="Times New Roman" w:eastAsia="Times New Roman" w:hAnsi="Times New Roman" w:cs="Times New Roman"/>
          <w:b/>
          <w:bCs/>
          <w:snapToGrid w:val="0"/>
          <w:szCs w:val="20"/>
        </w:rPr>
      </w:pPr>
      <w:r w:rsidRPr="0009451D">
        <w:rPr>
          <w:rFonts w:ascii="Times New Roman" w:eastAsia="Times New Roman" w:hAnsi="Times New Roman" w:cs="Times New Roman"/>
          <w:b/>
          <w:snapToGrid w:val="0"/>
          <w:szCs w:val="20"/>
        </w:rPr>
        <w:t>3.</w:t>
      </w:r>
      <w:r w:rsidRPr="0009451D">
        <w:rPr>
          <w:rFonts w:ascii="Times New Roman" w:eastAsia="Times New Roman" w:hAnsi="Times New Roman" w:cs="Times New Roman"/>
          <w:snapToGrid w:val="0"/>
          <w:szCs w:val="20"/>
        </w:rPr>
        <w:tab/>
      </w:r>
      <w:r w:rsidRPr="0009451D">
        <w:rPr>
          <w:rFonts w:ascii="Times New Roman" w:eastAsia="Times New Roman" w:hAnsi="Times New Roman" w:cs="Times New Roman"/>
          <w:b/>
          <w:snapToGrid w:val="0"/>
          <w:szCs w:val="20"/>
        </w:rPr>
        <w:t>Kaip vartoti Enalapril/Lercanidipine PharmaSwiss</w:t>
      </w:r>
    </w:p>
    <w:p w:rsidR="0009451D" w:rsidRPr="0009451D" w:rsidRDefault="0009451D" w:rsidP="0009451D">
      <w:pPr>
        <w:keepNext/>
        <w:keepLines/>
        <w:tabs>
          <w:tab w:val="left" w:pos="567"/>
        </w:tabs>
        <w:spacing w:after="0" w:line="260" w:lineRule="exact"/>
        <w:ind w:left="567"/>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Visada vartokite šį vaistą tiksliai kaip nurodė gydytojas. Jeigu abejojate, pasitarkite su gydytoju arba vaistininku.</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b/>
          <w:snapToGrid w:val="0"/>
          <w:szCs w:val="20"/>
        </w:rPr>
        <w:t>Suaugusieji:</w:t>
      </w:r>
      <w:r w:rsidRPr="0009451D">
        <w:rPr>
          <w:rFonts w:ascii="Times New Roman" w:eastAsia="Times New Roman" w:hAnsi="Times New Roman" w:cs="Times New Roman"/>
          <w:snapToGrid w:val="0"/>
          <w:szCs w:val="20"/>
        </w:rPr>
        <w:t xml:space="preserve"> jeigu gydytojas nenurodė kitaip, rekomenduojama dozė yra viena tabletė per parą, kasdien tuo pačiu metu. Tabletę geriausia vartoti iš ryto, mažiausiai 15 minučių prieš pusryčius. Tabletes reikia nuryti nepažeistas, užsigeriant vandeniu.</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b/>
          <w:bCs/>
          <w:snapToGrid w:val="0"/>
          <w:szCs w:val="20"/>
        </w:rPr>
      </w:pPr>
      <w:r w:rsidRPr="0009451D">
        <w:rPr>
          <w:rFonts w:ascii="Times New Roman" w:eastAsia="Times New Roman" w:hAnsi="Times New Roman" w:cs="Times New Roman"/>
          <w:b/>
          <w:snapToGrid w:val="0"/>
          <w:szCs w:val="20"/>
        </w:rPr>
        <w:t xml:space="preserve">Vartojimas pacientams, kuriems yra inkstų sutrikimų, arba senyvo amžiaus pacientams: </w:t>
      </w:r>
      <w:r w:rsidRPr="0009451D">
        <w:rPr>
          <w:rFonts w:ascii="Times New Roman" w:eastAsia="Times New Roman" w:hAnsi="Times New Roman" w:cs="Times New Roman"/>
          <w:snapToGrid w:val="0"/>
          <w:szCs w:val="20"/>
        </w:rPr>
        <w:t>vaisto dozę Jums parinks gydytojas, atsižvelgdamas į tai, kaip veikia Jūsų inkstai.</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r w:rsidRPr="0009451D">
        <w:rPr>
          <w:rFonts w:ascii="Times New Roman" w:eastAsia="Times New Roman" w:hAnsi="Times New Roman" w:cs="Times New Roman"/>
          <w:b/>
          <w:snapToGrid w:val="0"/>
          <w:szCs w:val="20"/>
        </w:rPr>
        <w:t>Ką daryti pavartojus per didelę Enalapril/Lercanidipine PharmaSwiss dozę?</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Jeigu pavartojote didesnę dozę nei reikėjo, pasitarkite su savo gydytoju arba nedelsdami nuvykite į ligoninę. Pasiimkite ir vaisto pakuotę. Pavartojus didesnę nei tinkama dozę, gali pernelyg sumažėti kraujospūdis, ir širdis gali plakti neritmiškai arba dažniau. Jūs galite tapti neramus arba mieguistas ir pajusti skausmą viduje ir nugaroje.</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keepNext/>
        <w:keepLines/>
        <w:tabs>
          <w:tab w:val="left" w:pos="568"/>
        </w:tabs>
        <w:spacing w:after="0" w:line="260" w:lineRule="exact"/>
        <w:outlineLvl w:val="0"/>
        <w:rPr>
          <w:rFonts w:ascii="Times New Roman" w:eastAsia="Times New Roman" w:hAnsi="Times New Roman" w:cs="Times New Roman"/>
          <w:b/>
          <w:snapToGrid w:val="0"/>
          <w:szCs w:val="20"/>
        </w:rPr>
      </w:pPr>
      <w:r w:rsidRPr="0009451D">
        <w:rPr>
          <w:rFonts w:ascii="Times New Roman" w:eastAsia="Times New Roman" w:hAnsi="Times New Roman" w:cs="Times New Roman"/>
          <w:b/>
          <w:snapToGrid w:val="0"/>
          <w:szCs w:val="20"/>
        </w:rPr>
        <w:t>Pamiršus pavartoti Enalapril/Lercanidipine PharmaSwiss</w:t>
      </w:r>
      <w:r w:rsidRPr="0009451D" w:rsidDel="00D77554">
        <w:rPr>
          <w:rFonts w:ascii="Times New Roman" w:eastAsia="Times New Roman" w:hAnsi="Times New Roman" w:cs="Times New Roman"/>
          <w:b/>
          <w:snapToGrid w:val="0"/>
          <w:szCs w:val="20"/>
        </w:rPr>
        <w:t xml:space="preserve"> </w:t>
      </w:r>
    </w:p>
    <w:p w:rsidR="0009451D" w:rsidRPr="0009451D" w:rsidRDefault="0009451D" w:rsidP="0009451D">
      <w:pPr>
        <w:numPr>
          <w:ilvl w:val="0"/>
          <w:numId w:val="30"/>
        </w:numPr>
        <w:tabs>
          <w:tab w:val="left" w:pos="567"/>
        </w:tabs>
        <w:spacing w:after="0" w:line="240" w:lineRule="auto"/>
        <w:ind w:left="567" w:hanging="567"/>
        <w:rPr>
          <w:rFonts w:ascii="Times New Roman" w:eastAsia="MS Mincho" w:hAnsi="Times New Roman" w:cs="Times New Roman"/>
          <w:sz w:val="24"/>
          <w:szCs w:val="24"/>
          <w:lang w:eastAsia="lt-LT" w:bidi="lt-LT"/>
        </w:rPr>
      </w:pPr>
      <w:r w:rsidRPr="0009451D">
        <w:rPr>
          <w:rFonts w:ascii="Times New Roman" w:eastAsia="MS Mincho" w:hAnsi="Times New Roman" w:cs="Times New Roman"/>
          <w:sz w:val="24"/>
          <w:szCs w:val="24"/>
          <w:lang w:eastAsia="lt-LT" w:bidi="lt-LT"/>
        </w:rPr>
        <w:t xml:space="preserve">Jei pamiršote pavartoti tabletę, praleiskite pamirštą dozę. </w:t>
      </w:r>
    </w:p>
    <w:p w:rsidR="0009451D" w:rsidRPr="0009451D" w:rsidRDefault="0009451D" w:rsidP="0009451D">
      <w:pPr>
        <w:numPr>
          <w:ilvl w:val="0"/>
          <w:numId w:val="30"/>
        </w:numPr>
        <w:tabs>
          <w:tab w:val="left" w:pos="567"/>
        </w:tabs>
        <w:spacing w:after="0" w:line="240" w:lineRule="auto"/>
        <w:ind w:left="567" w:hanging="567"/>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 xml:space="preserve">Kitą dozę vartokite įprastu metu. </w:t>
      </w:r>
    </w:p>
    <w:p w:rsidR="0009451D" w:rsidRPr="0009451D" w:rsidRDefault="0009451D" w:rsidP="0009451D">
      <w:pPr>
        <w:numPr>
          <w:ilvl w:val="0"/>
          <w:numId w:val="30"/>
        </w:numPr>
        <w:tabs>
          <w:tab w:val="left" w:pos="567"/>
        </w:tabs>
        <w:spacing w:after="0" w:line="240" w:lineRule="auto"/>
        <w:ind w:left="567" w:hanging="567"/>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Negalima vartoti dvigubos dozės norint kompensuoti praleistą dozę.</w:t>
      </w:r>
    </w:p>
    <w:p w:rsidR="0009451D" w:rsidRPr="0009451D" w:rsidRDefault="0009451D" w:rsidP="0009451D">
      <w:pPr>
        <w:keepNext/>
        <w:tabs>
          <w:tab w:val="left" w:pos="567"/>
        </w:tabs>
        <w:spacing w:before="240" w:after="60" w:line="260" w:lineRule="exact"/>
        <w:outlineLvl w:val="1"/>
        <w:rPr>
          <w:rFonts w:ascii="Times New Roman" w:eastAsia="Times New Roman" w:hAnsi="Times New Roman" w:cs="Times New Roman"/>
          <w:bCs/>
          <w:iCs/>
          <w:snapToGrid w:val="0"/>
          <w:szCs w:val="28"/>
        </w:rPr>
      </w:pPr>
      <w:r w:rsidRPr="0009451D">
        <w:rPr>
          <w:rFonts w:ascii="Times New Roman" w:eastAsia="Times New Roman" w:hAnsi="Times New Roman" w:cs="Times New Roman"/>
          <w:b/>
          <w:bCs/>
          <w:iCs/>
          <w:snapToGrid w:val="0"/>
        </w:rPr>
        <w:t>Nustojus vartoti Enalapril/Lercanidipine PharmaSwiss</w:t>
      </w:r>
    </w:p>
    <w:p w:rsidR="0009451D" w:rsidRPr="0009451D" w:rsidRDefault="0009451D" w:rsidP="0009451D">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09451D">
        <w:rPr>
          <w:rFonts w:ascii="Times New Roman" w:eastAsia="Times New Roman" w:hAnsi="Times New Roman" w:cs="Times New Roman"/>
          <w:snapToGrid w:val="0"/>
          <w:color w:val="000000"/>
          <w:szCs w:val="20"/>
        </w:rPr>
        <w:t>Nenutraukite šio vaisto vartojimo, nebent Jums taip patarė gydytojas.</w:t>
      </w:r>
    </w:p>
    <w:p w:rsidR="0009451D" w:rsidRPr="0009451D" w:rsidRDefault="0009451D" w:rsidP="0009451D">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09451D">
        <w:rPr>
          <w:rFonts w:ascii="Times New Roman" w:eastAsia="Times New Roman" w:hAnsi="Times New Roman" w:cs="Times New Roman"/>
          <w:snapToGrid w:val="0"/>
          <w:szCs w:val="20"/>
        </w:rPr>
        <w:t>Jeigu kiltų daugiau klausimų dėl šio vaisto vartojimo, kreipkitės į gydytoją arba vaistininką.</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r w:rsidRPr="0009451D">
        <w:rPr>
          <w:rFonts w:ascii="Times New Roman" w:eastAsia="Times New Roman" w:hAnsi="Times New Roman" w:cs="Times New Roman"/>
          <w:b/>
          <w:snapToGrid w:val="0"/>
          <w:szCs w:val="20"/>
        </w:rPr>
        <w:t>4.</w:t>
      </w:r>
      <w:r w:rsidRPr="0009451D">
        <w:rPr>
          <w:rFonts w:ascii="Times New Roman" w:eastAsia="Times New Roman" w:hAnsi="Times New Roman" w:cs="Times New Roman"/>
          <w:snapToGrid w:val="0"/>
          <w:szCs w:val="20"/>
        </w:rPr>
        <w:tab/>
      </w:r>
      <w:r w:rsidRPr="0009451D">
        <w:rPr>
          <w:rFonts w:ascii="Times New Roman" w:eastAsia="Times New Roman" w:hAnsi="Times New Roman" w:cs="Times New Roman"/>
          <w:b/>
          <w:snapToGrid w:val="0"/>
          <w:szCs w:val="20"/>
        </w:rPr>
        <w:t>Galimas šalutinis poveikis</w:t>
      </w:r>
    </w:p>
    <w:p w:rsidR="0009451D" w:rsidRPr="0009451D" w:rsidRDefault="0009451D" w:rsidP="0009451D">
      <w:pPr>
        <w:keepNext/>
        <w:keepLines/>
        <w:tabs>
          <w:tab w:val="left" w:pos="567"/>
        </w:tabs>
        <w:spacing w:after="0" w:line="260" w:lineRule="exact"/>
        <w:ind w:left="567"/>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Šis vaistas, kaip ir visi kiti, gali sukelti šalutinį poveikį, nors jis pasireiškia ne visiems žmonėms. Vartojant šį vaistą, gali pasireikšti toliau išvardytas šalutinis poveikis.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9923"/>
        </w:tabs>
        <w:spacing w:after="0" w:line="240" w:lineRule="auto"/>
        <w:rPr>
          <w:rFonts w:ascii="Times New Roman" w:eastAsia="Times New Roman" w:hAnsi="Times New Roman" w:cs="Times New Roman"/>
          <w:b/>
          <w:bCs/>
          <w:lang w:eastAsia="lt-LT" w:bidi="lt-LT"/>
        </w:rPr>
      </w:pPr>
      <w:r w:rsidRPr="0009451D">
        <w:rPr>
          <w:rFonts w:ascii="Times New Roman" w:eastAsia="Times New Roman" w:hAnsi="Times New Roman" w:cs="Times New Roman"/>
          <w:b/>
          <w:lang w:eastAsia="lt-LT" w:bidi="lt-LT"/>
        </w:rPr>
        <w:t>Jeigu pasireiškė bet kuris toliau nurodytas poveikis, nutraukite Enalapril/Lercanidipine PharmaSwiss vartojimą ir nedelsdami pasakykite gydytojui:</w:t>
      </w:r>
    </w:p>
    <w:p w:rsidR="0009451D" w:rsidRPr="0009451D" w:rsidRDefault="0009451D" w:rsidP="0009451D">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 xml:space="preserve">alerginė reakcija, kai patinsta veidas, lūpos, liežuvis arba gerklė, dėl ko gali tapti sunku kvėpuoti arba nuryti. </w:t>
      </w:r>
    </w:p>
    <w:p w:rsidR="0009451D" w:rsidRPr="0009451D" w:rsidRDefault="0009451D" w:rsidP="0009451D">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Sunki odos reakcija, įskaitant bėrimą, žaizdas burnoje, esamos odos ligos pasunkėjimas, paraudimas, pūslės arba odos lupimasis (pvz., Stivenso-Džonsono [</w:t>
      </w:r>
      <w:r w:rsidRPr="0009451D">
        <w:rPr>
          <w:rFonts w:ascii="Times New Roman" w:eastAsia="Times New Roman" w:hAnsi="Times New Roman" w:cs="Times New Roman"/>
          <w:i/>
          <w:iCs/>
          <w:snapToGrid w:val="0"/>
        </w:rPr>
        <w:t>Stevens-Johnson</w:t>
      </w:r>
      <w:r w:rsidRPr="0009451D">
        <w:rPr>
          <w:rFonts w:ascii="Times New Roman" w:eastAsia="Times New Roman" w:hAnsi="Times New Roman" w:cs="Times New Roman"/>
          <w:iCs/>
          <w:snapToGrid w:val="0"/>
        </w:rPr>
        <w:t>]</w:t>
      </w:r>
      <w:r w:rsidRPr="0009451D">
        <w:rPr>
          <w:rFonts w:ascii="Times New Roman" w:eastAsia="Times New Roman" w:hAnsi="Times New Roman" w:cs="Times New Roman"/>
          <w:snapToGrid w:val="0"/>
        </w:rPr>
        <w:t xml:space="preserve"> sindromas, toksinė epidermio nekrozė, daugiaformė eritema).</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color w:val="000000"/>
          <w:szCs w:val="20"/>
        </w:rPr>
        <w:t xml:space="preserve">Pradėję vartoti </w:t>
      </w:r>
      <w:r w:rsidRPr="0009451D">
        <w:rPr>
          <w:rFonts w:ascii="Times New Roman" w:eastAsia="Times New Roman" w:hAnsi="Times New Roman" w:cs="Times New Roman"/>
          <w:snapToGrid w:val="0"/>
          <w:szCs w:val="20"/>
        </w:rPr>
        <w:t>Enalapril/Lercanidipine PharmaSwiss</w:t>
      </w:r>
      <w:r w:rsidRPr="0009451D">
        <w:rPr>
          <w:rFonts w:ascii="Times New Roman" w:eastAsia="Times New Roman" w:hAnsi="Times New Roman" w:cs="Times New Roman"/>
          <w:snapToGrid w:val="0"/>
          <w:color w:val="000000"/>
          <w:szCs w:val="20"/>
        </w:rPr>
        <w:t>, galite patirti alpulį arba jausti galvos svaigimą, arba neryškiai matyti; taip įvyksta dėl staigaus kraujospūdžio sumažėjimo ir, jei taip atsitiks, Jums palengvės atsigulus.</w:t>
      </w:r>
      <w:r w:rsidRPr="0009451D">
        <w:rPr>
          <w:rFonts w:ascii="Times New Roman" w:eastAsia="Times New Roman" w:hAnsi="Times New Roman" w:cs="Times New Roman"/>
          <w:snapToGrid w:val="0"/>
          <w:szCs w:val="20"/>
        </w:rPr>
        <w:t xml:space="preserve"> Jeigu nerimaujate, pasitarkite su gydytoju.</w:t>
      </w:r>
    </w:p>
    <w:p w:rsidR="0009451D" w:rsidRPr="0009451D" w:rsidRDefault="0009451D" w:rsidP="0009451D">
      <w:pPr>
        <w:tabs>
          <w:tab w:val="left" w:pos="567"/>
        </w:tabs>
        <w:spacing w:after="0" w:line="260" w:lineRule="exact"/>
        <w:rPr>
          <w:rFonts w:ascii="Times New Roman" w:eastAsia="Times New Roman" w:hAnsi="Times New Roman" w:cs="Times New Roman"/>
          <w:b/>
          <w:bCs/>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b/>
          <w:bCs/>
          <w:snapToGrid w:val="0"/>
          <w:szCs w:val="20"/>
        </w:rPr>
      </w:pPr>
      <w:r w:rsidRPr="0009451D">
        <w:rPr>
          <w:rFonts w:ascii="Times New Roman" w:eastAsia="Times New Roman" w:hAnsi="Times New Roman" w:cs="Times New Roman"/>
          <w:b/>
          <w:snapToGrid w:val="0"/>
          <w:szCs w:val="20"/>
        </w:rPr>
        <w:t xml:space="preserve">Šalutinis poveikis, nustatytas vartojant Enalapril/Lercanidipine PharmaSwiss </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u w:val="single"/>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u w:val="single"/>
        </w:rPr>
        <w:t>Dažnas (gali pasireikšti ne daugiau kaip 1 iš 10 asmenų)</w:t>
      </w:r>
      <w:r w:rsidRPr="0009451D">
        <w:rPr>
          <w:rFonts w:ascii="Times New Roman" w:eastAsia="Times New Roman" w:hAnsi="Times New Roman" w:cs="Times New Roman"/>
          <w:snapToGrid w:val="0"/>
          <w:szCs w:val="20"/>
        </w:rPr>
        <w:t>:</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color w:val="000000"/>
          <w:szCs w:val="20"/>
        </w:rPr>
        <w:t>kosulys, galvos svaigimo pojūtis, galvos skausmas.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u w:val="single"/>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u w:val="single"/>
        </w:rPr>
        <w:t>Nedažnas (gali pasireikšti ne daugiau kaip 1 iš 100 asmenų)</w:t>
      </w:r>
      <w:r w:rsidRPr="0009451D">
        <w:rPr>
          <w:rFonts w:ascii="Times New Roman" w:eastAsia="Times New Roman" w:hAnsi="Times New Roman" w:cs="Times New Roman"/>
          <w:snapToGrid w:val="0"/>
          <w:szCs w:val="20"/>
        </w:rPr>
        <w:t>:</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color w:val="000000"/>
          <w:szCs w:val="20"/>
        </w:rPr>
      </w:pPr>
      <w:r w:rsidRPr="0009451D">
        <w:rPr>
          <w:rFonts w:ascii="Times New Roman" w:eastAsia="Times New Roman" w:hAnsi="Times New Roman" w:cs="Times New Roman"/>
          <w:snapToGrid w:val="0"/>
          <w:szCs w:val="20"/>
        </w:rPr>
        <w:t>kraujo rodiklių pokyčiai, pvz., sumažėjęs kraujo plokštelių skaičius ar padidėjęs kalio kiekis kraujyje, nervingumas (nerimas), galvos svaigimo pojūtis atsistojant, galvos sukimasis, dažnas širdies plakimas, dažnas ar neritmiškas širdies plakimas (palpitacija), staigus veido, kaklo ar viršutinės krūtinės dalies paraudimas (kraujo priplūdimas), sumažėjęs kraujospūdis, pilvo skausmas, vidurių užkietėjimas, pykinimas, padidėjęs kepenų fermentų aktyvumas, odos paraudimas, sąnarių skausmas, dažnesnis šlapinimasis, silpnumo pojūtis, nuovargis, karščio pojūtis, kulkšnių tinimas.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color w:val="00000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Retas (gali pasireikšti ne daugiau kaip 1 iš 1 000 asmenų):</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mažakraujystė, alerginės reakcijos, spengimas ausyse (</w:t>
      </w:r>
      <w:r w:rsidRPr="0009451D">
        <w:rPr>
          <w:rFonts w:ascii="Times New Roman" w:eastAsia="Times New Roman" w:hAnsi="Times New Roman" w:cs="Times New Roman"/>
          <w:i/>
          <w:snapToGrid w:val="0"/>
          <w:szCs w:val="20"/>
        </w:rPr>
        <w:t>tinnitus</w:t>
      </w:r>
      <w:r w:rsidRPr="0009451D">
        <w:rPr>
          <w:rFonts w:ascii="Times New Roman" w:eastAsia="Times New Roman" w:hAnsi="Times New Roman" w:cs="Times New Roman"/>
          <w:snapToGrid w:val="0"/>
          <w:szCs w:val="20"/>
        </w:rPr>
        <w:t>), alpimas, gerklės džiūvimas, gerklės skausmas, nevirškinimas, sūraus skonio pojūtis burnoje, viduriavimas, burnos džiūvimas, dantenų tinimas, alerginė reakcija, kai patinsta veidas, lūpos, liežuvis ar gerklė ir tampa sunku nuryti arba kvėpuoti, odos bėrimas, dilgėlinė, kėlimasis naktį šlapintis, padidėjęs šlapimo kiekis, impotencija.</w:t>
      </w:r>
    </w:p>
    <w:p w:rsidR="0009451D" w:rsidRPr="0009451D" w:rsidRDefault="0009451D" w:rsidP="0009451D">
      <w:pPr>
        <w:autoSpaceDE w:val="0"/>
        <w:autoSpaceDN w:val="0"/>
        <w:adjustRightInd w:val="0"/>
        <w:spacing w:after="0" w:line="240" w:lineRule="auto"/>
        <w:rPr>
          <w:rFonts w:ascii="Times New Roman" w:eastAsia="SimSun" w:hAnsi="Times New Roman" w:cs="Times New Roman"/>
          <w:color w:val="000000"/>
          <w:lang w:eastAsia="zh-CN"/>
        </w:rPr>
      </w:pPr>
      <w:r w:rsidRPr="0009451D">
        <w:rPr>
          <w:rFonts w:ascii="Times New Roman" w:eastAsia="SimSun" w:hAnsi="Times New Roman" w:cs="Times New Roman"/>
          <w:color w:val="000000"/>
          <w:lang w:eastAsia="zh-CN"/>
        </w:rPr>
        <w:t xml:space="preserve"> </w:t>
      </w:r>
    </w:p>
    <w:p w:rsidR="0009451D" w:rsidRPr="0009451D" w:rsidRDefault="0009451D" w:rsidP="0009451D">
      <w:pPr>
        <w:tabs>
          <w:tab w:val="left" w:pos="567"/>
        </w:tabs>
        <w:spacing w:after="0" w:line="260" w:lineRule="exact"/>
        <w:rPr>
          <w:rFonts w:ascii="Times New Roman" w:eastAsia="Times New Roman" w:hAnsi="Times New Roman" w:cs="Times New Roman"/>
          <w:b/>
          <w:bCs/>
          <w:snapToGrid w:val="0"/>
          <w:szCs w:val="20"/>
        </w:rPr>
      </w:pPr>
      <w:r w:rsidRPr="0009451D">
        <w:rPr>
          <w:rFonts w:ascii="Times New Roman" w:eastAsia="Times New Roman" w:hAnsi="Times New Roman" w:cs="Times New Roman"/>
          <w:b/>
          <w:snapToGrid w:val="0"/>
          <w:szCs w:val="20"/>
        </w:rPr>
        <w:t>Papildomas šalutinis poveikis, nustatytas vartojant vieną enalaprilį arba vieną lerkanidipiną</w:t>
      </w:r>
    </w:p>
    <w:p w:rsidR="0009451D" w:rsidRPr="0009451D" w:rsidRDefault="0009451D" w:rsidP="0009451D">
      <w:pPr>
        <w:tabs>
          <w:tab w:val="left" w:pos="567"/>
        </w:tabs>
        <w:spacing w:after="0" w:line="260" w:lineRule="exact"/>
        <w:rPr>
          <w:rFonts w:ascii="Times New Roman" w:eastAsia="Times New Roman" w:hAnsi="Times New Roman" w:cs="Times New Roman"/>
          <w:b/>
          <w:bCs/>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b/>
          <w:bCs/>
          <w:snapToGrid w:val="0"/>
          <w:szCs w:val="20"/>
        </w:rPr>
      </w:pPr>
      <w:r w:rsidRPr="0009451D">
        <w:rPr>
          <w:rFonts w:ascii="Times New Roman" w:eastAsia="Times New Roman" w:hAnsi="Times New Roman" w:cs="Times New Roman"/>
          <w:b/>
          <w:snapToGrid w:val="0"/>
          <w:szCs w:val="20"/>
        </w:rPr>
        <w:t xml:space="preserve">Enalaprilis </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u w:val="single"/>
        </w:rPr>
        <w:t>Labai dažnas (pasireiškia daugiau kaip 1 iš 10 asmenų)</w:t>
      </w:r>
      <w:r w:rsidRPr="0009451D">
        <w:rPr>
          <w:rFonts w:ascii="Times New Roman" w:eastAsia="Times New Roman" w:hAnsi="Times New Roman" w:cs="Times New Roman"/>
          <w:snapToGrid w:val="0"/>
          <w:szCs w:val="20"/>
        </w:rPr>
        <w:t>:</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neryškus matymas, svaigulys, kosulys, šleikštulio pojūtis (pykinimas), silpnumas.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u w:val="single"/>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u w:val="single"/>
        </w:rPr>
        <w:t>Dažnas (pasireiškia mažiau kaip 1 iš 10 asmenų)</w:t>
      </w:r>
      <w:r w:rsidRPr="0009451D">
        <w:rPr>
          <w:rFonts w:ascii="Times New Roman" w:eastAsia="Times New Roman" w:hAnsi="Times New Roman" w:cs="Times New Roman"/>
          <w:snapToGrid w:val="0"/>
          <w:szCs w:val="20"/>
        </w:rPr>
        <w:t>:</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depresija, alpulys, krūtinės skausmas, širdies ritmo pokyčiai, angina, dusulys, viduriavimas, pilvo skausmas, skonio pojūčio pokyčiai, odos bėrimas, nuovargis, padidėjęs kalio kiekis kraujyje, padidėjęs kreatinino kiekis kraujyje (paprastai nustatomas atlikus tyrimą).</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u w:val="single"/>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u w:val="single"/>
        </w:rPr>
        <w:t>Nedažnas</w:t>
      </w:r>
      <w:r w:rsidRPr="0009451D">
        <w:rPr>
          <w:rFonts w:ascii="Times New Roman" w:eastAsia="Times New Roman" w:hAnsi="Times New Roman" w:cs="Times New Roman"/>
          <w:snapToGrid w:val="0"/>
          <w:szCs w:val="20"/>
        </w:rPr>
        <w:t xml:space="preserve"> (pasireiškia mažiau kaip 1 iš 100 asmenų):</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mažakraujystė (įskaitant aplazinę ir hemolizinę), staigus kraujospūdžio kritimas, sumišimas, nemiga arba mieguistumas, odos dilgčiojimo arba tirpimo pojūtis, širdies priepuolis [miokardo infarktas] (galbūt dėl labai sumažėjusio kraujospūdžio tam tikros didelės rizikos grupės pacientams, įskaitant tuos, kurių širdies arba smegenų kraujotaka yra sutrikusi), insultas (galbūt dėl labai sumažėjusio kraujospūdžio didelės rizikos pacientams), išskyros iš nosies, gerklės skausmas arba užkimimas, astma, sulėtėjęs maisto slinkimas žarnynu, kasos uždegimas, pykinimas, nevirškinimas, skrandžio sudirginimas, sausa burna, opa, apetito netekimas, sustiprėjęs prakaitavimas, niežtintis bėrimas arba dilgėlinė, plikimas, sutrikusi inkstų funkcija, inkstų nepakankamumas, padidėjęs baltymų kiekis šlapime (nustatomas atlikus tyrimą), impotencija, mėšlungis, bendras negalavimas, padidėjusi kūno temperatūra (karščiavimas), sumažėjęs cukraus arba natrio kiekis kraujyje, padidėjęs šlapalo kiekis kraujyje (visi šie rodikliai nustatomi atlikus kraujo tyrimą).</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u w:val="single"/>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u w:val="single"/>
        </w:rPr>
      </w:pPr>
      <w:r w:rsidRPr="0009451D">
        <w:rPr>
          <w:rFonts w:ascii="Times New Roman" w:eastAsia="Times New Roman" w:hAnsi="Times New Roman" w:cs="Times New Roman"/>
          <w:snapToGrid w:val="0"/>
          <w:szCs w:val="20"/>
          <w:u w:val="single"/>
        </w:rPr>
        <w:t>Retas (pasireiškia mažiau kaip 1 iš 1 000 asmenų):</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 xml:space="preserve">kraujo rodiklių pokyčiai, pvz., sumažėjęs baltųjų kraujo ląstelių skaičius, kaulų čiulpų funkcijos slopinimas, autoimuninės ligos, neįprasti sapnai arba miego sutrikimai, </w:t>
      </w:r>
      <w:r w:rsidRPr="0009451D">
        <w:rPr>
          <w:rFonts w:ascii="Times New Roman" w:eastAsia="Times New Roman" w:hAnsi="Times New Roman" w:cs="Times New Roman"/>
          <w:snapToGrid w:val="0"/>
          <w:szCs w:val="20"/>
        </w:rPr>
        <w:lastRenderedPageBreak/>
        <w:t>Reino (</w:t>
      </w:r>
      <w:r w:rsidRPr="0009451D">
        <w:rPr>
          <w:rFonts w:ascii="Times New Roman" w:eastAsia="Times New Roman" w:hAnsi="Times New Roman" w:cs="Times New Roman"/>
          <w:i/>
          <w:snapToGrid w:val="0"/>
          <w:szCs w:val="20"/>
        </w:rPr>
        <w:t>Raynaud</w:t>
      </w:r>
      <w:r w:rsidRPr="0009451D">
        <w:rPr>
          <w:rFonts w:ascii="Times New Roman" w:eastAsia="Times New Roman" w:hAnsi="Times New Roman" w:cs="Times New Roman"/>
          <w:snapToGrid w:val="0"/>
          <w:szCs w:val="20"/>
        </w:rPr>
        <w:t xml:space="preserve">) fenomenas (kai dėl silpnos kraujotakos labai atšąla ir pabąla plaštakos ir pėdos), plaučių infiltratai, nosies uždegimas, pneumonija, patinsta liežuvis, kepenų sutrikimai, pvz., susilpnėjusi kepenų funkcija, kepenų uždegimas, gelta (odos ir akių pageltimas) ir padidėjęs bilirubino kiekis (nustatomas atlikus kraujo tyrimą), šlapimo kiekio sumažėjimas, krūtų padidėjimas vyrams. </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u w:val="single"/>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u w:val="single"/>
        </w:rPr>
      </w:pPr>
      <w:r w:rsidRPr="0009451D">
        <w:rPr>
          <w:rFonts w:ascii="Times New Roman" w:eastAsia="Times New Roman" w:hAnsi="Times New Roman" w:cs="Times New Roman"/>
          <w:snapToGrid w:val="0"/>
          <w:szCs w:val="20"/>
          <w:u w:val="single"/>
        </w:rPr>
        <w:t>Labai retas (pasireiškia mažiau kaip 1 iš 10 000 asmenų):</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žarnų tinimas (žarnyno angioneurozinė edema).</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widowControl w:val="0"/>
        <w:tabs>
          <w:tab w:val="left" w:pos="567"/>
        </w:tabs>
        <w:spacing w:after="0" w:line="260" w:lineRule="exact"/>
        <w:rPr>
          <w:rFonts w:ascii="Times New Roman" w:eastAsia="Times New Roman" w:hAnsi="Times New Roman" w:cs="Times New Roman"/>
          <w:b/>
          <w:bCs/>
          <w:snapToGrid w:val="0"/>
          <w:lang w:val="pt-PT"/>
        </w:rPr>
      </w:pPr>
      <w:r w:rsidRPr="0009451D">
        <w:rPr>
          <w:rFonts w:ascii="Times New Roman" w:eastAsia="Times New Roman" w:hAnsi="Times New Roman" w:cs="Times New Roman"/>
          <w:b/>
          <w:bCs/>
          <w:snapToGrid w:val="0"/>
          <w:lang w:val="pt-PT"/>
        </w:rPr>
        <w:t>Dažnis nežinomas (negali būti apskaičiuotas pagal turimus duomenis)</w:t>
      </w:r>
    </w:p>
    <w:p w:rsidR="0009451D" w:rsidRPr="0009451D" w:rsidRDefault="0009451D" w:rsidP="0009451D">
      <w:pPr>
        <w:widowControl w:val="0"/>
        <w:spacing w:after="0" w:line="240" w:lineRule="auto"/>
        <w:rPr>
          <w:rFonts w:ascii="Times New Roman" w:eastAsia="Times New Roman" w:hAnsi="Times New Roman" w:cs="Times New Roman"/>
          <w:snapToGrid w:val="0"/>
          <w:lang w:val="pt-PT"/>
        </w:rPr>
      </w:pPr>
      <w:r w:rsidRPr="0009451D">
        <w:rPr>
          <w:rFonts w:ascii="Times New Roman" w:eastAsia="Times New Roman" w:hAnsi="Times New Roman" w:cs="Times New Roman"/>
          <w:snapToGrid w:val="0"/>
          <w:lang w:val="pt-PT"/>
        </w:rPr>
        <w:t>Per didelė antidiurezinio hormono gamyba, kas sukelia skysčių susilaikymą, dėl ko atsiranda silpnumas, nuovargis ar sumišimas.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lang w:val="pt-PT"/>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lang w:val="pt-PT"/>
        </w:rPr>
      </w:pPr>
      <w:r w:rsidRPr="0009451D">
        <w:rPr>
          <w:rFonts w:ascii="Times New Roman" w:eastAsia="Times New Roman" w:hAnsi="Times New Roman" w:cs="Times New Roman"/>
          <w:snapToGrid w:val="0"/>
          <w:szCs w:val="20"/>
          <w:lang w:val="pt-PT"/>
        </w:rPr>
        <w:t>Buvo pranešta apie simptomų kompleksą, kuri gali apimti kai kuriuos arba visus toliau išvardytus poveikius: karščiavimas, uždegimas kraujagyslėse (serositis / vaskulitas), raumenų skausmas (mialgija / miozitas), sąnarių skausmas (artralgija/artritas). Gali atsirasti bėrimas, fotosensibilizacija ar kitų odos pažeidimai.</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b/>
          <w:bCs/>
          <w:snapToGrid w:val="0"/>
          <w:szCs w:val="20"/>
        </w:rPr>
      </w:pPr>
      <w:r w:rsidRPr="0009451D">
        <w:rPr>
          <w:rFonts w:ascii="Times New Roman" w:eastAsia="Times New Roman" w:hAnsi="Times New Roman" w:cs="Times New Roman"/>
          <w:b/>
          <w:snapToGrid w:val="0"/>
          <w:szCs w:val="20"/>
        </w:rPr>
        <w:t>Lerkanidipinas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u w:val="single"/>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u w:val="single"/>
        </w:rPr>
      </w:pPr>
      <w:r w:rsidRPr="0009451D">
        <w:rPr>
          <w:rFonts w:ascii="Times New Roman" w:eastAsia="Times New Roman" w:hAnsi="Times New Roman" w:cs="Times New Roman"/>
          <w:snapToGrid w:val="0"/>
          <w:szCs w:val="20"/>
          <w:u w:val="single"/>
        </w:rPr>
        <w:t>Retas (pasireiškia mažiau kaip 1 iš 1 000 asmenų):</w:t>
      </w:r>
    </w:p>
    <w:p w:rsidR="0009451D" w:rsidRPr="0009451D" w:rsidRDefault="0009451D" w:rsidP="0009451D">
      <w:pPr>
        <w:autoSpaceDE w:val="0"/>
        <w:autoSpaceDN w:val="0"/>
        <w:adjustRightInd w:val="0"/>
        <w:spacing w:after="0" w:line="240" w:lineRule="auto"/>
        <w:rPr>
          <w:rFonts w:ascii="Times New Roman" w:eastAsia="SimSun" w:hAnsi="Times New Roman" w:cs="Times New Roman"/>
          <w:color w:val="000000"/>
          <w:lang w:eastAsia="zh-CN"/>
        </w:rPr>
      </w:pPr>
      <w:r w:rsidRPr="0009451D">
        <w:rPr>
          <w:rFonts w:ascii="Times New Roman" w:eastAsia="SimSun" w:hAnsi="Times New Roman" w:cs="Times New Roman"/>
          <w:color w:val="000000"/>
          <w:lang w:eastAsia="zh-CN"/>
        </w:rPr>
        <w:t xml:space="preserve">krūtinės angina (krūtinės skausmas, pasireiškiantis dėl to, kad į širdies raumenį patenka per mažai kraujo), vėmimas, rėmuo, raumenų skausmas. </w:t>
      </w:r>
    </w:p>
    <w:p w:rsidR="0009451D" w:rsidRPr="0009451D" w:rsidRDefault="0009451D" w:rsidP="0009451D">
      <w:pPr>
        <w:tabs>
          <w:tab w:val="left" w:pos="567"/>
        </w:tabs>
        <w:spacing w:before="120" w:after="0" w:line="260" w:lineRule="exact"/>
        <w:rPr>
          <w:rFonts w:ascii="Times New Roman" w:eastAsia="Times New Roman" w:hAnsi="Times New Roman" w:cs="Times New Roman"/>
          <w:snapToGrid w:val="0"/>
          <w:szCs w:val="20"/>
          <w:u w:val="single"/>
        </w:rPr>
      </w:pPr>
      <w:r w:rsidRPr="0009451D">
        <w:rPr>
          <w:rFonts w:ascii="Times New Roman" w:eastAsia="Times New Roman" w:hAnsi="Times New Roman" w:cs="Times New Roman"/>
          <w:snapToGrid w:val="0"/>
          <w:szCs w:val="20"/>
          <w:u w:val="single"/>
        </w:rPr>
        <w:t>Labai retas (pasireiškia mažiau kaip 1 iš 10 000 asmenų):</w:t>
      </w:r>
    </w:p>
    <w:p w:rsidR="0009451D" w:rsidRPr="0009451D" w:rsidRDefault="0009451D" w:rsidP="0009451D">
      <w:pPr>
        <w:autoSpaceDE w:val="0"/>
        <w:autoSpaceDN w:val="0"/>
        <w:adjustRightInd w:val="0"/>
        <w:spacing w:after="0" w:line="240" w:lineRule="auto"/>
        <w:rPr>
          <w:rFonts w:ascii="Times New Roman" w:eastAsia="SimSun" w:hAnsi="Times New Roman" w:cs="Times New Roman"/>
          <w:color w:val="000000"/>
          <w:lang w:eastAsia="zh-CN"/>
        </w:rPr>
      </w:pPr>
      <w:r w:rsidRPr="0009451D">
        <w:rPr>
          <w:rFonts w:ascii="Times New Roman" w:eastAsia="SimSun" w:hAnsi="Times New Roman" w:cs="Times New Roman"/>
          <w:color w:val="000000"/>
          <w:lang w:eastAsia="zh-CN"/>
        </w:rPr>
        <w:t>krūtinės skausmas.</w:t>
      </w:r>
    </w:p>
    <w:p w:rsidR="0009451D" w:rsidRPr="0009451D" w:rsidRDefault="0009451D" w:rsidP="0009451D">
      <w:pPr>
        <w:autoSpaceDE w:val="0"/>
        <w:autoSpaceDN w:val="0"/>
        <w:adjustRightInd w:val="0"/>
        <w:spacing w:after="0" w:line="240" w:lineRule="auto"/>
        <w:rPr>
          <w:rFonts w:ascii="Times New Roman" w:eastAsia="SimSun" w:hAnsi="Times New Roman" w:cs="Times New Roman"/>
          <w:color w:val="000000"/>
          <w:lang w:eastAsia="zh-CN"/>
        </w:rPr>
      </w:pPr>
    </w:p>
    <w:p w:rsidR="0009451D" w:rsidRPr="0009451D" w:rsidRDefault="0009451D" w:rsidP="0009451D">
      <w:pPr>
        <w:autoSpaceDE w:val="0"/>
        <w:autoSpaceDN w:val="0"/>
        <w:adjustRightInd w:val="0"/>
        <w:spacing w:after="0" w:line="240" w:lineRule="auto"/>
        <w:rPr>
          <w:rFonts w:ascii="Times New Roman" w:eastAsia="SimSun" w:hAnsi="Times New Roman" w:cs="Times New Roman"/>
          <w:color w:val="000000"/>
          <w:lang w:eastAsia="zh-CN"/>
        </w:rPr>
      </w:pPr>
      <w:r w:rsidRPr="0009451D">
        <w:rPr>
          <w:rFonts w:ascii="Times New Roman" w:eastAsia="SimSun" w:hAnsi="Times New Roman" w:cs="Times New Roman"/>
          <w:color w:val="000000"/>
          <w:lang w:eastAsia="zh-CN"/>
        </w:rPr>
        <w:t xml:space="preserve">Krūtinės angina jau sergantiems pacientams, vartojantiems tam tikros grupės vaistų, kuriems priskiriamas lerkanidipinas, šie priepuoliai gali padažnėti, pailgėti arba pasunkėti. Pavieniais atvejais gali pasireikšti širdies priepuolis (miokardo infarktas). </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40" w:lineRule="auto"/>
        <w:rPr>
          <w:rFonts w:ascii="Times New Roman" w:eastAsia="Times New Roman" w:hAnsi="Times New Roman" w:cs="Times New Roman"/>
          <w:b/>
          <w:snapToGrid w:val="0"/>
          <w:szCs w:val="24"/>
        </w:rPr>
      </w:pPr>
      <w:r w:rsidRPr="0009451D">
        <w:rPr>
          <w:rFonts w:ascii="Times New Roman" w:eastAsia="Times New Roman" w:hAnsi="Times New Roman" w:cs="Times New Roman"/>
          <w:b/>
          <w:noProof/>
          <w:snapToGrid w:val="0"/>
          <w:szCs w:val="24"/>
        </w:rPr>
        <w:t>Pranešimas apie šalutinį poveikį</w:t>
      </w:r>
    </w:p>
    <w:p w:rsidR="0009451D" w:rsidRPr="0009451D" w:rsidRDefault="0009451D" w:rsidP="0009451D">
      <w:pPr>
        <w:tabs>
          <w:tab w:val="left" w:pos="567"/>
        </w:tabs>
        <w:spacing w:after="0" w:line="260" w:lineRule="exact"/>
        <w:ind w:right="-449"/>
        <w:rPr>
          <w:rFonts w:ascii="Times New Roman" w:eastAsia="Times New Roman" w:hAnsi="Times New Roman" w:cs="Times New Roman"/>
          <w:noProof/>
          <w:snapToGrid w:val="0"/>
          <w:szCs w:val="24"/>
        </w:rPr>
      </w:pPr>
      <w:r w:rsidRPr="0009451D">
        <w:rPr>
          <w:rFonts w:ascii="Times New Roman" w:eastAsia="Times New Roman" w:hAnsi="Times New Roman" w:cs="Times New Roman"/>
          <w:snapToGrid w:val="0"/>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09451D">
        <w:rPr>
          <w:rFonts w:ascii="Times New Roman" w:eastAsia="Times New Roman" w:hAnsi="Times New Roman" w:cs="Times New Roman"/>
          <w:snapToGrid w:val="0"/>
          <w:szCs w:val="20"/>
          <w:lang w:eastAsia="zh-CN"/>
        </w:rPr>
        <w:t>elefonu 8 800 73568</w:t>
      </w:r>
      <w:r w:rsidRPr="0009451D">
        <w:rPr>
          <w:rFonts w:ascii="Times New Roman" w:eastAsia="Times New Roman" w:hAnsi="Times New Roman" w:cs="Times New Roman"/>
          <w:snapToGrid w:val="0"/>
          <w:szCs w:val="20"/>
        </w:rPr>
        <w:t xml:space="preserve"> arba užpildyti interneto svetainėje </w:t>
      </w:r>
      <w:hyperlink r:id="rId10" w:history="1">
        <w:r w:rsidRPr="0009451D">
          <w:rPr>
            <w:rFonts w:ascii="Times New Roman" w:eastAsia="SimSun" w:hAnsi="Times New Roman" w:cs="Times New Roman"/>
            <w:snapToGrid w:val="0"/>
            <w:color w:val="0000FF"/>
            <w:szCs w:val="20"/>
            <w:u w:val="single"/>
          </w:rPr>
          <w:t>www.vvkt.lt</w:t>
        </w:r>
      </w:hyperlink>
      <w:r w:rsidRPr="0009451D">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09451D">
        <w:rPr>
          <w:rFonts w:ascii="Times New Roman" w:eastAsia="Times New Roman" w:hAnsi="Times New Roman" w:cs="Times New Roman"/>
          <w:snapToGrid w:val="0"/>
          <w:szCs w:val="20"/>
          <w:lang w:eastAsia="zh-CN"/>
        </w:rPr>
        <w:t xml:space="preserve">nemokamu </w:t>
      </w:r>
      <w:r w:rsidRPr="0009451D">
        <w:rPr>
          <w:rFonts w:ascii="Times New Roman" w:eastAsia="Times New Roman" w:hAnsi="Times New Roman" w:cs="Times New Roman"/>
          <w:snapToGrid w:val="0"/>
          <w:szCs w:val="20"/>
        </w:rPr>
        <w:t>fakso numeriu 8 800 20131</w:t>
      </w:r>
      <w:r w:rsidRPr="0009451D">
        <w:rPr>
          <w:rFonts w:ascii="Times New Roman" w:eastAsia="Times New Roman" w:hAnsi="Times New Roman" w:cs="Times New Roman"/>
          <w:snapToGrid w:val="0"/>
          <w:szCs w:val="20"/>
          <w:lang w:eastAsia="zh-CN"/>
        </w:rPr>
        <w:t xml:space="preserve">, </w:t>
      </w:r>
      <w:r w:rsidRPr="0009451D">
        <w:rPr>
          <w:rFonts w:ascii="Times New Roman" w:eastAsia="Times New Roman" w:hAnsi="Times New Roman" w:cs="Times New Roman"/>
          <w:snapToGrid w:val="0"/>
          <w:szCs w:val="20"/>
        </w:rPr>
        <w:t xml:space="preserve">el. paštu </w:t>
      </w:r>
      <w:hyperlink r:id="rId11" w:history="1">
        <w:r w:rsidRPr="0009451D">
          <w:rPr>
            <w:rFonts w:ascii="Times New Roman" w:eastAsia="SimSun" w:hAnsi="Times New Roman" w:cs="Times New Roman"/>
            <w:snapToGrid w:val="0"/>
            <w:color w:val="0000FF"/>
            <w:szCs w:val="20"/>
            <w:u w:val="single"/>
          </w:rPr>
          <w:t>NepageidaujamaR@vvkt.lt</w:t>
        </w:r>
      </w:hyperlink>
      <w:r w:rsidRPr="0009451D">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12" w:history="1">
        <w:r w:rsidRPr="0009451D">
          <w:rPr>
            <w:rFonts w:ascii="Times New Roman" w:eastAsia="SimSun" w:hAnsi="Times New Roman" w:cs="Times New Roman"/>
            <w:snapToGrid w:val="0"/>
            <w:color w:val="0000FF"/>
            <w:szCs w:val="20"/>
            <w:u w:val="single"/>
          </w:rPr>
          <w:t>http://www.vvkt.lt</w:t>
        </w:r>
      </w:hyperlink>
      <w:r w:rsidRPr="0009451D">
        <w:rPr>
          <w:rFonts w:ascii="Times New Roman" w:eastAsia="Times New Roman" w:hAnsi="Times New Roman" w:cs="Times New Roman"/>
          <w:snapToGrid w:val="0"/>
          <w:szCs w:val="20"/>
        </w:rPr>
        <w:t>). Pranešdami apie šalutinį poveikį galite mums padėti gauti daugiau informacijos apie šio vaisto saugumą.</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keepNext/>
        <w:keepLines/>
        <w:tabs>
          <w:tab w:val="left" w:pos="567"/>
        </w:tabs>
        <w:spacing w:after="0" w:line="260" w:lineRule="exact"/>
        <w:ind w:left="567" w:hanging="567"/>
        <w:outlineLvl w:val="0"/>
        <w:rPr>
          <w:rFonts w:ascii="Times New Roman" w:eastAsia="Times New Roman" w:hAnsi="Times New Roman" w:cs="Times New Roman"/>
          <w:snapToGrid w:val="0"/>
          <w:szCs w:val="20"/>
        </w:rPr>
      </w:pPr>
      <w:r w:rsidRPr="0009451D">
        <w:rPr>
          <w:rFonts w:ascii="Times New Roman" w:eastAsia="Times New Roman" w:hAnsi="Times New Roman" w:cs="Times New Roman"/>
          <w:b/>
          <w:snapToGrid w:val="0"/>
          <w:szCs w:val="20"/>
        </w:rPr>
        <w:t>5.</w:t>
      </w:r>
      <w:r w:rsidRPr="0009451D">
        <w:rPr>
          <w:rFonts w:ascii="Times New Roman" w:eastAsia="Times New Roman" w:hAnsi="Times New Roman" w:cs="Times New Roman"/>
          <w:snapToGrid w:val="0"/>
          <w:szCs w:val="20"/>
        </w:rPr>
        <w:tab/>
      </w:r>
      <w:r w:rsidRPr="0009451D">
        <w:rPr>
          <w:rFonts w:ascii="Times New Roman" w:eastAsia="Times New Roman" w:hAnsi="Times New Roman" w:cs="Times New Roman"/>
          <w:b/>
          <w:snapToGrid w:val="0"/>
          <w:szCs w:val="20"/>
        </w:rPr>
        <w:t>Kaip laikyti Enalapril/Lercanidipine PharmaSwiss</w:t>
      </w:r>
    </w:p>
    <w:p w:rsidR="0009451D" w:rsidRPr="0009451D" w:rsidRDefault="0009451D" w:rsidP="0009451D">
      <w:pPr>
        <w:keepNext/>
        <w:keepLines/>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Šį vaistą laikykite vaikams nepastebimoje ir nepasiekiamoje vietoje.</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Ant dėžutės ir lizdinės plokštelės po „Tinka iki/EXP“ nurodytam tinkamumo laikui pasibaigus, šio vaisto vartoti negalima. Vaistas tinkamas vartoti iki paskutinės nurodyto mėnesio dienos.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outlineLvl w:val="0"/>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 xml:space="preserve">Laikyti ne aukštesnėje kaip 25 °C temperatūroje. Laikykite gamintojo pakuotėje, kad preparatas būtų apsaugotas nuo šviesos ir drėgmės. </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keepNext/>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Vaistų negalima išmesti į kanalizaciją arba su buitinėmis atliekomis. Kaip išmesti nereikalingus vaistus, klauskite vaistininko. Šios priemonės padės apsaugoti aplinką.</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r w:rsidRPr="0009451D">
        <w:rPr>
          <w:rFonts w:ascii="Times New Roman" w:eastAsia="Times New Roman" w:hAnsi="Times New Roman" w:cs="Times New Roman"/>
          <w:b/>
          <w:snapToGrid w:val="0"/>
          <w:szCs w:val="20"/>
        </w:rPr>
        <w:t>6.</w:t>
      </w:r>
      <w:r w:rsidRPr="0009451D">
        <w:rPr>
          <w:rFonts w:ascii="Times New Roman" w:eastAsia="Times New Roman" w:hAnsi="Times New Roman" w:cs="Times New Roman"/>
          <w:snapToGrid w:val="0"/>
          <w:szCs w:val="20"/>
        </w:rPr>
        <w:tab/>
      </w:r>
      <w:r w:rsidRPr="0009451D">
        <w:rPr>
          <w:rFonts w:ascii="Times New Roman" w:eastAsia="Times New Roman" w:hAnsi="Times New Roman" w:cs="Times New Roman"/>
          <w:b/>
          <w:snapToGrid w:val="0"/>
          <w:szCs w:val="20"/>
        </w:rPr>
        <w:t xml:space="preserve"> Pakuotės turinys ir kita informacija</w:t>
      </w:r>
    </w:p>
    <w:p w:rsidR="0009451D" w:rsidRPr="0009451D" w:rsidRDefault="0009451D" w:rsidP="0009451D">
      <w:pPr>
        <w:keepNext/>
        <w:keepLines/>
        <w:tabs>
          <w:tab w:val="left" w:pos="567"/>
        </w:tabs>
        <w:spacing w:after="0" w:line="260" w:lineRule="exact"/>
        <w:ind w:left="567" w:hanging="567"/>
        <w:rPr>
          <w:rFonts w:ascii="Times New Roman" w:eastAsia="Times New Roman" w:hAnsi="Times New Roman" w:cs="Times New Roman"/>
          <w:b/>
          <w:bCs/>
          <w:snapToGrid w:val="0"/>
          <w:szCs w:val="20"/>
        </w:rPr>
      </w:pPr>
    </w:p>
    <w:p w:rsidR="0009451D" w:rsidRPr="0009451D" w:rsidRDefault="0009451D" w:rsidP="0009451D">
      <w:pPr>
        <w:numPr>
          <w:ilvl w:val="12"/>
          <w:numId w:val="0"/>
        </w:numPr>
        <w:tabs>
          <w:tab w:val="left" w:pos="567"/>
        </w:tabs>
        <w:spacing w:after="0" w:line="260" w:lineRule="exact"/>
        <w:outlineLvl w:val="0"/>
        <w:rPr>
          <w:rFonts w:ascii="Times New Roman" w:eastAsia="Times New Roman" w:hAnsi="Times New Roman" w:cs="Times New Roman"/>
          <w:b/>
          <w:bCs/>
          <w:snapToGrid w:val="0"/>
          <w:szCs w:val="20"/>
        </w:rPr>
      </w:pPr>
      <w:r w:rsidRPr="0009451D">
        <w:rPr>
          <w:rFonts w:ascii="Times New Roman" w:eastAsia="Times New Roman" w:hAnsi="Times New Roman" w:cs="Times New Roman"/>
          <w:b/>
          <w:snapToGrid w:val="0"/>
          <w:szCs w:val="20"/>
        </w:rPr>
        <w:t>Enalapril/Lercanidipine PharmaSwiss sudėtis</w:t>
      </w:r>
    </w:p>
    <w:p w:rsidR="0009451D" w:rsidRPr="0009451D" w:rsidRDefault="0009451D" w:rsidP="0009451D">
      <w:pPr>
        <w:numPr>
          <w:ilvl w:val="12"/>
          <w:numId w:val="0"/>
        </w:num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9923"/>
        </w:tabs>
        <w:spacing w:after="0" w:line="240" w:lineRule="auto"/>
        <w:rPr>
          <w:rFonts w:ascii="Times New Roman" w:eastAsia="Times New Roman" w:hAnsi="Times New Roman" w:cs="Times New Roman"/>
          <w:lang w:eastAsia="lt-LT" w:bidi="lt-LT"/>
        </w:rPr>
      </w:pPr>
      <w:r w:rsidRPr="0009451D">
        <w:rPr>
          <w:rFonts w:ascii="Times New Roman" w:eastAsia="Times New Roman" w:hAnsi="Times New Roman" w:cs="Times New Roman"/>
          <w:lang w:eastAsia="lt-LT" w:bidi="lt-LT"/>
        </w:rPr>
        <w:t>Veikliosios medžiagos yra enalaprilis ir lerkanidipinas.</w:t>
      </w:r>
    </w:p>
    <w:p w:rsidR="0009451D" w:rsidRPr="0009451D" w:rsidRDefault="0009451D" w:rsidP="0009451D">
      <w:pPr>
        <w:numPr>
          <w:ilvl w:val="0"/>
          <w:numId w:val="32"/>
        </w:numPr>
        <w:tabs>
          <w:tab w:val="left" w:pos="567"/>
          <w:tab w:val="left" w:pos="9923"/>
        </w:tabs>
        <w:spacing w:after="0" w:line="240" w:lineRule="auto"/>
        <w:ind w:left="567" w:hanging="567"/>
        <w:rPr>
          <w:rFonts w:ascii="Times New Roman" w:eastAsia="Times New Roman" w:hAnsi="Times New Roman" w:cs="Times New Roman"/>
          <w:lang w:eastAsia="lt-LT" w:bidi="lt-LT"/>
        </w:rPr>
      </w:pPr>
      <w:r w:rsidRPr="0009451D">
        <w:rPr>
          <w:rFonts w:ascii="Times New Roman" w:eastAsia="Times New Roman" w:hAnsi="Times New Roman" w:cs="Times New Roman"/>
          <w:highlight w:val="lightGray"/>
          <w:lang w:eastAsia="lt-LT" w:bidi="lt-LT"/>
        </w:rPr>
        <w:t>Kiekvienoje tabletėje yra 10 mg enalaprilio maleato ir 10 mg lerkanidipino hidrochlorido.</w:t>
      </w:r>
    </w:p>
    <w:p w:rsidR="0009451D" w:rsidRPr="0009451D" w:rsidRDefault="0009451D" w:rsidP="0009451D">
      <w:pPr>
        <w:numPr>
          <w:ilvl w:val="0"/>
          <w:numId w:val="32"/>
        </w:numPr>
        <w:tabs>
          <w:tab w:val="left" w:pos="567"/>
        </w:tabs>
        <w:spacing w:after="0" w:line="240" w:lineRule="auto"/>
        <w:ind w:left="567" w:hanging="567"/>
        <w:rPr>
          <w:rFonts w:ascii="Times New Roman" w:eastAsia="MS Mincho" w:hAnsi="Times New Roman" w:cs="Times New Roman"/>
          <w:lang w:eastAsia="lt-LT" w:bidi="lt-LT"/>
        </w:rPr>
      </w:pPr>
      <w:r w:rsidRPr="0009451D">
        <w:rPr>
          <w:rFonts w:ascii="Times New Roman" w:eastAsia="MS Mincho" w:hAnsi="Times New Roman" w:cs="Times New Roman"/>
          <w:highlight w:val="darkGray"/>
          <w:lang w:eastAsia="lt-LT" w:bidi="lt-LT"/>
        </w:rPr>
        <w:t>Kiekvienoje tabletėje yra 20 mg enalaprilio maleato ir 10 mg lerkanidipino hidrochlorido.</w:t>
      </w:r>
    </w:p>
    <w:p w:rsidR="0009451D" w:rsidRPr="0009451D" w:rsidRDefault="0009451D" w:rsidP="0009451D">
      <w:pPr>
        <w:numPr>
          <w:ilvl w:val="12"/>
          <w:numId w:val="0"/>
        </w:num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numPr>
          <w:ilvl w:val="0"/>
          <w:numId w:val="33"/>
        </w:numPr>
        <w:tabs>
          <w:tab w:val="left" w:pos="567"/>
        </w:tabs>
        <w:spacing w:after="0" w:line="240" w:lineRule="auto"/>
        <w:ind w:left="567" w:hanging="567"/>
        <w:rPr>
          <w:rFonts w:ascii="Times New Roman" w:eastAsia="MS Mincho" w:hAnsi="Times New Roman" w:cs="Times New Roman"/>
          <w:sz w:val="24"/>
          <w:szCs w:val="24"/>
          <w:lang w:eastAsia="lt-LT" w:bidi="lt-LT"/>
        </w:rPr>
      </w:pPr>
      <w:r w:rsidRPr="0009451D">
        <w:rPr>
          <w:rFonts w:ascii="Times New Roman" w:eastAsia="MS Mincho" w:hAnsi="Times New Roman" w:cs="Times New Roman"/>
          <w:sz w:val="24"/>
          <w:szCs w:val="24"/>
          <w:lang w:eastAsia="lt-LT" w:bidi="lt-LT"/>
        </w:rPr>
        <w:t>Pagalbinės medžiagos yra:</w:t>
      </w:r>
    </w:p>
    <w:p w:rsidR="0009451D" w:rsidRPr="0009451D" w:rsidRDefault="0009451D" w:rsidP="0009451D">
      <w:pPr>
        <w:numPr>
          <w:ilvl w:val="12"/>
          <w:numId w:val="0"/>
        </w:num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Tabletės šerdis: mikrokristalinė celiuliozė, laktozė monohidratas, magnio stearatas,</w:t>
      </w:r>
      <w:r w:rsidRPr="0009451D" w:rsidDel="00F57EC3">
        <w:rPr>
          <w:rFonts w:ascii="Times New Roman" w:eastAsia="Times New Roman" w:hAnsi="Times New Roman" w:cs="Times New Roman"/>
          <w:snapToGrid w:val="0"/>
          <w:szCs w:val="20"/>
        </w:rPr>
        <w:t xml:space="preserve"> </w:t>
      </w:r>
      <w:r w:rsidRPr="0009451D">
        <w:rPr>
          <w:rFonts w:ascii="Times New Roman" w:eastAsia="Times New Roman" w:hAnsi="Times New Roman" w:cs="Times New Roman"/>
          <w:snapToGrid w:val="0"/>
          <w:szCs w:val="20"/>
        </w:rPr>
        <w:t>povidonas K30, karboksimetilkrakmolo A natrio druska, natrio-vandenilio karbonatas.</w:t>
      </w:r>
    </w:p>
    <w:p w:rsidR="0009451D" w:rsidRPr="0009451D" w:rsidRDefault="0009451D" w:rsidP="0009451D">
      <w:pPr>
        <w:numPr>
          <w:ilvl w:val="12"/>
          <w:numId w:val="0"/>
        </w:num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 xml:space="preserve">Tabletės plėvelė: </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highlight w:val="lightGray"/>
        </w:rPr>
        <w:t>[Taikoma tik 10 mg/10 mg]</w:t>
      </w:r>
      <w:r w:rsidRPr="0009451D">
        <w:rPr>
          <w:rFonts w:ascii="Times New Roman" w:eastAsia="Times New Roman" w:hAnsi="Times New Roman" w:cs="Times New Roman"/>
          <w:snapToGrid w:val="0"/>
        </w:rPr>
        <w:t xml:space="preserve">: </w:t>
      </w:r>
      <w:r w:rsidRPr="0009451D">
        <w:rPr>
          <w:rFonts w:ascii="Times New Roman" w:eastAsia="Times New Roman" w:hAnsi="Times New Roman" w:cs="Times New Roman"/>
          <w:i/>
          <w:noProof/>
          <w:snapToGrid w:val="0"/>
          <w:szCs w:val="24"/>
        </w:rPr>
        <w:t>opadry II White 85F18422</w:t>
      </w:r>
      <w:r w:rsidRPr="0009451D">
        <w:rPr>
          <w:rFonts w:ascii="Times New Roman" w:eastAsia="Times New Roman" w:hAnsi="Times New Roman" w:cs="Times New Roman"/>
          <w:noProof/>
          <w:snapToGrid w:val="0"/>
          <w:szCs w:val="24"/>
        </w:rPr>
        <w:t xml:space="preserve"> sudėtis:</w:t>
      </w:r>
      <w:r w:rsidRPr="0009451D">
        <w:rPr>
          <w:rFonts w:ascii="Times New Roman" w:eastAsia="Times New Roman" w:hAnsi="Times New Roman" w:cs="Times New Roman"/>
          <w:snapToGrid w:val="0"/>
        </w:rPr>
        <w:t xml:space="preserve"> </w:t>
      </w:r>
      <w:r w:rsidRPr="0009451D">
        <w:rPr>
          <w:rFonts w:ascii="Times New Roman" w:eastAsia="Times New Roman" w:hAnsi="Times New Roman" w:cs="Times New Roman"/>
          <w:noProof/>
          <w:snapToGrid w:val="0"/>
          <w:szCs w:val="24"/>
        </w:rPr>
        <w:t>polivinilo alkoholis (E1203)</w:t>
      </w:r>
      <w:r w:rsidRPr="0009451D">
        <w:rPr>
          <w:rFonts w:ascii="Times New Roman" w:eastAsia="Times New Roman" w:hAnsi="Times New Roman" w:cs="Times New Roman"/>
          <w:snapToGrid w:val="0"/>
        </w:rPr>
        <w:t xml:space="preserve">, </w:t>
      </w:r>
      <w:r w:rsidRPr="0009451D">
        <w:rPr>
          <w:rFonts w:ascii="Times New Roman" w:eastAsia="Times New Roman" w:hAnsi="Times New Roman" w:cs="Times New Roman"/>
          <w:noProof/>
          <w:snapToGrid w:val="0"/>
          <w:szCs w:val="24"/>
        </w:rPr>
        <w:t>titano dioksidas (E171)</w:t>
      </w:r>
      <w:r w:rsidRPr="0009451D">
        <w:rPr>
          <w:rFonts w:ascii="Times New Roman" w:eastAsia="Times New Roman" w:hAnsi="Times New Roman" w:cs="Times New Roman"/>
          <w:snapToGrid w:val="0"/>
        </w:rPr>
        <w:t xml:space="preserve">, </w:t>
      </w:r>
      <w:r w:rsidRPr="0009451D">
        <w:rPr>
          <w:rFonts w:ascii="Times New Roman" w:eastAsia="Times New Roman" w:hAnsi="Times New Roman" w:cs="Times New Roman"/>
          <w:noProof/>
          <w:snapToGrid w:val="0"/>
          <w:szCs w:val="24"/>
        </w:rPr>
        <w:t>makrogolis/PEG 3350 (E1521)</w:t>
      </w:r>
      <w:r w:rsidRPr="0009451D">
        <w:rPr>
          <w:rFonts w:ascii="Times New Roman" w:eastAsia="Times New Roman" w:hAnsi="Times New Roman" w:cs="Times New Roman"/>
          <w:snapToGrid w:val="0"/>
        </w:rPr>
        <w:t xml:space="preserve">, </w:t>
      </w:r>
      <w:r w:rsidRPr="0009451D">
        <w:rPr>
          <w:rFonts w:ascii="Times New Roman" w:eastAsia="Times New Roman" w:hAnsi="Times New Roman" w:cs="Times New Roman"/>
          <w:noProof/>
          <w:snapToGrid w:val="0"/>
          <w:szCs w:val="24"/>
        </w:rPr>
        <w:t>talkas (E553b).</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highlight w:val="darkGray"/>
        </w:rPr>
        <w:t>[Taikoma tik 20 mg/10 mg]</w:t>
      </w:r>
      <w:r w:rsidRPr="0009451D">
        <w:rPr>
          <w:rFonts w:ascii="Times New Roman" w:eastAsia="Times New Roman" w:hAnsi="Times New Roman" w:cs="Times New Roman"/>
          <w:snapToGrid w:val="0"/>
        </w:rPr>
        <w:t xml:space="preserve"> </w:t>
      </w:r>
      <w:r w:rsidRPr="0009451D">
        <w:rPr>
          <w:rFonts w:ascii="Times New Roman" w:eastAsia="Times New Roman" w:hAnsi="Times New Roman" w:cs="Times New Roman"/>
          <w:i/>
          <w:noProof/>
          <w:snapToGrid w:val="0"/>
          <w:szCs w:val="24"/>
        </w:rPr>
        <w:t xml:space="preserve">opadry II Yellow 85F32645 </w:t>
      </w:r>
      <w:r w:rsidRPr="0009451D">
        <w:rPr>
          <w:rFonts w:ascii="Times New Roman" w:eastAsia="Times New Roman" w:hAnsi="Times New Roman" w:cs="Times New Roman"/>
          <w:noProof/>
          <w:snapToGrid w:val="0"/>
          <w:szCs w:val="24"/>
        </w:rPr>
        <w:t>sudėtis:</w:t>
      </w:r>
      <w:r w:rsidRPr="0009451D">
        <w:rPr>
          <w:rFonts w:ascii="Times New Roman" w:eastAsia="Times New Roman" w:hAnsi="Times New Roman" w:cs="Times New Roman"/>
          <w:snapToGrid w:val="0"/>
        </w:rPr>
        <w:t xml:space="preserve"> </w:t>
      </w:r>
      <w:r w:rsidRPr="0009451D">
        <w:rPr>
          <w:rFonts w:ascii="Times New Roman" w:eastAsia="Times New Roman" w:hAnsi="Times New Roman" w:cs="Times New Roman"/>
          <w:noProof/>
          <w:snapToGrid w:val="0"/>
          <w:szCs w:val="24"/>
        </w:rPr>
        <w:t>polivinilo alkoholis (E1203)</w:t>
      </w:r>
      <w:r w:rsidRPr="0009451D">
        <w:rPr>
          <w:rFonts w:ascii="Times New Roman" w:eastAsia="Times New Roman" w:hAnsi="Times New Roman" w:cs="Times New Roman"/>
          <w:snapToGrid w:val="0"/>
        </w:rPr>
        <w:t xml:space="preserve">, </w:t>
      </w:r>
      <w:r w:rsidRPr="0009451D">
        <w:rPr>
          <w:rFonts w:ascii="Times New Roman" w:eastAsia="Times New Roman" w:hAnsi="Times New Roman" w:cs="Times New Roman"/>
          <w:noProof/>
          <w:snapToGrid w:val="0"/>
          <w:szCs w:val="24"/>
        </w:rPr>
        <w:t>titano dioksidas (E171)</w:t>
      </w:r>
      <w:r w:rsidRPr="0009451D">
        <w:rPr>
          <w:rFonts w:ascii="Times New Roman" w:eastAsia="Times New Roman" w:hAnsi="Times New Roman" w:cs="Times New Roman"/>
          <w:snapToGrid w:val="0"/>
        </w:rPr>
        <w:t xml:space="preserve">, </w:t>
      </w:r>
      <w:r w:rsidRPr="0009451D">
        <w:rPr>
          <w:rFonts w:ascii="Times New Roman" w:eastAsia="Times New Roman" w:hAnsi="Times New Roman" w:cs="Times New Roman"/>
          <w:noProof/>
          <w:snapToGrid w:val="0"/>
          <w:szCs w:val="24"/>
        </w:rPr>
        <w:t>makrogolis/PEG 3350 (E1521)</w:t>
      </w:r>
      <w:r w:rsidRPr="0009451D">
        <w:rPr>
          <w:rFonts w:ascii="Times New Roman" w:eastAsia="Times New Roman" w:hAnsi="Times New Roman" w:cs="Times New Roman"/>
          <w:snapToGrid w:val="0"/>
        </w:rPr>
        <w:t xml:space="preserve">, </w:t>
      </w:r>
      <w:r w:rsidRPr="0009451D">
        <w:rPr>
          <w:rFonts w:ascii="Times New Roman" w:eastAsia="Times New Roman" w:hAnsi="Times New Roman" w:cs="Times New Roman"/>
          <w:noProof/>
          <w:snapToGrid w:val="0"/>
          <w:szCs w:val="24"/>
        </w:rPr>
        <w:t>talkas (E553b)</w:t>
      </w:r>
      <w:r w:rsidRPr="0009451D">
        <w:rPr>
          <w:rFonts w:ascii="Times New Roman" w:eastAsia="Times New Roman" w:hAnsi="Times New Roman" w:cs="Times New Roman"/>
          <w:snapToGrid w:val="0"/>
        </w:rPr>
        <w:t xml:space="preserve">, </w:t>
      </w:r>
      <w:r w:rsidRPr="0009451D">
        <w:rPr>
          <w:rFonts w:ascii="Times New Roman" w:eastAsia="Times New Roman" w:hAnsi="Times New Roman" w:cs="Times New Roman"/>
          <w:noProof/>
          <w:snapToGrid w:val="0"/>
          <w:szCs w:val="24"/>
        </w:rPr>
        <w:t>geltonasis geležies oksidas (E172).</w:t>
      </w:r>
    </w:p>
    <w:p w:rsidR="0009451D" w:rsidRPr="0009451D" w:rsidRDefault="0009451D" w:rsidP="0009451D">
      <w:pPr>
        <w:numPr>
          <w:ilvl w:val="12"/>
          <w:numId w:val="0"/>
        </w:num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numPr>
          <w:ilvl w:val="12"/>
          <w:numId w:val="0"/>
        </w:numPr>
        <w:tabs>
          <w:tab w:val="left" w:pos="567"/>
        </w:tabs>
        <w:spacing w:after="0" w:line="260" w:lineRule="exact"/>
        <w:rPr>
          <w:rFonts w:ascii="Times New Roman" w:eastAsia="Times New Roman" w:hAnsi="Times New Roman" w:cs="Times New Roman"/>
          <w:b/>
          <w:snapToGrid w:val="0"/>
          <w:szCs w:val="20"/>
        </w:rPr>
      </w:pPr>
      <w:r w:rsidRPr="0009451D">
        <w:rPr>
          <w:rFonts w:ascii="Times New Roman" w:eastAsia="Times New Roman" w:hAnsi="Times New Roman" w:cs="Times New Roman"/>
          <w:b/>
          <w:snapToGrid w:val="0"/>
          <w:szCs w:val="20"/>
        </w:rPr>
        <w:t>Enalapril/Lercanidipine PharmaSwiss išvaizda ir kiekis pakuotėje</w:t>
      </w:r>
    </w:p>
    <w:p w:rsidR="0009451D" w:rsidRPr="0009451D" w:rsidRDefault="0009451D" w:rsidP="0009451D">
      <w:pPr>
        <w:tabs>
          <w:tab w:val="left" w:pos="567"/>
          <w:tab w:val="left" w:pos="720"/>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szCs w:val="20"/>
          <w:highlight w:val="lightGray"/>
        </w:rPr>
        <w:t xml:space="preserve">Enalapril/Lercanidipine PharmaSwiss plėvele dengtos tabletės yra baltos, </w:t>
      </w:r>
      <w:r w:rsidRPr="0009451D">
        <w:rPr>
          <w:rFonts w:ascii="Times New Roman" w:eastAsia="Times New Roman" w:hAnsi="Times New Roman" w:cs="Times New Roman"/>
          <w:snapToGrid w:val="0"/>
          <w:highlight w:val="lightGray"/>
        </w:rPr>
        <w:t>ovalios, abipus išgaubtos, 9,5 x 7,5 mm skersmens.</w:t>
      </w:r>
    </w:p>
    <w:p w:rsidR="0009451D" w:rsidRPr="0009451D" w:rsidRDefault="0009451D" w:rsidP="0009451D">
      <w:pPr>
        <w:tabs>
          <w:tab w:val="left" w:pos="567"/>
          <w:tab w:val="left" w:pos="720"/>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highlight w:val="darkGray"/>
        </w:rPr>
        <w:t>Enalapril/Lercanidipine PharmaSwiss 20 mg/10 mg plėvele dengtos tabletės yra geltonos, apvalios, abipus išgaubtos, 9,0 mm skersmens.</w:t>
      </w:r>
    </w:p>
    <w:p w:rsidR="0009451D" w:rsidRPr="0009451D" w:rsidRDefault="0009451D" w:rsidP="0009451D">
      <w:pPr>
        <w:numPr>
          <w:ilvl w:val="12"/>
          <w:numId w:val="0"/>
        </w:num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numPr>
          <w:ilvl w:val="12"/>
          <w:numId w:val="0"/>
        </w:num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Pakuotės dydžiai:</w:t>
      </w:r>
    </w:p>
    <w:p w:rsidR="0009451D" w:rsidRPr="0009451D" w:rsidRDefault="0009451D" w:rsidP="0009451D">
      <w:pPr>
        <w:numPr>
          <w:ilvl w:val="12"/>
          <w:numId w:val="0"/>
        </w:num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Lizdinių plokštelių (Al/OPA/PVC/Al) pakuotės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highlight w:val="lightGray"/>
        </w:rPr>
        <w:t>[Taikoma tik 10 mg/10 mg]</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Pakuotės dydžiai: 14, 28, 30, 56, 60, 98 plėvele dengtos tabletės.</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highlight w:val="darkGray"/>
        </w:rPr>
        <w:t>[Taikoma tik 20 mg/10 mg]</w:t>
      </w:r>
    </w:p>
    <w:p w:rsidR="0009451D" w:rsidRPr="0009451D" w:rsidRDefault="0009451D" w:rsidP="0009451D">
      <w:pPr>
        <w:tabs>
          <w:tab w:val="left" w:pos="567"/>
        </w:tabs>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Pakuotės dydžiai: 28, 30, 56, 60, 90, 98 plėvele dengtos tabletės.</w:t>
      </w:r>
    </w:p>
    <w:p w:rsidR="0009451D" w:rsidRPr="0009451D" w:rsidRDefault="0009451D" w:rsidP="0009451D">
      <w:pPr>
        <w:numPr>
          <w:ilvl w:val="12"/>
          <w:numId w:val="0"/>
        </w:numPr>
        <w:tabs>
          <w:tab w:val="left" w:pos="567"/>
        </w:tabs>
        <w:spacing w:after="0" w:line="260" w:lineRule="exact"/>
        <w:rPr>
          <w:rFonts w:ascii="Times New Roman" w:eastAsia="Times New Roman" w:hAnsi="Times New Roman" w:cs="Times New Roman"/>
          <w:snapToGrid w:val="0"/>
          <w:szCs w:val="20"/>
        </w:rPr>
      </w:pPr>
    </w:p>
    <w:p w:rsidR="0009451D" w:rsidRPr="0009451D" w:rsidRDefault="0009451D" w:rsidP="0009451D">
      <w:pPr>
        <w:tabs>
          <w:tab w:val="left" w:pos="9923"/>
        </w:tabs>
        <w:spacing w:after="0" w:line="240" w:lineRule="auto"/>
        <w:rPr>
          <w:rFonts w:ascii="Times New Roman" w:eastAsia="Times New Roman" w:hAnsi="Times New Roman" w:cs="Times New Roman"/>
          <w:lang w:eastAsia="lt-LT" w:bidi="lt-LT"/>
        </w:rPr>
      </w:pPr>
      <w:r w:rsidRPr="0009451D">
        <w:rPr>
          <w:rFonts w:ascii="Times New Roman" w:eastAsia="Times New Roman" w:hAnsi="Times New Roman" w:cs="Times New Roman"/>
          <w:lang w:eastAsia="lt-LT" w:bidi="lt-LT"/>
        </w:rPr>
        <w:t>Gali būti tiekiamos ne visų dydžių pakuotės.</w:t>
      </w:r>
    </w:p>
    <w:p w:rsidR="0009451D" w:rsidRPr="0009451D" w:rsidRDefault="0009451D" w:rsidP="0009451D">
      <w:pPr>
        <w:tabs>
          <w:tab w:val="left" w:pos="9923"/>
        </w:tabs>
        <w:spacing w:after="0" w:line="240" w:lineRule="auto"/>
        <w:ind w:left="600"/>
        <w:rPr>
          <w:rFonts w:ascii="Times New Roman" w:eastAsia="Times New Roman" w:hAnsi="Times New Roman" w:cs="Times New Roman"/>
          <w:lang w:eastAsia="lt-LT" w:bidi="lt-LT"/>
        </w:rPr>
      </w:pPr>
    </w:p>
    <w:p w:rsidR="0009451D" w:rsidRPr="0009451D" w:rsidRDefault="0009451D" w:rsidP="0009451D">
      <w:pPr>
        <w:tabs>
          <w:tab w:val="left" w:pos="9923"/>
        </w:tabs>
        <w:spacing w:after="0" w:line="240" w:lineRule="auto"/>
        <w:rPr>
          <w:rFonts w:ascii="Times New Roman" w:eastAsia="Times New Roman" w:hAnsi="Times New Roman" w:cs="Times New Roman"/>
          <w:b/>
          <w:bCs/>
          <w:lang w:eastAsia="lt-LT" w:bidi="lt-LT"/>
        </w:rPr>
      </w:pPr>
      <w:r w:rsidRPr="0009451D">
        <w:rPr>
          <w:rFonts w:ascii="Times New Roman" w:eastAsia="Times New Roman" w:hAnsi="Times New Roman" w:cs="Times New Roman"/>
          <w:b/>
          <w:lang w:eastAsia="lt-LT" w:bidi="lt-LT"/>
        </w:rPr>
        <w:t>Registruotojas ir gamintojas</w:t>
      </w:r>
    </w:p>
    <w:p w:rsidR="0009451D" w:rsidRPr="0009451D" w:rsidRDefault="0009451D" w:rsidP="0009451D">
      <w:pPr>
        <w:tabs>
          <w:tab w:val="left" w:pos="9923"/>
        </w:tabs>
        <w:spacing w:after="0" w:line="240" w:lineRule="auto"/>
        <w:rPr>
          <w:rFonts w:ascii="Times New Roman" w:eastAsia="Times New Roman" w:hAnsi="Times New Roman" w:cs="Times New Roman"/>
          <w:u w:val="single"/>
          <w:lang w:eastAsia="lt-LT" w:bidi="lt-LT"/>
        </w:rPr>
      </w:pPr>
    </w:p>
    <w:p w:rsidR="0009451D" w:rsidRPr="0009451D" w:rsidRDefault="0009451D" w:rsidP="0009451D">
      <w:pPr>
        <w:tabs>
          <w:tab w:val="left" w:pos="9923"/>
        </w:tabs>
        <w:spacing w:after="0" w:line="240" w:lineRule="auto"/>
        <w:rPr>
          <w:rFonts w:ascii="Times New Roman" w:eastAsia="Times New Roman" w:hAnsi="Times New Roman" w:cs="Times New Roman"/>
          <w:u w:val="single"/>
          <w:lang w:eastAsia="lt-LT" w:bidi="lt-LT"/>
        </w:rPr>
      </w:pPr>
      <w:r w:rsidRPr="0009451D">
        <w:rPr>
          <w:rFonts w:ascii="Times New Roman" w:eastAsia="Times New Roman" w:hAnsi="Times New Roman" w:cs="Times New Roman"/>
          <w:u w:val="single"/>
          <w:lang w:eastAsia="lt-LT" w:bidi="lt-LT"/>
        </w:rPr>
        <w:t>Registruotojas</w:t>
      </w:r>
    </w:p>
    <w:p w:rsidR="0009451D" w:rsidRPr="0009451D" w:rsidRDefault="0009451D" w:rsidP="0009451D">
      <w:pPr>
        <w:tabs>
          <w:tab w:val="left" w:pos="567"/>
        </w:tabs>
        <w:autoSpaceDE w:val="0"/>
        <w:autoSpaceDN w:val="0"/>
        <w:adjustRightInd w:val="0"/>
        <w:spacing w:after="0" w:line="260" w:lineRule="exact"/>
        <w:rPr>
          <w:rFonts w:ascii="Times New Roman" w:hAnsi="Times New Roman" w:cs="Times New Roman"/>
          <w:snapToGrid w:val="0"/>
          <w:szCs w:val="20"/>
          <w:lang w:val="pt-PT"/>
        </w:rPr>
      </w:pPr>
      <w:r w:rsidRPr="0009451D">
        <w:rPr>
          <w:rFonts w:ascii="Times New Roman" w:hAnsi="Times New Roman" w:cs="Times New Roman"/>
          <w:snapToGrid w:val="0"/>
          <w:szCs w:val="20"/>
          <w:lang w:val="pt-PT"/>
        </w:rPr>
        <w:t>PharmaSwiss Česká republika s.r.o.</w:t>
      </w:r>
    </w:p>
    <w:p w:rsidR="0009451D" w:rsidRPr="0009451D" w:rsidRDefault="0009451D" w:rsidP="0009451D">
      <w:pPr>
        <w:tabs>
          <w:tab w:val="left" w:pos="567"/>
        </w:tabs>
        <w:autoSpaceDE w:val="0"/>
        <w:autoSpaceDN w:val="0"/>
        <w:adjustRightInd w:val="0"/>
        <w:spacing w:after="0" w:line="260" w:lineRule="exact"/>
        <w:rPr>
          <w:rFonts w:ascii="Times New Roman" w:hAnsi="Times New Roman" w:cs="Times New Roman"/>
          <w:snapToGrid w:val="0"/>
          <w:szCs w:val="20"/>
          <w:lang w:val="pt-PT"/>
        </w:rPr>
      </w:pPr>
      <w:r w:rsidRPr="0009451D">
        <w:rPr>
          <w:rFonts w:ascii="Times New Roman" w:hAnsi="Times New Roman" w:cs="Times New Roman"/>
          <w:snapToGrid w:val="0"/>
          <w:szCs w:val="20"/>
          <w:lang w:val="pt-PT"/>
        </w:rPr>
        <w:t>Jankovcova 1569/2c</w:t>
      </w:r>
    </w:p>
    <w:p w:rsidR="0009451D" w:rsidRPr="0009451D" w:rsidRDefault="0009451D" w:rsidP="0009451D">
      <w:pPr>
        <w:tabs>
          <w:tab w:val="left" w:pos="567"/>
        </w:tabs>
        <w:spacing w:after="0" w:line="260" w:lineRule="exact"/>
        <w:rPr>
          <w:rFonts w:ascii="Times New Roman" w:hAnsi="Times New Roman" w:cs="Times New Roman"/>
          <w:snapToGrid w:val="0"/>
          <w:szCs w:val="20"/>
          <w:lang w:val="pt-PT"/>
        </w:rPr>
      </w:pPr>
      <w:r w:rsidRPr="0009451D">
        <w:rPr>
          <w:rFonts w:ascii="Times New Roman" w:hAnsi="Times New Roman" w:cs="Times New Roman"/>
          <w:snapToGrid w:val="0"/>
          <w:szCs w:val="20"/>
          <w:lang w:val="pt-PT"/>
        </w:rPr>
        <w:t>170 00 Prague 7</w:t>
      </w:r>
    </w:p>
    <w:p w:rsidR="0009451D" w:rsidRPr="0009451D" w:rsidRDefault="0009451D" w:rsidP="0009451D">
      <w:pPr>
        <w:tabs>
          <w:tab w:val="left" w:pos="9923"/>
        </w:tabs>
        <w:spacing w:after="0" w:line="240" w:lineRule="auto"/>
        <w:rPr>
          <w:rFonts w:ascii="Times New Roman" w:eastAsia="Times New Roman" w:hAnsi="Times New Roman" w:cs="Tms Rmn"/>
          <w:lang w:val="de-DE" w:eastAsia="lt-LT" w:bidi="lt-LT"/>
        </w:rPr>
      </w:pPr>
      <w:r w:rsidRPr="0009451D">
        <w:rPr>
          <w:rFonts w:ascii="Times New Roman" w:hAnsi="Times New Roman" w:cs="Tms Rmn"/>
          <w:lang w:val="pt-PT" w:eastAsia="lt-LT" w:bidi="lt-LT"/>
        </w:rPr>
        <w:t>Čekija</w:t>
      </w:r>
      <w:r w:rsidRPr="0009451D">
        <w:rPr>
          <w:rFonts w:ascii="Times New Roman" w:eastAsia="Times New Roman" w:hAnsi="Times New Roman" w:cs="Tms Rmn"/>
          <w:lang w:val="de-DE" w:eastAsia="lt-LT" w:bidi="lt-LT"/>
        </w:rPr>
        <w:t xml:space="preserve"> </w:t>
      </w:r>
    </w:p>
    <w:p w:rsidR="0009451D" w:rsidRPr="0009451D" w:rsidRDefault="0009451D" w:rsidP="0009451D">
      <w:pPr>
        <w:tabs>
          <w:tab w:val="left" w:pos="9923"/>
        </w:tabs>
        <w:spacing w:after="0" w:line="240" w:lineRule="auto"/>
        <w:rPr>
          <w:rFonts w:ascii="Times New Roman" w:eastAsia="Times New Roman" w:hAnsi="Times New Roman" w:cs="Times New Roman"/>
          <w:lang w:eastAsia="lt-LT" w:bidi="lt-LT"/>
        </w:rPr>
      </w:pPr>
    </w:p>
    <w:p w:rsidR="0009451D" w:rsidRPr="0009451D" w:rsidRDefault="0009451D" w:rsidP="0009451D">
      <w:pPr>
        <w:tabs>
          <w:tab w:val="left" w:pos="9923"/>
        </w:tabs>
        <w:spacing w:after="0" w:line="240" w:lineRule="auto"/>
        <w:rPr>
          <w:rFonts w:ascii="Times New Roman" w:eastAsia="Times New Roman" w:hAnsi="Times New Roman" w:cs="Times New Roman"/>
          <w:u w:val="single"/>
          <w:lang w:eastAsia="lt-LT" w:bidi="lt-LT"/>
        </w:rPr>
      </w:pPr>
      <w:r w:rsidRPr="0009451D">
        <w:rPr>
          <w:rFonts w:ascii="Times New Roman" w:eastAsia="Times New Roman" w:hAnsi="Times New Roman" w:cs="Times New Roman"/>
          <w:u w:val="single"/>
          <w:lang w:eastAsia="lt-LT" w:bidi="lt-LT"/>
        </w:rPr>
        <w:t>Gamintojai</w:t>
      </w:r>
    </w:p>
    <w:p w:rsidR="0009451D" w:rsidRPr="0009451D" w:rsidRDefault="0009451D" w:rsidP="0009451D">
      <w:pPr>
        <w:tabs>
          <w:tab w:val="left" w:pos="0"/>
          <w:tab w:val="left" w:pos="360"/>
          <w:tab w:val="left" w:pos="8064"/>
        </w:tabs>
        <w:spacing w:after="0" w:line="240" w:lineRule="auto"/>
        <w:rPr>
          <w:rFonts w:ascii="Times New Roman" w:eastAsia="SimSun" w:hAnsi="Times New Roman" w:cs="Times New Roman"/>
        </w:rPr>
      </w:pPr>
      <w:r w:rsidRPr="0009451D">
        <w:rPr>
          <w:rFonts w:ascii="Times New Roman" w:eastAsia="Times New Roman" w:hAnsi="Times New Roman" w:cs="Times New Roman"/>
          <w:bCs/>
          <w:spacing w:val="-1"/>
          <w:lang w:val="pt-PT"/>
        </w:rPr>
        <w:t>A</w:t>
      </w:r>
      <w:r w:rsidRPr="0009451D">
        <w:rPr>
          <w:rFonts w:ascii="Times New Roman" w:eastAsia="Times New Roman" w:hAnsi="Times New Roman" w:cs="Times New Roman"/>
          <w:bCs/>
          <w:lang w:val="pt-PT"/>
        </w:rPr>
        <w:t>c</w:t>
      </w:r>
      <w:r w:rsidRPr="0009451D">
        <w:rPr>
          <w:rFonts w:ascii="Times New Roman" w:eastAsia="Times New Roman" w:hAnsi="Times New Roman" w:cs="Times New Roman"/>
          <w:bCs/>
          <w:spacing w:val="1"/>
          <w:lang w:val="pt-PT"/>
        </w:rPr>
        <w:t>t</w:t>
      </w:r>
      <w:r w:rsidRPr="0009451D">
        <w:rPr>
          <w:rFonts w:ascii="Times New Roman" w:eastAsia="Times New Roman" w:hAnsi="Times New Roman" w:cs="Times New Roman"/>
          <w:bCs/>
          <w:lang w:val="pt-PT"/>
        </w:rPr>
        <w:t>av</w:t>
      </w:r>
      <w:r w:rsidRPr="0009451D">
        <w:rPr>
          <w:rFonts w:ascii="Times New Roman" w:eastAsia="Times New Roman" w:hAnsi="Times New Roman" w:cs="Times New Roman"/>
          <w:bCs/>
          <w:spacing w:val="-1"/>
          <w:lang w:val="pt-PT"/>
        </w:rPr>
        <w:t>i</w:t>
      </w:r>
      <w:r w:rsidRPr="0009451D">
        <w:rPr>
          <w:rFonts w:ascii="Times New Roman" w:eastAsia="Times New Roman" w:hAnsi="Times New Roman" w:cs="Times New Roman"/>
          <w:bCs/>
          <w:lang w:val="pt-PT"/>
        </w:rPr>
        <w:t xml:space="preserve">s </w:t>
      </w:r>
      <w:r w:rsidRPr="0009451D">
        <w:rPr>
          <w:rFonts w:ascii="Times New Roman" w:eastAsia="Times New Roman" w:hAnsi="Times New Roman" w:cs="Times New Roman"/>
          <w:bCs/>
          <w:spacing w:val="1"/>
          <w:lang w:val="pt-PT"/>
        </w:rPr>
        <w:t>e</w:t>
      </w:r>
      <w:r w:rsidRPr="0009451D">
        <w:rPr>
          <w:rFonts w:ascii="Times New Roman" w:eastAsia="Times New Roman" w:hAnsi="Times New Roman" w:cs="Times New Roman"/>
          <w:bCs/>
          <w:spacing w:val="-3"/>
          <w:lang w:val="pt-PT"/>
        </w:rPr>
        <w:t>h</w:t>
      </w:r>
      <w:r w:rsidRPr="0009451D">
        <w:rPr>
          <w:rFonts w:ascii="Times New Roman" w:eastAsia="Times New Roman" w:hAnsi="Times New Roman" w:cs="Times New Roman"/>
          <w:bCs/>
          <w:spacing w:val="1"/>
          <w:lang w:val="pt-PT"/>
        </w:rPr>
        <w:t>f</w:t>
      </w:r>
      <w:r w:rsidRPr="0009451D">
        <w:rPr>
          <w:rFonts w:ascii="Times New Roman" w:eastAsia="Times New Roman" w:hAnsi="Times New Roman" w:cs="Times New Roman"/>
          <w:bCs/>
          <w:lang w:val="pt-PT"/>
        </w:rPr>
        <w:t>.</w:t>
      </w:r>
    </w:p>
    <w:p w:rsidR="0009451D" w:rsidRPr="0009451D" w:rsidRDefault="0009451D" w:rsidP="0009451D">
      <w:pPr>
        <w:tabs>
          <w:tab w:val="left" w:pos="0"/>
          <w:tab w:val="left" w:pos="360"/>
          <w:tab w:val="left" w:pos="8064"/>
        </w:tabs>
        <w:spacing w:after="0" w:line="240" w:lineRule="auto"/>
        <w:rPr>
          <w:rFonts w:ascii="Times New Roman" w:eastAsia="Times New Roman" w:hAnsi="Times New Roman" w:cs="Times New Roman"/>
        </w:rPr>
      </w:pPr>
      <w:r w:rsidRPr="0009451D">
        <w:rPr>
          <w:rFonts w:ascii="Times New Roman" w:eastAsia="Times New Roman" w:hAnsi="Times New Roman" w:cs="Times New Roman"/>
          <w:spacing w:val="-1"/>
        </w:rPr>
        <w:t>R</w:t>
      </w:r>
      <w:r w:rsidRPr="0009451D">
        <w:rPr>
          <w:rFonts w:ascii="Times New Roman" w:eastAsia="Times New Roman" w:hAnsi="Times New Roman" w:cs="Times New Roman"/>
        </w:rPr>
        <w:t>ey</w:t>
      </w:r>
      <w:r w:rsidRPr="0009451D">
        <w:rPr>
          <w:rFonts w:ascii="Times New Roman" w:eastAsia="Times New Roman" w:hAnsi="Times New Roman" w:cs="Times New Roman"/>
          <w:spacing w:val="-2"/>
        </w:rPr>
        <w:t>k</w:t>
      </w:r>
      <w:r w:rsidRPr="0009451D">
        <w:rPr>
          <w:rFonts w:ascii="Times New Roman" w:eastAsia="Times New Roman" w:hAnsi="Times New Roman" w:cs="Times New Roman"/>
          <w:spacing w:val="3"/>
        </w:rPr>
        <w:t>j</w:t>
      </w:r>
      <w:r w:rsidRPr="0009451D">
        <w:rPr>
          <w:rFonts w:ascii="Times New Roman" w:eastAsia="Times New Roman" w:hAnsi="Times New Roman" w:cs="Times New Roman"/>
        </w:rPr>
        <w:t>a</w:t>
      </w:r>
      <w:r w:rsidRPr="0009451D">
        <w:rPr>
          <w:rFonts w:ascii="Times New Roman" w:eastAsia="Times New Roman" w:hAnsi="Times New Roman" w:cs="Times New Roman"/>
          <w:spacing w:val="-2"/>
        </w:rPr>
        <w:t>v</w:t>
      </w:r>
      <w:r w:rsidRPr="0009451D">
        <w:rPr>
          <w:rFonts w:ascii="Times New Roman" w:eastAsia="Times New Roman" w:hAnsi="Times New Roman" w:cs="Times New Roman"/>
          <w:spacing w:val="1"/>
        </w:rPr>
        <w:t>i</w:t>
      </w:r>
      <w:r w:rsidRPr="0009451D">
        <w:rPr>
          <w:rFonts w:ascii="Times New Roman" w:eastAsia="Times New Roman" w:hAnsi="Times New Roman" w:cs="Times New Roman"/>
          <w:spacing w:val="-2"/>
        </w:rPr>
        <w:t>k</w:t>
      </w:r>
      <w:r w:rsidRPr="0009451D">
        <w:rPr>
          <w:rFonts w:ascii="Times New Roman" w:eastAsia="Times New Roman" w:hAnsi="Times New Roman" w:cs="Times New Roman"/>
        </w:rPr>
        <w:t>u</w:t>
      </w:r>
      <w:r w:rsidRPr="0009451D">
        <w:rPr>
          <w:rFonts w:ascii="Times New Roman" w:eastAsia="Times New Roman" w:hAnsi="Times New Roman" w:cs="Times New Roman"/>
          <w:spacing w:val="1"/>
        </w:rPr>
        <w:t>r</w:t>
      </w:r>
      <w:r w:rsidRPr="0009451D">
        <w:rPr>
          <w:rFonts w:ascii="Times New Roman" w:eastAsia="Times New Roman" w:hAnsi="Times New Roman" w:cs="Times New Roman"/>
          <w:spacing w:val="-2"/>
        </w:rPr>
        <w:t>v</w:t>
      </w:r>
      <w:r w:rsidRPr="0009451D">
        <w:rPr>
          <w:rFonts w:ascii="Times New Roman" w:eastAsia="Times New Roman" w:hAnsi="Times New Roman" w:cs="Times New Roman"/>
        </w:rPr>
        <w:t>e</w:t>
      </w:r>
      <w:r w:rsidRPr="0009451D">
        <w:rPr>
          <w:rFonts w:ascii="Times New Roman" w:eastAsia="Times New Roman" w:hAnsi="Times New Roman" w:cs="Times New Roman"/>
          <w:spacing w:val="-2"/>
        </w:rPr>
        <w:t>g</w:t>
      </w:r>
      <w:r w:rsidRPr="0009451D">
        <w:rPr>
          <w:rFonts w:ascii="Times New Roman" w:eastAsia="Times New Roman" w:hAnsi="Times New Roman" w:cs="Times New Roman"/>
        </w:rPr>
        <w:t>ur</w:t>
      </w:r>
      <w:r w:rsidRPr="0009451D">
        <w:rPr>
          <w:rFonts w:ascii="Times New Roman" w:eastAsia="Times New Roman" w:hAnsi="Times New Roman" w:cs="Times New Roman"/>
          <w:spacing w:val="1"/>
        </w:rPr>
        <w:t xml:space="preserve"> </w:t>
      </w:r>
      <w:r w:rsidRPr="0009451D">
        <w:rPr>
          <w:rFonts w:ascii="Times New Roman" w:eastAsia="Times New Roman" w:hAnsi="Times New Roman" w:cs="Times New Roman"/>
        </w:rPr>
        <w:t>78</w:t>
      </w:r>
    </w:p>
    <w:p w:rsidR="0009451D" w:rsidRPr="0009451D" w:rsidRDefault="0009451D" w:rsidP="0009451D">
      <w:pPr>
        <w:tabs>
          <w:tab w:val="left" w:pos="0"/>
          <w:tab w:val="left" w:pos="360"/>
          <w:tab w:val="left" w:pos="8064"/>
        </w:tabs>
        <w:spacing w:after="0" w:line="240" w:lineRule="auto"/>
        <w:rPr>
          <w:rFonts w:ascii="Times New Roman" w:eastAsia="SimSun" w:hAnsi="Times New Roman" w:cs="Times New Roman"/>
        </w:rPr>
      </w:pPr>
      <w:r w:rsidRPr="0009451D">
        <w:rPr>
          <w:rFonts w:ascii="Times New Roman" w:eastAsia="SimSun" w:hAnsi="Times New Roman" w:cs="Times New Roman"/>
          <w:spacing w:val="-2"/>
        </w:rPr>
        <w:lastRenderedPageBreak/>
        <w:t>I</w:t>
      </w:r>
      <w:r w:rsidRPr="0009451D">
        <w:rPr>
          <w:rFonts w:ascii="Times New Roman" w:eastAsia="SimSun" w:hAnsi="Times New Roman" w:cs="Times New Roman"/>
          <w:spacing w:val="2"/>
        </w:rPr>
        <w:t>S</w:t>
      </w:r>
      <w:r w:rsidRPr="0009451D">
        <w:rPr>
          <w:rFonts w:ascii="Times New Roman" w:eastAsia="SimSun" w:hAnsi="Times New Roman" w:cs="Times New Roman"/>
          <w:spacing w:val="-4"/>
        </w:rPr>
        <w:t>-</w:t>
      </w:r>
      <w:r w:rsidRPr="0009451D">
        <w:rPr>
          <w:rFonts w:ascii="Times New Roman" w:eastAsia="SimSun" w:hAnsi="Times New Roman" w:cs="Times New Roman"/>
        </w:rPr>
        <w:t xml:space="preserve">220 </w:t>
      </w:r>
      <w:r w:rsidRPr="0009451D">
        <w:rPr>
          <w:rFonts w:ascii="Times New Roman" w:eastAsia="SimSun" w:hAnsi="Times New Roman" w:cs="Times New Roman"/>
          <w:spacing w:val="-1"/>
        </w:rPr>
        <w:t>H</w:t>
      </w:r>
      <w:r w:rsidRPr="0009451D">
        <w:rPr>
          <w:rFonts w:ascii="Times New Roman" w:eastAsia="SimSun" w:hAnsi="Times New Roman" w:cs="Times New Roman"/>
        </w:rPr>
        <w:t>a</w:t>
      </w:r>
      <w:r w:rsidRPr="0009451D">
        <w:rPr>
          <w:rFonts w:ascii="Times New Roman" w:eastAsia="SimSun" w:hAnsi="Times New Roman" w:cs="Times New Roman"/>
          <w:spacing w:val="1"/>
        </w:rPr>
        <w:t>f</w:t>
      </w:r>
      <w:r w:rsidRPr="0009451D">
        <w:rPr>
          <w:rFonts w:ascii="Times New Roman" w:eastAsia="SimSun" w:hAnsi="Times New Roman" w:cs="Times New Roman"/>
        </w:rPr>
        <w:t>na</w:t>
      </w:r>
      <w:r w:rsidRPr="0009451D">
        <w:rPr>
          <w:rFonts w:ascii="Times New Roman" w:eastAsia="SimSun" w:hAnsi="Times New Roman" w:cs="Times New Roman"/>
          <w:spacing w:val="-1"/>
        </w:rPr>
        <w:t>r</w:t>
      </w:r>
      <w:r w:rsidRPr="0009451D">
        <w:rPr>
          <w:rFonts w:ascii="Times New Roman" w:eastAsia="SimSun" w:hAnsi="Times New Roman" w:cs="Times New Roman"/>
          <w:spacing w:val="-2"/>
        </w:rPr>
        <w:t>f</w:t>
      </w:r>
      <w:r w:rsidRPr="0009451D">
        <w:rPr>
          <w:rFonts w:ascii="Times New Roman" w:eastAsia="SimSun" w:hAnsi="Times New Roman" w:cs="Times New Roman"/>
          <w:spacing w:val="3"/>
        </w:rPr>
        <w:t>j</w:t>
      </w:r>
      <w:r w:rsidRPr="0009451D">
        <w:rPr>
          <w:rFonts w:ascii="Times New Roman" w:eastAsia="SimSun" w:hAnsi="Times New Roman" w:cs="Times New Roman"/>
          <w:spacing w:val="-2"/>
        </w:rPr>
        <w:t>ö</w:t>
      </w:r>
      <w:r w:rsidRPr="0009451D">
        <w:rPr>
          <w:rFonts w:ascii="Times New Roman" w:eastAsia="SimSun" w:hAnsi="Times New Roman" w:cs="Times New Roman"/>
          <w:spacing w:val="1"/>
        </w:rPr>
        <w:t>r</w:t>
      </w:r>
      <w:r w:rsidRPr="0009451D">
        <w:rPr>
          <w:rFonts w:ascii="Times New Roman" w:eastAsia="SimSun" w:hAnsi="Times New Roman" w:cs="Times New Roman"/>
        </w:rPr>
        <w:t>ður</w:t>
      </w:r>
      <w:r w:rsidRPr="0009451D" w:rsidDel="00E66BEE">
        <w:rPr>
          <w:rFonts w:ascii="Times New Roman" w:eastAsia="SimSun" w:hAnsi="Times New Roman" w:cs="Times New Roman"/>
        </w:rPr>
        <w:t xml:space="preserve"> </w:t>
      </w:r>
    </w:p>
    <w:p w:rsidR="0009451D" w:rsidRPr="0009451D" w:rsidRDefault="0009451D" w:rsidP="0009451D">
      <w:pPr>
        <w:tabs>
          <w:tab w:val="left" w:pos="9923"/>
        </w:tabs>
        <w:spacing w:after="0" w:line="240" w:lineRule="auto"/>
        <w:rPr>
          <w:rFonts w:ascii="Times New Roman" w:eastAsia="MS Mincho" w:hAnsi="Times New Roman" w:cs="Times New Roman"/>
          <w:bCs/>
          <w:lang w:eastAsia="lt-LT" w:bidi="lt-LT"/>
        </w:rPr>
      </w:pPr>
      <w:r w:rsidRPr="0009451D">
        <w:rPr>
          <w:rFonts w:ascii="Times New Roman" w:eastAsia="MS Mincho" w:hAnsi="Times New Roman" w:cs="Times New Roman"/>
          <w:lang w:eastAsia="lt-LT" w:bidi="lt-LT"/>
        </w:rPr>
        <w:t>Islandija</w:t>
      </w:r>
    </w:p>
    <w:p w:rsidR="0009451D" w:rsidRPr="0009451D" w:rsidRDefault="0009451D" w:rsidP="0009451D">
      <w:pPr>
        <w:tabs>
          <w:tab w:val="left" w:pos="9923"/>
        </w:tabs>
        <w:spacing w:after="0" w:line="240" w:lineRule="auto"/>
        <w:rPr>
          <w:rFonts w:ascii="Times New Roman" w:eastAsia="MS Mincho" w:hAnsi="Times New Roman" w:cs="Times New Roman"/>
          <w:lang w:eastAsia="lt-LT" w:bidi="lt-LT"/>
        </w:rPr>
      </w:pPr>
    </w:p>
    <w:p w:rsidR="0009451D" w:rsidRPr="0009451D" w:rsidRDefault="0009451D" w:rsidP="0009451D">
      <w:pPr>
        <w:spacing w:after="0" w:line="240" w:lineRule="auto"/>
        <w:rPr>
          <w:rFonts w:ascii="Times New Roman" w:eastAsia="Times New Roman" w:hAnsi="Times New Roman" w:cs="Times New Roman"/>
        </w:rPr>
      </w:pPr>
      <w:r w:rsidRPr="0009451D">
        <w:rPr>
          <w:rFonts w:ascii="Times New Roman" w:eastAsia="Times New Roman" w:hAnsi="Times New Roman" w:cs="Times New Roman"/>
        </w:rPr>
        <w:t>arba</w:t>
      </w:r>
    </w:p>
    <w:p w:rsidR="0009451D" w:rsidRPr="0009451D" w:rsidRDefault="0009451D" w:rsidP="0009451D">
      <w:pPr>
        <w:spacing w:after="0" w:line="240" w:lineRule="auto"/>
        <w:rPr>
          <w:rFonts w:ascii="Times New Roman" w:eastAsia="Times New Roman" w:hAnsi="Times New Roman" w:cs="Times New Roman"/>
          <w:highlight w:val="yellow"/>
        </w:rPr>
      </w:pPr>
    </w:p>
    <w:p w:rsidR="0009451D" w:rsidRPr="0009451D" w:rsidRDefault="0009451D" w:rsidP="0009451D">
      <w:pPr>
        <w:spacing w:after="0" w:line="240" w:lineRule="auto"/>
        <w:rPr>
          <w:rFonts w:ascii="Times New Roman" w:eastAsia="Times New Roman" w:hAnsi="Times New Roman" w:cs="Times New Roman"/>
        </w:rPr>
      </w:pPr>
      <w:r w:rsidRPr="0009451D">
        <w:rPr>
          <w:rFonts w:ascii="Times New Roman" w:eastAsia="Times New Roman" w:hAnsi="Times New Roman" w:cs="Times New Roman"/>
          <w:bCs/>
          <w:snapToGrid w:val="0"/>
          <w:spacing w:val="1"/>
          <w:szCs w:val="20"/>
        </w:rPr>
        <w:t>B</w:t>
      </w:r>
      <w:r w:rsidRPr="0009451D">
        <w:rPr>
          <w:rFonts w:ascii="Times New Roman" w:eastAsia="Times New Roman" w:hAnsi="Times New Roman" w:cs="Times New Roman"/>
          <w:bCs/>
          <w:snapToGrid w:val="0"/>
          <w:spacing w:val="-2"/>
          <w:szCs w:val="20"/>
        </w:rPr>
        <w:t>a</w:t>
      </w:r>
      <w:r w:rsidRPr="0009451D">
        <w:rPr>
          <w:rFonts w:ascii="Times New Roman" w:eastAsia="Times New Roman" w:hAnsi="Times New Roman" w:cs="Times New Roman"/>
          <w:bCs/>
          <w:snapToGrid w:val="0"/>
          <w:spacing w:val="1"/>
          <w:szCs w:val="20"/>
        </w:rPr>
        <w:t>l</w:t>
      </w:r>
      <w:r w:rsidRPr="0009451D">
        <w:rPr>
          <w:rFonts w:ascii="Times New Roman" w:eastAsia="Times New Roman" w:hAnsi="Times New Roman" w:cs="Times New Roman"/>
          <w:bCs/>
          <w:snapToGrid w:val="0"/>
          <w:szCs w:val="20"/>
        </w:rPr>
        <w:t>ka</w:t>
      </w:r>
      <w:r w:rsidRPr="0009451D">
        <w:rPr>
          <w:rFonts w:ascii="Times New Roman" w:eastAsia="Times New Roman" w:hAnsi="Times New Roman" w:cs="Times New Roman"/>
          <w:bCs/>
          <w:snapToGrid w:val="0"/>
          <w:spacing w:val="-1"/>
          <w:szCs w:val="20"/>
        </w:rPr>
        <w:t>n</w:t>
      </w:r>
      <w:r w:rsidRPr="0009451D">
        <w:rPr>
          <w:rFonts w:ascii="Times New Roman" w:eastAsia="Times New Roman" w:hAnsi="Times New Roman" w:cs="Times New Roman"/>
          <w:bCs/>
          <w:snapToGrid w:val="0"/>
          <w:szCs w:val="20"/>
        </w:rPr>
        <w:t>p</w:t>
      </w:r>
      <w:r w:rsidRPr="0009451D">
        <w:rPr>
          <w:rFonts w:ascii="Times New Roman" w:eastAsia="Times New Roman" w:hAnsi="Times New Roman" w:cs="Times New Roman"/>
          <w:bCs/>
          <w:snapToGrid w:val="0"/>
          <w:spacing w:val="-1"/>
          <w:szCs w:val="20"/>
        </w:rPr>
        <w:t>h</w:t>
      </w:r>
      <w:r w:rsidRPr="0009451D">
        <w:rPr>
          <w:rFonts w:ascii="Times New Roman" w:eastAsia="Times New Roman" w:hAnsi="Times New Roman" w:cs="Times New Roman"/>
          <w:bCs/>
          <w:snapToGrid w:val="0"/>
          <w:szCs w:val="20"/>
        </w:rPr>
        <w:t>a</w:t>
      </w:r>
      <w:r w:rsidRPr="0009451D">
        <w:rPr>
          <w:rFonts w:ascii="Times New Roman" w:eastAsia="Times New Roman" w:hAnsi="Times New Roman" w:cs="Times New Roman"/>
          <w:bCs/>
          <w:snapToGrid w:val="0"/>
          <w:spacing w:val="-2"/>
          <w:szCs w:val="20"/>
        </w:rPr>
        <w:t>r</w:t>
      </w:r>
      <w:r w:rsidRPr="0009451D">
        <w:rPr>
          <w:rFonts w:ascii="Times New Roman" w:eastAsia="Times New Roman" w:hAnsi="Times New Roman" w:cs="Times New Roman"/>
          <w:bCs/>
          <w:snapToGrid w:val="0"/>
          <w:spacing w:val="1"/>
          <w:szCs w:val="20"/>
        </w:rPr>
        <w:t>m</w:t>
      </w:r>
      <w:r w:rsidRPr="0009451D">
        <w:rPr>
          <w:rFonts w:ascii="Times New Roman" w:eastAsia="Times New Roman" w:hAnsi="Times New Roman" w:cs="Times New Roman"/>
          <w:bCs/>
          <w:snapToGrid w:val="0"/>
          <w:spacing w:val="-2"/>
          <w:szCs w:val="20"/>
        </w:rPr>
        <w:t>a</w:t>
      </w:r>
      <w:r w:rsidRPr="0009451D">
        <w:rPr>
          <w:rFonts w:ascii="Times New Roman" w:eastAsia="Times New Roman" w:hAnsi="Times New Roman" w:cs="Times New Roman"/>
          <w:bCs/>
          <w:snapToGrid w:val="0"/>
          <w:spacing w:val="1"/>
          <w:szCs w:val="20"/>
        </w:rPr>
        <w:t>-</w:t>
      </w:r>
      <w:r w:rsidRPr="0009451D">
        <w:rPr>
          <w:rFonts w:ascii="Times New Roman" w:eastAsia="Times New Roman" w:hAnsi="Times New Roman" w:cs="Times New Roman"/>
          <w:bCs/>
          <w:snapToGrid w:val="0"/>
          <w:spacing w:val="-1"/>
          <w:szCs w:val="20"/>
        </w:rPr>
        <w:t>D</w:t>
      </w:r>
      <w:r w:rsidRPr="0009451D">
        <w:rPr>
          <w:rFonts w:ascii="Times New Roman" w:eastAsia="Times New Roman" w:hAnsi="Times New Roman" w:cs="Times New Roman"/>
          <w:bCs/>
          <w:snapToGrid w:val="0"/>
          <w:szCs w:val="20"/>
        </w:rPr>
        <w:t>u</w:t>
      </w:r>
      <w:r w:rsidRPr="0009451D">
        <w:rPr>
          <w:rFonts w:ascii="Times New Roman" w:eastAsia="Times New Roman" w:hAnsi="Times New Roman" w:cs="Times New Roman"/>
          <w:bCs/>
          <w:snapToGrid w:val="0"/>
          <w:spacing w:val="-1"/>
          <w:szCs w:val="20"/>
        </w:rPr>
        <w:t>p</w:t>
      </w:r>
      <w:r w:rsidRPr="0009451D">
        <w:rPr>
          <w:rFonts w:ascii="Times New Roman" w:eastAsia="Times New Roman" w:hAnsi="Times New Roman" w:cs="Times New Roman"/>
          <w:bCs/>
          <w:snapToGrid w:val="0"/>
          <w:szCs w:val="20"/>
        </w:rPr>
        <w:t>ni</w:t>
      </w:r>
      <w:r w:rsidRPr="0009451D">
        <w:rPr>
          <w:rFonts w:ascii="Times New Roman" w:eastAsia="Times New Roman" w:hAnsi="Times New Roman" w:cs="Times New Roman"/>
          <w:bCs/>
          <w:snapToGrid w:val="0"/>
          <w:spacing w:val="-1"/>
          <w:szCs w:val="20"/>
        </w:rPr>
        <w:t>t</w:t>
      </w:r>
      <w:r w:rsidRPr="0009451D">
        <w:rPr>
          <w:rFonts w:ascii="Times New Roman" w:eastAsia="Times New Roman" w:hAnsi="Times New Roman" w:cs="Times New Roman"/>
          <w:bCs/>
          <w:snapToGrid w:val="0"/>
          <w:szCs w:val="20"/>
        </w:rPr>
        <w:t>sa</w:t>
      </w:r>
      <w:r w:rsidRPr="0009451D">
        <w:rPr>
          <w:rFonts w:ascii="Times New Roman" w:eastAsia="Times New Roman" w:hAnsi="Times New Roman" w:cs="Times New Roman"/>
          <w:bCs/>
          <w:snapToGrid w:val="0"/>
          <w:spacing w:val="-2"/>
          <w:szCs w:val="20"/>
        </w:rPr>
        <w:t xml:space="preserve"> </w:t>
      </w:r>
      <w:r w:rsidRPr="0009451D">
        <w:rPr>
          <w:rFonts w:ascii="Times New Roman" w:eastAsia="Times New Roman" w:hAnsi="Times New Roman" w:cs="Times New Roman"/>
          <w:bCs/>
          <w:snapToGrid w:val="0"/>
          <w:spacing w:val="-1"/>
          <w:szCs w:val="20"/>
        </w:rPr>
        <w:t>A</w:t>
      </w:r>
      <w:r w:rsidRPr="0009451D">
        <w:rPr>
          <w:rFonts w:ascii="Times New Roman" w:eastAsia="Times New Roman" w:hAnsi="Times New Roman" w:cs="Times New Roman"/>
          <w:bCs/>
          <w:snapToGrid w:val="0"/>
          <w:szCs w:val="20"/>
        </w:rPr>
        <w:t>D</w:t>
      </w:r>
      <w:r w:rsidRPr="0009451D">
        <w:rPr>
          <w:rFonts w:ascii="Times New Roman" w:eastAsia="Times New Roman" w:hAnsi="Times New Roman" w:cs="Times New Roman"/>
        </w:rPr>
        <w:t xml:space="preserve"> </w:t>
      </w:r>
    </w:p>
    <w:p w:rsidR="0009451D" w:rsidRPr="0009451D" w:rsidRDefault="0009451D" w:rsidP="0009451D">
      <w:pPr>
        <w:spacing w:after="0" w:line="240" w:lineRule="auto"/>
        <w:rPr>
          <w:rFonts w:ascii="Times New Roman" w:eastAsia="Times New Roman" w:hAnsi="Times New Roman" w:cs="Times New Roman"/>
        </w:rPr>
      </w:pPr>
      <w:r w:rsidRPr="0009451D">
        <w:rPr>
          <w:rFonts w:ascii="Times New Roman" w:eastAsia="Times New Roman" w:hAnsi="Times New Roman" w:cs="Times New Roman"/>
          <w:snapToGrid w:val="0"/>
          <w:szCs w:val="20"/>
        </w:rPr>
        <w:t>3 Sa</w:t>
      </w:r>
      <w:r w:rsidRPr="0009451D">
        <w:rPr>
          <w:rFonts w:ascii="Times New Roman" w:eastAsia="Times New Roman" w:hAnsi="Times New Roman" w:cs="Times New Roman"/>
          <w:snapToGrid w:val="0"/>
          <w:spacing w:val="-4"/>
          <w:szCs w:val="20"/>
        </w:rPr>
        <w:t>m</w:t>
      </w:r>
      <w:r w:rsidRPr="0009451D">
        <w:rPr>
          <w:rFonts w:ascii="Times New Roman" w:eastAsia="Times New Roman" w:hAnsi="Times New Roman" w:cs="Times New Roman"/>
          <w:snapToGrid w:val="0"/>
          <w:szCs w:val="20"/>
        </w:rPr>
        <w:t>o</w:t>
      </w:r>
      <w:r w:rsidRPr="0009451D">
        <w:rPr>
          <w:rFonts w:ascii="Times New Roman" w:eastAsia="Times New Roman" w:hAnsi="Times New Roman" w:cs="Times New Roman"/>
          <w:snapToGrid w:val="0"/>
          <w:spacing w:val="-2"/>
          <w:szCs w:val="20"/>
        </w:rPr>
        <w:t>k</w:t>
      </w:r>
      <w:r w:rsidRPr="0009451D">
        <w:rPr>
          <w:rFonts w:ascii="Times New Roman" w:eastAsia="Times New Roman" w:hAnsi="Times New Roman" w:cs="Times New Roman"/>
          <w:snapToGrid w:val="0"/>
          <w:spacing w:val="2"/>
          <w:szCs w:val="20"/>
        </w:rPr>
        <w:t>o</w:t>
      </w:r>
      <w:r w:rsidRPr="0009451D">
        <w:rPr>
          <w:rFonts w:ascii="Times New Roman" w:eastAsia="Times New Roman" w:hAnsi="Times New Roman" w:cs="Times New Roman"/>
          <w:snapToGrid w:val="0"/>
          <w:spacing w:val="-2"/>
          <w:szCs w:val="20"/>
        </w:rPr>
        <w:t>v</w:t>
      </w:r>
      <w:r w:rsidRPr="0009451D">
        <w:rPr>
          <w:rFonts w:ascii="Times New Roman" w:eastAsia="Times New Roman" w:hAnsi="Times New Roman" w:cs="Times New Roman"/>
          <w:snapToGrid w:val="0"/>
          <w:spacing w:val="3"/>
          <w:szCs w:val="20"/>
        </w:rPr>
        <w:t>s</w:t>
      </w:r>
      <w:r w:rsidRPr="0009451D">
        <w:rPr>
          <w:rFonts w:ascii="Times New Roman" w:eastAsia="Times New Roman" w:hAnsi="Times New Roman" w:cs="Times New Roman"/>
          <w:snapToGrid w:val="0"/>
          <w:spacing w:val="-2"/>
          <w:szCs w:val="20"/>
        </w:rPr>
        <w:t>k</w:t>
      </w:r>
      <w:r w:rsidRPr="0009451D">
        <w:rPr>
          <w:rFonts w:ascii="Times New Roman" w:eastAsia="Times New Roman" w:hAnsi="Times New Roman" w:cs="Times New Roman"/>
          <w:snapToGrid w:val="0"/>
          <w:szCs w:val="20"/>
        </w:rPr>
        <w:t>o Shosse</w:t>
      </w:r>
      <w:r w:rsidRPr="0009451D">
        <w:rPr>
          <w:rFonts w:ascii="Times New Roman" w:eastAsia="Times New Roman" w:hAnsi="Times New Roman" w:cs="Times New Roman"/>
          <w:snapToGrid w:val="0"/>
          <w:spacing w:val="1"/>
          <w:szCs w:val="20"/>
        </w:rPr>
        <w:t xml:space="preserve"> </w:t>
      </w:r>
      <w:r w:rsidRPr="0009451D">
        <w:rPr>
          <w:rFonts w:ascii="Times New Roman" w:eastAsia="Times New Roman" w:hAnsi="Times New Roman" w:cs="Times New Roman"/>
          <w:snapToGrid w:val="0"/>
          <w:spacing w:val="-3"/>
          <w:szCs w:val="20"/>
        </w:rPr>
        <w:t>S</w:t>
      </w:r>
      <w:r w:rsidRPr="0009451D">
        <w:rPr>
          <w:rFonts w:ascii="Times New Roman" w:eastAsia="Times New Roman" w:hAnsi="Times New Roman" w:cs="Times New Roman"/>
          <w:snapToGrid w:val="0"/>
          <w:spacing w:val="1"/>
          <w:szCs w:val="20"/>
        </w:rPr>
        <w:t>tr</w:t>
      </w:r>
      <w:r w:rsidRPr="0009451D">
        <w:rPr>
          <w:rFonts w:ascii="Times New Roman" w:eastAsia="Times New Roman" w:hAnsi="Times New Roman" w:cs="Times New Roman"/>
          <w:snapToGrid w:val="0"/>
          <w:szCs w:val="20"/>
        </w:rPr>
        <w:t>.</w:t>
      </w:r>
      <w:r w:rsidRPr="0009451D">
        <w:rPr>
          <w:rFonts w:ascii="Times New Roman" w:eastAsia="Times New Roman" w:hAnsi="Times New Roman" w:cs="Times New Roman"/>
        </w:rPr>
        <w:t xml:space="preserve"> </w:t>
      </w:r>
    </w:p>
    <w:p w:rsidR="0009451D" w:rsidRPr="0009451D" w:rsidRDefault="0009451D" w:rsidP="0009451D">
      <w:pPr>
        <w:spacing w:after="0" w:line="240" w:lineRule="auto"/>
        <w:rPr>
          <w:rFonts w:ascii="Times New Roman" w:eastAsia="Times New Roman" w:hAnsi="Times New Roman" w:cs="Times New Roman"/>
        </w:rPr>
      </w:pPr>
      <w:r w:rsidRPr="0009451D">
        <w:rPr>
          <w:rFonts w:ascii="Times New Roman" w:eastAsia="Times New Roman" w:hAnsi="Times New Roman" w:cs="Times New Roman"/>
          <w:snapToGrid w:val="0"/>
          <w:spacing w:val="-1"/>
          <w:szCs w:val="20"/>
        </w:rPr>
        <w:t>D</w:t>
      </w:r>
      <w:r w:rsidRPr="0009451D">
        <w:rPr>
          <w:rFonts w:ascii="Times New Roman" w:eastAsia="Times New Roman" w:hAnsi="Times New Roman" w:cs="Times New Roman"/>
          <w:snapToGrid w:val="0"/>
          <w:szCs w:val="20"/>
        </w:rPr>
        <w:t>upn</w:t>
      </w:r>
      <w:r w:rsidRPr="0009451D">
        <w:rPr>
          <w:rFonts w:ascii="Times New Roman" w:eastAsia="Times New Roman" w:hAnsi="Times New Roman" w:cs="Times New Roman"/>
          <w:snapToGrid w:val="0"/>
          <w:spacing w:val="1"/>
          <w:szCs w:val="20"/>
        </w:rPr>
        <w:t>i</w:t>
      </w:r>
      <w:r w:rsidRPr="0009451D">
        <w:rPr>
          <w:rFonts w:ascii="Times New Roman" w:eastAsia="Times New Roman" w:hAnsi="Times New Roman" w:cs="Times New Roman"/>
          <w:snapToGrid w:val="0"/>
          <w:spacing w:val="-1"/>
          <w:szCs w:val="20"/>
        </w:rPr>
        <w:t>t</w:t>
      </w:r>
      <w:r w:rsidRPr="0009451D">
        <w:rPr>
          <w:rFonts w:ascii="Times New Roman" w:eastAsia="Times New Roman" w:hAnsi="Times New Roman" w:cs="Times New Roman"/>
          <w:snapToGrid w:val="0"/>
          <w:szCs w:val="20"/>
        </w:rPr>
        <w:t>sa</w:t>
      </w:r>
      <w:r w:rsidRPr="0009451D">
        <w:rPr>
          <w:rFonts w:ascii="Times New Roman" w:eastAsia="Times New Roman" w:hAnsi="Times New Roman" w:cs="Times New Roman"/>
          <w:snapToGrid w:val="0"/>
          <w:spacing w:val="1"/>
          <w:szCs w:val="20"/>
        </w:rPr>
        <w:t xml:space="preserve"> </w:t>
      </w:r>
      <w:r w:rsidRPr="0009451D">
        <w:rPr>
          <w:rFonts w:ascii="Times New Roman" w:eastAsia="Times New Roman" w:hAnsi="Times New Roman" w:cs="Times New Roman"/>
          <w:snapToGrid w:val="0"/>
          <w:szCs w:val="20"/>
        </w:rPr>
        <w:t>2</w:t>
      </w:r>
      <w:r w:rsidRPr="0009451D">
        <w:rPr>
          <w:rFonts w:ascii="Times New Roman" w:eastAsia="Times New Roman" w:hAnsi="Times New Roman" w:cs="Times New Roman"/>
          <w:snapToGrid w:val="0"/>
          <w:spacing w:val="-2"/>
          <w:szCs w:val="20"/>
        </w:rPr>
        <w:t>6</w:t>
      </w:r>
      <w:r w:rsidRPr="0009451D">
        <w:rPr>
          <w:rFonts w:ascii="Times New Roman" w:eastAsia="Times New Roman" w:hAnsi="Times New Roman" w:cs="Times New Roman"/>
          <w:snapToGrid w:val="0"/>
          <w:szCs w:val="20"/>
        </w:rPr>
        <w:t>00</w:t>
      </w:r>
      <w:r w:rsidRPr="0009451D">
        <w:rPr>
          <w:rFonts w:ascii="Times New Roman" w:eastAsia="Times New Roman" w:hAnsi="Times New Roman" w:cs="Times New Roman"/>
        </w:rPr>
        <w:t xml:space="preserve"> </w:t>
      </w:r>
    </w:p>
    <w:p w:rsidR="0009451D" w:rsidRPr="0009451D" w:rsidRDefault="0009451D" w:rsidP="0009451D">
      <w:pPr>
        <w:tabs>
          <w:tab w:val="left" w:pos="567"/>
        </w:tabs>
        <w:spacing w:before="4" w:after="0" w:line="240" w:lineRule="auto"/>
        <w:ind w:right="-20"/>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pacing w:val="-1"/>
          <w:szCs w:val="20"/>
        </w:rPr>
        <w:t>B</w:t>
      </w:r>
      <w:r w:rsidRPr="0009451D">
        <w:rPr>
          <w:rFonts w:ascii="Times New Roman" w:eastAsia="Times New Roman" w:hAnsi="Times New Roman" w:cs="Times New Roman"/>
          <w:snapToGrid w:val="0"/>
          <w:szCs w:val="20"/>
        </w:rPr>
        <w:t>u</w:t>
      </w:r>
      <w:r w:rsidRPr="0009451D">
        <w:rPr>
          <w:rFonts w:ascii="Times New Roman" w:eastAsia="Times New Roman" w:hAnsi="Times New Roman" w:cs="Times New Roman"/>
          <w:snapToGrid w:val="0"/>
          <w:spacing w:val="1"/>
          <w:szCs w:val="20"/>
        </w:rPr>
        <w:t>l</w:t>
      </w:r>
      <w:r w:rsidRPr="0009451D">
        <w:rPr>
          <w:rFonts w:ascii="Times New Roman" w:eastAsia="Times New Roman" w:hAnsi="Times New Roman" w:cs="Times New Roman"/>
          <w:snapToGrid w:val="0"/>
          <w:spacing w:val="-2"/>
          <w:szCs w:val="20"/>
        </w:rPr>
        <w:t>g</w:t>
      </w:r>
      <w:r w:rsidRPr="0009451D">
        <w:rPr>
          <w:rFonts w:ascii="Times New Roman" w:eastAsia="Times New Roman" w:hAnsi="Times New Roman" w:cs="Times New Roman"/>
          <w:snapToGrid w:val="0"/>
          <w:szCs w:val="20"/>
        </w:rPr>
        <w:t>a</w:t>
      </w:r>
      <w:r w:rsidRPr="0009451D">
        <w:rPr>
          <w:rFonts w:ascii="Times New Roman" w:eastAsia="Times New Roman" w:hAnsi="Times New Roman" w:cs="Times New Roman"/>
          <w:snapToGrid w:val="0"/>
          <w:spacing w:val="1"/>
          <w:szCs w:val="20"/>
        </w:rPr>
        <w:t>rij</w:t>
      </w:r>
      <w:r w:rsidRPr="0009451D">
        <w:rPr>
          <w:rFonts w:ascii="Times New Roman" w:eastAsia="Times New Roman" w:hAnsi="Times New Roman" w:cs="Times New Roman"/>
          <w:snapToGrid w:val="0"/>
          <w:szCs w:val="20"/>
        </w:rPr>
        <w:t>a</w:t>
      </w:r>
    </w:p>
    <w:p w:rsidR="0009451D" w:rsidRPr="0009451D" w:rsidRDefault="0009451D" w:rsidP="0009451D">
      <w:pPr>
        <w:spacing w:after="0" w:line="240" w:lineRule="auto"/>
        <w:rPr>
          <w:rFonts w:ascii="Times New Roman" w:eastAsia="Times New Roman" w:hAnsi="Times New Roman" w:cs="Times New Roman"/>
          <w:lang w:eastAsia="lt-LT" w:bidi="lt-LT"/>
        </w:rPr>
      </w:pPr>
    </w:p>
    <w:p w:rsidR="0009451D" w:rsidRPr="0009451D" w:rsidRDefault="0009451D" w:rsidP="0009451D">
      <w:pPr>
        <w:spacing w:after="0" w:line="240" w:lineRule="auto"/>
        <w:rPr>
          <w:rFonts w:ascii="Times New Roman" w:eastAsia="Times New Roman" w:hAnsi="Times New Roman" w:cs="Times New Roman"/>
          <w:lang w:eastAsia="lt-LT" w:bidi="lt-LT"/>
        </w:rPr>
      </w:pPr>
      <w:r w:rsidRPr="0009451D">
        <w:rPr>
          <w:rFonts w:ascii="Times New Roman" w:eastAsia="Times New Roman" w:hAnsi="Times New Roman" w:cs="Times New Roman"/>
          <w:lang w:eastAsia="lt-LT" w:bidi="lt-LT"/>
        </w:rPr>
        <w:t>Jeigu apie šį vaistą norite sužinoti daugiau, kreipkitės į vietinį registruotojo atstovą.</w:t>
      </w:r>
    </w:p>
    <w:p w:rsidR="0009451D" w:rsidRPr="0009451D" w:rsidRDefault="0009451D" w:rsidP="0009451D">
      <w:pPr>
        <w:spacing w:after="0" w:line="240" w:lineRule="auto"/>
        <w:rPr>
          <w:rFonts w:ascii="Times New Roman" w:eastAsia="Times New Roman" w:hAnsi="Times New Roman" w:cs="Times New Roman"/>
          <w:lang w:eastAsia="lt-LT" w:bidi="lt-LT"/>
        </w:rPr>
      </w:pPr>
    </w:p>
    <w:p w:rsidR="0009451D" w:rsidRPr="0009451D" w:rsidRDefault="0009451D" w:rsidP="0009451D">
      <w:pPr>
        <w:numPr>
          <w:ilvl w:val="12"/>
          <w:numId w:val="0"/>
        </w:numPr>
        <w:tabs>
          <w:tab w:val="left" w:pos="567"/>
        </w:tabs>
        <w:spacing w:after="0" w:line="260" w:lineRule="exact"/>
        <w:rPr>
          <w:rFonts w:ascii="Times New Roman" w:eastAsia="Times New Roman" w:hAnsi="Times New Roman" w:cs="Times New Roman"/>
          <w:snapToGrid w:val="0"/>
          <w:szCs w:val="20"/>
        </w:rPr>
      </w:pPr>
      <w:r w:rsidRPr="0009451D">
        <w:rPr>
          <w:rFonts w:ascii="Times New Roman" w:eastAsia="Times New Roman" w:hAnsi="Times New Roman" w:cs="Times New Roman"/>
          <w:snapToGrid w:val="0"/>
          <w:szCs w:val="20"/>
        </w:rPr>
        <w:t>UAB „PharmaSwiss“</w:t>
      </w:r>
    </w:p>
    <w:p w:rsidR="0009451D" w:rsidRDefault="005772E9" w:rsidP="0009451D">
      <w:pPr>
        <w:numPr>
          <w:ilvl w:val="12"/>
          <w:numId w:val="0"/>
        </w:numPr>
        <w:tabs>
          <w:tab w:val="left" w:pos="567"/>
        </w:tabs>
        <w:spacing w:after="0" w:line="260" w:lineRule="exact"/>
        <w:rPr>
          <w:rFonts w:ascii="Times New Roman" w:eastAsia="Times New Roman" w:hAnsi="Times New Roman" w:cs="Times New Roman"/>
          <w:snapToGrid w:val="0"/>
          <w:szCs w:val="20"/>
          <w:lang w:val="en-US"/>
        </w:rPr>
      </w:pPr>
      <w:r>
        <w:rPr>
          <w:rFonts w:ascii="Times New Roman" w:eastAsia="Times New Roman" w:hAnsi="Times New Roman" w:cs="Times New Roman"/>
          <w:snapToGrid w:val="0"/>
          <w:szCs w:val="20"/>
        </w:rPr>
        <w:t xml:space="preserve">Užnerio g. </w:t>
      </w:r>
      <w:r>
        <w:rPr>
          <w:rFonts w:ascii="Times New Roman" w:eastAsia="Times New Roman" w:hAnsi="Times New Roman" w:cs="Times New Roman"/>
          <w:snapToGrid w:val="0"/>
          <w:szCs w:val="20"/>
          <w:lang w:val="en-US"/>
        </w:rPr>
        <w:t>1</w:t>
      </w:r>
    </w:p>
    <w:p w:rsidR="005772E9" w:rsidRPr="009C0FA0" w:rsidRDefault="005772E9" w:rsidP="0009451D">
      <w:pPr>
        <w:numPr>
          <w:ilvl w:val="12"/>
          <w:numId w:val="0"/>
        </w:numPr>
        <w:tabs>
          <w:tab w:val="left" w:pos="567"/>
        </w:tabs>
        <w:spacing w:after="0" w:line="260" w:lineRule="exact"/>
        <w:rPr>
          <w:rFonts w:ascii="Times New Roman" w:eastAsia="Times New Roman" w:hAnsi="Times New Roman" w:cs="Times New Roman"/>
          <w:snapToGrid w:val="0"/>
          <w:szCs w:val="20"/>
          <w:lang w:val="en-US"/>
        </w:rPr>
      </w:pPr>
      <w:r>
        <w:rPr>
          <w:rFonts w:ascii="Times New Roman" w:eastAsia="Times New Roman" w:hAnsi="Times New Roman" w:cs="Times New Roman"/>
          <w:snapToGrid w:val="0"/>
          <w:szCs w:val="20"/>
          <w:lang w:val="en-US"/>
        </w:rPr>
        <w:t>LT-</w:t>
      </w:r>
      <w:r>
        <w:rPr>
          <w:rFonts w:ascii="Times New Roman" w:eastAsia="Times New Roman" w:hAnsi="Times New Roman" w:cs="Times New Roman"/>
          <w:snapToGrid w:val="0"/>
          <w:szCs w:val="20"/>
        </w:rPr>
        <w:t>47484 Kaunas</w:t>
      </w:r>
    </w:p>
    <w:p w:rsidR="0009451D" w:rsidRPr="0009451D" w:rsidRDefault="0009451D" w:rsidP="0009451D">
      <w:pPr>
        <w:numPr>
          <w:ilvl w:val="12"/>
          <w:numId w:val="0"/>
        </w:numPr>
        <w:tabs>
          <w:tab w:val="left" w:pos="567"/>
        </w:tabs>
        <w:spacing w:after="0" w:line="260" w:lineRule="exact"/>
        <w:rPr>
          <w:rFonts w:ascii="Times New Roman" w:eastAsia="Times New Roman" w:hAnsi="Times New Roman" w:cs="Times New Roman"/>
          <w:snapToGrid w:val="0"/>
          <w:szCs w:val="20"/>
          <w:lang w:val="pt-PT"/>
        </w:rPr>
      </w:pPr>
      <w:r w:rsidRPr="0009451D">
        <w:rPr>
          <w:rFonts w:ascii="Times New Roman" w:eastAsia="Times New Roman" w:hAnsi="Times New Roman" w:cs="Times New Roman"/>
          <w:snapToGrid w:val="0"/>
          <w:szCs w:val="20"/>
          <w:lang w:val="pt-PT"/>
        </w:rPr>
        <w:t>Tel. +370 5 2790 762</w:t>
      </w:r>
    </w:p>
    <w:p w:rsidR="0009451D" w:rsidRPr="0009451D" w:rsidRDefault="0009451D" w:rsidP="0009451D">
      <w:pPr>
        <w:spacing w:after="0" w:line="240" w:lineRule="auto"/>
        <w:rPr>
          <w:rFonts w:ascii="Times New Roman" w:eastAsia="Times New Roman" w:hAnsi="Times New Roman" w:cs="Times New Roman"/>
          <w:lang w:eastAsia="lt-LT" w:bidi="lt-LT"/>
        </w:rPr>
      </w:pPr>
    </w:p>
    <w:p w:rsidR="0009451D" w:rsidRPr="0009451D" w:rsidRDefault="0009451D" w:rsidP="0009451D">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09451D">
        <w:rPr>
          <w:rFonts w:ascii="Times New Roman" w:eastAsia="Times New Roman" w:hAnsi="Times New Roman" w:cs="Times New Roman"/>
          <w:b/>
          <w:snapToGrid w:val="0"/>
          <w:szCs w:val="20"/>
        </w:rPr>
        <w:t>Šis vaistas EEE valstybėse narėse registruotas tokiais pavadinimais</w:t>
      </w:r>
      <w:r w:rsidRPr="0009451D">
        <w:rPr>
          <w:rFonts w:ascii="Times New Roman" w:eastAsia="Times New Roman" w:hAnsi="Times New Roman" w:cs="Times New Roman"/>
          <w:snapToGrid w:val="0"/>
          <w:szCs w:val="20"/>
        </w:rPr>
        <w:t>:</w:t>
      </w:r>
    </w:p>
    <w:p w:rsidR="0009451D" w:rsidRPr="0009451D" w:rsidRDefault="0009451D" w:rsidP="0009451D">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09451D">
        <w:rPr>
          <w:rFonts w:ascii="Times New Roman" w:eastAsia="Times New Roman" w:hAnsi="Times New Roman" w:cs="Times New Roman"/>
          <w:snapToGrid w:val="0"/>
        </w:rPr>
        <w:t>Danija</w:t>
      </w:r>
      <w:r w:rsidRPr="0009451D">
        <w:rPr>
          <w:rFonts w:ascii="Times New Roman" w:eastAsia="Times New Roman" w:hAnsi="Times New Roman" w:cs="Times New Roman"/>
          <w:snapToGrid w:val="0"/>
        </w:rPr>
        <w:tab/>
      </w:r>
      <w:r w:rsidRPr="0009451D">
        <w:rPr>
          <w:rFonts w:ascii="Times New Roman" w:hAnsi="Times New Roman" w:cs="Times New Roman"/>
        </w:rPr>
        <w:t>Enalaprilmaleat/Lercanidipinhydrochlorid PharmaSwiss</w:t>
      </w:r>
    </w:p>
    <w:p w:rsidR="0009451D" w:rsidRPr="0009451D" w:rsidRDefault="0009451D" w:rsidP="0009451D">
      <w:pPr>
        <w:autoSpaceDE w:val="0"/>
        <w:autoSpaceDN w:val="0"/>
        <w:adjustRightInd w:val="0"/>
        <w:spacing w:after="0" w:line="240" w:lineRule="auto"/>
        <w:ind w:left="1276" w:hanging="1276"/>
        <w:rPr>
          <w:rFonts w:ascii="Times New Roman" w:hAnsi="Times New Roman" w:cs="Times New Roman"/>
        </w:rPr>
      </w:pPr>
      <w:r w:rsidRPr="0009451D">
        <w:rPr>
          <w:rFonts w:ascii="Times New Roman" w:eastAsia="Times New Roman" w:hAnsi="Times New Roman" w:cs="Times New Roman"/>
          <w:snapToGrid w:val="0"/>
        </w:rPr>
        <w:t>Kroatija</w:t>
      </w:r>
      <w:r w:rsidRPr="0009451D">
        <w:rPr>
          <w:rFonts w:ascii="Times New Roman" w:eastAsia="Times New Roman" w:hAnsi="Times New Roman" w:cs="Times New Roman"/>
          <w:snapToGrid w:val="0"/>
        </w:rPr>
        <w:tab/>
      </w:r>
      <w:r w:rsidRPr="0009451D">
        <w:rPr>
          <w:rFonts w:ascii="Times New Roman" w:hAnsi="Times New Roman" w:cs="Times New Roman"/>
        </w:rPr>
        <w:t>Enalapril/lerkanidipin PharmaSwiss 10/10 mg filmom obložene tablete, Enalapril/lerkanidipin PharmaSwiss 20/10 mg filmom obložene tablete</w:t>
      </w:r>
    </w:p>
    <w:p w:rsidR="0009451D" w:rsidRPr="0009451D" w:rsidRDefault="0009451D" w:rsidP="0009451D">
      <w:pPr>
        <w:autoSpaceDE w:val="0"/>
        <w:autoSpaceDN w:val="0"/>
        <w:adjustRightInd w:val="0"/>
        <w:spacing w:after="0" w:line="240" w:lineRule="auto"/>
        <w:ind w:left="1276" w:hanging="1276"/>
        <w:rPr>
          <w:rFonts w:ascii="Times New Roman" w:hAnsi="Times New Roman" w:cs="Times New Roman"/>
        </w:rPr>
      </w:pPr>
      <w:r w:rsidRPr="0009451D">
        <w:rPr>
          <w:rFonts w:ascii="Times New Roman" w:eastAsia="Times New Roman" w:hAnsi="Times New Roman" w:cs="Times New Roman"/>
          <w:snapToGrid w:val="0"/>
        </w:rPr>
        <w:t>Lietuva</w:t>
      </w:r>
      <w:r w:rsidRPr="0009451D">
        <w:rPr>
          <w:rFonts w:ascii="Times New Roman" w:eastAsia="Times New Roman" w:hAnsi="Times New Roman" w:cs="Times New Roman"/>
          <w:snapToGrid w:val="0"/>
        </w:rPr>
        <w:tab/>
      </w:r>
      <w:r w:rsidRPr="0009451D">
        <w:rPr>
          <w:rFonts w:ascii="Times New Roman" w:hAnsi="Times New Roman" w:cs="Times New Roman"/>
        </w:rPr>
        <w:t>Enalapril/Lercanidipine PharmaSwiss 10/10 mg plėvele dengtos tabletės, Enalapril/Lercanidipine PharmaSwiss 20/10 mg plėvele dengtos tabletės</w:t>
      </w:r>
    </w:p>
    <w:p w:rsidR="0009451D" w:rsidRPr="0009451D" w:rsidRDefault="0009451D" w:rsidP="0009451D">
      <w:pPr>
        <w:numPr>
          <w:ilvl w:val="12"/>
          <w:numId w:val="0"/>
        </w:numPr>
        <w:tabs>
          <w:tab w:val="left" w:pos="567"/>
        </w:tabs>
        <w:spacing w:after="0" w:line="260" w:lineRule="exact"/>
        <w:ind w:left="1276" w:right="-2" w:hanging="1276"/>
        <w:rPr>
          <w:rFonts w:ascii="Times New Roman" w:eastAsia="Times New Roman" w:hAnsi="Times New Roman" w:cs="Times New Roman"/>
          <w:b/>
          <w:snapToGrid w:val="0"/>
          <w:szCs w:val="20"/>
        </w:rPr>
      </w:pPr>
      <w:r w:rsidRPr="0009451D">
        <w:rPr>
          <w:rFonts w:ascii="Times New Roman" w:eastAsia="Times New Roman" w:hAnsi="Times New Roman" w:cs="Times New Roman"/>
          <w:snapToGrid w:val="0"/>
        </w:rPr>
        <w:t>Latvija</w:t>
      </w:r>
      <w:r w:rsidRPr="0009451D">
        <w:rPr>
          <w:rFonts w:ascii="Times New Roman" w:eastAsia="Times New Roman" w:hAnsi="Times New Roman" w:cs="Times New Roman"/>
          <w:snapToGrid w:val="0"/>
        </w:rPr>
        <w:tab/>
      </w:r>
      <w:r w:rsidRPr="0009451D">
        <w:rPr>
          <w:rFonts w:ascii="Times New Roman" w:hAnsi="Times New Roman" w:cs="Times New Roman"/>
        </w:rPr>
        <w:t>Enalapril/Lercanidipine PharmaSwiss 10 mg/10 mg apvalkotās tabletes, Enalapril/Lercanidipine PharmaSwiss 20 mg/10 mg apvalkotās tabletes</w:t>
      </w:r>
    </w:p>
    <w:p w:rsidR="0009451D" w:rsidRPr="0009451D" w:rsidRDefault="0009451D" w:rsidP="0009451D">
      <w:pPr>
        <w:numPr>
          <w:ilvl w:val="12"/>
          <w:numId w:val="0"/>
        </w:numPr>
        <w:tabs>
          <w:tab w:val="left" w:pos="567"/>
        </w:tabs>
        <w:spacing w:after="0" w:line="260" w:lineRule="exact"/>
        <w:ind w:right="-2"/>
        <w:rPr>
          <w:rFonts w:ascii="Times New Roman" w:eastAsia="Times New Roman" w:hAnsi="Times New Roman" w:cs="Times New Roman"/>
          <w:snapToGrid w:val="0"/>
          <w:szCs w:val="20"/>
        </w:rPr>
      </w:pPr>
    </w:p>
    <w:p w:rsidR="0009451D" w:rsidRPr="0009451D" w:rsidRDefault="0009451D" w:rsidP="0009451D">
      <w:pPr>
        <w:numPr>
          <w:ilvl w:val="12"/>
          <w:numId w:val="0"/>
        </w:numPr>
        <w:tabs>
          <w:tab w:val="left" w:pos="567"/>
        </w:tabs>
        <w:spacing w:after="0" w:line="260" w:lineRule="exact"/>
        <w:ind w:right="-2"/>
        <w:rPr>
          <w:rFonts w:ascii="Times New Roman" w:eastAsia="Times New Roman" w:hAnsi="Times New Roman" w:cs="Times New Roman"/>
          <w:snapToGrid w:val="0"/>
          <w:szCs w:val="20"/>
        </w:rPr>
      </w:pPr>
    </w:p>
    <w:p w:rsidR="0009451D" w:rsidRPr="0009451D" w:rsidRDefault="0009451D" w:rsidP="0009451D">
      <w:pPr>
        <w:numPr>
          <w:ilvl w:val="12"/>
          <w:numId w:val="0"/>
        </w:numPr>
        <w:tabs>
          <w:tab w:val="left" w:pos="567"/>
        </w:tabs>
        <w:spacing w:after="0" w:line="260" w:lineRule="exact"/>
        <w:ind w:right="-2"/>
        <w:rPr>
          <w:rFonts w:ascii="Times New Roman" w:eastAsia="Times New Roman" w:hAnsi="Times New Roman" w:cs="Times New Roman"/>
          <w:b/>
          <w:snapToGrid w:val="0"/>
        </w:rPr>
      </w:pPr>
      <w:r w:rsidRPr="0009451D">
        <w:rPr>
          <w:rFonts w:ascii="Times New Roman" w:eastAsia="Times New Roman" w:hAnsi="Times New Roman" w:cs="Times New Roman"/>
          <w:b/>
          <w:snapToGrid w:val="0"/>
          <w:szCs w:val="20"/>
        </w:rPr>
        <w:t>Šis pakuotės lapelis paskutinį kartą peržiūrėtas 2016-01-26</w:t>
      </w:r>
    </w:p>
    <w:p w:rsidR="0009451D" w:rsidRPr="0009451D" w:rsidRDefault="0009451D" w:rsidP="0009451D">
      <w:pPr>
        <w:numPr>
          <w:ilvl w:val="12"/>
          <w:numId w:val="0"/>
        </w:numPr>
        <w:tabs>
          <w:tab w:val="left" w:pos="567"/>
        </w:tabs>
        <w:spacing w:after="0" w:line="240" w:lineRule="auto"/>
        <w:ind w:right="-2"/>
        <w:rPr>
          <w:rFonts w:ascii="Times New Roman" w:eastAsia="Times New Roman" w:hAnsi="Times New Roman" w:cs="Times New Roman"/>
          <w:snapToGrid w:val="0"/>
          <w:szCs w:val="24"/>
        </w:rPr>
      </w:pPr>
    </w:p>
    <w:p w:rsidR="0009451D" w:rsidRPr="0009451D" w:rsidRDefault="0009451D" w:rsidP="0009451D">
      <w:pPr>
        <w:numPr>
          <w:ilvl w:val="12"/>
          <w:numId w:val="0"/>
        </w:numPr>
        <w:tabs>
          <w:tab w:val="left" w:pos="567"/>
        </w:tabs>
        <w:spacing w:after="0" w:line="240" w:lineRule="auto"/>
        <w:ind w:right="-2"/>
        <w:rPr>
          <w:rFonts w:ascii="Times New Roman" w:eastAsia="Times New Roman" w:hAnsi="Times New Roman" w:cs="Times New Roman"/>
          <w:i/>
          <w:snapToGrid w:val="0"/>
          <w:szCs w:val="24"/>
        </w:rPr>
      </w:pPr>
    </w:p>
    <w:p w:rsidR="0009451D" w:rsidRPr="0009451D" w:rsidRDefault="0009451D" w:rsidP="0009451D">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09451D">
        <w:rPr>
          <w:rFonts w:ascii="Times New Roman" w:eastAsia="Times New Roman" w:hAnsi="Times New Roman" w:cs="Times New Roman"/>
          <w:snapToGrid w:val="0"/>
          <w:szCs w:val="20"/>
        </w:rPr>
        <w:t xml:space="preserve">Išsami informacija apie šį </w:t>
      </w:r>
      <w:r w:rsidRPr="0009451D">
        <w:rPr>
          <w:rFonts w:ascii="Times New Roman" w:eastAsia="Times New Roman" w:hAnsi="Times New Roman" w:cs="Times New Roman"/>
          <w:snapToGrid w:val="0"/>
          <w:szCs w:val="24"/>
        </w:rPr>
        <w:t>vaistą</w:t>
      </w:r>
      <w:r w:rsidRPr="0009451D">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09451D">
        <w:rPr>
          <w:rFonts w:ascii="Times New Roman" w:eastAsia="Times New Roman" w:hAnsi="Times New Roman" w:cs="Times New Roman"/>
          <w:i/>
          <w:snapToGrid w:val="0"/>
          <w:szCs w:val="24"/>
        </w:rPr>
        <w:t xml:space="preserve"> </w:t>
      </w:r>
      <w:hyperlink r:id="rId13" w:history="1">
        <w:r w:rsidRPr="0009451D">
          <w:rPr>
            <w:rFonts w:ascii="Times New Roman" w:eastAsia="SimSun" w:hAnsi="Times New Roman" w:cs="Times New Roman"/>
            <w:snapToGrid w:val="0"/>
            <w:color w:val="0000FF"/>
            <w:szCs w:val="20"/>
            <w:u w:val="single"/>
          </w:rPr>
          <w:t>http://www.vvkt.lt/</w:t>
        </w:r>
      </w:hyperlink>
      <w:r w:rsidRPr="0009451D">
        <w:rPr>
          <w:rFonts w:ascii="Times New Roman" w:eastAsia="Times New Roman" w:hAnsi="Times New Roman" w:cs="Times New Roman"/>
          <w:snapToGrid w:val="0"/>
          <w:szCs w:val="20"/>
        </w:rPr>
        <w:t>.</w:t>
      </w:r>
    </w:p>
    <w:p w:rsidR="0009451D" w:rsidRPr="0009451D" w:rsidRDefault="0009451D" w:rsidP="0009451D">
      <w:pPr>
        <w:spacing w:after="0" w:line="240" w:lineRule="auto"/>
        <w:rPr>
          <w:rFonts w:ascii="Times New Roman" w:eastAsia="Times New Roman" w:hAnsi="Times New Roman" w:cs="Times New Roman"/>
          <w:snapToGrid w:val="0"/>
          <w:szCs w:val="20"/>
        </w:rPr>
      </w:pPr>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bookmarkStart w:id="0" w:name="_GoBack"/>
      <w:bookmarkEnd w:id="0"/>
      <w:permStart w:id="1828153230" w:edGrp="everyone"/>
      <w:permEnd w:id="1828153230"/>
    </w:p>
    <w:p w:rsidR="0009451D" w:rsidRPr="0009451D" w:rsidRDefault="0009451D" w:rsidP="0009451D">
      <w:pPr>
        <w:tabs>
          <w:tab w:val="left" w:pos="567"/>
        </w:tabs>
        <w:spacing w:after="0" w:line="260" w:lineRule="exact"/>
        <w:rPr>
          <w:rFonts w:ascii="Times New Roman" w:eastAsia="Times New Roman" w:hAnsi="Times New Roman" w:cs="Times New Roman"/>
          <w:snapToGrid w:val="0"/>
          <w:szCs w:val="20"/>
        </w:rPr>
      </w:pPr>
    </w:p>
    <w:p w:rsidR="005C1B8E" w:rsidRDefault="005C1B8E"/>
    <w:sectPr w:rsidR="005C1B8E" w:rsidSect="00630F42">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70C" w:rsidRDefault="00EA4648">
      <w:pPr>
        <w:spacing w:after="0" w:line="240" w:lineRule="auto"/>
      </w:pPr>
      <w:r>
        <w:separator/>
      </w:r>
    </w:p>
  </w:endnote>
  <w:endnote w:type="continuationSeparator" w:id="0">
    <w:p w:rsidR="00CE270C" w:rsidRDefault="00EA4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073549031"/>
      <w:docPartObj>
        <w:docPartGallery w:val="Page Numbers (Bottom of Page)"/>
        <w:docPartUnique/>
      </w:docPartObj>
    </w:sdtPr>
    <w:sdtEndPr/>
    <w:sdtContent>
      <w:p w:rsidR="00F825C8" w:rsidRPr="008C3844" w:rsidRDefault="0009451D">
        <w:pPr>
          <w:pStyle w:val="Porat"/>
          <w:jc w:val="center"/>
          <w:rPr>
            <w:sz w:val="22"/>
          </w:rPr>
        </w:pPr>
        <w:r w:rsidRPr="008C3844">
          <w:rPr>
            <w:sz w:val="22"/>
          </w:rPr>
          <w:fldChar w:fldCharType="begin"/>
        </w:r>
        <w:r w:rsidRPr="008C3844">
          <w:rPr>
            <w:sz w:val="22"/>
          </w:rPr>
          <w:instrText>PAGE   \* MERGEFORMAT</w:instrText>
        </w:r>
        <w:r w:rsidRPr="008C3844">
          <w:rPr>
            <w:sz w:val="22"/>
          </w:rPr>
          <w:fldChar w:fldCharType="separate"/>
        </w:r>
        <w:r w:rsidR="00580C9C" w:rsidRPr="00580C9C">
          <w:rPr>
            <w:noProof/>
            <w:sz w:val="22"/>
            <w:lang w:val="lt-LT"/>
          </w:rPr>
          <w:t>39</w:t>
        </w:r>
        <w:r w:rsidRPr="008C3844">
          <w:rPr>
            <w:sz w:val="22"/>
          </w:rPr>
          <w:fldChar w:fldCharType="end"/>
        </w:r>
      </w:p>
    </w:sdtContent>
  </w:sdt>
  <w:p w:rsidR="00F825C8" w:rsidRDefault="00580C9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70C" w:rsidRDefault="00EA4648">
      <w:pPr>
        <w:spacing w:after="0" w:line="240" w:lineRule="auto"/>
      </w:pPr>
      <w:r>
        <w:separator/>
      </w:r>
    </w:p>
  </w:footnote>
  <w:footnote w:type="continuationSeparator" w:id="0">
    <w:p w:rsidR="00CE270C" w:rsidRDefault="00EA46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E4A5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3101FF6"/>
    <w:multiLevelType w:val="hybridMultilevel"/>
    <w:tmpl w:val="A6EAC85A"/>
    <w:lvl w:ilvl="0" w:tplc="D0DAFB74">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F56749"/>
    <w:multiLevelType w:val="hybridMultilevel"/>
    <w:tmpl w:val="5F802542"/>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93A7351"/>
    <w:multiLevelType w:val="hybridMultilevel"/>
    <w:tmpl w:val="8F228A92"/>
    <w:lvl w:ilvl="0" w:tplc="04090001">
      <w:start w:val="1"/>
      <w:numFmt w:val="bullet"/>
      <w:lvlText w:val=""/>
      <w:lvlJc w:val="left"/>
      <w:pPr>
        <w:tabs>
          <w:tab w:val="num" w:pos="1710"/>
        </w:tabs>
        <w:ind w:left="1710" w:hanging="360"/>
      </w:pPr>
      <w:rPr>
        <w:rFonts w:ascii="Symbol" w:hAnsi="Symbol" w:cs="Symbol" w:hint="default"/>
      </w:rPr>
    </w:lvl>
    <w:lvl w:ilvl="1" w:tplc="04090003">
      <w:start w:val="1"/>
      <w:numFmt w:val="bullet"/>
      <w:lvlText w:val="o"/>
      <w:lvlJc w:val="left"/>
      <w:pPr>
        <w:tabs>
          <w:tab w:val="num" w:pos="2070"/>
        </w:tabs>
        <w:ind w:left="2070" w:hanging="360"/>
      </w:pPr>
      <w:rPr>
        <w:rFonts w:ascii="Courier New" w:hAnsi="Courier New" w:cs="Courier New" w:hint="default"/>
      </w:rPr>
    </w:lvl>
    <w:lvl w:ilvl="2" w:tplc="04090005">
      <w:start w:val="1"/>
      <w:numFmt w:val="bullet"/>
      <w:lvlText w:val=""/>
      <w:lvlJc w:val="left"/>
      <w:pPr>
        <w:tabs>
          <w:tab w:val="num" w:pos="2790"/>
        </w:tabs>
        <w:ind w:left="2790" w:hanging="360"/>
      </w:pPr>
      <w:rPr>
        <w:rFonts w:ascii="Wingdings" w:hAnsi="Wingdings" w:cs="Wingdings" w:hint="default"/>
      </w:rPr>
    </w:lvl>
    <w:lvl w:ilvl="3" w:tplc="04090001">
      <w:start w:val="1"/>
      <w:numFmt w:val="bullet"/>
      <w:lvlText w:val=""/>
      <w:lvlJc w:val="left"/>
      <w:pPr>
        <w:tabs>
          <w:tab w:val="num" w:pos="3510"/>
        </w:tabs>
        <w:ind w:left="3510" w:hanging="360"/>
      </w:pPr>
      <w:rPr>
        <w:rFonts w:ascii="Symbol" w:hAnsi="Symbol" w:cs="Symbol" w:hint="default"/>
      </w:rPr>
    </w:lvl>
    <w:lvl w:ilvl="4" w:tplc="04090003">
      <w:start w:val="1"/>
      <w:numFmt w:val="bullet"/>
      <w:lvlText w:val="o"/>
      <w:lvlJc w:val="left"/>
      <w:pPr>
        <w:tabs>
          <w:tab w:val="num" w:pos="4230"/>
        </w:tabs>
        <w:ind w:left="4230" w:hanging="360"/>
      </w:pPr>
      <w:rPr>
        <w:rFonts w:ascii="Courier New" w:hAnsi="Courier New" w:cs="Courier New" w:hint="default"/>
      </w:rPr>
    </w:lvl>
    <w:lvl w:ilvl="5" w:tplc="04090005">
      <w:start w:val="1"/>
      <w:numFmt w:val="bullet"/>
      <w:lvlText w:val=""/>
      <w:lvlJc w:val="left"/>
      <w:pPr>
        <w:tabs>
          <w:tab w:val="num" w:pos="4950"/>
        </w:tabs>
        <w:ind w:left="4950" w:hanging="360"/>
      </w:pPr>
      <w:rPr>
        <w:rFonts w:ascii="Wingdings" w:hAnsi="Wingdings" w:cs="Wingdings" w:hint="default"/>
      </w:rPr>
    </w:lvl>
    <w:lvl w:ilvl="6" w:tplc="04090001">
      <w:start w:val="1"/>
      <w:numFmt w:val="bullet"/>
      <w:lvlText w:val=""/>
      <w:lvlJc w:val="left"/>
      <w:pPr>
        <w:tabs>
          <w:tab w:val="num" w:pos="5670"/>
        </w:tabs>
        <w:ind w:left="5670" w:hanging="360"/>
      </w:pPr>
      <w:rPr>
        <w:rFonts w:ascii="Symbol" w:hAnsi="Symbol" w:cs="Symbol" w:hint="default"/>
      </w:rPr>
    </w:lvl>
    <w:lvl w:ilvl="7" w:tplc="04090003">
      <w:start w:val="1"/>
      <w:numFmt w:val="bullet"/>
      <w:lvlText w:val="o"/>
      <w:lvlJc w:val="left"/>
      <w:pPr>
        <w:tabs>
          <w:tab w:val="num" w:pos="6390"/>
        </w:tabs>
        <w:ind w:left="6390" w:hanging="360"/>
      </w:pPr>
      <w:rPr>
        <w:rFonts w:ascii="Courier New" w:hAnsi="Courier New" w:cs="Courier New" w:hint="default"/>
      </w:rPr>
    </w:lvl>
    <w:lvl w:ilvl="8" w:tplc="04090005">
      <w:start w:val="1"/>
      <w:numFmt w:val="bullet"/>
      <w:lvlText w:val=""/>
      <w:lvlJc w:val="left"/>
      <w:pPr>
        <w:tabs>
          <w:tab w:val="num" w:pos="7110"/>
        </w:tabs>
        <w:ind w:left="7110" w:hanging="360"/>
      </w:pPr>
      <w:rPr>
        <w:rFonts w:ascii="Wingdings" w:hAnsi="Wingdings" w:cs="Wingdings" w:hint="default"/>
      </w:rPr>
    </w:lvl>
  </w:abstractNum>
  <w:abstractNum w:abstractNumId="6" w15:restartNumberingAfterBreak="0">
    <w:nsid w:val="19AF756B"/>
    <w:multiLevelType w:val="hybridMultilevel"/>
    <w:tmpl w:val="A10A925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3C6599"/>
    <w:multiLevelType w:val="hybridMultilevel"/>
    <w:tmpl w:val="C542E66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95504E"/>
    <w:multiLevelType w:val="hybridMultilevel"/>
    <w:tmpl w:val="E71A7158"/>
    <w:lvl w:ilvl="0" w:tplc="296427C8">
      <w:numFmt w:val="bullet"/>
      <w:lvlText w:val="•"/>
      <w:lvlJc w:val="left"/>
      <w:pPr>
        <w:tabs>
          <w:tab w:val="num" w:pos="170"/>
        </w:tabs>
        <w:ind w:left="170" w:hanging="170"/>
      </w:pPr>
      <w:rPr>
        <w:rFonts w:ascii="Times New Roman" w:eastAsia="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E4D7E0C"/>
    <w:multiLevelType w:val="hybridMultilevel"/>
    <w:tmpl w:val="37B0D9A8"/>
    <w:lvl w:ilvl="0" w:tplc="78445756">
      <w:start w:val="1"/>
      <w:numFmt w:val="bullet"/>
      <w:lvlText w:val="•"/>
      <w:lvlJc w:val="left"/>
      <w:pPr>
        <w:ind w:left="720" w:hanging="360"/>
      </w:pPr>
      <w:rPr>
        <w:rFonts w:ascii="Arial"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74A5432"/>
    <w:multiLevelType w:val="hybridMultilevel"/>
    <w:tmpl w:val="845AE6AE"/>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B667B3D"/>
    <w:multiLevelType w:val="singleLevel"/>
    <w:tmpl w:val="65607C4E"/>
    <w:lvl w:ilvl="0">
      <w:start w:val="2"/>
      <w:numFmt w:val="decimal"/>
      <w:lvlText w:val="%1."/>
      <w:legacy w:legacy="1" w:legacySpace="0" w:legacyIndent="360"/>
      <w:lvlJc w:val="left"/>
      <w:pPr>
        <w:ind w:left="360" w:hanging="360"/>
      </w:pPr>
      <w:rPr>
        <w:b/>
        <w:bCs/>
      </w:rPr>
    </w:lvl>
  </w:abstractNum>
  <w:abstractNum w:abstractNumId="12" w15:restartNumberingAfterBreak="0">
    <w:nsid w:val="45B6290E"/>
    <w:multiLevelType w:val="hybridMultilevel"/>
    <w:tmpl w:val="5C2CA080"/>
    <w:lvl w:ilvl="0" w:tplc="FFFFFFFF">
      <w:start w:val="1"/>
      <w:numFmt w:val="bullet"/>
      <w:lvlText w:val="-"/>
      <w:lvlJc w:val="left"/>
      <w:pPr>
        <w:ind w:left="720" w:hanging="360"/>
      </w:pPr>
      <w:rPr>
        <w:rFont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7096136"/>
    <w:multiLevelType w:val="hybridMultilevel"/>
    <w:tmpl w:val="38D82ED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BED7FB5"/>
    <w:multiLevelType w:val="multilevel"/>
    <w:tmpl w:val="2B76D61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CDB2BE3"/>
    <w:multiLevelType w:val="hybridMultilevel"/>
    <w:tmpl w:val="44E68EAE"/>
    <w:lvl w:ilvl="0" w:tplc="FFFFFFFF">
      <w:start w:val="1"/>
      <w:numFmt w:val="bullet"/>
      <w:lvlText w:val="-"/>
      <w:lvlJc w:val="left"/>
      <w:pPr>
        <w:tabs>
          <w:tab w:val="num" w:pos="1021"/>
        </w:tabs>
        <w:ind w:left="1021" w:hanging="170"/>
      </w:pPr>
      <w:rPr>
        <w:rFonts w:hint="default"/>
        <w:color w:val="auto"/>
      </w:rPr>
    </w:lvl>
    <w:lvl w:ilvl="1" w:tplc="04090003">
      <w:start w:val="1"/>
      <w:numFmt w:val="bullet"/>
      <w:lvlText w:val="o"/>
      <w:lvlJc w:val="left"/>
      <w:pPr>
        <w:tabs>
          <w:tab w:val="num" w:pos="2291"/>
        </w:tabs>
        <w:ind w:left="2291" w:hanging="360"/>
      </w:pPr>
      <w:rPr>
        <w:rFonts w:ascii="Courier New" w:hAnsi="Courier New" w:cs="Courier New" w:hint="default"/>
      </w:rPr>
    </w:lvl>
    <w:lvl w:ilvl="2" w:tplc="04090005">
      <w:start w:val="1"/>
      <w:numFmt w:val="bullet"/>
      <w:lvlText w:val=""/>
      <w:lvlJc w:val="left"/>
      <w:pPr>
        <w:tabs>
          <w:tab w:val="num" w:pos="3011"/>
        </w:tabs>
        <w:ind w:left="3011" w:hanging="360"/>
      </w:pPr>
      <w:rPr>
        <w:rFonts w:ascii="Wingdings" w:hAnsi="Wingdings" w:cs="Wingdings" w:hint="default"/>
      </w:rPr>
    </w:lvl>
    <w:lvl w:ilvl="3" w:tplc="04090001">
      <w:start w:val="1"/>
      <w:numFmt w:val="bullet"/>
      <w:lvlText w:val=""/>
      <w:lvlJc w:val="left"/>
      <w:pPr>
        <w:tabs>
          <w:tab w:val="num" w:pos="3731"/>
        </w:tabs>
        <w:ind w:left="3731" w:hanging="360"/>
      </w:pPr>
      <w:rPr>
        <w:rFonts w:ascii="Symbol" w:hAnsi="Symbol" w:cs="Symbol" w:hint="default"/>
      </w:rPr>
    </w:lvl>
    <w:lvl w:ilvl="4" w:tplc="04090003">
      <w:start w:val="1"/>
      <w:numFmt w:val="bullet"/>
      <w:lvlText w:val="o"/>
      <w:lvlJc w:val="left"/>
      <w:pPr>
        <w:tabs>
          <w:tab w:val="num" w:pos="4451"/>
        </w:tabs>
        <w:ind w:left="4451" w:hanging="360"/>
      </w:pPr>
      <w:rPr>
        <w:rFonts w:ascii="Courier New" w:hAnsi="Courier New" w:cs="Courier New" w:hint="default"/>
      </w:rPr>
    </w:lvl>
    <w:lvl w:ilvl="5" w:tplc="04090005">
      <w:start w:val="1"/>
      <w:numFmt w:val="bullet"/>
      <w:lvlText w:val=""/>
      <w:lvlJc w:val="left"/>
      <w:pPr>
        <w:tabs>
          <w:tab w:val="num" w:pos="5171"/>
        </w:tabs>
        <w:ind w:left="5171" w:hanging="360"/>
      </w:pPr>
      <w:rPr>
        <w:rFonts w:ascii="Wingdings" w:hAnsi="Wingdings" w:cs="Wingdings" w:hint="default"/>
      </w:rPr>
    </w:lvl>
    <w:lvl w:ilvl="6" w:tplc="04090001">
      <w:start w:val="1"/>
      <w:numFmt w:val="bullet"/>
      <w:lvlText w:val=""/>
      <w:lvlJc w:val="left"/>
      <w:pPr>
        <w:tabs>
          <w:tab w:val="num" w:pos="5891"/>
        </w:tabs>
        <w:ind w:left="5891" w:hanging="360"/>
      </w:pPr>
      <w:rPr>
        <w:rFonts w:ascii="Symbol" w:hAnsi="Symbol" w:cs="Symbol" w:hint="default"/>
      </w:rPr>
    </w:lvl>
    <w:lvl w:ilvl="7" w:tplc="04090003">
      <w:start w:val="1"/>
      <w:numFmt w:val="bullet"/>
      <w:lvlText w:val="o"/>
      <w:lvlJc w:val="left"/>
      <w:pPr>
        <w:tabs>
          <w:tab w:val="num" w:pos="6611"/>
        </w:tabs>
        <w:ind w:left="6611" w:hanging="360"/>
      </w:pPr>
      <w:rPr>
        <w:rFonts w:ascii="Courier New" w:hAnsi="Courier New" w:cs="Courier New" w:hint="default"/>
      </w:rPr>
    </w:lvl>
    <w:lvl w:ilvl="8" w:tplc="04090005">
      <w:start w:val="1"/>
      <w:numFmt w:val="bullet"/>
      <w:lvlText w:val=""/>
      <w:lvlJc w:val="left"/>
      <w:pPr>
        <w:tabs>
          <w:tab w:val="num" w:pos="7331"/>
        </w:tabs>
        <w:ind w:left="7331" w:hanging="360"/>
      </w:pPr>
      <w:rPr>
        <w:rFonts w:ascii="Wingdings" w:hAnsi="Wingdings" w:cs="Wingdings" w:hint="default"/>
      </w:rPr>
    </w:lvl>
  </w:abstractNum>
  <w:abstractNum w:abstractNumId="16" w15:restartNumberingAfterBreak="0">
    <w:nsid w:val="4FBF2B3F"/>
    <w:multiLevelType w:val="hybridMultilevel"/>
    <w:tmpl w:val="91FE46BA"/>
    <w:lvl w:ilvl="0" w:tplc="FFFFFFFF">
      <w:start w:val="1"/>
      <w:numFmt w:val="bullet"/>
      <w:lvlText w:val="-"/>
      <w:lvlJc w:val="left"/>
      <w:pPr>
        <w:tabs>
          <w:tab w:val="num" w:pos="737"/>
        </w:tabs>
        <w:ind w:left="737" w:hanging="170"/>
      </w:pPr>
      <w:rPr>
        <w:rFonts w:hint="default"/>
        <w:color w:val="auto"/>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cs="Wingdings" w:hint="default"/>
      </w:rPr>
    </w:lvl>
    <w:lvl w:ilvl="3" w:tplc="04090001">
      <w:start w:val="1"/>
      <w:numFmt w:val="bullet"/>
      <w:lvlText w:val=""/>
      <w:lvlJc w:val="left"/>
      <w:pPr>
        <w:tabs>
          <w:tab w:val="num" w:pos="3447"/>
        </w:tabs>
        <w:ind w:left="3447" w:hanging="360"/>
      </w:pPr>
      <w:rPr>
        <w:rFonts w:ascii="Symbol" w:hAnsi="Symbol" w:cs="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Wingdings" w:hint="default"/>
      </w:rPr>
    </w:lvl>
    <w:lvl w:ilvl="6" w:tplc="04090001">
      <w:start w:val="1"/>
      <w:numFmt w:val="bullet"/>
      <w:lvlText w:val=""/>
      <w:lvlJc w:val="left"/>
      <w:pPr>
        <w:tabs>
          <w:tab w:val="num" w:pos="5607"/>
        </w:tabs>
        <w:ind w:left="5607" w:hanging="360"/>
      </w:pPr>
      <w:rPr>
        <w:rFonts w:ascii="Symbol" w:hAnsi="Symbol" w:cs="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Wingdings" w:hint="default"/>
      </w:rPr>
    </w:lvl>
  </w:abstractNum>
  <w:abstractNum w:abstractNumId="17" w15:restartNumberingAfterBreak="0">
    <w:nsid w:val="53633D15"/>
    <w:multiLevelType w:val="hybridMultilevel"/>
    <w:tmpl w:val="160E5826"/>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568915AA"/>
    <w:multiLevelType w:val="hybridMultilevel"/>
    <w:tmpl w:val="8CC85F4E"/>
    <w:lvl w:ilvl="0" w:tplc="FFFFFFFF">
      <w:start w:val="1"/>
      <w:numFmt w:val="bullet"/>
      <w:lvlText w:val="-"/>
      <w:lvlJc w:val="left"/>
      <w:pPr>
        <w:tabs>
          <w:tab w:val="num" w:pos="1080"/>
        </w:tabs>
        <w:ind w:left="108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E093B4A"/>
    <w:multiLevelType w:val="hybridMultilevel"/>
    <w:tmpl w:val="81A295A0"/>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5F230037"/>
    <w:multiLevelType w:val="hybridMultilevel"/>
    <w:tmpl w:val="CD3C2730"/>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2272FB3"/>
    <w:multiLevelType w:val="hybridMultilevel"/>
    <w:tmpl w:val="523E76C8"/>
    <w:lvl w:ilvl="0" w:tplc="78445756">
      <w:start w:val="1"/>
      <w:numFmt w:val="bullet"/>
      <w:lvlText w:val="•"/>
      <w:lvlJc w:val="left"/>
      <w:pPr>
        <w:ind w:left="720" w:hanging="360"/>
      </w:pPr>
      <w:rPr>
        <w:rFonts w:ascii="Arial"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2FD4C83"/>
    <w:multiLevelType w:val="hybridMultilevel"/>
    <w:tmpl w:val="15AE2F3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49043C4"/>
    <w:multiLevelType w:val="hybridMultilevel"/>
    <w:tmpl w:val="DF5430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6CA2AC7"/>
    <w:multiLevelType w:val="hybridMultilevel"/>
    <w:tmpl w:val="7DD03CBC"/>
    <w:lvl w:ilvl="0" w:tplc="FFFFFFFF">
      <w:start w:val="1"/>
      <w:numFmt w:val="bullet"/>
      <w:lvlText w:val="-"/>
      <w:lvlJc w:val="left"/>
      <w:pPr>
        <w:ind w:left="720" w:hanging="360"/>
      </w:pPr>
      <w:rPr>
        <w:rFont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9D96791"/>
    <w:multiLevelType w:val="hybridMultilevel"/>
    <w:tmpl w:val="26E8FED0"/>
    <w:lvl w:ilvl="0" w:tplc="D0DAFB74">
      <w:numFmt w:val="bullet"/>
      <w:lvlText w:val="-"/>
      <w:lvlJc w:val="left"/>
      <w:pPr>
        <w:ind w:left="1080" w:hanging="360"/>
      </w:pPr>
      <w:rPr>
        <w:rFonts w:ascii="Times New Roman" w:eastAsia="MS Mincho"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6BF5577C"/>
    <w:multiLevelType w:val="multilevel"/>
    <w:tmpl w:val="FC0E731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3D26C3"/>
    <w:multiLevelType w:val="hybridMultilevel"/>
    <w:tmpl w:val="9F7024AC"/>
    <w:lvl w:ilvl="0" w:tplc="FFFFFFFF">
      <w:start w:val="1"/>
      <w:numFmt w:val="bullet"/>
      <w:lvlText w:val="-"/>
      <w:lvlJc w:val="left"/>
      <w:pPr>
        <w:tabs>
          <w:tab w:val="num" w:pos="1080"/>
        </w:tabs>
        <w:ind w:left="108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7C855AD2"/>
    <w:multiLevelType w:val="hybridMultilevel"/>
    <w:tmpl w:val="FF7A9B84"/>
    <w:lvl w:ilvl="0" w:tplc="9C226362">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7"/>
  </w:num>
  <w:num w:numId="3">
    <w:abstractNumId w:val="1"/>
    <w:lvlOverride w:ilvl="0">
      <w:lvl w:ilvl="0">
        <w:start w:val="1"/>
        <w:numFmt w:val="bullet"/>
        <w:lvlText w:val="-"/>
        <w:lvlJc w:val="left"/>
        <w:pPr>
          <w:ind w:left="360" w:hanging="360"/>
        </w:pPr>
      </w:lvl>
    </w:lvlOverride>
  </w:num>
  <w:num w:numId="4">
    <w:abstractNumId w:val="1"/>
    <w:lvlOverride w:ilvl="0">
      <w:lvl w:ilvl="0">
        <w:start w:val="1"/>
        <w:numFmt w:val="bullet"/>
        <w:lvlText w:val=""/>
        <w:lvlJc w:val="left"/>
        <w:pPr>
          <w:ind w:left="360" w:hanging="360"/>
        </w:pPr>
        <w:rPr>
          <w:rFonts w:ascii="Symbol" w:hAnsi="Symbol" w:hint="default"/>
        </w:rPr>
      </w:lvl>
    </w:lvlOverride>
  </w:num>
  <w:num w:numId="5">
    <w:abstractNumId w:val="1"/>
    <w:lvlOverride w:ilvl="0">
      <w:lvl w:ilvl="0">
        <w:start w:val="1"/>
        <w:numFmt w:val="bullet"/>
        <w:lvlText w:val="-"/>
        <w:lvlJc w:val="left"/>
        <w:pPr>
          <w:ind w:left="360" w:hanging="360"/>
        </w:pPr>
      </w:lvl>
    </w:lvlOverride>
  </w:num>
  <w:num w:numId="6">
    <w:abstractNumId w:val="19"/>
  </w:num>
  <w:num w:numId="7">
    <w:abstractNumId w:val="4"/>
  </w:num>
  <w:num w:numId="8">
    <w:abstractNumId w:val="17"/>
  </w:num>
  <w:num w:numId="9">
    <w:abstractNumId w:val="5"/>
  </w:num>
  <w:num w:numId="10">
    <w:abstractNumId w:val="14"/>
  </w:num>
  <w:num w:numId="11">
    <w:abstractNumId w:val="26"/>
  </w:num>
  <w:num w:numId="12">
    <w:abstractNumId w:val="0"/>
  </w:num>
  <w:num w:numId="13">
    <w:abstractNumId w:val="25"/>
  </w:num>
  <w:num w:numId="14">
    <w:abstractNumId w:val="1"/>
    <w:lvlOverride w:ilvl="0">
      <w:lvl w:ilvl="0">
        <w:start w:val="1"/>
        <w:numFmt w:val="bullet"/>
        <w:lvlText w:val="-"/>
        <w:legacy w:legacy="1" w:legacySpace="0" w:legacyIndent="360"/>
        <w:lvlJc w:val="left"/>
        <w:pPr>
          <w:ind w:left="360" w:hanging="360"/>
        </w:pPr>
      </w:lvl>
    </w:lvlOverride>
  </w:num>
  <w:num w:numId="15">
    <w:abstractNumId w:val="11"/>
  </w:num>
  <w:num w:numId="16">
    <w:abstractNumId w:val="15"/>
  </w:num>
  <w:num w:numId="17">
    <w:abstractNumId w:val="9"/>
  </w:num>
  <w:num w:numId="18">
    <w:abstractNumId w:val="21"/>
  </w:num>
  <w:num w:numId="19">
    <w:abstractNumId w:val="8"/>
  </w:num>
  <w:num w:numId="20">
    <w:abstractNumId w:val="23"/>
  </w:num>
  <w:num w:numId="21">
    <w:abstractNumId w:val="18"/>
  </w:num>
  <w:num w:numId="22">
    <w:abstractNumId w:val="28"/>
  </w:num>
  <w:num w:numId="23">
    <w:abstractNumId w:val="20"/>
  </w:num>
  <w:num w:numId="24">
    <w:abstractNumId w:val="10"/>
  </w:num>
  <w:num w:numId="25">
    <w:abstractNumId w:val="16"/>
  </w:num>
  <w:num w:numId="26">
    <w:abstractNumId w:val="22"/>
  </w:num>
  <w:num w:numId="27">
    <w:abstractNumId w:val="6"/>
  </w:num>
  <w:num w:numId="28">
    <w:abstractNumId w:val="24"/>
  </w:num>
  <w:num w:numId="29">
    <w:abstractNumId w:val="12"/>
  </w:num>
  <w:num w:numId="30">
    <w:abstractNumId w:val="2"/>
  </w:num>
  <w:num w:numId="31">
    <w:abstractNumId w:val="29"/>
  </w:num>
  <w:num w:numId="32">
    <w:abstractNumId w:val="7"/>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jmvO/zcyRJt2a4FaiK3RUpD2ooXf6irWcvd5ByWJrgIEPl3FMBnNXykxAFpkoogtNL3p9pMheY5AZVVeWzpadw==" w:salt="PwvR2Ga/rUhV15e6wS9jA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B1C"/>
    <w:rsid w:val="0009451D"/>
    <w:rsid w:val="00213136"/>
    <w:rsid w:val="00421B1C"/>
    <w:rsid w:val="005772E9"/>
    <w:rsid w:val="00580C9C"/>
    <w:rsid w:val="005C1B8E"/>
    <w:rsid w:val="006F47ED"/>
    <w:rsid w:val="009C0FA0"/>
    <w:rsid w:val="00CE270C"/>
    <w:rsid w:val="00EA4648"/>
    <w:rsid w:val="00EA5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BD9A53-4E66-4443-B2DD-7FB0D813C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09451D"/>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uiPriority w:val="99"/>
    <w:qFormat/>
    <w:rsid w:val="0009451D"/>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rPr>
  </w:style>
  <w:style w:type="paragraph" w:styleId="Antrat3">
    <w:name w:val="heading 3"/>
    <w:basedOn w:val="prastasis"/>
    <w:next w:val="prastasis"/>
    <w:link w:val="Antrat3Diagrama"/>
    <w:uiPriority w:val="99"/>
    <w:qFormat/>
    <w:rsid w:val="0009451D"/>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rPr>
  </w:style>
  <w:style w:type="paragraph" w:styleId="Antrat4">
    <w:name w:val="heading 4"/>
    <w:basedOn w:val="prastasis"/>
    <w:next w:val="prastasis"/>
    <w:link w:val="Antrat4Diagrama"/>
    <w:uiPriority w:val="99"/>
    <w:qFormat/>
    <w:rsid w:val="0009451D"/>
    <w:pPr>
      <w:keepNext/>
      <w:tabs>
        <w:tab w:val="left" w:pos="567"/>
      </w:tabs>
      <w:spacing w:after="0" w:line="260" w:lineRule="exact"/>
      <w:jc w:val="both"/>
      <w:outlineLvl w:val="3"/>
    </w:pPr>
    <w:rPr>
      <w:rFonts w:ascii="Calibri" w:eastAsia="Times New Roman" w:hAnsi="Calibri" w:cs="Times New Roman"/>
      <w:b/>
      <w:bCs/>
      <w:snapToGrid w:val="0"/>
      <w:sz w:val="28"/>
      <w:szCs w:val="28"/>
      <w:lang w:val="en-GB"/>
    </w:rPr>
  </w:style>
  <w:style w:type="paragraph" w:styleId="Antrat5">
    <w:name w:val="heading 5"/>
    <w:basedOn w:val="prastasis"/>
    <w:next w:val="prastasis"/>
    <w:link w:val="Antrat5Diagrama"/>
    <w:uiPriority w:val="99"/>
    <w:qFormat/>
    <w:rsid w:val="0009451D"/>
    <w:pPr>
      <w:keepNext/>
      <w:tabs>
        <w:tab w:val="left" w:pos="567"/>
      </w:tabs>
      <w:spacing w:after="0" w:line="260" w:lineRule="exact"/>
      <w:jc w:val="both"/>
      <w:outlineLvl w:val="4"/>
    </w:pPr>
    <w:rPr>
      <w:rFonts w:ascii="Times New Roman" w:eastAsia="SimSun" w:hAnsi="Times New Roman" w:cs="Times New Roman"/>
      <w:noProof/>
      <w:sz w:val="20"/>
      <w:szCs w:val="20"/>
      <w:lang w:val="en-GB"/>
    </w:rPr>
  </w:style>
  <w:style w:type="paragraph" w:styleId="Antrat6">
    <w:name w:val="heading 6"/>
    <w:basedOn w:val="prastasis"/>
    <w:next w:val="prastasis"/>
    <w:link w:val="Antrat6Diagrama"/>
    <w:uiPriority w:val="99"/>
    <w:qFormat/>
    <w:rsid w:val="0009451D"/>
    <w:pPr>
      <w:keepNext/>
      <w:tabs>
        <w:tab w:val="left" w:pos="-720"/>
        <w:tab w:val="left" w:pos="567"/>
        <w:tab w:val="left" w:pos="4536"/>
      </w:tabs>
      <w:suppressAutoHyphens/>
      <w:spacing w:after="0" w:line="260" w:lineRule="exact"/>
      <w:outlineLvl w:val="5"/>
    </w:pPr>
    <w:rPr>
      <w:rFonts w:ascii="Times New Roman" w:eastAsia="SimSun" w:hAnsi="Times New Roman" w:cs="Times New Roman"/>
      <w:i/>
      <w:sz w:val="20"/>
      <w:szCs w:val="20"/>
      <w:lang w:val="en-GB"/>
    </w:rPr>
  </w:style>
  <w:style w:type="paragraph" w:styleId="Antrat7">
    <w:name w:val="heading 7"/>
    <w:basedOn w:val="prastasis"/>
    <w:next w:val="prastasis"/>
    <w:link w:val="Antrat7Diagrama"/>
    <w:uiPriority w:val="99"/>
    <w:qFormat/>
    <w:rsid w:val="0009451D"/>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 w:val="20"/>
      <w:szCs w:val="20"/>
      <w:lang w:val="en-GB"/>
    </w:rPr>
  </w:style>
  <w:style w:type="paragraph" w:styleId="Antrat8">
    <w:name w:val="heading 8"/>
    <w:basedOn w:val="prastasis"/>
    <w:next w:val="prastasis"/>
    <w:link w:val="Antrat8Diagrama"/>
    <w:uiPriority w:val="99"/>
    <w:qFormat/>
    <w:rsid w:val="0009451D"/>
    <w:pPr>
      <w:keepNext/>
      <w:tabs>
        <w:tab w:val="left" w:pos="567"/>
      </w:tabs>
      <w:spacing w:after="0" w:line="260" w:lineRule="exact"/>
      <w:ind w:left="567" w:hanging="567"/>
      <w:jc w:val="both"/>
      <w:outlineLvl w:val="7"/>
    </w:pPr>
    <w:rPr>
      <w:rFonts w:ascii="Times New Roman" w:eastAsia="SimSun" w:hAnsi="Times New Roman" w:cs="Times New Roman"/>
      <w:b/>
      <w:i/>
      <w:sz w:val="20"/>
      <w:szCs w:val="20"/>
      <w:lang w:val="en-GB"/>
    </w:rPr>
  </w:style>
  <w:style w:type="paragraph" w:styleId="Antrat9">
    <w:name w:val="heading 9"/>
    <w:basedOn w:val="prastasis"/>
    <w:next w:val="prastasis"/>
    <w:link w:val="Antrat9Diagrama"/>
    <w:uiPriority w:val="99"/>
    <w:qFormat/>
    <w:rsid w:val="0009451D"/>
    <w:pPr>
      <w:keepNext/>
      <w:tabs>
        <w:tab w:val="left" w:pos="567"/>
      </w:tabs>
      <w:spacing w:after="0" w:line="260" w:lineRule="exact"/>
      <w:jc w:val="both"/>
      <w:outlineLvl w:val="8"/>
    </w:pPr>
    <w:rPr>
      <w:rFonts w:ascii="Times New Roman" w:eastAsia="SimSun" w:hAnsi="Times New Roman" w:cs="Times New Roman"/>
      <w:b/>
      <w:i/>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9451D"/>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09451D"/>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09451D"/>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09451D"/>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sid w:val="0009451D"/>
    <w:rPr>
      <w:rFonts w:ascii="Times New Roman" w:eastAsia="SimSun" w:hAnsi="Times New Roman" w:cs="Times New Roman"/>
      <w:noProof/>
      <w:sz w:val="20"/>
      <w:szCs w:val="20"/>
      <w:lang w:val="en-GB"/>
    </w:rPr>
  </w:style>
  <w:style w:type="character" w:customStyle="1" w:styleId="Antrat6Diagrama">
    <w:name w:val="Antraštė 6 Diagrama"/>
    <w:basedOn w:val="Numatytasispastraiposriftas"/>
    <w:link w:val="Antrat6"/>
    <w:uiPriority w:val="99"/>
    <w:rsid w:val="0009451D"/>
    <w:rPr>
      <w:rFonts w:ascii="Times New Roman" w:eastAsia="SimSun" w:hAnsi="Times New Roman" w:cs="Times New Roman"/>
      <w:i/>
      <w:sz w:val="20"/>
      <w:szCs w:val="20"/>
      <w:lang w:val="en-GB"/>
    </w:rPr>
  </w:style>
  <w:style w:type="character" w:customStyle="1" w:styleId="Antrat7Diagrama">
    <w:name w:val="Antraštė 7 Diagrama"/>
    <w:basedOn w:val="Numatytasispastraiposriftas"/>
    <w:link w:val="Antrat7"/>
    <w:uiPriority w:val="99"/>
    <w:rsid w:val="0009451D"/>
    <w:rPr>
      <w:rFonts w:ascii="Times New Roman" w:eastAsia="SimSun" w:hAnsi="Times New Roman" w:cs="Times New Roman"/>
      <w:i/>
      <w:sz w:val="20"/>
      <w:szCs w:val="20"/>
      <w:lang w:val="en-GB"/>
    </w:rPr>
  </w:style>
  <w:style w:type="character" w:customStyle="1" w:styleId="Antrat8Diagrama">
    <w:name w:val="Antraštė 8 Diagrama"/>
    <w:basedOn w:val="Numatytasispastraiposriftas"/>
    <w:link w:val="Antrat8"/>
    <w:uiPriority w:val="99"/>
    <w:rsid w:val="0009451D"/>
    <w:rPr>
      <w:rFonts w:ascii="Times New Roman" w:eastAsia="SimSun" w:hAnsi="Times New Roman" w:cs="Times New Roman"/>
      <w:b/>
      <w:i/>
      <w:sz w:val="20"/>
      <w:szCs w:val="20"/>
      <w:lang w:val="en-GB"/>
    </w:rPr>
  </w:style>
  <w:style w:type="character" w:customStyle="1" w:styleId="Antrat9Diagrama">
    <w:name w:val="Antraštė 9 Diagrama"/>
    <w:basedOn w:val="Numatytasispastraiposriftas"/>
    <w:link w:val="Antrat9"/>
    <w:uiPriority w:val="99"/>
    <w:rsid w:val="0009451D"/>
    <w:rPr>
      <w:rFonts w:ascii="Times New Roman" w:eastAsia="SimSun" w:hAnsi="Times New Roman" w:cs="Times New Roman"/>
      <w:b/>
      <w:i/>
      <w:sz w:val="20"/>
      <w:szCs w:val="20"/>
      <w:lang w:val="en-GB"/>
    </w:rPr>
  </w:style>
  <w:style w:type="numbering" w:customStyle="1" w:styleId="Sraonra1">
    <w:name w:val="Sąrašo nėra1"/>
    <w:next w:val="Sraonra"/>
    <w:uiPriority w:val="99"/>
    <w:semiHidden/>
    <w:unhideWhenUsed/>
    <w:rsid w:val="0009451D"/>
  </w:style>
  <w:style w:type="paragraph" w:styleId="Porat">
    <w:name w:val="footer"/>
    <w:basedOn w:val="prastasis"/>
    <w:link w:val="PoratDiagrama"/>
    <w:uiPriority w:val="99"/>
    <w:rsid w:val="0009451D"/>
    <w:pPr>
      <w:tabs>
        <w:tab w:val="left" w:pos="567"/>
        <w:tab w:val="center" w:pos="4536"/>
        <w:tab w:val="right" w:pos="8306"/>
      </w:tabs>
      <w:spacing w:after="0" w:line="260" w:lineRule="exact"/>
    </w:pPr>
    <w:rPr>
      <w:rFonts w:ascii="Times New Roman" w:eastAsia="Times New Roman" w:hAnsi="Times New Roman" w:cs="Times New Roman"/>
      <w:snapToGrid w:val="0"/>
      <w:sz w:val="20"/>
      <w:szCs w:val="20"/>
      <w:lang w:val="en-GB"/>
    </w:rPr>
  </w:style>
  <w:style w:type="character" w:customStyle="1" w:styleId="PoratDiagrama">
    <w:name w:val="Poraštė Diagrama"/>
    <w:basedOn w:val="Numatytasispastraiposriftas"/>
    <w:link w:val="Porat"/>
    <w:uiPriority w:val="99"/>
    <w:rsid w:val="0009451D"/>
    <w:rPr>
      <w:rFonts w:ascii="Times New Roman" w:eastAsia="Times New Roman" w:hAnsi="Times New Roman" w:cs="Times New Roman"/>
      <w:snapToGrid w:val="0"/>
      <w:sz w:val="20"/>
      <w:szCs w:val="20"/>
      <w:lang w:val="en-GB"/>
    </w:rPr>
  </w:style>
  <w:style w:type="character" w:customStyle="1" w:styleId="HeaderChar">
    <w:name w:val="Header Char"/>
    <w:rsid w:val="0009451D"/>
    <w:rPr>
      <w:snapToGrid w:val="0"/>
      <w:sz w:val="22"/>
      <w:lang w:val="en-GB" w:eastAsia="en-US"/>
    </w:rPr>
  </w:style>
  <w:style w:type="character" w:styleId="Puslapionumeris">
    <w:name w:val="page number"/>
    <w:rsid w:val="0009451D"/>
    <w:rPr>
      <w:rFonts w:cs="Times New Roman"/>
    </w:rPr>
  </w:style>
  <w:style w:type="character" w:styleId="Hipersaitas">
    <w:name w:val="Hyperlink"/>
    <w:uiPriority w:val="99"/>
    <w:rsid w:val="0009451D"/>
    <w:rPr>
      <w:color w:val="0000FF"/>
      <w:u w:val="single"/>
    </w:rPr>
  </w:style>
  <w:style w:type="paragraph" w:customStyle="1" w:styleId="BodytextAgency">
    <w:name w:val="Body text (Agency)"/>
    <w:basedOn w:val="prastasis"/>
    <w:link w:val="BodytextAgencyChar"/>
    <w:uiPriority w:val="99"/>
    <w:rsid w:val="0009451D"/>
    <w:pPr>
      <w:spacing w:after="140" w:line="280" w:lineRule="atLeast"/>
    </w:pPr>
    <w:rPr>
      <w:rFonts w:ascii="Verdana" w:eastAsia="Times New Roman" w:hAnsi="Verdana" w:cs="Times New Roman"/>
      <w:snapToGrid w:val="0"/>
      <w:sz w:val="18"/>
      <w:szCs w:val="20"/>
      <w:lang w:val="en-GB"/>
    </w:rPr>
  </w:style>
  <w:style w:type="character" w:customStyle="1" w:styleId="BodytextAgencyChar">
    <w:name w:val="Body text (Agency) Char"/>
    <w:link w:val="BodytextAgency"/>
    <w:uiPriority w:val="99"/>
    <w:locked/>
    <w:rsid w:val="0009451D"/>
    <w:rPr>
      <w:rFonts w:ascii="Verdana" w:eastAsia="Times New Roman" w:hAnsi="Verdana" w:cs="Times New Roman"/>
      <w:snapToGrid w:val="0"/>
      <w:sz w:val="18"/>
      <w:szCs w:val="20"/>
      <w:lang w:val="en-GB"/>
    </w:rPr>
  </w:style>
  <w:style w:type="paragraph" w:customStyle="1" w:styleId="NormalAgency">
    <w:name w:val="Normal (Agency)"/>
    <w:link w:val="NormalAgencyChar"/>
    <w:uiPriority w:val="99"/>
    <w:rsid w:val="0009451D"/>
    <w:pPr>
      <w:spacing w:after="0" w:line="240" w:lineRule="auto"/>
    </w:pPr>
    <w:rPr>
      <w:rFonts w:ascii="Verdana" w:eastAsia="Times New Roman" w:hAnsi="Verdana" w:cs="Times New Roman"/>
      <w:snapToGrid w:val="0"/>
      <w:sz w:val="18"/>
      <w:lang w:val="en-GB" w:eastAsia="lt-LT"/>
    </w:rPr>
  </w:style>
  <w:style w:type="character" w:customStyle="1" w:styleId="NormalAgencyChar">
    <w:name w:val="Normal (Agency) Char"/>
    <w:link w:val="NormalAgency"/>
    <w:uiPriority w:val="99"/>
    <w:locked/>
    <w:rsid w:val="0009451D"/>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09451D"/>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09451D"/>
    <w:rPr>
      <w:rFonts w:ascii="Courier New" w:hAnsi="Courier New"/>
      <w:color w:val="00FF00"/>
      <w:sz w:val="40"/>
    </w:rPr>
  </w:style>
  <w:style w:type="character" w:customStyle="1" w:styleId="tw4winTerm">
    <w:name w:val="tw4winTerm"/>
    <w:uiPriority w:val="99"/>
    <w:rsid w:val="0009451D"/>
    <w:rPr>
      <w:color w:val="0000FF"/>
    </w:rPr>
  </w:style>
  <w:style w:type="character" w:customStyle="1" w:styleId="tw4winPopup">
    <w:name w:val="tw4winPopup"/>
    <w:uiPriority w:val="99"/>
    <w:rsid w:val="0009451D"/>
    <w:rPr>
      <w:rFonts w:ascii="Courier New" w:hAnsi="Courier New"/>
      <w:noProof/>
      <w:color w:val="008000"/>
    </w:rPr>
  </w:style>
  <w:style w:type="character" w:customStyle="1" w:styleId="tw4winJump">
    <w:name w:val="tw4winJump"/>
    <w:uiPriority w:val="99"/>
    <w:rsid w:val="0009451D"/>
    <w:rPr>
      <w:rFonts w:ascii="Courier New" w:hAnsi="Courier New"/>
      <w:noProof/>
      <w:color w:val="008080"/>
    </w:rPr>
  </w:style>
  <w:style w:type="character" w:customStyle="1" w:styleId="tw4winExternal">
    <w:name w:val="tw4winExternal"/>
    <w:uiPriority w:val="99"/>
    <w:rsid w:val="0009451D"/>
    <w:rPr>
      <w:rFonts w:ascii="Courier New" w:hAnsi="Courier New"/>
      <w:noProof/>
      <w:color w:val="808080"/>
    </w:rPr>
  </w:style>
  <w:style w:type="character" w:customStyle="1" w:styleId="tw4winInternal">
    <w:name w:val="tw4winInternal"/>
    <w:uiPriority w:val="99"/>
    <w:rsid w:val="0009451D"/>
    <w:rPr>
      <w:rFonts w:ascii="Courier New" w:hAnsi="Courier New"/>
      <w:noProof/>
      <w:color w:val="FF0000"/>
    </w:rPr>
  </w:style>
  <w:style w:type="character" w:customStyle="1" w:styleId="DONOTTRANSLATE">
    <w:name w:val="DO_NOT_TRANSLATE"/>
    <w:uiPriority w:val="99"/>
    <w:rsid w:val="0009451D"/>
    <w:rPr>
      <w:rFonts w:ascii="Courier New" w:hAnsi="Courier New"/>
      <w:noProof/>
      <w:color w:val="800000"/>
    </w:rPr>
  </w:style>
  <w:style w:type="paragraph" w:styleId="Debesliotekstas">
    <w:name w:val="Balloon Text"/>
    <w:basedOn w:val="prastasis"/>
    <w:link w:val="DebesliotekstasDiagrama"/>
    <w:uiPriority w:val="99"/>
    <w:rsid w:val="0009451D"/>
    <w:pPr>
      <w:tabs>
        <w:tab w:val="left" w:pos="567"/>
      </w:tabs>
      <w:spacing w:after="0" w:line="240" w:lineRule="auto"/>
    </w:pPr>
    <w:rPr>
      <w:rFonts w:ascii="Tahoma" w:eastAsia="Times New Roman" w:hAnsi="Tahoma" w:cs="Times New Roman"/>
      <w:snapToGrid w:val="0"/>
      <w:sz w:val="16"/>
      <w:szCs w:val="16"/>
      <w:lang w:val="en-GB"/>
    </w:rPr>
  </w:style>
  <w:style w:type="character" w:customStyle="1" w:styleId="DebesliotekstasDiagrama">
    <w:name w:val="Debesėlio tekstas Diagrama"/>
    <w:basedOn w:val="Numatytasispastraiposriftas"/>
    <w:link w:val="Debesliotekstas"/>
    <w:uiPriority w:val="99"/>
    <w:rsid w:val="0009451D"/>
    <w:rPr>
      <w:rFonts w:ascii="Tahoma" w:eastAsia="Times New Roman" w:hAnsi="Tahoma" w:cs="Times New Roman"/>
      <w:snapToGrid w:val="0"/>
      <w:sz w:val="16"/>
      <w:szCs w:val="16"/>
      <w:lang w:val="en-GB"/>
    </w:rPr>
  </w:style>
  <w:style w:type="character" w:styleId="Komentaronuoroda">
    <w:name w:val="annotation reference"/>
    <w:rsid w:val="0009451D"/>
    <w:rPr>
      <w:sz w:val="16"/>
      <w:szCs w:val="16"/>
    </w:rPr>
  </w:style>
  <w:style w:type="paragraph" w:styleId="Komentarotekstas">
    <w:name w:val="annotation text"/>
    <w:basedOn w:val="prastasis"/>
    <w:link w:val="KomentarotekstasDiagrama"/>
    <w:rsid w:val="0009451D"/>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rsid w:val="0009451D"/>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09451D"/>
    <w:rPr>
      <w:b/>
      <w:bCs/>
    </w:rPr>
  </w:style>
  <w:style w:type="character" w:customStyle="1" w:styleId="KomentarotemaDiagrama">
    <w:name w:val="Komentaro tema Diagrama"/>
    <w:basedOn w:val="KomentarotekstasDiagrama"/>
    <w:link w:val="Komentarotema"/>
    <w:rsid w:val="0009451D"/>
    <w:rPr>
      <w:rFonts w:ascii="Times New Roman" w:eastAsia="Times New Roman" w:hAnsi="Times New Roman" w:cs="Times New Roman"/>
      <w:b/>
      <w:bCs/>
      <w:snapToGrid w:val="0"/>
      <w:sz w:val="20"/>
      <w:szCs w:val="20"/>
      <w:lang w:val="en-GB"/>
    </w:rPr>
  </w:style>
  <w:style w:type="paragraph" w:customStyle="1" w:styleId="EMEAEnBodyText">
    <w:name w:val="EMEA En Body Text"/>
    <w:basedOn w:val="prastasis"/>
    <w:uiPriority w:val="99"/>
    <w:rsid w:val="0009451D"/>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09451D"/>
    <w:rPr>
      <w:rFonts w:ascii="Courier New" w:hAnsi="Courier New"/>
      <w:vanish/>
      <w:color w:val="800080"/>
      <w:sz w:val="24"/>
      <w:vertAlign w:val="subscript"/>
    </w:rPr>
  </w:style>
  <w:style w:type="paragraph" w:styleId="Antrats">
    <w:name w:val="header"/>
    <w:basedOn w:val="prastasis"/>
    <w:link w:val="AntratsDiagrama"/>
    <w:uiPriority w:val="99"/>
    <w:rsid w:val="0009451D"/>
    <w:pPr>
      <w:tabs>
        <w:tab w:val="center" w:pos="4320"/>
        <w:tab w:val="right" w:pos="8640"/>
      </w:tabs>
      <w:spacing w:after="0" w:line="260" w:lineRule="exact"/>
    </w:pPr>
    <w:rPr>
      <w:rFonts w:ascii="Times New Roman" w:eastAsia="SimSun" w:hAnsi="Times New Roman" w:cs="Times New Roman"/>
      <w:sz w:val="20"/>
      <w:szCs w:val="20"/>
      <w:lang w:val="en-GB" w:eastAsia="zh-CN"/>
    </w:rPr>
  </w:style>
  <w:style w:type="character" w:customStyle="1" w:styleId="AntratsDiagrama">
    <w:name w:val="Antraštės Diagrama"/>
    <w:basedOn w:val="Numatytasispastraiposriftas"/>
    <w:link w:val="Antrats"/>
    <w:uiPriority w:val="99"/>
    <w:rsid w:val="0009451D"/>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09451D"/>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09451D"/>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09451D"/>
    <w:pPr>
      <w:autoSpaceDE w:val="0"/>
      <w:autoSpaceDN w:val="0"/>
      <w:adjustRightInd w:val="0"/>
      <w:spacing w:after="0" w:line="240" w:lineRule="auto"/>
      <w:ind w:left="720"/>
      <w:jc w:val="both"/>
    </w:pPr>
    <w:rPr>
      <w:rFonts w:ascii="Times New Roman" w:eastAsia="SimSun" w:hAnsi="Times New Roman" w:cs="Times New Roman"/>
      <w:sz w:val="20"/>
      <w:szCs w:val="20"/>
      <w:lang w:val="en-GB" w:eastAsia="en-GB"/>
    </w:rPr>
  </w:style>
  <w:style w:type="character" w:customStyle="1" w:styleId="PagrindiniotekstotraukaDiagrama">
    <w:name w:val="Pagrindinio teksto įtrauka Diagrama"/>
    <w:basedOn w:val="Numatytasispastraiposriftas"/>
    <w:link w:val="Pagrindiniotekstotrauka"/>
    <w:uiPriority w:val="99"/>
    <w:rsid w:val="0009451D"/>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09451D"/>
    <w:pPr>
      <w:autoSpaceDE w:val="0"/>
      <w:autoSpaceDN w:val="0"/>
      <w:adjustRightInd w:val="0"/>
      <w:spacing w:after="0" w:line="240" w:lineRule="auto"/>
      <w:jc w:val="both"/>
    </w:pPr>
    <w:rPr>
      <w:rFonts w:ascii="Times New Roman" w:eastAsia="SimSun" w:hAnsi="Times New Roman" w:cs="Times New Roman"/>
      <w:color w:val="0000FF"/>
      <w:sz w:val="20"/>
      <w:szCs w:val="20"/>
      <w:lang w:val="en-GB" w:eastAsia="en-GB"/>
    </w:rPr>
  </w:style>
  <w:style w:type="character" w:customStyle="1" w:styleId="Pagrindinistekstas3Diagrama">
    <w:name w:val="Pagrindinis tekstas 3 Diagrama"/>
    <w:basedOn w:val="Numatytasispastraiposriftas"/>
    <w:link w:val="Pagrindinistekstas3"/>
    <w:uiPriority w:val="99"/>
    <w:rsid w:val="0009451D"/>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09451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sz w:val="20"/>
      <w:szCs w:val="20"/>
      <w:lang w:val="en-GB"/>
    </w:rPr>
  </w:style>
  <w:style w:type="character" w:customStyle="1" w:styleId="Pagrindiniotekstotrauka2Diagrama">
    <w:name w:val="Pagrindinio teksto įtrauka 2 Diagrama"/>
    <w:basedOn w:val="Numatytasispastraiposriftas"/>
    <w:link w:val="Pagrindiniotekstotrauka2"/>
    <w:uiPriority w:val="99"/>
    <w:rsid w:val="0009451D"/>
    <w:rPr>
      <w:rFonts w:ascii="Times New Roman" w:eastAsia="SimSun" w:hAnsi="Times New Roman" w:cs="Times New Roman"/>
      <w:b/>
      <w:bCs/>
      <w:color w:val="0000FF"/>
      <w:sz w:val="20"/>
      <w:szCs w:val="20"/>
      <w:lang w:val="en-GB"/>
    </w:rPr>
  </w:style>
  <w:style w:type="paragraph" w:styleId="Pagrindinistekstas">
    <w:name w:val="Body Text"/>
    <w:basedOn w:val="prastasis"/>
    <w:link w:val="PagrindinistekstasDiagrama"/>
    <w:uiPriority w:val="99"/>
    <w:rsid w:val="0009451D"/>
    <w:pPr>
      <w:spacing w:after="0" w:line="240" w:lineRule="auto"/>
    </w:pPr>
    <w:rPr>
      <w:rFonts w:ascii="Times New Roman" w:eastAsia="SimSun" w:hAnsi="Times New Roman" w:cs="Times New Roman"/>
      <w:i/>
      <w:color w:val="008000"/>
      <w:sz w:val="20"/>
      <w:szCs w:val="20"/>
      <w:lang w:val="en-GB"/>
    </w:rPr>
  </w:style>
  <w:style w:type="character" w:customStyle="1" w:styleId="PagrindinistekstasDiagrama">
    <w:name w:val="Pagrindinis tekstas Diagrama"/>
    <w:basedOn w:val="Numatytasispastraiposriftas"/>
    <w:link w:val="Pagrindinistekstas"/>
    <w:uiPriority w:val="99"/>
    <w:rsid w:val="0009451D"/>
    <w:rPr>
      <w:rFonts w:ascii="Times New Roman" w:eastAsia="SimSun" w:hAnsi="Times New Roman" w:cs="Times New Roman"/>
      <w:i/>
      <w:color w:val="008000"/>
      <w:sz w:val="20"/>
      <w:szCs w:val="20"/>
      <w:lang w:val="en-GB"/>
    </w:rPr>
  </w:style>
  <w:style w:type="paragraph" w:styleId="Pagrindinistekstas2">
    <w:name w:val="Body Text 2"/>
    <w:basedOn w:val="prastasis"/>
    <w:link w:val="Pagrindinistekstas2Diagrama"/>
    <w:uiPriority w:val="99"/>
    <w:rsid w:val="0009451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sz w:val="20"/>
      <w:szCs w:val="20"/>
      <w:u w:val="single"/>
      <w:lang w:val="en-GB"/>
    </w:rPr>
  </w:style>
  <w:style w:type="character" w:customStyle="1" w:styleId="Pagrindinistekstas2Diagrama">
    <w:name w:val="Pagrindinis tekstas 2 Diagrama"/>
    <w:basedOn w:val="Numatytasispastraiposriftas"/>
    <w:link w:val="Pagrindinistekstas2"/>
    <w:uiPriority w:val="99"/>
    <w:rsid w:val="0009451D"/>
    <w:rPr>
      <w:rFonts w:ascii="Times New Roman" w:eastAsia="SimSun" w:hAnsi="Times New Roman" w:cs="Times New Roman"/>
      <w:b/>
      <w:bCs/>
      <w:color w:val="0000FF"/>
      <w:sz w:val="20"/>
      <w:szCs w:val="20"/>
      <w:u w:val="single"/>
      <w:lang w:val="en-GB"/>
    </w:rPr>
  </w:style>
  <w:style w:type="paragraph" w:customStyle="1" w:styleId="AHeader1">
    <w:name w:val="AHeader 1"/>
    <w:basedOn w:val="prastasis"/>
    <w:uiPriority w:val="99"/>
    <w:rsid w:val="0009451D"/>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09451D"/>
    <w:pPr>
      <w:tabs>
        <w:tab w:val="clear" w:pos="720"/>
        <w:tab w:val="num" w:pos="360"/>
      </w:tabs>
      <w:ind w:left="709" w:hanging="425"/>
    </w:pPr>
    <w:rPr>
      <w:sz w:val="22"/>
    </w:rPr>
  </w:style>
  <w:style w:type="paragraph" w:customStyle="1" w:styleId="AHeader3">
    <w:name w:val="AHeader 3"/>
    <w:basedOn w:val="AHeader2"/>
    <w:uiPriority w:val="99"/>
    <w:rsid w:val="0009451D"/>
    <w:pPr>
      <w:ind w:left="1276" w:hanging="567"/>
    </w:pPr>
  </w:style>
  <w:style w:type="paragraph" w:customStyle="1" w:styleId="AHeader2abc">
    <w:name w:val="AHeader 2 abc"/>
    <w:basedOn w:val="AHeader3"/>
    <w:uiPriority w:val="99"/>
    <w:rsid w:val="0009451D"/>
    <w:pPr>
      <w:jc w:val="both"/>
    </w:pPr>
    <w:rPr>
      <w:b w:val="0"/>
      <w:bCs w:val="0"/>
    </w:rPr>
  </w:style>
  <w:style w:type="paragraph" w:customStyle="1" w:styleId="AHeader3abc">
    <w:name w:val="AHeader 3 abc"/>
    <w:basedOn w:val="AHeader2abc"/>
    <w:uiPriority w:val="99"/>
    <w:rsid w:val="0009451D"/>
    <w:pPr>
      <w:ind w:left="1701" w:hanging="425"/>
    </w:pPr>
  </w:style>
  <w:style w:type="paragraph" w:styleId="Pagrindiniotekstotrauka3">
    <w:name w:val="Body Text Indent 3"/>
    <w:basedOn w:val="prastasis"/>
    <w:link w:val="Pagrindiniotekstotrauka3Diagrama"/>
    <w:uiPriority w:val="99"/>
    <w:rsid w:val="0009451D"/>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 w:val="20"/>
      <w:szCs w:val="21"/>
      <w:lang w:val="en-GB"/>
    </w:rPr>
  </w:style>
  <w:style w:type="character" w:customStyle="1" w:styleId="Pagrindiniotekstotrauka3Diagrama">
    <w:name w:val="Pagrindinio teksto įtrauka 3 Diagrama"/>
    <w:basedOn w:val="Numatytasispastraiposriftas"/>
    <w:link w:val="Pagrindiniotekstotrauka3"/>
    <w:uiPriority w:val="99"/>
    <w:rsid w:val="0009451D"/>
    <w:rPr>
      <w:rFonts w:ascii="Times New Roman" w:eastAsia="SimSun" w:hAnsi="Times New Roman" w:cs="Times New Roman"/>
      <w:sz w:val="20"/>
      <w:szCs w:val="21"/>
      <w:lang w:val="en-GB"/>
    </w:rPr>
  </w:style>
  <w:style w:type="character" w:styleId="Perirtashipersaitas">
    <w:name w:val="FollowedHyperlink"/>
    <w:uiPriority w:val="99"/>
    <w:rsid w:val="0009451D"/>
    <w:rPr>
      <w:rFonts w:cs="Times New Roman"/>
      <w:color w:val="800080"/>
      <w:u w:val="single"/>
    </w:rPr>
  </w:style>
  <w:style w:type="character" w:styleId="Grietas">
    <w:name w:val="Strong"/>
    <w:uiPriority w:val="99"/>
    <w:qFormat/>
    <w:rsid w:val="0009451D"/>
    <w:rPr>
      <w:rFonts w:cs="Times New Roman"/>
      <w:b/>
      <w:bCs/>
    </w:rPr>
  </w:style>
  <w:style w:type="paragraph" w:customStyle="1" w:styleId="TableheadingrowsAgency">
    <w:name w:val="Table heading rows (Agency)"/>
    <w:basedOn w:val="BodytextAgency"/>
    <w:uiPriority w:val="99"/>
    <w:rsid w:val="0009451D"/>
    <w:pPr>
      <w:keepNext/>
    </w:pPr>
    <w:rPr>
      <w:rFonts w:eastAsia="SimSun" w:cs="Verdana"/>
      <w:b/>
      <w:snapToGrid/>
      <w:szCs w:val="18"/>
      <w:lang w:eastAsia="en-GB"/>
    </w:rPr>
  </w:style>
  <w:style w:type="paragraph" w:styleId="Paprastasistekstas">
    <w:name w:val="Plain Text"/>
    <w:basedOn w:val="prastasis"/>
    <w:link w:val="PaprastasistekstasDiagrama"/>
    <w:rsid w:val="0009451D"/>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rsid w:val="0009451D"/>
    <w:rPr>
      <w:rFonts w:ascii="Courier New" w:eastAsia="SimSun" w:hAnsi="Courier New" w:cs="Times New Roman"/>
      <w:sz w:val="20"/>
      <w:szCs w:val="20"/>
      <w:lang w:val="en-US"/>
    </w:rPr>
  </w:style>
  <w:style w:type="paragraph" w:customStyle="1" w:styleId="Default">
    <w:name w:val="Default"/>
    <w:uiPriority w:val="99"/>
    <w:rsid w:val="0009451D"/>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09451D"/>
    <w:pPr>
      <w:spacing w:after="0" w:line="240" w:lineRule="auto"/>
      <w:jc w:val="center"/>
    </w:pPr>
    <w:rPr>
      <w:rFonts w:ascii="Times New Roman" w:eastAsia="SimSun" w:hAnsi="Times New Roman" w:cs="Times New Roman"/>
      <w:b/>
      <w:sz w:val="20"/>
      <w:szCs w:val="20"/>
      <w:lang w:val="en-GB"/>
    </w:rPr>
  </w:style>
  <w:style w:type="character" w:customStyle="1" w:styleId="PavadinimasDiagrama">
    <w:name w:val="Pavadinimas Diagrama"/>
    <w:basedOn w:val="Numatytasispastraiposriftas"/>
    <w:link w:val="Pavadinimas"/>
    <w:uiPriority w:val="99"/>
    <w:rsid w:val="0009451D"/>
    <w:rPr>
      <w:rFonts w:ascii="Times New Roman" w:eastAsia="SimSun" w:hAnsi="Times New Roman" w:cs="Times New Roman"/>
      <w:b/>
      <w:sz w:val="20"/>
      <w:szCs w:val="20"/>
      <w:lang w:val="en-GB"/>
    </w:rPr>
  </w:style>
  <w:style w:type="paragraph" w:styleId="Dokumentoinaostekstas">
    <w:name w:val="endnote text"/>
    <w:basedOn w:val="prastasis"/>
    <w:link w:val="DokumentoinaostekstasDiagrama"/>
    <w:uiPriority w:val="99"/>
    <w:rsid w:val="0009451D"/>
    <w:pPr>
      <w:tabs>
        <w:tab w:val="left" w:pos="567"/>
      </w:tabs>
      <w:spacing w:after="0" w:line="240" w:lineRule="auto"/>
    </w:pPr>
    <w:rPr>
      <w:rFonts w:ascii="Times New Roman" w:eastAsia="SimSun" w:hAnsi="Times New Roman" w:cs="Times New Roman"/>
      <w:sz w:val="20"/>
      <w:szCs w:val="20"/>
      <w:lang w:val="en-GB"/>
    </w:rPr>
  </w:style>
  <w:style w:type="character" w:customStyle="1" w:styleId="DokumentoinaostekstasDiagrama">
    <w:name w:val="Dokumento išnašos tekstas Diagrama"/>
    <w:basedOn w:val="Numatytasispastraiposriftas"/>
    <w:link w:val="Dokumentoinaostekstas"/>
    <w:uiPriority w:val="99"/>
    <w:rsid w:val="0009451D"/>
    <w:rPr>
      <w:rFonts w:ascii="Times New Roman" w:eastAsia="SimSun" w:hAnsi="Times New Roman" w:cs="Times New Roman"/>
      <w:sz w:val="20"/>
      <w:szCs w:val="20"/>
      <w:lang w:val="en-GB"/>
    </w:rPr>
  </w:style>
  <w:style w:type="paragraph" w:customStyle="1" w:styleId="BTEMEASMCA">
    <w:name w:val="BT EMEA_SMCA"/>
    <w:basedOn w:val="prastasis"/>
    <w:link w:val="BTEMEASMCAChar"/>
    <w:autoRedefine/>
    <w:uiPriority w:val="99"/>
    <w:rsid w:val="0009451D"/>
    <w:pPr>
      <w:spacing w:after="0" w:line="240" w:lineRule="auto"/>
    </w:pPr>
    <w:rPr>
      <w:rFonts w:ascii="Times New Roman" w:eastAsia="SimSun" w:hAnsi="Times New Roman" w:cs="Times New Roman"/>
      <w:noProof/>
      <w:sz w:val="20"/>
      <w:szCs w:val="20"/>
      <w:lang w:val="en-GB"/>
    </w:rPr>
  </w:style>
  <w:style w:type="character" w:customStyle="1" w:styleId="BTEMEASMCAChar">
    <w:name w:val="BT EMEA_SMCA Char"/>
    <w:link w:val="BTEMEASMCA"/>
    <w:uiPriority w:val="99"/>
    <w:locked/>
    <w:rsid w:val="0009451D"/>
    <w:rPr>
      <w:rFonts w:ascii="Times New Roman" w:eastAsia="SimSun" w:hAnsi="Times New Roman" w:cs="Times New Roman"/>
      <w:noProof/>
      <w:sz w:val="20"/>
      <w:szCs w:val="20"/>
      <w:lang w:val="en-GB"/>
    </w:rPr>
  </w:style>
  <w:style w:type="character" w:customStyle="1" w:styleId="CharChar12">
    <w:name w:val="Char Char12"/>
    <w:locked/>
    <w:rsid w:val="0009451D"/>
    <w:rPr>
      <w:snapToGrid w:val="0"/>
      <w:lang w:val="en-GB" w:eastAsia="en-US" w:bidi="ar-SA"/>
    </w:rPr>
  </w:style>
  <w:style w:type="paragraph" w:customStyle="1" w:styleId="Corpotesto">
    <w:name w:val="Corpo testo"/>
    <w:basedOn w:val="prastasis"/>
    <w:rsid w:val="0009451D"/>
    <w:pPr>
      <w:spacing w:after="0" w:line="240" w:lineRule="auto"/>
    </w:pPr>
    <w:rPr>
      <w:rFonts w:ascii="Tms Rmn" w:eastAsia="MS Mincho" w:hAnsi="Tms Rmn" w:cs="Tms Rmn"/>
      <w:noProof/>
      <w:sz w:val="20"/>
      <w:szCs w:val="20"/>
      <w:lang w:eastAsia="lt-LT" w:bidi="lt-LT"/>
    </w:rPr>
  </w:style>
  <w:style w:type="paragraph" w:customStyle="1" w:styleId="cellleft9">
    <w:name w:val="cell:left9"/>
    <w:basedOn w:val="prastasis"/>
    <w:next w:val="prastasis"/>
    <w:rsid w:val="0009451D"/>
    <w:pPr>
      <w:spacing w:before="30" w:after="30" w:line="240" w:lineRule="auto"/>
    </w:pPr>
    <w:rPr>
      <w:rFonts w:ascii="Arial" w:eastAsia="MS Mincho" w:hAnsi="Arial" w:cs="Arial"/>
      <w:sz w:val="18"/>
      <w:szCs w:val="18"/>
      <w:lang w:eastAsia="lt-LT" w:bidi="lt-LT"/>
    </w:rPr>
  </w:style>
  <w:style w:type="paragraph" w:styleId="Sraassuenkleliais">
    <w:name w:val="List Bullet"/>
    <w:basedOn w:val="prastasis"/>
    <w:rsid w:val="0009451D"/>
    <w:pPr>
      <w:numPr>
        <w:numId w:val="12"/>
      </w:numPr>
      <w:spacing w:after="0" w:line="240" w:lineRule="auto"/>
    </w:pPr>
    <w:rPr>
      <w:rFonts w:ascii="Times New Roman" w:eastAsia="Times New Roman" w:hAnsi="Times New Roman" w:cs="Times New Roman"/>
      <w:sz w:val="24"/>
      <w:szCs w:val="24"/>
      <w:lang w:eastAsia="lt-LT" w:bidi="lt-LT"/>
    </w:rPr>
  </w:style>
  <w:style w:type="character" w:customStyle="1" w:styleId="shorttext1">
    <w:name w:val="short_text1"/>
    <w:rsid w:val="0009451D"/>
    <w:rPr>
      <w:sz w:val="29"/>
      <w:szCs w:val="29"/>
    </w:rPr>
  </w:style>
  <w:style w:type="paragraph" w:styleId="Indeksas1">
    <w:name w:val="index 1"/>
    <w:basedOn w:val="prastasis"/>
    <w:next w:val="prastasis"/>
    <w:rsid w:val="0009451D"/>
    <w:pPr>
      <w:spacing w:after="0" w:line="240" w:lineRule="auto"/>
    </w:pPr>
    <w:rPr>
      <w:rFonts w:ascii="Arial" w:eastAsia="Times New Roman" w:hAnsi="Arial" w:cs="Arial"/>
      <w:lang w:eastAsia="lt-LT" w:bidi="lt-LT"/>
    </w:rPr>
  </w:style>
  <w:style w:type="paragraph" w:styleId="Sraopastraipa">
    <w:name w:val="List Paragraph"/>
    <w:basedOn w:val="prastasis"/>
    <w:uiPriority w:val="34"/>
    <w:qFormat/>
    <w:rsid w:val="0009451D"/>
    <w:pPr>
      <w:spacing w:after="0" w:line="240" w:lineRule="auto"/>
      <w:ind w:left="708"/>
    </w:pPr>
    <w:rPr>
      <w:rFonts w:ascii="Times New Roman" w:eastAsia="MS Mincho" w:hAnsi="Times New Roman" w:cs="Times New Roman"/>
      <w:sz w:val="24"/>
      <w:szCs w:val="24"/>
      <w:lang w:eastAsia="lt-LT" w:bidi="lt-LT"/>
    </w:rPr>
  </w:style>
  <w:style w:type="paragraph" w:customStyle="1" w:styleId="text">
    <w:name w:val="text"/>
    <w:basedOn w:val="prastasis"/>
    <w:rsid w:val="0009451D"/>
    <w:pPr>
      <w:spacing w:after="240" w:line="240" w:lineRule="auto"/>
    </w:pPr>
    <w:rPr>
      <w:rFonts w:ascii="Times New Roman" w:eastAsia="Times New Roman" w:hAnsi="Times New Roman" w:cs="Times New Roman"/>
      <w:sz w:val="24"/>
      <w:szCs w:val="24"/>
      <w:lang w:eastAsia="lt-LT" w:bidi="lt-LT"/>
    </w:rPr>
  </w:style>
  <w:style w:type="paragraph" w:customStyle="1" w:styleId="Corpotesto1">
    <w:name w:val="Corpo testo1"/>
    <w:basedOn w:val="prastasis"/>
    <w:uiPriority w:val="99"/>
    <w:rsid w:val="0009451D"/>
    <w:pPr>
      <w:spacing w:after="0" w:line="240" w:lineRule="auto"/>
    </w:pPr>
    <w:rPr>
      <w:rFonts w:ascii="Tms Rmn" w:eastAsia="Times New Roman" w:hAnsi="Tms Rmn" w:cs="Tms Rmn"/>
      <w:sz w:val="20"/>
      <w:szCs w:val="20"/>
      <w:lang w:eastAsia="lt-LT" w:bidi="lt-LT"/>
    </w:rPr>
  </w:style>
  <w:style w:type="paragraph" w:customStyle="1" w:styleId="QRDText">
    <w:name w:val="QRD Text"/>
    <w:basedOn w:val="prastasis"/>
    <w:rsid w:val="0009451D"/>
    <w:pPr>
      <w:spacing w:after="240" w:line="240" w:lineRule="auto"/>
      <w:jc w:val="both"/>
    </w:pPr>
    <w:rPr>
      <w:rFonts w:ascii="Times New Roman" w:eastAsia="Times New Roman" w:hAnsi="Times New Roman" w:cs="Arial"/>
      <w:lang w:eastAsia="lt-LT" w:bidi="lt-LT"/>
    </w:rPr>
  </w:style>
  <w:style w:type="paragraph" w:customStyle="1" w:styleId="BodyText1">
    <w:name w:val="Body Text1"/>
    <w:basedOn w:val="prastasis"/>
    <w:rsid w:val="0009451D"/>
    <w:pPr>
      <w:spacing w:after="0" w:line="240" w:lineRule="auto"/>
    </w:pPr>
    <w:rPr>
      <w:rFonts w:ascii="Tms Rmn" w:eastAsia="MS Mincho" w:hAnsi="Tms Rmn" w:cs="Tms Rmn"/>
      <w:noProof/>
      <w:snapToGrid w:val="0"/>
      <w:sz w:val="20"/>
      <w:szCs w:val="20"/>
      <w:lang w:eastAsia="ja-JP"/>
    </w:rPr>
  </w:style>
  <w:style w:type="table" w:styleId="Lentelstinklelis">
    <w:name w:val="Table Grid"/>
    <w:basedOn w:val="prastojilentel"/>
    <w:uiPriority w:val="59"/>
    <w:rsid w:val="00094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57342</Words>
  <Characters>32685</Characters>
  <Application>Microsoft Office Word</Application>
  <DocSecurity>8</DocSecurity>
  <Lines>272</Lines>
  <Paragraphs>179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c:creator>
  <cp:lastModifiedBy>Albina Burkauskaitė</cp:lastModifiedBy>
  <cp:revision>3</cp:revision>
  <dcterms:created xsi:type="dcterms:W3CDTF">2017-01-10T11:12:00Z</dcterms:created>
  <dcterms:modified xsi:type="dcterms:W3CDTF">2017-01-10T11:12:00Z</dcterms:modified>
</cp:coreProperties>
</file>