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5B7F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Pakuotės lapelis: informacija vartotojui</w:t>
      </w:r>
    </w:p>
    <w:p w14:paraId="2486D494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</w:p>
    <w:p w14:paraId="63960981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>
        <w:rPr>
          <w:rFonts w:ascii="Times New Roman" w:eastAsia="Calibri" w:hAnsi="Times New Roman" w:cs="Times New Roman"/>
          <w:b/>
        </w:rPr>
        <w:t>Metazero</w:t>
      </w:r>
      <w:proofErr w:type="spellEnd"/>
      <w:r>
        <w:rPr>
          <w:rFonts w:ascii="Times New Roman" w:eastAsia="Calibri" w:hAnsi="Times New Roman" w:cs="Times New Roman"/>
          <w:b/>
        </w:rPr>
        <w:t xml:space="preserve"> 23,75 mg </w:t>
      </w:r>
      <w:r>
        <w:rPr>
          <w:rFonts w:ascii="Times New Roman" w:eastAsia="Calibri" w:hAnsi="Times New Roman" w:cs="Times New Roman"/>
          <w:b/>
          <w:lang w:eastAsia="lt-LT"/>
        </w:rPr>
        <w:t>pailginto atpalaidavimo tabletės</w:t>
      </w:r>
    </w:p>
    <w:p w14:paraId="0DF78E9B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>
        <w:rPr>
          <w:rFonts w:ascii="Times New Roman" w:eastAsia="Calibri" w:hAnsi="Times New Roman" w:cs="Times New Roman"/>
          <w:b/>
        </w:rPr>
        <w:t>Metazero</w:t>
      </w:r>
      <w:proofErr w:type="spellEnd"/>
      <w:r>
        <w:rPr>
          <w:rFonts w:ascii="Times New Roman" w:eastAsia="Calibri" w:hAnsi="Times New Roman" w:cs="Times New Roman"/>
          <w:b/>
        </w:rPr>
        <w:t xml:space="preserve"> 47,5 mg </w:t>
      </w:r>
      <w:r>
        <w:rPr>
          <w:rFonts w:ascii="Times New Roman" w:eastAsia="Calibri" w:hAnsi="Times New Roman" w:cs="Times New Roman"/>
          <w:b/>
          <w:lang w:eastAsia="lt-LT"/>
        </w:rPr>
        <w:t>pailginto atpalaidavimo tabletės</w:t>
      </w:r>
    </w:p>
    <w:p w14:paraId="6D2683A2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>
        <w:rPr>
          <w:rFonts w:ascii="Times New Roman" w:eastAsia="Calibri" w:hAnsi="Times New Roman" w:cs="Times New Roman"/>
          <w:b/>
        </w:rPr>
        <w:t>Metazero</w:t>
      </w:r>
      <w:proofErr w:type="spellEnd"/>
      <w:r>
        <w:rPr>
          <w:rFonts w:ascii="Times New Roman" w:eastAsia="Calibri" w:hAnsi="Times New Roman" w:cs="Times New Roman"/>
          <w:b/>
        </w:rPr>
        <w:t xml:space="preserve"> 95 mg </w:t>
      </w:r>
      <w:r>
        <w:rPr>
          <w:rFonts w:ascii="Times New Roman" w:eastAsia="Calibri" w:hAnsi="Times New Roman" w:cs="Times New Roman"/>
          <w:b/>
          <w:lang w:eastAsia="lt-LT"/>
        </w:rPr>
        <w:t>pailginto atpalaidavimo tabletės</w:t>
      </w:r>
    </w:p>
    <w:p w14:paraId="7994C7F2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  <w:proofErr w:type="spellStart"/>
      <w:r>
        <w:rPr>
          <w:rFonts w:ascii="Times New Roman" w:eastAsia="Calibri" w:hAnsi="Times New Roman" w:cs="Times New Roman"/>
          <w:b/>
        </w:rPr>
        <w:t>Metazero</w:t>
      </w:r>
      <w:proofErr w:type="spellEnd"/>
      <w:r>
        <w:rPr>
          <w:rFonts w:ascii="Times New Roman" w:eastAsia="Calibri" w:hAnsi="Times New Roman" w:cs="Times New Roman"/>
          <w:b/>
        </w:rPr>
        <w:t xml:space="preserve"> 190 mg </w:t>
      </w:r>
      <w:r>
        <w:rPr>
          <w:rFonts w:ascii="Times New Roman" w:eastAsia="Calibri" w:hAnsi="Times New Roman" w:cs="Times New Roman"/>
          <w:b/>
          <w:lang w:eastAsia="lt-LT"/>
        </w:rPr>
        <w:t>pailginto atpalaidavimo tabletės</w:t>
      </w:r>
    </w:p>
    <w:p w14:paraId="5BC796E8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sukcinatas</w:t>
      </w:r>
      <w:proofErr w:type="spellEnd"/>
    </w:p>
    <w:p w14:paraId="12F53633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42CF5ED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BE3762A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Atidžiai perskaitykite visą šį lapelį, prieš pradėdami vartoti vaistą, nes jame pateikiama Jums svarbi informacija.</w:t>
      </w:r>
    </w:p>
    <w:p w14:paraId="503906C5" w14:textId="77777777" w:rsidR="00D21FE6" w:rsidRDefault="00D21FE6" w:rsidP="00D21FE6">
      <w:pPr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Neišmeskite šio lapelio, nes vėl gali prireikti jį perskaityti.</w:t>
      </w:r>
    </w:p>
    <w:p w14:paraId="36C5816B" w14:textId="77777777" w:rsidR="00D21FE6" w:rsidRDefault="00D21FE6" w:rsidP="00D21FE6">
      <w:pPr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Jeigu kiltų daugiau klausimų, kreipkitės į gydytoją arba vaistininką.</w:t>
      </w:r>
    </w:p>
    <w:p w14:paraId="5202B525" w14:textId="77777777" w:rsidR="00D21FE6" w:rsidRDefault="00D21FE6" w:rsidP="00D21FE6">
      <w:pPr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Šis vaistas skirtas tik Jums, todėl kitiems žmonėms jo duoti negalima. Vaistas gali jiems pakenkti (net tiems, kurių ligos požymiai yra tokie patys kaip Jūsų).</w:t>
      </w:r>
    </w:p>
    <w:p w14:paraId="4CEC2D06" w14:textId="77777777" w:rsidR="00D21FE6" w:rsidRDefault="00D21FE6" w:rsidP="00D21FE6">
      <w:pPr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Jeigu pasireiškė šalutinis poveikis (net jeigu jis šiame lapelyje nenurodytas), kreipkitės į gydytoją arba vaistininką. Žr. 4 skyrių.</w:t>
      </w:r>
    </w:p>
    <w:p w14:paraId="1B881E31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FFAFD90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ADE6D41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Apie ką rašoma šiame lapelyje?</w:t>
      </w:r>
    </w:p>
    <w:p w14:paraId="72123EB0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</w:p>
    <w:p w14:paraId="40FBCB51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1.</w:t>
      </w:r>
      <w:r>
        <w:rPr>
          <w:rFonts w:ascii="Times New Roman" w:eastAsia="Calibri" w:hAnsi="Times New Roman" w:cs="Times New Roman"/>
          <w:lang w:eastAsia="lt-LT"/>
        </w:rPr>
        <w:tab/>
        <w:t xml:space="preserve">Kas yra </w:t>
      </w:r>
      <w:proofErr w:type="spellStart"/>
      <w:r>
        <w:rPr>
          <w:rFonts w:ascii="Times New Roman" w:eastAsia="Calibri" w:hAnsi="Times New Roman" w:cs="Times New Roman"/>
        </w:rPr>
        <w:t>Metazero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lang w:eastAsia="lt-LT"/>
        </w:rPr>
        <w:t>ir kam jis vartojamas</w:t>
      </w:r>
    </w:p>
    <w:p w14:paraId="16B3B320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lang w:eastAsia="lt-LT"/>
        </w:rPr>
        <w:t>2.</w:t>
      </w:r>
      <w:r>
        <w:rPr>
          <w:rFonts w:ascii="Times New Roman" w:eastAsia="Calibri" w:hAnsi="Times New Roman" w:cs="Times New Roman"/>
          <w:lang w:eastAsia="lt-LT"/>
        </w:rPr>
        <w:tab/>
        <w:t xml:space="preserve">Kas žinotina prieš vartojant </w:t>
      </w:r>
      <w:proofErr w:type="spellStart"/>
      <w:r>
        <w:rPr>
          <w:rFonts w:ascii="Times New Roman" w:eastAsia="Calibri" w:hAnsi="Times New Roman" w:cs="Times New Roman"/>
        </w:rPr>
        <w:t>Metazero</w:t>
      </w:r>
      <w:proofErr w:type="spellEnd"/>
    </w:p>
    <w:p w14:paraId="06EB9E28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lang w:eastAsia="lt-LT"/>
        </w:rPr>
        <w:t>3.</w:t>
      </w:r>
      <w:r>
        <w:rPr>
          <w:rFonts w:ascii="Times New Roman" w:eastAsia="Calibri" w:hAnsi="Times New Roman" w:cs="Times New Roman"/>
          <w:lang w:eastAsia="lt-LT"/>
        </w:rPr>
        <w:tab/>
        <w:t xml:space="preserve">Kaip vartoti </w:t>
      </w:r>
      <w:proofErr w:type="spellStart"/>
      <w:r>
        <w:rPr>
          <w:rFonts w:ascii="Times New Roman" w:eastAsia="Calibri" w:hAnsi="Times New Roman" w:cs="Times New Roman"/>
        </w:rPr>
        <w:t>Metazero</w:t>
      </w:r>
      <w:proofErr w:type="spellEnd"/>
    </w:p>
    <w:p w14:paraId="181F1B9B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4.</w:t>
      </w:r>
      <w:r>
        <w:rPr>
          <w:rFonts w:ascii="Times New Roman" w:eastAsia="Calibri" w:hAnsi="Times New Roman" w:cs="Times New Roman"/>
          <w:lang w:eastAsia="lt-LT"/>
        </w:rPr>
        <w:tab/>
        <w:t>Galimas šalutinis poveikis</w:t>
      </w:r>
    </w:p>
    <w:p w14:paraId="7C72D030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lang w:eastAsia="lt-LT"/>
        </w:rPr>
        <w:t>5.</w:t>
      </w:r>
      <w:r>
        <w:rPr>
          <w:rFonts w:ascii="Times New Roman" w:eastAsia="Calibri" w:hAnsi="Times New Roman" w:cs="Times New Roman"/>
          <w:lang w:eastAsia="lt-LT"/>
        </w:rPr>
        <w:tab/>
        <w:t xml:space="preserve">Kaip laikyti </w:t>
      </w:r>
      <w:proofErr w:type="spellStart"/>
      <w:r>
        <w:rPr>
          <w:rFonts w:ascii="Times New Roman" w:eastAsia="Calibri" w:hAnsi="Times New Roman" w:cs="Times New Roman"/>
        </w:rPr>
        <w:t>Metazero</w:t>
      </w:r>
      <w:proofErr w:type="spellEnd"/>
    </w:p>
    <w:p w14:paraId="5BA9BB32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6.</w:t>
      </w:r>
      <w:r>
        <w:rPr>
          <w:rFonts w:ascii="Times New Roman" w:eastAsia="Calibri" w:hAnsi="Times New Roman" w:cs="Times New Roman"/>
          <w:lang w:eastAsia="lt-LT"/>
        </w:rPr>
        <w:tab/>
        <w:t>Pakuotės turinys ir kita informacija</w:t>
      </w:r>
    </w:p>
    <w:p w14:paraId="197F4D73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3CAF7EA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C959C41" w14:textId="77777777" w:rsidR="00D21FE6" w:rsidRDefault="00D21FE6" w:rsidP="00D21FE6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  <w:bookmarkStart w:id="0" w:name="_Toc129243264"/>
      <w:bookmarkStart w:id="1" w:name="_Toc129243139"/>
      <w:r>
        <w:rPr>
          <w:rFonts w:ascii="Times New Roman" w:eastAsia="Calibri" w:hAnsi="Times New Roman" w:cs="Times New Roman"/>
          <w:b/>
          <w:lang w:eastAsia="lt-LT"/>
        </w:rPr>
        <w:t>1.</w:t>
      </w:r>
      <w:r>
        <w:rPr>
          <w:rFonts w:ascii="Times New Roman" w:eastAsia="Calibri" w:hAnsi="Times New Roman" w:cs="Times New Roman"/>
          <w:b/>
          <w:lang w:eastAsia="lt-LT"/>
        </w:rPr>
        <w:tab/>
        <w:t xml:space="preserve">Kas yra </w:t>
      </w:r>
      <w:proofErr w:type="spellStart"/>
      <w:r>
        <w:rPr>
          <w:rFonts w:ascii="Times New Roman" w:eastAsia="Calibri" w:hAnsi="Times New Roman" w:cs="Times New Roman"/>
          <w:b/>
          <w:lang w:eastAsia="lt-LT"/>
        </w:rPr>
        <w:t>Metazero</w:t>
      </w:r>
      <w:proofErr w:type="spellEnd"/>
      <w:r>
        <w:rPr>
          <w:rFonts w:ascii="Times New Roman" w:eastAsia="Calibri" w:hAnsi="Times New Roman" w:cs="Times New Roman"/>
          <w:b/>
          <w:lang w:eastAsia="lt-LT"/>
        </w:rPr>
        <w:t xml:space="preserve"> ir kam jis vartojamas</w:t>
      </w:r>
      <w:bookmarkEnd w:id="0"/>
      <w:bookmarkEnd w:id="1"/>
    </w:p>
    <w:p w14:paraId="7298580E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977073F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sukcinatas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priklauso vaistų, vadinamų beta </w:t>
      </w:r>
      <w:proofErr w:type="spellStart"/>
      <w:r>
        <w:rPr>
          <w:rFonts w:ascii="Times New Roman" w:eastAsia="Calibri" w:hAnsi="Times New Roman" w:cs="Times New Roman"/>
          <w:lang w:eastAsia="lt-LT"/>
        </w:rPr>
        <w:t>adrenoreceptorių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blokatoriais, grupei.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Metoprololis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mažina streso metu išsiskiriančių hormonų poveikį širdžiai fizinio krūvio ir emocinio streso metu, todėl tokiomis situacijomis širdis plaka lėčiau (sumažėja širdies susitraukimų dažnis).</w:t>
      </w:r>
    </w:p>
    <w:p w14:paraId="465DE6F6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B723480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</w:rPr>
        <w:t>Metazero</w:t>
      </w:r>
      <w:proofErr w:type="spellEnd"/>
      <w:r>
        <w:rPr>
          <w:rFonts w:ascii="Times New Roman" w:eastAsia="Calibri" w:hAnsi="Times New Roman" w:cs="Times New Roman"/>
        </w:rPr>
        <w:t xml:space="preserve"> vartojamas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  <w:lang w:eastAsia="lt-LT"/>
        </w:rPr>
        <w:t>gydyti</w:t>
      </w:r>
      <w:r>
        <w:rPr>
          <w:rFonts w:ascii="Times New Roman" w:eastAsia="Calibri" w:hAnsi="Times New Roman" w:cs="Times New Roman"/>
          <w:lang w:eastAsia="lt-LT"/>
        </w:rPr>
        <w:t>:</w:t>
      </w:r>
    </w:p>
    <w:p w14:paraId="0754D0C5" w14:textId="77777777" w:rsidR="00D21FE6" w:rsidRDefault="00D21FE6" w:rsidP="00D21FE6">
      <w:pPr>
        <w:widowControl w:val="0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padidėjusį kraujospūdį (hipertenziją);</w:t>
      </w:r>
    </w:p>
    <w:p w14:paraId="5BD9C6DE" w14:textId="77777777" w:rsidR="00D21FE6" w:rsidRDefault="00D21FE6" w:rsidP="00D21FE6">
      <w:pPr>
        <w:widowControl w:val="0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dėl deguonies stokos širdyje pasireiškiantį spaudžiančio pobūdžio skausmą krūtinėje (krūtinės anginą);</w:t>
      </w:r>
    </w:p>
    <w:p w14:paraId="4CAF206B" w14:textId="77777777" w:rsidR="00D21FE6" w:rsidRDefault="00D21FE6" w:rsidP="00D21FE6">
      <w:pPr>
        <w:widowControl w:val="0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neritmišką širdies plakimą (aritmiją);</w:t>
      </w:r>
    </w:p>
    <w:p w14:paraId="757B86AE" w14:textId="77777777" w:rsidR="00D21FE6" w:rsidRDefault="00D21FE6" w:rsidP="00D21FE6">
      <w:pPr>
        <w:widowControl w:val="0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  <w:lang w:eastAsia="lt-LT"/>
        </w:rPr>
        <w:t>palpitacijas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(smarkaus širdies plakimo pojūtį), sukeltą neorganinių (funkcinių) širdies sutrikimų;</w:t>
      </w:r>
    </w:p>
    <w:p w14:paraId="1EEAAAF0" w14:textId="77777777" w:rsidR="00D21FE6" w:rsidRDefault="00D21FE6" w:rsidP="00D21FE6">
      <w:pPr>
        <w:widowControl w:val="0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stabilaus širdies nepakankamumo simptomus (pvz., dusulį, kulkšnių patinimą) , kartu vartojant kitų vaistų nuo širdies nepakankamumo.</w:t>
      </w:r>
    </w:p>
    <w:p w14:paraId="2BAC780E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</w:p>
    <w:p w14:paraId="128673C6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</w:rPr>
        <w:t>Metazero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lang w:eastAsia="lt-LT"/>
        </w:rPr>
        <w:t xml:space="preserve">vartojamas </w:t>
      </w:r>
      <w:r>
        <w:rPr>
          <w:rFonts w:ascii="Times New Roman" w:eastAsia="Calibri" w:hAnsi="Times New Roman" w:cs="Times New Roman"/>
          <w:b/>
          <w:lang w:eastAsia="lt-LT"/>
        </w:rPr>
        <w:t>profilaktikai</w:t>
      </w:r>
      <w:r>
        <w:rPr>
          <w:rFonts w:ascii="Times New Roman" w:eastAsia="Calibri" w:hAnsi="Times New Roman" w:cs="Times New Roman"/>
          <w:lang w:eastAsia="lt-LT"/>
        </w:rPr>
        <w:t>:</w:t>
      </w:r>
    </w:p>
    <w:p w14:paraId="4B143FBB" w14:textId="77777777" w:rsidR="00D21FE6" w:rsidRDefault="00D21FE6" w:rsidP="00D21FE6">
      <w:pPr>
        <w:widowControl w:val="0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kitų širdies priepuolių ar širdies pažaidos po širdies priepuolio;</w:t>
      </w:r>
    </w:p>
    <w:p w14:paraId="62DDC9BD" w14:textId="77777777" w:rsidR="00D21FE6" w:rsidRDefault="00D21FE6" w:rsidP="00D21FE6">
      <w:pPr>
        <w:widowControl w:val="0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migrenos.</w:t>
      </w:r>
    </w:p>
    <w:p w14:paraId="71914B92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E0D202A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</w:rPr>
        <w:t>Metazero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lang w:eastAsia="lt-LT"/>
        </w:rPr>
        <w:t>vartojamas padidėjusio kraujospūdžio gydymui 6</w:t>
      </w:r>
      <w:r>
        <w:rPr>
          <w:rFonts w:ascii="Times New Roman" w:eastAsia="Calibri" w:hAnsi="Times New Roman" w:cs="Times New Roman"/>
          <w:lang w:eastAsia="lt-LT"/>
        </w:rPr>
        <w:noBreakHyphen/>
        <w:t>18 metų vaikams ir paaugliams.</w:t>
      </w:r>
    </w:p>
    <w:p w14:paraId="0897DC7A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4F1F97B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1FCB043" w14:textId="77777777" w:rsidR="00D21FE6" w:rsidRDefault="00D21FE6" w:rsidP="00D21FE6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  <w:bookmarkStart w:id="2" w:name="_Toc129243265"/>
      <w:bookmarkStart w:id="3" w:name="_Toc129243140"/>
      <w:r>
        <w:rPr>
          <w:rFonts w:ascii="Times New Roman" w:eastAsia="Calibri" w:hAnsi="Times New Roman" w:cs="Times New Roman"/>
          <w:b/>
          <w:lang w:eastAsia="lt-LT"/>
        </w:rPr>
        <w:t>2.</w:t>
      </w:r>
      <w:r>
        <w:rPr>
          <w:rFonts w:ascii="Times New Roman" w:eastAsia="Calibri" w:hAnsi="Times New Roman" w:cs="Times New Roman"/>
          <w:b/>
          <w:lang w:eastAsia="lt-LT"/>
        </w:rPr>
        <w:tab/>
        <w:t xml:space="preserve">Kas žinotina prieš vartojant </w:t>
      </w:r>
      <w:proofErr w:type="spellStart"/>
      <w:r>
        <w:rPr>
          <w:rFonts w:ascii="Times New Roman" w:eastAsia="Calibri" w:hAnsi="Times New Roman" w:cs="Times New Roman"/>
          <w:b/>
          <w:lang w:eastAsia="lt-LT"/>
        </w:rPr>
        <w:t>Metazero</w:t>
      </w:r>
      <w:bookmarkEnd w:id="2"/>
      <w:bookmarkEnd w:id="3"/>
      <w:proofErr w:type="spellEnd"/>
    </w:p>
    <w:p w14:paraId="2602C63E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37C1270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proofErr w:type="spellStart"/>
      <w:r>
        <w:rPr>
          <w:rFonts w:ascii="Times New Roman" w:eastAsia="Calibri" w:hAnsi="Times New Roman" w:cs="Times New Roman"/>
          <w:b/>
          <w:lang w:eastAsia="lt-LT"/>
        </w:rPr>
        <w:t>Metazero</w:t>
      </w:r>
      <w:proofErr w:type="spellEnd"/>
      <w:r>
        <w:rPr>
          <w:rFonts w:ascii="Times New Roman" w:eastAsia="Calibri" w:hAnsi="Times New Roman" w:cs="Times New Roman"/>
          <w:b/>
          <w:lang w:eastAsia="lt-LT"/>
        </w:rPr>
        <w:t xml:space="preserve"> vartoti negalima:</w:t>
      </w:r>
    </w:p>
    <w:p w14:paraId="59DC2B54" w14:textId="77777777" w:rsidR="00D21FE6" w:rsidRDefault="00D21FE6" w:rsidP="00D21FE6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jeigu yra alergija veikliajai medžiagai, kitiems beta </w:t>
      </w:r>
      <w:proofErr w:type="spellStart"/>
      <w:r>
        <w:rPr>
          <w:rFonts w:ascii="Times New Roman" w:eastAsia="Calibri" w:hAnsi="Times New Roman" w:cs="Times New Roman"/>
          <w:lang w:eastAsia="lt-LT"/>
        </w:rPr>
        <w:t>adrenoreceptorių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blokatoriams arba bet kuriai pagalbinei šio vaisto medžiagai (jos išvardytos 6 skyriuje);</w:t>
      </w:r>
    </w:p>
    <w:p w14:paraId="6E770AC8" w14:textId="77777777" w:rsidR="00D21FE6" w:rsidRDefault="00D21FE6" w:rsidP="00D21FE6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lastRenderedPageBreak/>
        <w:t>jeigu sergate nestabiliu širdies nepakankamumu ar vartojate širdies susitraukimų jėgą didinančių vaistų;</w:t>
      </w:r>
    </w:p>
    <w:p w14:paraId="67E58F9E" w14:textId="77777777" w:rsidR="00D21FE6" w:rsidRDefault="00D21FE6" w:rsidP="00D21FE6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jeigu sergate širdies nepakankamumu ir kraujospūdis išlieka mažesnis kaip 100 mm </w:t>
      </w:r>
      <w:proofErr w:type="spellStart"/>
      <w:r>
        <w:rPr>
          <w:rFonts w:ascii="Times New Roman" w:eastAsia="Calibri" w:hAnsi="Times New Roman" w:cs="Times New Roman"/>
          <w:lang w:eastAsia="lt-LT"/>
        </w:rPr>
        <w:t>Hg</w:t>
      </w:r>
      <w:proofErr w:type="spellEnd"/>
      <w:r>
        <w:rPr>
          <w:rFonts w:ascii="Times New Roman" w:eastAsia="Calibri" w:hAnsi="Times New Roman" w:cs="Times New Roman"/>
          <w:lang w:eastAsia="lt-LT"/>
        </w:rPr>
        <w:t>;</w:t>
      </w:r>
    </w:p>
    <w:p w14:paraId="6CC38F11" w14:textId="77777777" w:rsidR="00D21FE6" w:rsidRDefault="00D21FE6" w:rsidP="00D21FE6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jeigu yra retas širdies susitraukimų dažnis (mažiau kaip 45 kartų per minutę) arba mažas kraujospūdis (</w:t>
      </w:r>
      <w:proofErr w:type="spellStart"/>
      <w:r>
        <w:rPr>
          <w:rFonts w:ascii="Times New Roman" w:eastAsia="Calibri" w:hAnsi="Times New Roman" w:cs="Times New Roman"/>
          <w:lang w:eastAsia="lt-LT"/>
        </w:rPr>
        <w:t>hipotenzija</w:t>
      </w:r>
      <w:proofErr w:type="spellEnd"/>
      <w:r>
        <w:rPr>
          <w:rFonts w:ascii="Times New Roman" w:eastAsia="Calibri" w:hAnsi="Times New Roman" w:cs="Times New Roman"/>
          <w:lang w:eastAsia="lt-LT"/>
        </w:rPr>
        <w:t>);</w:t>
      </w:r>
    </w:p>
    <w:p w14:paraId="255463E2" w14:textId="77777777" w:rsidR="00D21FE6" w:rsidRDefault="00D21FE6" w:rsidP="00D21FE6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jeigu patyrėte šoką dėl širdies sutrikimo;</w:t>
      </w:r>
    </w:p>
    <w:p w14:paraId="31888D60" w14:textId="77777777" w:rsidR="00D21FE6" w:rsidRDefault="00D21FE6" w:rsidP="00D21FE6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jeigu yra širdies laidumo sutrikimų (2 ar 3 laipsnio </w:t>
      </w:r>
      <w:proofErr w:type="spellStart"/>
      <w:r>
        <w:rPr>
          <w:rFonts w:ascii="Times New Roman" w:eastAsia="Calibri" w:hAnsi="Times New Roman" w:cs="Times New Roman"/>
          <w:lang w:eastAsia="lt-LT"/>
        </w:rPr>
        <w:t>atrioventrikulinė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blokada) arba širdies ritmo sutrikimų (sinusinio mazgo silpnumo sindromas);</w:t>
      </w:r>
    </w:p>
    <w:p w14:paraId="5EA45F29" w14:textId="77777777" w:rsidR="00D21FE6" w:rsidRDefault="00D21FE6" w:rsidP="00D21FE6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jeigu sergate sunkiu kraujotakos sutrikimu (sunkia periferinių arterijų liga).</w:t>
      </w:r>
    </w:p>
    <w:p w14:paraId="62E38614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</w:p>
    <w:p w14:paraId="4D9B9378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Įspėjimai ir atsargumo priemonės</w:t>
      </w:r>
    </w:p>
    <w:p w14:paraId="64753324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Pasitarkite su gydytoju arba vaistininku, prieš pradėdami vartoti </w:t>
      </w:r>
      <w:proofErr w:type="spellStart"/>
      <w:r>
        <w:rPr>
          <w:rFonts w:ascii="Times New Roman" w:eastAsia="Calibri" w:hAnsi="Times New Roman" w:cs="Times New Roman"/>
          <w:lang w:eastAsia="lt-LT"/>
        </w:rPr>
        <w:t>Metazero</w:t>
      </w:r>
      <w:proofErr w:type="spellEnd"/>
      <w:r>
        <w:rPr>
          <w:rFonts w:ascii="Times New Roman" w:eastAsia="Calibri" w:hAnsi="Times New Roman" w:cs="Times New Roman"/>
          <w:lang w:eastAsia="lt-LT"/>
        </w:rPr>
        <w:t>:</w:t>
      </w:r>
    </w:p>
    <w:p w14:paraId="7F37D007" w14:textId="77777777" w:rsidR="00D21FE6" w:rsidRDefault="00D21FE6" w:rsidP="00D21FE6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jeigu esate gydomi į veną leidžiamu </w:t>
      </w:r>
      <w:proofErr w:type="spellStart"/>
      <w:r>
        <w:rPr>
          <w:rFonts w:ascii="Times New Roman" w:eastAsia="Calibri" w:hAnsi="Times New Roman" w:cs="Times New Roman"/>
          <w:lang w:eastAsia="lt-LT"/>
        </w:rPr>
        <w:t>verapamiliu</w:t>
      </w:r>
      <w:proofErr w:type="spellEnd"/>
      <w:r>
        <w:rPr>
          <w:rFonts w:ascii="Times New Roman" w:eastAsia="Calibri" w:hAnsi="Times New Roman" w:cs="Times New Roman"/>
          <w:lang w:eastAsia="lt-LT"/>
        </w:rPr>
        <w:t>;</w:t>
      </w:r>
    </w:p>
    <w:p w14:paraId="1B34A896" w14:textId="77777777" w:rsidR="00D21FE6" w:rsidRDefault="00D21FE6" w:rsidP="00D21FE6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jeigu sergate kraujotakos sutrikimu, dėl kurio gali atsirasti rankų ar kojų pirštų dilgčiojimas, pabalimas ar pamėlimas;</w:t>
      </w:r>
    </w:p>
    <w:p w14:paraId="4E3448B3" w14:textId="77777777" w:rsidR="00D21FE6" w:rsidRDefault="00D21FE6" w:rsidP="00D21FE6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jeigu paprastai naktį pasireiškia spaudžiantis krūtinės skausmas (</w:t>
      </w:r>
      <w:proofErr w:type="spellStart"/>
      <w:r>
        <w:rPr>
          <w:rFonts w:ascii="Times New Roman" w:eastAsia="Calibri" w:hAnsi="Times New Roman" w:cs="Times New Roman"/>
          <w:lang w:eastAsia="lt-LT"/>
        </w:rPr>
        <w:t>Princmetalo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[</w:t>
      </w:r>
      <w:proofErr w:type="spellStart"/>
      <w:r>
        <w:rPr>
          <w:rFonts w:ascii="Times New Roman" w:eastAsia="Calibri" w:hAnsi="Times New Roman" w:cs="Times New Roman"/>
          <w:i/>
          <w:lang w:eastAsia="lt-LT"/>
        </w:rPr>
        <w:t>Prinzmetal</w:t>
      </w:r>
      <w:proofErr w:type="spellEnd"/>
      <w:r>
        <w:rPr>
          <w:rFonts w:ascii="Times New Roman" w:eastAsia="Calibri" w:hAnsi="Times New Roman" w:cs="Times New Roman"/>
          <w:lang w:eastAsia="lt-LT"/>
        </w:rPr>
        <w:t>] krūtinės angina);</w:t>
      </w:r>
    </w:p>
    <w:p w14:paraId="46D5DC6F" w14:textId="77777777" w:rsidR="00D21FE6" w:rsidRDefault="00D21FE6" w:rsidP="00D21FE6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jeigu sergate bronchine astma ar kita lėtine obstrukcine plaučių liga;</w:t>
      </w:r>
    </w:p>
    <w:p w14:paraId="15766D43" w14:textId="77777777" w:rsidR="00D21FE6" w:rsidRDefault="00D21FE6" w:rsidP="00D21FE6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jei sergate cukriniu diabetu, nes šis vaistas gali slopinti mažo cukraus kiekio kraujyje klinikinį pasireiškimą;</w:t>
      </w:r>
    </w:p>
    <w:p w14:paraId="7B4A5C22" w14:textId="77777777" w:rsidR="00D21FE6" w:rsidRDefault="00D21FE6" w:rsidP="00D21FE6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jeigu yra širdies laidumo sutrikimas (širdies blokada);</w:t>
      </w:r>
    </w:p>
    <w:p w14:paraId="6EBD786A" w14:textId="77777777" w:rsidR="00D21FE6" w:rsidRDefault="00D21FE6" w:rsidP="00D21FE6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jeigu taikomas alergines reakcijas mažinantis gydymas. </w:t>
      </w:r>
      <w:proofErr w:type="spellStart"/>
      <w:r>
        <w:rPr>
          <w:rFonts w:ascii="Times New Roman" w:eastAsia="Calibri" w:hAnsi="Times New Roman" w:cs="Times New Roman"/>
          <w:lang w:eastAsia="lt-LT"/>
        </w:rPr>
        <w:t>Metazero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gali sustiprinti padidėjusį jautrumą medžiagoms, kurioms esate alergiški, ir sunkinti alergines reakcijas;</w:t>
      </w:r>
    </w:p>
    <w:p w14:paraId="75C16248" w14:textId="77777777" w:rsidR="00D21FE6" w:rsidRDefault="00D21FE6" w:rsidP="00D21FE6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jeigu Jūsų kraujospūdis yra padidėjęs dėl reto vieno iš Jūsų antinksčių naviko (</w:t>
      </w:r>
      <w:proofErr w:type="spellStart"/>
      <w:r>
        <w:rPr>
          <w:rFonts w:ascii="Times New Roman" w:eastAsia="Calibri" w:hAnsi="Times New Roman" w:cs="Times New Roman"/>
          <w:lang w:eastAsia="lt-LT"/>
        </w:rPr>
        <w:t>feochromocitomos</w:t>
      </w:r>
      <w:proofErr w:type="spellEnd"/>
      <w:r>
        <w:rPr>
          <w:rFonts w:ascii="Times New Roman" w:eastAsia="Calibri" w:hAnsi="Times New Roman" w:cs="Times New Roman"/>
          <w:lang w:eastAsia="lt-LT"/>
        </w:rPr>
        <w:t>);</w:t>
      </w:r>
    </w:p>
    <w:p w14:paraId="16E45407" w14:textId="77777777" w:rsidR="00D21FE6" w:rsidRDefault="00D21FE6" w:rsidP="00D21FE6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jeigu sergate širdies nepakankamumu;</w:t>
      </w:r>
    </w:p>
    <w:p w14:paraId="50784B5C" w14:textId="77777777" w:rsidR="00D21FE6" w:rsidRDefault="00D21FE6" w:rsidP="00D21FE6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jeigu bus taikoma anestezija (pasakykite gydytojui arba odontologui, kad vartojate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tablečių);</w:t>
      </w:r>
    </w:p>
    <w:p w14:paraId="31EFF8D1" w14:textId="77777777" w:rsidR="00D21FE6" w:rsidRDefault="00D21FE6" w:rsidP="00D21FE6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jeigu Jūsų kraujo rūgštingumas yra padidėjęs (yra </w:t>
      </w:r>
      <w:proofErr w:type="spellStart"/>
      <w:r>
        <w:rPr>
          <w:rFonts w:ascii="Times New Roman" w:eastAsia="Calibri" w:hAnsi="Times New Roman" w:cs="Times New Roman"/>
          <w:lang w:eastAsia="lt-LT"/>
        </w:rPr>
        <w:t>metabolinė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acidozė</w:t>
      </w:r>
      <w:proofErr w:type="spellEnd"/>
      <w:r>
        <w:rPr>
          <w:rFonts w:ascii="Times New Roman" w:eastAsia="Calibri" w:hAnsi="Times New Roman" w:cs="Times New Roman"/>
          <w:lang w:eastAsia="lt-LT"/>
        </w:rPr>
        <w:t>);</w:t>
      </w:r>
    </w:p>
    <w:p w14:paraId="5E292F15" w14:textId="77777777" w:rsidR="00D21FE6" w:rsidRDefault="00D21FE6" w:rsidP="00D21FE6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jeigu Jūsų inkstų funkcija yra labai sutrikusi;</w:t>
      </w:r>
    </w:p>
    <w:p w14:paraId="6D002B91" w14:textId="77777777" w:rsidR="00D21FE6" w:rsidRDefault="00D21FE6" w:rsidP="00D21FE6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jeigu esate gydomi rusmenės glikozidais.</w:t>
      </w:r>
    </w:p>
    <w:p w14:paraId="3A944BF1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</w:p>
    <w:p w14:paraId="6632368A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 xml:space="preserve">Kiti vaistai ir </w:t>
      </w:r>
      <w:proofErr w:type="spellStart"/>
      <w:r>
        <w:rPr>
          <w:rFonts w:ascii="Times New Roman" w:eastAsia="Calibri" w:hAnsi="Times New Roman" w:cs="Times New Roman"/>
          <w:b/>
          <w:lang w:eastAsia="lt-LT"/>
        </w:rPr>
        <w:t>Metazero</w:t>
      </w:r>
      <w:proofErr w:type="spellEnd"/>
    </w:p>
    <w:p w14:paraId="2F632BBE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  <w:r>
        <w:rPr>
          <w:rFonts w:ascii="Times New Roman" w:eastAsia="Calibri" w:hAnsi="Times New Roman" w:cs="Times New Roman"/>
          <w:color w:val="000000"/>
          <w:lang w:eastAsia="lt-LT"/>
        </w:rPr>
        <w:t>Jeigu vartojate ar neseniai vartojote kitų vaistų arba dėl to nesate tikri, apie tai pasakykite gydytojui arba vaistininkui.</w:t>
      </w:r>
    </w:p>
    <w:p w14:paraId="0A91E92D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  <w:r>
        <w:rPr>
          <w:rFonts w:ascii="Times New Roman" w:eastAsia="Calibri" w:hAnsi="Times New Roman" w:cs="Times New Roman"/>
          <w:color w:val="000000"/>
          <w:lang w:eastAsia="lt-LT"/>
        </w:rPr>
        <w:t>Visų pirma pasakykite gydytojui arba vaistininkui, jei vartojate kurį nors iš šių vaistų:</w:t>
      </w:r>
    </w:p>
    <w:p w14:paraId="1AAB0BF6" w14:textId="77777777" w:rsidR="00D21FE6" w:rsidRDefault="00D21FE6" w:rsidP="00D21FE6">
      <w:pPr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  <w:lang w:eastAsia="lt-LT"/>
        </w:rPr>
        <w:t>propafenonas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, </w:t>
      </w:r>
      <w:proofErr w:type="spellStart"/>
      <w:r>
        <w:rPr>
          <w:rFonts w:ascii="Times New Roman" w:eastAsia="Calibri" w:hAnsi="Times New Roman" w:cs="Times New Roman"/>
          <w:lang w:eastAsia="lt-LT"/>
        </w:rPr>
        <w:t>amjodaronas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, </w:t>
      </w:r>
      <w:proofErr w:type="spellStart"/>
      <w:r>
        <w:rPr>
          <w:rFonts w:ascii="Times New Roman" w:eastAsia="Calibri" w:hAnsi="Times New Roman" w:cs="Times New Roman"/>
          <w:lang w:eastAsia="lt-LT"/>
        </w:rPr>
        <w:t>chinidinas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, </w:t>
      </w:r>
      <w:proofErr w:type="spellStart"/>
      <w:r>
        <w:rPr>
          <w:rFonts w:ascii="Times New Roman" w:eastAsia="Calibri" w:hAnsi="Times New Roman" w:cs="Times New Roman"/>
          <w:lang w:eastAsia="lt-LT"/>
        </w:rPr>
        <w:t>verapamilis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, </w:t>
      </w:r>
      <w:proofErr w:type="spellStart"/>
      <w:r>
        <w:rPr>
          <w:rFonts w:ascii="Times New Roman" w:eastAsia="Calibri" w:hAnsi="Times New Roman" w:cs="Times New Roman"/>
          <w:lang w:eastAsia="lt-LT"/>
        </w:rPr>
        <w:t>diltiazemas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, </w:t>
      </w:r>
      <w:proofErr w:type="spellStart"/>
      <w:r>
        <w:rPr>
          <w:rFonts w:ascii="Times New Roman" w:eastAsia="Calibri" w:hAnsi="Times New Roman" w:cs="Times New Roman"/>
          <w:lang w:eastAsia="lt-LT"/>
        </w:rPr>
        <w:t>klonidinas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, </w:t>
      </w:r>
      <w:proofErr w:type="spellStart"/>
      <w:r>
        <w:rPr>
          <w:rFonts w:ascii="Times New Roman" w:eastAsia="Calibri" w:hAnsi="Times New Roman" w:cs="Times New Roman"/>
          <w:lang w:eastAsia="lt-LT"/>
        </w:rPr>
        <w:t>dizopiramidas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ir </w:t>
      </w:r>
      <w:proofErr w:type="spellStart"/>
      <w:r>
        <w:rPr>
          <w:rFonts w:ascii="Times New Roman" w:eastAsia="Calibri" w:hAnsi="Times New Roman" w:cs="Times New Roman"/>
          <w:lang w:eastAsia="lt-LT"/>
        </w:rPr>
        <w:t>hidralazinas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, rusmenės glikozidai, pvz., </w:t>
      </w:r>
      <w:proofErr w:type="spellStart"/>
      <w:r>
        <w:rPr>
          <w:rFonts w:ascii="Times New Roman" w:eastAsia="Calibri" w:hAnsi="Times New Roman" w:cs="Times New Roman"/>
          <w:lang w:eastAsia="lt-LT"/>
        </w:rPr>
        <w:t>digoksinas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(vaistai nuo širdies ir kraujagyslių sistemos ligų);</w:t>
      </w:r>
    </w:p>
    <w:p w14:paraId="2EF6A114" w14:textId="77777777" w:rsidR="00D21FE6" w:rsidRDefault="00D21FE6" w:rsidP="00D21FE6">
      <w:pPr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  <w:lang w:eastAsia="lt-LT"/>
        </w:rPr>
        <w:t>barbitūro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rūgšties dariniai (vaistai nuo epilepsijos);</w:t>
      </w:r>
    </w:p>
    <w:p w14:paraId="468E4565" w14:textId="77777777" w:rsidR="00D21FE6" w:rsidRDefault="00D21FE6" w:rsidP="00D21FE6">
      <w:pPr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uždegimą slopinantys vaistai (pvz., </w:t>
      </w:r>
      <w:proofErr w:type="spellStart"/>
      <w:r>
        <w:rPr>
          <w:rFonts w:ascii="Times New Roman" w:eastAsia="Calibri" w:hAnsi="Times New Roman" w:cs="Times New Roman"/>
          <w:lang w:eastAsia="lt-LT"/>
        </w:rPr>
        <w:t>indometacinas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ir </w:t>
      </w:r>
      <w:proofErr w:type="spellStart"/>
      <w:r>
        <w:rPr>
          <w:rFonts w:ascii="Times New Roman" w:eastAsia="Calibri" w:hAnsi="Times New Roman" w:cs="Times New Roman"/>
          <w:lang w:eastAsia="lt-LT"/>
        </w:rPr>
        <w:t>celekoksibas</w:t>
      </w:r>
      <w:proofErr w:type="spellEnd"/>
      <w:r>
        <w:rPr>
          <w:rFonts w:ascii="Times New Roman" w:eastAsia="Calibri" w:hAnsi="Times New Roman" w:cs="Times New Roman"/>
          <w:lang w:eastAsia="lt-LT"/>
        </w:rPr>
        <w:t>);</w:t>
      </w:r>
    </w:p>
    <w:p w14:paraId="5B091852" w14:textId="77777777" w:rsidR="00D21FE6" w:rsidRDefault="00D21FE6" w:rsidP="00D21FE6">
      <w:pPr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adrenalinas (vaistas, vartojamas ištikus ūminiam šokui ir pasireiškus sunkiai alerginei reakcijai);</w:t>
      </w:r>
    </w:p>
    <w:p w14:paraId="06F6D975" w14:textId="77777777" w:rsidR="00D21FE6" w:rsidRDefault="00D21FE6" w:rsidP="00D21FE6">
      <w:pPr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  <w:lang w:eastAsia="lt-LT"/>
        </w:rPr>
        <w:t>fenilpropanolaminas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(vaistas, veikiantis nosies gleivinę);</w:t>
      </w:r>
    </w:p>
    <w:p w14:paraId="470124E9" w14:textId="77777777" w:rsidR="00D21FE6" w:rsidRDefault="00D21FE6" w:rsidP="00D21FE6">
      <w:pPr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difenhidraminas (vaistas nuo alerginių būklių);</w:t>
      </w:r>
    </w:p>
    <w:p w14:paraId="11F1DC75" w14:textId="77777777" w:rsidR="00D21FE6" w:rsidRDefault="00D21FE6" w:rsidP="00D21FE6">
      <w:pPr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  <w:lang w:eastAsia="lt-LT"/>
        </w:rPr>
        <w:t>terbinafinas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(vaistas nuo grybelių sukeltos infekcijos);</w:t>
      </w:r>
    </w:p>
    <w:p w14:paraId="06A337DE" w14:textId="77777777" w:rsidR="00D21FE6" w:rsidRDefault="00D21FE6" w:rsidP="00D21FE6">
      <w:pPr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  <w:lang w:eastAsia="lt-LT"/>
        </w:rPr>
        <w:t>rifampicinas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(antibiotikas);</w:t>
      </w:r>
    </w:p>
    <w:p w14:paraId="3EA2FE70" w14:textId="77777777" w:rsidR="00D21FE6" w:rsidRDefault="00D21FE6" w:rsidP="00D21FE6">
      <w:pPr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kiti beta </w:t>
      </w:r>
      <w:proofErr w:type="spellStart"/>
      <w:r>
        <w:rPr>
          <w:rFonts w:ascii="Times New Roman" w:eastAsia="Calibri" w:hAnsi="Times New Roman" w:cs="Times New Roman"/>
          <w:lang w:eastAsia="lt-LT"/>
        </w:rPr>
        <w:t>adrenoreceptorių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blokatoriai (pvz., akių lašai);</w:t>
      </w:r>
    </w:p>
    <w:p w14:paraId="0E07F0C6" w14:textId="77777777" w:rsidR="00D21FE6" w:rsidRDefault="00D21FE6" w:rsidP="00D21FE6">
      <w:pPr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  <w:lang w:eastAsia="lt-LT"/>
        </w:rPr>
        <w:t>monoaminooksidazės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(MAO) inhibitoriai (vaistai nuo depresijos ir Parkinsono ligos);</w:t>
      </w:r>
    </w:p>
    <w:p w14:paraId="61AC867D" w14:textId="77777777" w:rsidR="00D21FE6" w:rsidRDefault="00D21FE6" w:rsidP="00D21FE6">
      <w:pPr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įkvepiamieji anestetikai (vaistai nejautrai sukelti);</w:t>
      </w:r>
    </w:p>
    <w:p w14:paraId="32B049D8" w14:textId="77777777" w:rsidR="00D21FE6" w:rsidRDefault="00D21FE6" w:rsidP="00D21FE6">
      <w:pPr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vaistai nuo diabeto (gali nepasireikšit mažo cukraus kiekio kraujyje simptomai);</w:t>
      </w:r>
    </w:p>
    <w:p w14:paraId="300DB48B" w14:textId="77777777" w:rsidR="00D21FE6" w:rsidRDefault="00D21FE6" w:rsidP="00D21FE6">
      <w:pPr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  <w:lang w:eastAsia="lt-LT"/>
        </w:rPr>
        <w:t>cimetidinas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(vaistas nuo rėmens ir rūgšties </w:t>
      </w:r>
      <w:proofErr w:type="spellStart"/>
      <w:r>
        <w:rPr>
          <w:rFonts w:ascii="Times New Roman" w:eastAsia="Calibri" w:hAnsi="Times New Roman" w:cs="Times New Roman"/>
          <w:lang w:eastAsia="lt-LT"/>
        </w:rPr>
        <w:t>regurgitacijos</w:t>
      </w:r>
      <w:proofErr w:type="spellEnd"/>
      <w:r>
        <w:rPr>
          <w:rFonts w:ascii="Times New Roman" w:eastAsia="Calibri" w:hAnsi="Times New Roman" w:cs="Times New Roman"/>
          <w:lang w:eastAsia="lt-LT"/>
        </w:rPr>
        <w:t>);</w:t>
      </w:r>
    </w:p>
    <w:p w14:paraId="18D40081" w14:textId="77777777" w:rsidR="00D21FE6" w:rsidRDefault="00D21FE6" w:rsidP="00D21FE6">
      <w:pPr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  <w:lang w:eastAsia="lt-LT"/>
        </w:rPr>
        <w:t>paroksetinas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, </w:t>
      </w:r>
      <w:proofErr w:type="spellStart"/>
      <w:r>
        <w:rPr>
          <w:rFonts w:ascii="Times New Roman" w:eastAsia="Calibri" w:hAnsi="Times New Roman" w:cs="Times New Roman"/>
          <w:lang w:eastAsia="lt-LT"/>
        </w:rPr>
        <w:t>fluoksetinas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ir </w:t>
      </w:r>
      <w:proofErr w:type="spellStart"/>
      <w:r>
        <w:rPr>
          <w:rFonts w:ascii="Times New Roman" w:eastAsia="Calibri" w:hAnsi="Times New Roman" w:cs="Times New Roman"/>
          <w:lang w:eastAsia="lt-LT"/>
        </w:rPr>
        <w:t>sertralinas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(vaistai nuo depresijos).</w:t>
      </w:r>
    </w:p>
    <w:p w14:paraId="18241DB2" w14:textId="77777777" w:rsidR="00D21FE6" w:rsidRPr="0080444E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C93FE6C" w14:textId="77777777" w:rsidR="00D21FE6" w:rsidRPr="0080444E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Metazero</w:t>
      </w:r>
      <w:proofErr w:type="spellEnd"/>
      <w:r w:rsidRPr="0080444E">
        <w:rPr>
          <w:rFonts w:ascii="Times New Roman" w:hAnsi="Times New Roman" w:cs="Times New Roman"/>
        </w:rPr>
        <w:t xml:space="preserve"> gali padidinti sunkios hipoglikemijos (cukraus kiekio sumažėjimo kraujyje) riziką, kai </w:t>
      </w:r>
      <w:r w:rsidRPr="0080444E">
        <w:rPr>
          <w:rFonts w:ascii="Times New Roman" w:hAnsi="Times New Roman" w:cs="Times New Roman"/>
        </w:rPr>
        <w:lastRenderedPageBreak/>
        <w:t xml:space="preserve">vartojamas kartu su tam tikros rūšies vaistais nuo cukrinio diabeto, vadinamais </w:t>
      </w:r>
      <w:proofErr w:type="spellStart"/>
      <w:r w:rsidRPr="0080444E">
        <w:rPr>
          <w:rFonts w:ascii="Times New Roman" w:hAnsi="Times New Roman" w:cs="Times New Roman"/>
        </w:rPr>
        <w:t>sulfonilurėjos</w:t>
      </w:r>
      <w:proofErr w:type="spellEnd"/>
      <w:r w:rsidRPr="0080444E">
        <w:rPr>
          <w:rFonts w:ascii="Times New Roman" w:hAnsi="Times New Roman" w:cs="Times New Roman"/>
        </w:rPr>
        <w:t xml:space="preserve"> dariniais (pvz., </w:t>
      </w:r>
      <w:proofErr w:type="spellStart"/>
      <w:r w:rsidRPr="0080444E">
        <w:rPr>
          <w:rFonts w:ascii="Times New Roman" w:hAnsi="Times New Roman" w:cs="Times New Roman"/>
        </w:rPr>
        <w:t>glikvidonu</w:t>
      </w:r>
      <w:proofErr w:type="spellEnd"/>
      <w:r w:rsidRPr="0080444E">
        <w:rPr>
          <w:rFonts w:ascii="Times New Roman" w:hAnsi="Times New Roman" w:cs="Times New Roman"/>
        </w:rPr>
        <w:t xml:space="preserve">, </w:t>
      </w:r>
      <w:proofErr w:type="spellStart"/>
      <w:r w:rsidRPr="0080444E">
        <w:rPr>
          <w:rFonts w:ascii="Times New Roman" w:hAnsi="Times New Roman" w:cs="Times New Roman"/>
        </w:rPr>
        <w:t>gliklazidu</w:t>
      </w:r>
      <w:proofErr w:type="spellEnd"/>
      <w:r w:rsidRPr="0080444E">
        <w:rPr>
          <w:rFonts w:ascii="Times New Roman" w:hAnsi="Times New Roman" w:cs="Times New Roman"/>
        </w:rPr>
        <w:t xml:space="preserve">, </w:t>
      </w:r>
      <w:proofErr w:type="spellStart"/>
      <w:r w:rsidRPr="0080444E">
        <w:rPr>
          <w:rFonts w:ascii="Times New Roman" w:hAnsi="Times New Roman" w:cs="Times New Roman"/>
        </w:rPr>
        <w:t>glibenklamidu</w:t>
      </w:r>
      <w:proofErr w:type="spellEnd"/>
      <w:r w:rsidRPr="0080444E">
        <w:rPr>
          <w:rFonts w:ascii="Times New Roman" w:hAnsi="Times New Roman" w:cs="Times New Roman"/>
        </w:rPr>
        <w:t xml:space="preserve">, </w:t>
      </w:r>
      <w:proofErr w:type="spellStart"/>
      <w:r w:rsidRPr="0080444E">
        <w:rPr>
          <w:rFonts w:ascii="Times New Roman" w:hAnsi="Times New Roman" w:cs="Times New Roman"/>
        </w:rPr>
        <w:t>glipizidu</w:t>
      </w:r>
      <w:proofErr w:type="spellEnd"/>
      <w:r w:rsidRPr="0080444E">
        <w:rPr>
          <w:rFonts w:ascii="Times New Roman" w:hAnsi="Times New Roman" w:cs="Times New Roman"/>
        </w:rPr>
        <w:t xml:space="preserve">, </w:t>
      </w:r>
      <w:proofErr w:type="spellStart"/>
      <w:r w:rsidRPr="0080444E">
        <w:rPr>
          <w:rFonts w:ascii="Times New Roman" w:hAnsi="Times New Roman" w:cs="Times New Roman"/>
        </w:rPr>
        <w:t>glimepiridu</w:t>
      </w:r>
      <w:proofErr w:type="spellEnd"/>
      <w:r w:rsidRPr="0080444E">
        <w:rPr>
          <w:rFonts w:ascii="Times New Roman" w:hAnsi="Times New Roman" w:cs="Times New Roman"/>
        </w:rPr>
        <w:t xml:space="preserve"> arba </w:t>
      </w:r>
      <w:proofErr w:type="spellStart"/>
      <w:r w:rsidRPr="0080444E">
        <w:rPr>
          <w:rFonts w:ascii="Times New Roman" w:hAnsi="Times New Roman" w:cs="Times New Roman"/>
        </w:rPr>
        <w:t>tolbutamidu</w:t>
      </w:r>
      <w:proofErr w:type="spellEnd"/>
      <w:r w:rsidRPr="0080444E">
        <w:rPr>
          <w:rFonts w:ascii="Times New Roman" w:hAnsi="Times New Roman" w:cs="Times New Roman"/>
        </w:rPr>
        <w:t>).</w:t>
      </w:r>
    </w:p>
    <w:p w14:paraId="14943706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</w:p>
    <w:p w14:paraId="150FA717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proofErr w:type="spellStart"/>
      <w:r>
        <w:rPr>
          <w:rFonts w:ascii="Times New Roman" w:eastAsia="Calibri" w:hAnsi="Times New Roman" w:cs="Times New Roman"/>
          <w:b/>
          <w:lang w:eastAsia="lt-LT"/>
        </w:rPr>
        <w:t>Metazero</w:t>
      </w:r>
      <w:proofErr w:type="spellEnd"/>
      <w:r>
        <w:rPr>
          <w:rFonts w:ascii="Times New Roman" w:eastAsia="Calibri" w:hAnsi="Times New Roman" w:cs="Times New Roman"/>
          <w:b/>
          <w:lang w:eastAsia="lt-LT"/>
        </w:rPr>
        <w:t xml:space="preserve"> vartojimas su maistu, gėrimais ir alkoholiu</w:t>
      </w:r>
    </w:p>
    <w:p w14:paraId="1489E2E4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  <w:lang w:eastAsia="lt-LT"/>
        </w:rPr>
        <w:t>Metazero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galima vartoti neatsižvelgiant į valgio laiką.</w:t>
      </w:r>
    </w:p>
    <w:p w14:paraId="08D20DE3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D6B74C2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Nėštumas ir žindymo laikotarpis</w:t>
      </w:r>
    </w:p>
    <w:p w14:paraId="1E6B38A1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Beta </w:t>
      </w:r>
      <w:proofErr w:type="spellStart"/>
      <w:r>
        <w:rPr>
          <w:rFonts w:ascii="Times New Roman" w:eastAsia="Calibri" w:hAnsi="Times New Roman" w:cs="Times New Roman"/>
          <w:lang w:eastAsia="lt-LT"/>
        </w:rPr>
        <w:t>adrenoreceptorių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blokatoriai (įskaitant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metoprololį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) gali mažinti vaisiaus ir naujagimio širdies susitraukimų dažnį. </w:t>
      </w:r>
      <w:proofErr w:type="spellStart"/>
      <w:r>
        <w:rPr>
          <w:rFonts w:ascii="Times New Roman" w:eastAsia="Calibri" w:hAnsi="Times New Roman" w:cs="Times New Roman"/>
          <w:lang w:eastAsia="lt-LT"/>
        </w:rPr>
        <w:t>Metazero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nėštumo ir žindymo laikotarpiu vartoti nerekomenduojama. Jeigu esate nėščia, žindote kūdikį, manote, kad galbūt esate nėščia, arba planuojate pastoti, tai prieš vartodama šį vaistą, pasitarkite su gydytoju arba vaistininku.</w:t>
      </w:r>
    </w:p>
    <w:p w14:paraId="12683F99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45C9285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Vairavimas ir mechanizmų valdymas</w:t>
      </w:r>
    </w:p>
    <w:p w14:paraId="2E6DCC2A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  <w:lang w:eastAsia="lt-LT"/>
        </w:rPr>
        <w:t>Metazero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gali sukelti nuovargį ir svaigulį. Prieš pradėdami vairuoti ar valdyti mechanizmus, įsitikinkite, ar nepasireiškė toks poveikis, ypač pakeitus vaistą arba pavartojus alkoholio.</w:t>
      </w:r>
    </w:p>
    <w:p w14:paraId="453E248D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C0CFF06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proofErr w:type="spellStart"/>
      <w:r>
        <w:rPr>
          <w:rFonts w:ascii="Times New Roman" w:eastAsia="Calibri" w:hAnsi="Times New Roman" w:cs="Times New Roman"/>
          <w:b/>
          <w:lang w:eastAsia="lt-LT"/>
        </w:rPr>
        <w:t>Metazero</w:t>
      </w:r>
      <w:proofErr w:type="spellEnd"/>
      <w:r>
        <w:rPr>
          <w:rFonts w:ascii="Times New Roman" w:eastAsia="Calibri" w:hAnsi="Times New Roman" w:cs="Times New Roman"/>
          <w:b/>
          <w:lang w:eastAsia="lt-LT"/>
        </w:rPr>
        <w:t xml:space="preserve"> sudėtyje yra natrio</w:t>
      </w:r>
    </w:p>
    <w:p w14:paraId="19A0862A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Šio vaisto vienoje tabletėje yra mažiau kaip 1 </w:t>
      </w:r>
      <w:proofErr w:type="spellStart"/>
      <w:r>
        <w:rPr>
          <w:rFonts w:ascii="Times New Roman" w:eastAsia="Calibri" w:hAnsi="Times New Roman" w:cs="Times New Roman"/>
          <w:lang w:eastAsia="lt-LT"/>
        </w:rPr>
        <w:t>mmol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(23 mg) natrio, t. y. jis beveik neturi reikšmės.</w:t>
      </w:r>
    </w:p>
    <w:p w14:paraId="3E47ABD6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E97FB85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79901CD" w14:textId="77777777" w:rsidR="00D21FE6" w:rsidRDefault="00D21FE6" w:rsidP="00D21FE6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  <w:bookmarkStart w:id="4" w:name="_Toc129243266"/>
      <w:bookmarkStart w:id="5" w:name="_Toc129243141"/>
      <w:r>
        <w:rPr>
          <w:rFonts w:ascii="Times New Roman" w:eastAsia="Calibri" w:hAnsi="Times New Roman" w:cs="Times New Roman"/>
          <w:b/>
          <w:lang w:eastAsia="lt-LT"/>
        </w:rPr>
        <w:t>3.</w:t>
      </w:r>
      <w:r>
        <w:rPr>
          <w:rFonts w:ascii="Times New Roman" w:eastAsia="Calibri" w:hAnsi="Times New Roman" w:cs="Times New Roman"/>
          <w:b/>
          <w:lang w:eastAsia="lt-LT"/>
        </w:rPr>
        <w:tab/>
        <w:t xml:space="preserve">Kaip vartoti </w:t>
      </w:r>
      <w:proofErr w:type="spellStart"/>
      <w:r>
        <w:rPr>
          <w:rFonts w:ascii="Times New Roman" w:eastAsia="Calibri" w:hAnsi="Times New Roman" w:cs="Times New Roman"/>
          <w:b/>
          <w:lang w:eastAsia="lt-LT"/>
        </w:rPr>
        <w:t>Metazero</w:t>
      </w:r>
      <w:bookmarkEnd w:id="4"/>
      <w:bookmarkEnd w:id="5"/>
      <w:proofErr w:type="spellEnd"/>
    </w:p>
    <w:p w14:paraId="13E6B8D8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54DDFC2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Visada vartokite šį vaistą tiksliai kaip nurodė gydytojas arba vaistininkas. Jeigu abejojate, kreipkitės į gydytoją arba vaistininką.</w:t>
      </w:r>
    </w:p>
    <w:p w14:paraId="678DCC2C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5DEA4C0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  <w:lang w:eastAsia="lt-LT"/>
        </w:rPr>
        <w:t>Metazero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pailginto atpalaidavimo tabletės yra vaisto forma, sukelianti tolygų poveikį paros laikotarpiu. Šis vaistas vartojamas kartą per parą ryte ir užgeriamas stikline vandens.</w:t>
      </w:r>
    </w:p>
    <w:p w14:paraId="096341C1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proofErr w:type="spellStart"/>
      <w:r>
        <w:rPr>
          <w:rFonts w:ascii="Times New Roman" w:eastAsia="Calibri" w:hAnsi="Times New Roman" w:cs="Times New Roman"/>
        </w:rPr>
        <w:t>Metazero</w:t>
      </w:r>
      <w:proofErr w:type="spellEnd"/>
      <w:r>
        <w:rPr>
          <w:rFonts w:ascii="Times New Roman" w:eastAsia="Calibri" w:hAnsi="Times New Roman" w:cs="Times New Roman"/>
        </w:rPr>
        <w:t xml:space="preserve"> 23,75</w:t>
      </w:r>
      <w:r>
        <w:rPr>
          <w:rFonts w:ascii="Times New Roman" w:eastAsia="Calibri" w:hAnsi="Times New Roman" w:cs="Times New Roman"/>
          <w:lang w:eastAsia="lt-LT"/>
        </w:rPr>
        <w:t> mg pailginto atpalaidavimo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lang w:eastAsia="lt-LT"/>
        </w:rPr>
        <w:t xml:space="preserve">tabletę </w:t>
      </w:r>
      <w:r>
        <w:rPr>
          <w:rFonts w:ascii="Times New Roman" w:eastAsia="Times New Roman" w:hAnsi="Times New Roman" w:cs="Times New Roman"/>
          <w:snapToGrid w:val="0"/>
        </w:rPr>
        <w:t xml:space="preserve">galima padalyti į lygias dozes. </w:t>
      </w:r>
      <w:proofErr w:type="spellStart"/>
      <w:r>
        <w:rPr>
          <w:rFonts w:ascii="Times New Roman" w:eastAsia="Calibri" w:hAnsi="Times New Roman" w:cs="Times New Roman"/>
        </w:rPr>
        <w:t>Metazero</w:t>
      </w:r>
      <w:proofErr w:type="spellEnd"/>
      <w:r>
        <w:rPr>
          <w:rFonts w:ascii="Times New Roman" w:eastAsia="Calibri" w:hAnsi="Times New Roman" w:cs="Times New Roman"/>
        </w:rPr>
        <w:t xml:space="preserve"> 47,5 mg, 95 mg </w:t>
      </w:r>
      <w:r>
        <w:rPr>
          <w:rFonts w:ascii="Times New Roman" w:eastAsia="Calibri" w:hAnsi="Times New Roman" w:cs="Times New Roman"/>
          <w:lang w:eastAsia="lt-LT"/>
        </w:rPr>
        <w:t>ir</w:t>
      </w:r>
      <w:r>
        <w:rPr>
          <w:rFonts w:ascii="Times New Roman" w:eastAsia="Calibri" w:hAnsi="Times New Roman" w:cs="Times New Roman"/>
        </w:rPr>
        <w:t xml:space="preserve"> 190 mg </w:t>
      </w:r>
      <w:r>
        <w:rPr>
          <w:rFonts w:ascii="Times New Roman" w:eastAsia="Calibri" w:hAnsi="Times New Roman" w:cs="Times New Roman"/>
          <w:lang w:eastAsia="lt-LT"/>
        </w:rPr>
        <w:t>pailginto atpalaidavimo tabletes galima perlaužti,</w:t>
      </w:r>
      <w:r>
        <w:rPr>
          <w:rFonts w:ascii="Times New Roman" w:eastAsia="Times New Roman" w:hAnsi="Times New Roman" w:cs="Times New Roman"/>
          <w:snapToGrid w:val="0"/>
        </w:rPr>
        <w:t xml:space="preserve"> kad būtų lengviau nuryti, bet ne joms padalyti į lygias dozes.</w:t>
      </w:r>
    </w:p>
    <w:p w14:paraId="3FDE4116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</w:rPr>
        <w:t>Metazero</w:t>
      </w:r>
      <w:proofErr w:type="spellEnd"/>
      <w:r>
        <w:rPr>
          <w:rFonts w:ascii="Times New Roman" w:eastAsia="Calibri" w:hAnsi="Times New Roman" w:cs="Times New Roman"/>
        </w:rPr>
        <w:t xml:space="preserve"> tablečių (įskaitant padalytas į dvi dalis) </w:t>
      </w:r>
      <w:r>
        <w:rPr>
          <w:rFonts w:ascii="Times New Roman" w:eastAsia="Calibri" w:hAnsi="Times New Roman" w:cs="Times New Roman"/>
          <w:lang w:eastAsia="lt-LT"/>
        </w:rPr>
        <w:t>kramtyti ar traiškyti negalima. Jas reikia nuryti užgeriant skysčiu.</w:t>
      </w:r>
    </w:p>
    <w:p w14:paraId="4C73B6C4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E376BE0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Įprastos dozės</w:t>
      </w:r>
    </w:p>
    <w:p w14:paraId="7F322EB6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Didelis kraujospūdis (hipertenzija)</w:t>
      </w:r>
    </w:p>
    <w:p w14:paraId="4337011D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47,5</w:t>
      </w:r>
      <w:r>
        <w:rPr>
          <w:rFonts w:ascii="Times New Roman" w:eastAsia="Calibri" w:hAnsi="Times New Roman" w:cs="Times New Roman"/>
          <w:lang w:eastAsia="lt-LT"/>
        </w:rPr>
        <w:noBreakHyphen/>
        <w:t xml:space="preserve">95 mg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sukcinato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(atitinka 50</w:t>
      </w:r>
      <w:r>
        <w:rPr>
          <w:rFonts w:ascii="Times New Roman" w:eastAsia="Calibri" w:hAnsi="Times New Roman" w:cs="Times New Roman"/>
          <w:lang w:eastAsia="lt-LT"/>
        </w:rPr>
        <w:noBreakHyphen/>
        <w:t xml:space="preserve">100 mg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tartrato</w:t>
      </w:r>
      <w:proofErr w:type="spellEnd"/>
      <w:r>
        <w:rPr>
          <w:rFonts w:ascii="Times New Roman" w:eastAsia="Calibri" w:hAnsi="Times New Roman" w:cs="Times New Roman"/>
          <w:lang w:eastAsia="lt-LT"/>
        </w:rPr>
        <w:t>) kartą per parą.</w:t>
      </w:r>
    </w:p>
    <w:p w14:paraId="30329F43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1148C22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Spaudžiančio pobūdžio krūtinės skausmas (krūtinės angina)</w:t>
      </w:r>
    </w:p>
    <w:p w14:paraId="2C50B012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95-190 mg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sukcinato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(atitinka 100</w:t>
      </w:r>
      <w:r>
        <w:rPr>
          <w:rFonts w:ascii="Times New Roman" w:eastAsia="Calibri" w:hAnsi="Times New Roman" w:cs="Times New Roman"/>
          <w:lang w:eastAsia="lt-LT"/>
        </w:rPr>
        <w:noBreakHyphen/>
        <w:t xml:space="preserve">200 mg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tartrato</w:t>
      </w:r>
      <w:proofErr w:type="spellEnd"/>
      <w:r>
        <w:rPr>
          <w:rFonts w:ascii="Times New Roman" w:eastAsia="Calibri" w:hAnsi="Times New Roman" w:cs="Times New Roman"/>
          <w:lang w:eastAsia="lt-LT"/>
        </w:rPr>
        <w:t>) kartą per parą.</w:t>
      </w:r>
    </w:p>
    <w:p w14:paraId="2E7F7377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A7D564C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Neritmiškas širdies plakimas (širdies aritmija)</w:t>
      </w:r>
    </w:p>
    <w:p w14:paraId="6564990B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95-190 mg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sukcinato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(atitinka 100</w:t>
      </w:r>
      <w:r>
        <w:rPr>
          <w:rFonts w:ascii="Times New Roman" w:eastAsia="Calibri" w:hAnsi="Times New Roman" w:cs="Times New Roman"/>
          <w:lang w:eastAsia="lt-LT"/>
        </w:rPr>
        <w:noBreakHyphen/>
        <w:t xml:space="preserve">200 mg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tartrato</w:t>
      </w:r>
      <w:proofErr w:type="spellEnd"/>
      <w:r>
        <w:rPr>
          <w:rFonts w:ascii="Times New Roman" w:eastAsia="Calibri" w:hAnsi="Times New Roman" w:cs="Times New Roman"/>
          <w:lang w:eastAsia="lt-LT"/>
        </w:rPr>
        <w:t>) kartą per parą.</w:t>
      </w:r>
    </w:p>
    <w:p w14:paraId="5F50295D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14FC3FB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Profilaktinis gydymas po širdies priepuolio</w:t>
      </w:r>
    </w:p>
    <w:p w14:paraId="0C1E3CF1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190 mg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sukcinato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(atitinka 200 mg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tartrato</w:t>
      </w:r>
      <w:proofErr w:type="spellEnd"/>
      <w:r>
        <w:rPr>
          <w:rFonts w:ascii="Times New Roman" w:eastAsia="Calibri" w:hAnsi="Times New Roman" w:cs="Times New Roman"/>
          <w:lang w:eastAsia="lt-LT"/>
        </w:rPr>
        <w:t>) kartą per parą.</w:t>
      </w:r>
    </w:p>
    <w:p w14:paraId="7F14AB56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6FDEE83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Širdies ligos sukeltas smarkaus širdies plakimo pojūtis</w:t>
      </w:r>
    </w:p>
    <w:p w14:paraId="66B4038F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95 mg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sukcinato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(atitinka 100 mg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tartrato</w:t>
      </w:r>
      <w:proofErr w:type="spellEnd"/>
      <w:r>
        <w:rPr>
          <w:rFonts w:ascii="Times New Roman" w:eastAsia="Calibri" w:hAnsi="Times New Roman" w:cs="Times New Roman"/>
          <w:lang w:eastAsia="lt-LT"/>
        </w:rPr>
        <w:t>) kartą per parą.</w:t>
      </w:r>
    </w:p>
    <w:p w14:paraId="22F97B57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7FD6BC8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Migrenos profilaktika</w:t>
      </w:r>
    </w:p>
    <w:p w14:paraId="301CB3D2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95-190 mg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sukcinato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(atitinka 100</w:t>
      </w:r>
      <w:r>
        <w:rPr>
          <w:rFonts w:ascii="Times New Roman" w:eastAsia="Calibri" w:hAnsi="Times New Roman" w:cs="Times New Roman"/>
          <w:lang w:eastAsia="lt-LT"/>
        </w:rPr>
        <w:noBreakHyphen/>
        <w:t xml:space="preserve">200 mg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tartrato</w:t>
      </w:r>
      <w:proofErr w:type="spellEnd"/>
      <w:r>
        <w:rPr>
          <w:rFonts w:ascii="Times New Roman" w:eastAsia="Calibri" w:hAnsi="Times New Roman" w:cs="Times New Roman"/>
          <w:lang w:eastAsia="lt-LT"/>
        </w:rPr>
        <w:t>) kartą per parą.</w:t>
      </w:r>
    </w:p>
    <w:p w14:paraId="582B42CC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EAE7F34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Pacientams, kurie serga stabiliu širdies nepakankamumu ir kartu vartoja kitų vaistų</w:t>
      </w:r>
    </w:p>
    <w:p w14:paraId="5752A15E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Pradinė dozė yra 11,88</w:t>
      </w:r>
      <w:r>
        <w:rPr>
          <w:rFonts w:ascii="Times New Roman" w:eastAsia="Calibri" w:hAnsi="Times New Roman" w:cs="Times New Roman"/>
          <w:lang w:eastAsia="lt-LT"/>
        </w:rPr>
        <w:noBreakHyphen/>
        <w:t xml:space="preserve">23,75 mg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sukcinato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(atitinka 12,5</w:t>
      </w:r>
      <w:r>
        <w:rPr>
          <w:rFonts w:ascii="Times New Roman" w:eastAsia="Calibri" w:hAnsi="Times New Roman" w:cs="Times New Roman"/>
          <w:lang w:eastAsia="lt-LT"/>
        </w:rPr>
        <w:noBreakHyphen/>
        <w:t xml:space="preserve">25 mg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tartrato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) kartą per parą. Dozę galima laipsniškai didinti iki didžiausios kartą per parą vartojamos 190 mg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sukcinato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(atitinka 200 mg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tartrato</w:t>
      </w:r>
      <w:proofErr w:type="spellEnd"/>
      <w:r>
        <w:rPr>
          <w:rFonts w:ascii="Times New Roman" w:eastAsia="Calibri" w:hAnsi="Times New Roman" w:cs="Times New Roman"/>
          <w:lang w:eastAsia="lt-LT"/>
        </w:rPr>
        <w:t>) dozės.</w:t>
      </w:r>
    </w:p>
    <w:p w14:paraId="180564D3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lang w:eastAsia="lt-LT"/>
        </w:rPr>
      </w:pPr>
    </w:p>
    <w:p w14:paraId="21F9A5AE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Pacientams, kurių kepenų funkcija sutrikusi</w:t>
      </w:r>
    </w:p>
    <w:p w14:paraId="0155D271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Jeigu sergate </w:t>
      </w:r>
      <w:r>
        <w:rPr>
          <w:rFonts w:ascii="Times New Roman" w:eastAsia="Calibri" w:hAnsi="Times New Roman" w:cs="Times New Roman"/>
          <w:b/>
          <w:lang w:eastAsia="lt-LT"/>
        </w:rPr>
        <w:t>sunkiu</w:t>
      </w:r>
      <w:r>
        <w:rPr>
          <w:rFonts w:ascii="Times New Roman" w:eastAsia="Calibri" w:hAnsi="Times New Roman" w:cs="Times New Roman"/>
          <w:lang w:eastAsia="lt-LT"/>
        </w:rPr>
        <w:t xml:space="preserve"> kepenų funkcijos sutrikimu, gydytojas gali keisti dozę. Visada vykdykite gydytojo nurodymus.</w:t>
      </w:r>
    </w:p>
    <w:p w14:paraId="5476DE70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F406107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Vartojimas vaikams ir paaugliams</w:t>
      </w:r>
    </w:p>
    <w:p w14:paraId="13D735E4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  <w:lang w:eastAsia="lt-LT"/>
        </w:rPr>
        <w:t>Metazero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jaunesniems kaip 6 metų vaikams vartoti nerekomenduojama. Vaikams ir paaugliams </w:t>
      </w:r>
      <w:proofErr w:type="spellStart"/>
      <w:r>
        <w:rPr>
          <w:rFonts w:ascii="Times New Roman" w:eastAsia="Calibri" w:hAnsi="Times New Roman" w:cs="Times New Roman"/>
          <w:lang w:eastAsia="lt-LT"/>
        </w:rPr>
        <w:t>Metazero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visada reikia vartoti tiksliai kaip nurodė gydytojas.</w:t>
      </w:r>
    </w:p>
    <w:p w14:paraId="423B387B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Gydytojas apskaičiuos tinkamą Jūsų vaikui dozę. Dozė priklauso nuo vaiko svorio.</w:t>
      </w:r>
    </w:p>
    <w:p w14:paraId="74F2998D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Pradinė rekomenduojama dozė vaikams esant dideliam kraujospūdžiui yra 0,48 mg/kg kūno svorio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sukcinato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(atitinka 0,5 mg/kg kūno svorio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tartrato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) kartą per parą (pusę </w:t>
      </w:r>
      <w:proofErr w:type="spellStart"/>
      <w:r>
        <w:rPr>
          <w:rFonts w:ascii="Times New Roman" w:eastAsia="Calibri" w:hAnsi="Times New Roman" w:cs="Times New Roman"/>
          <w:lang w:eastAsia="lt-LT"/>
        </w:rPr>
        <w:t>Metazero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25 mg tabletės, jei vaikas sveria 25 kg). Dozė turi būti pritaikyta, kad atitiktų artimiausio stiprumo tabletę. Jei 0,5 mg/kg kūno svorio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tartrato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dozė neveiksminga, ją galima padidinti iki 0,95 mg/kg kūno svorio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sukcinato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(atitinka 1,0 mg/kg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tartrato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), neviršijant 50 mg/kg kūno svorio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tartrato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dozės. Jei 1,0 mg/kg kūno svorio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tartrato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dozė neveiksminga, ją galima padidinti iki 1,9 mg/kg kūno svorio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sukcinato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(atitinka 2 mg/kg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tartrato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) kartą per parą (1 </w:t>
      </w:r>
      <w:proofErr w:type="spellStart"/>
      <w:r>
        <w:rPr>
          <w:rFonts w:ascii="Times New Roman" w:eastAsia="Calibri" w:hAnsi="Times New Roman" w:cs="Times New Roman"/>
          <w:lang w:eastAsia="lt-LT"/>
        </w:rPr>
        <w:t>Metazero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50 mg tabletė, jei vaikas sveria 25 kg). Didesnių negu 190 mg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sukcinato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(atitinka 200 mg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tartrato</w:t>
      </w:r>
      <w:proofErr w:type="spellEnd"/>
      <w:r>
        <w:rPr>
          <w:rFonts w:ascii="Times New Roman" w:eastAsia="Calibri" w:hAnsi="Times New Roman" w:cs="Times New Roman"/>
          <w:lang w:eastAsia="lt-LT"/>
        </w:rPr>
        <w:t>) kartą per parą vartojamų dozių poveikis vaikams ir paaugliams netirtas.</w:t>
      </w:r>
    </w:p>
    <w:p w14:paraId="19F9B262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B3D0C55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 xml:space="preserve">Ką daryti pavartojus per didelę </w:t>
      </w:r>
      <w:proofErr w:type="spellStart"/>
      <w:r>
        <w:rPr>
          <w:rFonts w:ascii="Times New Roman" w:eastAsia="Calibri" w:hAnsi="Times New Roman" w:cs="Times New Roman"/>
          <w:b/>
          <w:lang w:eastAsia="lt-LT"/>
        </w:rPr>
        <w:t>Metazero</w:t>
      </w:r>
      <w:proofErr w:type="spellEnd"/>
      <w:r>
        <w:rPr>
          <w:rFonts w:ascii="Times New Roman" w:eastAsia="Calibri" w:hAnsi="Times New Roman" w:cs="Times New Roman"/>
          <w:b/>
          <w:lang w:eastAsia="lt-LT"/>
        </w:rPr>
        <w:t xml:space="preserve"> dozę?</w:t>
      </w:r>
    </w:p>
    <w:p w14:paraId="100ECB3C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color w:val="000000"/>
          <w:lang w:eastAsia="lt-LT"/>
        </w:rPr>
        <w:t>Jeigu atsitiktinai išgėrėte didesnę nei skirta vaisto dozę, nedelsdami vykite į artimiausios ligoninės skubios pagalbos skyrių arba kreipkitės į gydytoją arba vaistininką</w:t>
      </w:r>
      <w:r>
        <w:rPr>
          <w:rFonts w:ascii="Times New Roman" w:eastAsia="Calibri" w:hAnsi="Times New Roman" w:cs="Times New Roman"/>
          <w:lang w:eastAsia="lt-LT"/>
        </w:rPr>
        <w:t>.</w:t>
      </w:r>
    </w:p>
    <w:p w14:paraId="229772AC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2716FAF7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 xml:space="preserve">Pamiršus pavartoti </w:t>
      </w:r>
      <w:proofErr w:type="spellStart"/>
      <w:r>
        <w:rPr>
          <w:rFonts w:ascii="Times New Roman" w:eastAsia="Calibri" w:hAnsi="Times New Roman" w:cs="Times New Roman"/>
          <w:b/>
          <w:lang w:eastAsia="lt-LT"/>
        </w:rPr>
        <w:t>Metazero</w:t>
      </w:r>
      <w:proofErr w:type="spellEnd"/>
    </w:p>
    <w:p w14:paraId="37A69E56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Pamiršus pavartoti dozę, ją reikia išgerti iš karto prisiminus ir toliau vaistą vartoti įprasta tvarka.</w:t>
      </w:r>
    </w:p>
    <w:p w14:paraId="0E152376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Negalima vartoti dvigubos dozės norint kompensuoti praleistą tabletę.</w:t>
      </w:r>
    </w:p>
    <w:p w14:paraId="5BFE0DA7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C5EAAD1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 xml:space="preserve">Nustojus vartoti </w:t>
      </w:r>
      <w:proofErr w:type="spellStart"/>
      <w:r>
        <w:rPr>
          <w:rFonts w:ascii="Times New Roman" w:eastAsia="Calibri" w:hAnsi="Times New Roman" w:cs="Times New Roman"/>
          <w:b/>
          <w:lang w:eastAsia="lt-LT"/>
        </w:rPr>
        <w:t>Metazero</w:t>
      </w:r>
      <w:proofErr w:type="spellEnd"/>
    </w:p>
    <w:p w14:paraId="16CBE407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  <w:lang w:eastAsia="lt-LT"/>
        </w:rPr>
        <w:t>Metazero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vartojimo </w:t>
      </w:r>
      <w:r>
        <w:rPr>
          <w:rFonts w:ascii="Times New Roman" w:eastAsia="Calibri" w:hAnsi="Times New Roman" w:cs="Times New Roman"/>
          <w:b/>
          <w:lang w:eastAsia="lt-LT"/>
        </w:rPr>
        <w:t>nutraukti staigiai negalima</w:t>
      </w:r>
      <w:r>
        <w:rPr>
          <w:rFonts w:ascii="Times New Roman" w:eastAsia="Calibri" w:hAnsi="Times New Roman" w:cs="Times New Roman"/>
          <w:lang w:eastAsia="lt-LT"/>
        </w:rPr>
        <w:t>, nes gali pasunkėti širdies nepakankamumas ir padidėti širdies priepuolio rizika. Dozę keisti arba gydymą nutraukti galima tik pasitarus su gydytoju.</w:t>
      </w:r>
    </w:p>
    <w:p w14:paraId="26F79AB0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3F629FB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Jeigu kiltų daugiau klausimų dėl šio vaisto vartojimo, kreipkitės į gydytoją arba vaistininką.</w:t>
      </w:r>
    </w:p>
    <w:p w14:paraId="15B54612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64DE9BE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60D099F" w14:textId="77777777" w:rsidR="00D21FE6" w:rsidRDefault="00D21FE6" w:rsidP="00D21FE6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  <w:bookmarkStart w:id="6" w:name="_Toc129243267"/>
      <w:bookmarkStart w:id="7" w:name="_Toc129243142"/>
      <w:r>
        <w:rPr>
          <w:rFonts w:ascii="Times New Roman" w:eastAsia="Calibri" w:hAnsi="Times New Roman" w:cs="Times New Roman"/>
          <w:b/>
          <w:lang w:eastAsia="lt-LT"/>
        </w:rPr>
        <w:t>4.</w:t>
      </w:r>
      <w:r>
        <w:rPr>
          <w:rFonts w:ascii="Times New Roman" w:eastAsia="Calibri" w:hAnsi="Times New Roman" w:cs="Times New Roman"/>
          <w:b/>
          <w:lang w:eastAsia="lt-LT"/>
        </w:rPr>
        <w:tab/>
        <w:t>Galimas šalutinis poveikis</w:t>
      </w:r>
      <w:bookmarkEnd w:id="6"/>
      <w:bookmarkEnd w:id="7"/>
    </w:p>
    <w:p w14:paraId="4D36EC4E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F145A7B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Šis vaistas, kaip ir visi kiti, gali sukelti šalutinį poveikį, nors jis pasireiškia ne visiems žmonėms.</w:t>
      </w:r>
    </w:p>
    <w:p w14:paraId="5ADFFAF9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DABF793" w14:textId="77777777" w:rsidR="00D21FE6" w:rsidRPr="00BE12B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BE12B6">
        <w:rPr>
          <w:rFonts w:ascii="Times New Roman" w:eastAsia="Times New Roman" w:hAnsi="Times New Roman" w:cs="Times New Roman"/>
          <w:b/>
          <w:bCs/>
          <w:lang w:eastAsia="sl-SI"/>
        </w:rPr>
        <w:t xml:space="preserve">Labai dažnas </w:t>
      </w:r>
      <w:r w:rsidRPr="0080444E">
        <w:rPr>
          <w:rFonts w:ascii="Times New Roman" w:hAnsi="Times New Roman"/>
        </w:rPr>
        <w:t xml:space="preserve">(gali pasireikšti </w:t>
      </w:r>
      <w:r w:rsidRPr="00BE12B6">
        <w:rPr>
          <w:rFonts w:ascii="Times New Roman" w:eastAsia="Times New Roman" w:hAnsi="Times New Roman" w:cs="Times New Roman"/>
          <w:lang w:eastAsia="sl-SI"/>
        </w:rPr>
        <w:t>daugiau</w:t>
      </w:r>
      <w:r w:rsidRPr="0080444E">
        <w:rPr>
          <w:rFonts w:ascii="Times New Roman" w:hAnsi="Times New Roman"/>
        </w:rPr>
        <w:t xml:space="preserve"> kaip 1 iš 10 </w:t>
      </w:r>
      <w:r w:rsidRPr="00BE12B6">
        <w:rPr>
          <w:rFonts w:ascii="Times New Roman" w:eastAsia="Times New Roman" w:hAnsi="Times New Roman" w:cs="Times New Roman"/>
          <w:lang w:eastAsia="sl-SI"/>
        </w:rPr>
        <w:t>žmonių):</w:t>
      </w:r>
    </w:p>
    <w:p w14:paraId="2945A96E" w14:textId="77777777" w:rsidR="00D21FE6" w:rsidRDefault="00D21FE6" w:rsidP="00D21FE6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nuovargis.</w:t>
      </w:r>
    </w:p>
    <w:p w14:paraId="7081B16E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14:paraId="3A80CC50" w14:textId="77777777" w:rsidR="00D21FE6" w:rsidRPr="00BE12B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b/>
          <w:bCs/>
          <w:lang w:eastAsia="sl-SI"/>
        </w:rPr>
        <w:t xml:space="preserve">Dažnas </w:t>
      </w:r>
      <w:r w:rsidRPr="0080444E">
        <w:rPr>
          <w:rFonts w:ascii="Times New Roman" w:hAnsi="Times New Roman"/>
        </w:rPr>
        <w:t xml:space="preserve">(gali pasireikšti rečiau kaip 1 iš 10 </w:t>
      </w:r>
      <w:r>
        <w:rPr>
          <w:rFonts w:ascii="Times New Roman" w:eastAsia="Times New Roman" w:hAnsi="Times New Roman" w:cs="Times New Roman"/>
          <w:lang w:eastAsia="sl-SI"/>
        </w:rPr>
        <w:t>žmonių):</w:t>
      </w:r>
    </w:p>
    <w:p w14:paraId="7A2ADC92" w14:textId="77777777" w:rsidR="00D21FE6" w:rsidRDefault="00D21FE6" w:rsidP="00D21FE6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galvos skausmas, svaigulys;</w:t>
      </w:r>
    </w:p>
    <w:p w14:paraId="595CC021" w14:textId="77777777" w:rsidR="00D21FE6" w:rsidRDefault="00D21FE6" w:rsidP="00D21FE6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rankų ir kojų šaltumas, retas širdies plakimas, stipraus širdies plakimo pojūtis (</w:t>
      </w:r>
      <w:proofErr w:type="spellStart"/>
      <w:r>
        <w:rPr>
          <w:rFonts w:ascii="Times New Roman" w:eastAsia="Times New Roman" w:hAnsi="Times New Roman" w:cs="Times New Roman"/>
          <w:lang w:eastAsia="sl-SI"/>
        </w:rPr>
        <w:t>palpitacija</w:t>
      </w:r>
      <w:proofErr w:type="spellEnd"/>
      <w:r>
        <w:rPr>
          <w:rFonts w:ascii="Times New Roman" w:eastAsia="Times New Roman" w:hAnsi="Times New Roman" w:cs="Times New Roman"/>
          <w:lang w:eastAsia="sl-SI"/>
        </w:rPr>
        <w:t>);</w:t>
      </w:r>
    </w:p>
    <w:p w14:paraId="56438BD4" w14:textId="77777777" w:rsidR="00D21FE6" w:rsidRDefault="00D21FE6" w:rsidP="00D21FE6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dusulys didelio fizinio krūvio metu;</w:t>
      </w:r>
    </w:p>
    <w:p w14:paraId="785815AF" w14:textId="77777777" w:rsidR="00D21FE6" w:rsidRDefault="00D21FE6" w:rsidP="00D21FE6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pykinimas, pilvo skausmas, vėmimas, viduriavimas, vidurių užkietėjimas.</w:t>
      </w:r>
    </w:p>
    <w:p w14:paraId="6644DA53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sl-SI"/>
        </w:rPr>
      </w:pPr>
    </w:p>
    <w:p w14:paraId="7A7896D0" w14:textId="77777777" w:rsidR="00D21FE6" w:rsidRPr="00BE12B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b/>
          <w:bCs/>
          <w:lang w:eastAsia="sl-SI"/>
        </w:rPr>
        <w:t xml:space="preserve">Nedažnas </w:t>
      </w:r>
      <w:r w:rsidRPr="0080444E">
        <w:rPr>
          <w:rFonts w:ascii="Times New Roman" w:hAnsi="Times New Roman"/>
        </w:rPr>
        <w:t xml:space="preserve">(gali pasireikšti rečiau kaip 1 iš 100 </w:t>
      </w:r>
      <w:r>
        <w:rPr>
          <w:rFonts w:ascii="Times New Roman" w:eastAsia="Times New Roman" w:hAnsi="Times New Roman" w:cs="Times New Roman"/>
          <w:lang w:eastAsia="sl-SI"/>
        </w:rPr>
        <w:t>žmonių):</w:t>
      </w:r>
    </w:p>
    <w:p w14:paraId="7F3EA2A5" w14:textId="77777777" w:rsidR="00D21FE6" w:rsidRDefault="00D21FE6" w:rsidP="00D21FE6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depresija, košmariški sapnai, miego sutrikimas;</w:t>
      </w:r>
    </w:p>
    <w:p w14:paraId="20F2822A" w14:textId="77777777" w:rsidR="00D21FE6" w:rsidRDefault="00D21FE6" w:rsidP="00D21FE6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badymo ir dilgčiojimo pojūtis;</w:t>
      </w:r>
    </w:p>
    <w:p w14:paraId="1278403B" w14:textId="77777777" w:rsidR="00D21FE6" w:rsidRDefault="00D21FE6" w:rsidP="00D21FE6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laikinas širdies nepakankamumo simptomų pasunkėjimas;</w:t>
      </w:r>
    </w:p>
    <w:p w14:paraId="2A44C90A" w14:textId="77777777" w:rsidR="00D21FE6" w:rsidRDefault="00D21FE6" w:rsidP="00D21FE6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 xml:space="preserve">didelis kraujospūdžio sumažėjimas širdies priepuolio metu, </w:t>
      </w:r>
      <w:proofErr w:type="spellStart"/>
      <w:r>
        <w:rPr>
          <w:rFonts w:ascii="Times New Roman" w:eastAsia="Times New Roman" w:hAnsi="Times New Roman" w:cs="Times New Roman"/>
          <w:lang w:eastAsia="sl-SI"/>
        </w:rPr>
        <w:t>kardiogeninis</w:t>
      </w:r>
      <w:proofErr w:type="spellEnd"/>
      <w:r>
        <w:rPr>
          <w:rFonts w:ascii="Times New Roman" w:eastAsia="Times New Roman" w:hAnsi="Times New Roman" w:cs="Times New Roman"/>
          <w:lang w:eastAsia="sl-SI"/>
        </w:rPr>
        <w:t xml:space="preserve"> šokas ūminio miokardo infarkto ištiktiems pacientams;</w:t>
      </w:r>
    </w:p>
    <w:p w14:paraId="2BE1418D" w14:textId="77777777" w:rsidR="00D21FE6" w:rsidRDefault="00D21FE6" w:rsidP="00D21FE6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dusulys, bronchų sutrikimų pasunkėjimas;</w:t>
      </w:r>
    </w:p>
    <w:p w14:paraId="7B9C8B8C" w14:textId="77777777" w:rsidR="00D21FE6" w:rsidRDefault="00D21FE6" w:rsidP="00D21FE6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odos padidėjusio jautrumo reakcijos;</w:t>
      </w:r>
    </w:p>
    <w:p w14:paraId="3FA26515" w14:textId="77777777" w:rsidR="00D21FE6" w:rsidRDefault="00D21FE6" w:rsidP="00D21FE6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lastRenderedPageBreak/>
        <w:t>krūtinės skausmas, skysčio susilaikymas (patinimas), kūno svorio padidėjimas.</w:t>
      </w:r>
    </w:p>
    <w:p w14:paraId="540CADC5" w14:textId="77777777" w:rsidR="00D21FE6" w:rsidRPr="009A5540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sl-SI"/>
        </w:rPr>
      </w:pPr>
    </w:p>
    <w:p w14:paraId="057341ED" w14:textId="77777777" w:rsidR="00D21FE6" w:rsidRPr="00BE12B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9A5540">
        <w:rPr>
          <w:rFonts w:ascii="Times New Roman" w:eastAsia="Times New Roman" w:hAnsi="Times New Roman" w:cs="Times New Roman"/>
          <w:b/>
          <w:bCs/>
          <w:lang w:eastAsia="sl-SI"/>
        </w:rPr>
        <w:t xml:space="preserve">Retas </w:t>
      </w:r>
      <w:r w:rsidRPr="0080444E">
        <w:rPr>
          <w:rFonts w:ascii="Times New Roman" w:hAnsi="Times New Roman"/>
        </w:rPr>
        <w:t xml:space="preserve">(gali pasireikšti rečiau kaip 1 iš 1 000 </w:t>
      </w:r>
      <w:r w:rsidRPr="009A5540">
        <w:rPr>
          <w:rFonts w:ascii="Times New Roman" w:eastAsia="Times New Roman" w:hAnsi="Times New Roman" w:cs="Times New Roman"/>
          <w:lang w:eastAsia="sl-SI"/>
        </w:rPr>
        <w:t>žmonių):</w:t>
      </w:r>
    </w:p>
    <w:p w14:paraId="31B4CF08" w14:textId="77777777" w:rsidR="00D21FE6" w:rsidRDefault="00D21FE6" w:rsidP="00D21FE6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kraujo plokštelių kiekio sumažėjimas (</w:t>
      </w:r>
      <w:proofErr w:type="spellStart"/>
      <w:r>
        <w:rPr>
          <w:rFonts w:ascii="Times New Roman" w:eastAsia="Times New Roman" w:hAnsi="Times New Roman" w:cs="Times New Roman"/>
          <w:lang w:eastAsia="sl-SI"/>
        </w:rPr>
        <w:t>trombocitopenija</w:t>
      </w:r>
      <w:proofErr w:type="spellEnd"/>
      <w:r>
        <w:rPr>
          <w:rFonts w:ascii="Times New Roman" w:eastAsia="Times New Roman" w:hAnsi="Times New Roman" w:cs="Times New Roman"/>
          <w:lang w:eastAsia="sl-SI"/>
        </w:rPr>
        <w:t>);</w:t>
      </w:r>
    </w:p>
    <w:p w14:paraId="007726A6" w14:textId="77777777" w:rsidR="00D21FE6" w:rsidRDefault="00D21FE6" w:rsidP="00D21FE6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 xml:space="preserve">užmaršumas, </w:t>
      </w:r>
      <w:proofErr w:type="spellStart"/>
      <w:r>
        <w:rPr>
          <w:rFonts w:ascii="Times New Roman" w:eastAsia="Times New Roman" w:hAnsi="Times New Roman" w:cs="Times New Roman"/>
          <w:lang w:eastAsia="sl-SI"/>
        </w:rPr>
        <w:t>dezorentacija</w:t>
      </w:r>
      <w:proofErr w:type="spellEnd"/>
      <w:r>
        <w:rPr>
          <w:rFonts w:ascii="Times New Roman" w:eastAsia="Times New Roman" w:hAnsi="Times New Roman" w:cs="Times New Roman"/>
          <w:lang w:eastAsia="sl-SI"/>
        </w:rPr>
        <w:t xml:space="preserve"> (sumišimas), haliucinacijos, nervingumas, nerimas;</w:t>
      </w:r>
    </w:p>
    <w:p w14:paraId="76125F61" w14:textId="77777777" w:rsidR="00D21FE6" w:rsidRDefault="00D21FE6" w:rsidP="00D21FE6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skonio pojūčio pokytis;</w:t>
      </w:r>
    </w:p>
    <w:p w14:paraId="39E20B78" w14:textId="77777777" w:rsidR="00D21FE6" w:rsidRDefault="00D21FE6" w:rsidP="00D21FE6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regos sutrikimai, akių sausumas ar dirginimas;</w:t>
      </w:r>
    </w:p>
    <w:p w14:paraId="2FDEC9F2" w14:textId="77777777" w:rsidR="00D21FE6" w:rsidRDefault="00D21FE6" w:rsidP="00D21FE6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širdies laidumo sutrikimai, širdies ritmo sutrikimai;</w:t>
      </w:r>
    </w:p>
    <w:p w14:paraId="10F60A1B" w14:textId="77777777" w:rsidR="00D21FE6" w:rsidRDefault="00D21FE6" w:rsidP="00D21FE6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kepenų funkcijos tyrimų rodmenų pokyčiai;</w:t>
      </w:r>
    </w:p>
    <w:p w14:paraId="49EE6255" w14:textId="77777777" w:rsidR="00D21FE6" w:rsidRDefault="00D21FE6" w:rsidP="00D21FE6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žvynelinės (tam tikros odos ligos) pasireiškimas ar pasunkėjimas, jautrumas šviesai, sustiprėjęs prakaitavimas, plaukų slinkimas;</w:t>
      </w:r>
    </w:p>
    <w:p w14:paraId="593F3D61" w14:textId="77777777" w:rsidR="00D21FE6" w:rsidRDefault="00D21FE6" w:rsidP="00D21FE6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impotencija (negalėjimas pasiekti erekciją);</w:t>
      </w:r>
    </w:p>
    <w:p w14:paraId="6A229EA8" w14:textId="77777777" w:rsidR="00D21FE6" w:rsidRDefault="00D21FE6" w:rsidP="00D21FE6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spengimas ausyse.</w:t>
      </w:r>
    </w:p>
    <w:p w14:paraId="4D2D8CDD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14:paraId="6781E176" w14:textId="77777777" w:rsidR="00D21FE6" w:rsidRPr="00BE12B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b/>
          <w:bCs/>
          <w:lang w:eastAsia="sl-SI"/>
        </w:rPr>
        <w:t xml:space="preserve">Dažnis nežinomas </w:t>
      </w:r>
      <w:r w:rsidRPr="0080444E">
        <w:rPr>
          <w:rFonts w:ascii="Times New Roman" w:hAnsi="Times New Roman"/>
        </w:rPr>
        <w:t>(negali būti apskaičiuotas pagal turimus duomenis):</w:t>
      </w:r>
    </w:p>
    <w:p w14:paraId="7CB34A46" w14:textId="77777777" w:rsidR="00D21FE6" w:rsidRDefault="00D21FE6" w:rsidP="00D21FE6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gebėjimo susikaupti pablogėjimas;</w:t>
      </w:r>
    </w:p>
    <w:p w14:paraId="05355A8A" w14:textId="77777777" w:rsidR="00D21FE6" w:rsidRDefault="00D21FE6" w:rsidP="00D21FE6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mėšlungis;</w:t>
      </w:r>
    </w:p>
    <w:p w14:paraId="6ADF2464" w14:textId="77777777" w:rsidR="00D21FE6" w:rsidRDefault="00D21FE6" w:rsidP="00D21FE6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akies uždegimas;</w:t>
      </w:r>
    </w:p>
    <w:p w14:paraId="0D83FC61" w14:textId="77777777" w:rsidR="00D21FE6" w:rsidRDefault="00D21FE6" w:rsidP="00D21FE6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audinių žūtis pacientams, kuriems yra sunkių kraujotakos sutrikimų;</w:t>
      </w:r>
    </w:p>
    <w:p w14:paraId="1B75C605" w14:textId="77777777" w:rsidR="00D21FE6" w:rsidRDefault="00D21FE6" w:rsidP="00D21FE6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sloga;</w:t>
      </w:r>
    </w:p>
    <w:p w14:paraId="103A6AD0" w14:textId="77777777" w:rsidR="00D21FE6" w:rsidRDefault="00D21FE6" w:rsidP="00D21FE6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burnos džiūvimas;</w:t>
      </w:r>
    </w:p>
    <w:p w14:paraId="2C205B7F" w14:textId="77777777" w:rsidR="00D21FE6" w:rsidRDefault="00D21FE6" w:rsidP="00D21FE6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kepenų uždegimas (hepatitas);</w:t>
      </w:r>
    </w:p>
    <w:p w14:paraId="7062D7DF" w14:textId="77777777" w:rsidR="00D21FE6" w:rsidRDefault="00D21FE6" w:rsidP="00D21FE6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sąnarių skausmas.</w:t>
      </w:r>
    </w:p>
    <w:p w14:paraId="1B0083D2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ind w:right="227"/>
        <w:rPr>
          <w:rFonts w:ascii="Times New Roman" w:eastAsia="Calibri" w:hAnsi="Times New Roman" w:cs="Times New Roman"/>
          <w:lang w:eastAsia="lt-LT"/>
        </w:rPr>
      </w:pPr>
    </w:p>
    <w:p w14:paraId="7DCDC1DD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Pranešimas apie šalutinį poveikį</w:t>
      </w:r>
    </w:p>
    <w:p w14:paraId="59932C6D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ind w:right="-449"/>
        <w:rPr>
          <w:rFonts w:ascii="Times New Roman" w:eastAsia="Times New Roman" w:hAnsi="Times New Roman" w:cs="Times New Roman"/>
          <w:snapToGrid w:val="0"/>
        </w:rPr>
      </w:pPr>
      <w:r w:rsidRPr="00ED780C">
        <w:rPr>
          <w:rFonts w:ascii="Times New Roman" w:eastAsia="Times New Roman" w:hAnsi="Times New Roman" w:cs="Times New Roman"/>
          <w:snapToGrid w:val="0"/>
        </w:rPr>
        <w:t>Jeigu</w:t>
      </w:r>
      <w:r>
        <w:rPr>
          <w:rFonts w:ascii="Times New Roman" w:eastAsia="Times New Roman" w:hAnsi="Times New Roman" w:cs="Times New Roman"/>
          <w:snapToGrid w:val="0"/>
        </w:rPr>
        <w:t xml:space="preserve">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>
        <w:rPr>
          <w:rFonts w:ascii="Times New Roman" w:eastAsia="Times New Roman" w:hAnsi="Times New Roman" w:cs="Times New Roman"/>
          <w:snapToGrid w:val="0"/>
          <w:lang w:eastAsia="zh-CN"/>
        </w:rPr>
        <w:t>elefonu 8 800 73568</w:t>
      </w:r>
      <w:r>
        <w:rPr>
          <w:rFonts w:ascii="Times New Roman" w:eastAsia="Times New Roman" w:hAnsi="Times New Roman" w:cs="Times New Roman"/>
          <w:snapToGrid w:val="0"/>
        </w:rPr>
        <w:t xml:space="preserve"> arba užpildyti interneto svetainėje </w:t>
      </w:r>
      <w:hyperlink r:id="rId5" w:history="1">
        <w:r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www.vvkt.lt</w:t>
        </w:r>
      </w:hyperlink>
      <w:r>
        <w:rPr>
          <w:rFonts w:ascii="Times New Roman" w:eastAsia="Times New Roman" w:hAnsi="Times New Roman" w:cs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nemokamu </w:t>
      </w:r>
      <w:r>
        <w:rPr>
          <w:rFonts w:ascii="Times New Roman" w:eastAsia="Times New Roman" w:hAnsi="Times New Roman" w:cs="Times New Roman"/>
          <w:snapToGrid w:val="0"/>
        </w:rPr>
        <w:t>fakso numeriu 8 800 20131</w:t>
      </w: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napToGrid w:val="0"/>
        </w:rPr>
        <w:t xml:space="preserve">el. paštu </w:t>
      </w:r>
      <w:hyperlink r:id="rId6" w:history="1">
        <w:r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NepageidaujamaR@vvkt.lt</w:t>
        </w:r>
      </w:hyperlink>
      <w:r>
        <w:rPr>
          <w:rFonts w:ascii="Times New Roman" w:eastAsia="Times New Roman" w:hAnsi="Times New Roman" w:cs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7" w:history="1">
        <w:r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</w:t>
        </w:r>
      </w:hyperlink>
      <w:r>
        <w:rPr>
          <w:rFonts w:ascii="Times New Roman" w:eastAsia="Times New Roman" w:hAnsi="Times New Roman" w:cs="Times New Roman"/>
          <w:snapToGrid w:val="0"/>
        </w:rPr>
        <w:t>). Pranešdami apie šalutinį poveikį galite mums padėti gauti daugiau informacijos apie šio vaisto saugumą.</w:t>
      </w:r>
    </w:p>
    <w:p w14:paraId="7E1C3639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B5926BD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62FE837" w14:textId="77777777" w:rsidR="00D21FE6" w:rsidRDefault="00D21FE6" w:rsidP="00D21FE6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  <w:bookmarkStart w:id="8" w:name="_Toc129243268"/>
      <w:bookmarkStart w:id="9" w:name="_Toc129243143"/>
      <w:r>
        <w:rPr>
          <w:rFonts w:ascii="Times New Roman" w:eastAsia="Calibri" w:hAnsi="Times New Roman" w:cs="Times New Roman"/>
          <w:b/>
          <w:lang w:eastAsia="lt-LT"/>
        </w:rPr>
        <w:t>5.</w:t>
      </w:r>
      <w:r>
        <w:rPr>
          <w:rFonts w:ascii="Times New Roman" w:eastAsia="Calibri" w:hAnsi="Times New Roman" w:cs="Times New Roman"/>
          <w:b/>
          <w:lang w:eastAsia="lt-LT"/>
        </w:rPr>
        <w:tab/>
        <w:t xml:space="preserve">Kaip laikyti </w:t>
      </w:r>
      <w:proofErr w:type="spellStart"/>
      <w:r>
        <w:rPr>
          <w:rFonts w:ascii="Times New Roman" w:eastAsia="Calibri" w:hAnsi="Times New Roman" w:cs="Times New Roman"/>
          <w:b/>
          <w:lang w:eastAsia="lt-LT"/>
        </w:rPr>
        <w:t>Metazero</w:t>
      </w:r>
      <w:bookmarkEnd w:id="8"/>
      <w:bookmarkEnd w:id="9"/>
      <w:proofErr w:type="spellEnd"/>
    </w:p>
    <w:p w14:paraId="36EC71BA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7D3CE0E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Šį vaistą laikykite vaikams nepastebimoje ir nepasiekiamoje vietoje.</w:t>
      </w:r>
    </w:p>
    <w:p w14:paraId="0394AEA1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9FC0B29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Ant lizdinių plokštelių ir ant kartono dėžutės po </w:t>
      </w:r>
      <w:r>
        <w:rPr>
          <w:rFonts w:ascii="Times New Roman" w:eastAsia="Calibri" w:hAnsi="Times New Roman" w:cs="Times New Roman"/>
          <w:highlight w:val="lightGray"/>
          <w:lang w:eastAsia="lt-LT"/>
        </w:rPr>
        <w:t>,,Tinka iki“/</w:t>
      </w:r>
      <w:r>
        <w:rPr>
          <w:rFonts w:ascii="Times New Roman" w:eastAsia="Calibri" w:hAnsi="Times New Roman" w:cs="Times New Roman"/>
          <w:lang w:eastAsia="lt-LT"/>
        </w:rPr>
        <w:t>,,</w:t>
      </w:r>
      <w:r>
        <w:rPr>
          <w:rFonts w:ascii="Times New Roman" w:eastAsia="Calibri" w:hAnsi="Times New Roman" w:cs="Times New Roman"/>
          <w:caps/>
          <w:color w:val="000000"/>
          <w:lang w:eastAsia="lt-LT"/>
        </w:rPr>
        <w:t>Exp“</w:t>
      </w:r>
      <w:r>
        <w:rPr>
          <w:rFonts w:ascii="Times New Roman" w:eastAsia="Calibri" w:hAnsi="Times New Roman" w:cs="Times New Roman"/>
          <w:lang w:eastAsia="lt-LT"/>
        </w:rPr>
        <w:t xml:space="preserve"> nurodytam tinkamumo laikui pasibaigus, šio vaisto vartoti negalima. Vaistas tinkamas vartoti iki paskutinės nurodyto mėnesio dienos.</w:t>
      </w:r>
    </w:p>
    <w:p w14:paraId="55451855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</w:p>
    <w:p w14:paraId="56C35935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snapToGrid w:val="0"/>
        </w:rPr>
        <w:t>Laikyti ne aukštesnėje kaip 30 </w:t>
      </w:r>
      <w:r>
        <w:rPr>
          <w:rFonts w:ascii="Times New Roman" w:eastAsia="Times New Roman" w:hAnsi="Times New Roman" w:cs="Times New Roman"/>
          <w:snapToGrid w:val="0"/>
        </w:rPr>
        <w:sym w:font="Symbol" w:char="F0B0"/>
      </w:r>
      <w:r>
        <w:rPr>
          <w:rFonts w:ascii="Times New Roman" w:eastAsia="Times New Roman" w:hAnsi="Times New Roman" w:cs="Times New Roman"/>
          <w:snapToGrid w:val="0"/>
        </w:rPr>
        <w:t>C temperatūroje</w:t>
      </w:r>
      <w:r>
        <w:rPr>
          <w:rFonts w:ascii="Times New Roman" w:eastAsia="Calibri" w:hAnsi="Times New Roman" w:cs="Times New Roman"/>
          <w:lang w:eastAsia="lt-LT"/>
        </w:rPr>
        <w:t>.</w:t>
      </w:r>
    </w:p>
    <w:p w14:paraId="1F42286A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8151C09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6CE16194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D696294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EF78C53" w14:textId="77777777" w:rsidR="00D21FE6" w:rsidRDefault="00D21FE6" w:rsidP="00D21FE6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  <w:bookmarkStart w:id="10" w:name="_Toc129243269"/>
      <w:bookmarkStart w:id="11" w:name="_Toc129243144"/>
      <w:r>
        <w:rPr>
          <w:rFonts w:ascii="Times New Roman" w:eastAsia="Calibri" w:hAnsi="Times New Roman" w:cs="Times New Roman"/>
          <w:b/>
          <w:lang w:eastAsia="lt-LT"/>
        </w:rPr>
        <w:t>6.</w:t>
      </w:r>
      <w:r>
        <w:rPr>
          <w:rFonts w:ascii="Times New Roman" w:eastAsia="Calibri" w:hAnsi="Times New Roman" w:cs="Times New Roman"/>
          <w:b/>
          <w:lang w:eastAsia="lt-LT"/>
        </w:rPr>
        <w:tab/>
        <w:t>Pakuotės turinys ir kita informacija</w:t>
      </w:r>
      <w:bookmarkEnd w:id="10"/>
      <w:bookmarkEnd w:id="11"/>
    </w:p>
    <w:p w14:paraId="29CF2DB6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C1965C7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proofErr w:type="spellStart"/>
      <w:r>
        <w:rPr>
          <w:rFonts w:ascii="Times New Roman" w:eastAsia="Calibri" w:hAnsi="Times New Roman" w:cs="Times New Roman"/>
          <w:b/>
          <w:lang w:eastAsia="lt-LT"/>
        </w:rPr>
        <w:t>Metazero</w:t>
      </w:r>
      <w:proofErr w:type="spellEnd"/>
      <w:r>
        <w:rPr>
          <w:rFonts w:ascii="Times New Roman" w:eastAsia="Calibri" w:hAnsi="Times New Roman" w:cs="Times New Roman"/>
          <w:b/>
          <w:lang w:eastAsia="lt-LT"/>
        </w:rPr>
        <w:t xml:space="preserve"> sudėtis</w:t>
      </w:r>
    </w:p>
    <w:p w14:paraId="456241C8" w14:textId="77777777" w:rsidR="00D21FE6" w:rsidRDefault="00D21FE6" w:rsidP="00D21FE6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Veiklioji medžiaga yra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sukcinatas</w:t>
      </w:r>
      <w:proofErr w:type="spellEnd"/>
      <w:r>
        <w:rPr>
          <w:rFonts w:ascii="Times New Roman" w:eastAsia="Calibri" w:hAnsi="Times New Roman" w:cs="Times New Roman"/>
          <w:lang w:eastAsia="lt-LT"/>
        </w:rPr>
        <w:t>.</w:t>
      </w:r>
    </w:p>
    <w:p w14:paraId="6582823A" w14:textId="77777777" w:rsidR="00D21FE6" w:rsidRDefault="00D21FE6" w:rsidP="00D21FE6">
      <w:pPr>
        <w:widowControl w:val="0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Kiekvienoje pailginto atpalaidavimo tabletėje yra 23,75 mg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sukcinato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(atitinka 25 mg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tartrato</w:t>
      </w:r>
      <w:proofErr w:type="spellEnd"/>
      <w:r>
        <w:rPr>
          <w:rFonts w:ascii="Times New Roman" w:eastAsia="Calibri" w:hAnsi="Times New Roman" w:cs="Times New Roman"/>
          <w:lang w:eastAsia="lt-LT"/>
        </w:rPr>
        <w:t>).</w:t>
      </w:r>
    </w:p>
    <w:p w14:paraId="5ACACC7A" w14:textId="77777777" w:rsidR="00D21FE6" w:rsidRDefault="00D21FE6" w:rsidP="00D21FE6">
      <w:pPr>
        <w:widowControl w:val="0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lastRenderedPageBreak/>
        <w:t xml:space="preserve">Kiekvienoje pailginto atpalaidavimo tabletėje yra 47,5 mg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sukcinato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(atitinka 50 mg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tartrato</w:t>
      </w:r>
      <w:proofErr w:type="spellEnd"/>
      <w:r>
        <w:rPr>
          <w:rFonts w:ascii="Times New Roman" w:eastAsia="Calibri" w:hAnsi="Times New Roman" w:cs="Times New Roman"/>
          <w:lang w:eastAsia="lt-LT"/>
        </w:rPr>
        <w:t>).</w:t>
      </w:r>
    </w:p>
    <w:p w14:paraId="31134341" w14:textId="77777777" w:rsidR="00D21FE6" w:rsidRDefault="00D21FE6" w:rsidP="00D21FE6">
      <w:pPr>
        <w:widowControl w:val="0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Kiekvienoje pailginto atpalaidavimo tabletėje yra 95 mg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sukcinato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(atitinka 100 mg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tartrato</w:t>
      </w:r>
      <w:proofErr w:type="spellEnd"/>
      <w:r>
        <w:rPr>
          <w:rFonts w:ascii="Times New Roman" w:eastAsia="Calibri" w:hAnsi="Times New Roman" w:cs="Times New Roman"/>
          <w:lang w:eastAsia="lt-LT"/>
        </w:rPr>
        <w:t>).</w:t>
      </w:r>
    </w:p>
    <w:p w14:paraId="4B07F3C6" w14:textId="77777777" w:rsidR="00D21FE6" w:rsidRDefault="00D21FE6" w:rsidP="00D21FE6">
      <w:pPr>
        <w:widowControl w:val="0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Kiekvienoje pailginto atpalaidavimo tabletėje yra 190 mg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sukcinato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(atitinka 200 mg </w:t>
      </w:r>
      <w:proofErr w:type="spellStart"/>
      <w:r>
        <w:rPr>
          <w:rFonts w:ascii="Times New Roman" w:eastAsia="Calibri" w:hAnsi="Times New Roman" w:cs="Times New Roman"/>
          <w:lang w:eastAsia="lt-LT"/>
        </w:rPr>
        <w:t>metoprololio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t-LT"/>
        </w:rPr>
        <w:t>tartrato</w:t>
      </w:r>
      <w:proofErr w:type="spellEnd"/>
      <w:r>
        <w:rPr>
          <w:rFonts w:ascii="Times New Roman" w:eastAsia="Calibri" w:hAnsi="Times New Roman" w:cs="Times New Roman"/>
          <w:lang w:eastAsia="lt-LT"/>
        </w:rPr>
        <w:t>).</w:t>
      </w:r>
    </w:p>
    <w:p w14:paraId="0B1FC0A2" w14:textId="77777777" w:rsidR="00D21FE6" w:rsidRDefault="00D21FE6" w:rsidP="00D21FE6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Pagalbinės medžiagos yra bevandenis koloidinis silicio dioksidas, </w:t>
      </w:r>
      <w:proofErr w:type="spellStart"/>
      <w:r>
        <w:rPr>
          <w:rFonts w:ascii="Times New Roman" w:eastAsia="Calibri" w:hAnsi="Times New Roman" w:cs="Times New Roman"/>
          <w:lang w:eastAsia="lt-LT"/>
        </w:rPr>
        <w:t>mikrokristalinė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celiuliozė, </w:t>
      </w:r>
      <w:proofErr w:type="spellStart"/>
      <w:r>
        <w:rPr>
          <w:rFonts w:ascii="Times New Roman" w:eastAsia="Calibri" w:hAnsi="Times New Roman" w:cs="Times New Roman"/>
          <w:lang w:eastAsia="lt-LT"/>
        </w:rPr>
        <w:t>hipromeliozė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, natrio </w:t>
      </w:r>
      <w:proofErr w:type="spellStart"/>
      <w:r>
        <w:rPr>
          <w:rFonts w:ascii="Times New Roman" w:eastAsia="Calibri" w:hAnsi="Times New Roman" w:cs="Times New Roman"/>
          <w:lang w:eastAsia="lt-LT"/>
        </w:rPr>
        <w:t>laurilsulfatas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, </w:t>
      </w:r>
      <w:proofErr w:type="spellStart"/>
      <w:r>
        <w:rPr>
          <w:rFonts w:ascii="Times New Roman" w:eastAsia="Calibri" w:hAnsi="Times New Roman" w:cs="Times New Roman"/>
          <w:lang w:eastAsia="lt-LT"/>
        </w:rPr>
        <w:t>polisorbatas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80, </w:t>
      </w:r>
      <w:proofErr w:type="spellStart"/>
      <w:r>
        <w:rPr>
          <w:rFonts w:ascii="Times New Roman" w:eastAsia="Calibri" w:hAnsi="Times New Roman" w:cs="Times New Roman"/>
          <w:lang w:eastAsia="lt-LT"/>
        </w:rPr>
        <w:t>glicerolis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, </w:t>
      </w:r>
      <w:proofErr w:type="spellStart"/>
      <w:r>
        <w:rPr>
          <w:rFonts w:ascii="Times New Roman" w:eastAsia="Calibri" w:hAnsi="Times New Roman" w:cs="Times New Roman"/>
          <w:lang w:eastAsia="lt-LT"/>
        </w:rPr>
        <w:t>hidroksipropilceliuliozė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, </w:t>
      </w:r>
      <w:proofErr w:type="spellStart"/>
      <w:r>
        <w:rPr>
          <w:rFonts w:ascii="Times New Roman" w:eastAsia="Calibri" w:hAnsi="Times New Roman" w:cs="Times New Roman"/>
          <w:lang w:eastAsia="lt-LT"/>
        </w:rPr>
        <w:t>etilceliuliozė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ir natrio </w:t>
      </w:r>
      <w:proofErr w:type="spellStart"/>
      <w:r>
        <w:rPr>
          <w:rFonts w:ascii="Times New Roman" w:eastAsia="Calibri" w:hAnsi="Times New Roman" w:cs="Times New Roman"/>
          <w:lang w:eastAsia="lt-LT"/>
        </w:rPr>
        <w:t>stearilfumaratas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(tabletės šerdis), </w:t>
      </w:r>
      <w:proofErr w:type="spellStart"/>
      <w:r>
        <w:rPr>
          <w:rFonts w:ascii="Times New Roman" w:eastAsia="Calibri" w:hAnsi="Times New Roman" w:cs="Times New Roman"/>
          <w:lang w:eastAsia="lt-LT"/>
        </w:rPr>
        <w:t>hipromeliozė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, titano dioksidas (E 171), talkas ir </w:t>
      </w:r>
      <w:proofErr w:type="spellStart"/>
      <w:r>
        <w:rPr>
          <w:rFonts w:ascii="Times New Roman" w:eastAsia="Calibri" w:hAnsi="Times New Roman" w:cs="Times New Roman"/>
          <w:lang w:eastAsia="lt-LT"/>
        </w:rPr>
        <w:t>propilenglikolis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(tabletės plėvelė).</w:t>
      </w:r>
    </w:p>
    <w:p w14:paraId="5C2DC830" w14:textId="77777777" w:rsidR="00D21FE6" w:rsidRDefault="00D21FE6" w:rsidP="00D21FE6">
      <w:pPr>
        <w:widowControl w:val="0"/>
        <w:spacing w:after="0" w:line="240" w:lineRule="auto"/>
        <w:ind w:left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Žr. </w:t>
      </w:r>
      <w:r>
        <w:rPr>
          <w:rFonts w:ascii="Times New Roman" w:eastAsia="Calibri" w:hAnsi="Times New Roman" w:cs="Times New Roman"/>
          <w:lang w:val="it-IT" w:eastAsia="lt-LT"/>
        </w:rPr>
        <w:t>2 skyri</w:t>
      </w:r>
      <w:r>
        <w:rPr>
          <w:rFonts w:ascii="Times New Roman" w:eastAsia="Calibri" w:hAnsi="Times New Roman" w:cs="Times New Roman"/>
          <w:lang w:eastAsia="lt-LT"/>
        </w:rPr>
        <w:t>ų ,,</w:t>
      </w:r>
      <w:proofErr w:type="spellStart"/>
      <w:r>
        <w:rPr>
          <w:rFonts w:ascii="Times New Roman" w:eastAsia="Calibri" w:hAnsi="Times New Roman" w:cs="Times New Roman"/>
          <w:lang w:eastAsia="lt-LT"/>
        </w:rPr>
        <w:t>Metazero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sudėtyje yra natrio</w:t>
      </w:r>
      <w:r>
        <w:rPr>
          <w:rFonts w:ascii="Times New Roman" w:eastAsia="Calibri" w:hAnsi="Times New Roman" w:cs="Times New Roman"/>
          <w:caps/>
          <w:color w:val="000000"/>
          <w:lang w:eastAsia="lt-LT"/>
        </w:rPr>
        <w:t>“</w:t>
      </w:r>
      <w:r>
        <w:rPr>
          <w:rFonts w:ascii="Times New Roman" w:eastAsia="Calibri" w:hAnsi="Times New Roman" w:cs="Times New Roman"/>
          <w:lang w:eastAsia="lt-LT"/>
        </w:rPr>
        <w:t>.</w:t>
      </w:r>
    </w:p>
    <w:p w14:paraId="6365C243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1DA6299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proofErr w:type="spellStart"/>
      <w:r>
        <w:rPr>
          <w:rFonts w:ascii="Times New Roman" w:eastAsia="Calibri" w:hAnsi="Times New Roman" w:cs="Times New Roman"/>
          <w:b/>
          <w:lang w:eastAsia="lt-LT"/>
        </w:rPr>
        <w:t>Metazero</w:t>
      </w:r>
      <w:proofErr w:type="spellEnd"/>
      <w:r>
        <w:rPr>
          <w:rFonts w:ascii="Times New Roman" w:eastAsia="Calibri" w:hAnsi="Times New Roman" w:cs="Times New Roman"/>
          <w:b/>
          <w:lang w:eastAsia="lt-LT"/>
        </w:rPr>
        <w:t xml:space="preserve"> išvaizda ir kiekis pakuotėje</w:t>
      </w:r>
    </w:p>
    <w:p w14:paraId="420574C1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65CDC8A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</w:rPr>
        <w:t>Metazero</w:t>
      </w:r>
      <w:proofErr w:type="spellEnd"/>
      <w:r>
        <w:rPr>
          <w:rFonts w:ascii="Times New Roman" w:eastAsia="Calibri" w:hAnsi="Times New Roman" w:cs="Times New Roman"/>
        </w:rPr>
        <w:t xml:space="preserve"> 23,75</w:t>
      </w:r>
      <w:r>
        <w:rPr>
          <w:rFonts w:ascii="Times New Roman" w:eastAsia="Calibri" w:hAnsi="Times New Roman" w:cs="Times New Roman"/>
          <w:lang w:eastAsia="lt-LT"/>
        </w:rPr>
        <w:t> mg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lang w:eastAsia="lt-LT"/>
        </w:rPr>
        <w:t>tabletė yra balta arba beveik balta, ovalo formos, abipus išgaubta, 8,5 x 4,5 mm plėvele dengta tabletė, vienoje pusėje yra laužimo vagelė. Vienoje vagelės pusėje yra įspausta „C“, kitoje – „1“.</w:t>
      </w:r>
    </w:p>
    <w:p w14:paraId="13857E77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3515707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</w:rPr>
        <w:t>Metazero</w:t>
      </w:r>
      <w:proofErr w:type="spellEnd"/>
      <w:r>
        <w:rPr>
          <w:rFonts w:ascii="Times New Roman" w:eastAsia="Calibri" w:hAnsi="Times New Roman" w:cs="Times New Roman"/>
        </w:rPr>
        <w:t xml:space="preserve"> 47,5 mg </w:t>
      </w:r>
      <w:r>
        <w:rPr>
          <w:rFonts w:ascii="Times New Roman" w:eastAsia="Calibri" w:hAnsi="Times New Roman" w:cs="Times New Roman"/>
          <w:lang w:eastAsia="lt-LT"/>
        </w:rPr>
        <w:t>tabletė yra balta arba beveik balta, ovalo formos, šiek tiek abipus išgaubta, 10,5 x 5,5 mm plėvele dengta tabletė, vienoje pusėje yra laužimo vagelė. Vienoje vagelės pusėje yra įspausta „C“, kitoje – „2“.</w:t>
      </w:r>
    </w:p>
    <w:p w14:paraId="62845912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A59E3DB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</w:rPr>
        <w:t>Metazero</w:t>
      </w:r>
      <w:proofErr w:type="spellEnd"/>
      <w:r>
        <w:rPr>
          <w:rFonts w:ascii="Times New Roman" w:eastAsia="Calibri" w:hAnsi="Times New Roman" w:cs="Times New Roman"/>
        </w:rPr>
        <w:t xml:space="preserve"> 95 mg </w:t>
      </w:r>
      <w:r>
        <w:rPr>
          <w:rFonts w:ascii="Times New Roman" w:eastAsia="Calibri" w:hAnsi="Times New Roman" w:cs="Times New Roman"/>
          <w:lang w:eastAsia="lt-LT"/>
        </w:rPr>
        <w:t>tabletė yra balta arba beveik balta, ovalo formos, abipus išgaubta, 13 x 8 mm plėvele dengta tabletė, vienoje pusėje yra laužimo vagelė. Vienoje vagelės pusėje yra įspausta „C“, kitoje – „3“.</w:t>
      </w:r>
    </w:p>
    <w:p w14:paraId="35870AA5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18B03DBA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</w:rPr>
        <w:t>Metazero</w:t>
      </w:r>
      <w:proofErr w:type="spellEnd"/>
      <w:r>
        <w:rPr>
          <w:rFonts w:ascii="Times New Roman" w:eastAsia="Calibri" w:hAnsi="Times New Roman" w:cs="Times New Roman"/>
        </w:rPr>
        <w:t xml:space="preserve"> 190 mg </w:t>
      </w:r>
      <w:r>
        <w:rPr>
          <w:rFonts w:ascii="Times New Roman" w:eastAsia="Calibri" w:hAnsi="Times New Roman" w:cs="Times New Roman"/>
          <w:lang w:eastAsia="lt-LT"/>
        </w:rPr>
        <w:t>tabletė yra balta arba beveik balta, abipus išgaubta, kapsulės formos, 19 x 8 mm plėvele dengta tabletė, abiejose pusėse yra laužimo vagelė. Viename paviršiuje vienoje vagelės pusėje yra įspausta „C“, kitoje – „4“.</w:t>
      </w:r>
    </w:p>
    <w:p w14:paraId="3C3CBD9F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u w:val="single"/>
          <w:lang w:eastAsia="lt-LT"/>
        </w:rPr>
      </w:pPr>
    </w:p>
    <w:p w14:paraId="01434752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  <w:lang w:eastAsia="lt-LT"/>
        </w:rPr>
        <w:t>Metazero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dėžutėse yra:</w:t>
      </w:r>
    </w:p>
    <w:p w14:paraId="0D13BE01" w14:textId="77777777" w:rsidR="00D21FE6" w:rsidRDefault="00D21FE6" w:rsidP="00D21FE6">
      <w:pPr>
        <w:pStyle w:val="Sraopastraipa"/>
        <w:widowControl w:val="0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 w:val="0"/>
      </w:pPr>
      <w:r>
        <w:t>10, 14, 28, 30, 50, 56, 60, 84, 90, 98 arba 100 tablečių lizdinėse plokštelėse;</w:t>
      </w:r>
    </w:p>
    <w:p w14:paraId="496CDC18" w14:textId="77777777" w:rsidR="00D21FE6" w:rsidRDefault="00D21FE6" w:rsidP="00D21FE6">
      <w:pPr>
        <w:pStyle w:val="Sraopastraipa"/>
        <w:widowControl w:val="0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 w:val="0"/>
      </w:pPr>
      <w:r>
        <w:t xml:space="preserve">250 tablečių plastikinėje tablečių </w:t>
      </w:r>
      <w:proofErr w:type="spellStart"/>
      <w:r>
        <w:t>talpyklėje</w:t>
      </w:r>
      <w:proofErr w:type="spellEnd"/>
      <w:r>
        <w:t xml:space="preserve"> su aiškiai matomu uždoriu (25 mg, 50 mg ir 100 mg tabletėms);</w:t>
      </w:r>
    </w:p>
    <w:p w14:paraId="70445EBE" w14:textId="77777777" w:rsidR="00D21FE6" w:rsidRDefault="00D21FE6" w:rsidP="00D21FE6">
      <w:pPr>
        <w:pStyle w:val="Sraopastraipa"/>
        <w:widowControl w:val="0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 w:val="0"/>
      </w:pPr>
      <w:r>
        <w:t xml:space="preserve">100 tablečių plastikinėje tablečių </w:t>
      </w:r>
      <w:proofErr w:type="spellStart"/>
      <w:r>
        <w:t>talpyklėje</w:t>
      </w:r>
      <w:proofErr w:type="spellEnd"/>
      <w:r>
        <w:t xml:space="preserve"> su aiškiai matomu uždoriu (200 mg tabletėms).</w:t>
      </w:r>
    </w:p>
    <w:p w14:paraId="09F39544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0B1F717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Gali būti tiekiamos ne visų dydžių pakuotės.</w:t>
      </w:r>
    </w:p>
    <w:p w14:paraId="26611FB3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709D08B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Registruotojas ir gamintojas</w:t>
      </w:r>
    </w:p>
    <w:p w14:paraId="4E925F61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6061E1E1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napToGrid w:val="0"/>
        </w:rPr>
      </w:pPr>
      <w:r>
        <w:rPr>
          <w:rFonts w:ascii="Times New Roman" w:eastAsia="Times New Roman" w:hAnsi="Times New Roman" w:cs="Times New Roman"/>
          <w:i/>
          <w:snapToGrid w:val="0"/>
        </w:rPr>
        <w:t>Registruotojas</w:t>
      </w:r>
    </w:p>
    <w:p w14:paraId="2623662E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KRKA,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d.d</w:t>
      </w:r>
      <w:proofErr w:type="spellEnd"/>
      <w:r>
        <w:rPr>
          <w:rFonts w:ascii="Times New Roman" w:eastAsia="Times New Roman" w:hAnsi="Times New Roman" w:cs="Times New Roman"/>
          <w:snapToGrid w:val="0"/>
        </w:rPr>
        <w:t>., Novo mesto</w:t>
      </w:r>
    </w:p>
    <w:p w14:paraId="3713CCB3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proofErr w:type="spellStart"/>
      <w:r>
        <w:rPr>
          <w:rFonts w:ascii="Times New Roman" w:eastAsia="Times New Roman" w:hAnsi="Times New Roman" w:cs="Times New Roman"/>
          <w:snapToGrid w:val="0"/>
        </w:rPr>
        <w:t>Šmarješka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cesta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6</w:t>
      </w:r>
    </w:p>
    <w:p w14:paraId="0DA0CEA4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8501 Novo mesto</w:t>
      </w:r>
    </w:p>
    <w:p w14:paraId="6D24145C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Slovėnija</w:t>
      </w:r>
    </w:p>
    <w:p w14:paraId="1C2E02C3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</w:rPr>
      </w:pPr>
    </w:p>
    <w:p w14:paraId="2C2CB7B3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i/>
          <w:snapToGrid w:val="0"/>
        </w:rPr>
      </w:pPr>
      <w:r>
        <w:rPr>
          <w:rFonts w:ascii="Times New Roman" w:eastAsia="Times New Roman" w:hAnsi="Times New Roman" w:cs="Times New Roman"/>
          <w:bCs/>
          <w:i/>
          <w:snapToGrid w:val="0"/>
        </w:rPr>
        <w:t>Gamintojas</w:t>
      </w:r>
    </w:p>
    <w:p w14:paraId="4A902518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KRKA,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d.d</w:t>
      </w:r>
      <w:proofErr w:type="spellEnd"/>
      <w:r>
        <w:rPr>
          <w:rFonts w:ascii="Times New Roman" w:eastAsia="Times New Roman" w:hAnsi="Times New Roman" w:cs="Times New Roman"/>
          <w:snapToGrid w:val="0"/>
        </w:rPr>
        <w:t>., Novo mesto</w:t>
      </w:r>
    </w:p>
    <w:p w14:paraId="16EBE61C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proofErr w:type="spellStart"/>
      <w:r>
        <w:rPr>
          <w:rFonts w:ascii="Times New Roman" w:eastAsia="Times New Roman" w:hAnsi="Times New Roman" w:cs="Times New Roman"/>
          <w:snapToGrid w:val="0"/>
        </w:rPr>
        <w:t>Šmarješka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cesta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6</w:t>
      </w:r>
    </w:p>
    <w:p w14:paraId="72E77239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8501 Novo mesto</w:t>
      </w:r>
    </w:p>
    <w:p w14:paraId="3415DB6F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Slovėnija</w:t>
      </w:r>
    </w:p>
    <w:p w14:paraId="45900C5D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</w:rPr>
      </w:pPr>
    </w:p>
    <w:p w14:paraId="423719DC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</w:rPr>
      </w:pPr>
      <w:r>
        <w:rPr>
          <w:rFonts w:ascii="Times New Roman" w:eastAsia="Times New Roman" w:hAnsi="Times New Roman" w:cs="Times New Roman"/>
          <w:bCs/>
          <w:snapToGrid w:val="0"/>
        </w:rPr>
        <w:t>arba</w:t>
      </w:r>
    </w:p>
    <w:p w14:paraId="56E7F11A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</w:rPr>
      </w:pPr>
    </w:p>
    <w:p w14:paraId="1B1946AB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</w:rPr>
      </w:pPr>
      <w:r>
        <w:rPr>
          <w:rFonts w:ascii="Times New Roman" w:eastAsia="Times New Roman" w:hAnsi="Times New Roman" w:cs="Times New Roman"/>
          <w:bCs/>
          <w:snapToGrid w:val="0"/>
        </w:rPr>
        <w:t xml:space="preserve">TAD Pharma </w:t>
      </w:r>
      <w:proofErr w:type="spellStart"/>
      <w:r>
        <w:rPr>
          <w:rFonts w:ascii="Times New Roman" w:eastAsia="Times New Roman" w:hAnsi="Times New Roman" w:cs="Times New Roman"/>
          <w:bCs/>
          <w:snapToGrid w:val="0"/>
        </w:rPr>
        <w:t>GmbH</w:t>
      </w:r>
      <w:proofErr w:type="spellEnd"/>
    </w:p>
    <w:p w14:paraId="33B8C7E4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</w:rPr>
      </w:pPr>
      <w:proofErr w:type="spellStart"/>
      <w:r>
        <w:rPr>
          <w:rFonts w:ascii="Times New Roman" w:eastAsia="Times New Roman" w:hAnsi="Times New Roman" w:cs="Times New Roman"/>
          <w:bCs/>
          <w:snapToGrid w:val="0"/>
        </w:rPr>
        <w:lastRenderedPageBreak/>
        <w:t>Heinz-Lohmann-Stra</w:t>
      </w:r>
      <w:proofErr w:type="spellEnd"/>
      <w:r>
        <w:rPr>
          <w:rFonts w:ascii="Times New Roman" w:eastAsia="Times New Roman" w:hAnsi="Times New Roman" w:cs="Times New Roman"/>
          <w:bCs/>
          <w:snapToGrid w:val="0"/>
        </w:rPr>
        <w:t>βe 5</w:t>
      </w:r>
    </w:p>
    <w:p w14:paraId="52D95164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</w:rPr>
      </w:pPr>
      <w:r>
        <w:rPr>
          <w:rFonts w:ascii="Times New Roman" w:eastAsia="Times New Roman" w:hAnsi="Times New Roman" w:cs="Times New Roman"/>
          <w:bCs/>
          <w:snapToGrid w:val="0"/>
        </w:rPr>
        <w:t xml:space="preserve">27472 </w:t>
      </w:r>
      <w:proofErr w:type="spellStart"/>
      <w:r>
        <w:rPr>
          <w:rFonts w:ascii="Times New Roman" w:eastAsia="Times New Roman" w:hAnsi="Times New Roman" w:cs="Times New Roman"/>
          <w:bCs/>
          <w:snapToGrid w:val="0"/>
        </w:rPr>
        <w:t>Cuxhaven</w:t>
      </w:r>
      <w:proofErr w:type="spellEnd"/>
    </w:p>
    <w:p w14:paraId="761441D1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</w:rPr>
      </w:pPr>
      <w:r>
        <w:rPr>
          <w:rFonts w:ascii="Times New Roman" w:eastAsia="Times New Roman" w:hAnsi="Times New Roman" w:cs="Times New Roman"/>
          <w:bCs/>
          <w:snapToGrid w:val="0"/>
        </w:rPr>
        <w:t>Vokietija</w:t>
      </w:r>
    </w:p>
    <w:p w14:paraId="022DDCA0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475969B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Jeigu apie šį vaistą norite sužinoti daugiau, kreipkitės į vietinį registruotojo atstovą:</w:t>
      </w:r>
    </w:p>
    <w:p w14:paraId="1E1F7FCC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D21FE6" w14:paraId="012B8465" w14:textId="77777777" w:rsidTr="007C4052">
        <w:tc>
          <w:tcPr>
            <w:tcW w:w="4678" w:type="dxa"/>
          </w:tcPr>
          <w:p w14:paraId="3976642A" w14:textId="77777777" w:rsidR="00D21FE6" w:rsidRPr="0080444E" w:rsidRDefault="00D21FE6" w:rsidP="007C4052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lt-LT"/>
              </w:rPr>
            </w:pPr>
            <w:r w:rsidRPr="0080444E">
              <w:rPr>
                <w:rFonts w:ascii="Times New Roman" w:eastAsia="Times New Roman" w:hAnsi="Times New Roman" w:cs="Times New Roman"/>
                <w:snapToGrid w:val="0"/>
                <w:lang w:eastAsia="lt-LT"/>
              </w:rPr>
              <w:t>UAB KRKA Lietuva</w:t>
            </w:r>
          </w:p>
          <w:p w14:paraId="0DED7BCC" w14:textId="77777777" w:rsidR="00D21FE6" w:rsidRPr="0080444E" w:rsidRDefault="00D21FE6" w:rsidP="007C4052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lt-LT"/>
              </w:rPr>
            </w:pPr>
            <w:r w:rsidRPr="0080444E">
              <w:rPr>
                <w:rFonts w:ascii="Times New Roman" w:eastAsia="Times New Roman" w:hAnsi="Times New Roman" w:cs="Times New Roman"/>
                <w:snapToGrid w:val="0"/>
                <w:lang w:eastAsia="lt-LT"/>
              </w:rPr>
              <w:t>Senasis Ukmergės kelias 4,</w:t>
            </w:r>
          </w:p>
          <w:p w14:paraId="6AB30119" w14:textId="77777777" w:rsidR="00D21FE6" w:rsidRPr="0080444E" w:rsidRDefault="00D21FE6" w:rsidP="007C4052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lt-LT"/>
              </w:rPr>
            </w:pPr>
            <w:proofErr w:type="spellStart"/>
            <w:r w:rsidRPr="0080444E">
              <w:rPr>
                <w:rFonts w:ascii="Times New Roman" w:eastAsia="Times New Roman" w:hAnsi="Times New Roman" w:cs="Times New Roman"/>
                <w:snapToGrid w:val="0"/>
                <w:lang w:eastAsia="lt-LT"/>
              </w:rPr>
              <w:t>Užubalių</w:t>
            </w:r>
            <w:proofErr w:type="spellEnd"/>
            <w:r w:rsidRPr="0080444E">
              <w:rPr>
                <w:rFonts w:ascii="Times New Roman" w:eastAsia="Times New Roman" w:hAnsi="Times New Roman" w:cs="Times New Roman"/>
                <w:snapToGrid w:val="0"/>
                <w:lang w:eastAsia="lt-LT"/>
              </w:rPr>
              <w:t xml:space="preserve"> km., Vilniaus r.</w:t>
            </w:r>
          </w:p>
          <w:p w14:paraId="703DFA90" w14:textId="77777777" w:rsidR="00D21FE6" w:rsidRDefault="00D21FE6" w:rsidP="007C4052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val="en-GB" w:eastAsia="lt-LT"/>
              </w:rPr>
              <w:t>LT - 14013</w:t>
            </w:r>
          </w:p>
          <w:p w14:paraId="14C26864" w14:textId="77777777" w:rsidR="00D21FE6" w:rsidRDefault="00D21FE6" w:rsidP="007C4052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val="en-GB" w:eastAsia="lt-LT"/>
              </w:rPr>
              <w:t>Tel. + 370 5 236 27 40</w:t>
            </w:r>
          </w:p>
        </w:tc>
      </w:tr>
    </w:tbl>
    <w:p w14:paraId="7D82D5C7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F503140" w14:textId="77777777" w:rsidR="00D21FE6" w:rsidRDefault="00D21FE6" w:rsidP="00D21FE6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Šis vaistas Europos ekonominės erdvės valstybėse narėse registruotas tokiais pavadinimais</w:t>
      </w:r>
      <w:r>
        <w:rPr>
          <w:rFonts w:ascii="Times New Roman" w:eastAsia="Times New Roman" w:hAnsi="Times New Roman" w:cs="Times New Roman"/>
          <w:snapToGrid w:val="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5"/>
        <w:gridCol w:w="2748"/>
      </w:tblGrid>
      <w:tr w:rsidR="00D21FE6" w14:paraId="62572C0C" w14:textId="77777777" w:rsidTr="007C4052">
        <w:tc>
          <w:tcPr>
            <w:tcW w:w="6205" w:type="dxa"/>
          </w:tcPr>
          <w:p w14:paraId="627E304D" w14:textId="77777777" w:rsidR="00D21FE6" w:rsidRDefault="00D21FE6" w:rsidP="007C4052">
            <w:pPr>
              <w:widowControl w:val="0"/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eastAsia="Calibri" w:hAnsi="Times New Roman" w:cs="Times New Roman"/>
                <w:snapToGrid w:val="0"/>
              </w:rPr>
            </w:pPr>
            <w:r>
              <w:rPr>
                <w:rFonts w:ascii="Times New Roman" w:eastAsia="Calibri" w:hAnsi="Times New Roman" w:cs="Times New Roman"/>
                <w:snapToGrid w:val="0"/>
              </w:rPr>
              <w:t>Valstybės narės pavadinimas</w:t>
            </w:r>
          </w:p>
        </w:tc>
        <w:tc>
          <w:tcPr>
            <w:tcW w:w="2748" w:type="dxa"/>
          </w:tcPr>
          <w:p w14:paraId="1E0FE1D3" w14:textId="77777777" w:rsidR="00D21FE6" w:rsidRDefault="00D21FE6" w:rsidP="007C4052">
            <w:pPr>
              <w:widowControl w:val="0"/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eastAsia="Calibri" w:hAnsi="Times New Roman" w:cs="Times New Roman"/>
                <w:snapToGrid w:val="0"/>
              </w:rPr>
            </w:pPr>
            <w:r>
              <w:rPr>
                <w:rFonts w:ascii="Times New Roman" w:eastAsia="Calibri" w:hAnsi="Times New Roman" w:cs="Times New Roman"/>
                <w:snapToGrid w:val="0"/>
              </w:rPr>
              <w:t>Vaisto pavadinimas</w:t>
            </w:r>
          </w:p>
        </w:tc>
      </w:tr>
      <w:tr w:rsidR="00D21FE6" w14:paraId="42F63D83" w14:textId="77777777" w:rsidTr="007C4052">
        <w:tc>
          <w:tcPr>
            <w:tcW w:w="6205" w:type="dxa"/>
          </w:tcPr>
          <w:p w14:paraId="4541C4BE" w14:textId="77777777" w:rsidR="00D21FE6" w:rsidRDefault="00D21FE6" w:rsidP="007C4052">
            <w:pPr>
              <w:widowControl w:val="0"/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eastAsia="Calibri" w:hAnsi="Times New Roman" w:cs="Times New Roman"/>
                <w:snapToGrid w:val="0"/>
              </w:rPr>
            </w:pPr>
            <w:r>
              <w:rPr>
                <w:rFonts w:ascii="Times New Roman" w:eastAsia="Calibri" w:hAnsi="Times New Roman" w:cs="Times New Roman"/>
                <w:snapToGrid w:val="0"/>
              </w:rPr>
              <w:t>Kipras, Čekija, Danija, Estija, Vengrija, Norvegija, Lenkija, Rumunija, Švedija, Slovėnija, Slovakija, Islandija</w:t>
            </w:r>
          </w:p>
        </w:tc>
        <w:tc>
          <w:tcPr>
            <w:tcW w:w="2748" w:type="dxa"/>
          </w:tcPr>
          <w:p w14:paraId="07257495" w14:textId="77777777" w:rsidR="00D21FE6" w:rsidRDefault="00D21FE6" w:rsidP="007C4052">
            <w:pPr>
              <w:widowControl w:val="0"/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eastAsia="Calibri" w:hAnsi="Times New Roman" w:cs="Times New Roman"/>
                <w:snapToGrid w:val="0"/>
              </w:rPr>
            </w:pPr>
            <w:proofErr w:type="spellStart"/>
            <w:r>
              <w:rPr>
                <w:rFonts w:ascii="Times New Roman" w:eastAsia="Calibri" w:hAnsi="Times New Roman" w:cs="Times New Roman"/>
                <w:snapToGrid w:val="0"/>
              </w:rPr>
              <w:t>Bloxazoc</w:t>
            </w:r>
            <w:proofErr w:type="spellEnd"/>
          </w:p>
        </w:tc>
      </w:tr>
      <w:tr w:rsidR="00D21FE6" w14:paraId="400D0E17" w14:textId="77777777" w:rsidTr="007C4052">
        <w:tc>
          <w:tcPr>
            <w:tcW w:w="6205" w:type="dxa"/>
          </w:tcPr>
          <w:p w14:paraId="7BA2AC11" w14:textId="77777777" w:rsidR="00D21FE6" w:rsidRDefault="00D21FE6" w:rsidP="007C4052">
            <w:pPr>
              <w:widowControl w:val="0"/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eastAsia="Calibri" w:hAnsi="Times New Roman" w:cs="Times New Roman"/>
                <w:snapToGrid w:val="0"/>
              </w:rPr>
            </w:pPr>
            <w:r>
              <w:rPr>
                <w:rFonts w:ascii="Times New Roman" w:eastAsia="Calibri" w:hAnsi="Times New Roman" w:cs="Times New Roman"/>
                <w:snapToGrid w:val="0"/>
              </w:rPr>
              <w:t>Bulgarija</w:t>
            </w:r>
          </w:p>
        </w:tc>
        <w:tc>
          <w:tcPr>
            <w:tcW w:w="2748" w:type="dxa"/>
          </w:tcPr>
          <w:p w14:paraId="2AB01471" w14:textId="77777777" w:rsidR="00D21FE6" w:rsidRDefault="00D21FE6" w:rsidP="007C4052">
            <w:pPr>
              <w:widowControl w:val="0"/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eastAsia="Calibri" w:hAnsi="Times New Roman" w:cs="Times New Roman"/>
                <w:snapToGrid w:val="0"/>
              </w:rPr>
            </w:pPr>
            <w:proofErr w:type="spellStart"/>
            <w:r>
              <w:rPr>
                <w:rFonts w:ascii="Times New Roman" w:eastAsia="Calibri" w:hAnsi="Times New Roman" w:cs="Times New Roman"/>
                <w:snapToGrid w:val="0"/>
              </w:rPr>
              <w:t>Блоксазок</w:t>
            </w:r>
            <w:proofErr w:type="spellEnd"/>
          </w:p>
        </w:tc>
      </w:tr>
      <w:tr w:rsidR="00D21FE6" w14:paraId="4D319F4C" w14:textId="77777777" w:rsidTr="007C4052">
        <w:tc>
          <w:tcPr>
            <w:tcW w:w="6205" w:type="dxa"/>
          </w:tcPr>
          <w:p w14:paraId="4FE2566E" w14:textId="77777777" w:rsidR="00D21FE6" w:rsidRDefault="00D21FE6" w:rsidP="007C4052">
            <w:pPr>
              <w:widowControl w:val="0"/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eastAsia="Calibri" w:hAnsi="Times New Roman" w:cs="Times New Roman"/>
                <w:snapToGrid w:val="0"/>
              </w:rPr>
            </w:pPr>
            <w:r>
              <w:rPr>
                <w:rFonts w:ascii="Times New Roman" w:eastAsia="Calibri" w:hAnsi="Times New Roman" w:cs="Times New Roman"/>
                <w:snapToGrid w:val="0"/>
              </w:rPr>
              <w:t>Vokietija</w:t>
            </w:r>
          </w:p>
        </w:tc>
        <w:tc>
          <w:tcPr>
            <w:tcW w:w="2748" w:type="dxa"/>
          </w:tcPr>
          <w:p w14:paraId="391A9E24" w14:textId="77777777" w:rsidR="00D21FE6" w:rsidRDefault="00D21FE6" w:rsidP="007C4052">
            <w:pPr>
              <w:widowControl w:val="0"/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eastAsia="Calibri" w:hAnsi="Times New Roman" w:cs="Times New Roman"/>
                <w:snapToGrid w:val="0"/>
              </w:rPr>
            </w:pPr>
            <w:proofErr w:type="spellStart"/>
            <w:r>
              <w:rPr>
                <w:rFonts w:ascii="Times New Roman" w:eastAsia="Calibri" w:hAnsi="Times New Roman" w:cs="Times New Roman"/>
                <w:snapToGrid w:val="0"/>
              </w:rPr>
              <w:t>Metoprolol</w:t>
            </w:r>
            <w:proofErr w:type="spellEnd"/>
            <w:r>
              <w:rPr>
                <w:rFonts w:ascii="Times New Roman" w:eastAsia="Calibri" w:hAnsi="Times New Roman" w:cs="Times New Roman"/>
                <w:snapToGrid w:val="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napToGrid w:val="0"/>
              </w:rPr>
              <w:t>Succinat</w:t>
            </w:r>
            <w:proofErr w:type="spellEnd"/>
            <w:r>
              <w:rPr>
                <w:rFonts w:ascii="Times New Roman" w:eastAsia="Calibri" w:hAnsi="Times New Roman" w:cs="Times New Roman"/>
                <w:snapToGrid w:val="0"/>
              </w:rPr>
              <w:t xml:space="preserve"> TAD</w:t>
            </w:r>
          </w:p>
        </w:tc>
      </w:tr>
      <w:tr w:rsidR="00D21FE6" w14:paraId="1B528CFC" w14:textId="77777777" w:rsidTr="007C4052">
        <w:tc>
          <w:tcPr>
            <w:tcW w:w="6205" w:type="dxa"/>
          </w:tcPr>
          <w:p w14:paraId="03B906BF" w14:textId="77777777" w:rsidR="00D21FE6" w:rsidRDefault="00D21FE6" w:rsidP="007C4052">
            <w:pPr>
              <w:widowControl w:val="0"/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eastAsia="Calibri" w:hAnsi="Times New Roman" w:cs="Times New Roman"/>
                <w:snapToGrid w:val="0"/>
              </w:rPr>
            </w:pPr>
            <w:r>
              <w:rPr>
                <w:rFonts w:ascii="Times New Roman" w:eastAsia="Calibri" w:hAnsi="Times New Roman" w:cs="Times New Roman"/>
                <w:snapToGrid w:val="0"/>
              </w:rPr>
              <w:t>Suomija</w:t>
            </w:r>
          </w:p>
        </w:tc>
        <w:tc>
          <w:tcPr>
            <w:tcW w:w="2748" w:type="dxa"/>
          </w:tcPr>
          <w:p w14:paraId="6C448295" w14:textId="77777777" w:rsidR="00D21FE6" w:rsidRDefault="00D21FE6" w:rsidP="007C4052">
            <w:pPr>
              <w:widowControl w:val="0"/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eastAsia="Calibri" w:hAnsi="Times New Roman" w:cs="Times New Roman"/>
                <w:snapToGrid w:val="0"/>
              </w:rPr>
            </w:pPr>
            <w:proofErr w:type="spellStart"/>
            <w:r>
              <w:rPr>
                <w:rFonts w:ascii="Times New Roman" w:eastAsia="Calibri" w:hAnsi="Times New Roman" w:cs="Times New Roman"/>
                <w:snapToGrid w:val="0"/>
              </w:rPr>
              <w:t>Metoprolol</w:t>
            </w:r>
            <w:proofErr w:type="spellEnd"/>
            <w:r>
              <w:rPr>
                <w:rFonts w:ascii="Times New Roman" w:eastAsia="Calibri" w:hAnsi="Times New Roman" w:cs="Times New Roman"/>
                <w:snapToGrid w:val="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napToGrid w:val="0"/>
              </w:rPr>
              <w:t>Krka</w:t>
            </w:r>
            <w:proofErr w:type="spellEnd"/>
          </w:p>
        </w:tc>
      </w:tr>
      <w:tr w:rsidR="00D21FE6" w14:paraId="5CF43180" w14:textId="77777777" w:rsidTr="007C4052">
        <w:trPr>
          <w:trHeight w:val="341"/>
        </w:trPr>
        <w:tc>
          <w:tcPr>
            <w:tcW w:w="6205" w:type="dxa"/>
          </w:tcPr>
          <w:p w14:paraId="48F766F4" w14:textId="77777777" w:rsidR="00D21FE6" w:rsidRDefault="00D21FE6" w:rsidP="007C4052">
            <w:pPr>
              <w:widowControl w:val="0"/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eastAsia="Calibri" w:hAnsi="Times New Roman" w:cs="Times New Roman"/>
                <w:snapToGrid w:val="0"/>
              </w:rPr>
            </w:pPr>
            <w:r>
              <w:rPr>
                <w:rFonts w:ascii="Times New Roman" w:eastAsia="Calibri" w:hAnsi="Times New Roman" w:cs="Times New Roman"/>
                <w:snapToGrid w:val="0"/>
              </w:rPr>
              <w:t>Latvija</w:t>
            </w:r>
          </w:p>
        </w:tc>
        <w:tc>
          <w:tcPr>
            <w:tcW w:w="2748" w:type="dxa"/>
          </w:tcPr>
          <w:p w14:paraId="56357C73" w14:textId="77777777" w:rsidR="00D21FE6" w:rsidRDefault="00D21FE6" w:rsidP="007C4052">
            <w:pPr>
              <w:widowControl w:val="0"/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eastAsia="Calibri" w:hAnsi="Times New Roman" w:cs="Times New Roman"/>
                <w:snapToGrid w:val="0"/>
              </w:rPr>
            </w:pPr>
            <w:proofErr w:type="spellStart"/>
            <w:r>
              <w:rPr>
                <w:rFonts w:ascii="Times New Roman" w:eastAsia="Calibri" w:hAnsi="Times New Roman" w:cs="Times New Roman"/>
                <w:snapToGrid w:val="0"/>
              </w:rPr>
              <w:t>Metazero</w:t>
            </w:r>
            <w:proofErr w:type="spellEnd"/>
          </w:p>
        </w:tc>
      </w:tr>
      <w:tr w:rsidR="00D21FE6" w14:paraId="39A1BEAC" w14:textId="77777777" w:rsidTr="007C4052">
        <w:trPr>
          <w:trHeight w:val="361"/>
        </w:trPr>
        <w:tc>
          <w:tcPr>
            <w:tcW w:w="6205" w:type="dxa"/>
          </w:tcPr>
          <w:p w14:paraId="1F1BE0A8" w14:textId="77777777" w:rsidR="00D21FE6" w:rsidRDefault="00D21FE6" w:rsidP="007C4052">
            <w:pPr>
              <w:widowControl w:val="0"/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eastAsia="Calibri" w:hAnsi="Times New Roman" w:cs="Times New Roman"/>
                <w:snapToGrid w:val="0"/>
              </w:rPr>
            </w:pPr>
            <w:r>
              <w:rPr>
                <w:rFonts w:ascii="Times New Roman" w:eastAsia="Calibri" w:hAnsi="Times New Roman" w:cs="Times New Roman"/>
                <w:snapToGrid w:val="0"/>
              </w:rPr>
              <w:t>Graikija</w:t>
            </w:r>
          </w:p>
        </w:tc>
        <w:tc>
          <w:tcPr>
            <w:tcW w:w="2748" w:type="dxa"/>
          </w:tcPr>
          <w:p w14:paraId="0B8648C1" w14:textId="77777777" w:rsidR="00D21FE6" w:rsidRDefault="00D21FE6" w:rsidP="007C4052">
            <w:pPr>
              <w:widowControl w:val="0"/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eastAsia="Calibri" w:hAnsi="Times New Roman" w:cs="Times New Roman"/>
                <w:snapToGrid w:val="0"/>
              </w:rPr>
            </w:pPr>
            <w:proofErr w:type="spellStart"/>
            <w:r>
              <w:rPr>
                <w:rFonts w:ascii="Times New Roman" w:eastAsia="Calibri" w:hAnsi="Times New Roman" w:cs="Times New Roman"/>
                <w:snapToGrid w:val="0"/>
              </w:rPr>
              <w:t>Metazero</w:t>
            </w:r>
            <w:proofErr w:type="spellEnd"/>
            <w:r>
              <w:rPr>
                <w:rFonts w:ascii="Times New Roman" w:eastAsia="Calibri" w:hAnsi="Times New Roman" w:cs="Times New Roman"/>
                <w:snapToGrid w:val="0"/>
              </w:rPr>
              <w:t xml:space="preserve"> XR</w:t>
            </w:r>
          </w:p>
        </w:tc>
      </w:tr>
    </w:tbl>
    <w:p w14:paraId="0D1CACEC" w14:textId="77777777" w:rsidR="00D21FE6" w:rsidRDefault="00D21FE6" w:rsidP="00D21FE6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20228472" w14:textId="77777777" w:rsidR="00D21FE6" w:rsidRDefault="00D21FE6" w:rsidP="00D21FE6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673FD16B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bCs/>
          <w:lang w:eastAsia="lt-LT"/>
        </w:rPr>
        <w:t>Šis pakuotės lapelis</w:t>
      </w:r>
      <w:r>
        <w:rPr>
          <w:rFonts w:ascii="Times New Roman" w:eastAsia="Calibri" w:hAnsi="Times New Roman" w:cs="Times New Roman"/>
          <w:b/>
          <w:lang w:eastAsia="lt-LT"/>
        </w:rPr>
        <w:t xml:space="preserve"> paskutinį kartą peržiūrėtas 2026-02-26.</w:t>
      </w:r>
    </w:p>
    <w:p w14:paraId="1651E511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ECD85EE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D97E39D" w14:textId="77777777" w:rsidR="00D21FE6" w:rsidRDefault="00D21FE6" w:rsidP="00D21F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highlight w:val="yellow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>
          <w:rPr>
            <w:rFonts w:ascii="Times New Roman" w:eastAsia="Calibri" w:hAnsi="Times New Roman" w:cs="Times New Roman"/>
            <w:color w:val="0000FF"/>
            <w:u w:val="single"/>
            <w:lang w:eastAsia="lt-LT"/>
          </w:rPr>
          <w:t>http://www.vvkt.lt/</w:t>
        </w:r>
      </w:hyperlink>
      <w:r>
        <w:rPr>
          <w:rFonts w:ascii="Times New Roman" w:eastAsia="Calibri" w:hAnsi="Times New Roman" w:cs="Times New Roman"/>
          <w:lang w:eastAsia="lt-LT"/>
        </w:rPr>
        <w:t>.</w:t>
      </w:r>
    </w:p>
    <w:p w14:paraId="1703C3F2" w14:textId="77777777" w:rsidR="00D21FE6" w:rsidRDefault="00D21FE6" w:rsidP="00D21FE6">
      <w:pPr>
        <w:rPr>
          <w:rFonts w:ascii="Calibri" w:eastAsia="Calibri" w:hAnsi="Calibri" w:cs="Times New Roman"/>
        </w:rPr>
      </w:pPr>
    </w:p>
    <w:p w14:paraId="0680E074" w14:textId="77777777" w:rsidR="00D21FE6" w:rsidRDefault="00D21FE6" w:rsidP="00D21FE6">
      <w:pPr>
        <w:rPr>
          <w:rFonts w:ascii="Calibri" w:eastAsia="Calibri" w:hAnsi="Calibri" w:cs="Times New Roman"/>
        </w:rPr>
      </w:pPr>
    </w:p>
    <w:p w14:paraId="192F64D6" w14:textId="77777777" w:rsidR="00D21FE6" w:rsidRDefault="00D21FE6" w:rsidP="00D21FE6"/>
    <w:p w14:paraId="610CBE57" w14:textId="77777777" w:rsidR="00222FED" w:rsidRDefault="00222FED"/>
    <w:sectPr w:rsidR="00222FED" w:rsidSect="00D21F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37" w:footer="737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C215" w14:textId="77777777" w:rsidR="00D21FE6" w:rsidRDefault="00D21FE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F694697" w14:textId="77777777" w:rsidR="00D21FE6" w:rsidRDefault="00D21FE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4600192"/>
      <w:docPartObj>
        <w:docPartGallery w:val="Page Numbers (Bottom of Page)"/>
        <w:docPartUnique/>
      </w:docPartObj>
    </w:sdtPr>
    <w:sdtContent>
      <w:p w14:paraId="3A17BF56" w14:textId="77777777" w:rsidR="00D21FE6" w:rsidRDefault="00D21FE6">
        <w:pPr>
          <w:pStyle w:val="Porat"/>
          <w:jc w:val="center"/>
        </w:pPr>
        <w:r>
          <w:rPr>
            <w:sz w:val="22"/>
          </w:rPr>
          <w:fldChar w:fldCharType="begin"/>
        </w:r>
        <w:r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>
          <w:rPr>
            <w:noProof/>
            <w:sz w:val="22"/>
            <w:lang w:val="lt-LT"/>
          </w:rPr>
          <w:t>4</w:t>
        </w:r>
        <w:r>
          <w:rPr>
            <w:sz w:val="22"/>
          </w:rPr>
          <w:fldChar w:fldCharType="end"/>
        </w:r>
      </w:p>
    </w:sdtContent>
  </w:sdt>
  <w:p w14:paraId="3C141990" w14:textId="77777777" w:rsidR="00D21FE6" w:rsidRDefault="00D21FE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C1BE" w14:textId="77777777" w:rsidR="00D21FE6" w:rsidRDefault="00D21FE6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1D0A" w14:textId="77777777" w:rsidR="00D21FE6" w:rsidRDefault="00D21FE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1CA44" w14:textId="77777777" w:rsidR="00D21FE6" w:rsidRDefault="00D21FE6">
    <w:pPr>
      <w:spacing w:line="20" w:lineRule="exact"/>
    </w:pPr>
  </w:p>
  <w:p w14:paraId="4E697409" w14:textId="77777777" w:rsidR="00D21FE6" w:rsidRDefault="00D21FE6">
    <w:pPr>
      <w:pStyle w:val="Antrats"/>
    </w:pPr>
    <w:bookmarkStart w:id="12" w:name="TableTag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41E0" w14:textId="77777777" w:rsidR="00D21FE6" w:rsidRDefault="00D21F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95A0E"/>
    <w:multiLevelType w:val="hybridMultilevel"/>
    <w:tmpl w:val="3E582C22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F23CC"/>
    <w:multiLevelType w:val="hybridMultilevel"/>
    <w:tmpl w:val="21A87250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97F3D"/>
    <w:multiLevelType w:val="hybridMultilevel"/>
    <w:tmpl w:val="175C7AAE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23F08"/>
    <w:multiLevelType w:val="hybridMultilevel"/>
    <w:tmpl w:val="92205544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82CAC"/>
    <w:multiLevelType w:val="hybridMultilevel"/>
    <w:tmpl w:val="0374DB2A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50A13"/>
    <w:multiLevelType w:val="hybridMultilevel"/>
    <w:tmpl w:val="753E60A4"/>
    <w:lvl w:ilvl="0" w:tplc="BE2E90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6403D"/>
    <w:multiLevelType w:val="hybridMultilevel"/>
    <w:tmpl w:val="4AB09E36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92E4B"/>
    <w:multiLevelType w:val="hybridMultilevel"/>
    <w:tmpl w:val="7DC2005C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560514">
    <w:abstractNumId w:val="7"/>
  </w:num>
  <w:num w:numId="2" w16cid:durableId="505022615">
    <w:abstractNumId w:val="0"/>
  </w:num>
  <w:num w:numId="3" w16cid:durableId="1167669078">
    <w:abstractNumId w:val="4"/>
  </w:num>
  <w:num w:numId="4" w16cid:durableId="1438870835">
    <w:abstractNumId w:val="3"/>
  </w:num>
  <w:num w:numId="5" w16cid:durableId="544877193">
    <w:abstractNumId w:val="6"/>
  </w:num>
  <w:num w:numId="6" w16cid:durableId="1638561339">
    <w:abstractNumId w:val="1"/>
  </w:num>
  <w:num w:numId="7" w16cid:durableId="285309054">
    <w:abstractNumId w:val="2"/>
  </w:num>
  <w:num w:numId="8" w16cid:durableId="1235430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E6"/>
    <w:rsid w:val="00222FED"/>
    <w:rsid w:val="005F173E"/>
    <w:rsid w:val="008B3AD4"/>
    <w:rsid w:val="00984A0A"/>
    <w:rsid w:val="00D047C4"/>
    <w:rsid w:val="00D21FE6"/>
    <w:rsid w:val="00E05CF6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BA89"/>
  <w15:chartTrackingRefBased/>
  <w15:docId w15:val="{287C70C2-729A-41DD-9BA8-3B3F0F53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1FE6"/>
    <w:pPr>
      <w:spacing w:line="259" w:lineRule="auto"/>
    </w:pPr>
    <w:rPr>
      <w:rFonts w:asciiTheme="minorHAnsi" w:hAnsiTheme="minorHAnsi" w:cstheme="minorBid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21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21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21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21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21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21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21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21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21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21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21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21F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21F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21F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21F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21F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21F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21FE6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21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21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21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21F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21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21FE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21FE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21FE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21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21FE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21FE6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rsid w:val="00D21F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AntratsDiagrama">
    <w:name w:val="Antraštės Diagrama"/>
    <w:basedOn w:val="Numatytasispastraiposriftas"/>
    <w:link w:val="Antrats"/>
    <w:rsid w:val="00D21FE6"/>
    <w:rPr>
      <w:rFonts w:eastAsia="Times New Roman"/>
      <w:kern w:val="0"/>
      <w:sz w:val="24"/>
      <w:szCs w:val="20"/>
      <w:lang w:val="sl-SI" w:eastAsia="sl-SI"/>
      <w14:ligatures w14:val="none"/>
    </w:rPr>
  </w:style>
  <w:style w:type="paragraph" w:styleId="Porat">
    <w:name w:val="footer"/>
    <w:basedOn w:val="prastasis"/>
    <w:link w:val="PoratDiagrama"/>
    <w:uiPriority w:val="99"/>
    <w:rsid w:val="00D21F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21FE6"/>
    <w:rPr>
      <w:rFonts w:eastAsia="Times New Roman"/>
      <w:kern w:val="0"/>
      <w:sz w:val="24"/>
      <w:szCs w:val="20"/>
      <w:lang w:val="sl-SI" w:eastAsia="sl-SI"/>
      <w14:ligatures w14:val="none"/>
    </w:rPr>
  </w:style>
  <w:style w:type="character" w:styleId="Puslapionumeris">
    <w:name w:val="page number"/>
    <w:basedOn w:val="Numatytasispastraiposriftas"/>
    <w:uiPriority w:val="99"/>
    <w:rsid w:val="00D21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footer" Target="footer1.xml"/><Relationship Id="rId5" Type="http://schemas.openxmlformats.org/officeDocument/2006/relationships/hyperlink" Target="http://www.vvkt.lt/" TargetMode="Externa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10912</Words>
  <Characters>6221</Characters>
  <Application>Microsoft Office Word</Application>
  <DocSecurity>0</DocSecurity>
  <Lines>51</Lines>
  <Paragraphs>34</Paragraphs>
  <ScaleCrop>false</ScaleCrop>
  <Company/>
  <LinksUpToDate>false</LinksUpToDate>
  <CharactersWithSpaces>17099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2026-05-07T10:19:00Z</dcterms:created>
  <dcterms:modified xsi:type="dcterms:W3CDTF">2026-05-07T10:19:00Z</dcterms:modified>
</cp:coreProperties>
</file>