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Pakuotės lapelis: informacija vartotojui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spellStart"/>
      <w:r w:rsidRPr="00092EE9">
        <w:rPr>
          <w:rFonts w:ascii="Times New Roman" w:eastAsia="Calibri" w:hAnsi="Times New Roman" w:cs="Times New Roman"/>
          <w:b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</w:rPr>
        <w:t xml:space="preserve"> 23,75 mg </w:t>
      </w:r>
      <w:r w:rsidRPr="00092EE9">
        <w:rPr>
          <w:rFonts w:ascii="Times New Roman" w:eastAsia="Calibri" w:hAnsi="Times New Roman" w:cs="Times New Roman"/>
          <w:b/>
          <w:lang w:eastAsia="lt-LT"/>
        </w:rPr>
        <w:t>pailginto atpalaidavimo tabletės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spellStart"/>
      <w:r w:rsidRPr="00092EE9">
        <w:rPr>
          <w:rFonts w:ascii="Times New Roman" w:eastAsia="Calibri" w:hAnsi="Times New Roman" w:cs="Times New Roman"/>
          <w:b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</w:rPr>
        <w:t xml:space="preserve"> 47,5 mg </w:t>
      </w:r>
      <w:r w:rsidRPr="00092EE9">
        <w:rPr>
          <w:rFonts w:ascii="Times New Roman" w:eastAsia="Calibri" w:hAnsi="Times New Roman" w:cs="Times New Roman"/>
          <w:b/>
          <w:lang w:eastAsia="lt-LT"/>
        </w:rPr>
        <w:t>pailginto atpalaidavimo tabletės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spellStart"/>
      <w:r w:rsidRPr="00092EE9">
        <w:rPr>
          <w:rFonts w:ascii="Times New Roman" w:eastAsia="Calibri" w:hAnsi="Times New Roman" w:cs="Times New Roman"/>
          <w:b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</w:rPr>
        <w:t xml:space="preserve"> 95 mg </w:t>
      </w:r>
      <w:r w:rsidRPr="00092EE9">
        <w:rPr>
          <w:rFonts w:ascii="Times New Roman" w:eastAsia="Calibri" w:hAnsi="Times New Roman" w:cs="Times New Roman"/>
          <w:b/>
          <w:lang w:eastAsia="lt-LT"/>
        </w:rPr>
        <w:t>pailginto atpalaidavimo tabletės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b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</w:rPr>
        <w:t xml:space="preserve"> 190 mg </w:t>
      </w:r>
      <w:r w:rsidRPr="00092EE9">
        <w:rPr>
          <w:rFonts w:ascii="Times New Roman" w:eastAsia="Calibri" w:hAnsi="Times New Roman" w:cs="Times New Roman"/>
          <w:b/>
          <w:lang w:eastAsia="lt-LT"/>
        </w:rPr>
        <w:t>pailginto atpalaidavimo tabletės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lang w:eastAsia="lt-LT"/>
        </w:rPr>
      </w:pPr>
      <w:proofErr w:type="spellStart"/>
      <w:r>
        <w:rPr>
          <w:rFonts w:ascii="Times New Roman" w:eastAsia="Calibri" w:hAnsi="Times New Roman" w:cs="Times New Roman"/>
          <w:lang w:eastAsia="lt-LT"/>
        </w:rPr>
        <w:t>m</w:t>
      </w:r>
      <w:r w:rsidRPr="00092EE9">
        <w:rPr>
          <w:rFonts w:ascii="Times New Roman" w:eastAsia="Calibri" w:hAnsi="Times New Roman" w:cs="Times New Roman"/>
          <w:lang w:eastAsia="lt-LT"/>
        </w:rPr>
        <w:t>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sukcinatas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Atidžiai perskaitykite visą šį lapelį, prieš pradėdami vartoti vaistą, nes jame pateikiama Jums svarbi informacija.</w:t>
      </w:r>
    </w:p>
    <w:p w:rsidR="009559F9" w:rsidRPr="00092EE9" w:rsidRDefault="009559F9" w:rsidP="009559F9">
      <w:pPr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Neišmeskite šio lapelio, nes vėl gali prireikti jį perskaityti.</w:t>
      </w:r>
    </w:p>
    <w:p w:rsidR="009559F9" w:rsidRPr="00092EE9" w:rsidRDefault="009559F9" w:rsidP="009559F9">
      <w:pPr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kiltų daugiau klausimų, kreipkitės į gydytoją arba vaistininką.</w:t>
      </w:r>
    </w:p>
    <w:p w:rsidR="009559F9" w:rsidRPr="00092EE9" w:rsidRDefault="009559F9" w:rsidP="009559F9">
      <w:pPr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Šis vaistas skirtas tik Jums, todėl kitiems žmonėms jo duoti negalima. Vaistas gali jiems pakenkti (net tiems, kurių ligos požymiai yra tokie patys kaip Jūsų).</w:t>
      </w:r>
    </w:p>
    <w:p w:rsidR="009559F9" w:rsidRPr="00092EE9" w:rsidRDefault="009559F9" w:rsidP="009559F9">
      <w:pPr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pasireiškė šalutinis poveikis (net jeigu jis šiame lapelyje nenurodytas), kreipkitės į gydytoją arba vaistininką. Žr. 4 skyrių.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Apie ką rašoma šiame lapelyje?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1.</w:t>
      </w:r>
      <w:r w:rsidRPr="00092EE9">
        <w:rPr>
          <w:rFonts w:ascii="Times New Roman" w:eastAsia="Calibri" w:hAnsi="Times New Roman" w:cs="Times New Roman"/>
          <w:lang w:eastAsia="lt-LT"/>
        </w:rPr>
        <w:tab/>
        <w:t xml:space="preserve">Kas yra </w:t>
      </w: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</w:rPr>
        <w:t xml:space="preserve"> </w:t>
      </w:r>
      <w:r w:rsidRPr="00092EE9">
        <w:rPr>
          <w:rFonts w:ascii="Times New Roman" w:eastAsia="Calibri" w:hAnsi="Times New Roman" w:cs="Times New Roman"/>
          <w:lang w:eastAsia="lt-LT"/>
        </w:rPr>
        <w:t>ir kam jis vartojamas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</w:rPr>
      </w:pPr>
      <w:r w:rsidRPr="00092EE9">
        <w:rPr>
          <w:rFonts w:ascii="Times New Roman" w:eastAsia="Calibri" w:hAnsi="Times New Roman" w:cs="Times New Roman"/>
          <w:lang w:eastAsia="lt-LT"/>
        </w:rPr>
        <w:t>2.</w:t>
      </w:r>
      <w:r w:rsidRPr="00092EE9">
        <w:rPr>
          <w:rFonts w:ascii="Times New Roman" w:eastAsia="Calibri" w:hAnsi="Times New Roman" w:cs="Times New Roman"/>
          <w:lang w:eastAsia="lt-LT"/>
        </w:rPr>
        <w:tab/>
        <w:t xml:space="preserve">Kas žinotina prieš vartojant </w:t>
      </w: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</w:rPr>
      </w:pPr>
      <w:r w:rsidRPr="00092EE9">
        <w:rPr>
          <w:rFonts w:ascii="Times New Roman" w:eastAsia="Calibri" w:hAnsi="Times New Roman" w:cs="Times New Roman"/>
          <w:lang w:eastAsia="lt-LT"/>
        </w:rPr>
        <w:t>3.</w:t>
      </w:r>
      <w:r w:rsidRPr="00092EE9">
        <w:rPr>
          <w:rFonts w:ascii="Times New Roman" w:eastAsia="Calibri" w:hAnsi="Times New Roman" w:cs="Times New Roman"/>
          <w:lang w:eastAsia="lt-LT"/>
        </w:rPr>
        <w:tab/>
        <w:t xml:space="preserve">Kaip vartoti </w:t>
      </w: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4.</w:t>
      </w:r>
      <w:r w:rsidRPr="00092EE9">
        <w:rPr>
          <w:rFonts w:ascii="Times New Roman" w:eastAsia="Calibri" w:hAnsi="Times New Roman" w:cs="Times New Roman"/>
          <w:lang w:eastAsia="lt-LT"/>
        </w:rPr>
        <w:tab/>
        <w:t>Galimas šalutinis poveikis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</w:rPr>
      </w:pPr>
      <w:r w:rsidRPr="00092EE9">
        <w:rPr>
          <w:rFonts w:ascii="Times New Roman" w:eastAsia="Calibri" w:hAnsi="Times New Roman" w:cs="Times New Roman"/>
          <w:lang w:eastAsia="lt-LT"/>
        </w:rPr>
        <w:t>5.</w:t>
      </w:r>
      <w:r w:rsidRPr="00092EE9">
        <w:rPr>
          <w:rFonts w:ascii="Times New Roman" w:eastAsia="Calibri" w:hAnsi="Times New Roman" w:cs="Times New Roman"/>
          <w:lang w:eastAsia="lt-LT"/>
        </w:rPr>
        <w:tab/>
        <w:t xml:space="preserve">Kaip laikyti </w:t>
      </w: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6.</w:t>
      </w:r>
      <w:r w:rsidRPr="00092EE9">
        <w:rPr>
          <w:rFonts w:ascii="Times New Roman" w:eastAsia="Calibri" w:hAnsi="Times New Roman" w:cs="Times New Roman"/>
          <w:lang w:eastAsia="lt-LT"/>
        </w:rPr>
        <w:tab/>
        <w:t>Pakuotės turinys ir kita informacija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bookmarkStart w:id="0" w:name="_Toc129243264"/>
      <w:bookmarkStart w:id="1" w:name="_Toc129243139"/>
      <w:r w:rsidRPr="00092EE9">
        <w:rPr>
          <w:rFonts w:ascii="Times New Roman" w:eastAsia="Calibri" w:hAnsi="Times New Roman" w:cs="Times New Roman"/>
          <w:b/>
          <w:lang w:eastAsia="lt-LT"/>
        </w:rPr>
        <w:t>1.</w:t>
      </w:r>
      <w:r w:rsidRPr="00092EE9">
        <w:rPr>
          <w:rFonts w:ascii="Times New Roman" w:eastAsia="Calibri" w:hAnsi="Times New Roman" w:cs="Times New Roman"/>
          <w:b/>
          <w:lang w:eastAsia="lt-LT"/>
        </w:rPr>
        <w:tab/>
        <w:t xml:space="preserve">Kas yra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  <w:lang w:eastAsia="lt-LT"/>
        </w:rPr>
        <w:t xml:space="preserve"> ir kam jis vartojamas</w:t>
      </w:r>
      <w:bookmarkEnd w:id="0"/>
      <w:bookmarkEnd w:id="1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priklauso vaistų, vadinamų beta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adrenoreceptorių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blokatoriais, grupei.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mažina streso metu išsiskiriančių hormonų poveikį </w:t>
      </w:r>
      <w:r>
        <w:rPr>
          <w:rFonts w:ascii="Times New Roman" w:eastAsia="Calibri" w:hAnsi="Times New Roman" w:cs="Times New Roman"/>
          <w:lang w:eastAsia="lt-LT"/>
        </w:rPr>
        <w:t xml:space="preserve">širdžiai </w:t>
      </w:r>
      <w:r w:rsidRPr="00092EE9">
        <w:rPr>
          <w:rFonts w:ascii="Times New Roman" w:eastAsia="Calibri" w:hAnsi="Times New Roman" w:cs="Times New Roman"/>
          <w:lang w:eastAsia="lt-LT"/>
        </w:rPr>
        <w:t>fizinio krūvio ir emocinio streso metu, todėl tokiomis situacijomis širdis plaka lėčiau (sumažėja širdies susitraukimų dažnis).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vartojamas</w:t>
      </w:r>
      <w:r w:rsidRPr="00092EE9">
        <w:rPr>
          <w:rFonts w:ascii="Times New Roman" w:eastAsia="Calibri" w:hAnsi="Times New Roman" w:cs="Times New Roman"/>
          <w:b/>
        </w:rPr>
        <w:t xml:space="preserve"> </w:t>
      </w:r>
      <w:r w:rsidRPr="00092EE9">
        <w:rPr>
          <w:rFonts w:ascii="Times New Roman" w:eastAsia="Calibri" w:hAnsi="Times New Roman" w:cs="Times New Roman"/>
          <w:b/>
          <w:lang w:eastAsia="lt-LT"/>
        </w:rPr>
        <w:t>gydyti</w:t>
      </w:r>
      <w:r w:rsidRPr="00092EE9">
        <w:rPr>
          <w:rFonts w:ascii="Times New Roman" w:eastAsia="Calibri" w:hAnsi="Times New Roman" w:cs="Times New Roman"/>
          <w:lang w:eastAsia="lt-LT"/>
        </w:rPr>
        <w:t>: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t>padidėjusį</w:t>
      </w:r>
      <w:r w:rsidRPr="00092EE9">
        <w:rPr>
          <w:rFonts w:ascii="Times New Roman" w:eastAsia="Calibri" w:hAnsi="Times New Roman" w:cs="Times New Roman"/>
          <w:lang w:eastAsia="lt-LT"/>
        </w:rPr>
        <w:t xml:space="preserve"> kraujospūd</w:t>
      </w:r>
      <w:r>
        <w:rPr>
          <w:rFonts w:ascii="Times New Roman" w:eastAsia="Calibri" w:hAnsi="Times New Roman" w:cs="Times New Roman"/>
          <w:lang w:eastAsia="lt-LT"/>
        </w:rPr>
        <w:t>į</w:t>
      </w:r>
      <w:r w:rsidRPr="00092EE9">
        <w:rPr>
          <w:rFonts w:ascii="Times New Roman" w:eastAsia="Calibri" w:hAnsi="Times New Roman" w:cs="Times New Roman"/>
          <w:lang w:eastAsia="lt-LT"/>
        </w:rPr>
        <w:t xml:space="preserve"> (hipertenziją);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dėl deguonies stokos širdyje pasireiškiantį spaudžiančio pobūdžio skausmą krūtinėje (krūtinės anginą);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neritmišką širdies plakimą (aritmiją);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palpitacij</w:t>
      </w:r>
      <w:r>
        <w:rPr>
          <w:rFonts w:ascii="Times New Roman" w:eastAsia="Calibri" w:hAnsi="Times New Roman" w:cs="Times New Roman"/>
          <w:lang w:eastAsia="lt-LT"/>
        </w:rPr>
        <w:t>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(smarkaus širdies plakimo pojūtį), sukeltą neorganinių (funkcinių) širdies sutrikimų;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stabil</w:t>
      </w:r>
      <w:r>
        <w:rPr>
          <w:rFonts w:ascii="Times New Roman" w:eastAsia="Calibri" w:hAnsi="Times New Roman" w:cs="Times New Roman"/>
          <w:lang w:eastAsia="lt-LT"/>
        </w:rPr>
        <w:t>aus širdies nepakankamumo</w:t>
      </w:r>
      <w:r w:rsidRPr="00092EE9">
        <w:rPr>
          <w:rFonts w:ascii="Times New Roman" w:eastAsia="Calibri" w:hAnsi="Times New Roman" w:cs="Times New Roman"/>
          <w:lang w:eastAsia="lt-LT"/>
        </w:rPr>
        <w:t xml:space="preserve"> simptomus (pvz., dusulį, kulkšnių patinimą) , kartu vartojant kitų vaistų nuo širdies nepakankamumo.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</w:t>
      </w:r>
      <w:r w:rsidRPr="00092EE9">
        <w:rPr>
          <w:rFonts w:ascii="Times New Roman" w:eastAsia="Calibri" w:hAnsi="Times New Roman" w:cs="Times New Roman"/>
          <w:lang w:eastAsia="lt-LT"/>
        </w:rPr>
        <w:t xml:space="preserve">vartojamas </w:t>
      </w:r>
      <w:r w:rsidRPr="00092EE9">
        <w:rPr>
          <w:rFonts w:ascii="Times New Roman" w:eastAsia="Calibri" w:hAnsi="Times New Roman" w:cs="Times New Roman"/>
          <w:b/>
          <w:lang w:eastAsia="lt-LT"/>
        </w:rPr>
        <w:t>profilaktikai</w:t>
      </w:r>
      <w:r w:rsidRPr="00092EE9">
        <w:rPr>
          <w:rFonts w:ascii="Times New Roman" w:eastAsia="Calibri" w:hAnsi="Times New Roman" w:cs="Times New Roman"/>
          <w:lang w:eastAsia="lt-LT"/>
        </w:rPr>
        <w:t>: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kitų širdies priepuolių ar širdies pažaidos po širdies priepuolio;</w:t>
      </w:r>
    </w:p>
    <w:p w:rsidR="009559F9" w:rsidRPr="00092EE9" w:rsidRDefault="009559F9" w:rsidP="009559F9">
      <w:pPr>
        <w:widowControl w:val="0"/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migrenos.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</w:t>
      </w:r>
      <w:r w:rsidRPr="00092EE9">
        <w:rPr>
          <w:rFonts w:ascii="Times New Roman" w:eastAsia="Calibri" w:hAnsi="Times New Roman" w:cs="Times New Roman"/>
          <w:lang w:eastAsia="lt-LT"/>
        </w:rPr>
        <w:t xml:space="preserve">vartojamas </w:t>
      </w:r>
      <w:r>
        <w:rPr>
          <w:rFonts w:ascii="Times New Roman" w:eastAsia="Calibri" w:hAnsi="Times New Roman" w:cs="Times New Roman"/>
          <w:lang w:eastAsia="lt-LT"/>
        </w:rPr>
        <w:t>padidėjusio</w:t>
      </w:r>
      <w:r w:rsidRPr="00092EE9">
        <w:rPr>
          <w:rFonts w:ascii="Times New Roman" w:eastAsia="Calibri" w:hAnsi="Times New Roman" w:cs="Times New Roman"/>
          <w:lang w:eastAsia="lt-LT"/>
        </w:rPr>
        <w:t xml:space="preserve"> kraujospūdžio gydy</w:t>
      </w:r>
      <w:r>
        <w:rPr>
          <w:rFonts w:ascii="Times New Roman" w:eastAsia="Calibri" w:hAnsi="Times New Roman" w:cs="Times New Roman"/>
          <w:lang w:eastAsia="lt-LT"/>
        </w:rPr>
        <w:t>mui</w:t>
      </w:r>
      <w:r w:rsidRPr="00092EE9">
        <w:rPr>
          <w:rFonts w:ascii="Times New Roman" w:eastAsia="Calibri" w:hAnsi="Times New Roman" w:cs="Times New Roman"/>
          <w:lang w:eastAsia="lt-LT"/>
        </w:rPr>
        <w:t xml:space="preserve"> 6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>18 metų vaikams ir paaugliams.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bookmarkStart w:id="2" w:name="_Toc129243265"/>
      <w:bookmarkStart w:id="3" w:name="_Toc129243140"/>
      <w:r w:rsidRPr="00092EE9">
        <w:rPr>
          <w:rFonts w:ascii="Times New Roman" w:eastAsia="Calibri" w:hAnsi="Times New Roman" w:cs="Times New Roman"/>
          <w:b/>
          <w:lang w:eastAsia="lt-LT"/>
        </w:rPr>
        <w:t>2.</w:t>
      </w:r>
      <w:r w:rsidRPr="00092EE9">
        <w:rPr>
          <w:rFonts w:ascii="Times New Roman" w:eastAsia="Calibri" w:hAnsi="Times New Roman" w:cs="Times New Roman"/>
          <w:b/>
          <w:lang w:eastAsia="lt-LT"/>
        </w:rPr>
        <w:tab/>
        <w:t xml:space="preserve">Kas žinotina prieš vartojant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bookmarkEnd w:id="2"/>
      <w:bookmarkEnd w:id="3"/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  <w:lang w:eastAsia="lt-LT"/>
        </w:rPr>
        <w:t xml:space="preserve"> vartoti negalima: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yra alergija veikliajai medžiagai, kitiems beta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adrenoreceptorių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blokatoriams arba bet kuriai pagalbinei šio vaisto medžiagai (jos išvardytos 6 skyriuje);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lastRenderedPageBreak/>
        <w:t>jeigu sergate nestabiliu širdies nepakankamumu ar vartojate širdies susitraukimų jėgą didinančių vaistų;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sergate širdies nepakankamumu ir kraujospūdis išlieka mažesnis kaip 100 mm 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Hg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;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yra retas širdies susitraukimų dažnis (mažiau kaip </w:t>
      </w:r>
      <w:r>
        <w:rPr>
          <w:rFonts w:ascii="Times New Roman" w:eastAsia="Calibri" w:hAnsi="Times New Roman" w:cs="Times New Roman"/>
          <w:lang w:eastAsia="lt-LT"/>
        </w:rPr>
        <w:t>45</w:t>
      </w:r>
      <w:r w:rsidRPr="00092EE9">
        <w:rPr>
          <w:rFonts w:ascii="Times New Roman" w:eastAsia="Calibri" w:hAnsi="Times New Roman" w:cs="Times New Roman"/>
          <w:lang w:eastAsia="lt-LT"/>
        </w:rPr>
        <w:t> kartų per minutę) arba mažas kraujospūdis (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hipotenzija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patyrėte šoką dėl širdies sutrikimo;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yra širdies laidumo sutrikimų (2 ar 3 laipsnio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atrioventrikulinė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blokada) arba širdies ritmo sutrikimų (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sinusinio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mazgo silpnumo sindromas);</w:t>
      </w:r>
    </w:p>
    <w:p w:rsidR="009559F9" w:rsidRPr="00092EE9" w:rsidRDefault="009559F9" w:rsidP="009559F9">
      <w:pPr>
        <w:widowControl w:val="0"/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sergate sunkiu kraujotakos sutrikimu (sunkia periferinių arterijų liga).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Įspėjimai ir atsargumo priemonės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Pasitarkite su gydytoju arba vaistininku, prieš pradėdami vartoti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: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esate gydomi į veną leidžiamu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verapamiliu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sergate kraujotakos sutrikimu, dėl kurio gali atsirasti rankų ar kojų pirštų dilgčiojimas, pabalimas ar pamėlimas;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paprastai naktį pasireiškia spaudžiantis krūtinės skausmas (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Princmetalo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[</w:t>
      </w:r>
      <w:proofErr w:type="spellStart"/>
      <w:r w:rsidRPr="00092EE9">
        <w:rPr>
          <w:rFonts w:ascii="Times New Roman" w:eastAsia="Calibri" w:hAnsi="Times New Roman" w:cs="Times New Roman"/>
          <w:i/>
          <w:lang w:eastAsia="lt-LT"/>
        </w:rPr>
        <w:t>Prinzmetal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] krūtinės angina);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sergate </w:t>
      </w:r>
      <w:r>
        <w:rPr>
          <w:rFonts w:ascii="Times New Roman" w:eastAsia="Calibri" w:hAnsi="Times New Roman" w:cs="Times New Roman"/>
          <w:lang w:eastAsia="lt-LT"/>
        </w:rPr>
        <w:t xml:space="preserve">bronchine </w:t>
      </w:r>
      <w:r w:rsidRPr="00092EE9">
        <w:rPr>
          <w:rFonts w:ascii="Times New Roman" w:eastAsia="Calibri" w:hAnsi="Times New Roman" w:cs="Times New Roman"/>
          <w:lang w:eastAsia="lt-LT"/>
        </w:rPr>
        <w:t>astma ar kita lėtine obstrukcine plaučių liga;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 sergate cukriniu diabetu, nes šis vaistas gali slopinti mažo cukraus kiekio kraujyje klinikinį pasireiškimą;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yra širdies laidumo sutrikimas (širdies blokada);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taikomas alergines reakcijas mažinantis gydymas.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gali sustiprinti padidėjusį jautrumą medžiagoms, kurioms esate alergiški, ir sunkinti alergines reakcijas;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Jūsų kraujospūdis yra padidėjęs dėl reto vieno iš Jūsų antinksčių naviko (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feochromocitomos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sergate širdies nepakankamumu;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bus taikoma anestezija (pasakykite gydytojui arba odontologui, kad vartojate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tablečių);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Jūsų kraujo rūgštingumas yra padidėjęs (yra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metabolinė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acidozė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Jūsų inkstų funkcija yra labai sutrikusi;</w:t>
      </w:r>
    </w:p>
    <w:p w:rsidR="009559F9" w:rsidRPr="00092EE9" w:rsidRDefault="009559F9" w:rsidP="009559F9">
      <w:pPr>
        <w:widowControl w:val="0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esate gydomi </w:t>
      </w:r>
      <w:r>
        <w:rPr>
          <w:rFonts w:ascii="Times New Roman" w:eastAsia="Calibri" w:hAnsi="Times New Roman" w:cs="Times New Roman"/>
          <w:lang w:eastAsia="lt-LT"/>
        </w:rPr>
        <w:t>rusmenės</w:t>
      </w:r>
      <w:r w:rsidRPr="00092EE9">
        <w:rPr>
          <w:rFonts w:ascii="Times New Roman" w:eastAsia="Calibri" w:hAnsi="Times New Roman" w:cs="Times New Roman"/>
          <w:lang w:eastAsia="lt-LT"/>
        </w:rPr>
        <w:t xml:space="preserve"> glikozidais.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 xml:space="preserve">Kiti vaistai ir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  <w:r w:rsidRPr="00092EE9">
        <w:rPr>
          <w:rFonts w:ascii="Times New Roman" w:eastAsia="Calibri" w:hAnsi="Times New Roman" w:cs="Times New Roman"/>
          <w:color w:val="000000"/>
          <w:lang w:eastAsia="lt-LT"/>
        </w:rPr>
        <w:t>Jeigu vartojate ar neseniai vartojote kitų vaistų arba dėl to nesate tikri, apie tai pasakykite gydytojui arba vaistininkui.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  <w:r w:rsidRPr="00217A59">
        <w:rPr>
          <w:rFonts w:ascii="Times New Roman" w:eastAsia="Calibri" w:hAnsi="Times New Roman" w:cs="Times New Roman"/>
          <w:color w:val="000000"/>
          <w:lang w:eastAsia="lt-LT"/>
        </w:rPr>
        <w:t>Visų pirma pasakykite gydytojui arba vaistininkui, jei vartojate kurį nors iš šių vaistų</w:t>
      </w:r>
      <w:r w:rsidRPr="00092EE9">
        <w:rPr>
          <w:rFonts w:ascii="Times New Roman" w:eastAsia="Calibri" w:hAnsi="Times New Roman" w:cs="Times New Roman"/>
          <w:color w:val="000000"/>
          <w:lang w:eastAsia="lt-LT"/>
        </w:rPr>
        <w:t>: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propafenonas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amjodaronas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chinidinas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verapamilis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diltiazemas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klonidinas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dizopiramidas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ir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hidralazinas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r>
        <w:rPr>
          <w:rFonts w:ascii="Times New Roman" w:eastAsia="Calibri" w:hAnsi="Times New Roman" w:cs="Times New Roman"/>
          <w:lang w:eastAsia="lt-LT"/>
        </w:rPr>
        <w:t>rusmenės</w:t>
      </w:r>
      <w:r w:rsidRPr="00092EE9">
        <w:rPr>
          <w:rFonts w:ascii="Times New Roman" w:eastAsia="Calibri" w:hAnsi="Times New Roman" w:cs="Times New Roman"/>
          <w:lang w:eastAsia="lt-LT"/>
        </w:rPr>
        <w:t xml:space="preserve"> glikozidai, pvz.,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digoksinas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(vaistai nuo širdies ir kraujagyslių sistemos ligų);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barbitūro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rūgšties dariniai (vaistai nuo epilepsijos);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uždegimą slopinantys vaistai (pvz.,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indometacinas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ir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celekoksibas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adrenalinas (vaistas, vartojamas ištikus ūminiam šokui ir pasireiškus sunkiai alerginei reakcijai);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fenilpropanolaminas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(vaistas, veikiantis nosies gleivinę);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difenhidraminas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(vaistas nuo alerginių būklių);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terbinafinas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(vaistas nuo grybelių sukeltos infekcijos);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rifampicinas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(antibiotikas);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kiti beta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adrenoreceptorių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blokatoriai (pvz., akių lašai);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monoaminooksidazės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(MAO) inhibitoriai (vaistai nuo depresijos ir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Parkinsono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ligos);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įkvepiamieji anestetikai (vaistai nejautrai sukelti);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vaistai nuo diabeto (gali nepasireikšit mažo cukraus kiekio kraujyje simptomai);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cimetidinas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(vaistas nuo rėmens ir rūgšties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regurgitacijos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paroksetinas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fluoksetinas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ir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sertralinas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(vaistai nuo depresijos).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  <w:lang w:eastAsia="lt-LT"/>
        </w:rPr>
        <w:t xml:space="preserve"> vartojimas su maistu, gėrimais ir alkoholiu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galima vartoti neatsižvelgiant į valgio laiką.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Nėštumas ir žindymo laikotarpis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Beta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adrenoreceptorių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blokatoriai (įskaitant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metoprololį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) gali mažinti vaisiaus ir naujagimio širdies susitraukimų dažnį.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nėštumo ir žindymo laikotarpiu vartoti nerekomenduojama. Jeigu esate nėščia, žindote kūdikį, manote, kad galbūt esate nėščia, arba planuojate pastoti, tai prieš vartodama šį vaistą, pasitarkite su gydytoju arba vaistininku.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Vairavimas ir mechanizmų valdymas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gali sukelti nuovargį ir svaigulį. Prieš pradėdami vairuoti ar valdyti mechanizmus, įsitikinkite, ar nepasireiškė toks poveikis, ypač pakeitus vaistą arba pavartojus alkoholio.</w:t>
      </w:r>
    </w:p>
    <w:p w:rsidR="009559F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58745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proofErr w:type="spellStart"/>
      <w:r w:rsidRPr="0058745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587459">
        <w:rPr>
          <w:rFonts w:ascii="Times New Roman" w:eastAsia="Calibri" w:hAnsi="Times New Roman" w:cs="Times New Roman"/>
          <w:b/>
          <w:lang w:eastAsia="lt-LT"/>
        </w:rPr>
        <w:t xml:space="preserve"> sudėtyje yra natrio</w:t>
      </w:r>
    </w:p>
    <w:p w:rsidR="009559F9" w:rsidRPr="002D208F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>
        <w:rPr>
          <w:rFonts w:ascii="Times New Roman" w:eastAsia="Calibri" w:hAnsi="Times New Roman" w:cs="Times New Roman"/>
          <w:lang w:eastAsia="lt-LT"/>
        </w:rPr>
        <w:t xml:space="preserve">Šio vaisto vienoje tabletėje yra mažiau kaip </w:t>
      </w:r>
      <w:r w:rsidRPr="00587459">
        <w:rPr>
          <w:rFonts w:ascii="Times New Roman" w:eastAsia="Calibri" w:hAnsi="Times New Roman" w:cs="Times New Roman"/>
          <w:lang w:eastAsia="lt-LT"/>
        </w:rPr>
        <w:t>1 </w:t>
      </w:r>
      <w:proofErr w:type="spellStart"/>
      <w:r w:rsidRPr="00587459">
        <w:rPr>
          <w:rFonts w:ascii="Times New Roman" w:eastAsia="Calibri" w:hAnsi="Times New Roman" w:cs="Times New Roman"/>
          <w:lang w:eastAsia="lt-LT"/>
        </w:rPr>
        <w:t>mmol</w:t>
      </w:r>
      <w:proofErr w:type="spellEnd"/>
      <w:r w:rsidRPr="00587459">
        <w:rPr>
          <w:rFonts w:ascii="Times New Roman" w:eastAsia="Calibri" w:hAnsi="Times New Roman" w:cs="Times New Roman"/>
          <w:lang w:eastAsia="lt-LT"/>
        </w:rPr>
        <w:t xml:space="preserve"> (23 mg) natrio, t. y. jis beveik neturi reik</w:t>
      </w:r>
      <w:r>
        <w:rPr>
          <w:rFonts w:ascii="Times New Roman" w:eastAsia="Calibri" w:hAnsi="Times New Roman" w:cs="Times New Roman"/>
          <w:lang w:eastAsia="lt-LT"/>
        </w:rPr>
        <w:t>šmės.</w:t>
      </w:r>
    </w:p>
    <w:p w:rsidR="009559F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bookmarkStart w:id="4" w:name="_Toc129243266"/>
      <w:bookmarkStart w:id="5" w:name="_Toc129243141"/>
      <w:r w:rsidRPr="00092EE9">
        <w:rPr>
          <w:rFonts w:ascii="Times New Roman" w:eastAsia="Calibri" w:hAnsi="Times New Roman" w:cs="Times New Roman"/>
          <w:b/>
          <w:lang w:eastAsia="lt-LT"/>
        </w:rPr>
        <w:t>3.</w:t>
      </w:r>
      <w:r w:rsidRPr="00092EE9">
        <w:rPr>
          <w:rFonts w:ascii="Times New Roman" w:eastAsia="Calibri" w:hAnsi="Times New Roman" w:cs="Times New Roman"/>
          <w:b/>
          <w:lang w:eastAsia="lt-LT"/>
        </w:rPr>
        <w:tab/>
        <w:t xml:space="preserve">Kaip vartoti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bookmarkEnd w:id="4"/>
      <w:bookmarkEnd w:id="5"/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Visada vartokite šį vaistą tiksliai kaip nurodė gydytojas arba vaistininkas. Jeigu abejojate, kreipkitės į gydytoją arba vaistininką.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pailginto atpalaidavimo tabletės yra vaisto forma, sukelianti tolygų poveikį paros laikotarpiu. Šis vaistas vartojamas kartą per parą ryte ir užgeriamas stikline vandens.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23,75</w:t>
      </w:r>
      <w:r w:rsidRPr="00092EE9">
        <w:rPr>
          <w:rFonts w:ascii="Times New Roman" w:eastAsia="Calibri" w:hAnsi="Times New Roman" w:cs="Times New Roman"/>
          <w:lang w:eastAsia="lt-LT"/>
        </w:rPr>
        <w:t> mg pailginto atpalaidavimo</w:t>
      </w:r>
      <w:r w:rsidRPr="00092EE9">
        <w:rPr>
          <w:rFonts w:ascii="Times New Roman" w:eastAsia="Calibri" w:hAnsi="Times New Roman" w:cs="Times New Roman"/>
        </w:rPr>
        <w:t xml:space="preserve"> </w:t>
      </w:r>
      <w:r w:rsidRPr="00092EE9">
        <w:rPr>
          <w:rFonts w:ascii="Times New Roman" w:eastAsia="Calibri" w:hAnsi="Times New Roman" w:cs="Times New Roman"/>
          <w:lang w:eastAsia="lt-LT"/>
        </w:rPr>
        <w:t xml:space="preserve">tabletę </w:t>
      </w:r>
      <w:r w:rsidRPr="00092EE9">
        <w:rPr>
          <w:rFonts w:ascii="Times New Roman" w:eastAsia="Times New Roman" w:hAnsi="Times New Roman" w:cs="Times New Roman"/>
          <w:snapToGrid w:val="0"/>
        </w:rPr>
        <w:t xml:space="preserve">galima padalyti į lygias dozes. </w:t>
      </w: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47,5 mg, 95 mg </w:t>
      </w:r>
      <w:r w:rsidRPr="00092EE9">
        <w:rPr>
          <w:rFonts w:ascii="Times New Roman" w:eastAsia="Calibri" w:hAnsi="Times New Roman" w:cs="Times New Roman"/>
          <w:lang w:eastAsia="lt-LT"/>
        </w:rPr>
        <w:t>ir</w:t>
      </w:r>
      <w:r w:rsidRPr="00092EE9">
        <w:rPr>
          <w:rFonts w:ascii="Times New Roman" w:eastAsia="Calibri" w:hAnsi="Times New Roman" w:cs="Times New Roman"/>
        </w:rPr>
        <w:t xml:space="preserve"> 190 mg </w:t>
      </w:r>
      <w:r w:rsidRPr="00092EE9">
        <w:rPr>
          <w:rFonts w:ascii="Times New Roman" w:eastAsia="Calibri" w:hAnsi="Times New Roman" w:cs="Times New Roman"/>
          <w:lang w:eastAsia="lt-LT"/>
        </w:rPr>
        <w:t>pailginto atpalaidavimo tabletes galima perlaužti,</w:t>
      </w:r>
      <w:r w:rsidRPr="00092EE9">
        <w:rPr>
          <w:rFonts w:ascii="Times New Roman" w:eastAsia="Times New Roman" w:hAnsi="Times New Roman" w:cs="Times New Roman"/>
          <w:snapToGrid w:val="0"/>
        </w:rPr>
        <w:t xml:space="preserve"> kad būtų lengviau nuryti, bet ne joms padalyti į lygias dozes.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tablečių (įskaitant padalytas į dvi dalis) </w:t>
      </w:r>
      <w:r w:rsidRPr="00092EE9">
        <w:rPr>
          <w:rFonts w:ascii="Times New Roman" w:eastAsia="Calibri" w:hAnsi="Times New Roman" w:cs="Times New Roman"/>
          <w:lang w:eastAsia="lt-LT"/>
        </w:rPr>
        <w:t>kramtyti ar traiškyti negalima. Jas reikia nuryti užgeriant skysčiu.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Įprastos dozės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Dideli</w:t>
      </w:r>
      <w:r>
        <w:rPr>
          <w:rFonts w:ascii="Times New Roman" w:eastAsia="Calibri" w:hAnsi="Times New Roman" w:cs="Times New Roman"/>
          <w:b/>
          <w:lang w:eastAsia="lt-LT"/>
        </w:rPr>
        <w:t>s</w:t>
      </w:r>
      <w:r w:rsidRPr="00092EE9">
        <w:rPr>
          <w:rFonts w:ascii="Times New Roman" w:eastAsia="Calibri" w:hAnsi="Times New Roman" w:cs="Times New Roman"/>
          <w:b/>
          <w:lang w:eastAsia="lt-LT"/>
        </w:rPr>
        <w:t xml:space="preserve"> kraujospūd</w:t>
      </w:r>
      <w:r>
        <w:rPr>
          <w:rFonts w:ascii="Times New Roman" w:eastAsia="Calibri" w:hAnsi="Times New Roman" w:cs="Times New Roman"/>
          <w:b/>
          <w:lang w:eastAsia="lt-LT"/>
        </w:rPr>
        <w:t>is</w:t>
      </w:r>
      <w:r w:rsidRPr="00092EE9">
        <w:rPr>
          <w:rFonts w:ascii="Times New Roman" w:eastAsia="Calibri" w:hAnsi="Times New Roman" w:cs="Times New Roman"/>
          <w:b/>
          <w:lang w:eastAsia="lt-LT"/>
        </w:rPr>
        <w:t xml:space="preserve"> (hipertenzija)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47,5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95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50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100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Spaudžiančio pobūdžio krūtinės skausmas (krūtinės angina)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95-190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100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Neritmiškas širdies plakimas (širdies aritmija)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95-190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100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Profilakti</w:t>
      </w:r>
      <w:r>
        <w:rPr>
          <w:rFonts w:ascii="Times New Roman" w:eastAsia="Calibri" w:hAnsi="Times New Roman" w:cs="Times New Roman"/>
          <w:b/>
          <w:lang w:eastAsia="lt-LT"/>
        </w:rPr>
        <w:t>nis</w:t>
      </w:r>
      <w:r w:rsidRPr="00092EE9">
        <w:rPr>
          <w:rFonts w:ascii="Times New Roman" w:eastAsia="Calibri" w:hAnsi="Times New Roman" w:cs="Times New Roman"/>
          <w:b/>
          <w:lang w:eastAsia="lt-LT"/>
        </w:rPr>
        <w:t xml:space="preserve"> </w:t>
      </w:r>
      <w:r>
        <w:rPr>
          <w:rFonts w:ascii="Times New Roman" w:eastAsia="Calibri" w:hAnsi="Times New Roman" w:cs="Times New Roman"/>
          <w:b/>
          <w:lang w:eastAsia="lt-LT"/>
        </w:rPr>
        <w:t xml:space="preserve">gydymas </w:t>
      </w:r>
      <w:r w:rsidRPr="00092EE9">
        <w:rPr>
          <w:rFonts w:ascii="Times New Roman" w:eastAsia="Calibri" w:hAnsi="Times New Roman" w:cs="Times New Roman"/>
          <w:b/>
          <w:lang w:eastAsia="lt-LT"/>
        </w:rPr>
        <w:t>po širdies priepuolio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Širdies ligos sukeltas smarkaus širdies plakimo pojūtis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95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Migrenos profilaktika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95-190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100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Pacientams, kurie serga stabiliu širdies nepakankamumu ir kartu vartoja kitų vaistų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Pradinė dozė yra 11,88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23,75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12,5</w:t>
      </w:r>
      <w:r w:rsidRPr="00092EE9">
        <w:rPr>
          <w:rFonts w:ascii="Times New Roman" w:eastAsia="Calibri" w:hAnsi="Times New Roman" w:cs="Times New Roman"/>
          <w:lang w:eastAsia="lt-LT"/>
        </w:rPr>
        <w:noBreakHyphen/>
        <w:t xml:space="preserve">25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) kartą per parą. Dozę galima laipsniškai didinti iki didžiausios kartą per parą vartojamos 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dozės.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i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left="540" w:hanging="540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Pacientams, kurių kepenų funkcija sutrikusi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Jeigu sergate </w:t>
      </w:r>
      <w:r w:rsidRPr="00092EE9">
        <w:rPr>
          <w:rFonts w:ascii="Times New Roman" w:eastAsia="Calibri" w:hAnsi="Times New Roman" w:cs="Times New Roman"/>
          <w:b/>
          <w:lang w:eastAsia="lt-LT"/>
        </w:rPr>
        <w:t>sunkiu</w:t>
      </w:r>
      <w:r w:rsidRPr="00092EE9">
        <w:rPr>
          <w:rFonts w:ascii="Times New Roman" w:eastAsia="Calibri" w:hAnsi="Times New Roman" w:cs="Times New Roman"/>
          <w:lang w:eastAsia="lt-LT"/>
        </w:rPr>
        <w:t xml:space="preserve"> kepenų funkcijos sutrikimu, gydytojas gali keisti dozę. Visada vykdykite gydytojo nurodymus.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Vartojimas vaikams ir paaugliams</w:t>
      </w:r>
    </w:p>
    <w:p w:rsidR="009559F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lastRenderedPageBreak/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jaunesniems kaip 6 metų vaikams vartoti nerekomenduojama. Vaikams ir paaugliams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visada reikia vartoti tiksliai kaip nurodė gydytojas.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363051">
        <w:rPr>
          <w:rFonts w:ascii="Times New Roman" w:eastAsia="Calibri" w:hAnsi="Times New Roman" w:cs="Times New Roman"/>
          <w:lang w:eastAsia="lt-LT"/>
        </w:rPr>
        <w:t xml:space="preserve">Gydytojas apskaičiuos tinkamą </w:t>
      </w:r>
      <w:r>
        <w:rPr>
          <w:rFonts w:ascii="Times New Roman" w:eastAsia="Calibri" w:hAnsi="Times New Roman" w:cs="Times New Roman"/>
          <w:lang w:eastAsia="lt-LT"/>
        </w:rPr>
        <w:t>J</w:t>
      </w:r>
      <w:r w:rsidRPr="00363051">
        <w:rPr>
          <w:rFonts w:ascii="Times New Roman" w:eastAsia="Calibri" w:hAnsi="Times New Roman" w:cs="Times New Roman"/>
          <w:lang w:eastAsia="lt-LT"/>
        </w:rPr>
        <w:t>ūsų vaikui dozę. Doz</w:t>
      </w:r>
      <w:r>
        <w:rPr>
          <w:rFonts w:ascii="Times New Roman" w:eastAsia="Calibri" w:hAnsi="Times New Roman" w:cs="Times New Roman"/>
          <w:lang w:eastAsia="lt-LT"/>
        </w:rPr>
        <w:t>ė</w:t>
      </w:r>
      <w:r w:rsidRPr="00363051">
        <w:rPr>
          <w:rFonts w:ascii="Times New Roman" w:eastAsia="Calibri" w:hAnsi="Times New Roman" w:cs="Times New Roman"/>
          <w:lang w:eastAsia="lt-LT"/>
        </w:rPr>
        <w:t xml:space="preserve"> priklauso nuo vaiko svorio.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Pradinė rekomenduojama dozė </w:t>
      </w:r>
      <w:r>
        <w:rPr>
          <w:rFonts w:ascii="Times New Roman" w:eastAsia="Calibri" w:hAnsi="Times New Roman" w:cs="Times New Roman"/>
          <w:lang w:eastAsia="lt-LT"/>
        </w:rPr>
        <w:t xml:space="preserve">vaikams esant </w:t>
      </w:r>
      <w:r w:rsidRPr="00092EE9">
        <w:rPr>
          <w:rFonts w:ascii="Times New Roman" w:eastAsia="Calibri" w:hAnsi="Times New Roman" w:cs="Times New Roman"/>
          <w:lang w:eastAsia="lt-LT"/>
        </w:rPr>
        <w:t>dideli</w:t>
      </w:r>
      <w:r>
        <w:rPr>
          <w:rFonts w:ascii="Times New Roman" w:eastAsia="Calibri" w:hAnsi="Times New Roman" w:cs="Times New Roman"/>
          <w:lang w:eastAsia="lt-LT"/>
        </w:rPr>
        <w:t>am</w:t>
      </w:r>
      <w:r w:rsidRPr="00092EE9">
        <w:rPr>
          <w:rFonts w:ascii="Times New Roman" w:eastAsia="Calibri" w:hAnsi="Times New Roman" w:cs="Times New Roman"/>
          <w:lang w:eastAsia="lt-LT"/>
        </w:rPr>
        <w:t xml:space="preserve"> kraujospūdži</w:t>
      </w:r>
      <w:r>
        <w:rPr>
          <w:rFonts w:ascii="Times New Roman" w:eastAsia="Calibri" w:hAnsi="Times New Roman" w:cs="Times New Roman"/>
          <w:lang w:eastAsia="lt-LT"/>
        </w:rPr>
        <w:t>ui</w:t>
      </w:r>
      <w:r w:rsidRPr="00092EE9">
        <w:rPr>
          <w:rFonts w:ascii="Times New Roman" w:eastAsia="Calibri" w:hAnsi="Times New Roman" w:cs="Times New Roman"/>
          <w:lang w:eastAsia="lt-LT"/>
        </w:rPr>
        <w:t xml:space="preserve"> yra 0,48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0,5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) kartą per parą (pusę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25 mg tabletės, jei vaikas sveria 25 kg). Dozė turi būti </w:t>
      </w:r>
      <w:r>
        <w:rPr>
          <w:rFonts w:ascii="Times New Roman" w:eastAsia="Calibri" w:hAnsi="Times New Roman" w:cs="Times New Roman"/>
          <w:lang w:eastAsia="lt-LT"/>
        </w:rPr>
        <w:t>pritaikyta</w:t>
      </w:r>
      <w:r w:rsidRPr="00092EE9">
        <w:rPr>
          <w:rFonts w:ascii="Times New Roman" w:eastAsia="Calibri" w:hAnsi="Times New Roman" w:cs="Times New Roman"/>
          <w:lang w:eastAsia="lt-LT"/>
        </w:rPr>
        <w:t xml:space="preserve">, kad atitiktų artimiausio stiprumo tabletę. Jei 0,5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dozė neveiksminga, ją galima padidinti iki 0,95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1,0 mg/kg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), neviršijant 50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dozės. Jei 1,0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dozė neveiksminga, ją galima padidinti iki 1,9 mg/kg kūno svorio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2 mg/kg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) kartą per parą (1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50 mg tabletė, jei vaikas sveria 25 kg). Didesnių negu 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 kartą per parą vartojamų dozių poveikis vaikams ir paaugliams netirtas.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 xml:space="preserve">Ką daryti pavartojus per didelę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  <w:lang w:eastAsia="lt-LT"/>
        </w:rPr>
        <w:t xml:space="preserve"> dozę?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color w:val="000000"/>
          <w:lang w:eastAsia="lt-LT"/>
        </w:rPr>
        <w:t>Jeigu atsitiktinai išgėrėte didesnę nei skirta vaisto dozę, nedelsdami vykite į artimiausios ligoninės skubios pagalbos skyrių arba kreipkitės į gydytoją arba vaistininką</w:t>
      </w:r>
      <w:r w:rsidRPr="00092EE9">
        <w:rPr>
          <w:rFonts w:ascii="Times New Roman" w:eastAsia="Calibri" w:hAnsi="Times New Roman" w:cs="Times New Roman"/>
          <w:lang w:eastAsia="lt-LT"/>
        </w:rPr>
        <w:t>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 xml:space="preserve">Pamiršus pavartoti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Pamiršus pavartoti dozę, ją reikia išgerti iš karto prisiminus ir toliau vaistą vartoti įprasta tvarka.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Negalima vartoti dvigubos dozės norint kompensuoti praleistą tabletę.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 xml:space="preserve">Nustojus vartoti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vartojimo </w:t>
      </w:r>
      <w:r w:rsidRPr="00092EE9">
        <w:rPr>
          <w:rFonts w:ascii="Times New Roman" w:eastAsia="Calibri" w:hAnsi="Times New Roman" w:cs="Times New Roman"/>
          <w:b/>
          <w:lang w:eastAsia="lt-LT"/>
        </w:rPr>
        <w:t>nutraukti staigiai negalima</w:t>
      </w:r>
      <w:r w:rsidRPr="00092EE9">
        <w:rPr>
          <w:rFonts w:ascii="Times New Roman" w:eastAsia="Calibri" w:hAnsi="Times New Roman" w:cs="Times New Roman"/>
          <w:lang w:eastAsia="lt-LT"/>
        </w:rPr>
        <w:t>, nes gali pasunkėti širdies nepakankamumas ir padidėti širdies priepuolio rizika. Dozę keisti arba gydymą nutraukti galima tik pasitarus su gydytoju.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kiltų daugiau klausimų dėl šio vaisto vartojimo, kreipkitės į gydytoją arba vaistininką.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bookmarkStart w:id="6" w:name="_Toc129243267"/>
      <w:bookmarkStart w:id="7" w:name="_Toc129243142"/>
      <w:r w:rsidRPr="00092EE9">
        <w:rPr>
          <w:rFonts w:ascii="Times New Roman" w:eastAsia="Calibri" w:hAnsi="Times New Roman" w:cs="Times New Roman"/>
          <w:b/>
          <w:lang w:eastAsia="lt-LT"/>
        </w:rPr>
        <w:t>4.</w:t>
      </w:r>
      <w:r w:rsidRPr="00092EE9">
        <w:rPr>
          <w:rFonts w:ascii="Times New Roman" w:eastAsia="Calibri" w:hAnsi="Times New Roman" w:cs="Times New Roman"/>
          <w:b/>
          <w:lang w:eastAsia="lt-LT"/>
        </w:rPr>
        <w:tab/>
        <w:t>Galimas šalutinis poveikis</w:t>
      </w:r>
      <w:bookmarkEnd w:id="6"/>
      <w:bookmarkEnd w:id="7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Šis vaistas, kaip ir visi kiti, gali sukelti šalutinį poveikį, nors jis pasireiškia ne visiems žmonėms.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b/>
          <w:bCs/>
          <w:lang w:eastAsia="sl-SI"/>
        </w:rPr>
        <w:t xml:space="preserve">Labai dažnas </w:t>
      </w:r>
      <w:r w:rsidRPr="00092EE9">
        <w:rPr>
          <w:rFonts w:ascii="Times New Roman" w:eastAsia="Times New Roman" w:hAnsi="Times New Roman" w:cs="Times New Roman"/>
          <w:lang w:eastAsia="sl-SI"/>
        </w:rPr>
        <w:t>(gali pasireikšti daugiau kaip 1 iš 10 žmonių):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nuovargis.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b/>
          <w:bCs/>
          <w:lang w:eastAsia="sl-SI"/>
        </w:rPr>
        <w:t xml:space="preserve">Dažnas 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(gali pasireikšti </w:t>
      </w:r>
      <w:r>
        <w:rPr>
          <w:rFonts w:ascii="Times New Roman" w:eastAsia="Times New Roman" w:hAnsi="Times New Roman" w:cs="Times New Roman"/>
          <w:lang w:eastAsia="sl-SI"/>
        </w:rPr>
        <w:t>rečiau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kaip 1 iš 10 žmonių):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galvos skausmas, svaigulys;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>
        <w:rPr>
          <w:rFonts w:ascii="Times New Roman" w:eastAsia="Times New Roman" w:hAnsi="Times New Roman" w:cs="Times New Roman"/>
          <w:lang w:eastAsia="sl-SI"/>
        </w:rPr>
        <w:t>rankų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ir </w:t>
      </w:r>
      <w:r>
        <w:rPr>
          <w:rFonts w:ascii="Times New Roman" w:eastAsia="Times New Roman" w:hAnsi="Times New Roman" w:cs="Times New Roman"/>
          <w:lang w:eastAsia="sl-SI"/>
        </w:rPr>
        <w:t>kojų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šaltumas, retas širdies plakimas, stipraus širdies plakimo pojūtis (</w:t>
      </w:r>
      <w:proofErr w:type="spellStart"/>
      <w:r w:rsidRPr="00092EE9">
        <w:rPr>
          <w:rFonts w:ascii="Times New Roman" w:eastAsia="Times New Roman" w:hAnsi="Times New Roman" w:cs="Times New Roman"/>
          <w:lang w:eastAsia="sl-SI"/>
        </w:rPr>
        <w:t>palpitacija</w:t>
      </w:r>
      <w:proofErr w:type="spellEnd"/>
      <w:r w:rsidRPr="00092EE9">
        <w:rPr>
          <w:rFonts w:ascii="Times New Roman" w:eastAsia="Times New Roman" w:hAnsi="Times New Roman" w:cs="Times New Roman"/>
          <w:lang w:eastAsia="sl-SI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dusulys didelio fizinio krūvio metu;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pykinimas, pilvo skausmas, vėmimas, viduriavimas, vidurių užkietėjimas.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sl-SI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b/>
          <w:bCs/>
          <w:lang w:eastAsia="sl-SI"/>
        </w:rPr>
        <w:t xml:space="preserve">Nedažnas 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(gali pasireikšti </w:t>
      </w:r>
      <w:r>
        <w:rPr>
          <w:rFonts w:ascii="Times New Roman" w:eastAsia="Times New Roman" w:hAnsi="Times New Roman" w:cs="Times New Roman"/>
          <w:lang w:eastAsia="sl-SI"/>
        </w:rPr>
        <w:t>rečiau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kaip 1 iš 100 žmonių):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depresija, košmariški sapnai, miego sutrikimas;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badymo ir dilgčiojimo pojūtis;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laikinas širdies nepakankamumo simptomų pasunkėjimas;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 xml:space="preserve">didelis kraujospūdžio sumažėjimas širdies priepuolio metu, </w:t>
      </w:r>
      <w:proofErr w:type="spellStart"/>
      <w:r w:rsidRPr="00092EE9">
        <w:rPr>
          <w:rFonts w:ascii="Times New Roman" w:eastAsia="Times New Roman" w:hAnsi="Times New Roman" w:cs="Times New Roman"/>
          <w:lang w:eastAsia="sl-SI"/>
        </w:rPr>
        <w:t>kardiogeninis</w:t>
      </w:r>
      <w:proofErr w:type="spellEnd"/>
      <w:r w:rsidRPr="00092EE9">
        <w:rPr>
          <w:rFonts w:ascii="Times New Roman" w:eastAsia="Times New Roman" w:hAnsi="Times New Roman" w:cs="Times New Roman"/>
          <w:lang w:eastAsia="sl-SI"/>
        </w:rPr>
        <w:t xml:space="preserve"> šokas ūminio miokardo infarkto ištiktiems pacientams;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dusulys, bronchų sutrikimų pasunkėjimas;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odos padidėjusio jautrumo reakcijos;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krūtinės skausmas, skysčio susilaikymas (patinimas), kūno svorio padidėjimas.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sl-SI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b/>
          <w:bCs/>
          <w:lang w:eastAsia="sl-SI"/>
        </w:rPr>
        <w:t xml:space="preserve">Retas 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(gali pasireikšti </w:t>
      </w:r>
      <w:r>
        <w:rPr>
          <w:rFonts w:ascii="Times New Roman" w:eastAsia="Times New Roman" w:hAnsi="Times New Roman" w:cs="Times New Roman"/>
          <w:lang w:eastAsia="sl-SI"/>
        </w:rPr>
        <w:t>rečiau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kaip 1 iš 1 000 žmonių):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>
        <w:rPr>
          <w:rFonts w:ascii="Times New Roman" w:eastAsia="Times New Roman" w:hAnsi="Times New Roman" w:cs="Times New Roman"/>
          <w:lang w:eastAsia="sl-SI"/>
        </w:rPr>
        <w:t>kraujo plokštelių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kiekio </w:t>
      </w:r>
      <w:r>
        <w:rPr>
          <w:rFonts w:ascii="Times New Roman" w:eastAsia="Times New Roman" w:hAnsi="Times New Roman" w:cs="Times New Roman"/>
          <w:lang w:eastAsia="sl-SI"/>
        </w:rPr>
        <w:t>sumažėjimas</w:t>
      </w:r>
      <w:r w:rsidRPr="00092EE9">
        <w:rPr>
          <w:rFonts w:ascii="Times New Roman" w:eastAsia="Times New Roman" w:hAnsi="Times New Roman" w:cs="Times New Roman"/>
          <w:lang w:eastAsia="sl-SI"/>
        </w:rPr>
        <w:t xml:space="preserve"> (</w:t>
      </w:r>
      <w:proofErr w:type="spellStart"/>
      <w:r w:rsidRPr="00092EE9">
        <w:rPr>
          <w:rFonts w:ascii="Times New Roman" w:eastAsia="Times New Roman" w:hAnsi="Times New Roman" w:cs="Times New Roman"/>
          <w:lang w:eastAsia="sl-SI"/>
        </w:rPr>
        <w:t>trombocitopenija</w:t>
      </w:r>
      <w:proofErr w:type="spellEnd"/>
      <w:r w:rsidRPr="00092EE9">
        <w:rPr>
          <w:rFonts w:ascii="Times New Roman" w:eastAsia="Times New Roman" w:hAnsi="Times New Roman" w:cs="Times New Roman"/>
          <w:lang w:eastAsia="sl-SI"/>
        </w:rPr>
        <w:t>);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 xml:space="preserve">užmaršumas, </w:t>
      </w:r>
      <w:proofErr w:type="spellStart"/>
      <w:r>
        <w:rPr>
          <w:rFonts w:ascii="Times New Roman" w:eastAsia="Times New Roman" w:hAnsi="Times New Roman" w:cs="Times New Roman"/>
          <w:lang w:eastAsia="sl-SI"/>
        </w:rPr>
        <w:t>dezorentacija</w:t>
      </w:r>
      <w:proofErr w:type="spellEnd"/>
      <w:r>
        <w:rPr>
          <w:rFonts w:ascii="Times New Roman" w:eastAsia="Times New Roman" w:hAnsi="Times New Roman" w:cs="Times New Roman"/>
          <w:lang w:eastAsia="sl-SI"/>
        </w:rPr>
        <w:t xml:space="preserve"> (sumišimas)</w:t>
      </w:r>
      <w:r w:rsidRPr="00092EE9">
        <w:rPr>
          <w:rFonts w:ascii="Times New Roman" w:eastAsia="Times New Roman" w:hAnsi="Times New Roman" w:cs="Times New Roman"/>
          <w:lang w:eastAsia="sl-SI"/>
        </w:rPr>
        <w:t>, haliucinacijos, nervingumas, nerimas;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skonio pojūčio pokytis;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regos sutrikimai, akių sausumas ar dirginimas;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lastRenderedPageBreak/>
        <w:t>širdies laidumo sutrikimai, širdies ritmo sutrikimai;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kepenų funkcijos tyrimų rodmenų pokyčiai;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žvynelinės (tam tikros odos ligos) pasireiškimas ar pasunkėjimas, jautrumas šviesai, sustiprėjęs prakaitavimas, plaukų slinkimas;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impotencija (negalėjimas pasiekti erekciją);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spengimas ausyse.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b/>
          <w:bCs/>
          <w:lang w:eastAsia="sl-SI"/>
        </w:rPr>
        <w:t xml:space="preserve">Dažnis nežinomas </w:t>
      </w:r>
      <w:r w:rsidRPr="00092EE9">
        <w:rPr>
          <w:rFonts w:ascii="Times New Roman" w:eastAsia="Times New Roman" w:hAnsi="Times New Roman" w:cs="Times New Roman"/>
          <w:lang w:eastAsia="sl-SI"/>
        </w:rPr>
        <w:t>(negali būti apskaičiuotas pagal turimus duomenis):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gebėjimo susikaupti pablogėjimas;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mėšlungis;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akies uždegimas;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audinių žūtis pacientams, kuriems yra sunkių kraujotakos sutrikimų;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>
        <w:rPr>
          <w:rFonts w:ascii="Times New Roman" w:eastAsia="Times New Roman" w:hAnsi="Times New Roman" w:cs="Times New Roman"/>
          <w:lang w:eastAsia="sl-SI"/>
        </w:rPr>
        <w:t>sloga</w:t>
      </w:r>
      <w:r w:rsidRPr="00092EE9">
        <w:rPr>
          <w:rFonts w:ascii="Times New Roman" w:eastAsia="Times New Roman" w:hAnsi="Times New Roman" w:cs="Times New Roman"/>
          <w:lang w:eastAsia="sl-SI"/>
        </w:rPr>
        <w:t>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burnos džiūvimas;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kepenų uždegimas (hepatitas);</w:t>
      </w:r>
    </w:p>
    <w:p w:rsidR="009559F9" w:rsidRPr="00092EE9" w:rsidRDefault="009559F9" w:rsidP="009559F9">
      <w:pPr>
        <w:widowControl w:val="0"/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sl-SI"/>
        </w:rPr>
      </w:pPr>
      <w:r w:rsidRPr="00092EE9">
        <w:rPr>
          <w:rFonts w:ascii="Times New Roman" w:eastAsia="Times New Roman" w:hAnsi="Times New Roman" w:cs="Times New Roman"/>
          <w:lang w:eastAsia="sl-SI"/>
        </w:rPr>
        <w:t>sąnarių skausmas.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right="227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092EE9">
        <w:rPr>
          <w:rFonts w:ascii="Times New Roman" w:eastAsia="Times New Roman" w:hAnsi="Times New Roman" w:cs="Times New Roman"/>
          <w:b/>
          <w:snapToGrid w:val="0"/>
        </w:rPr>
        <w:t>Pranešimas apie šalutinį poveikį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ind w:right="-449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Jeigu pasireiškė šalutinis poveikis, įskaitant šiame lapelyje nenurodytą, pasakykite gydytojui arba vaistininkui. Apie šalutinį poveikį taip pat galite pranešti Valstybinei vaistų kontrolės tarnybai prie Lietuvos Respublikos sveikatos apsaugos ministerijos nemokamu t</w:t>
      </w:r>
      <w:r w:rsidRPr="00092EE9">
        <w:rPr>
          <w:rFonts w:ascii="Times New Roman" w:eastAsia="Times New Roman" w:hAnsi="Times New Roman" w:cs="Times New Roman"/>
          <w:snapToGrid w:val="0"/>
          <w:lang w:eastAsia="zh-CN"/>
        </w:rPr>
        <w:t>elefonu 8 800 73568</w:t>
      </w:r>
      <w:r w:rsidRPr="00092EE9">
        <w:rPr>
          <w:rFonts w:ascii="Times New Roman" w:eastAsia="Times New Roman" w:hAnsi="Times New Roman" w:cs="Times New Roman"/>
          <w:snapToGrid w:val="0"/>
        </w:rPr>
        <w:t xml:space="preserve"> arba užpildyti interneto svetainėje </w:t>
      </w:r>
      <w:hyperlink r:id="rId5" w:history="1">
        <w:r w:rsidRPr="00092EE9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www.vvkt.lt</w:t>
        </w:r>
      </w:hyperlink>
      <w:r w:rsidRPr="00092EE9">
        <w:rPr>
          <w:rFonts w:ascii="Times New Roman" w:eastAsia="Times New Roman" w:hAnsi="Times New Roman" w:cs="Times New Roman"/>
          <w:snapToGrid w:val="0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092EE9">
        <w:rPr>
          <w:rFonts w:ascii="Times New Roman" w:eastAsia="Times New Roman" w:hAnsi="Times New Roman" w:cs="Times New Roman"/>
          <w:snapToGrid w:val="0"/>
          <w:lang w:eastAsia="zh-CN"/>
        </w:rPr>
        <w:t xml:space="preserve">nemokamu </w:t>
      </w:r>
      <w:r w:rsidRPr="00092EE9">
        <w:rPr>
          <w:rFonts w:ascii="Times New Roman" w:eastAsia="Times New Roman" w:hAnsi="Times New Roman" w:cs="Times New Roman"/>
          <w:snapToGrid w:val="0"/>
        </w:rPr>
        <w:t>fakso numeriu 8 800 20131</w:t>
      </w:r>
      <w:r w:rsidRPr="00092EE9">
        <w:rPr>
          <w:rFonts w:ascii="Times New Roman" w:eastAsia="Times New Roman" w:hAnsi="Times New Roman" w:cs="Times New Roman"/>
          <w:snapToGrid w:val="0"/>
          <w:lang w:eastAsia="zh-CN"/>
        </w:rPr>
        <w:t xml:space="preserve">, </w:t>
      </w:r>
      <w:r w:rsidRPr="00092EE9">
        <w:rPr>
          <w:rFonts w:ascii="Times New Roman" w:eastAsia="Times New Roman" w:hAnsi="Times New Roman" w:cs="Times New Roman"/>
          <w:snapToGrid w:val="0"/>
        </w:rPr>
        <w:t xml:space="preserve">el. paštu </w:t>
      </w:r>
      <w:hyperlink r:id="rId6" w:history="1">
        <w:r w:rsidRPr="00092EE9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NepageidaujamaR@vvkt.lt</w:t>
        </w:r>
      </w:hyperlink>
      <w:r w:rsidRPr="00092EE9">
        <w:rPr>
          <w:rFonts w:ascii="Times New Roman" w:eastAsia="Times New Roman" w:hAnsi="Times New Roman" w:cs="Times New Roman"/>
          <w:snapToGrid w:val="0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092EE9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http://www.vvkt.lt</w:t>
        </w:r>
      </w:hyperlink>
      <w:r w:rsidRPr="00092EE9">
        <w:rPr>
          <w:rFonts w:ascii="Times New Roman" w:eastAsia="Times New Roman" w:hAnsi="Times New Roman" w:cs="Times New Roman"/>
          <w:snapToGrid w:val="0"/>
        </w:rPr>
        <w:t>). Pranešdami apie šalutinį poveikį galite mums padėti gauti daugiau informacijos apie šio vaisto saugumą.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bookmarkStart w:id="8" w:name="_Toc129243268"/>
      <w:bookmarkStart w:id="9" w:name="_Toc129243143"/>
      <w:r w:rsidRPr="00092EE9">
        <w:rPr>
          <w:rFonts w:ascii="Times New Roman" w:eastAsia="Calibri" w:hAnsi="Times New Roman" w:cs="Times New Roman"/>
          <w:b/>
          <w:lang w:eastAsia="lt-LT"/>
        </w:rPr>
        <w:t>5.</w:t>
      </w:r>
      <w:r w:rsidRPr="00092EE9">
        <w:rPr>
          <w:rFonts w:ascii="Times New Roman" w:eastAsia="Calibri" w:hAnsi="Times New Roman" w:cs="Times New Roman"/>
          <w:b/>
          <w:lang w:eastAsia="lt-LT"/>
        </w:rPr>
        <w:tab/>
        <w:t xml:space="preserve">Kaip laikyti </w:t>
      </w: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bookmarkEnd w:id="8"/>
      <w:bookmarkEnd w:id="9"/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Šį vaistą laikykite vaikams nepastebimoje ir nepasiekiamoje vietoje.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Ant lizdinių plokštelių ir ant kartono dėžutės po </w:t>
      </w:r>
      <w:r w:rsidRPr="00587459">
        <w:rPr>
          <w:rFonts w:ascii="Times New Roman" w:eastAsia="Calibri" w:hAnsi="Times New Roman" w:cs="Times New Roman"/>
          <w:highlight w:val="lightGray"/>
          <w:lang w:eastAsia="lt-LT"/>
        </w:rPr>
        <w:t>,,Tinka iki“/</w:t>
      </w:r>
      <w:r w:rsidRPr="00092EE9">
        <w:rPr>
          <w:rFonts w:ascii="Times New Roman" w:eastAsia="Calibri" w:hAnsi="Times New Roman" w:cs="Times New Roman"/>
          <w:lang w:eastAsia="lt-LT"/>
        </w:rPr>
        <w:t>,,</w:t>
      </w:r>
      <w:r w:rsidRPr="00092EE9">
        <w:rPr>
          <w:rFonts w:ascii="Times New Roman" w:eastAsia="Calibri" w:hAnsi="Times New Roman" w:cs="Times New Roman"/>
          <w:caps/>
          <w:color w:val="000000"/>
          <w:lang w:eastAsia="lt-LT"/>
        </w:rPr>
        <w:t>Exp“</w:t>
      </w:r>
      <w:r w:rsidRPr="00092EE9">
        <w:rPr>
          <w:rFonts w:ascii="Times New Roman" w:eastAsia="Calibri" w:hAnsi="Times New Roman" w:cs="Times New Roman"/>
          <w:lang w:eastAsia="lt-LT"/>
        </w:rPr>
        <w:t xml:space="preserve"> nurodytam tinkamumo laikui pasibaigus, šio vaisto vartoti negalima. Vaistas tinkamas vartoti iki paskutinės nurodyto mėnesio dienos.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color w:val="000000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Times New Roman" w:hAnsi="Times New Roman" w:cs="Times New Roman"/>
          <w:snapToGrid w:val="0"/>
        </w:rPr>
        <w:t>Laikyti ne aukštesnėje kaip 30</w:t>
      </w:r>
      <w:r>
        <w:rPr>
          <w:rFonts w:ascii="Times New Roman" w:eastAsia="Times New Roman" w:hAnsi="Times New Roman" w:cs="Times New Roman"/>
          <w:snapToGrid w:val="0"/>
        </w:rPr>
        <w:t> </w:t>
      </w:r>
      <w:r w:rsidRPr="00092EE9">
        <w:rPr>
          <w:rFonts w:ascii="Times New Roman" w:eastAsia="Times New Roman" w:hAnsi="Times New Roman" w:cs="Times New Roman"/>
          <w:snapToGrid w:val="0"/>
        </w:rPr>
        <w:sym w:font="Symbol" w:char="F0B0"/>
      </w:r>
      <w:r w:rsidRPr="00092EE9">
        <w:rPr>
          <w:rFonts w:ascii="Times New Roman" w:eastAsia="Times New Roman" w:hAnsi="Times New Roman" w:cs="Times New Roman"/>
          <w:snapToGrid w:val="0"/>
        </w:rPr>
        <w:t>C temperatūroje</w:t>
      </w:r>
      <w:r w:rsidRPr="00092EE9">
        <w:rPr>
          <w:rFonts w:ascii="Times New Roman" w:eastAsia="Calibri" w:hAnsi="Times New Roman" w:cs="Times New Roman"/>
          <w:lang w:eastAsia="lt-LT"/>
        </w:rPr>
        <w:t>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bookmarkStart w:id="10" w:name="_Toc129243269"/>
      <w:bookmarkStart w:id="11" w:name="_Toc129243144"/>
      <w:r w:rsidRPr="00092EE9">
        <w:rPr>
          <w:rFonts w:ascii="Times New Roman" w:eastAsia="Calibri" w:hAnsi="Times New Roman" w:cs="Times New Roman"/>
          <w:b/>
          <w:lang w:eastAsia="lt-LT"/>
        </w:rPr>
        <w:t>6.</w:t>
      </w:r>
      <w:r w:rsidRPr="00092EE9">
        <w:rPr>
          <w:rFonts w:ascii="Times New Roman" w:eastAsia="Calibri" w:hAnsi="Times New Roman" w:cs="Times New Roman"/>
          <w:b/>
          <w:lang w:eastAsia="lt-LT"/>
        </w:rPr>
        <w:tab/>
        <w:t>Pakuotės turinys ir kita informacija</w:t>
      </w:r>
      <w:bookmarkEnd w:id="10"/>
      <w:bookmarkEnd w:id="11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  <w:lang w:eastAsia="lt-LT"/>
        </w:rPr>
        <w:t xml:space="preserve"> sudėtis</w:t>
      </w:r>
    </w:p>
    <w:p w:rsidR="009559F9" w:rsidRPr="00092EE9" w:rsidRDefault="009559F9" w:rsidP="009559F9">
      <w:pPr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Veiklioji medžiaga yra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.</w:t>
      </w:r>
    </w:p>
    <w:p w:rsidR="009559F9" w:rsidRPr="00092EE9" w:rsidRDefault="009559F9" w:rsidP="009559F9">
      <w:pPr>
        <w:widowControl w:val="0"/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Kiekvienoje pailginto atpalaidavimo tabletėje yra 23,75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25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).</w:t>
      </w:r>
    </w:p>
    <w:p w:rsidR="009559F9" w:rsidRPr="00092EE9" w:rsidRDefault="009559F9" w:rsidP="009559F9">
      <w:pPr>
        <w:widowControl w:val="0"/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Kiekvienoje pailginto atpalaidavimo tabletėje yra 47,5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50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).</w:t>
      </w:r>
    </w:p>
    <w:p w:rsidR="009559F9" w:rsidRPr="00092EE9" w:rsidRDefault="009559F9" w:rsidP="009559F9">
      <w:pPr>
        <w:widowControl w:val="0"/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Kiekvienoje pailginto atpalaidavimo tabletėje yra 95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100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).</w:t>
      </w:r>
    </w:p>
    <w:p w:rsidR="009559F9" w:rsidRPr="00092EE9" w:rsidRDefault="009559F9" w:rsidP="009559F9">
      <w:pPr>
        <w:widowControl w:val="0"/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Kiekvienoje pailginto atpalaidavimo tabletėje yra 190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sukcinato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(atitinka 200 mg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metoprololio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tartrato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>).</w:t>
      </w:r>
    </w:p>
    <w:p w:rsidR="009559F9" w:rsidRDefault="009559F9" w:rsidP="009559F9">
      <w:pPr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Pagalbinės medžiagos yra bevandenis koloidinis silicio dioksidas,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mikrokristalinė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celiuliozė,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hipromeliozė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natrio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laurilsulfatas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polisorbatas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80,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glicerolis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hidroksipropilceliuliozė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lastRenderedPageBreak/>
        <w:t>etilceliuliozė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ir natrio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stearilfumaratas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(tabletės šerdis),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hipromeliozė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, titano dioksidas (E 171), talkas ir </w:t>
      </w:r>
      <w:proofErr w:type="spellStart"/>
      <w:r w:rsidRPr="00092EE9">
        <w:rPr>
          <w:rFonts w:ascii="Times New Roman" w:eastAsia="Calibri" w:hAnsi="Times New Roman" w:cs="Times New Roman"/>
          <w:lang w:eastAsia="lt-LT"/>
        </w:rPr>
        <w:t>propilenglikolis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(tabletės plėvelė).</w:t>
      </w:r>
    </w:p>
    <w:p w:rsidR="009559F9" w:rsidRPr="008E1E0B" w:rsidRDefault="009559F9" w:rsidP="009559F9">
      <w:pPr>
        <w:widowControl w:val="0"/>
        <w:spacing w:after="0" w:line="240" w:lineRule="auto"/>
        <w:ind w:left="567"/>
        <w:rPr>
          <w:rFonts w:ascii="Times New Roman" w:eastAsia="Calibri" w:hAnsi="Times New Roman" w:cs="Times New Roman"/>
          <w:lang w:eastAsia="lt-LT"/>
        </w:rPr>
      </w:pPr>
      <w:r w:rsidRPr="008E1E0B">
        <w:rPr>
          <w:rFonts w:ascii="Times New Roman" w:eastAsia="Calibri" w:hAnsi="Times New Roman" w:cs="Times New Roman"/>
          <w:lang w:eastAsia="lt-LT"/>
        </w:rPr>
        <w:t xml:space="preserve">Žr. </w:t>
      </w:r>
      <w:r w:rsidRPr="00587459">
        <w:rPr>
          <w:rFonts w:ascii="Times New Roman" w:eastAsia="Calibri" w:hAnsi="Times New Roman" w:cs="Times New Roman"/>
          <w:lang w:val="it-IT" w:eastAsia="lt-LT"/>
        </w:rPr>
        <w:t>2</w:t>
      </w:r>
      <w:r>
        <w:rPr>
          <w:rFonts w:ascii="Times New Roman" w:eastAsia="Calibri" w:hAnsi="Times New Roman" w:cs="Times New Roman"/>
          <w:lang w:val="it-IT" w:eastAsia="lt-LT"/>
        </w:rPr>
        <w:t> </w:t>
      </w:r>
      <w:r w:rsidRPr="00587459">
        <w:rPr>
          <w:rFonts w:ascii="Times New Roman" w:eastAsia="Calibri" w:hAnsi="Times New Roman" w:cs="Times New Roman"/>
          <w:lang w:val="it-IT" w:eastAsia="lt-LT"/>
        </w:rPr>
        <w:t>skyri</w:t>
      </w:r>
      <w:r w:rsidRPr="008E1E0B">
        <w:rPr>
          <w:rFonts w:ascii="Times New Roman" w:eastAsia="Calibri" w:hAnsi="Times New Roman" w:cs="Times New Roman"/>
          <w:lang w:eastAsia="lt-LT"/>
        </w:rPr>
        <w:t xml:space="preserve">ų </w:t>
      </w:r>
      <w:r w:rsidRPr="00587459">
        <w:rPr>
          <w:rFonts w:ascii="Times New Roman" w:eastAsia="Calibri" w:hAnsi="Times New Roman" w:cs="Times New Roman"/>
          <w:lang w:eastAsia="lt-LT"/>
        </w:rPr>
        <w:t>,,</w:t>
      </w:r>
      <w:proofErr w:type="spellStart"/>
      <w:r w:rsidRPr="0058745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587459">
        <w:rPr>
          <w:rFonts w:ascii="Times New Roman" w:eastAsia="Calibri" w:hAnsi="Times New Roman" w:cs="Times New Roman"/>
          <w:lang w:eastAsia="lt-LT"/>
        </w:rPr>
        <w:t xml:space="preserve"> sudėtyje yra natrio</w:t>
      </w:r>
      <w:r w:rsidRPr="008E1E0B">
        <w:rPr>
          <w:rFonts w:ascii="Times New Roman" w:eastAsia="Calibri" w:hAnsi="Times New Roman" w:cs="Times New Roman"/>
          <w:caps/>
          <w:color w:val="000000"/>
          <w:lang w:eastAsia="lt-LT"/>
        </w:rPr>
        <w:t>“</w:t>
      </w:r>
      <w:r w:rsidRPr="00587459">
        <w:rPr>
          <w:rFonts w:ascii="Times New Roman" w:eastAsia="Calibri" w:hAnsi="Times New Roman" w:cs="Times New Roman"/>
          <w:lang w:eastAsia="lt-LT"/>
        </w:rPr>
        <w:t>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b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b/>
          <w:lang w:eastAsia="lt-LT"/>
        </w:rPr>
        <w:t xml:space="preserve"> išvaizda ir kiekis pakuotėje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23,75</w:t>
      </w:r>
      <w:r w:rsidRPr="00092EE9">
        <w:rPr>
          <w:rFonts w:ascii="Times New Roman" w:eastAsia="Calibri" w:hAnsi="Times New Roman" w:cs="Times New Roman"/>
          <w:lang w:eastAsia="lt-LT"/>
        </w:rPr>
        <w:t> mg</w:t>
      </w:r>
      <w:r w:rsidRPr="00092EE9">
        <w:rPr>
          <w:rFonts w:ascii="Times New Roman" w:eastAsia="Calibri" w:hAnsi="Times New Roman" w:cs="Times New Roman"/>
        </w:rPr>
        <w:t xml:space="preserve"> </w:t>
      </w:r>
      <w:r w:rsidRPr="00092EE9">
        <w:rPr>
          <w:rFonts w:ascii="Times New Roman" w:eastAsia="Calibri" w:hAnsi="Times New Roman" w:cs="Times New Roman"/>
          <w:lang w:eastAsia="lt-LT"/>
        </w:rPr>
        <w:t>tabletė yra balta arba beveik balta, ovalo formos, abipus išgaubta, 8,5 x 4,5 mm plėvele dengta tabletė, vienoje pusėje yra laužimo vagelė. Vienoje vagelės pusėje yra įspausta „C“, kitoje – „1“.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47,5 mg </w:t>
      </w:r>
      <w:r w:rsidRPr="00092EE9">
        <w:rPr>
          <w:rFonts w:ascii="Times New Roman" w:eastAsia="Calibri" w:hAnsi="Times New Roman" w:cs="Times New Roman"/>
          <w:lang w:eastAsia="lt-LT"/>
        </w:rPr>
        <w:t>tabletė yra balta arba beveik balta, ovalo formos, šiek tiek abipus išgaubta, 10,5 x 5,5 mm plėvele dengta tabletė, vienoje pusėje yra laužimo vagelė. Vienoje vagelės pusėje yra įspausta „C“, kitoje – „2“.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95 mg </w:t>
      </w:r>
      <w:r w:rsidRPr="00092EE9">
        <w:rPr>
          <w:rFonts w:ascii="Times New Roman" w:eastAsia="Calibri" w:hAnsi="Times New Roman" w:cs="Times New Roman"/>
          <w:lang w:eastAsia="lt-LT"/>
        </w:rPr>
        <w:t>tabletė yra balta arba beveik balta, ovalo formos, abipus išgaubta, 13 x 8 mm plėvele dengta tabletė, vienoje pusėje yra laužimo vagelė. Vienoje vagelės pusėje yra įspausta „C“, kitoje – „3“.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</w:rPr>
        <w:t>Metazero</w:t>
      </w:r>
      <w:proofErr w:type="spellEnd"/>
      <w:r w:rsidRPr="00092EE9">
        <w:rPr>
          <w:rFonts w:ascii="Times New Roman" w:eastAsia="Calibri" w:hAnsi="Times New Roman" w:cs="Times New Roman"/>
        </w:rPr>
        <w:t xml:space="preserve"> 190 mg </w:t>
      </w:r>
      <w:r w:rsidRPr="00092EE9">
        <w:rPr>
          <w:rFonts w:ascii="Times New Roman" w:eastAsia="Calibri" w:hAnsi="Times New Roman" w:cs="Times New Roman"/>
          <w:lang w:eastAsia="lt-LT"/>
        </w:rPr>
        <w:t>tabletė yra balta arba beveik balta, abipus išgaubta, kapsulės formos, 19 x 8 mm plėvele dengta tabletė, abiejose pusėse yra laužimo vagelė. Viename paviršiuje vienoje vagelės pusėje yra įspausta „C“, kitoje – „4“.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u w:val="single"/>
          <w:lang w:eastAsia="lt-LT"/>
        </w:rPr>
      </w:pPr>
    </w:p>
    <w:p w:rsidR="009559F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092EE9">
        <w:rPr>
          <w:rFonts w:ascii="Times New Roman" w:eastAsia="Calibri" w:hAnsi="Times New Roman" w:cs="Times New Roman"/>
          <w:lang w:eastAsia="lt-LT"/>
        </w:rPr>
        <w:t>Metazero</w:t>
      </w:r>
      <w:proofErr w:type="spellEnd"/>
      <w:r w:rsidRPr="00092EE9">
        <w:rPr>
          <w:rFonts w:ascii="Times New Roman" w:eastAsia="Calibri" w:hAnsi="Times New Roman" w:cs="Times New Roman"/>
          <w:lang w:eastAsia="lt-LT"/>
        </w:rPr>
        <w:t xml:space="preserve"> dėžutėse yra</w:t>
      </w:r>
      <w:r>
        <w:rPr>
          <w:rFonts w:ascii="Times New Roman" w:eastAsia="Calibri" w:hAnsi="Times New Roman" w:cs="Times New Roman"/>
          <w:lang w:eastAsia="lt-LT"/>
        </w:rPr>
        <w:t>:</w:t>
      </w:r>
    </w:p>
    <w:p w:rsidR="009559F9" w:rsidRPr="00A1290C" w:rsidRDefault="009559F9" w:rsidP="009559F9">
      <w:pPr>
        <w:pStyle w:val="Sraopastraipa"/>
        <w:widowControl w:val="0"/>
        <w:numPr>
          <w:ilvl w:val="0"/>
          <w:numId w:val="8"/>
        </w:numPr>
        <w:tabs>
          <w:tab w:val="left" w:pos="567"/>
        </w:tabs>
        <w:ind w:left="567" w:hanging="567"/>
        <w:contextualSpacing w:val="0"/>
      </w:pPr>
      <w:r w:rsidRPr="00A1290C">
        <w:t>10, 14, 28, 30, 50, 56, 60, 84, 90, 98 arba 100</w:t>
      </w:r>
      <w:r>
        <w:t> </w:t>
      </w:r>
      <w:r w:rsidRPr="00A1290C">
        <w:t>tablečių lizdinėse plokštelėse</w:t>
      </w:r>
      <w:r>
        <w:t>;</w:t>
      </w:r>
    </w:p>
    <w:p w:rsidR="009559F9" w:rsidRPr="00A1290C" w:rsidRDefault="009559F9" w:rsidP="009559F9">
      <w:pPr>
        <w:pStyle w:val="Sraopastraipa"/>
        <w:widowControl w:val="0"/>
        <w:numPr>
          <w:ilvl w:val="0"/>
          <w:numId w:val="8"/>
        </w:numPr>
        <w:tabs>
          <w:tab w:val="left" w:pos="567"/>
        </w:tabs>
        <w:ind w:left="567" w:hanging="567"/>
        <w:contextualSpacing w:val="0"/>
      </w:pPr>
      <w:r>
        <w:t>250 </w:t>
      </w:r>
      <w:r w:rsidRPr="00A1290C">
        <w:t xml:space="preserve">tablečių plastikinėje </w:t>
      </w:r>
      <w:r>
        <w:t xml:space="preserve">tablečių </w:t>
      </w:r>
      <w:proofErr w:type="spellStart"/>
      <w:r w:rsidRPr="00A1290C">
        <w:t>talpyklėje</w:t>
      </w:r>
      <w:proofErr w:type="spellEnd"/>
      <w:r w:rsidRPr="00A1290C">
        <w:t xml:space="preserve"> su aiškiai matomu uždoriu (25 mg, 50 mg ir 100 mg tabletėms);</w:t>
      </w:r>
    </w:p>
    <w:p w:rsidR="009559F9" w:rsidRPr="00524696" w:rsidRDefault="009559F9" w:rsidP="009559F9">
      <w:pPr>
        <w:pStyle w:val="Sraopastraipa"/>
        <w:widowControl w:val="0"/>
        <w:numPr>
          <w:ilvl w:val="0"/>
          <w:numId w:val="8"/>
        </w:numPr>
        <w:tabs>
          <w:tab w:val="left" w:pos="567"/>
        </w:tabs>
        <w:ind w:left="567" w:hanging="567"/>
        <w:contextualSpacing w:val="0"/>
      </w:pPr>
      <w:r>
        <w:t>100 </w:t>
      </w:r>
      <w:r w:rsidRPr="00524696">
        <w:t xml:space="preserve">tablečių plastikinėje </w:t>
      </w:r>
      <w:r>
        <w:t xml:space="preserve">tablečių </w:t>
      </w:r>
      <w:proofErr w:type="spellStart"/>
      <w:r w:rsidRPr="00524696">
        <w:t>talpyklėje</w:t>
      </w:r>
      <w:proofErr w:type="spellEnd"/>
      <w:r w:rsidRPr="00524696">
        <w:t xml:space="preserve"> su aiškiai matomu uždoriu (200 mg tabletėms).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Gali būti tiekiamos ne visų dydžių pakuotės.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lang w:eastAsia="lt-LT"/>
        </w:rPr>
        <w:t>Registruotojas ir gamintojas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snapToGrid w:val="0"/>
        </w:rPr>
      </w:pPr>
      <w:r w:rsidRPr="00092EE9">
        <w:rPr>
          <w:rFonts w:ascii="Times New Roman" w:eastAsia="Times New Roman" w:hAnsi="Times New Roman" w:cs="Times New Roman"/>
          <w:i/>
          <w:snapToGrid w:val="0"/>
        </w:rPr>
        <w:t>Registruotojas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K</w:t>
      </w:r>
      <w:r>
        <w:rPr>
          <w:rFonts w:ascii="Times New Roman" w:eastAsia="Times New Roman" w:hAnsi="Times New Roman" w:cs="Times New Roman"/>
          <w:snapToGrid w:val="0"/>
        </w:rPr>
        <w:t>RKA</w:t>
      </w:r>
      <w:r w:rsidRPr="00092EE9">
        <w:rPr>
          <w:rFonts w:ascii="Times New Roman" w:eastAsia="Times New Roman" w:hAnsi="Times New Roman" w:cs="Times New Roman"/>
          <w:snapToGrid w:val="0"/>
        </w:rPr>
        <w:t xml:space="preserve">, </w:t>
      </w:r>
      <w:proofErr w:type="spellStart"/>
      <w:r w:rsidRPr="00092EE9">
        <w:rPr>
          <w:rFonts w:ascii="Times New Roman" w:eastAsia="Times New Roman" w:hAnsi="Times New Roman" w:cs="Times New Roman"/>
          <w:snapToGrid w:val="0"/>
        </w:rPr>
        <w:t>d.d</w:t>
      </w:r>
      <w:proofErr w:type="spellEnd"/>
      <w:r w:rsidRPr="00092EE9">
        <w:rPr>
          <w:rFonts w:ascii="Times New Roman" w:eastAsia="Times New Roman" w:hAnsi="Times New Roman" w:cs="Times New Roman"/>
          <w:snapToGrid w:val="0"/>
        </w:rPr>
        <w:t>., Novo mesto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proofErr w:type="spellStart"/>
      <w:r w:rsidRPr="00092EE9">
        <w:rPr>
          <w:rFonts w:ascii="Times New Roman" w:eastAsia="Times New Roman" w:hAnsi="Times New Roman" w:cs="Times New Roman"/>
          <w:snapToGrid w:val="0"/>
        </w:rPr>
        <w:t>Šmarješka</w:t>
      </w:r>
      <w:proofErr w:type="spellEnd"/>
      <w:r w:rsidRPr="00092EE9">
        <w:rPr>
          <w:rFonts w:ascii="Times New Roman" w:eastAsia="Times New Roman" w:hAnsi="Times New Roman" w:cs="Times New Roman"/>
          <w:snapToGrid w:val="0"/>
        </w:rPr>
        <w:t xml:space="preserve"> </w:t>
      </w:r>
      <w:proofErr w:type="spellStart"/>
      <w:r w:rsidRPr="00092EE9">
        <w:rPr>
          <w:rFonts w:ascii="Times New Roman" w:eastAsia="Times New Roman" w:hAnsi="Times New Roman" w:cs="Times New Roman"/>
          <w:snapToGrid w:val="0"/>
        </w:rPr>
        <w:t>cesta</w:t>
      </w:r>
      <w:proofErr w:type="spellEnd"/>
      <w:r w:rsidRPr="00092EE9">
        <w:rPr>
          <w:rFonts w:ascii="Times New Roman" w:eastAsia="Times New Roman" w:hAnsi="Times New Roman" w:cs="Times New Roman"/>
          <w:snapToGrid w:val="0"/>
        </w:rPr>
        <w:t xml:space="preserve"> 6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8501 Novo mesto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Slovėnija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i/>
          <w:snapToGrid w:val="0"/>
        </w:rPr>
      </w:pPr>
      <w:r w:rsidRPr="00092EE9">
        <w:rPr>
          <w:rFonts w:ascii="Times New Roman" w:eastAsia="Times New Roman" w:hAnsi="Times New Roman" w:cs="Times New Roman"/>
          <w:bCs/>
          <w:i/>
          <w:snapToGrid w:val="0"/>
        </w:rPr>
        <w:t>Gamintojas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K</w:t>
      </w:r>
      <w:r>
        <w:rPr>
          <w:rFonts w:ascii="Times New Roman" w:eastAsia="Times New Roman" w:hAnsi="Times New Roman" w:cs="Times New Roman"/>
          <w:snapToGrid w:val="0"/>
        </w:rPr>
        <w:t>RKA</w:t>
      </w:r>
      <w:r w:rsidRPr="00092EE9">
        <w:rPr>
          <w:rFonts w:ascii="Times New Roman" w:eastAsia="Times New Roman" w:hAnsi="Times New Roman" w:cs="Times New Roman"/>
          <w:snapToGrid w:val="0"/>
        </w:rPr>
        <w:t xml:space="preserve">, </w:t>
      </w:r>
      <w:proofErr w:type="spellStart"/>
      <w:r w:rsidRPr="00092EE9">
        <w:rPr>
          <w:rFonts w:ascii="Times New Roman" w:eastAsia="Times New Roman" w:hAnsi="Times New Roman" w:cs="Times New Roman"/>
          <w:snapToGrid w:val="0"/>
        </w:rPr>
        <w:t>d.d</w:t>
      </w:r>
      <w:proofErr w:type="spellEnd"/>
      <w:r w:rsidRPr="00092EE9">
        <w:rPr>
          <w:rFonts w:ascii="Times New Roman" w:eastAsia="Times New Roman" w:hAnsi="Times New Roman" w:cs="Times New Roman"/>
          <w:snapToGrid w:val="0"/>
        </w:rPr>
        <w:t>., Novo mesto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proofErr w:type="spellStart"/>
      <w:r w:rsidRPr="00092EE9">
        <w:rPr>
          <w:rFonts w:ascii="Times New Roman" w:eastAsia="Times New Roman" w:hAnsi="Times New Roman" w:cs="Times New Roman"/>
          <w:snapToGrid w:val="0"/>
        </w:rPr>
        <w:t>Šmarješka</w:t>
      </w:r>
      <w:proofErr w:type="spellEnd"/>
      <w:r w:rsidRPr="00092EE9">
        <w:rPr>
          <w:rFonts w:ascii="Times New Roman" w:eastAsia="Times New Roman" w:hAnsi="Times New Roman" w:cs="Times New Roman"/>
          <w:snapToGrid w:val="0"/>
        </w:rPr>
        <w:t xml:space="preserve"> </w:t>
      </w:r>
      <w:proofErr w:type="spellStart"/>
      <w:r w:rsidRPr="00092EE9">
        <w:rPr>
          <w:rFonts w:ascii="Times New Roman" w:eastAsia="Times New Roman" w:hAnsi="Times New Roman" w:cs="Times New Roman"/>
          <w:snapToGrid w:val="0"/>
        </w:rPr>
        <w:t>cesta</w:t>
      </w:r>
      <w:proofErr w:type="spellEnd"/>
      <w:r w:rsidRPr="00092EE9">
        <w:rPr>
          <w:rFonts w:ascii="Times New Roman" w:eastAsia="Times New Roman" w:hAnsi="Times New Roman" w:cs="Times New Roman"/>
          <w:snapToGrid w:val="0"/>
        </w:rPr>
        <w:t xml:space="preserve"> 6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8501 Novo mesto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snapToGrid w:val="0"/>
        </w:rPr>
        <w:t>Slovėnija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  <w:r w:rsidRPr="00092EE9">
        <w:rPr>
          <w:rFonts w:ascii="Times New Roman" w:eastAsia="Times New Roman" w:hAnsi="Times New Roman" w:cs="Times New Roman"/>
          <w:bCs/>
          <w:snapToGrid w:val="0"/>
        </w:rPr>
        <w:t>arba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  <w:r w:rsidRPr="00092EE9">
        <w:rPr>
          <w:rFonts w:ascii="Times New Roman" w:eastAsia="Times New Roman" w:hAnsi="Times New Roman" w:cs="Times New Roman"/>
          <w:bCs/>
          <w:snapToGrid w:val="0"/>
        </w:rPr>
        <w:t xml:space="preserve">TAD </w:t>
      </w:r>
      <w:proofErr w:type="spellStart"/>
      <w:r w:rsidRPr="00092EE9">
        <w:rPr>
          <w:rFonts w:ascii="Times New Roman" w:eastAsia="Times New Roman" w:hAnsi="Times New Roman" w:cs="Times New Roman"/>
          <w:bCs/>
          <w:snapToGrid w:val="0"/>
        </w:rPr>
        <w:t>Pharma</w:t>
      </w:r>
      <w:proofErr w:type="spellEnd"/>
      <w:r w:rsidRPr="00092EE9">
        <w:rPr>
          <w:rFonts w:ascii="Times New Roman" w:eastAsia="Times New Roman" w:hAnsi="Times New Roman" w:cs="Times New Roman"/>
          <w:bCs/>
          <w:snapToGrid w:val="0"/>
        </w:rPr>
        <w:t xml:space="preserve"> </w:t>
      </w:r>
      <w:proofErr w:type="spellStart"/>
      <w:r w:rsidRPr="00092EE9">
        <w:rPr>
          <w:rFonts w:ascii="Times New Roman" w:eastAsia="Times New Roman" w:hAnsi="Times New Roman" w:cs="Times New Roman"/>
          <w:bCs/>
          <w:snapToGrid w:val="0"/>
        </w:rPr>
        <w:t>GmbH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  <w:proofErr w:type="spellStart"/>
      <w:r w:rsidRPr="00092EE9">
        <w:rPr>
          <w:rFonts w:ascii="Times New Roman" w:eastAsia="Times New Roman" w:hAnsi="Times New Roman" w:cs="Times New Roman"/>
          <w:bCs/>
          <w:snapToGrid w:val="0"/>
        </w:rPr>
        <w:t>Heinz-Lohmann-Stra</w:t>
      </w:r>
      <w:proofErr w:type="spellEnd"/>
      <w:r w:rsidRPr="00092EE9">
        <w:rPr>
          <w:rFonts w:ascii="Times New Roman" w:eastAsia="Times New Roman" w:hAnsi="Times New Roman" w:cs="Times New Roman"/>
          <w:bCs/>
          <w:snapToGrid w:val="0"/>
        </w:rPr>
        <w:t>βe 5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  <w:r w:rsidRPr="00092EE9">
        <w:rPr>
          <w:rFonts w:ascii="Times New Roman" w:eastAsia="Times New Roman" w:hAnsi="Times New Roman" w:cs="Times New Roman"/>
          <w:bCs/>
          <w:snapToGrid w:val="0"/>
        </w:rPr>
        <w:t xml:space="preserve">27472 </w:t>
      </w:r>
      <w:proofErr w:type="spellStart"/>
      <w:r w:rsidRPr="00092EE9">
        <w:rPr>
          <w:rFonts w:ascii="Times New Roman" w:eastAsia="Times New Roman" w:hAnsi="Times New Roman" w:cs="Times New Roman"/>
          <w:bCs/>
          <w:snapToGrid w:val="0"/>
        </w:rPr>
        <w:t>Cuxhaven</w:t>
      </w:r>
      <w:proofErr w:type="spellEnd"/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snapToGrid w:val="0"/>
        </w:rPr>
      </w:pPr>
      <w:r w:rsidRPr="00092EE9">
        <w:rPr>
          <w:rFonts w:ascii="Times New Roman" w:eastAsia="Times New Roman" w:hAnsi="Times New Roman" w:cs="Times New Roman"/>
          <w:bCs/>
          <w:snapToGrid w:val="0"/>
        </w:rPr>
        <w:t>Vokietija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>Jeigu apie šį vaistą norite sužinoti daugiau, kreipkitės į vietinį registruotojo atstovą: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9559F9" w:rsidRPr="00092EE9" w:rsidTr="007E0025">
        <w:tc>
          <w:tcPr>
            <w:tcW w:w="4678" w:type="dxa"/>
          </w:tcPr>
          <w:p w:rsidR="009559F9" w:rsidRPr="00092EE9" w:rsidRDefault="009559F9" w:rsidP="007E0025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</w:pPr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 xml:space="preserve">UAB KRKA </w:t>
            </w:r>
            <w:proofErr w:type="spellStart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Lietuva</w:t>
            </w:r>
            <w:proofErr w:type="spellEnd"/>
          </w:p>
          <w:p w:rsidR="009559F9" w:rsidRPr="00092EE9" w:rsidRDefault="009559F9" w:rsidP="007E0025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</w:pPr>
            <w:proofErr w:type="spellStart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Senasis</w:t>
            </w:r>
            <w:proofErr w:type="spellEnd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 xml:space="preserve"> </w:t>
            </w:r>
            <w:proofErr w:type="spellStart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Ukmergės</w:t>
            </w:r>
            <w:proofErr w:type="spellEnd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 xml:space="preserve"> </w:t>
            </w:r>
            <w:proofErr w:type="spellStart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kelias</w:t>
            </w:r>
            <w:proofErr w:type="spellEnd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 xml:space="preserve"> 4,</w:t>
            </w:r>
          </w:p>
          <w:p w:rsidR="009559F9" w:rsidRPr="00092EE9" w:rsidRDefault="009559F9" w:rsidP="007E0025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</w:pPr>
            <w:proofErr w:type="spellStart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Užubalių</w:t>
            </w:r>
            <w:proofErr w:type="spellEnd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 xml:space="preserve"> km., </w:t>
            </w:r>
            <w:proofErr w:type="spellStart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Vilniaus</w:t>
            </w:r>
            <w:proofErr w:type="spellEnd"/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 xml:space="preserve"> r.</w:t>
            </w:r>
          </w:p>
          <w:p w:rsidR="009559F9" w:rsidRPr="00092EE9" w:rsidRDefault="009559F9" w:rsidP="007E0025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</w:pPr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t>LT - 14013</w:t>
            </w:r>
          </w:p>
          <w:p w:rsidR="009559F9" w:rsidRPr="00092EE9" w:rsidRDefault="009559F9" w:rsidP="007E0025">
            <w:pPr>
              <w:widowControl w:val="0"/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</w:pPr>
            <w:r w:rsidRPr="00092EE9">
              <w:rPr>
                <w:rFonts w:ascii="Times New Roman" w:eastAsia="Times New Roman" w:hAnsi="Times New Roman" w:cs="Times New Roman"/>
                <w:snapToGrid w:val="0"/>
                <w:lang w:val="en-GB" w:eastAsia="lt-LT"/>
              </w:rPr>
              <w:lastRenderedPageBreak/>
              <w:t>Tel. + 370 5 236 27 40</w:t>
            </w:r>
          </w:p>
        </w:tc>
      </w:tr>
    </w:tbl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 w:rsidRPr="00092EE9">
        <w:rPr>
          <w:rFonts w:ascii="Times New Roman" w:eastAsia="Times New Roman" w:hAnsi="Times New Roman" w:cs="Times New Roman"/>
          <w:b/>
          <w:snapToGrid w:val="0"/>
        </w:rPr>
        <w:t>Šis vaistas E</w:t>
      </w:r>
      <w:r>
        <w:rPr>
          <w:rFonts w:ascii="Times New Roman" w:eastAsia="Times New Roman" w:hAnsi="Times New Roman" w:cs="Times New Roman"/>
          <w:b/>
          <w:snapToGrid w:val="0"/>
        </w:rPr>
        <w:t>uropos ekonominės erdvės</w:t>
      </w:r>
      <w:r w:rsidRPr="00092EE9">
        <w:rPr>
          <w:rFonts w:ascii="Times New Roman" w:eastAsia="Times New Roman" w:hAnsi="Times New Roman" w:cs="Times New Roman"/>
          <w:b/>
          <w:snapToGrid w:val="0"/>
        </w:rPr>
        <w:t xml:space="preserve"> valstybėse narėse registruotas tokiais pavadinimais</w:t>
      </w:r>
      <w:r w:rsidRPr="00092EE9">
        <w:rPr>
          <w:rFonts w:ascii="Times New Roman" w:eastAsia="Times New Roman" w:hAnsi="Times New Roman" w:cs="Times New Roman"/>
          <w:snapToGrid w:val="0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4"/>
        <w:gridCol w:w="2748"/>
      </w:tblGrid>
      <w:tr w:rsidR="009559F9" w:rsidRPr="00092EE9" w:rsidTr="007E0025"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Valstybės narės pavadinimas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Vaisto pavadinimas</w:t>
            </w:r>
          </w:p>
        </w:tc>
      </w:tr>
      <w:tr w:rsidR="009559F9" w:rsidRPr="00092EE9" w:rsidTr="007E0025"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Kipras, Čekija, Danija, Estija, Vengrija, Norvegija, Lenkija, Rumunija, Švedija, Slovėnija, Slovakija</w:t>
            </w:r>
            <w:r>
              <w:rPr>
                <w:rFonts w:ascii="Times New Roman" w:eastAsia="Calibri" w:hAnsi="Times New Roman" w:cs="Times New Roman"/>
                <w:snapToGrid w:val="0"/>
              </w:rPr>
              <w:t xml:space="preserve">, </w:t>
            </w:r>
            <w:r w:rsidRPr="00E55438">
              <w:rPr>
                <w:rFonts w:ascii="Times New Roman" w:eastAsia="Calibri" w:hAnsi="Times New Roman" w:cs="Times New Roman"/>
                <w:snapToGrid w:val="0"/>
              </w:rPr>
              <w:t>Islandija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Bloxazoc</w:t>
            </w:r>
            <w:proofErr w:type="spellEnd"/>
          </w:p>
        </w:tc>
      </w:tr>
      <w:tr w:rsidR="009559F9" w:rsidRPr="00092EE9" w:rsidTr="007E0025"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Bulgarija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Блоксазок</w:t>
            </w:r>
            <w:proofErr w:type="spellEnd"/>
          </w:p>
        </w:tc>
      </w:tr>
      <w:tr w:rsidR="009559F9" w:rsidRPr="00092EE9" w:rsidTr="007E0025"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Vokietija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Metoprolol</w:t>
            </w:r>
            <w:proofErr w:type="spellEnd"/>
            <w:r w:rsidRPr="00092EE9">
              <w:rPr>
                <w:rFonts w:ascii="Times New Roman" w:eastAsia="Calibri" w:hAnsi="Times New Roman" w:cs="Times New Roman"/>
                <w:snapToGrid w:val="0"/>
              </w:rPr>
              <w:t xml:space="preserve"> </w:t>
            </w: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Succinat</w:t>
            </w:r>
            <w:proofErr w:type="spellEnd"/>
            <w:r w:rsidRPr="00092EE9">
              <w:rPr>
                <w:rFonts w:ascii="Times New Roman" w:eastAsia="Calibri" w:hAnsi="Times New Roman" w:cs="Times New Roman"/>
                <w:snapToGrid w:val="0"/>
              </w:rPr>
              <w:t xml:space="preserve"> TAD</w:t>
            </w:r>
          </w:p>
        </w:tc>
      </w:tr>
      <w:tr w:rsidR="009559F9" w:rsidRPr="00092EE9" w:rsidTr="007E0025"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Suomija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Metoprolol</w:t>
            </w:r>
            <w:proofErr w:type="spellEnd"/>
            <w:r w:rsidRPr="00092EE9">
              <w:rPr>
                <w:rFonts w:ascii="Times New Roman" w:eastAsia="Calibri" w:hAnsi="Times New Roman" w:cs="Times New Roman"/>
                <w:snapToGrid w:val="0"/>
              </w:rPr>
              <w:t xml:space="preserve"> </w:t>
            </w: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Krka</w:t>
            </w:r>
            <w:proofErr w:type="spellEnd"/>
          </w:p>
        </w:tc>
      </w:tr>
      <w:tr w:rsidR="009559F9" w:rsidRPr="00092EE9" w:rsidTr="007E0025">
        <w:trPr>
          <w:trHeight w:val="341"/>
        </w:trPr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 w:rsidRPr="00092EE9">
              <w:rPr>
                <w:rFonts w:ascii="Times New Roman" w:eastAsia="Calibri" w:hAnsi="Times New Roman" w:cs="Times New Roman"/>
                <w:snapToGrid w:val="0"/>
              </w:rPr>
              <w:t>Latvija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proofErr w:type="spellStart"/>
            <w:r w:rsidRPr="00092EE9">
              <w:rPr>
                <w:rFonts w:ascii="Times New Roman" w:eastAsia="Calibri" w:hAnsi="Times New Roman" w:cs="Times New Roman"/>
                <w:snapToGrid w:val="0"/>
              </w:rPr>
              <w:t>Metazero</w:t>
            </w:r>
            <w:proofErr w:type="spellEnd"/>
          </w:p>
        </w:tc>
      </w:tr>
      <w:tr w:rsidR="009559F9" w:rsidRPr="00092EE9" w:rsidTr="007E0025">
        <w:trPr>
          <w:trHeight w:val="361"/>
        </w:trPr>
        <w:tc>
          <w:tcPr>
            <w:tcW w:w="6205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r>
              <w:rPr>
                <w:rFonts w:ascii="Times New Roman" w:eastAsia="Calibri" w:hAnsi="Times New Roman" w:cs="Times New Roman"/>
                <w:snapToGrid w:val="0"/>
              </w:rPr>
              <w:t>Graikija</w:t>
            </w:r>
          </w:p>
        </w:tc>
        <w:tc>
          <w:tcPr>
            <w:tcW w:w="2748" w:type="dxa"/>
            <w:shd w:val="clear" w:color="auto" w:fill="auto"/>
          </w:tcPr>
          <w:p w:rsidR="009559F9" w:rsidRPr="00092EE9" w:rsidRDefault="009559F9" w:rsidP="007E0025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pacing w:after="0" w:line="240" w:lineRule="auto"/>
              <w:ind w:right="-2"/>
              <w:rPr>
                <w:rFonts w:ascii="Times New Roman" w:eastAsia="Calibri" w:hAnsi="Times New Roman" w:cs="Times New Roman"/>
                <w:snapToGrid w:val="0"/>
              </w:rPr>
            </w:pPr>
            <w:proofErr w:type="spellStart"/>
            <w:r>
              <w:rPr>
                <w:rFonts w:ascii="Times New Roman" w:eastAsia="Calibri" w:hAnsi="Times New Roman" w:cs="Times New Roman"/>
                <w:snapToGrid w:val="0"/>
              </w:rPr>
              <w:t>Metazero</w:t>
            </w:r>
            <w:proofErr w:type="spellEnd"/>
            <w:r>
              <w:rPr>
                <w:rFonts w:ascii="Times New Roman" w:eastAsia="Calibri" w:hAnsi="Times New Roman" w:cs="Times New Roman"/>
                <w:snapToGrid w:val="0"/>
              </w:rPr>
              <w:t xml:space="preserve"> XR</w:t>
            </w:r>
          </w:p>
        </w:tc>
      </w:tr>
    </w:tbl>
    <w:p w:rsidR="009559F9" w:rsidRPr="00092EE9" w:rsidRDefault="009559F9" w:rsidP="009559F9">
      <w:pPr>
        <w:widowControl w:val="0"/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p w:rsidR="009559F9" w:rsidRPr="00092EE9" w:rsidRDefault="009559F9" w:rsidP="009559F9">
      <w:pPr>
        <w:widowControl w:val="0"/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092EE9">
        <w:rPr>
          <w:rFonts w:ascii="Times New Roman" w:eastAsia="Calibri" w:hAnsi="Times New Roman" w:cs="Times New Roman"/>
          <w:b/>
          <w:bCs/>
          <w:lang w:eastAsia="lt-LT"/>
        </w:rPr>
        <w:t>Šis pakuotės lapelis</w:t>
      </w:r>
      <w:r w:rsidRPr="00092EE9">
        <w:rPr>
          <w:rFonts w:ascii="Times New Roman" w:eastAsia="Calibri" w:hAnsi="Times New Roman" w:cs="Times New Roman"/>
          <w:b/>
          <w:lang w:eastAsia="lt-LT"/>
        </w:rPr>
        <w:t xml:space="preserve"> paskutinį kartą peržiūrėtas </w:t>
      </w:r>
      <w:r>
        <w:rPr>
          <w:rFonts w:ascii="Times New Roman" w:eastAsia="Calibri" w:hAnsi="Times New Roman" w:cs="Times New Roman"/>
          <w:b/>
          <w:lang w:eastAsia="lt-LT"/>
        </w:rPr>
        <w:t>2021-10-09.</w:t>
      </w: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559F9" w:rsidRPr="00092EE9" w:rsidRDefault="009559F9" w:rsidP="009559F9">
      <w:pPr>
        <w:widowControl w:val="0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highlight w:val="yellow"/>
          <w:lang w:eastAsia="lt-LT"/>
        </w:rPr>
      </w:pPr>
      <w:r w:rsidRPr="00092EE9">
        <w:rPr>
          <w:rFonts w:ascii="Times New Roman" w:eastAsia="Calibri" w:hAnsi="Times New Roman" w:cs="Times New Roman"/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092EE9">
          <w:rPr>
            <w:rFonts w:ascii="Times New Roman" w:eastAsia="Calibri" w:hAnsi="Times New Roman" w:cs="Times New Roman"/>
            <w:color w:val="0000FF"/>
            <w:u w:val="single"/>
            <w:lang w:eastAsia="lt-LT"/>
          </w:rPr>
          <w:t>http://www.vvkt.lt/</w:t>
        </w:r>
      </w:hyperlink>
      <w:r w:rsidRPr="00092EE9">
        <w:rPr>
          <w:rFonts w:ascii="Times New Roman" w:eastAsia="Calibri" w:hAnsi="Times New Roman" w:cs="Times New Roman"/>
          <w:lang w:eastAsia="lt-LT"/>
        </w:rPr>
        <w:t>.</w:t>
      </w:r>
    </w:p>
    <w:p w:rsidR="009559F9" w:rsidRPr="00092EE9" w:rsidRDefault="009559F9" w:rsidP="009559F9">
      <w:pPr>
        <w:rPr>
          <w:rFonts w:ascii="Calibri" w:eastAsia="Calibri" w:hAnsi="Calibri" w:cs="Times New Roman"/>
        </w:rPr>
      </w:pPr>
      <w:bookmarkStart w:id="12" w:name="_GoBack"/>
      <w:bookmarkEnd w:id="12"/>
    </w:p>
    <w:p w:rsidR="009559F9" w:rsidRPr="00092EE9" w:rsidRDefault="009559F9" w:rsidP="009559F9">
      <w:pPr>
        <w:rPr>
          <w:rFonts w:ascii="Calibri" w:eastAsia="Calibri" w:hAnsi="Calibri" w:cs="Times New Roman"/>
        </w:rPr>
      </w:pPr>
    </w:p>
    <w:p w:rsidR="009041DB" w:rsidRDefault="009041DB"/>
    <w:sectPr w:rsidR="009041DB" w:rsidSect="009559F9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95A0E"/>
    <w:multiLevelType w:val="hybridMultilevel"/>
    <w:tmpl w:val="3E582C22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2F23CC"/>
    <w:multiLevelType w:val="hybridMultilevel"/>
    <w:tmpl w:val="21A87250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A97F3D"/>
    <w:multiLevelType w:val="hybridMultilevel"/>
    <w:tmpl w:val="175C7AAE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B23F08"/>
    <w:multiLevelType w:val="hybridMultilevel"/>
    <w:tmpl w:val="92205544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C82CAC"/>
    <w:multiLevelType w:val="hybridMultilevel"/>
    <w:tmpl w:val="0374DB2A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450A13"/>
    <w:multiLevelType w:val="hybridMultilevel"/>
    <w:tmpl w:val="753E60A4"/>
    <w:lvl w:ilvl="0" w:tplc="BE2E903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66403D"/>
    <w:multiLevelType w:val="hybridMultilevel"/>
    <w:tmpl w:val="4AB09E36"/>
    <w:lvl w:ilvl="0" w:tplc="BF06C69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92E4B"/>
    <w:multiLevelType w:val="hybridMultilevel"/>
    <w:tmpl w:val="7DC2005C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9F9"/>
    <w:rsid w:val="009041DB"/>
    <w:rsid w:val="009559F9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5B4A4-CE9C-49F7-83C4-62B546D23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559F9"/>
    <w:rPr>
      <w:rFonts w:eastAsiaTheme="minorHAnsi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559F9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Cs w:val="20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10729</Words>
  <Characters>6117</Characters>
  <Application>Microsoft Office Word</Application>
  <DocSecurity>0</DocSecurity>
  <Lines>50</Lines>
  <Paragraphs>33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2021-10-13T13:19:00Z</dcterms:created>
  <dcterms:modified xsi:type="dcterms:W3CDTF">2021-10-13T13:20:00Z</dcterms:modified>
</cp:coreProperties>
</file>