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731" w14:textId="1068A42A" w:rsidR="00937603" w:rsidRPr="00087B1C" w:rsidRDefault="00937603" w:rsidP="00087B1C">
      <w:pPr>
        <w:jc w:val="center"/>
        <w:rPr>
          <w:bCs/>
          <w:i/>
        </w:rPr>
      </w:pPr>
      <w:r w:rsidRPr="00087B1C">
        <w:rPr>
          <w:b/>
          <w:bCs/>
        </w:rPr>
        <w:t>Pakuotės lapelis: informacija pacientui</w:t>
      </w:r>
    </w:p>
    <w:p w14:paraId="2DBA0722" w14:textId="77777777" w:rsidR="00937603" w:rsidRPr="00E85823" w:rsidRDefault="00937603" w:rsidP="00E85823"/>
    <w:p w14:paraId="0D3EE656" w14:textId="35C20933" w:rsidR="00937603" w:rsidRPr="00C60A9E" w:rsidRDefault="00937603" w:rsidP="00087B1C">
      <w:pPr>
        <w:jc w:val="center"/>
      </w:pPr>
      <w:proofErr w:type="spellStart"/>
      <w:r w:rsidRPr="009A5551">
        <w:rPr>
          <w:b/>
          <w:bCs/>
        </w:rPr>
        <w:t>Raploc</w:t>
      </w:r>
      <w:proofErr w:type="spellEnd"/>
      <w:r w:rsidRPr="009A5551">
        <w:rPr>
          <w:b/>
          <w:bCs/>
        </w:rPr>
        <w:t xml:space="preserve"> 20 mg/2 ml koncentratas injekciniam tirpalui</w:t>
      </w:r>
    </w:p>
    <w:p w14:paraId="41172731" w14:textId="1E9BA866" w:rsidR="00937603" w:rsidRPr="00C60A9E" w:rsidRDefault="000C74E6" w:rsidP="00C60A9E">
      <w:pPr>
        <w:jc w:val="center"/>
      </w:pPr>
      <w:proofErr w:type="spellStart"/>
      <w:r w:rsidRPr="00C60A9E">
        <w:t>l</w:t>
      </w:r>
      <w:r w:rsidR="00937603" w:rsidRPr="00C60A9E">
        <w:t>andiololio</w:t>
      </w:r>
      <w:proofErr w:type="spellEnd"/>
      <w:r w:rsidR="00937603" w:rsidRPr="00C60A9E">
        <w:t xml:space="preserve"> hidrochloridas</w:t>
      </w:r>
    </w:p>
    <w:p w14:paraId="30475440" w14:textId="77777777" w:rsidR="00937603" w:rsidRPr="00C60A9E" w:rsidRDefault="00937603" w:rsidP="00C60A9E"/>
    <w:p w14:paraId="00CF09E4" w14:textId="77777777" w:rsidR="00937603" w:rsidRPr="00E85823" w:rsidRDefault="00937603" w:rsidP="00087B1C">
      <w:pPr>
        <w:keepNext/>
        <w:rPr>
          <w:b/>
          <w:bCs/>
        </w:rPr>
      </w:pPr>
      <w:r w:rsidRPr="00E85823">
        <w:rPr>
          <w:b/>
          <w:bCs/>
        </w:rPr>
        <w:t>Atidžiai perskaitykite visą šį lapelį, prieš pradėdami vartoti vaistą, nes jame pateikiama Jums svarbi informacija.</w:t>
      </w:r>
    </w:p>
    <w:p w14:paraId="21BB1418" w14:textId="6FE7B940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</w:r>
      <w:r w:rsidR="00937603" w:rsidRPr="009A5551">
        <w:rPr>
          <w:snapToGrid w:val="0"/>
        </w:rPr>
        <w:t>Neišmeskite šio lapelio, nes vėl gali prireikti jį perskaityti.</w:t>
      </w:r>
    </w:p>
    <w:p w14:paraId="20FEB344" w14:textId="780203C1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</w:r>
      <w:r w:rsidR="00937603" w:rsidRPr="009A5551">
        <w:rPr>
          <w:snapToGrid w:val="0"/>
        </w:rPr>
        <w:t>Jeigu kiltų daugiau klausimų, kreipkitės į gydytoją arba slaugytoją.</w:t>
      </w:r>
    </w:p>
    <w:p w14:paraId="662FEED0" w14:textId="27BAB048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</w:r>
      <w:r w:rsidR="00937603" w:rsidRPr="009A5551">
        <w:rPr>
          <w:snapToGrid w:val="0"/>
        </w:rPr>
        <w:t>Jeigu pasireiškė šalutinis poveikis (net jeigu jis šiame lapelyje nenurodytas), kreipkitės į gydytoją arba slaugytoją. Žr. 4</w:t>
      </w:r>
      <w:r w:rsidR="005724B2" w:rsidRPr="009A5551">
        <w:rPr>
          <w:snapToGrid w:val="0"/>
        </w:rPr>
        <w:t> </w:t>
      </w:r>
      <w:r w:rsidR="00937603" w:rsidRPr="009A5551">
        <w:rPr>
          <w:snapToGrid w:val="0"/>
        </w:rPr>
        <w:t>skyrių.</w:t>
      </w:r>
    </w:p>
    <w:p w14:paraId="57E97F1C" w14:textId="77777777" w:rsidR="00937603" w:rsidRPr="00E85823" w:rsidRDefault="00937603" w:rsidP="00E85823"/>
    <w:p w14:paraId="33BE39BA" w14:textId="77777777" w:rsidR="00937603" w:rsidRPr="00E85823" w:rsidRDefault="00937603" w:rsidP="00087B1C">
      <w:pPr>
        <w:keepNext/>
        <w:rPr>
          <w:b/>
          <w:bCs/>
        </w:rPr>
      </w:pPr>
      <w:r w:rsidRPr="00E85823">
        <w:t xml:space="preserve">Pilnas Jums paskirto vaisto pavadinimas yra </w:t>
      </w:r>
      <w:proofErr w:type="spellStart"/>
      <w:r w:rsidRPr="00E85823">
        <w:t>Raploc</w:t>
      </w:r>
      <w:proofErr w:type="spellEnd"/>
      <w:r w:rsidRPr="00E85823">
        <w:t xml:space="preserve"> 20 mg/2 ml koncentratas injekciniam tirpalui. Šiame pakuotės lapelyje yra vartojamas sutrumpintas pavadinimas </w:t>
      </w:r>
      <w:proofErr w:type="spellStart"/>
      <w:r w:rsidRPr="00E85823">
        <w:t>Raploc</w:t>
      </w:r>
      <w:proofErr w:type="spellEnd"/>
      <w:r w:rsidRPr="00E85823">
        <w:t xml:space="preserve"> koncentratas.</w:t>
      </w:r>
    </w:p>
    <w:p w14:paraId="23B96545" w14:textId="77777777" w:rsidR="00937603" w:rsidRPr="00E85823" w:rsidRDefault="00937603" w:rsidP="00E85823"/>
    <w:p w14:paraId="1A6ED399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Apie ką rašoma šiame lapelyje?</w:t>
      </w:r>
    </w:p>
    <w:p w14:paraId="28B84BA8" w14:textId="77777777" w:rsidR="00937603" w:rsidRPr="009A5551" w:rsidRDefault="00937603" w:rsidP="00087B1C">
      <w:pPr>
        <w:rPr>
          <w:snapToGrid w:val="0"/>
        </w:rPr>
      </w:pPr>
    </w:p>
    <w:p w14:paraId="413B32EA" w14:textId="77777777" w:rsidR="00937603" w:rsidRPr="009A5551" w:rsidRDefault="00937603" w:rsidP="00087B1C">
      <w:pPr>
        <w:rPr>
          <w:snapToGrid w:val="0"/>
        </w:rPr>
      </w:pPr>
      <w:r w:rsidRPr="009A5551">
        <w:rPr>
          <w:snapToGrid w:val="0"/>
        </w:rPr>
        <w:t>1.</w:t>
      </w:r>
      <w:r w:rsidRPr="009A5551">
        <w:rPr>
          <w:snapToGrid w:val="0"/>
        </w:rPr>
        <w:tab/>
        <w:t xml:space="preserve">Kas yra </w:t>
      </w:r>
      <w:proofErr w:type="spellStart"/>
      <w:r w:rsidRPr="009A5551">
        <w:rPr>
          <w:snapToGrid w:val="0"/>
        </w:rPr>
        <w:t>Raploc</w:t>
      </w:r>
      <w:proofErr w:type="spellEnd"/>
      <w:r w:rsidRPr="009A5551">
        <w:rPr>
          <w:snapToGrid w:val="0"/>
        </w:rPr>
        <w:t xml:space="preserve"> </w:t>
      </w:r>
      <w:r w:rsidRPr="009A5551">
        <w:t>koncentratas</w:t>
      </w:r>
      <w:r w:rsidRPr="009A5551">
        <w:rPr>
          <w:snapToGrid w:val="0"/>
        </w:rPr>
        <w:t xml:space="preserve"> ir kam jis vartojamas </w:t>
      </w:r>
    </w:p>
    <w:p w14:paraId="171D0E68" w14:textId="77777777" w:rsidR="00937603" w:rsidRPr="009A5551" w:rsidRDefault="00937603" w:rsidP="00087B1C">
      <w:pPr>
        <w:rPr>
          <w:snapToGrid w:val="0"/>
        </w:rPr>
      </w:pPr>
      <w:r w:rsidRPr="009A5551">
        <w:rPr>
          <w:snapToGrid w:val="0"/>
        </w:rPr>
        <w:t>2.</w:t>
      </w:r>
      <w:r w:rsidRPr="009A5551">
        <w:rPr>
          <w:snapToGrid w:val="0"/>
        </w:rPr>
        <w:tab/>
        <w:t xml:space="preserve">Kas žinotina prieš vartojant </w:t>
      </w:r>
      <w:proofErr w:type="spellStart"/>
      <w:r w:rsidRPr="009A5551">
        <w:rPr>
          <w:snapToGrid w:val="0"/>
        </w:rPr>
        <w:t>Raploc</w:t>
      </w:r>
      <w:proofErr w:type="spellEnd"/>
      <w:r w:rsidRPr="009A5551">
        <w:rPr>
          <w:snapToGrid w:val="0"/>
        </w:rPr>
        <w:t xml:space="preserve"> </w:t>
      </w:r>
      <w:r w:rsidRPr="009A5551">
        <w:t>koncentratą</w:t>
      </w:r>
    </w:p>
    <w:p w14:paraId="50BE65A0" w14:textId="77777777" w:rsidR="00937603" w:rsidRPr="009A5551" w:rsidRDefault="00937603" w:rsidP="00087B1C">
      <w:pPr>
        <w:rPr>
          <w:snapToGrid w:val="0"/>
        </w:rPr>
      </w:pPr>
      <w:r w:rsidRPr="009A5551">
        <w:rPr>
          <w:snapToGrid w:val="0"/>
        </w:rPr>
        <w:t>3.</w:t>
      </w:r>
      <w:r w:rsidRPr="009A5551">
        <w:rPr>
          <w:snapToGrid w:val="0"/>
        </w:rPr>
        <w:tab/>
        <w:t xml:space="preserve">Kaip vartoti </w:t>
      </w:r>
      <w:proofErr w:type="spellStart"/>
      <w:r w:rsidRPr="009A5551">
        <w:rPr>
          <w:snapToGrid w:val="0"/>
        </w:rPr>
        <w:t>Raploc</w:t>
      </w:r>
      <w:proofErr w:type="spellEnd"/>
      <w:r w:rsidRPr="009A5551">
        <w:rPr>
          <w:snapToGrid w:val="0"/>
        </w:rPr>
        <w:t xml:space="preserve"> </w:t>
      </w:r>
      <w:r w:rsidRPr="009A5551">
        <w:t>koncentratą</w:t>
      </w:r>
    </w:p>
    <w:p w14:paraId="334D8DA8" w14:textId="77777777" w:rsidR="00937603" w:rsidRPr="009A5551" w:rsidRDefault="00937603" w:rsidP="00087B1C">
      <w:pPr>
        <w:rPr>
          <w:snapToGrid w:val="0"/>
        </w:rPr>
      </w:pPr>
      <w:r w:rsidRPr="009A5551">
        <w:rPr>
          <w:snapToGrid w:val="0"/>
        </w:rPr>
        <w:t>4.</w:t>
      </w:r>
      <w:r w:rsidRPr="009A5551">
        <w:rPr>
          <w:snapToGrid w:val="0"/>
        </w:rPr>
        <w:tab/>
        <w:t xml:space="preserve">Galimas šalutinis poveikis </w:t>
      </w:r>
    </w:p>
    <w:p w14:paraId="41403A67" w14:textId="40098084" w:rsidR="00937603" w:rsidRPr="009A5551" w:rsidRDefault="00937603" w:rsidP="00087B1C">
      <w:pPr>
        <w:rPr>
          <w:snapToGrid w:val="0"/>
        </w:rPr>
      </w:pPr>
      <w:r w:rsidRPr="009A5551">
        <w:rPr>
          <w:snapToGrid w:val="0"/>
        </w:rPr>
        <w:t>5.</w:t>
      </w:r>
      <w:r w:rsidRPr="009A5551">
        <w:rPr>
          <w:snapToGrid w:val="0"/>
        </w:rPr>
        <w:tab/>
        <w:t xml:space="preserve">Kaip laikyti </w:t>
      </w:r>
      <w:proofErr w:type="spellStart"/>
      <w:r w:rsidRPr="009A5551">
        <w:rPr>
          <w:snapToGrid w:val="0"/>
        </w:rPr>
        <w:t>Raploc</w:t>
      </w:r>
      <w:proofErr w:type="spellEnd"/>
      <w:r w:rsidRPr="009A5551">
        <w:rPr>
          <w:snapToGrid w:val="0"/>
        </w:rPr>
        <w:t xml:space="preserve"> </w:t>
      </w:r>
      <w:r w:rsidRPr="009A5551">
        <w:t>koncentratą</w:t>
      </w:r>
    </w:p>
    <w:p w14:paraId="580D4920" w14:textId="77777777" w:rsidR="00937603" w:rsidRPr="009A5551" w:rsidRDefault="00937603" w:rsidP="00087B1C">
      <w:pPr>
        <w:rPr>
          <w:snapToGrid w:val="0"/>
        </w:rPr>
      </w:pPr>
      <w:r w:rsidRPr="009A5551">
        <w:rPr>
          <w:snapToGrid w:val="0"/>
        </w:rPr>
        <w:t>6.</w:t>
      </w:r>
      <w:r w:rsidRPr="009A5551">
        <w:rPr>
          <w:snapToGrid w:val="0"/>
        </w:rPr>
        <w:tab/>
        <w:t>Pakuotės turinys ir kita informacija</w:t>
      </w:r>
    </w:p>
    <w:p w14:paraId="10BB23F3" w14:textId="77777777" w:rsidR="00937603" w:rsidRPr="009A5551" w:rsidRDefault="00937603" w:rsidP="00E85823"/>
    <w:p w14:paraId="765ED427" w14:textId="77777777" w:rsidR="00937603" w:rsidRPr="009A5551" w:rsidRDefault="00937603" w:rsidP="00C60A9E"/>
    <w:p w14:paraId="2EFDC2D2" w14:textId="77777777" w:rsidR="00937603" w:rsidRPr="00087B1C" w:rsidRDefault="00937603" w:rsidP="00087B1C">
      <w:pPr>
        <w:keepNext/>
        <w:ind w:left="567" w:hanging="567"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1.</w:t>
      </w:r>
      <w:r w:rsidRPr="00087B1C">
        <w:rPr>
          <w:b/>
          <w:bCs/>
        </w:rPr>
        <w:tab/>
        <w:t xml:space="preserve">Kas yra </w:t>
      </w: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koncentratas ir kam jis vartojamas</w:t>
      </w:r>
    </w:p>
    <w:p w14:paraId="5827C66F" w14:textId="77777777" w:rsidR="00937603" w:rsidRPr="00C60A9E" w:rsidRDefault="00937603" w:rsidP="00C60A9E"/>
    <w:p w14:paraId="08F4697E" w14:textId="77777777" w:rsidR="00937603" w:rsidRPr="00C60A9E" w:rsidRDefault="00937603" w:rsidP="00C60A9E">
      <w:pPr>
        <w:rPr>
          <w:rFonts w:eastAsia="MS Mincho" w:cs="Times New Roman"/>
          <w:szCs w:val="24"/>
        </w:rPr>
      </w:pPr>
      <w:proofErr w:type="spellStart"/>
      <w:r w:rsidRPr="00087B1C">
        <w:t>Raploc</w:t>
      </w:r>
      <w:proofErr w:type="spellEnd"/>
      <w:r w:rsidRPr="00087B1C">
        <w:t xml:space="preserve"> </w:t>
      </w:r>
      <w:r w:rsidRPr="00C60A9E">
        <w:t xml:space="preserve">koncentrato sudėtyje yra aktyviosios medžiagos </w:t>
      </w:r>
      <w:proofErr w:type="spellStart"/>
      <w:r w:rsidRPr="00C60A9E">
        <w:t>landiololio</w:t>
      </w:r>
      <w:proofErr w:type="spellEnd"/>
      <w:r w:rsidRPr="00C60A9E">
        <w:t xml:space="preserve"> hidrochlorido. Jis priklauso vaistų, vadinamų beta-</w:t>
      </w:r>
      <w:proofErr w:type="spellStart"/>
      <w:r w:rsidRPr="00C60A9E">
        <w:t>adrenoklokatoriais</w:t>
      </w:r>
      <w:proofErr w:type="spellEnd"/>
      <w:r w:rsidRPr="00C60A9E">
        <w:t>, grupei. Šis vaistas pakeičia nereguliarų arba greitą širdies plakimo dažnį į normalų širdies plakimo dažnį.</w:t>
      </w:r>
    </w:p>
    <w:p w14:paraId="237FC018" w14:textId="77777777" w:rsidR="00937603" w:rsidRPr="00C60A9E" w:rsidRDefault="00937603" w:rsidP="00C60A9E"/>
    <w:p w14:paraId="76F930D5" w14:textId="479410EF" w:rsidR="00937603" w:rsidRPr="00C60A9E" w:rsidRDefault="00937603" w:rsidP="00C60A9E">
      <w:r w:rsidRPr="00C60A9E">
        <w:t>Šis vaistas vartojamas suaugusiųjų širdies sutrikimų gydymui, kai širdis plaka per greitai.</w:t>
      </w:r>
    </w:p>
    <w:p w14:paraId="50D34C98" w14:textId="2C423344" w:rsidR="00937603" w:rsidRPr="00C60A9E" w:rsidRDefault="00937603" w:rsidP="00C60A9E">
      <w:r w:rsidRPr="00C60A9E">
        <w:t xml:space="preserve">Šis vaistas vartojamas operacijos metu arba iš karto po jos, kai reikia </w:t>
      </w:r>
      <w:r w:rsidR="0094263E" w:rsidRPr="00C60A9E">
        <w:t>sureguliuoti</w:t>
      </w:r>
      <w:r w:rsidRPr="00C60A9E">
        <w:t xml:space="preserve"> širdies plakimo dažnį.</w:t>
      </w:r>
    </w:p>
    <w:p w14:paraId="552E4EBD" w14:textId="77777777" w:rsidR="00937603" w:rsidRPr="00C60A9E" w:rsidRDefault="00937603" w:rsidP="00C60A9E"/>
    <w:p w14:paraId="6C8F9B99" w14:textId="77777777" w:rsidR="00937603" w:rsidRPr="00C60A9E" w:rsidRDefault="00937603" w:rsidP="00C60A9E"/>
    <w:p w14:paraId="5C512ED9" w14:textId="77777777" w:rsidR="00937603" w:rsidRPr="00E85823" w:rsidRDefault="00937603" w:rsidP="00087B1C">
      <w:pPr>
        <w:keepNext/>
        <w:ind w:left="567" w:hanging="567"/>
        <w:rPr>
          <w:rFonts w:eastAsia="MS Mincho" w:cs="Times New Roman"/>
          <w:b/>
          <w:bCs/>
          <w:snapToGrid w:val="0"/>
          <w:szCs w:val="24"/>
        </w:rPr>
      </w:pPr>
      <w:r w:rsidRPr="00087B1C">
        <w:rPr>
          <w:b/>
          <w:bCs/>
        </w:rPr>
        <w:t>2.</w:t>
      </w:r>
      <w:r w:rsidRPr="00087B1C">
        <w:rPr>
          <w:b/>
          <w:bCs/>
        </w:rPr>
        <w:tab/>
        <w:t xml:space="preserve">Kas žinotina prieš vartojant </w:t>
      </w: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koncentratą</w:t>
      </w:r>
    </w:p>
    <w:p w14:paraId="317F14D2" w14:textId="77777777" w:rsidR="00937603" w:rsidRPr="00087B1C" w:rsidRDefault="00937603" w:rsidP="00C60A9E"/>
    <w:p w14:paraId="734E9BE5" w14:textId="27A7E2DD" w:rsidR="00937603" w:rsidRPr="00087B1C" w:rsidRDefault="00937603" w:rsidP="00C60A9E">
      <w:pPr>
        <w:rPr>
          <w:rFonts w:eastAsia="MS Mincho" w:cs="Times New Roman"/>
          <w:b/>
          <w:bCs/>
          <w:szCs w:val="24"/>
        </w:rPr>
      </w:pP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koncentrato</w:t>
      </w:r>
      <w:r w:rsidR="00777065" w:rsidRPr="00087B1C">
        <w:rPr>
          <w:b/>
          <w:bCs/>
        </w:rPr>
        <w:t xml:space="preserve"> vartoti </w:t>
      </w:r>
      <w:r w:rsidR="00A024D9" w:rsidRPr="00087B1C">
        <w:rPr>
          <w:b/>
          <w:bCs/>
        </w:rPr>
        <w:t>draudžiama:</w:t>
      </w:r>
    </w:p>
    <w:p w14:paraId="1DC070A8" w14:textId="77777777" w:rsidR="009A5551" w:rsidRDefault="009A5551" w:rsidP="00087B1C">
      <w:pPr>
        <w:numPr>
          <w:ilvl w:val="12"/>
          <w:numId w:val="0"/>
        </w:numPr>
        <w:ind w:left="567" w:hanging="567"/>
        <w:rPr>
          <w:snapToGrid w:val="0"/>
        </w:rPr>
      </w:pPr>
    </w:p>
    <w:p w14:paraId="29BF97B4" w14:textId="7D5F4867" w:rsidR="00937603" w:rsidRPr="00E85823" w:rsidRDefault="00937603" w:rsidP="00082786">
      <w:pPr>
        <w:numPr>
          <w:ilvl w:val="12"/>
          <w:numId w:val="0"/>
        </w:numPr>
        <w:tabs>
          <w:tab w:val="left" w:pos="567"/>
        </w:tabs>
        <w:ind w:left="567" w:hanging="567"/>
      </w:pPr>
      <w:r w:rsidRPr="00E85823">
        <w:rPr>
          <w:snapToGrid w:val="0"/>
        </w:rPr>
        <w:t>-</w:t>
      </w:r>
      <w:r w:rsidRPr="00E85823">
        <w:rPr>
          <w:snapToGrid w:val="0"/>
        </w:rPr>
        <w:tab/>
        <w:t xml:space="preserve">jeigu yra alergija </w:t>
      </w:r>
      <w:proofErr w:type="spellStart"/>
      <w:r w:rsidRPr="00E85823">
        <w:rPr>
          <w:snapToGrid w:val="0"/>
        </w:rPr>
        <w:t>landiololiui</w:t>
      </w:r>
      <w:proofErr w:type="spellEnd"/>
      <w:r w:rsidRPr="00E85823">
        <w:rPr>
          <w:snapToGrid w:val="0"/>
        </w:rPr>
        <w:t xml:space="preserve"> arba bet kuriai pagalbinei šio vaisto medžiagai (jos išvardytos 6</w:t>
      </w:r>
      <w:r w:rsidR="005724B2" w:rsidRPr="00E85823">
        <w:rPr>
          <w:snapToGrid w:val="0"/>
        </w:rPr>
        <w:t> </w:t>
      </w:r>
      <w:r w:rsidRPr="00E85823">
        <w:rPr>
          <w:snapToGrid w:val="0"/>
        </w:rPr>
        <w:t>skyriuje);</w:t>
      </w:r>
    </w:p>
    <w:p w14:paraId="362BA371" w14:textId="6A297C12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>jeigu širdies susitraukimų dažnis labai lėtas (mažiau kaip 50 dūžių per minutę);</w:t>
      </w:r>
    </w:p>
    <w:p w14:paraId="4329F1BA" w14:textId="5EDE58AB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 xml:space="preserve">jeigu širdies susitraukimų dažnis yra greitas arba pakaitomis greitas ir lėtas (šis sutrikimas vadinamas </w:t>
      </w:r>
      <w:r w:rsidR="006E2A2D" w:rsidRPr="009A5551">
        <w:t>s</w:t>
      </w:r>
      <w:r w:rsidR="00937603" w:rsidRPr="009A5551">
        <w:t>inusinio mazgo silpnumo sindromu);</w:t>
      </w:r>
    </w:p>
    <w:p w14:paraId="3B2B57F1" w14:textId="3BCD5003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>jei</w:t>
      </w:r>
      <w:r w:rsidR="008572FF">
        <w:t xml:space="preserve">gu </w:t>
      </w:r>
      <w:r w:rsidR="00937603" w:rsidRPr="009A5551">
        <w:t>yra problema vadinama</w:t>
      </w:r>
      <w:r w:rsidR="002555FD" w:rsidRPr="009A5551">
        <w:t xml:space="preserve">, sunkia </w:t>
      </w:r>
      <w:r w:rsidR="00937603" w:rsidRPr="009A5551">
        <w:t xml:space="preserve">širdies blokada. Širdies blokada yra širdies elektrinio impulso, kuriuo </w:t>
      </w:r>
      <w:r w:rsidR="0094263E" w:rsidRPr="009A5551">
        <w:t>reguliuojamas</w:t>
      </w:r>
      <w:r w:rsidR="00937603" w:rsidRPr="009A5551">
        <w:t xml:space="preserve"> širdies susitraukimų dažnis, sklidimo sutrikimas;</w:t>
      </w:r>
    </w:p>
    <w:p w14:paraId="08D99D8F" w14:textId="4902BFAA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 xml:space="preserve">jeigu yra kraujo tiekimo į širdį sutrikimas (vadinamas </w:t>
      </w:r>
      <w:proofErr w:type="spellStart"/>
      <w:r w:rsidR="00937603" w:rsidRPr="009A5551">
        <w:t>kardiogeniniu</w:t>
      </w:r>
      <w:proofErr w:type="spellEnd"/>
      <w:r w:rsidR="00937603" w:rsidRPr="009A5551">
        <w:t xml:space="preserve"> šoku);</w:t>
      </w:r>
    </w:p>
    <w:p w14:paraId="1F7E24BC" w14:textId="73377AF3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>jeigu kraujospūdis yra labai žemas;</w:t>
      </w:r>
    </w:p>
    <w:p w14:paraId="4553F319" w14:textId="25F4102C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>jeigu yra stipraus širdies veiklos sutrikimo požymių;</w:t>
      </w:r>
    </w:p>
    <w:p w14:paraId="40A1E5C4" w14:textId="2EA4818B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>jeigu yra padidėjęs spaudimas plaučių kraujagyslėse (</w:t>
      </w:r>
      <w:proofErr w:type="spellStart"/>
      <w:r w:rsidR="00937603" w:rsidRPr="009A5551">
        <w:t>plau</w:t>
      </w:r>
      <w:r w:rsidR="00F60D63" w:rsidRPr="009A5551">
        <w:t>tinė</w:t>
      </w:r>
      <w:proofErr w:type="spellEnd"/>
      <w:r w:rsidR="00937603" w:rsidRPr="009A5551">
        <w:t xml:space="preserve"> hipertenzija);</w:t>
      </w:r>
    </w:p>
    <w:p w14:paraId="1DF86852" w14:textId="254CFAE6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 xml:space="preserve">jeigu yra dar neišgydyta liaukų liga, vadinama </w:t>
      </w:r>
      <w:proofErr w:type="spellStart"/>
      <w:r w:rsidR="00937603" w:rsidRPr="009A5551">
        <w:t>feochromocitoma</w:t>
      </w:r>
      <w:proofErr w:type="spellEnd"/>
      <w:r w:rsidR="00937603" w:rsidRPr="009A5551">
        <w:t xml:space="preserve">. </w:t>
      </w:r>
      <w:proofErr w:type="spellStart"/>
      <w:r w:rsidR="00937603" w:rsidRPr="009A5551">
        <w:t>Feochromocitoma</w:t>
      </w:r>
      <w:proofErr w:type="spellEnd"/>
      <w:r w:rsidR="00937603" w:rsidRPr="009A5551">
        <w:t xml:space="preserve"> – tai antinksčių liaukos būklė, kuri gali sukelti staigų kraujospūdžio padidėjimą, stiprų galvos skausmą, prakaitavimą ir padidėjusį širdies susitraukimų dažnį;</w:t>
      </w:r>
    </w:p>
    <w:p w14:paraId="5DC6DCA4" w14:textId="250CCE99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>jeigu yra</w:t>
      </w:r>
      <w:r w:rsidR="00082786">
        <w:t xml:space="preserve"> </w:t>
      </w:r>
      <w:r w:rsidR="00937603" w:rsidRPr="009A5551">
        <w:t>astmos požymių, kurie sparčiai blogėja;</w:t>
      </w:r>
    </w:p>
    <w:p w14:paraId="310B6B07" w14:textId="01E9FF82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 xml:space="preserve">jeigu </w:t>
      </w:r>
      <w:r w:rsidR="008572FF">
        <w:t>organizme</w:t>
      </w:r>
      <w:r w:rsidR="008572FF" w:rsidRPr="009A5551">
        <w:t xml:space="preserve"> </w:t>
      </w:r>
      <w:r w:rsidR="00937603" w:rsidRPr="009A5551">
        <w:t xml:space="preserve">padidėjęs rūgščių kiekis (sunki </w:t>
      </w:r>
      <w:proofErr w:type="spellStart"/>
      <w:r w:rsidR="00937603" w:rsidRPr="009A5551">
        <w:t>metabolinė</w:t>
      </w:r>
      <w:proofErr w:type="spellEnd"/>
      <w:r w:rsidR="00937603" w:rsidRPr="009A5551">
        <w:t xml:space="preserve"> </w:t>
      </w:r>
      <w:proofErr w:type="spellStart"/>
      <w:r w:rsidR="00937603" w:rsidRPr="009A5551">
        <w:t>acidozė</w:t>
      </w:r>
      <w:proofErr w:type="spellEnd"/>
      <w:r w:rsidR="00937603" w:rsidRPr="009A5551">
        <w:t>), kuris nebuvo koreguojamas.</w:t>
      </w:r>
    </w:p>
    <w:p w14:paraId="1E15B127" w14:textId="77777777" w:rsidR="00937603" w:rsidRPr="00E85823" w:rsidRDefault="00937603" w:rsidP="00E85823"/>
    <w:p w14:paraId="4139F531" w14:textId="414E5770" w:rsidR="00937603" w:rsidRPr="00E85823" w:rsidRDefault="00937603" w:rsidP="00E85823">
      <w:proofErr w:type="spellStart"/>
      <w:r w:rsidRPr="00E85823">
        <w:t>Raploc</w:t>
      </w:r>
      <w:proofErr w:type="spellEnd"/>
      <w:r w:rsidRPr="00E85823">
        <w:t xml:space="preserve"> koncentratas Jums nebus skiriamas, jeigu Jums tinka bet kuri iš a</w:t>
      </w:r>
      <w:r w:rsidR="00FF4515" w:rsidRPr="00E85823">
        <w:t>nksčiau</w:t>
      </w:r>
      <w:r w:rsidRPr="00E85823">
        <w:t xml:space="preserve"> išvardytų aplinkybių. Jeigu abejojate, ar Jums yra kuris nors iš išvardytų sutrikimų, prieš šio vaisto vartojimą kreipkitės į gydytoją arba slaugytoją.</w:t>
      </w:r>
    </w:p>
    <w:p w14:paraId="67803257" w14:textId="77777777" w:rsidR="00937603" w:rsidRPr="00E85823" w:rsidRDefault="00937603" w:rsidP="00E85823"/>
    <w:p w14:paraId="3C180FC5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Įspėjimai ir atsargumo priemonės</w:t>
      </w:r>
    </w:p>
    <w:p w14:paraId="05A97124" w14:textId="77777777" w:rsidR="009A5551" w:rsidRDefault="009A5551" w:rsidP="00E85823">
      <w:pPr>
        <w:ind w:left="567" w:hanging="567"/>
        <w:rPr>
          <w:snapToGrid w:val="0"/>
        </w:rPr>
      </w:pPr>
    </w:p>
    <w:p w14:paraId="0221BC15" w14:textId="65158558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•</w:t>
      </w:r>
      <w:r>
        <w:rPr>
          <w:snapToGrid w:val="0"/>
        </w:rPr>
        <w:tab/>
      </w:r>
      <w:r w:rsidR="00937603" w:rsidRPr="009A5551">
        <w:rPr>
          <w:snapToGrid w:val="0"/>
        </w:rPr>
        <w:t>Pasitarkite su gydytoju arba slaugytoj</w:t>
      </w:r>
      <w:r w:rsidR="00FF4515" w:rsidRPr="009A5551">
        <w:rPr>
          <w:snapToGrid w:val="0"/>
        </w:rPr>
        <w:t>u</w:t>
      </w:r>
      <w:r w:rsidR="00937603" w:rsidRPr="009A5551">
        <w:rPr>
          <w:snapToGrid w:val="0"/>
        </w:rPr>
        <w:t>, prieš pradėdami vartoti šį vaistą.</w:t>
      </w:r>
    </w:p>
    <w:p w14:paraId="633917FE" w14:textId="3F6D6D26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•</w:t>
      </w:r>
      <w:r>
        <w:rPr>
          <w:snapToGrid w:val="0"/>
        </w:rPr>
        <w:tab/>
      </w:r>
      <w:r w:rsidR="00937603" w:rsidRPr="009A5551">
        <w:rPr>
          <w:snapToGrid w:val="0"/>
        </w:rPr>
        <w:t>Prieš vartojimą gydytojas arba slaugytoja</w:t>
      </w:r>
      <w:r w:rsidR="00FF4515" w:rsidRPr="009A5551">
        <w:rPr>
          <w:snapToGrid w:val="0"/>
        </w:rPr>
        <w:t>s</w:t>
      </w:r>
      <w:r w:rsidR="00937603" w:rsidRPr="009A5551">
        <w:rPr>
          <w:snapToGrid w:val="0"/>
        </w:rPr>
        <w:t xml:space="preserve"> turi atskiesti </w:t>
      </w:r>
      <w:proofErr w:type="spellStart"/>
      <w:r w:rsidR="00937603" w:rsidRPr="009A5551">
        <w:rPr>
          <w:snapToGrid w:val="0"/>
        </w:rPr>
        <w:t>Raploc</w:t>
      </w:r>
      <w:proofErr w:type="spellEnd"/>
      <w:r w:rsidR="00937603" w:rsidRPr="009A5551">
        <w:rPr>
          <w:snapToGrid w:val="0"/>
        </w:rPr>
        <w:t xml:space="preserve"> koncentratą.</w:t>
      </w:r>
    </w:p>
    <w:p w14:paraId="205A451E" w14:textId="757D3BE0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•</w:t>
      </w:r>
      <w:r>
        <w:rPr>
          <w:snapToGrid w:val="0"/>
        </w:rPr>
        <w:tab/>
      </w:r>
      <w:r w:rsidR="00937603" w:rsidRPr="009A5551">
        <w:rPr>
          <w:snapToGrid w:val="0"/>
        </w:rPr>
        <w:t>Paprastai gydant šiuo vaistu, Jūsų širdies plakimo dažnis, kraujospūdis ir elektrinis aktyvumas bus nuolat stebimi.</w:t>
      </w:r>
    </w:p>
    <w:p w14:paraId="421A5236" w14:textId="08FBCF02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•</w:t>
      </w:r>
      <w:r>
        <w:rPr>
          <w:snapToGrid w:val="0"/>
        </w:rPr>
        <w:tab/>
      </w:r>
      <w:proofErr w:type="spellStart"/>
      <w:r w:rsidR="00937603" w:rsidRPr="009A5551">
        <w:rPr>
          <w:snapToGrid w:val="0"/>
        </w:rPr>
        <w:t>Raploc</w:t>
      </w:r>
      <w:proofErr w:type="spellEnd"/>
      <w:r w:rsidR="00937603" w:rsidRPr="009A5551">
        <w:rPr>
          <w:snapToGrid w:val="0"/>
        </w:rPr>
        <w:t xml:space="preserve"> koncentrato sudėtyje yra etanolio (alkoholio). Jūsų gydytojas ypatingai į tai atsižvelgs, jeigu:</w:t>
      </w:r>
    </w:p>
    <w:p w14:paraId="06D0B1F2" w14:textId="77777777" w:rsidR="00937603" w:rsidRPr="00087B1C" w:rsidRDefault="00937603" w:rsidP="00087B1C">
      <w:pPr>
        <w:ind w:left="1134" w:hanging="567"/>
      </w:pPr>
      <w:r w:rsidRPr="00087B1C">
        <w:t>-</w:t>
      </w:r>
      <w:r w:rsidRPr="00087B1C">
        <w:tab/>
        <w:t>sergate alkoholizmu;</w:t>
      </w:r>
    </w:p>
    <w:p w14:paraId="0F47399A" w14:textId="77777777" w:rsidR="00937603" w:rsidRPr="00087B1C" w:rsidRDefault="00937603" w:rsidP="00087B1C">
      <w:pPr>
        <w:ind w:left="1134" w:hanging="567"/>
      </w:pPr>
      <w:r w:rsidRPr="00087B1C">
        <w:t>-</w:t>
      </w:r>
      <w:r w:rsidRPr="00087B1C">
        <w:tab/>
        <w:t>esate nėščia arba žindote;</w:t>
      </w:r>
    </w:p>
    <w:p w14:paraId="3A7994A0" w14:textId="77777777" w:rsidR="00937603" w:rsidRPr="00087B1C" w:rsidRDefault="00937603" w:rsidP="00087B1C">
      <w:pPr>
        <w:ind w:left="1134" w:hanging="567"/>
      </w:pPr>
      <w:r w:rsidRPr="00087B1C">
        <w:t>-</w:t>
      </w:r>
      <w:r w:rsidRPr="00087B1C">
        <w:tab/>
        <w:t>sergate kepenų liga arba epilepsija.</w:t>
      </w:r>
    </w:p>
    <w:p w14:paraId="65478322" w14:textId="77777777" w:rsidR="00937603" w:rsidRPr="00E85823" w:rsidRDefault="00937603" w:rsidP="00E85823"/>
    <w:p w14:paraId="037E945C" w14:textId="4E29A0A6" w:rsidR="00937603" w:rsidRPr="00E85823" w:rsidRDefault="00937603" w:rsidP="00E85823">
      <w:r w:rsidRPr="00E85823">
        <w:t>Jeigu Jums tinka bet kuri iš toliau išvardytų aplinkybių (arba dėl to nesate tikri), prieš vartojant šį vaistą, pasitarkite su gydytoju arba slaugytoj</w:t>
      </w:r>
      <w:r w:rsidR="0032686F" w:rsidRPr="00E85823">
        <w:t>u</w:t>
      </w:r>
      <w:r w:rsidRPr="00E85823">
        <w:t>.</w:t>
      </w:r>
    </w:p>
    <w:p w14:paraId="2A0E3B34" w14:textId="77777777" w:rsidR="00937603" w:rsidRPr="00E85823" w:rsidRDefault="00937603" w:rsidP="00E85823"/>
    <w:p w14:paraId="7F02130D" w14:textId="77777777" w:rsidR="00937603" w:rsidRPr="00E85823" w:rsidRDefault="00937603" w:rsidP="00E85823">
      <w:pPr>
        <w:rPr>
          <w:u w:val="single"/>
        </w:rPr>
      </w:pPr>
      <w:r w:rsidRPr="00E85823">
        <w:rPr>
          <w:u w:val="single"/>
        </w:rPr>
        <w:t>Gydytojas stebės jus itin atidžiai, jei</w:t>
      </w:r>
    </w:p>
    <w:p w14:paraId="0DA1DFC6" w14:textId="77777777" w:rsidR="00937603" w:rsidRPr="00E85823" w:rsidRDefault="00937603" w:rsidP="00E85823"/>
    <w:p w14:paraId="161260C3" w14:textId="3F413CB9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sergate cukriniu diabetu arba sumažėjęs gliukozės kiekis kraujyje, nes </w:t>
      </w:r>
      <w:proofErr w:type="spellStart"/>
      <w:r w:rsidR="001820DC" w:rsidRPr="00E85823">
        <w:t>Raploc</w:t>
      </w:r>
      <w:proofErr w:type="spellEnd"/>
      <w:r w:rsidR="001820DC" w:rsidRPr="00E85823">
        <w:t xml:space="preserve"> koncentratas</w:t>
      </w:r>
      <w:r w:rsidR="00937603" w:rsidRPr="009A5551">
        <w:t xml:space="preserve"> gali užmaskuoti sumažėjusio gliukozės kiekio kraujyje simptomus;</w:t>
      </w:r>
    </w:p>
    <w:p w14:paraId="5A16C44C" w14:textId="44C34A22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Jums žemas kraujospūdis;</w:t>
      </w:r>
    </w:p>
    <w:p w14:paraId="36757EF0" w14:textId="10F961F6" w:rsidR="00937603" w:rsidRPr="009A5551" w:rsidRDefault="009A5551" w:rsidP="00087B1C">
      <w:pPr>
        <w:ind w:left="567" w:hanging="567"/>
      </w:pPr>
      <w:r>
        <w:t>•</w:t>
      </w:r>
      <w:r>
        <w:tab/>
      </w:r>
      <w:r w:rsidR="001820DC">
        <w:t>sergate</w:t>
      </w:r>
      <w:r w:rsidR="00937603" w:rsidRPr="009A5551">
        <w:t xml:space="preserve"> </w:t>
      </w:r>
      <w:proofErr w:type="spellStart"/>
      <w:r w:rsidR="00721417" w:rsidRPr="009A5551">
        <w:t>preekscitacijos</w:t>
      </w:r>
      <w:proofErr w:type="spellEnd"/>
      <w:r w:rsidR="00937603" w:rsidRPr="009A5551">
        <w:t xml:space="preserve"> sindromu</w:t>
      </w:r>
      <w:r w:rsidR="00047E36" w:rsidRPr="009A5551">
        <w:t xml:space="preserve"> </w:t>
      </w:r>
      <w:r w:rsidR="00B948D8">
        <w:t>ir kartu pasireiškia</w:t>
      </w:r>
      <w:r w:rsidR="00937603" w:rsidRPr="009A5551">
        <w:t xml:space="preserve"> nereguliar</w:t>
      </w:r>
      <w:r w:rsidR="00B948D8">
        <w:t>us</w:t>
      </w:r>
      <w:r w:rsidR="00937603" w:rsidRPr="009A5551">
        <w:t xml:space="preserve"> ir greit</w:t>
      </w:r>
      <w:r w:rsidR="00B948D8">
        <w:t>as</w:t>
      </w:r>
      <w:r w:rsidR="00937603" w:rsidRPr="009A5551">
        <w:t xml:space="preserve"> širdies susitraukimo dažni</w:t>
      </w:r>
      <w:r w:rsidR="00B948D8">
        <w:t>s</w:t>
      </w:r>
      <w:r w:rsidR="00937603" w:rsidRPr="009A5551">
        <w:t xml:space="preserve"> (prieširdžių virpėjimas);</w:t>
      </w:r>
    </w:p>
    <w:p w14:paraId="5493832B" w14:textId="4A2FE2AC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yra elektrinių signalų, kurie </w:t>
      </w:r>
      <w:r w:rsidR="0094263E" w:rsidRPr="009A5551">
        <w:t>reguliuoja</w:t>
      </w:r>
      <w:r w:rsidR="00937603" w:rsidRPr="009A5551">
        <w:t xml:space="preserve"> širdies susitraukimo dažnį, sutrikimų (širdies blokada);</w:t>
      </w:r>
    </w:p>
    <w:p w14:paraId="3A1BFB7D" w14:textId="2A17C531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yra elektrinių impulsų sklaidos per širdį sutrikimų ir vartojate </w:t>
      </w:r>
      <w:proofErr w:type="spellStart"/>
      <w:r w:rsidR="00937603" w:rsidRPr="009A5551">
        <w:t>verapamilį</w:t>
      </w:r>
      <w:proofErr w:type="spellEnd"/>
      <w:r w:rsidR="00937603" w:rsidRPr="009A5551">
        <w:t xml:space="preserve"> ar </w:t>
      </w:r>
      <w:proofErr w:type="spellStart"/>
      <w:r w:rsidR="00937603" w:rsidRPr="009A5551">
        <w:t>diltiazemą</w:t>
      </w:r>
      <w:proofErr w:type="spellEnd"/>
      <w:r w:rsidR="00937603" w:rsidRPr="009A5551">
        <w:t>;</w:t>
      </w:r>
    </w:p>
    <w:p w14:paraId="5E8BAF58" w14:textId="6DE41694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sergate tam tikro tipo angina (krūtinės skausmas), vadinama </w:t>
      </w:r>
      <w:proofErr w:type="spellStart"/>
      <w:r w:rsidR="00937603" w:rsidRPr="009A5551">
        <w:t>Princmetalo</w:t>
      </w:r>
      <w:proofErr w:type="spellEnd"/>
      <w:r w:rsidR="00937603" w:rsidRPr="009A5551">
        <w:t xml:space="preserve"> (</w:t>
      </w:r>
      <w:proofErr w:type="spellStart"/>
      <w:r w:rsidR="00937603" w:rsidRPr="009A5551">
        <w:rPr>
          <w:i/>
          <w:iCs/>
        </w:rPr>
        <w:t>Prinzmetal</w:t>
      </w:r>
      <w:proofErr w:type="spellEnd"/>
      <w:r w:rsidR="00937603" w:rsidRPr="009A5551">
        <w:t>) angina;</w:t>
      </w:r>
    </w:p>
    <w:p w14:paraId="2FD2A101" w14:textId="20FED71F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turite ar turėjote širdies sutrikimų (tokių kaip </w:t>
      </w:r>
      <w:proofErr w:type="spellStart"/>
      <w:r w:rsidR="00937603" w:rsidRPr="009A5551">
        <w:t>stazinis</w:t>
      </w:r>
      <w:proofErr w:type="spellEnd"/>
      <w:r w:rsidR="00937603" w:rsidRPr="009A5551">
        <w:t xml:space="preserve"> širdies nepakankamumas) praeityje</w:t>
      </w:r>
      <w:r w:rsidR="00984D22" w:rsidRPr="009A5551">
        <w:t>;</w:t>
      </w:r>
      <w:r w:rsidR="00937603" w:rsidRPr="009A5551">
        <w:t xml:space="preserve"> tokiu atveju gydytojas stebės jus itin atidžiai dėl bet kokių su širdimi susijusių simptomų. Jei reikia, gydymas bus nutrauktas, dozė sumažinta arba pradėtas specialus gydymas;</w:t>
      </w:r>
    </w:p>
    <w:p w14:paraId="3E777BA1" w14:textId="6CF4A112" w:rsidR="00937603" w:rsidRPr="009A5551" w:rsidRDefault="009A5551" w:rsidP="00087B1C">
      <w:pPr>
        <w:ind w:left="567" w:hanging="567"/>
      </w:pPr>
      <w:r>
        <w:t>•</w:t>
      </w:r>
      <w:r>
        <w:tab/>
      </w:r>
      <w:r w:rsidR="00243BFA">
        <w:t>J</w:t>
      </w:r>
      <w:r w:rsidR="00937603" w:rsidRPr="009A5551">
        <w:t xml:space="preserve">ums yra tam tikrų ritmo sutrikimų, vadinamų </w:t>
      </w:r>
      <w:proofErr w:type="spellStart"/>
      <w:r w:rsidR="00937603" w:rsidRPr="009A5551">
        <w:t>supraventrikulinėmis</w:t>
      </w:r>
      <w:proofErr w:type="spellEnd"/>
      <w:r w:rsidR="00937603" w:rsidRPr="009A5551">
        <w:t xml:space="preserve"> aritmijomis ir Jums yra</w:t>
      </w:r>
    </w:p>
    <w:p w14:paraId="08CEA848" w14:textId="39DA55C1" w:rsidR="00937603" w:rsidRPr="009A5551" w:rsidRDefault="009A5551" w:rsidP="00087B1C">
      <w:pPr>
        <w:ind w:left="1134" w:hanging="567"/>
        <w:rPr>
          <w:lang w:eastAsia="de-DE"/>
        </w:rPr>
      </w:pPr>
      <w:r>
        <w:rPr>
          <w:lang w:eastAsia="de-DE"/>
        </w:rPr>
        <w:t>-</w:t>
      </w:r>
      <w:r>
        <w:rPr>
          <w:lang w:eastAsia="de-DE"/>
        </w:rPr>
        <w:tab/>
      </w:r>
      <w:r w:rsidR="00937603" w:rsidRPr="009A5551">
        <w:rPr>
          <w:lang w:eastAsia="de-DE"/>
        </w:rPr>
        <w:t>kitų širdies sutrikimų</w:t>
      </w:r>
    </w:p>
    <w:p w14:paraId="7B1A8EFF" w14:textId="241E4F71" w:rsidR="00937603" w:rsidRPr="009A5551" w:rsidRDefault="009A5551" w:rsidP="00087B1C">
      <w:pPr>
        <w:ind w:left="1134" w:hanging="567"/>
        <w:rPr>
          <w:lang w:eastAsia="de-DE"/>
        </w:rPr>
      </w:pPr>
      <w:r>
        <w:rPr>
          <w:lang w:eastAsia="de-DE"/>
        </w:rPr>
        <w:t>-</w:t>
      </w:r>
      <w:r>
        <w:rPr>
          <w:lang w:eastAsia="de-DE"/>
        </w:rPr>
        <w:tab/>
      </w:r>
      <w:r w:rsidR="00937603" w:rsidRPr="009A5551">
        <w:rPr>
          <w:lang w:eastAsia="de-DE"/>
        </w:rPr>
        <w:t>vartojate kitų vaistų širdžiai</w:t>
      </w:r>
      <w:r w:rsidR="007400D4" w:rsidRPr="009A5551">
        <w:rPr>
          <w:lang w:eastAsia="de-DE"/>
        </w:rPr>
        <w:t>;</w:t>
      </w:r>
    </w:p>
    <w:p w14:paraId="44ECB95C" w14:textId="190D08FB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sergate inkstų ligomis;</w:t>
      </w:r>
    </w:p>
    <w:p w14:paraId="488FC77A" w14:textId="3046B0AE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sergate liaukų liga, vadinama </w:t>
      </w:r>
      <w:proofErr w:type="spellStart"/>
      <w:r w:rsidR="00937603" w:rsidRPr="009A5551">
        <w:t>feochromocitoma</w:t>
      </w:r>
      <w:proofErr w:type="spellEnd"/>
      <w:r w:rsidR="00937603" w:rsidRPr="009A5551">
        <w:t>, kurios gydymui vartojote vaistų, vadinamų a</w:t>
      </w:r>
      <w:r w:rsidR="007400D4" w:rsidRPr="009A5551">
        <w:t>l</w:t>
      </w:r>
      <w:r w:rsidR="00937603" w:rsidRPr="009A5551">
        <w:t>fa-</w:t>
      </w:r>
      <w:proofErr w:type="spellStart"/>
      <w:r w:rsidR="00937603" w:rsidRPr="009A5551">
        <w:t>adrenoreceptorių</w:t>
      </w:r>
      <w:proofErr w:type="spellEnd"/>
      <w:r w:rsidR="00937603" w:rsidRPr="009A5551">
        <w:t xml:space="preserve"> blokatoriais;</w:t>
      </w:r>
    </w:p>
    <w:p w14:paraId="4EE470FB" w14:textId="799B36D1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susiaurėja kvėpavimo takai arba juose girdimas švokštimas, panašiai kaip astmos atveju;</w:t>
      </w:r>
    </w:p>
    <w:p w14:paraId="2CCF28F9" w14:textId="6FD2A5BB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pasireiškia kraujotakos sutrikim</w:t>
      </w:r>
      <w:r w:rsidR="007400D4" w:rsidRPr="009A5551">
        <w:t>ų</w:t>
      </w:r>
      <w:r w:rsidR="00937603" w:rsidRPr="009A5551">
        <w:t>, pvz., pirštų balimas (Reino [</w:t>
      </w:r>
      <w:proofErr w:type="spellStart"/>
      <w:r w:rsidR="00937603" w:rsidRPr="009A5551">
        <w:rPr>
          <w:i/>
          <w:iCs/>
        </w:rPr>
        <w:t>Raynaud</w:t>
      </w:r>
      <w:proofErr w:type="spellEnd"/>
      <w:r w:rsidR="00937603" w:rsidRPr="009A5551">
        <w:t>] liga) arba dilgčiojimas, nuovargis ir kartais deginantis skausmas kojose;</w:t>
      </w:r>
    </w:p>
    <w:p w14:paraId="22639F7E" w14:textId="2242E6BC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pasireiškia bet kokio tipo alergijos arba yra anafilaksinės reakcijos (sunki alerginė reakcija) pasireiškimo rizika; </w:t>
      </w:r>
      <w:proofErr w:type="spellStart"/>
      <w:r w:rsidR="00937603" w:rsidRPr="009A5551">
        <w:t>Raploc</w:t>
      </w:r>
      <w:proofErr w:type="spellEnd"/>
      <w:r w:rsidR="00937603" w:rsidRPr="009A5551">
        <w:t xml:space="preserve"> koncentratas gali sustiprinti alergines reakcijas ir jas gali būti sudėtingiau gydyti.</w:t>
      </w:r>
    </w:p>
    <w:p w14:paraId="62EA5FBD" w14:textId="77777777" w:rsidR="00937603" w:rsidRPr="00E85823" w:rsidRDefault="00937603" w:rsidP="00E85823"/>
    <w:p w14:paraId="2E3C7431" w14:textId="45BC7D76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 xml:space="preserve">Kiti vaistai ir </w:t>
      </w:r>
      <w:proofErr w:type="spellStart"/>
      <w:r w:rsidRPr="00087B1C">
        <w:rPr>
          <w:b/>
          <w:bCs/>
        </w:rPr>
        <w:t>Raploc</w:t>
      </w:r>
      <w:proofErr w:type="spellEnd"/>
      <w:r w:rsidR="00B948D8">
        <w:rPr>
          <w:b/>
          <w:bCs/>
        </w:rPr>
        <w:t xml:space="preserve"> koncentratas</w:t>
      </w:r>
    </w:p>
    <w:p w14:paraId="1D79AF63" w14:textId="77777777" w:rsidR="00C55A19" w:rsidRDefault="00C55A19" w:rsidP="00087B1C">
      <w:pPr>
        <w:keepNext/>
      </w:pPr>
    </w:p>
    <w:p w14:paraId="60424920" w14:textId="1CE87914" w:rsidR="00937603" w:rsidRPr="00E85823" w:rsidRDefault="00937603" w:rsidP="00E85823">
      <w:r w:rsidRPr="00E85823">
        <w:t>Jeigu vartojate ar neseniai vartojote kitų vaistų arba dėl to nesate tikri, apie tai pasakykite gydytojui arba slaugytoj</w:t>
      </w:r>
      <w:r w:rsidR="0060165B" w:rsidRPr="00E85823">
        <w:t>ui</w:t>
      </w:r>
      <w:r w:rsidRPr="00E85823">
        <w:t xml:space="preserve">. Taip pat pasakykite, jei vartojote nereceptinių vaistų, kuriuos įsigijote pats, įskaitant žolelių preparatus ir natūralius produktus. Gydytojas patikrins, ar kurie nors iš šių vaistų nepakeis </w:t>
      </w:r>
      <w:proofErr w:type="spellStart"/>
      <w:r w:rsidRPr="00E85823">
        <w:t>Raploc</w:t>
      </w:r>
      <w:proofErr w:type="spellEnd"/>
      <w:r w:rsidRPr="00E85823">
        <w:t xml:space="preserve"> koncentrato poveikio.</w:t>
      </w:r>
    </w:p>
    <w:p w14:paraId="69FC3BD8" w14:textId="77777777" w:rsidR="00937603" w:rsidRPr="00E85823" w:rsidRDefault="00937603" w:rsidP="00E85823"/>
    <w:p w14:paraId="0C90CAE7" w14:textId="2824E185" w:rsidR="00937603" w:rsidRPr="00E85823" w:rsidRDefault="00937603" w:rsidP="00E85823">
      <w:r w:rsidRPr="00E85823">
        <w:t>Itin svarbu pasakyti gydytojui, slaug</w:t>
      </w:r>
      <w:r w:rsidR="00A613C6" w:rsidRPr="00E85823">
        <w:t>ytojui</w:t>
      </w:r>
      <w:r w:rsidRPr="00E85823">
        <w:t xml:space="preserve"> arba vaistininkui, jei vartojate kuriuos nors iš šių </w:t>
      </w:r>
      <w:r w:rsidR="001B4349" w:rsidRPr="00E85823">
        <w:t>vaistų</w:t>
      </w:r>
      <w:r w:rsidRPr="00E85823">
        <w:t>:</w:t>
      </w:r>
    </w:p>
    <w:p w14:paraId="29C4B5F1" w14:textId="77777777" w:rsidR="00937603" w:rsidRPr="00E85823" w:rsidRDefault="00937603" w:rsidP="00E85823"/>
    <w:p w14:paraId="7A84B6F7" w14:textId="623FB0EC" w:rsidR="00937603" w:rsidRPr="009A5551" w:rsidRDefault="009A5551" w:rsidP="00087B1C">
      <w:pPr>
        <w:ind w:left="567" w:hanging="567"/>
      </w:pPr>
      <w:r>
        <w:lastRenderedPageBreak/>
        <w:t>•</w:t>
      </w:r>
      <w:r>
        <w:tab/>
      </w:r>
      <w:r w:rsidR="00937603" w:rsidRPr="009A5551">
        <w:t xml:space="preserve">vaistai, vartojami širdies susitraukimų dažnio sutrikimams (pvz., </w:t>
      </w:r>
      <w:proofErr w:type="spellStart"/>
      <w:r w:rsidR="00937603" w:rsidRPr="009A5551">
        <w:t>diltiazemas</w:t>
      </w:r>
      <w:proofErr w:type="spellEnd"/>
      <w:r w:rsidR="00937603" w:rsidRPr="009A5551">
        <w:t xml:space="preserve">, </w:t>
      </w:r>
      <w:proofErr w:type="spellStart"/>
      <w:r w:rsidR="00937603" w:rsidRPr="009A5551">
        <w:t>verapamilis</w:t>
      </w:r>
      <w:proofErr w:type="spellEnd"/>
      <w:r w:rsidR="00937603" w:rsidRPr="009A5551">
        <w:t xml:space="preserve">, </w:t>
      </w:r>
      <w:proofErr w:type="spellStart"/>
      <w:r w:rsidR="00937603" w:rsidRPr="009A5551">
        <w:t>propafenonas</w:t>
      </w:r>
      <w:proofErr w:type="spellEnd"/>
      <w:r w:rsidR="00937603" w:rsidRPr="009A5551">
        <w:t xml:space="preserve">, </w:t>
      </w:r>
      <w:proofErr w:type="spellStart"/>
      <w:r w:rsidR="00937603" w:rsidRPr="009A5551">
        <w:t>dizopiramidas</w:t>
      </w:r>
      <w:proofErr w:type="spellEnd"/>
      <w:r w:rsidR="00937603" w:rsidRPr="009A5551">
        <w:t xml:space="preserve">, </w:t>
      </w:r>
      <w:proofErr w:type="spellStart"/>
      <w:r w:rsidR="00937603" w:rsidRPr="009A5551">
        <w:t>amjodoraronas</w:t>
      </w:r>
      <w:proofErr w:type="spellEnd"/>
      <w:r w:rsidR="00937603" w:rsidRPr="009A5551">
        <w:t xml:space="preserve">, </w:t>
      </w:r>
      <w:proofErr w:type="spellStart"/>
      <w:r w:rsidR="00937603" w:rsidRPr="009A5551">
        <w:t>digoksinas</w:t>
      </w:r>
      <w:proofErr w:type="spellEnd"/>
      <w:r w:rsidR="00937603" w:rsidRPr="009A5551">
        <w:t xml:space="preserve">, </w:t>
      </w:r>
      <w:proofErr w:type="spellStart"/>
      <w:r w:rsidR="00937603" w:rsidRPr="009A5551">
        <w:t>digitalis</w:t>
      </w:r>
      <w:proofErr w:type="spellEnd"/>
      <w:r w:rsidR="00937603" w:rsidRPr="009A5551">
        <w:t xml:space="preserve">) ir aukštam kraujospūdžiui gydyti (pvz., </w:t>
      </w:r>
      <w:proofErr w:type="spellStart"/>
      <w:r w:rsidR="00937603" w:rsidRPr="009A5551">
        <w:t>nifepidinas</w:t>
      </w:r>
      <w:proofErr w:type="spellEnd"/>
      <w:r w:rsidR="00937603" w:rsidRPr="009A5551">
        <w:t>);</w:t>
      </w:r>
    </w:p>
    <w:p w14:paraId="506C0875" w14:textId="78EAC976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vaistai, vartojami cukriniam diabetui gydyti, įskaitant insuliną ir geriamus vaistus;</w:t>
      </w:r>
    </w:p>
    <w:p w14:paraId="5B8D4B8A" w14:textId="79B391BC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vaistai, paprastai vartojami raumenų atpalaidavimui operacijos metu (pvz., </w:t>
      </w:r>
      <w:proofErr w:type="spellStart"/>
      <w:r w:rsidR="00937603" w:rsidRPr="009A5551">
        <w:t>suksametonis</w:t>
      </w:r>
      <w:proofErr w:type="spellEnd"/>
      <w:r w:rsidR="00937603" w:rsidRPr="009A5551">
        <w:t>)</w:t>
      </w:r>
      <w:r w:rsidR="00BF005F" w:rsidRPr="009A5551">
        <w:t>,</w:t>
      </w:r>
      <w:r w:rsidR="00937603" w:rsidRPr="009A5551">
        <w:t xml:space="preserve"> arba vaistai, vartojami nutraukti raumenų atpalaiduojamąjį poveikį, vadinami </w:t>
      </w:r>
      <w:proofErr w:type="spellStart"/>
      <w:r w:rsidR="00937603" w:rsidRPr="009A5551">
        <w:t>cholinesterazės</w:t>
      </w:r>
      <w:proofErr w:type="spellEnd"/>
      <w:r w:rsidR="00937603" w:rsidRPr="009A5551">
        <w:t xml:space="preserve"> inhibitoriais (pvz., </w:t>
      </w:r>
      <w:proofErr w:type="spellStart"/>
      <w:r w:rsidR="00937603" w:rsidRPr="009A5551">
        <w:t>neostigminas</w:t>
      </w:r>
      <w:proofErr w:type="spellEnd"/>
      <w:r w:rsidR="00937603" w:rsidRPr="009A5551">
        <w:t xml:space="preserve">, </w:t>
      </w:r>
      <w:proofErr w:type="spellStart"/>
      <w:r w:rsidR="00937603" w:rsidRPr="009A5551">
        <w:t>distigminas</w:t>
      </w:r>
      <w:proofErr w:type="spellEnd"/>
      <w:r w:rsidR="00937603" w:rsidRPr="009A5551">
        <w:t xml:space="preserve">, </w:t>
      </w:r>
      <w:proofErr w:type="spellStart"/>
      <w:r w:rsidR="00937603" w:rsidRPr="009A5551">
        <w:t>edrofonis</w:t>
      </w:r>
      <w:proofErr w:type="spellEnd"/>
      <w:r w:rsidR="00937603" w:rsidRPr="009A5551">
        <w:t xml:space="preserve">). Jūsų gydytojas taip pat bus itin atidus skirdamas </w:t>
      </w:r>
      <w:proofErr w:type="spellStart"/>
      <w:r w:rsidR="00937603" w:rsidRPr="009A5551">
        <w:t>Raploc</w:t>
      </w:r>
      <w:proofErr w:type="spellEnd"/>
      <w:r w:rsidR="00937603" w:rsidRPr="009A5551">
        <w:t xml:space="preserve"> koncentratą operacijų metu, kai gausite anestetikų ir būsite gydomi kitais preparatais;</w:t>
      </w:r>
    </w:p>
    <w:p w14:paraId="5697E192" w14:textId="4941BB19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vaistai, kurie, kaip žinoma, yra </w:t>
      </w:r>
      <w:proofErr w:type="spellStart"/>
      <w:r w:rsidR="00937603" w:rsidRPr="009A5551">
        <w:t>ganglioblokatoriai</w:t>
      </w:r>
      <w:proofErr w:type="spellEnd"/>
      <w:r w:rsidR="00937603" w:rsidRPr="009A5551">
        <w:t xml:space="preserve"> (pvz., </w:t>
      </w:r>
      <w:proofErr w:type="spellStart"/>
      <w:r w:rsidR="00937603" w:rsidRPr="009A5551">
        <w:t>trimetafanas</w:t>
      </w:r>
      <w:proofErr w:type="spellEnd"/>
      <w:r w:rsidR="00937603" w:rsidRPr="009A5551">
        <w:t>);</w:t>
      </w:r>
    </w:p>
    <w:p w14:paraId="1BB58239" w14:textId="37656E35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vaistai, vartojami skausmui malšinti, pvz., nesteroidiniai vaistai nuo uždegimo, vadinami NVNU;</w:t>
      </w:r>
    </w:p>
    <w:p w14:paraId="1D517291" w14:textId="75396F08" w:rsidR="00937603" w:rsidRPr="009A5551" w:rsidRDefault="009A5551" w:rsidP="00087B1C">
      <w:pPr>
        <w:ind w:left="567" w:hanging="567"/>
      </w:pPr>
      <w:r>
        <w:t>•</w:t>
      </w:r>
      <w:r>
        <w:tab/>
      </w:r>
      <w:proofErr w:type="spellStart"/>
      <w:r w:rsidR="00937603" w:rsidRPr="009A5551">
        <w:t>floktafeninas</w:t>
      </w:r>
      <w:proofErr w:type="spellEnd"/>
      <w:r w:rsidR="00937603" w:rsidRPr="009A5551">
        <w:t>, skausmo malšinamasis vaistas;</w:t>
      </w:r>
    </w:p>
    <w:p w14:paraId="58A4DE72" w14:textId="48014ED0" w:rsidR="00937603" w:rsidRPr="009A5551" w:rsidRDefault="009A5551" w:rsidP="00087B1C">
      <w:pPr>
        <w:ind w:left="567" w:hanging="567"/>
      </w:pPr>
      <w:r>
        <w:t>•</w:t>
      </w:r>
      <w:r>
        <w:tab/>
      </w:r>
      <w:proofErr w:type="spellStart"/>
      <w:r w:rsidR="00937603" w:rsidRPr="009A5551">
        <w:t>amisulpridas</w:t>
      </w:r>
      <w:proofErr w:type="spellEnd"/>
      <w:r w:rsidR="00937603" w:rsidRPr="009A5551">
        <w:t>, vaistas, vartojamas gydant protinius sutrikimus;</w:t>
      </w:r>
    </w:p>
    <w:p w14:paraId="47F696FA" w14:textId="6B6620B2" w:rsidR="00937603" w:rsidRPr="009A5551" w:rsidRDefault="009A5551" w:rsidP="00087B1C">
      <w:pPr>
        <w:ind w:left="567" w:hanging="567"/>
      </w:pPr>
      <w:r>
        <w:t>•</w:t>
      </w:r>
      <w:r>
        <w:tab/>
      </w:r>
      <w:proofErr w:type="spellStart"/>
      <w:r w:rsidR="00937603" w:rsidRPr="009A5551">
        <w:t>tricikliai</w:t>
      </w:r>
      <w:proofErr w:type="spellEnd"/>
      <w:r w:rsidR="00937603" w:rsidRPr="009A5551">
        <w:t xml:space="preserve"> antidepresantai, vartojami depresijai gydyti (pvz., </w:t>
      </w:r>
      <w:proofErr w:type="spellStart"/>
      <w:r w:rsidR="00937603" w:rsidRPr="009A5551">
        <w:t>imipraminas</w:t>
      </w:r>
      <w:proofErr w:type="spellEnd"/>
      <w:r w:rsidR="00937603" w:rsidRPr="009A5551">
        <w:t xml:space="preserve"> ir </w:t>
      </w:r>
      <w:proofErr w:type="spellStart"/>
      <w:r w:rsidR="00937603" w:rsidRPr="009A5551">
        <w:t>amitriptilinas</w:t>
      </w:r>
      <w:proofErr w:type="spellEnd"/>
      <w:r w:rsidR="00937603" w:rsidRPr="009A5551">
        <w:t>);</w:t>
      </w:r>
    </w:p>
    <w:p w14:paraId="5A0ACD4F" w14:textId="76DBDACF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barbitūratai (tokie kaip epilepsijos gydymui vartojamas </w:t>
      </w:r>
      <w:proofErr w:type="spellStart"/>
      <w:r w:rsidR="00937603" w:rsidRPr="009A5551">
        <w:t>fenobarbitalis</w:t>
      </w:r>
      <w:proofErr w:type="spellEnd"/>
      <w:r w:rsidR="00937603" w:rsidRPr="009A5551">
        <w:t>);</w:t>
      </w:r>
    </w:p>
    <w:p w14:paraId="6B733D64" w14:textId="7FD4192F" w:rsidR="00937603" w:rsidRPr="009A5551" w:rsidRDefault="009A5551" w:rsidP="00087B1C">
      <w:pPr>
        <w:ind w:left="567" w:hanging="567"/>
      </w:pPr>
      <w:r>
        <w:t>•</w:t>
      </w:r>
      <w:r>
        <w:tab/>
      </w:r>
      <w:proofErr w:type="spellStart"/>
      <w:r w:rsidR="00937603" w:rsidRPr="009A5551">
        <w:t>fenotiazinai</w:t>
      </w:r>
      <w:proofErr w:type="spellEnd"/>
      <w:r w:rsidR="00937603" w:rsidRPr="009A5551">
        <w:t xml:space="preserve"> (tokie kaip </w:t>
      </w:r>
      <w:proofErr w:type="spellStart"/>
      <w:r w:rsidR="00937603" w:rsidRPr="009A5551">
        <w:t>chlorpromazinas</w:t>
      </w:r>
      <w:proofErr w:type="spellEnd"/>
      <w:r w:rsidR="00937603" w:rsidRPr="009A5551">
        <w:t xml:space="preserve"> protinių sutrikimų gydymui );</w:t>
      </w:r>
    </w:p>
    <w:p w14:paraId="3F072289" w14:textId="391F4E15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vaistai astmos gydymui;</w:t>
      </w:r>
    </w:p>
    <w:p w14:paraId="0FC4A954" w14:textId="2078108A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vaistai, vartojami gydant peršalimus ar užsikišusią nosį, vadinami nosies </w:t>
      </w:r>
      <w:proofErr w:type="spellStart"/>
      <w:r w:rsidR="00937603" w:rsidRPr="009A5551">
        <w:t>dekongestantais</w:t>
      </w:r>
      <w:proofErr w:type="spellEnd"/>
      <w:r w:rsidR="00937603" w:rsidRPr="009A5551">
        <w:t>;</w:t>
      </w:r>
    </w:p>
    <w:p w14:paraId="06A0C0E7" w14:textId="6B0E58F8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kraujospūdžio mažinimui vartojami vaistai (tokie kaip </w:t>
      </w:r>
      <w:proofErr w:type="spellStart"/>
      <w:r w:rsidR="00937603" w:rsidRPr="009A5551">
        <w:t>rezerpinas</w:t>
      </w:r>
      <w:proofErr w:type="spellEnd"/>
      <w:r w:rsidR="00937603" w:rsidRPr="009A5551">
        <w:t xml:space="preserve"> ir </w:t>
      </w:r>
      <w:proofErr w:type="spellStart"/>
      <w:r w:rsidR="00937603" w:rsidRPr="009A5551">
        <w:t>klonidinas</w:t>
      </w:r>
      <w:proofErr w:type="spellEnd"/>
      <w:r w:rsidR="00937603" w:rsidRPr="009A5551">
        <w:t>);</w:t>
      </w:r>
    </w:p>
    <w:p w14:paraId="60151909" w14:textId="0A188E0E" w:rsidR="00937603" w:rsidRPr="009A5551" w:rsidRDefault="009A5551" w:rsidP="00087B1C">
      <w:pPr>
        <w:ind w:left="567" w:hanging="567"/>
      </w:pPr>
      <w:r>
        <w:t>•</w:t>
      </w:r>
      <w:r>
        <w:tab/>
      </w:r>
      <w:proofErr w:type="spellStart"/>
      <w:r w:rsidR="00937603" w:rsidRPr="009A5551">
        <w:t>epinefrinas</w:t>
      </w:r>
      <w:proofErr w:type="spellEnd"/>
      <w:r w:rsidR="00937603" w:rsidRPr="009A5551">
        <w:t>, vartojamas alerginių reakcijų gydymui;</w:t>
      </w:r>
    </w:p>
    <w:p w14:paraId="246E542D" w14:textId="2A1F33F2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heparinas, vartojamas kraujui skystinti.</w:t>
      </w:r>
    </w:p>
    <w:p w14:paraId="379FF706" w14:textId="77777777" w:rsidR="00937603" w:rsidRPr="00E85823" w:rsidRDefault="00937603" w:rsidP="00E85823"/>
    <w:p w14:paraId="0ED46F42" w14:textId="3DF94061" w:rsidR="00937603" w:rsidRPr="00E85823" w:rsidRDefault="00937603" w:rsidP="00E85823">
      <w:r w:rsidRPr="00E85823">
        <w:t>Jei nesate tikri, ar a</w:t>
      </w:r>
      <w:r w:rsidR="00D4196D" w:rsidRPr="00E85823">
        <w:t>nksčiau</w:t>
      </w:r>
      <w:r w:rsidRPr="00E85823">
        <w:t xml:space="preserve"> nurodytos sąlygos jums tinka, prieš vartodami </w:t>
      </w:r>
      <w:proofErr w:type="spellStart"/>
      <w:r w:rsidRPr="00E85823">
        <w:t>Raploc</w:t>
      </w:r>
      <w:proofErr w:type="spellEnd"/>
      <w:r w:rsidRPr="00E85823">
        <w:t xml:space="preserve"> koncentratą pasikalbėkite su gydytoju arba slaugytoj</w:t>
      </w:r>
      <w:r w:rsidR="00D4196D" w:rsidRPr="00E85823">
        <w:t>u</w:t>
      </w:r>
      <w:r w:rsidRPr="00E85823">
        <w:t>.</w:t>
      </w:r>
    </w:p>
    <w:p w14:paraId="06BCF4CC" w14:textId="77777777" w:rsidR="00937603" w:rsidRPr="00E85823" w:rsidRDefault="00937603" w:rsidP="00087B1C"/>
    <w:p w14:paraId="1A07E3F8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Nėštumas ir žindymo laikotarpis</w:t>
      </w:r>
    </w:p>
    <w:p w14:paraId="7949883F" w14:textId="77777777" w:rsidR="009A5551" w:rsidRDefault="009A5551" w:rsidP="00087B1C"/>
    <w:p w14:paraId="3BC15ADD" w14:textId="111681DF" w:rsidR="00937603" w:rsidRPr="00E85823" w:rsidRDefault="00937603" w:rsidP="00087B1C">
      <w:r w:rsidRPr="00E85823">
        <w:t>Jeigu esate nėščia, manote, kad galbūt esate nėščia</w:t>
      </w:r>
      <w:r w:rsidR="00B948D8">
        <w:t xml:space="preserve"> arba </w:t>
      </w:r>
      <w:r w:rsidR="001E194D">
        <w:t>planuojate</w:t>
      </w:r>
      <w:r w:rsidR="00B948D8">
        <w:t xml:space="preserve"> pastoti</w:t>
      </w:r>
      <w:r w:rsidRPr="00E85823">
        <w:t xml:space="preserve">, tai prieš vartodama šį vaistą, pasitarkite su gydytoju. Duomenų apie </w:t>
      </w:r>
      <w:r w:rsidR="00B948D8">
        <w:t>šio vaisto</w:t>
      </w:r>
      <w:r w:rsidRPr="00E85823">
        <w:t xml:space="preserve"> vartojimą nėštumo metu </w:t>
      </w:r>
      <w:r w:rsidR="004C762D">
        <w:t>yra nedaug</w:t>
      </w:r>
      <w:r w:rsidRPr="00E85823">
        <w:t xml:space="preserve">. Kadangi trūksta vartojimo patirties, </w:t>
      </w:r>
      <w:r w:rsidR="000D6A38">
        <w:t xml:space="preserve">nėštumo metu </w:t>
      </w:r>
      <w:proofErr w:type="spellStart"/>
      <w:r w:rsidR="000D6A38">
        <w:t>landiololio</w:t>
      </w:r>
      <w:proofErr w:type="spellEnd"/>
      <w:r w:rsidRPr="00E85823">
        <w:t xml:space="preserve"> </w:t>
      </w:r>
      <w:r w:rsidR="000D6A38">
        <w:t>geriau</w:t>
      </w:r>
      <w:r w:rsidR="000D6A38" w:rsidRPr="00E85823">
        <w:t xml:space="preserve"> </w:t>
      </w:r>
      <w:r w:rsidR="000D6A38">
        <w:t>ne</w:t>
      </w:r>
      <w:r w:rsidRPr="00E85823">
        <w:t>vartoti.</w:t>
      </w:r>
    </w:p>
    <w:p w14:paraId="03C7ABDA" w14:textId="77777777" w:rsidR="00937603" w:rsidRPr="00E85823" w:rsidRDefault="00937603" w:rsidP="00087B1C"/>
    <w:p w14:paraId="1E187C53" w14:textId="278111AB" w:rsidR="00937603" w:rsidRPr="00E85823" w:rsidRDefault="00937603" w:rsidP="00087B1C">
      <w:r w:rsidRPr="00E85823">
        <w:t xml:space="preserve">Jeigu žindote, pasakykite gydytojui. </w:t>
      </w:r>
      <w:proofErr w:type="spellStart"/>
      <w:r w:rsidRPr="00E85823">
        <w:t>Raploc</w:t>
      </w:r>
      <w:proofErr w:type="spellEnd"/>
      <w:r w:rsidRPr="00E85823">
        <w:t xml:space="preserve"> koncentratas gali patekti į </w:t>
      </w:r>
      <w:r w:rsidR="00E62803">
        <w:t xml:space="preserve">gydomų </w:t>
      </w:r>
      <w:r w:rsidRPr="00E85823">
        <w:t>mo</w:t>
      </w:r>
      <w:r w:rsidR="00E62803">
        <w:t>terų</w:t>
      </w:r>
      <w:r w:rsidRPr="00E85823">
        <w:t xml:space="preserve"> pieną, todėl žindymo laikotarpiu šio vaisto vartoti negalima.</w:t>
      </w:r>
    </w:p>
    <w:p w14:paraId="2C66437C" w14:textId="77777777" w:rsidR="00937603" w:rsidRPr="00C60A9E" w:rsidRDefault="00937603" w:rsidP="00087B1C"/>
    <w:p w14:paraId="6A37C2E3" w14:textId="2872BAA8" w:rsidR="00937603" w:rsidRPr="00087B1C" w:rsidRDefault="00937603" w:rsidP="00C60A9E">
      <w:r w:rsidRPr="00C60A9E">
        <w:t>Jūsų gydytojas atsižvelgs, kad šio vaisto sudėtyje yra alkoholio (žr.</w:t>
      </w:r>
      <w:r w:rsidR="005724B2" w:rsidRPr="00C60A9E">
        <w:t> </w:t>
      </w:r>
      <w:r w:rsidRPr="00C60A9E">
        <w:t>2</w:t>
      </w:r>
      <w:r w:rsidR="005724B2" w:rsidRPr="00C60A9E">
        <w:t> </w:t>
      </w:r>
      <w:r w:rsidRPr="00C60A9E">
        <w:t>skyrių „</w:t>
      </w:r>
      <w:proofErr w:type="spellStart"/>
      <w:r w:rsidRPr="00C60A9E">
        <w:t>Raploc</w:t>
      </w:r>
      <w:proofErr w:type="spellEnd"/>
      <w:r w:rsidRPr="00C60A9E">
        <w:t xml:space="preserve"> </w:t>
      </w:r>
      <w:r w:rsidR="00455573">
        <w:t xml:space="preserve">koncentrato </w:t>
      </w:r>
      <w:r w:rsidRPr="00C60A9E">
        <w:t>sudėtyje yra alkoholio, kalio ir natrio“).</w:t>
      </w:r>
    </w:p>
    <w:p w14:paraId="783C6C4E" w14:textId="77777777" w:rsidR="00937603" w:rsidRPr="00C60A9E" w:rsidRDefault="00937603" w:rsidP="00C60A9E"/>
    <w:p w14:paraId="4113F77A" w14:textId="298608ED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</w:t>
      </w:r>
      <w:r w:rsidR="00DE1D4C">
        <w:rPr>
          <w:b/>
          <w:bCs/>
        </w:rPr>
        <w:t xml:space="preserve">koncentrato </w:t>
      </w:r>
      <w:r w:rsidRPr="00087B1C">
        <w:rPr>
          <w:b/>
          <w:bCs/>
        </w:rPr>
        <w:t>sudėtyje yra alkoholio, kalio ir natrio</w:t>
      </w:r>
    </w:p>
    <w:p w14:paraId="349DA2AF" w14:textId="77777777" w:rsidR="009A5551" w:rsidRPr="00C60A9E" w:rsidRDefault="009A5551" w:rsidP="00087B1C"/>
    <w:p w14:paraId="3609E900" w14:textId="57391A32" w:rsidR="00937603" w:rsidRPr="00C60A9E" w:rsidRDefault="00937603" w:rsidP="00C60A9E">
      <w:r w:rsidRPr="00C60A9E">
        <w:t xml:space="preserve">Kiekvienoje šio vaisto </w:t>
      </w:r>
      <w:r w:rsidR="000D6A38">
        <w:t>dozėje (apskaičiuotoje 70 kg pacientui)</w:t>
      </w:r>
      <w:r w:rsidR="000D6A38" w:rsidRPr="00C60A9E">
        <w:t xml:space="preserve"> </w:t>
      </w:r>
      <w:r w:rsidRPr="00C60A9E">
        <w:t>yra iki 672 mg alkoholio (etanolio). Toks esantis alkoholio kiekis atitinka mažiau kaip 17 ml alaus ar 7 ml vyno. Mažas alkoholio kiekis, esantis šio vaisto sudėtyje, nesukelia pastebimo poveikio.</w:t>
      </w:r>
    </w:p>
    <w:p w14:paraId="353C6B22" w14:textId="77777777" w:rsidR="00937603" w:rsidRPr="00C60A9E" w:rsidRDefault="00937603" w:rsidP="00C60A9E"/>
    <w:p w14:paraId="69E6D1CA" w14:textId="7FDBE1CB" w:rsidR="00937603" w:rsidRPr="00C60A9E" w:rsidRDefault="00937603" w:rsidP="00C60A9E">
      <w:r w:rsidRPr="00C60A9E">
        <w:t xml:space="preserve">Šio vaisto </w:t>
      </w:r>
      <w:r w:rsidR="00424B4F">
        <w:t xml:space="preserve">kiekvienoje </w:t>
      </w:r>
      <w:r w:rsidRPr="00C60A9E">
        <w:t>ampulėje yra mažiau kaip 1 </w:t>
      </w:r>
      <w:proofErr w:type="spellStart"/>
      <w:r w:rsidRPr="00C60A9E">
        <w:t>mmol</w:t>
      </w:r>
      <w:proofErr w:type="spellEnd"/>
      <w:r w:rsidRPr="00C60A9E">
        <w:t xml:space="preserve"> (23 mg) natrio ir mažiau kaip 1 </w:t>
      </w:r>
      <w:proofErr w:type="spellStart"/>
      <w:r w:rsidRPr="00C60A9E">
        <w:t>mmol</w:t>
      </w:r>
      <w:proofErr w:type="spellEnd"/>
      <w:r w:rsidRPr="00C60A9E">
        <w:t xml:space="preserve"> (39 mg) kalio, </w:t>
      </w:r>
      <w:proofErr w:type="spellStart"/>
      <w:r w:rsidRPr="00C60A9E">
        <w:t>t.y</w:t>
      </w:r>
      <w:proofErr w:type="spellEnd"/>
      <w:r w:rsidRPr="00C60A9E">
        <w:t>. jie beveik neturi reikšmės.</w:t>
      </w:r>
    </w:p>
    <w:p w14:paraId="5F424878" w14:textId="77777777" w:rsidR="00937603" w:rsidRPr="00C60A9E" w:rsidRDefault="00937603" w:rsidP="00C60A9E"/>
    <w:p w14:paraId="0CE31B2F" w14:textId="77777777" w:rsidR="00937603" w:rsidRPr="00087B1C" w:rsidRDefault="00937603" w:rsidP="00087B1C">
      <w:pPr>
        <w:keepNext/>
        <w:ind w:left="567" w:hanging="567"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3.</w:t>
      </w:r>
      <w:r w:rsidRPr="00087B1C">
        <w:rPr>
          <w:b/>
          <w:bCs/>
        </w:rPr>
        <w:tab/>
        <w:t xml:space="preserve">Kaip vartoti </w:t>
      </w: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koncentratą</w:t>
      </w:r>
    </w:p>
    <w:p w14:paraId="7F9689A6" w14:textId="77777777" w:rsidR="00937603" w:rsidRPr="00E85823" w:rsidRDefault="00937603" w:rsidP="00E85823"/>
    <w:p w14:paraId="4D2BB29E" w14:textId="513E063F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Prieš vartoj</w:t>
      </w:r>
      <w:r w:rsidR="00246F40">
        <w:t>ant</w:t>
      </w:r>
      <w:r w:rsidR="00937603" w:rsidRPr="009A5551">
        <w:t xml:space="preserve"> </w:t>
      </w:r>
      <w:proofErr w:type="spellStart"/>
      <w:r w:rsidR="00937603" w:rsidRPr="009A5551">
        <w:t>Raploc</w:t>
      </w:r>
      <w:proofErr w:type="spellEnd"/>
      <w:r w:rsidR="00937603" w:rsidRPr="009A5551">
        <w:t xml:space="preserve"> koncentratą būtiną atskiesti, vaisto </w:t>
      </w:r>
      <w:r w:rsidR="009942B0">
        <w:t>J</w:t>
      </w:r>
      <w:r w:rsidR="00937603" w:rsidRPr="009A5551">
        <w:t>ums suleis gydytojas arba slaugytoja</w:t>
      </w:r>
      <w:r w:rsidR="0071424E" w:rsidRPr="009A5551">
        <w:t>s</w:t>
      </w:r>
      <w:r w:rsidR="00937603" w:rsidRPr="009A5551">
        <w:t>. Vaistas yra vartojamas leidžiant injekciją per adatą į veną.</w:t>
      </w:r>
    </w:p>
    <w:p w14:paraId="2070476B" w14:textId="3B317919" w:rsidR="00937603" w:rsidRPr="009A5551" w:rsidRDefault="009A5551" w:rsidP="00087B1C">
      <w:r>
        <w:t>•</w:t>
      </w:r>
      <w:r>
        <w:tab/>
      </w:r>
      <w:r w:rsidR="00937603" w:rsidRPr="009A5551">
        <w:t>Įprasta dozė yra 0,1</w:t>
      </w:r>
      <w:r w:rsidR="009658D3" w:rsidRPr="001C6C03">
        <w:rPr>
          <w14:numSpacing w14:val="proportional"/>
        </w:rPr>
        <w:t>–</w:t>
      </w:r>
      <w:r w:rsidR="00937603" w:rsidRPr="009A5551">
        <w:t>0,3</w:t>
      </w:r>
      <w:r w:rsidR="004F0B42">
        <w:t> </w:t>
      </w:r>
      <w:r w:rsidR="00937603" w:rsidRPr="009A5551">
        <w:t>miligramų/kg kūno svorio. Gydytojas gali leisti 5</w:t>
      </w:r>
      <w:r w:rsidR="004F0B42" w:rsidRPr="001C6C03">
        <w:rPr>
          <w14:numSpacing w14:val="proportional"/>
        </w:rPr>
        <w:t>–</w:t>
      </w:r>
      <w:r w:rsidR="00937603" w:rsidRPr="009A5551">
        <w:t>15</w:t>
      </w:r>
      <w:r w:rsidR="004F0B42">
        <w:t> </w:t>
      </w:r>
      <w:r w:rsidR="00937603" w:rsidRPr="009A5551">
        <w:t>doz</w:t>
      </w:r>
      <w:r w:rsidR="008C5032" w:rsidRPr="009A5551">
        <w:t>ių</w:t>
      </w:r>
      <w:r w:rsidR="00937603" w:rsidRPr="009A5551">
        <w:t xml:space="preserve"> per parą.</w:t>
      </w:r>
    </w:p>
    <w:p w14:paraId="0E709C8E" w14:textId="747026CF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Gydytojas nuspręs, kiek vaisto reikia vartoti. Vartojant </w:t>
      </w:r>
      <w:proofErr w:type="spellStart"/>
      <w:r w:rsidR="00937603" w:rsidRPr="009A5551">
        <w:t>Raploc</w:t>
      </w:r>
      <w:proofErr w:type="spellEnd"/>
      <w:r w:rsidR="00937603" w:rsidRPr="009A5551">
        <w:t xml:space="preserve"> koncentratą, bus stebimi Jūsų širdies plakimo dažnis, kraujospūdis ir elektrinis širdies aktyvumas.</w:t>
      </w:r>
    </w:p>
    <w:p w14:paraId="1132AE68" w14:textId="77777777" w:rsidR="00937603" w:rsidRPr="00E85823" w:rsidRDefault="00937603" w:rsidP="00087B1C"/>
    <w:p w14:paraId="67D511B8" w14:textId="5714B77B" w:rsidR="00937603" w:rsidRPr="00E85823" w:rsidRDefault="00937603" w:rsidP="00087B1C">
      <w:r w:rsidRPr="00E85823">
        <w:t>Jeigu esate senyvo amžiaus, šio vaisto dozė</w:t>
      </w:r>
      <w:r w:rsidR="008C5032" w:rsidRPr="00E85823">
        <w:t>s</w:t>
      </w:r>
      <w:r w:rsidRPr="00E85823">
        <w:t xml:space="preserve"> paprastai keisti nereikia.</w:t>
      </w:r>
    </w:p>
    <w:p w14:paraId="7415B2C8" w14:textId="77777777" w:rsidR="00937603" w:rsidRPr="00E85823" w:rsidRDefault="00937603" w:rsidP="00087B1C">
      <w:r w:rsidRPr="00E85823">
        <w:t>Jeigu sergate inkstų ligomis, gydytojas imsis atitinkamų atsargumo priemonių.</w:t>
      </w:r>
    </w:p>
    <w:p w14:paraId="7F7894EB" w14:textId="77777777" w:rsidR="00937603" w:rsidRPr="00E85823" w:rsidRDefault="00937603" w:rsidP="00087B1C"/>
    <w:p w14:paraId="4FF5FBB9" w14:textId="77777777" w:rsidR="00937603" w:rsidRPr="00E85823" w:rsidRDefault="00937603" w:rsidP="00087B1C">
      <w:pPr>
        <w:keepNext/>
        <w:rPr>
          <w:b/>
          <w:bCs/>
        </w:rPr>
      </w:pPr>
      <w:r w:rsidRPr="00E85823">
        <w:rPr>
          <w:b/>
          <w:bCs/>
        </w:rPr>
        <w:t>Kepenų funkcijos sutrikimas</w:t>
      </w:r>
    </w:p>
    <w:p w14:paraId="26340D28" w14:textId="77777777" w:rsidR="009A5551" w:rsidRDefault="009A5551" w:rsidP="00087B1C"/>
    <w:p w14:paraId="26EF4DF2" w14:textId="615F75B8" w:rsidR="00937603" w:rsidRDefault="00937603">
      <w:r w:rsidRPr="00E85823">
        <w:t>Jeigu sergate kepenų ligomis, gydytojas pradės gydymą nuo mažesnės dozės.</w:t>
      </w:r>
    </w:p>
    <w:p w14:paraId="5813C262" w14:textId="77777777" w:rsidR="002A645D" w:rsidRPr="00E85823" w:rsidRDefault="002A645D" w:rsidP="00087B1C"/>
    <w:p w14:paraId="458E07C4" w14:textId="2D536FA6" w:rsidR="00937603" w:rsidRPr="00E85823" w:rsidRDefault="00937603" w:rsidP="00087B1C">
      <w:r w:rsidRPr="00E85823">
        <w:t>Jūsų gydytojas atsižvelgs, kad šio vaisto sudėtyje yra alkoholio (žr.</w:t>
      </w:r>
      <w:r w:rsidR="005724B2" w:rsidRPr="00E85823">
        <w:t> </w:t>
      </w:r>
      <w:r w:rsidRPr="00E85823">
        <w:t>2</w:t>
      </w:r>
      <w:r w:rsidR="005724B2" w:rsidRPr="00E85823">
        <w:t> </w:t>
      </w:r>
      <w:r w:rsidRPr="00E85823">
        <w:t xml:space="preserve">skyrių „Kas žinotina prieš vartojant </w:t>
      </w:r>
      <w:proofErr w:type="spellStart"/>
      <w:r w:rsidRPr="00E85823">
        <w:t>Raploc</w:t>
      </w:r>
      <w:proofErr w:type="spellEnd"/>
      <w:r w:rsidRPr="00E85823">
        <w:t xml:space="preserve"> koncentratą“).</w:t>
      </w:r>
    </w:p>
    <w:p w14:paraId="74CCD5A6" w14:textId="77777777" w:rsidR="00937603" w:rsidRPr="00E85823" w:rsidRDefault="00937603" w:rsidP="00087B1C"/>
    <w:p w14:paraId="6D2ECCE4" w14:textId="774F1ACB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Vartojimas vaikams ir paaugliams</w:t>
      </w:r>
    </w:p>
    <w:p w14:paraId="57D5D6F5" w14:textId="77777777" w:rsidR="009A5551" w:rsidRDefault="009A5551" w:rsidP="00087B1C"/>
    <w:p w14:paraId="37772769" w14:textId="0E3D1185" w:rsidR="00937603" w:rsidRPr="00E85823" w:rsidRDefault="00937603" w:rsidP="00E85823">
      <w:r w:rsidRPr="00E85823">
        <w:t>Šio vaisto sudėtyje yra alkoholio, todėl jo negalima vartoti vaikams ir paaugliams.</w:t>
      </w:r>
    </w:p>
    <w:p w14:paraId="712FC63A" w14:textId="77777777" w:rsidR="00937603" w:rsidRPr="00E85823" w:rsidRDefault="00937603" w:rsidP="00E85823"/>
    <w:p w14:paraId="50D48C2A" w14:textId="74EF0D71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 xml:space="preserve">Ką daryti pavartojus per didelę </w:t>
      </w: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</w:t>
      </w:r>
      <w:r w:rsidR="00455573">
        <w:rPr>
          <w:b/>
          <w:bCs/>
        </w:rPr>
        <w:t xml:space="preserve">koncentrato </w:t>
      </w:r>
      <w:r w:rsidRPr="00087B1C">
        <w:rPr>
          <w:b/>
          <w:bCs/>
        </w:rPr>
        <w:t>dozę</w:t>
      </w:r>
    </w:p>
    <w:p w14:paraId="4853B063" w14:textId="77777777" w:rsidR="009A5551" w:rsidRDefault="009A5551" w:rsidP="00087B1C"/>
    <w:p w14:paraId="05121315" w14:textId="688EC620" w:rsidR="00937603" w:rsidRPr="00E85823" w:rsidRDefault="00937603" w:rsidP="00E85823">
      <w:r w:rsidRPr="00E85823">
        <w:t xml:space="preserve">Jei pajuntate, kad pavartojote per daug </w:t>
      </w:r>
      <w:proofErr w:type="spellStart"/>
      <w:r w:rsidRPr="00E85823">
        <w:t>Raploc</w:t>
      </w:r>
      <w:proofErr w:type="spellEnd"/>
      <w:r w:rsidRPr="00E85823">
        <w:t xml:space="preserve"> koncentrato, nedelsiant informuokite gydytoją arba slaugytoją. Jūsų gydytojas imsis reikiamų priemonių (Jums taikomas gydymas gali būti nutrauktas ir skiriamas palaikomasis gydymas).</w:t>
      </w:r>
    </w:p>
    <w:p w14:paraId="2172CEB8" w14:textId="77777777" w:rsidR="00937603" w:rsidRPr="00E85823" w:rsidRDefault="00937603" w:rsidP="00E85823"/>
    <w:p w14:paraId="4C712443" w14:textId="77777777" w:rsidR="00937603" w:rsidRPr="00E85823" w:rsidRDefault="00937603" w:rsidP="00E85823">
      <w:r w:rsidRPr="00E85823">
        <w:t>Jeigu bus suleista per daug vaisto, gali pasireikšti šie požymiai:</w:t>
      </w:r>
    </w:p>
    <w:p w14:paraId="2B88F9C1" w14:textId="20307802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stiprus kraujospūdžio sumažėjimas (galite jaustis apsvaigęs)</w:t>
      </w:r>
      <w:r w:rsidR="0037094D">
        <w:t>;</w:t>
      </w:r>
    </w:p>
    <w:p w14:paraId="40E22BAB" w14:textId="797E413F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labai lėtas širdies susitraukimų dažnis</w:t>
      </w:r>
      <w:r w:rsidR="0037094D">
        <w:t>;</w:t>
      </w:r>
    </w:p>
    <w:p w14:paraId="3FB20EB2" w14:textId="2B7CAA29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nusilpusi širdies veikla</w:t>
      </w:r>
      <w:r w:rsidR="0037094D">
        <w:t>;</w:t>
      </w:r>
    </w:p>
    <w:p w14:paraId="2CEA98C2" w14:textId="51EE93EB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šokas dėl sulėtėjusios širdies veiklos</w:t>
      </w:r>
      <w:r w:rsidR="0037094D">
        <w:t>;</w:t>
      </w:r>
    </w:p>
    <w:p w14:paraId="3EF31900" w14:textId="6D9C9DC9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kvėpavimo sutrikimai</w:t>
      </w:r>
      <w:r w:rsidR="0037094D">
        <w:t>;</w:t>
      </w:r>
    </w:p>
    <w:p w14:paraId="0F12FCA1" w14:textId="1B5A7AFC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sąmonės netekimas iki komos būklės</w:t>
      </w:r>
      <w:r w:rsidR="0037094D">
        <w:t>;</w:t>
      </w:r>
    </w:p>
    <w:p w14:paraId="667267FB" w14:textId="67E7FAAD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konvulsijos (spazmai)</w:t>
      </w:r>
      <w:r w:rsidR="0037094D">
        <w:t>;</w:t>
      </w:r>
    </w:p>
    <w:p w14:paraId="4E0BEA90" w14:textId="5DE962B4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pykinimas</w:t>
      </w:r>
      <w:r w:rsidR="0037094D">
        <w:t>;</w:t>
      </w:r>
    </w:p>
    <w:p w14:paraId="3A32831C" w14:textId="7C8D47F6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vėmimas</w:t>
      </w:r>
      <w:r w:rsidR="0037094D">
        <w:t>;</w:t>
      </w:r>
    </w:p>
    <w:p w14:paraId="3EDC991F" w14:textId="2C7C11BA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sumažėjęs gliukozės kiekis kraujyje</w:t>
      </w:r>
      <w:r w:rsidR="0037094D">
        <w:t>;</w:t>
      </w:r>
    </w:p>
    <w:p w14:paraId="2FEB0CD6" w14:textId="0E097D6D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didelis kalio kiekis kraujyje (</w:t>
      </w:r>
      <w:proofErr w:type="spellStart"/>
      <w:r w:rsidR="00937603" w:rsidRPr="009A5551">
        <w:t>hiperkalemija</w:t>
      </w:r>
      <w:proofErr w:type="spellEnd"/>
      <w:r w:rsidR="00937603" w:rsidRPr="009A5551">
        <w:t>).</w:t>
      </w:r>
    </w:p>
    <w:p w14:paraId="675827A9" w14:textId="77777777" w:rsidR="00937603" w:rsidRPr="00E85823" w:rsidRDefault="00937603" w:rsidP="00E85823"/>
    <w:p w14:paraId="3BF667E5" w14:textId="77777777" w:rsidR="00937603" w:rsidRPr="00E85823" w:rsidRDefault="00937603" w:rsidP="00E85823">
      <w:r w:rsidRPr="00E85823">
        <w:t>Jeigu kiltų daugiau klausimų dėl šio vaisto vartojimo, kreipkitės į gydytoją arba slaugytoją.</w:t>
      </w:r>
    </w:p>
    <w:p w14:paraId="51A49322" w14:textId="77777777" w:rsidR="00937603" w:rsidRPr="00C60A9E" w:rsidRDefault="00937603" w:rsidP="00C60A9E"/>
    <w:p w14:paraId="31AD4F4D" w14:textId="77777777" w:rsidR="00937603" w:rsidRPr="00E85823" w:rsidRDefault="00937603" w:rsidP="00087B1C">
      <w:pPr>
        <w:keepNext/>
        <w:ind w:left="567" w:hanging="567"/>
        <w:rPr>
          <w:rFonts w:eastAsia="MS Mincho" w:cs="Times New Roman"/>
          <w:b/>
          <w:bCs/>
          <w:snapToGrid w:val="0"/>
          <w:szCs w:val="24"/>
        </w:rPr>
      </w:pPr>
      <w:r w:rsidRPr="00087B1C">
        <w:rPr>
          <w:b/>
          <w:bCs/>
        </w:rPr>
        <w:t>4.</w:t>
      </w:r>
      <w:r w:rsidRPr="00087B1C">
        <w:rPr>
          <w:b/>
          <w:bCs/>
        </w:rPr>
        <w:tab/>
        <w:t>Galimas šalutinis poveikis</w:t>
      </w:r>
    </w:p>
    <w:p w14:paraId="60C80F8B" w14:textId="77777777" w:rsidR="00937603" w:rsidRPr="00E85823" w:rsidRDefault="00937603" w:rsidP="00087B1C">
      <w:pPr>
        <w:numPr>
          <w:ilvl w:val="12"/>
          <w:numId w:val="0"/>
        </w:numPr>
        <w:rPr>
          <w:snapToGrid w:val="0"/>
        </w:rPr>
      </w:pPr>
    </w:p>
    <w:p w14:paraId="760927C7" w14:textId="77777777" w:rsidR="00937603" w:rsidRPr="00E85823" w:rsidRDefault="00937603" w:rsidP="00087B1C">
      <w:pPr>
        <w:numPr>
          <w:ilvl w:val="12"/>
          <w:numId w:val="0"/>
        </w:numPr>
        <w:rPr>
          <w:snapToGrid w:val="0"/>
        </w:rPr>
      </w:pPr>
      <w:r w:rsidRPr="00E85823">
        <w:rPr>
          <w:snapToGrid w:val="0"/>
        </w:rPr>
        <w:t>Šis vaistas, kaip ir visi kiti, gali sukelti šalutinį poveikį, nors jis pasireiškia ne visiems žmonėms.</w:t>
      </w:r>
    </w:p>
    <w:p w14:paraId="5847E6CA" w14:textId="62EED7A3" w:rsidR="00937603" w:rsidRPr="00E85823" w:rsidRDefault="00937603" w:rsidP="00E85823">
      <w:r w:rsidRPr="00E85823">
        <w:t>Daugelis šalutinių poveikių pranyksta per 30</w:t>
      </w:r>
      <w:r w:rsidR="005724B2" w:rsidRPr="00E85823">
        <w:t> </w:t>
      </w:r>
      <w:r w:rsidRPr="00E85823">
        <w:t xml:space="preserve">minučių nuo gydymo </w:t>
      </w:r>
      <w:proofErr w:type="spellStart"/>
      <w:r w:rsidRPr="00E85823">
        <w:t>Raploc</w:t>
      </w:r>
      <w:proofErr w:type="spellEnd"/>
      <w:r w:rsidRPr="00E85823">
        <w:t xml:space="preserve"> koncentratu nutraukimo.</w:t>
      </w:r>
    </w:p>
    <w:p w14:paraId="596DC9FE" w14:textId="0E507DD0" w:rsidR="00937603" w:rsidRPr="00E85823" w:rsidRDefault="00937603" w:rsidP="00E85823">
      <w:r w:rsidRPr="00E85823">
        <w:t>Nedelsdami pasakykite gydytojui arba slaugytoj</w:t>
      </w:r>
      <w:r w:rsidR="0071424E" w:rsidRPr="00E85823">
        <w:t>u</w:t>
      </w:r>
      <w:r w:rsidRPr="00E85823">
        <w:t>i, jei pastebite bet kuriuos iš toliau nurodytų šalutinių poveikių, kurie gali būti sunkūs.</w:t>
      </w:r>
    </w:p>
    <w:p w14:paraId="63EB03B7" w14:textId="77777777" w:rsidR="00937603" w:rsidRPr="00E85823" w:rsidRDefault="00937603" w:rsidP="00E85823"/>
    <w:p w14:paraId="49FA79A4" w14:textId="28A9F85E" w:rsidR="00937603" w:rsidRPr="00E85823" w:rsidRDefault="00246F40" w:rsidP="00E85823">
      <w:r>
        <w:t>Gali prireikti nutraukti i</w:t>
      </w:r>
      <w:r w:rsidR="00937603" w:rsidRPr="00E85823">
        <w:t>n</w:t>
      </w:r>
      <w:r>
        <w:t>jekc</w:t>
      </w:r>
      <w:r w:rsidR="00937603" w:rsidRPr="00E85823">
        <w:t>iją, jei gydytojas nustatys, kad stipriai pasikeitė:</w:t>
      </w:r>
    </w:p>
    <w:p w14:paraId="29197394" w14:textId="428E5FC2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širdies plakimo dažnis;</w:t>
      </w:r>
    </w:p>
    <w:p w14:paraId="5073B6ED" w14:textId="364C4305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Jūsų kraujospūdis;</w:t>
      </w:r>
    </w:p>
    <w:p w14:paraId="023D8ADA" w14:textId="26B3F980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elektrinis Jūsų širdies aktyvumas.</w:t>
      </w:r>
    </w:p>
    <w:p w14:paraId="0E047E20" w14:textId="77777777" w:rsidR="00937603" w:rsidRPr="00E85823" w:rsidRDefault="00937603" w:rsidP="00E85823"/>
    <w:p w14:paraId="615696A4" w14:textId="1BA9F02A" w:rsidR="00937603" w:rsidRPr="00087B1C" w:rsidRDefault="00937603" w:rsidP="00087B1C">
      <w:pPr>
        <w:keepNext/>
        <w:rPr>
          <w:b/>
          <w:bCs/>
        </w:rPr>
      </w:pPr>
      <w:r w:rsidRPr="00E85823">
        <w:rPr>
          <w:b/>
          <w:bCs/>
        </w:rPr>
        <w:t xml:space="preserve">Dažni </w:t>
      </w:r>
      <w:r w:rsidR="0037094D">
        <w:rPr>
          <w:b/>
          <w:bCs/>
        </w:rPr>
        <w:t xml:space="preserve">šalutinio poveikio reiškiniai </w:t>
      </w:r>
      <w:r w:rsidRPr="00E85823">
        <w:rPr>
          <w:b/>
          <w:bCs/>
        </w:rPr>
        <w:t xml:space="preserve">(gali pasireikšti </w:t>
      </w:r>
      <w:r w:rsidR="00777065" w:rsidRPr="00E85823">
        <w:rPr>
          <w:b/>
          <w:bCs/>
        </w:rPr>
        <w:t>rečiau</w:t>
      </w:r>
      <w:r w:rsidRPr="00E85823">
        <w:rPr>
          <w:b/>
          <w:bCs/>
        </w:rPr>
        <w:t xml:space="preserve"> kaip 1 iš 10</w:t>
      </w:r>
      <w:r w:rsidR="005724B2" w:rsidRPr="00E85823">
        <w:rPr>
          <w:b/>
          <w:bCs/>
        </w:rPr>
        <w:t> </w:t>
      </w:r>
      <w:r w:rsidRPr="00E85823">
        <w:rPr>
          <w:b/>
          <w:bCs/>
        </w:rPr>
        <w:t>žmonių):</w:t>
      </w:r>
    </w:p>
    <w:p w14:paraId="09B873E4" w14:textId="77777777" w:rsidR="009A5551" w:rsidRDefault="009A5551" w:rsidP="00E85823">
      <w:pPr>
        <w:ind w:left="567" w:hanging="567"/>
      </w:pPr>
    </w:p>
    <w:p w14:paraId="51DDF05D" w14:textId="1C31FF01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lėtas širdies susitraukimų dažnis</w:t>
      </w:r>
      <w:r w:rsidR="00E44034">
        <w:t>;</w:t>
      </w:r>
    </w:p>
    <w:p w14:paraId="4A5AF102" w14:textId="369482B8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žemas kraujospūdis</w:t>
      </w:r>
      <w:r w:rsidR="00E44034">
        <w:t>.</w:t>
      </w:r>
    </w:p>
    <w:p w14:paraId="1DDCAFAC" w14:textId="77777777" w:rsidR="00937603" w:rsidRPr="00E85823" w:rsidRDefault="00937603" w:rsidP="00E85823"/>
    <w:p w14:paraId="20911469" w14:textId="616F2FB5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 xml:space="preserve">Nedažni </w:t>
      </w:r>
      <w:r w:rsidR="0037094D">
        <w:rPr>
          <w:b/>
          <w:bCs/>
        </w:rPr>
        <w:t>šalutinio poveikio reiškiniai</w:t>
      </w:r>
      <w:r w:rsidR="0037094D" w:rsidRPr="0037094D">
        <w:rPr>
          <w:b/>
          <w:bCs/>
        </w:rPr>
        <w:t xml:space="preserve"> </w:t>
      </w:r>
      <w:r w:rsidRPr="00087B1C">
        <w:rPr>
          <w:b/>
          <w:bCs/>
        </w:rPr>
        <w:t>(</w:t>
      </w:r>
      <w:r w:rsidRPr="00E85823">
        <w:rPr>
          <w:b/>
          <w:bCs/>
        </w:rPr>
        <w:t xml:space="preserve">gali pasireikšti </w:t>
      </w:r>
      <w:r w:rsidR="00777065" w:rsidRPr="00E85823">
        <w:rPr>
          <w:b/>
          <w:bCs/>
        </w:rPr>
        <w:t>rečiau</w:t>
      </w:r>
      <w:r w:rsidRPr="00E85823">
        <w:rPr>
          <w:b/>
          <w:bCs/>
        </w:rPr>
        <w:t xml:space="preserve"> kaip 1 iš 100</w:t>
      </w:r>
      <w:r w:rsidR="005724B2" w:rsidRPr="00E85823">
        <w:rPr>
          <w:b/>
          <w:bCs/>
        </w:rPr>
        <w:t> </w:t>
      </w:r>
      <w:r w:rsidRPr="00E85823">
        <w:rPr>
          <w:b/>
          <w:bCs/>
        </w:rPr>
        <w:t>žmonių</w:t>
      </w:r>
      <w:r w:rsidRPr="00087B1C">
        <w:rPr>
          <w:b/>
          <w:bCs/>
        </w:rPr>
        <w:t>):</w:t>
      </w:r>
    </w:p>
    <w:p w14:paraId="1E986A04" w14:textId="77777777" w:rsidR="009A5551" w:rsidRDefault="009A5551" w:rsidP="00E85823">
      <w:pPr>
        <w:ind w:left="567" w:hanging="567"/>
        <w:rPr>
          <w:lang w:eastAsia="de-DE"/>
        </w:rPr>
      </w:pPr>
    </w:p>
    <w:p w14:paraId="78C8BAE3" w14:textId="1ABA5947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p</w:t>
      </w:r>
      <w:r w:rsidR="00937603" w:rsidRPr="009A5551">
        <w:rPr>
          <w:lang w:eastAsia="de-DE"/>
        </w:rPr>
        <w:t>laučių infekcija (pneumonija)</w:t>
      </w:r>
      <w:r w:rsidR="00290315">
        <w:rPr>
          <w:lang w:eastAsia="de-DE"/>
        </w:rPr>
        <w:t>;</w:t>
      </w:r>
    </w:p>
    <w:p w14:paraId="47B67FE4" w14:textId="1FC3F49B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ž</w:t>
      </w:r>
      <w:r w:rsidR="00937603" w:rsidRPr="009A5551">
        <w:rPr>
          <w:lang w:eastAsia="de-DE"/>
        </w:rPr>
        <w:t>emas natrio lygis kraujyje (</w:t>
      </w:r>
      <w:proofErr w:type="spellStart"/>
      <w:r w:rsidR="00937603" w:rsidRPr="009A5551">
        <w:rPr>
          <w:lang w:eastAsia="de-DE"/>
        </w:rPr>
        <w:t>hiponatremija</w:t>
      </w:r>
      <w:proofErr w:type="spellEnd"/>
      <w:r w:rsidR="00937603" w:rsidRPr="009A5551">
        <w:rPr>
          <w:lang w:eastAsia="de-DE"/>
        </w:rPr>
        <w:t>)</w:t>
      </w:r>
      <w:r w:rsidR="00290315">
        <w:rPr>
          <w:lang w:eastAsia="de-DE"/>
        </w:rPr>
        <w:t>;</w:t>
      </w:r>
    </w:p>
    <w:p w14:paraId="3F55172F" w14:textId="0B462399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s</w:t>
      </w:r>
      <w:r w:rsidR="00937603" w:rsidRPr="009A5551">
        <w:rPr>
          <w:lang w:eastAsia="de-DE"/>
        </w:rPr>
        <w:t>umažėjęs kraujo tiekimas į smegenis, galvos skausmas</w:t>
      </w:r>
      <w:r w:rsidR="00290315">
        <w:rPr>
          <w:lang w:eastAsia="de-DE"/>
        </w:rPr>
        <w:t>;</w:t>
      </w:r>
    </w:p>
    <w:p w14:paraId="3E67393F" w14:textId="55ADB40C" w:rsidR="00937603" w:rsidRPr="009A5551" w:rsidRDefault="009A5551" w:rsidP="00087B1C">
      <w:pPr>
        <w:ind w:left="567" w:hanging="567"/>
      </w:pPr>
      <w:r>
        <w:t>•</w:t>
      </w:r>
      <w:r>
        <w:tab/>
      </w:r>
      <w:r w:rsidR="00E56E8B" w:rsidRPr="009A5551">
        <w:rPr>
          <w:lang w:eastAsia="de-DE"/>
        </w:rPr>
        <w:t>n</w:t>
      </w:r>
      <w:r w:rsidR="00937603" w:rsidRPr="009A5551">
        <w:rPr>
          <w:lang w:eastAsia="de-DE"/>
        </w:rPr>
        <w:t xml:space="preserve">ormalios kraujotakos sustojimas (širdies sustojimas), </w:t>
      </w:r>
      <w:r w:rsidR="00937603" w:rsidRPr="009A5551">
        <w:t>greitas širdies susitraukimų dažnis</w:t>
      </w:r>
      <w:r w:rsidR="00290315">
        <w:t>;</w:t>
      </w:r>
    </w:p>
    <w:p w14:paraId="190BF131" w14:textId="68C8CADF" w:rsidR="00937603" w:rsidRPr="009A5551" w:rsidRDefault="009A5551" w:rsidP="00087B1C">
      <w:pPr>
        <w:ind w:left="567" w:hanging="567"/>
      </w:pPr>
      <w:r>
        <w:t>•</w:t>
      </w:r>
      <w:r>
        <w:tab/>
      </w:r>
      <w:r w:rsidR="00E56E8B" w:rsidRPr="009A5551">
        <w:t>a</w:t>
      </w:r>
      <w:r w:rsidR="00937603" w:rsidRPr="009A5551">
        <w:t>ukštas kraujospūdis</w:t>
      </w:r>
      <w:r w:rsidR="00290315">
        <w:t>;</w:t>
      </w:r>
    </w:p>
    <w:p w14:paraId="7A30AD54" w14:textId="6A63F789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lastRenderedPageBreak/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s</w:t>
      </w:r>
      <w:r w:rsidR="00937603" w:rsidRPr="009A5551">
        <w:rPr>
          <w:lang w:eastAsia="de-DE"/>
        </w:rPr>
        <w:t>kysčių kaupimasis plaučiuose</w:t>
      </w:r>
      <w:r w:rsidR="00290315">
        <w:rPr>
          <w:lang w:eastAsia="de-DE"/>
        </w:rPr>
        <w:t>;</w:t>
      </w:r>
    </w:p>
    <w:p w14:paraId="38766920" w14:textId="0C9CC743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v</w:t>
      </w:r>
      <w:r w:rsidR="00937603" w:rsidRPr="009A5551">
        <w:rPr>
          <w:lang w:eastAsia="de-DE"/>
        </w:rPr>
        <w:t>ėmimas, pykinimas</w:t>
      </w:r>
      <w:r w:rsidR="00290315">
        <w:rPr>
          <w:lang w:eastAsia="de-DE"/>
        </w:rPr>
        <w:t>;</w:t>
      </w:r>
    </w:p>
    <w:p w14:paraId="31ABC2F9" w14:textId="67FAE414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k</w:t>
      </w:r>
      <w:r w:rsidR="00937603" w:rsidRPr="009A5551">
        <w:rPr>
          <w:lang w:eastAsia="de-DE"/>
        </w:rPr>
        <w:t>epenų liga</w:t>
      </w:r>
      <w:r w:rsidR="00B0318F">
        <w:rPr>
          <w:lang w:eastAsia="de-DE"/>
        </w:rPr>
        <w:t>;</w:t>
      </w:r>
    </w:p>
    <w:p w14:paraId="7878023D" w14:textId="1F0F741C" w:rsidR="00937603" w:rsidRDefault="009A5551" w:rsidP="00087B1C">
      <w:pPr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k</w:t>
      </w:r>
      <w:r w:rsidR="00937603" w:rsidRPr="009A5551">
        <w:rPr>
          <w:lang w:eastAsia="de-DE"/>
        </w:rPr>
        <w:t>raujo tyrimų rodmenų pokyčiai</w:t>
      </w:r>
      <w:r w:rsidR="00B0318F">
        <w:rPr>
          <w:lang w:eastAsia="de-DE"/>
        </w:rPr>
        <w:t>;</w:t>
      </w:r>
    </w:p>
    <w:p w14:paraId="202F8ADB" w14:textId="1392157C" w:rsidR="00530FB2" w:rsidRDefault="00C55A19" w:rsidP="00087B1C">
      <w:r>
        <w:rPr>
          <w:lang w:eastAsia="de-DE"/>
        </w:rPr>
        <w:t>•</w:t>
      </w:r>
      <w:r>
        <w:rPr>
          <w:lang w:eastAsia="de-DE"/>
        </w:rPr>
        <w:tab/>
      </w:r>
      <w:r w:rsidR="00530FB2">
        <w:t xml:space="preserve">neįprastas </w:t>
      </w:r>
      <w:r w:rsidR="00530FB2">
        <w:rPr>
          <w:rStyle w:val="rynqvb"/>
        </w:rPr>
        <w:t>kraujo krešėjimą reguliuojančių ląstelių (trombocitų)</w:t>
      </w:r>
      <w:r w:rsidR="00530FB2">
        <w:t xml:space="preserve"> kiekis</w:t>
      </w:r>
      <w:r w:rsidR="00B0318F">
        <w:t>;</w:t>
      </w:r>
    </w:p>
    <w:p w14:paraId="2EFAD3A6" w14:textId="69A31E2B" w:rsidR="00937603" w:rsidRPr="009A5551" w:rsidRDefault="00C55A19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530FB2">
        <w:rPr>
          <w:rStyle w:val="rynqvb"/>
        </w:rPr>
        <w:t xml:space="preserve">neįprastai didelis </w:t>
      </w:r>
      <w:proofErr w:type="spellStart"/>
      <w:r w:rsidR="00530FB2">
        <w:rPr>
          <w:rStyle w:val="rynqvb"/>
        </w:rPr>
        <w:t>bilirubino</w:t>
      </w:r>
      <w:proofErr w:type="spellEnd"/>
      <w:r w:rsidR="00530FB2">
        <w:rPr>
          <w:rStyle w:val="rynqvb"/>
        </w:rPr>
        <w:t xml:space="preserve"> (pigmento, susidarančio irstant raudoniesiems kraujo kūneliams) kiekis kraujyje</w:t>
      </w:r>
      <w:r w:rsidR="003148CA">
        <w:rPr>
          <w14:numSpacing w14:val="proportional"/>
        </w:rPr>
        <w:t>.</w:t>
      </w:r>
    </w:p>
    <w:p w14:paraId="679659F3" w14:textId="77777777" w:rsidR="00937603" w:rsidRPr="00E85823" w:rsidRDefault="00937603" w:rsidP="00087B1C"/>
    <w:p w14:paraId="09D26E6D" w14:textId="31C9526E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 xml:space="preserve">Reti </w:t>
      </w:r>
      <w:r w:rsidR="0037094D">
        <w:rPr>
          <w:b/>
          <w:bCs/>
        </w:rPr>
        <w:t>šalutinio poveikio reiškiniai</w:t>
      </w:r>
      <w:r w:rsidR="0037094D" w:rsidRPr="0037094D">
        <w:rPr>
          <w:b/>
          <w:bCs/>
        </w:rPr>
        <w:t xml:space="preserve"> </w:t>
      </w:r>
      <w:r w:rsidRPr="00087B1C">
        <w:rPr>
          <w:b/>
          <w:bCs/>
        </w:rPr>
        <w:t>(</w:t>
      </w:r>
      <w:r w:rsidRPr="00E85823">
        <w:rPr>
          <w:b/>
          <w:bCs/>
        </w:rPr>
        <w:t xml:space="preserve">gali pasireikšti </w:t>
      </w:r>
      <w:r w:rsidR="00777065" w:rsidRPr="00E85823">
        <w:rPr>
          <w:b/>
          <w:bCs/>
        </w:rPr>
        <w:t>rečiau</w:t>
      </w:r>
      <w:r w:rsidRPr="00E85823">
        <w:rPr>
          <w:b/>
          <w:bCs/>
        </w:rPr>
        <w:t xml:space="preserve"> kaip 1 iš 1 000</w:t>
      </w:r>
      <w:r w:rsidR="005724B2" w:rsidRPr="00E85823">
        <w:rPr>
          <w:b/>
          <w:bCs/>
        </w:rPr>
        <w:t> </w:t>
      </w:r>
      <w:r w:rsidRPr="00E85823">
        <w:rPr>
          <w:b/>
          <w:bCs/>
        </w:rPr>
        <w:t>žmonių</w:t>
      </w:r>
      <w:r w:rsidRPr="00087B1C">
        <w:rPr>
          <w:b/>
          <w:bCs/>
        </w:rPr>
        <w:t>):</w:t>
      </w:r>
    </w:p>
    <w:p w14:paraId="3BCB004F" w14:textId="77777777" w:rsidR="009A5551" w:rsidRDefault="009A5551" w:rsidP="00E85823">
      <w:pPr>
        <w:ind w:left="567" w:hanging="567"/>
        <w:rPr>
          <w:lang w:eastAsia="de-DE"/>
        </w:rPr>
      </w:pPr>
    </w:p>
    <w:p w14:paraId="68E2F5DB" w14:textId="2593BAF5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k</w:t>
      </w:r>
      <w:r w:rsidR="00937603" w:rsidRPr="009A5551">
        <w:rPr>
          <w:lang w:eastAsia="de-DE"/>
        </w:rPr>
        <w:t>rūtinės audinio uždegimas</w:t>
      </w:r>
      <w:r w:rsidR="00B0318F">
        <w:rPr>
          <w:lang w:eastAsia="de-DE"/>
        </w:rPr>
        <w:t>;</w:t>
      </w:r>
    </w:p>
    <w:p w14:paraId="65FEBD7B" w14:textId="65BC931C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n</w:t>
      </w:r>
      <w:r w:rsidR="00937603" w:rsidRPr="009A5551">
        <w:rPr>
          <w:lang w:eastAsia="de-DE"/>
        </w:rPr>
        <w:t>enormalus kraujo krešėjimo ląstelių (trombocitų) kiekis kraujyje</w:t>
      </w:r>
      <w:r w:rsidR="00B0318F">
        <w:rPr>
          <w:lang w:eastAsia="de-DE"/>
        </w:rPr>
        <w:t>;</w:t>
      </w:r>
    </w:p>
    <w:p w14:paraId="78B7F93D" w14:textId="5FB1B9E5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a</w:t>
      </w:r>
      <w:r w:rsidR="00937603" w:rsidRPr="009A5551">
        <w:rPr>
          <w:lang w:eastAsia="de-DE"/>
        </w:rPr>
        <w:t>ukštas cukraus lygis kraujyje</w:t>
      </w:r>
      <w:r w:rsidR="00B0318F">
        <w:rPr>
          <w:lang w:eastAsia="de-DE"/>
        </w:rPr>
        <w:t>;</w:t>
      </w:r>
    </w:p>
    <w:p w14:paraId="44E18608" w14:textId="12C108BA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i</w:t>
      </w:r>
      <w:r w:rsidR="00937603" w:rsidRPr="009A5551">
        <w:rPr>
          <w:lang w:eastAsia="de-DE"/>
        </w:rPr>
        <w:t>nsultas, priepuolis</w:t>
      </w:r>
      <w:r w:rsidR="00B0318F">
        <w:rPr>
          <w:lang w:eastAsia="de-DE"/>
        </w:rPr>
        <w:t>;</w:t>
      </w:r>
    </w:p>
    <w:p w14:paraId="1ADFB7E7" w14:textId="752B3C1E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š</w:t>
      </w:r>
      <w:r w:rsidR="00937603" w:rsidRPr="009A5551">
        <w:rPr>
          <w:lang w:eastAsia="de-DE"/>
        </w:rPr>
        <w:t>irdies smūgis, širdies ritmo sutrikimai, susilpnėjusi širdies funkcija</w:t>
      </w:r>
      <w:r w:rsidR="00B0318F">
        <w:rPr>
          <w:lang w:eastAsia="de-DE"/>
        </w:rPr>
        <w:t>;</w:t>
      </w:r>
    </w:p>
    <w:p w14:paraId="139EC7FA" w14:textId="16AE5465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š</w:t>
      </w:r>
      <w:r w:rsidR="00937603" w:rsidRPr="009A5551">
        <w:rPr>
          <w:lang w:eastAsia="de-DE"/>
        </w:rPr>
        <w:t>okas, k</w:t>
      </w:r>
      <w:r w:rsidR="00D420BB" w:rsidRPr="009A5551">
        <w:rPr>
          <w:lang w:eastAsia="de-DE"/>
        </w:rPr>
        <w:t>arščio pylimas</w:t>
      </w:r>
      <w:r w:rsidR="00B0318F">
        <w:rPr>
          <w:lang w:eastAsia="de-DE"/>
        </w:rPr>
        <w:t>;</w:t>
      </w:r>
    </w:p>
    <w:p w14:paraId="4D6A77FE" w14:textId="38E86628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k</w:t>
      </w:r>
      <w:r w:rsidR="00937603" w:rsidRPr="009A5551">
        <w:rPr>
          <w:lang w:eastAsia="de-DE"/>
        </w:rPr>
        <w:t>vėpavimo sutrikimai (</w:t>
      </w:r>
      <w:r w:rsidR="003148CA">
        <w:rPr>
          <w:lang w:eastAsia="de-DE"/>
        </w:rPr>
        <w:t>plaučių liga, susijusi su kvėpavimo takų susiaurėjimu, apsunkinanti kvėpavimą</w:t>
      </w:r>
      <w:r w:rsidR="00937603" w:rsidRPr="009A5551">
        <w:rPr>
          <w:lang w:eastAsia="de-DE"/>
        </w:rPr>
        <w:t>), plaučių liga, nenormal</w:t>
      </w:r>
      <w:r w:rsidR="00D420BB" w:rsidRPr="009A5551">
        <w:rPr>
          <w:lang w:eastAsia="de-DE"/>
        </w:rPr>
        <w:t>iai žemas</w:t>
      </w:r>
      <w:r w:rsidR="00937603" w:rsidRPr="009A5551">
        <w:rPr>
          <w:lang w:eastAsia="de-DE"/>
        </w:rPr>
        <w:t xml:space="preserve"> deguonies kiekis kraujyje</w:t>
      </w:r>
      <w:r w:rsidR="00C3698A">
        <w:rPr>
          <w:lang w:eastAsia="de-DE"/>
        </w:rPr>
        <w:t>;</w:t>
      </w:r>
    </w:p>
    <w:p w14:paraId="389EA59C" w14:textId="22D2D3D9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d</w:t>
      </w:r>
      <w:r w:rsidR="00937603" w:rsidRPr="009A5551">
        <w:rPr>
          <w:lang w:eastAsia="de-DE"/>
        </w:rPr>
        <w:t>iskomfortas pilve, išskyros iš burnos, blogas kvapas iš burnos</w:t>
      </w:r>
      <w:r w:rsidR="00C3698A">
        <w:rPr>
          <w:lang w:eastAsia="de-DE"/>
        </w:rPr>
        <w:t>;</w:t>
      </w:r>
    </w:p>
    <w:p w14:paraId="39442D63" w14:textId="07EF6DB6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o</w:t>
      </w:r>
      <w:r w:rsidR="00937603" w:rsidRPr="009A5551">
        <w:rPr>
          <w:lang w:eastAsia="de-DE"/>
        </w:rPr>
        <w:t>dos paraudimas, šaltas prakaitas</w:t>
      </w:r>
      <w:r w:rsidR="00C3698A">
        <w:rPr>
          <w:lang w:eastAsia="de-DE"/>
        </w:rPr>
        <w:t>;</w:t>
      </w:r>
    </w:p>
    <w:p w14:paraId="078DEF08" w14:textId="226C51D7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r</w:t>
      </w:r>
      <w:r w:rsidR="00937603" w:rsidRPr="009A5551">
        <w:rPr>
          <w:lang w:eastAsia="de-DE"/>
        </w:rPr>
        <w:t>aumenų mėšlungis</w:t>
      </w:r>
      <w:r w:rsidR="00C3698A">
        <w:rPr>
          <w:lang w:eastAsia="de-DE"/>
        </w:rPr>
        <w:t>;</w:t>
      </w:r>
    </w:p>
    <w:p w14:paraId="6B17C4FE" w14:textId="4137E937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i</w:t>
      </w:r>
      <w:r w:rsidR="00937603" w:rsidRPr="009A5551">
        <w:rPr>
          <w:lang w:eastAsia="de-DE"/>
        </w:rPr>
        <w:t>nkstų nepakankamumas, inkstų pažeidimas, sumažėjęs šlapimo kiekis</w:t>
      </w:r>
      <w:r w:rsidR="00C3698A">
        <w:rPr>
          <w:lang w:eastAsia="de-DE"/>
        </w:rPr>
        <w:t>;</w:t>
      </w:r>
    </w:p>
    <w:p w14:paraId="09ED423B" w14:textId="16720E89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k</w:t>
      </w:r>
      <w:r w:rsidR="00937603" w:rsidRPr="009A5551">
        <w:rPr>
          <w:lang w:eastAsia="de-DE"/>
        </w:rPr>
        <w:t xml:space="preserve">arščiavimas, </w:t>
      </w:r>
      <w:proofErr w:type="spellStart"/>
      <w:r w:rsidR="00937603" w:rsidRPr="009A5551">
        <w:rPr>
          <w:lang w:eastAsia="de-DE"/>
        </w:rPr>
        <w:t>šaltkrėtis</w:t>
      </w:r>
      <w:proofErr w:type="spellEnd"/>
      <w:r w:rsidR="00937603" w:rsidRPr="009A5551">
        <w:rPr>
          <w:lang w:eastAsia="de-DE"/>
        </w:rPr>
        <w:t>, diskomfortas krūtinėje, skausmas injekcijos vietoje</w:t>
      </w:r>
      <w:r w:rsidR="00C3698A">
        <w:rPr>
          <w:lang w:eastAsia="de-DE"/>
        </w:rPr>
        <w:t>;</w:t>
      </w:r>
    </w:p>
    <w:p w14:paraId="6E1291F2" w14:textId="70D23775" w:rsidR="00937603" w:rsidRPr="009A5551" w:rsidRDefault="009A5551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rPr>
          <w:lang w:eastAsia="de-DE"/>
        </w:rPr>
        <w:t>p</w:t>
      </w:r>
      <w:r w:rsidR="00937603" w:rsidRPr="009A5551">
        <w:rPr>
          <w:lang w:eastAsia="de-DE"/>
        </w:rPr>
        <w:t>adidėjęs spaudimas plaučių kraujagyslėse</w:t>
      </w:r>
      <w:r w:rsidR="00C3698A">
        <w:rPr>
          <w:lang w:eastAsia="de-DE"/>
        </w:rPr>
        <w:t>;</w:t>
      </w:r>
    </w:p>
    <w:p w14:paraId="5975D9D0" w14:textId="4E27D2E1" w:rsidR="00937603" w:rsidRDefault="009A5551">
      <w:pPr>
        <w:ind w:left="567" w:hanging="567"/>
      </w:pPr>
      <w:r>
        <w:rPr>
          <w:lang w:eastAsia="de-DE"/>
        </w:rPr>
        <w:t>•</w:t>
      </w:r>
      <w:r>
        <w:rPr>
          <w:lang w:eastAsia="de-DE"/>
        </w:rPr>
        <w:tab/>
      </w:r>
      <w:r w:rsidR="00E56E8B" w:rsidRPr="009A5551">
        <w:t>c</w:t>
      </w:r>
      <w:r w:rsidR="00937603" w:rsidRPr="009A5551">
        <w:t>ukrus (gliukozė) šlapime</w:t>
      </w:r>
      <w:r w:rsidR="00C3698A">
        <w:t>;</w:t>
      </w:r>
    </w:p>
    <w:p w14:paraId="0DE23A9A" w14:textId="20CAF832" w:rsidR="00121A35" w:rsidRPr="00216032" w:rsidRDefault="00C55A19" w:rsidP="00087B1C">
      <w:pPr>
        <w:widowControl w:val="0"/>
        <w:rPr>
          <w:lang w:eastAsia="de-DE"/>
          <w14:numSpacing w14:val="proportional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121A35">
        <w:rPr>
          <w14:numSpacing w14:val="proportional"/>
        </w:rPr>
        <w:t>neįprasti šlapimo tyrimo rezultatai</w:t>
      </w:r>
      <w:r w:rsidR="00121A35" w:rsidRPr="00216032">
        <w:rPr>
          <w14:numSpacing w14:val="proportional"/>
        </w:rPr>
        <w:t xml:space="preserve"> (</w:t>
      </w:r>
      <w:r w:rsidR="009965FC">
        <w:rPr>
          <w:rStyle w:val="rynqvb"/>
        </w:rPr>
        <w:t>baltymas šlapime, padidėjęs šlapalo kiekis šlapime</w:t>
      </w:r>
      <w:r w:rsidR="00121A35" w:rsidRPr="00216032">
        <w:rPr>
          <w14:numSpacing w14:val="proportional"/>
        </w:rPr>
        <w:t>)</w:t>
      </w:r>
      <w:r w:rsidR="00C3698A">
        <w:rPr>
          <w14:numSpacing w14:val="proportional"/>
        </w:rPr>
        <w:t>;</w:t>
      </w:r>
    </w:p>
    <w:p w14:paraId="7E974FED" w14:textId="5AE49555" w:rsidR="00121A35" w:rsidRPr="009A5551" w:rsidRDefault="00C55A19" w:rsidP="00087B1C">
      <w:pPr>
        <w:ind w:left="567" w:hanging="567"/>
        <w:rPr>
          <w:lang w:eastAsia="de-DE"/>
        </w:rPr>
      </w:pPr>
      <w:r>
        <w:rPr>
          <w:lang w:eastAsia="de-DE"/>
        </w:rPr>
        <w:t>•</w:t>
      </w:r>
      <w:r>
        <w:rPr>
          <w:lang w:eastAsia="de-DE"/>
        </w:rPr>
        <w:tab/>
      </w:r>
      <w:r w:rsidR="009965FC">
        <w:rPr>
          <w:lang w:eastAsia="de-DE"/>
          <w14:numSpacing w14:val="proportional"/>
        </w:rPr>
        <w:t>neįprasti širdies darbo rodmenys</w:t>
      </w:r>
      <w:r w:rsidR="00121A35" w:rsidRPr="00216032">
        <w:rPr>
          <w:lang w:eastAsia="de-DE"/>
          <w14:numSpacing w14:val="proportional"/>
        </w:rPr>
        <w:t xml:space="preserve"> (E</w:t>
      </w:r>
      <w:r w:rsidR="009965FC">
        <w:rPr>
          <w:lang w:eastAsia="de-DE"/>
          <w14:numSpacing w14:val="proportional"/>
        </w:rPr>
        <w:t>K</w:t>
      </w:r>
      <w:r w:rsidR="00121A35" w:rsidRPr="00216032">
        <w:rPr>
          <w:lang w:eastAsia="de-DE"/>
          <w14:numSpacing w14:val="proportional"/>
        </w:rPr>
        <w:t xml:space="preserve">G, </w:t>
      </w:r>
      <w:r w:rsidR="009965FC">
        <w:rPr>
          <w:bCs/>
          <w14:numSpacing w14:val="proportional"/>
        </w:rPr>
        <w:t>ultragarsas</w:t>
      </w:r>
      <w:r w:rsidR="00121A35" w:rsidRPr="00216032">
        <w:rPr>
          <w:lang w:eastAsia="de-DE"/>
          <w14:numSpacing w14:val="proportional"/>
        </w:rPr>
        <w:t>).</w:t>
      </w:r>
    </w:p>
    <w:p w14:paraId="1931E5CB" w14:textId="77777777" w:rsidR="00937603" w:rsidRPr="00E85823" w:rsidRDefault="00937603" w:rsidP="00E85823"/>
    <w:p w14:paraId="2A495F6F" w14:textId="77777777" w:rsidR="00937603" w:rsidRPr="00E85823" w:rsidRDefault="00937603" w:rsidP="00087B1C">
      <w:pPr>
        <w:keepNext/>
        <w:rPr>
          <w:b/>
          <w:bCs/>
        </w:rPr>
      </w:pPr>
      <w:r w:rsidRPr="00E85823">
        <w:rPr>
          <w:b/>
          <w:bCs/>
        </w:rPr>
        <w:t>Dažnis nežinomas (negali būti apskaičiuotas pagal turimus duomenis):</w:t>
      </w:r>
    </w:p>
    <w:p w14:paraId="3A267F0D" w14:textId="77777777" w:rsidR="009A5551" w:rsidRDefault="009A5551" w:rsidP="00E85823">
      <w:pPr>
        <w:ind w:left="567" w:hanging="567"/>
      </w:pPr>
    </w:p>
    <w:p w14:paraId="5BDEF220" w14:textId="576433DD" w:rsidR="00937603" w:rsidRPr="009A5551" w:rsidRDefault="009A5551" w:rsidP="00087B1C">
      <w:pPr>
        <w:ind w:left="567" w:hanging="567"/>
      </w:pPr>
      <w:r>
        <w:t>•</w:t>
      </w:r>
      <w:r>
        <w:tab/>
      </w:r>
      <w:r w:rsidR="009E2997" w:rsidRPr="009A5551">
        <w:t>o</w:t>
      </w:r>
      <w:r w:rsidR="00937603" w:rsidRPr="009A5551">
        <w:t>dos pokyčiai injekcijos vietoje, spaudimo pojūtis injekcijos vietoje.</w:t>
      </w:r>
    </w:p>
    <w:p w14:paraId="12FB966F" w14:textId="77777777" w:rsidR="00937603" w:rsidRPr="00E85823" w:rsidRDefault="00937603" w:rsidP="00E85823"/>
    <w:p w14:paraId="58C6EDE0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Pranešimas apie šalutinį poveikį</w:t>
      </w:r>
    </w:p>
    <w:p w14:paraId="42FA23C8" w14:textId="35E91B57" w:rsidR="00937603" w:rsidRPr="00C60A9E" w:rsidRDefault="00937603" w:rsidP="008066C8">
      <w:pPr>
        <w:tabs>
          <w:tab w:val="left" w:pos="567"/>
        </w:tabs>
        <w:spacing w:line="260" w:lineRule="exact"/>
        <w:ind w:right="-449"/>
      </w:pPr>
      <w:r w:rsidRPr="00E85823">
        <w:rPr>
          <w:snapToGrid w:val="0"/>
        </w:rPr>
        <w:t xml:space="preserve">Jeigu pasireiškė šalutinis poveikis, įskaitant šiame lapelyje nenurodytą, pasakykite gydytojui arba </w:t>
      </w:r>
      <w:r w:rsidR="00625676">
        <w:rPr>
          <w:snapToGrid w:val="0"/>
        </w:rPr>
        <w:t>slaugytojui</w:t>
      </w:r>
      <w:r w:rsidRPr="00E85823">
        <w:rPr>
          <w:snapToGrid w:val="0"/>
        </w:rPr>
        <w:t xml:space="preserve">. </w:t>
      </w:r>
      <w:r w:rsidR="008066C8">
        <w:t xml:space="preserve">Pranešimą apie šalutinį poveikį galite užpildyti ir pateikti Valstybinės vaistų kontrolės tarnybos prie Lietuvos Respublikos sveikatos apsaugos ministerijos tinklalapyje </w:t>
      </w:r>
      <w:r w:rsidR="008066C8">
        <w:rPr>
          <w:color w:val="0000EE"/>
          <w:u w:val="single"/>
        </w:rPr>
        <w:t>https://vvkt.lrv.lt/lt/</w:t>
      </w:r>
      <w:r w:rsidR="008066C8">
        <w:t xml:space="preserve"> nurodytais būdais arba paskambinti nemokamu telefonu +370 800 73 568. Pranešdami apie šalutinį poveikį galite mums padėti gauti daugiau informacijos apie šio vaisto saugumą.</w:t>
      </w:r>
    </w:p>
    <w:p w14:paraId="113B8D2C" w14:textId="77777777" w:rsidR="00937603" w:rsidRDefault="00937603" w:rsidP="00C60A9E"/>
    <w:p w14:paraId="3B46DBD5" w14:textId="77777777" w:rsidR="008066C8" w:rsidRPr="00C60A9E" w:rsidRDefault="008066C8" w:rsidP="00C60A9E"/>
    <w:p w14:paraId="34A37879" w14:textId="77777777" w:rsidR="00937603" w:rsidRPr="00087B1C" w:rsidRDefault="00937603" w:rsidP="00087B1C">
      <w:pPr>
        <w:keepNext/>
        <w:ind w:left="567" w:hanging="567"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5.</w:t>
      </w:r>
      <w:r w:rsidRPr="00087B1C">
        <w:rPr>
          <w:b/>
          <w:bCs/>
        </w:rPr>
        <w:tab/>
        <w:t xml:space="preserve">Kaip laikyti </w:t>
      </w: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koncentratą</w:t>
      </w:r>
    </w:p>
    <w:p w14:paraId="7E51893A" w14:textId="77777777" w:rsidR="00937603" w:rsidRPr="00E85823" w:rsidRDefault="00937603" w:rsidP="00E85823"/>
    <w:p w14:paraId="190A7D05" w14:textId="70173A6A" w:rsidR="00937603" w:rsidRPr="009A5551" w:rsidRDefault="009A5551" w:rsidP="00087B1C">
      <w:pPr>
        <w:ind w:left="567" w:hanging="567"/>
        <w:rPr>
          <w:snapToGrid w:val="0"/>
        </w:rPr>
      </w:pPr>
      <w:r>
        <w:rPr>
          <w:snapToGrid w:val="0"/>
        </w:rPr>
        <w:t>•</w:t>
      </w:r>
      <w:r>
        <w:rPr>
          <w:snapToGrid w:val="0"/>
        </w:rPr>
        <w:tab/>
      </w:r>
      <w:r w:rsidR="00937603" w:rsidRPr="009A5551">
        <w:rPr>
          <w:snapToGrid w:val="0"/>
        </w:rPr>
        <w:t>Šį vaistą laikykite vaikams nepastebimoje ir nepasiekiamoje vietoje.</w:t>
      </w:r>
    </w:p>
    <w:p w14:paraId="426AE18A" w14:textId="1BF375C2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Ant dėžutės ir ampulės etiketėje po „Tinka iki“ arba „EXP“ nurodytam tinkamumo laikui pasibaigus, šio vaisto vartoti negalima. Vaistas tinkamas vartoti iki paskutinės nurodyto mėnesio dienos.</w:t>
      </w:r>
    </w:p>
    <w:p w14:paraId="195B31DE" w14:textId="599A7A36" w:rsidR="00937603" w:rsidRPr="009A5551" w:rsidRDefault="009A5551" w:rsidP="00087B1C">
      <w:pPr>
        <w:ind w:left="567" w:hanging="567"/>
      </w:pPr>
      <w:r>
        <w:t>•</w:t>
      </w:r>
      <w:r>
        <w:tab/>
      </w:r>
      <w:r w:rsidR="003C4066" w:rsidRPr="009A5551">
        <w:t>Laikyti šaldytuve (2</w:t>
      </w:r>
      <w:r w:rsidR="00EB2D1A">
        <w:t> </w:t>
      </w:r>
      <w:r w:rsidR="003C4066" w:rsidRPr="009A5551">
        <w:t>°C – 8</w:t>
      </w:r>
      <w:r w:rsidR="00EB2D1A">
        <w:t> </w:t>
      </w:r>
      <w:r w:rsidR="003C4066" w:rsidRPr="009A5551">
        <w:t>°C)</w:t>
      </w:r>
      <w:r w:rsidR="00937603" w:rsidRPr="009A5551">
        <w:t>.</w:t>
      </w:r>
    </w:p>
    <w:p w14:paraId="5A94D71B" w14:textId="6A9305DE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Šis vaistas skirtas tik vienkartiniam vartojimui.</w:t>
      </w:r>
    </w:p>
    <w:p w14:paraId="1B0D0F43" w14:textId="1AB17496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 xml:space="preserve">Prieš vartojimą </w:t>
      </w:r>
      <w:proofErr w:type="spellStart"/>
      <w:r w:rsidR="00937603" w:rsidRPr="009A5551">
        <w:t>Raploc</w:t>
      </w:r>
      <w:proofErr w:type="spellEnd"/>
      <w:r w:rsidR="00937603" w:rsidRPr="009A5551">
        <w:t xml:space="preserve"> koncentratą būtina praskiesti.</w:t>
      </w:r>
    </w:p>
    <w:p w14:paraId="5F0F38C2" w14:textId="2CBBD086" w:rsidR="00937603" w:rsidRPr="009A5551" w:rsidRDefault="009A5551" w:rsidP="00087B1C">
      <w:pPr>
        <w:ind w:left="567" w:hanging="567"/>
      </w:pPr>
      <w:r>
        <w:t>•</w:t>
      </w:r>
      <w:r>
        <w:tab/>
      </w:r>
      <w:r w:rsidR="00937603" w:rsidRPr="009A5551">
        <w:t>Pastebėjus tirpale matomų dalelių arba pakitus tirpalo spalvai, šio vaisto vartoti negalima.</w:t>
      </w:r>
    </w:p>
    <w:p w14:paraId="660145E3" w14:textId="77777777" w:rsidR="00937603" w:rsidRPr="00E85823" w:rsidRDefault="00937603" w:rsidP="00E85823"/>
    <w:p w14:paraId="59E30661" w14:textId="77777777" w:rsidR="00937603" w:rsidRPr="00E85823" w:rsidRDefault="00937603" w:rsidP="00087B1C">
      <w:pPr>
        <w:numPr>
          <w:ilvl w:val="12"/>
          <w:numId w:val="0"/>
        </w:numPr>
        <w:rPr>
          <w:i/>
          <w:iCs/>
          <w:snapToGrid w:val="0"/>
        </w:rPr>
      </w:pPr>
      <w:r w:rsidRPr="00E85823">
        <w:rPr>
          <w:snapToGrid w:val="0"/>
        </w:rPr>
        <w:t>Vaistų negalima išmesti į kanalizaciją arba su buitinėmis atliekomis. Kaip išmesti nereikalingus vaistus, klauskite vaistininko. Šios priemonės padės apsaugoti aplinką.</w:t>
      </w:r>
    </w:p>
    <w:p w14:paraId="7578AD2C" w14:textId="77777777" w:rsidR="00937603" w:rsidRPr="00E85823" w:rsidRDefault="00937603" w:rsidP="00E85823"/>
    <w:p w14:paraId="31986D71" w14:textId="77777777" w:rsidR="00937603" w:rsidRPr="00E85823" w:rsidRDefault="00937603" w:rsidP="00E85823"/>
    <w:p w14:paraId="3FAB56A7" w14:textId="77777777" w:rsidR="00937603" w:rsidRPr="00087B1C" w:rsidRDefault="00937603" w:rsidP="00087B1C">
      <w:pPr>
        <w:keepNext/>
        <w:ind w:left="567" w:hanging="567"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6.</w:t>
      </w:r>
      <w:r w:rsidRPr="00087B1C">
        <w:rPr>
          <w:b/>
          <w:bCs/>
        </w:rPr>
        <w:tab/>
        <w:t>Pakuotės turinys ir kita informacija</w:t>
      </w:r>
    </w:p>
    <w:p w14:paraId="2B280CE7" w14:textId="77777777" w:rsidR="00937603" w:rsidRPr="00E85823" w:rsidRDefault="00937603" w:rsidP="00E85823"/>
    <w:p w14:paraId="3A83B14A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proofErr w:type="spellStart"/>
      <w:r w:rsidRPr="00087B1C">
        <w:rPr>
          <w:b/>
          <w:bCs/>
        </w:rPr>
        <w:lastRenderedPageBreak/>
        <w:t>Raploc</w:t>
      </w:r>
      <w:proofErr w:type="spellEnd"/>
      <w:r w:rsidRPr="00087B1C">
        <w:rPr>
          <w:b/>
          <w:bCs/>
        </w:rPr>
        <w:t xml:space="preserve"> koncentrato sudėtis</w:t>
      </w:r>
    </w:p>
    <w:p w14:paraId="70A733DF" w14:textId="77777777" w:rsidR="009A5551" w:rsidRDefault="009A5551" w:rsidP="00E85823">
      <w:pPr>
        <w:ind w:left="567" w:hanging="567"/>
      </w:pPr>
    </w:p>
    <w:p w14:paraId="693546A3" w14:textId="48B8B291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 xml:space="preserve">Veiklioji medžiaga yra </w:t>
      </w:r>
      <w:proofErr w:type="spellStart"/>
      <w:r w:rsidR="00937603" w:rsidRPr="009A5551">
        <w:t>landiololio</w:t>
      </w:r>
      <w:proofErr w:type="spellEnd"/>
      <w:r w:rsidR="00937603" w:rsidRPr="009A5551">
        <w:t xml:space="preserve"> hidrochloridas. Kiekviename ml koncentrato yra 10 mg </w:t>
      </w:r>
      <w:proofErr w:type="spellStart"/>
      <w:r w:rsidR="00937603" w:rsidRPr="009A5551">
        <w:t>landiololio</w:t>
      </w:r>
      <w:proofErr w:type="spellEnd"/>
      <w:r w:rsidR="00937603" w:rsidRPr="009A5551">
        <w:t xml:space="preserve"> hidrochlorido, kuris atitinka 9,35 mg </w:t>
      </w:r>
      <w:proofErr w:type="spellStart"/>
      <w:r w:rsidR="00937603" w:rsidRPr="009A5551">
        <w:t>landiololio</w:t>
      </w:r>
      <w:proofErr w:type="spellEnd"/>
      <w:r w:rsidR="00937603" w:rsidRPr="009A5551">
        <w:t xml:space="preserve">. Kiekvienoje 2 ml koncentrato injekciniam tirpalui ampulėje yra 20 mg </w:t>
      </w:r>
      <w:proofErr w:type="spellStart"/>
      <w:r w:rsidR="00937603" w:rsidRPr="009A5551">
        <w:t>landiololio</w:t>
      </w:r>
      <w:proofErr w:type="spellEnd"/>
      <w:r w:rsidR="00937603" w:rsidRPr="009A5551">
        <w:t xml:space="preserve"> hidrochlorido, kuris atitinka 18,7 mg </w:t>
      </w:r>
      <w:proofErr w:type="spellStart"/>
      <w:r w:rsidR="00937603" w:rsidRPr="009A5551">
        <w:t>landiololio</w:t>
      </w:r>
      <w:proofErr w:type="spellEnd"/>
      <w:r w:rsidR="00937603" w:rsidRPr="009A5551">
        <w:t>.</w:t>
      </w:r>
    </w:p>
    <w:p w14:paraId="3BE3C47D" w14:textId="36040208" w:rsidR="00937603" w:rsidRPr="009A5551" w:rsidRDefault="009A5551" w:rsidP="00087B1C">
      <w:pPr>
        <w:ind w:left="567" w:hanging="567"/>
      </w:pPr>
      <w:r>
        <w:t>-</w:t>
      </w:r>
      <w:r>
        <w:tab/>
      </w:r>
      <w:r w:rsidR="00937603" w:rsidRPr="009A5551">
        <w:t xml:space="preserve">Pagalbinės medžiagos yra </w:t>
      </w:r>
      <w:proofErr w:type="spellStart"/>
      <w:r w:rsidR="00937603" w:rsidRPr="009A5551">
        <w:t>hidroksipropilbetadeksas</w:t>
      </w:r>
      <w:proofErr w:type="spellEnd"/>
      <w:r w:rsidR="00937603" w:rsidRPr="009A5551">
        <w:t xml:space="preserve">, </w:t>
      </w:r>
      <w:proofErr w:type="spellStart"/>
      <w:r w:rsidR="00937603" w:rsidRPr="009A5551">
        <w:t>makrogolis</w:t>
      </w:r>
      <w:proofErr w:type="spellEnd"/>
      <w:r w:rsidR="00937603" w:rsidRPr="009A5551">
        <w:t xml:space="preserve"> 300, etanolis (96 %), natrio chloridas, kalio chloridas, </w:t>
      </w:r>
      <w:proofErr w:type="spellStart"/>
      <w:r w:rsidR="00937603" w:rsidRPr="009A5551">
        <w:t>dinatrio</w:t>
      </w:r>
      <w:proofErr w:type="spellEnd"/>
      <w:r w:rsidR="00937603" w:rsidRPr="009A5551">
        <w:t xml:space="preserve"> fosfatas, kalio-</w:t>
      </w:r>
      <w:proofErr w:type="spellStart"/>
      <w:r w:rsidR="00937603" w:rsidRPr="009A5551">
        <w:t>divandenilio</w:t>
      </w:r>
      <w:proofErr w:type="spellEnd"/>
      <w:r w:rsidR="00937603" w:rsidRPr="009A5551">
        <w:t xml:space="preserve"> fosfatas, injekcinis vanduo.</w:t>
      </w:r>
    </w:p>
    <w:p w14:paraId="2BF5D11E" w14:textId="77777777" w:rsidR="00937603" w:rsidRPr="00C60A9E" w:rsidRDefault="00937603" w:rsidP="00C60A9E"/>
    <w:p w14:paraId="10644059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proofErr w:type="spellStart"/>
      <w:r w:rsidRPr="00087B1C">
        <w:rPr>
          <w:b/>
          <w:bCs/>
        </w:rPr>
        <w:t>Raploc</w:t>
      </w:r>
      <w:proofErr w:type="spellEnd"/>
      <w:r w:rsidRPr="00087B1C">
        <w:rPr>
          <w:b/>
          <w:bCs/>
        </w:rPr>
        <w:t xml:space="preserve"> koncentrato išvaizda ir kiekis pakuotėje</w:t>
      </w:r>
    </w:p>
    <w:p w14:paraId="71053EA4" w14:textId="77777777" w:rsidR="00937603" w:rsidRPr="00C60A9E" w:rsidRDefault="00937603" w:rsidP="00C60A9E"/>
    <w:p w14:paraId="71410F23" w14:textId="77777777" w:rsidR="00937603" w:rsidRPr="00087B1C" w:rsidRDefault="00937603" w:rsidP="00087B1C">
      <w:pPr>
        <w:rPr>
          <w:i/>
        </w:rPr>
      </w:pPr>
      <w:proofErr w:type="spellStart"/>
      <w:r w:rsidRPr="007B2D51">
        <w:t>Raploc</w:t>
      </w:r>
      <w:proofErr w:type="spellEnd"/>
      <w:r w:rsidRPr="007B2D51">
        <w:t xml:space="preserve"> koncentratas injekciniam tirpalui yra skaidrus, bespalvis ar gelsvas tirpalas be matomų dalelių.</w:t>
      </w:r>
    </w:p>
    <w:p w14:paraId="67EEB1C4" w14:textId="77777777" w:rsidR="00937603" w:rsidRPr="00E85823" w:rsidRDefault="00937603" w:rsidP="00E85823">
      <w:pPr>
        <w:widowControl w:val="0"/>
      </w:pPr>
    </w:p>
    <w:p w14:paraId="4B269660" w14:textId="77777777" w:rsidR="00937603" w:rsidRPr="00E85823" w:rsidRDefault="00937603" w:rsidP="00E85823">
      <w:pPr>
        <w:widowControl w:val="0"/>
      </w:pPr>
      <w:r w:rsidRPr="00E85823">
        <w:t xml:space="preserve">Pakuotės dydis: penkios 3 ml tūrio ampulės, kurių kiekvienoje yra 2 ml </w:t>
      </w:r>
      <w:proofErr w:type="spellStart"/>
      <w:r w:rsidRPr="00E85823">
        <w:t>Raploc</w:t>
      </w:r>
      <w:proofErr w:type="spellEnd"/>
      <w:r w:rsidRPr="00E85823">
        <w:t xml:space="preserve"> koncentrato.</w:t>
      </w:r>
    </w:p>
    <w:p w14:paraId="2263C97A" w14:textId="77777777" w:rsidR="00937603" w:rsidRDefault="00937603" w:rsidP="00C60A9E"/>
    <w:p w14:paraId="092CA2E0" w14:textId="09FC13B8" w:rsidR="00B825F4" w:rsidRPr="00087B1C" w:rsidRDefault="00B825F4" w:rsidP="00C60A9E">
      <w:pPr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Registruotojas ir gamintojas</w:t>
      </w:r>
    </w:p>
    <w:p w14:paraId="6E783843" w14:textId="77777777" w:rsidR="00B825F4" w:rsidRPr="00C60A9E" w:rsidRDefault="00B825F4" w:rsidP="00C60A9E"/>
    <w:p w14:paraId="693516AC" w14:textId="224175E0" w:rsidR="00937603" w:rsidRPr="00087B1C" w:rsidRDefault="00937603" w:rsidP="00087B1C">
      <w:pPr>
        <w:keepNext/>
        <w:rPr>
          <w:rFonts w:eastAsia="MS Mincho" w:cs="Times New Roman"/>
          <w:i/>
          <w:iCs/>
          <w:snapToGrid w:val="0"/>
          <w:szCs w:val="24"/>
        </w:rPr>
      </w:pPr>
      <w:r w:rsidRPr="00087B1C">
        <w:rPr>
          <w:i/>
          <w:iCs/>
          <w:snapToGrid w:val="0"/>
        </w:rPr>
        <w:t xml:space="preserve">Registruotojas </w:t>
      </w:r>
    </w:p>
    <w:p w14:paraId="5CFC5929" w14:textId="77777777" w:rsidR="000F24DD" w:rsidRPr="00C60A9E" w:rsidRDefault="000F24DD" w:rsidP="00C60A9E">
      <w:proofErr w:type="spellStart"/>
      <w:r w:rsidRPr="00C60A9E">
        <w:t>Amomed</w:t>
      </w:r>
      <w:proofErr w:type="spellEnd"/>
      <w:r w:rsidRPr="00C60A9E">
        <w:t xml:space="preserve"> Pharma </w:t>
      </w:r>
      <w:proofErr w:type="spellStart"/>
      <w:r w:rsidRPr="00C60A9E">
        <w:t>GmbH</w:t>
      </w:r>
      <w:proofErr w:type="spellEnd"/>
    </w:p>
    <w:p w14:paraId="57F56FD5" w14:textId="77777777" w:rsidR="000F24DD" w:rsidRPr="00C60A9E" w:rsidRDefault="000F24DD" w:rsidP="00C60A9E">
      <w:proofErr w:type="spellStart"/>
      <w:r w:rsidRPr="00C60A9E">
        <w:t>Leopold-Ungar-Platz</w:t>
      </w:r>
      <w:proofErr w:type="spellEnd"/>
      <w:r w:rsidRPr="00C60A9E">
        <w:t xml:space="preserve"> 2</w:t>
      </w:r>
    </w:p>
    <w:p w14:paraId="7DD01478" w14:textId="77777777" w:rsidR="000F24DD" w:rsidRPr="00C60A9E" w:rsidRDefault="000F24DD" w:rsidP="00C60A9E">
      <w:r w:rsidRPr="00C60A9E">
        <w:t>1190 Viena</w:t>
      </w:r>
    </w:p>
    <w:p w14:paraId="36A38DE8" w14:textId="7EA1420E" w:rsidR="000F24DD" w:rsidRPr="00C60A9E" w:rsidRDefault="000F24DD" w:rsidP="00C60A9E">
      <w:r w:rsidRPr="00C60A9E">
        <w:t>Austrija</w:t>
      </w:r>
    </w:p>
    <w:p w14:paraId="72B30F39" w14:textId="77777777" w:rsidR="00C2202F" w:rsidRPr="00C60A9E" w:rsidRDefault="00C2202F" w:rsidP="00C60A9E"/>
    <w:p w14:paraId="1B9335FB" w14:textId="4157D67E" w:rsidR="000F24DD" w:rsidRPr="00087B1C" w:rsidRDefault="000F24DD" w:rsidP="00C60A9E">
      <w:pPr>
        <w:rPr>
          <w:rFonts w:eastAsia="MS Mincho" w:cs="Times New Roman"/>
          <w:i/>
          <w:iCs/>
          <w:szCs w:val="24"/>
        </w:rPr>
      </w:pPr>
      <w:r w:rsidRPr="00087B1C">
        <w:rPr>
          <w:i/>
          <w:iCs/>
        </w:rPr>
        <w:t>Gamintojas</w:t>
      </w:r>
    </w:p>
    <w:p w14:paraId="59BACBE2" w14:textId="77777777" w:rsidR="000F24DD" w:rsidRPr="00C60A9E" w:rsidRDefault="000F24DD" w:rsidP="00C60A9E">
      <w:r w:rsidRPr="00C60A9E">
        <w:t xml:space="preserve">AOP </w:t>
      </w:r>
      <w:proofErr w:type="spellStart"/>
      <w:r w:rsidRPr="00C60A9E">
        <w:t>Orphan</w:t>
      </w:r>
      <w:proofErr w:type="spellEnd"/>
      <w:r w:rsidRPr="00C60A9E">
        <w:t xml:space="preserve"> </w:t>
      </w:r>
      <w:proofErr w:type="spellStart"/>
      <w:r w:rsidRPr="00C60A9E">
        <w:t>Pharmaceuticals</w:t>
      </w:r>
      <w:proofErr w:type="spellEnd"/>
      <w:r w:rsidRPr="00C60A9E">
        <w:t xml:space="preserve"> </w:t>
      </w:r>
      <w:proofErr w:type="spellStart"/>
      <w:r w:rsidRPr="00C60A9E">
        <w:t>GmbH</w:t>
      </w:r>
      <w:proofErr w:type="spellEnd"/>
    </w:p>
    <w:p w14:paraId="6E2C7165" w14:textId="77777777" w:rsidR="000F24DD" w:rsidRPr="00C60A9E" w:rsidRDefault="000F24DD" w:rsidP="00C60A9E">
      <w:proofErr w:type="spellStart"/>
      <w:r w:rsidRPr="00C60A9E">
        <w:t>Leopold-Ungar-Platz</w:t>
      </w:r>
      <w:proofErr w:type="spellEnd"/>
      <w:r w:rsidRPr="00C60A9E">
        <w:t xml:space="preserve"> 2</w:t>
      </w:r>
    </w:p>
    <w:p w14:paraId="3A0716CB" w14:textId="77777777" w:rsidR="000F24DD" w:rsidRPr="00C60A9E" w:rsidRDefault="000F24DD" w:rsidP="00C60A9E">
      <w:r w:rsidRPr="00C60A9E">
        <w:t>1190 Viena</w:t>
      </w:r>
    </w:p>
    <w:p w14:paraId="61CC6694" w14:textId="3D024130" w:rsidR="000F24DD" w:rsidRPr="00C60A9E" w:rsidRDefault="000F24DD" w:rsidP="00C60A9E">
      <w:r w:rsidRPr="00C60A9E">
        <w:t>Austrija</w:t>
      </w:r>
    </w:p>
    <w:p w14:paraId="06696FB1" w14:textId="77777777" w:rsidR="00937603" w:rsidRPr="00087B1C" w:rsidRDefault="00937603" w:rsidP="00087B1C"/>
    <w:p w14:paraId="15EE81B1" w14:textId="164F4927" w:rsidR="00937603" w:rsidRPr="00E85823" w:rsidRDefault="00937603" w:rsidP="00087B1C">
      <w:pPr>
        <w:keepNext/>
        <w:numPr>
          <w:ilvl w:val="12"/>
          <w:numId w:val="0"/>
        </w:numPr>
        <w:rPr>
          <w:rFonts w:eastAsia="MS Mincho" w:cs="Times New Roman"/>
          <w:snapToGrid w:val="0"/>
          <w:szCs w:val="24"/>
        </w:rPr>
      </w:pPr>
      <w:r w:rsidRPr="00087B1C">
        <w:rPr>
          <w:b/>
          <w:bCs/>
        </w:rPr>
        <w:t xml:space="preserve">Šis vaistas </w:t>
      </w:r>
      <w:r w:rsidR="000C7E86" w:rsidRPr="00087B1C">
        <w:rPr>
          <w:b/>
          <w:bCs/>
        </w:rPr>
        <w:t>E</w:t>
      </w:r>
      <w:r w:rsidR="005B74CB">
        <w:rPr>
          <w:b/>
          <w:bCs/>
        </w:rPr>
        <w:t>uropos ekonominės erdvės</w:t>
      </w:r>
      <w:r w:rsidR="000C7E86" w:rsidRPr="00E85823">
        <w:rPr>
          <w:b/>
          <w:bCs/>
        </w:rPr>
        <w:t xml:space="preserve"> </w:t>
      </w:r>
      <w:r w:rsidRPr="00087B1C">
        <w:rPr>
          <w:b/>
          <w:bCs/>
        </w:rPr>
        <w:t>valstybėse narėse registruotas tokiais pavadinimais</w:t>
      </w:r>
      <w:r w:rsidRPr="00E85823">
        <w:rPr>
          <w:snapToGrid w:val="0"/>
        </w:rPr>
        <w:t>:</w:t>
      </w:r>
    </w:p>
    <w:p w14:paraId="79F2131A" w14:textId="77777777" w:rsidR="00937603" w:rsidRPr="00C60A9E" w:rsidRDefault="00937603" w:rsidP="00C60A9E"/>
    <w:p w14:paraId="56D3C84D" w14:textId="27AEBD7E" w:rsidR="00937603" w:rsidRPr="00C60A9E" w:rsidRDefault="00937603" w:rsidP="00087B1C">
      <w:pPr>
        <w:ind w:left="1701" w:hanging="1701"/>
      </w:pPr>
      <w:r w:rsidRPr="00C60A9E">
        <w:t>Austrija</w:t>
      </w:r>
      <w:r w:rsidRPr="00C60A9E">
        <w:tab/>
      </w:r>
      <w:proofErr w:type="spellStart"/>
      <w:r w:rsidRPr="00C60A9E">
        <w:t>Rapibloc</w:t>
      </w:r>
      <w:proofErr w:type="spellEnd"/>
      <w:r w:rsidRPr="00C60A9E">
        <w:t xml:space="preserve"> 20</w:t>
      </w:r>
      <w:r w:rsidR="006B5D90" w:rsidRPr="00C60A9E">
        <w:t> </w:t>
      </w:r>
      <w:r w:rsidRPr="00C60A9E">
        <w:t>mg/2</w:t>
      </w:r>
      <w:r w:rsidR="006B5D90" w:rsidRPr="00C60A9E">
        <w:t> </w:t>
      </w:r>
      <w:r w:rsidRPr="00C60A9E">
        <w:t xml:space="preserve">ml </w:t>
      </w:r>
      <w:proofErr w:type="spellStart"/>
      <w:r w:rsidRPr="00C60A9E">
        <w:t>Konzentrat</w:t>
      </w:r>
      <w:proofErr w:type="spellEnd"/>
      <w:r w:rsidRPr="00C60A9E">
        <w:t xml:space="preserve"> </w:t>
      </w:r>
      <w:proofErr w:type="spellStart"/>
      <w:r w:rsidRPr="00C60A9E">
        <w:t>zur</w:t>
      </w:r>
      <w:proofErr w:type="spellEnd"/>
      <w:r w:rsidRPr="00C60A9E">
        <w:t xml:space="preserve"> </w:t>
      </w:r>
      <w:proofErr w:type="spellStart"/>
      <w:r w:rsidRPr="00C60A9E">
        <w:t>Herstellung</w:t>
      </w:r>
      <w:proofErr w:type="spellEnd"/>
      <w:r w:rsidRPr="00C60A9E">
        <w:t xml:space="preserve"> </w:t>
      </w:r>
      <w:proofErr w:type="spellStart"/>
      <w:r w:rsidRPr="00C60A9E">
        <w:t>einer</w:t>
      </w:r>
      <w:proofErr w:type="spellEnd"/>
      <w:r w:rsidRPr="00C60A9E">
        <w:t xml:space="preserve"> </w:t>
      </w:r>
      <w:proofErr w:type="spellStart"/>
      <w:r w:rsidRPr="00C60A9E">
        <w:t>Injektionslösung</w:t>
      </w:r>
      <w:proofErr w:type="spellEnd"/>
    </w:p>
    <w:p w14:paraId="15B8158E" w14:textId="2814C894" w:rsidR="00937603" w:rsidRPr="00C60A9E" w:rsidRDefault="00937603" w:rsidP="00087B1C">
      <w:pPr>
        <w:ind w:left="1701" w:hanging="1701"/>
      </w:pPr>
      <w:r w:rsidRPr="00C60A9E">
        <w:t>Bulgarija</w:t>
      </w:r>
      <w:r w:rsidRPr="00C60A9E">
        <w:tab/>
      </w:r>
      <w:proofErr w:type="spellStart"/>
      <w:r w:rsidRPr="00C60A9E">
        <w:t>Rapibloc</w:t>
      </w:r>
      <w:proofErr w:type="spellEnd"/>
      <w:r w:rsidRPr="00C60A9E">
        <w:t xml:space="preserve"> 20</w:t>
      </w:r>
      <w:r w:rsidR="006B5D90" w:rsidRPr="00C60A9E">
        <w:t> </w:t>
      </w:r>
      <w:r w:rsidRPr="00C60A9E">
        <w:t>mg/2</w:t>
      </w:r>
      <w:r w:rsidR="006B5D90" w:rsidRPr="00C60A9E">
        <w:t> </w:t>
      </w:r>
      <w:r w:rsidRPr="00C60A9E">
        <w:t xml:space="preserve">ml </w:t>
      </w:r>
      <w:proofErr w:type="spellStart"/>
      <w:r w:rsidRPr="00C60A9E">
        <w:t>концентрат</w:t>
      </w:r>
      <w:proofErr w:type="spellEnd"/>
      <w:r w:rsidRPr="00C60A9E">
        <w:t xml:space="preserve"> </w:t>
      </w:r>
      <w:proofErr w:type="spellStart"/>
      <w:r w:rsidRPr="00C60A9E">
        <w:t>за</w:t>
      </w:r>
      <w:proofErr w:type="spellEnd"/>
      <w:r w:rsidRPr="00C60A9E">
        <w:t xml:space="preserve"> </w:t>
      </w:r>
      <w:proofErr w:type="spellStart"/>
      <w:r w:rsidRPr="00C60A9E">
        <w:t>инжекционен</w:t>
      </w:r>
      <w:proofErr w:type="spellEnd"/>
      <w:r w:rsidRPr="00C60A9E">
        <w:t xml:space="preserve"> </w:t>
      </w:r>
      <w:proofErr w:type="spellStart"/>
      <w:r w:rsidRPr="00C60A9E">
        <w:t>разтвор</w:t>
      </w:r>
      <w:proofErr w:type="spellEnd"/>
    </w:p>
    <w:p w14:paraId="521FAB6C" w14:textId="56DCB0AE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Kroatija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koncentrat</w:t>
      </w:r>
      <w:proofErr w:type="spellEnd"/>
      <w:r w:rsidRPr="00087B1C">
        <w:t xml:space="preserve"> </w:t>
      </w:r>
      <w:proofErr w:type="spellStart"/>
      <w:r w:rsidRPr="00087B1C">
        <w:t>za</w:t>
      </w:r>
      <w:proofErr w:type="spellEnd"/>
      <w:r w:rsidRPr="00087B1C">
        <w:t xml:space="preserve"> </w:t>
      </w:r>
      <w:proofErr w:type="spellStart"/>
      <w:r w:rsidRPr="00087B1C">
        <w:t>otopinu</w:t>
      </w:r>
      <w:proofErr w:type="spellEnd"/>
      <w:r w:rsidRPr="00087B1C">
        <w:t xml:space="preserve"> </w:t>
      </w:r>
      <w:proofErr w:type="spellStart"/>
      <w:r w:rsidRPr="00087B1C">
        <w:t>za</w:t>
      </w:r>
      <w:proofErr w:type="spellEnd"/>
      <w:r w:rsidRPr="00087B1C">
        <w:t xml:space="preserve"> </w:t>
      </w:r>
      <w:proofErr w:type="spellStart"/>
      <w:r w:rsidRPr="00087B1C">
        <w:t>injekciju</w:t>
      </w:r>
      <w:proofErr w:type="spellEnd"/>
    </w:p>
    <w:p w14:paraId="240028F9" w14:textId="6E9DC5AB" w:rsidR="00937603" w:rsidRPr="00087B1C" w:rsidRDefault="00937603" w:rsidP="00087B1C">
      <w:pPr>
        <w:ind w:left="1701" w:hanging="1701"/>
      </w:pPr>
      <w:r w:rsidRPr="00C60A9E">
        <w:t>Kipras</w:t>
      </w:r>
      <w:r w:rsidRPr="00087B1C">
        <w:tab/>
      </w:r>
      <w:proofErr w:type="spellStart"/>
      <w:r w:rsidRPr="00C60A9E">
        <w:t>Rapibloc</w:t>
      </w:r>
      <w:proofErr w:type="spellEnd"/>
      <w:r w:rsidRPr="00087B1C">
        <w:t xml:space="preserve"> 20</w:t>
      </w:r>
      <w:r w:rsidR="006B5D90" w:rsidRPr="00C60A9E">
        <w:t> </w:t>
      </w:r>
      <w:r w:rsidRPr="00C60A9E">
        <w:t>mg</w:t>
      </w:r>
      <w:r w:rsidRPr="00087B1C">
        <w:t>/2</w:t>
      </w:r>
      <w:r w:rsidR="006B5D90" w:rsidRPr="00C60A9E">
        <w:t> </w:t>
      </w:r>
      <w:r w:rsidRPr="00C60A9E">
        <w:t>ml</w:t>
      </w:r>
      <w:r w:rsidRPr="00087B1C">
        <w:t xml:space="preserve"> π</w:t>
      </w:r>
      <w:proofErr w:type="spellStart"/>
      <w:r w:rsidRPr="00087B1C">
        <w:t>υκνό</w:t>
      </w:r>
      <w:proofErr w:type="spellEnd"/>
      <w:r w:rsidRPr="00087B1C">
        <w:t xml:space="preserve"> </w:t>
      </w:r>
      <w:proofErr w:type="spellStart"/>
      <w:r w:rsidRPr="00087B1C">
        <w:t>διάλυμ</w:t>
      </w:r>
      <w:proofErr w:type="spellEnd"/>
      <w:r w:rsidRPr="00087B1C">
        <w:t xml:space="preserve">α </w:t>
      </w:r>
      <w:proofErr w:type="spellStart"/>
      <w:r w:rsidRPr="00087B1C">
        <w:t>γι</w:t>
      </w:r>
      <w:proofErr w:type="spellEnd"/>
      <w:r w:rsidRPr="00087B1C">
        <w:t>α παρα</w:t>
      </w:r>
      <w:proofErr w:type="spellStart"/>
      <w:r w:rsidRPr="00087B1C">
        <w:t>σκευή</w:t>
      </w:r>
      <w:proofErr w:type="spellEnd"/>
      <w:r w:rsidRPr="00087B1C">
        <w:t xml:space="preserve"> </w:t>
      </w:r>
      <w:proofErr w:type="spellStart"/>
      <w:r w:rsidRPr="00087B1C">
        <w:t>ενέσιμου</w:t>
      </w:r>
      <w:proofErr w:type="spellEnd"/>
      <w:r w:rsidRPr="00087B1C">
        <w:t xml:space="preserve"> </w:t>
      </w:r>
      <w:proofErr w:type="spellStart"/>
      <w:r w:rsidRPr="00087B1C">
        <w:t>δι</w:t>
      </w:r>
      <w:proofErr w:type="spellEnd"/>
      <w:r w:rsidRPr="00087B1C">
        <w:t>αλύματος</w:t>
      </w:r>
    </w:p>
    <w:p w14:paraId="3530B106" w14:textId="7D663FA4" w:rsidR="00937603" w:rsidRPr="00087B1C" w:rsidRDefault="00937603" w:rsidP="00087B1C">
      <w:pPr>
        <w:ind w:left="1701" w:hanging="1701"/>
      </w:pPr>
      <w:r w:rsidRPr="00087B1C">
        <w:t>Č</w:t>
      </w:r>
      <w:r w:rsidRPr="00C60A9E">
        <w:t>ekija</w:t>
      </w:r>
      <w:r w:rsidRPr="00087B1C">
        <w:tab/>
      </w:r>
      <w:proofErr w:type="spellStart"/>
      <w:r w:rsidRPr="00C60A9E">
        <w:t>Rapibloc</w:t>
      </w:r>
      <w:proofErr w:type="spellEnd"/>
      <w:r w:rsidRPr="00087B1C">
        <w:t xml:space="preserve"> 20</w:t>
      </w:r>
      <w:r w:rsidR="006B5D90" w:rsidRPr="00C60A9E">
        <w:t> </w:t>
      </w:r>
      <w:r w:rsidRPr="00C60A9E">
        <w:t>mg</w:t>
      </w:r>
      <w:r w:rsidRPr="00087B1C">
        <w:t>/2</w:t>
      </w:r>
      <w:r w:rsidR="006B5D90" w:rsidRPr="00C60A9E">
        <w:t> </w:t>
      </w:r>
      <w:r w:rsidRPr="00C60A9E">
        <w:t>ml</w:t>
      </w:r>
      <w:r w:rsidRPr="00087B1C">
        <w:t xml:space="preserve"> </w:t>
      </w:r>
      <w:proofErr w:type="spellStart"/>
      <w:r w:rsidRPr="00C60A9E">
        <w:t>koncentr</w:t>
      </w:r>
      <w:r w:rsidRPr="00087B1C">
        <w:t>á</w:t>
      </w:r>
      <w:r w:rsidRPr="00C60A9E">
        <w:t>t</w:t>
      </w:r>
      <w:proofErr w:type="spellEnd"/>
      <w:r w:rsidRPr="00087B1C">
        <w:t xml:space="preserve"> </w:t>
      </w:r>
      <w:r w:rsidRPr="00C60A9E">
        <w:t>pro</w:t>
      </w:r>
      <w:r w:rsidRPr="00087B1C">
        <w:t xml:space="preserve"> </w:t>
      </w:r>
      <w:proofErr w:type="spellStart"/>
      <w:r w:rsidRPr="00C60A9E">
        <w:t>injek</w:t>
      </w:r>
      <w:r w:rsidRPr="00087B1C">
        <w:t>č</w:t>
      </w:r>
      <w:r w:rsidRPr="00C60A9E">
        <w:t>n</w:t>
      </w:r>
      <w:r w:rsidRPr="00087B1C">
        <w:t>í</w:t>
      </w:r>
      <w:proofErr w:type="spellEnd"/>
      <w:r w:rsidRPr="00087B1C">
        <w:t xml:space="preserve"> </w:t>
      </w:r>
      <w:proofErr w:type="spellStart"/>
      <w:r w:rsidRPr="00C60A9E">
        <w:t>roztok</w:t>
      </w:r>
      <w:proofErr w:type="spellEnd"/>
    </w:p>
    <w:p w14:paraId="2804017B" w14:textId="161557EF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Danija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koncentrat</w:t>
      </w:r>
      <w:proofErr w:type="spellEnd"/>
      <w:r w:rsidRPr="00087B1C">
        <w:t xml:space="preserve"> </w:t>
      </w:r>
      <w:proofErr w:type="spellStart"/>
      <w:r w:rsidRPr="00087B1C">
        <w:t>til</w:t>
      </w:r>
      <w:proofErr w:type="spellEnd"/>
      <w:r w:rsidRPr="00087B1C">
        <w:t xml:space="preserve"> </w:t>
      </w:r>
      <w:proofErr w:type="spellStart"/>
      <w:r w:rsidRPr="00087B1C">
        <w:t>injektionsvæske</w:t>
      </w:r>
      <w:proofErr w:type="spellEnd"/>
      <w:r w:rsidRPr="00087B1C">
        <w:t xml:space="preserve">, </w:t>
      </w:r>
      <w:proofErr w:type="spellStart"/>
      <w:r w:rsidRPr="00087B1C">
        <w:t>opløsning</w:t>
      </w:r>
      <w:proofErr w:type="spellEnd"/>
    </w:p>
    <w:p w14:paraId="3CB99E68" w14:textId="6850DF8A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Estija</w:t>
      </w:r>
      <w:r w:rsidRPr="00087B1C">
        <w:tab/>
      </w:r>
      <w:proofErr w:type="spellStart"/>
      <w:r w:rsidRPr="00087B1C">
        <w:t>Raploc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süstelahuse</w:t>
      </w:r>
      <w:proofErr w:type="spellEnd"/>
      <w:r w:rsidRPr="00087B1C">
        <w:t xml:space="preserve"> </w:t>
      </w:r>
      <w:proofErr w:type="spellStart"/>
      <w:r w:rsidRPr="00087B1C">
        <w:t>kontsentraat</w:t>
      </w:r>
      <w:proofErr w:type="spellEnd"/>
    </w:p>
    <w:p w14:paraId="37FEC3A3" w14:textId="0FBCFB56" w:rsidR="00937603" w:rsidRPr="00C60A9E" w:rsidRDefault="00937603" w:rsidP="00087B1C">
      <w:pPr>
        <w:ind w:left="1701" w:hanging="1701"/>
      </w:pPr>
      <w:r w:rsidRPr="00C60A9E">
        <w:t>Vokietija</w:t>
      </w:r>
      <w:r w:rsidRPr="00C60A9E">
        <w:tab/>
      </w:r>
      <w:proofErr w:type="spellStart"/>
      <w:r w:rsidRPr="00C60A9E">
        <w:t>Rapibloc</w:t>
      </w:r>
      <w:proofErr w:type="spellEnd"/>
      <w:r w:rsidRPr="00C60A9E">
        <w:t xml:space="preserve"> 20</w:t>
      </w:r>
      <w:r w:rsidR="006B5D90" w:rsidRPr="00C60A9E">
        <w:t> </w:t>
      </w:r>
      <w:r w:rsidRPr="00C60A9E">
        <w:t>mg/2</w:t>
      </w:r>
      <w:r w:rsidR="006B5D90" w:rsidRPr="00C60A9E">
        <w:t> </w:t>
      </w:r>
      <w:r w:rsidRPr="00C60A9E">
        <w:t xml:space="preserve">ml </w:t>
      </w:r>
      <w:proofErr w:type="spellStart"/>
      <w:r w:rsidRPr="00C60A9E">
        <w:t>Konzentrat</w:t>
      </w:r>
      <w:proofErr w:type="spellEnd"/>
      <w:r w:rsidRPr="00C60A9E">
        <w:t xml:space="preserve"> </w:t>
      </w:r>
      <w:proofErr w:type="spellStart"/>
      <w:r w:rsidRPr="00C60A9E">
        <w:t>zur</w:t>
      </w:r>
      <w:proofErr w:type="spellEnd"/>
      <w:r w:rsidRPr="00C60A9E">
        <w:t xml:space="preserve"> </w:t>
      </w:r>
      <w:proofErr w:type="spellStart"/>
      <w:r w:rsidRPr="00C60A9E">
        <w:t>Herstellung</w:t>
      </w:r>
      <w:proofErr w:type="spellEnd"/>
      <w:r w:rsidRPr="00C60A9E">
        <w:t xml:space="preserve"> </w:t>
      </w:r>
      <w:proofErr w:type="spellStart"/>
      <w:r w:rsidRPr="00C60A9E">
        <w:t>einer</w:t>
      </w:r>
      <w:proofErr w:type="spellEnd"/>
      <w:r w:rsidRPr="00C60A9E">
        <w:t xml:space="preserve"> </w:t>
      </w:r>
      <w:proofErr w:type="spellStart"/>
      <w:r w:rsidRPr="00C60A9E">
        <w:t>Injektionslösung</w:t>
      </w:r>
      <w:proofErr w:type="spellEnd"/>
    </w:p>
    <w:p w14:paraId="43A42579" w14:textId="2B1946A6" w:rsidR="00937603" w:rsidRPr="00087B1C" w:rsidRDefault="00937603" w:rsidP="00087B1C">
      <w:pPr>
        <w:ind w:left="1701" w:hanging="1701"/>
      </w:pPr>
      <w:r w:rsidRPr="00C60A9E">
        <w:t>Graikija</w:t>
      </w:r>
      <w:r w:rsidRPr="00087B1C">
        <w:tab/>
      </w:r>
      <w:proofErr w:type="spellStart"/>
      <w:r w:rsidRPr="00C60A9E">
        <w:t>Rapibloc</w:t>
      </w:r>
      <w:proofErr w:type="spellEnd"/>
      <w:r w:rsidRPr="00087B1C">
        <w:t xml:space="preserve"> 20</w:t>
      </w:r>
      <w:r w:rsidR="006B5D90" w:rsidRPr="00C60A9E">
        <w:t> </w:t>
      </w:r>
      <w:r w:rsidRPr="00C60A9E">
        <w:t>mg</w:t>
      </w:r>
      <w:r w:rsidRPr="00087B1C">
        <w:t>/2</w:t>
      </w:r>
      <w:r w:rsidR="006B5D90" w:rsidRPr="00C60A9E">
        <w:t> </w:t>
      </w:r>
      <w:r w:rsidRPr="00C60A9E">
        <w:t>ml</w:t>
      </w:r>
      <w:r w:rsidRPr="00087B1C">
        <w:t xml:space="preserve"> π</w:t>
      </w:r>
      <w:proofErr w:type="spellStart"/>
      <w:r w:rsidRPr="00087B1C">
        <w:t>υκνό</w:t>
      </w:r>
      <w:proofErr w:type="spellEnd"/>
      <w:r w:rsidRPr="00087B1C">
        <w:t xml:space="preserve"> </w:t>
      </w:r>
      <w:proofErr w:type="spellStart"/>
      <w:r w:rsidRPr="00087B1C">
        <w:t>διάλυμ</w:t>
      </w:r>
      <w:proofErr w:type="spellEnd"/>
      <w:r w:rsidRPr="00087B1C">
        <w:t xml:space="preserve">α </w:t>
      </w:r>
      <w:proofErr w:type="spellStart"/>
      <w:r w:rsidRPr="00087B1C">
        <w:t>γι</w:t>
      </w:r>
      <w:proofErr w:type="spellEnd"/>
      <w:r w:rsidRPr="00087B1C">
        <w:t>α παρα</w:t>
      </w:r>
      <w:proofErr w:type="spellStart"/>
      <w:r w:rsidRPr="00087B1C">
        <w:t>σκευή</w:t>
      </w:r>
      <w:proofErr w:type="spellEnd"/>
      <w:r w:rsidRPr="00087B1C">
        <w:t xml:space="preserve"> </w:t>
      </w:r>
      <w:proofErr w:type="spellStart"/>
      <w:r w:rsidRPr="00087B1C">
        <w:t>ενέσιμου</w:t>
      </w:r>
      <w:proofErr w:type="spellEnd"/>
      <w:r w:rsidRPr="00087B1C">
        <w:t xml:space="preserve"> </w:t>
      </w:r>
      <w:proofErr w:type="spellStart"/>
      <w:r w:rsidRPr="00087B1C">
        <w:t>δι</w:t>
      </w:r>
      <w:proofErr w:type="spellEnd"/>
      <w:r w:rsidRPr="00087B1C">
        <w:t>αλύματος</w:t>
      </w:r>
    </w:p>
    <w:p w14:paraId="0B3E63F5" w14:textId="37551B45" w:rsidR="00937603" w:rsidRPr="00087B1C" w:rsidRDefault="00937603" w:rsidP="00087B1C">
      <w:pPr>
        <w:ind w:left="1701" w:hanging="1701"/>
      </w:pPr>
      <w:r w:rsidRPr="00C60A9E">
        <w:t>Suomija</w:t>
      </w:r>
      <w:r w:rsidRPr="00087B1C">
        <w:tab/>
      </w:r>
      <w:proofErr w:type="spellStart"/>
      <w:r w:rsidRPr="00C60A9E">
        <w:t>Rapibloc</w:t>
      </w:r>
      <w:proofErr w:type="spellEnd"/>
      <w:r w:rsidRPr="00087B1C">
        <w:t xml:space="preserve"> 20</w:t>
      </w:r>
      <w:r w:rsidR="006B5D90" w:rsidRPr="00C60A9E">
        <w:t> </w:t>
      </w:r>
      <w:r w:rsidRPr="00C60A9E">
        <w:t>mg</w:t>
      </w:r>
      <w:r w:rsidRPr="00087B1C">
        <w:t>/2</w:t>
      </w:r>
      <w:r w:rsidR="006B5D90" w:rsidRPr="00C60A9E">
        <w:t> </w:t>
      </w:r>
      <w:r w:rsidRPr="00C60A9E">
        <w:t>ml</w:t>
      </w:r>
      <w:r w:rsidRPr="00087B1C">
        <w:t xml:space="preserve"> </w:t>
      </w:r>
      <w:proofErr w:type="spellStart"/>
      <w:r w:rsidRPr="00C60A9E">
        <w:t>injektiokonsentraatti</w:t>
      </w:r>
      <w:proofErr w:type="spellEnd"/>
      <w:r w:rsidRPr="00087B1C">
        <w:t xml:space="preserve">, </w:t>
      </w:r>
      <w:proofErr w:type="spellStart"/>
      <w:r w:rsidRPr="00C60A9E">
        <w:t>liuosta</w:t>
      </w:r>
      <w:proofErr w:type="spellEnd"/>
      <w:r w:rsidRPr="00087B1C">
        <w:t xml:space="preserve"> </w:t>
      </w:r>
      <w:proofErr w:type="spellStart"/>
      <w:r w:rsidRPr="00C60A9E">
        <w:t>varten</w:t>
      </w:r>
      <w:proofErr w:type="spellEnd"/>
    </w:p>
    <w:p w14:paraId="738D6F0A" w14:textId="55D33C1E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Prancūzija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solution</w:t>
      </w:r>
      <w:proofErr w:type="spellEnd"/>
      <w:r w:rsidRPr="00087B1C">
        <w:t xml:space="preserve"> à </w:t>
      </w:r>
      <w:proofErr w:type="spellStart"/>
      <w:r w:rsidRPr="00087B1C">
        <w:t>diluer</w:t>
      </w:r>
      <w:proofErr w:type="spellEnd"/>
      <w:r w:rsidRPr="00087B1C">
        <w:t xml:space="preserve"> </w:t>
      </w:r>
      <w:proofErr w:type="spellStart"/>
      <w:r w:rsidRPr="00087B1C">
        <w:t>injectable</w:t>
      </w:r>
      <w:proofErr w:type="spellEnd"/>
    </w:p>
    <w:p w14:paraId="13E9C5F3" w14:textId="19151DB5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Vengrija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koncentrátum</w:t>
      </w:r>
      <w:proofErr w:type="spellEnd"/>
      <w:r w:rsidRPr="00087B1C">
        <w:t xml:space="preserve"> </w:t>
      </w:r>
      <w:proofErr w:type="spellStart"/>
      <w:r w:rsidRPr="00087B1C">
        <w:t>oldatos</w:t>
      </w:r>
      <w:proofErr w:type="spellEnd"/>
      <w:r w:rsidRPr="00087B1C">
        <w:t xml:space="preserve"> </w:t>
      </w:r>
      <w:proofErr w:type="spellStart"/>
      <w:r w:rsidRPr="00087B1C">
        <w:t>injekcióhoz</w:t>
      </w:r>
      <w:proofErr w:type="spellEnd"/>
    </w:p>
    <w:p w14:paraId="0A5BC3BD" w14:textId="7D079127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Islandija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stungulyfsþykkni</w:t>
      </w:r>
      <w:proofErr w:type="spellEnd"/>
      <w:r w:rsidRPr="00087B1C">
        <w:t xml:space="preserve">, </w:t>
      </w:r>
      <w:proofErr w:type="spellStart"/>
      <w:r w:rsidRPr="00087B1C">
        <w:t>lausn</w:t>
      </w:r>
      <w:proofErr w:type="spellEnd"/>
    </w:p>
    <w:p w14:paraId="7D70CF92" w14:textId="77777777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Italija</w:t>
      </w:r>
      <w:r w:rsidRPr="00087B1C">
        <w:tab/>
      </w:r>
      <w:proofErr w:type="spellStart"/>
      <w:r w:rsidRPr="00087B1C">
        <w:t>Landiobloc</w:t>
      </w:r>
      <w:proofErr w:type="spellEnd"/>
    </w:p>
    <w:p w14:paraId="6BD810CB" w14:textId="3C7579B1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Latvija</w:t>
      </w:r>
      <w:r w:rsidRPr="00087B1C">
        <w:tab/>
      </w:r>
      <w:proofErr w:type="spellStart"/>
      <w:r w:rsidRPr="00087B1C">
        <w:t>Raploc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koncentrāts</w:t>
      </w:r>
      <w:proofErr w:type="spellEnd"/>
      <w:r w:rsidRPr="00087B1C">
        <w:t xml:space="preserve"> </w:t>
      </w:r>
      <w:proofErr w:type="spellStart"/>
      <w:r w:rsidRPr="00087B1C">
        <w:t>injekciju</w:t>
      </w:r>
      <w:proofErr w:type="spellEnd"/>
      <w:r w:rsidRPr="00087B1C">
        <w:t xml:space="preserve"> </w:t>
      </w:r>
      <w:proofErr w:type="spellStart"/>
      <w:r w:rsidRPr="00087B1C">
        <w:t>šķīduma</w:t>
      </w:r>
      <w:proofErr w:type="spellEnd"/>
      <w:r w:rsidRPr="00087B1C">
        <w:t xml:space="preserve"> </w:t>
      </w:r>
      <w:proofErr w:type="spellStart"/>
      <w:r w:rsidRPr="00087B1C">
        <w:t>pagatavošanai</w:t>
      </w:r>
      <w:proofErr w:type="spellEnd"/>
    </w:p>
    <w:p w14:paraId="5B092638" w14:textId="7B32BCC2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Malta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concentrate</w:t>
      </w:r>
      <w:proofErr w:type="spellEnd"/>
      <w:r w:rsidRPr="00087B1C">
        <w:t xml:space="preserve"> </w:t>
      </w:r>
      <w:proofErr w:type="spellStart"/>
      <w:r w:rsidRPr="00087B1C">
        <w:t>for</w:t>
      </w:r>
      <w:proofErr w:type="spellEnd"/>
      <w:r w:rsidRPr="00087B1C">
        <w:t xml:space="preserve"> </w:t>
      </w:r>
      <w:proofErr w:type="spellStart"/>
      <w:r w:rsidRPr="00087B1C">
        <w:t>solution</w:t>
      </w:r>
      <w:proofErr w:type="spellEnd"/>
      <w:r w:rsidRPr="00087B1C">
        <w:t xml:space="preserve"> </w:t>
      </w:r>
      <w:proofErr w:type="spellStart"/>
      <w:r w:rsidRPr="00087B1C">
        <w:t>for</w:t>
      </w:r>
      <w:proofErr w:type="spellEnd"/>
      <w:r w:rsidRPr="00087B1C">
        <w:t xml:space="preserve"> </w:t>
      </w:r>
      <w:proofErr w:type="spellStart"/>
      <w:r w:rsidRPr="00087B1C">
        <w:t>injection</w:t>
      </w:r>
      <w:proofErr w:type="spellEnd"/>
    </w:p>
    <w:p w14:paraId="090C1088" w14:textId="16AE4470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Nyderlandai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concentraat</w:t>
      </w:r>
      <w:proofErr w:type="spellEnd"/>
      <w:r w:rsidRPr="00087B1C">
        <w:t xml:space="preserve"> </w:t>
      </w:r>
      <w:proofErr w:type="spellStart"/>
      <w:r w:rsidRPr="00087B1C">
        <w:t>voor</w:t>
      </w:r>
      <w:proofErr w:type="spellEnd"/>
      <w:r w:rsidRPr="00087B1C">
        <w:t xml:space="preserve"> </w:t>
      </w:r>
      <w:proofErr w:type="spellStart"/>
      <w:r w:rsidRPr="00087B1C">
        <w:t>oplossing</w:t>
      </w:r>
      <w:proofErr w:type="spellEnd"/>
      <w:r w:rsidRPr="00087B1C">
        <w:t xml:space="preserve"> </w:t>
      </w:r>
      <w:proofErr w:type="spellStart"/>
      <w:r w:rsidRPr="00087B1C">
        <w:t>voor</w:t>
      </w:r>
      <w:proofErr w:type="spellEnd"/>
      <w:r w:rsidRPr="00087B1C">
        <w:t xml:space="preserve"> </w:t>
      </w:r>
      <w:proofErr w:type="spellStart"/>
      <w:r w:rsidRPr="00087B1C">
        <w:t>injectie</w:t>
      </w:r>
      <w:proofErr w:type="spellEnd"/>
    </w:p>
    <w:p w14:paraId="2EE2F13F" w14:textId="77777777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Norvegija</w:t>
      </w:r>
      <w:r w:rsidRPr="00087B1C">
        <w:tab/>
      </w:r>
      <w:proofErr w:type="spellStart"/>
      <w:r w:rsidRPr="00087B1C">
        <w:t>Raploc</w:t>
      </w:r>
      <w:proofErr w:type="spellEnd"/>
    </w:p>
    <w:p w14:paraId="534DCE6F" w14:textId="77777777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Lenkija</w:t>
      </w:r>
      <w:r w:rsidRPr="00087B1C">
        <w:tab/>
      </w:r>
      <w:proofErr w:type="spellStart"/>
      <w:r w:rsidRPr="00087B1C">
        <w:t>Runrapiq</w:t>
      </w:r>
      <w:proofErr w:type="spellEnd"/>
    </w:p>
    <w:p w14:paraId="6AF55C47" w14:textId="74D596BF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Rumunija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concentrat</w:t>
      </w:r>
      <w:proofErr w:type="spellEnd"/>
      <w:r w:rsidRPr="00087B1C">
        <w:t xml:space="preserve"> </w:t>
      </w:r>
      <w:proofErr w:type="spellStart"/>
      <w:r w:rsidRPr="00087B1C">
        <w:t>pentru</w:t>
      </w:r>
      <w:proofErr w:type="spellEnd"/>
      <w:r w:rsidRPr="00087B1C">
        <w:t xml:space="preserve"> </w:t>
      </w:r>
      <w:proofErr w:type="spellStart"/>
      <w:r w:rsidRPr="00087B1C">
        <w:t>soluţie</w:t>
      </w:r>
      <w:proofErr w:type="spellEnd"/>
      <w:r w:rsidRPr="00087B1C">
        <w:t xml:space="preserve"> </w:t>
      </w:r>
      <w:proofErr w:type="spellStart"/>
      <w:r w:rsidRPr="00087B1C">
        <w:t>injectabilă</w:t>
      </w:r>
      <w:proofErr w:type="spellEnd"/>
    </w:p>
    <w:p w14:paraId="61E1F578" w14:textId="0BD3014C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Slovakija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injekčný</w:t>
      </w:r>
      <w:proofErr w:type="spellEnd"/>
      <w:r w:rsidRPr="00087B1C">
        <w:t xml:space="preserve"> </w:t>
      </w:r>
      <w:proofErr w:type="spellStart"/>
      <w:r w:rsidRPr="00087B1C">
        <w:t>koncentrát</w:t>
      </w:r>
      <w:proofErr w:type="spellEnd"/>
    </w:p>
    <w:p w14:paraId="3492E92A" w14:textId="7B9CB9B4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Slovėnija</w:t>
      </w:r>
      <w:r w:rsidRPr="00087B1C">
        <w:tab/>
      </w:r>
      <w:proofErr w:type="spellStart"/>
      <w:r w:rsidRPr="00087B1C">
        <w:t>Rapibloc</w:t>
      </w:r>
      <w:proofErr w:type="spellEnd"/>
      <w:r w:rsidRPr="00087B1C">
        <w:t xml:space="preserve"> 20</w:t>
      </w:r>
      <w:r w:rsidR="006B5D90" w:rsidRPr="00087B1C">
        <w:t> </w:t>
      </w:r>
      <w:r w:rsidRPr="00087B1C">
        <w:t>mg/2</w:t>
      </w:r>
      <w:r w:rsidR="006B5D90" w:rsidRPr="00087B1C">
        <w:t> </w:t>
      </w:r>
      <w:r w:rsidRPr="00087B1C">
        <w:t xml:space="preserve">ml </w:t>
      </w:r>
      <w:proofErr w:type="spellStart"/>
      <w:r w:rsidRPr="00087B1C">
        <w:t>koncentrat</w:t>
      </w:r>
      <w:proofErr w:type="spellEnd"/>
      <w:r w:rsidRPr="00087B1C">
        <w:t xml:space="preserve"> </w:t>
      </w:r>
      <w:proofErr w:type="spellStart"/>
      <w:r w:rsidRPr="00087B1C">
        <w:t>za</w:t>
      </w:r>
      <w:proofErr w:type="spellEnd"/>
      <w:r w:rsidRPr="00087B1C">
        <w:t xml:space="preserve"> </w:t>
      </w:r>
      <w:proofErr w:type="spellStart"/>
      <w:r w:rsidRPr="00087B1C">
        <w:t>raztopino</w:t>
      </w:r>
      <w:proofErr w:type="spellEnd"/>
      <w:r w:rsidRPr="00087B1C">
        <w:t xml:space="preserve"> </w:t>
      </w:r>
      <w:proofErr w:type="spellStart"/>
      <w:r w:rsidRPr="00087B1C">
        <w:t>za</w:t>
      </w:r>
      <w:proofErr w:type="spellEnd"/>
      <w:r w:rsidRPr="00087B1C">
        <w:t xml:space="preserve"> </w:t>
      </w:r>
      <w:proofErr w:type="spellStart"/>
      <w:r w:rsidRPr="00087B1C">
        <w:t>injiciranje</w:t>
      </w:r>
      <w:proofErr w:type="spellEnd"/>
    </w:p>
    <w:p w14:paraId="0307D1AB" w14:textId="77777777" w:rsidR="00937603" w:rsidRPr="00087B1C" w:rsidRDefault="00937603" w:rsidP="00087B1C">
      <w:pPr>
        <w:ind w:left="1701" w:hanging="1701"/>
        <w:rPr>
          <w:rFonts w:eastAsia="MS Mincho" w:cs="Times New Roman"/>
          <w:szCs w:val="24"/>
        </w:rPr>
      </w:pPr>
      <w:r w:rsidRPr="00087B1C">
        <w:t>Švedija</w:t>
      </w:r>
      <w:r w:rsidRPr="00087B1C">
        <w:tab/>
      </w:r>
      <w:proofErr w:type="spellStart"/>
      <w:r w:rsidRPr="00087B1C">
        <w:t>Rapibloc</w:t>
      </w:r>
      <w:proofErr w:type="spellEnd"/>
    </w:p>
    <w:p w14:paraId="5E0345B1" w14:textId="77777777" w:rsidR="00937603" w:rsidRPr="00087B1C" w:rsidRDefault="00937603" w:rsidP="00C60A9E"/>
    <w:p w14:paraId="3E957676" w14:textId="77777777" w:rsidR="00937603" w:rsidRPr="00087B1C" w:rsidRDefault="00937603" w:rsidP="00C60A9E"/>
    <w:p w14:paraId="06EE7193" w14:textId="356F9B1A" w:rsidR="00937603" w:rsidRPr="00087B1C" w:rsidRDefault="00937603" w:rsidP="00087B1C">
      <w:pPr>
        <w:keepNext/>
        <w:rPr>
          <w:b/>
          <w:bCs/>
        </w:rPr>
      </w:pPr>
      <w:r w:rsidRPr="00E85823">
        <w:rPr>
          <w:b/>
          <w:bCs/>
        </w:rPr>
        <w:lastRenderedPageBreak/>
        <w:t xml:space="preserve">Šis pakuotės lapelis paskutinį kartą peržiūrėtas </w:t>
      </w:r>
      <w:r w:rsidR="005B74CB">
        <w:rPr>
          <w:b/>
          <w:bCs/>
        </w:rPr>
        <w:t>2025-10-30</w:t>
      </w:r>
      <w:r w:rsidR="00AA4ADC" w:rsidRPr="00E85823">
        <w:rPr>
          <w:b/>
          <w:bCs/>
        </w:rPr>
        <w:t>.</w:t>
      </w:r>
    </w:p>
    <w:p w14:paraId="0487CCAD" w14:textId="77777777" w:rsidR="00937603" w:rsidRPr="00C60A9E" w:rsidRDefault="00937603" w:rsidP="00C60A9E"/>
    <w:p w14:paraId="682A7C39" w14:textId="77777777" w:rsidR="00ED46FE" w:rsidRDefault="00ED46FE" w:rsidP="00ED46FE">
      <w:pPr>
        <w:jc w:val="both"/>
      </w:pPr>
      <w: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u w:val="single"/>
        </w:rPr>
        <w:t>https://vvkt.lrv.lt/lt/</w:t>
      </w:r>
      <w:r>
        <w:t>.</w:t>
      </w:r>
    </w:p>
    <w:p w14:paraId="3A7B1289" w14:textId="77777777" w:rsidR="00937603" w:rsidRPr="00C60A9E" w:rsidRDefault="00937603" w:rsidP="00087B1C"/>
    <w:p w14:paraId="1E82F7F9" w14:textId="77777777" w:rsidR="00937603" w:rsidRPr="00E85823" w:rsidRDefault="00937603" w:rsidP="00E85823">
      <w:pPr>
        <w:widowControl w:val="0"/>
      </w:pPr>
      <w:r w:rsidRPr="00E85823">
        <w:t>---------------------------------------------------------------------------------------------------------------------------</w:t>
      </w:r>
    </w:p>
    <w:p w14:paraId="216FDC02" w14:textId="77777777" w:rsidR="00937603" w:rsidRPr="00087B1C" w:rsidRDefault="00937603" w:rsidP="00087B1C">
      <w:pPr>
        <w:keepNext/>
        <w:rPr>
          <w:b/>
          <w:bCs/>
        </w:rPr>
      </w:pPr>
      <w:r w:rsidRPr="00E85823">
        <w:rPr>
          <w:b/>
          <w:bCs/>
        </w:rPr>
        <w:t>Toliau pateikta informacija skirta tik sveikatos priežiūros specialistams.</w:t>
      </w:r>
    </w:p>
    <w:p w14:paraId="5B57F651" w14:textId="77777777" w:rsidR="00937603" w:rsidRPr="00E85823" w:rsidRDefault="00937603" w:rsidP="00E85823">
      <w:pPr>
        <w:widowControl w:val="0"/>
      </w:pPr>
    </w:p>
    <w:p w14:paraId="5891671A" w14:textId="3DBD3AC4" w:rsidR="00937603" w:rsidRPr="00E85823" w:rsidRDefault="00937603" w:rsidP="00E85823">
      <w:pPr>
        <w:widowControl w:val="0"/>
      </w:pPr>
      <w:r w:rsidRPr="00E85823">
        <w:t xml:space="preserve">Šiame skyriuje pateikiama praktinės informacijos, susijusios su </w:t>
      </w:r>
      <w:proofErr w:type="spellStart"/>
      <w:r w:rsidR="0002237B" w:rsidRPr="00E85823">
        <w:t>vaisto</w:t>
      </w:r>
      <w:r w:rsidRPr="00E85823">
        <w:t>skyrimu</w:t>
      </w:r>
      <w:proofErr w:type="spellEnd"/>
      <w:r w:rsidRPr="00E85823">
        <w:t>. Visa informacija apie dozavimą ir vartojimo metodą, kontraindikacijos, įspėjimai ir t. t. pateikiami preparato charakteristikų santraukoje.</w:t>
      </w:r>
    </w:p>
    <w:p w14:paraId="5D2D3CF1" w14:textId="77777777" w:rsidR="00937603" w:rsidRPr="00E85823" w:rsidRDefault="00937603" w:rsidP="00E85823">
      <w:pPr>
        <w:widowControl w:val="0"/>
      </w:pPr>
    </w:p>
    <w:p w14:paraId="2B87C3FE" w14:textId="77777777" w:rsidR="00937603" w:rsidRPr="00E85823" w:rsidRDefault="00937603" w:rsidP="00E85823">
      <w:pPr>
        <w:widowControl w:val="0"/>
      </w:pPr>
      <w:proofErr w:type="spellStart"/>
      <w:r w:rsidRPr="00E85823">
        <w:t>Landiololis</w:t>
      </w:r>
      <w:proofErr w:type="spellEnd"/>
      <w:r w:rsidRPr="00E85823">
        <w:t xml:space="preserve"> yra skirtas leisti į veną, stebimoje aplinkoje. </w:t>
      </w:r>
      <w:proofErr w:type="spellStart"/>
      <w:r w:rsidRPr="00E85823">
        <w:t>Landiololį</w:t>
      </w:r>
      <w:proofErr w:type="spellEnd"/>
      <w:r w:rsidRPr="00E85823">
        <w:t xml:space="preserve"> leisti gali tik aukštos kvalifikacijos sveikatos priežiūros specialistas. </w:t>
      </w:r>
      <w:proofErr w:type="spellStart"/>
      <w:r w:rsidRPr="00E85823">
        <w:t>Landiololio</w:t>
      </w:r>
      <w:proofErr w:type="spellEnd"/>
      <w:r w:rsidRPr="00E85823">
        <w:t xml:space="preserve"> dozė turi būti koreguojama individualiai.</w:t>
      </w:r>
    </w:p>
    <w:p w14:paraId="1276A3F8" w14:textId="77777777" w:rsidR="00937603" w:rsidRPr="00E85823" w:rsidRDefault="00937603" w:rsidP="00E85823">
      <w:pPr>
        <w:widowControl w:val="0"/>
      </w:pPr>
    </w:p>
    <w:p w14:paraId="6C7D1983" w14:textId="77777777" w:rsidR="00937603" w:rsidRPr="00E85823" w:rsidRDefault="00937603" w:rsidP="00E85823">
      <w:pPr>
        <w:widowControl w:val="0"/>
      </w:pPr>
      <w:proofErr w:type="spellStart"/>
      <w:r w:rsidRPr="00E85823">
        <w:t>Raploc</w:t>
      </w:r>
      <w:proofErr w:type="spellEnd"/>
      <w:r w:rsidRPr="00E85823">
        <w:t xml:space="preserve"> koncentratą draudžiama vartoti nepraskiestą.</w:t>
      </w:r>
    </w:p>
    <w:p w14:paraId="1648AE2E" w14:textId="37F199B9" w:rsidR="00937603" w:rsidRPr="00E85823" w:rsidRDefault="00937603" w:rsidP="00E85823">
      <w:pPr>
        <w:widowControl w:val="0"/>
      </w:pPr>
      <w:r w:rsidRPr="00E85823">
        <w:t>Paruoškite 2</w:t>
      </w:r>
      <w:r w:rsidR="0002237B" w:rsidRPr="00E85823">
        <w:t> </w:t>
      </w:r>
      <w:r w:rsidRPr="00E85823">
        <w:t>mg/ml koncentracijos tirpalą praskiesdami 2</w:t>
      </w:r>
      <w:r w:rsidR="0002237B" w:rsidRPr="00E85823">
        <w:t> </w:t>
      </w:r>
      <w:r w:rsidRPr="00E85823">
        <w:t>ml koncentrato 8</w:t>
      </w:r>
      <w:r w:rsidR="0002237B" w:rsidRPr="00E85823">
        <w:t> </w:t>
      </w:r>
      <w:r w:rsidRPr="00E85823">
        <w:t>ml vieno iš toliau išvardintų tirpalų:</w:t>
      </w:r>
    </w:p>
    <w:p w14:paraId="7D4ECA49" w14:textId="1DAB3AE7" w:rsidR="00937603" w:rsidRPr="00E85823" w:rsidRDefault="00937603" w:rsidP="00E85823">
      <w:pPr>
        <w:widowControl w:val="0"/>
      </w:pPr>
      <w:r w:rsidRPr="00E85823">
        <w:t>•</w:t>
      </w:r>
      <w:r w:rsidRPr="00E85823">
        <w:tab/>
        <w:t>NaCl 9</w:t>
      </w:r>
      <w:r w:rsidR="0002237B" w:rsidRPr="00E85823">
        <w:t> </w:t>
      </w:r>
      <w:r w:rsidRPr="00E85823">
        <w:t>mg/ml (0,9</w:t>
      </w:r>
      <w:r w:rsidR="0002237B" w:rsidRPr="00E85823">
        <w:t> </w:t>
      </w:r>
      <w:r w:rsidRPr="00E85823">
        <w:t>%) tirpalo;</w:t>
      </w:r>
    </w:p>
    <w:p w14:paraId="52B35FD5" w14:textId="16F91DEB" w:rsidR="00937603" w:rsidRPr="00E85823" w:rsidRDefault="00937603" w:rsidP="00E85823">
      <w:pPr>
        <w:widowControl w:val="0"/>
      </w:pPr>
      <w:r w:rsidRPr="00E85823">
        <w:t>•</w:t>
      </w:r>
      <w:r w:rsidRPr="00E85823">
        <w:tab/>
        <w:t>gliukozės 50</w:t>
      </w:r>
      <w:r w:rsidR="0002237B" w:rsidRPr="00E85823">
        <w:t> </w:t>
      </w:r>
      <w:r w:rsidRPr="00E85823">
        <w:t>mg/ml (5</w:t>
      </w:r>
      <w:r w:rsidR="0002237B" w:rsidRPr="00E85823">
        <w:t> </w:t>
      </w:r>
      <w:r w:rsidRPr="00E85823">
        <w:t>%) tirpalo;</w:t>
      </w:r>
    </w:p>
    <w:p w14:paraId="46705E66" w14:textId="77777777" w:rsidR="00937603" w:rsidRPr="00E85823" w:rsidRDefault="00937603" w:rsidP="00E85823">
      <w:pPr>
        <w:widowControl w:val="0"/>
      </w:pPr>
      <w:r w:rsidRPr="00E85823">
        <w:t>•</w:t>
      </w:r>
      <w:r w:rsidRPr="00E85823">
        <w:tab/>
      </w:r>
      <w:proofErr w:type="spellStart"/>
      <w:r w:rsidRPr="00E85823">
        <w:t>Ringerio</w:t>
      </w:r>
      <w:proofErr w:type="spellEnd"/>
      <w:r w:rsidRPr="00E85823">
        <w:t xml:space="preserve"> tirpalo;</w:t>
      </w:r>
    </w:p>
    <w:p w14:paraId="5FE237BC" w14:textId="77777777" w:rsidR="00937603" w:rsidRPr="00E85823" w:rsidRDefault="00937603" w:rsidP="00E85823">
      <w:pPr>
        <w:widowControl w:val="0"/>
      </w:pPr>
      <w:r w:rsidRPr="00E85823">
        <w:t>•</w:t>
      </w:r>
      <w:r w:rsidRPr="00E85823">
        <w:tab/>
      </w:r>
      <w:proofErr w:type="spellStart"/>
      <w:r w:rsidRPr="00E85823">
        <w:t>Ringerio</w:t>
      </w:r>
      <w:proofErr w:type="spellEnd"/>
      <w:r w:rsidRPr="00E85823">
        <w:t xml:space="preserve"> laktato tirpalo.</w:t>
      </w:r>
    </w:p>
    <w:p w14:paraId="0481087C" w14:textId="77777777" w:rsidR="00937603" w:rsidRPr="00E85823" w:rsidRDefault="00937603" w:rsidP="00E85823">
      <w:pPr>
        <w:widowControl w:val="0"/>
      </w:pPr>
      <w:r w:rsidRPr="00E85823">
        <w:t>Prieš vartojimą reikia apžiūrėti, ar praskiestame tirpale nėra dalelių ir ar nepasikeitė spalva. Galima vartoti tik skaidrų ir bespalvį tirpalą.</w:t>
      </w:r>
    </w:p>
    <w:p w14:paraId="652F20B6" w14:textId="77777777" w:rsidR="00937603" w:rsidRPr="00E85823" w:rsidRDefault="00937603" w:rsidP="00E85823">
      <w:pPr>
        <w:widowControl w:val="0"/>
      </w:pPr>
    </w:p>
    <w:p w14:paraId="3C8DC36F" w14:textId="1D4CA26C" w:rsidR="00937603" w:rsidRPr="00E85823" w:rsidRDefault="00937603" w:rsidP="00E85823">
      <w:pPr>
        <w:widowControl w:val="0"/>
      </w:pPr>
      <w:r w:rsidRPr="00E85823">
        <w:t xml:space="preserve">Leisti į veną </w:t>
      </w:r>
      <w:proofErr w:type="spellStart"/>
      <w:r w:rsidRPr="00E85823">
        <w:t>boliuso</w:t>
      </w:r>
      <w:proofErr w:type="spellEnd"/>
      <w:r w:rsidRPr="00E85823">
        <w:t xml:space="preserve"> injekcija, kurios dozė 0,1-0,3</w:t>
      </w:r>
      <w:r w:rsidR="0002237B" w:rsidRPr="00E85823">
        <w:t> </w:t>
      </w:r>
      <w:r w:rsidRPr="00E85823">
        <w:t>mg/kg kūno svorio. Rekomenduojama pradinė dozė yra 0,1-0,2</w:t>
      </w:r>
      <w:r w:rsidR="0002237B" w:rsidRPr="00E85823">
        <w:t> </w:t>
      </w:r>
      <w:r w:rsidRPr="00E85823">
        <w:t xml:space="preserve">mg/kg kūno svorio. </w:t>
      </w:r>
      <w:proofErr w:type="spellStart"/>
      <w:r w:rsidRPr="00E85823">
        <w:t>Bradikardinis</w:t>
      </w:r>
      <w:proofErr w:type="spellEnd"/>
      <w:r w:rsidRPr="00E85823">
        <w:t xml:space="preserve"> poveikis gali tęstis nuo 5 iki 20</w:t>
      </w:r>
      <w:r w:rsidR="005724B2" w:rsidRPr="00E85823">
        <w:t> </w:t>
      </w:r>
      <w:r w:rsidRPr="00E85823">
        <w:t>minučių. Jeigu poveikis nepakankamas, dozę padidinti iki 0,2 arba 0,3</w:t>
      </w:r>
      <w:r w:rsidR="0002237B" w:rsidRPr="00E85823">
        <w:t> </w:t>
      </w:r>
      <w:r w:rsidRPr="00E85823">
        <w:t xml:space="preserve">mg/kg kūno </w:t>
      </w:r>
      <w:proofErr w:type="spellStart"/>
      <w:r w:rsidRPr="00E85823">
        <w:t>svorio.Boliuso</w:t>
      </w:r>
      <w:proofErr w:type="spellEnd"/>
      <w:r w:rsidRPr="00E85823">
        <w:t xml:space="preserve"> injekciją galima pakartoti, kai būtina, iki didžiausios paros dozės, kuri yra 100</w:t>
      </w:r>
      <w:r w:rsidR="00C06916" w:rsidRPr="00E85823">
        <w:t> </w:t>
      </w:r>
      <w:r w:rsidRPr="00E85823">
        <w:t>mg vienam pacientui per parą. Šią dozę galima išdalinti į 5-15 dozių per parą (nuo 5</w:t>
      </w:r>
      <w:r w:rsidR="005724B2" w:rsidRPr="00E85823">
        <w:t> </w:t>
      </w:r>
      <w:r w:rsidR="007E0569" w:rsidRPr="00E85823">
        <w:t>×</w:t>
      </w:r>
      <w:r w:rsidRPr="00E85823">
        <w:t xml:space="preserve"> 20</w:t>
      </w:r>
      <w:r w:rsidR="00C06916" w:rsidRPr="00E85823">
        <w:t> </w:t>
      </w:r>
      <w:r w:rsidRPr="00E85823">
        <w:t>mg dozės pacientui, atitinkančios 5</w:t>
      </w:r>
      <w:r w:rsidR="007E0569">
        <w:t> </w:t>
      </w:r>
      <w:r w:rsidRPr="00E85823">
        <w:t>× 0,3</w:t>
      </w:r>
      <w:r w:rsidR="00C06916" w:rsidRPr="00E85823">
        <w:t> </w:t>
      </w:r>
      <w:r w:rsidRPr="00E85823">
        <w:t>mg/kg kūno svorio dozę iki 15</w:t>
      </w:r>
      <w:r w:rsidR="005724B2" w:rsidRPr="00E85823">
        <w:t> </w:t>
      </w:r>
      <w:r w:rsidR="007E0569" w:rsidRPr="00E85823">
        <w:t>×</w:t>
      </w:r>
      <w:r w:rsidRPr="00E85823">
        <w:t xml:space="preserve"> 7</w:t>
      </w:r>
      <w:r w:rsidR="00C06916" w:rsidRPr="00E85823">
        <w:t> </w:t>
      </w:r>
      <w:r w:rsidRPr="00E85823">
        <w:t>mg dozės pacientui, atitinkančios 15</w:t>
      </w:r>
      <w:r w:rsidR="007E0569">
        <w:t> </w:t>
      </w:r>
      <w:r w:rsidR="007E0569" w:rsidRPr="00E85823">
        <w:t>×</w:t>
      </w:r>
      <w:r w:rsidRPr="00E85823">
        <w:t xml:space="preserve"> 0,1</w:t>
      </w:r>
      <w:r w:rsidR="00C06916" w:rsidRPr="00E85823">
        <w:t> </w:t>
      </w:r>
      <w:r w:rsidRPr="00E85823">
        <w:t>mg/kg kūno svorio dozę).</w:t>
      </w:r>
    </w:p>
    <w:p w14:paraId="258F533D" w14:textId="77777777" w:rsidR="00937603" w:rsidRPr="00E85823" w:rsidRDefault="00937603" w:rsidP="00E85823">
      <w:pPr>
        <w:widowControl w:val="0"/>
      </w:pPr>
    </w:p>
    <w:p w14:paraId="067923CE" w14:textId="341F1F73" w:rsidR="00937603" w:rsidRPr="00E85823" w:rsidRDefault="003D7C2A" w:rsidP="00E85823">
      <w:pPr>
        <w:widowControl w:val="0"/>
      </w:pPr>
      <w:r>
        <w:t>Prireikus</w:t>
      </w:r>
      <w:r w:rsidRPr="005A3159">
        <w:t xml:space="preserve"> vartoti ilgesnį laiką, </w:t>
      </w:r>
      <w:r>
        <w:t>skirkite</w:t>
      </w:r>
      <w:r w:rsidRPr="005A3159">
        <w:t xml:space="preserve"> iš </w:t>
      </w:r>
      <w:proofErr w:type="spellStart"/>
      <w:r w:rsidRPr="005A3159">
        <w:t>Raploc</w:t>
      </w:r>
      <w:proofErr w:type="spellEnd"/>
      <w:r w:rsidRPr="005A3159">
        <w:t xml:space="preserve"> miltelių infuziniam tirpalui paruoštą </w:t>
      </w:r>
      <w:proofErr w:type="spellStart"/>
      <w:r w:rsidRPr="005A3159">
        <w:t>landiololio</w:t>
      </w:r>
      <w:proofErr w:type="spellEnd"/>
      <w:r w:rsidRPr="005A3159">
        <w:t xml:space="preserve"> infuzinį tirpalą</w:t>
      </w:r>
      <w:r w:rsidR="00937603" w:rsidRPr="00E85823">
        <w:t>.</w:t>
      </w:r>
    </w:p>
    <w:p w14:paraId="705F44BD" w14:textId="77777777" w:rsidR="00937603" w:rsidRPr="00E85823" w:rsidRDefault="00937603" w:rsidP="00E85823">
      <w:pPr>
        <w:widowControl w:val="0"/>
      </w:pPr>
    </w:p>
    <w:p w14:paraId="11DCFBA0" w14:textId="3DA6C235" w:rsidR="00937603" w:rsidRPr="00E85823" w:rsidRDefault="00603998" w:rsidP="00087B1C">
      <w:r w:rsidRPr="005A3159">
        <w:t xml:space="preserve">Jeigu pasireiškia nepageidaujamos reakcijos, </w:t>
      </w:r>
      <w:r>
        <w:t xml:space="preserve">būtina mažinti </w:t>
      </w:r>
      <w:r w:rsidRPr="005A3159">
        <w:t>papildom</w:t>
      </w:r>
      <w:r>
        <w:t>a</w:t>
      </w:r>
      <w:r w:rsidRPr="005A3159">
        <w:t xml:space="preserve">s </w:t>
      </w:r>
      <w:proofErr w:type="spellStart"/>
      <w:r>
        <w:t>Raploc</w:t>
      </w:r>
      <w:proofErr w:type="spellEnd"/>
      <w:r>
        <w:t xml:space="preserve"> koncentrato</w:t>
      </w:r>
      <w:r w:rsidRPr="005A3159">
        <w:t xml:space="preserve"> doz</w:t>
      </w:r>
      <w:r>
        <w:t>e</w:t>
      </w:r>
      <w:r w:rsidRPr="005A3159">
        <w:t>s</w:t>
      </w:r>
      <w:r>
        <w:t xml:space="preserve"> </w:t>
      </w:r>
      <w:r w:rsidRPr="005A3159">
        <w:t xml:space="preserve">arba </w:t>
      </w:r>
      <w:r>
        <w:t>visai jo neskirti</w:t>
      </w:r>
      <w:r w:rsidRPr="005A3159">
        <w:t xml:space="preserve"> ir, </w:t>
      </w:r>
      <w:r>
        <w:t>prireikus</w:t>
      </w:r>
      <w:r w:rsidRPr="005A3159">
        <w:t xml:space="preserve">, pacientams turi būti taikomas atitinkamas gydymas. </w:t>
      </w:r>
      <w:r>
        <w:t>Ypač apdairiai reikia koreguoti dozę</w:t>
      </w:r>
      <w:r w:rsidRPr="005A3159">
        <w:t xml:space="preserve"> pacientams, kuri</w:t>
      </w:r>
      <w:r>
        <w:t>ų</w:t>
      </w:r>
      <w:r w:rsidRPr="005A3159">
        <w:t xml:space="preserve"> žemas </w:t>
      </w:r>
      <w:proofErr w:type="spellStart"/>
      <w:r w:rsidRPr="005A3159">
        <w:t>sistolinis</w:t>
      </w:r>
      <w:proofErr w:type="spellEnd"/>
      <w:r w:rsidRPr="005A3159">
        <w:t xml:space="preserve"> kraujospūdis.</w:t>
      </w:r>
      <w:r w:rsidR="00937603" w:rsidRPr="00E85823">
        <w:t>.</w:t>
      </w:r>
    </w:p>
    <w:p w14:paraId="65ADF16E" w14:textId="77777777" w:rsidR="00937603" w:rsidRPr="00E85823" w:rsidRDefault="00937603" w:rsidP="00E85823">
      <w:pPr>
        <w:widowControl w:val="0"/>
      </w:pPr>
    </w:p>
    <w:p w14:paraId="5D13EDAA" w14:textId="77777777" w:rsidR="00937603" w:rsidRPr="00E85823" w:rsidRDefault="00937603" w:rsidP="00E85823">
      <w:pPr>
        <w:widowControl w:val="0"/>
      </w:pPr>
      <w:r w:rsidRPr="00E85823">
        <w:t xml:space="preserve">Perdozavimo atveju gali pasireikšti šie simptomai: sunki </w:t>
      </w:r>
      <w:proofErr w:type="spellStart"/>
      <w:r w:rsidRPr="00E85823">
        <w:t>hipotenzija</w:t>
      </w:r>
      <w:proofErr w:type="spellEnd"/>
      <w:r w:rsidRPr="00E85823">
        <w:t xml:space="preserve">, sunki bradikardija, AV blokada, širdies nepakankamumas, </w:t>
      </w:r>
      <w:proofErr w:type="spellStart"/>
      <w:r w:rsidRPr="00E85823">
        <w:t>kardiogeninis</w:t>
      </w:r>
      <w:proofErr w:type="spellEnd"/>
      <w:r w:rsidRPr="00E85823">
        <w:t xml:space="preserve"> šokas, širdies sustojimas, bronchų spazmas, kvėpavimo nepakankamumas, sąmonės netekimas iki komos, konvulsijos, pykinimas, vėmimas, hipoglikemija ir </w:t>
      </w:r>
      <w:proofErr w:type="spellStart"/>
      <w:r w:rsidRPr="00E85823">
        <w:t>hiperkalemija</w:t>
      </w:r>
      <w:proofErr w:type="spellEnd"/>
      <w:r w:rsidRPr="00E85823">
        <w:t>.</w:t>
      </w:r>
    </w:p>
    <w:p w14:paraId="60917164" w14:textId="77777777" w:rsidR="00937603" w:rsidRPr="00E85823" w:rsidRDefault="00937603" w:rsidP="00E85823">
      <w:pPr>
        <w:widowControl w:val="0"/>
      </w:pPr>
    </w:p>
    <w:p w14:paraId="46B7F2FA" w14:textId="77777777" w:rsidR="00937603" w:rsidRPr="00E85823" w:rsidRDefault="00937603" w:rsidP="00E85823">
      <w:pPr>
        <w:widowControl w:val="0"/>
      </w:pPr>
      <w:r w:rsidRPr="00E85823">
        <w:t xml:space="preserve">Perdozavimo atveju, tolimesnes </w:t>
      </w:r>
      <w:proofErr w:type="spellStart"/>
      <w:r w:rsidRPr="00E85823">
        <w:t>landiololio</w:t>
      </w:r>
      <w:proofErr w:type="spellEnd"/>
      <w:r w:rsidRPr="00E85823">
        <w:t xml:space="preserve"> dozes vartoti draudžiama.</w:t>
      </w:r>
    </w:p>
    <w:p w14:paraId="19F13F02" w14:textId="77777777" w:rsidR="00937603" w:rsidRPr="00E85823" w:rsidRDefault="00937603" w:rsidP="00E85823">
      <w:pPr>
        <w:widowControl w:val="0"/>
      </w:pPr>
    </w:p>
    <w:p w14:paraId="570AEF90" w14:textId="77777777" w:rsidR="00937603" w:rsidRPr="00087B1C" w:rsidRDefault="00937603" w:rsidP="00E85823">
      <w:pPr>
        <w:widowControl w:val="0"/>
        <w:rPr>
          <w:rFonts w:eastAsia="MS Mincho" w:cs="Times New Roman"/>
          <w:szCs w:val="24"/>
          <w:u w:val="single"/>
        </w:rPr>
      </w:pPr>
      <w:r w:rsidRPr="00087B1C">
        <w:rPr>
          <w:u w:val="single"/>
        </w:rPr>
        <w:t>Ypatingos populiacijos</w:t>
      </w:r>
    </w:p>
    <w:p w14:paraId="59955E39" w14:textId="77777777" w:rsidR="00937603" w:rsidRPr="00E85823" w:rsidRDefault="00937603" w:rsidP="00E85823">
      <w:pPr>
        <w:widowControl w:val="0"/>
      </w:pPr>
    </w:p>
    <w:p w14:paraId="524C94A9" w14:textId="4A5E8199" w:rsidR="00937603" w:rsidRPr="00087B1C" w:rsidRDefault="00937603" w:rsidP="00E85823">
      <w:pPr>
        <w:widowControl w:val="0"/>
        <w:rPr>
          <w:rFonts w:eastAsia="MS Mincho" w:cs="Times New Roman"/>
          <w:i/>
          <w:iCs/>
          <w:szCs w:val="24"/>
        </w:rPr>
      </w:pPr>
      <w:r w:rsidRPr="00087B1C">
        <w:rPr>
          <w:i/>
          <w:iCs/>
        </w:rPr>
        <w:t>Senyviems pacientams (≥</w:t>
      </w:r>
      <w:r w:rsidR="005724B2" w:rsidRPr="00087B1C">
        <w:rPr>
          <w:i/>
          <w:iCs/>
        </w:rPr>
        <w:t> </w:t>
      </w:r>
      <w:r w:rsidRPr="00087B1C">
        <w:rPr>
          <w:i/>
          <w:iCs/>
        </w:rPr>
        <w:t>65</w:t>
      </w:r>
      <w:r w:rsidR="005724B2" w:rsidRPr="00087B1C">
        <w:rPr>
          <w:i/>
          <w:iCs/>
        </w:rPr>
        <w:t> </w:t>
      </w:r>
      <w:r w:rsidRPr="00087B1C">
        <w:rPr>
          <w:i/>
          <w:iCs/>
        </w:rPr>
        <w:t>metų)</w:t>
      </w:r>
    </w:p>
    <w:p w14:paraId="6C643F44" w14:textId="77777777" w:rsidR="009A5551" w:rsidRDefault="009A5551" w:rsidP="00087B1C">
      <w:pPr>
        <w:widowControl w:val="0"/>
      </w:pPr>
    </w:p>
    <w:p w14:paraId="37CC8809" w14:textId="20DA2904" w:rsidR="00937603" w:rsidRPr="00E85823" w:rsidRDefault="00937603" w:rsidP="00E85823">
      <w:pPr>
        <w:widowControl w:val="0"/>
      </w:pPr>
      <w:r w:rsidRPr="00E85823">
        <w:t>Dozės koreguoti nereikia.</w:t>
      </w:r>
    </w:p>
    <w:p w14:paraId="3C8B9BB5" w14:textId="77777777" w:rsidR="00937603" w:rsidRPr="00E85823" w:rsidRDefault="00937603" w:rsidP="00E85823">
      <w:pPr>
        <w:widowControl w:val="0"/>
      </w:pPr>
    </w:p>
    <w:p w14:paraId="52E151CF" w14:textId="77777777" w:rsidR="00937603" w:rsidRPr="00087B1C" w:rsidRDefault="00937603" w:rsidP="00E85823">
      <w:pPr>
        <w:widowControl w:val="0"/>
        <w:rPr>
          <w:rFonts w:eastAsia="MS Mincho" w:cs="Times New Roman"/>
          <w:i/>
          <w:iCs/>
          <w:szCs w:val="24"/>
        </w:rPr>
      </w:pPr>
      <w:r w:rsidRPr="00087B1C">
        <w:rPr>
          <w:i/>
          <w:iCs/>
        </w:rPr>
        <w:t>Pacientams, kurių inkstų funkcija sutrikusi</w:t>
      </w:r>
    </w:p>
    <w:p w14:paraId="47495209" w14:textId="77777777" w:rsidR="009A5551" w:rsidRDefault="009A5551" w:rsidP="00087B1C">
      <w:pPr>
        <w:widowControl w:val="0"/>
      </w:pPr>
    </w:p>
    <w:p w14:paraId="588BA4C5" w14:textId="30F522EB" w:rsidR="00937603" w:rsidRPr="00E85823" w:rsidRDefault="00937603" w:rsidP="00E85823">
      <w:pPr>
        <w:widowControl w:val="0"/>
      </w:pPr>
      <w:r w:rsidRPr="00E85823">
        <w:t>Dozės koreguoti nereikia.</w:t>
      </w:r>
    </w:p>
    <w:p w14:paraId="003CEF83" w14:textId="77777777" w:rsidR="00937603" w:rsidRPr="00E85823" w:rsidRDefault="00937603" w:rsidP="00E85823">
      <w:pPr>
        <w:widowControl w:val="0"/>
      </w:pPr>
    </w:p>
    <w:p w14:paraId="3CBD352E" w14:textId="77777777" w:rsidR="00937603" w:rsidRPr="00087B1C" w:rsidRDefault="00937603" w:rsidP="00E85823">
      <w:pPr>
        <w:widowControl w:val="0"/>
        <w:rPr>
          <w:rFonts w:eastAsia="MS Mincho" w:cs="Times New Roman"/>
          <w:i/>
          <w:iCs/>
          <w:szCs w:val="24"/>
        </w:rPr>
      </w:pPr>
      <w:r w:rsidRPr="00087B1C">
        <w:rPr>
          <w:i/>
          <w:iCs/>
        </w:rPr>
        <w:t>Pacientams, kurių kepenų funkcija sutrikusi</w:t>
      </w:r>
    </w:p>
    <w:p w14:paraId="26443FA2" w14:textId="77777777" w:rsidR="009A5551" w:rsidRDefault="009A5551" w:rsidP="00087B1C">
      <w:pPr>
        <w:widowControl w:val="0"/>
      </w:pPr>
    </w:p>
    <w:p w14:paraId="48BF0079" w14:textId="37CF4985" w:rsidR="00937603" w:rsidRPr="00E85823" w:rsidRDefault="00937603" w:rsidP="00E85823">
      <w:pPr>
        <w:widowControl w:val="0"/>
      </w:pPr>
      <w:r w:rsidRPr="00E85823">
        <w:t>Duomenų apie pacientų, kurių kepenų funkcija sutrikusi, gydymą yra nepakankamai. Pacientams, kuriems yra visų tipų kepenų funkcijos sutrikimai, rekomenduojama atsargiai parinkti dozę ir gydymą pradėti nuo mažesnės dozės.</w:t>
      </w:r>
    </w:p>
    <w:p w14:paraId="62820695" w14:textId="77777777" w:rsidR="00937603" w:rsidRPr="00E85823" w:rsidRDefault="00937603" w:rsidP="00E85823">
      <w:pPr>
        <w:widowControl w:val="0"/>
      </w:pPr>
    </w:p>
    <w:p w14:paraId="31438029" w14:textId="77777777" w:rsidR="00937603" w:rsidRPr="00E85823" w:rsidRDefault="00937603" w:rsidP="00E85823">
      <w:pPr>
        <w:widowControl w:val="0"/>
      </w:pPr>
      <w:proofErr w:type="spellStart"/>
      <w:r w:rsidRPr="00E85823">
        <w:t>Raploc</w:t>
      </w:r>
      <w:proofErr w:type="spellEnd"/>
      <w:r w:rsidRPr="00E85823">
        <w:t xml:space="preserve"> koncentrato sudėtyje yra alkoholio.</w:t>
      </w:r>
    </w:p>
    <w:p w14:paraId="05986C4E" w14:textId="77777777" w:rsidR="00937603" w:rsidRPr="00E85823" w:rsidRDefault="00937603" w:rsidP="00E85823">
      <w:pPr>
        <w:widowControl w:val="0"/>
      </w:pPr>
    </w:p>
    <w:p w14:paraId="437FA3C8" w14:textId="77777777" w:rsidR="00937603" w:rsidRPr="00087B1C" w:rsidRDefault="00937603" w:rsidP="00E85823">
      <w:pPr>
        <w:widowControl w:val="0"/>
        <w:rPr>
          <w:rFonts w:eastAsia="MS Mincho" w:cs="Times New Roman"/>
          <w:i/>
          <w:iCs/>
          <w:szCs w:val="24"/>
        </w:rPr>
      </w:pPr>
      <w:r w:rsidRPr="00087B1C">
        <w:rPr>
          <w:i/>
          <w:iCs/>
        </w:rPr>
        <w:t>Vaikų populiacija</w:t>
      </w:r>
    </w:p>
    <w:p w14:paraId="12BB1962" w14:textId="77777777" w:rsidR="00937603" w:rsidRPr="00E85823" w:rsidRDefault="00937603" w:rsidP="00E85823">
      <w:pPr>
        <w:widowControl w:val="0"/>
      </w:pPr>
    </w:p>
    <w:p w14:paraId="2EC98365" w14:textId="2FEB4B56" w:rsidR="00937603" w:rsidRPr="00E85823" w:rsidRDefault="00937603" w:rsidP="00087B1C">
      <w:pPr>
        <w:widowControl w:val="0"/>
      </w:pPr>
      <w:proofErr w:type="spellStart"/>
      <w:r w:rsidRPr="00E85823">
        <w:t>Landiololio</w:t>
      </w:r>
      <w:proofErr w:type="spellEnd"/>
      <w:r w:rsidRPr="00E85823">
        <w:t xml:space="preserve"> saugumas ir veiksmingumas vaikams nuo 0 iki 18</w:t>
      </w:r>
      <w:r w:rsidR="005724B2" w:rsidRPr="00E85823">
        <w:t> </w:t>
      </w:r>
      <w:r w:rsidRPr="00E85823">
        <w:t xml:space="preserve">metų amžiaus nenustatytas. </w:t>
      </w:r>
      <w:proofErr w:type="spellStart"/>
      <w:r w:rsidRPr="00E85823">
        <w:t>Raploc</w:t>
      </w:r>
      <w:proofErr w:type="spellEnd"/>
      <w:r w:rsidRPr="00E85823">
        <w:t xml:space="preserve"> koncentrato sudėtyje yra etanolio, todėl vaikų populiacijai jo vartoti nerekomenduojama. Šiai populiacijai labiau tinkama vartoti kitą farmacinę formą (</w:t>
      </w:r>
      <w:proofErr w:type="spellStart"/>
      <w:r w:rsidRPr="00E85823">
        <w:t>t.y</w:t>
      </w:r>
      <w:proofErr w:type="spellEnd"/>
      <w:r w:rsidRPr="00E85823">
        <w:t xml:space="preserve">. </w:t>
      </w:r>
      <w:proofErr w:type="spellStart"/>
      <w:r w:rsidRPr="00E85823">
        <w:t>Raploc</w:t>
      </w:r>
      <w:proofErr w:type="spellEnd"/>
      <w:r w:rsidRPr="00E85823">
        <w:t xml:space="preserve"> miltelius infuziniam tirpalui).</w:t>
      </w:r>
    </w:p>
    <w:p w14:paraId="16842A9A" w14:textId="77777777" w:rsidR="009A5551" w:rsidRPr="00E85823" w:rsidRDefault="009A5551" w:rsidP="00E85823">
      <w:pPr>
        <w:widowControl w:val="0"/>
      </w:pPr>
    </w:p>
    <w:p w14:paraId="03C2756A" w14:textId="77777777" w:rsidR="00937603" w:rsidRPr="00087B1C" w:rsidRDefault="00937603" w:rsidP="00E85823">
      <w:pPr>
        <w:widowControl w:val="0"/>
        <w:rPr>
          <w:rFonts w:eastAsia="MS Mincho" w:cs="Times New Roman"/>
          <w:szCs w:val="24"/>
          <w:u w:val="single"/>
        </w:rPr>
      </w:pPr>
      <w:r w:rsidRPr="00087B1C">
        <w:rPr>
          <w:u w:val="single"/>
        </w:rPr>
        <w:t>Vartojimo metodas</w:t>
      </w:r>
    </w:p>
    <w:p w14:paraId="561F0E11" w14:textId="77777777" w:rsidR="00937603" w:rsidRPr="00E85823" w:rsidRDefault="00937603" w:rsidP="00E85823">
      <w:pPr>
        <w:widowControl w:val="0"/>
      </w:pPr>
    </w:p>
    <w:p w14:paraId="006B829D" w14:textId="77777777" w:rsidR="00937603" w:rsidRPr="00E85823" w:rsidRDefault="00937603" w:rsidP="00E85823">
      <w:pPr>
        <w:widowControl w:val="0"/>
      </w:pPr>
      <w:proofErr w:type="spellStart"/>
      <w:r w:rsidRPr="00E85823">
        <w:t>Raploc</w:t>
      </w:r>
      <w:proofErr w:type="spellEnd"/>
      <w:r w:rsidRPr="00E85823">
        <w:t xml:space="preserve"> koncentrato ampulės yra skirtos tik vienkartiniam vartojimui. Prieš vartojimą, vaistinį preparatą reikia atskiesti.</w:t>
      </w:r>
    </w:p>
    <w:p w14:paraId="377E6BBF" w14:textId="77777777" w:rsidR="00937603" w:rsidRPr="00E85823" w:rsidRDefault="00937603" w:rsidP="00E85823">
      <w:pPr>
        <w:widowControl w:val="0"/>
      </w:pPr>
    </w:p>
    <w:p w14:paraId="07F84666" w14:textId="70B5FD94" w:rsidR="00937603" w:rsidRPr="00E85823" w:rsidRDefault="00937603" w:rsidP="00E85823">
      <w:pPr>
        <w:widowControl w:val="0"/>
      </w:pPr>
      <w:proofErr w:type="spellStart"/>
      <w:r w:rsidRPr="00E85823">
        <w:t>Landiololio</w:t>
      </w:r>
      <w:proofErr w:type="spellEnd"/>
      <w:r w:rsidRPr="00E85823">
        <w:t xml:space="preserve"> negalima maišyti su kitais vaistiniais preparatais, išskyrus PCS 6.6</w:t>
      </w:r>
      <w:r w:rsidR="005724B2" w:rsidRPr="00E85823">
        <w:t> </w:t>
      </w:r>
      <w:r w:rsidRPr="00E85823">
        <w:t>skyriuje nurodytus vaistinius preparatus.</w:t>
      </w:r>
    </w:p>
    <w:p w14:paraId="5AB164FC" w14:textId="77777777" w:rsidR="00937603" w:rsidRPr="00E85823" w:rsidRDefault="00937603" w:rsidP="00E85823">
      <w:pPr>
        <w:widowControl w:val="0"/>
      </w:pPr>
    </w:p>
    <w:p w14:paraId="627BFEA5" w14:textId="77777777" w:rsidR="00937603" w:rsidRPr="00E85823" w:rsidRDefault="00937603" w:rsidP="00E85823">
      <w:pPr>
        <w:widowControl w:val="0"/>
      </w:pPr>
      <w:proofErr w:type="spellStart"/>
      <w:r w:rsidRPr="00E85823">
        <w:t>Landiololis</w:t>
      </w:r>
      <w:proofErr w:type="spellEnd"/>
      <w:r w:rsidRPr="00E85823">
        <w:t xml:space="preserve"> turi būti leidžiamas į veną. Vengti vartojimo po oda arba šalia venos arba į arteriją. Siekiant išvengti vietinio toksiškumo, į veną vartojamas </w:t>
      </w:r>
      <w:proofErr w:type="spellStart"/>
      <w:r w:rsidRPr="00E85823">
        <w:t>landiololis</w:t>
      </w:r>
      <w:proofErr w:type="spellEnd"/>
      <w:r w:rsidRPr="00E85823">
        <w:t xml:space="preserve"> turi būti švirkščiamas tiesiai į didžiąją centrinę ar periferinę veną per didelę matavimo adatą arba intraveninį kateterį. </w:t>
      </w:r>
      <w:proofErr w:type="spellStart"/>
      <w:r w:rsidRPr="00E85823">
        <w:t>Landiololio</w:t>
      </w:r>
      <w:proofErr w:type="spellEnd"/>
      <w:r w:rsidRPr="00E85823">
        <w:t xml:space="preserve"> negalima vartoti per tą pačią intraveninę liniją su kitais vaistiniais preparatais.</w:t>
      </w:r>
    </w:p>
    <w:p w14:paraId="49E4FDBF" w14:textId="77777777" w:rsidR="00937603" w:rsidRPr="00E85823" w:rsidRDefault="00937603" w:rsidP="00E85823">
      <w:pPr>
        <w:widowControl w:val="0"/>
      </w:pPr>
    </w:p>
    <w:p w14:paraId="70E76140" w14:textId="77777777" w:rsidR="00937603" w:rsidRPr="00087B1C" w:rsidRDefault="00937603" w:rsidP="00087B1C">
      <w:pPr>
        <w:keepNext/>
        <w:rPr>
          <w:rFonts w:eastAsia="MS Mincho" w:cs="Times New Roman"/>
          <w:b/>
          <w:bCs/>
          <w:szCs w:val="24"/>
        </w:rPr>
      </w:pPr>
      <w:r w:rsidRPr="00087B1C">
        <w:rPr>
          <w:b/>
          <w:bCs/>
        </w:rPr>
        <w:t>Kontraindikacijos</w:t>
      </w:r>
    </w:p>
    <w:p w14:paraId="778ABE6C" w14:textId="77777777" w:rsidR="00937603" w:rsidRPr="00E85823" w:rsidRDefault="00937603" w:rsidP="00E85823">
      <w:pPr>
        <w:widowControl w:val="0"/>
      </w:pPr>
    </w:p>
    <w:p w14:paraId="20B81DE9" w14:textId="10CE00B8" w:rsidR="00937603" w:rsidRPr="00E85823" w:rsidRDefault="00937603" w:rsidP="00087B1C">
      <w:pPr>
        <w:widowControl w:val="0"/>
        <w:ind w:left="567" w:hanging="567"/>
      </w:pPr>
      <w:r w:rsidRPr="00E85823">
        <w:t>-</w:t>
      </w:r>
      <w:r w:rsidRPr="00E85823">
        <w:tab/>
        <w:t>Padidėjęs jautrumas veikliajai arba bet kuriai PCS 6.1</w:t>
      </w:r>
      <w:r w:rsidR="005724B2" w:rsidRPr="00E85823">
        <w:t> </w:t>
      </w:r>
      <w:r w:rsidRPr="00E85823">
        <w:t>skyriuje nurodytai pagalbinei medžiagai</w:t>
      </w:r>
    </w:p>
    <w:p w14:paraId="5260440B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  <w:t>Sunki bradikardija (mažiau kaip 50 dūžių per minutę)</w:t>
      </w:r>
    </w:p>
    <w:p w14:paraId="521F3003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  <w:t>Sinusinio mazgo silpnumo sindromas</w:t>
      </w:r>
    </w:p>
    <w:p w14:paraId="1181D103" w14:textId="77777777" w:rsidR="00937603" w:rsidRPr="00E85823" w:rsidRDefault="00937603" w:rsidP="00087B1C">
      <w:pPr>
        <w:widowControl w:val="0"/>
        <w:ind w:left="567" w:hanging="567"/>
      </w:pPr>
      <w:r w:rsidRPr="00E85823">
        <w:t>-</w:t>
      </w:r>
      <w:r w:rsidRPr="00E85823">
        <w:tab/>
        <w:t xml:space="preserve">Sunkūs </w:t>
      </w:r>
      <w:proofErr w:type="spellStart"/>
      <w:r w:rsidRPr="00E85823">
        <w:t>artrioventrikulinio</w:t>
      </w:r>
      <w:proofErr w:type="spellEnd"/>
      <w:r w:rsidRPr="00E85823">
        <w:t xml:space="preserve"> (AV) mazgo laidumo sutrikimai (nesant stimuliatoriaus); 2-ojo arba 3-ojo laipsnio AV blokada</w:t>
      </w:r>
    </w:p>
    <w:p w14:paraId="3C3C2579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</w:r>
      <w:proofErr w:type="spellStart"/>
      <w:r w:rsidRPr="00E85823">
        <w:t>Kardiogeninis</w:t>
      </w:r>
      <w:proofErr w:type="spellEnd"/>
      <w:r w:rsidRPr="00E85823">
        <w:t xml:space="preserve"> šokas</w:t>
      </w:r>
    </w:p>
    <w:p w14:paraId="6A767470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  <w:t xml:space="preserve">Sunki </w:t>
      </w:r>
      <w:proofErr w:type="spellStart"/>
      <w:r w:rsidRPr="00E85823">
        <w:t>hipotenzija</w:t>
      </w:r>
      <w:proofErr w:type="spellEnd"/>
    </w:p>
    <w:p w14:paraId="5D5DD297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</w:r>
      <w:proofErr w:type="spellStart"/>
      <w:r w:rsidRPr="00E85823">
        <w:t>Dekompensuotas</w:t>
      </w:r>
      <w:proofErr w:type="spellEnd"/>
      <w:r w:rsidRPr="00E85823">
        <w:t xml:space="preserve"> širdies nepakankamumas</w:t>
      </w:r>
    </w:p>
    <w:p w14:paraId="7364C5E4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</w:r>
      <w:proofErr w:type="spellStart"/>
      <w:r w:rsidRPr="00E85823">
        <w:t>Plautinė</w:t>
      </w:r>
      <w:proofErr w:type="spellEnd"/>
      <w:r w:rsidRPr="00E85823">
        <w:t xml:space="preserve"> hipertenzija</w:t>
      </w:r>
    </w:p>
    <w:p w14:paraId="7C08B043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  <w:t xml:space="preserve">Negydyta </w:t>
      </w:r>
      <w:proofErr w:type="spellStart"/>
      <w:r w:rsidRPr="00E85823">
        <w:t>feochromocitoma</w:t>
      </w:r>
      <w:proofErr w:type="spellEnd"/>
    </w:p>
    <w:p w14:paraId="745F0507" w14:textId="77777777" w:rsidR="00937603" w:rsidRPr="00E85823" w:rsidRDefault="00937603" w:rsidP="00E85823">
      <w:pPr>
        <w:widowControl w:val="0"/>
      </w:pPr>
      <w:r w:rsidRPr="00E85823">
        <w:t>-</w:t>
      </w:r>
      <w:r w:rsidRPr="00E85823">
        <w:tab/>
        <w:t>Ūmus astmos priepuolis</w:t>
      </w:r>
    </w:p>
    <w:p w14:paraId="7C50E622" w14:textId="13AF2E5F" w:rsidR="00937603" w:rsidRPr="00E85823" w:rsidRDefault="00937603" w:rsidP="00E85823">
      <w:r w:rsidRPr="00E85823">
        <w:t>-</w:t>
      </w:r>
      <w:r w:rsidRPr="00E85823">
        <w:tab/>
        <w:t xml:space="preserve">Sunki, nekoreguojama </w:t>
      </w:r>
      <w:proofErr w:type="spellStart"/>
      <w:r w:rsidRPr="00E85823">
        <w:t>metabolinė</w:t>
      </w:r>
      <w:proofErr w:type="spellEnd"/>
      <w:r w:rsidRPr="00E85823">
        <w:t xml:space="preserve"> </w:t>
      </w:r>
      <w:proofErr w:type="spellStart"/>
      <w:r w:rsidRPr="00E85823">
        <w:t>acidozė</w:t>
      </w:r>
      <w:proofErr w:type="spellEnd"/>
    </w:p>
    <w:p w14:paraId="42929F78" w14:textId="253AAF5E" w:rsidR="009110C6" w:rsidRPr="00E85823" w:rsidRDefault="009110C6" w:rsidP="00E85823"/>
    <w:p w14:paraId="57668084" w14:textId="77777777" w:rsidR="009110C6" w:rsidRPr="00E85823" w:rsidRDefault="009110C6" w:rsidP="00E85823"/>
    <w:p w14:paraId="4699ABA6" w14:textId="77777777" w:rsidR="00937603" w:rsidRPr="00E85823" w:rsidRDefault="00937603" w:rsidP="00E85823"/>
    <w:p w14:paraId="7B106457" w14:textId="105ADE8B" w:rsidR="00BB4522" w:rsidRPr="00E85823" w:rsidRDefault="00BB4522" w:rsidP="00087B1C">
      <w:pPr>
        <w:keepNext/>
      </w:pPr>
    </w:p>
    <w:sectPr w:rsidR="00BB4522" w:rsidRPr="00E85823" w:rsidSect="009A5551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D0ED" w14:textId="77777777" w:rsidR="0081341D" w:rsidRDefault="0081341D">
      <w:r>
        <w:separator/>
      </w:r>
    </w:p>
  </w:endnote>
  <w:endnote w:type="continuationSeparator" w:id="0">
    <w:p w14:paraId="08D9657C" w14:textId="77777777" w:rsidR="0081341D" w:rsidRDefault="0081341D">
      <w:r>
        <w:continuationSeparator/>
      </w:r>
    </w:p>
  </w:endnote>
  <w:endnote w:type="continuationNotice" w:id="1">
    <w:p w14:paraId="67699B9C" w14:textId="77777777" w:rsidR="0081341D" w:rsidRDefault="00813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5E" w14:textId="77777777" w:rsidR="00A672A5" w:rsidRDefault="00A672A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10645F" w14:textId="77777777" w:rsidR="00A672A5" w:rsidRDefault="00A672A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60" w14:textId="1AF67847" w:rsidR="00A672A5" w:rsidRPr="00550536" w:rsidRDefault="00A672A5">
    <w:pPr>
      <w:pStyle w:val="Porat"/>
      <w:ind w:right="360"/>
      <w:jc w:val="center"/>
      <w:rPr>
        <w:rStyle w:val="Puslapionumeris"/>
        <w:rFonts w:ascii="Arial" w:hAnsi="Arial" w:cs="Arial"/>
      </w:rPr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0F24DD">
      <w:rPr>
        <w:rStyle w:val="Puslapionumeris"/>
        <w:rFonts w:ascii="Arial" w:hAnsi="Arial" w:cs="Arial"/>
        <w:noProof/>
      </w:rPr>
      <w:t>1</w:t>
    </w:r>
    <w:r w:rsidR="000F24DD">
      <w:rPr>
        <w:rStyle w:val="Puslapionumeris"/>
        <w:rFonts w:ascii="Arial" w:hAnsi="Arial" w:cs="Arial"/>
        <w:noProof/>
      </w:rPr>
      <w:t>6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CB0B" w14:textId="77777777" w:rsidR="0081341D" w:rsidRDefault="0081341D">
      <w:r>
        <w:separator/>
      </w:r>
    </w:p>
  </w:footnote>
  <w:footnote w:type="continuationSeparator" w:id="0">
    <w:p w14:paraId="4DA93E09" w14:textId="77777777" w:rsidR="0081341D" w:rsidRDefault="0081341D">
      <w:r>
        <w:continuationSeparator/>
      </w:r>
    </w:p>
  </w:footnote>
  <w:footnote w:type="continuationNotice" w:id="1">
    <w:p w14:paraId="39E353CD" w14:textId="77777777" w:rsidR="0081341D" w:rsidRDefault="00813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50242"/>
    <w:multiLevelType w:val="hybridMultilevel"/>
    <w:tmpl w:val="B1EC60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7A3"/>
    <w:multiLevelType w:val="hybridMultilevel"/>
    <w:tmpl w:val="B4F4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D1B36"/>
    <w:multiLevelType w:val="hybridMultilevel"/>
    <w:tmpl w:val="55D688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9F9"/>
    <w:multiLevelType w:val="hybridMultilevel"/>
    <w:tmpl w:val="E4EA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248574D"/>
    <w:multiLevelType w:val="hybridMultilevel"/>
    <w:tmpl w:val="C23C08CA"/>
    <w:lvl w:ilvl="0" w:tplc="D38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420D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3EE1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4E82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18E3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C41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10A3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96E8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40C6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4917F5"/>
    <w:multiLevelType w:val="hybridMultilevel"/>
    <w:tmpl w:val="F7307F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C1DC5"/>
    <w:multiLevelType w:val="hybridMultilevel"/>
    <w:tmpl w:val="7CC658CC"/>
    <w:lvl w:ilvl="0" w:tplc="A4303D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534D8"/>
    <w:multiLevelType w:val="hybridMultilevel"/>
    <w:tmpl w:val="E2B4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21E3F"/>
    <w:multiLevelType w:val="hybridMultilevel"/>
    <w:tmpl w:val="32B6C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4162C"/>
    <w:multiLevelType w:val="hybridMultilevel"/>
    <w:tmpl w:val="B25AD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C08"/>
    <w:multiLevelType w:val="hybridMultilevel"/>
    <w:tmpl w:val="0B0A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07C7A"/>
    <w:multiLevelType w:val="hybridMultilevel"/>
    <w:tmpl w:val="345AD2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90DA8"/>
    <w:multiLevelType w:val="hybridMultilevel"/>
    <w:tmpl w:val="27344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36011"/>
    <w:multiLevelType w:val="hybridMultilevel"/>
    <w:tmpl w:val="6472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F5F01"/>
    <w:multiLevelType w:val="hybridMultilevel"/>
    <w:tmpl w:val="0786E5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70BA"/>
    <w:multiLevelType w:val="hybridMultilevel"/>
    <w:tmpl w:val="2724169C"/>
    <w:lvl w:ilvl="0" w:tplc="BB704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80785"/>
    <w:multiLevelType w:val="hybridMultilevel"/>
    <w:tmpl w:val="64C20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C7B1E"/>
    <w:multiLevelType w:val="hybridMultilevel"/>
    <w:tmpl w:val="2AB0EE46"/>
    <w:lvl w:ilvl="0" w:tplc="0ACC96F8">
      <w:start w:val="5"/>
      <w:numFmt w:val="bullet"/>
      <w:lvlText w:val="-"/>
      <w:lvlJc w:val="left"/>
      <w:pPr>
        <w:tabs>
          <w:tab w:val="num" w:pos="525"/>
        </w:tabs>
        <w:ind w:left="525" w:hanging="705"/>
      </w:pPr>
      <w:rPr>
        <w:rFonts w:ascii="Times New Roman" w:eastAsia="Times New Roman" w:hAnsi="Times New Roman" w:hint="default"/>
        <w:color w:val="000000"/>
      </w:rPr>
    </w:lvl>
    <w:lvl w:ilvl="1" w:tplc="040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6739487E"/>
    <w:multiLevelType w:val="hybridMultilevel"/>
    <w:tmpl w:val="A28093F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53034"/>
    <w:multiLevelType w:val="hybridMultilevel"/>
    <w:tmpl w:val="E9EEDC58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A100D28"/>
    <w:multiLevelType w:val="hybridMultilevel"/>
    <w:tmpl w:val="2F94C0BA"/>
    <w:lvl w:ilvl="0" w:tplc="805A837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98E0B86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A90736E" w:tentative="1">
      <w:start w:val="1"/>
      <w:numFmt w:val="lowerRoman"/>
      <w:lvlText w:val="%3."/>
      <w:lvlJc w:val="right"/>
      <w:pPr>
        <w:ind w:left="2160" w:hanging="180"/>
      </w:pPr>
    </w:lvl>
    <w:lvl w:ilvl="3" w:tplc="BF4C67E2" w:tentative="1">
      <w:start w:val="1"/>
      <w:numFmt w:val="decimal"/>
      <w:lvlText w:val="%4."/>
      <w:lvlJc w:val="left"/>
      <w:pPr>
        <w:ind w:left="2880" w:hanging="360"/>
      </w:pPr>
    </w:lvl>
    <w:lvl w:ilvl="4" w:tplc="AF74A3F6" w:tentative="1">
      <w:start w:val="1"/>
      <w:numFmt w:val="lowerLetter"/>
      <w:lvlText w:val="%5."/>
      <w:lvlJc w:val="left"/>
      <w:pPr>
        <w:ind w:left="3600" w:hanging="360"/>
      </w:pPr>
    </w:lvl>
    <w:lvl w:ilvl="5" w:tplc="991C37E4" w:tentative="1">
      <w:start w:val="1"/>
      <w:numFmt w:val="lowerRoman"/>
      <w:lvlText w:val="%6."/>
      <w:lvlJc w:val="right"/>
      <w:pPr>
        <w:ind w:left="4320" w:hanging="180"/>
      </w:pPr>
    </w:lvl>
    <w:lvl w:ilvl="6" w:tplc="AC804C94" w:tentative="1">
      <w:start w:val="1"/>
      <w:numFmt w:val="decimal"/>
      <w:lvlText w:val="%7."/>
      <w:lvlJc w:val="left"/>
      <w:pPr>
        <w:ind w:left="5040" w:hanging="360"/>
      </w:pPr>
    </w:lvl>
    <w:lvl w:ilvl="7" w:tplc="1C30B978" w:tentative="1">
      <w:start w:val="1"/>
      <w:numFmt w:val="lowerLetter"/>
      <w:lvlText w:val="%8."/>
      <w:lvlJc w:val="left"/>
      <w:pPr>
        <w:ind w:left="5760" w:hanging="360"/>
      </w:pPr>
    </w:lvl>
    <w:lvl w:ilvl="8" w:tplc="BF082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C0782"/>
    <w:multiLevelType w:val="hybridMultilevel"/>
    <w:tmpl w:val="6D4C92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91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87286437">
    <w:abstractNumId w:val="6"/>
  </w:num>
  <w:num w:numId="3" w16cid:durableId="60045540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057751791">
    <w:abstractNumId w:val="24"/>
  </w:num>
  <w:num w:numId="5" w16cid:durableId="1111127209">
    <w:abstractNumId w:val="9"/>
  </w:num>
  <w:num w:numId="6" w16cid:durableId="218564169">
    <w:abstractNumId w:val="14"/>
  </w:num>
  <w:num w:numId="7" w16cid:durableId="289090111">
    <w:abstractNumId w:val="25"/>
  </w:num>
  <w:num w:numId="8" w16cid:durableId="292946469">
    <w:abstractNumId w:val="4"/>
  </w:num>
  <w:num w:numId="9" w16cid:durableId="1534535775">
    <w:abstractNumId w:val="12"/>
  </w:num>
  <w:num w:numId="10" w16cid:durableId="960577488">
    <w:abstractNumId w:val="20"/>
  </w:num>
  <w:num w:numId="11" w16cid:durableId="1768187351">
    <w:abstractNumId w:val="15"/>
  </w:num>
  <w:num w:numId="12" w16cid:durableId="996035932">
    <w:abstractNumId w:val="1"/>
  </w:num>
  <w:num w:numId="13" w16cid:durableId="785733932">
    <w:abstractNumId w:val="8"/>
  </w:num>
  <w:num w:numId="14" w16cid:durableId="1508592925">
    <w:abstractNumId w:val="19"/>
  </w:num>
  <w:num w:numId="15" w16cid:durableId="1364162780">
    <w:abstractNumId w:val="13"/>
  </w:num>
  <w:num w:numId="16" w16cid:durableId="1457288451">
    <w:abstractNumId w:val="11"/>
  </w:num>
  <w:num w:numId="17" w16cid:durableId="518008903">
    <w:abstractNumId w:val="18"/>
  </w:num>
  <w:num w:numId="18" w16cid:durableId="840698020">
    <w:abstractNumId w:val="21"/>
  </w:num>
  <w:num w:numId="19" w16cid:durableId="580869420">
    <w:abstractNumId w:val="23"/>
  </w:num>
  <w:num w:numId="20" w16cid:durableId="1849254125">
    <w:abstractNumId w:val="16"/>
  </w:num>
  <w:num w:numId="21" w16cid:durableId="331685987">
    <w:abstractNumId w:val="10"/>
  </w:num>
  <w:num w:numId="22" w16cid:durableId="404453853">
    <w:abstractNumId w:val="5"/>
  </w:num>
  <w:num w:numId="23" w16cid:durableId="1952203962">
    <w:abstractNumId w:val="2"/>
  </w:num>
  <w:num w:numId="24" w16cid:durableId="1847860918">
    <w:abstractNumId w:val="17"/>
  </w:num>
  <w:num w:numId="25" w16cid:durableId="261108006">
    <w:abstractNumId w:val="7"/>
  </w:num>
  <w:num w:numId="26" w16cid:durableId="491802686">
    <w:abstractNumId w:val="0"/>
    <w:lvlOverride w:ilvl="0">
      <w:lvl w:ilvl="0">
        <w:numFmt w:val="bullet"/>
        <w:lvlText w:val="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7" w16cid:durableId="1437166561">
    <w:abstractNumId w:val="22"/>
  </w:num>
  <w:num w:numId="28" w16cid:durableId="1885560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10F"/>
    <w:rsid w:val="00004D90"/>
    <w:rsid w:val="00004E26"/>
    <w:rsid w:val="000167D0"/>
    <w:rsid w:val="00017F9E"/>
    <w:rsid w:val="0002237B"/>
    <w:rsid w:val="00023910"/>
    <w:rsid w:val="00033CFA"/>
    <w:rsid w:val="0003661D"/>
    <w:rsid w:val="00036F18"/>
    <w:rsid w:val="00037CCB"/>
    <w:rsid w:val="00041FC5"/>
    <w:rsid w:val="000433F6"/>
    <w:rsid w:val="000475AA"/>
    <w:rsid w:val="00047C97"/>
    <w:rsid w:val="00047E36"/>
    <w:rsid w:val="00051C8B"/>
    <w:rsid w:val="0005259C"/>
    <w:rsid w:val="00052EC3"/>
    <w:rsid w:val="0005309D"/>
    <w:rsid w:val="000627AF"/>
    <w:rsid w:val="00067B16"/>
    <w:rsid w:val="000728B7"/>
    <w:rsid w:val="00077F08"/>
    <w:rsid w:val="00082786"/>
    <w:rsid w:val="00087B1C"/>
    <w:rsid w:val="00092335"/>
    <w:rsid w:val="00094540"/>
    <w:rsid w:val="000946D8"/>
    <w:rsid w:val="000948C1"/>
    <w:rsid w:val="00097725"/>
    <w:rsid w:val="000A2222"/>
    <w:rsid w:val="000B1D93"/>
    <w:rsid w:val="000B4F2C"/>
    <w:rsid w:val="000B7654"/>
    <w:rsid w:val="000B7739"/>
    <w:rsid w:val="000C3234"/>
    <w:rsid w:val="000C74E6"/>
    <w:rsid w:val="000C7D8A"/>
    <w:rsid w:val="000C7E86"/>
    <w:rsid w:val="000D42C0"/>
    <w:rsid w:val="000D6A38"/>
    <w:rsid w:val="000E4BF1"/>
    <w:rsid w:val="000E5275"/>
    <w:rsid w:val="000F24DD"/>
    <w:rsid w:val="00103292"/>
    <w:rsid w:val="00115CB7"/>
    <w:rsid w:val="00120FAD"/>
    <w:rsid w:val="00121A35"/>
    <w:rsid w:val="001251BD"/>
    <w:rsid w:val="0013015F"/>
    <w:rsid w:val="00140AAE"/>
    <w:rsid w:val="001415B7"/>
    <w:rsid w:val="00147273"/>
    <w:rsid w:val="00157283"/>
    <w:rsid w:val="00162A2E"/>
    <w:rsid w:val="00162B47"/>
    <w:rsid w:val="0016477B"/>
    <w:rsid w:val="00171BC6"/>
    <w:rsid w:val="0018100C"/>
    <w:rsid w:val="001820DC"/>
    <w:rsid w:val="0019275D"/>
    <w:rsid w:val="00192A75"/>
    <w:rsid w:val="001965EF"/>
    <w:rsid w:val="001A412C"/>
    <w:rsid w:val="001B10C9"/>
    <w:rsid w:val="001B167F"/>
    <w:rsid w:val="001B4349"/>
    <w:rsid w:val="001C5202"/>
    <w:rsid w:val="001C6901"/>
    <w:rsid w:val="001D388C"/>
    <w:rsid w:val="001D5F3B"/>
    <w:rsid w:val="001E194D"/>
    <w:rsid w:val="001E3186"/>
    <w:rsid w:val="001F1640"/>
    <w:rsid w:val="001F3857"/>
    <w:rsid w:val="001F6076"/>
    <w:rsid w:val="002003B4"/>
    <w:rsid w:val="00202D59"/>
    <w:rsid w:val="00204B39"/>
    <w:rsid w:val="002051B3"/>
    <w:rsid w:val="0022256E"/>
    <w:rsid w:val="0022282D"/>
    <w:rsid w:val="00222D8D"/>
    <w:rsid w:val="0022411F"/>
    <w:rsid w:val="00226BCE"/>
    <w:rsid w:val="0023274B"/>
    <w:rsid w:val="00236020"/>
    <w:rsid w:val="00243BFA"/>
    <w:rsid w:val="002464CE"/>
    <w:rsid w:val="00246F40"/>
    <w:rsid w:val="002503BF"/>
    <w:rsid w:val="0025349D"/>
    <w:rsid w:val="002555FD"/>
    <w:rsid w:val="0026645A"/>
    <w:rsid w:val="00273EF4"/>
    <w:rsid w:val="0028698D"/>
    <w:rsid w:val="00287D38"/>
    <w:rsid w:val="00290315"/>
    <w:rsid w:val="002A31B5"/>
    <w:rsid w:val="002A645D"/>
    <w:rsid w:val="002C2015"/>
    <w:rsid w:val="002C230F"/>
    <w:rsid w:val="002C5173"/>
    <w:rsid w:val="002C653D"/>
    <w:rsid w:val="002C6E10"/>
    <w:rsid w:val="002E4988"/>
    <w:rsid w:val="002E5CF5"/>
    <w:rsid w:val="002E6430"/>
    <w:rsid w:val="002F1FB9"/>
    <w:rsid w:val="002F3F0B"/>
    <w:rsid w:val="003025F5"/>
    <w:rsid w:val="00302B51"/>
    <w:rsid w:val="003057E1"/>
    <w:rsid w:val="00313AC4"/>
    <w:rsid w:val="003148CA"/>
    <w:rsid w:val="00315E97"/>
    <w:rsid w:val="00324596"/>
    <w:rsid w:val="00326470"/>
    <w:rsid w:val="0032686F"/>
    <w:rsid w:val="003346AC"/>
    <w:rsid w:val="00337757"/>
    <w:rsid w:val="003452D6"/>
    <w:rsid w:val="00345F79"/>
    <w:rsid w:val="00347EDF"/>
    <w:rsid w:val="00354E6B"/>
    <w:rsid w:val="00357ACA"/>
    <w:rsid w:val="00361BD9"/>
    <w:rsid w:val="0036347C"/>
    <w:rsid w:val="0037094D"/>
    <w:rsid w:val="00371CEA"/>
    <w:rsid w:val="003932B0"/>
    <w:rsid w:val="00396111"/>
    <w:rsid w:val="003A1E55"/>
    <w:rsid w:val="003B2645"/>
    <w:rsid w:val="003B2800"/>
    <w:rsid w:val="003B79C6"/>
    <w:rsid w:val="003C01B6"/>
    <w:rsid w:val="003C1032"/>
    <w:rsid w:val="003C3186"/>
    <w:rsid w:val="003C4066"/>
    <w:rsid w:val="003D05EA"/>
    <w:rsid w:val="003D337B"/>
    <w:rsid w:val="003D6A9B"/>
    <w:rsid w:val="003D7C2A"/>
    <w:rsid w:val="003E654B"/>
    <w:rsid w:val="003E7F17"/>
    <w:rsid w:val="003F1111"/>
    <w:rsid w:val="003F2E1C"/>
    <w:rsid w:val="00403FE3"/>
    <w:rsid w:val="004070C0"/>
    <w:rsid w:val="004234FF"/>
    <w:rsid w:val="00424B4F"/>
    <w:rsid w:val="004257F9"/>
    <w:rsid w:val="00427A80"/>
    <w:rsid w:val="004354EF"/>
    <w:rsid w:val="00443021"/>
    <w:rsid w:val="00444E0C"/>
    <w:rsid w:val="00447B74"/>
    <w:rsid w:val="00452424"/>
    <w:rsid w:val="004530B6"/>
    <w:rsid w:val="00455573"/>
    <w:rsid w:val="00455783"/>
    <w:rsid w:val="004636DB"/>
    <w:rsid w:val="00467588"/>
    <w:rsid w:val="004737DA"/>
    <w:rsid w:val="00482673"/>
    <w:rsid w:val="00482D11"/>
    <w:rsid w:val="00483D0D"/>
    <w:rsid w:val="00485F41"/>
    <w:rsid w:val="0049206E"/>
    <w:rsid w:val="004964CF"/>
    <w:rsid w:val="004B266E"/>
    <w:rsid w:val="004B38F1"/>
    <w:rsid w:val="004C5BF3"/>
    <w:rsid w:val="004C6A35"/>
    <w:rsid w:val="004C762D"/>
    <w:rsid w:val="004D243F"/>
    <w:rsid w:val="004D7A90"/>
    <w:rsid w:val="004F0B42"/>
    <w:rsid w:val="004F14F9"/>
    <w:rsid w:val="004F1E8F"/>
    <w:rsid w:val="005115CD"/>
    <w:rsid w:val="00517957"/>
    <w:rsid w:val="00522E10"/>
    <w:rsid w:val="00525790"/>
    <w:rsid w:val="00526CB7"/>
    <w:rsid w:val="00527F73"/>
    <w:rsid w:val="00527FC9"/>
    <w:rsid w:val="0053084C"/>
    <w:rsid w:val="00530FB2"/>
    <w:rsid w:val="005349DA"/>
    <w:rsid w:val="00541718"/>
    <w:rsid w:val="00547EC8"/>
    <w:rsid w:val="00550536"/>
    <w:rsid w:val="0055255F"/>
    <w:rsid w:val="0055319E"/>
    <w:rsid w:val="00565A98"/>
    <w:rsid w:val="005666F3"/>
    <w:rsid w:val="005724B2"/>
    <w:rsid w:val="00575337"/>
    <w:rsid w:val="0057717C"/>
    <w:rsid w:val="005836BE"/>
    <w:rsid w:val="005923F3"/>
    <w:rsid w:val="005A1DCD"/>
    <w:rsid w:val="005B74CB"/>
    <w:rsid w:val="005F0450"/>
    <w:rsid w:val="005F3836"/>
    <w:rsid w:val="005F7690"/>
    <w:rsid w:val="00600638"/>
    <w:rsid w:val="0060165B"/>
    <w:rsid w:val="00601F40"/>
    <w:rsid w:val="00603998"/>
    <w:rsid w:val="00610043"/>
    <w:rsid w:val="00610C5E"/>
    <w:rsid w:val="0061194E"/>
    <w:rsid w:val="0061755A"/>
    <w:rsid w:val="0061759C"/>
    <w:rsid w:val="00625676"/>
    <w:rsid w:val="006278F5"/>
    <w:rsid w:val="006430E6"/>
    <w:rsid w:val="00645D6C"/>
    <w:rsid w:val="00657428"/>
    <w:rsid w:val="0067509A"/>
    <w:rsid w:val="00675A91"/>
    <w:rsid w:val="006760D3"/>
    <w:rsid w:val="006801B2"/>
    <w:rsid w:val="006A5B1A"/>
    <w:rsid w:val="006B223A"/>
    <w:rsid w:val="006B5A33"/>
    <w:rsid w:val="006B5D90"/>
    <w:rsid w:val="006B5E77"/>
    <w:rsid w:val="006D6F34"/>
    <w:rsid w:val="006E2A2D"/>
    <w:rsid w:val="006E4DA0"/>
    <w:rsid w:val="006E5DA7"/>
    <w:rsid w:val="006E691C"/>
    <w:rsid w:val="006F0E12"/>
    <w:rsid w:val="006F1605"/>
    <w:rsid w:val="00700652"/>
    <w:rsid w:val="00704915"/>
    <w:rsid w:val="00704EEC"/>
    <w:rsid w:val="0070561D"/>
    <w:rsid w:val="00705CCB"/>
    <w:rsid w:val="00706B66"/>
    <w:rsid w:val="00711C90"/>
    <w:rsid w:val="0071424E"/>
    <w:rsid w:val="00721417"/>
    <w:rsid w:val="007332BE"/>
    <w:rsid w:val="007333D1"/>
    <w:rsid w:val="007400D4"/>
    <w:rsid w:val="00740FB5"/>
    <w:rsid w:val="00763DD2"/>
    <w:rsid w:val="00771259"/>
    <w:rsid w:val="007728EB"/>
    <w:rsid w:val="00777065"/>
    <w:rsid w:val="00777769"/>
    <w:rsid w:val="0078257D"/>
    <w:rsid w:val="007854B5"/>
    <w:rsid w:val="00785C8A"/>
    <w:rsid w:val="0078649E"/>
    <w:rsid w:val="00790EC7"/>
    <w:rsid w:val="007919A1"/>
    <w:rsid w:val="00792AF1"/>
    <w:rsid w:val="007957F6"/>
    <w:rsid w:val="00795830"/>
    <w:rsid w:val="007A1BEF"/>
    <w:rsid w:val="007B2D51"/>
    <w:rsid w:val="007B6369"/>
    <w:rsid w:val="007C2808"/>
    <w:rsid w:val="007C79E4"/>
    <w:rsid w:val="007E0569"/>
    <w:rsid w:val="007E14A4"/>
    <w:rsid w:val="007F1700"/>
    <w:rsid w:val="007F2E70"/>
    <w:rsid w:val="007F34F5"/>
    <w:rsid w:val="007F4913"/>
    <w:rsid w:val="007F6DAF"/>
    <w:rsid w:val="008046D9"/>
    <w:rsid w:val="00805C06"/>
    <w:rsid w:val="008066C8"/>
    <w:rsid w:val="00810608"/>
    <w:rsid w:val="0081341D"/>
    <w:rsid w:val="00816916"/>
    <w:rsid w:val="008177E7"/>
    <w:rsid w:val="008249A3"/>
    <w:rsid w:val="008320B5"/>
    <w:rsid w:val="0083748B"/>
    <w:rsid w:val="008436CE"/>
    <w:rsid w:val="00852291"/>
    <w:rsid w:val="00854963"/>
    <w:rsid w:val="00855A94"/>
    <w:rsid w:val="00855D06"/>
    <w:rsid w:val="008572FF"/>
    <w:rsid w:val="00875DFD"/>
    <w:rsid w:val="00882086"/>
    <w:rsid w:val="00885022"/>
    <w:rsid w:val="008932F1"/>
    <w:rsid w:val="008A0CE8"/>
    <w:rsid w:val="008A512C"/>
    <w:rsid w:val="008B09D4"/>
    <w:rsid w:val="008B20AC"/>
    <w:rsid w:val="008B385E"/>
    <w:rsid w:val="008C5032"/>
    <w:rsid w:val="008C5C27"/>
    <w:rsid w:val="008D288C"/>
    <w:rsid w:val="008D29E4"/>
    <w:rsid w:val="008D6368"/>
    <w:rsid w:val="008E4745"/>
    <w:rsid w:val="008E7B79"/>
    <w:rsid w:val="008F11FC"/>
    <w:rsid w:val="009110C6"/>
    <w:rsid w:val="00915493"/>
    <w:rsid w:val="009231FC"/>
    <w:rsid w:val="0092423E"/>
    <w:rsid w:val="00926EE2"/>
    <w:rsid w:val="00927178"/>
    <w:rsid w:val="00927EB9"/>
    <w:rsid w:val="00937603"/>
    <w:rsid w:val="00940A08"/>
    <w:rsid w:val="0094263E"/>
    <w:rsid w:val="00951EDB"/>
    <w:rsid w:val="00953C2A"/>
    <w:rsid w:val="0095705B"/>
    <w:rsid w:val="009649DD"/>
    <w:rsid w:val="009657D7"/>
    <w:rsid w:val="009658D3"/>
    <w:rsid w:val="00967989"/>
    <w:rsid w:val="00972D30"/>
    <w:rsid w:val="00975855"/>
    <w:rsid w:val="00984D22"/>
    <w:rsid w:val="00991F2F"/>
    <w:rsid w:val="009942B0"/>
    <w:rsid w:val="009965FC"/>
    <w:rsid w:val="009A5551"/>
    <w:rsid w:val="009B712A"/>
    <w:rsid w:val="009D292A"/>
    <w:rsid w:val="009D4318"/>
    <w:rsid w:val="009E12E3"/>
    <w:rsid w:val="009E1ADC"/>
    <w:rsid w:val="009E24CC"/>
    <w:rsid w:val="009E2997"/>
    <w:rsid w:val="009E68A7"/>
    <w:rsid w:val="009E7CA0"/>
    <w:rsid w:val="009E7EBB"/>
    <w:rsid w:val="009F1074"/>
    <w:rsid w:val="009F1DD7"/>
    <w:rsid w:val="009F45E0"/>
    <w:rsid w:val="009F5805"/>
    <w:rsid w:val="009F7BB9"/>
    <w:rsid w:val="00A00F1E"/>
    <w:rsid w:val="00A024D9"/>
    <w:rsid w:val="00A1219D"/>
    <w:rsid w:val="00A124A5"/>
    <w:rsid w:val="00A154C8"/>
    <w:rsid w:val="00A15FAF"/>
    <w:rsid w:val="00A26F23"/>
    <w:rsid w:val="00A26F79"/>
    <w:rsid w:val="00A31EFB"/>
    <w:rsid w:val="00A34A38"/>
    <w:rsid w:val="00A35603"/>
    <w:rsid w:val="00A44CF3"/>
    <w:rsid w:val="00A45A85"/>
    <w:rsid w:val="00A613C6"/>
    <w:rsid w:val="00A633CE"/>
    <w:rsid w:val="00A65E75"/>
    <w:rsid w:val="00A672A5"/>
    <w:rsid w:val="00A710A6"/>
    <w:rsid w:val="00A7538E"/>
    <w:rsid w:val="00A76A42"/>
    <w:rsid w:val="00A81754"/>
    <w:rsid w:val="00A8198D"/>
    <w:rsid w:val="00A843CD"/>
    <w:rsid w:val="00A84E74"/>
    <w:rsid w:val="00A9208E"/>
    <w:rsid w:val="00A93631"/>
    <w:rsid w:val="00A9367C"/>
    <w:rsid w:val="00AA4ADC"/>
    <w:rsid w:val="00AB4A4D"/>
    <w:rsid w:val="00AB5CE5"/>
    <w:rsid w:val="00AC7770"/>
    <w:rsid w:val="00AD2268"/>
    <w:rsid w:val="00AE4530"/>
    <w:rsid w:val="00AE767F"/>
    <w:rsid w:val="00AF5A8A"/>
    <w:rsid w:val="00B0318F"/>
    <w:rsid w:val="00B071C3"/>
    <w:rsid w:val="00B076F0"/>
    <w:rsid w:val="00B1068E"/>
    <w:rsid w:val="00B117DB"/>
    <w:rsid w:val="00B16730"/>
    <w:rsid w:val="00B22761"/>
    <w:rsid w:val="00B26896"/>
    <w:rsid w:val="00B3139B"/>
    <w:rsid w:val="00B32808"/>
    <w:rsid w:val="00B33F17"/>
    <w:rsid w:val="00B341DA"/>
    <w:rsid w:val="00B3598C"/>
    <w:rsid w:val="00B41D72"/>
    <w:rsid w:val="00B64933"/>
    <w:rsid w:val="00B70991"/>
    <w:rsid w:val="00B76FAA"/>
    <w:rsid w:val="00B770D8"/>
    <w:rsid w:val="00B825F4"/>
    <w:rsid w:val="00B82B5B"/>
    <w:rsid w:val="00B833CA"/>
    <w:rsid w:val="00B948D8"/>
    <w:rsid w:val="00BA39DA"/>
    <w:rsid w:val="00BA42FB"/>
    <w:rsid w:val="00BB01CD"/>
    <w:rsid w:val="00BB4522"/>
    <w:rsid w:val="00BB71BD"/>
    <w:rsid w:val="00BB7B3C"/>
    <w:rsid w:val="00BC07E5"/>
    <w:rsid w:val="00BC6041"/>
    <w:rsid w:val="00BD04B8"/>
    <w:rsid w:val="00BD4EA3"/>
    <w:rsid w:val="00BD5102"/>
    <w:rsid w:val="00BD6E73"/>
    <w:rsid w:val="00BD7834"/>
    <w:rsid w:val="00BE6CE3"/>
    <w:rsid w:val="00BE77D3"/>
    <w:rsid w:val="00BF005F"/>
    <w:rsid w:val="00BF195B"/>
    <w:rsid w:val="00BF1BE9"/>
    <w:rsid w:val="00BF2A00"/>
    <w:rsid w:val="00C06916"/>
    <w:rsid w:val="00C179AF"/>
    <w:rsid w:val="00C2202F"/>
    <w:rsid w:val="00C25DE7"/>
    <w:rsid w:val="00C343C4"/>
    <w:rsid w:val="00C3698A"/>
    <w:rsid w:val="00C47674"/>
    <w:rsid w:val="00C5208E"/>
    <w:rsid w:val="00C55A19"/>
    <w:rsid w:val="00C60A9E"/>
    <w:rsid w:val="00C64193"/>
    <w:rsid w:val="00C6665B"/>
    <w:rsid w:val="00C679EA"/>
    <w:rsid w:val="00C721F7"/>
    <w:rsid w:val="00C732EC"/>
    <w:rsid w:val="00C751B8"/>
    <w:rsid w:val="00C76841"/>
    <w:rsid w:val="00C84CA1"/>
    <w:rsid w:val="00C937E7"/>
    <w:rsid w:val="00CA008C"/>
    <w:rsid w:val="00CA56BE"/>
    <w:rsid w:val="00CB3F19"/>
    <w:rsid w:val="00CB6908"/>
    <w:rsid w:val="00CC2202"/>
    <w:rsid w:val="00CD1FE9"/>
    <w:rsid w:val="00CD2E85"/>
    <w:rsid w:val="00CD522D"/>
    <w:rsid w:val="00CF6B84"/>
    <w:rsid w:val="00CF71F1"/>
    <w:rsid w:val="00D04112"/>
    <w:rsid w:val="00D07227"/>
    <w:rsid w:val="00D17FA4"/>
    <w:rsid w:val="00D263B7"/>
    <w:rsid w:val="00D401DD"/>
    <w:rsid w:val="00D4151A"/>
    <w:rsid w:val="00D4196D"/>
    <w:rsid w:val="00D420BB"/>
    <w:rsid w:val="00D445B1"/>
    <w:rsid w:val="00D57D5C"/>
    <w:rsid w:val="00D57D7D"/>
    <w:rsid w:val="00D65DBE"/>
    <w:rsid w:val="00D74BE3"/>
    <w:rsid w:val="00D74FAB"/>
    <w:rsid w:val="00D87024"/>
    <w:rsid w:val="00D9137E"/>
    <w:rsid w:val="00D9527B"/>
    <w:rsid w:val="00D9777F"/>
    <w:rsid w:val="00D97997"/>
    <w:rsid w:val="00DA7A05"/>
    <w:rsid w:val="00DB41BF"/>
    <w:rsid w:val="00DB5A54"/>
    <w:rsid w:val="00DC33AD"/>
    <w:rsid w:val="00DD1C7F"/>
    <w:rsid w:val="00DD27EA"/>
    <w:rsid w:val="00DE1D4C"/>
    <w:rsid w:val="00DE4BC1"/>
    <w:rsid w:val="00DE4CBE"/>
    <w:rsid w:val="00DF2B6F"/>
    <w:rsid w:val="00DF6C68"/>
    <w:rsid w:val="00E16FC6"/>
    <w:rsid w:val="00E20392"/>
    <w:rsid w:val="00E21613"/>
    <w:rsid w:val="00E2197B"/>
    <w:rsid w:val="00E24608"/>
    <w:rsid w:val="00E305E7"/>
    <w:rsid w:val="00E42BC1"/>
    <w:rsid w:val="00E44034"/>
    <w:rsid w:val="00E51CEC"/>
    <w:rsid w:val="00E52A38"/>
    <w:rsid w:val="00E5468F"/>
    <w:rsid w:val="00E56E8B"/>
    <w:rsid w:val="00E62803"/>
    <w:rsid w:val="00E62BB0"/>
    <w:rsid w:val="00E63221"/>
    <w:rsid w:val="00E7383B"/>
    <w:rsid w:val="00E7386D"/>
    <w:rsid w:val="00E754B7"/>
    <w:rsid w:val="00E8169F"/>
    <w:rsid w:val="00E84D4D"/>
    <w:rsid w:val="00E84FBF"/>
    <w:rsid w:val="00E8550B"/>
    <w:rsid w:val="00E85823"/>
    <w:rsid w:val="00E87563"/>
    <w:rsid w:val="00E9015B"/>
    <w:rsid w:val="00E94588"/>
    <w:rsid w:val="00EA0242"/>
    <w:rsid w:val="00EA1505"/>
    <w:rsid w:val="00EA195A"/>
    <w:rsid w:val="00EA2B53"/>
    <w:rsid w:val="00EB2D1A"/>
    <w:rsid w:val="00EB7DC6"/>
    <w:rsid w:val="00EC2959"/>
    <w:rsid w:val="00EC331F"/>
    <w:rsid w:val="00EC420A"/>
    <w:rsid w:val="00ED46FE"/>
    <w:rsid w:val="00EE00AC"/>
    <w:rsid w:val="00EE10EB"/>
    <w:rsid w:val="00EE6D10"/>
    <w:rsid w:val="00EF660B"/>
    <w:rsid w:val="00EF6DDE"/>
    <w:rsid w:val="00F12063"/>
    <w:rsid w:val="00F12513"/>
    <w:rsid w:val="00F13CA2"/>
    <w:rsid w:val="00F15AB8"/>
    <w:rsid w:val="00F17226"/>
    <w:rsid w:val="00F17492"/>
    <w:rsid w:val="00F21648"/>
    <w:rsid w:val="00F244A0"/>
    <w:rsid w:val="00F244B7"/>
    <w:rsid w:val="00F26223"/>
    <w:rsid w:val="00F27976"/>
    <w:rsid w:val="00F32D95"/>
    <w:rsid w:val="00F34187"/>
    <w:rsid w:val="00F37CE1"/>
    <w:rsid w:val="00F50EC3"/>
    <w:rsid w:val="00F60D63"/>
    <w:rsid w:val="00F61E2B"/>
    <w:rsid w:val="00F658D4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3D44"/>
    <w:rsid w:val="00F94160"/>
    <w:rsid w:val="00FA4EDC"/>
    <w:rsid w:val="00FA6FA3"/>
    <w:rsid w:val="00FB25BA"/>
    <w:rsid w:val="00FB33D7"/>
    <w:rsid w:val="00FB3E24"/>
    <w:rsid w:val="00FB3EB5"/>
    <w:rsid w:val="00FB56CD"/>
    <w:rsid w:val="00FC0A5B"/>
    <w:rsid w:val="00FC357E"/>
    <w:rsid w:val="00FC35CA"/>
    <w:rsid w:val="00FD4126"/>
    <w:rsid w:val="00FD57FE"/>
    <w:rsid w:val="00FD7141"/>
    <w:rsid w:val="00FE0DF7"/>
    <w:rsid w:val="00FE2692"/>
    <w:rsid w:val="00FE5645"/>
    <w:rsid w:val="00FF082B"/>
    <w:rsid w:val="00FF4515"/>
    <w:rsid w:val="00FF5713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061BC"/>
  <w15:docId w15:val="{3855AB24-3049-48E9-9061-65407A36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5823"/>
    <w:rPr>
      <w:rFonts w:eastAsiaTheme="minorEastAsia" w:cstheme="minorBidi"/>
      <w:sz w:val="22"/>
      <w:szCs w:val="22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</w:rPr>
  </w:style>
  <w:style w:type="paragraph" w:customStyle="1" w:styleId="AHeader3">
    <w:name w:val="AHeader 3"/>
    <w:basedOn w:val="prastasis"/>
    <w:rsid w:val="00E85823"/>
    <w:pPr>
      <w:numPr>
        <w:ilvl w:val="2"/>
        <w:numId w:val="2"/>
      </w:numPr>
      <w:tabs>
        <w:tab w:val="clear" w:pos="1276"/>
        <w:tab w:val="num" w:pos="360"/>
      </w:tabs>
      <w:spacing w:after="120"/>
      <w:ind w:left="360" w:hanging="360"/>
    </w:pPr>
    <w:rPr>
      <w:rFonts w:ascii="Arial" w:hAnsi="Arial" w:cs="Arial"/>
      <w:b/>
      <w:bCs/>
      <w:szCs w:val="20"/>
    </w:r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">
    <w:name w:val="Body Text"/>
    <w:basedOn w:val="prastasis"/>
    <w:rPr>
      <w:i/>
      <w:color w:val="008000"/>
      <w:szCs w:val="20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aliases w:val="Char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aliases w:val="Char Diagrama"/>
    <w:link w:val="Komentarotekstas"/>
    <w:rsid w:val="00B76FAA"/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</w:rPr>
  </w:style>
  <w:style w:type="paragraph" w:customStyle="1" w:styleId="TTEMEASMCA">
    <w:name w:val="TT EMEA_SMCA"/>
    <w:basedOn w:val="Antrat1"/>
    <w:autoRedefine/>
    <w:uiPriority w:val="99"/>
    <w:rsid w:val="008B09D4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paragraph" w:styleId="Sraopastraipa">
    <w:name w:val="List Paragraph"/>
    <w:basedOn w:val="prastasis"/>
    <w:uiPriority w:val="34"/>
    <w:qFormat/>
    <w:rsid w:val="00BD6E73"/>
    <w:pPr>
      <w:tabs>
        <w:tab w:val="left" w:pos="567"/>
      </w:tabs>
      <w:spacing w:line="260" w:lineRule="exact"/>
      <w:ind w:left="708"/>
    </w:pPr>
    <w:rPr>
      <w:szCs w:val="20"/>
    </w:rPr>
  </w:style>
  <w:style w:type="paragraph" w:customStyle="1" w:styleId="PI-1EMEASMCA">
    <w:name w:val="PI-1 EMEA_SMCA"/>
    <w:basedOn w:val="Antrat2"/>
    <w:autoRedefine/>
    <w:uiPriority w:val="99"/>
    <w:rsid w:val="00BD6E73"/>
    <w:pPr>
      <w:spacing w:before="0" w:after="0" w:line="240" w:lineRule="auto"/>
      <w:ind w:left="567" w:hanging="567"/>
    </w:pPr>
    <w:rPr>
      <w:rFonts w:ascii="Times New Roman" w:hAnsi="Times New Roman"/>
      <w:i w:val="0"/>
      <w:szCs w:val="22"/>
    </w:rPr>
  </w:style>
  <w:style w:type="paragraph" w:customStyle="1" w:styleId="PI-2EMEASMCA">
    <w:name w:val="PI-2 EMEA_SMCA"/>
    <w:basedOn w:val="Antrat3"/>
    <w:autoRedefine/>
    <w:uiPriority w:val="99"/>
    <w:rsid w:val="00BD6E73"/>
    <w:pPr>
      <w:spacing w:before="0" w:after="0" w:line="240" w:lineRule="auto"/>
      <w:ind w:left="567" w:hanging="567"/>
    </w:pPr>
    <w:rPr>
      <w:szCs w:val="22"/>
    </w:rPr>
  </w:style>
  <w:style w:type="paragraph" w:styleId="Pataisymai">
    <w:name w:val="Revision"/>
    <w:hidden/>
    <w:uiPriority w:val="99"/>
    <w:semiHidden/>
    <w:rsid w:val="00EE00AC"/>
    <w:rPr>
      <w:sz w:val="22"/>
      <w:szCs w:val="24"/>
    </w:rPr>
  </w:style>
  <w:style w:type="character" w:customStyle="1" w:styleId="rynqvb">
    <w:name w:val="rynqvb"/>
    <w:basedOn w:val="Numatytasispastraiposriftas"/>
    <w:rsid w:val="009965FC"/>
  </w:style>
  <w:style w:type="character" w:customStyle="1" w:styleId="Hipersaitas1">
    <w:name w:val="Hipersaitas1"/>
    <w:rsid w:val="0099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f62cf-b1fa-4a65-ba35-e7282d296a3f">
      <Terms xmlns="http://schemas.microsoft.com/office/infopath/2007/PartnerControls"/>
    </lcf76f155ced4ddcb4097134ff3c332f>
    <TaxCatchAll xmlns="59e6f6a6-8d82-489f-9821-0b4711d6f9aa" xsi:nil="true"/>
    <ArchiverLinkFileType xmlns="24ff62cf-b1fa-4a65-ba35-e7282d296a3f" xsi:nil="true"/>
    <SharedWithUsers xmlns="1b15d0f1-3757-4315-af41-54e8b6c2dd3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7604D940D154D80F138E607C095D9" ma:contentTypeVersion="103" ma:contentTypeDescription="Create a new document." ma:contentTypeScope="" ma:versionID="d05c28d02fea04cf3522954509fed5b7">
  <xsd:schema xmlns:xsd="http://www.w3.org/2001/XMLSchema" xmlns:xs="http://www.w3.org/2001/XMLSchema" xmlns:p="http://schemas.microsoft.com/office/2006/metadata/properties" xmlns:ns2="24ff62cf-b1fa-4a65-ba35-e7282d296a3f" xmlns:ns3="1b15d0f1-3757-4315-af41-54e8b6c2dd32" xmlns:ns4="59e6f6a6-8d82-489f-9821-0b4711d6f9aa" targetNamespace="http://schemas.microsoft.com/office/2006/metadata/properties" ma:root="true" ma:fieldsID="a939dfcc4a3264868d8577123b779012" ns2:_="" ns3:_="" ns4:_="">
    <xsd:import namespace="24ff62cf-b1fa-4a65-ba35-e7282d296a3f"/>
    <xsd:import namespace="1b15d0f1-3757-4315-af41-54e8b6c2dd32"/>
    <xsd:import namespace="59e6f6a6-8d82-489f-9821-0b4711d6f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f62cf-b1fa-4a65-ba35-e7282d296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4d43df-b564-478e-9dfb-74c907658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0f1-3757-4315-af41-54e8b6c2d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f6a6-8d82-489f-9821-0b4711d6f9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831ad7-534c-457d-9f4b-1297dec5e929}" ma:internalName="TaxCatchAll" ma:showField="CatchAllData" ma:web="1b15d0f1-3757-4315-af41-54e8b6c2d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44AE3-BE88-49C4-8D1F-4EA64D096ACE}">
  <ds:schemaRefs>
    <ds:schemaRef ds:uri="http://schemas.microsoft.com/office/2006/metadata/properties"/>
    <ds:schemaRef ds:uri="http://schemas.microsoft.com/office/infopath/2007/PartnerControls"/>
    <ds:schemaRef ds:uri="24ff62cf-b1fa-4a65-ba35-e7282d296a3f"/>
    <ds:schemaRef ds:uri="59e6f6a6-8d82-489f-9821-0b4711d6f9aa"/>
    <ds:schemaRef ds:uri="1b15d0f1-3757-4315-af41-54e8b6c2dd32"/>
  </ds:schemaRefs>
</ds:datastoreItem>
</file>

<file path=customXml/itemProps2.xml><?xml version="1.0" encoding="utf-8"?>
<ds:datastoreItem xmlns:ds="http://schemas.openxmlformats.org/officeDocument/2006/customXml" ds:itemID="{1BFA1278-9B45-40C8-BC75-266B5AB3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f62cf-b1fa-4a65-ba35-e7282d296a3f"/>
    <ds:schemaRef ds:uri="1b15d0f1-3757-4315-af41-54e8b6c2dd32"/>
    <ds:schemaRef ds:uri="59e6f6a6-8d82-489f-9821-0b4711d6f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E31A0-32E5-4498-AC13-E0690BE3C5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785D3-E724-4CDB-BFB6-B40B31013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13383</Words>
  <Characters>7629</Characters>
  <Application>Microsoft Office Word</Application>
  <DocSecurity>4</DocSecurity>
  <Lines>63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keywords/>
  <dc:description/>
  <cp:lastModifiedBy>Albina Burkauskaitė</cp:lastModifiedBy>
  <cp:revision>2</cp:revision>
  <cp:lastPrinted>2019-11-28T11:21:00Z</cp:lastPrinted>
  <dcterms:created xsi:type="dcterms:W3CDTF">2026-01-27T14:30:00Z</dcterms:created>
  <dcterms:modified xsi:type="dcterms:W3CDTF">2026-01-27T14:30:00Z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  <property fmtid="{D5CDD505-2E9C-101B-9397-08002B2CF9AE}" pid="63" name="ContentTypeId">
    <vt:lpwstr>0x0101003F77604D940D154D80F138E607C095D9</vt:lpwstr>
  </property>
  <property fmtid="{D5CDD505-2E9C-101B-9397-08002B2CF9AE}" pid="64" name="MediaServiceImageTags">
    <vt:lpwstr/>
  </property>
  <property fmtid="{D5CDD505-2E9C-101B-9397-08002B2CF9AE}" pid="65" name="ComplianceAssetId">
    <vt:lpwstr/>
  </property>
  <property fmtid="{D5CDD505-2E9C-101B-9397-08002B2CF9AE}" pid="66" name="_ExtendedDescription">
    <vt:lpwstr/>
  </property>
  <property fmtid="{D5CDD505-2E9C-101B-9397-08002B2CF9AE}" pid="67" name="Order">
    <vt:r8>4199000</vt:r8>
  </property>
  <property fmtid="{D5CDD505-2E9C-101B-9397-08002B2CF9AE}" pid="68" name="GrammarlyDocumentId">
    <vt:lpwstr>62e6cb7d-7e8e-464a-a68a-5a46663cc73e</vt:lpwstr>
  </property>
</Properties>
</file>