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89FBB" w14:textId="77777777" w:rsidR="003A1933" w:rsidRDefault="003A1933" w:rsidP="003A1933">
      <w:pPr>
        <w:widowControl w:val="0"/>
        <w:spacing w:after="0" w:line="240" w:lineRule="auto"/>
        <w:rPr>
          <w:rFonts w:ascii="Times New Roman" w:eastAsia="Times New Roman" w:hAnsi="Times New Roman" w:cs="Times New Roman"/>
          <w:snapToGrid w:val="0"/>
          <w:color w:val="008000"/>
          <w:szCs w:val="20"/>
        </w:rPr>
      </w:pPr>
    </w:p>
    <w:p w14:paraId="1154A194"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76C759AB"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58C7EA15"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086C164D"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35A04650"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0B649B2"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C361B50"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2C2AA3F"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10A1918"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B7157E7"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6461CDF"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ACE7CB0"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E92586F"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F5774C4"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9273FE6"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1CB12F9"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6A3D20B"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5BDC5F1"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C5F6F24"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4378195"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073123C"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98F7139" w14:textId="77777777" w:rsidR="003A1933" w:rsidRDefault="003A1933" w:rsidP="003A1933">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EF760FD" w14:textId="77777777" w:rsidR="003A1933" w:rsidRDefault="003A1933" w:rsidP="003A193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bookmarkStart w:id="0" w:name="_GoBack"/>
      <w:bookmarkEnd w:id="0"/>
      <w:r>
        <w:rPr>
          <w:rFonts w:ascii="Times New Roman" w:eastAsia="Times New Roman" w:hAnsi="Times New Roman" w:cs="Times New Roman"/>
          <w:b/>
          <w:bCs/>
          <w:iCs/>
          <w:snapToGrid w:val="0"/>
          <w:szCs w:val="28"/>
          <w:lang w:eastAsia="x-none"/>
        </w:rPr>
        <w:t>I PRIEDAS</w:t>
      </w:r>
    </w:p>
    <w:p w14:paraId="6350961C" w14:textId="77777777" w:rsidR="003A1933" w:rsidRDefault="003A1933" w:rsidP="003A1933">
      <w:pPr>
        <w:tabs>
          <w:tab w:val="left" w:pos="567"/>
        </w:tabs>
        <w:spacing w:after="0" w:line="240" w:lineRule="auto"/>
        <w:rPr>
          <w:rFonts w:ascii="Times New Roman" w:eastAsia="Times New Roman" w:hAnsi="Times New Roman" w:cs="Times New Roman"/>
          <w:snapToGrid w:val="0"/>
          <w:szCs w:val="24"/>
        </w:rPr>
      </w:pPr>
    </w:p>
    <w:p w14:paraId="259BA5F6" w14:textId="77777777" w:rsidR="003A1933" w:rsidRDefault="003A1933" w:rsidP="003A1933">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PREPARATO CHARAKTERISTIKŲ SANTRAUKA</w:t>
      </w:r>
    </w:p>
    <w:p w14:paraId="5F3A9686" w14:textId="77777777" w:rsidR="003A1933" w:rsidRDefault="003A1933" w:rsidP="003A1933">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Pr>
          <w:rFonts w:ascii="Times New Roman" w:eastAsia="Times New Roman" w:hAnsi="Times New Roman" w:cs="Times New Roman"/>
          <w:snapToGrid w:val="0"/>
          <w:szCs w:val="20"/>
          <w:lang w:eastAsia="zh-CN"/>
        </w:rPr>
        <w:br w:type="page"/>
      </w:r>
    </w:p>
    <w:p w14:paraId="65AD6972"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lastRenderedPageBreak/>
        <w:t>1.</w:t>
      </w:r>
      <w:r>
        <w:rPr>
          <w:rFonts w:ascii="Times New Roman" w:eastAsia="Times New Roman" w:hAnsi="Times New Roman" w:cs="Times New Roman"/>
          <w:b/>
          <w:bCs/>
          <w:snapToGrid w:val="0"/>
          <w:szCs w:val="26"/>
          <w:lang w:eastAsia="x-none"/>
        </w:rPr>
        <w:tab/>
        <w:t>VAISTINIO PREPARATO PAVADINIMAS</w:t>
      </w:r>
    </w:p>
    <w:p w14:paraId="48B3214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B10FCC9"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Dolait 200 mg plėvele dengtos tabletės</w:t>
      </w:r>
    </w:p>
    <w:p w14:paraId="75BE69E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Dolait 300 mg plėvele dengtos tabletės</w:t>
      </w:r>
    </w:p>
    <w:p w14:paraId="24F0EC2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9A0611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8BAAAA5"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2.</w:t>
      </w:r>
      <w:r>
        <w:rPr>
          <w:rFonts w:ascii="Times New Roman" w:eastAsia="Times New Roman" w:hAnsi="Times New Roman" w:cs="Times New Roman"/>
          <w:b/>
          <w:bCs/>
          <w:snapToGrid w:val="0"/>
          <w:szCs w:val="26"/>
          <w:lang w:eastAsia="x-none"/>
        </w:rPr>
        <w:tab/>
        <w:t>KOKYBINĖ IR KIEKYBINĖ SUDĖTIS</w:t>
      </w:r>
    </w:p>
    <w:p w14:paraId="1C31414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8A10EC4"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noProof/>
          <w:snapToGrid w:val="0"/>
          <w:szCs w:val="24"/>
        </w:rPr>
        <w:t>Dolait</w:t>
      </w:r>
      <w:r>
        <w:rPr>
          <w:rFonts w:ascii="Times New Roman" w:eastAsia="Times New Roman" w:hAnsi="Times New Roman" w:cs="Times New Roman"/>
          <w:i/>
          <w:snapToGrid w:val="0"/>
          <w:szCs w:val="24"/>
        </w:rPr>
        <w:t xml:space="preserve"> 200 mg plėvele dengtos tabletės</w:t>
      </w:r>
    </w:p>
    <w:p w14:paraId="45C038D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Vienoje plėvele dengtoje tabletėje yra 200 mg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w:t>
      </w:r>
    </w:p>
    <w:p w14:paraId="7A5250F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2F84BE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u w:val="single"/>
        </w:rPr>
        <w:t>Pagalbinė (-s) medžiaga (-</w:t>
      </w:r>
      <w:proofErr w:type="spellStart"/>
      <w:r>
        <w:rPr>
          <w:rFonts w:ascii="Times New Roman" w:eastAsia="Times New Roman" w:hAnsi="Times New Roman" w:cs="Times New Roman"/>
          <w:snapToGrid w:val="0"/>
          <w:szCs w:val="20"/>
          <w:u w:val="single"/>
        </w:rPr>
        <w:t>os</w:t>
      </w:r>
      <w:proofErr w:type="spellEnd"/>
      <w:r>
        <w:rPr>
          <w:rFonts w:ascii="Times New Roman" w:eastAsia="Times New Roman" w:hAnsi="Times New Roman" w:cs="Times New Roman"/>
          <w:snapToGrid w:val="0"/>
          <w:szCs w:val="20"/>
          <w:u w:val="single"/>
        </w:rPr>
        <w:t xml:space="preserve">), </w:t>
      </w:r>
      <w:r>
        <w:rPr>
          <w:rFonts w:ascii="Times New Roman" w:eastAsia="Times New Roman" w:hAnsi="Times New Roman" w:cs="Times New Roman"/>
          <w:noProof/>
          <w:snapToGrid w:val="0"/>
          <w:szCs w:val="24"/>
          <w:u w:val="single"/>
        </w:rPr>
        <w:t>kurios (-ių)</w:t>
      </w:r>
      <w:r>
        <w:rPr>
          <w:rFonts w:ascii="Times New Roman" w:eastAsia="Times New Roman" w:hAnsi="Times New Roman" w:cs="Times New Roman"/>
          <w:snapToGrid w:val="0"/>
          <w:szCs w:val="20"/>
          <w:u w:val="single"/>
        </w:rPr>
        <w:t xml:space="preserve"> poveikis žinomas:</w:t>
      </w:r>
      <w:r>
        <w:rPr>
          <w:rFonts w:ascii="Times New Roman" w:eastAsia="Times New Roman" w:hAnsi="Times New Roman" w:cs="Times New Roman"/>
          <w:snapToGrid w:val="0"/>
          <w:szCs w:val="20"/>
        </w:rPr>
        <w:t xml:space="preserve"> vienoje tabletėje yra 85 mg laktozės </w:t>
      </w:r>
      <w:proofErr w:type="spellStart"/>
      <w:r>
        <w:rPr>
          <w:rFonts w:ascii="Times New Roman" w:eastAsia="Times New Roman" w:hAnsi="Times New Roman" w:cs="Times New Roman"/>
          <w:snapToGrid w:val="0"/>
          <w:szCs w:val="20"/>
        </w:rPr>
        <w:t>monohidrato</w:t>
      </w:r>
      <w:proofErr w:type="spellEnd"/>
      <w:r>
        <w:rPr>
          <w:rFonts w:ascii="Times New Roman" w:eastAsia="Times New Roman" w:hAnsi="Times New Roman" w:cs="Times New Roman"/>
          <w:snapToGrid w:val="0"/>
          <w:szCs w:val="20"/>
        </w:rPr>
        <w:t>.</w:t>
      </w:r>
    </w:p>
    <w:p w14:paraId="4A83A2DF"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Visos pagalbinės medžiagos išvardytos 6.1 skyriuje.</w:t>
      </w:r>
    </w:p>
    <w:p w14:paraId="370C1E54"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p>
    <w:p w14:paraId="66F443C5" w14:textId="77777777" w:rsidR="003A1933" w:rsidRDefault="003A1933" w:rsidP="003A1933">
      <w:pPr>
        <w:tabs>
          <w:tab w:val="left" w:pos="567"/>
        </w:tabs>
        <w:spacing w:after="0" w:line="260" w:lineRule="exact"/>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Dolait 300 mg plėvele dengtos tabletės</w:t>
      </w:r>
    </w:p>
    <w:p w14:paraId="43D8D2C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Vienoje plėvele dengtoje tabletėje yra 300 mg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w:t>
      </w:r>
    </w:p>
    <w:p w14:paraId="701BF47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B7D511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u w:val="single"/>
        </w:rPr>
        <w:t>Pagalbinė (-s) medžiaga (-</w:t>
      </w:r>
      <w:proofErr w:type="spellStart"/>
      <w:r>
        <w:rPr>
          <w:rFonts w:ascii="Times New Roman" w:eastAsia="Times New Roman" w:hAnsi="Times New Roman" w:cs="Times New Roman"/>
          <w:snapToGrid w:val="0"/>
          <w:szCs w:val="20"/>
          <w:u w:val="single"/>
        </w:rPr>
        <w:t>os</w:t>
      </w:r>
      <w:proofErr w:type="spellEnd"/>
      <w:r>
        <w:rPr>
          <w:rFonts w:ascii="Times New Roman" w:eastAsia="Times New Roman" w:hAnsi="Times New Roman" w:cs="Times New Roman"/>
          <w:snapToGrid w:val="0"/>
          <w:szCs w:val="20"/>
          <w:u w:val="single"/>
        </w:rPr>
        <w:t xml:space="preserve">), </w:t>
      </w:r>
      <w:r>
        <w:rPr>
          <w:rFonts w:ascii="Times New Roman" w:eastAsia="Times New Roman" w:hAnsi="Times New Roman" w:cs="Times New Roman"/>
          <w:noProof/>
          <w:snapToGrid w:val="0"/>
          <w:szCs w:val="24"/>
          <w:u w:val="single"/>
        </w:rPr>
        <w:t>kurios (-ių)</w:t>
      </w:r>
      <w:r>
        <w:rPr>
          <w:rFonts w:ascii="Times New Roman" w:eastAsia="Times New Roman" w:hAnsi="Times New Roman" w:cs="Times New Roman"/>
          <w:snapToGrid w:val="0"/>
          <w:szCs w:val="20"/>
          <w:u w:val="single"/>
        </w:rPr>
        <w:t xml:space="preserve"> poveikis žinomas: </w:t>
      </w:r>
      <w:r>
        <w:rPr>
          <w:rFonts w:ascii="Times New Roman" w:eastAsia="Times New Roman" w:hAnsi="Times New Roman" w:cs="Times New Roman"/>
          <w:snapToGrid w:val="0"/>
          <w:szCs w:val="20"/>
        </w:rPr>
        <w:t xml:space="preserve">vienoje tabletėje yra 127,5 mg laktozės </w:t>
      </w:r>
      <w:proofErr w:type="spellStart"/>
      <w:r>
        <w:rPr>
          <w:rFonts w:ascii="Times New Roman" w:eastAsia="Times New Roman" w:hAnsi="Times New Roman" w:cs="Times New Roman"/>
          <w:snapToGrid w:val="0"/>
          <w:szCs w:val="20"/>
        </w:rPr>
        <w:t>monohidrato</w:t>
      </w:r>
      <w:proofErr w:type="spellEnd"/>
      <w:r>
        <w:rPr>
          <w:rFonts w:ascii="Times New Roman" w:eastAsia="Times New Roman" w:hAnsi="Times New Roman" w:cs="Times New Roman"/>
          <w:snapToGrid w:val="0"/>
          <w:szCs w:val="20"/>
        </w:rPr>
        <w:t>.</w:t>
      </w:r>
    </w:p>
    <w:p w14:paraId="119CC87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6C3EA87"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Visos pagalbinės medžiagos išvardytos 6.1 skyriuje.</w:t>
      </w:r>
    </w:p>
    <w:p w14:paraId="650920B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A383CD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A828DFF"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3.</w:t>
      </w:r>
      <w:r>
        <w:rPr>
          <w:rFonts w:ascii="Times New Roman" w:eastAsia="Times New Roman" w:hAnsi="Times New Roman" w:cs="Times New Roman"/>
          <w:b/>
          <w:bCs/>
          <w:snapToGrid w:val="0"/>
          <w:szCs w:val="26"/>
          <w:lang w:eastAsia="x-none"/>
        </w:rPr>
        <w:tab/>
        <w:t>FARMACINĖ FORMA</w:t>
      </w:r>
    </w:p>
    <w:p w14:paraId="0D8E4894"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
    <w:p w14:paraId="2683208C"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noProof/>
          <w:snapToGrid w:val="0"/>
          <w:szCs w:val="24"/>
        </w:rPr>
        <w:t>Dolait</w:t>
      </w:r>
      <w:r>
        <w:rPr>
          <w:rFonts w:ascii="Times New Roman" w:eastAsia="Times New Roman" w:hAnsi="Times New Roman" w:cs="Times New Roman"/>
          <w:i/>
          <w:snapToGrid w:val="0"/>
          <w:szCs w:val="24"/>
        </w:rPr>
        <w:t xml:space="preserve"> 200 mg plėvele dengtos tabletės</w:t>
      </w:r>
    </w:p>
    <w:p w14:paraId="0F8458F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Plėvele dengta tabletė. </w:t>
      </w:r>
    </w:p>
    <w:p w14:paraId="6356388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Tabletė yra pailga, abipus išgaubta, šviesiai rudos spalvos. Tabletės matmenys yra 5,0 – 5,4 mm x 16,0 – 16,2 mm x 7,8 – 8,0 mm</w:t>
      </w:r>
    </w:p>
    <w:p w14:paraId="7DC448DE" w14:textId="77777777" w:rsidR="003A1933" w:rsidRDefault="003A1933" w:rsidP="003A1933">
      <w:pPr>
        <w:tabs>
          <w:tab w:val="left" w:pos="2460"/>
        </w:tabs>
        <w:spacing w:after="0" w:line="260" w:lineRule="exact"/>
        <w:rPr>
          <w:rFonts w:ascii="Times New Roman" w:eastAsia="Times New Roman" w:hAnsi="Times New Roman" w:cs="Times New Roman"/>
          <w:i/>
          <w:noProof/>
          <w:snapToGrid w:val="0"/>
          <w:szCs w:val="24"/>
        </w:rPr>
      </w:pPr>
    </w:p>
    <w:p w14:paraId="6E2C7012" w14:textId="77777777" w:rsidR="003A1933" w:rsidRDefault="003A1933" w:rsidP="003A1933">
      <w:pPr>
        <w:tabs>
          <w:tab w:val="left" w:pos="567"/>
        </w:tabs>
        <w:spacing w:after="0" w:line="260" w:lineRule="exact"/>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Dolait 300 mg plėvele dengtos tabletės</w:t>
      </w:r>
    </w:p>
    <w:p w14:paraId="39D4537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Plėvele dengta tabletė. </w:t>
      </w:r>
    </w:p>
    <w:p w14:paraId="21927F2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Tabletė yra pailga, abipus išgaubta, oranžinės spalvos. Tabletės matmenys yra 5,3 – 5,5 mm x 10,2 – 10,4 mm x 18,9 – 19,1 mm</w:t>
      </w:r>
    </w:p>
    <w:p w14:paraId="0C24D83B" w14:textId="77777777" w:rsidR="003A1933" w:rsidRDefault="003A1933" w:rsidP="003A1933">
      <w:pPr>
        <w:tabs>
          <w:tab w:val="left" w:pos="2460"/>
        </w:tabs>
        <w:spacing w:after="0" w:line="260" w:lineRule="exact"/>
        <w:rPr>
          <w:rFonts w:ascii="Times New Roman" w:eastAsia="Times New Roman" w:hAnsi="Times New Roman" w:cs="Times New Roman"/>
          <w:noProof/>
          <w:snapToGrid w:val="0"/>
          <w:szCs w:val="24"/>
        </w:rPr>
      </w:pPr>
    </w:p>
    <w:p w14:paraId="7C8819D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C540EBF"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4.</w:t>
      </w:r>
      <w:r>
        <w:rPr>
          <w:rFonts w:ascii="Times New Roman" w:eastAsia="Times New Roman" w:hAnsi="Times New Roman" w:cs="Times New Roman"/>
          <w:b/>
          <w:bCs/>
          <w:snapToGrid w:val="0"/>
          <w:szCs w:val="26"/>
          <w:lang w:eastAsia="x-none"/>
        </w:rPr>
        <w:tab/>
        <w:t>KLINIKINĖ INFORMACIJA</w:t>
      </w:r>
    </w:p>
    <w:p w14:paraId="0FC66D5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A5E3032"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4.1</w:t>
      </w:r>
      <w:r>
        <w:rPr>
          <w:rFonts w:ascii="Times New Roman" w:eastAsia="Times New Roman" w:hAnsi="Times New Roman" w:cs="Times New Roman"/>
          <w:b/>
          <w:bCs/>
          <w:snapToGrid w:val="0"/>
          <w:szCs w:val="28"/>
          <w:lang w:eastAsia="x-none"/>
        </w:rPr>
        <w:tab/>
        <w:t>Terapinės indikacijos</w:t>
      </w:r>
    </w:p>
    <w:p w14:paraId="1A6BDCD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703BC1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Osteoartrito ir reumatoidinio artito simptominis gydymas</w:t>
      </w:r>
      <w:r>
        <w:rPr>
          <w:rFonts w:ascii="Times New Roman" w:eastAsia="Times New Roman" w:hAnsi="Times New Roman" w:cs="Times New Roman"/>
          <w:snapToGrid w:val="0"/>
          <w:szCs w:val="24"/>
        </w:rPr>
        <w:t>.</w:t>
      </w:r>
    </w:p>
    <w:p w14:paraId="2553504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83B03FE"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4.2</w:t>
      </w:r>
      <w:r>
        <w:rPr>
          <w:rFonts w:ascii="Times New Roman" w:eastAsia="Times New Roman" w:hAnsi="Times New Roman" w:cs="Times New Roman"/>
          <w:b/>
          <w:bCs/>
          <w:snapToGrid w:val="0"/>
          <w:szCs w:val="28"/>
          <w:lang w:eastAsia="x-none"/>
        </w:rPr>
        <w:tab/>
        <w:t>Dozavimas ir vartojimo metodas</w:t>
      </w:r>
    </w:p>
    <w:p w14:paraId="5B14DF1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ABF81E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Dozavimas</w:t>
      </w:r>
    </w:p>
    <w:p w14:paraId="2FE80B49" w14:textId="77777777" w:rsidR="003A1933" w:rsidRDefault="003A1933" w:rsidP="003A1933">
      <w:pPr>
        <w:spacing w:after="0" w:line="240" w:lineRule="auto"/>
        <w:rPr>
          <w:rFonts w:ascii="Times New Roman" w:eastAsia="SimSun" w:hAnsi="Times New Roman" w:cs="Times New Roman"/>
        </w:rPr>
      </w:pPr>
      <w:r>
        <w:rPr>
          <w:rFonts w:ascii="Times New Roman" w:eastAsia="Times New Roman" w:hAnsi="Times New Roman" w:cs="Times New Roman"/>
          <w:lang w:eastAsia="lt-LT"/>
        </w:rPr>
        <w:t>Nepageidaujamas poveikis gali pasireikšti rečiau vartojant mažiausią veiksmingą dozę per trumpiausią laikotarpį, reikalingą ligos simptomams kontroliuoti (žr. 4.4 skyrių).</w:t>
      </w:r>
      <w:r>
        <w:rPr>
          <w:rFonts w:ascii="Times New Roman" w:eastAsia="SimSun" w:hAnsi="Times New Roman" w:cs="Times New Roman"/>
        </w:rPr>
        <w:t xml:space="preserve"> </w:t>
      </w:r>
    </w:p>
    <w:p w14:paraId="7405AD1C"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p>
    <w:p w14:paraId="18CEF0DA" w14:textId="77777777" w:rsidR="003A1933" w:rsidRDefault="003A1933" w:rsidP="003A1933">
      <w:pPr>
        <w:tabs>
          <w:tab w:val="left" w:pos="567"/>
        </w:tabs>
        <w:spacing w:after="0" w:line="260" w:lineRule="exact"/>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Suaugusiesiems</w:t>
      </w:r>
    </w:p>
    <w:p w14:paraId="55FAA167"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Vartoti 200 mg du kartus per parą, jeigu reikia, padidinti iki 200 mg tris kartus per parą arba 300 mg du kartus per parą.</w:t>
      </w:r>
    </w:p>
    <w:p w14:paraId="0B0ECDD4"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p>
    <w:p w14:paraId="51FAF696" w14:textId="77777777" w:rsidR="003A1933" w:rsidRDefault="003A1933" w:rsidP="003A1933">
      <w:pPr>
        <w:tabs>
          <w:tab w:val="left" w:pos="567"/>
        </w:tabs>
        <w:spacing w:line="240" w:lineRule="auto"/>
        <w:contextualSpacing/>
        <w:outlineLvl w:val="0"/>
        <w:rPr>
          <w:rFonts w:ascii="Times New Roman" w:eastAsia="Times New Roman" w:hAnsi="Times New Roman" w:cs="Times New Roman"/>
          <w:i/>
          <w:iCs/>
          <w:snapToGrid w:val="0"/>
          <w:color w:val="000000"/>
        </w:rPr>
      </w:pPr>
      <w:r>
        <w:rPr>
          <w:rFonts w:ascii="Times New Roman" w:eastAsia="Times New Roman" w:hAnsi="Times New Roman" w:cs="Times New Roman"/>
          <w:i/>
          <w:iCs/>
          <w:snapToGrid w:val="0"/>
          <w:color w:val="000000"/>
        </w:rPr>
        <w:t>Senyviems pacientams</w:t>
      </w:r>
    </w:p>
    <w:p w14:paraId="23D2B7A7" w14:textId="77777777" w:rsidR="003A1933" w:rsidRDefault="003A1933" w:rsidP="003A1933">
      <w:pPr>
        <w:tabs>
          <w:tab w:val="left" w:pos="72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Pradinės dozės senyviems žmonėms paprastai koreguoti nereikia (žr. 4.4 skyrių).</w:t>
      </w:r>
    </w:p>
    <w:p w14:paraId="65DC4F5E" w14:textId="77777777" w:rsidR="003A1933" w:rsidRDefault="003A1933" w:rsidP="003A1933">
      <w:pPr>
        <w:tabs>
          <w:tab w:val="left" w:pos="567"/>
        </w:tabs>
        <w:spacing w:line="240" w:lineRule="auto"/>
        <w:contextualSpacing/>
        <w:outlineLvl w:val="0"/>
        <w:rPr>
          <w:rFonts w:ascii="Times New Roman" w:eastAsia="Times New Roman" w:hAnsi="Times New Roman" w:cs="Times New Roman"/>
          <w:iCs/>
          <w:snapToGrid w:val="0"/>
          <w:color w:val="000000"/>
        </w:rPr>
      </w:pPr>
      <w:r>
        <w:rPr>
          <w:rFonts w:ascii="Times New Roman" w:eastAsia="Times New Roman" w:hAnsi="Times New Roman" w:cs="Times New Roman"/>
          <w:lang w:eastAsia="lt-LT"/>
        </w:rPr>
        <w:t>Senyviems pacientams yra didesnė sunkių nepageidaujamų reiškinių rizika. Jeigu nuspendžiama, jog gydyti nesteroidiniais vaistiniais preparatais nuo uždegimo (NVPNU) yra būtina, turi būti vartojama mažiausia veiksminga dozė įmanomai trumpiausią laiką. Gydymo NVPNU metu pacientas turi būti reguliariai tikrinamas dėl kraujavimo iš virškinimo trakto.</w:t>
      </w:r>
    </w:p>
    <w:p w14:paraId="4FDDB0D9"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rPr>
      </w:pPr>
    </w:p>
    <w:p w14:paraId="06D65DA9"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noProof/>
          <w:snapToGrid w:val="0"/>
          <w:szCs w:val="24"/>
        </w:rPr>
        <w:t>Vaikų populiacija</w:t>
      </w:r>
    </w:p>
    <w:p w14:paraId="68D3D44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Dolait</w:t>
      </w:r>
      <w:r>
        <w:rPr>
          <w:rFonts w:ascii="Times New Roman" w:eastAsia="Times New Roman" w:hAnsi="Times New Roman" w:cs="Times New Roman"/>
          <w:snapToGrid w:val="0"/>
          <w:szCs w:val="24"/>
        </w:rPr>
        <w:t xml:space="preserve"> vartoti vaikams nerekomenduojama.</w:t>
      </w:r>
    </w:p>
    <w:p w14:paraId="2184080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 xml:space="preserve"> saugumas ir veiksmingumas vaikams dar neištirti.</w:t>
      </w:r>
    </w:p>
    <w:p w14:paraId="6135CD83" w14:textId="77777777" w:rsidR="003A1933" w:rsidRDefault="003A1933" w:rsidP="003A1933">
      <w:pPr>
        <w:tabs>
          <w:tab w:val="left" w:pos="567"/>
        </w:tabs>
        <w:spacing w:line="240" w:lineRule="auto"/>
        <w:contextualSpacing/>
        <w:outlineLvl w:val="0"/>
        <w:rPr>
          <w:rFonts w:ascii="Times New Roman" w:eastAsia="Times New Roman" w:hAnsi="Times New Roman" w:cs="Times New Roman"/>
          <w:iCs/>
          <w:snapToGrid w:val="0"/>
          <w:color w:val="000000"/>
        </w:rPr>
      </w:pPr>
    </w:p>
    <w:p w14:paraId="6819FEEB" w14:textId="77777777" w:rsidR="003A1933" w:rsidRDefault="003A1933" w:rsidP="003A1933">
      <w:pPr>
        <w:tabs>
          <w:tab w:val="left" w:pos="567"/>
        </w:tabs>
        <w:spacing w:line="240" w:lineRule="auto"/>
        <w:contextualSpacing/>
        <w:outlineLvl w:val="0"/>
        <w:rPr>
          <w:rFonts w:ascii="Times New Roman" w:eastAsia="Times New Roman" w:hAnsi="Times New Roman" w:cs="Times New Roman"/>
          <w:i/>
          <w:iCs/>
          <w:snapToGrid w:val="0"/>
          <w:color w:val="000000"/>
        </w:rPr>
      </w:pPr>
      <w:r>
        <w:rPr>
          <w:rFonts w:ascii="Times New Roman" w:eastAsia="Times New Roman" w:hAnsi="Times New Roman" w:cs="Times New Roman"/>
          <w:i/>
          <w:iCs/>
          <w:snapToGrid w:val="0"/>
        </w:rPr>
        <w:t>Pacientams</w:t>
      </w:r>
      <w:r>
        <w:rPr>
          <w:rFonts w:ascii="Times New Roman" w:eastAsia="Times New Roman" w:hAnsi="Times New Roman" w:cs="Times New Roman"/>
          <w:i/>
          <w:iCs/>
          <w:snapToGrid w:val="0"/>
          <w:color w:val="000000"/>
        </w:rPr>
        <w:t>, kurių inkstų funkcija sutrikusi</w:t>
      </w:r>
    </w:p>
    <w:p w14:paraId="48555F87" w14:textId="77777777" w:rsidR="003A1933" w:rsidRDefault="003A1933" w:rsidP="003A1933">
      <w:pPr>
        <w:tabs>
          <w:tab w:val="left" w:pos="567"/>
        </w:tabs>
        <w:spacing w:line="240" w:lineRule="auto"/>
        <w:contextualSpacing/>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Pacientams, kurių inkstų funkcija sutrikusi, </w:t>
      </w:r>
      <w:proofErr w:type="spellStart"/>
      <w:r>
        <w:rPr>
          <w:rFonts w:ascii="Times New Roman" w:eastAsia="Times New Roman" w:hAnsi="Times New Roman" w:cs="Times New Roman"/>
          <w:iCs/>
          <w:snapToGrid w:val="0"/>
          <w:color w:val="000000"/>
        </w:rPr>
        <w:t>etodolako</w:t>
      </w:r>
      <w:proofErr w:type="spellEnd"/>
      <w:r>
        <w:rPr>
          <w:rFonts w:ascii="Times New Roman" w:eastAsia="Times New Roman" w:hAnsi="Times New Roman" w:cs="Times New Roman"/>
          <w:iCs/>
          <w:snapToGrid w:val="0"/>
          <w:color w:val="000000"/>
        </w:rPr>
        <w:t xml:space="preserve"> turi būti skiriama atsargiai (žr. 4.4 skyrių).</w:t>
      </w:r>
    </w:p>
    <w:p w14:paraId="0E3E95F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120ACE24"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0"/>
        </w:rPr>
      </w:pPr>
      <w:r>
        <w:rPr>
          <w:rFonts w:ascii="Times New Roman" w:eastAsia="Times New Roman" w:hAnsi="Times New Roman" w:cs="Times New Roman"/>
          <w:i/>
          <w:snapToGrid w:val="0"/>
          <w:szCs w:val="20"/>
        </w:rPr>
        <w:t>Pacientams, kurių kepenų funkcija sutrikusi</w:t>
      </w:r>
    </w:p>
    <w:p w14:paraId="4392E629" w14:textId="77777777" w:rsidR="003A1933" w:rsidRDefault="003A1933" w:rsidP="003A1933">
      <w:pPr>
        <w:tabs>
          <w:tab w:val="left" w:pos="567"/>
          <w:tab w:val="left" w:pos="720"/>
        </w:tabs>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Jei yra sunkus kepenų funkcijos sutrikimas,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vartoti draudžiama (žr. 4.3 skyrių).</w:t>
      </w:r>
    </w:p>
    <w:p w14:paraId="75949DBD" w14:textId="77777777" w:rsidR="003A1933" w:rsidRDefault="003A1933" w:rsidP="003A1933">
      <w:pPr>
        <w:tabs>
          <w:tab w:val="left" w:pos="567"/>
          <w:tab w:val="left" w:pos="720"/>
        </w:tabs>
        <w:spacing w:after="0" w:line="260" w:lineRule="exact"/>
        <w:rPr>
          <w:rFonts w:ascii="Times New Roman" w:eastAsia="Times New Roman" w:hAnsi="Times New Roman" w:cs="Times New Roman"/>
          <w:snapToGrid w:val="0"/>
        </w:rPr>
      </w:pPr>
    </w:p>
    <w:p w14:paraId="61745C9C"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color w:val="222222"/>
        </w:rPr>
        <w:t xml:space="preserve">Jokių tyrimų nebuvo atlikta pacientams, kurių kepenų funkcija yra sutrikusi, todėl jokių dozės koregavimo rekomendacijų pateikti negalima. </w:t>
      </w:r>
      <w:proofErr w:type="spellStart"/>
      <w:r>
        <w:rPr>
          <w:rFonts w:ascii="Times New Roman" w:eastAsia="Times New Roman" w:hAnsi="Times New Roman" w:cs="Times New Roman"/>
          <w:snapToGrid w:val="0"/>
          <w:color w:val="222222"/>
        </w:rPr>
        <w:t>Etodolako</w:t>
      </w:r>
      <w:proofErr w:type="spellEnd"/>
      <w:r>
        <w:rPr>
          <w:rFonts w:ascii="Times New Roman" w:eastAsia="Times New Roman" w:hAnsi="Times New Roman" w:cs="Times New Roman"/>
          <w:snapToGrid w:val="0"/>
          <w:color w:val="222222"/>
        </w:rPr>
        <w:t xml:space="preserve"> patartina skirti atsargiai pacientams, kuriems yra lengvas ar vidutinio sunkumo kepenų funkcijos sutrikimas (</w:t>
      </w:r>
      <w:r>
        <w:rPr>
          <w:rFonts w:ascii="Times New Roman" w:eastAsia="Times New Roman" w:hAnsi="Times New Roman" w:cs="Times New Roman"/>
          <w:snapToGrid w:val="0"/>
        </w:rPr>
        <w:t>žr. 4.4 skyrių).</w:t>
      </w:r>
    </w:p>
    <w:p w14:paraId="4811BDB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 </w:t>
      </w:r>
    </w:p>
    <w:p w14:paraId="6BA8D92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Vartojimo metodas</w:t>
      </w:r>
      <w:r>
        <w:rPr>
          <w:rFonts w:ascii="Times New Roman" w:eastAsia="Times New Roman" w:hAnsi="Times New Roman" w:cs="Times New Roman"/>
          <w:snapToGrid w:val="0"/>
          <w:szCs w:val="24"/>
          <w:u w:val="single"/>
        </w:rPr>
        <w:t xml:space="preserve"> </w:t>
      </w:r>
    </w:p>
    <w:p w14:paraId="47A03AD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Vartoti per burną.</w:t>
      </w:r>
    </w:p>
    <w:p w14:paraId="68FDF31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Vartoti, užgeriant stikline vandens.</w:t>
      </w:r>
    </w:p>
    <w:p w14:paraId="7163A0E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620BF2C"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4.3</w:t>
      </w:r>
      <w:r>
        <w:rPr>
          <w:rFonts w:ascii="Times New Roman" w:eastAsia="Times New Roman" w:hAnsi="Times New Roman" w:cs="Times New Roman"/>
          <w:b/>
          <w:bCs/>
          <w:snapToGrid w:val="0"/>
          <w:szCs w:val="28"/>
          <w:lang w:eastAsia="x-none"/>
        </w:rPr>
        <w:tab/>
        <w:t>Kontraindikacijos</w:t>
      </w:r>
    </w:p>
    <w:p w14:paraId="0152BB3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DE4608D" w14:textId="77777777" w:rsidR="003A1933" w:rsidRDefault="003A1933" w:rsidP="003A1933">
      <w:pPr>
        <w:numPr>
          <w:ilvl w:val="0"/>
          <w:numId w:val="2"/>
        </w:numPr>
        <w:tabs>
          <w:tab w:val="left" w:pos="567"/>
        </w:tabs>
        <w:spacing w:after="0" w:line="260" w:lineRule="exact"/>
        <w:ind w:left="567" w:hanging="567"/>
        <w:jc w:val="both"/>
        <w:rPr>
          <w:rFonts w:ascii="Times New Roman" w:eastAsia="Times New Roman" w:hAnsi="Times New Roman" w:cs="Times New Roman"/>
          <w:snapToGrid w:val="0"/>
        </w:rPr>
      </w:pPr>
      <w:r>
        <w:rPr>
          <w:rFonts w:ascii="Times New Roman" w:eastAsia="Times New Roman" w:hAnsi="Times New Roman" w:cs="Times New Roman"/>
          <w:noProof/>
          <w:snapToGrid w:val="0"/>
        </w:rPr>
        <w:t>Padidėjęs jautrumas veikliajai arba bet kuriai 6.1 skyriuje nurodytai pagalbinei medžiagai.</w:t>
      </w:r>
    </w:p>
    <w:p w14:paraId="1D58F6F0" w14:textId="77777777" w:rsidR="003A1933" w:rsidRDefault="003A1933" w:rsidP="003A1933">
      <w:pPr>
        <w:numPr>
          <w:ilvl w:val="0"/>
          <w:numId w:val="2"/>
        </w:numPr>
        <w:tabs>
          <w:tab w:val="left" w:pos="567"/>
        </w:tabs>
        <w:spacing w:after="0" w:line="260" w:lineRule="exact"/>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Buvęs kraujavimas į virškinimo traktą arba perforacija, susijusi su gydymu nesteroidiniais vaistiniais preparatais nuo uždegimo.</w:t>
      </w:r>
    </w:p>
    <w:p w14:paraId="790621D6" w14:textId="77777777" w:rsidR="003A1933" w:rsidRDefault="003A1933" w:rsidP="003A1933">
      <w:pPr>
        <w:numPr>
          <w:ilvl w:val="0"/>
          <w:numId w:val="2"/>
        </w:numPr>
        <w:tabs>
          <w:tab w:val="left" w:pos="567"/>
        </w:tabs>
        <w:spacing w:after="0" w:line="260" w:lineRule="exact"/>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Aktyvi arba pasikartojanti virškinimo trakto opa ar kraujavimas į virškinimo traktą (</w:t>
      </w:r>
      <w:proofErr w:type="spellStart"/>
      <w:r>
        <w:rPr>
          <w:rFonts w:ascii="Times New Roman" w:eastAsia="Times New Roman" w:hAnsi="Times New Roman" w:cs="Times New Roman"/>
          <w:snapToGrid w:val="0"/>
        </w:rPr>
        <w:t>t.y</w:t>
      </w:r>
      <w:proofErr w:type="spellEnd"/>
      <w:r>
        <w:rPr>
          <w:rFonts w:ascii="Times New Roman" w:eastAsia="Times New Roman" w:hAnsi="Times New Roman" w:cs="Times New Roman"/>
          <w:snapToGrid w:val="0"/>
        </w:rPr>
        <w:t>., du ar daugiau pavienių diagnozuotos opos ar kraujavimo epizodų).</w:t>
      </w:r>
    </w:p>
    <w:p w14:paraId="7B4D07F9" w14:textId="77777777" w:rsidR="003A1933" w:rsidRDefault="003A1933" w:rsidP="003A1933">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Sunkus kepenų arba inkstų nepakankamumas (žr. 4.4 skyrių).</w:t>
      </w:r>
    </w:p>
    <w:p w14:paraId="5537D7C3" w14:textId="77777777" w:rsidR="003A1933" w:rsidRDefault="003A1933" w:rsidP="003A1933">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proofErr w:type="spellStart"/>
      <w:r>
        <w:rPr>
          <w:rFonts w:ascii="Times New Roman" w:eastAsia="Times New Roman" w:hAnsi="Times New Roman" w:cs="Times New Roman"/>
          <w:snapToGrid w:val="0"/>
        </w:rPr>
        <w:t>stazinis</w:t>
      </w:r>
      <w:proofErr w:type="spellEnd"/>
      <w:r>
        <w:rPr>
          <w:rFonts w:ascii="Times New Roman" w:eastAsia="Times New Roman" w:hAnsi="Times New Roman" w:cs="Times New Roman"/>
          <w:snapToGrid w:val="0"/>
        </w:rPr>
        <w:t xml:space="preserve"> širdies nepakankamumas (žr. 4.4 skyrių).</w:t>
      </w:r>
    </w:p>
    <w:p w14:paraId="5A5D3ADD" w14:textId="77777777" w:rsidR="003A1933" w:rsidRDefault="003A1933" w:rsidP="003A1933">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Sunki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w:t>
      </w:r>
    </w:p>
    <w:p w14:paraId="45A8271F" w14:textId="77777777" w:rsidR="003A1933" w:rsidRDefault="003A1933" w:rsidP="003A1933">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szCs w:val="24"/>
        </w:rPr>
        <w:t>Dolait</w:t>
      </w:r>
      <w:r>
        <w:rPr>
          <w:rFonts w:ascii="Times New Roman" w:eastAsia="Times New Roman" w:hAnsi="Times New Roman" w:cs="Times New Roman"/>
          <w:snapToGrid w:val="0"/>
        </w:rPr>
        <w:t xml:space="preserve">, kaip ir kitų nesteroidinių vaistinių preparatų nuo uždegimo, draudžiama vartoti pacientams, kuriems </w:t>
      </w: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 arba kiti NVPNU sukelia astmos priepuolius, dilgėlinę arba ūminį rinitą.</w:t>
      </w:r>
    </w:p>
    <w:p w14:paraId="5EF1AD3F" w14:textId="77777777" w:rsidR="003A1933" w:rsidRDefault="003A1933" w:rsidP="003A1933">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Trečias nėštumo trimestras (žr. 4.6 skyrių).</w:t>
      </w:r>
    </w:p>
    <w:p w14:paraId="789033AF"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p>
    <w:p w14:paraId="4F1BACB2"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4.4</w:t>
      </w:r>
      <w:r>
        <w:rPr>
          <w:rFonts w:ascii="Times New Roman" w:eastAsia="Times New Roman" w:hAnsi="Times New Roman" w:cs="Times New Roman"/>
          <w:b/>
          <w:bCs/>
          <w:snapToGrid w:val="0"/>
          <w:lang w:eastAsia="x-none"/>
        </w:rPr>
        <w:tab/>
        <w:t>Specialūs įspėjimai ir atsargumo priemonės</w:t>
      </w:r>
    </w:p>
    <w:p w14:paraId="73BD06B2" w14:textId="77777777" w:rsidR="003A1933" w:rsidRDefault="003A1933" w:rsidP="003A1933">
      <w:pPr>
        <w:tabs>
          <w:tab w:val="left" w:pos="567"/>
        </w:tabs>
        <w:spacing w:after="0" w:line="260" w:lineRule="exact"/>
        <w:jc w:val="both"/>
        <w:rPr>
          <w:rFonts w:ascii="Times New Roman" w:eastAsia="Times New Roman" w:hAnsi="Times New Roman" w:cs="Times New Roman"/>
          <w:snapToGrid w:val="0"/>
        </w:rPr>
      </w:pPr>
    </w:p>
    <w:p w14:paraId="35B6D94B" w14:textId="77777777" w:rsidR="003A1933" w:rsidRDefault="003A1933" w:rsidP="003A1933">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eastAsia="lt-LT"/>
        </w:rPr>
        <w:t>Nepageidaujamas poveikis gali pasireikšti rečiau vartojant mažiausią veiksmingą dozę per trumpiausią laikotarpį, reikalingą ligos simptomams kontroliuoti</w:t>
      </w:r>
      <w:r>
        <w:rPr>
          <w:rFonts w:ascii="Times New Roman" w:eastAsia="Times New Roman" w:hAnsi="Times New Roman" w:cs="Times New Roman"/>
          <w:snapToGrid w:val="0"/>
        </w:rPr>
        <w:t xml:space="preserve"> (žr. 4.2 skyrių ir žemiau aprašytą riziką virškinimo traktui bei širdies ir kraujagyslių sistemai).</w:t>
      </w:r>
    </w:p>
    <w:p w14:paraId="42BAEB30"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Atsargiai skirti vaistinio preparato astma sergantiems pacientams ir pacientams, kurių inkstų funkcija yra sutrikusi.  </w:t>
      </w:r>
    </w:p>
    <w:p w14:paraId="17DD5B38"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Neskirti vaikams dėl nepakankamų klinikinių duomenų. </w:t>
      </w:r>
    </w:p>
    <w:p w14:paraId="22013176"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Dėl duomenų apie sinergetinį poveikį stokos ir nepageidaujamų reakcijų rizikos reikia vengti vartoti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kartu su kitokiais nesteroidiniais vaistiniais preparatais nuo uždegimo, įskaitant selektyvaus poveikio ciklooksigenazės</w:t>
      </w:r>
      <w:r>
        <w:rPr>
          <w:rFonts w:ascii="Times New Roman" w:eastAsia="Times New Roman" w:hAnsi="Times New Roman" w:cs="Times New Roman"/>
          <w:snapToGrid w:val="0"/>
        </w:rPr>
        <w:noBreakHyphen/>
        <w:t xml:space="preserve">2 (COX-2) inhibitorius. </w:t>
      </w:r>
    </w:p>
    <w:p w14:paraId="22D34599"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1E21CE3C"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Kvėpavimo sistemos sutrikimai</w:t>
      </w:r>
    </w:p>
    <w:p w14:paraId="11F18A7F" w14:textId="77777777" w:rsidR="003A1933" w:rsidRDefault="003A1933" w:rsidP="003A1933">
      <w:pPr>
        <w:widowControl w:val="0"/>
        <w:tabs>
          <w:tab w:val="num" w:pos="284"/>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sergantiems astma, sezonine alergine sloga, nosies gleivinės pabrinkimu (t. y. nosies polipais), lėtine obstrukcine plaučių liga ar lėtine infekcine kvėpavimo takų liga (ypač jei yra polinkis į simptomų, panašių į alerginės slogos simptomus, atsiradimą), dažniau negu kitiems žmonėms NVPNU gali sukelti alerginę reakciją, kuri gali pasireikšti kaip astmos priepuolis (vadinamoji analgetikų </w:t>
      </w:r>
      <w:proofErr w:type="spellStart"/>
      <w:r>
        <w:rPr>
          <w:rFonts w:ascii="Times New Roman" w:eastAsia="Times New Roman" w:hAnsi="Times New Roman" w:cs="Times New Roman"/>
          <w:lang w:eastAsia="lt-LT"/>
        </w:rPr>
        <w:t>netoleravimo</w:t>
      </w:r>
      <w:proofErr w:type="spellEnd"/>
      <w:r>
        <w:rPr>
          <w:rFonts w:ascii="Times New Roman" w:eastAsia="Times New Roman" w:hAnsi="Times New Roman" w:cs="Times New Roman"/>
          <w:lang w:eastAsia="lt-LT"/>
        </w:rPr>
        <w:t xml:space="preserve"> arba analgetikų astma), </w:t>
      </w:r>
      <w:proofErr w:type="spellStart"/>
      <w:r>
        <w:rPr>
          <w:rFonts w:ascii="Times New Roman" w:eastAsia="Times New Roman" w:hAnsi="Times New Roman" w:cs="Times New Roman"/>
          <w:lang w:eastAsia="lt-LT"/>
        </w:rPr>
        <w:t>Kvinkės</w:t>
      </w:r>
      <w:proofErr w:type="spellEnd"/>
      <w:r>
        <w:rPr>
          <w:rFonts w:ascii="Times New Roman" w:eastAsia="Times New Roman" w:hAnsi="Times New Roman" w:cs="Times New Roman"/>
          <w:lang w:eastAsia="lt-LT"/>
        </w:rPr>
        <w:t xml:space="preserve"> edema arba dilgėlinė. Vadinasi, gydant minėtus pacientus rekomenduojama laikytis specialių atsargumo priemonių (turi būti pasirengta suteikti neatidėliotiną pagalbą). Be to, šie nurodymai tinka ir pacientams, kurie yra alergiški kitoms medžiagoms, pvz., žmonėms, kuriems pasireiškia odos reakcija, niežulys ar dilgėlinė.</w:t>
      </w:r>
    </w:p>
    <w:p w14:paraId="7A5AF48A"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0E643A23"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Senyvi pacientai</w:t>
      </w:r>
    </w:p>
    <w:p w14:paraId="361708B0"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Senyviems pacientams, kurie vartoja NVPNU, dažnai pasireiškia nepageidaujamos reakcijos, ypač kraujavimas į virškinamąjį traktą ir perforacija, kuri gali būti mirtina.  </w:t>
      </w:r>
    </w:p>
    <w:p w14:paraId="2CB515B7"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3A0ED5C9"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Poveikis virškinimo traktui</w:t>
      </w:r>
      <w:r>
        <w:rPr>
          <w:rFonts w:ascii="Times New Roman" w:eastAsia="Times New Roman" w:hAnsi="Times New Roman" w:cs="Times New Roman"/>
          <w:i/>
          <w:snapToGrid w:val="0"/>
        </w:rPr>
        <w:br/>
      </w:r>
      <w:r>
        <w:rPr>
          <w:rFonts w:ascii="Times New Roman" w:eastAsia="Times New Roman" w:hAnsi="Times New Roman" w:cs="Times New Roman"/>
          <w:snapToGrid w:val="0"/>
        </w:rPr>
        <w:t xml:space="preserve">Pranešta apie kraujavimo iš virškinimo trakto, virškinimo trakto opų ar perforacijų atvejus, kurie gali būti mirtini, pasireiškusius, vartojant </w:t>
      </w:r>
      <w:r>
        <w:rPr>
          <w:rFonts w:ascii="Times New Roman" w:eastAsia="Times New Roman" w:hAnsi="Times New Roman" w:cs="Times New Roman"/>
          <w:noProof/>
          <w:snapToGrid w:val="0"/>
          <w:szCs w:val="24"/>
        </w:rPr>
        <w:t>Dolait</w:t>
      </w:r>
      <w:r>
        <w:rPr>
          <w:rFonts w:ascii="Times New Roman" w:eastAsia="Times New Roman" w:hAnsi="Times New Roman" w:cs="Times New Roman"/>
          <w:snapToGrid w:val="0"/>
        </w:rPr>
        <w:t xml:space="preserve"> ir kitų NVPNU. Šios nepageidaujamos reakcijos pasireiškė bet kuriuo gydymo metu, su arba be įspėjamųjų simptomų, su arba be sunkių virškinimo trakto sutrikimų praeityje.</w:t>
      </w:r>
      <w:r>
        <w:rPr>
          <w:rFonts w:ascii="Times New Roman" w:eastAsia="Times New Roman" w:hAnsi="Times New Roman" w:cs="Times New Roman"/>
          <w:snapToGrid w:val="0"/>
        </w:rPr>
        <w:br/>
        <w:t xml:space="preserve">Kraujavimo iš virškinimo trakto, opos ir perforacijos rizika didėja sulig didesne NVPNU doze pacientams, kuriems praeityje buvo opa (ypač komplikuota kraujavimu arba perforacija) (žr. 4.3 skyrių), taip pat senyviems žmonėms. Tokiu atveju reikia pradėti gydyti mažiausia vaistinio preparato doze. </w:t>
      </w:r>
    </w:p>
    <w:p w14:paraId="662C64B9"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Šiems pacientams ir tiems, kuriems kartu su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reikia vartoti mažą </w:t>
      </w: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rūgšties dozę arba kitų vaistinių preparatų, kurie gali didinti virškinimo trakto sutrikimų riziką (žr. žemiau ir 4.5 skyrių), kartu reikia vartoti gleivinę apsaugančių vaistinių preparatų (pvz., </w:t>
      </w:r>
      <w:proofErr w:type="spellStart"/>
      <w:r>
        <w:rPr>
          <w:rFonts w:ascii="Times New Roman" w:eastAsia="Times New Roman" w:hAnsi="Times New Roman" w:cs="Times New Roman"/>
          <w:snapToGrid w:val="0"/>
        </w:rPr>
        <w:t>mizoprostolio</w:t>
      </w:r>
      <w:proofErr w:type="spellEnd"/>
      <w:r>
        <w:rPr>
          <w:rFonts w:ascii="Times New Roman" w:eastAsia="Times New Roman" w:hAnsi="Times New Roman" w:cs="Times New Roman"/>
          <w:snapToGrid w:val="0"/>
        </w:rPr>
        <w:t xml:space="preserve"> arba protonų siurblio inhibitorių).</w:t>
      </w:r>
    </w:p>
    <w:p w14:paraId="5020EBD7"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Pacientai, ypač senyvi, kuriems yra buvę toksinio poveikio virškinimo traktui sukeltų sutrikimų, turi informuoti gydytoją apie bet kokius neįprastus pilvo simptomus, ypač kraujavimą iš virškinimo trakto. Vaistinio preparato rekomenduojama vartoti atsargiai pacientams, kurie yra gydomi vaistiniais preparatais, galinčiais didinti virškinimo trakto išopėjimo ar kraujavimo riziką, pvz., sisteminio poveikio kortikosteroidais, antikoaguliantais, trombocitų </w:t>
      </w:r>
      <w:proofErr w:type="spellStart"/>
      <w:r>
        <w:rPr>
          <w:rFonts w:ascii="Times New Roman" w:eastAsia="Times New Roman" w:hAnsi="Times New Roman" w:cs="Times New Roman"/>
          <w:snapToGrid w:val="0"/>
        </w:rPr>
        <w:t>agregaciją</w:t>
      </w:r>
      <w:proofErr w:type="spellEnd"/>
      <w:r>
        <w:rPr>
          <w:rFonts w:ascii="Times New Roman" w:eastAsia="Times New Roman" w:hAnsi="Times New Roman" w:cs="Times New Roman"/>
          <w:snapToGrid w:val="0"/>
        </w:rPr>
        <w:t xml:space="preserve"> mažinančiais vaistiniais preparatais ar selektyviais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atgalinio sugražinimo inhibitoriais  (žr. 4.5 skyrių).</w:t>
      </w:r>
    </w:p>
    <w:p w14:paraId="1A0480C2"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Atsiradus kraujavimui į virškinimo traktą ar opoms, gydymą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būtina nutraukti.</w:t>
      </w:r>
    </w:p>
    <w:p w14:paraId="39CC4A4D"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Sirgusiems virškinimo trakto ligomis (pvz., opiniu kolitu, Krono liga) nesteroidinių vaistinių preparatų nuo uždegimo reikia skirti atsargiai, nes būklė gali pasunkėti (žr. 4.8 skyrių).</w:t>
      </w:r>
    </w:p>
    <w:p w14:paraId="6D4B2BCF"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77DC9B1B"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i/>
          <w:lang w:eastAsia="lt-LT"/>
        </w:rPr>
      </w:pPr>
      <w:r>
        <w:rPr>
          <w:rFonts w:ascii="Times New Roman" w:eastAsia="Times New Roman" w:hAnsi="Times New Roman" w:cs="Times New Roman"/>
          <w:i/>
          <w:snapToGrid w:val="0"/>
        </w:rPr>
        <w:t>Poveikis kepenims</w:t>
      </w:r>
    </w:p>
    <w:p w14:paraId="65376533"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yra sunkus kepenų funkcijos sutrikimas,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vartoti draudžiama (žr. 4.3 skyrių).</w:t>
      </w:r>
    </w:p>
    <w:p w14:paraId="19324240"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skiriama pacientams, kuriems yra sutrikusi kepenų funkcija, būtina rūpestinga medicininė priežiūra, kadangi šis sutrikimas gali pasunkėti.</w:t>
      </w:r>
    </w:p>
    <w:p w14:paraId="38245A3B"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p>
    <w:p w14:paraId="65A66020"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kaip ir kitų NVPNU, gali padidėti vieno ar daugiau kepenų fermentų aktyvumas. Ilgalaikio gydymo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metu reikia laikytis atsargumo priemonių, t. y. reguliariai tikrinti kepenų funkciją. Jei laikosi nenormalūs kepenų funkcijos tyrimų rodmenys ar jie pablogėja, arba atsiranda kepenų ligai būdingų simptomų ir požymių ar pasireiškia kitų sutrikimų, pvz., </w:t>
      </w:r>
      <w:proofErr w:type="spellStart"/>
      <w:r>
        <w:rPr>
          <w:rFonts w:ascii="Times New Roman" w:eastAsia="Times New Roman" w:hAnsi="Times New Roman" w:cs="Times New Roman"/>
          <w:snapToGrid w:val="0"/>
        </w:rPr>
        <w:t>eozinofilija</w:t>
      </w:r>
      <w:proofErr w:type="spellEnd"/>
      <w:r>
        <w:rPr>
          <w:rFonts w:ascii="Times New Roman" w:eastAsia="Times New Roman" w:hAnsi="Times New Roman" w:cs="Times New Roman"/>
          <w:snapToGrid w:val="0"/>
        </w:rPr>
        <w:t xml:space="preserve">, išbėrimas,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vartojimą reikia nutraukti. Gali pasireikšti kepenų uždegimas be ankstyvųjų simptomų.</w:t>
      </w:r>
    </w:p>
    <w:p w14:paraId="3AC28B89"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p>
    <w:p w14:paraId="546FCD6D" w14:textId="77777777" w:rsidR="003A1933" w:rsidRDefault="003A1933" w:rsidP="003A1933">
      <w:pPr>
        <w:widowControl w:val="0"/>
        <w:tabs>
          <w:tab w:val="num" w:pos="284"/>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reikia atsargiai gydyti pacientus, kuriems yra </w:t>
      </w:r>
      <w:proofErr w:type="spellStart"/>
      <w:r>
        <w:rPr>
          <w:rFonts w:ascii="Times New Roman" w:eastAsia="Times New Roman" w:hAnsi="Times New Roman" w:cs="Times New Roman"/>
          <w:snapToGrid w:val="0"/>
        </w:rPr>
        <w:t>hepatinė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porfirija</w:t>
      </w:r>
      <w:proofErr w:type="spellEnd"/>
      <w:r>
        <w:rPr>
          <w:rFonts w:ascii="Times New Roman" w:eastAsia="Times New Roman" w:hAnsi="Times New Roman" w:cs="Times New Roman"/>
          <w:snapToGrid w:val="0"/>
        </w:rPr>
        <w:t>, kadangi jis gali sukelti šio sutrikimo paūmėjimą.</w:t>
      </w:r>
    </w:p>
    <w:p w14:paraId="6028B373"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p>
    <w:p w14:paraId="14792F5A"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Poveikis širdies kraujagyslėms ir galvos smegenų kraujagyslėms</w:t>
      </w:r>
    </w:p>
    <w:p w14:paraId="081A4ABE"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Kadangi vartojantiesiems nesteroidinių vaistinių preparatų nuo uždegimo pastebėta skysčių susilaikymo organizme ir edemos atvejų, reikia tinkamai stebėti pacientus, sergančius hipertenzija ir (arba) lengvu ar vidutinio sunkumo </w:t>
      </w:r>
      <w:proofErr w:type="spellStart"/>
      <w:r>
        <w:rPr>
          <w:rFonts w:ascii="Times New Roman" w:eastAsia="Times New Roman" w:hAnsi="Times New Roman" w:cs="Times New Roman"/>
          <w:snapToGrid w:val="0"/>
        </w:rPr>
        <w:t>staziniu</w:t>
      </w:r>
      <w:proofErr w:type="spellEnd"/>
      <w:r>
        <w:rPr>
          <w:rFonts w:ascii="Times New Roman" w:eastAsia="Times New Roman" w:hAnsi="Times New Roman" w:cs="Times New Roman"/>
          <w:snapToGrid w:val="0"/>
        </w:rPr>
        <w:t xml:space="preserve"> širdies nepakankamumu.</w:t>
      </w:r>
    </w:p>
    <w:p w14:paraId="73B21397"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Klinikiniai tyrimai ir epidemiologiniai duomenys patvirtina, kad kai kurių NVPNU vartojimas, ypač didelėmis dozėmis ir ilgą laiką, gali būti susijęs su nedideliu arterijų trombozės reiškinių (pvz., miokardo infarkto arba insulto) rizikos padidėjimu. Nėra jokios adekvačios dokumentacijos, patvirtinančios, kad </w:t>
      </w:r>
      <w:r>
        <w:rPr>
          <w:rFonts w:ascii="Times New Roman" w:eastAsia="Times New Roman" w:hAnsi="Times New Roman" w:cs="Times New Roman"/>
          <w:noProof/>
          <w:snapToGrid w:val="0"/>
          <w:szCs w:val="24"/>
        </w:rPr>
        <w:t>Dolait</w:t>
      </w:r>
      <w:r>
        <w:rPr>
          <w:rFonts w:ascii="Times New Roman" w:eastAsia="Times New Roman" w:hAnsi="Times New Roman" w:cs="Times New Roman"/>
          <w:snapToGrid w:val="0"/>
        </w:rPr>
        <w:t xml:space="preserve"> atveju šios rizikos nebūna. Nekontroliuojama hipertenzija, </w:t>
      </w:r>
      <w:proofErr w:type="spellStart"/>
      <w:r>
        <w:rPr>
          <w:rFonts w:ascii="Times New Roman" w:eastAsia="Times New Roman" w:hAnsi="Times New Roman" w:cs="Times New Roman"/>
          <w:snapToGrid w:val="0"/>
        </w:rPr>
        <w:t>staziniu</w:t>
      </w:r>
      <w:proofErr w:type="spellEnd"/>
      <w:r>
        <w:rPr>
          <w:rFonts w:ascii="Times New Roman" w:eastAsia="Times New Roman" w:hAnsi="Times New Roman" w:cs="Times New Roman"/>
          <w:snapToGrid w:val="0"/>
        </w:rPr>
        <w:t xml:space="preserve"> širdies nepakankamumu, patvirtinta išemine širdies liga, periferinių arterijų liga ir (arba) galvos smegenų kraujagyslių liga sergančius pacientus gydyti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galima tik atidžiai įvertinus naudos ir rizikos santykį. Taip pat reikia atidžiai įvertinti gydymo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naudą ir riziką, prieš pradedant ilgalaikį gydymą šiuo vaistiniu preparatu pacientams, kuriems yra širdies ir kraujagyslių sistemos sutrikimų rizikos faktorių (pvz., hipertenzija, </w:t>
      </w:r>
      <w:proofErr w:type="spellStart"/>
      <w:r>
        <w:rPr>
          <w:rFonts w:ascii="Times New Roman" w:eastAsia="Times New Roman" w:hAnsi="Times New Roman" w:cs="Times New Roman"/>
          <w:snapToGrid w:val="0"/>
        </w:rPr>
        <w:t>hiperlipidemija</w:t>
      </w:r>
      <w:proofErr w:type="spellEnd"/>
      <w:r>
        <w:rPr>
          <w:rFonts w:ascii="Times New Roman" w:eastAsia="Times New Roman" w:hAnsi="Times New Roman" w:cs="Times New Roman"/>
          <w:snapToGrid w:val="0"/>
        </w:rPr>
        <w:t xml:space="preserve">, cukrinis diabetas, rūkymas). </w:t>
      </w:r>
    </w:p>
    <w:p w14:paraId="11A68D61"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3D8A9017"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Odos reakcijos</w:t>
      </w:r>
    </w:p>
    <w:p w14:paraId="07C691A2"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Vartojantiems nesteroidinių vaistinių preparatų nuo uždegimo labai retai pastebėta sunkių odos reakcijų, kai kurios iš jų gali baigtis mirtimi, taip pat </w:t>
      </w:r>
      <w:proofErr w:type="spellStart"/>
      <w:r>
        <w:rPr>
          <w:rFonts w:ascii="Times New Roman" w:eastAsia="Times New Roman" w:hAnsi="Times New Roman" w:cs="Times New Roman"/>
          <w:snapToGrid w:val="0"/>
        </w:rPr>
        <w:t>eksfoliacinio</w:t>
      </w:r>
      <w:proofErr w:type="spellEnd"/>
      <w:r>
        <w:rPr>
          <w:rFonts w:ascii="Times New Roman" w:eastAsia="Times New Roman" w:hAnsi="Times New Roman" w:cs="Times New Roman"/>
          <w:snapToGrid w:val="0"/>
        </w:rPr>
        <w:t xml:space="preserve"> dermatito, </w:t>
      </w:r>
      <w:proofErr w:type="spellStart"/>
      <w:r>
        <w:rPr>
          <w:rFonts w:ascii="Times New Roman" w:eastAsia="SimSun" w:hAnsi="Times New Roman" w:cs="Times New Roman"/>
          <w:snapToGrid w:val="0"/>
          <w:szCs w:val="20"/>
        </w:rPr>
        <w:t>Stivenso</w:t>
      </w:r>
      <w:proofErr w:type="spellEnd"/>
      <w:r>
        <w:rPr>
          <w:rFonts w:ascii="Times New Roman" w:eastAsia="SimSun" w:hAnsi="Times New Roman" w:cs="Times New Roman"/>
          <w:snapToGrid w:val="0"/>
          <w:szCs w:val="20"/>
        </w:rPr>
        <w:t>-Džonsono</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Stevens-Johnson</w:t>
      </w:r>
      <w:proofErr w:type="spellEnd"/>
      <w:r>
        <w:rPr>
          <w:rFonts w:ascii="Times New Roman" w:eastAsia="Times New Roman" w:hAnsi="Times New Roman" w:cs="Times New Roman"/>
          <w:snapToGrid w:val="0"/>
        </w:rPr>
        <w:t xml:space="preserve">) sindromo ir toksinės epidermio nekrozės atvejų (žr. 4.8 skyrių). Gydymo pradžioje tokių atvejų atsiradimo rizika yra didesnė. Dažniausiai jos pasireiškia per pirmąjį gydymo mėnesį. Pastebėjus pirmuosius simptomus, tokius kaip odos išbėrimas, gleivinės pažaida, ar kitokį padidėjusio jautrumo požymį, gydymą </w:t>
      </w:r>
      <w:proofErr w:type="spellStart"/>
      <w:r>
        <w:rPr>
          <w:rFonts w:ascii="Times New Roman" w:eastAsia="Times New Roman" w:hAnsi="Times New Roman" w:cs="Times New Roman"/>
          <w:snapToGrid w:val="0"/>
        </w:rPr>
        <w:t>etodolaku</w:t>
      </w:r>
      <w:proofErr w:type="spellEnd"/>
      <w:r>
        <w:rPr>
          <w:rFonts w:ascii="Times New Roman" w:eastAsia="Times New Roman" w:hAnsi="Times New Roman" w:cs="Times New Roman"/>
          <w:snapToGrid w:val="0"/>
        </w:rPr>
        <w:t xml:space="preserve"> būtina nutraukti.</w:t>
      </w:r>
    </w:p>
    <w:p w14:paraId="67CDAE12" w14:textId="77777777" w:rsidR="003A1933" w:rsidRDefault="003A1933" w:rsidP="003A1933">
      <w:pPr>
        <w:tabs>
          <w:tab w:val="left" w:pos="567"/>
        </w:tabs>
        <w:spacing w:after="0" w:line="260" w:lineRule="exact"/>
        <w:rPr>
          <w:rFonts w:ascii="Times New Roman" w:eastAsia="Times New Roman" w:hAnsi="Times New Roman" w:cs="Times New Roman"/>
          <w:b/>
          <w:snapToGrid w:val="0"/>
        </w:rPr>
      </w:pPr>
    </w:p>
    <w:p w14:paraId="589BC78C" w14:textId="77777777" w:rsidR="003A1933" w:rsidRDefault="003A1933" w:rsidP="003A1933">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iCs/>
          <w:lang w:eastAsia="lt-LT"/>
        </w:rPr>
        <w:t>Sisteminė raudonoji vilkligė ir kitos jungiamojo audinio ligos</w:t>
      </w:r>
    </w:p>
    <w:p w14:paraId="6B432BFC" w14:textId="77777777" w:rsidR="003A1933" w:rsidRDefault="003A1933" w:rsidP="003A1933">
      <w:pPr>
        <w:tabs>
          <w:tab w:val="left" w:pos="720"/>
          <w:tab w:val="left" w:pos="226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Kadangi yra buvę keli </w:t>
      </w:r>
      <w:proofErr w:type="spellStart"/>
      <w:r>
        <w:rPr>
          <w:rFonts w:ascii="Times New Roman" w:eastAsia="Times New Roman" w:hAnsi="Times New Roman" w:cs="Times New Roman"/>
        </w:rPr>
        <w:t>aseptinio</w:t>
      </w:r>
      <w:proofErr w:type="spellEnd"/>
      <w:r>
        <w:rPr>
          <w:rFonts w:ascii="Times New Roman" w:eastAsia="Times New Roman" w:hAnsi="Times New Roman" w:cs="Times New Roman"/>
        </w:rPr>
        <w:t xml:space="preserve"> meningito atvejai, pacientai, sergantys sistemine raudonąja vilklige ar kita </w:t>
      </w:r>
      <w:proofErr w:type="spellStart"/>
      <w:r>
        <w:rPr>
          <w:rFonts w:ascii="Times New Roman" w:eastAsia="Times New Roman" w:hAnsi="Times New Roman" w:cs="Times New Roman"/>
        </w:rPr>
        <w:t>kolagenoze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etodolako</w:t>
      </w:r>
      <w:proofErr w:type="spellEnd"/>
      <w:r>
        <w:rPr>
          <w:rFonts w:ascii="Times New Roman" w:eastAsia="Times New Roman" w:hAnsi="Times New Roman" w:cs="Times New Roman"/>
        </w:rPr>
        <w:t xml:space="preserve"> ir kitų nesteroidinių vaistinių preparatų nuo uždegimo turi vartoti atsargiai.</w:t>
      </w:r>
    </w:p>
    <w:p w14:paraId="0AFB527E" w14:textId="77777777" w:rsidR="003A1933" w:rsidRDefault="003A1933" w:rsidP="003A1933">
      <w:pPr>
        <w:tabs>
          <w:tab w:val="left" w:pos="567"/>
        </w:tabs>
        <w:spacing w:after="0" w:line="240" w:lineRule="auto"/>
        <w:rPr>
          <w:rFonts w:ascii="Times New Roman" w:eastAsia="Times New Roman" w:hAnsi="Times New Roman" w:cs="Times New Roman"/>
          <w:i/>
          <w:lang w:eastAsia="lt-LT"/>
        </w:rPr>
      </w:pPr>
    </w:p>
    <w:p w14:paraId="66986DA2" w14:textId="77777777" w:rsidR="003A1933" w:rsidRDefault="003A1933" w:rsidP="003A193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Perdozavimo sukeltas galvos skausmas</w:t>
      </w:r>
    </w:p>
    <w:p w14:paraId="00B2D318"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Ilgalaikis bet kokio tipo galvos skausmą malšinančių vaistinių preparatų vartojimas gali sukelti galvos skausmą, kuris stiprėja ir pasireiškia dar dažniau (vadinamasis piktnaudžiavimo vaistiniu preparatu sukeltas galvos skausmas). Pasireiškus ar įtarus šią būklę, pacientas turi kreiptis į gydytoją dėl vaistinių preparatų nuo galvos skausmo vartojimo nutraukimo. Pernelyg dažną vaistinių preparatų nuo galvos skausmo vartojimą galima įtarti pacientams, kuriems pasireiškia dažnas ar kasdienis galvos skausmas, nepaisant (arba dėl) reguliaraus vaistinių preparatų nuo skausmo vartojimo.</w:t>
      </w:r>
    </w:p>
    <w:p w14:paraId="67590121"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p>
    <w:p w14:paraId="5C8D3EC8" w14:textId="77777777" w:rsidR="003A1933" w:rsidRDefault="003A1933" w:rsidP="003A193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Šio vaistinio preparato negalima vartoti pacientams, kuriems nustatytas retas paveldimas </w:t>
      </w:r>
      <w:proofErr w:type="spellStart"/>
      <w:r>
        <w:rPr>
          <w:rFonts w:ascii="Times New Roman" w:eastAsia="Times New Roman" w:hAnsi="Times New Roman" w:cs="Times New Roman"/>
          <w:snapToGrid w:val="0"/>
        </w:rPr>
        <w:t>galaktozės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netoleravimas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Lapp</w:t>
      </w:r>
      <w:proofErr w:type="spellEnd"/>
      <w:r>
        <w:rPr>
          <w:rFonts w:ascii="Times New Roman" w:eastAsia="Times New Roman" w:hAnsi="Times New Roman" w:cs="Times New Roman"/>
          <w:snapToGrid w:val="0"/>
        </w:rPr>
        <w:t xml:space="preserve"> laktazės stygius arba gliukozės ir </w:t>
      </w:r>
      <w:proofErr w:type="spellStart"/>
      <w:r>
        <w:rPr>
          <w:rFonts w:ascii="Times New Roman" w:eastAsia="Times New Roman" w:hAnsi="Times New Roman" w:cs="Times New Roman"/>
          <w:snapToGrid w:val="0"/>
        </w:rPr>
        <w:t>galaktozės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malabsorbcija</w:t>
      </w:r>
      <w:proofErr w:type="spellEnd"/>
      <w:r>
        <w:rPr>
          <w:rFonts w:ascii="Times New Roman" w:eastAsia="Times New Roman" w:hAnsi="Times New Roman" w:cs="Times New Roman"/>
          <w:snapToGrid w:val="0"/>
        </w:rPr>
        <w:t xml:space="preserve">. </w:t>
      </w:r>
    </w:p>
    <w:p w14:paraId="31AE644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A491D82"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4.5</w:t>
      </w:r>
      <w:r>
        <w:rPr>
          <w:rFonts w:ascii="Times New Roman" w:eastAsia="Times New Roman" w:hAnsi="Times New Roman" w:cs="Times New Roman"/>
          <w:b/>
          <w:bCs/>
          <w:snapToGrid w:val="0"/>
          <w:szCs w:val="28"/>
          <w:lang w:eastAsia="x-none"/>
        </w:rPr>
        <w:tab/>
        <w:t>Sąveika su kitais vaistiniais preparatais ir kitokia sąveika</w:t>
      </w:r>
    </w:p>
    <w:p w14:paraId="31FDBC6D"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
    <w:p w14:paraId="6E325DEA"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Kiti NVPNU</w:t>
      </w:r>
    </w:p>
    <w:p w14:paraId="1D49BC5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Pacientai, vartojantys </w:t>
      </w:r>
      <w:proofErr w:type="spellStart"/>
      <w:r>
        <w:rPr>
          <w:rFonts w:ascii="Times New Roman" w:eastAsia="Times New Roman" w:hAnsi="Times New Roman" w:cs="Times New Roman"/>
          <w:snapToGrid w:val="0"/>
          <w:szCs w:val="24"/>
        </w:rPr>
        <w:t>acetilsalicilio</w:t>
      </w:r>
      <w:proofErr w:type="spellEnd"/>
      <w:r>
        <w:rPr>
          <w:rFonts w:ascii="Times New Roman" w:eastAsia="Times New Roman" w:hAnsi="Times New Roman" w:cs="Times New Roman"/>
          <w:snapToGrid w:val="0"/>
          <w:szCs w:val="24"/>
        </w:rPr>
        <w:t xml:space="preserve"> rūgšties arba du ar daugiau NVPNU, neturėtų būti gydomi </w:t>
      </w:r>
      <w:proofErr w:type="spellStart"/>
      <w:r>
        <w:rPr>
          <w:rFonts w:ascii="Times New Roman" w:eastAsia="Times New Roman" w:hAnsi="Times New Roman" w:cs="Times New Roman"/>
          <w:snapToGrid w:val="0"/>
          <w:szCs w:val="24"/>
        </w:rPr>
        <w:t>etodolaku</w:t>
      </w:r>
      <w:proofErr w:type="spellEnd"/>
      <w:r>
        <w:rPr>
          <w:rFonts w:ascii="Times New Roman" w:eastAsia="Times New Roman" w:hAnsi="Times New Roman" w:cs="Times New Roman"/>
          <w:snapToGrid w:val="0"/>
          <w:szCs w:val="24"/>
        </w:rPr>
        <w:t xml:space="preserve">, kadangi būna padidėjusi </w:t>
      </w:r>
      <w:r>
        <w:rPr>
          <w:rFonts w:ascii="Times New Roman" w:eastAsia="Times New Roman" w:hAnsi="Times New Roman" w:cs="Times New Roman"/>
          <w:snapToGrid w:val="0"/>
          <w:szCs w:val="20"/>
        </w:rPr>
        <w:t xml:space="preserve">skrandžio ir dvylikapirštės žarnos opos atsiradimo bei kraujavimo iš virškinimo trakto </w:t>
      </w:r>
      <w:r>
        <w:rPr>
          <w:rFonts w:ascii="Times New Roman" w:eastAsia="Times New Roman" w:hAnsi="Times New Roman" w:cs="Times New Roman"/>
          <w:snapToGrid w:val="0"/>
          <w:szCs w:val="24"/>
        </w:rPr>
        <w:t xml:space="preserve">rizika (žr. 4.4 skyrių). </w:t>
      </w:r>
    </w:p>
    <w:p w14:paraId="30CA2EE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775B4E6"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Kortikosteroidai</w:t>
      </w:r>
    </w:p>
    <w:p w14:paraId="59A9ADC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Būna didesnė skrandžio ir dvylikapirštės žarnos opos atsiradimo bei kraujavimo iš virškinimo trakto rizika</w:t>
      </w:r>
      <w:r>
        <w:rPr>
          <w:rFonts w:ascii="Times New Roman" w:eastAsia="Times New Roman" w:hAnsi="Times New Roman" w:cs="Times New Roman"/>
          <w:snapToGrid w:val="0"/>
          <w:szCs w:val="24"/>
        </w:rPr>
        <w:t xml:space="preserve"> (žr. 4.4 skyrių).</w:t>
      </w:r>
    </w:p>
    <w:p w14:paraId="5D7B828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664C5953"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Antikoaguliantai</w:t>
      </w:r>
    </w:p>
    <w:p w14:paraId="1A0BB9E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NVPNU gali stiprinti tokių antikoaguliantų kaip </w:t>
      </w:r>
      <w:proofErr w:type="spellStart"/>
      <w:r>
        <w:rPr>
          <w:rFonts w:ascii="Times New Roman" w:eastAsia="Times New Roman" w:hAnsi="Times New Roman" w:cs="Times New Roman"/>
          <w:snapToGrid w:val="0"/>
          <w:szCs w:val="24"/>
        </w:rPr>
        <w:t>varfarinas</w:t>
      </w:r>
      <w:proofErr w:type="spellEnd"/>
      <w:r>
        <w:rPr>
          <w:rFonts w:ascii="Times New Roman" w:eastAsia="Times New Roman" w:hAnsi="Times New Roman" w:cs="Times New Roman"/>
          <w:snapToGrid w:val="0"/>
          <w:szCs w:val="24"/>
        </w:rPr>
        <w:t xml:space="preserve"> poveikį (žr. 4.4 skyrių). </w:t>
      </w:r>
    </w:p>
    <w:p w14:paraId="4EE7398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796670E"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0"/>
        </w:rPr>
        <w:t xml:space="preserve">Trombocitų </w:t>
      </w:r>
      <w:proofErr w:type="spellStart"/>
      <w:r>
        <w:rPr>
          <w:rFonts w:ascii="Times New Roman" w:eastAsia="Times New Roman" w:hAnsi="Times New Roman" w:cs="Times New Roman"/>
          <w:i/>
          <w:snapToGrid w:val="0"/>
          <w:szCs w:val="20"/>
        </w:rPr>
        <w:t>agregaciją</w:t>
      </w:r>
      <w:proofErr w:type="spellEnd"/>
      <w:r>
        <w:rPr>
          <w:rFonts w:ascii="Times New Roman" w:eastAsia="Times New Roman" w:hAnsi="Times New Roman" w:cs="Times New Roman"/>
          <w:i/>
          <w:snapToGrid w:val="0"/>
          <w:szCs w:val="20"/>
        </w:rPr>
        <w:t xml:space="preserve"> slopinančios medžiagos</w:t>
      </w:r>
    </w:p>
    <w:p w14:paraId="7FFC3F5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Gali didinti kraujavimo į virškinimo traktą riziką </w:t>
      </w:r>
      <w:r>
        <w:rPr>
          <w:rFonts w:ascii="Times New Roman" w:eastAsia="Times New Roman" w:hAnsi="Times New Roman" w:cs="Times New Roman"/>
          <w:snapToGrid w:val="0"/>
          <w:szCs w:val="24"/>
        </w:rPr>
        <w:t>(žr. 4.4 skyrių).</w:t>
      </w:r>
    </w:p>
    <w:p w14:paraId="0B17538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lastRenderedPageBreak/>
        <w:t xml:space="preserve"> </w:t>
      </w:r>
    </w:p>
    <w:p w14:paraId="18EC81B8"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0"/>
        </w:rPr>
        <w:t xml:space="preserve">Selektyvūs </w:t>
      </w:r>
      <w:proofErr w:type="spellStart"/>
      <w:r>
        <w:rPr>
          <w:rFonts w:ascii="Times New Roman" w:eastAsia="Times New Roman" w:hAnsi="Times New Roman" w:cs="Times New Roman"/>
          <w:i/>
          <w:snapToGrid w:val="0"/>
          <w:szCs w:val="20"/>
        </w:rPr>
        <w:t>serotonino</w:t>
      </w:r>
      <w:proofErr w:type="spellEnd"/>
      <w:r>
        <w:rPr>
          <w:rFonts w:ascii="Times New Roman" w:eastAsia="Times New Roman" w:hAnsi="Times New Roman" w:cs="Times New Roman"/>
          <w:i/>
          <w:snapToGrid w:val="0"/>
          <w:szCs w:val="20"/>
        </w:rPr>
        <w:t xml:space="preserve"> reabsorbcijos inhibitoriai</w:t>
      </w:r>
      <w:r>
        <w:rPr>
          <w:rFonts w:ascii="Times New Roman" w:eastAsia="Times New Roman" w:hAnsi="Times New Roman" w:cs="Times New Roman"/>
          <w:i/>
          <w:snapToGrid w:val="0"/>
          <w:szCs w:val="24"/>
        </w:rPr>
        <w:t xml:space="preserve"> (SSRI)</w:t>
      </w:r>
    </w:p>
    <w:p w14:paraId="4439263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Būna didesnė kraujavimo į virškinimo traktą rizika </w:t>
      </w:r>
      <w:r>
        <w:rPr>
          <w:rFonts w:ascii="Times New Roman" w:eastAsia="Times New Roman" w:hAnsi="Times New Roman" w:cs="Times New Roman"/>
          <w:snapToGrid w:val="0"/>
          <w:szCs w:val="24"/>
        </w:rPr>
        <w:t xml:space="preserve">(žr. 4.4 skyrių). </w:t>
      </w:r>
    </w:p>
    <w:p w14:paraId="5F7CED6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6ACF3FE"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roofErr w:type="spellStart"/>
      <w:r>
        <w:rPr>
          <w:rFonts w:ascii="Times New Roman" w:eastAsia="Times New Roman" w:hAnsi="Times New Roman" w:cs="Times New Roman"/>
          <w:i/>
          <w:snapToGrid w:val="0"/>
          <w:szCs w:val="24"/>
        </w:rPr>
        <w:t>Antihipertenziniai</w:t>
      </w:r>
      <w:proofErr w:type="spellEnd"/>
      <w:r>
        <w:rPr>
          <w:rFonts w:ascii="Times New Roman" w:eastAsia="Times New Roman" w:hAnsi="Times New Roman" w:cs="Times New Roman"/>
          <w:i/>
          <w:snapToGrid w:val="0"/>
          <w:szCs w:val="24"/>
        </w:rPr>
        <w:t xml:space="preserve"> vaistiniai preparatai</w:t>
      </w:r>
    </w:p>
    <w:p w14:paraId="4419341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silpnina </w:t>
      </w:r>
      <w:proofErr w:type="spellStart"/>
      <w:r>
        <w:rPr>
          <w:rFonts w:ascii="Times New Roman" w:eastAsia="Times New Roman" w:hAnsi="Times New Roman" w:cs="Times New Roman"/>
          <w:snapToGrid w:val="0"/>
          <w:szCs w:val="24"/>
        </w:rPr>
        <w:t>antihipertenzinių</w:t>
      </w:r>
      <w:proofErr w:type="spellEnd"/>
      <w:r>
        <w:rPr>
          <w:rFonts w:ascii="Times New Roman" w:eastAsia="Times New Roman" w:hAnsi="Times New Roman" w:cs="Times New Roman"/>
          <w:snapToGrid w:val="0"/>
          <w:szCs w:val="24"/>
        </w:rPr>
        <w:t xml:space="preserve"> vaistinių preparatų poveikį.</w:t>
      </w:r>
    </w:p>
    <w:p w14:paraId="15F0F20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7821145"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Diuretikai</w:t>
      </w:r>
    </w:p>
    <w:p w14:paraId="33DD614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silpnina diuretikų poveikį. Diuretikai gali didinti NVPNU </w:t>
      </w:r>
      <w:proofErr w:type="spellStart"/>
      <w:r>
        <w:rPr>
          <w:rFonts w:ascii="Times New Roman" w:eastAsia="Times New Roman" w:hAnsi="Times New Roman" w:cs="Times New Roman"/>
          <w:snapToGrid w:val="0"/>
          <w:szCs w:val="24"/>
        </w:rPr>
        <w:t>nefrotoksinio</w:t>
      </w:r>
      <w:proofErr w:type="spellEnd"/>
      <w:r>
        <w:rPr>
          <w:rFonts w:ascii="Times New Roman" w:eastAsia="Times New Roman" w:hAnsi="Times New Roman" w:cs="Times New Roman"/>
          <w:snapToGrid w:val="0"/>
          <w:szCs w:val="24"/>
        </w:rPr>
        <w:t xml:space="preserve"> poveikio riziką.</w:t>
      </w:r>
    </w:p>
    <w:p w14:paraId="4EE9B92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7702D1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57F6A42"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roofErr w:type="spellStart"/>
      <w:r>
        <w:rPr>
          <w:rFonts w:ascii="Times New Roman" w:eastAsia="Times New Roman" w:hAnsi="Times New Roman" w:cs="Times New Roman"/>
          <w:i/>
          <w:snapToGrid w:val="0"/>
          <w:szCs w:val="24"/>
        </w:rPr>
        <w:t>Chinolonai</w:t>
      </w:r>
      <w:proofErr w:type="spellEnd"/>
      <w:r>
        <w:rPr>
          <w:rFonts w:ascii="Times New Roman" w:eastAsia="Times New Roman" w:hAnsi="Times New Roman" w:cs="Times New Roman"/>
          <w:i/>
          <w:snapToGrid w:val="0"/>
          <w:szCs w:val="24"/>
        </w:rPr>
        <w:t xml:space="preserve"> – antimikrobinės medžiagos</w:t>
      </w:r>
    </w:p>
    <w:p w14:paraId="241C2CC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Buvo konvulsijų, kurias galėjo sukelti </w:t>
      </w:r>
      <w:proofErr w:type="spellStart"/>
      <w:r>
        <w:rPr>
          <w:rFonts w:ascii="Times New Roman" w:eastAsia="Times New Roman" w:hAnsi="Times New Roman" w:cs="Times New Roman"/>
          <w:snapToGrid w:val="0"/>
          <w:szCs w:val="24"/>
        </w:rPr>
        <w:t>chinolonų</w:t>
      </w:r>
      <w:proofErr w:type="spellEnd"/>
      <w:r>
        <w:rPr>
          <w:rFonts w:ascii="Times New Roman" w:eastAsia="Times New Roman" w:hAnsi="Times New Roman" w:cs="Times New Roman"/>
          <w:snapToGrid w:val="0"/>
          <w:szCs w:val="24"/>
        </w:rPr>
        <w:t xml:space="preserve"> vartojimas drauge su NVPNU, pavienių atvejų. Dėl šios priežasties reikia būti itin atsargiems svarstant </w:t>
      </w:r>
      <w:proofErr w:type="spellStart"/>
      <w:r>
        <w:rPr>
          <w:rFonts w:ascii="Times New Roman" w:eastAsia="Times New Roman" w:hAnsi="Times New Roman" w:cs="Times New Roman"/>
          <w:snapToGrid w:val="0"/>
          <w:szCs w:val="24"/>
        </w:rPr>
        <w:t>chinolonų</w:t>
      </w:r>
      <w:proofErr w:type="spellEnd"/>
      <w:r>
        <w:rPr>
          <w:rFonts w:ascii="Times New Roman" w:eastAsia="Times New Roman" w:hAnsi="Times New Roman" w:cs="Times New Roman"/>
          <w:snapToGrid w:val="0"/>
          <w:szCs w:val="24"/>
        </w:rPr>
        <w:t xml:space="preserve"> skyrimą pacientams, kurie jau gydomi NVPNU. </w:t>
      </w:r>
    </w:p>
    <w:p w14:paraId="67EEE772"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
    <w:p w14:paraId="5331E4BE"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roofErr w:type="spellStart"/>
      <w:r>
        <w:rPr>
          <w:rFonts w:ascii="Times New Roman" w:eastAsia="Times New Roman" w:hAnsi="Times New Roman" w:cs="Times New Roman"/>
          <w:i/>
          <w:snapToGrid w:val="0"/>
          <w:szCs w:val="24"/>
        </w:rPr>
        <w:t>Metotreksatas</w:t>
      </w:r>
      <w:proofErr w:type="spellEnd"/>
    </w:p>
    <w:p w14:paraId="3C212F2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rPr>
        <w:t xml:space="preserve">Jeigu nuo </w:t>
      </w:r>
      <w:proofErr w:type="spellStart"/>
      <w:r>
        <w:rPr>
          <w:rFonts w:ascii="Times New Roman" w:eastAsia="Times New Roman" w:hAnsi="Times New Roman" w:cs="Times New Roman"/>
          <w:snapToGrid w:val="0"/>
        </w:rPr>
        <w:t>metotreksato</w:t>
      </w:r>
      <w:proofErr w:type="spellEnd"/>
      <w:r>
        <w:rPr>
          <w:rFonts w:ascii="Times New Roman" w:eastAsia="Times New Roman" w:hAnsi="Times New Roman" w:cs="Times New Roman"/>
          <w:snapToGrid w:val="0"/>
        </w:rPr>
        <w:t xml:space="preserve"> iki NVPNU, įskaitant </w:t>
      </w:r>
      <w:proofErr w:type="spellStart"/>
      <w:r>
        <w:rPr>
          <w:rFonts w:ascii="Times New Roman" w:eastAsia="Times New Roman" w:hAnsi="Times New Roman" w:cs="Times New Roman"/>
          <w:snapToGrid w:val="0"/>
        </w:rPr>
        <w:t>etodolaką</w:t>
      </w:r>
      <w:proofErr w:type="spellEnd"/>
      <w:r>
        <w:rPr>
          <w:rFonts w:ascii="Times New Roman" w:eastAsia="Times New Roman" w:hAnsi="Times New Roman" w:cs="Times New Roman"/>
          <w:snapToGrid w:val="0"/>
        </w:rPr>
        <w:t xml:space="preserve">, (arba atvirkščiai) vartojimo praeina ne daugiau kaip 24 valandos, gali padidėti </w:t>
      </w:r>
      <w:proofErr w:type="spellStart"/>
      <w:r>
        <w:rPr>
          <w:rFonts w:ascii="Times New Roman" w:eastAsia="Times New Roman" w:hAnsi="Times New Roman" w:cs="Times New Roman"/>
          <w:snapToGrid w:val="0"/>
        </w:rPr>
        <w:t>metotreksato</w:t>
      </w:r>
      <w:proofErr w:type="spellEnd"/>
      <w:r>
        <w:rPr>
          <w:rFonts w:ascii="Times New Roman" w:eastAsia="Times New Roman" w:hAnsi="Times New Roman" w:cs="Times New Roman"/>
          <w:snapToGrid w:val="0"/>
        </w:rPr>
        <w:t xml:space="preserve"> koncentracija kraujyje ir pasireikšti stipresnis šios medžiagos toksinis poveikis</w:t>
      </w:r>
      <w:r>
        <w:rPr>
          <w:rFonts w:ascii="Times New Roman" w:eastAsia="Times New Roman" w:hAnsi="Times New Roman" w:cs="Times New Roman"/>
          <w:snapToGrid w:val="0"/>
          <w:szCs w:val="24"/>
        </w:rPr>
        <w:t>.</w:t>
      </w:r>
    </w:p>
    <w:p w14:paraId="601BCF9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 </w:t>
      </w:r>
    </w:p>
    <w:p w14:paraId="25F82342"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Litis</w:t>
      </w:r>
    </w:p>
    <w:p w14:paraId="3B6D6C6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Vartojamas drauge su ličiu, </w:t>
      </w: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gali didinti ličio koncentraciją plazmoje. Rekomenduojama stebėti ličio koncentraciją serume.</w:t>
      </w:r>
    </w:p>
    <w:p w14:paraId="6FE5561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C243E38"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roofErr w:type="spellStart"/>
      <w:r>
        <w:rPr>
          <w:rFonts w:ascii="Times New Roman" w:eastAsia="Times New Roman" w:hAnsi="Times New Roman" w:cs="Times New Roman"/>
          <w:i/>
          <w:snapToGrid w:val="0"/>
          <w:szCs w:val="24"/>
        </w:rPr>
        <w:t>Digoksinas</w:t>
      </w:r>
      <w:proofErr w:type="spellEnd"/>
    </w:p>
    <w:p w14:paraId="2573B50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Vartojamas kartu su </w:t>
      </w:r>
      <w:proofErr w:type="spellStart"/>
      <w:r>
        <w:rPr>
          <w:rFonts w:ascii="Times New Roman" w:eastAsia="Times New Roman" w:hAnsi="Times New Roman" w:cs="Times New Roman"/>
          <w:snapToGrid w:val="0"/>
          <w:szCs w:val="24"/>
        </w:rPr>
        <w:t>digoksinu</w:t>
      </w:r>
      <w:proofErr w:type="spellEnd"/>
      <w:r>
        <w:rPr>
          <w:rFonts w:ascii="Times New Roman" w:eastAsia="Times New Roman" w:hAnsi="Times New Roman" w:cs="Times New Roman"/>
          <w:snapToGrid w:val="0"/>
          <w:szCs w:val="24"/>
        </w:rPr>
        <w:t xml:space="preserve">, </w:t>
      </w: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gali didinti </w:t>
      </w:r>
      <w:proofErr w:type="spellStart"/>
      <w:r>
        <w:rPr>
          <w:rFonts w:ascii="Times New Roman" w:eastAsia="Times New Roman" w:hAnsi="Times New Roman" w:cs="Times New Roman"/>
          <w:snapToGrid w:val="0"/>
          <w:szCs w:val="24"/>
        </w:rPr>
        <w:t>digoksino</w:t>
      </w:r>
      <w:proofErr w:type="spellEnd"/>
      <w:r>
        <w:rPr>
          <w:rFonts w:ascii="Times New Roman" w:eastAsia="Times New Roman" w:hAnsi="Times New Roman" w:cs="Times New Roman"/>
          <w:snapToGrid w:val="0"/>
          <w:szCs w:val="24"/>
        </w:rPr>
        <w:t xml:space="preserve"> koncentraciją plazmoje. Rekomenduojama stebėti </w:t>
      </w:r>
      <w:proofErr w:type="spellStart"/>
      <w:r>
        <w:rPr>
          <w:rFonts w:ascii="Times New Roman" w:eastAsia="Times New Roman" w:hAnsi="Times New Roman" w:cs="Times New Roman"/>
          <w:snapToGrid w:val="0"/>
          <w:szCs w:val="24"/>
        </w:rPr>
        <w:t>digoksino</w:t>
      </w:r>
      <w:proofErr w:type="spellEnd"/>
      <w:r>
        <w:rPr>
          <w:rFonts w:ascii="Times New Roman" w:eastAsia="Times New Roman" w:hAnsi="Times New Roman" w:cs="Times New Roman"/>
          <w:snapToGrid w:val="0"/>
          <w:szCs w:val="24"/>
        </w:rPr>
        <w:t xml:space="preserve"> koncentraciją serume.</w:t>
      </w:r>
    </w:p>
    <w:p w14:paraId="62F56AD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C11BADC"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 xml:space="preserve">Heparinas (vartojamas </w:t>
      </w:r>
      <w:proofErr w:type="spellStart"/>
      <w:r>
        <w:rPr>
          <w:rFonts w:ascii="Times New Roman" w:eastAsia="Times New Roman" w:hAnsi="Times New Roman" w:cs="Times New Roman"/>
          <w:i/>
          <w:snapToGrid w:val="0"/>
          <w:szCs w:val="24"/>
        </w:rPr>
        <w:t>parenteriniu</w:t>
      </w:r>
      <w:proofErr w:type="spellEnd"/>
      <w:r>
        <w:rPr>
          <w:rFonts w:ascii="Times New Roman" w:eastAsia="Times New Roman" w:hAnsi="Times New Roman" w:cs="Times New Roman"/>
          <w:i/>
          <w:snapToGrid w:val="0"/>
          <w:szCs w:val="24"/>
        </w:rPr>
        <w:t xml:space="preserve"> būdu)</w:t>
      </w:r>
    </w:p>
    <w:p w14:paraId="4F3A7F8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Būna didesnė kraujavimo rizika (trombocitų funkcijos slopinimas ir padidėjusi nepageidaujamų reakcijų virškinimo traktui rizika, kurią sukelia NVPNU).</w:t>
      </w:r>
    </w:p>
    <w:p w14:paraId="123C71A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3E20D28" w14:textId="77777777" w:rsidR="003A1933" w:rsidRDefault="003A1933" w:rsidP="003A1933">
      <w:pPr>
        <w:tabs>
          <w:tab w:val="left" w:pos="567"/>
        </w:tabs>
        <w:spacing w:after="0" w:line="260" w:lineRule="exact"/>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Mifepristonas</w:t>
      </w:r>
      <w:proofErr w:type="spellEnd"/>
    </w:p>
    <w:p w14:paraId="021F956C"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Kadangi NVPNU gali mažinti </w:t>
      </w:r>
      <w:proofErr w:type="spellStart"/>
      <w:r>
        <w:rPr>
          <w:rFonts w:ascii="Times New Roman" w:eastAsia="Times New Roman" w:hAnsi="Times New Roman" w:cs="Times New Roman"/>
          <w:lang w:eastAsia="lt-LT"/>
        </w:rPr>
        <w:t>mifepristono</w:t>
      </w:r>
      <w:proofErr w:type="spellEnd"/>
      <w:r>
        <w:rPr>
          <w:rFonts w:ascii="Times New Roman" w:eastAsia="Times New Roman" w:hAnsi="Times New Roman" w:cs="Times New Roman"/>
          <w:lang w:eastAsia="lt-LT"/>
        </w:rPr>
        <w:t xml:space="preserve"> poveikį, po šio vaistinio preparato suleidimo 8 – 12 parų turi būti nevartojama NVPNU.</w:t>
      </w:r>
    </w:p>
    <w:p w14:paraId="10B3F434" w14:textId="77777777" w:rsidR="003A1933" w:rsidRDefault="003A1933" w:rsidP="003A1933">
      <w:pPr>
        <w:spacing w:after="0" w:line="240" w:lineRule="auto"/>
        <w:rPr>
          <w:rFonts w:ascii="Times New Roman" w:eastAsia="Times New Roman" w:hAnsi="Times New Roman" w:cs="Times New Roman"/>
          <w:lang w:eastAsia="lt-LT"/>
        </w:rPr>
      </w:pPr>
    </w:p>
    <w:p w14:paraId="62AC298F"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4"/>
        </w:rPr>
      </w:pPr>
      <w:proofErr w:type="spellStart"/>
      <w:r>
        <w:rPr>
          <w:rFonts w:ascii="Times New Roman" w:eastAsia="SimSun" w:hAnsi="Times New Roman" w:cs="Times New Roman"/>
          <w:i/>
          <w:snapToGrid w:val="0"/>
          <w:szCs w:val="20"/>
        </w:rPr>
        <w:t>Ciklosporinas</w:t>
      </w:r>
      <w:proofErr w:type="spellEnd"/>
      <w:r>
        <w:rPr>
          <w:rFonts w:ascii="Times New Roman" w:eastAsia="Times New Roman" w:hAnsi="Times New Roman" w:cs="Times New Roman"/>
          <w:i/>
          <w:snapToGrid w:val="0"/>
          <w:szCs w:val="20"/>
        </w:rPr>
        <w:t xml:space="preserve"> </w:t>
      </w:r>
      <w:r>
        <w:rPr>
          <w:rFonts w:ascii="Times New Roman" w:eastAsia="SimSun" w:hAnsi="Times New Roman" w:cs="Times New Roman"/>
          <w:i/>
          <w:snapToGrid w:val="0"/>
          <w:szCs w:val="20"/>
        </w:rPr>
        <w:t>ir</w:t>
      </w:r>
      <w:r>
        <w:rPr>
          <w:rFonts w:ascii="Times New Roman" w:eastAsia="Times New Roman" w:hAnsi="Times New Roman" w:cs="Times New Roman"/>
          <w:i/>
          <w:snapToGrid w:val="0"/>
          <w:szCs w:val="20"/>
        </w:rPr>
        <w:t xml:space="preserve"> </w:t>
      </w:r>
      <w:proofErr w:type="spellStart"/>
      <w:r>
        <w:rPr>
          <w:rFonts w:ascii="Times New Roman" w:eastAsia="SimSun" w:hAnsi="Times New Roman" w:cs="Times New Roman"/>
          <w:i/>
          <w:snapToGrid w:val="0"/>
          <w:szCs w:val="20"/>
        </w:rPr>
        <w:t>takrolimuzas</w:t>
      </w:r>
      <w:proofErr w:type="spellEnd"/>
    </w:p>
    <w:p w14:paraId="01C34C69" w14:textId="77777777" w:rsidR="003A1933" w:rsidRDefault="003A1933" w:rsidP="003A1933">
      <w:pPr>
        <w:tabs>
          <w:tab w:val="left" w:pos="567"/>
        </w:tabs>
        <w:spacing w:after="0" w:line="260" w:lineRule="exact"/>
        <w:rPr>
          <w:rFonts w:ascii="Times New Roman" w:eastAsia="SimSun" w:hAnsi="Times New Roman" w:cs="Times New Roman"/>
          <w:snapToGrid w:val="0"/>
          <w:szCs w:val="20"/>
        </w:rPr>
      </w:pPr>
      <w:r>
        <w:rPr>
          <w:rFonts w:ascii="Times New Roman" w:eastAsia="SimSun" w:hAnsi="Times New Roman" w:cs="Times New Roman"/>
          <w:snapToGrid w:val="0"/>
          <w:szCs w:val="20"/>
        </w:rPr>
        <w:t>Kaip ir</w:t>
      </w:r>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kiti NVPNU</w:t>
      </w:r>
      <w:r>
        <w:rPr>
          <w:rFonts w:ascii="Times New Roman" w:eastAsia="Times New Roman" w:hAnsi="Times New Roman" w:cs="Times New Roman"/>
          <w:snapToGrid w:val="0"/>
          <w:szCs w:val="20"/>
        </w:rPr>
        <w:t xml:space="preserve">, </w:t>
      </w:r>
      <w:proofErr w:type="spellStart"/>
      <w:r>
        <w:rPr>
          <w:rFonts w:ascii="Times New Roman" w:eastAsia="SimSun" w:hAnsi="Times New Roman" w:cs="Times New Roman"/>
          <w:snapToGrid w:val="0"/>
          <w:szCs w:val="20"/>
        </w:rPr>
        <w:t>etodolakas</w:t>
      </w:r>
      <w:proofErr w:type="spellEnd"/>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 xml:space="preserve">gali didinti </w:t>
      </w:r>
      <w:proofErr w:type="spellStart"/>
      <w:r>
        <w:rPr>
          <w:rFonts w:ascii="Times New Roman" w:eastAsia="SimSun" w:hAnsi="Times New Roman" w:cs="Times New Roman"/>
          <w:snapToGrid w:val="0"/>
          <w:szCs w:val="20"/>
        </w:rPr>
        <w:t>ciklosporino</w:t>
      </w:r>
      <w:proofErr w:type="spellEnd"/>
      <w:r>
        <w:rPr>
          <w:rFonts w:ascii="Times New Roman" w:eastAsia="SimSun" w:hAnsi="Times New Roman" w:cs="Times New Roman"/>
          <w:snapToGrid w:val="0"/>
          <w:szCs w:val="20"/>
        </w:rPr>
        <w:t xml:space="preserve"> ir </w:t>
      </w:r>
      <w:proofErr w:type="spellStart"/>
      <w:r>
        <w:rPr>
          <w:rFonts w:ascii="Times New Roman" w:eastAsia="SimSun" w:hAnsi="Times New Roman" w:cs="Times New Roman"/>
          <w:snapToGrid w:val="0"/>
          <w:szCs w:val="20"/>
        </w:rPr>
        <w:t>takrolimuzo</w:t>
      </w:r>
      <w:proofErr w:type="spellEnd"/>
      <w:r>
        <w:rPr>
          <w:rFonts w:ascii="Times New Roman" w:eastAsia="SimSun" w:hAnsi="Times New Roman" w:cs="Times New Roman"/>
          <w:snapToGrid w:val="0"/>
          <w:szCs w:val="20"/>
        </w:rPr>
        <w:t xml:space="preserve"> </w:t>
      </w:r>
      <w:proofErr w:type="spellStart"/>
      <w:r>
        <w:rPr>
          <w:rFonts w:ascii="Times New Roman" w:eastAsia="SimSun" w:hAnsi="Times New Roman" w:cs="Times New Roman"/>
          <w:snapToGrid w:val="0"/>
          <w:szCs w:val="20"/>
        </w:rPr>
        <w:t>nefrotoksiškumą</w:t>
      </w:r>
      <w:proofErr w:type="spellEnd"/>
      <w:r>
        <w:rPr>
          <w:rFonts w:ascii="Times New Roman" w:eastAsia="SimSun" w:hAnsi="Times New Roman" w:cs="Times New Roman"/>
          <w:snapToGrid w:val="0"/>
          <w:szCs w:val="20"/>
        </w:rPr>
        <w:t xml:space="preserve"> dėl poveikio inkstų prostaglandinams. Dėl šios priežasties pacientams, kurie gydomi </w:t>
      </w:r>
      <w:proofErr w:type="spellStart"/>
      <w:r>
        <w:rPr>
          <w:rFonts w:ascii="Times New Roman" w:eastAsia="SimSun" w:hAnsi="Times New Roman" w:cs="Times New Roman"/>
          <w:snapToGrid w:val="0"/>
          <w:szCs w:val="20"/>
        </w:rPr>
        <w:t>ciklosporinu</w:t>
      </w:r>
      <w:proofErr w:type="spellEnd"/>
      <w:r>
        <w:rPr>
          <w:rFonts w:ascii="Times New Roman" w:eastAsia="SimSun" w:hAnsi="Times New Roman" w:cs="Times New Roman"/>
          <w:snapToGrid w:val="0"/>
          <w:szCs w:val="20"/>
        </w:rPr>
        <w:t xml:space="preserve"> ir </w:t>
      </w:r>
      <w:proofErr w:type="spellStart"/>
      <w:r>
        <w:rPr>
          <w:rFonts w:ascii="Times New Roman" w:eastAsia="SimSun" w:hAnsi="Times New Roman" w:cs="Times New Roman"/>
          <w:snapToGrid w:val="0"/>
          <w:szCs w:val="20"/>
        </w:rPr>
        <w:t>takrolimuzu</w:t>
      </w:r>
      <w:proofErr w:type="spellEnd"/>
      <w:r>
        <w:rPr>
          <w:rFonts w:ascii="Times New Roman" w:eastAsia="SimSun" w:hAnsi="Times New Roman" w:cs="Times New Roman"/>
          <w:snapToGrid w:val="0"/>
          <w:szCs w:val="20"/>
        </w:rPr>
        <w:t xml:space="preserve">, </w:t>
      </w:r>
      <w:proofErr w:type="spellStart"/>
      <w:r>
        <w:rPr>
          <w:rFonts w:ascii="Times New Roman" w:eastAsia="SimSun" w:hAnsi="Times New Roman" w:cs="Times New Roman"/>
          <w:snapToGrid w:val="0"/>
          <w:szCs w:val="20"/>
        </w:rPr>
        <w:t>etodolakas</w:t>
      </w:r>
      <w:proofErr w:type="spellEnd"/>
      <w:r>
        <w:rPr>
          <w:rFonts w:ascii="Times New Roman" w:eastAsia="SimSun" w:hAnsi="Times New Roman" w:cs="Times New Roman"/>
          <w:snapToGrid w:val="0"/>
          <w:szCs w:val="20"/>
        </w:rPr>
        <w:t xml:space="preserve"> turi būti skiriamas mažesnėmis nei įprastomis dozėmis. </w:t>
      </w:r>
    </w:p>
    <w:p w14:paraId="3C571C7B" w14:textId="77777777" w:rsidR="003A1933" w:rsidRDefault="003A1933" w:rsidP="003A1933">
      <w:pPr>
        <w:tabs>
          <w:tab w:val="left" w:pos="567"/>
        </w:tabs>
        <w:spacing w:after="0" w:line="260" w:lineRule="exact"/>
        <w:rPr>
          <w:rFonts w:ascii="Times New Roman" w:eastAsia="Times New Roman" w:hAnsi="Times New Roman" w:cs="Times New Roman"/>
          <w:snapToGrid w:val="0"/>
          <w:color w:val="FF0000"/>
          <w:szCs w:val="24"/>
        </w:rPr>
      </w:pPr>
    </w:p>
    <w:p w14:paraId="74EC675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roofErr w:type="spellStart"/>
      <w:r>
        <w:rPr>
          <w:rFonts w:ascii="Times New Roman" w:eastAsia="SimSun" w:hAnsi="Times New Roman" w:cs="Times New Roman"/>
          <w:snapToGrid w:val="0"/>
          <w:szCs w:val="20"/>
        </w:rPr>
        <w:t>Etodolakas</w:t>
      </w:r>
      <w:proofErr w:type="spellEnd"/>
      <w:r>
        <w:rPr>
          <w:rFonts w:ascii="Times New Roman" w:eastAsia="SimSun" w:hAnsi="Times New Roman" w:cs="Times New Roman"/>
          <w:snapToGrid w:val="0"/>
          <w:szCs w:val="20"/>
        </w:rPr>
        <w:t xml:space="preserve"> jungiasi prie</w:t>
      </w:r>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plazmos baltymų</w:t>
      </w:r>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Todėl</w:t>
      </w:r>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gali</w:t>
      </w:r>
      <w:r>
        <w:rPr>
          <w:rFonts w:ascii="Times New Roman" w:eastAsia="Times New Roman" w:hAnsi="Times New Roman" w:cs="Times New Roman"/>
          <w:snapToGrid w:val="0"/>
          <w:szCs w:val="20"/>
        </w:rPr>
        <w:t xml:space="preserve"> </w:t>
      </w:r>
      <w:r>
        <w:rPr>
          <w:rFonts w:ascii="Times New Roman" w:eastAsia="SimSun" w:hAnsi="Times New Roman" w:cs="Times New Roman"/>
          <w:snapToGrid w:val="0"/>
          <w:szCs w:val="20"/>
        </w:rPr>
        <w:t>tekti koreguoti</w:t>
      </w:r>
      <w:r>
        <w:rPr>
          <w:rFonts w:ascii="Times New Roman" w:eastAsia="Times New Roman" w:hAnsi="Times New Roman" w:cs="Times New Roman"/>
          <w:snapToGrid w:val="0"/>
          <w:szCs w:val="20"/>
        </w:rPr>
        <w:t xml:space="preserve"> kitų vaistinių preparatų, kurie taip pat jungiasi prie baltymų, dozavimą.  </w:t>
      </w:r>
    </w:p>
    <w:p w14:paraId="2C45381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686A3B2"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4.6</w:t>
      </w:r>
      <w:r>
        <w:rPr>
          <w:rFonts w:ascii="Times New Roman" w:eastAsia="Times New Roman" w:hAnsi="Times New Roman" w:cs="Times New Roman"/>
          <w:b/>
          <w:bCs/>
          <w:snapToGrid w:val="0"/>
          <w:szCs w:val="28"/>
          <w:lang w:eastAsia="x-none"/>
        </w:rPr>
        <w:tab/>
        <w:t>Vaisingumas, nėštumo ir žindymo laikotarpis</w:t>
      </w:r>
    </w:p>
    <w:p w14:paraId="2642EAD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037E14A" w14:textId="77777777" w:rsidR="003A1933" w:rsidRDefault="003A1933" w:rsidP="003A1933">
      <w:pPr>
        <w:tabs>
          <w:tab w:val="left" w:pos="567"/>
        </w:tabs>
        <w:spacing w:after="0" w:line="260" w:lineRule="exact"/>
        <w:rPr>
          <w:rFonts w:ascii="Times New Roman" w:eastAsia="Times New Roman" w:hAnsi="Times New Roman" w:cs="Times New Roman"/>
          <w:i/>
          <w:u w:val="single"/>
          <w:lang w:eastAsia="lt-LT"/>
        </w:rPr>
      </w:pPr>
      <w:r>
        <w:rPr>
          <w:rFonts w:ascii="Times New Roman" w:eastAsia="Times New Roman" w:hAnsi="Times New Roman" w:cs="Times New Roman"/>
          <w:iCs/>
          <w:u w:val="single"/>
          <w:lang w:eastAsia="lt-LT"/>
        </w:rPr>
        <w:t>Vaisingos</w:t>
      </w:r>
      <w:r>
        <w:rPr>
          <w:rFonts w:ascii="Times New Roman" w:hAnsi="Times New Roman"/>
          <w:u w:val="single"/>
        </w:rPr>
        <w:t xml:space="preserve"> moterys</w:t>
      </w:r>
    </w:p>
    <w:p w14:paraId="2ACAD403"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Duomenų, kuriais remiantis būtų galima pateikti rekomendacijų vaisingoms moterims, nėra.</w:t>
      </w:r>
    </w:p>
    <w:p w14:paraId="423441F2" w14:textId="77777777" w:rsidR="003A1933" w:rsidRDefault="003A1933" w:rsidP="003A1933">
      <w:pPr>
        <w:tabs>
          <w:tab w:val="left" w:pos="567"/>
        </w:tabs>
        <w:spacing w:after="0" w:line="240" w:lineRule="auto"/>
        <w:rPr>
          <w:rFonts w:ascii="Times New Roman" w:eastAsia="Times New Roman" w:hAnsi="Times New Roman" w:cs="Times New Roman"/>
          <w:bCs/>
          <w:i/>
          <w:iCs/>
          <w:lang w:eastAsia="lt-LT"/>
        </w:rPr>
      </w:pPr>
    </w:p>
    <w:p w14:paraId="69D2A5FF" w14:textId="77777777" w:rsidR="003A1933" w:rsidRDefault="003A1933" w:rsidP="003A1933">
      <w:pPr>
        <w:tabs>
          <w:tab w:val="left" w:pos="567"/>
        </w:tabs>
        <w:spacing w:after="0" w:line="240" w:lineRule="auto"/>
        <w:rPr>
          <w:rFonts w:ascii="Times New Roman" w:hAnsi="Times New Roman"/>
          <w:u w:val="single"/>
        </w:rPr>
      </w:pPr>
      <w:r>
        <w:rPr>
          <w:rFonts w:ascii="Times New Roman" w:hAnsi="Times New Roman"/>
          <w:u w:val="single"/>
        </w:rPr>
        <w:t>Nėštumas</w:t>
      </w:r>
    </w:p>
    <w:p w14:paraId="5137139C"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Duomenų apie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vartojimą nėštumo metu nepakanka.</w:t>
      </w:r>
    </w:p>
    <w:p w14:paraId="7319640D" w14:textId="0A0630EA"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Prostaglandinų sintezės slopinimas gali nepalankiai veikti nėštumą ir (ar) embriono / vaisiaus vystymąsi. Epidemiologinių tyrimų duomenys rodo, kad, vartojant ankstyvuoju nėštumo laikotarpiu prostaglandinų sintezės inhibitoriaus, būna didesnė persileidimo, širdies sklaidos defektų ir įgimto pilvo sienos plyšio rizika. Absoliuti širdies ir kraujagyslių sistemos sklaidos defektų rizika, kuri paprastai būna mažiau negu 1 %, padidėja iki maždaug 1,5 %. Manoma, kad rizika didėja ilginant gydymą ir didinant dozę. Tyrimais su gyvūnais įrodyta, kad, vartojant prostaglandinų sintezės inhibitorių, padaugėja kiaušinėlio praradimo prieš implantaciją ir po jos, gemalo bei vaisiaus žuvimo atvejų. Be to, patelių, kurioms </w:t>
      </w:r>
      <w:proofErr w:type="spellStart"/>
      <w:r>
        <w:rPr>
          <w:rFonts w:ascii="Times New Roman" w:eastAsia="Times New Roman" w:hAnsi="Times New Roman" w:cs="Times New Roman"/>
          <w:lang w:eastAsia="lt-LT"/>
        </w:rPr>
        <w:t>organogenezės</w:t>
      </w:r>
      <w:proofErr w:type="spellEnd"/>
      <w:r>
        <w:rPr>
          <w:rFonts w:ascii="Times New Roman" w:eastAsia="Times New Roman" w:hAnsi="Times New Roman" w:cs="Times New Roman"/>
          <w:lang w:eastAsia="lt-LT"/>
        </w:rPr>
        <w:t xml:space="preserve"> laikotarpiu buvo duodama prostaglandinų sintezės inhibitorių, atsivestiems jaunikliams dažniau nustatyta įvairių sklaidos defektų, įskaitant širdies ir kraujagyslių sistemos sklaidos defektus. </w:t>
      </w:r>
    </w:p>
    <w:p w14:paraId="302030BF" w14:textId="081ADD1E" w:rsidR="003A1933" w:rsidRDefault="003A1933" w:rsidP="003A1933">
      <w:pPr>
        <w:spacing w:after="0" w:line="240" w:lineRule="auto"/>
        <w:rPr>
          <w:rFonts w:ascii="Times New Roman" w:eastAsia="Times New Roman" w:hAnsi="Times New Roman" w:cs="Times New Roman"/>
          <w:lang w:eastAsia="lt-LT"/>
        </w:rPr>
      </w:pPr>
      <w:r w:rsidRPr="003A1933">
        <w:rPr>
          <w:rFonts w:ascii="Times New Roman" w:eastAsia="Times New Roman" w:hAnsi="Times New Roman" w:cs="Times New Roman"/>
          <w:lang w:eastAsia="lt-LT"/>
        </w:rPr>
        <w:t xml:space="preserve">Nuo 20-osios nėštumo savaitės vartojamas </w:t>
      </w:r>
      <w:proofErr w:type="spellStart"/>
      <w:r>
        <w:rPr>
          <w:rFonts w:ascii="Times New Roman" w:eastAsia="Times New Roman" w:hAnsi="Times New Roman" w:cs="Times New Roman"/>
          <w:lang w:eastAsia="lt-LT"/>
        </w:rPr>
        <w:t>etodolakas</w:t>
      </w:r>
      <w:proofErr w:type="spellEnd"/>
      <w:r w:rsidRPr="003A1933">
        <w:rPr>
          <w:rFonts w:ascii="Times New Roman" w:eastAsia="Times New Roman" w:hAnsi="Times New Roman" w:cs="Times New Roman"/>
          <w:lang w:eastAsia="lt-LT"/>
        </w:rPr>
        <w:t xml:space="preserve"> gali sukelti </w:t>
      </w:r>
      <w:proofErr w:type="spellStart"/>
      <w:r w:rsidRPr="003A1933">
        <w:rPr>
          <w:rFonts w:ascii="Times New Roman" w:eastAsia="Times New Roman" w:hAnsi="Times New Roman" w:cs="Times New Roman"/>
          <w:lang w:eastAsia="lt-LT"/>
        </w:rPr>
        <w:t>oligohidramnioną</w:t>
      </w:r>
      <w:proofErr w:type="spellEnd"/>
      <w:r w:rsidR="0000102F">
        <w:rPr>
          <w:rFonts w:ascii="Times New Roman" w:eastAsia="Times New Roman" w:hAnsi="Times New Roman" w:cs="Times New Roman"/>
          <w:lang w:eastAsia="lt-LT"/>
        </w:rPr>
        <w:t>, atsirandantį</w:t>
      </w:r>
      <w:r w:rsidRPr="003A1933">
        <w:rPr>
          <w:rFonts w:ascii="Times New Roman" w:eastAsia="Times New Roman" w:hAnsi="Times New Roman" w:cs="Times New Roman"/>
          <w:lang w:eastAsia="lt-LT"/>
        </w:rPr>
        <w:t xml:space="preserve"> sutrikus vaisiaus inkstų funkcijai. </w:t>
      </w:r>
      <w:r w:rsidR="0000102F">
        <w:rPr>
          <w:rFonts w:ascii="Times New Roman" w:eastAsia="Times New Roman" w:hAnsi="Times New Roman" w:cs="Times New Roman"/>
          <w:lang w:eastAsia="lt-LT"/>
        </w:rPr>
        <w:t>Jis</w:t>
      </w:r>
      <w:r w:rsidRPr="003A1933">
        <w:rPr>
          <w:rFonts w:ascii="Times New Roman" w:eastAsia="Times New Roman" w:hAnsi="Times New Roman" w:cs="Times New Roman"/>
          <w:lang w:eastAsia="lt-LT"/>
        </w:rPr>
        <w:t xml:space="preserve"> gali pasireikšti vos pradėjus gydymą ir paprastai išnyksta nutraukus gydymą.</w:t>
      </w:r>
      <w:r w:rsidR="00DA3786">
        <w:rPr>
          <w:rFonts w:ascii="Times New Roman" w:eastAsia="Times New Roman" w:hAnsi="Times New Roman" w:cs="Times New Roman"/>
          <w:lang w:eastAsia="lt-LT"/>
        </w:rPr>
        <w:t xml:space="preserve"> </w:t>
      </w:r>
      <w:bookmarkStart w:id="1" w:name="_Hlk122081553"/>
      <w:r w:rsidR="00DA3786" w:rsidRPr="00DA3786">
        <w:rPr>
          <w:rFonts w:ascii="Times New Roman" w:eastAsia="Times New Roman" w:hAnsi="Times New Roman" w:cs="Times New Roman"/>
          <w:lang w:eastAsia="lt-LT"/>
        </w:rPr>
        <w:t xml:space="preserve">Be to, buvo </w:t>
      </w:r>
      <w:r w:rsidR="0000102F">
        <w:rPr>
          <w:rFonts w:ascii="Times New Roman" w:eastAsia="Times New Roman" w:hAnsi="Times New Roman" w:cs="Times New Roman"/>
          <w:lang w:eastAsia="lt-LT"/>
        </w:rPr>
        <w:t xml:space="preserve">gauta </w:t>
      </w:r>
      <w:r w:rsidR="00DA3786" w:rsidRPr="00DA3786">
        <w:rPr>
          <w:rFonts w:ascii="Times New Roman" w:eastAsia="Times New Roman" w:hAnsi="Times New Roman" w:cs="Times New Roman"/>
          <w:lang w:eastAsia="lt-LT"/>
        </w:rPr>
        <w:t>pranešimų apie arterinio latako susiaurėjim</w:t>
      </w:r>
      <w:r w:rsidR="006252A3">
        <w:rPr>
          <w:rFonts w:ascii="Times New Roman" w:eastAsia="Times New Roman" w:hAnsi="Times New Roman" w:cs="Times New Roman"/>
          <w:lang w:eastAsia="lt-LT"/>
        </w:rPr>
        <w:t>ą</w:t>
      </w:r>
      <w:r w:rsidR="00DA3786" w:rsidRPr="00DA3786">
        <w:rPr>
          <w:rFonts w:ascii="Times New Roman" w:eastAsia="Times New Roman" w:hAnsi="Times New Roman" w:cs="Times New Roman"/>
          <w:lang w:eastAsia="lt-LT"/>
        </w:rPr>
        <w:t xml:space="preserve"> po gydymo antr</w:t>
      </w:r>
      <w:r w:rsidR="006252A3">
        <w:rPr>
          <w:rFonts w:ascii="Times New Roman" w:eastAsia="Times New Roman" w:hAnsi="Times New Roman" w:cs="Times New Roman"/>
          <w:lang w:eastAsia="lt-LT"/>
        </w:rPr>
        <w:t>ojo</w:t>
      </w:r>
      <w:r w:rsidR="00DA3786" w:rsidRPr="00DA3786">
        <w:rPr>
          <w:rFonts w:ascii="Times New Roman" w:eastAsia="Times New Roman" w:hAnsi="Times New Roman" w:cs="Times New Roman"/>
          <w:lang w:eastAsia="lt-LT"/>
        </w:rPr>
        <w:t xml:space="preserve"> trimestr</w:t>
      </w:r>
      <w:r w:rsidR="006252A3">
        <w:rPr>
          <w:rFonts w:ascii="Times New Roman" w:eastAsia="Times New Roman" w:hAnsi="Times New Roman" w:cs="Times New Roman"/>
          <w:lang w:eastAsia="lt-LT"/>
        </w:rPr>
        <w:t>o metu</w:t>
      </w:r>
      <w:r w:rsidR="00DA3786" w:rsidRPr="00DA3786">
        <w:rPr>
          <w:rFonts w:ascii="Times New Roman" w:eastAsia="Times New Roman" w:hAnsi="Times New Roman" w:cs="Times New Roman"/>
          <w:lang w:eastAsia="lt-LT"/>
        </w:rPr>
        <w:t xml:space="preserve">, dauguma </w:t>
      </w:r>
      <w:r w:rsidR="006252A3">
        <w:rPr>
          <w:rFonts w:ascii="Times New Roman" w:eastAsia="Times New Roman" w:hAnsi="Times New Roman" w:cs="Times New Roman"/>
          <w:lang w:eastAsia="lt-LT"/>
        </w:rPr>
        <w:t>atvejų simptomai</w:t>
      </w:r>
      <w:r w:rsidR="00DA3786" w:rsidRPr="00DA3786">
        <w:rPr>
          <w:rFonts w:ascii="Times New Roman" w:eastAsia="Times New Roman" w:hAnsi="Times New Roman" w:cs="Times New Roman"/>
          <w:lang w:eastAsia="lt-LT"/>
        </w:rPr>
        <w:t xml:space="preserve"> išnyko nutraukus gydymą. Todėl,</w:t>
      </w:r>
      <w:r w:rsidR="00DA3786">
        <w:rPr>
          <w:rFonts w:ascii="Times New Roman" w:eastAsia="Times New Roman" w:hAnsi="Times New Roman" w:cs="Times New Roman"/>
          <w:lang w:eastAsia="lt-LT"/>
        </w:rPr>
        <w:t xml:space="preserve"> </w:t>
      </w:r>
      <w:bookmarkEnd w:id="1"/>
      <w:r w:rsidR="00DA3786">
        <w:rPr>
          <w:rFonts w:ascii="Times New Roman" w:eastAsia="Times New Roman" w:hAnsi="Times New Roman" w:cs="Times New Roman"/>
          <w:lang w:eastAsia="lt-LT"/>
        </w:rPr>
        <w:t>m</w:t>
      </w:r>
      <w:r>
        <w:rPr>
          <w:rFonts w:ascii="Times New Roman" w:eastAsia="Times New Roman" w:hAnsi="Times New Roman" w:cs="Times New Roman"/>
          <w:lang w:eastAsia="lt-LT"/>
        </w:rPr>
        <w:t xml:space="preserve">oterims per pirmąjį ir antrąjį nėštumo trimestrą (pirmuosius 6 nėštumo mėnesius)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galima vartoti tik neabejotinai būtinu atveju. Jeigu ketinanti pastoti ar nėščia moteris per pirmąjį ir antrąjį nėštumo trimestrą (pirmuosius 6 nėštumo mėnesius) vartoja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reikia laikytis kiek galima mažesnės vaistinio preparato dozės ir kiek įmanoma trumpesnės gydymo trukmės.</w:t>
      </w:r>
    </w:p>
    <w:p w14:paraId="755DD5D5" w14:textId="0E3BB157" w:rsidR="003A1933" w:rsidRDefault="003A1933" w:rsidP="003A1933">
      <w:pPr>
        <w:spacing w:after="0" w:line="240" w:lineRule="auto"/>
        <w:rPr>
          <w:rFonts w:ascii="Times New Roman" w:eastAsia="Times New Roman" w:hAnsi="Times New Roman" w:cs="Times New Roman"/>
          <w:lang w:eastAsia="lt-LT"/>
        </w:rPr>
      </w:pPr>
      <w:r w:rsidRPr="003A1933">
        <w:rPr>
          <w:rFonts w:ascii="Times New Roman" w:eastAsia="Times New Roman" w:hAnsi="Times New Roman" w:cs="Times New Roman"/>
          <w:lang w:eastAsia="lt-LT"/>
        </w:rPr>
        <w:t xml:space="preserve">Jei po 20-os </w:t>
      </w:r>
      <w:proofErr w:type="spellStart"/>
      <w:r w:rsidRPr="003A1933">
        <w:rPr>
          <w:rFonts w:ascii="Times New Roman" w:eastAsia="Times New Roman" w:hAnsi="Times New Roman" w:cs="Times New Roman"/>
          <w:lang w:eastAsia="lt-LT"/>
        </w:rPr>
        <w:t>gestacinės</w:t>
      </w:r>
      <w:proofErr w:type="spellEnd"/>
      <w:r w:rsidRPr="003A1933">
        <w:rPr>
          <w:rFonts w:ascii="Times New Roman" w:eastAsia="Times New Roman" w:hAnsi="Times New Roman" w:cs="Times New Roman"/>
          <w:lang w:eastAsia="lt-LT"/>
        </w:rPr>
        <w:t xml:space="preserve"> savaitės kelias paras vartojamas </w:t>
      </w:r>
      <w:proofErr w:type="spellStart"/>
      <w:r>
        <w:rPr>
          <w:rFonts w:ascii="Times New Roman" w:eastAsia="Times New Roman" w:hAnsi="Times New Roman" w:cs="Times New Roman"/>
          <w:lang w:eastAsia="lt-LT"/>
        </w:rPr>
        <w:t>Dolait</w:t>
      </w:r>
      <w:proofErr w:type="spellEnd"/>
      <w:r>
        <w:rPr>
          <w:rFonts w:ascii="Times New Roman" w:eastAsia="Times New Roman" w:hAnsi="Times New Roman" w:cs="Times New Roman"/>
          <w:lang w:eastAsia="lt-LT"/>
        </w:rPr>
        <w:t xml:space="preserve"> </w:t>
      </w:r>
      <w:r w:rsidRPr="003A1933">
        <w:rPr>
          <w:rFonts w:ascii="Times New Roman" w:eastAsia="Times New Roman" w:hAnsi="Times New Roman" w:cs="Times New Roman"/>
          <w:lang w:eastAsia="lt-LT"/>
        </w:rPr>
        <w:t xml:space="preserve">reikia apsvarstyti </w:t>
      </w:r>
      <w:proofErr w:type="spellStart"/>
      <w:r w:rsidRPr="003A1933">
        <w:rPr>
          <w:rFonts w:ascii="Times New Roman" w:eastAsia="Times New Roman" w:hAnsi="Times New Roman" w:cs="Times New Roman"/>
          <w:lang w:eastAsia="lt-LT"/>
        </w:rPr>
        <w:t>antenatalinės</w:t>
      </w:r>
      <w:proofErr w:type="spellEnd"/>
      <w:r w:rsidRPr="003A1933">
        <w:rPr>
          <w:rFonts w:ascii="Times New Roman" w:eastAsia="Times New Roman" w:hAnsi="Times New Roman" w:cs="Times New Roman"/>
          <w:lang w:eastAsia="lt-LT"/>
        </w:rPr>
        <w:t xml:space="preserve"> </w:t>
      </w:r>
      <w:proofErr w:type="spellStart"/>
      <w:r w:rsidRPr="003A1933">
        <w:rPr>
          <w:rFonts w:ascii="Times New Roman" w:eastAsia="Times New Roman" w:hAnsi="Times New Roman" w:cs="Times New Roman"/>
          <w:lang w:eastAsia="lt-LT"/>
        </w:rPr>
        <w:t>oligohidramniono</w:t>
      </w:r>
      <w:proofErr w:type="spellEnd"/>
      <w:r w:rsidRPr="003A1933">
        <w:rPr>
          <w:rFonts w:ascii="Times New Roman" w:eastAsia="Times New Roman" w:hAnsi="Times New Roman" w:cs="Times New Roman"/>
          <w:lang w:eastAsia="lt-LT"/>
        </w:rPr>
        <w:t xml:space="preserve"> stebėsenos galimybę. Nustačius </w:t>
      </w:r>
      <w:proofErr w:type="spellStart"/>
      <w:r w:rsidRPr="003A1933">
        <w:rPr>
          <w:rFonts w:ascii="Times New Roman" w:eastAsia="Times New Roman" w:hAnsi="Times New Roman" w:cs="Times New Roman"/>
          <w:lang w:eastAsia="lt-LT"/>
        </w:rPr>
        <w:t>oligohidramnioną</w:t>
      </w:r>
      <w:proofErr w:type="spellEnd"/>
      <w:r w:rsidR="0000102F">
        <w:rPr>
          <w:rFonts w:ascii="Times New Roman" w:eastAsia="Times New Roman" w:hAnsi="Times New Roman" w:cs="Times New Roman"/>
          <w:lang w:eastAsia="lt-LT"/>
        </w:rPr>
        <w:t xml:space="preserve"> </w:t>
      </w:r>
      <w:bookmarkStart w:id="2" w:name="_Hlk122081604"/>
      <w:r w:rsidR="0000102F">
        <w:rPr>
          <w:rFonts w:ascii="Times New Roman" w:eastAsia="Times New Roman" w:hAnsi="Times New Roman" w:cs="Times New Roman"/>
          <w:lang w:eastAsia="lt-LT"/>
        </w:rPr>
        <w:t>arba arterinio latako susiaurėjimą</w:t>
      </w:r>
      <w:bookmarkEnd w:id="2"/>
      <w:r w:rsidRPr="003A1933">
        <w:rPr>
          <w:rFonts w:ascii="Times New Roman" w:eastAsia="Times New Roman" w:hAnsi="Times New Roman" w:cs="Times New Roman"/>
          <w:lang w:eastAsia="lt-LT"/>
        </w:rPr>
        <w:t xml:space="preserve">, gydymą </w:t>
      </w:r>
      <w:proofErr w:type="spellStart"/>
      <w:r>
        <w:rPr>
          <w:rFonts w:ascii="Times New Roman" w:eastAsia="Times New Roman" w:hAnsi="Times New Roman" w:cs="Times New Roman"/>
          <w:lang w:eastAsia="lt-LT"/>
        </w:rPr>
        <w:t>Dolait</w:t>
      </w:r>
      <w:proofErr w:type="spellEnd"/>
      <w:r w:rsidRPr="003A1933">
        <w:rPr>
          <w:rFonts w:ascii="Times New Roman" w:eastAsia="Times New Roman" w:hAnsi="Times New Roman" w:cs="Times New Roman"/>
          <w:lang w:eastAsia="lt-LT"/>
        </w:rPr>
        <w:t xml:space="preserve"> reikia nutraukti.</w:t>
      </w:r>
    </w:p>
    <w:p w14:paraId="5DFAEA20" w14:textId="77777777" w:rsidR="003A1933" w:rsidRDefault="003A1933" w:rsidP="003A1933">
      <w:pPr>
        <w:tabs>
          <w:tab w:val="left" w:pos="567"/>
        </w:tabs>
        <w:spacing w:after="0" w:line="240" w:lineRule="auto"/>
        <w:rPr>
          <w:rFonts w:ascii="Times New Roman" w:eastAsia="Times New Roman" w:hAnsi="Times New Roman" w:cs="Times New Roman"/>
          <w:lang w:eastAsia="lt-LT"/>
        </w:rPr>
      </w:pPr>
    </w:p>
    <w:p w14:paraId="7DF4A630"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Trečią nėštumo trimestrą visi prostaglandinų sintezės inhibitoriai vaisiui gali sukelti:</w:t>
      </w:r>
    </w:p>
    <w:p w14:paraId="2D98741A" w14:textId="531CDC55" w:rsidR="003A1933" w:rsidRDefault="003A1933" w:rsidP="003A193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toksinį poveikį širdžiai ir plaučiams (priešlaikinį arterinio latako </w:t>
      </w:r>
      <w:r w:rsidR="00C312C3">
        <w:rPr>
          <w:rFonts w:ascii="Times New Roman" w:eastAsia="Times New Roman" w:hAnsi="Times New Roman" w:cs="Times New Roman"/>
          <w:lang w:eastAsia="lt-LT"/>
        </w:rPr>
        <w:t>susiaurėjimą/</w:t>
      </w:r>
      <w:r>
        <w:rPr>
          <w:rFonts w:ascii="Times New Roman" w:eastAsia="Times New Roman" w:hAnsi="Times New Roman" w:cs="Times New Roman"/>
          <w:lang w:eastAsia="lt-LT"/>
        </w:rPr>
        <w:t xml:space="preserve">užakimą ir </w:t>
      </w:r>
      <w:proofErr w:type="spellStart"/>
      <w:r>
        <w:rPr>
          <w:rFonts w:ascii="Times New Roman" w:eastAsia="Times New Roman" w:hAnsi="Times New Roman" w:cs="Times New Roman"/>
          <w:lang w:eastAsia="lt-LT"/>
        </w:rPr>
        <w:t>plautinę</w:t>
      </w:r>
      <w:proofErr w:type="spellEnd"/>
      <w:r>
        <w:rPr>
          <w:rFonts w:ascii="Times New Roman" w:eastAsia="Times New Roman" w:hAnsi="Times New Roman" w:cs="Times New Roman"/>
          <w:lang w:eastAsia="lt-LT"/>
        </w:rPr>
        <w:t xml:space="preserve"> hipertenziją);</w:t>
      </w:r>
    </w:p>
    <w:p w14:paraId="4CAADC3E" w14:textId="6C4A9206" w:rsidR="003A1933" w:rsidRDefault="003A1933" w:rsidP="003A193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inkstų funkcijos sutrikimą, kuris gali progresuoti iki inkstų funkcijos nepakankamumo su </w:t>
      </w:r>
      <w:proofErr w:type="spellStart"/>
      <w:r>
        <w:rPr>
          <w:rFonts w:ascii="Times New Roman" w:eastAsia="Times New Roman" w:hAnsi="Times New Roman" w:cs="Times New Roman"/>
          <w:lang w:eastAsia="lt-LT"/>
        </w:rPr>
        <w:t>oligohidramnionu</w:t>
      </w:r>
      <w:proofErr w:type="spellEnd"/>
      <w:r>
        <w:rPr>
          <w:rFonts w:ascii="Times New Roman" w:eastAsia="Times New Roman" w:hAnsi="Times New Roman" w:cs="Times New Roman"/>
          <w:lang w:eastAsia="lt-LT"/>
        </w:rPr>
        <w:t xml:space="preserve"> (žr. pirmiau).</w:t>
      </w:r>
    </w:p>
    <w:p w14:paraId="51D00559"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Vartojami nėštumo pabaigoje, motinai ir naujagimiui:</w:t>
      </w:r>
    </w:p>
    <w:p w14:paraId="346A0478" w14:textId="77777777" w:rsidR="003A1933" w:rsidRDefault="003A1933" w:rsidP="003A193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net mažos dozės gali ilginti kraujavimo laiką ir slopinti kraujo krešėjimą;</w:t>
      </w:r>
    </w:p>
    <w:p w14:paraId="623A40F7" w14:textId="77777777" w:rsidR="003A1933" w:rsidRDefault="003A1933" w:rsidP="003A193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slopinti gimdos </w:t>
      </w:r>
      <w:proofErr w:type="spellStart"/>
      <w:r>
        <w:rPr>
          <w:rFonts w:ascii="Times New Roman" w:eastAsia="Times New Roman" w:hAnsi="Times New Roman" w:cs="Times New Roman"/>
          <w:lang w:eastAsia="lt-LT"/>
        </w:rPr>
        <w:t>susitraukimus</w:t>
      </w:r>
      <w:proofErr w:type="spellEnd"/>
      <w:r>
        <w:rPr>
          <w:rFonts w:ascii="Times New Roman" w:eastAsia="Times New Roman" w:hAnsi="Times New Roman" w:cs="Times New Roman"/>
          <w:lang w:eastAsia="lt-LT"/>
        </w:rPr>
        <w:t>, uždelsdami ir ilgindami gimdymą.</w:t>
      </w:r>
    </w:p>
    <w:p w14:paraId="6FDB279B" w14:textId="77777777" w:rsidR="003A1933" w:rsidRDefault="003A1933" w:rsidP="003A19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Vadinasi,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paskutiniuosius tris nėštumo mėnesius vartoti draudžiama.</w:t>
      </w:r>
    </w:p>
    <w:p w14:paraId="458B6A62" w14:textId="77777777" w:rsidR="003A1933" w:rsidRDefault="003A1933" w:rsidP="003A1933">
      <w:pPr>
        <w:tabs>
          <w:tab w:val="left" w:pos="567"/>
        </w:tabs>
        <w:spacing w:after="0" w:line="240" w:lineRule="auto"/>
        <w:rPr>
          <w:rFonts w:ascii="Times New Roman" w:eastAsia="Times New Roman" w:hAnsi="Times New Roman" w:cs="Times New Roman"/>
          <w:b/>
          <w:lang w:eastAsia="lt-LT"/>
        </w:rPr>
      </w:pPr>
    </w:p>
    <w:p w14:paraId="107CFBDC" w14:textId="77777777" w:rsidR="003A1933" w:rsidRDefault="003A1933" w:rsidP="003A1933">
      <w:pPr>
        <w:tabs>
          <w:tab w:val="left" w:pos="567"/>
        </w:tabs>
        <w:spacing w:after="0" w:line="240" w:lineRule="auto"/>
        <w:rPr>
          <w:rFonts w:ascii="Times New Roman" w:hAnsi="Times New Roman"/>
          <w:u w:val="single"/>
        </w:rPr>
      </w:pPr>
      <w:r>
        <w:rPr>
          <w:rFonts w:ascii="Times New Roman" w:hAnsi="Times New Roman"/>
          <w:u w:val="single"/>
        </w:rPr>
        <w:t>Žindymas</w:t>
      </w:r>
    </w:p>
    <w:p w14:paraId="25D6DAA0" w14:textId="77777777" w:rsidR="003A1933" w:rsidRDefault="003A1933" w:rsidP="003A193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Mažas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kaip ir kitų NVPNU, kiekis išsiskiria su žindyvės pienu. Vadinasi, kad nepasireikštų nepageidaujamas poveikis kūdikiui, žindymo laikotarpiu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reikia nevartoti.</w:t>
      </w:r>
    </w:p>
    <w:p w14:paraId="3E8DEC57" w14:textId="77777777" w:rsidR="003A1933" w:rsidRDefault="003A1933" w:rsidP="003A1933">
      <w:pPr>
        <w:tabs>
          <w:tab w:val="left" w:pos="567"/>
        </w:tabs>
        <w:spacing w:after="0" w:line="240" w:lineRule="auto"/>
        <w:rPr>
          <w:rFonts w:ascii="Times New Roman" w:eastAsia="Times New Roman" w:hAnsi="Times New Roman" w:cs="Times New Roman"/>
          <w:b/>
          <w:lang w:eastAsia="lt-LT"/>
        </w:rPr>
      </w:pPr>
    </w:p>
    <w:p w14:paraId="65B092A1" w14:textId="77777777" w:rsidR="003A1933" w:rsidRDefault="003A1933" w:rsidP="003A1933">
      <w:pPr>
        <w:tabs>
          <w:tab w:val="left" w:pos="567"/>
        </w:tabs>
        <w:spacing w:after="0" w:line="240" w:lineRule="auto"/>
        <w:rPr>
          <w:rFonts w:ascii="Times New Roman" w:hAnsi="Times New Roman"/>
          <w:u w:val="single"/>
        </w:rPr>
      </w:pPr>
      <w:r>
        <w:rPr>
          <w:rFonts w:ascii="Times New Roman" w:hAnsi="Times New Roman"/>
          <w:u w:val="single"/>
        </w:rPr>
        <w:t>Vaisingumas</w:t>
      </w:r>
    </w:p>
    <w:p w14:paraId="41F62033" w14:textId="77777777" w:rsidR="003A1933" w:rsidRDefault="003A1933" w:rsidP="003A1933">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kaip ir kitų NVPNU, vartojimas gali mažinti moters vaisingumą, todėl ketinančioms pastoti moterims rekomenduojama šio vaistinio preparato nevartoti. Reikia apsvarstyti, ar moterims, kurios sunkiai pastoja arba kurioms atliekami tyrimai dėl nevaisingumo, nereikia nutraukti </w:t>
      </w:r>
      <w:proofErr w:type="spellStart"/>
      <w:r>
        <w:rPr>
          <w:rFonts w:ascii="Times New Roman" w:eastAsia="Times New Roman" w:hAnsi="Times New Roman" w:cs="Times New Roman"/>
          <w:lang w:eastAsia="lt-LT"/>
        </w:rPr>
        <w:t>etodolako</w:t>
      </w:r>
      <w:proofErr w:type="spellEnd"/>
      <w:r>
        <w:rPr>
          <w:rFonts w:ascii="Times New Roman" w:eastAsia="Times New Roman" w:hAnsi="Times New Roman" w:cs="Times New Roman"/>
          <w:lang w:eastAsia="lt-LT"/>
        </w:rPr>
        <w:t xml:space="preserve"> vartojimo. </w:t>
      </w:r>
    </w:p>
    <w:p w14:paraId="1A3E2C1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gydymas NVPNU yra būtinas, jo trukmė turi būti minimali, o dozė – kuo įmanoma mažesnė. Poveikis vaisingumui yra laikinas.</w:t>
      </w:r>
    </w:p>
    <w:p w14:paraId="5E2DD627"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color w:val="0D0D0D"/>
          <w:szCs w:val="24"/>
        </w:rPr>
      </w:pPr>
      <w:r>
        <w:rPr>
          <w:rFonts w:ascii="Times New Roman" w:eastAsia="Times New Roman" w:hAnsi="Times New Roman" w:cs="Times New Roman"/>
          <w:snapToGrid w:val="0"/>
          <w:szCs w:val="20"/>
        </w:rPr>
        <w:t xml:space="preserve">Standartiniais </w:t>
      </w:r>
      <w:proofErr w:type="spellStart"/>
      <w:r>
        <w:rPr>
          <w:rFonts w:ascii="Times New Roman" w:eastAsia="Times New Roman" w:hAnsi="Times New Roman" w:cs="Times New Roman"/>
          <w:snapToGrid w:val="0"/>
          <w:szCs w:val="20"/>
        </w:rPr>
        <w:t>ikiklinikiniais</w:t>
      </w:r>
      <w:proofErr w:type="spellEnd"/>
      <w:r>
        <w:rPr>
          <w:rFonts w:ascii="Times New Roman" w:eastAsia="Times New Roman" w:hAnsi="Times New Roman" w:cs="Times New Roman"/>
          <w:snapToGrid w:val="0"/>
          <w:szCs w:val="20"/>
        </w:rPr>
        <w:t xml:space="preserve"> tyrimais su gyvūnais (pelėmis, žiurkėmis, triušiais) jokių </w:t>
      </w:r>
      <w:proofErr w:type="spellStart"/>
      <w:r>
        <w:rPr>
          <w:rFonts w:ascii="Times New Roman" w:eastAsia="Times New Roman" w:hAnsi="Times New Roman" w:cs="Times New Roman"/>
          <w:snapToGrid w:val="0"/>
          <w:szCs w:val="20"/>
        </w:rPr>
        <w:t>etodolako</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teratogeninio</w:t>
      </w:r>
      <w:proofErr w:type="spellEnd"/>
      <w:r>
        <w:rPr>
          <w:rFonts w:ascii="Times New Roman" w:eastAsia="Times New Roman" w:hAnsi="Times New Roman" w:cs="Times New Roman"/>
          <w:snapToGrid w:val="0"/>
          <w:szCs w:val="20"/>
        </w:rPr>
        <w:t xml:space="preserve"> potencialo įrodymų nenustatyta (žr. 5.3 skyrių).</w:t>
      </w:r>
    </w:p>
    <w:p w14:paraId="1F7D7CA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C24988B"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4.7</w:t>
      </w:r>
      <w:r>
        <w:rPr>
          <w:rFonts w:ascii="Times New Roman" w:eastAsia="Times New Roman" w:hAnsi="Times New Roman" w:cs="Times New Roman"/>
          <w:b/>
          <w:bCs/>
          <w:snapToGrid w:val="0"/>
          <w:szCs w:val="28"/>
          <w:lang w:eastAsia="x-none"/>
        </w:rPr>
        <w:tab/>
        <w:t>Poveikis gebėjimui vairuoti ir valdyti mechanizmus</w:t>
      </w:r>
    </w:p>
    <w:p w14:paraId="12FCDFF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A28EDE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Dolait</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szCs w:val="24"/>
        </w:rPr>
        <w:t>gebėjimą vairuoti ir valdyti mechanizmus veikia vidutiniškai. Dolait gali sukelti svaigulį, mieguistumą, nuovargį ar regos sutrikimą. Prieš vairuodami ar valdydami mechanizmus, pacientai turi žinoti, kaip jų organizmas reaguoja į šį vaistinį preparatą.</w:t>
      </w:r>
      <w:r>
        <w:rPr>
          <w:rFonts w:ascii="Times New Roman" w:eastAsia="Times New Roman" w:hAnsi="Times New Roman" w:cs="Times New Roman"/>
          <w:snapToGrid w:val="0"/>
          <w:szCs w:val="24"/>
        </w:rPr>
        <w:t xml:space="preserve"> </w:t>
      </w:r>
    </w:p>
    <w:p w14:paraId="5F3BBBB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19C4A0C" w14:textId="77777777" w:rsidR="003A1933" w:rsidRDefault="003A1933" w:rsidP="003A1933">
      <w:pPr>
        <w:tabs>
          <w:tab w:val="left" w:pos="567"/>
        </w:tabs>
        <w:spacing w:after="0" w:line="240" w:lineRule="auto"/>
        <w:outlineLvl w:val="0"/>
        <w:rPr>
          <w:rFonts w:ascii="Times New Roman" w:eastAsia="Times New Roman" w:hAnsi="Times New Roman" w:cs="Times New Roman"/>
          <w:snapToGrid w:val="0"/>
          <w:szCs w:val="20"/>
        </w:rPr>
      </w:pPr>
      <w:r>
        <w:rPr>
          <w:rFonts w:ascii="Times New Roman" w:eastAsia="Times New Roman" w:hAnsi="Times New Roman" w:cs="Times New Roman"/>
          <w:b/>
          <w:snapToGrid w:val="0"/>
          <w:szCs w:val="20"/>
        </w:rPr>
        <w:t>4.8</w:t>
      </w:r>
      <w:r>
        <w:rPr>
          <w:rFonts w:ascii="Times New Roman" w:eastAsia="Times New Roman" w:hAnsi="Times New Roman" w:cs="Times New Roman"/>
          <w:b/>
          <w:snapToGrid w:val="0"/>
          <w:szCs w:val="20"/>
        </w:rPr>
        <w:tab/>
        <w:t>Nepageidaujamas poveikis</w:t>
      </w:r>
    </w:p>
    <w:p w14:paraId="33D1728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u w:val="single"/>
        </w:rPr>
      </w:pPr>
    </w:p>
    <w:p w14:paraId="05242394" w14:textId="77777777" w:rsidR="003A1933" w:rsidRDefault="003A1933" w:rsidP="003A1933">
      <w:pPr>
        <w:autoSpaceDE w:val="0"/>
        <w:spacing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Dažniausiai pasireiškia nepageidaujamas poveikis virškinimo traktui. Toks poveikis gali būti virškinimo trakto opos, prakiurimas ar kraujavimas į virškinimo traktą, kuris gali būti mirtinas, ypač senyviems pacientams (žr. 4.4 skyrių).</w:t>
      </w:r>
    </w:p>
    <w:p w14:paraId="56759984" w14:textId="77777777" w:rsidR="003A1933" w:rsidRDefault="003A1933" w:rsidP="003A1933">
      <w:pPr>
        <w:autoSpaceDE w:val="0"/>
        <w:spacing w:line="240" w:lineRule="auto"/>
        <w:contextualSpacing/>
        <w:rPr>
          <w:rFonts w:ascii="Times New Roman" w:eastAsia="Times New Roman" w:hAnsi="Times New Roman" w:cs="Times New Roman"/>
          <w:snapToGrid w:val="0"/>
        </w:rPr>
      </w:pPr>
    </w:p>
    <w:p w14:paraId="788F31FE" w14:textId="77777777" w:rsidR="003A1933" w:rsidRDefault="003A1933" w:rsidP="003A1933">
      <w:pPr>
        <w:autoSpaceDE w:val="0"/>
        <w:spacing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Nepageidaujamo poveikio </w:t>
      </w:r>
      <w:r>
        <w:rPr>
          <w:rFonts w:ascii="Times New Roman" w:eastAsia="Times New Roman" w:hAnsi="Times New Roman" w:cs="Times New Roman"/>
          <w:snapToGrid w:val="0"/>
          <w:szCs w:val="20"/>
        </w:rPr>
        <w:t>dažnis apibūdinamas taip: labai dažnas (≥ 1/10), dažnas (nuo ≥ 1/100 iki &lt; 1/10), nedažnas (nuo ≥ 1/1 000 iki &lt; 1/100), retas (nuo ≥ 1/10 000 iki &lt; 1/1000), labai retas (&lt; 1/10 000) ir nežinomas (negali būti apskaičiuotas pagal turimus duomenis).</w:t>
      </w:r>
    </w:p>
    <w:p w14:paraId="287DE3B2" w14:textId="77777777" w:rsid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p>
    <w:p w14:paraId="0094F86A" w14:textId="77777777" w:rsidR="003A1933" w:rsidRDefault="003A1933" w:rsidP="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Daugiau duomenų pateikta po lentele.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05"/>
        <w:gridCol w:w="1546"/>
        <w:gridCol w:w="1774"/>
        <w:gridCol w:w="1417"/>
        <w:gridCol w:w="1793"/>
      </w:tblGrid>
      <w:tr w:rsidR="003A1933" w14:paraId="5D1C3F69"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6E0A985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Organų sistemos klasė</w:t>
            </w:r>
          </w:p>
        </w:tc>
        <w:tc>
          <w:tcPr>
            <w:tcW w:w="1642" w:type="dxa"/>
            <w:tcBorders>
              <w:top w:val="single" w:sz="4" w:space="0" w:color="000000"/>
              <w:left w:val="single" w:sz="4" w:space="0" w:color="000000"/>
              <w:bottom w:val="single" w:sz="4" w:space="0" w:color="000000"/>
              <w:right w:val="single" w:sz="4" w:space="0" w:color="000000"/>
            </w:tcBorders>
            <w:hideMark/>
          </w:tcPr>
          <w:p w14:paraId="2782B39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Labai dažnas</w:t>
            </w:r>
          </w:p>
        </w:tc>
        <w:tc>
          <w:tcPr>
            <w:tcW w:w="1642" w:type="dxa"/>
            <w:tcBorders>
              <w:top w:val="single" w:sz="4" w:space="0" w:color="000000"/>
              <w:left w:val="single" w:sz="4" w:space="0" w:color="000000"/>
              <w:bottom w:val="single" w:sz="4" w:space="0" w:color="000000"/>
              <w:right w:val="single" w:sz="4" w:space="0" w:color="000000"/>
            </w:tcBorders>
            <w:hideMark/>
          </w:tcPr>
          <w:p w14:paraId="5C30B4F2"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Dažnas</w:t>
            </w:r>
          </w:p>
        </w:tc>
        <w:tc>
          <w:tcPr>
            <w:tcW w:w="1642" w:type="dxa"/>
            <w:tcBorders>
              <w:top w:val="single" w:sz="4" w:space="0" w:color="000000"/>
              <w:left w:val="single" w:sz="4" w:space="0" w:color="000000"/>
              <w:bottom w:val="single" w:sz="4" w:space="0" w:color="000000"/>
              <w:right w:val="single" w:sz="4" w:space="0" w:color="000000"/>
            </w:tcBorders>
            <w:hideMark/>
          </w:tcPr>
          <w:p w14:paraId="539A82E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Retas</w:t>
            </w:r>
          </w:p>
        </w:tc>
        <w:tc>
          <w:tcPr>
            <w:tcW w:w="1643" w:type="dxa"/>
            <w:tcBorders>
              <w:top w:val="single" w:sz="4" w:space="0" w:color="000000"/>
              <w:left w:val="single" w:sz="4" w:space="0" w:color="000000"/>
              <w:bottom w:val="single" w:sz="4" w:space="0" w:color="000000"/>
              <w:right w:val="single" w:sz="4" w:space="0" w:color="000000"/>
            </w:tcBorders>
            <w:hideMark/>
          </w:tcPr>
          <w:p w14:paraId="699BB8D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Labai retas</w:t>
            </w:r>
          </w:p>
        </w:tc>
        <w:tc>
          <w:tcPr>
            <w:tcW w:w="1643" w:type="dxa"/>
            <w:tcBorders>
              <w:top w:val="single" w:sz="4" w:space="0" w:color="000000"/>
              <w:left w:val="single" w:sz="4" w:space="0" w:color="000000"/>
              <w:bottom w:val="single" w:sz="4" w:space="0" w:color="000000"/>
              <w:right w:val="single" w:sz="4" w:space="0" w:color="000000"/>
            </w:tcBorders>
            <w:hideMark/>
          </w:tcPr>
          <w:p w14:paraId="160F1EC6"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Nežinomas</w:t>
            </w:r>
          </w:p>
        </w:tc>
      </w:tr>
      <w:tr w:rsidR="003A1933" w14:paraId="73825B00"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1FB982CD"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Kraujo ir limfinės sistemos sutrikimai</w:t>
            </w:r>
          </w:p>
        </w:tc>
        <w:tc>
          <w:tcPr>
            <w:tcW w:w="1642" w:type="dxa"/>
            <w:tcBorders>
              <w:top w:val="single" w:sz="4" w:space="0" w:color="000000"/>
              <w:left w:val="single" w:sz="4" w:space="0" w:color="000000"/>
              <w:bottom w:val="single" w:sz="4" w:space="0" w:color="000000"/>
              <w:right w:val="single" w:sz="4" w:space="0" w:color="000000"/>
            </w:tcBorders>
          </w:tcPr>
          <w:p w14:paraId="2ADBBC4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4AD2C66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hideMark/>
          </w:tcPr>
          <w:p w14:paraId="13128316"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Anemija, </w:t>
            </w:r>
            <w:proofErr w:type="spellStart"/>
            <w:r>
              <w:rPr>
                <w:rFonts w:ascii="Times New Roman" w:eastAsia="Times New Roman" w:hAnsi="Times New Roman" w:cs="Times New Roman"/>
                <w:snapToGrid w:val="0"/>
                <w:szCs w:val="20"/>
              </w:rPr>
              <w:t>trombocitopenija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neutropenija</w:t>
            </w:r>
            <w:proofErr w:type="spellEnd"/>
            <w:r>
              <w:rPr>
                <w:rFonts w:ascii="Times New Roman" w:eastAsia="Times New Roman" w:hAnsi="Times New Roman" w:cs="Times New Roman"/>
                <w:snapToGrid w:val="0"/>
                <w:szCs w:val="20"/>
              </w:rPr>
              <w:t xml:space="preserve">, </w:t>
            </w:r>
          </w:p>
          <w:p w14:paraId="483BADC5"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agranulocitozė</w:t>
            </w:r>
            <w:proofErr w:type="spellEnd"/>
          </w:p>
        </w:tc>
        <w:tc>
          <w:tcPr>
            <w:tcW w:w="1643" w:type="dxa"/>
            <w:tcBorders>
              <w:top w:val="single" w:sz="4" w:space="0" w:color="000000"/>
              <w:left w:val="single" w:sz="4" w:space="0" w:color="000000"/>
              <w:bottom w:val="single" w:sz="4" w:space="0" w:color="000000"/>
              <w:right w:val="single" w:sz="4" w:space="0" w:color="000000"/>
            </w:tcBorders>
          </w:tcPr>
          <w:p w14:paraId="3486430C"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1DC6ED1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r>
      <w:tr w:rsidR="003A1933" w14:paraId="3F833BEE"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6AEA126C"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Imuninės sistemos sutrikimai</w:t>
            </w:r>
          </w:p>
        </w:tc>
        <w:tc>
          <w:tcPr>
            <w:tcW w:w="1642" w:type="dxa"/>
            <w:tcBorders>
              <w:top w:val="single" w:sz="4" w:space="0" w:color="000000"/>
              <w:left w:val="single" w:sz="4" w:space="0" w:color="000000"/>
              <w:bottom w:val="single" w:sz="4" w:space="0" w:color="000000"/>
              <w:right w:val="single" w:sz="4" w:space="0" w:color="000000"/>
            </w:tcBorders>
          </w:tcPr>
          <w:p w14:paraId="30D1AA2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67969D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2ADD53FD"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07EBDB7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7E4F33CD"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Padidėjusio jautrumo reakcijos</w:t>
            </w:r>
          </w:p>
        </w:tc>
      </w:tr>
      <w:tr w:rsidR="003A1933" w14:paraId="5F727DB0"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289EE81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Psichikos sutrikimai</w:t>
            </w:r>
          </w:p>
        </w:tc>
        <w:tc>
          <w:tcPr>
            <w:tcW w:w="1642" w:type="dxa"/>
            <w:tcBorders>
              <w:top w:val="single" w:sz="4" w:space="0" w:color="000000"/>
              <w:left w:val="single" w:sz="4" w:space="0" w:color="000000"/>
              <w:bottom w:val="single" w:sz="4" w:space="0" w:color="000000"/>
              <w:right w:val="single" w:sz="4" w:space="0" w:color="000000"/>
            </w:tcBorders>
          </w:tcPr>
          <w:p w14:paraId="7339760A"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E7261BA"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051C25C5"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23E19A2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20E3D516"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Depresija, nemiga, sumišimas, nervingumas</w:t>
            </w:r>
          </w:p>
        </w:tc>
      </w:tr>
      <w:tr w:rsidR="003A1933" w:rsidRPr="003A1933" w14:paraId="47F88F42"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464CBAD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Nervų sistemos sutrikimai</w:t>
            </w:r>
          </w:p>
        </w:tc>
        <w:tc>
          <w:tcPr>
            <w:tcW w:w="1642" w:type="dxa"/>
            <w:tcBorders>
              <w:top w:val="single" w:sz="4" w:space="0" w:color="000000"/>
              <w:left w:val="single" w:sz="4" w:space="0" w:color="000000"/>
              <w:bottom w:val="single" w:sz="4" w:space="0" w:color="000000"/>
              <w:right w:val="single" w:sz="4" w:space="0" w:color="000000"/>
            </w:tcBorders>
          </w:tcPr>
          <w:p w14:paraId="08A8347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hideMark/>
          </w:tcPr>
          <w:p w14:paraId="37F10D06"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Galvos svaigimas</w:t>
            </w:r>
          </w:p>
        </w:tc>
        <w:tc>
          <w:tcPr>
            <w:tcW w:w="1642" w:type="dxa"/>
            <w:tcBorders>
              <w:top w:val="single" w:sz="4" w:space="0" w:color="000000"/>
              <w:left w:val="single" w:sz="4" w:space="0" w:color="000000"/>
              <w:bottom w:val="single" w:sz="4" w:space="0" w:color="000000"/>
              <w:right w:val="single" w:sz="4" w:space="0" w:color="000000"/>
            </w:tcBorders>
          </w:tcPr>
          <w:p w14:paraId="358D729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0E71519D"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2C54B03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Galvos skausmas, mieguistumas, </w:t>
            </w:r>
            <w:proofErr w:type="spellStart"/>
            <w:r>
              <w:rPr>
                <w:rFonts w:ascii="Times New Roman" w:eastAsia="Times New Roman" w:hAnsi="Times New Roman" w:cs="Times New Roman"/>
                <w:snapToGrid w:val="0"/>
                <w:szCs w:val="20"/>
              </w:rPr>
              <w:t>parestezija</w:t>
            </w:r>
            <w:proofErr w:type="spellEnd"/>
            <w:r>
              <w:rPr>
                <w:rFonts w:ascii="Times New Roman" w:eastAsia="Times New Roman" w:hAnsi="Times New Roman" w:cs="Times New Roman"/>
                <w:snapToGrid w:val="0"/>
                <w:szCs w:val="20"/>
              </w:rPr>
              <w:t>, drebulys</w:t>
            </w:r>
          </w:p>
        </w:tc>
      </w:tr>
      <w:tr w:rsidR="003A1933" w14:paraId="6044A64E"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259CC50C"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Akių sutrikimai</w:t>
            </w:r>
          </w:p>
        </w:tc>
        <w:tc>
          <w:tcPr>
            <w:tcW w:w="1642" w:type="dxa"/>
            <w:tcBorders>
              <w:top w:val="single" w:sz="4" w:space="0" w:color="000000"/>
              <w:left w:val="single" w:sz="4" w:space="0" w:color="000000"/>
              <w:bottom w:val="single" w:sz="4" w:space="0" w:color="000000"/>
              <w:right w:val="single" w:sz="4" w:space="0" w:color="000000"/>
            </w:tcBorders>
          </w:tcPr>
          <w:p w14:paraId="0A4030AF"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5B985C7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F1F8E6D"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78A7E5F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5C2DB34E"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Regėjimo sutrikimai</w:t>
            </w:r>
          </w:p>
        </w:tc>
      </w:tr>
      <w:tr w:rsidR="003A1933" w14:paraId="63217569"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44ACD88D"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Ausų ir labirintų sutrikimai</w:t>
            </w:r>
          </w:p>
        </w:tc>
        <w:tc>
          <w:tcPr>
            <w:tcW w:w="1642" w:type="dxa"/>
            <w:tcBorders>
              <w:top w:val="single" w:sz="4" w:space="0" w:color="000000"/>
              <w:left w:val="single" w:sz="4" w:space="0" w:color="000000"/>
              <w:bottom w:val="single" w:sz="4" w:space="0" w:color="000000"/>
              <w:right w:val="single" w:sz="4" w:space="0" w:color="000000"/>
            </w:tcBorders>
          </w:tcPr>
          <w:p w14:paraId="35FC676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hideMark/>
          </w:tcPr>
          <w:p w14:paraId="2F1692A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Spengimas ausyse</w:t>
            </w:r>
          </w:p>
        </w:tc>
        <w:tc>
          <w:tcPr>
            <w:tcW w:w="1642" w:type="dxa"/>
            <w:tcBorders>
              <w:top w:val="single" w:sz="4" w:space="0" w:color="000000"/>
              <w:left w:val="single" w:sz="4" w:space="0" w:color="000000"/>
              <w:bottom w:val="single" w:sz="4" w:space="0" w:color="000000"/>
              <w:right w:val="single" w:sz="4" w:space="0" w:color="000000"/>
            </w:tcBorders>
          </w:tcPr>
          <w:p w14:paraId="10052D7F"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31AF1B4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25B6713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r>
      <w:tr w:rsidR="003A1933" w:rsidRPr="003A1933" w14:paraId="064E876F"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15A22CB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Širdies sutrikimai</w:t>
            </w:r>
          </w:p>
        </w:tc>
        <w:tc>
          <w:tcPr>
            <w:tcW w:w="1642" w:type="dxa"/>
            <w:tcBorders>
              <w:top w:val="single" w:sz="4" w:space="0" w:color="000000"/>
              <w:left w:val="single" w:sz="4" w:space="0" w:color="000000"/>
              <w:bottom w:val="single" w:sz="4" w:space="0" w:color="000000"/>
              <w:right w:val="single" w:sz="4" w:space="0" w:color="000000"/>
            </w:tcBorders>
          </w:tcPr>
          <w:p w14:paraId="099A2DB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AD89906"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6273695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009C6F9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0C71D6EA"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Dažnas širdies plakimas, kurį pacientas jaučia</w:t>
            </w:r>
          </w:p>
        </w:tc>
      </w:tr>
      <w:tr w:rsidR="003A1933" w14:paraId="1B471A51"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0DAE63B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Kraujagyslių sutrikimai</w:t>
            </w:r>
          </w:p>
        </w:tc>
        <w:tc>
          <w:tcPr>
            <w:tcW w:w="1642" w:type="dxa"/>
            <w:tcBorders>
              <w:top w:val="single" w:sz="4" w:space="0" w:color="000000"/>
              <w:left w:val="single" w:sz="4" w:space="0" w:color="000000"/>
              <w:bottom w:val="single" w:sz="4" w:space="0" w:color="000000"/>
              <w:right w:val="single" w:sz="4" w:space="0" w:color="000000"/>
            </w:tcBorders>
          </w:tcPr>
          <w:p w14:paraId="7633152A"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20BFD3A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A265772"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2BF5A4B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09BC63A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Vaskulitas</w:t>
            </w:r>
            <w:proofErr w:type="spellEnd"/>
          </w:p>
        </w:tc>
      </w:tr>
      <w:tr w:rsidR="003A1933" w:rsidRPr="003A1933" w14:paraId="17B435BA"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11C94E7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Virškinimo trakto sutrikimai</w:t>
            </w:r>
          </w:p>
        </w:tc>
        <w:tc>
          <w:tcPr>
            <w:tcW w:w="1642" w:type="dxa"/>
            <w:tcBorders>
              <w:top w:val="single" w:sz="4" w:space="0" w:color="000000"/>
              <w:left w:val="single" w:sz="4" w:space="0" w:color="000000"/>
              <w:bottom w:val="single" w:sz="4" w:space="0" w:color="000000"/>
              <w:right w:val="single" w:sz="4" w:space="0" w:color="000000"/>
            </w:tcBorders>
          </w:tcPr>
          <w:p w14:paraId="72D34E0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hideMark/>
          </w:tcPr>
          <w:p w14:paraId="2F64F12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Dispepsija, pilvo skausmas, viduriavimas, pilvo pūtimas, pykinimas</w:t>
            </w:r>
          </w:p>
        </w:tc>
        <w:tc>
          <w:tcPr>
            <w:tcW w:w="1642" w:type="dxa"/>
            <w:tcBorders>
              <w:top w:val="single" w:sz="4" w:space="0" w:color="000000"/>
              <w:left w:val="single" w:sz="4" w:space="0" w:color="000000"/>
              <w:bottom w:val="single" w:sz="4" w:space="0" w:color="000000"/>
              <w:right w:val="single" w:sz="4" w:space="0" w:color="000000"/>
            </w:tcBorders>
          </w:tcPr>
          <w:p w14:paraId="4E844F31"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44DEE57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3615D7D4"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Rėmuo, kraujavimas į virškinimo traktą, opos, kraujavimas į tiesiąją žarną, vidurių užkietėjimas, gastritas, </w:t>
            </w:r>
            <w:proofErr w:type="spellStart"/>
            <w:r>
              <w:rPr>
                <w:rFonts w:ascii="Times New Roman" w:eastAsia="Times New Roman" w:hAnsi="Times New Roman" w:cs="Times New Roman"/>
                <w:snapToGrid w:val="0"/>
                <w:szCs w:val="20"/>
              </w:rPr>
              <w:t>melena</w:t>
            </w:r>
            <w:proofErr w:type="spellEnd"/>
            <w:r>
              <w:rPr>
                <w:rFonts w:ascii="Times New Roman" w:eastAsia="Times New Roman" w:hAnsi="Times New Roman" w:cs="Times New Roman"/>
                <w:snapToGrid w:val="0"/>
                <w:szCs w:val="20"/>
              </w:rPr>
              <w:t xml:space="preserve">,  </w:t>
            </w:r>
          </w:p>
          <w:p w14:paraId="7F05B26F"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vėmimas su krauju, opinis stomatitas ir opinio kolito, Krono ligos pasunkėjimas</w:t>
            </w:r>
          </w:p>
          <w:p w14:paraId="189B450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r>
      <w:tr w:rsidR="003A1933" w:rsidRPr="003A1933" w14:paraId="319D8DD6"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777DD0AC"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lastRenderedPageBreak/>
              <w:t>Kepenų, tulžies pūslės ir latakų sutrikimai</w:t>
            </w:r>
          </w:p>
        </w:tc>
        <w:tc>
          <w:tcPr>
            <w:tcW w:w="1642" w:type="dxa"/>
            <w:tcBorders>
              <w:top w:val="single" w:sz="4" w:space="0" w:color="000000"/>
              <w:left w:val="single" w:sz="4" w:space="0" w:color="000000"/>
              <w:bottom w:val="single" w:sz="4" w:space="0" w:color="000000"/>
              <w:right w:val="single" w:sz="4" w:space="0" w:color="000000"/>
            </w:tcBorders>
          </w:tcPr>
          <w:p w14:paraId="30BB47DA"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1BC0494B"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3AC88695"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39DFCEC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5A0CA18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Nenormali kepenų funkcija ir gelta</w:t>
            </w:r>
          </w:p>
        </w:tc>
      </w:tr>
      <w:tr w:rsidR="003A1933" w:rsidRPr="003A1933" w14:paraId="59936919"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045723C3"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Odos ir poodinio audinio sutrikimai</w:t>
            </w:r>
          </w:p>
        </w:tc>
        <w:tc>
          <w:tcPr>
            <w:tcW w:w="1642" w:type="dxa"/>
            <w:tcBorders>
              <w:top w:val="single" w:sz="4" w:space="0" w:color="000000"/>
              <w:left w:val="single" w:sz="4" w:space="0" w:color="000000"/>
              <w:bottom w:val="single" w:sz="4" w:space="0" w:color="000000"/>
              <w:right w:val="single" w:sz="4" w:space="0" w:color="000000"/>
            </w:tcBorders>
          </w:tcPr>
          <w:p w14:paraId="1E039B3A"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0B66BA11"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7EFCE847"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4767DE4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Pūslinės</w:t>
            </w:r>
            <w:proofErr w:type="spellEnd"/>
            <w:r>
              <w:rPr>
                <w:rFonts w:ascii="Times New Roman" w:eastAsia="Times New Roman" w:hAnsi="Times New Roman" w:cs="Times New Roman"/>
                <w:snapToGrid w:val="0"/>
                <w:szCs w:val="20"/>
              </w:rPr>
              <w:t xml:space="preserve"> reakcijos, pvz., </w:t>
            </w:r>
            <w:proofErr w:type="spellStart"/>
            <w:r>
              <w:rPr>
                <w:rFonts w:ascii="Times New Roman" w:eastAsia="Times New Roman" w:hAnsi="Times New Roman" w:cs="Times New Roman"/>
                <w:snapToGrid w:val="0"/>
                <w:szCs w:val="20"/>
              </w:rPr>
              <w:t>Steven-Johnson</w:t>
            </w:r>
            <w:proofErr w:type="spellEnd"/>
            <w:r>
              <w:rPr>
                <w:rFonts w:ascii="Times New Roman" w:eastAsia="Times New Roman" w:hAnsi="Times New Roman" w:cs="Times New Roman"/>
                <w:snapToGrid w:val="0"/>
                <w:szCs w:val="20"/>
              </w:rPr>
              <w:t xml:space="preserve"> sindromas ir toksinė epidermio </w:t>
            </w:r>
            <w:proofErr w:type="spellStart"/>
            <w:r>
              <w:rPr>
                <w:rFonts w:ascii="Times New Roman" w:eastAsia="Times New Roman" w:hAnsi="Times New Roman" w:cs="Times New Roman"/>
                <w:snapToGrid w:val="0"/>
                <w:szCs w:val="20"/>
              </w:rPr>
              <w:t>nekrolizė</w:t>
            </w:r>
            <w:proofErr w:type="spellEnd"/>
          </w:p>
        </w:tc>
        <w:tc>
          <w:tcPr>
            <w:tcW w:w="1643" w:type="dxa"/>
            <w:tcBorders>
              <w:top w:val="single" w:sz="4" w:space="0" w:color="000000"/>
              <w:left w:val="single" w:sz="4" w:space="0" w:color="000000"/>
              <w:bottom w:val="single" w:sz="4" w:space="0" w:color="000000"/>
              <w:right w:val="single" w:sz="4" w:space="0" w:color="000000"/>
            </w:tcBorders>
            <w:hideMark/>
          </w:tcPr>
          <w:p w14:paraId="76C75EF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Išbėrimas, niežulys, </w:t>
            </w:r>
            <w:proofErr w:type="spellStart"/>
            <w:r>
              <w:rPr>
                <w:rFonts w:ascii="Times New Roman" w:eastAsia="Times New Roman" w:hAnsi="Times New Roman" w:cs="Times New Roman"/>
                <w:snapToGrid w:val="0"/>
                <w:szCs w:val="20"/>
              </w:rPr>
              <w:t>angioneurozinė</w:t>
            </w:r>
            <w:proofErr w:type="spellEnd"/>
            <w:r>
              <w:rPr>
                <w:rFonts w:ascii="Times New Roman" w:eastAsia="Times New Roman" w:hAnsi="Times New Roman" w:cs="Times New Roman"/>
                <w:snapToGrid w:val="0"/>
                <w:szCs w:val="20"/>
              </w:rPr>
              <w:t xml:space="preserve"> edema, dilgėlinė, padidėjęs jautrumas šviesai</w:t>
            </w:r>
          </w:p>
        </w:tc>
      </w:tr>
      <w:tr w:rsidR="003A1933" w:rsidRPr="003A1933" w14:paraId="7E3E2D5E"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0733BAA1"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Inkstų ir šlapimo takų sutrikimai</w:t>
            </w:r>
          </w:p>
        </w:tc>
        <w:tc>
          <w:tcPr>
            <w:tcW w:w="1642" w:type="dxa"/>
            <w:tcBorders>
              <w:top w:val="single" w:sz="4" w:space="0" w:color="000000"/>
              <w:left w:val="single" w:sz="4" w:space="0" w:color="000000"/>
              <w:bottom w:val="single" w:sz="4" w:space="0" w:color="000000"/>
              <w:right w:val="single" w:sz="4" w:space="0" w:color="000000"/>
            </w:tcBorders>
          </w:tcPr>
          <w:p w14:paraId="668B5E18"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0BA5B3FC"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tcPr>
          <w:p w14:paraId="6EF68849"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02D74C23"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189098AF"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Bilirubinemija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dizurija</w:t>
            </w:r>
            <w:proofErr w:type="spellEnd"/>
            <w:r>
              <w:rPr>
                <w:rFonts w:ascii="Times New Roman" w:eastAsia="Times New Roman" w:hAnsi="Times New Roman" w:cs="Times New Roman"/>
                <w:snapToGrid w:val="0"/>
                <w:szCs w:val="20"/>
              </w:rPr>
              <w:t xml:space="preserve">, dažnas </w:t>
            </w:r>
            <w:proofErr w:type="spellStart"/>
            <w:r>
              <w:rPr>
                <w:rFonts w:ascii="Times New Roman" w:eastAsia="Times New Roman" w:hAnsi="Times New Roman" w:cs="Times New Roman"/>
                <w:snapToGrid w:val="0"/>
                <w:szCs w:val="20"/>
              </w:rPr>
              <w:t>šlapinimasis</w:t>
            </w:r>
            <w:proofErr w:type="spellEnd"/>
            <w:r>
              <w:rPr>
                <w:rFonts w:ascii="Times New Roman" w:eastAsia="Times New Roman" w:hAnsi="Times New Roman" w:cs="Times New Roman"/>
                <w:snapToGrid w:val="0"/>
                <w:szCs w:val="20"/>
              </w:rPr>
              <w:t>, nefritas, inkstų nepakankamumas</w:t>
            </w:r>
          </w:p>
        </w:tc>
      </w:tr>
      <w:tr w:rsidR="003A1933" w14:paraId="23A6A45B" w14:textId="77777777" w:rsidTr="003A1933">
        <w:tc>
          <w:tcPr>
            <w:tcW w:w="1642" w:type="dxa"/>
            <w:tcBorders>
              <w:top w:val="single" w:sz="4" w:space="0" w:color="000000"/>
              <w:left w:val="single" w:sz="4" w:space="0" w:color="000000"/>
              <w:bottom w:val="single" w:sz="4" w:space="0" w:color="000000"/>
              <w:right w:val="single" w:sz="4" w:space="0" w:color="000000"/>
            </w:tcBorders>
            <w:hideMark/>
          </w:tcPr>
          <w:p w14:paraId="325F5E0B" w14:textId="77777777" w:rsidR="003A1933" w:rsidRDefault="003A1933">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Bendrieji sutrikimai ir vartojimo vietos pažeidimai</w:t>
            </w:r>
          </w:p>
        </w:tc>
        <w:tc>
          <w:tcPr>
            <w:tcW w:w="1642" w:type="dxa"/>
            <w:tcBorders>
              <w:top w:val="single" w:sz="4" w:space="0" w:color="000000"/>
              <w:left w:val="single" w:sz="4" w:space="0" w:color="000000"/>
              <w:bottom w:val="single" w:sz="4" w:space="0" w:color="000000"/>
              <w:right w:val="single" w:sz="4" w:space="0" w:color="000000"/>
            </w:tcBorders>
          </w:tcPr>
          <w:p w14:paraId="0FA79F3F"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2" w:type="dxa"/>
            <w:tcBorders>
              <w:top w:val="single" w:sz="4" w:space="0" w:color="000000"/>
              <w:left w:val="single" w:sz="4" w:space="0" w:color="000000"/>
              <w:bottom w:val="single" w:sz="4" w:space="0" w:color="000000"/>
              <w:right w:val="single" w:sz="4" w:space="0" w:color="000000"/>
            </w:tcBorders>
            <w:hideMark/>
          </w:tcPr>
          <w:p w14:paraId="2C94DFCC"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Edema, diskomfortas</w:t>
            </w:r>
          </w:p>
        </w:tc>
        <w:tc>
          <w:tcPr>
            <w:tcW w:w="1642" w:type="dxa"/>
            <w:tcBorders>
              <w:top w:val="single" w:sz="4" w:space="0" w:color="000000"/>
              <w:left w:val="single" w:sz="4" w:space="0" w:color="000000"/>
              <w:bottom w:val="single" w:sz="4" w:space="0" w:color="000000"/>
              <w:right w:val="single" w:sz="4" w:space="0" w:color="000000"/>
            </w:tcBorders>
          </w:tcPr>
          <w:p w14:paraId="665A5984"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tcPr>
          <w:p w14:paraId="332916F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p>
        </w:tc>
        <w:tc>
          <w:tcPr>
            <w:tcW w:w="1643" w:type="dxa"/>
            <w:tcBorders>
              <w:top w:val="single" w:sz="4" w:space="0" w:color="000000"/>
              <w:left w:val="single" w:sz="4" w:space="0" w:color="000000"/>
              <w:bottom w:val="single" w:sz="4" w:space="0" w:color="000000"/>
              <w:right w:val="single" w:sz="4" w:space="0" w:color="000000"/>
            </w:tcBorders>
            <w:hideMark/>
          </w:tcPr>
          <w:p w14:paraId="4A61C3F0" w14:textId="77777777" w:rsidR="003A1933" w:rsidRDefault="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Karščiavimas, nuovargis</w:t>
            </w:r>
          </w:p>
        </w:tc>
      </w:tr>
    </w:tbl>
    <w:p w14:paraId="4AFC0C8D" w14:textId="77777777" w:rsidR="003A1933" w:rsidRDefault="003A1933" w:rsidP="003A19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p>
    <w:p w14:paraId="427A60BA" w14:textId="77777777" w:rsid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Pranešta apie edemos, hipertenzijos ir širdies nepakankamumo atvejus, susijusius su NVPNU vartojimu.</w:t>
      </w:r>
    </w:p>
    <w:p w14:paraId="6BDDA1CD" w14:textId="77777777" w:rsid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rPr>
        <w:t xml:space="preserve">Klinikiniai tyrimai ir epidemiologiniai duomenys patvirtina, kad tam tikrų tipų NVPNU vartojimas, ypač didelėmis dozėmis ir ilgą laiką, gali būti susijęs su nedideliu arterijų trombozės reiškinių (pvz., miokardo infarkto arba insulto) rizikos padidėjimu (žr. 4.4 skyrių). </w:t>
      </w:r>
    </w:p>
    <w:p w14:paraId="30951455" w14:textId="77777777" w:rsid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p>
    <w:p w14:paraId="6239D938" w14:textId="77777777" w:rsid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4F0E6F5E" w14:textId="77777777" w:rsidR="003A1933" w:rsidRPr="003A1933" w:rsidRDefault="003A1933" w:rsidP="003A1933">
      <w:pPr>
        <w:tabs>
          <w:tab w:val="left" w:pos="567"/>
        </w:tabs>
        <w:autoSpaceDE w:val="0"/>
        <w:autoSpaceDN w:val="0"/>
        <w:adjustRightInd w:val="0"/>
        <w:spacing w:after="0" w:line="260" w:lineRule="exact"/>
        <w:rPr>
          <w:rFonts w:ascii="Times New Roman" w:eastAsia="Times New Roman" w:hAnsi="Times New Roman" w:cs="Times New Roman"/>
          <w:iCs/>
          <w:noProof/>
          <w:snapToGrid w:val="0"/>
          <w:szCs w:val="24"/>
        </w:rPr>
      </w:pPr>
      <w:r w:rsidRPr="003A1933">
        <w:rPr>
          <w:rFonts w:ascii="Times New Roman" w:eastAsia="Times New Roman" w:hAnsi="Times New Roman" w:cs="Times New Roman"/>
          <w:iCs/>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5" w:history="1">
        <w:r w:rsidRPr="003A1933">
          <w:rPr>
            <w:rStyle w:val="Hipersaitas"/>
            <w:rFonts w:ascii="Times New Roman" w:eastAsia="Times New Roman" w:hAnsi="Times New Roman" w:cs="Times New Roman"/>
            <w:iCs/>
            <w:noProof/>
            <w:snapToGrid w:val="0"/>
            <w:szCs w:val="24"/>
          </w:rPr>
          <w:t>https://vapris.vvkt.lt/vvkt-web/public/nrvSpecialist</w:t>
        </w:r>
      </w:hyperlink>
      <w:r w:rsidRPr="003A1933">
        <w:rPr>
          <w:rFonts w:ascii="Times New Roman" w:eastAsia="Times New Roman" w:hAnsi="Times New Roman" w:cs="Times New Roman"/>
          <w:iCs/>
          <w:noProof/>
          <w:snapToGrid w:val="0"/>
          <w:szCs w:val="24"/>
        </w:rPr>
        <w:t xml:space="preserve"> arba užpildę Sveikatos priežiūros ar farmacijos specialisto pranešimo apie įtariamą nepageidaujamą reakciją (ĮNR) formą, kuri skelbiama </w:t>
      </w:r>
      <w:hyperlink r:id="rId6" w:history="1">
        <w:r w:rsidRPr="003A1933">
          <w:rPr>
            <w:rStyle w:val="Hipersaitas"/>
            <w:rFonts w:ascii="Times New Roman" w:eastAsia="Times New Roman" w:hAnsi="Times New Roman" w:cs="Times New Roman"/>
            <w:iCs/>
            <w:noProof/>
            <w:snapToGrid w:val="0"/>
            <w:szCs w:val="24"/>
          </w:rPr>
          <w:t>https://www.vvkt.lt/index.php?1399030386</w:t>
        </w:r>
      </w:hyperlink>
      <w:r w:rsidRPr="003A1933">
        <w:rPr>
          <w:rFonts w:ascii="Times New Roman" w:eastAsia="Times New Roman" w:hAnsi="Times New Roman" w:cs="Times New Roman"/>
          <w:iCs/>
          <w:noProof/>
          <w:snapToGrid w:val="0"/>
          <w:szCs w:val="24"/>
        </w:rPr>
        <w:t>, ir atsiųsti elektroniniu paštu (adresu NepageidaujamaR@vvkt.lt).</w:t>
      </w:r>
    </w:p>
    <w:p w14:paraId="5582D98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7DFFD24"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4.9</w:t>
      </w:r>
      <w:r>
        <w:rPr>
          <w:rFonts w:ascii="Times New Roman" w:eastAsia="Times New Roman" w:hAnsi="Times New Roman" w:cs="Times New Roman"/>
          <w:b/>
          <w:bCs/>
          <w:snapToGrid w:val="0"/>
          <w:szCs w:val="28"/>
          <w:lang w:eastAsia="x-none"/>
        </w:rPr>
        <w:tab/>
        <w:t>Perdozavimas</w:t>
      </w:r>
    </w:p>
    <w:p w14:paraId="06FF138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29D573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szCs w:val="20"/>
          <w:u w:val="single"/>
        </w:rPr>
        <w:t>Simptomai</w:t>
      </w:r>
    </w:p>
    <w:p w14:paraId="6927E11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Pykinimas ir vėmimas. Smegenų pažeidimo simptomai (galvos svaigimas, </w:t>
      </w:r>
      <w:proofErr w:type="spellStart"/>
      <w:r>
        <w:rPr>
          <w:rFonts w:ascii="Times New Roman" w:eastAsia="Times New Roman" w:hAnsi="Times New Roman" w:cs="Times New Roman"/>
          <w:snapToGrid w:val="0"/>
          <w:szCs w:val="20"/>
        </w:rPr>
        <w:t>ataksija</w:t>
      </w:r>
      <w:proofErr w:type="spellEnd"/>
      <w:r>
        <w:rPr>
          <w:rFonts w:ascii="Times New Roman" w:eastAsia="Times New Roman" w:hAnsi="Times New Roman" w:cs="Times New Roman"/>
          <w:snapToGrid w:val="0"/>
          <w:szCs w:val="20"/>
        </w:rPr>
        <w:t xml:space="preserve">, progresuojanti į komą, ir traukuliai). </w:t>
      </w:r>
    </w:p>
    <w:p w14:paraId="39F4640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Poveikis kepenų ir inkstų funkcijai, galimi krešėjimo sutrikimai. </w:t>
      </w:r>
    </w:p>
    <w:p w14:paraId="6FAEB530" w14:textId="77777777" w:rsidR="003A1933" w:rsidRDefault="003A1933" w:rsidP="003A1933">
      <w:pPr>
        <w:tabs>
          <w:tab w:val="left" w:pos="567"/>
        </w:tabs>
        <w:spacing w:after="0" w:line="260" w:lineRule="exact"/>
        <w:rPr>
          <w:rFonts w:ascii="Times New Roman" w:eastAsia="Times New Roman" w:hAnsi="Times New Roman" w:cs="Times New Roman"/>
          <w:i/>
          <w:snapToGrid w:val="0"/>
          <w:szCs w:val="20"/>
        </w:rPr>
      </w:pPr>
    </w:p>
    <w:p w14:paraId="1C69DF5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szCs w:val="20"/>
          <w:u w:val="single"/>
        </w:rPr>
        <w:t>Gydymas</w:t>
      </w:r>
    </w:p>
    <w:p w14:paraId="24A8B0B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Simptominis.</w:t>
      </w:r>
    </w:p>
    <w:p w14:paraId="768F4BB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258AE6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F26A5AA"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lastRenderedPageBreak/>
        <w:t>5.</w:t>
      </w:r>
      <w:r>
        <w:rPr>
          <w:rFonts w:ascii="Times New Roman" w:eastAsia="Times New Roman" w:hAnsi="Times New Roman" w:cs="Times New Roman"/>
          <w:b/>
          <w:bCs/>
          <w:snapToGrid w:val="0"/>
          <w:szCs w:val="26"/>
          <w:lang w:eastAsia="x-none"/>
        </w:rPr>
        <w:tab/>
        <w:t>FARMAKOLOGINĖS SAVYBĖS</w:t>
      </w:r>
    </w:p>
    <w:p w14:paraId="18AE504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24ADF14"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5.1</w:t>
      </w:r>
      <w:r>
        <w:rPr>
          <w:rFonts w:ascii="Times New Roman" w:eastAsia="Times New Roman" w:hAnsi="Times New Roman" w:cs="Times New Roman"/>
          <w:b/>
          <w:snapToGrid w:val="0"/>
          <w:szCs w:val="24"/>
          <w:lang w:eastAsia="x-none"/>
        </w:rPr>
        <w:t xml:space="preserve"> </w:t>
      </w:r>
      <w:r>
        <w:rPr>
          <w:rFonts w:ascii="Times New Roman" w:eastAsia="Times New Roman" w:hAnsi="Times New Roman" w:cs="Times New Roman"/>
          <w:b/>
          <w:bCs/>
          <w:snapToGrid w:val="0"/>
          <w:szCs w:val="28"/>
          <w:lang w:eastAsia="x-none"/>
        </w:rPr>
        <w:tab/>
      </w:r>
      <w:proofErr w:type="spellStart"/>
      <w:r>
        <w:rPr>
          <w:rFonts w:ascii="Times New Roman" w:eastAsia="Times New Roman" w:hAnsi="Times New Roman" w:cs="Times New Roman"/>
          <w:b/>
          <w:bCs/>
          <w:snapToGrid w:val="0"/>
          <w:szCs w:val="28"/>
          <w:lang w:eastAsia="x-none"/>
        </w:rPr>
        <w:t>Farmakodinaminės</w:t>
      </w:r>
      <w:proofErr w:type="spellEnd"/>
      <w:r>
        <w:rPr>
          <w:rFonts w:ascii="Times New Roman" w:eastAsia="Times New Roman" w:hAnsi="Times New Roman" w:cs="Times New Roman"/>
          <w:b/>
          <w:bCs/>
          <w:snapToGrid w:val="0"/>
          <w:szCs w:val="28"/>
          <w:lang w:eastAsia="x-none"/>
        </w:rPr>
        <w:t xml:space="preserve"> savybės</w:t>
      </w:r>
    </w:p>
    <w:p w14:paraId="3D5CE4F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FC7FA4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Farmakoterapinė grupė – </w:t>
      </w:r>
      <w:r>
        <w:rPr>
          <w:rFonts w:ascii="Times New Roman" w:eastAsia="Times New Roman" w:hAnsi="Times New Roman" w:cs="Times New Roman"/>
          <w:snapToGrid w:val="0"/>
          <w:szCs w:val="20"/>
        </w:rPr>
        <w:t>vaistiniai preparatai nuo uždegimo ir reumato, nesteroidiniai</w:t>
      </w:r>
      <w:r>
        <w:rPr>
          <w:rFonts w:ascii="Times New Roman" w:eastAsia="Times New Roman" w:hAnsi="Times New Roman" w:cs="Times New Roman"/>
          <w:noProof/>
          <w:snapToGrid w:val="0"/>
          <w:szCs w:val="24"/>
        </w:rPr>
        <w:t xml:space="preserve">, ATC kodas – </w:t>
      </w:r>
      <w:r>
        <w:rPr>
          <w:rFonts w:ascii="Times New Roman" w:eastAsia="Times New Roman" w:hAnsi="Times New Roman" w:cs="Times New Roman"/>
          <w:snapToGrid w:val="0"/>
          <w:szCs w:val="24"/>
        </w:rPr>
        <w:t>M01 AB08.</w:t>
      </w:r>
    </w:p>
    <w:p w14:paraId="25D9FC0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6A701F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yra per burną vartojamas </w:t>
      </w:r>
      <w:r>
        <w:rPr>
          <w:rFonts w:ascii="Times New Roman" w:eastAsia="Times New Roman" w:hAnsi="Times New Roman" w:cs="Times New Roman"/>
          <w:snapToGrid w:val="0"/>
          <w:szCs w:val="20"/>
        </w:rPr>
        <w:t xml:space="preserve">selektyvus ciklooksigenazės-2 (COX-2) inhibitorius terapinių dozių intervale. </w:t>
      </w:r>
      <w:proofErr w:type="spellStart"/>
      <w:r>
        <w:rPr>
          <w:rFonts w:ascii="Times New Roman" w:eastAsia="Times New Roman" w:hAnsi="Times New Roman" w:cs="Times New Roman"/>
          <w:snapToGrid w:val="0"/>
          <w:szCs w:val="20"/>
        </w:rPr>
        <w:t>Ciklooksigenazė</w:t>
      </w:r>
      <w:proofErr w:type="spellEnd"/>
      <w:r>
        <w:rPr>
          <w:rFonts w:ascii="Times New Roman" w:eastAsia="Times New Roman" w:hAnsi="Times New Roman" w:cs="Times New Roman"/>
          <w:snapToGrid w:val="0"/>
          <w:szCs w:val="20"/>
        </w:rPr>
        <w:t xml:space="preserve"> yra fermentas, kuris dalyvauja prostaglandinų gamyboje.</w:t>
      </w:r>
      <w:r>
        <w:rPr>
          <w:rFonts w:ascii="Times New Roman" w:eastAsia="Times New Roman" w:hAnsi="Times New Roman" w:cs="Times New Roman"/>
          <w:snapToGrid w:val="0"/>
          <w:szCs w:val="24"/>
        </w:rPr>
        <w:t xml:space="preserve"> Identifikuotos dvi </w:t>
      </w:r>
      <w:proofErr w:type="spellStart"/>
      <w:r>
        <w:rPr>
          <w:rFonts w:ascii="Times New Roman" w:eastAsia="Times New Roman" w:hAnsi="Times New Roman" w:cs="Times New Roman"/>
          <w:snapToGrid w:val="0"/>
          <w:szCs w:val="24"/>
        </w:rPr>
        <w:t>izoformos</w:t>
      </w:r>
      <w:proofErr w:type="spellEnd"/>
      <w:r>
        <w:rPr>
          <w:rFonts w:ascii="Times New Roman" w:eastAsia="Times New Roman" w:hAnsi="Times New Roman" w:cs="Times New Roman"/>
          <w:snapToGrid w:val="0"/>
          <w:szCs w:val="24"/>
        </w:rPr>
        <w:t xml:space="preserve">, </w:t>
      </w:r>
      <w:proofErr w:type="spellStart"/>
      <w:r>
        <w:rPr>
          <w:rFonts w:ascii="Times New Roman" w:eastAsia="Times New Roman" w:hAnsi="Times New Roman" w:cs="Times New Roman"/>
          <w:snapToGrid w:val="0"/>
          <w:szCs w:val="24"/>
        </w:rPr>
        <w:t>t.y</w:t>
      </w:r>
      <w:proofErr w:type="spellEnd"/>
      <w:r>
        <w:rPr>
          <w:rFonts w:ascii="Times New Roman" w:eastAsia="Times New Roman" w:hAnsi="Times New Roman" w:cs="Times New Roman"/>
          <w:snapToGrid w:val="0"/>
          <w:szCs w:val="24"/>
        </w:rPr>
        <w:t xml:space="preserve">., COX-1 ir COX-2. COX-1 pastoviai aptinkama įvairiuose audiniuose, įskaitant skrandžio gleivinę, inkstus, trombocitus, tuo tarpu COX-2 pastoviai aptinkama nedaugelyje audinių, įskaitant smegenis, inkstus ir moters lyties organus. COX-2 nustatyta daugelyje uždegimo paveiktų audinių. </w:t>
      </w:r>
    </w:p>
    <w:p w14:paraId="4002737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Manoma, kad ji atsakinga už skausmo, uždegimo ir karščiavimo </w:t>
      </w:r>
      <w:proofErr w:type="spellStart"/>
      <w:r>
        <w:rPr>
          <w:rFonts w:ascii="Times New Roman" w:eastAsia="Times New Roman" w:hAnsi="Times New Roman" w:cs="Times New Roman"/>
          <w:snapToGrid w:val="0"/>
          <w:szCs w:val="24"/>
        </w:rPr>
        <w:t>prostanoidinių</w:t>
      </w:r>
      <w:proofErr w:type="spellEnd"/>
      <w:r>
        <w:rPr>
          <w:rFonts w:ascii="Times New Roman" w:eastAsia="Times New Roman" w:hAnsi="Times New Roman" w:cs="Times New Roman"/>
          <w:snapToGrid w:val="0"/>
          <w:szCs w:val="24"/>
        </w:rPr>
        <w:t xml:space="preserve"> mediatorių formavimą. </w:t>
      </w:r>
    </w:p>
    <w:p w14:paraId="39153C5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Tikėtina, kad COX-2 yra svarbus ovuliacijai, implantacijai ir arterinio latako užsivėrimui, inkstų ir centrinės nervų sistemos funkcijai. Bandymuose su gyvūnais nustatyta, kad šis fermentas atlieka reikšmingą vaidmenį žaizdų gijime. COX-2 aptikta žmogaus audinyje aplink skrandžio opą, tačiau jos reikšmingumas žaizdos gijimui nežinomas. </w:t>
      </w:r>
    </w:p>
    <w:p w14:paraId="7EB84C0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Keli klinikiniai tyrimai patvirtina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 xml:space="preserve"> vartojimo veiksmingumą ir saugumą.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 xml:space="preserve"> veiksmingumas yra panašus į kitų mažiau selektyvaus poveikio NVPNU, vartojamų reumatoidinio artrito ir </w:t>
      </w:r>
      <w:proofErr w:type="spellStart"/>
      <w:r>
        <w:rPr>
          <w:rFonts w:ascii="Times New Roman" w:eastAsia="Times New Roman" w:hAnsi="Times New Roman" w:cs="Times New Roman"/>
          <w:snapToGrid w:val="0"/>
          <w:szCs w:val="24"/>
        </w:rPr>
        <w:t>osteoartrozės</w:t>
      </w:r>
      <w:proofErr w:type="spellEnd"/>
      <w:r>
        <w:rPr>
          <w:rFonts w:ascii="Times New Roman" w:eastAsia="Times New Roman" w:hAnsi="Times New Roman" w:cs="Times New Roman"/>
          <w:snapToGrid w:val="0"/>
          <w:szCs w:val="24"/>
        </w:rPr>
        <w:t xml:space="preserve"> gydymui, veiksmingumą. Epidemiologiniai tyrimai parodė mažesnį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 xml:space="preserve"> nepageidaujamą poveikį virškinimo traktui, palyginti su kitais mažesnio </w:t>
      </w:r>
      <w:proofErr w:type="spellStart"/>
      <w:r>
        <w:rPr>
          <w:rFonts w:ascii="Times New Roman" w:eastAsia="Times New Roman" w:hAnsi="Times New Roman" w:cs="Times New Roman"/>
          <w:snapToGrid w:val="0"/>
          <w:szCs w:val="24"/>
        </w:rPr>
        <w:t>selektyvumo</w:t>
      </w:r>
      <w:proofErr w:type="spellEnd"/>
      <w:r>
        <w:rPr>
          <w:rFonts w:ascii="Times New Roman" w:eastAsia="Times New Roman" w:hAnsi="Times New Roman" w:cs="Times New Roman"/>
          <w:snapToGrid w:val="0"/>
          <w:szCs w:val="24"/>
        </w:rPr>
        <w:t xml:space="preserve"> NVPNU. Mažas </w:t>
      </w:r>
      <w:proofErr w:type="spellStart"/>
      <w:r>
        <w:rPr>
          <w:rFonts w:ascii="Times New Roman" w:eastAsia="Times New Roman" w:hAnsi="Times New Roman" w:cs="Times New Roman"/>
          <w:snapToGrid w:val="0"/>
          <w:szCs w:val="24"/>
        </w:rPr>
        <w:t>etodolako</w:t>
      </w:r>
      <w:proofErr w:type="spellEnd"/>
      <w:r>
        <w:rPr>
          <w:rFonts w:ascii="Times New Roman" w:eastAsia="Times New Roman" w:hAnsi="Times New Roman" w:cs="Times New Roman"/>
          <w:snapToGrid w:val="0"/>
          <w:szCs w:val="24"/>
        </w:rPr>
        <w:t xml:space="preserve"> toksinis poveikis virškinimo traktui patvirtintas endoskopiniais ir </w:t>
      </w:r>
      <w:proofErr w:type="spellStart"/>
      <w:r>
        <w:rPr>
          <w:rFonts w:ascii="Times New Roman" w:eastAsia="Times New Roman" w:hAnsi="Times New Roman" w:cs="Times New Roman"/>
          <w:snapToGrid w:val="0"/>
          <w:szCs w:val="24"/>
        </w:rPr>
        <w:t>mikrokraujavimo</w:t>
      </w:r>
      <w:proofErr w:type="spellEnd"/>
      <w:r>
        <w:rPr>
          <w:rFonts w:ascii="Times New Roman" w:eastAsia="Times New Roman" w:hAnsi="Times New Roman" w:cs="Times New Roman"/>
          <w:snapToGrid w:val="0"/>
          <w:szCs w:val="24"/>
        </w:rPr>
        <w:t xml:space="preserve"> tyrimais.  </w:t>
      </w:r>
    </w:p>
    <w:p w14:paraId="7F4905B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F6C928C"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5.2</w:t>
      </w:r>
      <w:r>
        <w:rPr>
          <w:rFonts w:ascii="Times New Roman" w:eastAsia="Times New Roman" w:hAnsi="Times New Roman" w:cs="Times New Roman"/>
          <w:b/>
          <w:bCs/>
          <w:snapToGrid w:val="0"/>
          <w:szCs w:val="28"/>
          <w:lang w:eastAsia="x-none"/>
        </w:rPr>
        <w:tab/>
      </w:r>
      <w:proofErr w:type="spellStart"/>
      <w:r>
        <w:rPr>
          <w:rFonts w:ascii="Times New Roman" w:eastAsia="Times New Roman" w:hAnsi="Times New Roman" w:cs="Times New Roman"/>
          <w:b/>
          <w:bCs/>
          <w:snapToGrid w:val="0"/>
          <w:szCs w:val="28"/>
          <w:lang w:eastAsia="x-none"/>
        </w:rPr>
        <w:t>Farmakokinetinės</w:t>
      </w:r>
      <w:proofErr w:type="spellEnd"/>
      <w:r>
        <w:rPr>
          <w:rFonts w:ascii="Times New Roman" w:eastAsia="Times New Roman" w:hAnsi="Times New Roman" w:cs="Times New Roman"/>
          <w:b/>
          <w:bCs/>
          <w:snapToGrid w:val="0"/>
          <w:szCs w:val="28"/>
          <w:lang w:eastAsia="x-none"/>
        </w:rPr>
        <w:t xml:space="preserve"> savybės</w:t>
      </w:r>
    </w:p>
    <w:p w14:paraId="733EDBB3" w14:textId="77777777" w:rsidR="003A1933" w:rsidRDefault="003A1933" w:rsidP="003A1933">
      <w:pPr>
        <w:spacing w:after="0" w:line="240" w:lineRule="auto"/>
        <w:rPr>
          <w:rFonts w:ascii="Times New Roman" w:eastAsia="Times New Roman" w:hAnsi="Times New Roman" w:cs="Times New Roman"/>
          <w:snapToGrid w:val="0"/>
          <w:szCs w:val="24"/>
        </w:rPr>
      </w:pPr>
    </w:p>
    <w:p w14:paraId="4D7F4FDF" w14:textId="77777777" w:rsidR="003A1933" w:rsidRDefault="003A1933" w:rsidP="003A1933">
      <w:pPr>
        <w:tabs>
          <w:tab w:val="left" w:pos="567"/>
        </w:tabs>
        <w:spacing w:after="0" w:line="260" w:lineRule="exact"/>
        <w:ind w:right="-142"/>
        <w:rPr>
          <w:rFonts w:ascii="Times New Roman" w:hAnsi="Times New Roman"/>
          <w:u w:val="single"/>
        </w:rPr>
      </w:pPr>
      <w:r>
        <w:rPr>
          <w:rFonts w:ascii="Times New Roman" w:hAnsi="Times New Roman"/>
          <w:u w:val="single"/>
        </w:rPr>
        <w:t>Absorbcija</w:t>
      </w:r>
    </w:p>
    <w:p w14:paraId="282802F1"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snapToGrid w:val="0"/>
        </w:rPr>
      </w:pPr>
      <w:r>
        <w:rPr>
          <w:rFonts w:ascii="Times New Roman" w:eastAsia="Times New Roman" w:hAnsi="Times New Roman" w:cs="Times New Roman"/>
          <w:snapToGrid w:val="0"/>
        </w:rPr>
        <w:t xml:space="preserve">Išgertas </w:t>
      </w:r>
      <w:proofErr w:type="spellStart"/>
      <w:r>
        <w:rPr>
          <w:rFonts w:ascii="Times New Roman" w:eastAsia="Times New Roman" w:hAnsi="Times New Roman" w:cs="Times New Roman"/>
          <w:snapToGrid w:val="0"/>
        </w:rPr>
        <w:t>etodolakas</w:t>
      </w:r>
      <w:proofErr w:type="spellEnd"/>
      <w:r>
        <w:rPr>
          <w:rFonts w:ascii="Times New Roman" w:eastAsia="Times New Roman" w:hAnsi="Times New Roman" w:cs="Times New Roman"/>
          <w:snapToGrid w:val="0"/>
        </w:rPr>
        <w:t xml:space="preserve"> beveik visiškai absorbuojamas. Išgėrus tabletę, skausmą malšinantis poveikis pasireiškia po 30-60 minučių ir trunka 6-12 valandų (200 mg). Maksimali vaistinio preparato koncentracija plazmoje atsiranda per 1 valandą. Gydomųjų dozių diapazone tarp koncentracijos ir dozės yra tiesinė priklausomybė. Didžioji dalis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t.y</w:t>
      </w:r>
      <w:proofErr w:type="spellEnd"/>
      <w:r>
        <w:rPr>
          <w:rFonts w:ascii="Times New Roman" w:eastAsia="Times New Roman" w:hAnsi="Times New Roman" w:cs="Times New Roman"/>
          <w:snapToGrid w:val="0"/>
        </w:rPr>
        <w:t xml:space="preserve">., 99 %, kraujyje būna junginių su kraujo plazmos baltymais pavidalu. </w:t>
      </w:r>
    </w:p>
    <w:p w14:paraId="2205A4BB" w14:textId="77777777" w:rsidR="003A1933" w:rsidRDefault="003A1933" w:rsidP="003A1933">
      <w:pPr>
        <w:tabs>
          <w:tab w:val="left" w:pos="567"/>
        </w:tabs>
        <w:spacing w:after="0" w:line="260" w:lineRule="exact"/>
        <w:ind w:right="-142"/>
        <w:rPr>
          <w:rFonts w:ascii="Times New Roman" w:eastAsia="Times New Roman" w:hAnsi="Times New Roman" w:cs="Times New Roman"/>
          <w:snapToGrid w:val="0"/>
          <w:szCs w:val="24"/>
        </w:rPr>
      </w:pPr>
    </w:p>
    <w:p w14:paraId="4D8D50DB" w14:textId="77777777" w:rsidR="003A1933" w:rsidRDefault="003A1933" w:rsidP="003A1933">
      <w:pPr>
        <w:tabs>
          <w:tab w:val="left" w:pos="567"/>
        </w:tabs>
        <w:spacing w:after="0" w:line="260" w:lineRule="exact"/>
        <w:rPr>
          <w:rFonts w:ascii="Times New Roman" w:hAnsi="Times New Roman"/>
          <w:u w:val="single"/>
        </w:rPr>
      </w:pPr>
      <w:proofErr w:type="spellStart"/>
      <w:r>
        <w:rPr>
          <w:rFonts w:ascii="Times New Roman" w:hAnsi="Times New Roman"/>
          <w:u w:val="single"/>
        </w:rPr>
        <w:t>Biotransformacija</w:t>
      </w:r>
      <w:proofErr w:type="spellEnd"/>
    </w:p>
    <w:p w14:paraId="4163C0DE"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Etodolakas</w:t>
      </w:r>
      <w:proofErr w:type="spellEnd"/>
      <w:r>
        <w:rPr>
          <w:rFonts w:ascii="Times New Roman" w:eastAsia="Times New Roman" w:hAnsi="Times New Roman" w:cs="Times New Roman"/>
          <w:snapToGrid w:val="0"/>
        </w:rPr>
        <w:t xml:space="preserve"> ekstensyviai </w:t>
      </w:r>
      <w:proofErr w:type="spellStart"/>
      <w:r>
        <w:rPr>
          <w:rFonts w:ascii="Times New Roman" w:eastAsia="Times New Roman" w:hAnsi="Times New Roman" w:cs="Times New Roman"/>
          <w:snapToGrid w:val="0"/>
        </w:rPr>
        <w:t>metabilizuojamas</w:t>
      </w:r>
      <w:proofErr w:type="spellEnd"/>
      <w:r>
        <w:rPr>
          <w:rFonts w:ascii="Times New Roman" w:eastAsia="Times New Roman" w:hAnsi="Times New Roman" w:cs="Times New Roman"/>
          <w:snapToGrid w:val="0"/>
        </w:rPr>
        <w:t xml:space="preserve"> kepenyse ir šalinamas visų pirma su šlapimu (74 %) ir likusi dalis su išmatomis (19 %). Mažiau nei 5 % </w:t>
      </w:r>
      <w:proofErr w:type="spellStart"/>
      <w:r>
        <w:rPr>
          <w:rFonts w:ascii="Times New Roman" w:eastAsia="Times New Roman" w:hAnsi="Times New Roman" w:cs="Times New Roman"/>
          <w:snapToGrid w:val="0"/>
        </w:rPr>
        <w:t>etodolako</w:t>
      </w:r>
      <w:proofErr w:type="spellEnd"/>
      <w:r>
        <w:rPr>
          <w:rFonts w:ascii="Times New Roman" w:eastAsia="Times New Roman" w:hAnsi="Times New Roman" w:cs="Times New Roman"/>
          <w:snapToGrid w:val="0"/>
        </w:rPr>
        <w:t xml:space="preserve"> šlapime yra </w:t>
      </w:r>
      <w:proofErr w:type="spellStart"/>
      <w:r>
        <w:rPr>
          <w:rFonts w:ascii="Times New Roman" w:eastAsia="Times New Roman" w:hAnsi="Times New Roman" w:cs="Times New Roman"/>
          <w:snapToGrid w:val="0"/>
        </w:rPr>
        <w:t>nekonjuguotas</w:t>
      </w:r>
      <w:proofErr w:type="spellEnd"/>
      <w:r>
        <w:rPr>
          <w:rFonts w:ascii="Times New Roman" w:eastAsia="Times New Roman" w:hAnsi="Times New Roman" w:cs="Times New Roman"/>
          <w:snapToGrid w:val="0"/>
        </w:rPr>
        <w:t xml:space="preserve">.  </w:t>
      </w:r>
    </w:p>
    <w:p w14:paraId="2AEAE04A"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snapToGrid w:val="0"/>
        </w:rPr>
      </w:pPr>
      <w:r>
        <w:rPr>
          <w:rFonts w:ascii="Times New Roman" w:eastAsia="Times New Roman" w:hAnsi="Times New Roman" w:cs="Times New Roman"/>
          <w:snapToGrid w:val="0"/>
        </w:rPr>
        <w:t>Pusinės eliminacijos iš plazmos trukmė yra 6-7,4 valandos.</w:t>
      </w:r>
    </w:p>
    <w:p w14:paraId="0FAB2FF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355C7365"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5.3</w:t>
      </w:r>
      <w:r>
        <w:rPr>
          <w:rFonts w:ascii="Times New Roman" w:eastAsia="Times New Roman" w:hAnsi="Times New Roman" w:cs="Times New Roman"/>
          <w:b/>
          <w:bCs/>
          <w:snapToGrid w:val="0"/>
          <w:szCs w:val="28"/>
          <w:lang w:eastAsia="x-none"/>
        </w:rPr>
        <w:tab/>
      </w:r>
      <w:proofErr w:type="spellStart"/>
      <w:r>
        <w:rPr>
          <w:rFonts w:ascii="Times New Roman" w:eastAsia="Times New Roman" w:hAnsi="Times New Roman" w:cs="Times New Roman"/>
          <w:b/>
          <w:bCs/>
          <w:snapToGrid w:val="0"/>
          <w:szCs w:val="28"/>
          <w:lang w:eastAsia="x-none"/>
        </w:rPr>
        <w:t>Ikiklinikinių</w:t>
      </w:r>
      <w:proofErr w:type="spellEnd"/>
      <w:r>
        <w:rPr>
          <w:rFonts w:ascii="Times New Roman" w:eastAsia="Times New Roman" w:hAnsi="Times New Roman" w:cs="Times New Roman"/>
          <w:b/>
          <w:bCs/>
          <w:snapToGrid w:val="0"/>
          <w:szCs w:val="28"/>
          <w:lang w:eastAsia="x-none"/>
        </w:rPr>
        <w:t xml:space="preserve"> saugumo tyrimų duomenys</w:t>
      </w:r>
    </w:p>
    <w:p w14:paraId="36C3C0E9" w14:textId="77777777" w:rsidR="003A1933" w:rsidRDefault="003A1933" w:rsidP="003A1933">
      <w:pPr>
        <w:spacing w:after="0" w:line="240" w:lineRule="auto"/>
        <w:rPr>
          <w:rFonts w:ascii="Times New Roman" w:eastAsia="Times New Roman" w:hAnsi="Times New Roman" w:cs="Times New Roman"/>
          <w:snapToGrid w:val="0"/>
          <w:szCs w:val="24"/>
        </w:rPr>
      </w:pPr>
    </w:p>
    <w:p w14:paraId="0ECC6E9C" w14:textId="77777777" w:rsidR="003A1933" w:rsidRDefault="003A1933" w:rsidP="003A1933">
      <w:pPr>
        <w:spacing w:after="0" w:line="240" w:lineRule="auto"/>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Etodolakas</w:t>
      </w:r>
      <w:proofErr w:type="spellEnd"/>
      <w:r>
        <w:rPr>
          <w:rFonts w:ascii="Times New Roman" w:eastAsia="Times New Roman" w:hAnsi="Times New Roman" w:cs="Times New Roman"/>
          <w:snapToGrid w:val="0"/>
          <w:szCs w:val="24"/>
        </w:rPr>
        <w:t xml:space="preserve"> paprastai yra gerai toleruojamas. LD</w:t>
      </w:r>
      <w:r>
        <w:rPr>
          <w:rFonts w:ascii="Times New Roman" w:eastAsia="Times New Roman" w:hAnsi="Times New Roman" w:cs="Times New Roman"/>
          <w:snapToGrid w:val="0"/>
          <w:szCs w:val="24"/>
          <w:vertAlign w:val="subscript"/>
        </w:rPr>
        <w:t>50</w:t>
      </w:r>
      <w:r>
        <w:rPr>
          <w:rFonts w:ascii="Times New Roman" w:eastAsia="Times New Roman" w:hAnsi="Times New Roman" w:cs="Times New Roman"/>
          <w:snapToGrid w:val="0"/>
          <w:szCs w:val="24"/>
        </w:rPr>
        <w:t xml:space="preserve"> reikšmės pelėms, jūrų kiaulytėms ir žiurkėms yra didelės. Ilgalaikių tyrimų su pelėmis ir žiurkėmis metu kancerogeninio poveikio nepastebėta. AMES </w:t>
      </w:r>
      <w:proofErr w:type="spellStart"/>
      <w:r>
        <w:rPr>
          <w:rFonts w:ascii="Times New Roman" w:eastAsia="Times New Roman" w:hAnsi="Times New Roman" w:cs="Times New Roman"/>
          <w:snapToGrid w:val="0"/>
          <w:szCs w:val="24"/>
        </w:rPr>
        <w:t>mutageninio</w:t>
      </w:r>
      <w:proofErr w:type="spellEnd"/>
      <w:r>
        <w:rPr>
          <w:rFonts w:ascii="Times New Roman" w:eastAsia="Times New Roman" w:hAnsi="Times New Roman" w:cs="Times New Roman"/>
          <w:snapToGrid w:val="0"/>
          <w:szCs w:val="24"/>
        </w:rPr>
        <w:t xml:space="preserve"> poveikio </w:t>
      </w:r>
      <w:proofErr w:type="spellStart"/>
      <w:r>
        <w:rPr>
          <w:rFonts w:ascii="Times New Roman" w:eastAsia="Times New Roman" w:hAnsi="Times New Roman" w:cs="Times New Roman"/>
          <w:i/>
          <w:snapToGrid w:val="0"/>
          <w:szCs w:val="24"/>
        </w:rPr>
        <w:t>in-vitro</w:t>
      </w:r>
      <w:proofErr w:type="spellEnd"/>
      <w:r>
        <w:rPr>
          <w:rFonts w:ascii="Times New Roman" w:eastAsia="Times New Roman" w:hAnsi="Times New Roman" w:cs="Times New Roman"/>
          <w:snapToGrid w:val="0"/>
          <w:szCs w:val="24"/>
        </w:rPr>
        <w:t xml:space="preserve"> testas yra neigiamas. Tyrimuose su žiurkių ir triušių patelėmis nepastebėtas joks toksiškas ar </w:t>
      </w:r>
      <w:proofErr w:type="spellStart"/>
      <w:r>
        <w:rPr>
          <w:rFonts w:ascii="Times New Roman" w:eastAsia="Times New Roman" w:hAnsi="Times New Roman" w:cs="Times New Roman"/>
          <w:snapToGrid w:val="0"/>
          <w:szCs w:val="24"/>
        </w:rPr>
        <w:t>teratogeninis</w:t>
      </w:r>
      <w:proofErr w:type="spellEnd"/>
      <w:r>
        <w:rPr>
          <w:rFonts w:ascii="Times New Roman" w:eastAsia="Times New Roman" w:hAnsi="Times New Roman" w:cs="Times New Roman"/>
          <w:snapToGrid w:val="0"/>
          <w:szCs w:val="24"/>
        </w:rPr>
        <w:t xml:space="preserve"> poveikis embrionui. Be to, tyrimuose su žiurkėmis nenustatyta jokio poveikio vaisingumui. Skiriant žiurkėms 9-15 mg/kg dozę, pastebėtas jauniklių atsivedimo uždelsimas.</w:t>
      </w:r>
    </w:p>
    <w:p w14:paraId="53BC007B" w14:textId="77777777" w:rsidR="003A1933" w:rsidRDefault="003A1933" w:rsidP="003A1933">
      <w:pPr>
        <w:spacing w:after="0" w:line="240" w:lineRule="auto"/>
        <w:rPr>
          <w:rFonts w:ascii="Times New Roman" w:eastAsia="Times New Roman" w:hAnsi="Times New Roman" w:cs="Times New Roman"/>
          <w:snapToGrid w:val="0"/>
          <w:szCs w:val="24"/>
        </w:rPr>
      </w:pPr>
    </w:p>
    <w:p w14:paraId="6E6B5628" w14:textId="77777777" w:rsidR="003A1933" w:rsidRDefault="003A1933" w:rsidP="003A1933">
      <w:pPr>
        <w:spacing w:after="0" w:line="240" w:lineRule="auto"/>
        <w:rPr>
          <w:rFonts w:ascii="Times New Roman" w:eastAsia="Times New Roman" w:hAnsi="Times New Roman" w:cs="Times New Roman"/>
          <w:snapToGrid w:val="0"/>
          <w:szCs w:val="24"/>
        </w:rPr>
      </w:pPr>
    </w:p>
    <w:p w14:paraId="26D536D1"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6.</w:t>
      </w:r>
      <w:r>
        <w:rPr>
          <w:rFonts w:ascii="Times New Roman" w:eastAsia="Times New Roman" w:hAnsi="Times New Roman" w:cs="Times New Roman"/>
          <w:b/>
          <w:bCs/>
          <w:snapToGrid w:val="0"/>
          <w:szCs w:val="26"/>
          <w:lang w:eastAsia="x-none"/>
        </w:rPr>
        <w:tab/>
        <w:t>FARMACINĖ INFORMACIJA</w:t>
      </w:r>
    </w:p>
    <w:p w14:paraId="5CA4B42F" w14:textId="77777777" w:rsidR="003A1933" w:rsidRDefault="003A1933" w:rsidP="003A1933">
      <w:pPr>
        <w:spacing w:after="0" w:line="240" w:lineRule="auto"/>
        <w:rPr>
          <w:rFonts w:ascii="Times New Roman" w:eastAsia="Times New Roman" w:hAnsi="Times New Roman" w:cs="Times New Roman"/>
          <w:snapToGrid w:val="0"/>
          <w:szCs w:val="24"/>
        </w:rPr>
      </w:pPr>
    </w:p>
    <w:p w14:paraId="35A15B1F" w14:textId="77777777" w:rsidR="003A1933" w:rsidRDefault="003A1933" w:rsidP="003A1933">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6.1</w:t>
      </w:r>
      <w:r>
        <w:rPr>
          <w:rFonts w:ascii="Times New Roman" w:eastAsia="Times New Roman" w:hAnsi="Times New Roman" w:cs="Times New Roman"/>
          <w:b/>
          <w:bCs/>
          <w:snapToGrid w:val="0"/>
          <w:szCs w:val="28"/>
          <w:lang w:eastAsia="x-none"/>
        </w:rPr>
        <w:tab/>
        <w:t>Pagalbinių medžiagų sąrašas</w:t>
      </w:r>
    </w:p>
    <w:p w14:paraId="0A318B42" w14:textId="77777777" w:rsidR="003A1933" w:rsidRDefault="003A1933" w:rsidP="003A1933">
      <w:pPr>
        <w:spacing w:after="0" w:line="240" w:lineRule="auto"/>
        <w:rPr>
          <w:rFonts w:ascii="Times New Roman" w:eastAsia="Times New Roman" w:hAnsi="Times New Roman" w:cs="Times New Roman"/>
          <w:snapToGrid w:val="0"/>
          <w:szCs w:val="24"/>
        </w:rPr>
      </w:pPr>
    </w:p>
    <w:p w14:paraId="29B81209" w14:textId="77777777" w:rsidR="003A1933" w:rsidRDefault="003A1933" w:rsidP="003A1933">
      <w:pPr>
        <w:spacing w:after="0" w:line="240" w:lineRule="auto"/>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Tabletės branduolys</w:t>
      </w:r>
    </w:p>
    <w:p w14:paraId="15989972"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Mikrokristalinė celiuliozė </w:t>
      </w:r>
    </w:p>
    <w:p w14:paraId="1A436A68"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lastRenderedPageBreak/>
        <w:t xml:space="preserve">Laktozė monohidratas </w:t>
      </w:r>
    </w:p>
    <w:p w14:paraId="2755CFE8"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Povidonas K30</w:t>
      </w:r>
    </w:p>
    <w:p w14:paraId="2215ACA2"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Karboksimetilkrakmolo A natrio druska</w:t>
      </w:r>
    </w:p>
    <w:p w14:paraId="348C82EB"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Magnio stearatas</w:t>
      </w:r>
    </w:p>
    <w:p w14:paraId="0D873077" w14:textId="77777777" w:rsidR="003A1933" w:rsidRDefault="003A1933" w:rsidP="003A1933">
      <w:pPr>
        <w:spacing w:after="0" w:line="240" w:lineRule="auto"/>
        <w:rPr>
          <w:rFonts w:ascii="Times New Roman" w:eastAsia="Times New Roman" w:hAnsi="Times New Roman" w:cs="Times New Roman"/>
          <w:i/>
          <w:noProof/>
          <w:snapToGrid w:val="0"/>
          <w:szCs w:val="24"/>
        </w:rPr>
      </w:pPr>
    </w:p>
    <w:p w14:paraId="165AF676" w14:textId="77777777" w:rsidR="003A1933" w:rsidRDefault="003A1933" w:rsidP="003A1933">
      <w:pPr>
        <w:spacing w:after="0" w:line="240" w:lineRule="auto"/>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Tabletės plėvelė 200 mg</w:t>
      </w:r>
    </w:p>
    <w:p w14:paraId="3AADCD4E" w14:textId="77777777" w:rsidR="003A1933" w:rsidRDefault="003A1933" w:rsidP="003A1933">
      <w:pPr>
        <w:spacing w:after="0" w:line="240" w:lineRule="auto"/>
        <w:rPr>
          <w:rFonts w:ascii="Times New Roman" w:eastAsia="Times New Roman" w:hAnsi="Times New Roman" w:cs="Times New Roman"/>
          <w:noProof/>
          <w:snapToGrid w:val="0"/>
          <w:szCs w:val="24"/>
          <w:u w:val="single"/>
        </w:rPr>
      </w:pPr>
      <w:r>
        <w:rPr>
          <w:rFonts w:ascii="Times New Roman" w:eastAsia="Times New Roman" w:hAnsi="Times New Roman" w:cs="Times New Roman"/>
          <w:noProof/>
          <w:snapToGrid w:val="0"/>
          <w:szCs w:val="24"/>
          <w:u w:val="single"/>
        </w:rPr>
        <w:t xml:space="preserve">Opadry II 85F38197 geltonasis </w:t>
      </w:r>
    </w:p>
    <w:p w14:paraId="38AA0B45"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Polivinilo alkoholis</w:t>
      </w:r>
    </w:p>
    <w:p w14:paraId="6E7F190D"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Titano dioksidas (E171)</w:t>
      </w:r>
    </w:p>
    <w:p w14:paraId="1CF0F066"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Makrogolis</w:t>
      </w:r>
    </w:p>
    <w:p w14:paraId="62434973"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Talkas</w:t>
      </w:r>
    </w:p>
    <w:p w14:paraId="4A65BD28"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Geltonasis geležies oksidas (E172)</w:t>
      </w:r>
    </w:p>
    <w:p w14:paraId="3C169574"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Raudonasis geležies oksidas (E172)</w:t>
      </w:r>
    </w:p>
    <w:p w14:paraId="49704886" w14:textId="77777777" w:rsidR="003A1933" w:rsidRDefault="003A1933" w:rsidP="003A1933">
      <w:pPr>
        <w:spacing w:after="0" w:line="240" w:lineRule="auto"/>
        <w:rPr>
          <w:rFonts w:ascii="Times New Roman" w:eastAsia="Times New Roman" w:hAnsi="Times New Roman" w:cs="Times New Roman"/>
          <w:snapToGrid w:val="0"/>
          <w:szCs w:val="24"/>
          <w:u w:val="single"/>
        </w:rPr>
      </w:pPr>
    </w:p>
    <w:p w14:paraId="739B1E29" w14:textId="77777777" w:rsidR="003A1933" w:rsidRDefault="003A1933" w:rsidP="003A1933">
      <w:pPr>
        <w:spacing w:after="0" w:line="240" w:lineRule="auto"/>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Tabletės plėvelė 300 mg</w:t>
      </w:r>
    </w:p>
    <w:p w14:paraId="20E0F0CD" w14:textId="77777777" w:rsidR="003A1933" w:rsidRDefault="003A1933" w:rsidP="003A1933">
      <w:pPr>
        <w:spacing w:after="0" w:line="240" w:lineRule="auto"/>
        <w:rPr>
          <w:rFonts w:ascii="Times New Roman" w:eastAsia="Times New Roman" w:hAnsi="Times New Roman" w:cs="Times New Roman"/>
          <w:snapToGrid w:val="0"/>
          <w:szCs w:val="24"/>
          <w:u w:val="single"/>
        </w:rPr>
      </w:pPr>
      <w:proofErr w:type="spellStart"/>
      <w:r>
        <w:rPr>
          <w:rFonts w:ascii="Times New Roman" w:eastAsia="Times New Roman" w:hAnsi="Times New Roman" w:cs="Times New Roman"/>
          <w:snapToGrid w:val="0"/>
          <w:szCs w:val="24"/>
          <w:u w:val="single"/>
        </w:rPr>
        <w:t>Opadry</w:t>
      </w:r>
      <w:proofErr w:type="spellEnd"/>
      <w:r>
        <w:rPr>
          <w:rFonts w:ascii="Times New Roman" w:eastAsia="Times New Roman" w:hAnsi="Times New Roman" w:cs="Times New Roman"/>
          <w:snapToGrid w:val="0"/>
          <w:szCs w:val="24"/>
          <w:u w:val="single"/>
        </w:rPr>
        <w:t xml:space="preserve"> II 85F265008 rudasis</w:t>
      </w:r>
    </w:p>
    <w:p w14:paraId="70829D25"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Polivinilo alkoholis</w:t>
      </w:r>
    </w:p>
    <w:p w14:paraId="5DD388E1"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Titano dioksidas (E171)</w:t>
      </w:r>
    </w:p>
    <w:p w14:paraId="17370412"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Makrogolis</w:t>
      </w:r>
    </w:p>
    <w:p w14:paraId="34A3E255"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Talkas</w:t>
      </w:r>
    </w:p>
    <w:p w14:paraId="0E2EAEC6"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Geltonasis geležies oksidas (E172)</w:t>
      </w:r>
    </w:p>
    <w:p w14:paraId="2FF397E1"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Raudonasis geležies oksidas (E172)</w:t>
      </w:r>
    </w:p>
    <w:p w14:paraId="2F166430"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Juodasis geležies oksidas (E172)</w:t>
      </w:r>
    </w:p>
    <w:p w14:paraId="090E49ED" w14:textId="77777777" w:rsidR="003A1933" w:rsidRDefault="003A1933" w:rsidP="003A1933">
      <w:pPr>
        <w:spacing w:after="0" w:line="240" w:lineRule="auto"/>
        <w:rPr>
          <w:rFonts w:ascii="Times New Roman" w:eastAsia="Times New Roman" w:hAnsi="Times New Roman" w:cs="Times New Roman"/>
          <w:snapToGrid w:val="0"/>
          <w:szCs w:val="24"/>
        </w:rPr>
      </w:pPr>
    </w:p>
    <w:p w14:paraId="0436BD54"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6.2</w:t>
      </w:r>
      <w:r>
        <w:rPr>
          <w:rFonts w:ascii="Times New Roman" w:eastAsia="Times New Roman" w:hAnsi="Times New Roman" w:cs="Times New Roman"/>
          <w:b/>
          <w:bCs/>
          <w:snapToGrid w:val="0"/>
          <w:szCs w:val="28"/>
          <w:lang w:eastAsia="x-none"/>
        </w:rPr>
        <w:tab/>
        <w:t>Nesuderinamumas</w:t>
      </w:r>
    </w:p>
    <w:p w14:paraId="4309E3C8" w14:textId="77777777" w:rsidR="003A1933" w:rsidRDefault="003A1933" w:rsidP="003A1933">
      <w:pPr>
        <w:spacing w:after="0" w:line="240" w:lineRule="auto"/>
        <w:rPr>
          <w:rFonts w:ascii="Times New Roman" w:eastAsia="Times New Roman" w:hAnsi="Times New Roman" w:cs="Times New Roman"/>
          <w:snapToGrid w:val="0"/>
          <w:szCs w:val="24"/>
        </w:rPr>
      </w:pPr>
    </w:p>
    <w:p w14:paraId="6D744632"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Duomenys nebūtini.</w:t>
      </w:r>
    </w:p>
    <w:p w14:paraId="20B5E480" w14:textId="77777777" w:rsidR="003A1933" w:rsidRDefault="003A1933" w:rsidP="003A1933">
      <w:pPr>
        <w:spacing w:after="0" w:line="240" w:lineRule="auto"/>
        <w:rPr>
          <w:rFonts w:ascii="Times New Roman" w:eastAsia="Times New Roman" w:hAnsi="Times New Roman" w:cs="Times New Roman"/>
          <w:snapToGrid w:val="0"/>
          <w:szCs w:val="24"/>
        </w:rPr>
      </w:pPr>
    </w:p>
    <w:p w14:paraId="7D0BD18C"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6.3</w:t>
      </w:r>
      <w:r>
        <w:rPr>
          <w:rFonts w:ascii="Times New Roman" w:eastAsia="Times New Roman" w:hAnsi="Times New Roman" w:cs="Times New Roman"/>
          <w:b/>
          <w:bCs/>
          <w:snapToGrid w:val="0"/>
          <w:szCs w:val="28"/>
          <w:lang w:eastAsia="x-none"/>
        </w:rPr>
        <w:tab/>
        <w:t>Tinkamumo laikas</w:t>
      </w:r>
    </w:p>
    <w:p w14:paraId="4972D9E6" w14:textId="77777777" w:rsidR="003A1933" w:rsidRDefault="003A1933" w:rsidP="003A1933">
      <w:pPr>
        <w:spacing w:after="0" w:line="240" w:lineRule="auto"/>
        <w:rPr>
          <w:rFonts w:ascii="Times New Roman" w:eastAsia="Times New Roman" w:hAnsi="Times New Roman" w:cs="Times New Roman"/>
          <w:snapToGrid w:val="0"/>
          <w:szCs w:val="24"/>
        </w:rPr>
      </w:pPr>
    </w:p>
    <w:p w14:paraId="561E3813"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3 metai.</w:t>
      </w:r>
    </w:p>
    <w:p w14:paraId="605A23D7" w14:textId="77777777" w:rsidR="003A1933" w:rsidRDefault="003A1933" w:rsidP="003A1933">
      <w:pPr>
        <w:spacing w:after="0" w:line="240" w:lineRule="auto"/>
        <w:rPr>
          <w:rFonts w:ascii="Times New Roman" w:eastAsia="Times New Roman" w:hAnsi="Times New Roman" w:cs="Times New Roman"/>
          <w:snapToGrid w:val="0"/>
          <w:szCs w:val="24"/>
        </w:rPr>
      </w:pPr>
    </w:p>
    <w:p w14:paraId="7D1DE15E"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6.4</w:t>
      </w:r>
      <w:r>
        <w:rPr>
          <w:rFonts w:ascii="Times New Roman" w:eastAsia="Times New Roman" w:hAnsi="Times New Roman" w:cs="Times New Roman"/>
          <w:b/>
          <w:bCs/>
          <w:snapToGrid w:val="0"/>
          <w:szCs w:val="28"/>
          <w:lang w:eastAsia="x-none"/>
        </w:rPr>
        <w:tab/>
        <w:t>Specialios laikymo sąlygos</w:t>
      </w:r>
    </w:p>
    <w:p w14:paraId="7E5BD36C" w14:textId="77777777" w:rsidR="003A1933" w:rsidRDefault="003A1933" w:rsidP="003A1933">
      <w:pPr>
        <w:spacing w:after="0" w:line="240" w:lineRule="auto"/>
        <w:rPr>
          <w:rFonts w:ascii="Times New Roman" w:eastAsia="Times New Roman" w:hAnsi="Times New Roman" w:cs="Times New Roman"/>
          <w:snapToGrid w:val="0"/>
          <w:szCs w:val="24"/>
        </w:rPr>
      </w:pPr>
    </w:p>
    <w:p w14:paraId="23CAD53D" w14:textId="77777777" w:rsidR="003A1933" w:rsidRDefault="003A1933" w:rsidP="003A1933">
      <w:pPr>
        <w:spacing w:after="0" w:line="240" w:lineRule="auto"/>
        <w:rPr>
          <w:rFonts w:ascii="Times New Roman" w:eastAsia="Times New Roman" w:hAnsi="Times New Roman" w:cs="Times New Roman"/>
          <w:noProof/>
          <w:snapToGrid w:val="0"/>
          <w:color w:val="0D0D0D"/>
          <w:szCs w:val="24"/>
        </w:rPr>
      </w:pPr>
      <w:r>
        <w:rPr>
          <w:rFonts w:ascii="Times New Roman" w:eastAsia="Times New Roman" w:hAnsi="Times New Roman" w:cs="Times New Roman"/>
          <w:noProof/>
          <w:snapToGrid w:val="0"/>
          <w:color w:val="0D0D0D"/>
          <w:szCs w:val="24"/>
        </w:rPr>
        <w:t>Tablečių talpyklę laikyti išorinėje dėžutėje, kad vaistinis preparatas būtų apsaugotas nuo šviesos.</w:t>
      </w:r>
    </w:p>
    <w:p w14:paraId="37635A81" w14:textId="77777777" w:rsidR="003A1933" w:rsidRDefault="003A1933" w:rsidP="003A1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vaistinio preparato laikymui specialių temperatūros sąlygų nereikalaujama. </w:t>
      </w:r>
    </w:p>
    <w:p w14:paraId="7993DC6E" w14:textId="77777777" w:rsidR="003A1933" w:rsidRDefault="003A1933" w:rsidP="003A1933">
      <w:pPr>
        <w:spacing w:after="0" w:line="240" w:lineRule="auto"/>
        <w:rPr>
          <w:rFonts w:ascii="Times New Roman" w:eastAsia="Times New Roman" w:hAnsi="Times New Roman" w:cs="Times New Roman"/>
          <w:snapToGrid w:val="0"/>
          <w:szCs w:val="24"/>
        </w:rPr>
      </w:pPr>
    </w:p>
    <w:p w14:paraId="387C526F"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6.5</w:t>
      </w:r>
      <w:r>
        <w:rPr>
          <w:rFonts w:ascii="Times New Roman" w:eastAsia="Times New Roman" w:hAnsi="Times New Roman" w:cs="Times New Roman"/>
          <w:b/>
          <w:bCs/>
          <w:snapToGrid w:val="0"/>
          <w:szCs w:val="28"/>
          <w:lang w:eastAsia="x-none"/>
        </w:rPr>
        <w:tab/>
      </w:r>
      <w:proofErr w:type="spellStart"/>
      <w:r>
        <w:rPr>
          <w:rFonts w:ascii="Times New Roman" w:eastAsia="Times New Roman" w:hAnsi="Times New Roman" w:cs="Times New Roman"/>
          <w:b/>
          <w:bCs/>
          <w:snapToGrid w:val="0"/>
          <w:szCs w:val="28"/>
          <w:lang w:eastAsia="x-none"/>
        </w:rPr>
        <w:t>Talpyklės</w:t>
      </w:r>
      <w:proofErr w:type="spellEnd"/>
      <w:r>
        <w:rPr>
          <w:rFonts w:ascii="Times New Roman" w:eastAsia="Times New Roman" w:hAnsi="Times New Roman" w:cs="Times New Roman"/>
          <w:b/>
          <w:bCs/>
          <w:snapToGrid w:val="0"/>
          <w:szCs w:val="28"/>
          <w:lang w:eastAsia="x-none"/>
        </w:rPr>
        <w:t xml:space="preserve"> pobūdis ir jos turinys</w:t>
      </w:r>
      <w:r>
        <w:rPr>
          <w:rFonts w:ascii="Times New Roman" w:eastAsia="Times New Roman" w:hAnsi="Times New Roman" w:cs="Times New Roman"/>
          <w:b/>
          <w:noProof/>
          <w:snapToGrid w:val="0"/>
          <w:szCs w:val="24"/>
          <w:lang w:eastAsia="x-none"/>
        </w:rPr>
        <w:t xml:space="preserve"> </w:t>
      </w:r>
    </w:p>
    <w:p w14:paraId="14734A83" w14:textId="77777777" w:rsidR="003A1933" w:rsidRDefault="003A1933" w:rsidP="003A1933">
      <w:pPr>
        <w:spacing w:after="0" w:line="240" w:lineRule="auto"/>
        <w:rPr>
          <w:rFonts w:ascii="Times New Roman" w:eastAsia="Times New Roman" w:hAnsi="Times New Roman" w:cs="Times New Roman"/>
          <w:snapToGrid w:val="0"/>
          <w:szCs w:val="24"/>
        </w:rPr>
      </w:pPr>
    </w:p>
    <w:p w14:paraId="25FE436E"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Tabletės supakuotos apvaliose didelio tankio polietileno  (DTPE) tablečių talpyklėse su užsukamu polipropileniniu (PP) Dangteliu. Kartoninėje dėžutėje yra viena tablečių talpyklė, kurioje yra 20 ar 60 tablečių, arba dvi talpyklės po 60 tablečių.</w:t>
      </w:r>
    </w:p>
    <w:p w14:paraId="266DA383"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Gali būti tiekiamos ne visų dydžių pakuotės.</w:t>
      </w:r>
    </w:p>
    <w:p w14:paraId="5726962E" w14:textId="77777777" w:rsidR="003A1933" w:rsidRDefault="003A1933" w:rsidP="003A1933">
      <w:pPr>
        <w:spacing w:after="0" w:line="240" w:lineRule="auto"/>
        <w:rPr>
          <w:rFonts w:ascii="Times New Roman" w:eastAsia="Times New Roman" w:hAnsi="Times New Roman" w:cs="Times New Roman"/>
          <w:snapToGrid w:val="0"/>
          <w:szCs w:val="24"/>
        </w:rPr>
      </w:pPr>
    </w:p>
    <w:p w14:paraId="7E5C4863"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3" w:name="OLE_LINK1"/>
      <w:r>
        <w:rPr>
          <w:rFonts w:ascii="Times New Roman" w:eastAsia="Times New Roman" w:hAnsi="Times New Roman" w:cs="Times New Roman"/>
          <w:b/>
          <w:bCs/>
          <w:snapToGrid w:val="0"/>
          <w:szCs w:val="28"/>
          <w:lang w:eastAsia="x-none"/>
        </w:rPr>
        <w:t>6.6</w:t>
      </w:r>
      <w:r>
        <w:rPr>
          <w:rFonts w:ascii="Times New Roman" w:eastAsia="Times New Roman" w:hAnsi="Times New Roman" w:cs="Times New Roman"/>
          <w:b/>
          <w:bCs/>
          <w:snapToGrid w:val="0"/>
          <w:szCs w:val="28"/>
          <w:lang w:eastAsia="x-none"/>
        </w:rPr>
        <w:tab/>
        <w:t xml:space="preserve">Specialūs reikalavimai atliekoms tvarkyti </w:t>
      </w:r>
    </w:p>
    <w:bookmarkEnd w:id="3"/>
    <w:p w14:paraId="3551EA76" w14:textId="77777777" w:rsidR="003A1933" w:rsidRDefault="003A1933" w:rsidP="003A1933">
      <w:pPr>
        <w:spacing w:after="0" w:line="240" w:lineRule="auto"/>
        <w:rPr>
          <w:rFonts w:ascii="Times New Roman" w:eastAsia="Times New Roman" w:hAnsi="Times New Roman" w:cs="Times New Roman"/>
          <w:snapToGrid w:val="0"/>
          <w:szCs w:val="24"/>
        </w:rPr>
      </w:pPr>
    </w:p>
    <w:p w14:paraId="229C8B4F" w14:textId="77777777" w:rsidR="003A1933" w:rsidRDefault="003A1933" w:rsidP="003A193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Nesuvartotą vaistinį preparatą ar atliekas reikia tvarkyti laikantis vietinių reikalavimų.</w:t>
      </w:r>
    </w:p>
    <w:p w14:paraId="6A991264" w14:textId="77777777" w:rsidR="003A1933" w:rsidRDefault="003A1933" w:rsidP="003A1933">
      <w:pPr>
        <w:spacing w:after="0" w:line="240" w:lineRule="auto"/>
        <w:rPr>
          <w:rFonts w:ascii="Times New Roman" w:eastAsia="Times New Roman" w:hAnsi="Times New Roman" w:cs="Times New Roman"/>
          <w:snapToGrid w:val="0"/>
          <w:szCs w:val="24"/>
        </w:rPr>
      </w:pPr>
    </w:p>
    <w:p w14:paraId="0D63651E" w14:textId="77777777" w:rsidR="003A1933" w:rsidRDefault="003A1933" w:rsidP="003A1933">
      <w:pPr>
        <w:spacing w:after="0" w:line="240" w:lineRule="auto"/>
        <w:rPr>
          <w:rFonts w:ascii="Times New Roman" w:eastAsia="Times New Roman" w:hAnsi="Times New Roman" w:cs="Times New Roman"/>
          <w:snapToGrid w:val="0"/>
          <w:szCs w:val="24"/>
        </w:rPr>
      </w:pPr>
    </w:p>
    <w:p w14:paraId="392ADAC2"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7.</w:t>
      </w:r>
      <w:r>
        <w:rPr>
          <w:rFonts w:ascii="Times New Roman" w:eastAsia="Times New Roman" w:hAnsi="Times New Roman" w:cs="Times New Roman"/>
          <w:b/>
          <w:bCs/>
          <w:snapToGrid w:val="0"/>
          <w:szCs w:val="26"/>
          <w:lang w:eastAsia="x-none"/>
        </w:rPr>
        <w:tab/>
        <w:t>REGISTRUOTOJAS</w:t>
      </w:r>
    </w:p>
    <w:p w14:paraId="3C171A6B" w14:textId="77777777" w:rsidR="003A1933" w:rsidRDefault="003A1933" w:rsidP="003A1933">
      <w:pPr>
        <w:spacing w:after="0" w:line="240" w:lineRule="auto"/>
        <w:rPr>
          <w:rFonts w:ascii="Times New Roman" w:eastAsia="Times New Roman" w:hAnsi="Times New Roman" w:cs="Times New Roman"/>
          <w:snapToGrid w:val="0"/>
          <w:szCs w:val="24"/>
        </w:rPr>
      </w:pPr>
    </w:p>
    <w:p w14:paraId="5D5D61D2"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SIA Ingen Pharma </w:t>
      </w:r>
    </w:p>
    <w:p w14:paraId="627EA528"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Kārļa Ulmaņa gatve 119, Mārupe </w:t>
      </w:r>
    </w:p>
    <w:p w14:paraId="2F92D0A4"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lastRenderedPageBreak/>
        <w:t xml:space="preserve">LV-2167, Rīga </w:t>
      </w:r>
    </w:p>
    <w:p w14:paraId="2E5AE6A4" w14:textId="77777777" w:rsidR="003A1933" w:rsidRDefault="003A1933" w:rsidP="003A1933">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Latvija </w:t>
      </w:r>
    </w:p>
    <w:p w14:paraId="704EEADB" w14:textId="77777777" w:rsidR="003A1933" w:rsidRDefault="003A1933" w:rsidP="003A1933">
      <w:pPr>
        <w:spacing w:after="0" w:line="240" w:lineRule="auto"/>
        <w:rPr>
          <w:rFonts w:ascii="Times New Roman" w:eastAsia="Times New Roman" w:hAnsi="Times New Roman" w:cs="Times New Roman"/>
          <w:snapToGrid w:val="0"/>
          <w:szCs w:val="24"/>
        </w:rPr>
      </w:pPr>
    </w:p>
    <w:p w14:paraId="1E94C620" w14:textId="77777777" w:rsidR="003A1933" w:rsidRDefault="003A1933" w:rsidP="003A1933">
      <w:pPr>
        <w:spacing w:after="0" w:line="240" w:lineRule="auto"/>
        <w:rPr>
          <w:rFonts w:ascii="Times New Roman" w:eastAsia="Times New Roman" w:hAnsi="Times New Roman" w:cs="Times New Roman"/>
          <w:snapToGrid w:val="0"/>
          <w:szCs w:val="24"/>
        </w:rPr>
      </w:pPr>
    </w:p>
    <w:p w14:paraId="4C818920"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8.</w:t>
      </w:r>
      <w:r>
        <w:rPr>
          <w:rFonts w:ascii="Times New Roman" w:eastAsia="Times New Roman" w:hAnsi="Times New Roman" w:cs="Times New Roman"/>
          <w:b/>
          <w:bCs/>
          <w:snapToGrid w:val="0"/>
          <w:lang w:eastAsia="x-none"/>
        </w:rPr>
        <w:tab/>
        <w:t xml:space="preserve">REGISTRACIJOS </w:t>
      </w:r>
      <w:r>
        <w:rPr>
          <w:rFonts w:ascii="Times New Roman" w:eastAsia="Times New Roman" w:hAnsi="Times New Roman" w:cs="Times New Roman"/>
          <w:b/>
          <w:bCs/>
          <w:noProof/>
          <w:snapToGrid w:val="0"/>
          <w:lang w:eastAsia="x-none"/>
        </w:rPr>
        <w:t>PAŽYMĖJIMO</w:t>
      </w:r>
      <w:r>
        <w:rPr>
          <w:rFonts w:ascii="Times New Roman" w:eastAsia="Times New Roman" w:hAnsi="Times New Roman" w:cs="Times New Roman"/>
          <w:b/>
          <w:bCs/>
          <w:snapToGrid w:val="0"/>
          <w:lang w:eastAsia="x-none"/>
        </w:rPr>
        <w:t xml:space="preserve"> NUMERIS (-IAI) </w:t>
      </w:r>
    </w:p>
    <w:p w14:paraId="20765FC0" w14:textId="77777777" w:rsidR="003A1933" w:rsidRDefault="003A1933" w:rsidP="003A1933">
      <w:pPr>
        <w:spacing w:after="0" w:line="240" w:lineRule="auto"/>
        <w:rPr>
          <w:rFonts w:ascii="Times New Roman" w:eastAsia="Times New Roman" w:hAnsi="Times New Roman" w:cs="Times New Roman"/>
          <w:snapToGrid w:val="0"/>
        </w:rPr>
      </w:pPr>
    </w:p>
    <w:tbl>
      <w:tblPr>
        <w:tblW w:w="0" w:type="auto"/>
        <w:tblLook w:val="04A0" w:firstRow="1" w:lastRow="0" w:firstColumn="1" w:lastColumn="0" w:noHBand="0" w:noVBand="1"/>
      </w:tblPr>
      <w:tblGrid>
        <w:gridCol w:w="4702"/>
        <w:gridCol w:w="4702"/>
      </w:tblGrid>
      <w:tr w:rsidR="003A1933" w14:paraId="3E2ACFB7" w14:textId="77777777" w:rsidTr="003A1933">
        <w:tc>
          <w:tcPr>
            <w:tcW w:w="4927" w:type="dxa"/>
            <w:hideMark/>
          </w:tcPr>
          <w:p w14:paraId="78441B65" w14:textId="77777777" w:rsidR="003A1933" w:rsidRDefault="003A1933">
            <w:pPr>
              <w:spacing w:after="0" w:line="240" w:lineRule="auto"/>
              <w:rPr>
                <w:rFonts w:ascii="Times New Roman" w:hAnsi="Times New Roman"/>
              </w:rPr>
            </w:pPr>
            <w:r>
              <w:rPr>
                <w:rFonts w:ascii="Times New Roman" w:hAnsi="Times New Roman"/>
              </w:rPr>
              <w:t>200 mg</w:t>
            </w:r>
          </w:p>
          <w:p w14:paraId="67DBD8F1" w14:textId="77777777" w:rsidR="003A1933" w:rsidRDefault="003A1933">
            <w:pPr>
              <w:spacing w:after="0" w:line="240" w:lineRule="auto"/>
              <w:rPr>
                <w:rFonts w:ascii="Times New Roman" w:hAnsi="Times New Roman"/>
                <w:bCs/>
              </w:rPr>
            </w:pPr>
            <w:r>
              <w:rPr>
                <w:rFonts w:ascii="Times New Roman" w:hAnsi="Times New Roman"/>
                <w:bCs/>
              </w:rPr>
              <w:t>LT/1/15/3816/001 – N20</w:t>
            </w:r>
          </w:p>
          <w:p w14:paraId="781E7B13" w14:textId="77777777" w:rsidR="003A1933" w:rsidRDefault="003A1933">
            <w:pPr>
              <w:spacing w:after="0" w:line="240" w:lineRule="auto"/>
              <w:rPr>
                <w:rFonts w:ascii="Times New Roman" w:hAnsi="Times New Roman"/>
                <w:bCs/>
              </w:rPr>
            </w:pPr>
            <w:r>
              <w:rPr>
                <w:rFonts w:ascii="Times New Roman" w:hAnsi="Times New Roman"/>
                <w:bCs/>
              </w:rPr>
              <w:t>LT/1/15/3816/002 – N60</w:t>
            </w:r>
          </w:p>
          <w:p w14:paraId="44648CD3" w14:textId="77777777" w:rsidR="003A1933" w:rsidRDefault="003A1933">
            <w:pPr>
              <w:spacing w:after="0" w:line="240" w:lineRule="auto"/>
              <w:rPr>
                <w:rFonts w:ascii="Times New Roman" w:hAnsi="Times New Roman"/>
              </w:rPr>
            </w:pPr>
            <w:r>
              <w:rPr>
                <w:rFonts w:ascii="Times New Roman" w:hAnsi="Times New Roman"/>
                <w:bCs/>
              </w:rPr>
              <w:t>LT/1/15/3816/003 – N120 (2x60)</w:t>
            </w:r>
          </w:p>
        </w:tc>
        <w:tc>
          <w:tcPr>
            <w:tcW w:w="4927" w:type="dxa"/>
            <w:hideMark/>
          </w:tcPr>
          <w:p w14:paraId="607B5D7B" w14:textId="77777777" w:rsidR="003A1933" w:rsidRDefault="003A1933">
            <w:pPr>
              <w:spacing w:after="0" w:line="240" w:lineRule="auto"/>
              <w:rPr>
                <w:rFonts w:ascii="Times New Roman" w:hAnsi="Times New Roman"/>
              </w:rPr>
            </w:pPr>
            <w:r>
              <w:rPr>
                <w:rFonts w:ascii="Times New Roman" w:hAnsi="Times New Roman"/>
              </w:rPr>
              <w:t>300 mg</w:t>
            </w:r>
          </w:p>
          <w:p w14:paraId="77BE27EC" w14:textId="77777777" w:rsidR="003A1933" w:rsidRDefault="003A1933">
            <w:pPr>
              <w:spacing w:after="0" w:line="240" w:lineRule="auto"/>
              <w:rPr>
                <w:rFonts w:ascii="Times New Roman" w:hAnsi="Times New Roman"/>
                <w:bCs/>
              </w:rPr>
            </w:pPr>
            <w:r>
              <w:rPr>
                <w:rFonts w:ascii="Times New Roman" w:hAnsi="Times New Roman"/>
                <w:bCs/>
              </w:rPr>
              <w:t>LT/1/15/3816/004 – N20</w:t>
            </w:r>
          </w:p>
          <w:p w14:paraId="550E8CAF" w14:textId="77777777" w:rsidR="003A1933" w:rsidRDefault="003A1933">
            <w:pPr>
              <w:spacing w:after="0" w:line="240" w:lineRule="auto"/>
              <w:rPr>
                <w:rFonts w:ascii="Times New Roman" w:hAnsi="Times New Roman"/>
                <w:bCs/>
              </w:rPr>
            </w:pPr>
            <w:r>
              <w:rPr>
                <w:rFonts w:ascii="Times New Roman" w:hAnsi="Times New Roman"/>
                <w:bCs/>
              </w:rPr>
              <w:t>LT/1/15/3816/005 – N60</w:t>
            </w:r>
          </w:p>
          <w:p w14:paraId="2A37EA78" w14:textId="77777777" w:rsidR="003A1933" w:rsidRDefault="003A1933">
            <w:pPr>
              <w:spacing w:after="0" w:line="240" w:lineRule="auto"/>
              <w:rPr>
                <w:rFonts w:ascii="Times New Roman" w:hAnsi="Times New Roman"/>
              </w:rPr>
            </w:pPr>
            <w:r>
              <w:rPr>
                <w:rFonts w:ascii="Times New Roman" w:hAnsi="Times New Roman"/>
                <w:bCs/>
              </w:rPr>
              <w:t>LT/1/15/3816/006 – N120 (2x60)</w:t>
            </w:r>
          </w:p>
        </w:tc>
      </w:tr>
    </w:tbl>
    <w:p w14:paraId="0B6F7C52" w14:textId="77777777" w:rsidR="003A1933" w:rsidRDefault="003A1933" w:rsidP="003A1933">
      <w:pPr>
        <w:spacing w:after="0" w:line="240" w:lineRule="auto"/>
        <w:rPr>
          <w:rFonts w:ascii="Times New Roman" w:eastAsia="Times New Roman" w:hAnsi="Times New Roman" w:cs="Times New Roman"/>
          <w:snapToGrid w:val="0"/>
        </w:rPr>
      </w:pPr>
    </w:p>
    <w:p w14:paraId="4F010B4A" w14:textId="77777777" w:rsidR="003A1933" w:rsidRDefault="003A1933" w:rsidP="003A1933">
      <w:pPr>
        <w:spacing w:after="0" w:line="240" w:lineRule="auto"/>
        <w:rPr>
          <w:rFonts w:ascii="Times New Roman" w:eastAsia="Times New Roman" w:hAnsi="Times New Roman" w:cs="Times New Roman"/>
          <w:snapToGrid w:val="0"/>
        </w:rPr>
      </w:pPr>
    </w:p>
    <w:p w14:paraId="761AE3E1"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9.</w:t>
      </w:r>
      <w:r>
        <w:rPr>
          <w:rFonts w:ascii="Times New Roman" w:eastAsia="Times New Roman" w:hAnsi="Times New Roman" w:cs="Times New Roman"/>
          <w:b/>
          <w:bCs/>
          <w:snapToGrid w:val="0"/>
          <w:lang w:eastAsia="x-none"/>
        </w:rPr>
        <w:tab/>
        <w:t>REGISTRAVIMO / PERREGISTRAVIMO DATA</w:t>
      </w:r>
    </w:p>
    <w:p w14:paraId="00A53251" w14:textId="77777777" w:rsidR="003A1933" w:rsidRDefault="003A1933" w:rsidP="003A1933">
      <w:pPr>
        <w:spacing w:after="0" w:line="240" w:lineRule="auto"/>
        <w:rPr>
          <w:rFonts w:ascii="Times New Roman" w:eastAsia="Times New Roman" w:hAnsi="Times New Roman" w:cs="Times New Roman"/>
          <w:snapToGrid w:val="0"/>
        </w:rPr>
      </w:pPr>
    </w:p>
    <w:p w14:paraId="5C87FF67" w14:textId="77777777" w:rsidR="003A1933" w:rsidRDefault="003A1933" w:rsidP="003A1933">
      <w:pPr>
        <w:tabs>
          <w:tab w:val="left" w:pos="129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snapToGrid w:val="0"/>
        </w:rPr>
        <w:t xml:space="preserve">Registravimo data </w:t>
      </w:r>
      <w:r>
        <w:rPr>
          <w:rFonts w:ascii="Times New Roman" w:eastAsia="Times New Roman" w:hAnsi="Times New Roman" w:cs="Times New Roman"/>
          <w:noProof/>
        </w:rPr>
        <w:t>2015 m. spalio 16 d.</w:t>
      </w:r>
    </w:p>
    <w:p w14:paraId="685DF22D" w14:textId="77777777" w:rsidR="003A1933" w:rsidRDefault="003A1933" w:rsidP="003A1933">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noProof/>
        </w:rPr>
        <w:t>Paskutinio perregistravimo data 2021 m. vasario 18 d.</w:t>
      </w:r>
    </w:p>
    <w:p w14:paraId="772092E5" w14:textId="77777777" w:rsidR="003A1933" w:rsidRDefault="003A1933" w:rsidP="003A1933">
      <w:pPr>
        <w:spacing w:after="0" w:line="240" w:lineRule="auto"/>
        <w:rPr>
          <w:rFonts w:ascii="Times New Roman" w:eastAsia="Times New Roman" w:hAnsi="Times New Roman" w:cs="Times New Roman"/>
          <w:snapToGrid w:val="0"/>
        </w:rPr>
      </w:pPr>
    </w:p>
    <w:p w14:paraId="37B04045" w14:textId="77777777" w:rsidR="003A1933" w:rsidRDefault="003A1933" w:rsidP="003A1933">
      <w:pPr>
        <w:spacing w:after="0" w:line="240" w:lineRule="auto"/>
        <w:rPr>
          <w:rFonts w:ascii="Times New Roman" w:eastAsia="Times New Roman" w:hAnsi="Times New Roman" w:cs="Times New Roman"/>
          <w:snapToGrid w:val="0"/>
        </w:rPr>
      </w:pPr>
    </w:p>
    <w:p w14:paraId="7F9E7240" w14:textId="77777777" w:rsidR="003A1933" w:rsidRDefault="003A1933" w:rsidP="003A193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10.</w:t>
      </w:r>
      <w:r>
        <w:rPr>
          <w:rFonts w:ascii="Times New Roman" w:eastAsia="Times New Roman" w:hAnsi="Times New Roman" w:cs="Times New Roman"/>
          <w:b/>
          <w:bCs/>
          <w:snapToGrid w:val="0"/>
          <w:lang w:eastAsia="x-none"/>
        </w:rPr>
        <w:tab/>
        <w:t>TEKSTO PERŽIŪROS DATA</w:t>
      </w:r>
    </w:p>
    <w:p w14:paraId="7C92039F" w14:textId="77777777" w:rsidR="003A1933" w:rsidRDefault="003A1933" w:rsidP="003A1933">
      <w:pPr>
        <w:spacing w:after="0" w:line="240" w:lineRule="auto"/>
        <w:rPr>
          <w:rFonts w:ascii="Times New Roman" w:eastAsia="Times New Roman" w:hAnsi="Times New Roman" w:cs="Times New Roman"/>
          <w:snapToGrid w:val="0"/>
        </w:rPr>
      </w:pPr>
    </w:p>
    <w:p w14:paraId="471053DB" w14:textId="50B7D035" w:rsidR="003A1933" w:rsidRDefault="00FB19DC" w:rsidP="003A1933">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2022 m. gruodžio 16 d.</w:t>
      </w:r>
    </w:p>
    <w:p w14:paraId="6C0CDAC2" w14:textId="77777777" w:rsidR="00FB19DC" w:rsidRDefault="00FB19DC" w:rsidP="003A1933">
      <w:pPr>
        <w:tabs>
          <w:tab w:val="left" w:pos="5954"/>
          <w:tab w:val="left" w:pos="6237"/>
          <w:tab w:val="left" w:pos="6663"/>
          <w:tab w:val="left" w:pos="6946"/>
        </w:tabs>
        <w:spacing w:after="0" w:line="240" w:lineRule="auto"/>
        <w:rPr>
          <w:rFonts w:ascii="Times New Roman" w:eastAsia="SimSun" w:hAnsi="Times New Roman" w:cs="Times New Roman"/>
        </w:rPr>
      </w:pPr>
    </w:p>
    <w:p w14:paraId="586DD89E" w14:textId="77777777" w:rsidR="003A1933" w:rsidRDefault="003A1933" w:rsidP="003A1933">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7" w:history="1">
        <w:r>
          <w:rPr>
            <w:rStyle w:val="Hipersaitas"/>
          </w:rPr>
          <w:t>http://www.vvkt.lt</w:t>
        </w:r>
      </w:hyperlink>
    </w:p>
    <w:p w14:paraId="091BF9FF" w14:textId="77777777" w:rsidR="003A1933" w:rsidRDefault="003A1933" w:rsidP="003A1933">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15261E3" w14:textId="77777777" w:rsidR="003A1933" w:rsidRDefault="003A1933" w:rsidP="003A1933">
      <w:pPr>
        <w:tabs>
          <w:tab w:val="left" w:pos="5954"/>
          <w:tab w:val="left" w:pos="6237"/>
          <w:tab w:val="left" w:pos="6663"/>
          <w:tab w:val="left" w:pos="6946"/>
        </w:tabs>
        <w:spacing w:after="0" w:line="240" w:lineRule="auto"/>
        <w:jc w:val="center"/>
        <w:rPr>
          <w:rFonts w:ascii="Times New Roman" w:eastAsia="Times New Roman" w:hAnsi="Times New Roman" w:cs="Times New Roman"/>
          <w:snapToGrid w:val="0"/>
          <w:szCs w:val="20"/>
        </w:rPr>
      </w:pPr>
      <w:r>
        <w:rPr>
          <w:rFonts w:ascii="Courier New" w:eastAsia="SimSun" w:hAnsi="Courier New" w:cs="Times New Roman"/>
          <w:sz w:val="20"/>
          <w:szCs w:val="20"/>
        </w:rPr>
        <w:br w:type="page"/>
      </w:r>
    </w:p>
    <w:p w14:paraId="2082086D" w14:textId="77777777" w:rsidR="003A1933" w:rsidRDefault="003A1933" w:rsidP="003A1933">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789F19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420656A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0837C10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5DF4FA6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1A36A7C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3DCFEBF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6C9B442E"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1B938B6E"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0658B209"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13B2CA28"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4D020D90"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62CF2D85"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411229D9"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70DC3E33"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4C4B1899"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77FB78F9"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055CEF08"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594AC213"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24042746"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4E637023"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57D1C209"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250DAC83"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189FDDE2"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II PRIEDAS</w:t>
      </w:r>
    </w:p>
    <w:p w14:paraId="480FD4BC"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2260FB87"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REGISTRACIJOS SĄLYGOS</w:t>
      </w:r>
    </w:p>
    <w:p w14:paraId="7D9E2B9A"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0"/>
        </w:rPr>
      </w:pPr>
    </w:p>
    <w:p w14:paraId="37FBB0AD" w14:textId="77777777" w:rsidR="003A1933" w:rsidRDefault="003A1933" w:rsidP="003A1933">
      <w:pPr>
        <w:tabs>
          <w:tab w:val="left" w:pos="567"/>
        </w:tabs>
        <w:spacing w:after="0" w:line="260" w:lineRule="exact"/>
        <w:ind w:firstLine="567"/>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w:t>
      </w:r>
      <w:r>
        <w:rPr>
          <w:rFonts w:ascii="Times New Roman" w:eastAsia="Times New Roman" w:hAnsi="Times New Roman" w:cs="Times New Roman"/>
          <w:b/>
          <w:snapToGrid w:val="0"/>
          <w:szCs w:val="20"/>
        </w:rPr>
        <w:tab/>
        <w:t>GAMINTOJAS (-AI), ATSAKINGAS (-I) UŽ SERIJŲ IŠLEIDIMĄ</w:t>
      </w:r>
    </w:p>
    <w:p w14:paraId="4DB5AEE5" w14:textId="77777777" w:rsidR="003A1933" w:rsidRDefault="003A1933" w:rsidP="003A1933">
      <w:pPr>
        <w:tabs>
          <w:tab w:val="left" w:pos="567"/>
        </w:tabs>
        <w:spacing w:after="0" w:line="260" w:lineRule="exact"/>
        <w:ind w:firstLine="1440"/>
        <w:rPr>
          <w:rFonts w:ascii="Times New Roman" w:eastAsia="Times New Roman" w:hAnsi="Times New Roman" w:cs="Times New Roman"/>
          <w:b/>
          <w:snapToGrid w:val="0"/>
          <w:szCs w:val="20"/>
        </w:rPr>
      </w:pPr>
    </w:p>
    <w:p w14:paraId="4E035D0F" w14:textId="77777777" w:rsidR="003A1933" w:rsidRDefault="003A1933" w:rsidP="003A1933">
      <w:pPr>
        <w:tabs>
          <w:tab w:val="left" w:pos="567"/>
        </w:tabs>
        <w:spacing w:after="0" w:line="260" w:lineRule="exact"/>
        <w:ind w:firstLine="567"/>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B.</w:t>
      </w:r>
      <w:r>
        <w:rPr>
          <w:rFonts w:ascii="Times New Roman" w:eastAsia="Times New Roman" w:hAnsi="Times New Roman" w:cs="Times New Roman"/>
          <w:b/>
          <w:snapToGrid w:val="0"/>
          <w:szCs w:val="20"/>
        </w:rPr>
        <w:tab/>
        <w:t>TIEKIMO IR VARTOJIMO SĄLYGOS AR APRIBOJIMAI</w:t>
      </w:r>
    </w:p>
    <w:p w14:paraId="7215E86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4D82B7F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2AD7C60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br w:type="page"/>
      </w:r>
    </w:p>
    <w:p w14:paraId="32D427AC" w14:textId="77777777" w:rsidR="003A1933" w:rsidRDefault="003A1933" w:rsidP="003A1933">
      <w:pPr>
        <w:tabs>
          <w:tab w:val="left" w:pos="567"/>
        </w:tabs>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lastRenderedPageBreak/>
        <w:t>A.</w:t>
      </w:r>
      <w:r>
        <w:rPr>
          <w:rFonts w:ascii="Times New Roman" w:eastAsia="Times New Roman" w:hAnsi="Times New Roman" w:cs="Times New Roman"/>
          <w:b/>
          <w:snapToGrid w:val="0"/>
          <w:szCs w:val="20"/>
        </w:rPr>
        <w:tab/>
        <w:t xml:space="preserve">GAMINTOJAS (-AI), ATSAKINGAS (-I) UŽ SERIJŲ IŠLEIDIMĄ </w:t>
      </w:r>
    </w:p>
    <w:p w14:paraId="1002CF5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56DA39D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u w:val="single"/>
        </w:rPr>
      </w:pPr>
      <w:r>
        <w:rPr>
          <w:rFonts w:ascii="Times New Roman" w:eastAsia="Times New Roman" w:hAnsi="Times New Roman" w:cs="Times New Roman"/>
          <w:snapToGrid w:val="0"/>
          <w:szCs w:val="20"/>
          <w:u w:val="single"/>
        </w:rPr>
        <w:t xml:space="preserve">Gamintojo (-ų), atsakingo (-ų) už serijų išleidimą, pavadinimas (-ai) ir adresas (-ai) </w:t>
      </w:r>
    </w:p>
    <w:p w14:paraId="0CE9CE2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 </w:t>
      </w:r>
    </w:p>
    <w:p w14:paraId="0095F72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Laboratorium</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Sanitatis</w:t>
      </w:r>
      <w:proofErr w:type="spellEnd"/>
      <w:r>
        <w:rPr>
          <w:rFonts w:ascii="Times New Roman" w:eastAsia="Times New Roman" w:hAnsi="Times New Roman" w:cs="Times New Roman"/>
          <w:snapToGrid w:val="0"/>
          <w:szCs w:val="20"/>
        </w:rPr>
        <w:t>, S.L.</w:t>
      </w:r>
    </w:p>
    <w:p w14:paraId="1438206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Parque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Tecnológico</w:t>
      </w:r>
      <w:proofErr w:type="spellEnd"/>
      <w:r>
        <w:rPr>
          <w:rFonts w:ascii="Times New Roman" w:eastAsia="Times New Roman" w:hAnsi="Times New Roman" w:cs="Times New Roman"/>
          <w:snapToGrid w:val="0"/>
          <w:szCs w:val="20"/>
        </w:rPr>
        <w:t xml:space="preserve"> de </w:t>
      </w:r>
      <w:proofErr w:type="spellStart"/>
      <w:r>
        <w:rPr>
          <w:rFonts w:ascii="Times New Roman" w:eastAsia="Times New Roman" w:hAnsi="Times New Roman" w:cs="Times New Roman"/>
          <w:snapToGrid w:val="0"/>
          <w:szCs w:val="20"/>
        </w:rPr>
        <w:t>Álava</w:t>
      </w:r>
      <w:proofErr w:type="spellEnd"/>
    </w:p>
    <w:p w14:paraId="483F41C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c/ Leonardo </w:t>
      </w:r>
      <w:proofErr w:type="spellStart"/>
      <w:r>
        <w:rPr>
          <w:rFonts w:ascii="Times New Roman" w:eastAsia="Times New Roman" w:hAnsi="Times New Roman" w:cs="Times New Roman"/>
          <w:snapToGrid w:val="0"/>
          <w:szCs w:val="20"/>
        </w:rPr>
        <w:t>Da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Vinci</w:t>
      </w:r>
      <w:proofErr w:type="spellEnd"/>
      <w:r>
        <w:rPr>
          <w:rFonts w:ascii="Times New Roman" w:eastAsia="Times New Roman" w:hAnsi="Times New Roman" w:cs="Times New Roman"/>
          <w:snapToGrid w:val="0"/>
          <w:szCs w:val="20"/>
        </w:rPr>
        <w:t xml:space="preserve"> 11</w:t>
      </w:r>
    </w:p>
    <w:p w14:paraId="3DCBE73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01510 </w:t>
      </w:r>
      <w:proofErr w:type="spellStart"/>
      <w:r>
        <w:rPr>
          <w:rFonts w:ascii="Times New Roman" w:eastAsia="Times New Roman" w:hAnsi="Times New Roman" w:cs="Times New Roman"/>
          <w:snapToGrid w:val="0"/>
          <w:szCs w:val="20"/>
        </w:rPr>
        <w:t>Miñano</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Álava</w:t>
      </w:r>
      <w:proofErr w:type="spellEnd"/>
      <w:r>
        <w:rPr>
          <w:rFonts w:ascii="Times New Roman" w:eastAsia="Times New Roman" w:hAnsi="Times New Roman" w:cs="Times New Roman"/>
          <w:snapToGrid w:val="0"/>
          <w:szCs w:val="20"/>
        </w:rPr>
        <w:t>)</w:t>
      </w:r>
    </w:p>
    <w:p w14:paraId="52712E3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Ispanija</w:t>
      </w:r>
    </w:p>
    <w:p w14:paraId="5B0812D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5FC851F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22FC8A75" w14:textId="77777777" w:rsidR="003A1933" w:rsidRDefault="003A1933" w:rsidP="003A1933">
      <w:pPr>
        <w:tabs>
          <w:tab w:val="left" w:pos="567"/>
        </w:tabs>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B.</w:t>
      </w:r>
      <w:r>
        <w:rPr>
          <w:rFonts w:ascii="Times New Roman" w:eastAsia="Times New Roman" w:hAnsi="Times New Roman" w:cs="Times New Roman"/>
          <w:b/>
          <w:snapToGrid w:val="0"/>
          <w:szCs w:val="20"/>
        </w:rPr>
        <w:tab/>
        <w:t xml:space="preserve">TIEKIMO IR VARTOJIMO SĄLYGOS AR APRIBOJIMAI </w:t>
      </w:r>
    </w:p>
    <w:p w14:paraId="4D58604D" w14:textId="77777777" w:rsidR="003A1933" w:rsidRDefault="003A1933" w:rsidP="003A1933">
      <w:pPr>
        <w:tabs>
          <w:tab w:val="left" w:pos="567"/>
        </w:tabs>
        <w:spacing w:after="0" w:line="260" w:lineRule="exact"/>
        <w:rPr>
          <w:rFonts w:ascii="Times New Roman" w:eastAsia="Times New Roman" w:hAnsi="Times New Roman" w:cs="Times New Roman"/>
          <w:b/>
          <w:snapToGrid w:val="0"/>
          <w:szCs w:val="20"/>
        </w:rPr>
      </w:pPr>
    </w:p>
    <w:p w14:paraId="527353D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Receptinis vaistinis preparatas. </w:t>
      </w:r>
    </w:p>
    <w:p w14:paraId="2D64788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
    <w:p w14:paraId="0271DFCB"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r>
        <w:rPr>
          <w:rFonts w:ascii="Times New Roman" w:eastAsia="Times New Roman" w:hAnsi="Times New Roman" w:cs="Times New Roman"/>
          <w:snapToGrid w:val="0"/>
          <w:szCs w:val="20"/>
        </w:rPr>
        <w:br w:type="page"/>
      </w:r>
    </w:p>
    <w:p w14:paraId="65A31A0D"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3D2B647A"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4BA818C"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208C0E9"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64DD7772"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1F3C3139"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63392542"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22572EBE"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05A8F9BB"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3E813215"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7D6B1D7A"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1156C6F6"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91B85BC"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3FE66A3E"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0586AA6A"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1A44487A"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89D2AFD"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50870E5E"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683EF98C"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52F8620D"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1DD65FAC"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420FFE2"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410555FF" w14:textId="77777777" w:rsidR="003A1933" w:rsidRDefault="003A1933" w:rsidP="003A1933">
      <w:pPr>
        <w:tabs>
          <w:tab w:val="left" w:pos="567"/>
        </w:tabs>
        <w:spacing w:after="0" w:line="260" w:lineRule="exact"/>
        <w:outlineLvl w:val="0"/>
        <w:rPr>
          <w:rFonts w:ascii="Times New Roman" w:eastAsia="Times New Roman" w:hAnsi="Times New Roman" w:cs="Times New Roman"/>
          <w:b/>
          <w:snapToGrid w:val="0"/>
          <w:szCs w:val="20"/>
        </w:rPr>
      </w:pPr>
    </w:p>
    <w:p w14:paraId="04C0E9C3" w14:textId="77777777" w:rsidR="003A1933" w:rsidRDefault="003A1933" w:rsidP="003A193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Pr>
          <w:rFonts w:ascii="Times New Roman" w:eastAsia="Times New Roman" w:hAnsi="Times New Roman" w:cs="Times New Roman"/>
          <w:b/>
          <w:bCs/>
          <w:iCs/>
          <w:snapToGrid w:val="0"/>
          <w:szCs w:val="28"/>
          <w:lang w:eastAsia="x-none"/>
        </w:rPr>
        <w:t>III PRIEDAS</w:t>
      </w:r>
    </w:p>
    <w:p w14:paraId="77D4944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14A9CED" w14:textId="77777777" w:rsidR="003A1933" w:rsidRDefault="003A1933" w:rsidP="003A193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Pr>
          <w:rFonts w:ascii="Times New Roman" w:eastAsia="Times New Roman" w:hAnsi="Times New Roman" w:cs="Times New Roman"/>
          <w:b/>
          <w:bCs/>
          <w:iCs/>
          <w:snapToGrid w:val="0"/>
          <w:szCs w:val="28"/>
          <w:lang w:eastAsia="x-none"/>
        </w:rPr>
        <w:t>ŽENKLINIMAS IR PAKUOTĖS LAPELIS</w:t>
      </w:r>
    </w:p>
    <w:p w14:paraId="1672FE40"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br w:type="page"/>
      </w:r>
    </w:p>
    <w:p w14:paraId="5490A20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BA5035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47F0DA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693BBE1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3F7A2C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E2CE89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BE3AE1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489A7BE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699014B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5776F15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914858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3540C8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A714126"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65DD524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76AB4BC8"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2487228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6F43899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D02B18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B60BD0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941094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F0E41D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010176E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303C526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p>
    <w:p w14:paraId="15329111" w14:textId="77777777" w:rsidR="003A1933" w:rsidRDefault="003A1933" w:rsidP="003A193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Pr>
          <w:rFonts w:ascii="Times New Roman" w:eastAsia="Times New Roman" w:hAnsi="Times New Roman" w:cs="Times New Roman"/>
          <w:b/>
          <w:bCs/>
          <w:iCs/>
          <w:snapToGrid w:val="0"/>
          <w:szCs w:val="28"/>
          <w:lang w:eastAsia="x-none"/>
        </w:rPr>
        <w:t>A. ŽENKLINIMAS</w:t>
      </w:r>
    </w:p>
    <w:p w14:paraId="4FF3EF03"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br w:type="page"/>
      </w:r>
    </w:p>
    <w:p w14:paraId="5C252044"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INFORMACIJA ANT IŠORINĖS IR VIDINĖS PAKUOTĖS</w:t>
      </w:r>
    </w:p>
    <w:p w14:paraId="1753AE84"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05AC151"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KARTONINĖ DĖŽUTĖ IR TABLEČIŲ TALPYKLĖ</w:t>
      </w:r>
    </w:p>
    <w:p w14:paraId="34B6FF37" w14:textId="77777777" w:rsidR="003A1933" w:rsidRDefault="003A1933" w:rsidP="003A1933">
      <w:pPr>
        <w:tabs>
          <w:tab w:val="left" w:pos="567"/>
        </w:tabs>
        <w:spacing w:after="0" w:line="260" w:lineRule="exact"/>
        <w:rPr>
          <w:rFonts w:ascii="Times New Roman" w:hAnsi="Times New Roman"/>
        </w:rPr>
      </w:pPr>
    </w:p>
    <w:p w14:paraId="6B69C310" w14:textId="77777777" w:rsidR="003A1933" w:rsidRDefault="003A1933" w:rsidP="003A1933">
      <w:pPr>
        <w:tabs>
          <w:tab w:val="left" w:pos="567"/>
        </w:tabs>
        <w:spacing w:after="0" w:line="260" w:lineRule="exact"/>
        <w:rPr>
          <w:rFonts w:ascii="Times New Roman" w:hAnsi="Times New Roman"/>
        </w:rPr>
      </w:pPr>
    </w:p>
    <w:p w14:paraId="536D1C1F"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1BDCACE7" w14:textId="77777777" w:rsidR="003A1933" w:rsidRDefault="003A1933" w:rsidP="003A1933">
      <w:pPr>
        <w:tabs>
          <w:tab w:val="left" w:pos="567"/>
        </w:tabs>
        <w:spacing w:after="0" w:line="260" w:lineRule="exact"/>
        <w:rPr>
          <w:rFonts w:ascii="Times New Roman" w:hAnsi="Times New Roman"/>
        </w:rPr>
      </w:pPr>
    </w:p>
    <w:p w14:paraId="7BE1D303" w14:textId="77777777" w:rsidR="003A1933" w:rsidRDefault="003A1933" w:rsidP="003A1933">
      <w:pPr>
        <w:tabs>
          <w:tab w:val="left" w:pos="567"/>
        </w:tabs>
        <w:spacing w:after="0" w:line="260" w:lineRule="exact"/>
        <w:rPr>
          <w:rFonts w:ascii="Times New Roman" w:eastAsia="Times New Roman" w:hAnsi="Times New Roman" w:cs="Times New Roman"/>
          <w:noProof/>
          <w:snapToGrid w:val="0"/>
          <w:szCs w:val="24"/>
          <w:lang w:val="en-GB"/>
        </w:rPr>
      </w:pPr>
      <w:r>
        <w:rPr>
          <w:rFonts w:ascii="Times New Roman" w:eastAsia="Times New Roman" w:hAnsi="Times New Roman" w:cs="Times New Roman"/>
          <w:noProof/>
          <w:snapToGrid w:val="0"/>
          <w:szCs w:val="24"/>
          <w:lang w:val="en-GB"/>
        </w:rPr>
        <w:t>Dolait 200 mg plėvele dengtos tabletės</w:t>
      </w:r>
    </w:p>
    <w:p w14:paraId="216903AA"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en-GB"/>
        </w:rPr>
      </w:pPr>
      <w:r>
        <w:rPr>
          <w:rFonts w:ascii="Times New Roman" w:eastAsia="Times New Roman" w:hAnsi="Times New Roman" w:cs="Times New Roman"/>
          <w:noProof/>
          <w:snapToGrid w:val="0"/>
          <w:szCs w:val="24"/>
          <w:highlight w:val="lightGray"/>
          <w:lang w:val="en-GB"/>
        </w:rPr>
        <w:t>Dolait 300 mg plėvele dengtos tabletės</w:t>
      </w:r>
    </w:p>
    <w:p w14:paraId="54BE680C"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en-GB"/>
        </w:rPr>
      </w:pPr>
    </w:p>
    <w:p w14:paraId="27AA85A7" w14:textId="0F811B14" w:rsidR="003A1933" w:rsidRDefault="003A1933" w:rsidP="003A1933">
      <w:pPr>
        <w:numPr>
          <w:ilvl w:val="12"/>
          <w:numId w:val="0"/>
        </w:numPr>
        <w:tabs>
          <w:tab w:val="left" w:pos="567"/>
        </w:tabs>
        <w:spacing w:after="0" w:line="240" w:lineRule="auto"/>
        <w:rPr>
          <w:rFonts w:ascii="Times New Roman" w:hAnsi="Times New Roman"/>
          <w:lang w:val="fi-FI"/>
        </w:rPr>
      </w:pPr>
      <w:r>
        <w:rPr>
          <w:rFonts w:ascii="Times New Roman" w:hAnsi="Times New Roman"/>
          <w:lang w:val="fi-FI"/>
        </w:rPr>
        <w:t>etodolakas</w:t>
      </w:r>
    </w:p>
    <w:p w14:paraId="53D623B8" w14:textId="77777777" w:rsidR="003A1933" w:rsidRDefault="003A1933" w:rsidP="003A1933">
      <w:pPr>
        <w:tabs>
          <w:tab w:val="left" w:pos="567"/>
        </w:tabs>
        <w:spacing w:after="0" w:line="260" w:lineRule="exact"/>
        <w:rPr>
          <w:rFonts w:ascii="Times New Roman" w:hAnsi="Times New Roman"/>
          <w:lang w:val="fi-FI"/>
        </w:rPr>
      </w:pPr>
    </w:p>
    <w:p w14:paraId="592531B1" w14:textId="77777777" w:rsidR="003A1933" w:rsidRDefault="003A1933" w:rsidP="003A1933">
      <w:pPr>
        <w:tabs>
          <w:tab w:val="left" w:pos="567"/>
        </w:tabs>
        <w:spacing w:after="0" w:line="260" w:lineRule="exact"/>
        <w:rPr>
          <w:rFonts w:ascii="Times New Roman" w:hAnsi="Times New Roman"/>
          <w:lang w:val="fi-FI"/>
        </w:rPr>
      </w:pPr>
    </w:p>
    <w:p w14:paraId="02F04A11"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fi-FI"/>
        </w:rPr>
      </w:pPr>
      <w:r>
        <w:rPr>
          <w:rFonts w:ascii="Times New Roman" w:hAnsi="Times New Roman"/>
          <w:b/>
          <w:lang w:val="fi-FI"/>
        </w:rPr>
        <w:t>2.</w:t>
      </w:r>
      <w:r>
        <w:rPr>
          <w:rFonts w:ascii="Times New Roman" w:hAnsi="Times New Roman"/>
          <w:b/>
          <w:lang w:val="fi-FI"/>
        </w:rPr>
        <w:tab/>
        <w:t>VEIKLIOJI (-IOS) MEDŽIAGA (-OS) IR JOS (-Ų) KIEKIS (-IAI)</w:t>
      </w:r>
    </w:p>
    <w:p w14:paraId="57561DD4" w14:textId="77777777" w:rsidR="003A1933" w:rsidRDefault="003A1933" w:rsidP="003A1933">
      <w:pPr>
        <w:tabs>
          <w:tab w:val="left" w:pos="567"/>
        </w:tabs>
        <w:spacing w:after="0" w:line="260" w:lineRule="exact"/>
        <w:rPr>
          <w:rFonts w:ascii="Times New Roman" w:hAnsi="Times New Roman"/>
          <w:lang w:val="fi-FI"/>
        </w:rPr>
      </w:pPr>
    </w:p>
    <w:p w14:paraId="1DC33BF1"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Vienoje plėvele dengtoje tabletėje yra 200 mg etodolako.</w:t>
      </w:r>
    </w:p>
    <w:p w14:paraId="65DF4292"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highlight w:val="lightGray"/>
          <w:lang w:val="fi-FI"/>
        </w:rPr>
        <w:t>Vienoje plėvele dengtoje tabletėje yra 300 mg etodolako.</w:t>
      </w:r>
    </w:p>
    <w:p w14:paraId="4109D9D1" w14:textId="77777777" w:rsidR="003A1933" w:rsidRDefault="003A1933" w:rsidP="003A1933">
      <w:pPr>
        <w:tabs>
          <w:tab w:val="left" w:pos="567"/>
        </w:tabs>
        <w:spacing w:after="0" w:line="260" w:lineRule="exact"/>
        <w:rPr>
          <w:rFonts w:ascii="Times New Roman" w:hAnsi="Times New Roman"/>
          <w:lang w:val="fi-FI"/>
        </w:rPr>
      </w:pPr>
    </w:p>
    <w:p w14:paraId="31F60DA7" w14:textId="77777777" w:rsidR="003A1933" w:rsidRDefault="003A1933" w:rsidP="003A1933">
      <w:pPr>
        <w:tabs>
          <w:tab w:val="left" w:pos="567"/>
        </w:tabs>
        <w:spacing w:after="0" w:line="260" w:lineRule="exact"/>
        <w:rPr>
          <w:rFonts w:ascii="Times New Roman" w:hAnsi="Times New Roman"/>
          <w:lang w:val="fi-FI"/>
        </w:rPr>
      </w:pPr>
    </w:p>
    <w:p w14:paraId="47769AA1"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fi-FI"/>
        </w:rPr>
      </w:pPr>
      <w:r>
        <w:rPr>
          <w:rFonts w:ascii="Times New Roman" w:hAnsi="Times New Roman"/>
          <w:b/>
          <w:lang w:val="fi-FI"/>
        </w:rPr>
        <w:t>3.</w:t>
      </w:r>
      <w:r>
        <w:rPr>
          <w:rFonts w:ascii="Times New Roman" w:hAnsi="Times New Roman"/>
          <w:b/>
          <w:lang w:val="fi-FI"/>
        </w:rPr>
        <w:tab/>
        <w:t>PAGALBINIŲ MEDŽIAGŲ SĄRAŠAS</w:t>
      </w:r>
    </w:p>
    <w:p w14:paraId="2C16FFF6" w14:textId="77777777" w:rsidR="003A1933" w:rsidRDefault="003A1933" w:rsidP="003A1933">
      <w:pPr>
        <w:tabs>
          <w:tab w:val="left" w:pos="567"/>
        </w:tabs>
        <w:spacing w:after="0" w:line="260" w:lineRule="exact"/>
        <w:rPr>
          <w:rFonts w:ascii="Times New Roman" w:hAnsi="Times New Roman"/>
          <w:lang w:val="fi-FI"/>
        </w:rPr>
      </w:pPr>
    </w:p>
    <w:p w14:paraId="0966424F"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 xml:space="preserve">Sudėtyje yra laktozės monohidrato. </w:t>
      </w:r>
    </w:p>
    <w:p w14:paraId="330A7E2F" w14:textId="77777777" w:rsidR="003A1933" w:rsidRDefault="003A1933" w:rsidP="003A1933">
      <w:pPr>
        <w:tabs>
          <w:tab w:val="left" w:pos="567"/>
        </w:tabs>
        <w:spacing w:after="0" w:line="260" w:lineRule="exact"/>
        <w:rPr>
          <w:rFonts w:ascii="Times New Roman" w:hAnsi="Times New Roman"/>
          <w:lang w:val="fi-FI"/>
        </w:rPr>
      </w:pPr>
    </w:p>
    <w:p w14:paraId="34978E5E" w14:textId="77777777" w:rsidR="003A1933" w:rsidRDefault="003A1933" w:rsidP="003A1933">
      <w:pPr>
        <w:tabs>
          <w:tab w:val="left" w:pos="567"/>
        </w:tabs>
        <w:spacing w:after="0" w:line="260" w:lineRule="exact"/>
        <w:rPr>
          <w:rFonts w:ascii="Times New Roman" w:hAnsi="Times New Roman"/>
          <w:lang w:val="fi-FI"/>
        </w:rPr>
      </w:pPr>
    </w:p>
    <w:p w14:paraId="353D75F4"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fi-FI"/>
        </w:rPr>
      </w:pPr>
      <w:r>
        <w:rPr>
          <w:rFonts w:ascii="Times New Roman" w:hAnsi="Times New Roman"/>
          <w:b/>
          <w:lang w:val="fi-FI"/>
        </w:rPr>
        <w:t>4.</w:t>
      </w:r>
      <w:r>
        <w:rPr>
          <w:rFonts w:ascii="Times New Roman" w:hAnsi="Times New Roman"/>
          <w:b/>
          <w:lang w:val="fi-FI"/>
        </w:rPr>
        <w:tab/>
        <w:t>FARMACINĖ FORMA IR KIEKIS PAKUOTĖJE</w:t>
      </w:r>
    </w:p>
    <w:p w14:paraId="11E2E843" w14:textId="77777777" w:rsidR="003A1933" w:rsidRDefault="003A1933" w:rsidP="003A1933">
      <w:pPr>
        <w:tabs>
          <w:tab w:val="left" w:pos="567"/>
        </w:tabs>
        <w:spacing w:after="0" w:line="260" w:lineRule="exact"/>
        <w:rPr>
          <w:rFonts w:ascii="Times New Roman" w:hAnsi="Times New Roman"/>
          <w:lang w:val="fi-FI"/>
        </w:rPr>
      </w:pPr>
    </w:p>
    <w:p w14:paraId="48F504EB"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20 plėvele dengtų tablečių.</w:t>
      </w:r>
    </w:p>
    <w:p w14:paraId="7ACA7625" w14:textId="77777777" w:rsidR="003A1933" w:rsidRDefault="003A1933" w:rsidP="003A1933">
      <w:pPr>
        <w:tabs>
          <w:tab w:val="left" w:pos="567"/>
        </w:tabs>
        <w:spacing w:after="0" w:line="260" w:lineRule="exact"/>
        <w:rPr>
          <w:rFonts w:ascii="Times New Roman" w:hAnsi="Times New Roman"/>
          <w:highlight w:val="lightGray"/>
          <w:lang w:val="en-US"/>
        </w:rPr>
      </w:pPr>
      <w:proofErr w:type="gramStart"/>
      <w:r>
        <w:rPr>
          <w:rFonts w:ascii="Times New Roman" w:hAnsi="Times New Roman"/>
          <w:highlight w:val="lightGray"/>
          <w:lang w:val="en-US"/>
        </w:rPr>
        <w:t xml:space="preserve">60 </w:t>
      </w:r>
      <w:proofErr w:type="spellStart"/>
      <w:r>
        <w:rPr>
          <w:rFonts w:ascii="Times New Roman" w:hAnsi="Times New Roman"/>
          <w:highlight w:val="lightGray"/>
          <w:lang w:val="en-US"/>
        </w:rPr>
        <w:t>plėvele</w:t>
      </w:r>
      <w:proofErr w:type="spellEnd"/>
      <w:proofErr w:type="gramEnd"/>
      <w:r>
        <w:rPr>
          <w:rFonts w:ascii="Times New Roman" w:hAnsi="Times New Roman"/>
          <w:highlight w:val="lightGray"/>
          <w:lang w:val="en-US"/>
        </w:rPr>
        <w:t xml:space="preserve"> </w:t>
      </w:r>
      <w:proofErr w:type="spellStart"/>
      <w:r>
        <w:rPr>
          <w:rFonts w:ascii="Times New Roman" w:hAnsi="Times New Roman"/>
          <w:highlight w:val="lightGray"/>
          <w:lang w:val="en-US"/>
        </w:rPr>
        <w:t>dengtų</w:t>
      </w:r>
      <w:proofErr w:type="spellEnd"/>
      <w:r>
        <w:rPr>
          <w:rFonts w:ascii="Times New Roman" w:hAnsi="Times New Roman"/>
          <w:highlight w:val="lightGray"/>
          <w:lang w:val="en-US"/>
        </w:rPr>
        <w:t xml:space="preserve"> </w:t>
      </w:r>
      <w:proofErr w:type="spellStart"/>
      <w:r>
        <w:rPr>
          <w:rFonts w:ascii="Times New Roman" w:hAnsi="Times New Roman"/>
          <w:highlight w:val="lightGray"/>
          <w:lang w:val="en-US"/>
        </w:rPr>
        <w:t>tablečių</w:t>
      </w:r>
      <w:proofErr w:type="spellEnd"/>
      <w:r>
        <w:rPr>
          <w:rFonts w:ascii="Times New Roman" w:hAnsi="Times New Roman"/>
          <w:highlight w:val="lightGray"/>
          <w:lang w:val="en-US"/>
        </w:rPr>
        <w:t>.</w:t>
      </w:r>
    </w:p>
    <w:p w14:paraId="4423744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en-GB"/>
        </w:rPr>
      </w:pPr>
      <w:proofErr w:type="gramStart"/>
      <w:r>
        <w:rPr>
          <w:rFonts w:ascii="Times New Roman" w:eastAsia="Times New Roman" w:hAnsi="Times New Roman" w:cs="Times New Roman"/>
          <w:snapToGrid w:val="0"/>
          <w:szCs w:val="24"/>
          <w:highlight w:val="lightGray"/>
          <w:lang w:val="en-GB"/>
        </w:rPr>
        <w:t xml:space="preserve">2x60 </w:t>
      </w:r>
      <w:proofErr w:type="spellStart"/>
      <w:r>
        <w:rPr>
          <w:rFonts w:ascii="Times New Roman" w:eastAsia="Times New Roman" w:hAnsi="Times New Roman" w:cs="Times New Roman"/>
          <w:snapToGrid w:val="0"/>
          <w:szCs w:val="24"/>
          <w:highlight w:val="lightGray"/>
          <w:lang w:val="en-GB"/>
        </w:rPr>
        <w:t>plėvele</w:t>
      </w:r>
      <w:proofErr w:type="spellEnd"/>
      <w:proofErr w:type="gramEnd"/>
      <w:r>
        <w:rPr>
          <w:rFonts w:ascii="Times New Roman" w:eastAsia="Times New Roman" w:hAnsi="Times New Roman" w:cs="Times New Roman"/>
          <w:snapToGrid w:val="0"/>
          <w:szCs w:val="24"/>
          <w:highlight w:val="lightGray"/>
          <w:lang w:val="en-GB"/>
        </w:rPr>
        <w:t xml:space="preserve"> </w:t>
      </w:r>
      <w:proofErr w:type="spellStart"/>
      <w:r>
        <w:rPr>
          <w:rFonts w:ascii="Times New Roman" w:eastAsia="Times New Roman" w:hAnsi="Times New Roman" w:cs="Times New Roman"/>
          <w:snapToGrid w:val="0"/>
          <w:szCs w:val="24"/>
          <w:highlight w:val="lightGray"/>
          <w:lang w:val="en-GB"/>
        </w:rPr>
        <w:t>dengtų</w:t>
      </w:r>
      <w:proofErr w:type="spellEnd"/>
      <w:r>
        <w:rPr>
          <w:rFonts w:ascii="Times New Roman" w:eastAsia="Times New Roman" w:hAnsi="Times New Roman" w:cs="Times New Roman"/>
          <w:snapToGrid w:val="0"/>
          <w:szCs w:val="24"/>
          <w:highlight w:val="lightGray"/>
          <w:lang w:val="en-GB"/>
        </w:rPr>
        <w:t xml:space="preserve"> </w:t>
      </w:r>
      <w:proofErr w:type="spellStart"/>
      <w:r>
        <w:rPr>
          <w:rFonts w:ascii="Times New Roman" w:eastAsia="Times New Roman" w:hAnsi="Times New Roman" w:cs="Times New Roman"/>
          <w:snapToGrid w:val="0"/>
          <w:szCs w:val="24"/>
          <w:highlight w:val="lightGray"/>
          <w:lang w:val="en-GB"/>
        </w:rPr>
        <w:t>tablečių</w:t>
      </w:r>
      <w:proofErr w:type="spellEnd"/>
      <w:r>
        <w:rPr>
          <w:rFonts w:ascii="Times New Roman" w:eastAsia="Times New Roman" w:hAnsi="Times New Roman" w:cs="Times New Roman"/>
          <w:snapToGrid w:val="0"/>
          <w:szCs w:val="24"/>
          <w:highlight w:val="lightGray"/>
          <w:lang w:val="en-GB"/>
        </w:rPr>
        <w:t>.</w:t>
      </w:r>
    </w:p>
    <w:p w14:paraId="1F30DE5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en-GB"/>
        </w:rPr>
      </w:pPr>
    </w:p>
    <w:p w14:paraId="30CDECC5"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en-GB"/>
        </w:rPr>
      </w:pPr>
    </w:p>
    <w:p w14:paraId="67011A81"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fi-FI"/>
        </w:rPr>
      </w:pPr>
      <w:r>
        <w:rPr>
          <w:rFonts w:ascii="Times New Roman" w:eastAsia="Times New Roman" w:hAnsi="Times New Roman" w:cs="Times New Roman"/>
          <w:b/>
          <w:snapToGrid w:val="0"/>
          <w:szCs w:val="24"/>
          <w:lang w:val="fi-FI"/>
        </w:rPr>
        <w:t>5.</w:t>
      </w:r>
      <w:r>
        <w:rPr>
          <w:rFonts w:ascii="Times New Roman" w:eastAsia="Times New Roman" w:hAnsi="Times New Roman" w:cs="Times New Roman"/>
          <w:b/>
          <w:snapToGrid w:val="0"/>
          <w:szCs w:val="24"/>
          <w:lang w:val="fi-FI"/>
        </w:rPr>
        <w:tab/>
      </w:r>
      <w:r>
        <w:rPr>
          <w:rFonts w:ascii="Times New Roman" w:eastAsia="Times New Roman" w:hAnsi="Times New Roman" w:cs="Times New Roman"/>
          <w:b/>
          <w:noProof/>
          <w:snapToGrid w:val="0"/>
          <w:szCs w:val="24"/>
          <w:lang w:val="fi-FI"/>
        </w:rPr>
        <w:t>VARTOJIMO METODAS IR BŪDAS (-AI)</w:t>
      </w:r>
    </w:p>
    <w:p w14:paraId="3062B802"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p>
    <w:p w14:paraId="5639E2D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r>
        <w:rPr>
          <w:rFonts w:ascii="Times New Roman" w:eastAsia="Times New Roman" w:hAnsi="Times New Roman" w:cs="Times New Roman"/>
          <w:snapToGrid w:val="0"/>
          <w:szCs w:val="24"/>
          <w:lang w:val="fi-FI"/>
        </w:rPr>
        <w:t>Vartoti per burną.</w:t>
      </w:r>
    </w:p>
    <w:p w14:paraId="05C0423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r>
        <w:rPr>
          <w:rFonts w:ascii="Times New Roman" w:eastAsia="Times New Roman" w:hAnsi="Times New Roman" w:cs="Times New Roman"/>
          <w:noProof/>
          <w:snapToGrid w:val="0"/>
          <w:szCs w:val="24"/>
          <w:lang w:val="fi-FI"/>
        </w:rPr>
        <w:t>Prieš vartojimą perskaitykite pakuotės lapelį.</w:t>
      </w:r>
    </w:p>
    <w:p w14:paraId="3BB86E2D"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p>
    <w:p w14:paraId="2D679169"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p>
    <w:p w14:paraId="7942338C"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fi-FI"/>
        </w:rPr>
      </w:pPr>
      <w:r>
        <w:rPr>
          <w:rFonts w:ascii="Times New Roman" w:eastAsia="Times New Roman" w:hAnsi="Times New Roman" w:cs="Times New Roman"/>
          <w:b/>
          <w:snapToGrid w:val="0"/>
          <w:szCs w:val="24"/>
          <w:lang w:val="fi-FI"/>
        </w:rPr>
        <w:t>6.</w:t>
      </w:r>
      <w:r>
        <w:rPr>
          <w:rFonts w:ascii="Times New Roman" w:eastAsia="Times New Roman" w:hAnsi="Times New Roman" w:cs="Times New Roman"/>
          <w:b/>
          <w:snapToGrid w:val="0"/>
          <w:szCs w:val="24"/>
          <w:lang w:val="fi-FI"/>
        </w:rPr>
        <w:tab/>
      </w:r>
      <w:r>
        <w:rPr>
          <w:rFonts w:ascii="Times New Roman" w:eastAsia="Times New Roman" w:hAnsi="Times New Roman" w:cs="Times New Roman"/>
          <w:b/>
          <w:noProof/>
          <w:snapToGrid w:val="0"/>
          <w:szCs w:val="24"/>
          <w:lang w:val="fi-FI"/>
        </w:rPr>
        <w:t>SPECIALUS ĮSPĖJIMAS, KAD VAISTINĮ PREPARATĄ BŪTINA LAIKYTI VAIKAMS NEPASTEBIMOJE IR NEPASIEKIAMOJE VIETOJE</w:t>
      </w:r>
    </w:p>
    <w:p w14:paraId="7BC069DB"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p>
    <w:p w14:paraId="1FA9FB42"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Laikyti vaikams nepastebimoje ir nepasiekiamoje vietoje.</w:t>
      </w:r>
    </w:p>
    <w:p w14:paraId="5718E0D3" w14:textId="77777777" w:rsidR="003A1933" w:rsidRDefault="003A1933" w:rsidP="003A1933">
      <w:pPr>
        <w:tabs>
          <w:tab w:val="left" w:pos="567"/>
        </w:tabs>
        <w:spacing w:after="0" w:line="260" w:lineRule="exact"/>
        <w:rPr>
          <w:rFonts w:ascii="Times New Roman" w:hAnsi="Times New Roman"/>
          <w:lang w:val="fi-FI"/>
        </w:rPr>
      </w:pPr>
    </w:p>
    <w:p w14:paraId="7075F44A" w14:textId="77777777" w:rsidR="003A1933" w:rsidRDefault="003A1933" w:rsidP="003A1933">
      <w:pPr>
        <w:tabs>
          <w:tab w:val="left" w:pos="567"/>
        </w:tabs>
        <w:spacing w:after="0" w:line="260" w:lineRule="exact"/>
        <w:rPr>
          <w:rFonts w:ascii="Times New Roman" w:hAnsi="Times New Roman"/>
          <w:lang w:val="fi-FI"/>
        </w:rPr>
      </w:pPr>
    </w:p>
    <w:p w14:paraId="78299B76"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fi-FI"/>
        </w:rPr>
      </w:pPr>
      <w:r>
        <w:rPr>
          <w:rFonts w:ascii="Times New Roman" w:hAnsi="Times New Roman"/>
          <w:b/>
          <w:lang w:val="fi-FI"/>
        </w:rPr>
        <w:t>7.</w:t>
      </w:r>
      <w:r>
        <w:rPr>
          <w:rFonts w:ascii="Times New Roman" w:hAnsi="Times New Roman"/>
          <w:b/>
          <w:lang w:val="fi-FI"/>
        </w:rPr>
        <w:tab/>
        <w:t>KITAS (-I) SPECIALUS (-ŪS) ĮSPĖJIMAS (-AI) (JEI REIKIA)</w:t>
      </w:r>
    </w:p>
    <w:p w14:paraId="6F3E0350" w14:textId="77777777" w:rsidR="003A1933" w:rsidRDefault="003A1933" w:rsidP="003A1933">
      <w:pPr>
        <w:tabs>
          <w:tab w:val="left" w:pos="567"/>
        </w:tabs>
        <w:spacing w:after="0" w:line="260" w:lineRule="exact"/>
        <w:rPr>
          <w:rFonts w:ascii="Times New Roman" w:hAnsi="Times New Roman"/>
          <w:lang w:val="fi-FI"/>
        </w:rPr>
      </w:pPr>
    </w:p>
    <w:p w14:paraId="3912013C" w14:textId="77777777" w:rsidR="003A1933" w:rsidRDefault="003A1933" w:rsidP="003A1933">
      <w:pPr>
        <w:tabs>
          <w:tab w:val="left" w:pos="567"/>
        </w:tabs>
        <w:spacing w:after="0" w:line="260" w:lineRule="exact"/>
        <w:rPr>
          <w:rFonts w:ascii="Times New Roman" w:hAnsi="Times New Roman"/>
          <w:lang w:val="fi-FI"/>
        </w:rPr>
      </w:pPr>
    </w:p>
    <w:p w14:paraId="02C6274D"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fi-FI"/>
        </w:rPr>
      </w:pPr>
      <w:r>
        <w:rPr>
          <w:rFonts w:ascii="Times New Roman" w:hAnsi="Times New Roman"/>
          <w:b/>
          <w:lang w:val="fi-FI"/>
        </w:rPr>
        <w:t>8.</w:t>
      </w:r>
      <w:r>
        <w:rPr>
          <w:rFonts w:ascii="Times New Roman" w:hAnsi="Times New Roman"/>
          <w:b/>
          <w:lang w:val="fi-FI"/>
        </w:rPr>
        <w:tab/>
        <w:t>TINKAMUMO LAIKAS</w:t>
      </w:r>
    </w:p>
    <w:p w14:paraId="06DE79E9" w14:textId="77777777" w:rsidR="003A1933" w:rsidRDefault="003A1933" w:rsidP="003A1933">
      <w:pPr>
        <w:tabs>
          <w:tab w:val="left" w:pos="567"/>
        </w:tabs>
        <w:spacing w:after="0" w:line="260" w:lineRule="exact"/>
        <w:rPr>
          <w:rFonts w:ascii="Times New Roman" w:hAnsi="Times New Roman"/>
          <w:lang w:val="fi-FI"/>
        </w:rPr>
      </w:pPr>
    </w:p>
    <w:p w14:paraId="1FF79752"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Tinka iki {mm MMMM}</w:t>
      </w:r>
    </w:p>
    <w:p w14:paraId="7874EDAF"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highlight w:val="lightGray"/>
          <w:lang w:val="fi-FI"/>
        </w:rPr>
        <w:t>EXP {mm MMMM}</w:t>
      </w:r>
    </w:p>
    <w:p w14:paraId="38CF396A" w14:textId="77777777" w:rsidR="003A1933" w:rsidRDefault="003A1933" w:rsidP="003A1933">
      <w:pPr>
        <w:tabs>
          <w:tab w:val="left" w:pos="567"/>
        </w:tabs>
        <w:spacing w:after="0" w:line="260" w:lineRule="exact"/>
        <w:rPr>
          <w:rFonts w:ascii="Times New Roman" w:hAnsi="Times New Roman"/>
          <w:lang w:val="fi-FI"/>
        </w:rPr>
      </w:pPr>
    </w:p>
    <w:p w14:paraId="00DA69DC" w14:textId="77777777" w:rsidR="003A1933" w:rsidRDefault="003A1933" w:rsidP="003A1933">
      <w:pPr>
        <w:tabs>
          <w:tab w:val="left" w:pos="567"/>
        </w:tabs>
        <w:spacing w:after="0" w:line="260" w:lineRule="exact"/>
        <w:rPr>
          <w:rFonts w:ascii="Times New Roman" w:hAnsi="Times New Roman"/>
          <w:lang w:val="fi-FI"/>
        </w:rPr>
      </w:pPr>
    </w:p>
    <w:p w14:paraId="561BC1EF" w14:textId="77777777" w:rsidR="003A1933" w:rsidRDefault="003A1933" w:rsidP="003A193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fi-FI"/>
        </w:rPr>
      </w:pPr>
      <w:r>
        <w:rPr>
          <w:rFonts w:ascii="Times New Roman" w:hAnsi="Times New Roman"/>
          <w:b/>
          <w:lang w:val="fi-FI"/>
        </w:rPr>
        <w:t>9.</w:t>
      </w:r>
      <w:r>
        <w:rPr>
          <w:rFonts w:ascii="Times New Roman" w:hAnsi="Times New Roman"/>
          <w:b/>
          <w:lang w:val="fi-FI"/>
        </w:rPr>
        <w:tab/>
        <w:t>SPECIALIOS LAIKYMO SĄLYGOS</w:t>
      </w:r>
    </w:p>
    <w:p w14:paraId="01EBE3B1" w14:textId="77777777" w:rsidR="003A1933" w:rsidRDefault="003A1933" w:rsidP="003A1933">
      <w:pPr>
        <w:tabs>
          <w:tab w:val="left" w:pos="567"/>
        </w:tabs>
        <w:spacing w:after="0" w:line="260" w:lineRule="exact"/>
        <w:rPr>
          <w:rFonts w:ascii="Times New Roman" w:hAnsi="Times New Roman"/>
          <w:lang w:val="fi-FI"/>
        </w:rPr>
      </w:pPr>
    </w:p>
    <w:p w14:paraId="518AB186" w14:textId="77777777" w:rsidR="003A1933" w:rsidRDefault="003A1933" w:rsidP="003A1933">
      <w:pPr>
        <w:tabs>
          <w:tab w:val="left" w:pos="567"/>
        </w:tabs>
        <w:spacing w:after="0" w:line="240" w:lineRule="auto"/>
        <w:rPr>
          <w:rFonts w:ascii="Times New Roman" w:hAnsi="Times New Roman"/>
          <w:color w:val="0D0D0D"/>
          <w:lang w:val="fi-FI"/>
        </w:rPr>
      </w:pPr>
      <w:r>
        <w:rPr>
          <w:rFonts w:ascii="Times New Roman" w:hAnsi="Times New Roman"/>
          <w:color w:val="0D0D0D"/>
          <w:lang w:val="fi-FI"/>
        </w:rPr>
        <w:t>Tablečių talpyklę laikyti išorinėje dėžutėje, kad vaistas būtų apsaugotas nuo šviesos.</w:t>
      </w:r>
    </w:p>
    <w:p w14:paraId="50C952AC" w14:textId="77777777" w:rsidR="003A1933" w:rsidRDefault="003A1933" w:rsidP="003A1933">
      <w:pPr>
        <w:tabs>
          <w:tab w:val="left" w:pos="567"/>
        </w:tabs>
        <w:spacing w:after="0" w:line="260" w:lineRule="exact"/>
        <w:rPr>
          <w:rFonts w:ascii="Times New Roman" w:hAnsi="Times New Roman"/>
          <w:lang w:val="fi-FI"/>
        </w:rPr>
      </w:pPr>
    </w:p>
    <w:p w14:paraId="56757E07" w14:textId="77777777" w:rsidR="003A1933" w:rsidRDefault="003A1933" w:rsidP="003A1933">
      <w:pPr>
        <w:tabs>
          <w:tab w:val="left" w:pos="567"/>
        </w:tabs>
        <w:spacing w:after="0" w:line="260" w:lineRule="exact"/>
        <w:rPr>
          <w:rFonts w:ascii="Times New Roman" w:hAnsi="Times New Roman"/>
          <w:lang w:val="fi-FI"/>
        </w:rPr>
      </w:pPr>
    </w:p>
    <w:p w14:paraId="7470C1CF"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fi-FI"/>
        </w:rPr>
      </w:pPr>
      <w:r>
        <w:rPr>
          <w:rFonts w:ascii="Times New Roman" w:hAnsi="Times New Roman"/>
          <w:b/>
          <w:lang w:val="fi-FI"/>
        </w:rPr>
        <w:t>10.</w:t>
      </w:r>
      <w:r>
        <w:rPr>
          <w:rFonts w:ascii="Times New Roman" w:hAnsi="Times New Roman"/>
          <w:b/>
          <w:lang w:val="fi-FI"/>
        </w:rPr>
        <w:tab/>
        <w:t>SPECIALIOS ATSARGUMO PRIEMONĖS DĖL NESUVARTOTO VAISTINIO PREPARATO AR JO ATLIEKŲ TVARKYMO (JEI REIKIA)</w:t>
      </w:r>
    </w:p>
    <w:p w14:paraId="24C8184A" w14:textId="77777777" w:rsidR="003A1933" w:rsidRDefault="003A1933" w:rsidP="003A1933">
      <w:pPr>
        <w:tabs>
          <w:tab w:val="left" w:pos="567"/>
        </w:tabs>
        <w:spacing w:after="0" w:line="260" w:lineRule="exact"/>
        <w:rPr>
          <w:rFonts w:ascii="Times New Roman" w:hAnsi="Times New Roman"/>
          <w:lang w:val="fi-FI"/>
        </w:rPr>
      </w:pPr>
    </w:p>
    <w:p w14:paraId="2B588C8D" w14:textId="77777777" w:rsidR="003A1933" w:rsidRDefault="003A1933" w:rsidP="003A1933">
      <w:pPr>
        <w:tabs>
          <w:tab w:val="left" w:pos="567"/>
        </w:tabs>
        <w:spacing w:after="0" w:line="260" w:lineRule="exact"/>
        <w:rPr>
          <w:rFonts w:ascii="Times New Roman" w:hAnsi="Times New Roman"/>
          <w:lang w:val="fi-FI"/>
        </w:rPr>
      </w:pPr>
    </w:p>
    <w:p w14:paraId="7F14C380"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fi-FI"/>
        </w:rPr>
      </w:pPr>
      <w:r>
        <w:rPr>
          <w:rFonts w:ascii="Times New Roman" w:hAnsi="Times New Roman"/>
          <w:b/>
          <w:lang w:val="fi-FI"/>
        </w:rPr>
        <w:t>11.</w:t>
      </w:r>
      <w:r>
        <w:rPr>
          <w:rFonts w:ascii="Times New Roman" w:hAnsi="Times New Roman"/>
          <w:b/>
          <w:lang w:val="fi-FI"/>
        </w:rPr>
        <w:tab/>
      </w:r>
      <w:r>
        <w:rPr>
          <w:rFonts w:ascii="Times New Roman" w:hAnsi="Times New Roman"/>
          <w:b/>
          <w:caps/>
          <w:lang w:val="fi-FI"/>
        </w:rPr>
        <w:t>REGISTRUOTOJO PAVADINIMAS IR ADRESAS</w:t>
      </w:r>
    </w:p>
    <w:p w14:paraId="5A9D143D" w14:textId="77777777" w:rsidR="003A1933" w:rsidRDefault="003A1933" w:rsidP="003A1933">
      <w:pPr>
        <w:tabs>
          <w:tab w:val="left" w:pos="567"/>
        </w:tabs>
        <w:spacing w:after="0" w:line="260" w:lineRule="exact"/>
        <w:rPr>
          <w:rFonts w:ascii="Times New Roman" w:hAnsi="Times New Roman"/>
          <w:lang w:val="fi-FI"/>
        </w:rPr>
      </w:pPr>
    </w:p>
    <w:p w14:paraId="571E430C"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 xml:space="preserve">SIA Ingen Pharma </w:t>
      </w:r>
    </w:p>
    <w:p w14:paraId="3EFF09DD"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 xml:space="preserve">Kārļa Ulmaņa gatve 119, Mārupe </w:t>
      </w:r>
    </w:p>
    <w:p w14:paraId="592A2958"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 xml:space="preserve">LV-2167, Rīga </w:t>
      </w:r>
    </w:p>
    <w:p w14:paraId="4180E870"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Latvija</w:t>
      </w:r>
    </w:p>
    <w:p w14:paraId="0961F7DE" w14:textId="77777777" w:rsidR="003A1933" w:rsidRDefault="003A1933" w:rsidP="003A1933">
      <w:pPr>
        <w:tabs>
          <w:tab w:val="left" w:pos="567"/>
        </w:tabs>
        <w:spacing w:after="0" w:line="260" w:lineRule="exact"/>
        <w:rPr>
          <w:rFonts w:ascii="Times New Roman" w:hAnsi="Times New Roman"/>
          <w:lang w:val="fi-FI"/>
        </w:rPr>
      </w:pPr>
    </w:p>
    <w:p w14:paraId="0E6EB7B3" w14:textId="77777777" w:rsidR="003A1933" w:rsidRDefault="003A1933" w:rsidP="003A1933">
      <w:pPr>
        <w:tabs>
          <w:tab w:val="left" w:pos="567"/>
        </w:tabs>
        <w:spacing w:after="0" w:line="260" w:lineRule="exact"/>
        <w:rPr>
          <w:rFonts w:ascii="Times New Roman" w:hAnsi="Times New Roman"/>
          <w:lang w:val="fi-FI"/>
        </w:rPr>
      </w:pPr>
    </w:p>
    <w:p w14:paraId="4889FC68"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fi-FI"/>
        </w:rPr>
      </w:pPr>
      <w:r>
        <w:rPr>
          <w:rFonts w:ascii="Times New Roman" w:hAnsi="Times New Roman"/>
          <w:b/>
          <w:lang w:val="fi-FI"/>
        </w:rPr>
        <w:t>12.</w:t>
      </w:r>
      <w:r>
        <w:rPr>
          <w:rFonts w:ascii="Times New Roman" w:hAnsi="Times New Roman"/>
          <w:b/>
          <w:lang w:val="fi-FI"/>
        </w:rPr>
        <w:tab/>
        <w:t xml:space="preserve">REGISTRACIJOS PAŽYMĖJIMO NUMERIS (-IAI) </w:t>
      </w:r>
    </w:p>
    <w:p w14:paraId="70A50C54" w14:textId="77777777" w:rsidR="003A1933" w:rsidRDefault="003A1933" w:rsidP="003A1933">
      <w:pPr>
        <w:tabs>
          <w:tab w:val="left" w:pos="567"/>
        </w:tabs>
        <w:spacing w:after="0" w:line="260" w:lineRule="exact"/>
        <w:rPr>
          <w:rFonts w:ascii="Times New Roman" w:hAnsi="Times New Roman"/>
          <w:lang w:val="fi-FI"/>
        </w:rPr>
      </w:pPr>
    </w:p>
    <w:p w14:paraId="06D6D799" w14:textId="77777777" w:rsidR="003A1933" w:rsidRP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fi-FI"/>
        </w:rPr>
      </w:pPr>
      <w:r w:rsidRPr="003A1933">
        <w:rPr>
          <w:rFonts w:ascii="Times New Roman" w:eastAsia="Times New Roman" w:hAnsi="Times New Roman" w:cs="Times New Roman"/>
          <w:snapToGrid w:val="0"/>
          <w:szCs w:val="24"/>
          <w:highlight w:val="lightGray"/>
          <w:lang w:val="fi-FI"/>
        </w:rPr>
        <w:t>200 mg</w:t>
      </w:r>
    </w:p>
    <w:p w14:paraId="7B19BD67" w14:textId="77777777" w:rsidR="003A1933" w:rsidRP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fi-FI"/>
        </w:rPr>
      </w:pPr>
      <w:r>
        <w:rPr>
          <w:rFonts w:ascii="Times New Roman" w:hAnsi="Times New Roman"/>
          <w:lang w:val="fi-FI"/>
        </w:rPr>
        <w:t xml:space="preserve">LT/1/15/3816/001 </w:t>
      </w:r>
      <w:r w:rsidRPr="003A1933">
        <w:rPr>
          <w:rFonts w:ascii="Times New Roman" w:eastAsia="Times New Roman" w:hAnsi="Times New Roman" w:cs="Times New Roman"/>
          <w:snapToGrid w:val="0"/>
          <w:szCs w:val="24"/>
          <w:highlight w:val="lightGray"/>
          <w:lang w:val="fi-FI"/>
        </w:rPr>
        <w:t>– N20</w:t>
      </w:r>
    </w:p>
    <w:p w14:paraId="25841ACC" w14:textId="77777777" w:rsidR="003A1933" w:rsidRP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fi-FI"/>
        </w:rPr>
      </w:pPr>
      <w:r w:rsidRPr="003A1933">
        <w:rPr>
          <w:rFonts w:ascii="Times New Roman" w:eastAsia="Times New Roman" w:hAnsi="Times New Roman" w:cs="Times New Roman"/>
          <w:snapToGrid w:val="0"/>
          <w:szCs w:val="24"/>
          <w:highlight w:val="lightGray"/>
          <w:lang w:val="fi-FI"/>
        </w:rPr>
        <w:t>LT/1/15/3816/002 – N60</w:t>
      </w:r>
    </w:p>
    <w:p w14:paraId="5804B9AF" w14:textId="77777777" w:rsid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en-GB"/>
        </w:rPr>
      </w:pPr>
      <w:r>
        <w:rPr>
          <w:rFonts w:ascii="Times New Roman" w:eastAsia="Times New Roman" w:hAnsi="Times New Roman" w:cs="Times New Roman"/>
          <w:snapToGrid w:val="0"/>
          <w:szCs w:val="24"/>
          <w:highlight w:val="lightGray"/>
          <w:lang w:val="en-GB"/>
        </w:rPr>
        <w:t>LT/1/15/3816/003 – N120 (2x60)</w:t>
      </w:r>
    </w:p>
    <w:p w14:paraId="4854438B" w14:textId="77777777" w:rsidR="003A1933" w:rsidRPr="003A1933" w:rsidRDefault="003A1933" w:rsidP="003A1933">
      <w:pPr>
        <w:tabs>
          <w:tab w:val="left" w:pos="567"/>
        </w:tabs>
        <w:spacing w:after="0" w:line="240" w:lineRule="auto"/>
        <w:rPr>
          <w:rFonts w:ascii="Times New Roman" w:hAnsi="Times New Roman"/>
          <w:lang w:val="en-US"/>
        </w:rPr>
      </w:pPr>
    </w:p>
    <w:p w14:paraId="63B00495" w14:textId="77777777" w:rsid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en-GB"/>
        </w:rPr>
      </w:pPr>
      <w:r>
        <w:rPr>
          <w:rFonts w:ascii="Times New Roman" w:eastAsia="Times New Roman" w:hAnsi="Times New Roman" w:cs="Times New Roman"/>
          <w:snapToGrid w:val="0"/>
          <w:szCs w:val="24"/>
          <w:highlight w:val="lightGray"/>
          <w:lang w:val="en-GB"/>
        </w:rPr>
        <w:t>300 mg</w:t>
      </w:r>
    </w:p>
    <w:p w14:paraId="72ACC734" w14:textId="77777777" w:rsid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en-GB"/>
        </w:rPr>
      </w:pPr>
      <w:r w:rsidRPr="003A1933">
        <w:rPr>
          <w:rFonts w:ascii="Times New Roman" w:hAnsi="Times New Roman"/>
          <w:lang w:val="en-US"/>
        </w:rPr>
        <w:t xml:space="preserve">LT/1/15/3816/004 </w:t>
      </w:r>
      <w:r>
        <w:rPr>
          <w:rFonts w:ascii="Times New Roman" w:eastAsia="Times New Roman" w:hAnsi="Times New Roman" w:cs="Times New Roman"/>
          <w:snapToGrid w:val="0"/>
          <w:szCs w:val="24"/>
          <w:highlight w:val="lightGray"/>
          <w:lang w:val="en-GB"/>
        </w:rPr>
        <w:t>– N20</w:t>
      </w:r>
    </w:p>
    <w:p w14:paraId="6963187D" w14:textId="77777777" w:rsid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en-GB"/>
        </w:rPr>
      </w:pPr>
      <w:r>
        <w:rPr>
          <w:rFonts w:ascii="Times New Roman" w:eastAsia="Times New Roman" w:hAnsi="Times New Roman" w:cs="Times New Roman"/>
          <w:snapToGrid w:val="0"/>
          <w:szCs w:val="24"/>
          <w:highlight w:val="lightGray"/>
          <w:lang w:val="en-GB"/>
        </w:rPr>
        <w:t>LT/1/15/3816/005 – N60</w:t>
      </w:r>
    </w:p>
    <w:p w14:paraId="19AF6454" w14:textId="77777777" w:rsidR="003A1933" w:rsidRPr="003A1933" w:rsidRDefault="003A1933" w:rsidP="003A1933">
      <w:pPr>
        <w:tabs>
          <w:tab w:val="left" w:pos="567"/>
        </w:tabs>
        <w:spacing w:after="0" w:line="240" w:lineRule="auto"/>
        <w:rPr>
          <w:rFonts w:ascii="Times New Roman" w:eastAsia="Times New Roman" w:hAnsi="Times New Roman" w:cs="Times New Roman"/>
          <w:snapToGrid w:val="0"/>
          <w:szCs w:val="24"/>
          <w:highlight w:val="lightGray"/>
          <w:lang w:val="fi-FI"/>
        </w:rPr>
      </w:pPr>
      <w:r w:rsidRPr="003A1933">
        <w:rPr>
          <w:rFonts w:ascii="Times New Roman" w:eastAsia="Times New Roman" w:hAnsi="Times New Roman" w:cs="Times New Roman"/>
          <w:snapToGrid w:val="0"/>
          <w:szCs w:val="24"/>
          <w:highlight w:val="lightGray"/>
          <w:lang w:val="fi-FI"/>
        </w:rPr>
        <w:t>LT/1/15/3816/006 – N120 (2x60)</w:t>
      </w:r>
    </w:p>
    <w:p w14:paraId="78A8BA16" w14:textId="77777777" w:rsidR="003A1933" w:rsidRPr="003A1933" w:rsidRDefault="003A1933" w:rsidP="003A1933">
      <w:pPr>
        <w:tabs>
          <w:tab w:val="left" w:pos="567"/>
        </w:tabs>
        <w:spacing w:after="0" w:line="240" w:lineRule="auto"/>
        <w:rPr>
          <w:rFonts w:ascii="Times New Roman" w:eastAsia="Times New Roman" w:hAnsi="Times New Roman" w:cs="Times New Roman"/>
          <w:snapToGrid w:val="0"/>
          <w:szCs w:val="24"/>
          <w:lang w:val="fi-FI"/>
        </w:rPr>
      </w:pPr>
    </w:p>
    <w:p w14:paraId="7BF7DA72" w14:textId="77777777" w:rsidR="003A1933" w:rsidRPr="003A1933" w:rsidRDefault="003A1933" w:rsidP="003A1933">
      <w:pPr>
        <w:tabs>
          <w:tab w:val="left" w:pos="567"/>
        </w:tabs>
        <w:spacing w:after="0" w:line="260" w:lineRule="exact"/>
        <w:rPr>
          <w:rFonts w:ascii="Times New Roman" w:eastAsia="Times New Roman" w:hAnsi="Times New Roman" w:cs="Times New Roman"/>
          <w:snapToGrid w:val="0"/>
          <w:szCs w:val="24"/>
          <w:lang w:val="fi-FI"/>
        </w:rPr>
      </w:pPr>
    </w:p>
    <w:p w14:paraId="6E843C60"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fi-FI"/>
        </w:rPr>
      </w:pPr>
      <w:r>
        <w:rPr>
          <w:rFonts w:ascii="Times New Roman" w:hAnsi="Times New Roman"/>
          <w:b/>
          <w:lang w:val="fi-FI"/>
        </w:rPr>
        <w:t>13.</w:t>
      </w:r>
      <w:r>
        <w:rPr>
          <w:rFonts w:ascii="Times New Roman" w:hAnsi="Times New Roman"/>
          <w:b/>
          <w:lang w:val="fi-FI"/>
        </w:rPr>
        <w:tab/>
        <w:t xml:space="preserve">SERIJOS NUMERIS </w:t>
      </w:r>
    </w:p>
    <w:p w14:paraId="620D1D8B" w14:textId="77777777" w:rsidR="003A1933" w:rsidRDefault="003A1933" w:rsidP="003A1933">
      <w:pPr>
        <w:tabs>
          <w:tab w:val="left" w:pos="567"/>
        </w:tabs>
        <w:spacing w:after="0" w:line="260" w:lineRule="exact"/>
        <w:rPr>
          <w:rFonts w:ascii="Times New Roman" w:hAnsi="Times New Roman"/>
          <w:lang w:val="fi-FI"/>
        </w:rPr>
      </w:pPr>
    </w:p>
    <w:p w14:paraId="2C334247"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Serija</w:t>
      </w:r>
    </w:p>
    <w:p w14:paraId="45825D08"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highlight w:val="lightGray"/>
          <w:lang w:val="fi-FI"/>
        </w:rPr>
        <w:t>Lot</w:t>
      </w:r>
    </w:p>
    <w:p w14:paraId="3537E16F" w14:textId="77777777" w:rsidR="003A1933" w:rsidRDefault="003A1933" w:rsidP="003A1933">
      <w:pPr>
        <w:tabs>
          <w:tab w:val="left" w:pos="567"/>
        </w:tabs>
        <w:spacing w:after="0" w:line="260" w:lineRule="exact"/>
        <w:rPr>
          <w:rFonts w:ascii="Times New Roman" w:hAnsi="Times New Roman"/>
          <w:lang w:val="fi-FI"/>
        </w:rPr>
      </w:pPr>
    </w:p>
    <w:p w14:paraId="3BD03DE2" w14:textId="77777777" w:rsidR="003A1933" w:rsidRDefault="003A1933" w:rsidP="003A1933">
      <w:pPr>
        <w:tabs>
          <w:tab w:val="left" w:pos="567"/>
        </w:tabs>
        <w:spacing w:after="0" w:line="260" w:lineRule="exact"/>
        <w:rPr>
          <w:rFonts w:ascii="Times New Roman" w:hAnsi="Times New Roman"/>
          <w:lang w:val="fi-FI"/>
        </w:rPr>
      </w:pPr>
    </w:p>
    <w:p w14:paraId="3EE2E9C8" w14:textId="77777777" w:rsidR="003A1933" w:rsidRDefault="003A1933" w:rsidP="003A193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fi-FI"/>
        </w:rPr>
      </w:pPr>
      <w:r>
        <w:rPr>
          <w:rFonts w:ascii="Times New Roman" w:hAnsi="Times New Roman"/>
          <w:b/>
          <w:lang w:val="fi-FI"/>
        </w:rPr>
        <w:t>14.</w:t>
      </w:r>
      <w:r>
        <w:rPr>
          <w:rFonts w:ascii="Times New Roman" w:hAnsi="Times New Roman"/>
          <w:b/>
          <w:lang w:val="fi-FI"/>
        </w:rPr>
        <w:tab/>
        <w:t>PARDAVIMO (IŠDAVIMO) TVARKA</w:t>
      </w:r>
    </w:p>
    <w:p w14:paraId="222F7FF7" w14:textId="77777777" w:rsidR="003A1933" w:rsidRDefault="003A1933" w:rsidP="003A1933">
      <w:pPr>
        <w:tabs>
          <w:tab w:val="left" w:pos="567"/>
        </w:tabs>
        <w:spacing w:after="0" w:line="260" w:lineRule="exact"/>
        <w:rPr>
          <w:rFonts w:ascii="Times New Roman" w:hAnsi="Times New Roman"/>
          <w:lang w:val="fi-FI"/>
        </w:rPr>
      </w:pPr>
    </w:p>
    <w:p w14:paraId="134CE633"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Receptinis vaistas</w:t>
      </w:r>
    </w:p>
    <w:p w14:paraId="0827E03D" w14:textId="77777777" w:rsidR="003A1933" w:rsidRDefault="003A1933" w:rsidP="003A1933">
      <w:pPr>
        <w:tabs>
          <w:tab w:val="left" w:pos="567"/>
        </w:tabs>
        <w:spacing w:after="0" w:line="260" w:lineRule="exact"/>
        <w:rPr>
          <w:rFonts w:ascii="Times New Roman" w:hAnsi="Times New Roman"/>
          <w:lang w:val="fi-FI"/>
        </w:rPr>
      </w:pPr>
    </w:p>
    <w:p w14:paraId="7CD22FFD" w14:textId="77777777" w:rsidR="003A1933" w:rsidRDefault="003A1933" w:rsidP="003A1933">
      <w:pPr>
        <w:tabs>
          <w:tab w:val="left" w:pos="567"/>
        </w:tabs>
        <w:spacing w:after="0" w:line="260" w:lineRule="exact"/>
        <w:rPr>
          <w:rFonts w:ascii="Times New Roman" w:hAnsi="Times New Roman"/>
          <w:lang w:val="fi-FI"/>
        </w:rPr>
      </w:pPr>
    </w:p>
    <w:p w14:paraId="26880714" w14:textId="77777777" w:rsidR="003A1933" w:rsidRDefault="003A1933" w:rsidP="003A193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fi-FI"/>
        </w:rPr>
      </w:pPr>
      <w:r>
        <w:rPr>
          <w:rFonts w:ascii="Times New Roman" w:hAnsi="Times New Roman"/>
          <w:b/>
          <w:lang w:val="fi-FI"/>
        </w:rPr>
        <w:t>15.</w:t>
      </w:r>
      <w:r>
        <w:rPr>
          <w:rFonts w:ascii="Times New Roman" w:hAnsi="Times New Roman"/>
          <w:b/>
          <w:lang w:val="fi-FI"/>
        </w:rPr>
        <w:tab/>
        <w:t>VARTOJIMO INSTRUKCIJA</w:t>
      </w:r>
    </w:p>
    <w:p w14:paraId="4B846202" w14:textId="77777777" w:rsidR="003A1933" w:rsidRDefault="003A1933" w:rsidP="003A1933">
      <w:pPr>
        <w:tabs>
          <w:tab w:val="left" w:pos="567"/>
        </w:tabs>
        <w:spacing w:after="0" w:line="260" w:lineRule="exact"/>
        <w:rPr>
          <w:rFonts w:ascii="Times New Roman" w:hAnsi="Times New Roman"/>
          <w:lang w:val="fi-FI"/>
        </w:rPr>
      </w:pPr>
    </w:p>
    <w:p w14:paraId="30B0B51A" w14:textId="77777777" w:rsidR="003A1933" w:rsidRDefault="003A1933" w:rsidP="003A1933">
      <w:pPr>
        <w:tabs>
          <w:tab w:val="left" w:pos="567"/>
        </w:tabs>
        <w:spacing w:after="0" w:line="260" w:lineRule="exact"/>
        <w:rPr>
          <w:rFonts w:ascii="Times New Roman" w:hAnsi="Times New Roman"/>
          <w:lang w:val="fi-FI"/>
        </w:rPr>
      </w:pPr>
    </w:p>
    <w:p w14:paraId="06208023" w14:textId="77777777" w:rsidR="003A1933" w:rsidRDefault="003A1933" w:rsidP="003A193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fi-FI"/>
        </w:rPr>
      </w:pPr>
      <w:r>
        <w:rPr>
          <w:rFonts w:ascii="Times New Roman" w:hAnsi="Times New Roman"/>
          <w:b/>
          <w:lang w:val="fi-FI"/>
        </w:rPr>
        <w:t>16.</w:t>
      </w:r>
      <w:r>
        <w:rPr>
          <w:rFonts w:ascii="Times New Roman" w:hAnsi="Times New Roman"/>
          <w:b/>
          <w:lang w:val="fi-FI"/>
        </w:rPr>
        <w:tab/>
        <w:t>INFORMACIJA BRAILIO RAŠTU</w:t>
      </w:r>
    </w:p>
    <w:p w14:paraId="27E08274" w14:textId="77777777" w:rsidR="003A1933" w:rsidRDefault="003A1933" w:rsidP="003A1933">
      <w:pPr>
        <w:tabs>
          <w:tab w:val="left" w:pos="567"/>
        </w:tabs>
        <w:spacing w:after="0" w:line="260" w:lineRule="exact"/>
        <w:rPr>
          <w:rFonts w:ascii="Times New Roman" w:hAnsi="Times New Roman"/>
          <w:lang w:val="fi-FI"/>
        </w:rPr>
      </w:pPr>
    </w:p>
    <w:p w14:paraId="6AF95768"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Dolait 200 mg (tik ant kartono dėžutės)</w:t>
      </w:r>
    </w:p>
    <w:p w14:paraId="7A9B249E"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highlight w:val="lightGray"/>
          <w:lang w:val="fi-FI"/>
        </w:rPr>
        <w:t>Dolait 300 mg (tik ant kartono dėžutės)</w:t>
      </w:r>
    </w:p>
    <w:p w14:paraId="2CD8BAB5" w14:textId="77777777" w:rsidR="003A1933" w:rsidRDefault="003A1933" w:rsidP="003A1933">
      <w:pPr>
        <w:tabs>
          <w:tab w:val="left" w:pos="567"/>
        </w:tabs>
        <w:spacing w:after="0" w:line="260" w:lineRule="exact"/>
        <w:rPr>
          <w:rFonts w:ascii="Times New Roman" w:hAnsi="Times New Roman"/>
          <w:lang w:val="fi-FI"/>
        </w:rPr>
      </w:pPr>
    </w:p>
    <w:p w14:paraId="117F8E98" w14:textId="77777777" w:rsidR="003A1933" w:rsidRDefault="003A1933" w:rsidP="003A1933">
      <w:pPr>
        <w:tabs>
          <w:tab w:val="left" w:pos="567"/>
        </w:tabs>
        <w:spacing w:after="0" w:line="260" w:lineRule="exact"/>
        <w:rPr>
          <w:rFonts w:ascii="Times New Roman" w:hAnsi="Times New Roman"/>
          <w:lang w:val="fi-FI"/>
        </w:rPr>
      </w:pPr>
    </w:p>
    <w:p w14:paraId="658E12B7" w14:textId="77777777" w:rsidR="003A1933" w:rsidRDefault="003A1933" w:rsidP="003A193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fi-FI"/>
        </w:rPr>
      </w:pPr>
      <w:r>
        <w:rPr>
          <w:rFonts w:ascii="Times New Roman" w:hAnsi="Times New Roman"/>
          <w:b/>
          <w:lang w:val="fi-FI"/>
        </w:rPr>
        <w:t>17.</w:t>
      </w:r>
      <w:r>
        <w:rPr>
          <w:rFonts w:ascii="Times New Roman" w:hAnsi="Times New Roman"/>
          <w:b/>
          <w:lang w:val="fi-FI"/>
        </w:rPr>
        <w:tab/>
        <w:t>UNIKALUS IDENTIFIKATORIUS – 2D BRŪKŠNINIS KODAS</w:t>
      </w:r>
    </w:p>
    <w:p w14:paraId="1670EAD9" w14:textId="77777777" w:rsidR="003A1933" w:rsidRDefault="003A1933" w:rsidP="003A1933">
      <w:pPr>
        <w:tabs>
          <w:tab w:val="left" w:pos="567"/>
        </w:tabs>
        <w:spacing w:after="0" w:line="260" w:lineRule="exact"/>
        <w:rPr>
          <w:rFonts w:ascii="Times New Roman" w:hAnsi="Times New Roman"/>
          <w:lang w:val="fi-FI"/>
        </w:rPr>
      </w:pPr>
    </w:p>
    <w:p w14:paraId="04EE3DAF" w14:textId="77777777" w:rsidR="003A1933" w:rsidRDefault="003A1933" w:rsidP="003A1933">
      <w:pPr>
        <w:tabs>
          <w:tab w:val="left" w:pos="540"/>
          <w:tab w:val="left" w:pos="567"/>
        </w:tabs>
        <w:spacing w:after="0" w:line="240" w:lineRule="auto"/>
        <w:rPr>
          <w:rFonts w:ascii="Times New Roman" w:hAnsi="Times New Roman"/>
          <w:highlight w:val="lightGray"/>
          <w:lang w:val="fi-FI"/>
        </w:rPr>
      </w:pPr>
      <w:r>
        <w:rPr>
          <w:rFonts w:ascii="Times New Roman" w:hAnsi="Times New Roman"/>
          <w:highlight w:val="lightGray"/>
          <w:lang w:val="fi-FI"/>
        </w:rPr>
        <w:t xml:space="preserve">2D brūkšninis kodas su nurodytu unikaliu identifikatoriumi. </w:t>
      </w:r>
    </w:p>
    <w:p w14:paraId="42C1148D" w14:textId="77777777" w:rsidR="003A1933" w:rsidRDefault="003A1933" w:rsidP="003A1933">
      <w:pPr>
        <w:tabs>
          <w:tab w:val="left" w:pos="540"/>
          <w:tab w:val="left" w:pos="567"/>
        </w:tabs>
        <w:spacing w:after="0" w:line="240" w:lineRule="auto"/>
        <w:rPr>
          <w:rFonts w:ascii="Times New Roman" w:hAnsi="Times New Roman"/>
          <w:highlight w:val="lightGray"/>
          <w:lang w:val="fi-FI"/>
        </w:rPr>
      </w:pPr>
    </w:p>
    <w:p w14:paraId="043E44FC" w14:textId="77777777" w:rsidR="003A1933" w:rsidRDefault="003A1933" w:rsidP="003A1933">
      <w:pPr>
        <w:tabs>
          <w:tab w:val="left" w:pos="540"/>
          <w:tab w:val="left" w:pos="567"/>
        </w:tabs>
        <w:spacing w:after="0" w:line="240" w:lineRule="auto"/>
        <w:rPr>
          <w:rFonts w:ascii="Times New Roman" w:hAnsi="Times New Roman"/>
          <w:lang w:val="fi-FI"/>
        </w:rPr>
      </w:pPr>
      <w:r>
        <w:rPr>
          <w:rFonts w:ascii="Times New Roman" w:hAnsi="Times New Roman"/>
          <w:highlight w:val="lightGray"/>
          <w:lang w:val="fi-FI"/>
        </w:rPr>
        <w:t>(Tik ant kartono dėžutės)</w:t>
      </w:r>
    </w:p>
    <w:p w14:paraId="63E93044" w14:textId="77777777" w:rsidR="003A1933" w:rsidRDefault="003A1933" w:rsidP="003A1933">
      <w:pPr>
        <w:tabs>
          <w:tab w:val="left" w:pos="567"/>
        </w:tabs>
        <w:spacing w:after="0" w:line="260" w:lineRule="exact"/>
        <w:rPr>
          <w:rFonts w:ascii="Times New Roman" w:hAnsi="Times New Roman"/>
          <w:lang w:val="fi-FI"/>
        </w:rPr>
      </w:pPr>
    </w:p>
    <w:p w14:paraId="03ED8DCD" w14:textId="77777777" w:rsidR="003A1933" w:rsidRDefault="003A1933" w:rsidP="003A1933">
      <w:pPr>
        <w:tabs>
          <w:tab w:val="left" w:pos="567"/>
        </w:tabs>
        <w:spacing w:after="0" w:line="260" w:lineRule="exact"/>
        <w:rPr>
          <w:rFonts w:ascii="Times New Roman" w:hAnsi="Times New Roman"/>
          <w:lang w:val="fi-FI"/>
        </w:rPr>
      </w:pPr>
    </w:p>
    <w:p w14:paraId="4B65B6EE" w14:textId="77777777" w:rsidR="003A1933" w:rsidRDefault="003A1933" w:rsidP="003A193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fi-FI"/>
        </w:rPr>
      </w:pPr>
      <w:r>
        <w:rPr>
          <w:rFonts w:ascii="Times New Roman" w:hAnsi="Times New Roman"/>
          <w:b/>
          <w:lang w:val="fi-FI"/>
        </w:rPr>
        <w:t>18.</w:t>
      </w:r>
      <w:r>
        <w:rPr>
          <w:rFonts w:ascii="Times New Roman" w:hAnsi="Times New Roman"/>
          <w:b/>
          <w:lang w:val="fi-FI"/>
        </w:rPr>
        <w:tab/>
        <w:t>UNIKALUS IDENTIFIKATORIUS – ŽMONĖMS SUPRANTAMI DUOMENYS</w:t>
      </w:r>
    </w:p>
    <w:p w14:paraId="1827B0EA" w14:textId="77777777" w:rsidR="003A1933" w:rsidRDefault="003A1933" w:rsidP="003A1933">
      <w:pPr>
        <w:tabs>
          <w:tab w:val="left" w:pos="567"/>
        </w:tabs>
        <w:spacing w:after="0" w:line="260" w:lineRule="exact"/>
        <w:rPr>
          <w:rFonts w:ascii="Times New Roman" w:hAnsi="Times New Roman"/>
          <w:lang w:val="fi-FI"/>
        </w:rPr>
      </w:pPr>
    </w:p>
    <w:p w14:paraId="45BABC6D" w14:textId="77777777" w:rsidR="003A1933" w:rsidRDefault="003A1933" w:rsidP="003A1933">
      <w:pPr>
        <w:tabs>
          <w:tab w:val="left" w:pos="540"/>
          <w:tab w:val="left" w:pos="567"/>
        </w:tabs>
        <w:spacing w:after="0" w:line="240" w:lineRule="auto"/>
        <w:rPr>
          <w:rFonts w:ascii="Times New Roman" w:hAnsi="Times New Roman"/>
          <w:lang w:val="fi-FI"/>
        </w:rPr>
      </w:pPr>
      <w:r>
        <w:rPr>
          <w:rFonts w:ascii="Times New Roman" w:hAnsi="Times New Roman"/>
          <w:lang w:val="fi-FI"/>
        </w:rPr>
        <w:t>PC: {numeris}</w:t>
      </w:r>
    </w:p>
    <w:p w14:paraId="27DB7D03" w14:textId="77777777" w:rsidR="003A1933" w:rsidRDefault="003A1933" w:rsidP="003A1933">
      <w:pPr>
        <w:tabs>
          <w:tab w:val="left" w:pos="540"/>
          <w:tab w:val="left" w:pos="567"/>
        </w:tabs>
        <w:spacing w:after="0" w:line="240" w:lineRule="auto"/>
        <w:rPr>
          <w:rFonts w:ascii="Times New Roman" w:hAnsi="Times New Roman"/>
          <w:lang w:val="fi-FI"/>
        </w:rPr>
      </w:pPr>
      <w:r>
        <w:rPr>
          <w:rFonts w:ascii="Times New Roman" w:hAnsi="Times New Roman"/>
          <w:lang w:val="fi-FI"/>
        </w:rPr>
        <w:t>SN: {numeris}</w:t>
      </w:r>
    </w:p>
    <w:p w14:paraId="2A57A6A5" w14:textId="77777777" w:rsidR="003A1933" w:rsidRDefault="003A1933" w:rsidP="003A1933">
      <w:pPr>
        <w:tabs>
          <w:tab w:val="left" w:pos="540"/>
          <w:tab w:val="left" w:pos="567"/>
        </w:tabs>
        <w:spacing w:after="0" w:line="240" w:lineRule="auto"/>
        <w:rPr>
          <w:rFonts w:ascii="Times New Roman" w:hAnsi="Times New Roman"/>
          <w:lang w:val="fi-FI"/>
        </w:rPr>
      </w:pPr>
      <w:r>
        <w:rPr>
          <w:rFonts w:ascii="Times New Roman" w:hAnsi="Times New Roman"/>
          <w:highlight w:val="lightGray"/>
          <w:lang w:val="fi-FI"/>
        </w:rPr>
        <w:t>NN: {numeris}</w:t>
      </w:r>
    </w:p>
    <w:p w14:paraId="7FA0D783" w14:textId="77777777" w:rsidR="003A1933" w:rsidRDefault="003A1933" w:rsidP="003A1933">
      <w:pPr>
        <w:tabs>
          <w:tab w:val="left" w:pos="540"/>
          <w:tab w:val="left" w:pos="567"/>
        </w:tabs>
        <w:spacing w:after="0" w:line="240" w:lineRule="auto"/>
        <w:rPr>
          <w:rFonts w:ascii="Times New Roman" w:hAnsi="Times New Roman"/>
          <w:lang w:val="fi-FI"/>
        </w:rPr>
      </w:pPr>
    </w:p>
    <w:p w14:paraId="5878B90B" w14:textId="77777777" w:rsidR="003A1933" w:rsidRDefault="003A1933" w:rsidP="003A1933">
      <w:pPr>
        <w:tabs>
          <w:tab w:val="left" w:pos="540"/>
          <w:tab w:val="left" w:pos="567"/>
        </w:tabs>
        <w:spacing w:after="0" w:line="240" w:lineRule="auto"/>
        <w:rPr>
          <w:rFonts w:ascii="Times New Roman" w:hAnsi="Times New Roman"/>
          <w:lang w:val="fi-FI"/>
        </w:rPr>
      </w:pPr>
      <w:r>
        <w:rPr>
          <w:rFonts w:ascii="Times New Roman" w:hAnsi="Times New Roman"/>
          <w:highlight w:val="lightGray"/>
          <w:lang w:val="fi-FI"/>
        </w:rPr>
        <w:t>(Tik ant kartono dėžutės)</w:t>
      </w:r>
      <w:r>
        <w:rPr>
          <w:rFonts w:ascii="Times New Roman" w:hAnsi="Times New Roman"/>
          <w:lang w:val="fi-FI"/>
        </w:rPr>
        <w:br w:type="page"/>
      </w:r>
    </w:p>
    <w:p w14:paraId="2A5FCFF6" w14:textId="77777777" w:rsidR="003A1933" w:rsidRDefault="003A1933" w:rsidP="003A1933">
      <w:pPr>
        <w:tabs>
          <w:tab w:val="left" w:pos="567"/>
        </w:tabs>
        <w:spacing w:after="0" w:line="260" w:lineRule="exact"/>
        <w:rPr>
          <w:rFonts w:ascii="Times New Roman" w:hAnsi="Times New Roman"/>
          <w:lang w:val="fi-FI"/>
        </w:rPr>
      </w:pPr>
    </w:p>
    <w:p w14:paraId="38B9D899" w14:textId="77777777" w:rsidR="003A1933" w:rsidRDefault="003A1933" w:rsidP="003A1933">
      <w:pPr>
        <w:tabs>
          <w:tab w:val="left" w:pos="540"/>
          <w:tab w:val="left" w:pos="567"/>
        </w:tabs>
        <w:spacing w:after="0" w:line="240" w:lineRule="auto"/>
        <w:rPr>
          <w:rFonts w:ascii="Times New Roman" w:hAnsi="Times New Roman"/>
          <w:lang w:val="fi-FI"/>
        </w:rPr>
      </w:pPr>
    </w:p>
    <w:p w14:paraId="4CB74351" w14:textId="77777777" w:rsidR="003A1933" w:rsidRDefault="003A1933" w:rsidP="003A1933">
      <w:pPr>
        <w:tabs>
          <w:tab w:val="left" w:pos="567"/>
        </w:tabs>
        <w:spacing w:after="0" w:line="260" w:lineRule="exact"/>
        <w:outlineLvl w:val="0"/>
        <w:rPr>
          <w:rFonts w:ascii="Times New Roman" w:hAnsi="Times New Roman"/>
          <w:lang w:val="fi-FI"/>
        </w:rPr>
      </w:pPr>
    </w:p>
    <w:p w14:paraId="2D9E5D2F" w14:textId="77777777" w:rsidR="003A1933" w:rsidRDefault="003A1933" w:rsidP="003A1933">
      <w:pPr>
        <w:tabs>
          <w:tab w:val="left" w:pos="567"/>
        </w:tabs>
        <w:spacing w:after="0" w:line="260" w:lineRule="exact"/>
        <w:outlineLvl w:val="0"/>
        <w:rPr>
          <w:rFonts w:ascii="Times New Roman" w:hAnsi="Times New Roman"/>
          <w:lang w:val="fi-FI"/>
        </w:rPr>
      </w:pPr>
    </w:p>
    <w:p w14:paraId="2F6996FD" w14:textId="77777777" w:rsidR="003A1933" w:rsidRDefault="003A1933" w:rsidP="003A1933">
      <w:pPr>
        <w:tabs>
          <w:tab w:val="left" w:pos="567"/>
        </w:tabs>
        <w:spacing w:after="0" w:line="260" w:lineRule="exact"/>
        <w:outlineLvl w:val="0"/>
        <w:rPr>
          <w:rFonts w:ascii="Times New Roman" w:hAnsi="Times New Roman"/>
          <w:lang w:val="fi-FI"/>
        </w:rPr>
      </w:pPr>
    </w:p>
    <w:p w14:paraId="00D22342" w14:textId="77777777" w:rsidR="003A1933" w:rsidRDefault="003A1933" w:rsidP="003A1933">
      <w:pPr>
        <w:tabs>
          <w:tab w:val="left" w:pos="567"/>
        </w:tabs>
        <w:spacing w:after="0" w:line="260" w:lineRule="exact"/>
        <w:outlineLvl w:val="0"/>
        <w:rPr>
          <w:rFonts w:ascii="Times New Roman" w:hAnsi="Times New Roman"/>
          <w:lang w:val="fi-FI"/>
        </w:rPr>
      </w:pPr>
    </w:p>
    <w:p w14:paraId="189F490F" w14:textId="77777777" w:rsidR="003A1933" w:rsidRDefault="003A1933" w:rsidP="003A1933">
      <w:pPr>
        <w:tabs>
          <w:tab w:val="left" w:pos="567"/>
        </w:tabs>
        <w:spacing w:after="0" w:line="260" w:lineRule="exact"/>
        <w:outlineLvl w:val="0"/>
        <w:rPr>
          <w:rFonts w:ascii="Times New Roman" w:hAnsi="Times New Roman"/>
          <w:lang w:val="fi-FI"/>
        </w:rPr>
      </w:pPr>
    </w:p>
    <w:p w14:paraId="31C29320" w14:textId="77777777" w:rsidR="003A1933" w:rsidRDefault="003A1933" w:rsidP="003A1933">
      <w:pPr>
        <w:tabs>
          <w:tab w:val="left" w:pos="567"/>
        </w:tabs>
        <w:spacing w:after="0" w:line="260" w:lineRule="exact"/>
        <w:outlineLvl w:val="0"/>
        <w:rPr>
          <w:rFonts w:ascii="Times New Roman" w:hAnsi="Times New Roman"/>
          <w:lang w:val="fi-FI"/>
        </w:rPr>
      </w:pPr>
    </w:p>
    <w:p w14:paraId="10930D54" w14:textId="77777777" w:rsidR="003A1933" w:rsidRDefault="003A1933" w:rsidP="003A1933">
      <w:pPr>
        <w:tabs>
          <w:tab w:val="left" w:pos="567"/>
        </w:tabs>
        <w:spacing w:after="0" w:line="260" w:lineRule="exact"/>
        <w:outlineLvl w:val="0"/>
        <w:rPr>
          <w:rFonts w:ascii="Times New Roman" w:hAnsi="Times New Roman"/>
          <w:lang w:val="fi-FI"/>
        </w:rPr>
      </w:pPr>
    </w:p>
    <w:p w14:paraId="7473116A" w14:textId="77777777" w:rsidR="003A1933" w:rsidRDefault="003A1933" w:rsidP="003A1933">
      <w:pPr>
        <w:tabs>
          <w:tab w:val="left" w:pos="567"/>
        </w:tabs>
        <w:spacing w:after="0" w:line="260" w:lineRule="exact"/>
        <w:outlineLvl w:val="0"/>
        <w:rPr>
          <w:rFonts w:ascii="Times New Roman" w:hAnsi="Times New Roman"/>
          <w:lang w:val="fi-FI"/>
        </w:rPr>
      </w:pPr>
    </w:p>
    <w:p w14:paraId="7D6FF30C" w14:textId="77777777" w:rsidR="003A1933" w:rsidRDefault="003A1933" w:rsidP="003A1933">
      <w:pPr>
        <w:tabs>
          <w:tab w:val="left" w:pos="567"/>
        </w:tabs>
        <w:spacing w:after="0" w:line="260" w:lineRule="exact"/>
        <w:outlineLvl w:val="0"/>
        <w:rPr>
          <w:rFonts w:ascii="Times New Roman" w:hAnsi="Times New Roman"/>
          <w:lang w:val="fi-FI"/>
        </w:rPr>
      </w:pPr>
    </w:p>
    <w:p w14:paraId="4ACC0C5E" w14:textId="77777777" w:rsidR="003A1933" w:rsidRDefault="003A1933" w:rsidP="003A1933">
      <w:pPr>
        <w:tabs>
          <w:tab w:val="left" w:pos="567"/>
        </w:tabs>
        <w:spacing w:after="0" w:line="260" w:lineRule="exact"/>
        <w:outlineLvl w:val="0"/>
        <w:rPr>
          <w:rFonts w:ascii="Times New Roman" w:hAnsi="Times New Roman"/>
          <w:lang w:val="fi-FI"/>
        </w:rPr>
      </w:pPr>
    </w:p>
    <w:p w14:paraId="1103597A" w14:textId="77777777" w:rsidR="003A1933" w:rsidRDefault="003A1933" w:rsidP="003A1933">
      <w:pPr>
        <w:tabs>
          <w:tab w:val="left" w:pos="567"/>
        </w:tabs>
        <w:spacing w:after="0" w:line="260" w:lineRule="exact"/>
        <w:outlineLvl w:val="0"/>
        <w:rPr>
          <w:rFonts w:ascii="Times New Roman" w:hAnsi="Times New Roman"/>
          <w:lang w:val="fi-FI"/>
        </w:rPr>
      </w:pPr>
    </w:p>
    <w:p w14:paraId="488C634E" w14:textId="77777777" w:rsidR="003A1933" w:rsidRDefault="003A1933" w:rsidP="003A1933">
      <w:pPr>
        <w:tabs>
          <w:tab w:val="left" w:pos="567"/>
        </w:tabs>
        <w:spacing w:after="0" w:line="260" w:lineRule="exact"/>
        <w:outlineLvl w:val="0"/>
        <w:rPr>
          <w:rFonts w:ascii="Times New Roman" w:hAnsi="Times New Roman"/>
          <w:lang w:val="fi-FI"/>
        </w:rPr>
      </w:pPr>
    </w:p>
    <w:p w14:paraId="4CCA73D6" w14:textId="77777777" w:rsidR="003A1933" w:rsidRDefault="003A1933" w:rsidP="003A1933">
      <w:pPr>
        <w:tabs>
          <w:tab w:val="left" w:pos="567"/>
        </w:tabs>
        <w:spacing w:after="0" w:line="260" w:lineRule="exact"/>
        <w:outlineLvl w:val="0"/>
        <w:rPr>
          <w:rFonts w:ascii="Times New Roman" w:hAnsi="Times New Roman"/>
          <w:lang w:val="fi-FI"/>
        </w:rPr>
      </w:pPr>
    </w:p>
    <w:p w14:paraId="0DCAC40B" w14:textId="77777777" w:rsidR="003A1933" w:rsidRDefault="003A1933" w:rsidP="003A1933">
      <w:pPr>
        <w:tabs>
          <w:tab w:val="left" w:pos="567"/>
        </w:tabs>
        <w:spacing w:after="0" w:line="260" w:lineRule="exact"/>
        <w:outlineLvl w:val="0"/>
        <w:rPr>
          <w:rFonts w:ascii="Times New Roman" w:hAnsi="Times New Roman"/>
          <w:lang w:val="fi-FI"/>
        </w:rPr>
      </w:pPr>
    </w:p>
    <w:p w14:paraId="36CF91AB" w14:textId="77777777" w:rsidR="003A1933" w:rsidRDefault="003A1933" w:rsidP="003A1933">
      <w:pPr>
        <w:tabs>
          <w:tab w:val="left" w:pos="567"/>
        </w:tabs>
        <w:spacing w:after="0" w:line="260" w:lineRule="exact"/>
        <w:outlineLvl w:val="0"/>
        <w:rPr>
          <w:rFonts w:ascii="Times New Roman" w:hAnsi="Times New Roman"/>
          <w:lang w:val="fi-FI"/>
        </w:rPr>
      </w:pPr>
    </w:p>
    <w:p w14:paraId="54142563" w14:textId="77777777" w:rsidR="003A1933" w:rsidRDefault="003A1933" w:rsidP="003A1933">
      <w:pPr>
        <w:tabs>
          <w:tab w:val="left" w:pos="567"/>
        </w:tabs>
        <w:spacing w:after="0" w:line="260" w:lineRule="exact"/>
        <w:outlineLvl w:val="0"/>
        <w:rPr>
          <w:rFonts w:ascii="Times New Roman" w:hAnsi="Times New Roman"/>
          <w:lang w:val="fi-FI"/>
        </w:rPr>
      </w:pPr>
    </w:p>
    <w:p w14:paraId="23EB1FC2" w14:textId="77777777" w:rsidR="003A1933" w:rsidRDefault="003A1933" w:rsidP="003A1933">
      <w:pPr>
        <w:tabs>
          <w:tab w:val="left" w:pos="567"/>
        </w:tabs>
        <w:spacing w:after="0" w:line="260" w:lineRule="exact"/>
        <w:outlineLvl w:val="0"/>
        <w:rPr>
          <w:rFonts w:ascii="Times New Roman" w:hAnsi="Times New Roman"/>
          <w:lang w:val="fi-FI"/>
        </w:rPr>
      </w:pPr>
    </w:p>
    <w:p w14:paraId="0E2E1252" w14:textId="77777777" w:rsidR="003A1933" w:rsidRDefault="003A1933" w:rsidP="003A1933">
      <w:pPr>
        <w:tabs>
          <w:tab w:val="left" w:pos="567"/>
        </w:tabs>
        <w:spacing w:after="0" w:line="260" w:lineRule="exact"/>
        <w:outlineLvl w:val="0"/>
        <w:rPr>
          <w:rFonts w:ascii="Times New Roman" w:hAnsi="Times New Roman"/>
          <w:lang w:val="fi-FI"/>
        </w:rPr>
      </w:pPr>
    </w:p>
    <w:p w14:paraId="18819A26" w14:textId="77777777" w:rsidR="003A1933" w:rsidRDefault="003A1933" w:rsidP="003A1933">
      <w:pPr>
        <w:tabs>
          <w:tab w:val="left" w:pos="567"/>
        </w:tabs>
        <w:spacing w:after="0" w:line="260" w:lineRule="exact"/>
        <w:jc w:val="center"/>
        <w:outlineLvl w:val="0"/>
        <w:rPr>
          <w:rFonts w:ascii="Times New Roman" w:hAnsi="Times New Roman"/>
          <w:b/>
          <w:lang w:val="fi-FI"/>
        </w:rPr>
      </w:pPr>
    </w:p>
    <w:p w14:paraId="3F036CC9" w14:textId="77777777" w:rsidR="003A1933" w:rsidRDefault="003A1933" w:rsidP="003A1933">
      <w:pPr>
        <w:tabs>
          <w:tab w:val="left" w:pos="567"/>
        </w:tabs>
        <w:spacing w:after="0" w:line="260" w:lineRule="exact"/>
        <w:jc w:val="center"/>
        <w:outlineLvl w:val="0"/>
        <w:rPr>
          <w:rFonts w:ascii="Times New Roman" w:hAnsi="Times New Roman"/>
          <w:b/>
          <w:lang w:val="fi-FI"/>
        </w:rPr>
      </w:pPr>
    </w:p>
    <w:p w14:paraId="017131B7" w14:textId="77777777" w:rsidR="003A1933" w:rsidRDefault="003A1933" w:rsidP="003A1933">
      <w:pPr>
        <w:tabs>
          <w:tab w:val="left" w:pos="567"/>
        </w:tabs>
        <w:spacing w:after="0" w:line="260" w:lineRule="exact"/>
        <w:jc w:val="center"/>
        <w:outlineLvl w:val="0"/>
        <w:rPr>
          <w:rFonts w:ascii="Times New Roman" w:hAnsi="Times New Roman"/>
          <w:b/>
          <w:lang w:val="fi-FI"/>
        </w:rPr>
      </w:pPr>
    </w:p>
    <w:p w14:paraId="6E8CF306" w14:textId="77777777" w:rsidR="003A1933" w:rsidRDefault="003A1933" w:rsidP="003A1933">
      <w:pPr>
        <w:tabs>
          <w:tab w:val="left" w:pos="567"/>
        </w:tabs>
        <w:spacing w:after="0" w:line="260" w:lineRule="exact"/>
        <w:jc w:val="center"/>
        <w:outlineLvl w:val="0"/>
        <w:rPr>
          <w:rFonts w:ascii="Times New Roman" w:hAnsi="Times New Roman"/>
          <w:b/>
          <w:lang w:val="fi-FI"/>
        </w:rPr>
      </w:pPr>
    </w:p>
    <w:p w14:paraId="30541A34" w14:textId="77777777" w:rsidR="003A1933" w:rsidRDefault="003A1933" w:rsidP="003A1933">
      <w:pPr>
        <w:tabs>
          <w:tab w:val="left" w:pos="567"/>
        </w:tabs>
        <w:spacing w:after="0" w:line="260" w:lineRule="exact"/>
        <w:jc w:val="center"/>
        <w:outlineLvl w:val="0"/>
        <w:rPr>
          <w:rFonts w:ascii="Times New Roman" w:hAnsi="Times New Roman"/>
          <w:b/>
          <w:lang w:val="fi-FI"/>
        </w:rPr>
      </w:pPr>
      <w:r>
        <w:rPr>
          <w:rFonts w:ascii="Times New Roman" w:hAnsi="Times New Roman"/>
          <w:b/>
          <w:lang w:val="fi-FI"/>
        </w:rPr>
        <w:t>B. PAKUOTĖS LAPELIS</w:t>
      </w:r>
    </w:p>
    <w:p w14:paraId="257E06FF" w14:textId="77777777" w:rsidR="003A1933" w:rsidRDefault="003A1933" w:rsidP="003A1933">
      <w:pPr>
        <w:keepNext/>
        <w:tabs>
          <w:tab w:val="left" w:pos="567"/>
        </w:tabs>
        <w:spacing w:after="0" w:line="240" w:lineRule="auto"/>
        <w:jc w:val="center"/>
        <w:outlineLvl w:val="1"/>
        <w:rPr>
          <w:rFonts w:ascii="Times New Roman" w:hAnsi="Times New Roman"/>
          <w:b/>
          <w:lang w:val="fi-FI"/>
        </w:rPr>
      </w:pPr>
      <w:r>
        <w:rPr>
          <w:rFonts w:ascii="Times New Roman" w:hAnsi="Times New Roman"/>
          <w:b/>
          <w:lang w:val="fi-FI"/>
        </w:rPr>
        <w:br w:type="page"/>
      </w:r>
      <w:r>
        <w:rPr>
          <w:rFonts w:ascii="Times New Roman" w:hAnsi="Times New Roman"/>
          <w:b/>
          <w:lang w:val="fi-FI"/>
        </w:rPr>
        <w:lastRenderedPageBreak/>
        <w:t>Pakuotės lapelis: informacija vartotojui</w:t>
      </w:r>
    </w:p>
    <w:p w14:paraId="6EDF30C3" w14:textId="77777777" w:rsidR="003A1933" w:rsidRDefault="003A1933" w:rsidP="003A1933">
      <w:pPr>
        <w:numPr>
          <w:ilvl w:val="12"/>
          <w:numId w:val="0"/>
        </w:numPr>
        <w:shd w:val="clear" w:color="auto" w:fill="FFFFFF"/>
        <w:tabs>
          <w:tab w:val="left" w:pos="567"/>
        </w:tabs>
        <w:spacing w:after="0" w:line="240" w:lineRule="auto"/>
        <w:jc w:val="center"/>
        <w:rPr>
          <w:rFonts w:ascii="Times New Roman" w:hAnsi="Times New Roman"/>
          <w:lang w:val="fi-FI"/>
        </w:rPr>
      </w:pPr>
    </w:p>
    <w:p w14:paraId="035E97AA" w14:textId="77777777" w:rsidR="003A1933" w:rsidRDefault="003A1933" w:rsidP="003A1933">
      <w:pPr>
        <w:tabs>
          <w:tab w:val="left" w:pos="567"/>
        </w:tabs>
        <w:spacing w:after="0" w:line="260" w:lineRule="exact"/>
        <w:jc w:val="center"/>
        <w:rPr>
          <w:rFonts w:ascii="Times New Roman" w:eastAsia="Times New Roman" w:hAnsi="Times New Roman" w:cs="Times New Roman"/>
          <w:b/>
          <w:noProof/>
          <w:snapToGrid w:val="0"/>
          <w:szCs w:val="24"/>
          <w:lang w:val="en-GB"/>
        </w:rPr>
      </w:pPr>
      <w:r>
        <w:rPr>
          <w:rFonts w:ascii="Times New Roman" w:eastAsia="Times New Roman" w:hAnsi="Times New Roman" w:cs="Times New Roman"/>
          <w:b/>
          <w:noProof/>
          <w:snapToGrid w:val="0"/>
          <w:szCs w:val="24"/>
          <w:lang w:val="en-GB"/>
        </w:rPr>
        <w:t>Dolait 200 mg plėvele dengtos tabletės</w:t>
      </w:r>
    </w:p>
    <w:p w14:paraId="5EECFABF" w14:textId="77777777" w:rsidR="003A1933" w:rsidRDefault="003A1933" w:rsidP="003A1933">
      <w:pPr>
        <w:tabs>
          <w:tab w:val="left" w:pos="567"/>
        </w:tabs>
        <w:spacing w:after="0" w:line="260" w:lineRule="exact"/>
        <w:jc w:val="center"/>
        <w:rPr>
          <w:rFonts w:ascii="Times New Roman" w:eastAsia="Times New Roman" w:hAnsi="Times New Roman" w:cs="Times New Roman"/>
          <w:b/>
          <w:snapToGrid w:val="0"/>
          <w:szCs w:val="24"/>
          <w:lang w:val="en-GB"/>
        </w:rPr>
      </w:pPr>
      <w:r>
        <w:rPr>
          <w:rFonts w:ascii="Times New Roman" w:eastAsia="Times New Roman" w:hAnsi="Times New Roman" w:cs="Times New Roman"/>
          <w:b/>
          <w:noProof/>
          <w:snapToGrid w:val="0"/>
          <w:szCs w:val="24"/>
          <w:lang w:val="en-GB"/>
        </w:rPr>
        <w:t>Dolait 300 mg plėvele dengtos tabletės</w:t>
      </w:r>
    </w:p>
    <w:p w14:paraId="445C4EBF" w14:textId="66F88423" w:rsidR="003A1933" w:rsidRDefault="003A1933" w:rsidP="003A1933">
      <w:pPr>
        <w:numPr>
          <w:ilvl w:val="12"/>
          <w:numId w:val="0"/>
        </w:numPr>
        <w:tabs>
          <w:tab w:val="left" w:pos="567"/>
        </w:tabs>
        <w:spacing w:after="0" w:line="240" w:lineRule="auto"/>
        <w:jc w:val="center"/>
        <w:rPr>
          <w:rFonts w:ascii="Times New Roman" w:eastAsia="Times New Roman" w:hAnsi="Times New Roman" w:cs="Times New Roman"/>
          <w:snapToGrid w:val="0"/>
          <w:szCs w:val="24"/>
          <w:lang w:val="en-GB"/>
        </w:rPr>
      </w:pPr>
      <w:r>
        <w:rPr>
          <w:rFonts w:ascii="Times New Roman" w:eastAsia="Times New Roman" w:hAnsi="Times New Roman" w:cs="Times New Roman"/>
          <w:noProof/>
          <w:snapToGrid w:val="0"/>
          <w:szCs w:val="24"/>
          <w:lang w:val="en-GB"/>
        </w:rPr>
        <w:t>etodolakas</w:t>
      </w:r>
    </w:p>
    <w:p w14:paraId="2445DBAA" w14:textId="77777777" w:rsidR="003A1933" w:rsidRDefault="003A1933" w:rsidP="003A1933">
      <w:pPr>
        <w:tabs>
          <w:tab w:val="left" w:pos="567"/>
        </w:tabs>
        <w:spacing w:after="0" w:line="240" w:lineRule="auto"/>
        <w:rPr>
          <w:rFonts w:ascii="Times New Roman" w:eastAsia="Times New Roman" w:hAnsi="Times New Roman" w:cs="Times New Roman"/>
          <w:snapToGrid w:val="0"/>
          <w:color w:val="008000"/>
          <w:szCs w:val="24"/>
          <w:lang w:val="en-GB"/>
        </w:rPr>
      </w:pPr>
    </w:p>
    <w:p w14:paraId="2708E047" w14:textId="77777777" w:rsidR="003A1933" w:rsidRDefault="003A1933" w:rsidP="003A1933">
      <w:pPr>
        <w:tabs>
          <w:tab w:val="left" w:pos="567"/>
        </w:tabs>
        <w:suppressAutoHyphens/>
        <w:spacing w:after="0" w:line="240" w:lineRule="auto"/>
        <w:ind w:left="142" w:hanging="142"/>
        <w:rPr>
          <w:rFonts w:ascii="Times New Roman" w:eastAsia="Times New Roman" w:hAnsi="Times New Roman" w:cs="Times New Roman"/>
          <w:snapToGrid w:val="0"/>
          <w:szCs w:val="24"/>
          <w:lang w:val="en-GB"/>
        </w:rPr>
      </w:pPr>
      <w:r>
        <w:rPr>
          <w:rFonts w:ascii="Times New Roman" w:eastAsia="Times New Roman" w:hAnsi="Times New Roman" w:cs="Times New Roman"/>
          <w:b/>
          <w:noProof/>
          <w:snapToGrid w:val="0"/>
          <w:szCs w:val="24"/>
          <w:lang w:val="en-GB"/>
        </w:rPr>
        <w:t>Atidžiai perskaitykite visą šį lapelį, prieš pradėdami vartoti vaistą, nes jame pateikiama Jums svarbi informacija.</w:t>
      </w:r>
    </w:p>
    <w:p w14:paraId="1A90BD44" w14:textId="77777777" w:rsidR="003A1933" w:rsidRDefault="003A1933" w:rsidP="003A1933">
      <w:pPr>
        <w:numPr>
          <w:ilvl w:val="0"/>
          <w:numId w:val="4"/>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Neišmeskite šio lapelio, nes vėl gali prireikti jį perskaityti. </w:t>
      </w:r>
    </w:p>
    <w:p w14:paraId="3DB99965" w14:textId="77777777" w:rsidR="003A1933" w:rsidRDefault="003A1933" w:rsidP="003A1933">
      <w:pPr>
        <w:numPr>
          <w:ilvl w:val="0"/>
          <w:numId w:val="4"/>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kiltų daugiau klausimų, kreipkitės į gydytoją arba vaistininką.</w:t>
      </w:r>
    </w:p>
    <w:p w14:paraId="143E7A4E" w14:textId="77777777" w:rsidR="003A1933" w:rsidRDefault="003A1933" w:rsidP="003A1933">
      <w:pPr>
        <w:tabs>
          <w:tab w:val="left" w:pos="567"/>
        </w:tabs>
        <w:spacing w:after="0" w:line="240" w:lineRule="auto"/>
        <w:ind w:left="567" w:right="-2" w:hanging="567"/>
        <w:rPr>
          <w:rFonts w:ascii="Times New Roman" w:hAnsi="Times New Roman"/>
          <w:lang w:val="fi-FI"/>
        </w:rPr>
      </w:pPr>
      <w:r>
        <w:rPr>
          <w:rFonts w:ascii="Times New Roman" w:hAnsi="Times New Roman"/>
          <w:lang w:val="fi-FI"/>
        </w:rPr>
        <w:t>-</w:t>
      </w:r>
      <w:r>
        <w:rPr>
          <w:rFonts w:ascii="Times New Roman" w:hAnsi="Times New Roman"/>
          <w:lang w:val="fi-FI"/>
        </w:rPr>
        <w:tab/>
        <w:t>Šis vaistas skirtas tik Jums, todėl kitiems žmonėms jo duoti negalima. Vaistas gali jiems pakenkti (net tiems, kurių ligos požymiai yra tokie patys kaip Jūsų).</w:t>
      </w:r>
    </w:p>
    <w:p w14:paraId="3BE6C82B" w14:textId="77777777" w:rsidR="003A1933" w:rsidRDefault="003A1933" w:rsidP="003A1933">
      <w:pPr>
        <w:numPr>
          <w:ilvl w:val="0"/>
          <w:numId w:val="4"/>
        </w:numPr>
        <w:tabs>
          <w:tab w:val="left" w:pos="567"/>
        </w:tabs>
        <w:spacing w:after="0" w:line="240" w:lineRule="auto"/>
        <w:ind w:left="567" w:hanging="567"/>
        <w:rPr>
          <w:rFonts w:ascii="Times New Roman" w:eastAsia="Times New Roman" w:hAnsi="Times New Roman" w:cs="Times New Roman"/>
          <w:snapToGrid w:val="0"/>
          <w:szCs w:val="24"/>
          <w:lang w:val="en-GB"/>
        </w:rPr>
      </w:pPr>
      <w:r>
        <w:rPr>
          <w:rFonts w:ascii="Times New Roman" w:hAnsi="Times New Roman"/>
          <w:lang w:val="fi-FI"/>
        </w:rPr>
        <w:t xml:space="preserve">Jeigu pasireiškė šalutinis poveikis (net jeigu jis šiame lapelyje nenurodytas), kreipkitės į gydytoją, arba vaistininką. </w:t>
      </w:r>
      <w:r>
        <w:rPr>
          <w:rFonts w:ascii="Times New Roman" w:eastAsia="Times New Roman" w:hAnsi="Times New Roman" w:cs="Times New Roman"/>
          <w:noProof/>
          <w:snapToGrid w:val="0"/>
          <w:szCs w:val="24"/>
          <w:lang w:val="en-GB"/>
        </w:rPr>
        <w:t>Žr. 4 skyrių.</w:t>
      </w:r>
    </w:p>
    <w:p w14:paraId="1F99FE8D" w14:textId="77777777" w:rsidR="003A1933" w:rsidRDefault="003A1933" w:rsidP="003A1933">
      <w:pPr>
        <w:tabs>
          <w:tab w:val="left" w:pos="567"/>
        </w:tabs>
        <w:spacing w:after="0" w:line="240" w:lineRule="auto"/>
        <w:ind w:right="-2"/>
        <w:rPr>
          <w:rFonts w:ascii="Times New Roman" w:eastAsia="Times New Roman" w:hAnsi="Times New Roman" w:cs="Times New Roman"/>
          <w:snapToGrid w:val="0"/>
          <w:szCs w:val="24"/>
          <w:lang w:val="en-GB"/>
        </w:rPr>
      </w:pPr>
    </w:p>
    <w:p w14:paraId="71C73465" w14:textId="77777777" w:rsidR="003A1933" w:rsidRDefault="003A1933" w:rsidP="003A1933">
      <w:pPr>
        <w:tabs>
          <w:tab w:val="left" w:pos="567"/>
        </w:tabs>
        <w:spacing w:after="0" w:line="240" w:lineRule="auto"/>
        <w:ind w:right="-2"/>
        <w:rPr>
          <w:rFonts w:ascii="Times New Roman" w:eastAsia="Times New Roman" w:hAnsi="Times New Roman" w:cs="Times New Roman"/>
          <w:snapToGrid w:val="0"/>
          <w:szCs w:val="24"/>
          <w:lang w:val="en-GB"/>
        </w:rPr>
      </w:pPr>
    </w:p>
    <w:p w14:paraId="02320A58"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Apie ką rašoma šiame lapelyje?</w:t>
      </w:r>
    </w:p>
    <w:p w14:paraId="54C38AFD" w14:textId="77777777" w:rsidR="003A1933" w:rsidRDefault="003A1933" w:rsidP="003A1933">
      <w:pPr>
        <w:numPr>
          <w:ilvl w:val="12"/>
          <w:numId w:val="0"/>
        </w:numPr>
        <w:tabs>
          <w:tab w:val="left" w:pos="567"/>
        </w:tabs>
        <w:spacing w:after="0" w:line="240" w:lineRule="auto"/>
        <w:ind w:left="284" w:right="-2"/>
        <w:rPr>
          <w:rFonts w:ascii="Times New Roman" w:hAnsi="Times New Roman"/>
          <w:lang w:val="fi-FI"/>
        </w:rPr>
      </w:pPr>
    </w:p>
    <w:p w14:paraId="6CB7EE84" w14:textId="77777777" w:rsidR="003A1933" w:rsidRDefault="003A1933" w:rsidP="003A193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1.</w:t>
      </w:r>
      <w:r>
        <w:rPr>
          <w:rFonts w:ascii="Times New Roman" w:hAnsi="Times New Roman"/>
          <w:lang w:val="fi-FI"/>
        </w:rPr>
        <w:tab/>
        <w:t xml:space="preserve">Kas yra Dolait ir kam jis vartojamas </w:t>
      </w:r>
    </w:p>
    <w:p w14:paraId="6746304B" w14:textId="77777777" w:rsidR="003A1933" w:rsidRDefault="003A1933" w:rsidP="003A193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2.</w:t>
      </w:r>
      <w:r>
        <w:rPr>
          <w:rFonts w:ascii="Times New Roman" w:hAnsi="Times New Roman"/>
          <w:lang w:val="fi-FI"/>
        </w:rPr>
        <w:tab/>
        <w:t xml:space="preserve">Kas žinotina prieš vartojant Dolait   </w:t>
      </w:r>
    </w:p>
    <w:p w14:paraId="0AB78E48" w14:textId="77777777" w:rsidR="003A1933" w:rsidRDefault="003A1933" w:rsidP="003A193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3.</w:t>
      </w:r>
      <w:r>
        <w:rPr>
          <w:rFonts w:ascii="Times New Roman" w:hAnsi="Times New Roman"/>
          <w:lang w:val="fi-FI"/>
        </w:rPr>
        <w:tab/>
        <w:t xml:space="preserve">Kaip vartoti Dolait  </w:t>
      </w:r>
    </w:p>
    <w:p w14:paraId="3EDA1C40" w14:textId="77777777" w:rsidR="003A1933" w:rsidRDefault="003A1933" w:rsidP="003A193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4.</w:t>
      </w:r>
      <w:r>
        <w:rPr>
          <w:rFonts w:ascii="Times New Roman" w:hAnsi="Times New Roman"/>
          <w:lang w:val="fi-FI"/>
        </w:rPr>
        <w:tab/>
        <w:t xml:space="preserve">Galimas šalutinis poveikis </w:t>
      </w:r>
    </w:p>
    <w:p w14:paraId="507A90A6" w14:textId="77777777" w:rsidR="003A1933" w:rsidRDefault="003A1933" w:rsidP="003A1933">
      <w:pPr>
        <w:numPr>
          <w:ilvl w:val="12"/>
          <w:numId w:val="0"/>
        </w:numPr>
        <w:tabs>
          <w:tab w:val="left" w:pos="567"/>
          <w:tab w:val="left" w:pos="709"/>
        </w:tabs>
        <w:spacing w:after="0" w:line="240" w:lineRule="auto"/>
        <w:ind w:left="567" w:right="-2" w:hanging="567"/>
        <w:rPr>
          <w:rFonts w:ascii="Times New Roman" w:hAnsi="Times New Roman"/>
          <w:lang w:val="fi-FI"/>
        </w:rPr>
      </w:pPr>
      <w:r>
        <w:rPr>
          <w:rFonts w:ascii="Times New Roman" w:hAnsi="Times New Roman"/>
          <w:lang w:val="fi-FI"/>
        </w:rPr>
        <w:t>5.</w:t>
      </w:r>
      <w:r>
        <w:rPr>
          <w:rFonts w:ascii="Times New Roman" w:hAnsi="Times New Roman"/>
          <w:lang w:val="fi-FI"/>
        </w:rPr>
        <w:tab/>
        <w:t xml:space="preserve">Kaip laikyti Dolait  </w:t>
      </w:r>
    </w:p>
    <w:p w14:paraId="090C2280" w14:textId="77777777" w:rsidR="003A1933" w:rsidRDefault="003A1933" w:rsidP="003A193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6.</w:t>
      </w:r>
      <w:r>
        <w:rPr>
          <w:rFonts w:ascii="Times New Roman" w:hAnsi="Times New Roman"/>
          <w:lang w:val="fi-FI"/>
        </w:rPr>
        <w:tab/>
        <w:t>Pakuotės turinys ir kita informacija</w:t>
      </w:r>
    </w:p>
    <w:p w14:paraId="31943515"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1DC54364"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33B72839"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1.</w:t>
      </w:r>
      <w:r>
        <w:rPr>
          <w:rFonts w:ascii="Times New Roman" w:hAnsi="Times New Roman"/>
          <w:b/>
          <w:lang w:val="fi-FI"/>
        </w:rPr>
        <w:tab/>
        <w:t>Kas yra Dolait ir kam jis vartojamas</w:t>
      </w:r>
    </w:p>
    <w:p w14:paraId="148EE4D5"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48ED75DA"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yra skausmą malšinantis ir uždegimą slopinantis vaistas. Jis priklauso nesteroidinių vaistų nuo uždegimo (NVNU) grupei. </w:t>
      </w:r>
    </w:p>
    <w:p w14:paraId="58CF080E"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tabletės vartojamos reumatinių ligų (osteoartrito ir reumatoidinio artito) simptominiam gydymui. </w:t>
      </w:r>
    </w:p>
    <w:p w14:paraId="1974F574" w14:textId="77777777" w:rsidR="003A1933" w:rsidRDefault="003A1933" w:rsidP="003A1933">
      <w:pPr>
        <w:tabs>
          <w:tab w:val="left" w:pos="567"/>
        </w:tabs>
        <w:spacing w:after="0" w:line="240" w:lineRule="auto"/>
        <w:ind w:right="-2"/>
        <w:rPr>
          <w:rFonts w:ascii="Times New Roman" w:hAnsi="Times New Roman"/>
          <w:lang w:val="fi-FI"/>
        </w:rPr>
      </w:pPr>
      <w:r>
        <w:rPr>
          <w:rFonts w:ascii="Times New Roman" w:hAnsi="Times New Roman"/>
          <w:lang w:val="fi-FI"/>
        </w:rPr>
        <w:t xml:space="preserve">Jūsų gydytojas gali paskirti Dolait kitos ligos atveju. Visada vadovaukitės gydytojo nurodymais. </w:t>
      </w:r>
    </w:p>
    <w:p w14:paraId="36F919FD"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0D66D741"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3D5C9202"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2.</w:t>
      </w:r>
      <w:r>
        <w:rPr>
          <w:rFonts w:ascii="Times New Roman" w:hAnsi="Times New Roman"/>
          <w:b/>
          <w:lang w:val="fi-FI"/>
        </w:rPr>
        <w:tab/>
        <w:t xml:space="preserve">Kas žinotina prieš vartojant Dolait </w:t>
      </w:r>
    </w:p>
    <w:p w14:paraId="235A35D0"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56CF334B" w14:textId="66F2238E"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val="en-GB" w:eastAsia="x-none"/>
        </w:rPr>
      </w:pPr>
      <w:r>
        <w:rPr>
          <w:rFonts w:ascii="Times New Roman" w:eastAsia="Times New Roman" w:hAnsi="Times New Roman" w:cs="Times New Roman"/>
          <w:b/>
          <w:bCs/>
          <w:noProof/>
          <w:snapToGrid w:val="0"/>
          <w:szCs w:val="20"/>
          <w:lang w:val="en-GB" w:eastAsia="lt-LT"/>
        </w:rPr>
        <w:t>Dolait</w:t>
      </w:r>
      <w:r>
        <w:rPr>
          <w:rFonts w:ascii="Times New Roman" w:eastAsia="Times New Roman" w:hAnsi="Times New Roman" w:cs="Times New Roman"/>
          <w:b/>
          <w:bCs/>
          <w:snapToGrid w:val="0"/>
          <w:szCs w:val="28"/>
          <w:lang w:val="en-GB" w:eastAsia="x-none"/>
        </w:rPr>
        <w:t xml:space="preserve"> </w:t>
      </w:r>
      <w:proofErr w:type="spellStart"/>
      <w:r>
        <w:rPr>
          <w:rFonts w:ascii="Times New Roman" w:eastAsia="Times New Roman" w:hAnsi="Times New Roman" w:cs="Times New Roman"/>
          <w:b/>
          <w:bCs/>
          <w:snapToGrid w:val="0"/>
          <w:szCs w:val="28"/>
          <w:lang w:val="en-GB" w:eastAsia="x-none"/>
        </w:rPr>
        <w:t>vartoti</w:t>
      </w:r>
      <w:proofErr w:type="spellEnd"/>
      <w:r>
        <w:rPr>
          <w:rFonts w:ascii="Times New Roman" w:eastAsia="Times New Roman" w:hAnsi="Times New Roman" w:cs="Times New Roman"/>
          <w:b/>
          <w:bCs/>
          <w:snapToGrid w:val="0"/>
          <w:szCs w:val="28"/>
          <w:lang w:val="en-GB" w:eastAsia="x-none"/>
        </w:rPr>
        <w:t xml:space="preserve"> </w:t>
      </w:r>
      <w:proofErr w:type="spellStart"/>
      <w:r>
        <w:rPr>
          <w:rFonts w:ascii="Times New Roman" w:eastAsia="Times New Roman" w:hAnsi="Times New Roman" w:cs="Times New Roman"/>
          <w:b/>
          <w:bCs/>
          <w:snapToGrid w:val="0"/>
          <w:szCs w:val="28"/>
          <w:lang w:val="en-GB" w:eastAsia="x-none"/>
        </w:rPr>
        <w:t>draudžiama</w:t>
      </w:r>
      <w:proofErr w:type="spellEnd"/>
      <w:r>
        <w:rPr>
          <w:rFonts w:ascii="Times New Roman" w:eastAsia="Times New Roman" w:hAnsi="Times New Roman" w:cs="Times New Roman"/>
          <w:b/>
          <w:bCs/>
          <w:snapToGrid w:val="0"/>
          <w:szCs w:val="28"/>
          <w:lang w:val="en-GB" w:eastAsia="x-none"/>
        </w:rPr>
        <w:t>:</w:t>
      </w:r>
    </w:p>
    <w:p w14:paraId="65EFB011" w14:textId="77777777" w:rsidR="003A1933" w:rsidRDefault="003A1933" w:rsidP="003A1933">
      <w:pPr>
        <w:numPr>
          <w:ilvl w:val="0"/>
          <w:numId w:val="6"/>
        </w:numPr>
        <w:tabs>
          <w:tab w:val="left" w:pos="567"/>
        </w:tabs>
        <w:spacing w:after="0" w:line="240" w:lineRule="auto"/>
        <w:ind w:left="567" w:hanging="567"/>
        <w:rPr>
          <w:rFonts w:ascii="Times New Roman" w:eastAsia="Times New Roman" w:hAnsi="Times New Roman" w:cs="Times New Roman"/>
          <w:noProof/>
          <w:snapToGrid w:val="0"/>
          <w:szCs w:val="24"/>
          <w:lang w:val="en-GB"/>
        </w:rPr>
      </w:pPr>
      <w:r>
        <w:rPr>
          <w:rFonts w:ascii="Times New Roman" w:eastAsia="Times New Roman" w:hAnsi="Times New Roman" w:cs="Times New Roman"/>
          <w:noProof/>
          <w:snapToGrid w:val="0"/>
          <w:szCs w:val="24"/>
          <w:lang w:val="en-GB"/>
        </w:rPr>
        <w:t>jeigu yra alergija etodolakui arba bet kuriai pagalbinei šio vaisto medžiagai (jos išvardytos 6 skyriuje);</w:t>
      </w:r>
    </w:p>
    <w:p w14:paraId="374264A0" w14:textId="77777777" w:rsidR="003A1933" w:rsidRDefault="003A1933" w:rsidP="003A1933">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4"/>
          <w:lang w:val="en-GB"/>
        </w:rPr>
        <w:t>jeigu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Jums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0"/>
          <w:lang w:val="en-GB"/>
        </w:rPr>
        <w:t>anksčiau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buvo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virškinimo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trakto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jo </w:t>
      </w:r>
      <w:proofErr w:type="spellStart"/>
      <w:r>
        <w:rPr>
          <w:rFonts w:ascii="Times New Roman" w:eastAsia="Times New Roman" w:hAnsi="Times New Roman" w:cs="Times New Roman"/>
          <w:snapToGrid w:val="0"/>
          <w:szCs w:val="20"/>
          <w:lang w:val="en-GB"/>
        </w:rPr>
        <w:t>prakiurimas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susijęs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ankstesniu</w:t>
      </w:r>
      <w:proofErr w:type="spellEnd"/>
      <w:r>
        <w:rPr>
          <w:rFonts w:ascii="Times New Roman" w:eastAsia="Times New Roman" w:hAnsi="Times New Roman" w:cs="Times New Roman"/>
          <w:snapToGrid w:val="0"/>
          <w:szCs w:val="20"/>
          <w:lang w:val="en-GB"/>
        </w:rPr>
        <w:t xml:space="preserve"> NVNU </w:t>
      </w:r>
      <w:proofErr w:type="spellStart"/>
      <w:r>
        <w:rPr>
          <w:rFonts w:ascii="Times New Roman" w:eastAsia="Times New Roman" w:hAnsi="Times New Roman" w:cs="Times New Roman"/>
          <w:snapToGrid w:val="0"/>
          <w:szCs w:val="20"/>
          <w:lang w:val="en-GB"/>
        </w:rPr>
        <w:t>vartojimu</w:t>
      </w:r>
      <w:proofErr w:type="spellEnd"/>
      <w:r>
        <w:rPr>
          <w:rFonts w:ascii="Times New Roman" w:eastAsia="Times New Roman" w:hAnsi="Times New Roman" w:cs="Times New Roman"/>
          <w:snapToGrid w:val="0"/>
          <w:szCs w:val="20"/>
          <w:lang w:val="en-GB"/>
        </w:rPr>
        <w:t>;</w:t>
      </w:r>
    </w:p>
    <w:p w14:paraId="091B2FE9" w14:textId="77777777" w:rsidR="003A1933" w:rsidRDefault="003A1933" w:rsidP="003A1933">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buvo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opa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daugiau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negu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kartą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w:t>
      </w:r>
    </w:p>
    <w:p w14:paraId="7309B2B1" w14:textId="77777777" w:rsidR="003A1933" w:rsidRDefault="003A1933" w:rsidP="003A1933">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labai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sutrikusi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kepenų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inkstų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veikla</w:t>
      </w:r>
      <w:proofErr w:type="spellEnd"/>
      <w:r>
        <w:rPr>
          <w:rFonts w:ascii="Times New Roman" w:eastAsia="Times New Roman" w:hAnsi="Times New Roman" w:cs="Times New Roman"/>
          <w:snapToGrid w:val="0"/>
          <w:szCs w:val="20"/>
          <w:lang w:val="en-GB"/>
        </w:rPr>
        <w:t>;</w:t>
      </w:r>
    </w:p>
    <w:p w14:paraId="56192137" w14:textId="77777777" w:rsidR="003A1933" w:rsidRDefault="003A1933" w:rsidP="003A1933">
      <w:pPr>
        <w:numPr>
          <w:ilvl w:val="0"/>
          <w:numId w:val="6"/>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yra sunkus širdies veiklos nepakankamumas;</w:t>
      </w:r>
    </w:p>
    <w:p w14:paraId="1D1C30FF" w14:textId="77777777" w:rsidR="003A1933" w:rsidRDefault="003A1933" w:rsidP="003A1933">
      <w:pPr>
        <w:numPr>
          <w:ilvl w:val="0"/>
          <w:numId w:val="6"/>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Jūsų kraujyje yra mažas trombocitų skaičius;</w:t>
      </w:r>
    </w:p>
    <w:p w14:paraId="5D905D55" w14:textId="77777777" w:rsidR="003A1933" w:rsidRDefault="003A1933" w:rsidP="003A1933">
      <w:pPr>
        <w:numPr>
          <w:ilvl w:val="0"/>
          <w:numId w:val="6"/>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anksčiau vartojant aspirino (acetilsalicilo rūgšties) ar kitų skausmą malšinančių vaistų (NVNU), buvo pasunkėjęs kvėpavimas, pasireiškė astma, dilgėlinė arba sloga;</w:t>
      </w:r>
    </w:p>
    <w:p w14:paraId="065976A6" w14:textId="77777777" w:rsidR="003A1933" w:rsidRDefault="003A1933" w:rsidP="003A1933">
      <w:pPr>
        <w:numPr>
          <w:ilvl w:val="0"/>
          <w:numId w:val="6"/>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yra paskutiniai 3 nėštumo mėnesiai.</w:t>
      </w:r>
    </w:p>
    <w:p w14:paraId="31297FF1" w14:textId="77777777" w:rsidR="003A1933" w:rsidRDefault="003A1933" w:rsidP="003A1933">
      <w:pPr>
        <w:tabs>
          <w:tab w:val="left" w:pos="567"/>
        </w:tabs>
        <w:spacing w:after="0" w:line="240" w:lineRule="auto"/>
        <w:ind w:right="-2"/>
        <w:rPr>
          <w:rFonts w:ascii="Times New Roman" w:hAnsi="Times New Roman"/>
          <w:lang w:val="fi-FI"/>
        </w:rPr>
      </w:pPr>
    </w:p>
    <w:p w14:paraId="201E1EE3"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Įspėjimai ir atsargumo priemonės </w:t>
      </w:r>
    </w:p>
    <w:p w14:paraId="3E93B83E"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Pasitarkite su gydytoju arba vaistininku, prieš pradėdami vartoti Dolait, jeigu:</w:t>
      </w:r>
    </w:p>
    <w:p w14:paraId="440FEAD4"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lastRenderedPageBreak/>
        <w:t>vartojate kitų skausmą malšinančių vaistų (NVNU, įskaitant COX-2 inhibitorius, sąnarių ligų gydymui);</w:t>
      </w:r>
    </w:p>
    <w:p w14:paraId="31B0ABB8"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t>Jums buvo kraujuojantis storosios žarnos uždegimas (opinis kolitas) arba žarnyno uždegimas (Krono liga), kadangi nuo NVNU vartojimo šios ligos gali paūmėti;</w:t>
      </w:r>
    </w:p>
    <w:p w14:paraId="61B8907A"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t>Jus kamuoja širdies liga, hipertenzija, skysčio susilaikymas;</w:t>
      </w:r>
    </w:p>
    <w:p w14:paraId="008B81F9"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t>vartojate antinksčių žievės hormonų (kortikosteroidų), kraują skystinančių vaistų ar antidepresantų, kadangi šie vaistai gali didinti skrandžio opos ir kraujavimo riziką;</w:t>
      </w:r>
    </w:p>
    <w:p w14:paraId="0305E548"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sergate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astma</w:t>
      </w:r>
      <w:proofErr w:type="spellEnd"/>
      <w:r>
        <w:rPr>
          <w:rFonts w:ascii="Times New Roman" w:eastAsia="Times New Roman" w:hAnsi="Times New Roman" w:cs="Times New Roman"/>
          <w:snapToGrid w:val="0"/>
          <w:szCs w:val="24"/>
          <w:lang w:val="en-GB"/>
        </w:rPr>
        <w:t>;</w:t>
      </w:r>
    </w:p>
    <w:p w14:paraId="1439BB00"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4"/>
          <w:lang w:val="en-GB"/>
        </w:rPr>
      </w:pPr>
      <w:proofErr w:type="spellStart"/>
      <w:proofErr w:type="gramStart"/>
      <w:r>
        <w:rPr>
          <w:rFonts w:ascii="Times New Roman" w:eastAsia="Times New Roman" w:hAnsi="Times New Roman" w:cs="Times New Roman"/>
          <w:snapToGrid w:val="0"/>
          <w:szCs w:val="24"/>
          <w:lang w:val="en-GB"/>
        </w:rPr>
        <w:t>sutrikusi</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Jūsų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funkcija</w:t>
      </w:r>
      <w:proofErr w:type="spellEnd"/>
      <w:r>
        <w:rPr>
          <w:rFonts w:ascii="Times New Roman" w:eastAsia="Times New Roman" w:hAnsi="Times New Roman" w:cs="Times New Roman"/>
          <w:snapToGrid w:val="0"/>
          <w:szCs w:val="24"/>
          <w:lang w:val="en-GB"/>
        </w:rPr>
        <w:t>.</w:t>
      </w:r>
    </w:p>
    <w:p w14:paraId="05C7A4B0" w14:textId="77777777" w:rsidR="003A1933" w:rsidRDefault="003A1933" w:rsidP="003A1933">
      <w:pPr>
        <w:tabs>
          <w:tab w:val="left" w:pos="567"/>
        </w:tabs>
        <w:spacing w:after="0" w:line="240" w:lineRule="auto"/>
        <w:ind w:right="-2"/>
        <w:rPr>
          <w:rFonts w:ascii="Times New Roman" w:eastAsia="Times New Roman" w:hAnsi="Times New Roman" w:cs="Times New Roman"/>
          <w:snapToGrid w:val="0"/>
          <w:szCs w:val="24"/>
          <w:lang w:val="en-GB"/>
        </w:rPr>
      </w:pPr>
    </w:p>
    <w:p w14:paraId="5705A92C" w14:textId="77777777" w:rsidR="003A1933" w:rsidRDefault="003A1933" w:rsidP="003A193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Jeigu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gydymo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metu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pasireiškė</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išbėrimas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gleivinės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kita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alerginė</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reakcija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kreipkitės</w:t>
      </w:r>
      <w:proofErr w:type="spellEnd"/>
      <w:r>
        <w:rPr>
          <w:rFonts w:ascii="Times New Roman" w:eastAsia="Times New Roman" w:hAnsi="Times New Roman" w:cs="Times New Roman"/>
          <w:snapToGrid w:val="0"/>
          <w:szCs w:val="24"/>
          <w:lang w:val="en-GB"/>
        </w:rPr>
        <w:t xml:space="preserve"> į </w:t>
      </w:r>
      <w:proofErr w:type="spellStart"/>
      <w:r>
        <w:rPr>
          <w:rFonts w:ascii="Times New Roman" w:eastAsia="Times New Roman" w:hAnsi="Times New Roman" w:cs="Times New Roman"/>
          <w:snapToGrid w:val="0"/>
          <w:szCs w:val="24"/>
          <w:lang w:val="en-GB"/>
        </w:rPr>
        <w:t>gydytoją</w:t>
      </w:r>
      <w:proofErr w:type="spellEnd"/>
      <w:r>
        <w:rPr>
          <w:rFonts w:ascii="Times New Roman" w:eastAsia="Times New Roman" w:hAnsi="Times New Roman" w:cs="Times New Roman"/>
          <w:snapToGrid w:val="0"/>
          <w:szCs w:val="24"/>
          <w:lang w:val="en-GB"/>
        </w:rPr>
        <w:t>.</w:t>
      </w:r>
    </w:p>
    <w:p w14:paraId="0F37EC25" w14:textId="77777777" w:rsidR="003A1933" w:rsidRDefault="003A1933" w:rsidP="003A193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
    <w:p w14:paraId="6F6AF97E" w14:textId="77777777" w:rsidR="003A1933" w:rsidRDefault="003A1933" w:rsidP="003A193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Turite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žinoti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kad</w:t>
      </w:r>
      <w:proofErr w:type="spellEnd"/>
      <w:r>
        <w:rPr>
          <w:rFonts w:ascii="Times New Roman" w:eastAsia="Times New Roman" w:hAnsi="Times New Roman" w:cs="Times New Roman"/>
          <w:snapToGrid w:val="0"/>
          <w:szCs w:val="24"/>
          <w:lang w:val="en-GB"/>
        </w:rPr>
        <w:t>:</w:t>
      </w:r>
    </w:p>
    <w:p w14:paraId="75F23D7F"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0"/>
          <w:lang w:val="en-GB"/>
        </w:rPr>
      </w:pPr>
      <w:r>
        <w:rPr>
          <w:rFonts w:ascii="Times New Roman" w:eastAsia="Times New Roman" w:hAnsi="Times New Roman" w:cs="Times New Roman"/>
          <w:noProof/>
          <w:snapToGrid w:val="0"/>
          <w:szCs w:val="24"/>
          <w:lang w:val="en-GB"/>
        </w:rPr>
        <w:t>Dolait</w:t>
      </w:r>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gali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susijęs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šiek</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tiek</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didesne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širdies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priepuolio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miokardo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infarkto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insulto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rizika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Rizika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padidėja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vartojamos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didelės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dozės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ilgalaikio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Neviršykite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rekomenduotos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dozės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laiko</w:t>
      </w:r>
      <w:proofErr w:type="spellEnd"/>
      <w:r>
        <w:rPr>
          <w:rFonts w:ascii="Times New Roman" w:eastAsia="Times New Roman" w:hAnsi="Times New Roman" w:cs="Times New Roman"/>
          <w:snapToGrid w:val="0"/>
          <w:szCs w:val="20"/>
          <w:lang w:val="en-GB"/>
        </w:rPr>
        <w:t>;</w:t>
      </w:r>
    </w:p>
    <w:p w14:paraId="692E3289"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Jūsų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širdies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veikla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sutrikusi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patyrėte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insultą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manote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kad</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Jums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galėtų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grėsti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būklės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pavyzdžiui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Jūsų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kraujospūdis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padidėjęs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sergate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diabetu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per </w:t>
      </w:r>
      <w:proofErr w:type="spellStart"/>
      <w:r>
        <w:rPr>
          <w:rFonts w:ascii="Times New Roman" w:eastAsia="Times New Roman" w:hAnsi="Times New Roman" w:cs="Times New Roman"/>
          <w:snapToGrid w:val="0"/>
          <w:szCs w:val="20"/>
          <w:lang w:val="en-GB"/>
        </w:rPr>
        <w:t>daug</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cholesterolio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rūkote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turite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pasakyti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savo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gydytojui</w:t>
      </w:r>
      <w:proofErr w:type="spellEnd"/>
      <w:r>
        <w:rPr>
          <w:rFonts w:ascii="Times New Roman" w:eastAsia="Times New Roman" w:hAnsi="Times New Roman" w:cs="Times New Roman"/>
          <w:snapToGrid w:val="0"/>
          <w:szCs w:val="20"/>
          <w:lang w:val="en-GB"/>
        </w:rPr>
        <w:t>;</w:t>
      </w:r>
    </w:p>
    <w:p w14:paraId="2C55A649"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vartodami</w:t>
      </w:r>
      <w:proofErr w:type="spellEnd"/>
      <w:r>
        <w:rPr>
          <w:rFonts w:ascii="Times New Roman" w:eastAsia="Times New Roman" w:hAnsi="Times New Roman" w:cs="Times New Roman"/>
          <w:snapToGrid w:val="0"/>
          <w:szCs w:val="20"/>
          <w:lang w:val="en-GB"/>
        </w:rPr>
        <w:t xml:space="preserve"> </w:t>
      </w:r>
      <w:r>
        <w:rPr>
          <w:rFonts w:ascii="Times New Roman" w:eastAsia="Times New Roman" w:hAnsi="Times New Roman" w:cs="Times New Roman"/>
          <w:noProof/>
          <w:snapToGrid w:val="0"/>
          <w:szCs w:val="24"/>
          <w:lang w:val="en-GB"/>
        </w:rPr>
        <w:t>Dolait</w:t>
      </w:r>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jaučiate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skausmą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viršutinėje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pilvo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dalyje</w:t>
      </w:r>
      <w:proofErr w:type="spellEnd"/>
      <w:r>
        <w:rPr>
          <w:rFonts w:ascii="Times New Roman" w:eastAsia="Times New Roman" w:hAnsi="Times New Roman" w:cs="Times New Roman"/>
          <w:snapToGrid w:val="0"/>
          <w:szCs w:val="20"/>
          <w:lang w:val="en-GB"/>
        </w:rPr>
        <w:t xml:space="preserve"> (tai </w:t>
      </w:r>
      <w:proofErr w:type="spellStart"/>
      <w:r>
        <w:rPr>
          <w:rFonts w:ascii="Times New Roman" w:eastAsia="Times New Roman" w:hAnsi="Times New Roman" w:cs="Times New Roman"/>
          <w:snapToGrid w:val="0"/>
          <w:szCs w:val="20"/>
          <w:lang w:val="en-GB"/>
        </w:rPr>
        <w:t>gali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opos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pradžia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pasireiškia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žarnyno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nutraukite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vaisto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kreipkitės</w:t>
      </w:r>
      <w:proofErr w:type="spellEnd"/>
      <w:r>
        <w:rPr>
          <w:rFonts w:ascii="Times New Roman" w:eastAsia="Times New Roman" w:hAnsi="Times New Roman" w:cs="Times New Roman"/>
          <w:snapToGrid w:val="0"/>
          <w:szCs w:val="20"/>
          <w:lang w:val="en-GB"/>
        </w:rPr>
        <w:t xml:space="preserve"> į </w:t>
      </w:r>
      <w:proofErr w:type="spellStart"/>
      <w:r>
        <w:rPr>
          <w:rFonts w:ascii="Times New Roman" w:eastAsia="Times New Roman" w:hAnsi="Times New Roman" w:cs="Times New Roman"/>
          <w:snapToGrid w:val="0"/>
          <w:szCs w:val="20"/>
          <w:lang w:val="en-GB"/>
        </w:rPr>
        <w:t>gydytoją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skubios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pagalbos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skyrių</w:t>
      </w:r>
      <w:proofErr w:type="spellEnd"/>
      <w:r>
        <w:rPr>
          <w:rFonts w:ascii="Times New Roman" w:eastAsia="Times New Roman" w:hAnsi="Times New Roman" w:cs="Times New Roman"/>
          <w:snapToGrid w:val="0"/>
          <w:szCs w:val="20"/>
          <w:lang w:val="en-GB"/>
        </w:rPr>
        <w:t>;</w:t>
      </w:r>
    </w:p>
    <w:p w14:paraId="6CD9034D" w14:textId="77777777" w:rsidR="003A1933" w:rsidRDefault="003A1933" w:rsidP="003A1933">
      <w:pPr>
        <w:numPr>
          <w:ilvl w:val="0"/>
          <w:numId w:val="4"/>
        </w:numPr>
        <w:tabs>
          <w:tab w:val="left" w:pos="567"/>
        </w:tabs>
        <w:spacing w:after="0" w:line="240" w:lineRule="auto"/>
        <w:ind w:right="-2"/>
        <w:rPr>
          <w:rFonts w:ascii="Times New Roman" w:hAnsi="Times New Roman"/>
          <w:lang w:val="fi-FI"/>
        </w:rPr>
      </w:pPr>
      <w:r>
        <w:rPr>
          <w:rFonts w:ascii="Times New Roman" w:hAnsi="Times New Roman"/>
          <w:lang w:val="fi-FI"/>
        </w:rPr>
        <w:t>senyviems pacientams dažnai pasireiškia NVNU šalutinis poveikis. Jeigu patiriate neįprastą skrandžio skausmą, pasikeitė išmatos, atsirado rėmuo ir t.t., nedelsiant kreipkitės į savo gydytoją;</w:t>
      </w:r>
    </w:p>
    <w:p w14:paraId="5C60976F" w14:textId="77777777" w:rsidR="003A1933" w:rsidRDefault="003A1933" w:rsidP="003A1933">
      <w:pPr>
        <w:numPr>
          <w:ilvl w:val="0"/>
          <w:numId w:val="4"/>
        </w:numPr>
        <w:tabs>
          <w:tab w:val="left" w:pos="567"/>
        </w:tabs>
        <w:spacing w:after="0" w:line="240" w:lineRule="auto"/>
        <w:ind w:right="-2"/>
        <w:rPr>
          <w:rFonts w:ascii="Times New Roman" w:eastAsia="Times New Roman" w:hAnsi="Times New Roman" w:cs="Times New Roman"/>
          <w:snapToGrid w:val="0"/>
          <w:szCs w:val="20"/>
          <w:lang w:val="en-GB"/>
        </w:rPr>
      </w:pPr>
      <w:r>
        <w:rPr>
          <w:rFonts w:ascii="Times New Roman" w:hAnsi="Times New Roman"/>
          <w:lang w:val="fi-FI"/>
        </w:rPr>
        <w:t xml:space="preserve">jeigu ilgą laiką vartojus Dolait atsirado dažnas ar kasdieninis galvos skausmas, tai gali būti šio vaisto šalutinis poveikis. </w:t>
      </w:r>
      <w:proofErr w:type="spellStart"/>
      <w:r>
        <w:rPr>
          <w:rFonts w:ascii="Times New Roman" w:eastAsia="Times New Roman" w:hAnsi="Times New Roman" w:cs="Times New Roman"/>
          <w:snapToGrid w:val="0"/>
          <w:szCs w:val="20"/>
          <w:lang w:val="en-GB"/>
        </w:rPr>
        <w:t>Kreipkitės</w:t>
      </w:r>
      <w:proofErr w:type="spellEnd"/>
      <w:r>
        <w:rPr>
          <w:rFonts w:ascii="Times New Roman" w:eastAsia="Times New Roman" w:hAnsi="Times New Roman" w:cs="Times New Roman"/>
          <w:snapToGrid w:val="0"/>
          <w:szCs w:val="20"/>
          <w:lang w:val="en-GB"/>
        </w:rPr>
        <w:t xml:space="preserve"> į </w:t>
      </w:r>
      <w:proofErr w:type="spellStart"/>
      <w:r>
        <w:rPr>
          <w:rFonts w:ascii="Times New Roman" w:eastAsia="Times New Roman" w:hAnsi="Times New Roman" w:cs="Times New Roman"/>
          <w:snapToGrid w:val="0"/>
          <w:szCs w:val="20"/>
          <w:lang w:val="en-GB"/>
        </w:rPr>
        <w:t>savo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gydytoją</w:t>
      </w:r>
      <w:proofErr w:type="spellEnd"/>
      <w:r>
        <w:rPr>
          <w:rFonts w:ascii="Times New Roman" w:eastAsia="Times New Roman" w:hAnsi="Times New Roman" w:cs="Times New Roman"/>
          <w:snapToGrid w:val="0"/>
          <w:szCs w:val="20"/>
          <w:lang w:val="en-GB"/>
        </w:rPr>
        <w:t>.</w:t>
      </w:r>
    </w:p>
    <w:p w14:paraId="009E5DE9" w14:textId="77777777" w:rsidR="003A1933" w:rsidRDefault="003A1933" w:rsidP="003A1933">
      <w:pPr>
        <w:tabs>
          <w:tab w:val="left" w:pos="567"/>
        </w:tabs>
        <w:spacing w:after="0" w:line="240" w:lineRule="auto"/>
        <w:ind w:right="-2"/>
        <w:rPr>
          <w:rFonts w:ascii="Times New Roman" w:eastAsia="Times New Roman" w:hAnsi="Times New Roman" w:cs="Times New Roman"/>
          <w:noProof/>
          <w:snapToGrid w:val="0"/>
          <w:szCs w:val="24"/>
          <w:lang w:val="en-GB"/>
        </w:rPr>
      </w:pPr>
      <w:r>
        <w:rPr>
          <w:rFonts w:ascii="Times New Roman" w:eastAsia="Times New Roman" w:hAnsi="Times New Roman" w:cs="Times New Roman"/>
          <w:noProof/>
          <w:snapToGrid w:val="0"/>
          <w:szCs w:val="24"/>
          <w:lang w:val="en-GB"/>
        </w:rPr>
        <w:t xml:space="preserve">Siekiant sumažinti šalutinį poveikį, turi būti vartojama mažiausia veiksminga Dolait dozė trumpiausią reikalingą laiką, </w:t>
      </w:r>
    </w:p>
    <w:p w14:paraId="56856C4A" w14:textId="77777777" w:rsidR="003A1933" w:rsidRDefault="003A1933" w:rsidP="003A1933">
      <w:pPr>
        <w:tabs>
          <w:tab w:val="left" w:pos="567"/>
        </w:tabs>
        <w:spacing w:after="0" w:line="240" w:lineRule="auto"/>
        <w:ind w:right="-2"/>
        <w:rPr>
          <w:rFonts w:ascii="Times New Roman" w:eastAsia="Times New Roman" w:hAnsi="Times New Roman" w:cs="Times New Roman"/>
          <w:noProof/>
          <w:snapToGrid w:val="0"/>
          <w:szCs w:val="24"/>
          <w:lang w:val="en-GB"/>
        </w:rPr>
      </w:pPr>
    </w:p>
    <w:p w14:paraId="57983903"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Vaikams ir paaugliams</w:t>
      </w:r>
    </w:p>
    <w:p w14:paraId="05CFFD23" w14:textId="77777777" w:rsidR="003A1933" w:rsidRDefault="003A1933" w:rsidP="003A1933">
      <w:pPr>
        <w:numPr>
          <w:ilvl w:val="12"/>
          <w:numId w:val="0"/>
        </w:numPr>
        <w:tabs>
          <w:tab w:val="left" w:pos="567"/>
        </w:tabs>
        <w:spacing w:after="0" w:line="240" w:lineRule="auto"/>
        <w:rPr>
          <w:rFonts w:ascii="Times New Roman" w:hAnsi="Times New Roman"/>
          <w:lang w:val="fi-FI"/>
        </w:rPr>
      </w:pPr>
      <w:r>
        <w:rPr>
          <w:rFonts w:ascii="Times New Roman" w:hAnsi="Times New Roman"/>
          <w:lang w:val="fi-FI"/>
        </w:rPr>
        <w:t xml:space="preserve">Dolait nerekomenduojamas vaikams. Pasikonsultuokite su savo gydytoju. </w:t>
      </w:r>
    </w:p>
    <w:p w14:paraId="172EE16A" w14:textId="77777777" w:rsidR="003A1933" w:rsidRDefault="003A1933" w:rsidP="003A1933">
      <w:pPr>
        <w:numPr>
          <w:ilvl w:val="12"/>
          <w:numId w:val="0"/>
        </w:numPr>
        <w:tabs>
          <w:tab w:val="left" w:pos="567"/>
        </w:tabs>
        <w:spacing w:after="0" w:line="240" w:lineRule="auto"/>
        <w:rPr>
          <w:rFonts w:ascii="Times New Roman" w:hAnsi="Times New Roman"/>
          <w:lang w:val="fi-FI"/>
        </w:rPr>
      </w:pPr>
    </w:p>
    <w:p w14:paraId="7C8A4DBC"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Kiti vaistai ir Dolait </w:t>
      </w:r>
    </w:p>
    <w:p w14:paraId="60D52845"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Jeigu vartojate ar neseniai vartojote kitų vaistų arba dėl to nesate tikri, apie tai pasakykite gydytojui. Šis reikalavimas taikomas be recepto įsigytiems vaistams, užsienyje įsigytiems vaistams, žoliniams vaistams, vitaminams ir mineralams, taip pat maisto papildams.</w:t>
      </w:r>
    </w:p>
    <w:p w14:paraId="6C76CC62"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Prieš gydymą Dolait pasakykite gydytojui, jeigu vartojate: </w:t>
      </w:r>
    </w:p>
    <w:p w14:paraId="248BCC55"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kitų skausmą malšinančių vaistų (acetilsalicilio rūgšties, NVNU); </w:t>
      </w:r>
    </w:p>
    <w:p w14:paraId="222A8EC1" w14:textId="77777777" w:rsidR="003A1933" w:rsidRDefault="003A1933" w:rsidP="003A1933">
      <w:pPr>
        <w:numPr>
          <w:ilvl w:val="0"/>
          <w:numId w:val="8"/>
        </w:numPr>
        <w:tabs>
          <w:tab w:val="left" w:pos="567"/>
        </w:tabs>
        <w:spacing w:after="0" w:line="240" w:lineRule="auto"/>
        <w:ind w:left="567" w:right="-2"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antinksčių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hormonų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kortikosteroidų</w:t>
      </w:r>
      <w:proofErr w:type="spellEnd"/>
      <w:r>
        <w:rPr>
          <w:rFonts w:ascii="Times New Roman" w:eastAsia="Times New Roman" w:hAnsi="Times New Roman" w:cs="Times New Roman"/>
          <w:snapToGrid w:val="0"/>
          <w:szCs w:val="24"/>
          <w:lang w:val="en-GB"/>
        </w:rPr>
        <w:t>);</w:t>
      </w:r>
    </w:p>
    <w:p w14:paraId="55B34C97"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kraują skystinančių vaistų (pvz., varfarino); </w:t>
      </w:r>
    </w:p>
    <w:p w14:paraId="5A8E2BD3"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kraujo krešulių prevencijai vartojamų vaistų (heparino);</w:t>
      </w:r>
    </w:p>
    <w:p w14:paraId="1B3417DE"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vaistų nuo depresijos (SSRI, ličio);</w:t>
      </w:r>
    </w:p>
    <w:p w14:paraId="38846DCD"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vaistų nuo aukšto kraujospūdžio, diuretikų (kilpinių diuretikų);</w:t>
      </w:r>
    </w:p>
    <w:p w14:paraId="4B751642" w14:textId="77777777" w:rsidR="003A1933" w:rsidRDefault="003A1933" w:rsidP="003A1933">
      <w:pPr>
        <w:numPr>
          <w:ilvl w:val="0"/>
          <w:numId w:val="8"/>
        </w:numPr>
        <w:tabs>
          <w:tab w:val="left" w:pos="567"/>
        </w:tabs>
        <w:spacing w:after="0" w:line="240" w:lineRule="auto"/>
        <w:ind w:left="567" w:right="-2"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antibiotikų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chinolonų</w:t>
      </w:r>
      <w:proofErr w:type="spellEnd"/>
      <w:r>
        <w:rPr>
          <w:rFonts w:ascii="Times New Roman" w:eastAsia="Times New Roman" w:hAnsi="Times New Roman" w:cs="Times New Roman"/>
          <w:snapToGrid w:val="0"/>
          <w:szCs w:val="24"/>
          <w:lang w:val="en-GB"/>
        </w:rPr>
        <w:t>);</w:t>
      </w:r>
    </w:p>
    <w:p w14:paraId="65E3B213"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vaisto nuo artrito, sunkios psoriazės ir vėžio (metotreksato); </w:t>
      </w:r>
    </w:p>
    <w:p w14:paraId="6B336368"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vaisto nuo širdies sutrikimų (digoksino);</w:t>
      </w:r>
    </w:p>
    <w:p w14:paraId="2D798B30" w14:textId="77777777" w:rsidR="003A1933" w:rsidRDefault="003A1933" w:rsidP="003A1933">
      <w:pPr>
        <w:numPr>
          <w:ilvl w:val="0"/>
          <w:numId w:val="8"/>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vaisto, susijusio su organų persodinimu (ciklosporino, takrolimuzo).</w:t>
      </w:r>
    </w:p>
    <w:p w14:paraId="2ADD7466" w14:textId="77777777" w:rsidR="003A1933" w:rsidRDefault="003A1933" w:rsidP="003A1933">
      <w:pPr>
        <w:tabs>
          <w:tab w:val="left" w:pos="567"/>
        </w:tabs>
        <w:spacing w:after="0" w:line="240" w:lineRule="auto"/>
        <w:ind w:right="-2"/>
        <w:rPr>
          <w:rFonts w:ascii="Times New Roman" w:hAnsi="Times New Roman"/>
          <w:lang w:val="fi-FI"/>
        </w:rPr>
      </w:pPr>
    </w:p>
    <w:p w14:paraId="0CC73D3B"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Dolait vartojimas su maistu ir gėrimais</w:t>
      </w:r>
    </w:p>
    <w:p w14:paraId="5284C18C"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 xml:space="preserve">Dolait galite vartoti su maistu ir gėrimais. </w:t>
      </w:r>
    </w:p>
    <w:p w14:paraId="4A01EBC7" w14:textId="77777777" w:rsidR="003A1933" w:rsidRDefault="003A1933" w:rsidP="003A1933">
      <w:pPr>
        <w:numPr>
          <w:ilvl w:val="12"/>
          <w:numId w:val="0"/>
        </w:numPr>
        <w:tabs>
          <w:tab w:val="left" w:pos="567"/>
        </w:tabs>
        <w:spacing w:after="0" w:line="240" w:lineRule="auto"/>
        <w:rPr>
          <w:rFonts w:ascii="Times New Roman" w:hAnsi="Times New Roman"/>
          <w:lang w:val="fi-FI"/>
        </w:rPr>
      </w:pPr>
    </w:p>
    <w:p w14:paraId="46BF1BEA"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lastRenderedPageBreak/>
        <w:t>Nėštumas, žindymo laikotarpis ir vaisingumas</w:t>
      </w:r>
    </w:p>
    <w:p w14:paraId="2C9ECC0E" w14:textId="77777777" w:rsidR="003A1933" w:rsidRDefault="003A1933" w:rsidP="003A1933">
      <w:pPr>
        <w:numPr>
          <w:ilvl w:val="12"/>
          <w:numId w:val="0"/>
        </w:numPr>
        <w:tabs>
          <w:tab w:val="left" w:pos="567"/>
        </w:tabs>
        <w:spacing w:after="0" w:line="240" w:lineRule="auto"/>
        <w:rPr>
          <w:rFonts w:ascii="Times New Roman" w:hAnsi="Times New Roman"/>
          <w:lang w:val="fi-FI"/>
        </w:rPr>
      </w:pPr>
      <w:r>
        <w:rPr>
          <w:rFonts w:ascii="Times New Roman" w:hAnsi="Times New Roman"/>
          <w:lang w:val="fi-FI"/>
        </w:rPr>
        <w:t>Jeigu esate nėščia, žindote kūdikį, manote, kad galbūt esate nėščia, arba planuojate pastoti, tai prieš vartodama šį vaistą, pasitarkite su gydytoju arba vaistininku.</w:t>
      </w:r>
    </w:p>
    <w:p w14:paraId="63070C13" w14:textId="77777777" w:rsidR="003A1933" w:rsidRDefault="003A1933" w:rsidP="003A1933">
      <w:pPr>
        <w:numPr>
          <w:ilvl w:val="12"/>
          <w:numId w:val="0"/>
        </w:numPr>
        <w:tabs>
          <w:tab w:val="left" w:pos="567"/>
        </w:tabs>
        <w:spacing w:after="0" w:line="240" w:lineRule="auto"/>
        <w:rPr>
          <w:rFonts w:ascii="Times New Roman" w:hAnsi="Times New Roman"/>
          <w:i/>
          <w:lang w:val="fi-FI"/>
        </w:rPr>
      </w:pPr>
    </w:p>
    <w:p w14:paraId="206730B0" w14:textId="77777777" w:rsidR="003A1933" w:rsidRDefault="003A1933" w:rsidP="003A1933">
      <w:pPr>
        <w:numPr>
          <w:ilvl w:val="12"/>
          <w:numId w:val="0"/>
        </w:numPr>
        <w:tabs>
          <w:tab w:val="left" w:pos="567"/>
        </w:tabs>
        <w:spacing w:after="0" w:line="240" w:lineRule="auto"/>
        <w:rPr>
          <w:rFonts w:ascii="Times New Roman" w:hAnsi="Times New Roman"/>
          <w:i/>
          <w:lang w:val="fi-FI"/>
        </w:rPr>
      </w:pPr>
      <w:r>
        <w:rPr>
          <w:rFonts w:ascii="Times New Roman" w:hAnsi="Times New Roman"/>
          <w:i/>
          <w:lang w:val="fi-FI"/>
        </w:rPr>
        <w:t>Nėštumas</w:t>
      </w:r>
    </w:p>
    <w:p w14:paraId="31C3861D" w14:textId="724AED8D" w:rsidR="003A1933" w:rsidRPr="009C775D" w:rsidRDefault="003A1933" w:rsidP="003A1933">
      <w:pPr>
        <w:numPr>
          <w:ilvl w:val="12"/>
          <w:numId w:val="0"/>
        </w:numPr>
        <w:tabs>
          <w:tab w:val="left" w:pos="567"/>
        </w:tabs>
        <w:spacing w:after="0" w:line="240" w:lineRule="auto"/>
        <w:rPr>
          <w:rFonts w:ascii="Times New Roman" w:hAnsi="Times New Roman"/>
          <w:lang w:val="es-ES"/>
        </w:rPr>
      </w:pPr>
      <w:r>
        <w:rPr>
          <w:rFonts w:ascii="Times New Roman" w:hAnsi="Times New Roman"/>
          <w:lang w:val="fi-FI"/>
        </w:rPr>
        <w:t xml:space="preserve">Nevartokite Dolait per paskutinius tris nėštumo mėnesius. </w:t>
      </w:r>
      <w:proofErr w:type="spellStart"/>
      <w:r w:rsidRPr="003A1933">
        <w:rPr>
          <w:rFonts w:ascii="Times New Roman" w:hAnsi="Times New Roman"/>
          <w:lang w:val="es-ES"/>
        </w:rPr>
        <w:t>Šis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vaistas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sukelti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vaisiaus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inkstų</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širdies</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sutrikimų</w:t>
      </w:r>
      <w:proofErr w:type="spellEnd"/>
      <w:r w:rsidRPr="003A1933">
        <w:rPr>
          <w:rFonts w:ascii="Times New Roman" w:hAnsi="Times New Roman"/>
          <w:lang w:val="es-ES"/>
        </w:rPr>
        <w:t xml:space="preserve">. Jis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paveikti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Jūsų</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Jūsų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kūdikio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polinkį</w:t>
      </w:r>
      <w:proofErr w:type="spellEnd"/>
      <w:r w:rsidRPr="003A1933">
        <w:rPr>
          <w:rFonts w:ascii="Times New Roman" w:hAnsi="Times New Roman"/>
          <w:lang w:val="es-ES"/>
        </w:rPr>
        <w:t xml:space="preserve"> </w:t>
      </w:r>
      <w:proofErr w:type="spellStart"/>
      <w:r w:rsidRPr="003A1933">
        <w:rPr>
          <w:rFonts w:ascii="Times New Roman" w:hAnsi="Times New Roman"/>
          <w:lang w:val="es-ES"/>
        </w:rPr>
        <w:t>kraujuoti</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dėl</w:t>
      </w:r>
      <w:proofErr w:type="spellEnd"/>
      <w:r w:rsidRPr="003A1933">
        <w:rPr>
          <w:rFonts w:ascii="Times New Roman" w:hAnsi="Times New Roman"/>
          <w:lang w:val="es-ES"/>
        </w:rPr>
        <w:t xml:space="preserve"> </w:t>
      </w:r>
      <w:proofErr w:type="spellStart"/>
      <w:r w:rsidRPr="003A1933">
        <w:rPr>
          <w:rFonts w:ascii="Times New Roman" w:hAnsi="Times New Roman"/>
          <w:lang w:val="es-ES"/>
        </w:rPr>
        <w:t>jo</w:t>
      </w:r>
      <w:proofErr w:type="spellEnd"/>
      <w:r w:rsidRPr="003A1933">
        <w:rPr>
          <w:rFonts w:ascii="Times New Roman" w:hAnsi="Times New Roman"/>
          <w:lang w:val="es-ES"/>
        </w:rPr>
        <w:t xml:space="preserve"> </w:t>
      </w:r>
      <w:proofErr w:type="spellStart"/>
      <w:r w:rsidRPr="003A1933">
        <w:rPr>
          <w:rFonts w:ascii="Times New Roman" w:hAnsi="Times New Roman"/>
          <w:lang w:val="es-ES"/>
        </w:rPr>
        <w:t>gimdymas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būti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vėlesnis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arba</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tikėtasi</w:t>
      </w:r>
      <w:proofErr w:type="spellEnd"/>
      <w:r w:rsidRPr="009C775D">
        <w:rPr>
          <w:rFonts w:ascii="Times New Roman" w:hAnsi="Times New Roman"/>
          <w:lang w:val="es-ES"/>
        </w:rPr>
        <w:t xml:space="preserve">. </w:t>
      </w:r>
      <w:r>
        <w:rPr>
          <w:rFonts w:ascii="Times New Roman" w:hAnsi="Times New Roman"/>
          <w:lang w:val="fi-FI"/>
        </w:rPr>
        <w:t xml:space="preserve">Pasitarkite su gydytoju. Paprastai Dolait Jūs turite nevartoti per pirmuosius šešis nėštumo mėnesius. Pasiklauskite savo gydytojo.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šiuo</w:t>
      </w:r>
      <w:proofErr w:type="spellEnd"/>
      <w:r w:rsidRPr="003A1933">
        <w:rPr>
          <w:rFonts w:ascii="Times New Roman" w:hAnsi="Times New Roman"/>
          <w:lang w:val="es-ES"/>
        </w:rPr>
        <w:t xml:space="preserve"> </w:t>
      </w:r>
      <w:proofErr w:type="spellStart"/>
      <w:r w:rsidRPr="003A1933">
        <w:rPr>
          <w:rFonts w:ascii="Times New Roman" w:hAnsi="Times New Roman"/>
          <w:lang w:val="es-ES"/>
        </w:rPr>
        <w:t>laikotarpiu</w:t>
      </w:r>
      <w:proofErr w:type="spellEnd"/>
      <w:r w:rsidRPr="003A1933">
        <w:rPr>
          <w:rFonts w:ascii="Times New Roman" w:hAnsi="Times New Roman"/>
          <w:lang w:val="es-ES"/>
        </w:rPr>
        <w:t xml:space="preserve"> </w:t>
      </w:r>
      <w:proofErr w:type="spellStart"/>
      <w:r w:rsidRPr="003A1933">
        <w:rPr>
          <w:rFonts w:ascii="Times New Roman" w:hAnsi="Times New Roman"/>
          <w:lang w:val="es-ES"/>
        </w:rPr>
        <w:t>arba</w:t>
      </w:r>
      <w:proofErr w:type="spellEnd"/>
      <w:r w:rsidRPr="003A1933">
        <w:rPr>
          <w:rFonts w:ascii="Times New Roman" w:hAnsi="Times New Roman"/>
          <w:lang w:val="es-ES"/>
        </w:rPr>
        <w:t xml:space="preserve"> </w:t>
      </w:r>
      <w:proofErr w:type="spellStart"/>
      <w:r w:rsidRPr="003A1933">
        <w:rPr>
          <w:rFonts w:ascii="Times New Roman" w:hAnsi="Times New Roman"/>
          <w:lang w:val="es-ES"/>
        </w:rPr>
        <w:t>bandant</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pastoti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Jums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reikalingas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reikia</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vartoti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mažiausią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dozę</w:t>
      </w:r>
      <w:proofErr w:type="spellEnd"/>
      <w:r w:rsidRPr="003A1933">
        <w:rPr>
          <w:rFonts w:ascii="Times New Roman" w:hAnsi="Times New Roman"/>
          <w:lang w:val="es-ES"/>
        </w:rPr>
        <w:t xml:space="preserve"> </w:t>
      </w:r>
      <w:proofErr w:type="spellStart"/>
      <w:r w:rsidRPr="003A1933">
        <w:rPr>
          <w:rFonts w:ascii="Times New Roman" w:hAnsi="Times New Roman"/>
          <w:lang w:val="es-ES"/>
        </w:rPr>
        <w:t>trumpiausią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įmanomą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laiką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Nuo</w:t>
      </w:r>
      <w:proofErr w:type="spellEnd"/>
      <w:r w:rsidRPr="003A1933">
        <w:rPr>
          <w:rFonts w:ascii="Times New Roman" w:hAnsi="Times New Roman"/>
          <w:lang w:val="es-ES"/>
        </w:rPr>
        <w:t xml:space="preserve"> 20-osios </w:t>
      </w:r>
      <w:proofErr w:type="spellStart"/>
      <w:r w:rsidRPr="003A1933">
        <w:rPr>
          <w:rFonts w:ascii="Times New Roman" w:hAnsi="Times New Roman"/>
          <w:lang w:val="es-ES"/>
        </w:rPr>
        <w:t>nėštumo</w:t>
      </w:r>
      <w:proofErr w:type="spellEnd"/>
      <w:r w:rsidRPr="003A1933">
        <w:rPr>
          <w:rFonts w:ascii="Times New Roman" w:hAnsi="Times New Roman"/>
          <w:lang w:val="es-ES"/>
        </w:rPr>
        <w:t xml:space="preserve"> </w:t>
      </w:r>
      <w:proofErr w:type="spellStart"/>
      <w:r w:rsidRPr="003A1933">
        <w:rPr>
          <w:rFonts w:ascii="Times New Roman" w:hAnsi="Times New Roman"/>
          <w:lang w:val="es-ES"/>
        </w:rPr>
        <w:t>savaitės</w:t>
      </w:r>
      <w:proofErr w:type="spellEnd"/>
      <w:r w:rsidRPr="003A1933">
        <w:rPr>
          <w:rFonts w:ascii="Times New Roman" w:hAnsi="Times New Roman"/>
          <w:lang w:val="es-ES"/>
        </w:rPr>
        <w:t xml:space="preserve"> </w:t>
      </w:r>
      <w:proofErr w:type="spellStart"/>
      <w:r>
        <w:rPr>
          <w:rFonts w:ascii="Times New Roman" w:hAnsi="Times New Roman"/>
          <w:lang w:val="es-ES"/>
        </w:rPr>
        <w:t>Dolait</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sukelti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vaisiaus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inkstų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sutrikimų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šis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vaistas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vartojamas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ilgiau</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kelias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dienas</w:t>
      </w:r>
      <w:proofErr w:type="spellEnd"/>
      <w:r w:rsidRPr="003A1933">
        <w:rPr>
          <w:rFonts w:ascii="Times New Roman" w:hAnsi="Times New Roman"/>
          <w:lang w:val="es-ES"/>
        </w:rPr>
        <w:t xml:space="preserve">, o </w:t>
      </w:r>
      <w:proofErr w:type="spellStart"/>
      <w:r w:rsidRPr="003A1933">
        <w:rPr>
          <w:rFonts w:ascii="Times New Roman" w:hAnsi="Times New Roman"/>
          <w:lang w:val="es-ES"/>
        </w:rPr>
        <w:t>dėl</w:t>
      </w:r>
      <w:proofErr w:type="spellEnd"/>
      <w:r w:rsidRPr="003A1933">
        <w:rPr>
          <w:rFonts w:ascii="Times New Roman" w:hAnsi="Times New Roman"/>
          <w:lang w:val="es-ES"/>
        </w:rPr>
        <w:t xml:space="preserve"> to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sumažėti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kūdikį</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supančio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amniono</w:t>
      </w:r>
      <w:proofErr w:type="spellEnd"/>
      <w:r w:rsidRPr="003A1933">
        <w:rPr>
          <w:rFonts w:ascii="Times New Roman" w:hAnsi="Times New Roman"/>
          <w:lang w:val="es-ES"/>
        </w:rPr>
        <w:t xml:space="preserve"> </w:t>
      </w:r>
      <w:proofErr w:type="spellStart"/>
      <w:r w:rsidRPr="003A1933">
        <w:rPr>
          <w:rFonts w:ascii="Times New Roman" w:hAnsi="Times New Roman"/>
          <w:lang w:val="es-ES"/>
        </w:rPr>
        <w:t>skysčio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kiekis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oligohidramnionas</w:t>
      </w:r>
      <w:proofErr w:type="spellEnd"/>
      <w:r w:rsidR="000220B7">
        <w:rPr>
          <w:rFonts w:ascii="Times New Roman" w:hAnsi="Times New Roman"/>
          <w:lang w:val="es-ES"/>
        </w:rPr>
        <w:t>)</w:t>
      </w:r>
      <w:r w:rsidR="00D610BE">
        <w:rPr>
          <w:rFonts w:ascii="Times New Roman" w:hAnsi="Times New Roman"/>
          <w:lang w:val="es-ES"/>
        </w:rPr>
        <w:t xml:space="preserve"> </w:t>
      </w:r>
      <w:bookmarkStart w:id="4" w:name="_Hlk122082177"/>
      <w:r w:rsidR="00D610BE" w:rsidRPr="00D610BE">
        <w:rPr>
          <w:rFonts w:ascii="Times New Roman" w:hAnsi="Times New Roman"/>
        </w:rPr>
        <w:t>arba</w:t>
      </w:r>
      <w:r w:rsidR="00D610BE">
        <w:rPr>
          <w:rFonts w:ascii="Times New Roman" w:hAnsi="Times New Roman"/>
        </w:rPr>
        <w:t xml:space="preserve"> vaisiaus</w:t>
      </w:r>
      <w:r w:rsidR="00D610BE" w:rsidRPr="00D610BE">
        <w:rPr>
          <w:rFonts w:ascii="Times New Roman" w:hAnsi="Times New Roman"/>
        </w:rPr>
        <w:t xml:space="preserve"> širdies kraujagyslės (arterijos latako) susiaurėjimas</w:t>
      </w:r>
      <w:bookmarkEnd w:id="4"/>
      <w:r w:rsidR="00D610BE" w:rsidRPr="00D610BE">
        <w:rPr>
          <w:rFonts w:ascii="Times New Roman" w:hAnsi="Times New Roman"/>
        </w:rPr>
        <w:t>.</w:t>
      </w:r>
      <w:r w:rsidRPr="003A1933">
        <w:rPr>
          <w:rFonts w:ascii="Times New Roman" w:hAnsi="Times New Roman"/>
          <w:lang w:val="es-ES"/>
        </w:rPr>
        <w:t xml:space="preserve">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Jums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reikalingas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kelių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dienų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gydytojas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rekomenduoti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papildomą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stebėseną</w:t>
      </w:r>
      <w:proofErr w:type="spellEnd"/>
      <w:r w:rsidRPr="003A1933">
        <w:rPr>
          <w:rFonts w:ascii="Times New Roman" w:hAnsi="Times New Roman"/>
          <w:lang w:val="es-ES"/>
        </w:rPr>
        <w:t>.</w:t>
      </w:r>
    </w:p>
    <w:p w14:paraId="34FCC686" w14:textId="77777777" w:rsidR="003A1933" w:rsidRPr="009C775D" w:rsidRDefault="003A1933" w:rsidP="003A1933">
      <w:pPr>
        <w:numPr>
          <w:ilvl w:val="12"/>
          <w:numId w:val="0"/>
        </w:numPr>
        <w:tabs>
          <w:tab w:val="left" w:pos="567"/>
        </w:tabs>
        <w:spacing w:after="0" w:line="240" w:lineRule="auto"/>
        <w:rPr>
          <w:rFonts w:ascii="Times New Roman" w:hAnsi="Times New Roman"/>
          <w:lang w:val="es-ES"/>
        </w:rPr>
      </w:pPr>
      <w:r w:rsidRPr="009C775D">
        <w:rPr>
          <w:rFonts w:ascii="Times New Roman" w:hAnsi="Times New Roman"/>
          <w:lang w:val="es-ES"/>
        </w:rPr>
        <w:t xml:space="preserve"> </w:t>
      </w:r>
    </w:p>
    <w:p w14:paraId="6058E12A" w14:textId="77777777" w:rsidR="003A1933" w:rsidRPr="009C775D" w:rsidRDefault="003A1933" w:rsidP="003A1933">
      <w:pPr>
        <w:numPr>
          <w:ilvl w:val="12"/>
          <w:numId w:val="0"/>
        </w:numPr>
        <w:tabs>
          <w:tab w:val="left" w:pos="567"/>
        </w:tabs>
        <w:spacing w:after="0" w:line="240" w:lineRule="auto"/>
        <w:rPr>
          <w:rFonts w:ascii="Times New Roman" w:hAnsi="Times New Roman"/>
          <w:i/>
          <w:lang w:val="es-ES"/>
        </w:rPr>
      </w:pPr>
      <w:proofErr w:type="spellStart"/>
      <w:r w:rsidRPr="009C775D">
        <w:rPr>
          <w:rFonts w:ascii="Times New Roman" w:hAnsi="Times New Roman"/>
          <w:i/>
          <w:lang w:val="es-ES"/>
        </w:rPr>
        <w:t>Žindymas</w:t>
      </w:r>
      <w:proofErr w:type="spellEnd"/>
    </w:p>
    <w:p w14:paraId="4CC2E3F8" w14:textId="77777777" w:rsidR="003A1933" w:rsidRPr="009C775D" w:rsidRDefault="003A1933" w:rsidP="003A1933">
      <w:pPr>
        <w:numPr>
          <w:ilvl w:val="12"/>
          <w:numId w:val="0"/>
        </w:numPr>
        <w:tabs>
          <w:tab w:val="left" w:pos="567"/>
        </w:tabs>
        <w:spacing w:after="0" w:line="240" w:lineRule="auto"/>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gydymas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etodolaku</w:t>
      </w:r>
      <w:proofErr w:type="spellEnd"/>
      <w:r w:rsidRPr="009C775D">
        <w:rPr>
          <w:rFonts w:ascii="Times New Roman" w:hAnsi="Times New Roman"/>
          <w:lang w:val="es-ES"/>
        </w:rPr>
        <w:t xml:space="preserve"> </w:t>
      </w:r>
      <w:proofErr w:type="spellStart"/>
      <w:r w:rsidRPr="009C775D">
        <w:rPr>
          <w:rFonts w:ascii="Times New Roman" w:hAnsi="Times New Roman"/>
          <w:lang w:val="es-ES"/>
        </w:rPr>
        <w:t>yra</w:t>
      </w:r>
      <w:proofErr w:type="spellEnd"/>
      <w:r w:rsidRPr="009C775D">
        <w:rPr>
          <w:rFonts w:ascii="Times New Roman" w:hAnsi="Times New Roman"/>
          <w:lang w:val="es-ES"/>
        </w:rPr>
        <w:t xml:space="preserve"> </w:t>
      </w:r>
      <w:proofErr w:type="spellStart"/>
      <w:r w:rsidRPr="009C775D">
        <w:rPr>
          <w:rFonts w:ascii="Times New Roman" w:hAnsi="Times New Roman"/>
          <w:lang w:val="es-ES"/>
        </w:rPr>
        <w:t>būtinas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turite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nutraukti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žindymą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Pasiklauskite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savo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gydytojo</w:t>
      </w:r>
      <w:proofErr w:type="spellEnd"/>
      <w:r w:rsidRPr="009C775D">
        <w:rPr>
          <w:rFonts w:ascii="Times New Roman" w:hAnsi="Times New Roman"/>
          <w:lang w:val="es-ES"/>
        </w:rPr>
        <w:t xml:space="preserve">. </w:t>
      </w:r>
    </w:p>
    <w:p w14:paraId="6BB08785" w14:textId="77777777" w:rsidR="003A1933" w:rsidRPr="009C775D" w:rsidRDefault="003A1933" w:rsidP="003A1933">
      <w:pPr>
        <w:numPr>
          <w:ilvl w:val="12"/>
          <w:numId w:val="0"/>
        </w:numPr>
        <w:tabs>
          <w:tab w:val="left" w:pos="567"/>
        </w:tabs>
        <w:spacing w:after="0" w:line="240" w:lineRule="auto"/>
        <w:rPr>
          <w:rFonts w:ascii="Times New Roman" w:hAnsi="Times New Roman"/>
          <w:i/>
          <w:lang w:val="es-ES"/>
        </w:rPr>
      </w:pPr>
    </w:p>
    <w:p w14:paraId="6E4BDEC4" w14:textId="77777777" w:rsidR="003A1933" w:rsidRPr="009C775D" w:rsidRDefault="003A1933" w:rsidP="003A1933">
      <w:pPr>
        <w:numPr>
          <w:ilvl w:val="12"/>
          <w:numId w:val="0"/>
        </w:numPr>
        <w:tabs>
          <w:tab w:val="left" w:pos="567"/>
        </w:tabs>
        <w:spacing w:after="0" w:line="240" w:lineRule="auto"/>
        <w:rPr>
          <w:rFonts w:ascii="Times New Roman" w:hAnsi="Times New Roman"/>
          <w:i/>
          <w:lang w:val="es-ES"/>
        </w:rPr>
      </w:pPr>
      <w:proofErr w:type="spellStart"/>
      <w:r w:rsidRPr="009C775D">
        <w:rPr>
          <w:rFonts w:ascii="Times New Roman" w:hAnsi="Times New Roman"/>
          <w:i/>
          <w:lang w:val="es-ES"/>
        </w:rPr>
        <w:t>Vaisingumas</w:t>
      </w:r>
      <w:proofErr w:type="spellEnd"/>
    </w:p>
    <w:p w14:paraId="6FAE034E" w14:textId="77777777" w:rsidR="003A1933" w:rsidRPr="009C775D" w:rsidRDefault="003A1933" w:rsidP="003A1933">
      <w:pPr>
        <w:numPr>
          <w:ilvl w:val="12"/>
          <w:numId w:val="0"/>
        </w:numPr>
        <w:tabs>
          <w:tab w:val="left" w:pos="567"/>
        </w:tabs>
        <w:spacing w:after="0" w:line="240" w:lineRule="auto"/>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planuojate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pastoti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turite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nutraukti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arba</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minimalią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šio</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vaisto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dozę</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kuo</w:t>
      </w:r>
      <w:proofErr w:type="spellEnd"/>
      <w:r w:rsidRPr="009C775D">
        <w:rPr>
          <w:rFonts w:ascii="Times New Roman" w:hAnsi="Times New Roman"/>
          <w:lang w:val="es-ES"/>
        </w:rPr>
        <w:t xml:space="preserve"> </w:t>
      </w:r>
      <w:proofErr w:type="spellStart"/>
      <w:r w:rsidRPr="009C775D">
        <w:rPr>
          <w:rFonts w:ascii="Times New Roman" w:hAnsi="Times New Roman"/>
          <w:lang w:val="es-ES"/>
        </w:rPr>
        <w:t>įmanoma</w:t>
      </w:r>
      <w:proofErr w:type="spellEnd"/>
      <w:r w:rsidRPr="009C775D">
        <w:rPr>
          <w:rFonts w:ascii="Times New Roman" w:hAnsi="Times New Roman"/>
          <w:lang w:val="es-ES"/>
        </w:rPr>
        <w:t xml:space="preserve"> </w:t>
      </w:r>
      <w:proofErr w:type="spellStart"/>
      <w:r w:rsidRPr="009C775D">
        <w:rPr>
          <w:rFonts w:ascii="Times New Roman" w:hAnsi="Times New Roman"/>
          <w:lang w:val="es-ES"/>
        </w:rPr>
        <w:t>trumpesnį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laikotarpį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apsunkinti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pastojimą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Pasiteiraukite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dėl</w:t>
      </w:r>
      <w:proofErr w:type="spellEnd"/>
      <w:r w:rsidRPr="009C775D">
        <w:rPr>
          <w:rFonts w:ascii="Times New Roman" w:hAnsi="Times New Roman"/>
          <w:lang w:val="es-ES"/>
        </w:rPr>
        <w:t xml:space="preserve"> </w:t>
      </w:r>
      <w:proofErr w:type="spellStart"/>
      <w:r w:rsidRPr="009C775D">
        <w:rPr>
          <w:rFonts w:ascii="Times New Roman" w:hAnsi="Times New Roman"/>
          <w:lang w:val="es-ES"/>
        </w:rPr>
        <w:t>kitokio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gydymo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galimybės</w:t>
      </w:r>
      <w:proofErr w:type="spellEnd"/>
      <w:r w:rsidRPr="009C775D">
        <w:rPr>
          <w:rFonts w:ascii="Times New Roman" w:hAnsi="Times New Roman"/>
          <w:lang w:val="es-ES"/>
        </w:rPr>
        <w:t xml:space="preserve">. </w:t>
      </w:r>
    </w:p>
    <w:p w14:paraId="01C1BC27" w14:textId="77777777" w:rsidR="003A1933" w:rsidRPr="009C775D" w:rsidRDefault="003A1933" w:rsidP="003A1933">
      <w:pPr>
        <w:keepNext/>
        <w:tabs>
          <w:tab w:val="left" w:pos="567"/>
        </w:tabs>
        <w:spacing w:after="0" w:line="260" w:lineRule="exact"/>
        <w:jc w:val="both"/>
        <w:outlineLvl w:val="3"/>
        <w:rPr>
          <w:rFonts w:ascii="Times New Roman" w:hAnsi="Times New Roman"/>
          <w:b/>
          <w:lang w:val="es-ES"/>
        </w:rPr>
      </w:pPr>
    </w:p>
    <w:p w14:paraId="005BDE8B" w14:textId="77777777" w:rsidR="003A1933" w:rsidRPr="009C775D" w:rsidRDefault="003A1933" w:rsidP="003A1933">
      <w:pPr>
        <w:keepNext/>
        <w:tabs>
          <w:tab w:val="left" w:pos="567"/>
        </w:tabs>
        <w:spacing w:after="0" w:line="260" w:lineRule="exact"/>
        <w:jc w:val="both"/>
        <w:outlineLvl w:val="3"/>
        <w:rPr>
          <w:rFonts w:ascii="Times New Roman" w:hAnsi="Times New Roman"/>
          <w:b/>
          <w:lang w:val="es-ES"/>
        </w:rPr>
      </w:pPr>
      <w:proofErr w:type="spellStart"/>
      <w:r w:rsidRPr="009C775D">
        <w:rPr>
          <w:rFonts w:ascii="Times New Roman" w:hAnsi="Times New Roman"/>
          <w:b/>
          <w:lang w:val="es-ES"/>
        </w:rPr>
        <w:t>Vairavimas</w:t>
      </w:r>
      <w:proofErr w:type="spellEnd"/>
      <w:r w:rsidRPr="009C775D">
        <w:rPr>
          <w:rFonts w:ascii="Times New Roman" w:hAnsi="Times New Roman"/>
          <w:b/>
          <w:lang w:val="es-ES"/>
        </w:rPr>
        <w:t xml:space="preserve"> ir </w:t>
      </w:r>
      <w:proofErr w:type="spellStart"/>
      <w:r w:rsidRPr="009C775D">
        <w:rPr>
          <w:rFonts w:ascii="Times New Roman" w:hAnsi="Times New Roman"/>
          <w:b/>
          <w:lang w:val="es-ES"/>
        </w:rPr>
        <w:t>mechanizmų</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valdymas</w:t>
      </w:r>
      <w:proofErr w:type="spellEnd"/>
    </w:p>
    <w:p w14:paraId="5F751AB7" w14:textId="77777777" w:rsidR="003A1933" w:rsidRPr="009C775D" w:rsidRDefault="003A1933" w:rsidP="003A1933">
      <w:pPr>
        <w:numPr>
          <w:ilvl w:val="12"/>
          <w:numId w:val="0"/>
        </w:numPr>
        <w:tabs>
          <w:tab w:val="left" w:pos="567"/>
        </w:tabs>
        <w:spacing w:after="0" w:line="240" w:lineRule="auto"/>
        <w:ind w:right="-2"/>
        <w:rPr>
          <w:rFonts w:ascii="Times New Roman" w:hAnsi="Times New Roman"/>
          <w:lang w:val="es-ES"/>
        </w:rPr>
      </w:pP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sukelti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tokį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šalutinį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poveikį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kaip</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galvos</w:t>
      </w:r>
      <w:proofErr w:type="spellEnd"/>
      <w:r w:rsidRPr="009C775D">
        <w:rPr>
          <w:rFonts w:ascii="Times New Roman" w:hAnsi="Times New Roman"/>
          <w:lang w:val="es-ES"/>
        </w:rPr>
        <w:t xml:space="preserve"> </w:t>
      </w:r>
      <w:proofErr w:type="spellStart"/>
      <w:r w:rsidRPr="009C775D">
        <w:rPr>
          <w:rFonts w:ascii="Times New Roman" w:hAnsi="Times New Roman"/>
          <w:lang w:val="es-ES"/>
        </w:rPr>
        <w:t>svaigimas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nuovargis</w:t>
      </w:r>
      <w:proofErr w:type="spellEnd"/>
      <w:r w:rsidRPr="009C775D">
        <w:rPr>
          <w:rFonts w:ascii="Times New Roman" w:hAnsi="Times New Roman"/>
          <w:lang w:val="es-ES"/>
        </w:rPr>
        <w:t xml:space="preserve">, </w:t>
      </w:r>
      <w:proofErr w:type="spellStart"/>
      <w:r w:rsidRPr="009C775D">
        <w:rPr>
          <w:rFonts w:ascii="Times New Roman" w:hAnsi="Times New Roman"/>
          <w:lang w:val="es-ES"/>
        </w:rPr>
        <w:t>regėjimo</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sutrikimai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kurie</w:t>
      </w:r>
      <w:proofErr w:type="spellEnd"/>
      <w:r w:rsidRPr="009C775D">
        <w:rPr>
          <w:rFonts w:ascii="Times New Roman" w:hAnsi="Times New Roman"/>
          <w:lang w:val="es-ES"/>
        </w:rPr>
        <w:t xml:space="preserve"> </w:t>
      </w:r>
      <w:proofErr w:type="spellStart"/>
      <w:r w:rsidRPr="009C775D">
        <w:rPr>
          <w:rFonts w:ascii="Times New Roman" w:hAnsi="Times New Roman"/>
          <w:lang w:val="es-ES"/>
        </w:rPr>
        <w:t>daugiau</w:t>
      </w:r>
      <w:proofErr w:type="spellEnd"/>
      <w:r w:rsidRPr="009C775D">
        <w:rPr>
          <w:rFonts w:ascii="Times New Roman" w:hAnsi="Times New Roman"/>
          <w:lang w:val="es-ES"/>
        </w:rPr>
        <w:t xml:space="preserve"> </w:t>
      </w:r>
      <w:proofErr w:type="spellStart"/>
      <w:r w:rsidRPr="009C775D">
        <w:rPr>
          <w:rFonts w:ascii="Times New Roman" w:hAnsi="Times New Roman"/>
          <w:lang w:val="es-ES"/>
        </w:rPr>
        <w:t>ar</w:t>
      </w:r>
      <w:proofErr w:type="spellEnd"/>
      <w:r w:rsidRPr="009C775D">
        <w:rPr>
          <w:rFonts w:ascii="Times New Roman" w:hAnsi="Times New Roman"/>
          <w:lang w:val="es-ES"/>
        </w:rPr>
        <w:t xml:space="preserve"> </w:t>
      </w:r>
      <w:proofErr w:type="spellStart"/>
      <w:r w:rsidRPr="009C775D">
        <w:rPr>
          <w:rFonts w:ascii="Times New Roman" w:hAnsi="Times New Roman"/>
          <w:lang w:val="es-ES"/>
        </w:rPr>
        <w:t>mažiau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sutrikdyti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Jūsų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gebėjimą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sutelkti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dėmesį</w:t>
      </w:r>
      <w:proofErr w:type="spellEnd"/>
      <w:r w:rsidRPr="009C775D">
        <w:rPr>
          <w:rFonts w:ascii="Times New Roman" w:hAnsi="Times New Roman"/>
          <w:lang w:val="es-ES"/>
        </w:rPr>
        <w:t xml:space="preserve"> į </w:t>
      </w:r>
      <w:proofErr w:type="spellStart"/>
      <w:r w:rsidRPr="009C775D">
        <w:rPr>
          <w:rFonts w:ascii="Times New Roman" w:hAnsi="Times New Roman"/>
          <w:lang w:val="es-ES"/>
        </w:rPr>
        <w:t>savo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darbą</w:t>
      </w:r>
      <w:proofErr w:type="spellEnd"/>
      <w:r w:rsidRPr="009C775D">
        <w:rPr>
          <w:rFonts w:ascii="Times New Roman" w:hAnsi="Times New Roman"/>
          <w:lang w:val="es-ES"/>
        </w:rPr>
        <w:t xml:space="preserve"> ir </w:t>
      </w:r>
      <w:proofErr w:type="spellStart"/>
      <w:r w:rsidRPr="009C775D">
        <w:rPr>
          <w:rFonts w:ascii="Times New Roman" w:hAnsi="Times New Roman"/>
          <w:lang w:val="es-ES"/>
        </w:rPr>
        <w:t>gebėjimą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saugiai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vairuoti</w:t>
      </w:r>
      <w:proofErr w:type="spellEnd"/>
      <w:r w:rsidRPr="009C775D">
        <w:rPr>
          <w:rFonts w:ascii="Times New Roman" w:hAnsi="Times New Roman"/>
          <w:lang w:val="es-ES"/>
        </w:rPr>
        <w:t xml:space="preserve">. </w:t>
      </w:r>
    </w:p>
    <w:p w14:paraId="2A8ED35D" w14:textId="77777777" w:rsidR="003A1933" w:rsidRPr="009C775D" w:rsidRDefault="003A1933" w:rsidP="003A1933">
      <w:pPr>
        <w:numPr>
          <w:ilvl w:val="12"/>
          <w:numId w:val="0"/>
        </w:numPr>
        <w:tabs>
          <w:tab w:val="left" w:pos="567"/>
        </w:tabs>
        <w:spacing w:after="0" w:line="240" w:lineRule="auto"/>
        <w:ind w:right="-2"/>
        <w:rPr>
          <w:rFonts w:ascii="Times New Roman" w:hAnsi="Times New Roman"/>
          <w:b/>
          <w:lang w:val="es-ES"/>
        </w:rPr>
      </w:pPr>
    </w:p>
    <w:p w14:paraId="444F6E27" w14:textId="77777777" w:rsidR="003A1933" w:rsidRPr="009C775D" w:rsidRDefault="003A1933" w:rsidP="003A1933">
      <w:pPr>
        <w:numPr>
          <w:ilvl w:val="12"/>
          <w:numId w:val="0"/>
        </w:numPr>
        <w:tabs>
          <w:tab w:val="left" w:pos="567"/>
        </w:tabs>
        <w:spacing w:after="0" w:line="240" w:lineRule="auto"/>
        <w:ind w:right="-2"/>
        <w:rPr>
          <w:rFonts w:ascii="Times New Roman" w:hAnsi="Times New Roman"/>
          <w:b/>
          <w:lang w:val="es-ES"/>
        </w:rPr>
      </w:pPr>
      <w:proofErr w:type="spellStart"/>
      <w:r w:rsidRPr="009C775D">
        <w:rPr>
          <w:rFonts w:ascii="Times New Roman" w:hAnsi="Times New Roman"/>
          <w:b/>
          <w:lang w:val="es-ES"/>
        </w:rPr>
        <w:t>Dolait</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sudėtyje</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yra</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laktozės</w:t>
      </w:r>
      <w:proofErr w:type="spellEnd"/>
      <w:r w:rsidRPr="009C775D">
        <w:rPr>
          <w:rFonts w:ascii="Times New Roman" w:hAnsi="Times New Roman"/>
          <w:b/>
          <w:lang w:val="es-ES"/>
        </w:rPr>
        <w:t xml:space="preserve"> </w:t>
      </w:r>
    </w:p>
    <w:p w14:paraId="3641A011" w14:textId="77777777" w:rsidR="003A1933" w:rsidRPr="009C775D" w:rsidRDefault="003A1933" w:rsidP="003A1933">
      <w:pPr>
        <w:numPr>
          <w:ilvl w:val="12"/>
          <w:numId w:val="0"/>
        </w:numPr>
        <w:tabs>
          <w:tab w:val="left" w:pos="567"/>
        </w:tabs>
        <w:spacing w:after="0" w:line="240" w:lineRule="auto"/>
        <w:ind w:right="-2"/>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yra</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sakęs</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kad</w:t>
      </w:r>
      <w:proofErr w:type="spellEnd"/>
      <w:r w:rsidRPr="009C775D">
        <w:rPr>
          <w:rFonts w:ascii="Times New Roman" w:hAnsi="Times New Roman"/>
          <w:lang w:val="es-ES"/>
        </w:rPr>
        <w:t xml:space="preserve"> </w:t>
      </w:r>
      <w:proofErr w:type="spellStart"/>
      <w:r w:rsidRPr="009C775D">
        <w:rPr>
          <w:rFonts w:ascii="Times New Roman" w:hAnsi="Times New Roman"/>
          <w:lang w:val="es-ES"/>
        </w:rPr>
        <w:t>netoleruojate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kurių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cukrų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prieš</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vartodami</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vaistą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pasitarkite</w:t>
      </w:r>
      <w:proofErr w:type="spellEnd"/>
      <w:r w:rsidRPr="009C775D">
        <w:rPr>
          <w:rFonts w:ascii="Times New Roman" w:hAnsi="Times New Roman"/>
          <w:lang w:val="es-ES"/>
        </w:rPr>
        <w:t xml:space="preserve"> su </w:t>
      </w:r>
      <w:proofErr w:type="spellStart"/>
      <w:r w:rsidRPr="009C775D">
        <w:rPr>
          <w:rFonts w:ascii="Times New Roman" w:hAnsi="Times New Roman"/>
          <w:lang w:val="es-ES"/>
        </w:rPr>
        <w:t>gydytoju</w:t>
      </w:r>
      <w:proofErr w:type="spellEnd"/>
      <w:r w:rsidRPr="009C775D">
        <w:rPr>
          <w:rFonts w:ascii="Times New Roman" w:hAnsi="Times New Roman"/>
          <w:lang w:val="es-ES"/>
        </w:rPr>
        <w:t xml:space="preserve">. </w:t>
      </w:r>
    </w:p>
    <w:p w14:paraId="0EA6741C" w14:textId="77777777" w:rsidR="003A1933" w:rsidRPr="009C775D" w:rsidRDefault="003A1933" w:rsidP="003A1933">
      <w:pPr>
        <w:numPr>
          <w:ilvl w:val="12"/>
          <w:numId w:val="0"/>
        </w:numPr>
        <w:tabs>
          <w:tab w:val="left" w:pos="567"/>
        </w:tabs>
        <w:spacing w:after="0" w:line="240" w:lineRule="auto"/>
        <w:ind w:right="-2"/>
        <w:rPr>
          <w:rFonts w:ascii="Times New Roman" w:hAnsi="Times New Roman"/>
          <w:lang w:val="es-ES"/>
        </w:rPr>
      </w:pPr>
    </w:p>
    <w:p w14:paraId="22C11809" w14:textId="77777777" w:rsidR="003A1933" w:rsidRPr="009C775D" w:rsidRDefault="003A1933" w:rsidP="003A1933">
      <w:pPr>
        <w:numPr>
          <w:ilvl w:val="12"/>
          <w:numId w:val="0"/>
        </w:numPr>
        <w:tabs>
          <w:tab w:val="left" w:pos="567"/>
        </w:tabs>
        <w:spacing w:after="0" w:line="240" w:lineRule="auto"/>
        <w:ind w:right="-2"/>
        <w:rPr>
          <w:rFonts w:ascii="Times New Roman" w:hAnsi="Times New Roman"/>
          <w:lang w:val="es-ES"/>
        </w:rPr>
      </w:pPr>
    </w:p>
    <w:p w14:paraId="64C3DE25" w14:textId="77777777" w:rsidR="003A1933" w:rsidRDefault="003A1933" w:rsidP="003A193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3.</w:t>
      </w:r>
      <w:r>
        <w:rPr>
          <w:rFonts w:ascii="Times New Roman" w:hAnsi="Times New Roman"/>
          <w:b/>
          <w:lang w:val="fi-FI"/>
        </w:rPr>
        <w:tab/>
        <w:t xml:space="preserve">Kaip vartoti Dolait </w:t>
      </w:r>
    </w:p>
    <w:p w14:paraId="492E1938"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088A42C7"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Visada vartokite šio vaisto tiksliai kaip nurodė gydytojas arba vaistininkas. Jeigu abejojate, kreipkitės į  gydytoją arba vaistininką.</w:t>
      </w:r>
    </w:p>
    <w:p w14:paraId="3B308012"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4EADF9B8"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Rekomenduojama dozė</w:t>
      </w:r>
    </w:p>
    <w:p w14:paraId="0351F71E"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p>
    <w:p w14:paraId="7A81E341"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Suaugusiesiems</w:t>
      </w:r>
    </w:p>
    <w:p w14:paraId="63F83F02"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Vartoti 200 mg tabletę du kartus per parą. Gali reikėti Jūsų dozę padidinti iki 200 mg tabletės tris kartus per parą ar 300 mg tabletės du kartus per parą</w:t>
      </w:r>
    </w:p>
    <w:p w14:paraId="45960D03" w14:textId="77777777" w:rsidR="003A1933" w:rsidRDefault="003A1933" w:rsidP="003A1933">
      <w:pPr>
        <w:tabs>
          <w:tab w:val="left" w:pos="567"/>
        </w:tabs>
        <w:spacing w:after="0" w:line="260" w:lineRule="exact"/>
        <w:rPr>
          <w:rFonts w:ascii="Times New Roman" w:hAnsi="Times New Roman"/>
          <w:lang w:val="fi-FI"/>
        </w:rPr>
      </w:pPr>
      <w:r>
        <w:rPr>
          <w:rFonts w:ascii="Times New Roman" w:hAnsi="Times New Roman"/>
          <w:lang w:val="fi-FI"/>
        </w:rPr>
        <w:t>Tabletę užsigerkite stikline vandens.</w:t>
      </w:r>
    </w:p>
    <w:p w14:paraId="287E0B67" w14:textId="77777777" w:rsidR="003A1933" w:rsidRDefault="003A1933" w:rsidP="003A1933">
      <w:pPr>
        <w:tabs>
          <w:tab w:val="left" w:pos="567"/>
        </w:tabs>
        <w:spacing w:after="0" w:line="240" w:lineRule="auto"/>
        <w:ind w:right="-2"/>
        <w:rPr>
          <w:rFonts w:ascii="Times New Roman" w:hAnsi="Times New Roman"/>
          <w:lang w:val="fi-FI"/>
        </w:rPr>
      </w:pPr>
      <w:r>
        <w:rPr>
          <w:rFonts w:ascii="Times New Roman" w:hAnsi="Times New Roman"/>
          <w:lang w:val="fi-FI"/>
        </w:rPr>
        <w:t>Siekiant sumažinti iki minimumo šalutinį poveikį, vartokite mažiausią Dolait dozę trumpiausią reikalingą laiką.</w:t>
      </w:r>
    </w:p>
    <w:p w14:paraId="068823B2" w14:textId="77777777" w:rsidR="003A1933" w:rsidRDefault="003A1933" w:rsidP="003A1933">
      <w:pPr>
        <w:tabs>
          <w:tab w:val="left" w:pos="567"/>
        </w:tabs>
        <w:spacing w:after="0" w:line="240" w:lineRule="auto"/>
        <w:ind w:right="-2"/>
        <w:rPr>
          <w:rFonts w:ascii="Times New Roman" w:hAnsi="Times New Roman"/>
          <w:lang w:val="fi-FI"/>
        </w:rPr>
      </w:pPr>
    </w:p>
    <w:p w14:paraId="2FCE1CC3"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Senyviems pacientams</w:t>
      </w:r>
    </w:p>
    <w:p w14:paraId="1132280E"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Senyvi žmonės turi vartoti mažiausią veiksmingą dozę. </w:t>
      </w:r>
    </w:p>
    <w:p w14:paraId="4C3751F0"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p>
    <w:p w14:paraId="014F4E84"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Vartojimas vaikams</w:t>
      </w:r>
    </w:p>
    <w:p w14:paraId="5A83C7C3"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vaikams duoti nerekomenduojama. </w:t>
      </w:r>
    </w:p>
    <w:p w14:paraId="0C936B52"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p>
    <w:p w14:paraId="0E88E1D0"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Pacientams, kurių inkstų funkcija sutrikusi</w:t>
      </w:r>
    </w:p>
    <w:p w14:paraId="344BA4CE"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lastRenderedPageBreak/>
        <w:t xml:space="preserve">Gali prireikti koreguoti dozę. Vadovaukitės gydytojo nurodymais. </w:t>
      </w:r>
    </w:p>
    <w:p w14:paraId="54FE4E2C"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3B09D7EF" w14:textId="77777777" w:rsidR="003A1933" w:rsidRDefault="003A1933" w:rsidP="003A1933">
      <w:pPr>
        <w:keepNext/>
        <w:tabs>
          <w:tab w:val="left" w:pos="567"/>
        </w:tabs>
        <w:spacing w:after="0" w:line="260" w:lineRule="exact"/>
        <w:outlineLvl w:val="3"/>
        <w:rPr>
          <w:rFonts w:ascii="Times New Roman" w:hAnsi="Times New Roman"/>
          <w:b/>
          <w:lang w:val="fi-FI"/>
        </w:rPr>
      </w:pPr>
      <w:r>
        <w:rPr>
          <w:rFonts w:ascii="Times New Roman" w:hAnsi="Times New Roman"/>
          <w:b/>
          <w:lang w:val="fi-FI"/>
        </w:rPr>
        <w:t>Ką daryti pavartojus per didelę Dolait dozę?</w:t>
      </w:r>
    </w:p>
    <w:p w14:paraId="03ADBF86"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Jeigu pavartojote didesnę vaisto dozę, nei čia nurodyta, arba daugiau tablečių, nei paskyrė gydytojas, ir pasijutote prastai, kreipkitės į gydytoją, priėmimo skyrių arba vaistinę. Nepamirškite atsinešti pakuotės. </w:t>
      </w:r>
    </w:p>
    <w:p w14:paraId="3B992709"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7D7B5650"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Galite jausti šleikštulį, vemti, gali svaigti galvą, gali būti sunku kontroliuoti judesius, gali pasireikšti traukuliai ir net išnykti sąmonė. Dolait perdozavimas gali paveikti jūsų kepenų ir inkstų funkciją bei keisti kraujo gebėjimą krešėti.</w:t>
      </w:r>
    </w:p>
    <w:p w14:paraId="7FAB374A"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66751861" w14:textId="77777777" w:rsidR="003A1933" w:rsidRDefault="003A1933" w:rsidP="003A1933">
      <w:pPr>
        <w:keepNext/>
        <w:tabs>
          <w:tab w:val="left" w:pos="567"/>
        </w:tabs>
        <w:spacing w:after="0" w:line="260" w:lineRule="exact"/>
        <w:outlineLvl w:val="3"/>
        <w:rPr>
          <w:rFonts w:ascii="Times New Roman" w:hAnsi="Times New Roman"/>
          <w:b/>
          <w:lang w:val="fi-FI"/>
        </w:rPr>
      </w:pPr>
      <w:r>
        <w:rPr>
          <w:rFonts w:ascii="Times New Roman" w:hAnsi="Times New Roman"/>
          <w:b/>
          <w:lang w:val="fi-FI"/>
        </w:rPr>
        <w:t xml:space="preserve">Pamiršus pavartoti Dolait </w:t>
      </w:r>
    </w:p>
    <w:p w14:paraId="35351CE0"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Negalima vartoti dvigubos dozės norint kompensuoti praleistą dozę.</w:t>
      </w:r>
    </w:p>
    <w:p w14:paraId="51A19CD5"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400A80F4"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Nustojus vartoti Dolait </w:t>
      </w:r>
    </w:p>
    <w:p w14:paraId="6E01E7DB" w14:textId="77777777" w:rsidR="003A1933" w:rsidRDefault="003A1933" w:rsidP="003A193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 xml:space="preserve">Jeigu norite sustabdyti arba nutraukti Dolait vartojimą, kreipkitės į gydytoją. </w:t>
      </w:r>
    </w:p>
    <w:p w14:paraId="5A28A6E1" w14:textId="77777777" w:rsidR="003A1933" w:rsidRDefault="003A1933" w:rsidP="003A1933">
      <w:pPr>
        <w:numPr>
          <w:ilvl w:val="12"/>
          <w:numId w:val="0"/>
        </w:numPr>
        <w:tabs>
          <w:tab w:val="left" w:pos="567"/>
        </w:tabs>
        <w:spacing w:after="0" w:line="240" w:lineRule="auto"/>
        <w:ind w:right="-29"/>
        <w:rPr>
          <w:rFonts w:ascii="Times New Roman" w:hAnsi="Times New Roman"/>
          <w:lang w:val="fi-FI"/>
        </w:rPr>
      </w:pPr>
    </w:p>
    <w:p w14:paraId="6496FC59" w14:textId="77777777" w:rsidR="003A1933" w:rsidRDefault="003A1933" w:rsidP="003A193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Jeigu kiltų daugiau klausimų dėl šio vaisto vartojimo, kreipkitės į gydytoją arba vaistininką.</w:t>
      </w:r>
    </w:p>
    <w:p w14:paraId="0F5BD0C8" w14:textId="77777777" w:rsidR="003A1933" w:rsidRDefault="003A1933" w:rsidP="003A1933">
      <w:pPr>
        <w:numPr>
          <w:ilvl w:val="12"/>
          <w:numId w:val="0"/>
        </w:numPr>
        <w:tabs>
          <w:tab w:val="left" w:pos="567"/>
        </w:tabs>
        <w:spacing w:after="0" w:line="240" w:lineRule="auto"/>
        <w:rPr>
          <w:rFonts w:ascii="Times New Roman" w:hAnsi="Times New Roman"/>
          <w:lang w:val="fi-FI"/>
        </w:rPr>
      </w:pPr>
    </w:p>
    <w:p w14:paraId="50653217" w14:textId="77777777" w:rsidR="003A1933" w:rsidRDefault="003A1933" w:rsidP="003A1933">
      <w:pPr>
        <w:keepNext/>
        <w:keepLines/>
        <w:tabs>
          <w:tab w:val="left" w:pos="567"/>
        </w:tabs>
        <w:spacing w:after="0" w:line="240" w:lineRule="auto"/>
        <w:outlineLvl w:val="2"/>
        <w:rPr>
          <w:rFonts w:ascii="Times New Roman" w:hAnsi="Times New Roman"/>
          <w:b/>
          <w:lang w:val="fi-FI"/>
        </w:rPr>
      </w:pPr>
    </w:p>
    <w:p w14:paraId="553F875A" w14:textId="77777777" w:rsidR="003A1933" w:rsidRDefault="003A1933" w:rsidP="003A193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4.</w:t>
      </w:r>
      <w:r>
        <w:rPr>
          <w:rFonts w:ascii="Times New Roman" w:hAnsi="Times New Roman"/>
          <w:b/>
          <w:lang w:val="fi-FI"/>
        </w:rPr>
        <w:tab/>
        <w:t>Galimas šalutinis poveikis</w:t>
      </w:r>
    </w:p>
    <w:p w14:paraId="01387039" w14:textId="77777777" w:rsidR="003A1933" w:rsidRDefault="003A1933" w:rsidP="003A1933">
      <w:pPr>
        <w:numPr>
          <w:ilvl w:val="12"/>
          <w:numId w:val="0"/>
        </w:numPr>
        <w:tabs>
          <w:tab w:val="left" w:pos="567"/>
        </w:tabs>
        <w:spacing w:after="0" w:line="240" w:lineRule="auto"/>
        <w:rPr>
          <w:rFonts w:ascii="Times New Roman" w:hAnsi="Times New Roman"/>
          <w:lang w:val="fi-FI"/>
        </w:rPr>
      </w:pPr>
    </w:p>
    <w:p w14:paraId="6D35FD17" w14:textId="77777777" w:rsidR="003A1933" w:rsidRDefault="003A1933" w:rsidP="003A193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Šis vaistas, kaip ir visi kiti, gali sukelti šalutinį poveikį, nors jis pasireiškia ne visiems žmonėms.</w:t>
      </w:r>
    </w:p>
    <w:p w14:paraId="4B3B5903" w14:textId="77777777" w:rsidR="003A1933" w:rsidRDefault="003A1933" w:rsidP="003A1933">
      <w:pPr>
        <w:tabs>
          <w:tab w:val="left" w:pos="567"/>
        </w:tabs>
        <w:spacing w:after="0" w:line="240" w:lineRule="auto"/>
        <w:ind w:right="-2"/>
        <w:rPr>
          <w:rFonts w:ascii="Times New Roman" w:hAnsi="Times New Roman"/>
          <w:lang w:val="fi-FI"/>
        </w:rPr>
      </w:pPr>
    </w:p>
    <w:p w14:paraId="3ED29EA2" w14:textId="77777777" w:rsidR="003A1933" w:rsidRDefault="003A1933" w:rsidP="003A1933">
      <w:pPr>
        <w:tabs>
          <w:tab w:val="left" w:pos="567"/>
        </w:tabs>
        <w:spacing w:after="0" w:line="240" w:lineRule="auto"/>
        <w:ind w:right="-2"/>
        <w:rPr>
          <w:rFonts w:ascii="Times New Roman" w:hAnsi="Times New Roman"/>
          <w:b/>
          <w:lang w:val="fi-FI"/>
        </w:rPr>
      </w:pPr>
      <w:r>
        <w:rPr>
          <w:rFonts w:ascii="Times New Roman" w:hAnsi="Times New Roman"/>
          <w:lang w:val="fi-FI"/>
        </w:rPr>
        <w:t>Žemiau nurodytas šalutinis poveikis gali būti laikinas. Jeigu šalutinis poveikis tampa varginančiu arba trunka ilgiau nei kelias paras, pasakykite gydytojui. Tokių vaistų kaip Dolait vartojimas gali būti susijęs su šiek tiek didesne širdies priepuolio (miokardo infarkto) ar insulto rizika.</w:t>
      </w:r>
    </w:p>
    <w:p w14:paraId="311C7ED3" w14:textId="77777777" w:rsidR="003A1933" w:rsidRDefault="003A1933" w:rsidP="003A1933">
      <w:pPr>
        <w:tabs>
          <w:tab w:val="left" w:pos="567"/>
        </w:tabs>
        <w:spacing w:after="0" w:line="240" w:lineRule="auto"/>
        <w:ind w:right="-2"/>
        <w:rPr>
          <w:rFonts w:ascii="Times New Roman" w:hAnsi="Times New Roman"/>
          <w:b/>
          <w:lang w:val="fi-FI"/>
        </w:rPr>
      </w:pPr>
    </w:p>
    <w:p w14:paraId="2D3A338E" w14:textId="77777777" w:rsidR="003A1933" w:rsidRDefault="003A1933" w:rsidP="003A1933">
      <w:pPr>
        <w:tabs>
          <w:tab w:val="left" w:pos="567"/>
        </w:tabs>
        <w:spacing w:after="0" w:line="240" w:lineRule="auto"/>
        <w:ind w:right="-2"/>
        <w:rPr>
          <w:rFonts w:ascii="Times New Roman" w:hAnsi="Times New Roman"/>
          <w:i/>
          <w:u w:val="single"/>
          <w:lang w:val="fi-FI"/>
        </w:rPr>
      </w:pPr>
      <w:r>
        <w:rPr>
          <w:rFonts w:ascii="Times New Roman" w:hAnsi="Times New Roman"/>
          <w:i/>
          <w:u w:val="single"/>
          <w:lang w:val="fi-FI"/>
        </w:rPr>
        <w:t>Sunkus šalutinis poveikis</w:t>
      </w:r>
    </w:p>
    <w:p w14:paraId="2CD88C54" w14:textId="77777777" w:rsidR="003A1933" w:rsidRDefault="003A1933" w:rsidP="003A1933">
      <w:pPr>
        <w:numPr>
          <w:ilvl w:val="12"/>
          <w:numId w:val="0"/>
        </w:numPr>
        <w:tabs>
          <w:tab w:val="left" w:pos="567"/>
        </w:tabs>
        <w:spacing w:after="0" w:line="240" w:lineRule="auto"/>
        <w:ind w:right="-29"/>
        <w:rPr>
          <w:rFonts w:ascii="Times New Roman" w:hAnsi="Times New Roman"/>
          <w:b/>
          <w:lang w:val="fi-FI"/>
        </w:rPr>
      </w:pPr>
    </w:p>
    <w:p w14:paraId="0A8C3FC5" w14:textId="77777777" w:rsidR="003A1933" w:rsidRDefault="003A1933" w:rsidP="003A1933">
      <w:pPr>
        <w:numPr>
          <w:ilvl w:val="12"/>
          <w:numId w:val="0"/>
        </w:numPr>
        <w:tabs>
          <w:tab w:val="left" w:pos="567"/>
        </w:tabs>
        <w:spacing w:after="0" w:line="240" w:lineRule="auto"/>
        <w:ind w:right="-29"/>
        <w:rPr>
          <w:rFonts w:ascii="Times New Roman" w:hAnsi="Times New Roman"/>
          <w:b/>
          <w:lang w:val="fi-FI"/>
        </w:rPr>
      </w:pPr>
      <w:r>
        <w:rPr>
          <w:rFonts w:ascii="Times New Roman" w:hAnsi="Times New Roman"/>
          <w:b/>
          <w:lang w:val="fi-FI"/>
        </w:rPr>
        <w:t xml:space="preserve">Pasireiškus kuriam nors iš žemiau nurodyto šalutinio poveikio atvejų, nutraukite Dolait vartojimą ir nedelsiant kreipkitės į gydytoją arba artimiausią ligoninės skubios pagalbos skyrių. Šis šalutinis poveikis yra itin sunkus. Jums gali prireikti skubios medicinos pagalbos: </w:t>
      </w:r>
    </w:p>
    <w:p w14:paraId="41772675" w14:textId="77777777" w:rsidR="003A1933" w:rsidRDefault="003A1933" w:rsidP="003A1933">
      <w:pPr>
        <w:numPr>
          <w:ilvl w:val="12"/>
          <w:numId w:val="0"/>
        </w:numPr>
        <w:tabs>
          <w:tab w:val="left" w:pos="567"/>
        </w:tabs>
        <w:spacing w:after="0" w:line="240" w:lineRule="auto"/>
        <w:ind w:right="-29"/>
        <w:rPr>
          <w:rFonts w:ascii="Times New Roman" w:hAnsi="Times New Roman"/>
          <w:b/>
          <w:lang w:val="fi-FI"/>
        </w:rPr>
      </w:pPr>
    </w:p>
    <w:p w14:paraId="130B31B2" w14:textId="1AB17594" w:rsidR="003A1933" w:rsidRDefault="003A1933" w:rsidP="003A193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Ret</w:t>
      </w:r>
      <w:r w:rsidR="00235CCE">
        <w:rPr>
          <w:rFonts w:ascii="Times New Roman" w:hAnsi="Times New Roman"/>
          <w:i/>
          <w:lang w:val="fi-FI"/>
        </w:rPr>
        <w:t>i</w:t>
      </w:r>
      <w:r>
        <w:rPr>
          <w:rFonts w:ascii="Times New Roman" w:hAnsi="Times New Roman"/>
          <w:i/>
          <w:lang w:val="fi-FI"/>
        </w:rPr>
        <w:t xml:space="preserve"> šalutini</w:t>
      </w:r>
      <w:r w:rsidR="00235CCE">
        <w:rPr>
          <w:rFonts w:ascii="Times New Roman" w:hAnsi="Times New Roman"/>
          <w:i/>
          <w:lang w:val="fi-FI"/>
        </w:rPr>
        <w:t>o</w:t>
      </w:r>
      <w:r>
        <w:rPr>
          <w:rFonts w:ascii="Times New Roman" w:hAnsi="Times New Roman"/>
          <w:i/>
          <w:lang w:val="fi-FI"/>
        </w:rPr>
        <w:t xml:space="preserve"> poveiki</w:t>
      </w:r>
      <w:r w:rsidR="00235CCE">
        <w:rPr>
          <w:rFonts w:ascii="Times New Roman" w:hAnsi="Times New Roman"/>
          <w:i/>
          <w:lang w:val="fi-FI"/>
        </w:rPr>
        <w:t>o reiškiniai</w:t>
      </w:r>
      <w:r>
        <w:rPr>
          <w:rFonts w:ascii="Times New Roman" w:hAnsi="Times New Roman"/>
          <w:i/>
          <w:lang w:val="fi-FI"/>
        </w:rPr>
        <w:t xml:space="preserve"> (</w:t>
      </w:r>
      <w:r w:rsidR="00235CCE">
        <w:rPr>
          <w:rFonts w:ascii="Times New Roman" w:hAnsi="Times New Roman"/>
          <w:i/>
          <w:lang w:val="fi-FI"/>
        </w:rPr>
        <w:t xml:space="preserve">gali </w:t>
      </w:r>
      <w:r>
        <w:rPr>
          <w:rFonts w:ascii="Times New Roman" w:hAnsi="Times New Roman"/>
          <w:i/>
          <w:lang w:val="fi-FI"/>
        </w:rPr>
        <w:t>pasirei</w:t>
      </w:r>
      <w:r w:rsidR="00235CCE">
        <w:rPr>
          <w:rFonts w:ascii="Times New Roman" w:hAnsi="Times New Roman"/>
          <w:i/>
          <w:lang w:val="fi-FI"/>
        </w:rPr>
        <w:t>kštirečiau kaip</w:t>
      </w:r>
      <w:r>
        <w:rPr>
          <w:rFonts w:ascii="Times New Roman" w:hAnsi="Times New Roman"/>
          <w:i/>
          <w:lang w:val="fi-FI"/>
        </w:rPr>
        <w:t xml:space="preserve"> 1 iš 1</w:t>
      </w:r>
      <w:r w:rsidR="00235CCE">
        <w:rPr>
          <w:rFonts w:ascii="Times New Roman" w:hAnsi="Times New Roman"/>
          <w:i/>
          <w:lang w:val="fi-FI"/>
        </w:rPr>
        <w:t xml:space="preserve"> </w:t>
      </w:r>
      <w:r>
        <w:rPr>
          <w:rFonts w:ascii="Times New Roman" w:hAnsi="Times New Roman"/>
          <w:i/>
          <w:lang w:val="fi-FI"/>
        </w:rPr>
        <w:t xml:space="preserve">000 </w:t>
      </w:r>
      <w:r w:rsidR="00235CCE">
        <w:rPr>
          <w:rFonts w:ascii="Times New Roman" w:hAnsi="Times New Roman"/>
          <w:i/>
          <w:lang w:val="fi-FI"/>
        </w:rPr>
        <w:t>asmen</w:t>
      </w:r>
      <w:r>
        <w:rPr>
          <w:rFonts w:ascii="Times New Roman" w:hAnsi="Times New Roman"/>
          <w:i/>
          <w:lang w:val="fi-FI"/>
        </w:rPr>
        <w:t>ų)</w:t>
      </w:r>
    </w:p>
    <w:p w14:paraId="2F7E2F50" w14:textId="77777777" w:rsidR="003A1933" w:rsidRDefault="003A1933" w:rsidP="003A1933">
      <w:pPr>
        <w:numPr>
          <w:ilvl w:val="0"/>
          <w:numId w:val="1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Bendras diskomfortas, polinkis į uždegimą (infekcijas), ypač laringitą ir karščiavimą dėl kraujo pokyčių (baltųjų kraujo kūnelių skaičiaus sumažėjimo). </w:t>
      </w:r>
    </w:p>
    <w:p w14:paraId="16E9EC01" w14:textId="77777777" w:rsidR="003A1933" w:rsidRDefault="003A1933" w:rsidP="003A1933">
      <w:pPr>
        <w:numPr>
          <w:ilvl w:val="0"/>
          <w:numId w:val="1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Kraujavimas iš odos ir gleivinės, mėlynės dėl kraujo pokyčių (trombocitų skaičiaus sumažėjimo). </w:t>
      </w:r>
    </w:p>
    <w:p w14:paraId="270F90F8" w14:textId="77777777" w:rsidR="003A1933" w:rsidRDefault="003A1933" w:rsidP="003A1933">
      <w:pPr>
        <w:tabs>
          <w:tab w:val="left" w:pos="567"/>
        </w:tabs>
        <w:spacing w:after="0" w:line="240" w:lineRule="auto"/>
        <w:ind w:right="-29"/>
        <w:rPr>
          <w:rFonts w:ascii="Times New Roman" w:hAnsi="Times New Roman"/>
          <w:b/>
          <w:lang w:val="fi-FI"/>
        </w:rPr>
      </w:pPr>
    </w:p>
    <w:p w14:paraId="1B395330" w14:textId="35FE01D8" w:rsidR="003A1933" w:rsidRDefault="003A1933" w:rsidP="003A193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Labai ret</w:t>
      </w:r>
      <w:r w:rsidR="00235CCE">
        <w:rPr>
          <w:rFonts w:ascii="Times New Roman" w:hAnsi="Times New Roman"/>
          <w:i/>
          <w:lang w:val="fi-FI"/>
        </w:rPr>
        <w:t>i</w:t>
      </w:r>
      <w:r>
        <w:rPr>
          <w:rFonts w:ascii="Times New Roman" w:hAnsi="Times New Roman"/>
          <w:i/>
          <w:lang w:val="fi-FI"/>
        </w:rPr>
        <w:t xml:space="preserve"> šalutini</w:t>
      </w:r>
      <w:r w:rsidR="00235CCE">
        <w:rPr>
          <w:rFonts w:ascii="Times New Roman" w:hAnsi="Times New Roman"/>
          <w:i/>
          <w:lang w:val="fi-FI"/>
        </w:rPr>
        <w:t>o</w:t>
      </w:r>
      <w:r>
        <w:rPr>
          <w:rFonts w:ascii="Times New Roman" w:hAnsi="Times New Roman"/>
          <w:i/>
          <w:lang w:val="fi-FI"/>
        </w:rPr>
        <w:t xml:space="preserve"> poveiki</w:t>
      </w:r>
      <w:r w:rsidR="00235CCE">
        <w:rPr>
          <w:rFonts w:ascii="Times New Roman" w:hAnsi="Times New Roman"/>
          <w:i/>
          <w:lang w:val="fi-FI"/>
        </w:rPr>
        <w:t>o reiškiniai</w:t>
      </w:r>
      <w:r>
        <w:rPr>
          <w:rFonts w:ascii="Times New Roman" w:hAnsi="Times New Roman"/>
          <w:i/>
          <w:lang w:val="fi-FI"/>
        </w:rPr>
        <w:t xml:space="preserve"> (</w:t>
      </w:r>
      <w:r w:rsidR="00235CCE">
        <w:rPr>
          <w:rFonts w:ascii="Times New Roman" w:hAnsi="Times New Roman"/>
          <w:i/>
          <w:lang w:val="fi-FI"/>
        </w:rPr>
        <w:t xml:space="preserve">gali </w:t>
      </w:r>
      <w:r>
        <w:rPr>
          <w:rFonts w:ascii="Times New Roman" w:hAnsi="Times New Roman"/>
          <w:i/>
          <w:lang w:val="fi-FI"/>
        </w:rPr>
        <w:t>pasirei</w:t>
      </w:r>
      <w:r w:rsidR="00235CCE">
        <w:rPr>
          <w:rFonts w:ascii="Times New Roman" w:hAnsi="Times New Roman"/>
          <w:i/>
          <w:lang w:val="fi-FI"/>
        </w:rPr>
        <w:t>kšti rečiaukaip</w:t>
      </w:r>
      <w:r>
        <w:rPr>
          <w:rFonts w:ascii="Times New Roman" w:hAnsi="Times New Roman"/>
          <w:i/>
          <w:lang w:val="fi-FI"/>
        </w:rPr>
        <w:t xml:space="preserve"> 1 iš 10</w:t>
      </w:r>
      <w:r w:rsidR="00235CCE">
        <w:rPr>
          <w:rFonts w:ascii="Times New Roman" w:hAnsi="Times New Roman"/>
          <w:i/>
          <w:lang w:val="fi-FI"/>
        </w:rPr>
        <w:t xml:space="preserve"> </w:t>
      </w:r>
      <w:r>
        <w:rPr>
          <w:rFonts w:ascii="Times New Roman" w:hAnsi="Times New Roman"/>
          <w:i/>
          <w:lang w:val="fi-FI"/>
        </w:rPr>
        <w:t xml:space="preserve">000 </w:t>
      </w:r>
      <w:r w:rsidR="00235CCE">
        <w:rPr>
          <w:rFonts w:ascii="Times New Roman" w:hAnsi="Times New Roman"/>
          <w:i/>
          <w:lang w:val="fi-FI"/>
        </w:rPr>
        <w:t>asmen</w:t>
      </w:r>
      <w:r>
        <w:rPr>
          <w:rFonts w:ascii="Times New Roman" w:hAnsi="Times New Roman"/>
          <w:i/>
          <w:lang w:val="fi-FI"/>
        </w:rPr>
        <w:t>ų)</w:t>
      </w:r>
    </w:p>
    <w:p w14:paraId="01390ACB" w14:textId="77777777" w:rsidR="003A1933" w:rsidRDefault="003A1933" w:rsidP="003A1933">
      <w:pPr>
        <w:numPr>
          <w:ilvl w:val="0"/>
          <w:numId w:val="12"/>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Išbėrimas pūslelėmis ir odos uždegimas, ypač rankų ir pėdų bei burnoje ir aplink burną, lydimas karščiavimo. </w:t>
      </w:r>
    </w:p>
    <w:p w14:paraId="045FC3A0" w14:textId="77777777" w:rsidR="003A1933" w:rsidRDefault="003A1933" w:rsidP="003A1933">
      <w:pPr>
        <w:numPr>
          <w:ilvl w:val="0"/>
          <w:numId w:val="12"/>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Sunkus odos atsisluoksniavimas ir lupimasis. </w:t>
      </w:r>
    </w:p>
    <w:p w14:paraId="68E0753D" w14:textId="77777777" w:rsidR="003A1933" w:rsidRDefault="003A1933" w:rsidP="003A1933">
      <w:pPr>
        <w:tabs>
          <w:tab w:val="left" w:pos="567"/>
        </w:tabs>
        <w:spacing w:after="0" w:line="240" w:lineRule="auto"/>
        <w:ind w:right="-29"/>
        <w:rPr>
          <w:rFonts w:ascii="Times New Roman" w:hAnsi="Times New Roman"/>
          <w:b/>
          <w:lang w:val="fi-FI"/>
        </w:rPr>
      </w:pPr>
    </w:p>
    <w:p w14:paraId="05FE9FA1" w14:textId="77777777" w:rsidR="003A1933" w:rsidRDefault="003A1933" w:rsidP="003A193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Dažnis nežinomas (negali būti apskaičiuotas pagal turimus duomenis)</w:t>
      </w:r>
    </w:p>
    <w:p w14:paraId="143E9E63"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hAnsi="Times New Roman"/>
          <w:lang w:val="fi-FI"/>
        </w:rPr>
        <w:t xml:space="preserve">Staigus išbėrimas, apsunkintas kvėpavimas ir apalpimas (per kelias minutes ar valandas) dėl alergijos (anafilaksinės reakcijos).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pavojingas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gyvybei</w:t>
      </w:r>
      <w:proofErr w:type="spellEnd"/>
      <w:r>
        <w:rPr>
          <w:rFonts w:ascii="Times New Roman" w:eastAsia="Times New Roman" w:hAnsi="Times New Roman" w:cs="Times New Roman"/>
          <w:snapToGrid w:val="0"/>
          <w:szCs w:val="24"/>
          <w:lang w:val="en-GB"/>
        </w:rPr>
        <w:t>.</w:t>
      </w:r>
    </w:p>
    <w:p w14:paraId="414EE699"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eastAsia="Times New Roman" w:hAnsi="Times New Roman" w:cs="Times New Roman"/>
          <w:snapToGrid w:val="0"/>
          <w:szCs w:val="24"/>
          <w:lang w:val="en-GB"/>
        </w:rPr>
        <w:t xml:space="preserve">NVNU </w:t>
      </w:r>
      <w:proofErr w:type="spellStart"/>
      <w:r>
        <w:rPr>
          <w:rFonts w:ascii="Times New Roman" w:eastAsia="Times New Roman" w:hAnsi="Times New Roman" w:cs="Times New Roman"/>
          <w:snapToGrid w:val="0"/>
          <w:szCs w:val="24"/>
          <w:lang w:val="en-GB"/>
        </w:rPr>
        <w:t>vartojimas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susijęs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šiek</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tiek</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didesne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širdies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priepuolio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miokardo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infarkto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insulto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rizika</w:t>
      </w:r>
      <w:proofErr w:type="spellEnd"/>
      <w:r>
        <w:rPr>
          <w:rFonts w:ascii="Times New Roman" w:eastAsia="Times New Roman" w:hAnsi="Times New Roman" w:cs="Times New Roman"/>
          <w:snapToGrid w:val="0"/>
          <w:szCs w:val="24"/>
          <w:lang w:val="en-GB"/>
        </w:rPr>
        <w:t xml:space="preserve">. </w:t>
      </w:r>
    </w:p>
    <w:p w14:paraId="0AF162FD"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Dusulys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nerimas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krūtinės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pereinantis</w:t>
      </w:r>
      <w:proofErr w:type="spellEnd"/>
      <w:r>
        <w:rPr>
          <w:rFonts w:ascii="Times New Roman" w:eastAsia="Times New Roman" w:hAnsi="Times New Roman" w:cs="Times New Roman"/>
          <w:snapToGrid w:val="0"/>
          <w:szCs w:val="24"/>
          <w:lang w:val="en-GB"/>
        </w:rPr>
        <w:t xml:space="preserve"> į </w:t>
      </w:r>
      <w:proofErr w:type="spellStart"/>
      <w:r>
        <w:rPr>
          <w:rFonts w:ascii="Times New Roman" w:eastAsia="Times New Roman" w:hAnsi="Times New Roman" w:cs="Times New Roman"/>
          <w:snapToGrid w:val="0"/>
          <w:szCs w:val="24"/>
          <w:lang w:val="en-GB"/>
        </w:rPr>
        <w:t>kaklą</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rankas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krešulio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širdyje</w:t>
      </w:r>
      <w:proofErr w:type="spellEnd"/>
      <w:r>
        <w:rPr>
          <w:rFonts w:ascii="Times New Roman" w:eastAsia="Times New Roman" w:hAnsi="Times New Roman" w:cs="Times New Roman"/>
          <w:snapToGrid w:val="0"/>
          <w:szCs w:val="24"/>
          <w:lang w:val="en-GB"/>
        </w:rPr>
        <w:t xml:space="preserve">. </w:t>
      </w:r>
    </w:p>
    <w:p w14:paraId="696F2A7F"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Paralyžius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kalbos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sutrikimas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sąmonės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netekimas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krešulio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smegenyse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insulto</w:t>
      </w:r>
      <w:proofErr w:type="spellEnd"/>
      <w:r>
        <w:rPr>
          <w:rFonts w:ascii="Times New Roman" w:eastAsia="Times New Roman" w:hAnsi="Times New Roman" w:cs="Times New Roman"/>
          <w:snapToGrid w:val="0"/>
          <w:szCs w:val="24"/>
          <w:lang w:val="en-GB"/>
        </w:rPr>
        <w:t xml:space="preserve">. </w:t>
      </w:r>
    </w:p>
    <w:p w14:paraId="68BE38E1"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eastAsia="Times New Roman" w:hAnsi="Times New Roman" w:cs="Times New Roman"/>
          <w:snapToGrid w:val="0"/>
          <w:szCs w:val="24"/>
          <w:lang w:val="en-GB"/>
        </w:rPr>
        <w:t xml:space="preserve">NVNU </w:t>
      </w:r>
      <w:proofErr w:type="spellStart"/>
      <w:r>
        <w:rPr>
          <w:rFonts w:ascii="Times New Roman" w:eastAsia="Times New Roman" w:hAnsi="Times New Roman" w:cs="Times New Roman"/>
          <w:snapToGrid w:val="0"/>
          <w:szCs w:val="24"/>
          <w:lang w:val="en-GB"/>
        </w:rPr>
        <w:t>vartojimas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susijęs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skysčių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susilaikymu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organizme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širdies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stresu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hipertenzija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kojų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tinimas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dusulys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fizinio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krūvio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metu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taip</w:t>
      </w:r>
      <w:proofErr w:type="spellEnd"/>
      <w:r>
        <w:rPr>
          <w:rFonts w:ascii="Times New Roman" w:eastAsia="Times New Roman" w:hAnsi="Times New Roman" w:cs="Times New Roman"/>
          <w:snapToGrid w:val="0"/>
          <w:szCs w:val="24"/>
          <w:lang w:val="en-GB"/>
        </w:rPr>
        <w:t xml:space="preserve"> pat </w:t>
      </w:r>
      <w:proofErr w:type="spellStart"/>
      <w:r>
        <w:rPr>
          <w:rFonts w:ascii="Times New Roman" w:eastAsia="Times New Roman" w:hAnsi="Times New Roman" w:cs="Times New Roman"/>
          <w:snapToGrid w:val="0"/>
          <w:szCs w:val="24"/>
          <w:lang w:val="en-GB"/>
        </w:rPr>
        <w:t>ilsintis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spaudimas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krūtinėje</w:t>
      </w:r>
      <w:proofErr w:type="spellEnd"/>
      <w:r>
        <w:rPr>
          <w:rFonts w:ascii="Times New Roman" w:eastAsia="Times New Roman" w:hAnsi="Times New Roman" w:cs="Times New Roman"/>
          <w:snapToGrid w:val="0"/>
          <w:szCs w:val="24"/>
          <w:lang w:val="en-GB"/>
        </w:rPr>
        <w:t>).</w:t>
      </w:r>
    </w:p>
    <w:p w14:paraId="6498FB69"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lastRenderedPageBreak/>
        <w:t>Vėmimas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juodos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deguto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spalvos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išmatos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skrandyje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žarnyne</w:t>
      </w:r>
      <w:proofErr w:type="spellEnd"/>
      <w:r>
        <w:rPr>
          <w:rFonts w:ascii="Times New Roman" w:eastAsia="Times New Roman" w:hAnsi="Times New Roman" w:cs="Times New Roman"/>
          <w:snapToGrid w:val="0"/>
          <w:szCs w:val="24"/>
          <w:lang w:val="en-GB"/>
        </w:rPr>
        <w:t xml:space="preserve">. </w:t>
      </w:r>
    </w:p>
    <w:p w14:paraId="5BF1C5A8"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Storosios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opinio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kolito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žarnyno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Krono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ligos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pablogėjimas</w:t>
      </w:r>
      <w:proofErr w:type="spellEnd"/>
      <w:r>
        <w:rPr>
          <w:rFonts w:ascii="Times New Roman" w:eastAsia="Times New Roman" w:hAnsi="Times New Roman" w:cs="Times New Roman"/>
          <w:snapToGrid w:val="0"/>
          <w:szCs w:val="24"/>
          <w:lang w:val="en-GB"/>
        </w:rPr>
        <w:t xml:space="preserve"> – </w:t>
      </w:r>
      <w:proofErr w:type="spellStart"/>
      <w:r>
        <w:rPr>
          <w:rFonts w:ascii="Times New Roman" w:eastAsia="Times New Roman" w:hAnsi="Times New Roman" w:cs="Times New Roman"/>
          <w:snapToGrid w:val="0"/>
          <w:szCs w:val="24"/>
          <w:lang w:val="en-GB"/>
        </w:rPr>
        <w:t>pasireiškia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gleivinės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tiesiosios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 xml:space="preserve">. </w:t>
      </w:r>
    </w:p>
    <w:p w14:paraId="6538A80E"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Juosmens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karščiavimas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putotas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kraujuotas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šlapimas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
    <w:p w14:paraId="4993FBC0"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Sumažėjusi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gamyba</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nepakankamumo</w:t>
      </w:r>
      <w:proofErr w:type="spellEnd"/>
      <w:r>
        <w:rPr>
          <w:rFonts w:ascii="Times New Roman" w:eastAsia="Times New Roman" w:hAnsi="Times New Roman" w:cs="Times New Roman"/>
          <w:snapToGrid w:val="0"/>
          <w:szCs w:val="24"/>
          <w:lang w:val="en-GB"/>
        </w:rPr>
        <w:t>.</w:t>
      </w:r>
    </w:p>
    <w:p w14:paraId="4D2DC659"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Burnos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infekcija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sukelianti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opas</w:t>
      </w:r>
      <w:proofErr w:type="spellEnd"/>
      <w:r>
        <w:rPr>
          <w:rFonts w:ascii="Times New Roman" w:eastAsia="Times New Roman" w:hAnsi="Times New Roman" w:cs="Times New Roman"/>
          <w:snapToGrid w:val="0"/>
          <w:szCs w:val="24"/>
          <w:lang w:val="en-GB"/>
        </w:rPr>
        <w:t>.</w:t>
      </w:r>
    </w:p>
    <w:p w14:paraId="701F16C0" w14:textId="77777777" w:rsidR="003A1933" w:rsidRDefault="003A1933" w:rsidP="003A1933">
      <w:pPr>
        <w:numPr>
          <w:ilvl w:val="1"/>
          <w:numId w:val="14"/>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Gelta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dažnai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išbėrimu</w:t>
      </w:r>
      <w:proofErr w:type="spellEnd"/>
      <w:r>
        <w:rPr>
          <w:rFonts w:ascii="Times New Roman" w:eastAsia="Times New Roman" w:hAnsi="Times New Roman" w:cs="Times New Roman"/>
          <w:snapToGrid w:val="0"/>
          <w:szCs w:val="24"/>
          <w:lang w:val="en-GB"/>
        </w:rPr>
        <w:t>.</w:t>
      </w:r>
    </w:p>
    <w:p w14:paraId="73B8BC75" w14:textId="77777777" w:rsidR="003A1933" w:rsidRDefault="003A1933" w:rsidP="003A1933">
      <w:pPr>
        <w:tabs>
          <w:tab w:val="left" w:pos="567"/>
        </w:tabs>
        <w:spacing w:after="0" w:line="240" w:lineRule="auto"/>
        <w:ind w:right="-29"/>
        <w:rPr>
          <w:rFonts w:ascii="Times New Roman" w:eastAsia="Times New Roman" w:hAnsi="Times New Roman" w:cs="Times New Roman"/>
          <w:b/>
          <w:snapToGrid w:val="0"/>
          <w:szCs w:val="24"/>
          <w:lang w:val="en-GB"/>
        </w:rPr>
      </w:pPr>
    </w:p>
    <w:p w14:paraId="1122C653"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i/>
          <w:snapToGrid w:val="0"/>
          <w:szCs w:val="24"/>
          <w:u w:val="single"/>
          <w:lang w:val="en-GB"/>
        </w:rPr>
      </w:pPr>
      <w:proofErr w:type="spellStart"/>
      <w:r>
        <w:rPr>
          <w:rFonts w:ascii="Times New Roman" w:eastAsia="Times New Roman" w:hAnsi="Times New Roman" w:cs="Times New Roman"/>
          <w:i/>
          <w:snapToGrid w:val="0"/>
          <w:szCs w:val="24"/>
          <w:u w:val="single"/>
          <w:lang w:val="en-GB"/>
        </w:rPr>
        <w:t>Kitas</w:t>
      </w:r>
      <w:proofErr w:type="spellEnd"/>
      <w:r>
        <w:rPr>
          <w:rFonts w:ascii="Times New Roman" w:eastAsia="Times New Roman" w:hAnsi="Times New Roman" w:cs="Times New Roman"/>
          <w:i/>
          <w:snapToGrid w:val="0"/>
          <w:szCs w:val="24"/>
          <w:u w:val="single"/>
          <w:lang w:val="en-GB"/>
        </w:rPr>
        <w:t xml:space="preserve"> </w:t>
      </w:r>
      <w:proofErr w:type="spellStart"/>
      <w:r>
        <w:rPr>
          <w:rFonts w:ascii="Times New Roman" w:eastAsia="Times New Roman" w:hAnsi="Times New Roman" w:cs="Times New Roman"/>
          <w:i/>
          <w:snapToGrid w:val="0"/>
          <w:szCs w:val="24"/>
          <w:u w:val="single"/>
          <w:lang w:val="en-GB"/>
        </w:rPr>
        <w:t>šalutinis</w:t>
      </w:r>
      <w:proofErr w:type="spellEnd"/>
      <w:r>
        <w:rPr>
          <w:rFonts w:ascii="Times New Roman" w:eastAsia="Times New Roman" w:hAnsi="Times New Roman" w:cs="Times New Roman"/>
          <w:i/>
          <w:snapToGrid w:val="0"/>
          <w:szCs w:val="24"/>
          <w:u w:val="single"/>
          <w:lang w:val="en-GB"/>
        </w:rPr>
        <w:t xml:space="preserve"> </w:t>
      </w:r>
      <w:proofErr w:type="spellStart"/>
      <w:r>
        <w:rPr>
          <w:rFonts w:ascii="Times New Roman" w:eastAsia="Times New Roman" w:hAnsi="Times New Roman" w:cs="Times New Roman"/>
          <w:i/>
          <w:snapToGrid w:val="0"/>
          <w:szCs w:val="24"/>
          <w:u w:val="single"/>
          <w:lang w:val="en-GB"/>
        </w:rPr>
        <w:t>poveikis</w:t>
      </w:r>
      <w:proofErr w:type="spellEnd"/>
    </w:p>
    <w:p w14:paraId="7E1F0E54"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i/>
          <w:snapToGrid w:val="0"/>
          <w:szCs w:val="24"/>
          <w:u w:val="single"/>
          <w:lang w:val="en-GB"/>
        </w:rPr>
      </w:pPr>
    </w:p>
    <w:p w14:paraId="0875A4DB"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b/>
          <w:snapToGrid w:val="0"/>
          <w:szCs w:val="24"/>
          <w:lang w:val="en-GB"/>
        </w:rPr>
      </w:pPr>
      <w:proofErr w:type="spellStart"/>
      <w:r>
        <w:rPr>
          <w:rFonts w:ascii="Times New Roman" w:eastAsia="Times New Roman" w:hAnsi="Times New Roman" w:cs="Times New Roman"/>
          <w:b/>
          <w:snapToGrid w:val="0"/>
          <w:szCs w:val="24"/>
          <w:lang w:val="en-GB"/>
        </w:rPr>
        <w:t>Pasakykite</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savo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gydytojui</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jeigu</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pastebite</w:t>
      </w:r>
      <w:proofErr w:type="spellEnd"/>
      <w:r>
        <w:rPr>
          <w:rFonts w:ascii="Times New Roman" w:eastAsia="Times New Roman" w:hAnsi="Times New Roman" w:cs="Times New Roman"/>
          <w:b/>
          <w:snapToGrid w:val="0"/>
          <w:szCs w:val="24"/>
          <w:lang w:val="en-GB"/>
        </w:rPr>
        <w:t xml:space="preserve"> bet </w:t>
      </w:r>
      <w:proofErr w:type="spellStart"/>
      <w:r>
        <w:rPr>
          <w:rFonts w:ascii="Times New Roman" w:eastAsia="Times New Roman" w:hAnsi="Times New Roman" w:cs="Times New Roman"/>
          <w:b/>
          <w:snapToGrid w:val="0"/>
          <w:szCs w:val="24"/>
          <w:lang w:val="en-GB"/>
        </w:rPr>
        <w:t>kurį</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iš</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šių</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šalutinio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poveikio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atvejų</w:t>
      </w:r>
      <w:proofErr w:type="spellEnd"/>
      <w:r>
        <w:rPr>
          <w:rFonts w:ascii="Times New Roman" w:eastAsia="Times New Roman" w:hAnsi="Times New Roman" w:cs="Times New Roman"/>
          <w:b/>
          <w:snapToGrid w:val="0"/>
          <w:szCs w:val="24"/>
          <w:lang w:val="en-GB"/>
        </w:rPr>
        <w:t>:</w:t>
      </w:r>
    </w:p>
    <w:p w14:paraId="24420E3F"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b/>
          <w:snapToGrid w:val="0"/>
          <w:szCs w:val="24"/>
          <w:lang w:val="en-GB"/>
        </w:rPr>
      </w:pPr>
    </w:p>
    <w:p w14:paraId="15295291"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i/>
          <w:snapToGrid w:val="0"/>
          <w:szCs w:val="24"/>
          <w:lang w:val="en-GB"/>
        </w:rPr>
      </w:pPr>
      <w:proofErr w:type="spellStart"/>
      <w:r>
        <w:rPr>
          <w:rFonts w:ascii="Times New Roman" w:eastAsia="Times New Roman" w:hAnsi="Times New Roman" w:cs="Times New Roman"/>
          <w:i/>
          <w:snapToGrid w:val="0"/>
          <w:szCs w:val="24"/>
          <w:lang w:val="en-GB"/>
        </w:rPr>
        <w:t>Dažnas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šalutinis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poveikis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pasireiškia</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mažiau</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nei</w:t>
      </w:r>
      <w:proofErr w:type="spellEnd"/>
      <w:r>
        <w:rPr>
          <w:rFonts w:ascii="Times New Roman" w:eastAsia="Times New Roman" w:hAnsi="Times New Roman" w:cs="Times New Roman"/>
          <w:i/>
          <w:snapToGrid w:val="0"/>
          <w:szCs w:val="24"/>
          <w:lang w:val="en-GB"/>
        </w:rPr>
        <w:t xml:space="preserve"> 1 </w:t>
      </w:r>
      <w:proofErr w:type="spellStart"/>
      <w:r>
        <w:rPr>
          <w:rFonts w:ascii="Times New Roman" w:eastAsia="Times New Roman" w:hAnsi="Times New Roman" w:cs="Times New Roman"/>
          <w:i/>
          <w:snapToGrid w:val="0"/>
          <w:szCs w:val="24"/>
          <w:lang w:val="en-GB"/>
        </w:rPr>
        <w:t>iš</w:t>
      </w:r>
      <w:proofErr w:type="spellEnd"/>
      <w:r>
        <w:rPr>
          <w:rFonts w:ascii="Times New Roman" w:eastAsia="Times New Roman" w:hAnsi="Times New Roman" w:cs="Times New Roman"/>
          <w:i/>
          <w:snapToGrid w:val="0"/>
          <w:szCs w:val="24"/>
          <w:lang w:val="en-GB"/>
        </w:rPr>
        <w:t xml:space="preserve"> 10 </w:t>
      </w:r>
      <w:proofErr w:type="spellStart"/>
      <w:r>
        <w:rPr>
          <w:rFonts w:ascii="Times New Roman" w:eastAsia="Times New Roman" w:hAnsi="Times New Roman" w:cs="Times New Roman"/>
          <w:i/>
          <w:snapToGrid w:val="0"/>
          <w:szCs w:val="24"/>
          <w:lang w:val="en-GB"/>
        </w:rPr>
        <w:t>pacientų</w:t>
      </w:r>
      <w:proofErr w:type="spellEnd"/>
      <w:r>
        <w:rPr>
          <w:rFonts w:ascii="Times New Roman" w:eastAsia="Times New Roman" w:hAnsi="Times New Roman" w:cs="Times New Roman"/>
          <w:i/>
          <w:snapToGrid w:val="0"/>
          <w:szCs w:val="24"/>
          <w:lang w:val="en-GB"/>
        </w:rPr>
        <w:t>)</w:t>
      </w:r>
    </w:p>
    <w:p w14:paraId="6D5149AF" w14:textId="77777777" w:rsidR="003A1933" w:rsidRDefault="003A1933" w:rsidP="003A1933">
      <w:pPr>
        <w:numPr>
          <w:ilvl w:val="0"/>
          <w:numId w:val="1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Galvos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svaigimas</w:t>
      </w:r>
      <w:proofErr w:type="spellEnd"/>
      <w:r>
        <w:rPr>
          <w:rFonts w:ascii="Times New Roman" w:eastAsia="Times New Roman" w:hAnsi="Times New Roman" w:cs="Times New Roman"/>
          <w:snapToGrid w:val="0"/>
          <w:szCs w:val="24"/>
          <w:lang w:val="en-GB"/>
        </w:rPr>
        <w:t>.</w:t>
      </w:r>
    </w:p>
    <w:p w14:paraId="6284A393" w14:textId="77777777" w:rsidR="003A1933" w:rsidRDefault="003A1933" w:rsidP="003A1933">
      <w:pPr>
        <w:numPr>
          <w:ilvl w:val="0"/>
          <w:numId w:val="1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Spengimas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ausyse</w:t>
      </w:r>
      <w:proofErr w:type="spellEnd"/>
      <w:r>
        <w:rPr>
          <w:rFonts w:ascii="Times New Roman" w:eastAsia="Times New Roman" w:hAnsi="Times New Roman" w:cs="Times New Roman"/>
          <w:snapToGrid w:val="0"/>
          <w:szCs w:val="24"/>
          <w:lang w:val="en-GB"/>
        </w:rPr>
        <w:t>.</w:t>
      </w:r>
    </w:p>
    <w:p w14:paraId="158438EA" w14:textId="77777777" w:rsidR="003A1933" w:rsidRDefault="003A1933" w:rsidP="003A1933">
      <w:pPr>
        <w:numPr>
          <w:ilvl w:val="0"/>
          <w:numId w:val="1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Rėmuo</w:t>
      </w:r>
      <w:proofErr w:type="spellEnd"/>
      <w:r>
        <w:rPr>
          <w:rFonts w:ascii="Times New Roman" w:eastAsia="Times New Roman" w:hAnsi="Times New Roman" w:cs="Times New Roman"/>
          <w:snapToGrid w:val="0"/>
          <w:szCs w:val="24"/>
          <w:lang w:val="en-GB"/>
        </w:rPr>
        <w:t xml:space="preserve"> / </w:t>
      </w:r>
      <w:proofErr w:type="spellStart"/>
      <w:r>
        <w:rPr>
          <w:rFonts w:ascii="Times New Roman" w:eastAsia="Times New Roman" w:hAnsi="Times New Roman" w:cs="Times New Roman"/>
          <w:snapToGrid w:val="0"/>
          <w:szCs w:val="24"/>
          <w:lang w:val="en-GB"/>
        </w:rPr>
        <w:t>refliuksas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skrandžio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pūtimas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pykinimas</w:t>
      </w:r>
      <w:proofErr w:type="spellEnd"/>
      <w:r>
        <w:rPr>
          <w:rFonts w:ascii="Times New Roman" w:eastAsia="Times New Roman" w:hAnsi="Times New Roman" w:cs="Times New Roman"/>
          <w:snapToGrid w:val="0"/>
          <w:szCs w:val="24"/>
          <w:lang w:val="en-GB"/>
        </w:rPr>
        <w:t xml:space="preserve">. </w:t>
      </w:r>
    </w:p>
    <w:p w14:paraId="0C881BD0" w14:textId="77777777" w:rsidR="003A1933" w:rsidRDefault="003A1933" w:rsidP="003A1933">
      <w:pPr>
        <w:numPr>
          <w:ilvl w:val="0"/>
          <w:numId w:val="1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Skysčių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susilaikymas</w:t>
      </w:r>
      <w:proofErr w:type="spellEnd"/>
      <w:r>
        <w:rPr>
          <w:rFonts w:ascii="Times New Roman" w:eastAsia="Times New Roman" w:hAnsi="Times New Roman" w:cs="Times New Roman"/>
          <w:snapToGrid w:val="0"/>
          <w:szCs w:val="24"/>
          <w:lang w:val="en-GB"/>
        </w:rPr>
        <w:t>.</w:t>
      </w:r>
    </w:p>
    <w:p w14:paraId="5C9FB3E2" w14:textId="77777777" w:rsidR="003A1933" w:rsidRDefault="003A1933" w:rsidP="003A1933">
      <w:pPr>
        <w:numPr>
          <w:ilvl w:val="0"/>
          <w:numId w:val="1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Diskomfortas</w:t>
      </w:r>
      <w:proofErr w:type="spellEnd"/>
      <w:r>
        <w:rPr>
          <w:rFonts w:ascii="Times New Roman" w:eastAsia="Times New Roman" w:hAnsi="Times New Roman" w:cs="Times New Roman"/>
          <w:snapToGrid w:val="0"/>
          <w:szCs w:val="24"/>
          <w:lang w:val="en-GB"/>
        </w:rPr>
        <w:t>.</w:t>
      </w:r>
    </w:p>
    <w:p w14:paraId="75C4BD37" w14:textId="77777777" w:rsidR="003A1933" w:rsidRDefault="003A1933" w:rsidP="003A1933">
      <w:pPr>
        <w:tabs>
          <w:tab w:val="left" w:pos="567"/>
        </w:tabs>
        <w:spacing w:after="0" w:line="240" w:lineRule="auto"/>
        <w:ind w:right="-29"/>
        <w:rPr>
          <w:rFonts w:ascii="Times New Roman" w:eastAsia="Times New Roman" w:hAnsi="Times New Roman" w:cs="Times New Roman"/>
          <w:b/>
          <w:snapToGrid w:val="0"/>
          <w:szCs w:val="24"/>
          <w:lang w:val="en-GB"/>
        </w:rPr>
      </w:pPr>
    </w:p>
    <w:p w14:paraId="179BD833" w14:textId="77777777" w:rsidR="003A1933" w:rsidRDefault="003A1933" w:rsidP="003A1933">
      <w:pPr>
        <w:numPr>
          <w:ilvl w:val="12"/>
          <w:numId w:val="0"/>
        </w:numPr>
        <w:tabs>
          <w:tab w:val="left" w:pos="567"/>
        </w:tabs>
        <w:spacing w:after="0" w:line="240" w:lineRule="auto"/>
        <w:ind w:right="-29"/>
        <w:rPr>
          <w:rFonts w:ascii="Times New Roman" w:eastAsia="Times New Roman" w:hAnsi="Times New Roman" w:cs="Times New Roman"/>
          <w:i/>
          <w:snapToGrid w:val="0"/>
          <w:szCs w:val="24"/>
          <w:lang w:val="en-GB"/>
        </w:rPr>
      </w:pPr>
      <w:proofErr w:type="spellStart"/>
      <w:r>
        <w:rPr>
          <w:rFonts w:ascii="Times New Roman" w:eastAsia="Times New Roman" w:hAnsi="Times New Roman" w:cs="Times New Roman"/>
          <w:i/>
          <w:snapToGrid w:val="0"/>
          <w:szCs w:val="24"/>
          <w:lang w:val="en-GB"/>
        </w:rPr>
        <w:t>Retas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šalutinis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poveikis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pasireiškia</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mažiau</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nei</w:t>
      </w:r>
      <w:proofErr w:type="spellEnd"/>
      <w:r>
        <w:rPr>
          <w:rFonts w:ascii="Times New Roman" w:eastAsia="Times New Roman" w:hAnsi="Times New Roman" w:cs="Times New Roman"/>
          <w:i/>
          <w:snapToGrid w:val="0"/>
          <w:szCs w:val="24"/>
          <w:lang w:val="en-GB"/>
        </w:rPr>
        <w:t xml:space="preserve"> 1 </w:t>
      </w:r>
      <w:proofErr w:type="spellStart"/>
      <w:r>
        <w:rPr>
          <w:rFonts w:ascii="Times New Roman" w:eastAsia="Times New Roman" w:hAnsi="Times New Roman" w:cs="Times New Roman"/>
          <w:i/>
          <w:snapToGrid w:val="0"/>
          <w:szCs w:val="24"/>
          <w:lang w:val="en-GB"/>
        </w:rPr>
        <w:t>iš</w:t>
      </w:r>
      <w:proofErr w:type="spellEnd"/>
      <w:r>
        <w:rPr>
          <w:rFonts w:ascii="Times New Roman" w:eastAsia="Times New Roman" w:hAnsi="Times New Roman" w:cs="Times New Roman"/>
          <w:i/>
          <w:snapToGrid w:val="0"/>
          <w:szCs w:val="24"/>
          <w:lang w:val="en-GB"/>
        </w:rPr>
        <w:t xml:space="preserve"> 1000 </w:t>
      </w:r>
      <w:proofErr w:type="spellStart"/>
      <w:r>
        <w:rPr>
          <w:rFonts w:ascii="Times New Roman" w:eastAsia="Times New Roman" w:hAnsi="Times New Roman" w:cs="Times New Roman"/>
          <w:i/>
          <w:snapToGrid w:val="0"/>
          <w:szCs w:val="24"/>
          <w:lang w:val="en-GB"/>
        </w:rPr>
        <w:t>pacientų</w:t>
      </w:r>
      <w:proofErr w:type="spellEnd"/>
      <w:r>
        <w:rPr>
          <w:rFonts w:ascii="Times New Roman" w:eastAsia="Times New Roman" w:hAnsi="Times New Roman" w:cs="Times New Roman"/>
          <w:i/>
          <w:snapToGrid w:val="0"/>
          <w:szCs w:val="24"/>
          <w:lang w:val="en-GB"/>
        </w:rPr>
        <w:t>)</w:t>
      </w:r>
    </w:p>
    <w:p w14:paraId="50C1E1AF" w14:textId="77777777" w:rsidR="003A1933" w:rsidRDefault="003A1933" w:rsidP="003A1933">
      <w:pPr>
        <w:numPr>
          <w:ilvl w:val="1"/>
          <w:numId w:val="18"/>
        </w:numPr>
        <w:tabs>
          <w:tab w:val="left" w:pos="567"/>
        </w:tabs>
        <w:spacing w:after="0" w:line="240" w:lineRule="auto"/>
        <w:ind w:left="567" w:right="-29" w:hanging="567"/>
        <w:rPr>
          <w:rFonts w:ascii="Times New Roman" w:hAnsi="Times New Roman"/>
          <w:lang w:val="fi-FI"/>
        </w:rPr>
      </w:pPr>
      <w:proofErr w:type="spellStart"/>
      <w:r>
        <w:rPr>
          <w:rFonts w:ascii="Times New Roman" w:eastAsia="Times New Roman" w:hAnsi="Times New Roman" w:cs="Times New Roman"/>
          <w:snapToGrid w:val="0"/>
          <w:szCs w:val="24"/>
          <w:lang w:val="en-GB"/>
        </w:rPr>
        <w:t>Išblyškimas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nuovargis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mažakraujystės</w:t>
      </w:r>
      <w:proofErr w:type="spellEnd"/>
      <w:r>
        <w:rPr>
          <w:rFonts w:ascii="Times New Roman" w:eastAsia="Times New Roman" w:hAnsi="Times New Roman" w:cs="Times New Roman"/>
          <w:snapToGrid w:val="0"/>
          <w:szCs w:val="24"/>
          <w:lang w:val="en-GB"/>
        </w:rPr>
        <w:t xml:space="preserve">. </w:t>
      </w:r>
      <w:r>
        <w:rPr>
          <w:rFonts w:ascii="Times New Roman" w:hAnsi="Times New Roman"/>
          <w:lang w:val="fi-FI"/>
        </w:rPr>
        <w:t xml:space="preserve">Gali būti arba tapti sunkus. </w:t>
      </w:r>
    </w:p>
    <w:p w14:paraId="38FBE984" w14:textId="77777777" w:rsidR="003A1933" w:rsidRDefault="003A1933" w:rsidP="003A1933">
      <w:pPr>
        <w:tabs>
          <w:tab w:val="left" w:pos="567"/>
        </w:tabs>
        <w:spacing w:after="0" w:line="240" w:lineRule="auto"/>
        <w:ind w:right="-29"/>
        <w:rPr>
          <w:rFonts w:ascii="Times New Roman" w:hAnsi="Times New Roman"/>
          <w:b/>
          <w:lang w:val="fi-FI"/>
        </w:rPr>
      </w:pPr>
    </w:p>
    <w:p w14:paraId="333A38DB" w14:textId="77777777" w:rsidR="003A1933" w:rsidRDefault="003A1933" w:rsidP="003A193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Dažnis nežinomas (negali būti apskaičiuotas pagal turimus duomenis)</w:t>
      </w:r>
    </w:p>
    <w:p w14:paraId="5BA40379"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Išbėrimas (dilgėlinė) ir patinimas. Gali būti sunkus. Jeigu tinsta veidas, lūpos ir liežuvis, tai gali būti pavojinga gyvybei.</w:t>
      </w:r>
    </w:p>
    <w:p w14:paraId="3E261199"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Skausmas viršutinėje pilvo dalyje, rėmuo bei galimas vėmimas dėl skrandžio opos. </w:t>
      </w:r>
    </w:p>
    <w:p w14:paraId="557DEFD9"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Karščiavimas, nuovargis, nemalonus jausmas dėl kraujagyslių uždegimo. </w:t>
      </w:r>
    </w:p>
    <w:p w14:paraId="5B674CCB"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Depresija</w:t>
      </w:r>
      <w:proofErr w:type="spellEnd"/>
      <w:r>
        <w:rPr>
          <w:rFonts w:ascii="Times New Roman" w:eastAsia="Times New Roman" w:hAnsi="Times New Roman" w:cs="Times New Roman"/>
          <w:snapToGrid w:val="0"/>
          <w:szCs w:val="24"/>
          <w:lang w:val="en-GB"/>
        </w:rPr>
        <w:t>.</w:t>
      </w:r>
    </w:p>
    <w:p w14:paraId="24F9F658"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Pernelyg greitas juntamas širdies plakimas (palpitacijos).</w:t>
      </w:r>
    </w:p>
    <w:p w14:paraId="246C4558"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Galvos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apsnūdimas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drebulys</w:t>
      </w:r>
      <w:proofErr w:type="spellEnd"/>
      <w:r>
        <w:rPr>
          <w:rFonts w:ascii="Times New Roman" w:eastAsia="Times New Roman" w:hAnsi="Times New Roman" w:cs="Times New Roman"/>
          <w:snapToGrid w:val="0"/>
          <w:szCs w:val="24"/>
          <w:lang w:val="en-GB"/>
        </w:rPr>
        <w:t xml:space="preserve">. </w:t>
      </w:r>
    </w:p>
    <w:p w14:paraId="68ACFD5C"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Odos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perštėjimo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dilgčiojimo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tirpimo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jausmas</w:t>
      </w:r>
      <w:proofErr w:type="spellEnd"/>
      <w:r>
        <w:rPr>
          <w:rFonts w:ascii="Times New Roman" w:eastAsia="Times New Roman" w:hAnsi="Times New Roman" w:cs="Times New Roman"/>
          <w:snapToGrid w:val="0"/>
          <w:szCs w:val="24"/>
          <w:lang w:val="en-GB"/>
        </w:rPr>
        <w:t xml:space="preserve">. </w:t>
      </w:r>
    </w:p>
    <w:p w14:paraId="4F809BB2"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Regos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sutrikimai</w:t>
      </w:r>
      <w:proofErr w:type="spellEnd"/>
      <w:r>
        <w:rPr>
          <w:rFonts w:ascii="Times New Roman" w:eastAsia="Times New Roman" w:hAnsi="Times New Roman" w:cs="Times New Roman"/>
          <w:snapToGrid w:val="0"/>
          <w:szCs w:val="24"/>
          <w:lang w:val="en-GB"/>
        </w:rPr>
        <w:t>.</w:t>
      </w:r>
    </w:p>
    <w:p w14:paraId="13E1DD60"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tiesiosios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w:t>
      </w:r>
    </w:p>
    <w:p w14:paraId="5AF659F4"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Vidurių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užkietėjimas</w:t>
      </w:r>
      <w:proofErr w:type="spellEnd"/>
      <w:r>
        <w:rPr>
          <w:rFonts w:ascii="Times New Roman" w:eastAsia="Times New Roman" w:hAnsi="Times New Roman" w:cs="Times New Roman"/>
          <w:snapToGrid w:val="0"/>
          <w:szCs w:val="24"/>
          <w:lang w:val="en-GB"/>
        </w:rPr>
        <w:t>.</w:t>
      </w:r>
    </w:p>
    <w:p w14:paraId="37E5DAAE"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Skausmas ir deginimo pojūtis šlapinantis.</w:t>
      </w:r>
    </w:p>
    <w:p w14:paraId="0803146A"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Dažnas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šlapinimasis</w:t>
      </w:r>
      <w:proofErr w:type="spellEnd"/>
      <w:r>
        <w:rPr>
          <w:rFonts w:ascii="Times New Roman" w:eastAsia="Times New Roman" w:hAnsi="Times New Roman" w:cs="Times New Roman"/>
          <w:snapToGrid w:val="0"/>
          <w:szCs w:val="24"/>
          <w:lang w:val="en-GB"/>
        </w:rPr>
        <w:t>.</w:t>
      </w:r>
    </w:p>
    <w:p w14:paraId="7932D9C1"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Išbėrimas, niežulys, padidėjęs odos jautrumas šviesai. </w:t>
      </w:r>
    </w:p>
    <w:p w14:paraId="2ED8CA9C" w14:textId="77777777" w:rsidR="003A1933" w:rsidRDefault="003A1933" w:rsidP="003A1933">
      <w:pPr>
        <w:numPr>
          <w:ilvl w:val="1"/>
          <w:numId w:val="20"/>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Nemiga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sumišimas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nervingumas</w:t>
      </w:r>
      <w:proofErr w:type="spellEnd"/>
      <w:r>
        <w:rPr>
          <w:rFonts w:ascii="Times New Roman" w:eastAsia="Times New Roman" w:hAnsi="Times New Roman" w:cs="Times New Roman"/>
          <w:snapToGrid w:val="0"/>
          <w:szCs w:val="24"/>
          <w:lang w:val="en-GB"/>
        </w:rPr>
        <w:t>.</w:t>
      </w:r>
    </w:p>
    <w:p w14:paraId="4DE18223" w14:textId="77777777" w:rsidR="003A1933" w:rsidRDefault="003A1933" w:rsidP="003A1933">
      <w:pPr>
        <w:numPr>
          <w:ilvl w:val="1"/>
          <w:numId w:val="20"/>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Tamsus šlapimas dėl padidėjusio tulžies pigmento kiekio šlapime. </w:t>
      </w:r>
    </w:p>
    <w:p w14:paraId="5F4A4CC8" w14:textId="77777777" w:rsidR="003A1933" w:rsidRDefault="003A1933" w:rsidP="003A1933">
      <w:pPr>
        <w:tabs>
          <w:tab w:val="left" w:pos="567"/>
        </w:tabs>
        <w:spacing w:after="0" w:line="240" w:lineRule="auto"/>
        <w:ind w:right="-29"/>
        <w:rPr>
          <w:rFonts w:ascii="Times New Roman" w:hAnsi="Times New Roman"/>
          <w:lang w:val="fi-FI"/>
        </w:rPr>
      </w:pPr>
    </w:p>
    <w:p w14:paraId="40708D37" w14:textId="77777777" w:rsidR="003A1933" w:rsidRDefault="003A1933" w:rsidP="003A193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 xml:space="preserve">Dolait taip pat gali sukelti šalutinį poveikį, kuris paprastai nėra juntamas. Tai gali būti laboratorinių tyrimų, pvz., šlapimo ir kraujo, įskaitant kepenų funkcijos tyrimus, rodmenų pokyčiai, kurie pabaigus gydymą sunormalėja. </w:t>
      </w:r>
    </w:p>
    <w:p w14:paraId="38E65AC9" w14:textId="77777777" w:rsidR="003A1933" w:rsidRDefault="003A1933" w:rsidP="003A1933">
      <w:pPr>
        <w:keepNext/>
        <w:tabs>
          <w:tab w:val="left" w:pos="567"/>
        </w:tabs>
        <w:spacing w:after="0" w:line="260" w:lineRule="exact"/>
        <w:jc w:val="both"/>
        <w:outlineLvl w:val="3"/>
        <w:rPr>
          <w:rFonts w:ascii="Times New Roman" w:hAnsi="Times New Roman"/>
          <w:b/>
          <w:lang w:val="fi-FI"/>
        </w:rPr>
      </w:pPr>
    </w:p>
    <w:p w14:paraId="7835A8C2" w14:textId="77777777" w:rsidR="003A1933" w:rsidRDefault="003A1933" w:rsidP="003A1933">
      <w:pPr>
        <w:tabs>
          <w:tab w:val="left" w:pos="567"/>
        </w:tabs>
        <w:spacing w:after="0" w:line="240" w:lineRule="auto"/>
        <w:rPr>
          <w:rFonts w:ascii="Times New Roman" w:hAnsi="Times New Roman"/>
          <w:b/>
          <w:lang w:val="fi-FI"/>
        </w:rPr>
      </w:pPr>
      <w:r>
        <w:rPr>
          <w:rFonts w:ascii="Times New Roman" w:hAnsi="Times New Roman"/>
          <w:b/>
          <w:lang w:val="fi-FI"/>
        </w:rPr>
        <w:t>Pranešimas apie šalutinį poveikį</w:t>
      </w:r>
    </w:p>
    <w:p w14:paraId="3D980F37" w14:textId="70B1F3B3" w:rsidR="003A1933" w:rsidRPr="009C775D" w:rsidRDefault="003A1933" w:rsidP="003A1933">
      <w:pPr>
        <w:tabs>
          <w:tab w:val="left" w:pos="567"/>
        </w:tabs>
        <w:spacing w:after="0" w:line="260" w:lineRule="exact"/>
        <w:rPr>
          <w:rFonts w:ascii="Times New Roman" w:hAnsi="Times New Roman"/>
        </w:rPr>
      </w:pPr>
      <w:r>
        <w:rPr>
          <w:rFonts w:ascii="Times New Roman" w:hAnsi="Times New Roman"/>
          <w:lang w:val="fi-FI"/>
        </w:rPr>
        <w:t>Jeigu pasireiškė šalutinis poveikis, įskaitant šiame lapelyje nenurodytą, pasakykite gydytojui arba vaistininkui.</w:t>
      </w:r>
      <w:r w:rsidR="00235CCE">
        <w:rPr>
          <w:rFonts w:ascii="Times New Roman" w:hAnsi="Times New Roman"/>
          <w:lang w:val="fi-FI"/>
        </w:rPr>
        <w:t xml:space="preserve"> </w:t>
      </w:r>
      <w:r w:rsidR="00235CCE" w:rsidRPr="00235CCE">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235CCE" w:rsidRPr="00235CCE">
          <w:rPr>
            <w:rStyle w:val="Hipersaitas"/>
            <w:rFonts w:ascii="Times New Roman" w:hAnsi="Times New Roman"/>
          </w:rPr>
          <w:t>https://vapris.vvkt.lt/vvkt-web/public/nrv</w:t>
        </w:r>
      </w:hyperlink>
      <w:r w:rsidR="00235CCE" w:rsidRPr="00235CCE">
        <w:rPr>
          <w:rFonts w:ascii="Times New Roman" w:hAnsi="Times New Roman"/>
        </w:rPr>
        <w:t xml:space="preserve"> arba užpildant Paciento pranešimo apie įtariamą nepageidaujamą reakciją (ĮNR) formą, kuri skelbiama </w:t>
      </w:r>
      <w:hyperlink r:id="rId9" w:history="1">
        <w:r w:rsidR="00235CCE" w:rsidRPr="00235CCE">
          <w:rPr>
            <w:rStyle w:val="Hipersaitas"/>
            <w:rFonts w:ascii="Times New Roman" w:hAnsi="Times New Roman"/>
          </w:rPr>
          <w:t>https://www.vvkt.lt/index.php?4004286486</w:t>
        </w:r>
      </w:hyperlink>
      <w:r w:rsidR="00235CCE" w:rsidRPr="00235CCE">
        <w:rPr>
          <w:rFonts w:ascii="Times New Roman" w:hAnsi="Times New Roman"/>
        </w:rPr>
        <w:t xml:space="preserve">, ir atsiunčiant elektroniniu paštu (adresu </w:t>
      </w:r>
      <w:hyperlink r:id="rId10" w:history="1">
        <w:r w:rsidR="00235CCE" w:rsidRPr="00235CCE">
          <w:rPr>
            <w:rStyle w:val="Hipersaitas"/>
            <w:rFonts w:ascii="Times New Roman" w:hAnsi="Times New Roman"/>
          </w:rPr>
          <w:t>NepageidaujamaR@vvkt.lt</w:t>
        </w:r>
      </w:hyperlink>
      <w:r w:rsidR="00235CCE" w:rsidRPr="00235CCE">
        <w:rPr>
          <w:rFonts w:ascii="Times New Roman" w:hAnsi="Times New Roman"/>
        </w:rPr>
        <w:t>) arba nemokamu telefonu 8 800 73 568. Pranešdami apie šalutinį poveikį galite mums padėti gauti daugiau informacijos apie šio vaisto saugumą.</w:t>
      </w:r>
    </w:p>
    <w:p w14:paraId="0D8C8AD3" w14:textId="77777777" w:rsidR="003A1933" w:rsidRPr="009C775D" w:rsidRDefault="003A1933" w:rsidP="003A1933">
      <w:pPr>
        <w:tabs>
          <w:tab w:val="left" w:pos="567"/>
        </w:tabs>
        <w:spacing w:after="0" w:line="260" w:lineRule="exact"/>
        <w:rPr>
          <w:rFonts w:ascii="Times New Roman" w:hAnsi="Times New Roman"/>
        </w:rPr>
      </w:pPr>
    </w:p>
    <w:p w14:paraId="63B66BF6" w14:textId="77777777" w:rsidR="003A1933" w:rsidRPr="009C775D" w:rsidRDefault="003A1933" w:rsidP="003A1933">
      <w:pPr>
        <w:tabs>
          <w:tab w:val="left" w:pos="567"/>
        </w:tabs>
        <w:spacing w:after="0" w:line="260" w:lineRule="exact"/>
        <w:rPr>
          <w:rFonts w:ascii="Times New Roman" w:hAnsi="Times New Roman"/>
        </w:rPr>
      </w:pPr>
    </w:p>
    <w:p w14:paraId="685895C1" w14:textId="77777777" w:rsidR="003A1933" w:rsidRPr="009C775D" w:rsidRDefault="003A1933" w:rsidP="003A1933">
      <w:pPr>
        <w:keepNext/>
        <w:keepLines/>
        <w:tabs>
          <w:tab w:val="left" w:pos="567"/>
        </w:tabs>
        <w:spacing w:after="0" w:line="240" w:lineRule="auto"/>
        <w:outlineLvl w:val="2"/>
        <w:rPr>
          <w:rFonts w:ascii="Times New Roman" w:hAnsi="Times New Roman"/>
          <w:b/>
        </w:rPr>
      </w:pPr>
      <w:r w:rsidRPr="009C775D">
        <w:rPr>
          <w:rFonts w:ascii="Times New Roman" w:hAnsi="Times New Roman"/>
          <w:b/>
        </w:rPr>
        <w:t>5.</w:t>
      </w:r>
      <w:r w:rsidRPr="009C775D">
        <w:rPr>
          <w:rFonts w:ascii="Times New Roman" w:hAnsi="Times New Roman"/>
          <w:b/>
        </w:rPr>
        <w:tab/>
        <w:t xml:space="preserve">Kaip laikyti </w:t>
      </w:r>
      <w:proofErr w:type="spellStart"/>
      <w:r w:rsidRPr="009C775D">
        <w:rPr>
          <w:rFonts w:ascii="Times New Roman" w:hAnsi="Times New Roman"/>
          <w:b/>
        </w:rPr>
        <w:t>Dolait</w:t>
      </w:r>
      <w:proofErr w:type="spellEnd"/>
      <w:r w:rsidRPr="009C775D">
        <w:rPr>
          <w:rFonts w:ascii="Times New Roman" w:hAnsi="Times New Roman"/>
          <w:b/>
        </w:rPr>
        <w:t xml:space="preserve"> </w:t>
      </w:r>
    </w:p>
    <w:p w14:paraId="297601B4" w14:textId="77777777" w:rsidR="003A1933" w:rsidRPr="009C775D" w:rsidRDefault="003A1933" w:rsidP="003A1933">
      <w:pPr>
        <w:numPr>
          <w:ilvl w:val="12"/>
          <w:numId w:val="0"/>
        </w:numPr>
        <w:tabs>
          <w:tab w:val="left" w:pos="567"/>
        </w:tabs>
        <w:spacing w:after="0" w:line="240" w:lineRule="auto"/>
        <w:ind w:right="-2"/>
        <w:rPr>
          <w:rFonts w:ascii="Times New Roman" w:hAnsi="Times New Roman"/>
        </w:rPr>
      </w:pPr>
    </w:p>
    <w:p w14:paraId="2F2C2225" w14:textId="77777777" w:rsidR="003A1933" w:rsidRPr="009C775D" w:rsidRDefault="003A1933" w:rsidP="003A1933">
      <w:pPr>
        <w:numPr>
          <w:ilvl w:val="12"/>
          <w:numId w:val="0"/>
        </w:numPr>
        <w:tabs>
          <w:tab w:val="left" w:pos="567"/>
        </w:tabs>
        <w:spacing w:after="0" w:line="240" w:lineRule="auto"/>
        <w:ind w:right="-2"/>
        <w:rPr>
          <w:rFonts w:ascii="Times New Roman" w:hAnsi="Times New Roman"/>
        </w:rPr>
      </w:pPr>
      <w:r w:rsidRPr="009C775D">
        <w:rPr>
          <w:rFonts w:ascii="Times New Roman" w:hAnsi="Times New Roman"/>
        </w:rPr>
        <w:t>Šį vaistą laikykite vaikams nepastebimoje ir nepasiekiamoje vietoje.</w:t>
      </w:r>
    </w:p>
    <w:p w14:paraId="4B26B16B" w14:textId="77777777" w:rsidR="003A1933" w:rsidRPr="009C775D" w:rsidRDefault="003A1933" w:rsidP="003A1933">
      <w:pPr>
        <w:tabs>
          <w:tab w:val="left" w:pos="567"/>
        </w:tabs>
        <w:spacing w:after="0" w:line="240" w:lineRule="auto"/>
        <w:rPr>
          <w:rFonts w:ascii="Times New Roman" w:hAnsi="Times New Roman"/>
          <w:color w:val="0D0D0D"/>
        </w:rPr>
      </w:pPr>
    </w:p>
    <w:p w14:paraId="267136C1" w14:textId="77777777" w:rsidR="003A1933" w:rsidRPr="009C775D" w:rsidRDefault="003A1933" w:rsidP="003A1933">
      <w:pPr>
        <w:tabs>
          <w:tab w:val="left" w:pos="567"/>
        </w:tabs>
        <w:spacing w:after="0" w:line="240" w:lineRule="auto"/>
        <w:rPr>
          <w:rFonts w:ascii="Times New Roman" w:hAnsi="Times New Roman"/>
          <w:color w:val="0D0D0D"/>
        </w:rPr>
      </w:pPr>
      <w:r w:rsidRPr="009C775D">
        <w:rPr>
          <w:rFonts w:ascii="Times New Roman" w:hAnsi="Times New Roman"/>
          <w:color w:val="0D0D0D"/>
        </w:rPr>
        <w:t xml:space="preserve">Tablečių </w:t>
      </w:r>
      <w:proofErr w:type="spellStart"/>
      <w:r w:rsidRPr="009C775D">
        <w:rPr>
          <w:rFonts w:ascii="Times New Roman" w:hAnsi="Times New Roman"/>
          <w:color w:val="0D0D0D"/>
        </w:rPr>
        <w:t>talpyklę</w:t>
      </w:r>
      <w:proofErr w:type="spellEnd"/>
      <w:r w:rsidRPr="009C775D">
        <w:rPr>
          <w:rFonts w:ascii="Times New Roman" w:hAnsi="Times New Roman"/>
          <w:color w:val="0D0D0D"/>
        </w:rPr>
        <w:t xml:space="preserve"> laikyti išorinėje dėžutėje, kad vaistas būtų apsaugotas nuo šviesos.</w:t>
      </w:r>
    </w:p>
    <w:p w14:paraId="604E5EA1" w14:textId="77777777" w:rsidR="003A1933" w:rsidRDefault="003A1933" w:rsidP="003A193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fi-FI"/>
        </w:rPr>
      </w:pPr>
      <w:r>
        <w:rPr>
          <w:rFonts w:ascii="Times New Roman" w:hAnsi="Times New Roman"/>
          <w:lang w:val="fi-FI"/>
        </w:rPr>
        <w:t xml:space="preserve">Šio vaisto laikymui specialių temperatūros sąlygų nereikalaujama. </w:t>
      </w:r>
    </w:p>
    <w:p w14:paraId="3991427F"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14B0CD38"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Ant dėžutės  ir talpyklės po „EXP“ arba „Tinka iki“ nurodytam tinkamumo laikui pasibaigus, šio vaisto vartoti negalima. Vaistas tinkamas vartoti iki paskutinės nurodyto mėnesio dienos.</w:t>
      </w:r>
    </w:p>
    <w:p w14:paraId="5DBD90F8"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4C6F59B4" w14:textId="77777777" w:rsidR="003A1933" w:rsidRDefault="003A1933" w:rsidP="003A1933">
      <w:pPr>
        <w:numPr>
          <w:ilvl w:val="12"/>
          <w:numId w:val="0"/>
        </w:numPr>
        <w:tabs>
          <w:tab w:val="left" w:pos="567"/>
        </w:tabs>
        <w:spacing w:after="0" w:line="240" w:lineRule="auto"/>
        <w:ind w:right="-2"/>
        <w:rPr>
          <w:rFonts w:ascii="Times New Roman" w:hAnsi="Times New Roman"/>
          <w:i/>
          <w:lang w:val="fi-FI"/>
        </w:rPr>
      </w:pPr>
      <w:r>
        <w:rPr>
          <w:rFonts w:ascii="Times New Roman" w:hAnsi="Times New Roman"/>
          <w:lang w:val="fi-FI"/>
        </w:rPr>
        <w:t>Vaistų negalima išmesti į kanalizaciją arba su buitinėmis atliekomis. Kaip išmesti nereikalingus vaistus, klauskite vaistininko. Šios priemonės padės apsaugoti aplinką.</w:t>
      </w:r>
    </w:p>
    <w:p w14:paraId="66D11F89"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7FB3C01B"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2DDDB6E2" w14:textId="77777777" w:rsidR="003A1933" w:rsidRDefault="003A1933" w:rsidP="003A193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6.</w:t>
      </w:r>
      <w:r>
        <w:rPr>
          <w:rFonts w:ascii="Times New Roman" w:hAnsi="Times New Roman"/>
          <w:lang w:val="fi-FI"/>
        </w:rPr>
        <w:tab/>
      </w:r>
      <w:r>
        <w:rPr>
          <w:rFonts w:ascii="Times New Roman" w:hAnsi="Times New Roman"/>
          <w:b/>
          <w:lang w:val="fi-FI"/>
        </w:rPr>
        <w:t>Pakuotės turinys ir kita informacija</w:t>
      </w:r>
    </w:p>
    <w:p w14:paraId="2DBDC54F" w14:textId="77777777" w:rsidR="003A1933" w:rsidRDefault="003A1933" w:rsidP="003A1933">
      <w:pPr>
        <w:numPr>
          <w:ilvl w:val="12"/>
          <w:numId w:val="0"/>
        </w:numPr>
        <w:tabs>
          <w:tab w:val="left" w:pos="567"/>
        </w:tabs>
        <w:spacing w:after="0" w:line="240" w:lineRule="auto"/>
        <w:rPr>
          <w:rFonts w:ascii="Times New Roman" w:hAnsi="Times New Roman"/>
          <w:lang w:val="fi-FI"/>
        </w:rPr>
      </w:pPr>
    </w:p>
    <w:p w14:paraId="64472CEE"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Dolait  sudėtis </w:t>
      </w:r>
    </w:p>
    <w:p w14:paraId="1993A05F" w14:textId="77777777" w:rsidR="003A1933" w:rsidRDefault="003A1933" w:rsidP="003A1933">
      <w:pPr>
        <w:keepNext/>
        <w:tabs>
          <w:tab w:val="left" w:pos="567"/>
        </w:tabs>
        <w:spacing w:after="0" w:line="260" w:lineRule="exact"/>
        <w:jc w:val="both"/>
        <w:outlineLvl w:val="3"/>
        <w:rPr>
          <w:rFonts w:ascii="Times New Roman" w:eastAsia="Times New Roman" w:hAnsi="Times New Roman" w:cs="Times New Roman"/>
          <w:b/>
          <w:bCs/>
          <w:snapToGrid w:val="0"/>
          <w:szCs w:val="28"/>
          <w:lang w:val="fi-FI" w:eastAsia="x-none"/>
        </w:rPr>
      </w:pPr>
    </w:p>
    <w:p w14:paraId="4F7C244B" w14:textId="77777777" w:rsidR="003A1933" w:rsidRDefault="003A1933" w:rsidP="003A1933">
      <w:pPr>
        <w:pStyle w:val="Sraopastraipa"/>
        <w:numPr>
          <w:ilvl w:val="0"/>
          <w:numId w:val="22"/>
        </w:numPr>
        <w:tabs>
          <w:tab w:val="left" w:pos="567"/>
        </w:tabs>
        <w:spacing w:after="0" w:line="240" w:lineRule="auto"/>
        <w:rPr>
          <w:rFonts w:ascii="Times New Roman" w:hAnsi="Times New Roman"/>
          <w:lang w:val="fi-FI"/>
        </w:rPr>
      </w:pPr>
      <w:r>
        <w:rPr>
          <w:rFonts w:ascii="Times New Roman" w:eastAsia="Times New Roman" w:hAnsi="Times New Roman" w:cs="Times New Roman"/>
          <w:noProof/>
          <w:snapToGrid w:val="0"/>
          <w:szCs w:val="24"/>
          <w:lang w:val="fi-FI"/>
        </w:rPr>
        <w:tab/>
      </w:r>
      <w:r>
        <w:rPr>
          <w:rFonts w:ascii="Times New Roman" w:hAnsi="Times New Roman"/>
          <w:lang w:val="fi-FI"/>
        </w:rPr>
        <w:t xml:space="preserve">Veiklioji </w:t>
      </w:r>
      <w:r>
        <w:rPr>
          <w:rFonts w:ascii="Times New Roman" w:eastAsia="Times New Roman" w:hAnsi="Times New Roman" w:cs="Times New Roman"/>
          <w:noProof/>
          <w:snapToGrid w:val="0"/>
          <w:szCs w:val="24"/>
          <w:lang w:val="fi-FI"/>
        </w:rPr>
        <w:t xml:space="preserve">(-sios) </w:t>
      </w:r>
      <w:r>
        <w:rPr>
          <w:rFonts w:ascii="Times New Roman" w:hAnsi="Times New Roman"/>
          <w:lang w:val="fi-FI"/>
        </w:rPr>
        <w:t xml:space="preserve">medžiaga </w:t>
      </w:r>
      <w:r>
        <w:rPr>
          <w:rFonts w:ascii="Times New Roman" w:eastAsia="Times New Roman" w:hAnsi="Times New Roman" w:cs="Times New Roman"/>
          <w:noProof/>
          <w:snapToGrid w:val="0"/>
          <w:szCs w:val="24"/>
          <w:lang w:val="fi-FI"/>
        </w:rPr>
        <w:t xml:space="preserve">(-os) </w:t>
      </w:r>
      <w:r>
        <w:rPr>
          <w:rFonts w:ascii="Times New Roman" w:hAnsi="Times New Roman"/>
          <w:lang w:val="fi-FI"/>
        </w:rPr>
        <w:t>yra etodolakas. Vienoje tabletėje yra 200 mg arba 300 mg etodolako.</w:t>
      </w:r>
    </w:p>
    <w:p w14:paraId="68892B88" w14:textId="77777777" w:rsidR="003A1933" w:rsidRDefault="003A1933" w:rsidP="003A1933">
      <w:pPr>
        <w:pStyle w:val="Sraopastraipa"/>
        <w:numPr>
          <w:ilvl w:val="0"/>
          <w:numId w:val="22"/>
        </w:numPr>
        <w:tabs>
          <w:tab w:val="left" w:pos="567"/>
        </w:tabs>
        <w:spacing w:after="0" w:line="240" w:lineRule="auto"/>
        <w:rPr>
          <w:rFonts w:ascii="Times New Roman" w:hAnsi="Times New Roman"/>
          <w:lang w:val="fi-FI"/>
        </w:rPr>
      </w:pPr>
      <w:r>
        <w:rPr>
          <w:rFonts w:ascii="Times New Roman" w:hAnsi="Times New Roman" w:cs="Times New Roman"/>
          <w:noProof/>
          <w:snapToGrid w:val="0"/>
          <w:lang w:val="fi-FI"/>
        </w:rPr>
        <w:tab/>
        <w:t>Pagalbinė</w:t>
      </w:r>
      <w:r>
        <w:rPr>
          <w:rFonts w:ascii="Times New Roman" w:eastAsia="Times New Roman" w:hAnsi="Times New Roman" w:cs="Times New Roman"/>
          <w:noProof/>
          <w:snapToGrid w:val="0"/>
          <w:szCs w:val="24"/>
          <w:lang w:val="fi-FI"/>
        </w:rPr>
        <w:t xml:space="preserve"> (-ė</w:t>
      </w:r>
      <w:r>
        <w:rPr>
          <w:rFonts w:ascii="Times New Roman" w:hAnsi="Times New Roman" w:cs="Times New Roman"/>
          <w:noProof/>
          <w:snapToGrid w:val="0"/>
          <w:lang w:val="fi-FI"/>
        </w:rPr>
        <w:t>s</w:t>
      </w:r>
      <w:r>
        <w:rPr>
          <w:rFonts w:ascii="Times New Roman" w:eastAsia="Times New Roman" w:hAnsi="Times New Roman" w:cs="Times New Roman"/>
          <w:noProof/>
          <w:snapToGrid w:val="0"/>
          <w:szCs w:val="24"/>
          <w:lang w:val="fi-FI"/>
        </w:rPr>
        <w:t>)</w:t>
      </w:r>
      <w:r>
        <w:rPr>
          <w:rFonts w:ascii="Times New Roman" w:hAnsi="Times New Roman" w:cs="Times New Roman"/>
          <w:noProof/>
          <w:snapToGrid w:val="0"/>
          <w:lang w:val="fi-FI"/>
        </w:rPr>
        <w:t xml:space="preserve"> medžiag</w:t>
      </w:r>
      <w:r>
        <w:rPr>
          <w:rFonts w:ascii="Times New Roman" w:eastAsia="Times New Roman" w:hAnsi="Times New Roman" w:cs="Times New Roman"/>
          <w:noProof/>
          <w:snapToGrid w:val="0"/>
          <w:szCs w:val="24"/>
          <w:lang w:val="fi-FI"/>
        </w:rPr>
        <w:t>a (-</w:t>
      </w:r>
      <w:r>
        <w:rPr>
          <w:rFonts w:ascii="Times New Roman" w:hAnsi="Times New Roman" w:cs="Times New Roman"/>
          <w:noProof/>
          <w:snapToGrid w:val="0"/>
          <w:lang w:val="fi-FI"/>
        </w:rPr>
        <w:t>os</w:t>
      </w:r>
      <w:r>
        <w:rPr>
          <w:rFonts w:ascii="Times New Roman" w:eastAsia="Times New Roman" w:hAnsi="Times New Roman" w:cs="Times New Roman"/>
          <w:noProof/>
          <w:snapToGrid w:val="0"/>
          <w:szCs w:val="24"/>
          <w:lang w:val="fi-FI"/>
        </w:rPr>
        <w:t>)</w:t>
      </w:r>
      <w:r>
        <w:rPr>
          <w:rFonts w:ascii="Times New Roman" w:hAnsi="Times New Roman" w:cs="Times New Roman"/>
          <w:noProof/>
          <w:snapToGrid w:val="0"/>
          <w:lang w:val="fi-FI"/>
        </w:rPr>
        <w:t>.</w:t>
      </w:r>
      <w:r>
        <w:rPr>
          <w:rFonts w:ascii="Times New Roman" w:hAnsi="Times New Roman"/>
          <w:lang w:val="fi-FI"/>
        </w:rPr>
        <w:t xml:space="preserve"> Tabletės branduolys: mikrokristalinė celiuliozė, laktozė monohidratas, povidonas, karboksimetilkrakmolo A natrio druska, magnio stearatas.</w:t>
      </w:r>
    </w:p>
    <w:p w14:paraId="7157FBE3" w14:textId="77777777" w:rsidR="003A1933" w:rsidRDefault="003A1933" w:rsidP="003A1933">
      <w:pPr>
        <w:tabs>
          <w:tab w:val="left" w:pos="567"/>
        </w:tabs>
        <w:spacing w:after="0" w:line="240" w:lineRule="auto"/>
        <w:rPr>
          <w:rFonts w:ascii="Times New Roman" w:hAnsi="Times New Roman"/>
          <w:i/>
          <w:lang w:val="fi-FI"/>
        </w:rPr>
      </w:pPr>
    </w:p>
    <w:p w14:paraId="57671A7D" w14:textId="77777777" w:rsidR="003A1933" w:rsidRDefault="003A1933" w:rsidP="003A1933">
      <w:pPr>
        <w:tabs>
          <w:tab w:val="left" w:pos="567"/>
        </w:tabs>
        <w:spacing w:after="0" w:line="240" w:lineRule="auto"/>
        <w:rPr>
          <w:rFonts w:ascii="Times New Roman" w:hAnsi="Times New Roman"/>
          <w:lang w:val="fi-FI"/>
        </w:rPr>
      </w:pPr>
      <w:r>
        <w:rPr>
          <w:rFonts w:ascii="Times New Roman" w:hAnsi="Times New Roman"/>
          <w:lang w:val="fi-FI"/>
        </w:rPr>
        <w:t>Tabletės plėvelė (200 mg). Opadry II 85F38197 geltonasis: polivinilo alkoholis, titano dioksidas (E171), makrogolis, talkas, geltonasis geležies oksidas (E172), raudonasis geležies oksidas (E172).</w:t>
      </w:r>
    </w:p>
    <w:p w14:paraId="29702453" w14:textId="77777777" w:rsidR="003A1933" w:rsidRDefault="003A1933" w:rsidP="003A1933">
      <w:pPr>
        <w:tabs>
          <w:tab w:val="left" w:pos="567"/>
        </w:tabs>
        <w:spacing w:after="0" w:line="240" w:lineRule="auto"/>
        <w:rPr>
          <w:rFonts w:ascii="Times New Roman" w:hAnsi="Times New Roman"/>
          <w:lang w:val="fi-FI"/>
        </w:rPr>
      </w:pPr>
    </w:p>
    <w:p w14:paraId="4E2E41BE" w14:textId="77777777" w:rsidR="003A1933" w:rsidRDefault="003A1933" w:rsidP="003A1933">
      <w:pPr>
        <w:tabs>
          <w:tab w:val="left" w:pos="567"/>
        </w:tabs>
        <w:spacing w:after="0" w:line="240" w:lineRule="auto"/>
        <w:rPr>
          <w:rFonts w:ascii="Times New Roman" w:hAnsi="Times New Roman"/>
          <w:lang w:val="fi-FI"/>
        </w:rPr>
      </w:pPr>
      <w:r>
        <w:rPr>
          <w:rFonts w:ascii="Times New Roman" w:hAnsi="Times New Roman"/>
          <w:lang w:val="fi-FI"/>
        </w:rPr>
        <w:t xml:space="preserve">Tabletės plėvelė (300 mg). Opadry II 85F265008 rudasis: </w:t>
      </w:r>
    </w:p>
    <w:p w14:paraId="5F9CFBB3" w14:textId="77777777" w:rsidR="003A1933" w:rsidRDefault="003A1933" w:rsidP="003A1933">
      <w:pPr>
        <w:tabs>
          <w:tab w:val="left" w:pos="567"/>
        </w:tabs>
        <w:spacing w:after="0" w:line="240" w:lineRule="auto"/>
        <w:rPr>
          <w:rFonts w:ascii="Times New Roman" w:hAnsi="Times New Roman"/>
          <w:lang w:val="fi-FI"/>
        </w:rPr>
      </w:pPr>
      <w:r>
        <w:rPr>
          <w:rFonts w:ascii="Times New Roman" w:hAnsi="Times New Roman"/>
          <w:lang w:val="fi-FI"/>
        </w:rPr>
        <w:t>polivinilo alkoholis, titano dioksidas (E171), makrogolis, talkas, geltonasis geležies oksidas (E172), raudonasis geležies oksidas (E172), juodasis geležies oksidas (E172).</w:t>
      </w:r>
    </w:p>
    <w:p w14:paraId="2470EE87"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1B7B651F"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Dolait išvaizda ir kiekis pakuotėje</w:t>
      </w:r>
    </w:p>
    <w:p w14:paraId="67E312F4" w14:textId="77777777" w:rsidR="003A1933" w:rsidRDefault="003A1933" w:rsidP="003A1933">
      <w:pPr>
        <w:tabs>
          <w:tab w:val="left" w:pos="567"/>
        </w:tabs>
        <w:spacing w:after="0" w:line="240" w:lineRule="auto"/>
        <w:rPr>
          <w:rFonts w:ascii="Times New Roman" w:hAnsi="Times New Roman"/>
          <w:lang w:val="fi-FI"/>
        </w:rPr>
      </w:pPr>
      <w:r>
        <w:rPr>
          <w:rFonts w:ascii="Times New Roman" w:hAnsi="Times New Roman"/>
          <w:lang w:val="fi-FI"/>
        </w:rPr>
        <w:t>Tabletės supakuotos apvaliose didelio tankio polietileno (DTPE) tablečių talpyklėse su užsukamu polipropileniniu (PP) dangteliu. Kartoninėje dėžutėje yra viena tablečių talpyklė, kurioje yra 20 ar 60 tablečių, arba dvi tablečių talpyklės po 60 tablečių.</w:t>
      </w:r>
    </w:p>
    <w:p w14:paraId="0D5AF96E" w14:textId="77777777" w:rsidR="003A1933" w:rsidRDefault="003A1933" w:rsidP="003A1933">
      <w:pPr>
        <w:tabs>
          <w:tab w:val="left" w:pos="567"/>
        </w:tabs>
        <w:spacing w:after="0" w:line="240" w:lineRule="auto"/>
        <w:rPr>
          <w:rFonts w:ascii="Times New Roman" w:hAnsi="Times New Roman"/>
          <w:lang w:val="fi-FI"/>
        </w:rPr>
      </w:pPr>
      <w:r>
        <w:rPr>
          <w:rFonts w:ascii="Times New Roman" w:hAnsi="Times New Roman"/>
          <w:lang w:val="fi-FI"/>
        </w:rPr>
        <w:t>Gali būti tiekiamos ne visų dydžių pakuotės.</w:t>
      </w:r>
    </w:p>
    <w:p w14:paraId="761F9BD1"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p>
    <w:p w14:paraId="35A99D3C" w14:textId="77777777" w:rsidR="003A1933" w:rsidRDefault="003A1933" w:rsidP="003A193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Registruotojas </w:t>
      </w:r>
    </w:p>
    <w:p w14:paraId="4701C776"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SIA Ingen Pharma </w:t>
      </w:r>
    </w:p>
    <w:p w14:paraId="2A4DCA58" w14:textId="77777777" w:rsidR="003A1933" w:rsidRDefault="003A1933" w:rsidP="003A193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Kārļa Ulmaņa gatve 119, Mārupe </w:t>
      </w:r>
    </w:p>
    <w:p w14:paraId="05584898" w14:textId="77777777" w:rsidR="003A1933" w:rsidRDefault="003A1933" w:rsidP="003A1933">
      <w:pPr>
        <w:numPr>
          <w:ilvl w:val="12"/>
          <w:numId w:val="0"/>
        </w:numPr>
        <w:tabs>
          <w:tab w:val="left" w:pos="567"/>
        </w:tabs>
        <w:spacing w:after="0" w:line="240" w:lineRule="auto"/>
        <w:ind w:right="-2"/>
        <w:rPr>
          <w:rFonts w:ascii="Times New Roman" w:hAnsi="Times New Roman"/>
          <w:lang w:val="en-US"/>
        </w:rPr>
      </w:pPr>
      <w:r>
        <w:rPr>
          <w:rFonts w:ascii="Times New Roman" w:hAnsi="Times New Roman"/>
          <w:lang w:val="en-US"/>
        </w:rPr>
        <w:t xml:space="preserve">LV-2167, </w:t>
      </w:r>
      <w:proofErr w:type="spellStart"/>
      <w:r>
        <w:rPr>
          <w:rFonts w:ascii="Times New Roman" w:hAnsi="Times New Roman"/>
          <w:lang w:val="en-US"/>
        </w:rPr>
        <w:t>Rīga</w:t>
      </w:r>
      <w:proofErr w:type="spellEnd"/>
      <w:r>
        <w:rPr>
          <w:rFonts w:ascii="Times New Roman" w:hAnsi="Times New Roman"/>
          <w:lang w:val="en-US"/>
        </w:rPr>
        <w:t xml:space="preserve"> </w:t>
      </w:r>
    </w:p>
    <w:p w14:paraId="26E5B2A8" w14:textId="77777777" w:rsidR="003A1933" w:rsidRDefault="003A1933" w:rsidP="003A1933">
      <w:pPr>
        <w:numPr>
          <w:ilvl w:val="12"/>
          <w:numId w:val="0"/>
        </w:numPr>
        <w:tabs>
          <w:tab w:val="left" w:pos="567"/>
        </w:tabs>
        <w:spacing w:after="0" w:line="240" w:lineRule="auto"/>
        <w:ind w:right="-2"/>
        <w:rPr>
          <w:rFonts w:ascii="Times New Roman" w:hAnsi="Times New Roman"/>
          <w:lang w:val="en-US"/>
        </w:rPr>
      </w:pPr>
      <w:proofErr w:type="spellStart"/>
      <w:r>
        <w:rPr>
          <w:rFonts w:ascii="Times New Roman" w:hAnsi="Times New Roman"/>
          <w:lang w:val="en-US"/>
        </w:rPr>
        <w:t>Latvija</w:t>
      </w:r>
      <w:proofErr w:type="spellEnd"/>
    </w:p>
    <w:p w14:paraId="55039CCA" w14:textId="77777777" w:rsidR="003A1933" w:rsidRDefault="003A1933" w:rsidP="003A1933">
      <w:pPr>
        <w:numPr>
          <w:ilvl w:val="12"/>
          <w:numId w:val="0"/>
        </w:numPr>
        <w:tabs>
          <w:tab w:val="left" w:pos="567"/>
        </w:tabs>
        <w:spacing w:after="0" w:line="240" w:lineRule="auto"/>
        <w:ind w:right="-2"/>
        <w:rPr>
          <w:rFonts w:ascii="Times New Roman" w:hAnsi="Times New Roman"/>
          <w:lang w:val="en-US"/>
        </w:rPr>
      </w:pPr>
    </w:p>
    <w:p w14:paraId="06A2CF59" w14:textId="77777777" w:rsidR="003A1933" w:rsidRDefault="003A1933" w:rsidP="003A1933">
      <w:pPr>
        <w:numPr>
          <w:ilvl w:val="12"/>
          <w:numId w:val="0"/>
        </w:numPr>
        <w:tabs>
          <w:tab w:val="left" w:pos="567"/>
        </w:tabs>
        <w:spacing w:after="0" w:line="240" w:lineRule="auto"/>
        <w:ind w:right="-2"/>
        <w:rPr>
          <w:rFonts w:ascii="Times New Roman" w:hAnsi="Times New Roman"/>
          <w:b/>
          <w:lang w:val="en-US"/>
        </w:rPr>
      </w:pPr>
      <w:proofErr w:type="spellStart"/>
      <w:r>
        <w:rPr>
          <w:rFonts w:ascii="Times New Roman" w:hAnsi="Times New Roman"/>
          <w:b/>
          <w:lang w:val="en-US"/>
        </w:rPr>
        <w:t>Gamintojas</w:t>
      </w:r>
      <w:proofErr w:type="spellEnd"/>
    </w:p>
    <w:p w14:paraId="2EF93444"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Laboratorium</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Sanitatis</w:t>
      </w:r>
      <w:proofErr w:type="spellEnd"/>
      <w:r>
        <w:rPr>
          <w:rFonts w:ascii="Times New Roman" w:eastAsia="Times New Roman" w:hAnsi="Times New Roman" w:cs="Times New Roman"/>
          <w:snapToGrid w:val="0"/>
          <w:szCs w:val="20"/>
        </w:rPr>
        <w:t>, S.L.</w:t>
      </w:r>
    </w:p>
    <w:p w14:paraId="2956F19E"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Parque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Tecnológico</w:t>
      </w:r>
      <w:proofErr w:type="spellEnd"/>
      <w:r>
        <w:rPr>
          <w:rFonts w:ascii="Times New Roman" w:eastAsia="Times New Roman" w:hAnsi="Times New Roman" w:cs="Times New Roman"/>
          <w:snapToGrid w:val="0"/>
          <w:szCs w:val="20"/>
        </w:rPr>
        <w:t xml:space="preserve"> de </w:t>
      </w:r>
      <w:proofErr w:type="spellStart"/>
      <w:r>
        <w:rPr>
          <w:rFonts w:ascii="Times New Roman" w:eastAsia="Times New Roman" w:hAnsi="Times New Roman" w:cs="Times New Roman"/>
          <w:snapToGrid w:val="0"/>
          <w:szCs w:val="20"/>
        </w:rPr>
        <w:t>Álava</w:t>
      </w:r>
      <w:proofErr w:type="spellEnd"/>
    </w:p>
    <w:p w14:paraId="077FF6DF"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c/ Leonardo </w:t>
      </w:r>
      <w:proofErr w:type="spellStart"/>
      <w:r>
        <w:rPr>
          <w:rFonts w:ascii="Times New Roman" w:eastAsia="Times New Roman" w:hAnsi="Times New Roman" w:cs="Times New Roman"/>
          <w:snapToGrid w:val="0"/>
          <w:szCs w:val="20"/>
        </w:rPr>
        <w:t>Da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Vinci</w:t>
      </w:r>
      <w:proofErr w:type="spellEnd"/>
      <w:r>
        <w:rPr>
          <w:rFonts w:ascii="Times New Roman" w:eastAsia="Times New Roman" w:hAnsi="Times New Roman" w:cs="Times New Roman"/>
          <w:snapToGrid w:val="0"/>
          <w:szCs w:val="20"/>
        </w:rPr>
        <w:t xml:space="preserve"> 11</w:t>
      </w:r>
    </w:p>
    <w:p w14:paraId="532E6C87"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01510 </w:t>
      </w:r>
      <w:proofErr w:type="spellStart"/>
      <w:r>
        <w:rPr>
          <w:rFonts w:ascii="Times New Roman" w:eastAsia="Times New Roman" w:hAnsi="Times New Roman" w:cs="Times New Roman"/>
          <w:snapToGrid w:val="0"/>
          <w:szCs w:val="20"/>
        </w:rPr>
        <w:t>Miñano</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Álava</w:t>
      </w:r>
      <w:proofErr w:type="spellEnd"/>
      <w:r>
        <w:rPr>
          <w:rFonts w:ascii="Times New Roman" w:eastAsia="Times New Roman" w:hAnsi="Times New Roman" w:cs="Times New Roman"/>
          <w:snapToGrid w:val="0"/>
          <w:szCs w:val="20"/>
        </w:rPr>
        <w:t>)</w:t>
      </w:r>
    </w:p>
    <w:p w14:paraId="370654A1" w14:textId="77777777" w:rsidR="003A1933" w:rsidRDefault="003A1933" w:rsidP="003A193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Ispanija</w:t>
      </w:r>
    </w:p>
    <w:p w14:paraId="08E97950"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p>
    <w:p w14:paraId="7FDF96D9" w14:textId="77777777" w:rsidR="003A1933" w:rsidRDefault="003A1933" w:rsidP="003A1933">
      <w:pPr>
        <w:numPr>
          <w:ilvl w:val="12"/>
          <w:numId w:val="0"/>
        </w:numPr>
        <w:tabs>
          <w:tab w:val="left" w:pos="567"/>
        </w:tabs>
        <w:spacing w:after="0" w:line="240" w:lineRule="auto"/>
        <w:ind w:right="-2"/>
        <w:rPr>
          <w:rFonts w:ascii="Times New Roman" w:hAnsi="Times New Roman"/>
          <w:b/>
          <w:lang w:val="fi-FI"/>
        </w:rPr>
      </w:pPr>
    </w:p>
    <w:p w14:paraId="3FAB0A27" w14:textId="2DA9D8BC" w:rsidR="003A1933" w:rsidRDefault="003A1933" w:rsidP="003A1933">
      <w:pPr>
        <w:numPr>
          <w:ilvl w:val="12"/>
          <w:numId w:val="0"/>
        </w:numPr>
        <w:tabs>
          <w:tab w:val="left" w:pos="567"/>
        </w:tabs>
        <w:spacing w:after="0" w:line="240" w:lineRule="auto"/>
        <w:ind w:right="-2"/>
        <w:rPr>
          <w:rFonts w:ascii="Times New Roman" w:hAnsi="Times New Roman"/>
          <w:i/>
          <w:color w:val="008000"/>
          <w:lang w:val="fi-FI"/>
        </w:rPr>
      </w:pPr>
      <w:r>
        <w:rPr>
          <w:rFonts w:ascii="Times New Roman" w:hAnsi="Times New Roman"/>
          <w:b/>
          <w:lang w:val="fi-FI"/>
        </w:rPr>
        <w:t>Šis pakuotės lapelis paskutinį kartą peržiūrėtas</w:t>
      </w:r>
      <w:r w:rsidR="00FB19DC">
        <w:rPr>
          <w:rFonts w:ascii="Times New Roman" w:hAnsi="Times New Roman"/>
          <w:b/>
          <w:lang w:val="fi-FI"/>
        </w:rPr>
        <w:t xml:space="preserve"> 2022-12-16</w:t>
      </w:r>
      <w:r>
        <w:rPr>
          <w:rFonts w:ascii="Times New Roman" w:eastAsia="Times New Roman" w:hAnsi="Times New Roman" w:cs="Times New Roman"/>
          <w:b/>
          <w:snapToGrid w:val="0"/>
          <w:szCs w:val="20"/>
        </w:rPr>
        <w:t>.</w:t>
      </w:r>
    </w:p>
    <w:p w14:paraId="1FB155CF" w14:textId="77777777" w:rsidR="003A1933" w:rsidRDefault="003A1933" w:rsidP="003A1933">
      <w:pPr>
        <w:tabs>
          <w:tab w:val="left" w:pos="567"/>
        </w:tabs>
        <w:spacing w:after="0" w:line="240" w:lineRule="auto"/>
        <w:rPr>
          <w:rFonts w:ascii="Times New Roman" w:hAnsi="Times New Roman"/>
          <w:i/>
          <w:color w:val="008000"/>
          <w:lang w:val="fi-FI"/>
        </w:rPr>
      </w:pPr>
    </w:p>
    <w:p w14:paraId="71359F4B" w14:textId="77777777" w:rsidR="003A1933" w:rsidRDefault="003A1933" w:rsidP="003A1933">
      <w:pPr>
        <w:tabs>
          <w:tab w:val="left" w:pos="567"/>
        </w:tabs>
        <w:spacing w:after="0" w:line="260" w:lineRule="exact"/>
      </w:pPr>
      <w:bookmarkStart w:id="5" w:name="OLE_LINK3"/>
      <w:bookmarkStart w:id="6" w:name="OLE_LINK2"/>
      <w:r>
        <w:rPr>
          <w:rFonts w:ascii="Times New Roman" w:hAnsi="Times New Roman"/>
          <w:lang w:val="fi-FI"/>
        </w:rPr>
        <w:t>Išsami informacija apie šį vaistą pateikiama Valstybinės vaistų kontrolės tarnybos prie Lietuvos Respublikos sveikatos apsaugos ministerijos tinklalapyje</w:t>
      </w:r>
      <w:r>
        <w:rPr>
          <w:rFonts w:ascii="Times New Roman" w:hAnsi="Times New Roman"/>
          <w:i/>
          <w:lang w:val="fi-FI"/>
        </w:rPr>
        <w:t xml:space="preserve"> </w:t>
      </w:r>
      <w:hyperlink r:id="rId11" w:history="1">
        <w:r>
          <w:rPr>
            <w:rStyle w:val="Hipersaitas"/>
            <w:lang w:val="fi-FI"/>
          </w:rPr>
          <w:t>http://www.vvkt.lt/</w:t>
        </w:r>
      </w:hyperlink>
      <w:r>
        <w:rPr>
          <w:rFonts w:ascii="Times New Roman" w:hAnsi="Times New Roman" w:cs="Times New Roman"/>
          <w:lang w:val="fi-FI"/>
        </w:rPr>
        <w:t>.</w:t>
      </w:r>
      <w:bookmarkEnd w:id="5"/>
      <w:bookmarkEnd w:id="6"/>
    </w:p>
    <w:p w14:paraId="136A273A" w14:textId="77777777" w:rsidR="009E42C3" w:rsidRDefault="00C92669"/>
    <w:sectPr w:rsidR="009E42C3" w:rsidSect="00C92669">
      <w:pgSz w:w="12240" w:h="15840"/>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05742" w16cid:durableId="2746BECC"/>
  <w16cid:commentId w16cid:paraId="3D50A7D5" w16cid:durableId="2746BE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7B3715F"/>
    <w:multiLevelType w:val="hybridMultilevel"/>
    <w:tmpl w:val="317AA2E8"/>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7014C7"/>
    <w:multiLevelType w:val="hybridMultilevel"/>
    <w:tmpl w:val="8C4E1806"/>
    <w:lvl w:ilvl="0" w:tplc="8C3433B6">
      <w:numFmt w:val="bullet"/>
      <w:lvlText w:val=""/>
      <w:lvlJc w:val="left"/>
      <w:pPr>
        <w:ind w:left="720" w:hanging="360"/>
      </w:pPr>
      <w:rPr>
        <w:rFonts w:ascii="Symbol" w:hAnsi="Symbol" w:cs="Times New Roman" w:hint="default"/>
        <w:sz w:val="22"/>
      </w:rPr>
    </w:lvl>
    <w:lvl w:ilvl="1" w:tplc="DF00B34E">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E3F17C6"/>
    <w:multiLevelType w:val="hybridMultilevel"/>
    <w:tmpl w:val="54FE0CA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036460"/>
    <w:multiLevelType w:val="hybridMultilevel"/>
    <w:tmpl w:val="84C04E4E"/>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8D820D6"/>
    <w:multiLevelType w:val="hybridMultilevel"/>
    <w:tmpl w:val="F11A35AC"/>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0F4547"/>
    <w:multiLevelType w:val="hybridMultilevel"/>
    <w:tmpl w:val="FB84869C"/>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394B10"/>
    <w:multiLevelType w:val="hybridMultilevel"/>
    <w:tmpl w:val="E0FE1DBC"/>
    <w:lvl w:ilvl="0" w:tplc="FFFFFFFF">
      <w:numFmt w:val="bullet"/>
      <w:lvlText w:val="-"/>
      <w:lvlJc w:val="left"/>
      <w:pPr>
        <w:ind w:left="720" w:hanging="360"/>
      </w:pPr>
      <w:rPr>
        <w:rFonts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BD68EA"/>
    <w:multiLevelType w:val="hybridMultilevel"/>
    <w:tmpl w:val="50065B1E"/>
    <w:lvl w:ilvl="0" w:tplc="8C3433B6">
      <w:numFmt w:val="bullet"/>
      <w:lvlText w:val=""/>
      <w:lvlJc w:val="left"/>
      <w:pPr>
        <w:ind w:left="1440" w:hanging="360"/>
      </w:pPr>
      <w:rPr>
        <w:rFonts w:ascii="Symbol" w:hAnsi="Symbol"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59CE04D9"/>
    <w:multiLevelType w:val="hybridMultilevel"/>
    <w:tmpl w:val="3AFE9DE0"/>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C1A5205"/>
    <w:multiLevelType w:val="hybridMultilevel"/>
    <w:tmpl w:val="DAF8076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6"/>
  </w:num>
  <w:num w:numId="6">
    <w:abstractNumId w:val="6"/>
  </w:num>
  <w:num w:numId="7">
    <w:abstractNumId w:val="3"/>
  </w:num>
  <w:num w:numId="8">
    <w:abstractNumId w:val="3"/>
  </w:num>
  <w:num w:numId="9">
    <w:abstractNumId w:val="5"/>
  </w:num>
  <w:num w:numId="10">
    <w:abstractNumId w:val="5"/>
  </w:num>
  <w:num w:numId="11">
    <w:abstractNumId w:val="2"/>
  </w:num>
  <w:num w:numId="12">
    <w:abstractNumId w:val="2"/>
  </w:num>
  <w:num w:numId="13">
    <w:abstractNumId w:val="1"/>
  </w:num>
  <w:num w:numId="14">
    <w:abstractNumId w:val="1"/>
  </w:num>
  <w:num w:numId="15">
    <w:abstractNumId w:val="8"/>
  </w:num>
  <w:num w:numId="16">
    <w:abstractNumId w:val="8"/>
  </w:num>
  <w:num w:numId="17">
    <w:abstractNumId w:val="4"/>
  </w:num>
  <w:num w:numId="18">
    <w:abstractNumId w:val="4"/>
  </w:num>
  <w:num w:numId="19">
    <w:abstractNumId w:val="9"/>
  </w:num>
  <w:num w:numId="20">
    <w:abstractNumId w:val="9"/>
  </w:num>
  <w:num w:numId="21">
    <w:abstractNumId w:val="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1B"/>
    <w:rsid w:val="0000102F"/>
    <w:rsid w:val="000220B7"/>
    <w:rsid w:val="0017505C"/>
    <w:rsid w:val="00235CCE"/>
    <w:rsid w:val="003A1933"/>
    <w:rsid w:val="006252A3"/>
    <w:rsid w:val="006E551B"/>
    <w:rsid w:val="007910B4"/>
    <w:rsid w:val="009C775D"/>
    <w:rsid w:val="00C312C3"/>
    <w:rsid w:val="00C92669"/>
    <w:rsid w:val="00D610BE"/>
    <w:rsid w:val="00DA3786"/>
    <w:rsid w:val="00FB19DC"/>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5A3F"/>
  <w15:chartTrackingRefBased/>
  <w15:docId w15:val="{0838A2B7-478A-4C51-ABD1-BA693365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933"/>
    <w:pPr>
      <w:spacing w:line="254" w:lineRule="auto"/>
    </w:pPr>
    <w:rPr>
      <w:lang w:val="lt-LT"/>
    </w:rPr>
  </w:style>
  <w:style w:type="paragraph" w:styleId="Antrat1">
    <w:name w:val="heading 1"/>
    <w:basedOn w:val="prastasis"/>
    <w:next w:val="prastasis"/>
    <w:link w:val="Antrat1Diagrama"/>
    <w:uiPriority w:val="99"/>
    <w:qFormat/>
    <w:rsid w:val="003A1933"/>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3A1933"/>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iPriority w:val="99"/>
    <w:semiHidden/>
    <w:unhideWhenUsed/>
    <w:qFormat/>
    <w:rsid w:val="003A1933"/>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uiPriority w:val="99"/>
    <w:semiHidden/>
    <w:unhideWhenUsed/>
    <w:qFormat/>
    <w:rsid w:val="003A1933"/>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uiPriority w:val="99"/>
    <w:semiHidden/>
    <w:unhideWhenUsed/>
    <w:qFormat/>
    <w:rsid w:val="003A1933"/>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3A1933"/>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3A1933"/>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3A1933"/>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3A1933"/>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1933"/>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3A1933"/>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3A1933"/>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3A1933"/>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3A193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3A193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3A193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3A193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3A1933"/>
    <w:rPr>
      <w:rFonts w:ascii="Times New Roman" w:eastAsia="SimSun" w:hAnsi="Times New Roman" w:cs="Times New Roman"/>
      <w:b/>
      <w:i/>
      <w:szCs w:val="20"/>
      <w:lang w:val="en-GB"/>
    </w:rPr>
  </w:style>
  <w:style w:type="character" w:styleId="Hipersaitas">
    <w:name w:val="Hyperlink"/>
    <w:uiPriority w:val="99"/>
    <w:unhideWhenUsed/>
    <w:rsid w:val="003A1933"/>
    <w:rPr>
      <w:color w:val="0000FF"/>
      <w:u w:val="single"/>
    </w:rPr>
  </w:style>
  <w:style w:type="character" w:styleId="Perirtashipersaitas">
    <w:name w:val="FollowedHyperlink"/>
    <w:uiPriority w:val="99"/>
    <w:semiHidden/>
    <w:unhideWhenUsed/>
    <w:rsid w:val="003A1933"/>
    <w:rPr>
      <w:rFonts w:ascii="Times New Roman" w:hAnsi="Times New Roman" w:cs="Times New Roman" w:hint="default"/>
      <w:color w:val="800080"/>
      <w:u w:val="single"/>
    </w:rPr>
  </w:style>
  <w:style w:type="paragraph" w:styleId="HTMLiankstoformatuotas">
    <w:name w:val="HTML Preformatted"/>
    <w:basedOn w:val="prastasis"/>
    <w:link w:val="HTMLiankstoformatuotasDiagrama"/>
    <w:uiPriority w:val="99"/>
    <w:semiHidden/>
    <w:unhideWhenUsed/>
    <w:rsid w:val="003A1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3A1933"/>
    <w:rPr>
      <w:rFonts w:ascii="Courier New" w:eastAsia="Times New Roman" w:hAnsi="Courier New" w:cs="Courier New"/>
      <w:sz w:val="20"/>
      <w:szCs w:val="20"/>
      <w:lang w:val="lt-LT" w:eastAsia="lt-LT"/>
    </w:rPr>
  </w:style>
  <w:style w:type="character" w:styleId="Grietas">
    <w:name w:val="Strong"/>
    <w:uiPriority w:val="99"/>
    <w:qFormat/>
    <w:rsid w:val="003A1933"/>
    <w:rPr>
      <w:rFonts w:ascii="Times New Roman" w:hAnsi="Times New Roman" w:cs="Times New Roman" w:hint="default"/>
      <w:b/>
      <w:bCs/>
    </w:rPr>
  </w:style>
  <w:style w:type="paragraph" w:customStyle="1" w:styleId="msonormal0">
    <w:name w:val="msonormal"/>
    <w:basedOn w:val="prastasis"/>
    <w:rsid w:val="003A19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iPriority w:val="99"/>
    <w:semiHidden/>
    <w:unhideWhenUsed/>
    <w:rsid w:val="003A1933"/>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3A1933"/>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3A1933"/>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semiHidden/>
    <w:rsid w:val="003A1933"/>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3A1933"/>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eastAsia="x-none"/>
    </w:rPr>
  </w:style>
  <w:style w:type="character" w:customStyle="1" w:styleId="PoratDiagrama">
    <w:name w:val="Poraštė Diagrama"/>
    <w:basedOn w:val="Numatytasispastraiposriftas"/>
    <w:link w:val="Porat"/>
    <w:uiPriority w:val="99"/>
    <w:semiHidden/>
    <w:rsid w:val="003A1933"/>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3A1933"/>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3A1933"/>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3A1933"/>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A1933"/>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3A1933"/>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3A1933"/>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3A1933"/>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3A1933"/>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3A193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3A1933"/>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3A1933"/>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3A193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3A193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3A1933"/>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3A1933"/>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3A1933"/>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3A1933"/>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3A1933"/>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3A1933"/>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3A1933"/>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3A1933"/>
    <w:rPr>
      <w:b/>
      <w:bCs/>
    </w:rPr>
  </w:style>
  <w:style w:type="character" w:customStyle="1" w:styleId="KomentarotemaDiagrama">
    <w:name w:val="Komentaro tema Diagrama"/>
    <w:basedOn w:val="KomentarotekstasDiagrama"/>
    <w:link w:val="Komentarotema"/>
    <w:uiPriority w:val="99"/>
    <w:semiHidden/>
    <w:rsid w:val="003A1933"/>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A1933"/>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3A1933"/>
    <w:rPr>
      <w:rFonts w:ascii="Tahoma" w:eastAsia="Times New Roman" w:hAnsi="Tahoma" w:cs="Times New Roman"/>
      <w:sz w:val="16"/>
      <w:szCs w:val="16"/>
      <w:lang w:val="en-GB" w:eastAsia="x-none"/>
    </w:rPr>
  </w:style>
  <w:style w:type="paragraph" w:styleId="Pataisymai">
    <w:name w:val="Revision"/>
    <w:uiPriority w:val="99"/>
    <w:semiHidden/>
    <w:rsid w:val="003A1933"/>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3A1933"/>
    <w:pPr>
      <w:ind w:left="720"/>
      <w:contextualSpacing/>
    </w:pPr>
  </w:style>
  <w:style w:type="character" w:customStyle="1" w:styleId="BodytextAgencyChar">
    <w:name w:val="Body text (Agency) Char"/>
    <w:link w:val="BodytextAgency"/>
    <w:uiPriority w:val="99"/>
    <w:locked/>
    <w:rsid w:val="003A193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3A1933"/>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sid w:val="003A1933"/>
    <w:rPr>
      <w:rFonts w:ascii="Verdana" w:eastAsia="Times New Roman" w:hAnsi="Verdana" w:cs="Times New Roman"/>
      <w:sz w:val="18"/>
      <w:lang w:val="en-GB" w:eastAsia="lt-LT"/>
    </w:rPr>
  </w:style>
  <w:style w:type="paragraph" w:customStyle="1" w:styleId="NormalAgency">
    <w:name w:val="Normal (Agency)"/>
    <w:link w:val="NormalAgencyChar"/>
    <w:uiPriority w:val="99"/>
    <w:rsid w:val="003A1933"/>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3A1933"/>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rsid w:val="003A1933"/>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3A193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A1933"/>
    <w:pPr>
      <w:tabs>
        <w:tab w:val="clear" w:pos="720"/>
        <w:tab w:val="num" w:pos="360"/>
      </w:tabs>
      <w:ind w:left="709" w:hanging="425"/>
    </w:pPr>
    <w:rPr>
      <w:sz w:val="22"/>
    </w:rPr>
  </w:style>
  <w:style w:type="paragraph" w:customStyle="1" w:styleId="AHeader3">
    <w:name w:val="AHeader 3"/>
    <w:basedOn w:val="AHeader2"/>
    <w:uiPriority w:val="99"/>
    <w:rsid w:val="003A1933"/>
    <w:pPr>
      <w:ind w:left="1276" w:hanging="567"/>
    </w:pPr>
  </w:style>
  <w:style w:type="paragraph" w:customStyle="1" w:styleId="AHeader2abc">
    <w:name w:val="AHeader 2 abc"/>
    <w:basedOn w:val="AHeader3"/>
    <w:uiPriority w:val="99"/>
    <w:rsid w:val="003A1933"/>
    <w:pPr>
      <w:jc w:val="both"/>
    </w:pPr>
    <w:rPr>
      <w:b w:val="0"/>
      <w:bCs w:val="0"/>
    </w:rPr>
  </w:style>
  <w:style w:type="paragraph" w:customStyle="1" w:styleId="AHeader3abc">
    <w:name w:val="AHeader 3 abc"/>
    <w:basedOn w:val="AHeader2abc"/>
    <w:uiPriority w:val="99"/>
    <w:rsid w:val="003A1933"/>
    <w:pPr>
      <w:ind w:left="1701" w:hanging="425"/>
    </w:pPr>
  </w:style>
  <w:style w:type="paragraph" w:customStyle="1" w:styleId="TableheadingrowsAgency">
    <w:name w:val="Table heading rows (Agency)"/>
    <w:basedOn w:val="BodytextAgency"/>
    <w:uiPriority w:val="99"/>
    <w:rsid w:val="003A1933"/>
    <w:pPr>
      <w:keepNext/>
      <w:snapToGrid/>
    </w:pPr>
    <w:rPr>
      <w:rFonts w:eastAsia="SimSun" w:cs="Verdana"/>
      <w:b/>
      <w:szCs w:val="18"/>
      <w:lang w:eastAsia="en-GB"/>
    </w:rPr>
  </w:style>
  <w:style w:type="paragraph" w:customStyle="1" w:styleId="Default">
    <w:name w:val="Default"/>
    <w:rsid w:val="003A193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3A1933"/>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rsid w:val="003A1933"/>
    <w:pPr>
      <w:spacing w:after="0" w:line="240" w:lineRule="auto"/>
    </w:pPr>
    <w:rPr>
      <w:rFonts w:ascii="Times New Roman" w:eastAsia="SimSun" w:hAnsi="Times New Roman" w:cs="Times New Roman"/>
      <w:noProof/>
      <w:sz w:val="20"/>
      <w:szCs w:val="20"/>
      <w:lang w:val="x-none" w:eastAsia="x-none"/>
    </w:rPr>
  </w:style>
  <w:style w:type="character" w:styleId="Komentaronuoroda">
    <w:name w:val="annotation reference"/>
    <w:uiPriority w:val="99"/>
    <w:semiHidden/>
    <w:unhideWhenUsed/>
    <w:rsid w:val="003A1933"/>
    <w:rPr>
      <w:sz w:val="16"/>
      <w:szCs w:val="16"/>
    </w:rPr>
  </w:style>
  <w:style w:type="character" w:styleId="Puslapionumeris">
    <w:name w:val="page number"/>
    <w:uiPriority w:val="99"/>
    <w:semiHidden/>
    <w:unhideWhenUsed/>
    <w:rsid w:val="003A1933"/>
    <w:rPr>
      <w:rFonts w:ascii="Times New Roman" w:hAnsi="Times New Roman" w:cs="Times New Roman" w:hint="default"/>
    </w:rPr>
  </w:style>
  <w:style w:type="character" w:customStyle="1" w:styleId="HTMLiankstoformatuotasDiagrama1">
    <w:name w:val="HTML iš anksto formatuotas Diagrama1"/>
    <w:basedOn w:val="Numatytasispastraiposriftas"/>
    <w:uiPriority w:val="99"/>
    <w:semiHidden/>
    <w:rsid w:val="003A1933"/>
    <w:rPr>
      <w:rFonts w:ascii="Consolas" w:hAnsi="Consolas" w:hint="default"/>
      <w:sz w:val="20"/>
      <w:szCs w:val="20"/>
      <w:lang w:val="lt-LT"/>
    </w:rPr>
  </w:style>
  <w:style w:type="character" w:customStyle="1" w:styleId="KomentarotekstasDiagrama1">
    <w:name w:val="Komentaro tekstas Diagrama1"/>
    <w:basedOn w:val="Numatytasispastraiposriftas"/>
    <w:uiPriority w:val="99"/>
    <w:semiHidden/>
    <w:rsid w:val="003A1933"/>
    <w:rPr>
      <w:sz w:val="20"/>
      <w:szCs w:val="20"/>
      <w:lang w:val="lt-LT"/>
    </w:rPr>
  </w:style>
  <w:style w:type="character" w:customStyle="1" w:styleId="AntratsDiagrama1">
    <w:name w:val="Antraštės Diagrama1"/>
    <w:basedOn w:val="Numatytasispastraiposriftas"/>
    <w:uiPriority w:val="99"/>
    <w:semiHidden/>
    <w:rsid w:val="003A1933"/>
    <w:rPr>
      <w:lang w:val="lt-LT"/>
    </w:rPr>
  </w:style>
  <w:style w:type="character" w:customStyle="1" w:styleId="PoratDiagrama1">
    <w:name w:val="Poraštė Diagrama1"/>
    <w:basedOn w:val="Numatytasispastraiposriftas"/>
    <w:uiPriority w:val="99"/>
    <w:semiHidden/>
    <w:rsid w:val="003A1933"/>
    <w:rPr>
      <w:lang w:val="lt-LT"/>
    </w:rPr>
  </w:style>
  <w:style w:type="character" w:customStyle="1" w:styleId="DokumentoinaostekstasDiagrama1">
    <w:name w:val="Dokumento išnašos tekstas Diagrama1"/>
    <w:basedOn w:val="Numatytasispastraiposriftas"/>
    <w:uiPriority w:val="99"/>
    <w:semiHidden/>
    <w:rsid w:val="003A1933"/>
    <w:rPr>
      <w:sz w:val="20"/>
      <w:szCs w:val="20"/>
      <w:lang w:val="lt-LT"/>
    </w:rPr>
  </w:style>
  <w:style w:type="character" w:customStyle="1" w:styleId="PagrindinistekstasDiagrama1">
    <w:name w:val="Pagrindinis tekstas Diagrama1"/>
    <w:basedOn w:val="Numatytasispastraiposriftas"/>
    <w:uiPriority w:val="99"/>
    <w:semiHidden/>
    <w:rsid w:val="003A1933"/>
    <w:rPr>
      <w:lang w:val="lt-LT"/>
    </w:rPr>
  </w:style>
  <w:style w:type="character" w:customStyle="1" w:styleId="PagrindiniotekstotraukaDiagrama1">
    <w:name w:val="Pagrindinio teksto įtrauka Diagrama1"/>
    <w:basedOn w:val="Numatytasispastraiposriftas"/>
    <w:uiPriority w:val="99"/>
    <w:semiHidden/>
    <w:rsid w:val="003A1933"/>
    <w:rPr>
      <w:lang w:val="lt-LT"/>
    </w:rPr>
  </w:style>
  <w:style w:type="character" w:customStyle="1" w:styleId="Pagrindinistekstas2Diagrama1">
    <w:name w:val="Pagrindinis tekstas 2 Diagrama1"/>
    <w:basedOn w:val="Numatytasispastraiposriftas"/>
    <w:uiPriority w:val="99"/>
    <w:semiHidden/>
    <w:rsid w:val="003A1933"/>
    <w:rPr>
      <w:lang w:val="lt-LT"/>
    </w:rPr>
  </w:style>
  <w:style w:type="character" w:customStyle="1" w:styleId="Pagrindinistekstas3Diagrama1">
    <w:name w:val="Pagrindinis tekstas 3 Diagrama1"/>
    <w:basedOn w:val="Numatytasispastraiposriftas"/>
    <w:uiPriority w:val="99"/>
    <w:semiHidden/>
    <w:rsid w:val="003A1933"/>
    <w:rPr>
      <w:sz w:val="16"/>
      <w:szCs w:val="16"/>
      <w:lang w:val="lt-LT"/>
    </w:rPr>
  </w:style>
  <w:style w:type="character" w:customStyle="1" w:styleId="Pagrindiniotekstotrauka2Diagrama1">
    <w:name w:val="Pagrindinio teksto įtrauka 2 Diagrama1"/>
    <w:basedOn w:val="Numatytasispastraiposriftas"/>
    <w:uiPriority w:val="99"/>
    <w:semiHidden/>
    <w:rsid w:val="003A1933"/>
    <w:rPr>
      <w:lang w:val="lt-LT"/>
    </w:rPr>
  </w:style>
  <w:style w:type="character" w:customStyle="1" w:styleId="Pagrindiniotekstotrauka3Diagrama1">
    <w:name w:val="Pagrindinio teksto įtrauka 3 Diagrama1"/>
    <w:basedOn w:val="Numatytasispastraiposriftas"/>
    <w:uiPriority w:val="99"/>
    <w:semiHidden/>
    <w:rsid w:val="003A1933"/>
    <w:rPr>
      <w:sz w:val="16"/>
      <w:szCs w:val="16"/>
      <w:lang w:val="lt-LT"/>
    </w:rPr>
  </w:style>
  <w:style w:type="character" w:customStyle="1" w:styleId="DokumentostruktraDiagrama1">
    <w:name w:val="Dokumento struktūra Diagrama1"/>
    <w:basedOn w:val="Numatytasispastraiposriftas"/>
    <w:uiPriority w:val="99"/>
    <w:semiHidden/>
    <w:rsid w:val="003A1933"/>
    <w:rPr>
      <w:rFonts w:ascii="Segoe UI" w:hAnsi="Segoe UI" w:cs="Segoe UI" w:hint="default"/>
      <w:sz w:val="16"/>
      <w:szCs w:val="16"/>
      <w:lang w:val="lt-LT"/>
    </w:rPr>
  </w:style>
  <w:style w:type="character" w:customStyle="1" w:styleId="PaprastasistekstasDiagrama1">
    <w:name w:val="Paprastasis tekstas Diagrama1"/>
    <w:basedOn w:val="Numatytasispastraiposriftas"/>
    <w:uiPriority w:val="99"/>
    <w:semiHidden/>
    <w:rsid w:val="003A1933"/>
    <w:rPr>
      <w:rFonts w:ascii="Consolas" w:hAnsi="Consolas" w:hint="default"/>
      <w:sz w:val="21"/>
      <w:szCs w:val="21"/>
      <w:lang w:val="lt-LT"/>
    </w:rPr>
  </w:style>
  <w:style w:type="character" w:customStyle="1" w:styleId="KomentarotemaDiagrama1">
    <w:name w:val="Komentaro tema Diagrama1"/>
    <w:basedOn w:val="KomentarotekstasDiagrama1"/>
    <w:uiPriority w:val="99"/>
    <w:semiHidden/>
    <w:rsid w:val="003A1933"/>
    <w:rPr>
      <w:b/>
      <w:bCs/>
      <w:sz w:val="20"/>
      <w:szCs w:val="20"/>
      <w:lang w:val="lt-LT"/>
    </w:rPr>
  </w:style>
  <w:style w:type="character" w:customStyle="1" w:styleId="HeaderChar">
    <w:name w:val="Header Char"/>
    <w:rsid w:val="003A1933"/>
    <w:rPr>
      <w:snapToGrid w:val="0"/>
      <w:sz w:val="22"/>
      <w:lang w:val="en-GB" w:eastAsia="en-US"/>
    </w:rPr>
  </w:style>
  <w:style w:type="character" w:customStyle="1" w:styleId="tw4winError">
    <w:name w:val="tw4winError"/>
    <w:uiPriority w:val="99"/>
    <w:rsid w:val="003A1933"/>
    <w:rPr>
      <w:rFonts w:ascii="Courier New" w:hAnsi="Courier New" w:cs="Courier New" w:hint="default"/>
      <w:color w:val="00FF00"/>
      <w:sz w:val="40"/>
    </w:rPr>
  </w:style>
  <w:style w:type="character" w:customStyle="1" w:styleId="tw4winTerm">
    <w:name w:val="tw4winTerm"/>
    <w:uiPriority w:val="99"/>
    <w:rsid w:val="003A1933"/>
    <w:rPr>
      <w:color w:val="0000FF"/>
    </w:rPr>
  </w:style>
  <w:style w:type="character" w:customStyle="1" w:styleId="tw4winPopup">
    <w:name w:val="tw4winPopup"/>
    <w:uiPriority w:val="99"/>
    <w:rsid w:val="003A1933"/>
    <w:rPr>
      <w:rFonts w:ascii="Courier New" w:hAnsi="Courier New" w:cs="Courier New" w:hint="default"/>
      <w:noProof/>
      <w:color w:val="008000"/>
    </w:rPr>
  </w:style>
  <w:style w:type="character" w:customStyle="1" w:styleId="tw4winJump">
    <w:name w:val="tw4winJump"/>
    <w:uiPriority w:val="99"/>
    <w:rsid w:val="003A1933"/>
    <w:rPr>
      <w:rFonts w:ascii="Courier New" w:hAnsi="Courier New" w:cs="Courier New" w:hint="default"/>
      <w:noProof/>
      <w:color w:val="008080"/>
    </w:rPr>
  </w:style>
  <w:style w:type="character" w:customStyle="1" w:styleId="tw4winExternal">
    <w:name w:val="tw4winExternal"/>
    <w:uiPriority w:val="99"/>
    <w:rsid w:val="003A1933"/>
    <w:rPr>
      <w:rFonts w:ascii="Courier New" w:hAnsi="Courier New" w:cs="Courier New" w:hint="default"/>
      <w:noProof/>
      <w:color w:val="808080"/>
    </w:rPr>
  </w:style>
  <w:style w:type="character" w:customStyle="1" w:styleId="tw4winInternal">
    <w:name w:val="tw4winInternal"/>
    <w:uiPriority w:val="99"/>
    <w:rsid w:val="003A1933"/>
    <w:rPr>
      <w:rFonts w:ascii="Courier New" w:hAnsi="Courier New" w:cs="Courier New" w:hint="default"/>
      <w:noProof/>
      <w:color w:val="FF0000"/>
    </w:rPr>
  </w:style>
  <w:style w:type="character" w:customStyle="1" w:styleId="DONOTTRANSLATE">
    <w:name w:val="DO_NOT_TRANSLATE"/>
    <w:uiPriority w:val="99"/>
    <w:rsid w:val="003A1933"/>
    <w:rPr>
      <w:rFonts w:ascii="Courier New" w:hAnsi="Courier New" w:cs="Courier New" w:hint="default"/>
      <w:noProof/>
      <w:color w:val="800000"/>
    </w:rPr>
  </w:style>
  <w:style w:type="character" w:customStyle="1" w:styleId="tw4winMark">
    <w:name w:val="tw4winMark"/>
    <w:uiPriority w:val="99"/>
    <w:rsid w:val="003A1933"/>
    <w:rPr>
      <w:rFonts w:ascii="Courier New" w:hAnsi="Courier New" w:cs="Courier New" w:hint="default"/>
      <w:vanish/>
      <w:webHidden w:val="0"/>
      <w:color w:val="800080"/>
      <w:sz w:val="24"/>
      <w:vertAlign w:val="subscript"/>
      <w:specVanish/>
    </w:rPr>
  </w:style>
  <w:style w:type="character" w:customStyle="1" w:styleId="CharChar12">
    <w:name w:val="Char Char12"/>
    <w:locked/>
    <w:rsid w:val="003A1933"/>
    <w:rPr>
      <w:snapToGrid w:val="0"/>
      <w:lang w:val="en-GB" w:eastAsia="en-US" w:bidi="ar-SA"/>
    </w:rPr>
  </w:style>
  <w:style w:type="character" w:customStyle="1" w:styleId="hps">
    <w:name w:val="hps"/>
    <w:basedOn w:val="Numatytasispastraiposriftas"/>
    <w:rsid w:val="003A1933"/>
  </w:style>
  <w:style w:type="character" w:customStyle="1" w:styleId="st">
    <w:name w:val="st"/>
    <w:basedOn w:val="Numatytasispastraiposriftas"/>
    <w:rsid w:val="003A1933"/>
  </w:style>
  <w:style w:type="table" w:styleId="Lentelstinklelis">
    <w:name w:val="Table Grid"/>
    <w:basedOn w:val="prastojilentel"/>
    <w:uiPriority w:val="59"/>
    <w:rsid w:val="003A1933"/>
    <w:pPr>
      <w:spacing w:after="0" w:line="240" w:lineRule="auto"/>
    </w:pPr>
    <w:rPr>
      <w:rFonts w:ascii="Calibri" w:eastAsia="Calibri" w:hAnsi="Calibri"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Agencyblack">
    <w:name w:val="Table grid (Agency) black"/>
    <w:uiPriority w:val="99"/>
    <w:semiHidden/>
    <w:rsid w:val="003A1933"/>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3A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28129</Words>
  <Characters>16034</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2022-12-19T08:41:00Z</dcterms:created>
  <dcterms:modified xsi:type="dcterms:W3CDTF">2022-12-19T08:41:00Z</dcterms:modified>
</cp:coreProperties>
</file>