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76EA" w14:textId="77777777" w:rsidR="003200B9" w:rsidRPr="00365AF5" w:rsidRDefault="003200B9" w:rsidP="003200B9">
      <w:pPr>
        <w:widowControl w:val="0"/>
        <w:spacing w:after="0" w:line="240" w:lineRule="auto"/>
        <w:rPr>
          <w:rFonts w:ascii="Times New Roman" w:eastAsia="Times New Roman" w:hAnsi="Times New Roman" w:cs="Times New Roman"/>
          <w:snapToGrid w:val="0"/>
          <w:szCs w:val="20"/>
        </w:rPr>
      </w:pPr>
    </w:p>
    <w:p w14:paraId="7557C8B2"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43BB3EC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163A07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66100F6E"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12CE820"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2D1C78E"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4E14157"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0948DA3"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E0A6754"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02AD56F"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64AEDF2"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39748F5"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DD6DC5C"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76D08AD6"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96B36A5"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11C1801"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DD1C3D2"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3520084"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BEAAEC1"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53F040C"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D8B0358"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90C2FA4" w14:textId="77777777" w:rsidR="003200B9" w:rsidRPr="00365AF5" w:rsidRDefault="003200B9" w:rsidP="003200B9">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38C9D44"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65AF5">
        <w:rPr>
          <w:rFonts w:ascii="Times New Roman" w:eastAsia="Times New Roman" w:hAnsi="Times New Roman" w:cs="Times New Roman"/>
          <w:b/>
          <w:bCs/>
          <w:iCs/>
          <w:snapToGrid w:val="0"/>
          <w:szCs w:val="28"/>
          <w:lang w:eastAsia="x-none"/>
        </w:rPr>
        <w:t>I PRIEDAS</w:t>
      </w:r>
    </w:p>
    <w:p w14:paraId="147A08C1" w14:textId="77777777" w:rsidR="003200B9" w:rsidRPr="00365AF5" w:rsidRDefault="003200B9" w:rsidP="003200B9">
      <w:pPr>
        <w:tabs>
          <w:tab w:val="left" w:pos="567"/>
        </w:tabs>
        <w:spacing w:after="0" w:line="240" w:lineRule="auto"/>
        <w:rPr>
          <w:rFonts w:ascii="Times New Roman" w:eastAsia="Times New Roman" w:hAnsi="Times New Roman" w:cs="Times New Roman"/>
          <w:snapToGrid w:val="0"/>
          <w:szCs w:val="24"/>
        </w:rPr>
      </w:pPr>
    </w:p>
    <w:p w14:paraId="28AE9FCB" w14:textId="77777777" w:rsidR="003200B9" w:rsidRPr="00365AF5" w:rsidRDefault="003200B9" w:rsidP="003200B9">
      <w:pPr>
        <w:tabs>
          <w:tab w:val="left" w:pos="-1440"/>
          <w:tab w:val="left" w:pos="-720"/>
          <w:tab w:val="left" w:pos="567"/>
        </w:tabs>
        <w:spacing w:after="0" w:line="260" w:lineRule="exact"/>
        <w:jc w:val="center"/>
        <w:rPr>
          <w:rFonts w:ascii="Times New Roman" w:eastAsia="Times New Roman" w:hAnsi="Times New Roman" w:cs="Times New Roman"/>
          <w:b/>
          <w:snapToGrid w:val="0"/>
          <w:szCs w:val="20"/>
        </w:rPr>
      </w:pPr>
      <w:r w:rsidRPr="00365AF5">
        <w:rPr>
          <w:rFonts w:ascii="Times New Roman" w:eastAsia="Times New Roman" w:hAnsi="Times New Roman" w:cs="Times New Roman"/>
          <w:b/>
          <w:snapToGrid w:val="0"/>
          <w:szCs w:val="20"/>
        </w:rPr>
        <w:t>PREPARATO CHARAKTERISTIKŲ SANTRAUKA</w:t>
      </w:r>
    </w:p>
    <w:p w14:paraId="4E34F3C1" w14:textId="77777777" w:rsidR="003200B9" w:rsidRPr="00365AF5" w:rsidRDefault="003200B9" w:rsidP="003200B9">
      <w:pPr>
        <w:tabs>
          <w:tab w:val="left" w:pos="-1440"/>
          <w:tab w:val="left" w:pos="-720"/>
          <w:tab w:val="left" w:pos="567"/>
        </w:tabs>
        <w:spacing w:after="0" w:line="260" w:lineRule="exact"/>
        <w:jc w:val="center"/>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lang w:eastAsia="zh-CN"/>
        </w:rPr>
        <w:br w:type="page"/>
      </w:r>
    </w:p>
    <w:p w14:paraId="6078181D"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lastRenderedPageBreak/>
        <w:t>1.</w:t>
      </w:r>
      <w:r w:rsidRPr="00365AF5">
        <w:rPr>
          <w:rFonts w:ascii="Times New Roman" w:eastAsia="Times New Roman" w:hAnsi="Times New Roman" w:cs="Times New Roman"/>
          <w:b/>
          <w:bCs/>
          <w:snapToGrid w:val="0"/>
          <w:szCs w:val="26"/>
          <w:lang w:eastAsia="x-none"/>
        </w:rPr>
        <w:tab/>
        <w:t>VAISTINIO PREPARATO PAVADINIMAS</w:t>
      </w:r>
    </w:p>
    <w:p w14:paraId="7A420B0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2AE7E29" w14:textId="7AEE9AD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rPr>
        <w:t xml:space="preserve">Aidrinex </w:t>
      </w:r>
      <w:r w:rsidR="0049574B" w:rsidRPr="00365AF5">
        <w:rPr>
          <w:rFonts w:ascii="Times New Roman" w:eastAsia="Times New Roman" w:hAnsi="Times New Roman" w:cs="Times New Roman"/>
          <w:noProof/>
          <w:snapToGrid w:val="0"/>
          <w:szCs w:val="24"/>
        </w:rPr>
        <w:t> 750 </w:t>
      </w:r>
      <w:r w:rsidRPr="00365AF5">
        <w:rPr>
          <w:rFonts w:ascii="Times New Roman" w:eastAsia="Times New Roman" w:hAnsi="Times New Roman" w:cs="Times New Roman"/>
          <w:noProof/>
          <w:snapToGrid w:val="0"/>
          <w:szCs w:val="24"/>
        </w:rPr>
        <w:t>mg/</w:t>
      </w:r>
      <w:r w:rsidR="0049574B" w:rsidRPr="00365AF5">
        <w:rPr>
          <w:rFonts w:ascii="Times New Roman" w:eastAsia="Times New Roman" w:hAnsi="Times New Roman" w:cs="Times New Roman"/>
          <w:noProof/>
          <w:snapToGrid w:val="0"/>
          <w:szCs w:val="24"/>
        </w:rPr>
        <w:t>10 </w:t>
      </w:r>
      <w:r w:rsidRPr="00365AF5">
        <w:rPr>
          <w:rFonts w:ascii="Times New Roman" w:eastAsia="Times New Roman" w:hAnsi="Times New Roman" w:cs="Times New Roman"/>
          <w:noProof/>
          <w:snapToGrid w:val="0"/>
          <w:szCs w:val="24"/>
        </w:rPr>
        <w:t>mg/</w:t>
      </w:r>
      <w:r w:rsidR="0049574B" w:rsidRPr="00365AF5">
        <w:rPr>
          <w:rFonts w:ascii="Times New Roman" w:eastAsia="Times New Roman" w:hAnsi="Times New Roman" w:cs="Times New Roman"/>
          <w:noProof/>
          <w:snapToGrid w:val="0"/>
          <w:szCs w:val="24"/>
        </w:rPr>
        <w:t>60 </w:t>
      </w:r>
      <w:r w:rsidRPr="00365AF5">
        <w:rPr>
          <w:rFonts w:ascii="Times New Roman" w:eastAsia="Times New Roman" w:hAnsi="Times New Roman" w:cs="Times New Roman"/>
          <w:noProof/>
          <w:snapToGrid w:val="0"/>
          <w:szCs w:val="24"/>
        </w:rPr>
        <w:t>mg milteliai geriamajam tirpalui</w:t>
      </w:r>
    </w:p>
    <w:p w14:paraId="0B2ACAB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3B027A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7ECE7BD"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2.</w:t>
      </w:r>
      <w:r w:rsidRPr="00365AF5">
        <w:rPr>
          <w:rFonts w:ascii="Times New Roman" w:eastAsia="Times New Roman" w:hAnsi="Times New Roman" w:cs="Times New Roman"/>
          <w:b/>
          <w:bCs/>
          <w:snapToGrid w:val="0"/>
          <w:szCs w:val="26"/>
          <w:lang w:eastAsia="x-none"/>
        </w:rPr>
        <w:tab/>
        <w:t>KOKYBINĖ IR KIEKYBINĖ SUDĖTIS</w:t>
      </w:r>
    </w:p>
    <w:p w14:paraId="7683037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B29DDB4" w14:textId="50528374"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Viename paketėlyje yra </w:t>
      </w:r>
      <w:r w:rsidR="0049574B" w:rsidRPr="00365AF5">
        <w:rPr>
          <w:rFonts w:ascii="Times New Roman" w:eastAsia="Times New Roman" w:hAnsi="Times New Roman" w:cs="Times New Roman"/>
          <w:noProof/>
          <w:snapToGrid w:val="0"/>
          <w:szCs w:val="24"/>
        </w:rPr>
        <w:t> 750 </w:t>
      </w:r>
      <w:r w:rsidRPr="00365AF5">
        <w:rPr>
          <w:rFonts w:ascii="Times New Roman" w:eastAsia="Times New Roman" w:hAnsi="Times New Roman" w:cs="Times New Roman"/>
          <w:noProof/>
          <w:snapToGrid w:val="0"/>
          <w:szCs w:val="24"/>
        </w:rPr>
        <w:t xml:space="preserve">mg paracetamolio, </w:t>
      </w:r>
      <w:r w:rsidR="0049574B" w:rsidRPr="00365AF5">
        <w:rPr>
          <w:rFonts w:ascii="Times New Roman" w:eastAsia="Times New Roman" w:hAnsi="Times New Roman" w:cs="Times New Roman"/>
          <w:noProof/>
          <w:snapToGrid w:val="0"/>
          <w:szCs w:val="24"/>
        </w:rPr>
        <w:t>10 </w:t>
      </w:r>
      <w:r w:rsidRPr="00365AF5">
        <w:rPr>
          <w:rFonts w:ascii="Times New Roman" w:eastAsia="Times New Roman" w:hAnsi="Times New Roman" w:cs="Times New Roman"/>
          <w:noProof/>
          <w:snapToGrid w:val="0"/>
          <w:szCs w:val="24"/>
        </w:rPr>
        <w:t xml:space="preserve">mg fenilefrino hidrochlorido ir </w:t>
      </w:r>
      <w:r w:rsidR="0049574B" w:rsidRPr="00365AF5">
        <w:rPr>
          <w:rFonts w:ascii="Times New Roman" w:eastAsia="Times New Roman" w:hAnsi="Times New Roman" w:cs="Times New Roman"/>
          <w:noProof/>
          <w:snapToGrid w:val="0"/>
          <w:szCs w:val="24"/>
        </w:rPr>
        <w:t>60 </w:t>
      </w:r>
      <w:r w:rsidRPr="00365AF5">
        <w:rPr>
          <w:rFonts w:ascii="Times New Roman" w:eastAsia="Times New Roman" w:hAnsi="Times New Roman" w:cs="Times New Roman"/>
          <w:noProof/>
          <w:snapToGrid w:val="0"/>
          <w:szCs w:val="24"/>
        </w:rPr>
        <w:t>mg askorbo rūgšties.</w:t>
      </w:r>
    </w:p>
    <w:p w14:paraId="302B0FA5" w14:textId="52E1B059" w:rsidR="003200B9" w:rsidRPr="00365AF5" w:rsidRDefault="003200B9" w:rsidP="003200B9">
      <w:pPr>
        <w:spacing w:before="100" w:beforeAutospacing="1" w:after="0" w:line="261" w:lineRule="atLeast"/>
        <w:rPr>
          <w:rFonts w:ascii="Times New Roman" w:eastAsia="Times New Roman" w:hAnsi="Times New Roman" w:cs="Times New Roman"/>
          <w:i/>
          <w:iCs/>
          <w:noProof/>
          <w:snapToGrid w:val="0"/>
          <w:sz w:val="20"/>
          <w:szCs w:val="24"/>
        </w:rPr>
      </w:pPr>
      <w:r w:rsidRPr="00365AF5">
        <w:rPr>
          <w:rFonts w:ascii="Times New Roman" w:eastAsia="Times New Roman" w:hAnsi="Times New Roman" w:cs="Times New Roman"/>
          <w:snapToGrid w:val="0"/>
          <w:szCs w:val="20"/>
          <w:u w:val="single"/>
        </w:rPr>
        <w:t xml:space="preserve">Pagalbinė (-s) medžiaga (-os), </w:t>
      </w:r>
      <w:r w:rsidRPr="00365AF5">
        <w:rPr>
          <w:rFonts w:ascii="Times New Roman" w:eastAsia="Times New Roman" w:hAnsi="Times New Roman" w:cs="Times New Roman"/>
          <w:noProof/>
          <w:snapToGrid w:val="0"/>
          <w:szCs w:val="24"/>
          <w:u w:val="single"/>
        </w:rPr>
        <w:t>kurios (-ių)</w:t>
      </w:r>
      <w:r w:rsidRPr="00365AF5">
        <w:rPr>
          <w:rFonts w:ascii="Times New Roman" w:eastAsia="Times New Roman" w:hAnsi="Times New Roman" w:cs="Times New Roman"/>
          <w:snapToGrid w:val="0"/>
          <w:szCs w:val="20"/>
          <w:u w:val="single"/>
        </w:rPr>
        <w:t xml:space="preserve"> </w:t>
      </w:r>
      <w:r w:rsidRPr="00365AF5">
        <w:rPr>
          <w:rFonts w:ascii="Times New Roman" w:eastAsia="Times New Roman" w:hAnsi="Times New Roman" w:cs="Times New Roman"/>
          <w:u w:val="single"/>
        </w:rPr>
        <w:t>poveikis žinomas:</w:t>
      </w:r>
      <w:r w:rsidRPr="00365AF5">
        <w:rPr>
          <w:rFonts w:ascii="Times New Roman" w:eastAsia="Times New Roman" w:hAnsi="Times New Roman" w:cs="Times New Roman"/>
        </w:rPr>
        <w:t xml:space="preserve"> viename paketėlyje yra 0,</w:t>
      </w:r>
      <w:r w:rsidR="0049574B" w:rsidRPr="00365AF5">
        <w:rPr>
          <w:rFonts w:ascii="Times New Roman" w:eastAsia="Times New Roman" w:hAnsi="Times New Roman" w:cs="Times New Roman"/>
        </w:rPr>
        <w:t>02 </w:t>
      </w:r>
      <w:r w:rsidRPr="00365AF5">
        <w:rPr>
          <w:rFonts w:ascii="Times New Roman" w:eastAsia="Times New Roman" w:hAnsi="Times New Roman" w:cs="Times New Roman"/>
        </w:rPr>
        <w:t>g aspartamo (E951), 2,</w:t>
      </w:r>
      <w:r w:rsidR="0049574B" w:rsidRPr="00365AF5">
        <w:rPr>
          <w:rFonts w:ascii="Times New Roman" w:eastAsia="Times New Roman" w:hAnsi="Times New Roman" w:cs="Times New Roman"/>
        </w:rPr>
        <w:t>057 </w:t>
      </w:r>
      <w:r w:rsidRPr="00365AF5">
        <w:rPr>
          <w:rFonts w:ascii="Times New Roman" w:eastAsia="Times New Roman" w:hAnsi="Times New Roman" w:cs="Times New Roman"/>
        </w:rPr>
        <w:t>g manitolio (E421),</w:t>
      </w:r>
      <w:r w:rsidR="00857128" w:rsidRPr="00365AF5">
        <w:rPr>
          <w:rFonts w:ascii="Times New Roman" w:eastAsia="Times New Roman" w:hAnsi="Times New Roman" w:cs="Times New Roman"/>
        </w:rPr>
        <w:t xml:space="preserve"> benzilo alkoholio</w:t>
      </w:r>
      <w:r w:rsidRPr="00365AF5">
        <w:rPr>
          <w:rFonts w:ascii="Times New Roman" w:eastAsia="Times New Roman" w:hAnsi="Times New Roman" w:cs="Times New Roman"/>
        </w:rPr>
        <w:t xml:space="preserve"> ir gliukozės.</w:t>
      </w:r>
    </w:p>
    <w:p w14:paraId="7F03EAD4" w14:textId="77777777" w:rsidR="003200B9" w:rsidRPr="00365AF5" w:rsidRDefault="003200B9" w:rsidP="003200B9">
      <w:pPr>
        <w:autoSpaceDE w:val="0"/>
        <w:autoSpaceDN w:val="0"/>
        <w:adjustRightInd w:val="0"/>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Visos pagalbinės medžiagos išvardytos 6.1 skyriuje.</w:t>
      </w:r>
    </w:p>
    <w:p w14:paraId="5454C89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39F3EC3"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F37A1BF"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3.</w:t>
      </w:r>
      <w:r w:rsidRPr="00365AF5">
        <w:rPr>
          <w:rFonts w:ascii="Times New Roman" w:eastAsia="Times New Roman" w:hAnsi="Times New Roman" w:cs="Times New Roman"/>
          <w:b/>
          <w:bCs/>
          <w:snapToGrid w:val="0"/>
          <w:szCs w:val="26"/>
          <w:lang w:eastAsia="x-none"/>
        </w:rPr>
        <w:tab/>
        <w:t>FARMACINĖ FORMA</w:t>
      </w:r>
    </w:p>
    <w:p w14:paraId="3444ED3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34DF043" w14:textId="77777777" w:rsidR="003200B9" w:rsidRPr="00365AF5" w:rsidRDefault="003200B9" w:rsidP="003200B9">
      <w:pPr>
        <w:autoSpaceDE w:val="0"/>
        <w:autoSpaceDN w:val="0"/>
        <w:adjustRightInd w:val="0"/>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Milteliai geriamajam tirpalui.</w:t>
      </w:r>
    </w:p>
    <w:p w14:paraId="70070F88" w14:textId="77777777" w:rsidR="003200B9" w:rsidRPr="00365AF5" w:rsidRDefault="003200B9" w:rsidP="003200B9">
      <w:pPr>
        <w:autoSpaceDE w:val="0"/>
        <w:autoSpaceDN w:val="0"/>
        <w:adjustRightInd w:val="0"/>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Balti arba beveik balti, citrinų skonio milteliai.</w:t>
      </w:r>
    </w:p>
    <w:p w14:paraId="59EBC26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48DB5C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B8323EE"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4.</w:t>
      </w:r>
      <w:r w:rsidRPr="00365AF5">
        <w:rPr>
          <w:rFonts w:ascii="Times New Roman" w:eastAsia="Times New Roman" w:hAnsi="Times New Roman" w:cs="Times New Roman"/>
          <w:b/>
          <w:bCs/>
          <w:snapToGrid w:val="0"/>
          <w:szCs w:val="26"/>
          <w:lang w:eastAsia="x-none"/>
        </w:rPr>
        <w:tab/>
        <w:t>KLINIKINĖ INFORMACIJA</w:t>
      </w:r>
    </w:p>
    <w:p w14:paraId="4106216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33B3765"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4.1</w:t>
      </w:r>
      <w:r w:rsidRPr="00365AF5">
        <w:rPr>
          <w:rFonts w:ascii="Times New Roman" w:eastAsia="Times New Roman" w:hAnsi="Times New Roman" w:cs="Times New Roman"/>
          <w:b/>
          <w:bCs/>
          <w:snapToGrid w:val="0"/>
          <w:szCs w:val="28"/>
          <w:lang w:eastAsia="x-none"/>
        </w:rPr>
        <w:tab/>
        <w:t>Terapinės indikacijos</w:t>
      </w:r>
    </w:p>
    <w:p w14:paraId="31C8D72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0F325F3" w14:textId="77777777" w:rsidR="003200B9" w:rsidRPr="00365AF5" w:rsidRDefault="003200B9" w:rsidP="003200B9">
      <w:pPr>
        <w:tabs>
          <w:tab w:val="left" w:pos="567"/>
        </w:tabs>
        <w:spacing w:after="0" w:line="260" w:lineRule="exact"/>
        <w:ind w:right="10"/>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t>Trumpalaikis peršalimo ir gripo simptomų (karščiavimo, slogos ir skausmo) lengvinimas.</w:t>
      </w:r>
    </w:p>
    <w:p w14:paraId="0B039DE4"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4CCF9AA"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4.2</w:t>
      </w:r>
      <w:r w:rsidRPr="00365AF5">
        <w:rPr>
          <w:rFonts w:ascii="Times New Roman" w:eastAsia="Times New Roman" w:hAnsi="Times New Roman" w:cs="Times New Roman"/>
          <w:b/>
          <w:bCs/>
          <w:snapToGrid w:val="0"/>
          <w:szCs w:val="28"/>
          <w:lang w:eastAsia="x-none"/>
        </w:rPr>
        <w:tab/>
        <w:t>Dozavimas ir vartojimo metodas</w:t>
      </w:r>
    </w:p>
    <w:p w14:paraId="6692B8D3"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5C9527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u w:val="single"/>
        </w:rPr>
      </w:pPr>
      <w:r w:rsidRPr="00365AF5">
        <w:rPr>
          <w:rFonts w:ascii="Times New Roman" w:eastAsia="Times New Roman" w:hAnsi="Times New Roman" w:cs="Times New Roman"/>
          <w:noProof/>
          <w:snapToGrid w:val="0"/>
          <w:szCs w:val="24"/>
          <w:u w:val="single"/>
        </w:rPr>
        <w:t>Dozavimas</w:t>
      </w:r>
    </w:p>
    <w:p w14:paraId="376DEFF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F9C4BF9" w14:textId="469E4FCA" w:rsidR="003200B9" w:rsidRPr="00365AF5" w:rsidRDefault="003200B9" w:rsidP="003200B9">
      <w:pPr>
        <w:spacing w:after="0" w:line="261" w:lineRule="atLeast"/>
        <w:rPr>
          <w:rFonts w:ascii="Times New Roman" w:eastAsia="Times New Roman" w:hAnsi="Times New Roman" w:cs="Times New Roman"/>
          <w:i/>
          <w:iCs/>
        </w:rPr>
      </w:pPr>
      <w:r w:rsidRPr="00365AF5">
        <w:rPr>
          <w:rFonts w:ascii="Times New Roman" w:eastAsia="Times New Roman" w:hAnsi="Times New Roman" w:cs="Times New Roman"/>
          <w:i/>
          <w:iCs/>
        </w:rPr>
        <w:t>Suaugusie</w:t>
      </w:r>
      <w:r w:rsidR="005D656C">
        <w:rPr>
          <w:rFonts w:ascii="Times New Roman" w:eastAsia="Times New Roman" w:hAnsi="Times New Roman" w:cs="Times New Roman"/>
          <w:i/>
          <w:iCs/>
        </w:rPr>
        <w:t>siems</w:t>
      </w:r>
      <w:r w:rsidR="00C662A2" w:rsidRPr="00365AF5">
        <w:rPr>
          <w:rFonts w:ascii="Times New Roman" w:eastAsia="Times New Roman" w:hAnsi="Times New Roman" w:cs="Times New Roman"/>
          <w:i/>
          <w:iCs/>
        </w:rPr>
        <w:t>, sveriant</w:t>
      </w:r>
      <w:r w:rsidR="005D656C">
        <w:rPr>
          <w:rFonts w:ascii="Times New Roman" w:eastAsia="Times New Roman" w:hAnsi="Times New Roman" w:cs="Times New Roman"/>
          <w:i/>
          <w:iCs/>
        </w:rPr>
        <w:t>iems</w:t>
      </w:r>
      <w:r w:rsidR="00C662A2" w:rsidRPr="00365AF5">
        <w:rPr>
          <w:rFonts w:ascii="Times New Roman" w:eastAsia="Times New Roman" w:hAnsi="Times New Roman" w:cs="Times New Roman"/>
          <w:i/>
          <w:iCs/>
        </w:rPr>
        <w:t xml:space="preserve"> daugiau nei 54 kg</w:t>
      </w:r>
    </w:p>
    <w:p w14:paraId="78718BF5" w14:textId="77777777" w:rsidR="00C662A2" w:rsidRPr="00365AF5" w:rsidRDefault="00C662A2" w:rsidP="00C662A2">
      <w:pPr>
        <w:spacing w:after="0" w:line="261" w:lineRule="atLeast"/>
        <w:rPr>
          <w:rFonts w:ascii="Times New Roman" w:eastAsia="Times New Roman" w:hAnsi="Times New Roman" w:cs="Times New Roman"/>
        </w:rPr>
      </w:pPr>
      <w:r w:rsidRPr="00365AF5">
        <w:rPr>
          <w:rFonts w:ascii="Times New Roman" w:eastAsia="Times New Roman" w:hAnsi="Times New Roman" w:cs="Times New Roman"/>
        </w:rPr>
        <w:t>Po vieną paketėlį kas 4-6 valandas, jei reikia.</w:t>
      </w:r>
    </w:p>
    <w:p w14:paraId="37133708" w14:textId="77777777" w:rsidR="00C662A2" w:rsidRPr="00365AF5" w:rsidRDefault="00C662A2" w:rsidP="00C662A2">
      <w:pPr>
        <w:spacing w:after="0" w:line="261" w:lineRule="atLeast"/>
        <w:rPr>
          <w:rFonts w:ascii="Times New Roman" w:eastAsia="Times New Roman" w:hAnsi="Times New Roman" w:cs="Times New Roman"/>
        </w:rPr>
      </w:pPr>
      <w:r w:rsidRPr="00365AF5">
        <w:rPr>
          <w:rFonts w:ascii="Times New Roman" w:eastAsia="Times New Roman" w:hAnsi="Times New Roman" w:cs="Times New Roman"/>
        </w:rPr>
        <w:t>Didžiausia paros dozė: 5 paketėliai per 24 valandas.</w:t>
      </w:r>
    </w:p>
    <w:p w14:paraId="7732FFA6" w14:textId="77777777" w:rsidR="00C662A2" w:rsidRPr="00365AF5" w:rsidRDefault="00C662A2" w:rsidP="00C662A2">
      <w:pPr>
        <w:spacing w:after="0" w:line="261" w:lineRule="atLeast"/>
        <w:rPr>
          <w:rFonts w:ascii="Times New Roman" w:eastAsia="Times New Roman" w:hAnsi="Times New Roman" w:cs="Times New Roman"/>
        </w:rPr>
      </w:pPr>
      <w:r w:rsidRPr="00365AF5">
        <w:rPr>
          <w:rFonts w:ascii="Times New Roman" w:eastAsia="Times New Roman" w:hAnsi="Times New Roman" w:cs="Times New Roman"/>
        </w:rPr>
        <w:t>Negalima viršyti nurodytos dozės.</w:t>
      </w:r>
    </w:p>
    <w:p w14:paraId="7A868A06" w14:textId="77777777" w:rsidR="00C662A2" w:rsidRPr="00365AF5" w:rsidRDefault="00C662A2" w:rsidP="00C662A2">
      <w:pPr>
        <w:spacing w:after="0" w:line="261" w:lineRule="atLeast"/>
        <w:rPr>
          <w:rFonts w:ascii="Times New Roman" w:eastAsia="Times New Roman" w:hAnsi="Times New Roman" w:cs="Times New Roman"/>
        </w:rPr>
      </w:pPr>
      <w:r w:rsidRPr="00365AF5">
        <w:rPr>
          <w:rFonts w:ascii="Times New Roman" w:eastAsia="Times New Roman" w:hAnsi="Times New Roman" w:cs="Times New Roman"/>
        </w:rPr>
        <w:t>Trumpiausias intervalas tarp dozių: 4 valandos.</w:t>
      </w:r>
    </w:p>
    <w:p w14:paraId="1669F8CD" w14:textId="77777777" w:rsidR="00C662A2" w:rsidRPr="00365AF5" w:rsidRDefault="00C662A2" w:rsidP="00C662A2">
      <w:pPr>
        <w:spacing w:after="0" w:line="261" w:lineRule="atLeast"/>
        <w:rPr>
          <w:rFonts w:ascii="Times New Roman" w:eastAsia="Times New Roman" w:hAnsi="Times New Roman" w:cs="Times New Roman"/>
          <w:bCs/>
        </w:rPr>
      </w:pPr>
      <w:r w:rsidRPr="00365AF5">
        <w:rPr>
          <w:rFonts w:ascii="Times New Roman" w:eastAsia="Times New Roman" w:hAnsi="Times New Roman" w:cs="Times New Roman"/>
          <w:bCs/>
        </w:rPr>
        <w:t>Turi būti vartojama mažiausia veiksminga dozė, reikalinga simptomams malšinti.</w:t>
      </w:r>
    </w:p>
    <w:p w14:paraId="702B5AC5" w14:textId="4A4639F1" w:rsidR="00C662A2" w:rsidRPr="00365AF5" w:rsidRDefault="00C662A2" w:rsidP="003200B9">
      <w:pPr>
        <w:spacing w:after="0" w:line="261" w:lineRule="atLeast"/>
        <w:rPr>
          <w:rFonts w:ascii="Times New Roman" w:eastAsia="Times New Roman" w:hAnsi="Times New Roman" w:cs="Times New Roman"/>
        </w:rPr>
      </w:pPr>
    </w:p>
    <w:p w14:paraId="6C05BB5A" w14:textId="23604D3C" w:rsidR="00C662A2" w:rsidRPr="00365AF5" w:rsidRDefault="00C662A2" w:rsidP="00C662A2">
      <w:pPr>
        <w:autoSpaceDE w:val="0"/>
        <w:autoSpaceDN w:val="0"/>
        <w:adjustRightInd w:val="0"/>
        <w:spacing w:after="0" w:line="240" w:lineRule="auto"/>
        <w:rPr>
          <w:rFonts w:ascii="Times New Roman" w:eastAsia="Times New Roman" w:hAnsi="Times New Roman" w:cs="Times New Roman"/>
          <w:i/>
          <w:iCs/>
        </w:rPr>
      </w:pPr>
      <w:r w:rsidRPr="00365AF5">
        <w:rPr>
          <w:rFonts w:ascii="Times New Roman" w:eastAsia="Times New Roman" w:hAnsi="Times New Roman" w:cs="Times New Roman"/>
          <w:i/>
          <w:iCs/>
        </w:rPr>
        <w:t>Suaugusie</w:t>
      </w:r>
      <w:r w:rsidR="005D656C">
        <w:rPr>
          <w:rFonts w:ascii="Times New Roman" w:eastAsia="Times New Roman" w:hAnsi="Times New Roman" w:cs="Times New Roman"/>
          <w:i/>
          <w:iCs/>
        </w:rPr>
        <w:t>siems</w:t>
      </w:r>
      <w:r w:rsidRPr="00365AF5">
        <w:rPr>
          <w:rFonts w:ascii="Times New Roman" w:eastAsia="Times New Roman" w:hAnsi="Times New Roman" w:cs="Times New Roman"/>
          <w:i/>
          <w:iCs/>
        </w:rPr>
        <w:t>, sveriant</w:t>
      </w:r>
      <w:r w:rsidR="005D656C">
        <w:rPr>
          <w:rFonts w:ascii="Times New Roman" w:eastAsia="Times New Roman" w:hAnsi="Times New Roman" w:cs="Times New Roman"/>
          <w:i/>
          <w:iCs/>
        </w:rPr>
        <w:t>iems</w:t>
      </w:r>
      <w:r w:rsidRPr="00365AF5">
        <w:rPr>
          <w:rFonts w:ascii="Times New Roman" w:eastAsia="Times New Roman" w:hAnsi="Times New Roman" w:cs="Times New Roman"/>
          <w:i/>
          <w:iCs/>
        </w:rPr>
        <w:t xml:space="preserve"> mažiau nei 54 kg </w:t>
      </w:r>
    </w:p>
    <w:p w14:paraId="32F15CC3" w14:textId="77777777" w:rsidR="00C662A2" w:rsidRPr="00365AF5" w:rsidRDefault="00C662A2" w:rsidP="00C662A2">
      <w:pPr>
        <w:autoSpaceDE w:val="0"/>
        <w:autoSpaceDN w:val="0"/>
        <w:adjustRightInd w:val="0"/>
        <w:spacing w:after="0" w:line="240" w:lineRule="auto"/>
        <w:rPr>
          <w:rFonts w:ascii="Times New Roman" w:eastAsia="Times New Roman" w:hAnsi="Times New Roman" w:cs="Times New Roman"/>
        </w:rPr>
      </w:pPr>
      <w:r w:rsidRPr="00365AF5">
        <w:rPr>
          <w:rFonts w:ascii="Times New Roman" w:eastAsia="Times New Roman" w:hAnsi="Times New Roman" w:cs="Times New Roman"/>
          <w:iCs/>
        </w:rPr>
        <w:t xml:space="preserve">Rekomenduojama sumažinti dozę ar vartojimo dažnį. </w:t>
      </w:r>
      <w:r w:rsidRPr="00365AF5">
        <w:rPr>
          <w:rFonts w:ascii="Times New Roman" w:eastAsia="Times New Roman" w:hAnsi="Times New Roman" w:cs="Times New Roman"/>
        </w:rPr>
        <w:t>Galima skirti 15 mg/kg/dozę (daugiausiai 60 mg/kg/parą) iki 4 kartų per parą.</w:t>
      </w:r>
    </w:p>
    <w:p w14:paraId="7080826C" w14:textId="77777777" w:rsidR="00C662A2" w:rsidRPr="00365AF5" w:rsidRDefault="00C662A2" w:rsidP="00C662A2">
      <w:pPr>
        <w:tabs>
          <w:tab w:val="left" w:pos="567"/>
        </w:tabs>
        <w:spacing w:after="0" w:line="240" w:lineRule="auto"/>
        <w:rPr>
          <w:rFonts w:ascii="Times New Roman" w:eastAsia="Times New Roman" w:hAnsi="Times New Roman" w:cs="Times New Roman"/>
          <w:bCs/>
        </w:rPr>
      </w:pPr>
    </w:p>
    <w:p w14:paraId="0D18646B" w14:textId="77777777" w:rsidR="00C662A2" w:rsidRPr="00365AF5" w:rsidRDefault="00C662A2" w:rsidP="00C662A2">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Pacientą reikia perspėti, kad kreiptųsi į gydytoją, jei per tris paras simptomai nepagerėjo ar net pablogėjo.</w:t>
      </w:r>
    </w:p>
    <w:p w14:paraId="7BD28144" w14:textId="77777777" w:rsidR="003200B9" w:rsidRPr="00365AF5" w:rsidRDefault="003200B9" w:rsidP="003200B9">
      <w:pPr>
        <w:spacing w:after="0" w:line="261" w:lineRule="atLeast"/>
        <w:rPr>
          <w:rFonts w:ascii="Times New Roman" w:eastAsia="Times New Roman" w:hAnsi="Times New Roman" w:cs="Times New Roman"/>
          <w:sz w:val="20"/>
          <w:szCs w:val="20"/>
        </w:rPr>
      </w:pPr>
    </w:p>
    <w:p w14:paraId="55B5FBEC" w14:textId="3AC66CAC" w:rsidR="003200B9" w:rsidRPr="00365AF5" w:rsidRDefault="003200B9" w:rsidP="003200B9">
      <w:pPr>
        <w:spacing w:after="0" w:line="240" w:lineRule="auto"/>
        <w:rPr>
          <w:rFonts w:ascii="Times New Roman" w:eastAsia="Times New Roman" w:hAnsi="Times New Roman" w:cs="Times New Roman"/>
          <w:i/>
          <w:iCs/>
        </w:rPr>
      </w:pPr>
      <w:r w:rsidRPr="00365AF5">
        <w:rPr>
          <w:rFonts w:ascii="Times New Roman" w:eastAsia="Times New Roman" w:hAnsi="Times New Roman" w:cs="Times New Roman"/>
          <w:i/>
          <w:iCs/>
        </w:rPr>
        <w:t>Vaikų populiacija</w:t>
      </w:r>
    </w:p>
    <w:p w14:paraId="1FC1BAED" w14:textId="77777777" w:rsidR="00C662A2" w:rsidRPr="00365AF5" w:rsidRDefault="00C662A2" w:rsidP="00C662A2">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Jaunesniems kaip 16 metų vaikams ir paaugliams šio vaistinio preparato vartoti negalima (žr. 4.3 skyrių).</w:t>
      </w:r>
    </w:p>
    <w:p w14:paraId="418E6E11" w14:textId="77777777" w:rsidR="003200B9" w:rsidRPr="00365AF5" w:rsidRDefault="003200B9" w:rsidP="003200B9">
      <w:pPr>
        <w:spacing w:after="0" w:line="240" w:lineRule="auto"/>
        <w:rPr>
          <w:rFonts w:ascii="Times New Roman" w:eastAsia="Times New Roman" w:hAnsi="Times New Roman" w:cs="Times New Roman"/>
          <w:i/>
          <w:iCs/>
          <w:sz w:val="20"/>
          <w:szCs w:val="20"/>
        </w:rPr>
      </w:pPr>
    </w:p>
    <w:p w14:paraId="10215A25" w14:textId="78FF47AC" w:rsidR="003200B9" w:rsidRPr="00365AF5" w:rsidRDefault="005D656C" w:rsidP="003200B9">
      <w:pPr>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rPr>
        <w:t>16 metų ir vyresniems p</w:t>
      </w:r>
      <w:r w:rsidR="003200B9" w:rsidRPr="00365AF5">
        <w:rPr>
          <w:rFonts w:ascii="Times New Roman" w:eastAsia="Times New Roman" w:hAnsi="Times New Roman" w:cs="Times New Roman"/>
          <w:i/>
          <w:iCs/>
        </w:rPr>
        <w:t>aauglia</w:t>
      </w:r>
      <w:r>
        <w:rPr>
          <w:rFonts w:ascii="Times New Roman" w:eastAsia="Times New Roman" w:hAnsi="Times New Roman" w:cs="Times New Roman"/>
          <w:i/>
          <w:iCs/>
        </w:rPr>
        <w:t>ms</w:t>
      </w:r>
      <w:r w:rsidR="003200B9" w:rsidRPr="00365AF5">
        <w:rPr>
          <w:rFonts w:ascii="Times New Roman" w:eastAsia="Times New Roman" w:hAnsi="Times New Roman" w:cs="Times New Roman"/>
          <w:i/>
          <w:iCs/>
        </w:rPr>
        <w:t xml:space="preserve"> </w:t>
      </w:r>
    </w:p>
    <w:p w14:paraId="45D99C4A" w14:textId="097FB038" w:rsidR="003200B9" w:rsidRPr="00365AF5" w:rsidRDefault="003200B9" w:rsidP="00365AF5">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Vartoti kaip nurodyta suaugusie</w:t>
      </w:r>
      <w:r w:rsidR="005D656C">
        <w:rPr>
          <w:rFonts w:ascii="Times New Roman" w:eastAsia="Times New Roman" w:hAnsi="Times New Roman" w:cs="Times New Roman"/>
        </w:rPr>
        <w:t>sie</w:t>
      </w:r>
      <w:r w:rsidRPr="00365AF5">
        <w:rPr>
          <w:rFonts w:ascii="Times New Roman" w:eastAsia="Times New Roman" w:hAnsi="Times New Roman" w:cs="Times New Roman"/>
        </w:rPr>
        <w:t>ms.</w:t>
      </w:r>
    </w:p>
    <w:p w14:paraId="484DA9AF" w14:textId="77777777" w:rsidR="003200B9" w:rsidRPr="00365AF5" w:rsidRDefault="003200B9" w:rsidP="003200B9">
      <w:pPr>
        <w:spacing w:after="0" w:line="261" w:lineRule="atLeast"/>
        <w:rPr>
          <w:rFonts w:ascii="Times New Roman" w:eastAsia="Times New Roman" w:hAnsi="Times New Roman" w:cs="Times New Roman"/>
          <w:sz w:val="20"/>
          <w:szCs w:val="20"/>
        </w:rPr>
      </w:pPr>
    </w:p>
    <w:p w14:paraId="25FBFD4F" w14:textId="27A8E73D" w:rsidR="004A27B1" w:rsidRPr="00365AF5" w:rsidRDefault="000811F0" w:rsidP="003200B9">
      <w:pPr>
        <w:tabs>
          <w:tab w:val="left" w:pos="567"/>
        </w:tabs>
        <w:spacing w:after="0" w:line="260" w:lineRule="exact"/>
        <w:rPr>
          <w:rFonts w:ascii="Times New Roman" w:hAnsi="Times New Roman" w:cs="Times New Roman"/>
          <w:i/>
        </w:rPr>
      </w:pPr>
      <w:r w:rsidRPr="00365AF5">
        <w:rPr>
          <w:rFonts w:ascii="Times New Roman" w:hAnsi="Times New Roman" w:cs="Times New Roman"/>
          <w:i/>
        </w:rPr>
        <w:t>Senyviems pacientams</w:t>
      </w:r>
    </w:p>
    <w:p w14:paraId="36D2B474" w14:textId="77777777" w:rsidR="00C662A2" w:rsidRPr="00365AF5" w:rsidRDefault="00C662A2" w:rsidP="00C662A2">
      <w:pPr>
        <w:tabs>
          <w:tab w:val="left" w:pos="567"/>
        </w:tabs>
        <w:spacing w:after="0" w:line="260" w:lineRule="exact"/>
        <w:rPr>
          <w:rFonts w:ascii="Times New Roman" w:hAnsi="Times New Roman" w:cs="Times New Roman"/>
          <w:iCs/>
        </w:rPr>
      </w:pPr>
      <w:r w:rsidRPr="00365AF5">
        <w:rPr>
          <w:rFonts w:ascii="Times New Roman" w:hAnsi="Times New Roman" w:cs="Times New Roman"/>
          <w:iCs/>
        </w:rPr>
        <w:t>Senyviems pacientams, ypač silpniems ar nejudantiems, dozę arba vartojimo dažnį rekomenduojama sumažinti, atsižvelgiant į kūno svorį (žiūrėti dozavimo rekomendacijas aukščiau).</w:t>
      </w:r>
    </w:p>
    <w:p w14:paraId="72F33590" w14:textId="77777777" w:rsidR="00C662A2" w:rsidRPr="00365AF5" w:rsidRDefault="00C662A2" w:rsidP="003200B9">
      <w:pPr>
        <w:tabs>
          <w:tab w:val="left" w:pos="567"/>
        </w:tabs>
        <w:spacing w:after="0" w:line="260" w:lineRule="exact"/>
        <w:rPr>
          <w:rFonts w:ascii="Times New Roman" w:hAnsi="Times New Roman" w:cs="Times New Roman"/>
          <w:iCs/>
        </w:rPr>
      </w:pPr>
    </w:p>
    <w:p w14:paraId="21ECF268" w14:textId="548E9C88" w:rsidR="000811F0" w:rsidRPr="00365AF5" w:rsidRDefault="000811F0" w:rsidP="003200B9">
      <w:pPr>
        <w:tabs>
          <w:tab w:val="left" w:pos="567"/>
        </w:tabs>
        <w:spacing w:after="0" w:line="260" w:lineRule="exact"/>
        <w:rPr>
          <w:rFonts w:ascii="Times New Roman" w:hAnsi="Times New Roman" w:cs="Times New Roman"/>
          <w:i/>
          <w:noProof/>
        </w:rPr>
      </w:pPr>
      <w:r w:rsidRPr="00365AF5">
        <w:rPr>
          <w:rFonts w:ascii="Times New Roman" w:hAnsi="Times New Roman" w:cs="Times New Roman"/>
          <w:i/>
          <w:noProof/>
        </w:rPr>
        <w:lastRenderedPageBreak/>
        <w:t>Pacientams, kurių kepenų funkcija sutrikusi</w:t>
      </w:r>
    </w:p>
    <w:p w14:paraId="4D71C946" w14:textId="77777777" w:rsidR="00C662A2" w:rsidRPr="00365AF5" w:rsidRDefault="00C662A2" w:rsidP="00C662A2">
      <w:pPr>
        <w:keepNext/>
        <w:spacing w:after="0" w:line="240" w:lineRule="auto"/>
        <w:rPr>
          <w:rFonts w:ascii="Times New Roman" w:eastAsia="Times New Roman" w:hAnsi="Times New Roman" w:cs="Times New Roman"/>
          <w:noProof/>
        </w:rPr>
      </w:pPr>
      <w:r w:rsidRPr="00365AF5">
        <w:rPr>
          <w:rFonts w:ascii="Times New Roman" w:eastAsia="Times New Roman" w:hAnsi="Times New Roman" w:cs="Times New Roman"/>
          <w:noProof/>
        </w:rPr>
        <w:t xml:space="preserve">Vaistinio preparato negalima vartoti sergantiesiems kepenų funkcijos sutrikimu (žr. 4.3 skyrių). </w:t>
      </w:r>
    </w:p>
    <w:p w14:paraId="7E17F807" w14:textId="77777777" w:rsidR="00C662A2" w:rsidRPr="00365AF5" w:rsidRDefault="00C662A2" w:rsidP="003200B9">
      <w:pPr>
        <w:tabs>
          <w:tab w:val="left" w:pos="567"/>
        </w:tabs>
        <w:spacing w:after="0" w:line="260" w:lineRule="exact"/>
        <w:rPr>
          <w:rFonts w:ascii="Times New Roman" w:hAnsi="Times New Roman" w:cs="Times New Roman"/>
          <w:iCs/>
          <w:noProof/>
        </w:rPr>
      </w:pPr>
    </w:p>
    <w:p w14:paraId="325AFDFC" w14:textId="21435348" w:rsidR="000811F0" w:rsidRPr="00365AF5" w:rsidRDefault="000811F0" w:rsidP="003200B9">
      <w:pPr>
        <w:tabs>
          <w:tab w:val="left" w:pos="567"/>
        </w:tabs>
        <w:spacing w:after="0" w:line="260" w:lineRule="exact"/>
        <w:rPr>
          <w:rFonts w:ascii="Times New Roman" w:hAnsi="Times New Roman" w:cs="Times New Roman"/>
          <w:i/>
          <w:noProof/>
        </w:rPr>
      </w:pPr>
      <w:r w:rsidRPr="00365AF5">
        <w:rPr>
          <w:rFonts w:ascii="Times New Roman" w:hAnsi="Times New Roman" w:cs="Times New Roman"/>
          <w:i/>
          <w:noProof/>
        </w:rPr>
        <w:t>Pacientams, kurių inkstų funkcija sutrikusi</w:t>
      </w:r>
    </w:p>
    <w:p w14:paraId="2EDEA442" w14:textId="7BB57F04" w:rsidR="00C662A2" w:rsidRPr="00365AF5" w:rsidRDefault="00C662A2" w:rsidP="003200B9">
      <w:pPr>
        <w:tabs>
          <w:tab w:val="left" w:pos="567"/>
        </w:tabs>
        <w:spacing w:after="0" w:line="260" w:lineRule="exact"/>
        <w:rPr>
          <w:rFonts w:ascii="Times New Roman" w:hAnsi="Times New Roman" w:cs="Times New Roman"/>
          <w:iCs/>
          <w:noProof/>
        </w:rPr>
      </w:pPr>
      <w:r w:rsidRPr="00365AF5">
        <w:rPr>
          <w:rFonts w:ascii="Times New Roman" w:hAnsi="Times New Roman" w:cs="Times New Roman"/>
          <w:iCs/>
          <w:noProof/>
        </w:rPr>
        <w:t>Vaistinio preparato negalima vartoti sergantiesiems sunkiu inkstų funkcijos sutrikimu (žr. 4.3 skyrių). Sergantiesiems lengvu ar vidutinio sunkumo inkstų funkcijos sutrikimu, rekomenduojama padidinti mažiausią intervalą tarp vaistinio preparato dozių vartojimo bent iki 6 valandų.</w:t>
      </w:r>
    </w:p>
    <w:p w14:paraId="7CD6AC51" w14:textId="77777777" w:rsidR="00C662A2" w:rsidRPr="00365AF5" w:rsidRDefault="00C662A2" w:rsidP="003200B9">
      <w:pPr>
        <w:tabs>
          <w:tab w:val="left" w:pos="567"/>
        </w:tabs>
        <w:spacing w:after="0" w:line="260" w:lineRule="exact"/>
        <w:rPr>
          <w:rFonts w:ascii="Times New Roman" w:hAnsi="Times New Roman" w:cs="Times New Roman"/>
          <w:iCs/>
          <w:noProof/>
        </w:rPr>
      </w:pPr>
    </w:p>
    <w:p w14:paraId="2F00F333" w14:textId="529DA6F8" w:rsidR="000811F0" w:rsidRPr="00365AF5" w:rsidRDefault="000811F0" w:rsidP="003200B9">
      <w:pPr>
        <w:tabs>
          <w:tab w:val="left" w:pos="567"/>
        </w:tabs>
        <w:spacing w:after="0" w:line="260" w:lineRule="exact"/>
        <w:rPr>
          <w:rFonts w:ascii="Times New Roman" w:hAnsi="Times New Roman" w:cs="Times New Roman"/>
          <w:i/>
        </w:rPr>
      </w:pPr>
      <w:r w:rsidRPr="00365AF5">
        <w:rPr>
          <w:rFonts w:ascii="Times New Roman" w:hAnsi="Times New Roman" w:cs="Times New Roman"/>
          <w:i/>
        </w:rPr>
        <w:t>Pacientams, sergantiems lėtiniu alkoholizmu</w:t>
      </w:r>
    </w:p>
    <w:p w14:paraId="051B6891" w14:textId="4AF20B1B" w:rsidR="00C662A2" w:rsidRPr="00365AF5" w:rsidRDefault="00C662A2" w:rsidP="003200B9">
      <w:pPr>
        <w:tabs>
          <w:tab w:val="left" w:pos="567"/>
        </w:tabs>
        <w:spacing w:after="0" w:line="260" w:lineRule="exact"/>
        <w:rPr>
          <w:rFonts w:ascii="Times New Roman" w:hAnsi="Times New Roman" w:cs="Times New Roman"/>
          <w:iCs/>
        </w:rPr>
      </w:pPr>
      <w:r w:rsidRPr="00365AF5">
        <w:rPr>
          <w:rFonts w:ascii="Times New Roman" w:hAnsi="Times New Roman" w:cs="Times New Roman"/>
          <w:iCs/>
        </w:rPr>
        <w:t>Pacientams, sergantiems lėtiniu alkoholizmu, negalima viršyti 2 paketėlių (2000 mg paracetamolio) paros dozės. Šiems pacientams negalima dozės vartoti dažniau nei kas 6 valandas</w:t>
      </w:r>
      <w:r w:rsidR="00F62DB6" w:rsidRPr="00365AF5">
        <w:rPr>
          <w:rFonts w:ascii="Times New Roman" w:hAnsi="Times New Roman" w:cs="Times New Roman"/>
          <w:iCs/>
        </w:rPr>
        <w:t>.</w:t>
      </w:r>
    </w:p>
    <w:p w14:paraId="1AA6A2AD" w14:textId="77777777" w:rsidR="000811F0" w:rsidRPr="00365AF5" w:rsidRDefault="000811F0" w:rsidP="003200B9">
      <w:pPr>
        <w:tabs>
          <w:tab w:val="left" w:pos="567"/>
        </w:tabs>
        <w:spacing w:after="0" w:line="260" w:lineRule="exact"/>
        <w:rPr>
          <w:rFonts w:ascii="Times New Roman" w:eastAsia="Times New Roman" w:hAnsi="Times New Roman" w:cs="Times New Roman"/>
          <w:noProof/>
          <w:snapToGrid w:val="0"/>
          <w:szCs w:val="24"/>
          <w:u w:val="single"/>
        </w:rPr>
      </w:pPr>
    </w:p>
    <w:p w14:paraId="7815BE3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u w:val="single"/>
        </w:rPr>
      </w:pPr>
      <w:r w:rsidRPr="00365AF5">
        <w:rPr>
          <w:rFonts w:ascii="Times New Roman" w:eastAsia="Times New Roman" w:hAnsi="Times New Roman" w:cs="Times New Roman"/>
          <w:noProof/>
          <w:snapToGrid w:val="0"/>
          <w:szCs w:val="24"/>
          <w:u w:val="single"/>
        </w:rPr>
        <w:t>Vartojimo metodas</w:t>
      </w:r>
      <w:r w:rsidRPr="00365AF5">
        <w:rPr>
          <w:rFonts w:ascii="Times New Roman" w:eastAsia="Times New Roman" w:hAnsi="Times New Roman" w:cs="Times New Roman"/>
          <w:snapToGrid w:val="0"/>
          <w:szCs w:val="24"/>
          <w:u w:val="single"/>
        </w:rPr>
        <w:t xml:space="preserve"> </w:t>
      </w:r>
    </w:p>
    <w:p w14:paraId="752F064A"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Vartoti per burną.</w:t>
      </w:r>
    </w:p>
    <w:p w14:paraId="28113BA5"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Paketėlio turinys ištirpinamas karštame vandenyje, gerai maišoma, kol milteliai ištirps.</w:t>
      </w:r>
    </w:p>
    <w:p w14:paraId="3829FF09"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Paruoštas tirpalas yra bespalvis, skaidrus, citrusinių vaisių kvapo, saldoko skonio.</w:t>
      </w:r>
    </w:p>
    <w:p w14:paraId="3E29CAC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455B55F"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4.3</w:t>
      </w:r>
      <w:r w:rsidRPr="00365AF5">
        <w:rPr>
          <w:rFonts w:ascii="Times New Roman" w:eastAsia="Times New Roman" w:hAnsi="Times New Roman" w:cs="Times New Roman"/>
          <w:b/>
          <w:bCs/>
          <w:snapToGrid w:val="0"/>
          <w:szCs w:val="28"/>
          <w:lang w:eastAsia="x-none"/>
        </w:rPr>
        <w:tab/>
        <w:t>Kontraindikacijos</w:t>
      </w:r>
    </w:p>
    <w:p w14:paraId="471BDF5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354FB88" w14:textId="15BBD871" w:rsidR="003200B9" w:rsidRPr="00365AF5" w:rsidRDefault="003200B9" w:rsidP="003200B9">
      <w:pPr>
        <w:numPr>
          <w:ilvl w:val="0"/>
          <w:numId w:val="7"/>
        </w:numPr>
        <w:tabs>
          <w:tab w:val="clear" w:pos="720"/>
          <w:tab w:val="num" w:pos="567"/>
        </w:tabs>
        <w:spacing w:after="0" w:line="240" w:lineRule="auto"/>
        <w:ind w:left="567" w:hanging="207"/>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Padidėjęs jautrumas </w:t>
      </w:r>
      <w:r w:rsidR="00B348BE" w:rsidRPr="00365AF5">
        <w:rPr>
          <w:rFonts w:ascii="Times New Roman" w:eastAsia="Times New Roman" w:hAnsi="Times New Roman" w:cs="Times New Roman"/>
        </w:rPr>
        <w:t xml:space="preserve">veikliosioms </w:t>
      </w:r>
      <w:r w:rsidRPr="00365AF5">
        <w:rPr>
          <w:rFonts w:ascii="Times New Roman" w:eastAsia="Times New Roman" w:hAnsi="Times New Roman" w:cs="Times New Roman"/>
        </w:rPr>
        <w:t>arba bet kuriai 6.1 skyriuje nurodytai pagalbinei medžiagai.</w:t>
      </w:r>
    </w:p>
    <w:p w14:paraId="3E4256D7" w14:textId="42FF8BCA" w:rsidR="003200B9" w:rsidRPr="00365AF5" w:rsidRDefault="00B348BE"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K</w:t>
      </w:r>
      <w:r w:rsidR="003200B9" w:rsidRPr="00365AF5">
        <w:rPr>
          <w:rFonts w:ascii="Times New Roman" w:eastAsia="Times New Roman" w:hAnsi="Times New Roman" w:cs="Times New Roman"/>
        </w:rPr>
        <w:t xml:space="preserve">epenų funkcijos </w:t>
      </w:r>
      <w:r w:rsidR="00182829" w:rsidRPr="00365AF5">
        <w:rPr>
          <w:rFonts w:ascii="Times New Roman" w:eastAsia="Times New Roman" w:hAnsi="Times New Roman" w:cs="Times New Roman"/>
        </w:rPr>
        <w:t>sutrikimas</w:t>
      </w:r>
      <w:r w:rsidR="003200B9" w:rsidRPr="00365AF5">
        <w:rPr>
          <w:rFonts w:ascii="Times New Roman" w:eastAsia="Times New Roman" w:hAnsi="Times New Roman" w:cs="Times New Roman"/>
        </w:rPr>
        <w:t>.</w:t>
      </w:r>
    </w:p>
    <w:p w14:paraId="120A460F" w14:textId="60A29B26" w:rsidR="003200B9" w:rsidRPr="00365AF5" w:rsidRDefault="003200B9"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Sunkus inkstų funkcijos </w:t>
      </w:r>
      <w:r w:rsidR="00044C34" w:rsidRPr="00365AF5">
        <w:rPr>
          <w:rFonts w:ascii="Times New Roman" w:eastAsia="Times New Roman" w:hAnsi="Times New Roman" w:cs="Times New Roman"/>
        </w:rPr>
        <w:t>sutrikimas</w:t>
      </w:r>
      <w:r w:rsidRPr="00365AF5">
        <w:rPr>
          <w:rFonts w:ascii="Times New Roman" w:eastAsia="Times New Roman" w:hAnsi="Times New Roman" w:cs="Times New Roman"/>
        </w:rPr>
        <w:t>.</w:t>
      </w:r>
    </w:p>
    <w:p w14:paraId="2F2E59A9" w14:textId="77777777" w:rsidR="003200B9" w:rsidRPr="00365AF5" w:rsidRDefault="003200B9"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Hipertenzija.</w:t>
      </w:r>
    </w:p>
    <w:p w14:paraId="20326251" w14:textId="4492E71C" w:rsidR="003200B9" w:rsidRPr="00365AF5" w:rsidRDefault="003200B9"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Hipertir</w:t>
      </w:r>
      <w:r w:rsidR="00590925" w:rsidRPr="00365AF5">
        <w:rPr>
          <w:rFonts w:ascii="Times New Roman" w:eastAsia="Times New Roman" w:hAnsi="Times New Roman" w:cs="Times New Roman"/>
        </w:rPr>
        <w:t>oz</w:t>
      </w:r>
      <w:r w:rsidR="00F33D71" w:rsidRPr="00365AF5">
        <w:rPr>
          <w:rFonts w:ascii="Times New Roman" w:eastAsia="Times New Roman" w:hAnsi="Times New Roman" w:cs="Times New Roman"/>
        </w:rPr>
        <w:t>ė</w:t>
      </w:r>
      <w:r w:rsidRPr="00365AF5">
        <w:rPr>
          <w:rFonts w:ascii="Times New Roman" w:eastAsia="Times New Roman" w:hAnsi="Times New Roman" w:cs="Times New Roman"/>
        </w:rPr>
        <w:t>.</w:t>
      </w:r>
    </w:p>
    <w:p w14:paraId="3019A00A" w14:textId="0A93D248" w:rsidR="00B348BE" w:rsidRPr="00365AF5" w:rsidRDefault="00B348BE"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Cukrinis diabetas</w:t>
      </w:r>
      <w:r w:rsidR="005D656C">
        <w:rPr>
          <w:rFonts w:ascii="Times New Roman" w:eastAsia="Times New Roman" w:hAnsi="Times New Roman" w:cs="Times New Roman"/>
        </w:rPr>
        <w:t>.</w:t>
      </w:r>
    </w:p>
    <w:p w14:paraId="47F28090" w14:textId="77777777" w:rsidR="003200B9" w:rsidRPr="00365AF5" w:rsidRDefault="003200B9"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Širdies ligos. </w:t>
      </w:r>
    </w:p>
    <w:p w14:paraId="5EF5CB70" w14:textId="0734EDD7" w:rsidR="00D1031C" w:rsidRPr="00365AF5" w:rsidRDefault="00DC68DF" w:rsidP="00D1031C">
      <w:pPr>
        <w:numPr>
          <w:ilvl w:val="0"/>
          <w:numId w:val="7"/>
        </w:numPr>
        <w:tabs>
          <w:tab w:val="clear" w:pos="720"/>
          <w:tab w:val="num" w:pos="567"/>
        </w:tabs>
        <w:spacing w:after="0" w:line="240" w:lineRule="auto"/>
        <w:ind w:left="567" w:hanging="207"/>
        <w:rPr>
          <w:rFonts w:ascii="Times New Roman" w:eastAsia="Times New Roman" w:hAnsi="Times New Roman" w:cs="Times New Roman"/>
          <w:sz w:val="24"/>
          <w:szCs w:val="24"/>
        </w:rPr>
      </w:pPr>
      <w:r w:rsidRPr="00365AF5">
        <w:rPr>
          <w:rFonts w:ascii="Times New Roman" w:eastAsia="Times New Roman" w:hAnsi="Times New Roman" w:cs="Times New Roman"/>
        </w:rPr>
        <w:t>M</w:t>
      </w:r>
      <w:r w:rsidR="003200B9" w:rsidRPr="00365AF5">
        <w:rPr>
          <w:rFonts w:ascii="Times New Roman" w:eastAsia="Times New Roman" w:hAnsi="Times New Roman" w:cs="Times New Roman"/>
        </w:rPr>
        <w:t xml:space="preserve">onoaminooksidazės </w:t>
      </w:r>
      <w:r w:rsidR="00D1031C" w:rsidRPr="00365AF5">
        <w:rPr>
          <w:rFonts w:ascii="Times New Roman" w:eastAsia="Times New Roman" w:hAnsi="Times New Roman" w:cs="Times New Roman"/>
        </w:rPr>
        <w:t xml:space="preserve">(MAO) </w:t>
      </w:r>
      <w:r w:rsidR="003200B9" w:rsidRPr="00365AF5">
        <w:rPr>
          <w:rFonts w:ascii="Times New Roman" w:eastAsia="Times New Roman" w:hAnsi="Times New Roman" w:cs="Times New Roman"/>
        </w:rPr>
        <w:t>inhibitori</w:t>
      </w:r>
      <w:r w:rsidR="00D1031C" w:rsidRPr="00365AF5">
        <w:rPr>
          <w:rFonts w:ascii="Times New Roman" w:eastAsia="Times New Roman" w:hAnsi="Times New Roman" w:cs="Times New Roman"/>
        </w:rPr>
        <w:t>ų</w:t>
      </w:r>
      <w:r w:rsidRPr="00365AF5">
        <w:rPr>
          <w:rFonts w:ascii="Times New Roman" w:eastAsia="Times New Roman" w:hAnsi="Times New Roman" w:cs="Times New Roman"/>
        </w:rPr>
        <w:t xml:space="preserve"> vartojimas</w:t>
      </w:r>
      <w:r w:rsidR="003200B9" w:rsidRPr="00365AF5">
        <w:rPr>
          <w:rFonts w:ascii="Times New Roman" w:eastAsia="Times New Roman" w:hAnsi="Times New Roman" w:cs="Times New Roman"/>
        </w:rPr>
        <w:t xml:space="preserve"> arba nuo jų vartojimo nutraukimo dar nepraėjo dvi savaitės.</w:t>
      </w:r>
    </w:p>
    <w:p w14:paraId="175F3065" w14:textId="72A1B696" w:rsidR="003200B9" w:rsidRPr="00365AF5" w:rsidRDefault="003200B9"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Šlapimo takų akmenys (negalima vartoti daugiau kaip 1 g vitamino C per parą).</w:t>
      </w:r>
    </w:p>
    <w:p w14:paraId="39D0627E" w14:textId="1EDCE9BF" w:rsidR="003200B9" w:rsidRPr="00365AF5" w:rsidRDefault="003200B9" w:rsidP="003200B9">
      <w:pPr>
        <w:numPr>
          <w:ilvl w:val="0"/>
          <w:numId w:val="7"/>
        </w:numPr>
        <w:tabs>
          <w:tab w:val="left" w:pos="567"/>
        </w:tabs>
        <w:spacing w:after="0" w:line="240" w:lineRule="auto"/>
        <w:rPr>
          <w:rFonts w:ascii="Times New Roman" w:eastAsia="Times New Roman" w:hAnsi="Times New Roman" w:cs="Times New Roman"/>
          <w:i/>
          <w:iCs/>
          <w:sz w:val="20"/>
          <w:szCs w:val="20"/>
        </w:rPr>
      </w:pPr>
      <w:r w:rsidRPr="00365AF5">
        <w:rPr>
          <w:rFonts w:ascii="Times New Roman" w:eastAsia="Times New Roman" w:hAnsi="Times New Roman" w:cs="Times New Roman"/>
        </w:rPr>
        <w:t>Uždaro kampo glaukoma.</w:t>
      </w:r>
    </w:p>
    <w:p w14:paraId="1C0001C1" w14:textId="5B97CA86" w:rsidR="00B348BE" w:rsidRPr="00365AF5" w:rsidRDefault="00B348BE" w:rsidP="003200B9">
      <w:pPr>
        <w:numPr>
          <w:ilvl w:val="0"/>
          <w:numId w:val="7"/>
        </w:numPr>
        <w:tabs>
          <w:tab w:val="left" w:pos="567"/>
        </w:tabs>
        <w:spacing w:after="0" w:line="240" w:lineRule="auto"/>
        <w:rPr>
          <w:rFonts w:ascii="Times New Roman" w:eastAsia="Times New Roman" w:hAnsi="Times New Roman" w:cs="Times New Roman"/>
          <w:i/>
          <w:iCs/>
          <w:sz w:val="20"/>
          <w:szCs w:val="20"/>
        </w:rPr>
      </w:pPr>
      <w:r w:rsidRPr="00365AF5">
        <w:rPr>
          <w:rFonts w:ascii="Times New Roman" w:eastAsia="Times New Roman" w:hAnsi="Times New Roman" w:cs="Times New Roman"/>
        </w:rPr>
        <w:t>Feochromocitoma</w:t>
      </w:r>
    </w:p>
    <w:p w14:paraId="69416040" w14:textId="36C9B12A" w:rsidR="00B348BE" w:rsidRPr="00365AF5" w:rsidRDefault="00B348BE" w:rsidP="003200B9">
      <w:pPr>
        <w:numPr>
          <w:ilvl w:val="0"/>
          <w:numId w:val="7"/>
        </w:numPr>
        <w:tabs>
          <w:tab w:val="left" w:pos="567"/>
        </w:tabs>
        <w:spacing w:after="0" w:line="240" w:lineRule="auto"/>
        <w:rPr>
          <w:rFonts w:ascii="Times New Roman" w:eastAsia="Times New Roman" w:hAnsi="Times New Roman" w:cs="Times New Roman"/>
          <w:i/>
          <w:iCs/>
          <w:sz w:val="20"/>
          <w:szCs w:val="20"/>
        </w:rPr>
      </w:pPr>
      <w:r w:rsidRPr="00365AF5">
        <w:rPr>
          <w:rFonts w:ascii="Times New Roman" w:eastAsia="Times New Roman" w:hAnsi="Times New Roman" w:cs="Times New Roman"/>
        </w:rPr>
        <w:t>Sunki išeminė širdies liga</w:t>
      </w:r>
    </w:p>
    <w:p w14:paraId="23656B55" w14:textId="588ECB6A" w:rsidR="00B348BE" w:rsidRPr="00365AF5" w:rsidRDefault="00B348BE" w:rsidP="00B348BE">
      <w:pPr>
        <w:numPr>
          <w:ilvl w:val="0"/>
          <w:numId w:val="7"/>
        </w:numPr>
        <w:tabs>
          <w:tab w:val="clear" w:pos="720"/>
          <w:tab w:val="left" w:pos="567"/>
        </w:tabs>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Kitų simpatomimetinių vaistinių preparatų, pavyzdžiui, mažinančių nosies paburkimą, slopinančių apetitą ir amfetamino tipo psichostimuliantų, vartojimas (žr. 4.5 skyrių).</w:t>
      </w:r>
    </w:p>
    <w:p w14:paraId="2B703451" w14:textId="77777777" w:rsidR="005D656C" w:rsidRPr="00EA1B03" w:rsidRDefault="00B348BE"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Triciklių antidepresantų arba beta</w:t>
      </w:r>
      <w:r w:rsidR="005D656C">
        <w:rPr>
          <w:rFonts w:ascii="Times New Roman" w:eastAsia="Times New Roman" w:hAnsi="Times New Roman" w:cs="Times New Roman"/>
        </w:rPr>
        <w:t xml:space="preserve"> adreno</w:t>
      </w:r>
      <w:r w:rsidRPr="00365AF5">
        <w:rPr>
          <w:rFonts w:ascii="Times New Roman" w:eastAsia="Times New Roman" w:hAnsi="Times New Roman" w:cs="Times New Roman"/>
        </w:rPr>
        <w:t>blokatorių vartojimas (žr. 4.5 skyrių).</w:t>
      </w:r>
    </w:p>
    <w:p w14:paraId="0336BE4F" w14:textId="746D95BB" w:rsidR="003200B9" w:rsidRPr="00365AF5" w:rsidRDefault="00B348BE"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Vaikai ir </w:t>
      </w:r>
      <w:r w:rsidR="005D656C">
        <w:rPr>
          <w:rFonts w:ascii="Times New Roman" w:eastAsia="Times New Roman" w:hAnsi="Times New Roman" w:cs="Times New Roman"/>
        </w:rPr>
        <w:t xml:space="preserve">jaunesni kaip 16 metų </w:t>
      </w:r>
      <w:r w:rsidRPr="00365AF5">
        <w:rPr>
          <w:rFonts w:ascii="Times New Roman" w:eastAsia="Times New Roman" w:hAnsi="Times New Roman" w:cs="Times New Roman"/>
        </w:rPr>
        <w:t>paaugliai.</w:t>
      </w:r>
    </w:p>
    <w:p w14:paraId="326BCE7B" w14:textId="6E9C1F37" w:rsidR="00D1031C" w:rsidRPr="00365AF5" w:rsidRDefault="003200B9" w:rsidP="003200B9">
      <w:pPr>
        <w:numPr>
          <w:ilvl w:val="0"/>
          <w:numId w:val="7"/>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Nėštumas ir žindymas</w:t>
      </w:r>
      <w:r w:rsidR="00B348BE" w:rsidRPr="00365AF5">
        <w:rPr>
          <w:rFonts w:ascii="Times New Roman" w:eastAsia="Times New Roman" w:hAnsi="Times New Roman" w:cs="Times New Roman"/>
        </w:rPr>
        <w:t xml:space="preserve"> (žr. 4.6 skyrių)</w:t>
      </w:r>
      <w:r w:rsidR="005D656C">
        <w:rPr>
          <w:rFonts w:ascii="Times New Roman" w:eastAsia="Times New Roman" w:hAnsi="Times New Roman" w:cs="Times New Roman"/>
        </w:rPr>
        <w:t>.</w:t>
      </w:r>
    </w:p>
    <w:p w14:paraId="4BF6E64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9ED6073"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4.4</w:t>
      </w:r>
      <w:r w:rsidRPr="00365AF5">
        <w:rPr>
          <w:rFonts w:ascii="Times New Roman" w:eastAsia="Times New Roman" w:hAnsi="Times New Roman" w:cs="Times New Roman"/>
          <w:b/>
          <w:bCs/>
          <w:snapToGrid w:val="0"/>
          <w:szCs w:val="28"/>
          <w:lang w:eastAsia="x-none"/>
        </w:rPr>
        <w:tab/>
        <w:t>Specialūs įspėjimai ir atsargumo priemonės</w:t>
      </w:r>
    </w:p>
    <w:p w14:paraId="029A052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4D2C2B3" w14:textId="77777777" w:rsidR="00DC68DF" w:rsidRPr="00365AF5" w:rsidRDefault="00DC68DF" w:rsidP="00DC68DF">
      <w:pPr>
        <w:spacing w:after="0" w:line="240" w:lineRule="auto"/>
        <w:rPr>
          <w:rFonts w:ascii="Times New Roman" w:eastAsia="Times New Roman" w:hAnsi="Times New Roman" w:cs="Times New Roman"/>
          <w:sz w:val="24"/>
        </w:rPr>
      </w:pPr>
      <w:r w:rsidRPr="00365AF5">
        <w:rPr>
          <w:rFonts w:ascii="Times New Roman" w:eastAsia="Times New Roman" w:hAnsi="Times New Roman" w:cs="Times New Roman"/>
        </w:rPr>
        <w:t xml:space="preserve">Neskirti su kitais vaistiniais preparatais, kurių sudėtyje yra paracetamolio, vaistiniais preparatais, kurie mažina gleivinės paburkimą, arba vaistiniais preparatais peršalimui bei gripui gydyti (žr. 4.3 ir 4.5 skyrių). Vartojimas kartu su kitais vaistiniais preparatais, kurių sudėtyje yra paracetamolio, gali sukelti perdozavimą. Paracetamolio perdozavimas gali sukelti kepenų nepakankamumą, dėl kurio gali reikėti kepenų transplantacijos ar ištikti mirtis. </w:t>
      </w:r>
    </w:p>
    <w:p w14:paraId="14842BAA" w14:textId="77777777" w:rsidR="00DC68DF" w:rsidRPr="00365AF5" w:rsidRDefault="00DC68DF" w:rsidP="00DC68DF">
      <w:pPr>
        <w:spacing w:after="0" w:line="240" w:lineRule="auto"/>
        <w:rPr>
          <w:rFonts w:ascii="Times New Roman" w:eastAsia="Times New Roman" w:hAnsi="Times New Roman" w:cs="Times New Roman"/>
          <w:sz w:val="24"/>
        </w:rPr>
      </w:pPr>
    </w:p>
    <w:p w14:paraId="2D8BDC0B" w14:textId="77777777" w:rsidR="00DC68DF" w:rsidRPr="00365AF5" w:rsidRDefault="00DC68DF" w:rsidP="00DC68DF">
      <w:pPr>
        <w:spacing w:after="0" w:line="240" w:lineRule="auto"/>
        <w:rPr>
          <w:rFonts w:ascii="Times New Roman" w:eastAsia="Times New Roman" w:hAnsi="Times New Roman" w:cs="Times New Roman"/>
          <w:iCs/>
        </w:rPr>
      </w:pPr>
      <w:r w:rsidRPr="00365AF5">
        <w:rPr>
          <w:rFonts w:ascii="Times New Roman" w:eastAsia="Times New Roman" w:hAnsi="Times New Roman" w:cs="Times New Roman"/>
        </w:rPr>
        <w:t>Vaistinį preparatą skirti atsargiai pacientams, kai yra:</w:t>
      </w:r>
    </w:p>
    <w:p w14:paraId="6985702E" w14:textId="77777777" w:rsidR="00DC68DF" w:rsidRPr="00365AF5" w:rsidRDefault="00DC68DF" w:rsidP="00365AF5">
      <w:pPr>
        <w:numPr>
          <w:ilvl w:val="0"/>
          <w:numId w:val="32"/>
        </w:numPr>
        <w:spacing w:after="0" w:line="240" w:lineRule="auto"/>
        <w:jc w:val="both"/>
        <w:rPr>
          <w:rFonts w:ascii="Times New Roman" w:eastAsia="Times New Roman" w:hAnsi="Times New Roman" w:cs="Times New Roman"/>
          <w:iCs/>
        </w:rPr>
      </w:pPr>
      <w:r w:rsidRPr="00365AF5">
        <w:rPr>
          <w:rFonts w:ascii="Times New Roman" w:eastAsia="Times New Roman" w:hAnsi="Times New Roman" w:cs="Times New Roman"/>
        </w:rPr>
        <w:t>prostatos adenoma arba šlapimo susilaikymas;</w:t>
      </w:r>
    </w:p>
    <w:p w14:paraId="3F2D7AEA" w14:textId="77777777" w:rsidR="00DC68DF" w:rsidRPr="00365AF5" w:rsidRDefault="00DC68DF" w:rsidP="00365AF5">
      <w:pPr>
        <w:numPr>
          <w:ilvl w:val="0"/>
          <w:numId w:val="32"/>
        </w:numPr>
        <w:spacing w:after="0" w:line="240" w:lineRule="auto"/>
        <w:jc w:val="both"/>
        <w:rPr>
          <w:rFonts w:ascii="Times New Roman" w:eastAsia="Times New Roman" w:hAnsi="Times New Roman" w:cs="Times New Roman"/>
          <w:iCs/>
        </w:rPr>
      </w:pPr>
      <w:r w:rsidRPr="00365AF5">
        <w:rPr>
          <w:rFonts w:ascii="Times New Roman" w:eastAsia="Times New Roman" w:hAnsi="Times New Roman" w:cs="Times New Roman"/>
        </w:rPr>
        <w:t>okliuzinė kraujagyslių liga (pvz., Reino (</w:t>
      </w:r>
      <w:r w:rsidRPr="00365AF5">
        <w:rPr>
          <w:rFonts w:ascii="Times New Roman" w:eastAsia="Times New Roman" w:hAnsi="Times New Roman" w:cs="Times New Roman"/>
          <w:i/>
          <w:noProof/>
        </w:rPr>
        <w:t>Raynaud</w:t>
      </w:r>
      <w:r w:rsidRPr="00365AF5">
        <w:rPr>
          <w:rFonts w:ascii="Times New Roman" w:eastAsia="Times New Roman" w:hAnsi="Times New Roman" w:cs="Times New Roman"/>
          <w:noProof/>
        </w:rPr>
        <w:t xml:space="preserve">) </w:t>
      </w:r>
      <w:r w:rsidRPr="00365AF5">
        <w:rPr>
          <w:rFonts w:ascii="Times New Roman" w:eastAsia="Times New Roman" w:hAnsi="Times New Roman" w:cs="Times New Roman"/>
        </w:rPr>
        <w:t>sindromas);</w:t>
      </w:r>
    </w:p>
    <w:p w14:paraId="4ED1338E" w14:textId="77777777" w:rsidR="00DC68DF" w:rsidRPr="00365AF5" w:rsidRDefault="00DC68DF" w:rsidP="00365AF5">
      <w:pPr>
        <w:numPr>
          <w:ilvl w:val="0"/>
          <w:numId w:val="32"/>
        </w:numPr>
        <w:spacing w:after="0" w:line="240" w:lineRule="auto"/>
        <w:jc w:val="both"/>
        <w:rPr>
          <w:rFonts w:ascii="Times New Roman" w:eastAsia="Times New Roman" w:hAnsi="Times New Roman" w:cs="Times New Roman"/>
          <w:iCs/>
        </w:rPr>
      </w:pPr>
      <w:r w:rsidRPr="00365AF5">
        <w:rPr>
          <w:rFonts w:ascii="Times New Roman" w:eastAsia="Times New Roman" w:hAnsi="Times New Roman" w:cs="Times New Roman"/>
        </w:rPr>
        <w:t>glutationo trūkumas, pvz., esant tokioms būklėms kaip sepsis, nes paracetamolio vartojimas gali padidinti metabolinės acidozės riziką;</w:t>
      </w:r>
    </w:p>
    <w:p w14:paraId="4AB3B28A" w14:textId="77777777" w:rsidR="00DC68DF" w:rsidRPr="00365AF5" w:rsidRDefault="00DC68DF" w:rsidP="00365AF5">
      <w:pPr>
        <w:numPr>
          <w:ilvl w:val="0"/>
          <w:numId w:val="32"/>
        </w:numPr>
        <w:spacing w:after="0" w:line="240" w:lineRule="auto"/>
        <w:jc w:val="both"/>
        <w:rPr>
          <w:rFonts w:ascii="Times New Roman" w:eastAsia="Times New Roman" w:hAnsi="Times New Roman" w:cs="Times New Roman"/>
          <w:iCs/>
        </w:rPr>
      </w:pPr>
      <w:r w:rsidRPr="00365AF5">
        <w:rPr>
          <w:rFonts w:ascii="Times New Roman" w:eastAsia="Times New Roman" w:hAnsi="Times New Roman" w:cs="Times New Roman"/>
          <w:iCs/>
        </w:rPr>
        <w:t>lėtinis alkoholizmas</w:t>
      </w:r>
      <w:r w:rsidRPr="00365AF5">
        <w:rPr>
          <w:rFonts w:ascii="Times New Roman" w:eastAsia="Times New Roman" w:hAnsi="Times New Roman" w:cs="Times New Roman"/>
        </w:rPr>
        <w:t>;</w:t>
      </w:r>
    </w:p>
    <w:p w14:paraId="6AD53DCF" w14:textId="36A2B66E" w:rsidR="00DC68DF" w:rsidRPr="00365AF5" w:rsidRDefault="00C12877"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00DC68DF" w:rsidRPr="00365AF5">
        <w:rPr>
          <w:rFonts w:ascii="Times New Roman" w:eastAsia="Times New Roman" w:hAnsi="Times New Roman" w:cs="Times New Roman"/>
        </w:rPr>
        <w:t xml:space="preserve">inkstų nepakankamumas (GFG </w:t>
      </w:r>
      <w:r w:rsidR="00DC68DF" w:rsidRPr="00365AF5">
        <w:rPr>
          <w:rFonts w:ascii="Times New Roman" w:eastAsia="Times New Roman" w:hAnsi="Times New Roman" w:cs="Times New Roman"/>
          <w:spacing w:val="-2"/>
        </w:rPr>
        <w:t>≤50 ml/min.)</w:t>
      </w:r>
      <w:r w:rsidR="00DC68DF" w:rsidRPr="00365AF5">
        <w:rPr>
          <w:rFonts w:ascii="Times New Roman" w:eastAsia="Times New Roman" w:hAnsi="Times New Roman" w:cs="Times New Roman"/>
        </w:rPr>
        <w:t>;</w:t>
      </w:r>
    </w:p>
    <w:p w14:paraId="11B11AB3" w14:textId="1B3D74A0" w:rsidR="00DC68DF" w:rsidRPr="00365AF5" w:rsidRDefault="00C12877"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2"/>
        </w:rPr>
        <w:tab/>
      </w:r>
      <w:r w:rsidR="00DC68DF" w:rsidRPr="00365AF5">
        <w:rPr>
          <w:rFonts w:ascii="Times New Roman" w:eastAsia="Times New Roman" w:hAnsi="Times New Roman" w:cs="Times New Roman"/>
          <w:spacing w:val="-2"/>
        </w:rPr>
        <w:t xml:space="preserve">Žilbero (angl. </w:t>
      </w:r>
      <w:r w:rsidR="00DC68DF" w:rsidRPr="00365AF5">
        <w:rPr>
          <w:rFonts w:ascii="Times New Roman" w:eastAsia="Times New Roman" w:hAnsi="Times New Roman" w:cs="Times New Roman"/>
          <w:i/>
          <w:spacing w:val="-2"/>
        </w:rPr>
        <w:t>Gilbert</w:t>
      </w:r>
      <w:r w:rsidR="00DC68DF" w:rsidRPr="00365AF5">
        <w:rPr>
          <w:rFonts w:ascii="Times New Roman" w:eastAsia="Times New Roman" w:hAnsi="Times New Roman" w:cs="Times New Roman"/>
          <w:spacing w:val="-2"/>
        </w:rPr>
        <w:t>) sindromas (nehemolizinė šeiminė gelta)</w:t>
      </w:r>
      <w:r w:rsidR="00DC68DF" w:rsidRPr="00365AF5">
        <w:rPr>
          <w:rFonts w:ascii="Times New Roman" w:eastAsia="Times New Roman" w:hAnsi="Times New Roman" w:cs="Times New Roman"/>
        </w:rPr>
        <w:t>;</w:t>
      </w:r>
    </w:p>
    <w:p w14:paraId="5259F91A" w14:textId="77777777" w:rsidR="00DC68DF"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spacing w:val="-2"/>
        </w:rPr>
        <w:lastRenderedPageBreak/>
        <w:t>kartu vartojami vaistiniai preparatai, pasižymintys poveikiu kepenų funkcijai (žr. 4.5 skyrių)</w:t>
      </w:r>
      <w:r w:rsidRPr="00365AF5">
        <w:rPr>
          <w:rFonts w:ascii="Times New Roman" w:eastAsia="Times New Roman" w:hAnsi="Times New Roman" w:cs="Times New Roman"/>
        </w:rPr>
        <w:t>;</w:t>
      </w:r>
    </w:p>
    <w:p w14:paraId="60B63D80" w14:textId="77777777" w:rsidR="00DC68DF"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rPr>
        <w:t>vartojama varfarino (žr. 4.5 skyrių);</w:t>
      </w:r>
    </w:p>
    <w:p w14:paraId="4A623649" w14:textId="77777777" w:rsidR="00DC68DF"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spacing w:val="-2"/>
        </w:rPr>
        <w:t>gliukozės-6-fosfatdehidrogenazės stoka</w:t>
      </w:r>
      <w:r w:rsidRPr="00365AF5">
        <w:rPr>
          <w:rFonts w:ascii="Times New Roman" w:eastAsia="Times New Roman" w:hAnsi="Times New Roman" w:cs="Times New Roman"/>
        </w:rPr>
        <w:t>;</w:t>
      </w:r>
    </w:p>
    <w:p w14:paraId="34C95FBE" w14:textId="77777777" w:rsidR="00DC68DF"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spacing w:val="-2"/>
        </w:rPr>
        <w:t>hemolizinė anemija</w:t>
      </w:r>
      <w:r w:rsidRPr="00365AF5">
        <w:rPr>
          <w:rFonts w:ascii="Times New Roman" w:eastAsia="Times New Roman" w:hAnsi="Times New Roman" w:cs="Times New Roman"/>
        </w:rPr>
        <w:t>;</w:t>
      </w:r>
    </w:p>
    <w:p w14:paraId="2C6AD1F8" w14:textId="77777777" w:rsidR="00DC68DF"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rPr>
        <w:t>dehidratacija;</w:t>
      </w:r>
    </w:p>
    <w:p w14:paraId="1905D7AF" w14:textId="77777777" w:rsidR="00DC68DF"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rPr>
        <w:t>lėtinis mitybos nepakankamumas;</w:t>
      </w:r>
    </w:p>
    <w:p w14:paraId="01E63E40" w14:textId="506A5176" w:rsidR="00C12877" w:rsidRPr="00365AF5" w:rsidRDefault="00DC68DF" w:rsidP="00365AF5">
      <w:pPr>
        <w:numPr>
          <w:ilvl w:val="0"/>
          <w:numId w:val="32"/>
        </w:numPr>
        <w:tabs>
          <w:tab w:val="left" w:pos="567"/>
        </w:tabs>
        <w:snapToGrid w:val="0"/>
        <w:spacing w:after="0" w:line="240" w:lineRule="auto"/>
        <w:jc w:val="both"/>
        <w:rPr>
          <w:rFonts w:ascii="Times New Roman" w:eastAsia="Times New Roman" w:hAnsi="Times New Roman" w:cs="Times New Roman"/>
        </w:rPr>
      </w:pPr>
      <w:r w:rsidRPr="00365AF5">
        <w:rPr>
          <w:rFonts w:ascii="Times New Roman" w:eastAsia="Times New Roman" w:hAnsi="Times New Roman" w:cs="Times New Roman"/>
        </w:rPr>
        <w:t>suaugusieji, įskaitant senyvus, ir paaugliai, sveriantys mažiau kaip 54 kg;</w:t>
      </w:r>
    </w:p>
    <w:p w14:paraId="20FEC660" w14:textId="77777777" w:rsidR="00DC68DF" w:rsidRPr="00C12877" w:rsidRDefault="00DC68DF" w:rsidP="00B31E13">
      <w:pPr>
        <w:numPr>
          <w:ilvl w:val="0"/>
          <w:numId w:val="32"/>
        </w:numPr>
        <w:tabs>
          <w:tab w:val="left" w:pos="567"/>
        </w:tabs>
        <w:snapToGrid w:val="0"/>
        <w:spacing w:after="0" w:line="240" w:lineRule="auto"/>
        <w:jc w:val="both"/>
        <w:rPr>
          <w:rFonts w:ascii="Times New Roman" w:eastAsia="Times New Roman" w:hAnsi="Times New Roman" w:cs="Times New Roman"/>
        </w:rPr>
      </w:pPr>
      <w:r w:rsidRPr="00C12877">
        <w:rPr>
          <w:rFonts w:ascii="Times New Roman" w:eastAsia="Times New Roman" w:hAnsi="Times New Roman" w:cs="Times New Roman"/>
        </w:rPr>
        <w:t>šlapimo takų akmenys (negalima vartoti daugiau kaip 1 g askorbo rūgšties per parą).</w:t>
      </w:r>
    </w:p>
    <w:p w14:paraId="690D13EF" w14:textId="77777777" w:rsidR="00DC68DF" w:rsidRPr="00365AF5" w:rsidRDefault="00DC68DF" w:rsidP="00DC68DF">
      <w:pPr>
        <w:tabs>
          <w:tab w:val="left" w:pos="567"/>
        </w:tabs>
        <w:spacing w:after="0" w:line="240" w:lineRule="auto"/>
        <w:rPr>
          <w:rFonts w:ascii="Times New Roman" w:eastAsia="Times New Roman" w:hAnsi="Times New Roman" w:cs="Times New Roman"/>
          <w:bCs/>
        </w:rPr>
      </w:pPr>
    </w:p>
    <w:p w14:paraId="35C2A778" w14:textId="77777777" w:rsidR="00DC68DF" w:rsidRPr="00365AF5" w:rsidRDefault="00DC68DF" w:rsidP="00DC68DF">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Galvos skausmams gydyti ilgą laiką vartojant bet kokio tipo skausmą malšinančius vaistinius preparatus, galvos skausmai gali sustiprėti. Jeigu taip nutiko arba yra įtariama, kad galėjo nutikti, reikia nutraukti gydymą. Vaistinių preparatų perdozavimas, esant galvos skausmams, turi būti įtariamas pacientams, kuriems dažnai arba kasdien skauda galvą, nepaisant (arba dėl) reguliaraus galvos skausmus malšinančių vaistinių preparatų vartojimo.</w:t>
      </w:r>
    </w:p>
    <w:p w14:paraId="079F72CD" w14:textId="77777777" w:rsidR="00DC68DF" w:rsidRPr="00365AF5" w:rsidRDefault="00DC68DF" w:rsidP="00DC68DF">
      <w:pPr>
        <w:tabs>
          <w:tab w:val="left" w:pos="567"/>
        </w:tabs>
        <w:spacing w:after="0" w:line="240" w:lineRule="auto"/>
        <w:rPr>
          <w:rFonts w:ascii="Times New Roman" w:eastAsia="Times New Roman" w:hAnsi="Times New Roman" w:cs="Times New Roman"/>
          <w:bCs/>
        </w:rPr>
      </w:pPr>
    </w:p>
    <w:p w14:paraId="0B03CB89" w14:textId="77777777" w:rsidR="00DC68DF" w:rsidRPr="00365AF5" w:rsidRDefault="00DC68DF" w:rsidP="00DC68DF">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Vaistinio preparato turi būti skiriama atsargiai pacientams, sergantiems astma ir kurie yra jautrūs acetilsalicilo rūgščiai, kadangi vartojant paracetamolio galimi bronchų spazmų atvejai (kryžminė reakcija).</w:t>
      </w:r>
    </w:p>
    <w:p w14:paraId="2BA40EED" w14:textId="77777777" w:rsidR="00DC68DF" w:rsidRPr="00365AF5" w:rsidRDefault="00DC68DF" w:rsidP="00DC68DF">
      <w:pPr>
        <w:tabs>
          <w:tab w:val="left" w:pos="567"/>
        </w:tabs>
        <w:spacing w:after="0" w:line="240" w:lineRule="auto"/>
        <w:rPr>
          <w:rFonts w:ascii="Times New Roman" w:eastAsia="Times New Roman" w:hAnsi="Times New Roman" w:cs="Times New Roman"/>
          <w:bCs/>
        </w:rPr>
      </w:pPr>
    </w:p>
    <w:p w14:paraId="4FDD70DD" w14:textId="77777777" w:rsidR="00DC68DF" w:rsidRPr="00365AF5" w:rsidRDefault="00DC68DF" w:rsidP="00DC68DF">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Pranešta apie kepenų funkcijos sutrikimo atvejus pacientams, turintiems mažą glutationo kiekį, pavyzdžiui, pacientams, kurie nepakankamai maitinasi, serga anoreksija, turi mažą kūno masės indeksą ar nesaikingai vartoja alkoholį.</w:t>
      </w:r>
    </w:p>
    <w:p w14:paraId="7D3FB529" w14:textId="77777777" w:rsidR="00DC68DF" w:rsidRPr="00365AF5" w:rsidRDefault="00DC68DF" w:rsidP="00DC68DF">
      <w:pPr>
        <w:tabs>
          <w:tab w:val="left" w:pos="567"/>
        </w:tabs>
        <w:spacing w:after="0" w:line="240" w:lineRule="auto"/>
        <w:rPr>
          <w:rFonts w:ascii="Times New Roman" w:eastAsia="Times New Roman" w:hAnsi="Times New Roman" w:cs="Times New Roman"/>
          <w:bCs/>
        </w:rPr>
      </w:pPr>
    </w:p>
    <w:p w14:paraId="724AFEC4" w14:textId="4856C71E" w:rsidR="008D29BB" w:rsidRDefault="00DC68DF" w:rsidP="00DC68DF">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Sergant kepenų ligomis padidėja su paracetamolio vartojimu susijusi kepenų pažeidimo rizika.</w:t>
      </w:r>
    </w:p>
    <w:p w14:paraId="5F8F5DB3" w14:textId="77777777" w:rsidR="008D29BB" w:rsidRDefault="008D29BB" w:rsidP="00DC68DF">
      <w:pPr>
        <w:spacing w:after="0" w:line="240" w:lineRule="auto"/>
        <w:rPr>
          <w:rFonts w:ascii="Times New Roman" w:eastAsia="Times New Roman" w:hAnsi="Times New Roman" w:cs="Times New Roman"/>
        </w:rPr>
      </w:pPr>
    </w:p>
    <w:p w14:paraId="1015CECC" w14:textId="7867F6D2" w:rsidR="00DC68DF" w:rsidRPr="00365AF5" w:rsidRDefault="008D29BB" w:rsidP="00DC68DF">
      <w:pPr>
        <w:spacing w:after="0" w:line="240" w:lineRule="auto"/>
        <w:rPr>
          <w:rFonts w:ascii="Times New Roman" w:eastAsia="Times New Roman" w:hAnsi="Times New Roman" w:cs="Times New Roman"/>
        </w:rPr>
      </w:pPr>
      <w:r w:rsidRPr="008D29BB">
        <w:rPr>
          <w:rFonts w:ascii="Times New Roman" w:eastAsia="Times New Roman" w:hAnsi="Times New Roman" w:cs="Times New Roman"/>
        </w:rPr>
        <w:t>Gauta pranešimų apie padidėjusį anijoninį tarpą esant metabolinei acidozei (PATMA) dėl piroglutamato acidozės</w:t>
      </w:r>
      <w:r>
        <w:rPr>
          <w:rFonts w:ascii="Times New Roman" w:eastAsia="Times New Roman" w:hAnsi="Times New Roman" w:cs="Times New Roman"/>
        </w:rPr>
        <w:t xml:space="preserve"> </w:t>
      </w:r>
      <w:r w:rsidRPr="008D29BB">
        <w:rPr>
          <w:rFonts w:ascii="Times New Roman" w:eastAsia="Times New Roman" w:hAnsi="Times New Roman" w:cs="Times New Roman"/>
        </w:rPr>
        <w:t>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w:t>
      </w:r>
      <w:r>
        <w:rPr>
          <w:rFonts w:ascii="Times New Roman" w:eastAsia="Times New Roman" w:hAnsi="Times New Roman" w:cs="Times New Roman"/>
        </w:rPr>
        <w:t>i</w:t>
      </w:r>
      <w:r w:rsidRPr="008D29BB">
        <w:rPr>
          <w:rFonts w:ascii="Times New Roman" w:eastAsia="Times New Roman" w:hAnsi="Times New Roman" w:cs="Times New Roman"/>
        </w:rPr>
        <w:t>. Nustatytas 5-oksoprolino kiekis šlapime gali padėti nustatyti, ar piroglutamato acidozė yra pagrindinė PATMA priežastis pacientams, kuriems nustatyti keli rizikos veiksniai.</w:t>
      </w:r>
    </w:p>
    <w:p w14:paraId="2FAB26FA" w14:textId="77777777" w:rsidR="00DC68DF" w:rsidRPr="00365AF5" w:rsidRDefault="00DC68DF" w:rsidP="00DC68DF">
      <w:pPr>
        <w:tabs>
          <w:tab w:val="left" w:pos="567"/>
        </w:tabs>
        <w:spacing w:after="0" w:line="240" w:lineRule="auto"/>
        <w:rPr>
          <w:rFonts w:ascii="Times New Roman" w:eastAsia="Times New Roman" w:hAnsi="Times New Roman" w:cs="Times New Roman"/>
          <w:bCs/>
        </w:rPr>
      </w:pPr>
    </w:p>
    <w:p w14:paraId="54030781" w14:textId="77777777" w:rsidR="00DC68DF" w:rsidRPr="00365AF5" w:rsidRDefault="00DC68DF" w:rsidP="00DC68DF">
      <w:pPr>
        <w:tabs>
          <w:tab w:val="left" w:pos="1296"/>
        </w:tabs>
        <w:spacing w:after="0" w:line="240" w:lineRule="auto"/>
        <w:rPr>
          <w:rFonts w:ascii="Times New Roman" w:eastAsia="Times New Roman" w:hAnsi="Times New Roman" w:cs="Times New Roman"/>
        </w:rPr>
      </w:pPr>
      <w:r w:rsidRPr="00365AF5">
        <w:rPr>
          <w:rFonts w:ascii="Times New Roman" w:eastAsia="Times New Roman" w:hAnsi="Times New Roman" w:cs="Times New Roman"/>
          <w:lang w:val="fi-FI"/>
        </w:rPr>
        <w:t>Vartojant vaistinio preparato negalima gerti alkoholinių gėrimų, nes gali išsivystyti kepenų pažeidimas.</w:t>
      </w:r>
    </w:p>
    <w:p w14:paraId="1343D308" w14:textId="77777777" w:rsidR="00DC68DF" w:rsidRPr="00365AF5" w:rsidRDefault="00DC68DF" w:rsidP="00DC68DF">
      <w:pPr>
        <w:tabs>
          <w:tab w:val="left" w:pos="0"/>
        </w:tabs>
        <w:spacing w:after="0" w:line="240" w:lineRule="auto"/>
        <w:rPr>
          <w:rFonts w:ascii="Times New Roman" w:eastAsia="Times New Roman" w:hAnsi="Times New Roman" w:cs="Times New Roman"/>
        </w:rPr>
      </w:pPr>
    </w:p>
    <w:p w14:paraId="43D2E0DC" w14:textId="2B16233E" w:rsidR="00CA5172" w:rsidRPr="00365AF5" w:rsidRDefault="00CA5172"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Kiekviename šio vaist</w:t>
      </w:r>
      <w:r w:rsidR="005D656C">
        <w:rPr>
          <w:rFonts w:ascii="Times New Roman" w:eastAsia="Times New Roman" w:hAnsi="Times New Roman" w:cs="Times New Roman"/>
        </w:rPr>
        <w:t>ini</w:t>
      </w:r>
      <w:r w:rsidRPr="00365AF5">
        <w:rPr>
          <w:rFonts w:ascii="Times New Roman" w:eastAsia="Times New Roman" w:hAnsi="Times New Roman" w:cs="Times New Roman"/>
        </w:rPr>
        <w:t>o</w:t>
      </w:r>
      <w:r w:rsidR="005D656C">
        <w:rPr>
          <w:rFonts w:ascii="Times New Roman" w:eastAsia="Times New Roman" w:hAnsi="Times New Roman" w:cs="Times New Roman"/>
        </w:rPr>
        <w:t xml:space="preserve"> preparato</w:t>
      </w:r>
      <w:r w:rsidRPr="00365AF5">
        <w:rPr>
          <w:rFonts w:ascii="Times New Roman" w:eastAsia="Times New Roman" w:hAnsi="Times New Roman" w:cs="Times New Roman"/>
        </w:rPr>
        <w:t xml:space="preserve"> pakelyje yra mažiau nei 6</w:t>
      </w:r>
      <w:r w:rsidR="008715DC">
        <w:rPr>
          <w:rFonts w:ascii="Times New Roman" w:eastAsia="Times New Roman" w:hAnsi="Times New Roman" w:cs="Times New Roman"/>
        </w:rPr>
        <w:t> </w:t>
      </w:r>
      <w:r w:rsidRPr="00365AF5">
        <w:rPr>
          <w:rFonts w:ascii="Times New Roman" w:eastAsia="Times New Roman" w:hAnsi="Times New Roman" w:cs="Times New Roman"/>
        </w:rPr>
        <w:t xml:space="preserve">mg benzilo alkoholio. </w:t>
      </w:r>
      <w:r w:rsidR="00AC034C" w:rsidRPr="00365AF5">
        <w:rPr>
          <w:rFonts w:ascii="Times New Roman" w:eastAsia="Times New Roman" w:hAnsi="Times New Roman" w:cs="Times New Roman"/>
        </w:rPr>
        <w:t>Benzilo alkoholis gali sukelti alerginių reakcijų.</w:t>
      </w:r>
    </w:p>
    <w:p w14:paraId="56AE229E" w14:textId="68F86F79" w:rsidR="00AC034C" w:rsidRDefault="00F2252E" w:rsidP="003200B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Sudėtyje yra gliukozės. </w:t>
      </w:r>
      <w:r w:rsidR="00AC034C" w:rsidRPr="00365AF5">
        <w:rPr>
          <w:rFonts w:ascii="Times New Roman" w:eastAsia="Times New Roman" w:hAnsi="Times New Roman" w:cs="Times New Roman"/>
        </w:rPr>
        <w:t>Šio vaistinio preparato negalima vartoti pacientams, kuriems nustatytas retas paveldimas sutrikimas – gliukozės ir galaktozės malabsorbcija.</w:t>
      </w:r>
    </w:p>
    <w:p w14:paraId="19C94931" w14:textId="675803C1" w:rsidR="00F2252E" w:rsidRPr="00365AF5" w:rsidRDefault="00F2252E" w:rsidP="003200B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Sudėtyje yra manitolio. </w:t>
      </w:r>
      <w:r w:rsidRPr="00F2252E">
        <w:rPr>
          <w:rFonts w:ascii="Times New Roman" w:eastAsia="Times New Roman" w:hAnsi="Times New Roman" w:cs="Times New Roman"/>
        </w:rPr>
        <w:t>Šio vaistinio preparato negalima vartoti pacientams, kuriems nustatytas retas paveldimas sutrikimas – fruktozės netoleravimas.</w:t>
      </w:r>
    </w:p>
    <w:p w14:paraId="0FB15503" w14:textId="00F07BEA" w:rsidR="00F2252E" w:rsidRPr="00365AF5" w:rsidRDefault="00AC034C" w:rsidP="00F2252E">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Kiekviename šio vaist</w:t>
      </w:r>
      <w:r w:rsidR="008715DC">
        <w:rPr>
          <w:rFonts w:ascii="Times New Roman" w:eastAsia="Times New Roman" w:hAnsi="Times New Roman" w:cs="Times New Roman"/>
        </w:rPr>
        <w:t>ini</w:t>
      </w:r>
      <w:r w:rsidRPr="00365AF5">
        <w:rPr>
          <w:rFonts w:ascii="Times New Roman" w:eastAsia="Times New Roman" w:hAnsi="Times New Roman" w:cs="Times New Roman"/>
        </w:rPr>
        <w:t>o</w:t>
      </w:r>
      <w:r w:rsidR="008715DC">
        <w:rPr>
          <w:rFonts w:ascii="Times New Roman" w:eastAsia="Times New Roman" w:hAnsi="Times New Roman" w:cs="Times New Roman"/>
        </w:rPr>
        <w:t xml:space="preserve"> preparato</w:t>
      </w:r>
      <w:r w:rsidRPr="00365AF5">
        <w:rPr>
          <w:rFonts w:ascii="Times New Roman" w:eastAsia="Times New Roman" w:hAnsi="Times New Roman" w:cs="Times New Roman"/>
        </w:rPr>
        <w:t xml:space="preserve"> pakelyje yra 20</w:t>
      </w:r>
      <w:r w:rsidR="008715DC">
        <w:rPr>
          <w:rFonts w:ascii="Times New Roman" w:eastAsia="Times New Roman" w:hAnsi="Times New Roman" w:cs="Times New Roman"/>
        </w:rPr>
        <w:t> </w:t>
      </w:r>
      <w:r w:rsidRPr="00365AF5">
        <w:rPr>
          <w:rFonts w:ascii="Times New Roman" w:eastAsia="Times New Roman" w:hAnsi="Times New Roman" w:cs="Times New Roman"/>
        </w:rPr>
        <w:t>mg aspartamo. Aspartamas yra fenilalanino šaltinis. Jis gali būti</w:t>
      </w:r>
      <w:r w:rsidR="004A27B1" w:rsidRPr="00365AF5">
        <w:rPr>
          <w:rFonts w:ascii="Times New Roman" w:eastAsia="Times New Roman" w:hAnsi="Times New Roman" w:cs="Times New Roman"/>
        </w:rPr>
        <w:t xml:space="preserve"> </w:t>
      </w:r>
      <w:r w:rsidRPr="00365AF5">
        <w:rPr>
          <w:rFonts w:ascii="Times New Roman" w:eastAsia="Times New Roman" w:hAnsi="Times New Roman" w:cs="Times New Roman"/>
        </w:rPr>
        <w:t>kenksmingas sergantiems fenilketonurija, reta genetine liga, kuria sergant fenilaninas kaupiasi organizme, nes organizmas negali jo tinkamai pašalinti.</w:t>
      </w:r>
    </w:p>
    <w:p w14:paraId="09A46B8D" w14:textId="1FA9E84A" w:rsidR="00AC034C" w:rsidRPr="00365AF5" w:rsidRDefault="00AC034C"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Šio vaist</w:t>
      </w:r>
      <w:r w:rsidR="008715DC">
        <w:rPr>
          <w:rFonts w:ascii="Times New Roman" w:eastAsia="Times New Roman" w:hAnsi="Times New Roman" w:cs="Times New Roman"/>
        </w:rPr>
        <w:t>ini</w:t>
      </w:r>
      <w:r w:rsidRPr="00365AF5">
        <w:rPr>
          <w:rFonts w:ascii="Times New Roman" w:eastAsia="Times New Roman" w:hAnsi="Times New Roman" w:cs="Times New Roman"/>
        </w:rPr>
        <w:t>o</w:t>
      </w:r>
      <w:r w:rsidR="008715DC">
        <w:rPr>
          <w:rFonts w:ascii="Times New Roman" w:eastAsia="Times New Roman" w:hAnsi="Times New Roman" w:cs="Times New Roman"/>
        </w:rPr>
        <w:t xml:space="preserve"> preparato</w:t>
      </w:r>
      <w:r w:rsidRPr="00365AF5">
        <w:rPr>
          <w:rFonts w:ascii="Times New Roman" w:eastAsia="Times New Roman" w:hAnsi="Times New Roman" w:cs="Times New Roman"/>
        </w:rPr>
        <w:t xml:space="preserve"> pakelyje yra mažiau kaip 1</w:t>
      </w:r>
      <w:r w:rsidR="008715DC">
        <w:rPr>
          <w:rFonts w:ascii="Times New Roman" w:eastAsia="Times New Roman" w:hAnsi="Times New Roman" w:cs="Times New Roman"/>
        </w:rPr>
        <w:t> </w:t>
      </w:r>
      <w:r w:rsidRPr="00365AF5">
        <w:rPr>
          <w:rFonts w:ascii="Times New Roman" w:eastAsia="Times New Roman" w:hAnsi="Times New Roman" w:cs="Times New Roman"/>
        </w:rPr>
        <w:t>mmol (23</w:t>
      </w:r>
      <w:r w:rsidR="008715DC">
        <w:rPr>
          <w:rFonts w:ascii="Times New Roman" w:eastAsia="Times New Roman" w:hAnsi="Times New Roman" w:cs="Times New Roman"/>
        </w:rPr>
        <w:t> </w:t>
      </w:r>
      <w:r w:rsidRPr="00365AF5">
        <w:rPr>
          <w:rFonts w:ascii="Times New Roman" w:eastAsia="Times New Roman" w:hAnsi="Times New Roman" w:cs="Times New Roman"/>
        </w:rPr>
        <w:t>mg) natrio, t.y. jis beveik neturi reikšmės.</w:t>
      </w:r>
    </w:p>
    <w:p w14:paraId="5C70B3E8"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p>
    <w:p w14:paraId="6AB2BCA5"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4.5</w:t>
      </w:r>
      <w:r w:rsidRPr="00365AF5">
        <w:rPr>
          <w:rFonts w:ascii="Times New Roman" w:eastAsia="Times New Roman" w:hAnsi="Times New Roman" w:cs="Times New Roman"/>
          <w:b/>
          <w:bCs/>
          <w:snapToGrid w:val="0"/>
          <w:szCs w:val="28"/>
          <w:lang w:eastAsia="x-none"/>
        </w:rPr>
        <w:tab/>
        <w:t>Sąveika su kitais vaistiniais preparatais ir kitokia sąveika</w:t>
      </w:r>
    </w:p>
    <w:p w14:paraId="65FBFF53"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F7EF6E3" w14:textId="0F6CF86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Paracetamolio absorbciją gali pagreitinti metoklopramidas ar domperidonas, o sulėtinti – </w:t>
      </w:r>
      <w:r w:rsidR="007C0E0E" w:rsidRPr="00365AF5">
        <w:rPr>
          <w:rFonts w:ascii="Times New Roman" w:eastAsia="Times New Roman" w:hAnsi="Times New Roman" w:cs="Times New Roman"/>
        </w:rPr>
        <w:t>kolestiraminas</w:t>
      </w:r>
      <w:r w:rsidRPr="00365AF5">
        <w:rPr>
          <w:rFonts w:ascii="Times New Roman" w:eastAsia="Times New Roman" w:hAnsi="Times New Roman" w:cs="Times New Roman"/>
        </w:rPr>
        <w:t>.</w:t>
      </w:r>
      <w:r w:rsidR="00D411EC" w:rsidRPr="00365AF5">
        <w:rPr>
          <w:rFonts w:ascii="Times New Roman" w:eastAsia="Times New Roman" w:hAnsi="Times New Roman" w:cs="Times New Roman"/>
        </w:rPr>
        <w:t xml:space="preserve"> </w:t>
      </w:r>
      <w:r w:rsidR="00D411EC" w:rsidRPr="00365AF5">
        <w:rPr>
          <w:rFonts w:ascii="Times New Roman" w:hAnsi="Times New Roman" w:cs="Times New Roman"/>
        </w:rPr>
        <w:t>Kolestiramino negalima vartoti valandą po paracetamolio pavartojimo.</w:t>
      </w:r>
    </w:p>
    <w:p w14:paraId="14D20CE1"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5944BFDF" w14:textId="7B5991BC"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Ilgai ir reguliariai vartojant paracetamolį, gali sustiprėti varfarino ir kitų kumarinų antikoaguliacinis poveikis ir padidėti kraujavimo pavojus. Vartojant</w:t>
      </w:r>
      <w:r w:rsidR="00921A7E" w:rsidRPr="00365AF5">
        <w:rPr>
          <w:rFonts w:ascii="Times New Roman" w:eastAsia="Times New Roman" w:hAnsi="Times New Roman" w:cs="Times New Roman"/>
        </w:rPr>
        <w:t xml:space="preserve"> paracetamolį</w:t>
      </w:r>
      <w:r w:rsidRPr="00365AF5">
        <w:rPr>
          <w:rFonts w:ascii="Times New Roman" w:eastAsia="Times New Roman" w:hAnsi="Times New Roman" w:cs="Times New Roman"/>
        </w:rPr>
        <w:t xml:space="preserve"> retkarčiais, didesnio poveikio nebūna.</w:t>
      </w:r>
    </w:p>
    <w:p w14:paraId="3638D920" w14:textId="27C07A4A" w:rsidR="00921A7E" w:rsidRPr="00365AF5" w:rsidRDefault="00921A7E" w:rsidP="003200B9">
      <w:pPr>
        <w:spacing w:after="0" w:line="240" w:lineRule="auto"/>
        <w:rPr>
          <w:rFonts w:ascii="Times New Roman" w:eastAsia="Times New Roman" w:hAnsi="Times New Roman" w:cs="Times New Roman"/>
        </w:rPr>
      </w:pPr>
    </w:p>
    <w:p w14:paraId="541526A4" w14:textId="77777777" w:rsidR="00921A7E" w:rsidRPr="00365AF5" w:rsidRDefault="00921A7E" w:rsidP="00921A7E">
      <w:pPr>
        <w:spacing w:after="0" w:line="240" w:lineRule="auto"/>
        <w:rPr>
          <w:rFonts w:ascii="Times New Roman" w:eastAsia="Times New Roman" w:hAnsi="Times New Roman" w:cs="Times New Roman"/>
        </w:rPr>
      </w:pPr>
      <w:bookmarkStart w:id="0" w:name="_Hlk531952934"/>
      <w:r w:rsidRPr="00365AF5">
        <w:rPr>
          <w:rFonts w:ascii="Times New Roman" w:eastAsia="Times New Roman" w:hAnsi="Times New Roman" w:cs="Times New Roman"/>
        </w:rPr>
        <w:lastRenderedPageBreak/>
        <w:t>Paracetamolio toksinio poveikio rizika gali padidėti kartu vartojant hepatotoksiškų vaistinių preparatų ar vaistinių preparatų, kurie indukuoja kepenų fermentus, pvz., fenitoino, fenobarbitalio, barbitūratų, karbamazepino, rifampicino, izoniazido ir paprastųjų jonažolių (</w:t>
      </w:r>
      <w:r w:rsidRPr="00365AF5">
        <w:rPr>
          <w:rFonts w:ascii="Times New Roman" w:eastAsia="Times New Roman" w:hAnsi="Times New Roman" w:cs="Times New Roman"/>
          <w:i/>
        </w:rPr>
        <w:t>Hypericum perforatum)</w:t>
      </w:r>
      <w:r w:rsidRPr="00365AF5">
        <w:rPr>
          <w:rFonts w:ascii="Times New Roman" w:eastAsia="Times New Roman" w:hAnsi="Times New Roman" w:cs="Times New Roman"/>
        </w:rPr>
        <w:t>.</w:t>
      </w:r>
    </w:p>
    <w:p w14:paraId="4A783160" w14:textId="77777777" w:rsidR="00921A7E" w:rsidRPr="00365AF5" w:rsidRDefault="00921A7E" w:rsidP="00921A7E">
      <w:pPr>
        <w:spacing w:after="0" w:line="240" w:lineRule="auto"/>
        <w:rPr>
          <w:rFonts w:ascii="Times New Roman" w:eastAsia="Times New Roman" w:hAnsi="Times New Roman" w:cs="Times New Roman"/>
        </w:rPr>
      </w:pPr>
    </w:p>
    <w:bookmarkEnd w:id="0"/>
    <w:p w14:paraId="1E202CB2" w14:textId="000B1AE0" w:rsidR="00921A7E" w:rsidRPr="00365AF5" w:rsidRDefault="00921A7E" w:rsidP="00921A7E">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Kartu su probenecidu vartojamo paracetamolio dozę reikia mažinti, kadangi probenecidas, slopindamas konjugaciją su gliukurono rūgštimi, paracetamolio klirensą sumažina beveik du kartus.</w:t>
      </w:r>
    </w:p>
    <w:p w14:paraId="3D81A754" w14:textId="77777777" w:rsidR="003200B9" w:rsidRPr="00365AF5" w:rsidRDefault="003200B9" w:rsidP="003200B9">
      <w:pPr>
        <w:spacing w:after="0" w:line="261" w:lineRule="atLeast"/>
        <w:rPr>
          <w:rFonts w:ascii="Times New Roman" w:eastAsia="Times New Roman" w:hAnsi="Times New Roman" w:cs="Times New Roman"/>
          <w:sz w:val="20"/>
          <w:szCs w:val="20"/>
        </w:rPr>
      </w:pPr>
    </w:p>
    <w:p w14:paraId="536B5D78" w14:textId="7E1454F4" w:rsidR="00921A7E" w:rsidRPr="00365AF5" w:rsidRDefault="00921A7E" w:rsidP="00365AF5">
      <w:pPr>
        <w:rPr>
          <w:rFonts w:ascii="Times New Roman" w:eastAsia="Times New Roman" w:hAnsi="Times New Roman" w:cs="Times New Roman"/>
        </w:rPr>
      </w:pPr>
      <w:r w:rsidRPr="00365AF5">
        <w:rPr>
          <w:rFonts w:ascii="Times New Roman" w:eastAsia="Times New Roman" w:hAnsi="Times New Roman" w:cs="Times New Roman"/>
        </w:rPr>
        <w:t>Yra ribotų duomenų, rodančių, kad paracetamolis gali paveikti chloramfenikolio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58ED9EF5" w14:textId="77777777" w:rsidR="00921A7E" w:rsidRPr="00365AF5" w:rsidRDefault="00921A7E" w:rsidP="00921A7E">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Fenilefriną reikia atsargiai vartoti kartu su toliau išvardytais vaistiniais preparatais, nes yra duomenų apie jų sąveiką.</w:t>
      </w:r>
    </w:p>
    <w:p w14:paraId="2EF7F918" w14:textId="77777777" w:rsidR="00921A7E" w:rsidRPr="00365AF5" w:rsidRDefault="00921A7E" w:rsidP="00921A7E">
      <w:pPr>
        <w:spacing w:after="0" w:line="240" w:lineRule="auto"/>
        <w:rPr>
          <w:rFonts w:ascii="Times New Roman" w:eastAsia="Times New Roman" w:hAnsi="Times New Roman" w:cs="Times New Roman"/>
        </w:rPr>
      </w:pPr>
      <w:bookmarkStart w:id="1" w:name="_Hlk531953143"/>
    </w:p>
    <w:bookmarkEnd w:id="1"/>
    <w:p w14:paraId="7A1BCA42" w14:textId="2D3B9DB1" w:rsidR="00921A7E" w:rsidRPr="00EA1B03" w:rsidRDefault="00921A7E" w:rsidP="00921A7E">
      <w:pPr>
        <w:tabs>
          <w:tab w:val="left" w:pos="567"/>
        </w:tabs>
        <w:spacing w:after="0" w:line="240" w:lineRule="auto"/>
        <w:rPr>
          <w:rFonts w:ascii="Times New Roman" w:eastAsia="Times New Roman" w:hAnsi="Times New Roman" w:cs="Times New Roman"/>
          <w:bCs/>
          <w:i/>
        </w:rPr>
      </w:pPr>
      <w:r w:rsidRPr="00EA1B03">
        <w:rPr>
          <w:rFonts w:ascii="Times New Roman" w:eastAsia="Times New Roman" w:hAnsi="Times New Roman" w:cs="Times New Roman"/>
          <w:bCs/>
          <w:i/>
        </w:rPr>
        <w:t>MAO</w:t>
      </w:r>
      <w:r w:rsidR="003E104A" w:rsidRPr="00EA1B03">
        <w:rPr>
          <w:rFonts w:ascii="Times New Roman" w:eastAsia="Times New Roman" w:hAnsi="Times New Roman" w:cs="Times New Roman"/>
          <w:bCs/>
          <w:i/>
        </w:rPr>
        <w:t xml:space="preserve"> inhibitoriai</w:t>
      </w:r>
    </w:p>
    <w:p w14:paraId="172B3D31" w14:textId="670874AA" w:rsidR="00921A7E" w:rsidRPr="00365AF5" w:rsidRDefault="00921A7E" w:rsidP="00921A7E">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Kartu vartojant simpatomimetinius aminus (pvz., fenilefriną) ir MAO</w:t>
      </w:r>
      <w:r w:rsidR="003E104A" w:rsidRPr="00365AF5">
        <w:rPr>
          <w:rFonts w:ascii="Times New Roman" w:eastAsia="Times New Roman" w:hAnsi="Times New Roman" w:cs="Times New Roman"/>
          <w:bCs/>
        </w:rPr>
        <w:t xml:space="preserve"> inhibitorius</w:t>
      </w:r>
      <w:r w:rsidRPr="00365AF5">
        <w:rPr>
          <w:rFonts w:ascii="Times New Roman" w:eastAsia="Times New Roman" w:hAnsi="Times New Roman" w:cs="Times New Roman"/>
          <w:bCs/>
        </w:rPr>
        <w:t xml:space="preserve">, gali pasireikšti hipertenzinė sąveika. </w:t>
      </w:r>
    </w:p>
    <w:p w14:paraId="70D733F9" w14:textId="77777777" w:rsidR="00921A7E" w:rsidRPr="00365AF5" w:rsidRDefault="00921A7E" w:rsidP="00921A7E">
      <w:pPr>
        <w:tabs>
          <w:tab w:val="left" w:pos="567"/>
        </w:tabs>
        <w:spacing w:after="0" w:line="240" w:lineRule="auto"/>
        <w:rPr>
          <w:rFonts w:ascii="Times New Roman" w:eastAsia="Times New Roman" w:hAnsi="Times New Roman" w:cs="Times New Roman"/>
          <w:bCs/>
          <w:lang w:eastAsia="lt-LT"/>
        </w:rPr>
      </w:pPr>
    </w:p>
    <w:p w14:paraId="0AF1D9FC" w14:textId="77777777" w:rsidR="00921A7E" w:rsidRPr="00EA1B03" w:rsidRDefault="00921A7E" w:rsidP="00921A7E">
      <w:pPr>
        <w:tabs>
          <w:tab w:val="left" w:pos="567"/>
        </w:tabs>
        <w:spacing w:after="0" w:line="240" w:lineRule="auto"/>
        <w:rPr>
          <w:rFonts w:ascii="Times New Roman" w:eastAsia="Times New Roman" w:hAnsi="Times New Roman" w:cs="Times New Roman"/>
          <w:bCs/>
          <w:i/>
          <w:highlight w:val="yellow"/>
          <w:lang w:eastAsia="lt-LT"/>
        </w:rPr>
      </w:pPr>
      <w:r w:rsidRPr="00EA1B03">
        <w:rPr>
          <w:rFonts w:ascii="Times New Roman" w:eastAsia="Times New Roman" w:hAnsi="Times New Roman" w:cs="Times New Roman"/>
          <w:bCs/>
          <w:i/>
          <w:lang w:eastAsia="lt-LT"/>
        </w:rPr>
        <w:t>Simpatomimetiniai aminai</w:t>
      </w:r>
    </w:p>
    <w:p w14:paraId="7B445C34" w14:textId="77777777" w:rsidR="00921A7E" w:rsidRPr="00365AF5" w:rsidRDefault="00921A7E" w:rsidP="00921A7E">
      <w:pPr>
        <w:tabs>
          <w:tab w:val="left" w:pos="567"/>
        </w:tabs>
        <w:spacing w:after="0" w:line="240" w:lineRule="auto"/>
        <w:rPr>
          <w:rFonts w:ascii="Times New Roman" w:eastAsia="Times New Roman" w:hAnsi="Times New Roman" w:cs="Times New Roman"/>
          <w:bCs/>
          <w:lang w:eastAsia="lt-LT"/>
        </w:rPr>
      </w:pPr>
      <w:r w:rsidRPr="00365AF5">
        <w:rPr>
          <w:rFonts w:ascii="Times New Roman" w:eastAsia="Times New Roman" w:hAnsi="Times New Roman" w:cs="Times New Roman"/>
          <w:bCs/>
          <w:lang w:eastAsia="lt-LT"/>
        </w:rPr>
        <w:t>Fenilefriną vartojant kartu su kitais simpatomimetikais, padidėja nepageidaujamo poveikio širdžiai ir kraujagyslėms rizika.</w:t>
      </w:r>
    </w:p>
    <w:p w14:paraId="089237EC" w14:textId="77777777" w:rsidR="00921A7E" w:rsidRPr="00365AF5" w:rsidRDefault="00921A7E" w:rsidP="00921A7E">
      <w:pPr>
        <w:tabs>
          <w:tab w:val="left" w:pos="567"/>
        </w:tabs>
        <w:spacing w:after="0" w:line="240" w:lineRule="auto"/>
        <w:rPr>
          <w:rFonts w:ascii="Times New Roman" w:eastAsia="Times New Roman" w:hAnsi="Times New Roman" w:cs="Times New Roman"/>
          <w:bCs/>
        </w:rPr>
      </w:pPr>
    </w:p>
    <w:p w14:paraId="6C78041E" w14:textId="5CCB8A3B" w:rsidR="00921A7E" w:rsidRPr="00EA1B03" w:rsidRDefault="00921A7E" w:rsidP="00921A7E">
      <w:pPr>
        <w:tabs>
          <w:tab w:val="left" w:pos="567"/>
        </w:tabs>
        <w:spacing w:after="0" w:line="240" w:lineRule="auto"/>
        <w:rPr>
          <w:rFonts w:ascii="Times New Roman" w:eastAsia="Times New Roman" w:hAnsi="Times New Roman" w:cs="Times New Roman"/>
          <w:bCs/>
          <w:i/>
        </w:rPr>
      </w:pPr>
      <w:r w:rsidRPr="00EA1B03">
        <w:rPr>
          <w:rFonts w:ascii="Times New Roman" w:eastAsia="Times New Roman" w:hAnsi="Times New Roman" w:cs="Times New Roman"/>
          <w:bCs/>
          <w:i/>
        </w:rPr>
        <w:sym w:font="Symbol" w:char="F062"/>
      </w:r>
      <w:r w:rsidRPr="00EA1B03">
        <w:rPr>
          <w:rFonts w:ascii="Times New Roman" w:eastAsia="Times New Roman" w:hAnsi="Times New Roman" w:cs="Times New Roman"/>
          <w:bCs/>
          <w:i/>
        </w:rPr>
        <w:t xml:space="preserve"> </w:t>
      </w:r>
      <w:r w:rsidR="008715DC" w:rsidRPr="00EA1B03">
        <w:rPr>
          <w:rFonts w:ascii="Times New Roman" w:eastAsia="Times New Roman" w:hAnsi="Times New Roman" w:cs="Times New Roman"/>
          <w:bCs/>
          <w:i/>
        </w:rPr>
        <w:t>adreno</w:t>
      </w:r>
      <w:r w:rsidRPr="00EA1B03">
        <w:rPr>
          <w:rFonts w:ascii="Times New Roman" w:eastAsia="Times New Roman" w:hAnsi="Times New Roman" w:cs="Times New Roman"/>
          <w:bCs/>
          <w:i/>
        </w:rPr>
        <w:t>blokatoriai ir kiti antihipertenziniai vaistiniai preparatai</w:t>
      </w:r>
    </w:p>
    <w:p w14:paraId="5342D341" w14:textId="77777777" w:rsidR="00921A7E" w:rsidRPr="00365AF5" w:rsidRDefault="00921A7E" w:rsidP="00921A7E">
      <w:pPr>
        <w:tabs>
          <w:tab w:val="left" w:pos="567"/>
        </w:tabs>
        <w:spacing w:after="0" w:line="240" w:lineRule="auto"/>
        <w:rPr>
          <w:rFonts w:ascii="Times New Roman" w:eastAsia="Times New Roman" w:hAnsi="Times New Roman" w:cs="Times New Roman"/>
          <w:bCs/>
          <w:lang w:eastAsia="lt-LT"/>
        </w:rPr>
      </w:pPr>
      <w:r w:rsidRPr="00365AF5">
        <w:rPr>
          <w:rFonts w:ascii="Times New Roman" w:eastAsia="Times New Roman" w:hAnsi="Times New Roman" w:cs="Times New Roman"/>
          <w:bCs/>
        </w:rPr>
        <w:t xml:space="preserve">Fenilefrinas gali mažinti </w:t>
      </w:r>
      <w:r w:rsidRPr="00365AF5">
        <w:rPr>
          <w:rFonts w:ascii="Times New Roman" w:eastAsia="Times New Roman" w:hAnsi="Times New Roman" w:cs="Times New Roman"/>
          <w:bCs/>
        </w:rPr>
        <w:sym w:font="Symbol" w:char="F062"/>
      </w:r>
      <w:r w:rsidRPr="00365AF5">
        <w:rPr>
          <w:rFonts w:ascii="Times New Roman" w:eastAsia="Times New Roman" w:hAnsi="Times New Roman" w:cs="Times New Roman"/>
          <w:bCs/>
        </w:rPr>
        <w:t xml:space="preserve"> blokatorių ir antihipertenzinių vaistinių preparatų veiksmingumą. Šio vaistinio preparato negalima vartoti sergant ligomis, kurios gydomos </w:t>
      </w:r>
      <w:r w:rsidRPr="00365AF5">
        <w:rPr>
          <w:rFonts w:ascii="Times New Roman" w:eastAsia="Times New Roman" w:hAnsi="Times New Roman" w:cs="Times New Roman"/>
          <w:bCs/>
        </w:rPr>
        <w:sym w:font="Symbol" w:char="F062"/>
      </w:r>
      <w:r w:rsidRPr="00365AF5">
        <w:rPr>
          <w:rFonts w:ascii="Times New Roman" w:eastAsia="Times New Roman" w:hAnsi="Times New Roman" w:cs="Times New Roman"/>
          <w:bCs/>
        </w:rPr>
        <w:t xml:space="preserve"> blokatoriais arba antihipertenziniais vaistiniais preparatais.</w:t>
      </w:r>
      <w:r w:rsidRPr="00365AF5">
        <w:rPr>
          <w:rFonts w:ascii="Times New Roman" w:eastAsia="Times New Roman" w:hAnsi="Times New Roman" w:cs="Times New Roman"/>
          <w:bCs/>
          <w:lang w:eastAsia="lt-LT"/>
        </w:rPr>
        <w:t xml:space="preserve"> Gali padidėti hipertenzijos ir kitokio nepageidaujamo poveikio širdžiai ir kraujagyslėms rizika.</w:t>
      </w:r>
    </w:p>
    <w:p w14:paraId="45AF553B" w14:textId="77777777" w:rsidR="00921A7E" w:rsidRPr="00365AF5" w:rsidRDefault="00921A7E" w:rsidP="00921A7E">
      <w:pPr>
        <w:tabs>
          <w:tab w:val="left" w:pos="567"/>
        </w:tabs>
        <w:spacing w:after="0" w:line="240" w:lineRule="auto"/>
        <w:rPr>
          <w:rFonts w:ascii="Times New Roman" w:eastAsia="Times New Roman" w:hAnsi="Times New Roman" w:cs="Times New Roman"/>
          <w:bCs/>
          <w:lang w:eastAsia="lt-LT"/>
        </w:rPr>
      </w:pPr>
    </w:p>
    <w:p w14:paraId="7265927F" w14:textId="77777777" w:rsidR="00921A7E" w:rsidRPr="00EA1B03" w:rsidRDefault="00921A7E" w:rsidP="00921A7E">
      <w:pPr>
        <w:tabs>
          <w:tab w:val="left" w:pos="567"/>
        </w:tabs>
        <w:spacing w:after="0" w:line="240" w:lineRule="auto"/>
        <w:rPr>
          <w:rFonts w:ascii="Times New Roman" w:eastAsia="Times New Roman" w:hAnsi="Times New Roman" w:cs="Times New Roman"/>
          <w:bCs/>
          <w:i/>
          <w:lang w:eastAsia="lt-LT"/>
        </w:rPr>
      </w:pPr>
      <w:r w:rsidRPr="00EA1B03">
        <w:rPr>
          <w:rFonts w:ascii="Times New Roman" w:eastAsia="Times New Roman" w:hAnsi="Times New Roman" w:cs="Times New Roman"/>
          <w:bCs/>
          <w:i/>
          <w:lang w:eastAsia="lt-LT"/>
        </w:rPr>
        <w:t>Tricikliai antidepresantai</w:t>
      </w:r>
    </w:p>
    <w:p w14:paraId="3DB1F8B7" w14:textId="77777777" w:rsidR="00921A7E" w:rsidRPr="00365AF5" w:rsidRDefault="00921A7E" w:rsidP="00921A7E">
      <w:pPr>
        <w:tabs>
          <w:tab w:val="left" w:pos="567"/>
        </w:tabs>
        <w:spacing w:after="0" w:line="240" w:lineRule="auto"/>
        <w:rPr>
          <w:rFonts w:ascii="Times New Roman" w:eastAsia="Times New Roman" w:hAnsi="Times New Roman" w:cs="Times New Roman"/>
          <w:bCs/>
          <w:lang w:eastAsia="lt-LT"/>
        </w:rPr>
      </w:pPr>
      <w:r w:rsidRPr="00365AF5">
        <w:rPr>
          <w:rFonts w:ascii="Times New Roman" w:eastAsia="Times New Roman" w:hAnsi="Times New Roman" w:cs="Times New Roman"/>
          <w:bCs/>
          <w:lang w:eastAsia="lt-LT"/>
        </w:rPr>
        <w:t>Vartojant kartu su fenilefrinu gali padidėti nepageidaujamo poveikio širdžiai ir kraujagyslėms rizika.</w:t>
      </w:r>
    </w:p>
    <w:p w14:paraId="6F9F5194" w14:textId="77777777" w:rsidR="00921A7E" w:rsidRPr="00365AF5" w:rsidRDefault="00921A7E" w:rsidP="00921A7E">
      <w:pPr>
        <w:tabs>
          <w:tab w:val="left" w:pos="567"/>
        </w:tabs>
        <w:spacing w:after="0" w:line="240" w:lineRule="auto"/>
        <w:rPr>
          <w:rFonts w:ascii="Times New Roman" w:eastAsia="Times New Roman" w:hAnsi="Times New Roman" w:cs="Times New Roman"/>
          <w:bCs/>
          <w:lang w:eastAsia="lt-LT"/>
        </w:rPr>
      </w:pPr>
    </w:p>
    <w:p w14:paraId="4E099772" w14:textId="54413024" w:rsidR="00921A7E" w:rsidRPr="00EA1B03" w:rsidRDefault="00921A7E" w:rsidP="00921A7E">
      <w:pPr>
        <w:tabs>
          <w:tab w:val="left" w:pos="567"/>
        </w:tabs>
        <w:spacing w:after="0" w:line="240" w:lineRule="auto"/>
        <w:rPr>
          <w:rFonts w:ascii="Times New Roman" w:eastAsia="Times New Roman" w:hAnsi="Times New Roman" w:cs="Times New Roman"/>
          <w:bCs/>
          <w:i/>
          <w:highlight w:val="yellow"/>
          <w:lang w:eastAsia="lt-LT"/>
        </w:rPr>
      </w:pPr>
      <w:r w:rsidRPr="00EA1B03">
        <w:rPr>
          <w:rFonts w:ascii="Times New Roman" w:eastAsia="Times New Roman" w:hAnsi="Times New Roman" w:cs="Times New Roman"/>
          <w:bCs/>
          <w:i/>
          <w:lang w:eastAsia="lt-LT"/>
        </w:rPr>
        <w:t>Digoksinas ir šird</w:t>
      </w:r>
      <w:r w:rsidR="008715DC" w:rsidRPr="00EA1B03">
        <w:rPr>
          <w:rFonts w:ascii="Times New Roman" w:eastAsia="Times New Roman" w:hAnsi="Times New Roman" w:cs="Times New Roman"/>
          <w:bCs/>
          <w:i/>
          <w:lang w:eastAsia="lt-LT"/>
        </w:rPr>
        <w:t>į veikiantys</w:t>
      </w:r>
      <w:r w:rsidRPr="00EA1B03">
        <w:rPr>
          <w:rFonts w:ascii="Times New Roman" w:eastAsia="Times New Roman" w:hAnsi="Times New Roman" w:cs="Times New Roman"/>
          <w:bCs/>
          <w:i/>
          <w:lang w:eastAsia="lt-LT"/>
        </w:rPr>
        <w:t xml:space="preserve"> glikozidai</w:t>
      </w:r>
    </w:p>
    <w:p w14:paraId="6103D3D8" w14:textId="77777777" w:rsidR="00921A7E" w:rsidRPr="00365AF5" w:rsidRDefault="00921A7E" w:rsidP="00921A7E">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lang w:eastAsia="lt-LT"/>
        </w:rPr>
        <w:t>Kartu su fenilefrinu vartojant digoksiną ir širdies glikozidus, padidėja nereguliaraus širdies ritmo ir miokardo infarkto pavojus.</w:t>
      </w:r>
    </w:p>
    <w:p w14:paraId="6AE2E0BB" w14:textId="77777777" w:rsidR="00921A7E" w:rsidRPr="00365AF5" w:rsidRDefault="00921A7E" w:rsidP="00921A7E">
      <w:pPr>
        <w:tabs>
          <w:tab w:val="left" w:pos="567"/>
        </w:tabs>
        <w:spacing w:after="0" w:line="240" w:lineRule="auto"/>
        <w:rPr>
          <w:rFonts w:ascii="Times New Roman" w:eastAsia="Times New Roman" w:hAnsi="Times New Roman" w:cs="Times New Roman"/>
          <w:bCs/>
        </w:rPr>
      </w:pPr>
    </w:p>
    <w:p w14:paraId="1CD448EB" w14:textId="77777777" w:rsidR="00921A7E" w:rsidRPr="00EA1B03" w:rsidRDefault="00921A7E" w:rsidP="00921A7E">
      <w:pPr>
        <w:tabs>
          <w:tab w:val="left" w:pos="567"/>
        </w:tabs>
        <w:spacing w:after="0" w:line="240" w:lineRule="auto"/>
        <w:rPr>
          <w:rFonts w:ascii="Times New Roman" w:eastAsia="Times New Roman" w:hAnsi="Times New Roman" w:cs="Times New Roman"/>
          <w:bCs/>
          <w:i/>
        </w:rPr>
      </w:pPr>
      <w:r w:rsidRPr="00EA1B03">
        <w:rPr>
          <w:rFonts w:ascii="Times New Roman" w:eastAsia="Times New Roman" w:hAnsi="Times New Roman" w:cs="Times New Roman"/>
          <w:bCs/>
          <w:i/>
        </w:rPr>
        <w:t xml:space="preserve">Skalsių alkaloidai </w:t>
      </w:r>
    </w:p>
    <w:p w14:paraId="11CF97A3" w14:textId="054261B3" w:rsidR="003200B9" w:rsidRDefault="00921A7E" w:rsidP="003200B9">
      <w:pPr>
        <w:spacing w:after="0" w:line="261" w:lineRule="atLeast"/>
        <w:rPr>
          <w:rFonts w:ascii="Times New Roman" w:eastAsia="Times New Roman" w:hAnsi="Times New Roman" w:cs="Times New Roman"/>
        </w:rPr>
      </w:pPr>
      <w:r w:rsidRPr="00EA1B03">
        <w:rPr>
          <w:rFonts w:ascii="Times New Roman" w:eastAsia="Times New Roman" w:hAnsi="Times New Roman" w:cs="Times New Roman"/>
        </w:rPr>
        <w:t>Vartojant skalsių alkaloidus (pvz., ergotaminą ir metisergidą) kartu su fenilefrinu gali padidėti ergotizmo rizika.</w:t>
      </w:r>
    </w:p>
    <w:p w14:paraId="5EAABE08" w14:textId="574926FA" w:rsidR="008D29BB" w:rsidRDefault="008D29BB" w:rsidP="00DF3375">
      <w:pPr>
        <w:spacing w:after="0" w:line="261" w:lineRule="atLeast"/>
        <w:rPr>
          <w:rFonts w:ascii="Times New Roman" w:eastAsia="Times New Roman" w:hAnsi="Times New Roman" w:cs="Times New Roman"/>
        </w:rPr>
      </w:pPr>
    </w:p>
    <w:p w14:paraId="2C691824" w14:textId="02720E87" w:rsidR="008D29BB" w:rsidRPr="00EA1B03" w:rsidRDefault="008D29BB" w:rsidP="003200B9">
      <w:pPr>
        <w:spacing w:after="0" w:line="261" w:lineRule="atLeast"/>
        <w:rPr>
          <w:rFonts w:ascii="Times New Roman" w:eastAsia="Times New Roman" w:hAnsi="Times New Roman" w:cs="Times New Roman"/>
        </w:rPr>
      </w:pPr>
      <w:r w:rsidRPr="008D29BB">
        <w:rPr>
          <w:rFonts w:ascii="Times New Roman" w:eastAsia="Times New Roman" w:hAnsi="Times New Roman" w:cs="Times New Roman"/>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1621180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EA33C3B"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4.6</w:t>
      </w:r>
      <w:r w:rsidRPr="00365AF5">
        <w:rPr>
          <w:rFonts w:ascii="Times New Roman" w:eastAsia="Times New Roman" w:hAnsi="Times New Roman" w:cs="Times New Roman"/>
          <w:b/>
          <w:bCs/>
          <w:snapToGrid w:val="0"/>
          <w:szCs w:val="28"/>
          <w:lang w:eastAsia="x-none"/>
        </w:rPr>
        <w:tab/>
        <w:t>Vaisingumas, nėštumo ir žindymo laikotarpis</w:t>
      </w:r>
    </w:p>
    <w:p w14:paraId="274A50B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906650C" w14:textId="77777777" w:rsidR="003200B9" w:rsidRPr="00365AF5" w:rsidRDefault="003200B9" w:rsidP="003200B9">
      <w:pPr>
        <w:spacing w:after="0" w:line="240" w:lineRule="auto"/>
        <w:rPr>
          <w:rFonts w:ascii="Times New Roman" w:eastAsia="Times New Roman" w:hAnsi="Times New Roman" w:cs="Times New Roman"/>
          <w:i/>
          <w:sz w:val="24"/>
          <w:szCs w:val="24"/>
        </w:rPr>
      </w:pPr>
      <w:r w:rsidRPr="00365AF5">
        <w:rPr>
          <w:rFonts w:ascii="Times New Roman" w:eastAsia="Times New Roman" w:hAnsi="Times New Roman" w:cs="Times New Roman"/>
          <w:i/>
        </w:rPr>
        <w:t>Nėštumas</w:t>
      </w:r>
    </w:p>
    <w:p w14:paraId="355F79E4" w14:textId="3300CAF4"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Vaistinio preparato nėštumo metu vartoti draudžiama (žr. 4.3 sk</w:t>
      </w:r>
      <w:r w:rsidR="008715DC">
        <w:rPr>
          <w:rFonts w:ascii="Times New Roman" w:eastAsia="Times New Roman" w:hAnsi="Times New Roman" w:cs="Times New Roman"/>
        </w:rPr>
        <w:t>yrių</w:t>
      </w:r>
      <w:r w:rsidRPr="00365AF5">
        <w:rPr>
          <w:rFonts w:ascii="Times New Roman" w:eastAsia="Times New Roman" w:hAnsi="Times New Roman" w:cs="Times New Roman"/>
        </w:rPr>
        <w:t>).</w:t>
      </w:r>
    </w:p>
    <w:p w14:paraId="316B0B9F" w14:textId="1FBCE720" w:rsidR="00921A7E" w:rsidRPr="00365AF5" w:rsidRDefault="00921A7E" w:rsidP="003200B9">
      <w:pPr>
        <w:spacing w:after="0" w:line="240" w:lineRule="auto"/>
        <w:rPr>
          <w:rFonts w:ascii="Times New Roman" w:eastAsia="Times New Roman" w:hAnsi="Times New Roman" w:cs="Times New Roman"/>
        </w:rPr>
      </w:pPr>
    </w:p>
    <w:p w14:paraId="121A5AF6" w14:textId="77777777" w:rsidR="00921A7E" w:rsidRPr="00365AF5" w:rsidRDefault="00921A7E" w:rsidP="00921A7E">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snapToGrid w:val="0"/>
        </w:rPr>
        <w:t>Epidemiologiniai tyrimai, atlikti nėštumo metu, parodė, kad rekomenduojamomis dozėmis vartojamas paracetamolis jokio kenksmingo poveikio nesukelia.</w:t>
      </w:r>
    </w:p>
    <w:p w14:paraId="18205521" w14:textId="77777777" w:rsidR="00921A7E" w:rsidRPr="00365AF5" w:rsidRDefault="00921A7E" w:rsidP="00921A7E">
      <w:pPr>
        <w:tabs>
          <w:tab w:val="left" w:pos="567"/>
        </w:tabs>
        <w:spacing w:after="0" w:line="240" w:lineRule="auto"/>
        <w:rPr>
          <w:rFonts w:ascii="Times New Roman" w:eastAsia="Times New Roman" w:hAnsi="Times New Roman" w:cs="Times New Roman"/>
          <w:bCs/>
        </w:rPr>
      </w:pPr>
    </w:p>
    <w:p w14:paraId="2CFB7C3C" w14:textId="2B6E8A96" w:rsidR="00921A7E" w:rsidRPr="00365AF5" w:rsidRDefault="00921A7E" w:rsidP="00921A7E">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sz w:val="24"/>
        </w:rPr>
        <w:t xml:space="preserve">Remiantis klinikiniais duomenimis, fenilefrino hidrochloridas sukelia apsigimimų, jei yra vartojamas nėštumo metu. </w:t>
      </w:r>
      <w:r w:rsidRPr="00365AF5">
        <w:rPr>
          <w:rFonts w:ascii="Times New Roman" w:eastAsia="Times New Roman" w:hAnsi="Times New Roman" w:cs="Times New Roman"/>
          <w:sz w:val="24"/>
          <w:lang w:val="fi-FI"/>
        </w:rPr>
        <w:t xml:space="preserve">Taip pat nustatyta, kad yra galimai susijęs su vaisiaus hipoksija. </w:t>
      </w:r>
      <w:r w:rsidRPr="00365AF5">
        <w:rPr>
          <w:rFonts w:ascii="Times New Roman" w:eastAsia="Times New Roman" w:hAnsi="Times New Roman" w:cs="Times New Roman"/>
          <w:sz w:val="24"/>
          <w:lang w:val="fi-FI"/>
        </w:rPr>
        <w:lastRenderedPageBreak/>
        <w:t>Buvo pranešta apie bradikardiją vėlyvuoju nėštumo laikotarpiu ir gimdymo metu. Fenilefrino nėštumo metu vartoti negalima.</w:t>
      </w:r>
    </w:p>
    <w:p w14:paraId="2AD3F553"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20772E4C" w14:textId="77777777" w:rsidR="003200B9" w:rsidRPr="00365AF5" w:rsidRDefault="003200B9" w:rsidP="003200B9">
      <w:pPr>
        <w:spacing w:after="0" w:line="240" w:lineRule="auto"/>
        <w:rPr>
          <w:rFonts w:ascii="Times New Roman" w:eastAsia="Times New Roman" w:hAnsi="Times New Roman" w:cs="Times New Roman"/>
          <w:i/>
          <w:sz w:val="24"/>
          <w:szCs w:val="24"/>
        </w:rPr>
      </w:pPr>
      <w:r w:rsidRPr="00365AF5">
        <w:rPr>
          <w:rFonts w:ascii="Times New Roman" w:eastAsia="Times New Roman" w:hAnsi="Times New Roman" w:cs="Times New Roman"/>
          <w:i/>
        </w:rPr>
        <w:t>Žindymas</w:t>
      </w:r>
    </w:p>
    <w:p w14:paraId="1737D57B" w14:textId="3DCFD38D"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Vaistinio preparato žindymo laikotarpiu vartoti draudžiama (žr. 4.3 sk</w:t>
      </w:r>
      <w:r w:rsidR="008715DC">
        <w:rPr>
          <w:rFonts w:ascii="Times New Roman" w:eastAsia="Times New Roman" w:hAnsi="Times New Roman" w:cs="Times New Roman"/>
        </w:rPr>
        <w:t>yrių</w:t>
      </w:r>
      <w:r w:rsidRPr="00365AF5">
        <w:rPr>
          <w:rFonts w:ascii="Times New Roman" w:eastAsia="Times New Roman" w:hAnsi="Times New Roman" w:cs="Times New Roman"/>
        </w:rPr>
        <w:t>).</w:t>
      </w:r>
    </w:p>
    <w:p w14:paraId="242447C5" w14:textId="645909B5" w:rsidR="00921A7E" w:rsidRPr="00365AF5" w:rsidRDefault="00921A7E"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sz w:val="24"/>
          <w:szCs w:val="24"/>
        </w:rPr>
        <w:t>Paracetamolio išsiskiria į motinos pieną, bet jo kiekis kliniškai nereikšmingas.</w:t>
      </w:r>
    </w:p>
    <w:p w14:paraId="5405882E"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Fenilefrino gali išsiskirti į motinos pieną. </w:t>
      </w:r>
    </w:p>
    <w:p w14:paraId="734624E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50283BD"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4.7</w:t>
      </w:r>
      <w:r w:rsidRPr="00365AF5">
        <w:rPr>
          <w:rFonts w:ascii="Times New Roman" w:eastAsia="Times New Roman" w:hAnsi="Times New Roman" w:cs="Times New Roman"/>
          <w:b/>
          <w:bCs/>
          <w:snapToGrid w:val="0"/>
          <w:szCs w:val="28"/>
          <w:lang w:eastAsia="x-none"/>
        </w:rPr>
        <w:tab/>
        <w:t>Poveikis gebėjimui vairuoti ir valdyti mechanizmus</w:t>
      </w:r>
    </w:p>
    <w:p w14:paraId="2C84D0F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E523FE4" w14:textId="63E0C1AF"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Aidrinex gebėjimą vairuoti ir valdyti mechanizmus veikia </w:t>
      </w:r>
      <w:r w:rsidR="005A53AA">
        <w:rPr>
          <w:rFonts w:ascii="Times New Roman" w:eastAsia="Times New Roman" w:hAnsi="Times New Roman" w:cs="Times New Roman"/>
        </w:rPr>
        <w:t>silpnai</w:t>
      </w:r>
      <w:r w:rsidRPr="00365AF5">
        <w:rPr>
          <w:rFonts w:ascii="Times New Roman" w:eastAsia="Times New Roman" w:hAnsi="Times New Roman" w:cs="Times New Roman"/>
        </w:rPr>
        <w:t>. Pacientams reikia patarti nevairuoti ir nevaldyti mechanizmų, jei pasireiškia galvos svaigimas.</w:t>
      </w:r>
    </w:p>
    <w:p w14:paraId="346A00B2"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1A971AC" w14:textId="77777777" w:rsidR="003200B9" w:rsidRPr="00365AF5" w:rsidRDefault="003200B9" w:rsidP="003200B9">
      <w:pPr>
        <w:tabs>
          <w:tab w:val="left" w:pos="567"/>
        </w:tabs>
        <w:spacing w:after="0" w:line="240" w:lineRule="auto"/>
        <w:outlineLvl w:val="0"/>
        <w:rPr>
          <w:rFonts w:ascii="Times New Roman" w:eastAsia="Times New Roman" w:hAnsi="Times New Roman" w:cs="Times New Roman"/>
          <w:snapToGrid w:val="0"/>
          <w:szCs w:val="20"/>
        </w:rPr>
      </w:pPr>
      <w:r w:rsidRPr="00365AF5">
        <w:rPr>
          <w:rFonts w:ascii="Times New Roman" w:eastAsia="Times New Roman" w:hAnsi="Times New Roman" w:cs="Times New Roman"/>
          <w:b/>
          <w:snapToGrid w:val="0"/>
          <w:szCs w:val="20"/>
        </w:rPr>
        <w:t>4.8</w:t>
      </w:r>
      <w:r w:rsidRPr="00365AF5">
        <w:rPr>
          <w:rFonts w:ascii="Times New Roman" w:eastAsia="Times New Roman" w:hAnsi="Times New Roman" w:cs="Times New Roman"/>
          <w:b/>
          <w:snapToGrid w:val="0"/>
          <w:szCs w:val="20"/>
        </w:rPr>
        <w:tab/>
        <w:t>Nepageidaujamas poveikis</w:t>
      </w:r>
    </w:p>
    <w:p w14:paraId="3C7AB87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u w:val="single"/>
        </w:rPr>
      </w:pPr>
    </w:p>
    <w:p w14:paraId="4B04678E" w14:textId="663E6799" w:rsidR="003200B9" w:rsidRPr="00365AF5" w:rsidRDefault="003200B9" w:rsidP="003200B9">
      <w:pPr>
        <w:spacing w:after="0" w:line="240" w:lineRule="auto"/>
        <w:rPr>
          <w:rFonts w:ascii="Times New Roman" w:eastAsia="Times New Roman" w:hAnsi="Times New Roman" w:cs="Times New Roman"/>
          <w:i/>
          <w:iCs/>
          <w:sz w:val="20"/>
          <w:szCs w:val="20"/>
        </w:rPr>
      </w:pPr>
      <w:r w:rsidRPr="00365AF5">
        <w:rPr>
          <w:rFonts w:ascii="Times New Roman" w:eastAsia="Times New Roman" w:hAnsi="Times New Roman" w:cs="Times New Roman"/>
        </w:rPr>
        <w:t xml:space="preserve">Toliau išvardintos nepageidaujamos reakcijos suskirstytos pagal organų sistemų klases ir </w:t>
      </w:r>
      <w:r w:rsidR="00E7229B" w:rsidRPr="00365AF5">
        <w:rPr>
          <w:rFonts w:ascii="Times New Roman" w:eastAsia="Times New Roman" w:hAnsi="Times New Roman" w:cs="Times New Roman"/>
        </w:rPr>
        <w:t>dažnį</w:t>
      </w:r>
      <w:r w:rsidRPr="00365AF5">
        <w:rPr>
          <w:rFonts w:ascii="Times New Roman" w:eastAsia="Times New Roman" w:hAnsi="Times New Roman" w:cs="Times New Roman"/>
        </w:rPr>
        <w:t xml:space="preserve">. </w:t>
      </w:r>
      <w:r w:rsidR="00D1031C" w:rsidRPr="00365AF5">
        <w:rPr>
          <w:rFonts w:ascii="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03058BC1" w14:textId="77777777" w:rsidR="003200B9" w:rsidRPr="00365AF5" w:rsidRDefault="003200B9" w:rsidP="003200B9">
      <w:pPr>
        <w:spacing w:after="0" w:line="261" w:lineRule="atLeast"/>
        <w:rPr>
          <w:rFonts w:ascii="Times New Roman" w:eastAsia="Times New Roman" w:hAnsi="Times New Roman" w:cs="Times New Roman"/>
          <w:sz w:val="20"/>
          <w:szCs w:val="20"/>
        </w:rPr>
      </w:pPr>
    </w:p>
    <w:p w14:paraId="53B58E71" w14:textId="77777777" w:rsidR="003200B9" w:rsidRPr="00365AF5" w:rsidRDefault="003200B9" w:rsidP="003200B9">
      <w:pPr>
        <w:spacing w:after="0" w:line="261" w:lineRule="atLeast"/>
        <w:rPr>
          <w:rFonts w:ascii="Times New Roman" w:eastAsia="Times New Roman" w:hAnsi="Times New Roman" w:cs="Times New Roman"/>
        </w:rPr>
      </w:pPr>
    </w:p>
    <w:p w14:paraId="772666E5" w14:textId="77777777" w:rsidR="003200B9" w:rsidRPr="00365AF5" w:rsidRDefault="003200B9" w:rsidP="003200B9">
      <w:pPr>
        <w:spacing w:after="0" w:line="261" w:lineRule="atLeast"/>
        <w:rPr>
          <w:rFonts w:ascii="Times New Roman" w:eastAsia="Times New Roman" w:hAnsi="Times New Roman" w:cs="Times New Roman"/>
          <w:u w:val="single"/>
        </w:rPr>
      </w:pPr>
      <w:r w:rsidRPr="00365AF5">
        <w:rPr>
          <w:rFonts w:ascii="Times New Roman" w:eastAsia="Times New Roman" w:hAnsi="Times New Roman" w:cs="Times New Roman"/>
          <w:u w:val="single"/>
        </w:rPr>
        <w:t>Paracetamolis</w:t>
      </w:r>
    </w:p>
    <w:p w14:paraId="174658A7" w14:textId="77777777" w:rsidR="003200B9" w:rsidRPr="00365AF5" w:rsidRDefault="003200B9" w:rsidP="003200B9">
      <w:pPr>
        <w:spacing w:after="0" w:line="261" w:lineRule="atLeast"/>
        <w:rPr>
          <w:rFonts w:ascii="Times New Roman" w:eastAsia="Times New Roman" w:hAnsi="Times New Roman" w:cs="Times New Roman"/>
          <w:sz w:val="20"/>
          <w:szCs w:val="20"/>
          <w:u w:val="single"/>
        </w:rPr>
      </w:pPr>
    </w:p>
    <w:tbl>
      <w:tblPr>
        <w:tblW w:w="9285" w:type="dxa"/>
        <w:tblCellSpacing w:w="0" w:type="dxa"/>
        <w:tblBorders>
          <w:top w:val="single" w:sz="4" w:space="0" w:color="auto"/>
          <w:bottom w:val="single" w:sz="4" w:space="0" w:color="auto"/>
          <w:insideH w:val="single" w:sz="6" w:space="0" w:color="00000A"/>
          <w:insideV w:val="single" w:sz="6" w:space="0" w:color="00000A"/>
        </w:tblBorders>
        <w:tblCellMar>
          <w:top w:w="105" w:type="dxa"/>
          <w:left w:w="105" w:type="dxa"/>
          <w:bottom w:w="105" w:type="dxa"/>
          <w:right w:w="105" w:type="dxa"/>
        </w:tblCellMar>
        <w:tblLook w:val="0000" w:firstRow="0" w:lastRow="0" w:firstColumn="0" w:lastColumn="0" w:noHBand="0" w:noVBand="0"/>
      </w:tblPr>
      <w:tblGrid>
        <w:gridCol w:w="3089"/>
        <w:gridCol w:w="3106"/>
        <w:gridCol w:w="3090"/>
      </w:tblGrid>
      <w:tr w:rsidR="00365AF5" w:rsidRPr="00365AF5" w14:paraId="370A77C3" w14:textId="77777777" w:rsidTr="00365AF5">
        <w:trPr>
          <w:tblCellSpacing w:w="0" w:type="dxa"/>
        </w:trPr>
        <w:tc>
          <w:tcPr>
            <w:tcW w:w="2865" w:type="dxa"/>
            <w:tcMar>
              <w:top w:w="0" w:type="dxa"/>
              <w:left w:w="113" w:type="dxa"/>
              <w:bottom w:w="0" w:type="dxa"/>
              <w:right w:w="108" w:type="dxa"/>
            </w:tcMar>
          </w:tcPr>
          <w:p w14:paraId="00C3C315" w14:textId="51C9D898" w:rsidR="003200B9" w:rsidRPr="00365AF5" w:rsidRDefault="00E7229B" w:rsidP="003200B9">
            <w:pPr>
              <w:spacing w:after="0" w:line="240" w:lineRule="auto"/>
              <w:rPr>
                <w:rFonts w:ascii="Times New Roman" w:eastAsia="Times New Roman" w:hAnsi="Times New Roman" w:cs="Times New Roman"/>
                <w:b/>
                <w:sz w:val="20"/>
                <w:szCs w:val="20"/>
              </w:rPr>
            </w:pPr>
            <w:r w:rsidRPr="00365AF5">
              <w:rPr>
                <w:rFonts w:ascii="Times New Roman" w:eastAsia="Times New Roman" w:hAnsi="Times New Roman" w:cs="Times New Roman"/>
                <w:b/>
              </w:rPr>
              <w:t>Organų sistemų klasė</w:t>
            </w:r>
          </w:p>
        </w:tc>
        <w:tc>
          <w:tcPr>
            <w:tcW w:w="2880" w:type="dxa"/>
            <w:tcMar>
              <w:top w:w="0" w:type="dxa"/>
              <w:left w:w="113" w:type="dxa"/>
              <w:bottom w:w="0" w:type="dxa"/>
              <w:right w:w="108" w:type="dxa"/>
            </w:tcMar>
          </w:tcPr>
          <w:p w14:paraId="711FA9E2" w14:textId="77777777" w:rsidR="003200B9" w:rsidRPr="00365AF5" w:rsidRDefault="003200B9" w:rsidP="003200B9">
            <w:pPr>
              <w:spacing w:after="0" w:line="240" w:lineRule="auto"/>
              <w:rPr>
                <w:rFonts w:ascii="Times New Roman" w:eastAsia="Times New Roman" w:hAnsi="Times New Roman" w:cs="Times New Roman"/>
                <w:b/>
                <w:sz w:val="20"/>
                <w:szCs w:val="20"/>
              </w:rPr>
            </w:pPr>
            <w:r w:rsidRPr="00365AF5">
              <w:rPr>
                <w:rFonts w:ascii="Times New Roman" w:eastAsia="Times New Roman" w:hAnsi="Times New Roman" w:cs="Times New Roman"/>
                <w:b/>
              </w:rPr>
              <w:t>Dažni</w:t>
            </w:r>
            <w:r w:rsidRPr="00365AF5">
              <w:rPr>
                <w:rFonts w:ascii="Times New Roman" w:eastAsia="Times New Roman" w:hAnsi="Times New Roman" w:cs="Times New Roman"/>
                <w:b/>
                <w:bCs/>
              </w:rPr>
              <w:t>s</w:t>
            </w:r>
          </w:p>
        </w:tc>
        <w:tc>
          <w:tcPr>
            <w:tcW w:w="2865" w:type="dxa"/>
            <w:tcMar>
              <w:top w:w="0" w:type="dxa"/>
              <w:left w:w="113" w:type="dxa"/>
              <w:bottom w:w="0" w:type="dxa"/>
              <w:right w:w="108" w:type="dxa"/>
            </w:tcMar>
          </w:tcPr>
          <w:p w14:paraId="66C53837" w14:textId="47871E9A" w:rsidR="003200B9" w:rsidRPr="00365AF5" w:rsidRDefault="00B61559" w:rsidP="003200B9">
            <w:pPr>
              <w:spacing w:after="0" w:line="240" w:lineRule="auto"/>
              <w:rPr>
                <w:rFonts w:ascii="Times New Roman" w:eastAsia="Times New Roman" w:hAnsi="Times New Roman" w:cs="Times New Roman"/>
                <w:b/>
                <w:sz w:val="20"/>
                <w:szCs w:val="20"/>
              </w:rPr>
            </w:pPr>
            <w:r w:rsidRPr="00365AF5">
              <w:rPr>
                <w:rFonts w:ascii="Times New Roman" w:eastAsia="Times New Roman" w:hAnsi="Times New Roman" w:cs="Times New Roman"/>
                <w:b/>
              </w:rPr>
              <w:t>Nepageidaujama reakcija</w:t>
            </w:r>
          </w:p>
        </w:tc>
      </w:tr>
      <w:tr w:rsidR="00365AF5" w:rsidRPr="00365AF5" w14:paraId="14B04469" w14:textId="77777777" w:rsidTr="00365AF5">
        <w:trPr>
          <w:tblCellSpacing w:w="0" w:type="dxa"/>
        </w:trPr>
        <w:tc>
          <w:tcPr>
            <w:tcW w:w="2865" w:type="dxa"/>
            <w:tcMar>
              <w:top w:w="0" w:type="dxa"/>
              <w:left w:w="113" w:type="dxa"/>
              <w:bottom w:w="0" w:type="dxa"/>
              <w:right w:w="108" w:type="dxa"/>
            </w:tcMar>
          </w:tcPr>
          <w:p w14:paraId="27A14F41"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Kraujo ir limfinės sistemos sutrikimai</w:t>
            </w:r>
          </w:p>
        </w:tc>
        <w:tc>
          <w:tcPr>
            <w:tcW w:w="2880" w:type="dxa"/>
            <w:tcMar>
              <w:top w:w="0" w:type="dxa"/>
              <w:left w:w="113" w:type="dxa"/>
              <w:bottom w:w="0" w:type="dxa"/>
              <w:right w:w="108" w:type="dxa"/>
            </w:tcMar>
          </w:tcPr>
          <w:p w14:paraId="726A3B2A"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Labai retas</w:t>
            </w:r>
          </w:p>
        </w:tc>
        <w:tc>
          <w:tcPr>
            <w:tcW w:w="2865" w:type="dxa"/>
            <w:tcMar>
              <w:top w:w="0" w:type="dxa"/>
              <w:left w:w="113" w:type="dxa"/>
              <w:bottom w:w="0" w:type="dxa"/>
              <w:right w:w="108" w:type="dxa"/>
            </w:tcMar>
          </w:tcPr>
          <w:p w14:paraId="391F2604"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Trombocitopenija. </w:t>
            </w:r>
          </w:p>
          <w:p w14:paraId="4A8303A0" w14:textId="77777777" w:rsidR="00921A7E" w:rsidRPr="00365AF5" w:rsidRDefault="00921A7E" w:rsidP="00921A7E">
            <w:pPr>
              <w:spacing w:after="0" w:line="240" w:lineRule="auto"/>
              <w:rPr>
                <w:rFonts w:ascii="Times New Roman" w:eastAsia="Times New Roman" w:hAnsi="Times New Roman" w:cs="Times New Roman"/>
                <w:noProof/>
              </w:rPr>
            </w:pPr>
            <w:r w:rsidRPr="00365AF5">
              <w:rPr>
                <w:rFonts w:ascii="Times New Roman" w:eastAsia="Times New Roman" w:hAnsi="Times New Roman" w:cs="Times New Roman"/>
              </w:rPr>
              <w:t>Agranulocitozė.</w:t>
            </w:r>
          </w:p>
          <w:p w14:paraId="1F2EF2FC" w14:textId="77777777" w:rsidR="00921A7E" w:rsidRPr="00365AF5" w:rsidRDefault="00921A7E" w:rsidP="00921A7E">
            <w:pPr>
              <w:autoSpaceDE w:val="0"/>
              <w:autoSpaceDN w:val="0"/>
              <w:adjustRightInd w:val="0"/>
              <w:spacing w:after="0" w:line="240" w:lineRule="auto"/>
              <w:rPr>
                <w:rFonts w:ascii="Times New Roman" w:eastAsia="Times New Roman" w:hAnsi="Times New Roman" w:cs="Times New Roman"/>
                <w:iCs/>
              </w:rPr>
            </w:pPr>
            <w:r w:rsidRPr="00365AF5">
              <w:rPr>
                <w:rFonts w:ascii="Times New Roman" w:eastAsia="Times New Roman" w:hAnsi="Times New Roman" w:cs="Times New Roman"/>
                <w:iCs/>
              </w:rPr>
              <w:t>Neutropenija.</w:t>
            </w:r>
          </w:p>
          <w:p w14:paraId="706CB031" w14:textId="672C6990" w:rsidR="00921A7E" w:rsidRPr="00365AF5" w:rsidRDefault="00921A7E" w:rsidP="00921A7E">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iCs/>
                <w:snapToGrid w:val="0"/>
              </w:rPr>
              <w:t>Leukopenija.</w:t>
            </w:r>
          </w:p>
        </w:tc>
      </w:tr>
      <w:tr w:rsidR="00365AF5" w:rsidRPr="00365AF5" w14:paraId="54921BD6" w14:textId="77777777" w:rsidTr="00365AF5">
        <w:trPr>
          <w:tblCellSpacing w:w="0" w:type="dxa"/>
        </w:trPr>
        <w:tc>
          <w:tcPr>
            <w:tcW w:w="2865" w:type="dxa"/>
            <w:tcMar>
              <w:top w:w="0" w:type="dxa"/>
              <w:left w:w="113" w:type="dxa"/>
              <w:bottom w:w="0" w:type="dxa"/>
              <w:right w:w="108" w:type="dxa"/>
            </w:tcMar>
          </w:tcPr>
          <w:p w14:paraId="493D2651"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Imuninės sistemos sutrikimai</w:t>
            </w:r>
          </w:p>
        </w:tc>
        <w:tc>
          <w:tcPr>
            <w:tcW w:w="2880" w:type="dxa"/>
            <w:tcMar>
              <w:top w:w="0" w:type="dxa"/>
              <w:left w:w="113" w:type="dxa"/>
              <w:bottom w:w="0" w:type="dxa"/>
              <w:right w:w="108" w:type="dxa"/>
            </w:tcMar>
          </w:tcPr>
          <w:p w14:paraId="5DD78D9A"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Labai retas</w:t>
            </w:r>
          </w:p>
          <w:p w14:paraId="49F3D7C7" w14:textId="691448F8" w:rsidR="00763B45" w:rsidRPr="00365AF5" w:rsidRDefault="00763B45" w:rsidP="00365AF5">
            <w:pPr>
              <w:rPr>
                <w:rFonts w:ascii="Times New Roman" w:eastAsia="Times New Roman" w:hAnsi="Times New Roman" w:cs="Times New Roman"/>
                <w:sz w:val="20"/>
                <w:szCs w:val="20"/>
              </w:rPr>
            </w:pPr>
            <w:r w:rsidRPr="00365AF5">
              <w:rPr>
                <w:rFonts w:ascii="Times New Roman" w:eastAsia="Times New Roman" w:hAnsi="Times New Roman" w:cs="Times New Roman"/>
              </w:rPr>
              <w:t>Retas</w:t>
            </w:r>
          </w:p>
        </w:tc>
        <w:tc>
          <w:tcPr>
            <w:tcW w:w="2865" w:type="dxa"/>
            <w:tcMar>
              <w:top w:w="0" w:type="dxa"/>
              <w:left w:w="113" w:type="dxa"/>
              <w:bottom w:w="0" w:type="dxa"/>
              <w:right w:w="108" w:type="dxa"/>
            </w:tcMar>
          </w:tcPr>
          <w:p w14:paraId="2AA9CBC7"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Anafilaksija.</w:t>
            </w:r>
          </w:p>
          <w:p w14:paraId="1E91A5CB" w14:textId="656A53EB" w:rsidR="003200B9" w:rsidRPr="00365AF5" w:rsidRDefault="00763B45"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Padidėjusio jautrumo reakcijos</w:t>
            </w:r>
          </w:p>
        </w:tc>
      </w:tr>
      <w:tr w:rsidR="00365AF5" w:rsidRPr="00365AF5" w14:paraId="63E30A44" w14:textId="77777777" w:rsidTr="00365AF5">
        <w:trPr>
          <w:tblCellSpacing w:w="0" w:type="dxa"/>
        </w:trPr>
        <w:tc>
          <w:tcPr>
            <w:tcW w:w="2865" w:type="dxa"/>
            <w:tcMar>
              <w:top w:w="0" w:type="dxa"/>
              <w:left w:w="113" w:type="dxa"/>
              <w:bottom w:w="0" w:type="dxa"/>
              <w:right w:w="108" w:type="dxa"/>
            </w:tcMar>
          </w:tcPr>
          <w:p w14:paraId="211A1A9F" w14:textId="248C7F30" w:rsidR="00763B45" w:rsidRPr="00365AF5" w:rsidRDefault="00763B45"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Odos ir poodinio audinio sutrikimai</w:t>
            </w:r>
          </w:p>
        </w:tc>
        <w:tc>
          <w:tcPr>
            <w:tcW w:w="2880" w:type="dxa"/>
            <w:tcMar>
              <w:top w:w="0" w:type="dxa"/>
              <w:left w:w="113" w:type="dxa"/>
              <w:bottom w:w="0" w:type="dxa"/>
              <w:right w:w="108" w:type="dxa"/>
            </w:tcMar>
          </w:tcPr>
          <w:p w14:paraId="7216C8AA" w14:textId="77777777" w:rsidR="00763B45" w:rsidRPr="00365AF5" w:rsidRDefault="00763B45"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Labai retas</w:t>
            </w:r>
          </w:p>
          <w:p w14:paraId="4953E738" w14:textId="77777777" w:rsidR="00763B45" w:rsidRPr="00365AF5" w:rsidRDefault="00763B45" w:rsidP="00365AF5">
            <w:pPr>
              <w:rPr>
                <w:rFonts w:ascii="Times New Roman" w:eastAsia="Times New Roman" w:hAnsi="Times New Roman" w:cs="Times New Roman"/>
              </w:rPr>
            </w:pPr>
          </w:p>
          <w:p w14:paraId="754B4EAD" w14:textId="77777777" w:rsidR="00763B45" w:rsidRPr="00365AF5" w:rsidRDefault="00763B45" w:rsidP="00763B45">
            <w:pPr>
              <w:rPr>
                <w:rFonts w:ascii="Times New Roman" w:eastAsia="Times New Roman" w:hAnsi="Times New Roman" w:cs="Times New Roman"/>
              </w:rPr>
            </w:pPr>
          </w:p>
          <w:p w14:paraId="66F09454" w14:textId="77777777" w:rsidR="00763B45" w:rsidRPr="00365AF5" w:rsidRDefault="00763B45" w:rsidP="00763B45">
            <w:pPr>
              <w:rPr>
                <w:rFonts w:ascii="Times New Roman" w:eastAsia="Times New Roman" w:hAnsi="Times New Roman" w:cs="Times New Roman"/>
              </w:rPr>
            </w:pPr>
          </w:p>
          <w:p w14:paraId="017BF6D8" w14:textId="63B9B8BA" w:rsidR="00763B45" w:rsidRPr="00365AF5" w:rsidRDefault="00763B45" w:rsidP="00365AF5">
            <w:pPr>
              <w:rPr>
                <w:rFonts w:ascii="Times New Roman" w:eastAsia="Times New Roman" w:hAnsi="Times New Roman" w:cs="Times New Roman"/>
              </w:rPr>
            </w:pPr>
            <w:r w:rsidRPr="00365AF5">
              <w:rPr>
                <w:rFonts w:ascii="Times New Roman" w:eastAsia="Times New Roman" w:hAnsi="Times New Roman" w:cs="Times New Roman"/>
              </w:rPr>
              <w:t>Labai retas</w:t>
            </w:r>
          </w:p>
        </w:tc>
        <w:tc>
          <w:tcPr>
            <w:tcW w:w="2865" w:type="dxa"/>
            <w:tcMar>
              <w:top w:w="0" w:type="dxa"/>
              <w:left w:w="113" w:type="dxa"/>
              <w:bottom w:w="0" w:type="dxa"/>
              <w:right w:w="108" w:type="dxa"/>
            </w:tcMar>
          </w:tcPr>
          <w:p w14:paraId="31E88D93" w14:textId="77777777" w:rsidR="00763B45" w:rsidRPr="00365AF5" w:rsidRDefault="00763B45" w:rsidP="00763B45">
            <w:pPr>
              <w:autoSpaceDE w:val="0"/>
              <w:autoSpaceDN w:val="0"/>
              <w:adjustRightInd w:val="0"/>
              <w:spacing w:after="0" w:line="240" w:lineRule="auto"/>
              <w:rPr>
                <w:rFonts w:ascii="Times New Roman" w:eastAsia="Times New Roman" w:hAnsi="Times New Roman" w:cs="Times New Roman"/>
                <w:iCs/>
              </w:rPr>
            </w:pPr>
            <w:r w:rsidRPr="00365AF5">
              <w:rPr>
                <w:rFonts w:ascii="Times New Roman" w:eastAsia="Times New Roman" w:hAnsi="Times New Roman" w:cs="Times New Roman"/>
                <w:iCs/>
              </w:rPr>
              <w:t>Odos padidėjusio jautrumo reakcijos, įskaitant odos išbėrimą, niežėjimą, prakaitavimą, purpurą, dilgėlinę ir angioneurozinę edemą.</w:t>
            </w:r>
          </w:p>
          <w:p w14:paraId="236A6C66" w14:textId="77777777" w:rsidR="00763B45" w:rsidRPr="00365AF5" w:rsidRDefault="00763B45" w:rsidP="003200B9">
            <w:pPr>
              <w:spacing w:after="0" w:line="240" w:lineRule="auto"/>
              <w:rPr>
                <w:rFonts w:ascii="Times New Roman" w:eastAsia="Times New Roman" w:hAnsi="Times New Roman" w:cs="Times New Roman"/>
              </w:rPr>
            </w:pPr>
          </w:p>
          <w:p w14:paraId="0BB96EF9" w14:textId="49EF0CEC" w:rsidR="00763B45" w:rsidRPr="00365AF5" w:rsidRDefault="00763B45" w:rsidP="003200B9">
            <w:pPr>
              <w:spacing w:after="0" w:line="240" w:lineRule="auto"/>
              <w:rPr>
                <w:rFonts w:ascii="Times New Roman" w:eastAsia="Times New Roman" w:hAnsi="Times New Roman" w:cs="Times New Roman"/>
              </w:rPr>
            </w:pPr>
            <w:r w:rsidRPr="00365AF5">
              <w:rPr>
                <w:rFonts w:ascii="Times New Roman" w:eastAsia="Calibri" w:hAnsi="Times New Roman" w:cs="Times New Roman"/>
                <w:noProof/>
              </w:rPr>
              <w:t xml:space="preserve">Labai retais atvejais buvo pranešta apie sunkias odos reakcijas. </w:t>
            </w:r>
            <w:r w:rsidRPr="00365AF5">
              <w:rPr>
                <w:rFonts w:ascii="Times New Roman" w:eastAsia="Calibri" w:hAnsi="Times New Roman" w:cs="Times New Roman"/>
                <w:iCs/>
              </w:rPr>
              <w:t xml:space="preserve">Toksinė epidermio nekrolizė (TEN), vaistinių preparatų sukeltas dermatitas, Stivenso ir Džonsono (angl. </w:t>
            </w:r>
            <w:r w:rsidRPr="00365AF5">
              <w:rPr>
                <w:rFonts w:ascii="Times New Roman" w:eastAsia="Calibri" w:hAnsi="Times New Roman" w:cs="Times New Roman"/>
                <w:i/>
                <w:iCs/>
              </w:rPr>
              <w:t>Stevens-Johnson</w:t>
            </w:r>
            <w:r w:rsidRPr="00365AF5">
              <w:rPr>
                <w:rFonts w:ascii="Times New Roman" w:eastAsia="Calibri" w:hAnsi="Times New Roman" w:cs="Times New Roman"/>
                <w:iCs/>
              </w:rPr>
              <w:t>)</w:t>
            </w:r>
            <w:r w:rsidRPr="00365AF5">
              <w:rPr>
                <w:rFonts w:ascii="Times New Roman" w:eastAsia="Calibri" w:hAnsi="Times New Roman" w:cs="Times New Roman"/>
                <w:i/>
                <w:iCs/>
              </w:rPr>
              <w:t xml:space="preserve"> </w:t>
            </w:r>
            <w:r w:rsidRPr="00365AF5">
              <w:rPr>
                <w:rFonts w:ascii="Times New Roman" w:eastAsia="Calibri" w:hAnsi="Times New Roman" w:cs="Times New Roman"/>
                <w:iCs/>
              </w:rPr>
              <w:t xml:space="preserve">sindromas (SDS), </w:t>
            </w:r>
            <w:r w:rsidRPr="00365AF5">
              <w:rPr>
                <w:rFonts w:ascii="Times New Roman" w:eastAsia="Calibri" w:hAnsi="Times New Roman" w:cs="Times New Roman"/>
              </w:rPr>
              <w:t>ūminė generalizuota egzanteminė pustuliozė (ŪGEP).</w:t>
            </w:r>
          </w:p>
        </w:tc>
      </w:tr>
      <w:tr w:rsidR="00365AF5" w:rsidRPr="00365AF5" w14:paraId="6F1CE26D" w14:textId="77777777" w:rsidTr="00365AF5">
        <w:trPr>
          <w:tblCellSpacing w:w="0" w:type="dxa"/>
        </w:trPr>
        <w:tc>
          <w:tcPr>
            <w:tcW w:w="2865" w:type="dxa"/>
            <w:tcMar>
              <w:top w:w="0" w:type="dxa"/>
              <w:left w:w="113" w:type="dxa"/>
              <w:bottom w:w="0" w:type="dxa"/>
              <w:right w:w="108" w:type="dxa"/>
            </w:tcMar>
          </w:tcPr>
          <w:p w14:paraId="0442B856" w14:textId="6F2560D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 xml:space="preserve">Kvėpavimo sistemos, krūtinės ląstos ir </w:t>
            </w:r>
            <w:r w:rsidR="005A53AA" w:rsidRPr="005A53AA">
              <w:rPr>
                <w:rFonts w:ascii="Times New Roman" w:eastAsia="Times New Roman" w:hAnsi="Times New Roman" w:cs="Times New Roman"/>
              </w:rPr>
              <w:t>tarpuplaučio</w:t>
            </w:r>
            <w:r w:rsidR="005A53AA">
              <w:rPr>
                <w:b/>
                <w:noProof/>
                <w:lang w:val="it-IT"/>
              </w:rPr>
              <w:t xml:space="preserve"> </w:t>
            </w:r>
            <w:r w:rsidRPr="00365AF5">
              <w:rPr>
                <w:rFonts w:ascii="Times New Roman" w:eastAsia="Times New Roman" w:hAnsi="Times New Roman" w:cs="Times New Roman"/>
              </w:rPr>
              <w:t>sutrikimai</w:t>
            </w:r>
            <w:r w:rsidRPr="00365AF5">
              <w:rPr>
                <w:rFonts w:ascii="Times New Roman" w:eastAsia="Times New Roman" w:hAnsi="Times New Roman" w:cs="Times New Roman"/>
                <w:u w:val="single"/>
              </w:rPr>
              <w:t xml:space="preserve"> </w:t>
            </w:r>
          </w:p>
        </w:tc>
        <w:tc>
          <w:tcPr>
            <w:tcW w:w="2880" w:type="dxa"/>
            <w:tcMar>
              <w:top w:w="0" w:type="dxa"/>
              <w:left w:w="113" w:type="dxa"/>
              <w:bottom w:w="0" w:type="dxa"/>
              <w:right w:w="108" w:type="dxa"/>
            </w:tcMar>
          </w:tcPr>
          <w:p w14:paraId="0EA67BAF"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Labai retas</w:t>
            </w:r>
          </w:p>
        </w:tc>
        <w:tc>
          <w:tcPr>
            <w:tcW w:w="2865" w:type="dxa"/>
            <w:tcMar>
              <w:top w:w="0" w:type="dxa"/>
              <w:left w:w="113" w:type="dxa"/>
              <w:bottom w:w="0" w:type="dxa"/>
              <w:right w:w="108" w:type="dxa"/>
            </w:tcMar>
          </w:tcPr>
          <w:p w14:paraId="23E3A425" w14:textId="35E14843"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 xml:space="preserve">Bronchų spazmas pacientams, kuriems yra padidėjęs jautrumas acetilsalicilo rūgščiai ir kitiems nesteroidiniams </w:t>
            </w:r>
            <w:r w:rsidR="00F02D0C" w:rsidRPr="00365AF5">
              <w:rPr>
                <w:rFonts w:ascii="Times New Roman" w:eastAsia="Times New Roman" w:hAnsi="Times New Roman" w:cs="Times New Roman"/>
              </w:rPr>
              <w:t xml:space="preserve">vaistiniams </w:t>
            </w:r>
            <w:r w:rsidRPr="00365AF5">
              <w:rPr>
                <w:rFonts w:ascii="Times New Roman" w:eastAsia="Times New Roman" w:hAnsi="Times New Roman" w:cs="Times New Roman"/>
              </w:rPr>
              <w:t xml:space="preserve">preparatams nuo uždegimo. </w:t>
            </w:r>
          </w:p>
        </w:tc>
      </w:tr>
      <w:tr w:rsidR="00365AF5" w:rsidRPr="00365AF5" w14:paraId="14ED9CD4" w14:textId="77777777" w:rsidTr="00365AF5">
        <w:trPr>
          <w:tblCellSpacing w:w="0" w:type="dxa"/>
        </w:trPr>
        <w:tc>
          <w:tcPr>
            <w:tcW w:w="2865" w:type="dxa"/>
            <w:tcMar>
              <w:top w:w="0" w:type="dxa"/>
              <w:left w:w="113" w:type="dxa"/>
              <w:bottom w:w="0" w:type="dxa"/>
              <w:right w:w="108" w:type="dxa"/>
            </w:tcMar>
          </w:tcPr>
          <w:p w14:paraId="42275846"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Kepenų, tulžies pūslės ir latakų sutrikimai</w:t>
            </w:r>
          </w:p>
        </w:tc>
        <w:tc>
          <w:tcPr>
            <w:tcW w:w="2880" w:type="dxa"/>
            <w:tcMar>
              <w:top w:w="0" w:type="dxa"/>
              <w:left w:w="113" w:type="dxa"/>
              <w:bottom w:w="0" w:type="dxa"/>
              <w:right w:w="108" w:type="dxa"/>
            </w:tcMar>
          </w:tcPr>
          <w:p w14:paraId="7A7245D3" w14:textId="77777777" w:rsidR="003200B9" w:rsidRPr="00365AF5" w:rsidRDefault="003200B9" w:rsidP="003200B9">
            <w:pPr>
              <w:spacing w:after="0" w:line="240" w:lineRule="auto"/>
              <w:rPr>
                <w:rFonts w:ascii="Times New Roman" w:eastAsia="Times New Roman" w:hAnsi="Times New Roman" w:cs="Times New Roman"/>
                <w:sz w:val="20"/>
                <w:szCs w:val="20"/>
              </w:rPr>
            </w:pPr>
            <w:r w:rsidRPr="00365AF5">
              <w:rPr>
                <w:rFonts w:ascii="Times New Roman" w:eastAsia="Times New Roman" w:hAnsi="Times New Roman" w:cs="Times New Roman"/>
              </w:rPr>
              <w:t>Labai retas</w:t>
            </w:r>
          </w:p>
        </w:tc>
        <w:tc>
          <w:tcPr>
            <w:tcW w:w="2865" w:type="dxa"/>
            <w:tcMar>
              <w:top w:w="0" w:type="dxa"/>
              <w:left w:w="113" w:type="dxa"/>
              <w:bottom w:w="0" w:type="dxa"/>
              <w:right w:w="108" w:type="dxa"/>
            </w:tcMar>
          </w:tcPr>
          <w:p w14:paraId="0CEDAC09" w14:textId="2C6D67B1" w:rsidR="003200B9" w:rsidRPr="00365AF5" w:rsidRDefault="005A53AA" w:rsidP="005A53A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Sutrikusi k</w:t>
            </w:r>
            <w:r w:rsidR="003200B9" w:rsidRPr="00365AF5">
              <w:rPr>
                <w:rFonts w:ascii="Times New Roman" w:eastAsia="Times New Roman" w:hAnsi="Times New Roman" w:cs="Times New Roman"/>
              </w:rPr>
              <w:t>epenų funkcija.</w:t>
            </w:r>
            <w:r w:rsidR="003200B9" w:rsidRPr="00365AF5">
              <w:rPr>
                <w:rFonts w:ascii="Times New Roman" w:eastAsia="Times New Roman" w:hAnsi="Times New Roman" w:cs="Times New Roman"/>
                <w:b/>
                <w:bCs/>
              </w:rPr>
              <w:t xml:space="preserve"> </w:t>
            </w:r>
          </w:p>
        </w:tc>
      </w:tr>
      <w:tr w:rsidR="00365AF5" w:rsidRPr="00365AF5" w14:paraId="7D5E7A85" w14:textId="77777777" w:rsidTr="00365AF5">
        <w:trPr>
          <w:tblCellSpacing w:w="0" w:type="dxa"/>
        </w:trPr>
        <w:tc>
          <w:tcPr>
            <w:tcW w:w="2865" w:type="dxa"/>
            <w:tcMar>
              <w:top w:w="0" w:type="dxa"/>
              <w:left w:w="113" w:type="dxa"/>
              <w:bottom w:w="0" w:type="dxa"/>
              <w:right w:w="108" w:type="dxa"/>
            </w:tcMar>
          </w:tcPr>
          <w:p w14:paraId="5162E6D6" w14:textId="4EC1C4E8" w:rsidR="00763B45" w:rsidRPr="00365AF5" w:rsidRDefault="00763B45"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Inkstų ir šlapimo takų sutrikimai </w:t>
            </w:r>
          </w:p>
        </w:tc>
        <w:tc>
          <w:tcPr>
            <w:tcW w:w="2880" w:type="dxa"/>
            <w:tcMar>
              <w:top w:w="0" w:type="dxa"/>
              <w:left w:w="113" w:type="dxa"/>
              <w:bottom w:w="0" w:type="dxa"/>
              <w:right w:w="108" w:type="dxa"/>
            </w:tcMar>
          </w:tcPr>
          <w:p w14:paraId="5A3E82B9" w14:textId="21B18066" w:rsidR="00763B45" w:rsidRPr="00365AF5" w:rsidRDefault="00763B45"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Labai retas</w:t>
            </w:r>
          </w:p>
        </w:tc>
        <w:tc>
          <w:tcPr>
            <w:tcW w:w="2865" w:type="dxa"/>
            <w:tcMar>
              <w:top w:w="0" w:type="dxa"/>
              <w:left w:w="113" w:type="dxa"/>
              <w:bottom w:w="0" w:type="dxa"/>
              <w:right w:w="108" w:type="dxa"/>
            </w:tcMar>
          </w:tcPr>
          <w:p w14:paraId="2B29CB06" w14:textId="03C380D9" w:rsidR="00763B45" w:rsidRPr="00365AF5" w:rsidRDefault="00763B45"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Sterili piurija</w:t>
            </w:r>
          </w:p>
        </w:tc>
      </w:tr>
      <w:tr w:rsidR="008D29BB" w:rsidRPr="00365AF5" w14:paraId="3A47B681" w14:textId="77777777" w:rsidTr="00DF3375">
        <w:trPr>
          <w:tblCellSpacing w:w="0" w:type="dxa"/>
        </w:trPr>
        <w:tc>
          <w:tcPr>
            <w:tcW w:w="2865" w:type="dxa"/>
            <w:tcMar>
              <w:top w:w="0" w:type="dxa"/>
              <w:left w:w="113" w:type="dxa"/>
              <w:bottom w:w="0" w:type="dxa"/>
              <w:right w:w="108" w:type="dxa"/>
            </w:tcMar>
          </w:tcPr>
          <w:p w14:paraId="3F0CE66C" w14:textId="568E0452" w:rsidR="008D29BB" w:rsidRPr="00DF3375" w:rsidRDefault="008D29BB" w:rsidP="003200B9">
            <w:pPr>
              <w:spacing w:after="0" w:line="240" w:lineRule="auto"/>
              <w:rPr>
                <w:rFonts w:ascii="Times New Roman" w:hAnsi="Times New Roman"/>
              </w:rPr>
            </w:pPr>
            <w:r w:rsidRPr="008D29BB">
              <w:rPr>
                <w:rFonts w:ascii="Times New Roman" w:eastAsia="Times New Roman" w:hAnsi="Times New Roman" w:cs="Times New Roman"/>
              </w:rPr>
              <w:lastRenderedPageBreak/>
              <w:t>Metabolizmo ir mitybos sutrikimai</w:t>
            </w:r>
          </w:p>
        </w:tc>
        <w:tc>
          <w:tcPr>
            <w:tcW w:w="2880" w:type="dxa"/>
            <w:tcMar>
              <w:top w:w="0" w:type="dxa"/>
              <w:left w:w="113" w:type="dxa"/>
              <w:bottom w:w="0" w:type="dxa"/>
              <w:right w:w="108" w:type="dxa"/>
            </w:tcMar>
          </w:tcPr>
          <w:p w14:paraId="6CF08623" w14:textId="6DE71C15" w:rsidR="008D29BB" w:rsidRPr="00DF3375" w:rsidRDefault="008D29BB" w:rsidP="003200B9">
            <w:pPr>
              <w:spacing w:after="0" w:line="240" w:lineRule="auto"/>
              <w:rPr>
                <w:rFonts w:ascii="Times New Roman" w:hAnsi="Times New Roman"/>
              </w:rPr>
            </w:pPr>
            <w:r>
              <w:rPr>
                <w:rFonts w:ascii="Times New Roman" w:eastAsia="Times New Roman" w:hAnsi="Times New Roman" w:cs="Times New Roman"/>
              </w:rPr>
              <w:t xml:space="preserve">Dažnis nežinomas </w:t>
            </w:r>
          </w:p>
        </w:tc>
        <w:tc>
          <w:tcPr>
            <w:tcW w:w="2865" w:type="dxa"/>
            <w:tcMar>
              <w:top w:w="0" w:type="dxa"/>
              <w:left w:w="113" w:type="dxa"/>
              <w:bottom w:w="0" w:type="dxa"/>
              <w:right w:w="108" w:type="dxa"/>
            </w:tcMar>
          </w:tcPr>
          <w:p w14:paraId="6256E2CD" w14:textId="2148B1EE" w:rsidR="008D29BB" w:rsidRPr="00DF3375" w:rsidRDefault="008D29BB" w:rsidP="003200B9">
            <w:pPr>
              <w:spacing w:after="0" w:line="240" w:lineRule="auto"/>
              <w:rPr>
                <w:rFonts w:ascii="Times New Roman" w:hAnsi="Times New Roman"/>
              </w:rPr>
            </w:pPr>
            <w:r w:rsidRPr="008D29BB">
              <w:rPr>
                <w:rFonts w:ascii="Times New Roman" w:eastAsia="Times New Roman" w:hAnsi="Times New Roman" w:cs="Times New Roman"/>
              </w:rPr>
              <w:t xml:space="preserve">Padidėjęs anijoninis tarpas esant </w:t>
            </w:r>
            <w:proofErr w:type="spellStart"/>
            <w:r w:rsidRPr="008D29BB">
              <w:rPr>
                <w:rFonts w:ascii="Times New Roman" w:eastAsia="Times New Roman" w:hAnsi="Times New Roman" w:cs="Times New Roman"/>
              </w:rPr>
              <w:t>metabolinei</w:t>
            </w:r>
            <w:proofErr w:type="spellEnd"/>
            <w:r w:rsidRPr="008D29BB">
              <w:rPr>
                <w:rFonts w:ascii="Times New Roman" w:eastAsia="Times New Roman" w:hAnsi="Times New Roman" w:cs="Times New Roman"/>
              </w:rPr>
              <w:t xml:space="preserve"> </w:t>
            </w:r>
            <w:proofErr w:type="spellStart"/>
            <w:r w:rsidRPr="008D29BB">
              <w:rPr>
                <w:rFonts w:ascii="Times New Roman" w:eastAsia="Times New Roman" w:hAnsi="Times New Roman" w:cs="Times New Roman"/>
              </w:rPr>
              <w:t>acidozei</w:t>
            </w:r>
            <w:proofErr w:type="spellEnd"/>
          </w:p>
        </w:tc>
      </w:tr>
    </w:tbl>
    <w:p w14:paraId="702934D5" w14:textId="77777777" w:rsidR="003200B9" w:rsidRPr="00DF3375" w:rsidRDefault="003200B9" w:rsidP="003200B9">
      <w:pPr>
        <w:spacing w:after="0" w:line="240" w:lineRule="auto"/>
        <w:rPr>
          <w:rFonts w:ascii="Times New Roman" w:hAnsi="Times New Roman"/>
          <w:u w:val="single"/>
        </w:rPr>
      </w:pPr>
    </w:p>
    <w:p w14:paraId="77DCC144"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proofErr w:type="spellStart"/>
      <w:r w:rsidRPr="00365AF5">
        <w:rPr>
          <w:rFonts w:ascii="Times New Roman" w:eastAsia="Times New Roman" w:hAnsi="Times New Roman" w:cs="Times New Roman"/>
          <w:u w:val="single"/>
        </w:rPr>
        <w:t>Fenilefrinas</w:t>
      </w:r>
      <w:proofErr w:type="spellEnd"/>
    </w:p>
    <w:p w14:paraId="6AEF5180" w14:textId="79BC073F" w:rsidR="003200B9" w:rsidRPr="00365AF5" w:rsidRDefault="003200B9" w:rsidP="003200B9">
      <w:pPr>
        <w:spacing w:after="0" w:line="240" w:lineRule="auto"/>
        <w:rPr>
          <w:rFonts w:ascii="Times New Roman" w:eastAsia="Times New Roman" w:hAnsi="Times New Roman" w:cs="Times New Roman"/>
          <w:sz w:val="24"/>
          <w:szCs w:val="24"/>
        </w:rPr>
      </w:pPr>
    </w:p>
    <w:p w14:paraId="7A1688D1" w14:textId="77777777" w:rsidR="003200B9" w:rsidRPr="00365AF5" w:rsidRDefault="003200B9" w:rsidP="003200B9">
      <w:pPr>
        <w:spacing w:after="0" w:line="240" w:lineRule="auto"/>
        <w:rPr>
          <w:rFonts w:ascii="Times New Roman" w:eastAsia="Times New Roman" w:hAnsi="Times New Roman" w:cs="Times New Roman"/>
          <w:sz w:val="24"/>
          <w:szCs w:val="24"/>
        </w:rPr>
      </w:pPr>
    </w:p>
    <w:tbl>
      <w:tblPr>
        <w:tblW w:w="9285" w:type="dxa"/>
        <w:tblCellSpacing w:w="0" w:type="dxa"/>
        <w:tblCellMar>
          <w:top w:w="105" w:type="dxa"/>
          <w:left w:w="105" w:type="dxa"/>
          <w:bottom w:w="105" w:type="dxa"/>
          <w:right w:w="105" w:type="dxa"/>
        </w:tblCellMar>
        <w:tblLook w:val="0000" w:firstRow="0" w:lastRow="0" w:firstColumn="0" w:lastColumn="0" w:noHBand="0" w:noVBand="0"/>
      </w:tblPr>
      <w:tblGrid>
        <w:gridCol w:w="3089"/>
        <w:gridCol w:w="3106"/>
        <w:gridCol w:w="3090"/>
      </w:tblGrid>
      <w:tr w:rsidR="00365AF5" w:rsidRPr="00365AF5" w14:paraId="012D91C3" w14:textId="77777777" w:rsidTr="00DF3375">
        <w:trPr>
          <w:tblCellSpacing w:w="0" w:type="dxa"/>
        </w:trPr>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4D8BBABA" w14:textId="64B8A15B" w:rsidR="003200B9" w:rsidRPr="00365AF5" w:rsidRDefault="005E339E" w:rsidP="003200B9">
            <w:pPr>
              <w:spacing w:after="0" w:line="240" w:lineRule="auto"/>
              <w:rPr>
                <w:rFonts w:ascii="Times New Roman" w:eastAsia="Times New Roman" w:hAnsi="Times New Roman" w:cs="Times New Roman"/>
                <w:b/>
                <w:sz w:val="24"/>
                <w:szCs w:val="24"/>
              </w:rPr>
            </w:pPr>
            <w:r w:rsidRPr="00365AF5">
              <w:rPr>
                <w:rFonts w:ascii="Times New Roman" w:eastAsia="Times New Roman" w:hAnsi="Times New Roman" w:cs="Times New Roman"/>
                <w:b/>
              </w:rPr>
              <w:t>Organų sistemų klasė</w:t>
            </w:r>
          </w:p>
        </w:tc>
        <w:tc>
          <w:tcPr>
            <w:tcW w:w="2880"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048754B4" w14:textId="77777777" w:rsidR="003200B9" w:rsidRPr="00365AF5" w:rsidRDefault="003200B9" w:rsidP="003200B9">
            <w:pPr>
              <w:spacing w:after="0" w:line="240" w:lineRule="auto"/>
              <w:rPr>
                <w:rFonts w:ascii="Times New Roman" w:eastAsia="Times New Roman" w:hAnsi="Times New Roman" w:cs="Times New Roman"/>
                <w:b/>
                <w:sz w:val="24"/>
                <w:szCs w:val="24"/>
              </w:rPr>
            </w:pPr>
            <w:r w:rsidRPr="00365AF5">
              <w:rPr>
                <w:rFonts w:ascii="Times New Roman" w:eastAsia="Times New Roman" w:hAnsi="Times New Roman" w:cs="Times New Roman"/>
                <w:b/>
              </w:rPr>
              <w:t>Dažnis</w:t>
            </w:r>
          </w:p>
        </w:tc>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56C93CC7" w14:textId="354333CE" w:rsidR="003200B9" w:rsidRPr="00365AF5" w:rsidRDefault="00FB1D94" w:rsidP="003200B9">
            <w:pPr>
              <w:spacing w:after="0" w:line="240" w:lineRule="auto"/>
              <w:rPr>
                <w:rFonts w:ascii="Times New Roman" w:eastAsia="Times New Roman" w:hAnsi="Times New Roman" w:cs="Times New Roman"/>
                <w:b/>
                <w:sz w:val="24"/>
                <w:szCs w:val="24"/>
              </w:rPr>
            </w:pPr>
            <w:r w:rsidRPr="00365AF5">
              <w:rPr>
                <w:rFonts w:ascii="Times New Roman" w:eastAsia="Times New Roman" w:hAnsi="Times New Roman" w:cs="Times New Roman"/>
                <w:b/>
              </w:rPr>
              <w:t>Nepageidaujam</w:t>
            </w:r>
            <w:r w:rsidR="006E715B" w:rsidRPr="00365AF5">
              <w:rPr>
                <w:rFonts w:ascii="Times New Roman" w:eastAsia="Times New Roman" w:hAnsi="Times New Roman" w:cs="Times New Roman"/>
                <w:b/>
              </w:rPr>
              <w:t>a</w:t>
            </w:r>
            <w:r w:rsidRPr="00365AF5">
              <w:rPr>
                <w:rFonts w:ascii="Times New Roman" w:eastAsia="Times New Roman" w:hAnsi="Times New Roman" w:cs="Times New Roman"/>
                <w:b/>
              </w:rPr>
              <w:t xml:space="preserve"> re</w:t>
            </w:r>
            <w:r w:rsidR="006E715B" w:rsidRPr="00365AF5">
              <w:rPr>
                <w:rFonts w:ascii="Times New Roman" w:eastAsia="Times New Roman" w:hAnsi="Times New Roman" w:cs="Times New Roman"/>
                <w:b/>
              </w:rPr>
              <w:t>akcija</w:t>
            </w:r>
          </w:p>
        </w:tc>
      </w:tr>
      <w:tr w:rsidR="00365AF5" w:rsidRPr="00365AF5" w14:paraId="03A094F2" w14:textId="77777777" w:rsidTr="00DF3375">
        <w:trPr>
          <w:tblCellSpacing w:w="0" w:type="dxa"/>
        </w:trPr>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4C3D95CB" w14:textId="3B67AF43"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Psichikos sutrikimai</w:t>
            </w:r>
          </w:p>
        </w:tc>
        <w:tc>
          <w:tcPr>
            <w:tcW w:w="2880"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71A8702D" w14:textId="4EE52871"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Dažn</w:t>
            </w:r>
            <w:r w:rsidR="00763B45" w:rsidRPr="00365AF5">
              <w:rPr>
                <w:rFonts w:ascii="Times New Roman" w:eastAsia="Times New Roman" w:hAnsi="Times New Roman" w:cs="Times New Roman"/>
              </w:rPr>
              <w:t>is nežinomas</w:t>
            </w:r>
          </w:p>
        </w:tc>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65E45513" w14:textId="741B91FF"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Nervin</w:t>
            </w:r>
            <w:r w:rsidR="00763B45" w:rsidRPr="00365AF5">
              <w:rPr>
                <w:rFonts w:ascii="Times New Roman" w:eastAsia="Times New Roman" w:hAnsi="Times New Roman" w:cs="Times New Roman"/>
              </w:rPr>
              <w:t>gumas, nemiga</w:t>
            </w:r>
          </w:p>
        </w:tc>
      </w:tr>
      <w:tr w:rsidR="00365AF5" w:rsidRPr="00365AF5" w14:paraId="42ABD4B8" w14:textId="77777777" w:rsidTr="00DF3375">
        <w:trPr>
          <w:trHeight w:val="360"/>
          <w:tblCellSpacing w:w="0" w:type="dxa"/>
        </w:trPr>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427EAFA0" w14:textId="4A584221"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Nervų sistemos sutrikimai</w:t>
            </w:r>
          </w:p>
        </w:tc>
        <w:tc>
          <w:tcPr>
            <w:tcW w:w="2880"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1124714F" w14:textId="1C98D19F"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Dažn</w:t>
            </w:r>
            <w:r w:rsidR="00763B45" w:rsidRPr="00365AF5">
              <w:rPr>
                <w:rFonts w:ascii="Times New Roman" w:eastAsia="Times New Roman" w:hAnsi="Times New Roman" w:cs="Times New Roman"/>
              </w:rPr>
              <w:t>is nežinomas</w:t>
            </w:r>
          </w:p>
        </w:tc>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3E1B918E" w14:textId="55128DDE" w:rsidR="003200B9" w:rsidRPr="00365AF5" w:rsidRDefault="003200B9" w:rsidP="00F70DD6">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Galvos skausmas, </w:t>
            </w:r>
            <w:r w:rsidR="00F70DD6" w:rsidRPr="00365AF5">
              <w:rPr>
                <w:rFonts w:ascii="Times New Roman" w:eastAsia="Times New Roman" w:hAnsi="Times New Roman" w:cs="Times New Roman"/>
              </w:rPr>
              <w:t>svaigulys</w:t>
            </w:r>
          </w:p>
        </w:tc>
      </w:tr>
      <w:tr w:rsidR="00365AF5" w:rsidRPr="00365AF5" w14:paraId="178C5BAF" w14:textId="77777777" w:rsidTr="00DF3375">
        <w:trPr>
          <w:tblCellSpacing w:w="0" w:type="dxa"/>
        </w:trPr>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550C7268" w14:textId="7E2BC27B"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Širdies sutrikimai</w:t>
            </w:r>
          </w:p>
        </w:tc>
        <w:tc>
          <w:tcPr>
            <w:tcW w:w="2880"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598DD845" w14:textId="1CB70B0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Dažn</w:t>
            </w:r>
            <w:r w:rsidR="00763B45" w:rsidRPr="00365AF5">
              <w:rPr>
                <w:rFonts w:ascii="Times New Roman" w:eastAsia="Times New Roman" w:hAnsi="Times New Roman" w:cs="Times New Roman"/>
              </w:rPr>
              <w:t>is nežinomas</w:t>
            </w:r>
          </w:p>
        </w:tc>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31AEBCC3"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Padidėjęs kraujospūdis</w:t>
            </w:r>
          </w:p>
        </w:tc>
      </w:tr>
      <w:tr w:rsidR="00365AF5" w:rsidRPr="00365AF5" w14:paraId="666759B9" w14:textId="77777777" w:rsidTr="00DF3375">
        <w:trPr>
          <w:tblCellSpacing w:w="0" w:type="dxa"/>
        </w:trPr>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7EA6100D" w14:textId="0740B8EC"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Virškinimo trakto sutrikimai</w:t>
            </w:r>
          </w:p>
        </w:tc>
        <w:tc>
          <w:tcPr>
            <w:tcW w:w="2880"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43C2CDDD" w14:textId="2125B699"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Dažn</w:t>
            </w:r>
            <w:r w:rsidR="00763B45" w:rsidRPr="00365AF5">
              <w:rPr>
                <w:rFonts w:ascii="Times New Roman" w:eastAsia="Times New Roman" w:hAnsi="Times New Roman" w:cs="Times New Roman"/>
              </w:rPr>
              <w:t>is nežinomas</w:t>
            </w:r>
          </w:p>
        </w:tc>
        <w:tc>
          <w:tcPr>
            <w:tcW w:w="2865"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tcPr>
          <w:p w14:paraId="23607CF7"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Pykinimas,</w:t>
            </w:r>
          </w:p>
          <w:p w14:paraId="47A6D5DD"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vėmimas</w:t>
            </w:r>
          </w:p>
        </w:tc>
      </w:tr>
    </w:tbl>
    <w:p w14:paraId="25E9F144"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AD97620" w14:textId="7D20AB2C"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Toliau </w:t>
      </w:r>
      <w:r w:rsidR="00EA2628" w:rsidRPr="00365AF5">
        <w:rPr>
          <w:rFonts w:ascii="Times New Roman" w:eastAsia="Times New Roman" w:hAnsi="Times New Roman" w:cs="Times New Roman"/>
        </w:rPr>
        <w:t xml:space="preserve">išvardytos nepageidaujamos </w:t>
      </w:r>
      <w:r w:rsidRPr="00365AF5">
        <w:rPr>
          <w:rFonts w:ascii="Times New Roman" w:eastAsia="Times New Roman" w:hAnsi="Times New Roman" w:cs="Times New Roman"/>
        </w:rPr>
        <w:t>re</w:t>
      </w:r>
      <w:r w:rsidR="00EA2628" w:rsidRPr="00365AF5">
        <w:rPr>
          <w:rFonts w:ascii="Times New Roman" w:eastAsia="Times New Roman" w:hAnsi="Times New Roman" w:cs="Times New Roman"/>
        </w:rPr>
        <w:t>akcijos</w:t>
      </w:r>
      <w:r w:rsidRPr="00365AF5">
        <w:rPr>
          <w:rFonts w:ascii="Times New Roman" w:eastAsia="Times New Roman" w:hAnsi="Times New Roman" w:cs="Times New Roman"/>
        </w:rPr>
        <w:t xml:space="preserve"> buvo </w:t>
      </w:r>
      <w:r w:rsidR="00C95B39" w:rsidRPr="00365AF5">
        <w:rPr>
          <w:rFonts w:ascii="Times New Roman" w:eastAsia="Times New Roman" w:hAnsi="Times New Roman" w:cs="Times New Roman"/>
        </w:rPr>
        <w:t xml:space="preserve">pastebėtos </w:t>
      </w:r>
      <w:r w:rsidRPr="00365AF5">
        <w:rPr>
          <w:rFonts w:ascii="Times New Roman" w:eastAsia="Times New Roman" w:hAnsi="Times New Roman" w:cs="Times New Roman"/>
        </w:rPr>
        <w:t>vaist</w:t>
      </w:r>
      <w:r w:rsidR="006E715B" w:rsidRPr="00365AF5">
        <w:rPr>
          <w:rFonts w:ascii="Times New Roman" w:eastAsia="Times New Roman" w:hAnsi="Times New Roman" w:cs="Times New Roman"/>
        </w:rPr>
        <w:t>iniam preparatui</w:t>
      </w:r>
      <w:r w:rsidRPr="00365AF5">
        <w:rPr>
          <w:rFonts w:ascii="Times New Roman" w:eastAsia="Times New Roman" w:hAnsi="Times New Roman" w:cs="Times New Roman"/>
        </w:rPr>
        <w:t xml:space="preserve"> esant rinkoje. Šių reakcijų dažnis nežinomas, bet manoma, kad jos buvo retos (nuo ≥1/10 000 iki &lt;1/1000).</w:t>
      </w:r>
    </w:p>
    <w:p w14:paraId="23957AD9" w14:textId="77777777" w:rsidR="003200B9" w:rsidRPr="00365AF5" w:rsidRDefault="003200B9" w:rsidP="003200B9">
      <w:pPr>
        <w:spacing w:after="0" w:line="240" w:lineRule="auto"/>
        <w:rPr>
          <w:rFonts w:ascii="Times New Roman" w:eastAsia="Times New Roman" w:hAnsi="Times New Roman" w:cs="Times New Roman"/>
          <w:sz w:val="24"/>
          <w:szCs w:val="24"/>
        </w:rPr>
      </w:pPr>
    </w:p>
    <w:tbl>
      <w:tblPr>
        <w:tblW w:w="9285" w:type="dxa"/>
        <w:tblCellSpacing w:w="0" w:type="dxa"/>
        <w:tblBorders>
          <w:top w:val="single" w:sz="4" w:space="0" w:color="auto"/>
          <w:left w:val="single" w:sz="4" w:space="0" w:color="auto"/>
          <w:bottom w:val="single" w:sz="4" w:space="0" w:color="auto"/>
          <w:right w:val="single" w:sz="4" w:space="0" w:color="auto"/>
          <w:insideH w:val="single" w:sz="6" w:space="0" w:color="00000A"/>
          <w:insideV w:val="single" w:sz="6" w:space="0" w:color="00000A"/>
        </w:tblBorders>
        <w:tblCellMar>
          <w:top w:w="105" w:type="dxa"/>
          <w:left w:w="105" w:type="dxa"/>
          <w:bottom w:w="105" w:type="dxa"/>
          <w:right w:w="105" w:type="dxa"/>
        </w:tblCellMar>
        <w:tblLook w:val="0000" w:firstRow="0" w:lastRow="0" w:firstColumn="0" w:lastColumn="0" w:noHBand="0" w:noVBand="0"/>
      </w:tblPr>
      <w:tblGrid>
        <w:gridCol w:w="3777"/>
        <w:gridCol w:w="5508"/>
      </w:tblGrid>
      <w:tr w:rsidR="003200B9" w:rsidRPr="00365AF5" w14:paraId="4A9ABD9B" w14:textId="77777777" w:rsidTr="00DF3375">
        <w:trPr>
          <w:tblCellSpacing w:w="0" w:type="dxa"/>
        </w:trPr>
        <w:tc>
          <w:tcPr>
            <w:tcW w:w="3600" w:type="dxa"/>
            <w:tcMar>
              <w:top w:w="0" w:type="dxa"/>
              <w:left w:w="113" w:type="dxa"/>
              <w:bottom w:w="0" w:type="dxa"/>
              <w:right w:w="108" w:type="dxa"/>
            </w:tcMar>
          </w:tcPr>
          <w:p w14:paraId="3896ACC7" w14:textId="6953B3D0" w:rsidR="003200B9" w:rsidRPr="00365AF5" w:rsidRDefault="006E715B" w:rsidP="003200B9">
            <w:pPr>
              <w:spacing w:after="0" w:line="240" w:lineRule="auto"/>
              <w:rPr>
                <w:rFonts w:ascii="Times New Roman" w:eastAsia="Times New Roman" w:hAnsi="Times New Roman" w:cs="Times New Roman"/>
                <w:b/>
                <w:sz w:val="24"/>
                <w:szCs w:val="24"/>
              </w:rPr>
            </w:pPr>
            <w:r w:rsidRPr="00365AF5">
              <w:rPr>
                <w:rFonts w:ascii="Times New Roman" w:eastAsia="Times New Roman" w:hAnsi="Times New Roman" w:cs="Times New Roman"/>
                <w:b/>
              </w:rPr>
              <w:t>Oraganų sistemų klasė</w:t>
            </w:r>
          </w:p>
        </w:tc>
        <w:tc>
          <w:tcPr>
            <w:tcW w:w="5250" w:type="dxa"/>
            <w:tcMar>
              <w:top w:w="0" w:type="dxa"/>
              <w:left w:w="113" w:type="dxa"/>
              <w:bottom w:w="0" w:type="dxa"/>
              <w:right w:w="108" w:type="dxa"/>
            </w:tcMar>
          </w:tcPr>
          <w:p w14:paraId="076F0EE3" w14:textId="4B262414" w:rsidR="003200B9" w:rsidRPr="00365AF5" w:rsidRDefault="006E715B" w:rsidP="003200B9">
            <w:pPr>
              <w:spacing w:after="0" w:line="240" w:lineRule="auto"/>
              <w:rPr>
                <w:rFonts w:ascii="Times New Roman" w:eastAsia="Times New Roman" w:hAnsi="Times New Roman" w:cs="Times New Roman"/>
                <w:b/>
                <w:sz w:val="24"/>
                <w:szCs w:val="24"/>
              </w:rPr>
            </w:pPr>
            <w:r w:rsidRPr="00365AF5">
              <w:rPr>
                <w:rFonts w:ascii="Times New Roman" w:eastAsia="Times New Roman" w:hAnsi="Times New Roman" w:cs="Times New Roman"/>
                <w:b/>
              </w:rPr>
              <w:t>Nepageidaujama reakcija</w:t>
            </w:r>
          </w:p>
        </w:tc>
      </w:tr>
      <w:tr w:rsidR="003200B9" w:rsidRPr="00365AF5" w14:paraId="76BE3D1A" w14:textId="77777777" w:rsidTr="00DF3375">
        <w:trPr>
          <w:tblCellSpacing w:w="0" w:type="dxa"/>
        </w:trPr>
        <w:tc>
          <w:tcPr>
            <w:tcW w:w="3600" w:type="dxa"/>
            <w:tcMar>
              <w:top w:w="0" w:type="dxa"/>
              <w:left w:w="113" w:type="dxa"/>
              <w:bottom w:w="0" w:type="dxa"/>
              <w:right w:w="108" w:type="dxa"/>
            </w:tcMar>
          </w:tcPr>
          <w:p w14:paraId="2D68C46B"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Akių sutrikimai</w:t>
            </w:r>
          </w:p>
        </w:tc>
        <w:tc>
          <w:tcPr>
            <w:tcW w:w="5250" w:type="dxa"/>
            <w:tcMar>
              <w:top w:w="0" w:type="dxa"/>
              <w:left w:w="113" w:type="dxa"/>
              <w:bottom w:w="0" w:type="dxa"/>
              <w:right w:w="108" w:type="dxa"/>
            </w:tcMar>
          </w:tcPr>
          <w:p w14:paraId="2743FFEF"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Vyzdžių išsiplėtimas, ūminis glaukomos priepuolis, dažniausiai sergantiems uždarojo kampo glaukoma</w:t>
            </w:r>
          </w:p>
        </w:tc>
      </w:tr>
      <w:tr w:rsidR="003200B9" w:rsidRPr="00365AF5" w14:paraId="76D1330D" w14:textId="77777777" w:rsidTr="00DF3375">
        <w:trPr>
          <w:tblCellSpacing w:w="0" w:type="dxa"/>
        </w:trPr>
        <w:tc>
          <w:tcPr>
            <w:tcW w:w="3600" w:type="dxa"/>
            <w:tcMar>
              <w:top w:w="0" w:type="dxa"/>
              <w:left w:w="113" w:type="dxa"/>
              <w:bottom w:w="0" w:type="dxa"/>
              <w:right w:w="108" w:type="dxa"/>
            </w:tcMar>
          </w:tcPr>
          <w:p w14:paraId="7B3B0102"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Širdies sutrikimai</w:t>
            </w:r>
          </w:p>
        </w:tc>
        <w:tc>
          <w:tcPr>
            <w:tcW w:w="5250" w:type="dxa"/>
            <w:tcMar>
              <w:top w:w="0" w:type="dxa"/>
              <w:left w:w="113" w:type="dxa"/>
              <w:bottom w:w="0" w:type="dxa"/>
              <w:right w:w="108" w:type="dxa"/>
            </w:tcMar>
          </w:tcPr>
          <w:p w14:paraId="21A29F97"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Tachikardija, palpitacija</w:t>
            </w:r>
          </w:p>
        </w:tc>
      </w:tr>
      <w:tr w:rsidR="003200B9" w:rsidRPr="00365AF5" w14:paraId="7DD80348" w14:textId="77777777" w:rsidTr="00DF3375">
        <w:trPr>
          <w:tblCellSpacing w:w="0" w:type="dxa"/>
        </w:trPr>
        <w:tc>
          <w:tcPr>
            <w:tcW w:w="3600" w:type="dxa"/>
            <w:tcMar>
              <w:top w:w="0" w:type="dxa"/>
              <w:left w:w="113" w:type="dxa"/>
              <w:bottom w:w="0" w:type="dxa"/>
              <w:right w:w="108" w:type="dxa"/>
            </w:tcMar>
          </w:tcPr>
          <w:p w14:paraId="52A079B3"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Odos ir poodinio audinio sutrikimai</w:t>
            </w:r>
          </w:p>
        </w:tc>
        <w:tc>
          <w:tcPr>
            <w:tcW w:w="5250" w:type="dxa"/>
            <w:tcMar>
              <w:top w:w="0" w:type="dxa"/>
              <w:left w:w="113" w:type="dxa"/>
              <w:bottom w:w="0" w:type="dxa"/>
              <w:right w:w="108" w:type="dxa"/>
            </w:tcMar>
          </w:tcPr>
          <w:p w14:paraId="7169AB28"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Alerginės reakcijos (pvz., išbėrimas, urtikarija, alerginis dermatitas)</w:t>
            </w:r>
          </w:p>
        </w:tc>
      </w:tr>
      <w:tr w:rsidR="003200B9" w:rsidRPr="00365AF5" w14:paraId="44E9CC59" w14:textId="77777777" w:rsidTr="00DF3375">
        <w:trPr>
          <w:tblCellSpacing w:w="0" w:type="dxa"/>
        </w:trPr>
        <w:tc>
          <w:tcPr>
            <w:tcW w:w="3600" w:type="dxa"/>
            <w:tcMar>
              <w:top w:w="0" w:type="dxa"/>
              <w:left w:w="113" w:type="dxa"/>
              <w:bottom w:w="0" w:type="dxa"/>
              <w:right w:w="108" w:type="dxa"/>
            </w:tcMar>
          </w:tcPr>
          <w:p w14:paraId="6302D4C5"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Inkstų ir šlapimo takų sutrikimai</w:t>
            </w:r>
          </w:p>
        </w:tc>
        <w:tc>
          <w:tcPr>
            <w:tcW w:w="5250" w:type="dxa"/>
            <w:tcMar>
              <w:top w:w="0" w:type="dxa"/>
              <w:left w:w="113" w:type="dxa"/>
              <w:bottom w:w="0" w:type="dxa"/>
              <w:right w:w="108" w:type="dxa"/>
            </w:tcMar>
          </w:tcPr>
          <w:p w14:paraId="7EA96DE4" w14:textId="1DE3367F"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Dizurija, šlapimo susilaikymas. Dažniau pasireiškia, kai yra kliūtis šlapimui iš </w:t>
            </w:r>
            <w:r w:rsidR="00AC7F55">
              <w:rPr>
                <w:rFonts w:ascii="Times New Roman" w:eastAsia="Times New Roman" w:hAnsi="Times New Roman" w:cs="Times New Roman"/>
              </w:rPr>
              <w:t xml:space="preserve">šlapimo </w:t>
            </w:r>
            <w:r w:rsidRPr="00365AF5">
              <w:rPr>
                <w:rFonts w:ascii="Times New Roman" w:eastAsia="Times New Roman" w:hAnsi="Times New Roman" w:cs="Times New Roman"/>
              </w:rPr>
              <w:t>pūslės nutekėti, pvz., esant prostatos hipertrofijai</w:t>
            </w:r>
          </w:p>
        </w:tc>
      </w:tr>
    </w:tbl>
    <w:p w14:paraId="58514A5F"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23EE2706" w14:textId="7EB2A4B1" w:rsidR="008D29BB" w:rsidRPr="00B3085D" w:rsidRDefault="008D29BB" w:rsidP="003200B9">
      <w:pPr>
        <w:spacing w:after="0" w:line="261" w:lineRule="atLeast"/>
        <w:rPr>
          <w:rFonts w:ascii="Times New Roman" w:eastAsia="Times New Roman" w:hAnsi="Times New Roman" w:cs="Times New Roman"/>
          <w:u w:val="single"/>
        </w:rPr>
      </w:pPr>
      <w:r w:rsidRPr="00B3085D">
        <w:rPr>
          <w:rFonts w:ascii="Times New Roman" w:eastAsia="Times New Roman" w:hAnsi="Times New Roman" w:cs="Times New Roman"/>
          <w:u w:val="single"/>
        </w:rPr>
        <w:t>Atrinktų nepageidaujamų reakcijų apibūdinimas</w:t>
      </w:r>
    </w:p>
    <w:p w14:paraId="26652179" w14:textId="77777777" w:rsidR="00B3085D" w:rsidRDefault="00B3085D" w:rsidP="003200B9">
      <w:pPr>
        <w:spacing w:after="0" w:line="261" w:lineRule="atLeast"/>
        <w:rPr>
          <w:rFonts w:ascii="Times New Roman" w:eastAsia="Times New Roman" w:hAnsi="Times New Roman" w:cs="Times New Roman"/>
          <w:u w:val="single"/>
        </w:rPr>
      </w:pPr>
    </w:p>
    <w:p w14:paraId="42E49948" w14:textId="77777777" w:rsidR="008D29BB" w:rsidRPr="00B3085D" w:rsidRDefault="008D29BB" w:rsidP="008D29BB">
      <w:pPr>
        <w:spacing w:after="0" w:line="261" w:lineRule="atLeast"/>
        <w:rPr>
          <w:rFonts w:ascii="Times New Roman" w:eastAsia="Times New Roman" w:hAnsi="Times New Roman" w:cs="Times New Roman"/>
          <w:u w:val="single"/>
        </w:rPr>
      </w:pPr>
      <w:r w:rsidRPr="00B3085D">
        <w:rPr>
          <w:rFonts w:ascii="Times New Roman" w:eastAsia="Times New Roman" w:hAnsi="Times New Roman" w:cs="Times New Roman"/>
          <w:u w:val="single"/>
        </w:rPr>
        <w:t>Padidėjęs anijoninis tarpas esant metabolinei acidozei</w:t>
      </w:r>
    </w:p>
    <w:p w14:paraId="0D2656BF" w14:textId="63C5FED4" w:rsidR="008D29BB" w:rsidRPr="00C20BF6" w:rsidRDefault="008D29BB" w:rsidP="008D29BB">
      <w:pPr>
        <w:spacing w:after="0" w:line="261" w:lineRule="atLeast"/>
        <w:rPr>
          <w:rFonts w:ascii="Times New Roman" w:eastAsia="Times New Roman" w:hAnsi="Times New Roman" w:cs="Times New Roman"/>
        </w:rPr>
      </w:pPr>
      <w:r w:rsidRPr="00C20BF6">
        <w:rPr>
          <w:rFonts w:ascii="Times New Roman" w:eastAsia="Times New Roman" w:hAnsi="Times New Roman" w:cs="Times New Roman"/>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r>
        <w:rPr>
          <w:rFonts w:ascii="Times New Roman" w:eastAsia="Times New Roman" w:hAnsi="Times New Roman" w:cs="Times New Roman"/>
        </w:rPr>
        <w:t>.</w:t>
      </w:r>
    </w:p>
    <w:p w14:paraId="18FB2B85" w14:textId="77777777" w:rsidR="008D29BB" w:rsidRPr="00DF3375" w:rsidRDefault="008D29BB" w:rsidP="00DF3375">
      <w:pPr>
        <w:spacing w:after="0" w:line="261" w:lineRule="atLeast"/>
        <w:rPr>
          <w:rFonts w:ascii="Times New Roman" w:hAnsi="Times New Roman"/>
          <w:u w:val="single"/>
        </w:rPr>
      </w:pPr>
    </w:p>
    <w:p w14:paraId="419F08C3" w14:textId="025BDB5D" w:rsidR="003200B9" w:rsidRPr="00365AF5" w:rsidRDefault="003200B9" w:rsidP="003200B9">
      <w:pPr>
        <w:spacing w:after="0" w:line="261" w:lineRule="atLeast"/>
        <w:rPr>
          <w:rFonts w:ascii="Times New Roman" w:eastAsia="Times New Roman" w:hAnsi="Times New Roman" w:cs="Times New Roman"/>
          <w:sz w:val="20"/>
          <w:szCs w:val="20"/>
        </w:rPr>
      </w:pPr>
      <w:r w:rsidRPr="00365AF5">
        <w:rPr>
          <w:rFonts w:ascii="Times New Roman" w:eastAsia="Times New Roman" w:hAnsi="Times New Roman" w:cs="Times New Roman"/>
          <w:u w:val="single"/>
        </w:rPr>
        <w:t>Pranešimas apie įtariamas nepageidaujamas reakcijas</w:t>
      </w:r>
    </w:p>
    <w:p w14:paraId="1C629398" w14:textId="798E3F81" w:rsidR="003200B9" w:rsidRDefault="008D54CF" w:rsidP="00BC64A0">
      <w:pPr>
        <w:tabs>
          <w:tab w:val="left" w:pos="567"/>
        </w:tabs>
        <w:spacing w:after="0" w:line="260" w:lineRule="exact"/>
        <w:rPr>
          <w:rFonts w:ascii="Times New Roman" w:eastAsia="Times New Roman" w:hAnsi="Times New Roman" w:cs="Times New Roman"/>
          <w:noProof/>
          <w:snapToGrid w:val="0"/>
          <w:szCs w:val="24"/>
        </w:rPr>
      </w:pPr>
      <w:r w:rsidRPr="008D54CF">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10B6599" w14:textId="77777777" w:rsidR="00F620BC" w:rsidRPr="00C12877" w:rsidRDefault="00F620BC" w:rsidP="003200B9">
      <w:pPr>
        <w:tabs>
          <w:tab w:val="left" w:pos="567"/>
        </w:tabs>
        <w:spacing w:after="0" w:line="260" w:lineRule="exact"/>
        <w:rPr>
          <w:rFonts w:ascii="Times New Roman" w:eastAsia="Times New Roman" w:hAnsi="Times New Roman" w:cs="Times New Roman"/>
          <w:snapToGrid w:val="0"/>
          <w:szCs w:val="24"/>
        </w:rPr>
      </w:pPr>
    </w:p>
    <w:p w14:paraId="0CC501C4"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4.9</w:t>
      </w:r>
      <w:r w:rsidRPr="00365AF5">
        <w:rPr>
          <w:rFonts w:ascii="Times New Roman" w:eastAsia="Times New Roman" w:hAnsi="Times New Roman" w:cs="Times New Roman"/>
          <w:b/>
          <w:bCs/>
          <w:snapToGrid w:val="0"/>
          <w:szCs w:val="28"/>
          <w:lang w:eastAsia="x-none"/>
        </w:rPr>
        <w:tab/>
        <w:t>Perdozavimas</w:t>
      </w:r>
    </w:p>
    <w:p w14:paraId="7CE183FB" w14:textId="1C6E68C3"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6160F95"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Pacientus reikia įspėti, kad būtina nedelsiant kreiptis į gydytoją perdozavus vaistinio preparato, net jeigu jaučiamasi gerai, nes kyla negrįžtamo kepenų pažeidimo rizika.</w:t>
      </w:r>
    </w:p>
    <w:p w14:paraId="676086D1"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7D20E8E6" w14:textId="77777777" w:rsidR="00E60AC3" w:rsidRPr="00365AF5" w:rsidRDefault="00E60AC3" w:rsidP="00E60AC3">
      <w:pPr>
        <w:tabs>
          <w:tab w:val="left" w:pos="567"/>
        </w:tabs>
        <w:spacing w:after="0" w:line="240" w:lineRule="auto"/>
        <w:rPr>
          <w:rFonts w:ascii="Times New Roman" w:eastAsia="Times New Roman" w:hAnsi="Times New Roman" w:cs="Times New Roman"/>
          <w:bCs/>
          <w:snapToGrid w:val="0"/>
        </w:rPr>
      </w:pPr>
      <w:r w:rsidRPr="00365AF5">
        <w:rPr>
          <w:rFonts w:ascii="Times New Roman" w:eastAsia="Times New Roman" w:hAnsi="Times New Roman" w:cs="Times New Roman"/>
          <w:bCs/>
        </w:rPr>
        <w:t xml:space="preserve">Perdozavimo pavojus didesnis sergantiems necirozine alkoholio sukelta kepenų liga. Didesnės nei rekomenduojamos dozės yra susijusios su sunkaus kepenų pažeidimo rizika. Klinikiniai kepenų pažeidimo (įskaitant kepenų ląstelių nekrozę) požymiai ir simptomai gali pasireikšti per 12-48 valandas, dažniausiai pasireiškia po trijų dienų po vaistinio preparato vartojimo, nors gali pasireikšti ir per </w:t>
      </w:r>
      <w:r w:rsidRPr="00365AF5">
        <w:rPr>
          <w:rFonts w:ascii="Times New Roman" w:eastAsia="Times New Roman" w:hAnsi="Times New Roman" w:cs="Times New Roman"/>
          <w:bCs/>
          <w:snapToGrid w:val="0"/>
        </w:rPr>
        <w:t>4–6 dienas. Gydymas priešnuodžiu turi būti pradėtas kaip galima greičiau.</w:t>
      </w:r>
    </w:p>
    <w:p w14:paraId="7293ABC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2630C9AE" w14:textId="77777777" w:rsidR="00E60AC3" w:rsidRPr="00365AF5" w:rsidRDefault="00E60AC3" w:rsidP="00E60AC3">
      <w:pPr>
        <w:keepNext/>
        <w:keepLines/>
        <w:tabs>
          <w:tab w:val="left" w:pos="567"/>
        </w:tabs>
        <w:spacing w:after="0" w:line="240" w:lineRule="auto"/>
        <w:ind w:left="567" w:hanging="567"/>
        <w:outlineLvl w:val="2"/>
        <w:rPr>
          <w:rFonts w:ascii="Times New Roman" w:eastAsia="Times New Roman" w:hAnsi="Times New Roman" w:cs="Times New Roman"/>
          <w:kern w:val="28"/>
        </w:rPr>
      </w:pPr>
      <w:r w:rsidRPr="00365AF5">
        <w:rPr>
          <w:rFonts w:ascii="Times New Roman" w:eastAsia="Times New Roman" w:hAnsi="Times New Roman" w:cs="Times New Roman"/>
          <w:kern w:val="28"/>
        </w:rPr>
        <w:t>Paracetamolis</w:t>
      </w:r>
    </w:p>
    <w:p w14:paraId="38B5E576" w14:textId="77777777" w:rsidR="00E60AC3" w:rsidRPr="00365AF5" w:rsidRDefault="00E60AC3" w:rsidP="00E60AC3">
      <w:pPr>
        <w:spacing w:after="0" w:line="240" w:lineRule="auto"/>
        <w:rPr>
          <w:rFonts w:ascii="Times New Roman" w:eastAsia="Times New Roman" w:hAnsi="Times New Roman" w:cs="Times New Roman"/>
        </w:rPr>
      </w:pPr>
      <w:bookmarkStart w:id="2" w:name="_Hlk531953764"/>
      <w:r w:rsidRPr="00365AF5">
        <w:rPr>
          <w:rFonts w:ascii="Times New Roman" w:eastAsia="Times New Roman" w:hAnsi="Times New Roman" w:cs="Times New Roman"/>
        </w:rPr>
        <w:t xml:space="preserve">Paracetamolio perdozavimas gali sukelti kepenų nepakankamumą, dėl kurio gali reikėti kepenų transplantacijos ar ištikti mirtis. Manoma, kad per dideli paracetamolio toksinio metabolito kiekiai </w:t>
      </w:r>
      <w:r w:rsidRPr="00365AF5">
        <w:rPr>
          <w:rFonts w:ascii="Times New Roman" w:eastAsia="Times New Roman" w:hAnsi="Times New Roman" w:cs="Times New Roman"/>
        </w:rPr>
        <w:lastRenderedPageBreak/>
        <w:t>negrįžtamai prisijungia prie kepenų audinio ir sukelia kepenų pažeidimą (kai geriamos įprastinės paracetamolio dozės, paprastai šį metabolitą visiškai detoksikuoja glutationas).</w:t>
      </w:r>
    </w:p>
    <w:p w14:paraId="3530C41F"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2AE0B473"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Suaugusiesiems, pavartojusiems 10 g arba daugiau paracetamolio, gali pasireikšti kepenų pažeidimas.</w:t>
      </w:r>
    </w:p>
    <w:p w14:paraId="09777BCB" w14:textId="29CCAFCF"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 xml:space="preserve">Jei yra rizikos veiksnių, kepenų pažeidimas gali pasireikšti išgėrus 5 g arba daugiau paracetamolio: </w:t>
      </w:r>
      <w:bookmarkStart w:id="3" w:name="_Hlk14164237"/>
      <w:r w:rsidRPr="00365AF5">
        <w:rPr>
          <w:rFonts w:ascii="Times New Roman" w:eastAsia="Times New Roman" w:hAnsi="Times New Roman" w:cs="Times New Roman"/>
          <w:bCs/>
        </w:rPr>
        <w:t>jeigu pacientas ilgą laiką gydomas karbamazepinu, fenobarbitaliu, fenitoinu, primidonu, rifampicinu, paprastųjų jonažolių vaistiniais preparatais ar kitais vaistiniais preparatais, kurie skatina kepenų fermentų veiklą, kai reguliariai vartojama alkoholio didesniais kiekiais ar tikėtina, kad trūksta glutationo, pavyzdžiui, esant valgymo sutrikimams, cistinei fibrozei, ŽIV infekcijai, badaujant, esant kacheksijai.</w:t>
      </w:r>
      <w:bookmarkEnd w:id="3"/>
      <w:r w:rsidR="00B03AB1">
        <w:rPr>
          <w:rFonts w:ascii="Times New Roman" w:eastAsia="Times New Roman" w:hAnsi="Times New Roman" w:cs="Times New Roman"/>
          <w:bCs/>
        </w:rPr>
        <w:t xml:space="preserve"> </w:t>
      </w:r>
      <w:r w:rsidR="00B03AB1" w:rsidRPr="00B03AB1">
        <w:rPr>
          <w:rFonts w:ascii="Times New Roman" w:eastAsia="Times New Roman" w:hAnsi="Times New Roman" w:cs="Times New Roman"/>
          <w:bCs/>
        </w:rPr>
        <w:t>Perdozavimas taip pat gali sukelti diseminuotą intravaskulinę koaguliaciją.</w:t>
      </w:r>
    </w:p>
    <w:p w14:paraId="47D4D052"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4A48AEC2"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Simptomai</w:t>
      </w:r>
    </w:p>
    <w:p w14:paraId="61652191"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 xml:space="preserve">Per pirmąsias 24 valandas pasireiškę </w:t>
      </w:r>
      <w:r w:rsidRPr="00365AF5">
        <w:rPr>
          <w:rFonts w:ascii="Times New Roman" w:eastAsia="Times New Roman" w:hAnsi="Times New Roman" w:cs="Times New Roman"/>
          <w:bCs/>
          <w:snapToGrid w:val="0"/>
        </w:rPr>
        <w:t xml:space="preserve">paracetamolio perdozavimo </w:t>
      </w:r>
      <w:r w:rsidRPr="00365AF5">
        <w:rPr>
          <w:rFonts w:ascii="Times New Roman" w:eastAsia="Times New Roman" w:hAnsi="Times New Roman" w:cs="Times New Roman"/>
          <w:bCs/>
        </w:rPr>
        <w:t xml:space="preserve">simptomai yra </w:t>
      </w:r>
      <w:r w:rsidRPr="00365AF5">
        <w:rPr>
          <w:rFonts w:ascii="Times New Roman" w:eastAsia="Times New Roman" w:hAnsi="Times New Roman" w:cs="Times New Roman"/>
          <w:bCs/>
          <w:snapToGrid w:val="0"/>
        </w:rPr>
        <w:t>blyškumas, pykinimas, vėmimas, anoreksija ir pilvo skausmas</w:t>
      </w:r>
      <w:r w:rsidRPr="00365AF5">
        <w:rPr>
          <w:rFonts w:ascii="Times New Roman" w:eastAsia="Times New Roman" w:hAnsi="Times New Roman" w:cs="Times New Roman"/>
          <w:bCs/>
        </w:rPr>
        <w:t xml:space="preserve">. Gali sutrikti gliukozės metabolizmas ir pasireikšti metabolinė acidozė. </w:t>
      </w:r>
    </w:p>
    <w:p w14:paraId="7FC59063" w14:textId="77777777" w:rsidR="00E60AC3" w:rsidRPr="00365AF5" w:rsidRDefault="00E60AC3" w:rsidP="00E60AC3">
      <w:pPr>
        <w:tabs>
          <w:tab w:val="left" w:pos="567"/>
        </w:tabs>
        <w:spacing w:after="0" w:line="240" w:lineRule="auto"/>
        <w:rPr>
          <w:rFonts w:ascii="Times New Roman" w:eastAsia="Times New Roman" w:hAnsi="Times New Roman" w:cs="Times New Roman"/>
          <w:bCs/>
          <w:snapToGrid w:val="0"/>
        </w:rPr>
      </w:pPr>
    </w:p>
    <w:p w14:paraId="5941289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snapToGrid w:val="0"/>
        </w:rPr>
        <w:t xml:space="preserve">Sunkaus apsinuodijimo atveju kepenų nepakankamumas gali progresuoti į encefalopatiją, hemoragiją, hipoglikemiją, smegenų edemą ir sukelti mirtį. </w:t>
      </w:r>
      <w:r w:rsidRPr="00365AF5">
        <w:rPr>
          <w:rFonts w:ascii="Times New Roman" w:eastAsia="Times New Roman" w:hAnsi="Times New Roman" w:cs="Times New Roman"/>
          <w:bCs/>
        </w:rPr>
        <w:t>Jei net nėra sunkaus kepenų pažeidimo, gali pasireikšti ūminis inkstų nepakankamumas su ūmine kanalėlių nekroze, pasireiškiantis stipriu juosmens skausmu, hematurija ir proteinurija. Taip pat buvo pranešimų apie širdies aritmijas ir pankreatitą.</w:t>
      </w:r>
    </w:p>
    <w:p w14:paraId="33BE0D3B"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1D0E6003"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Gydymas</w:t>
      </w:r>
    </w:p>
    <w:p w14:paraId="4B8602D2"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 xml:space="preserve">Perdozavus paracetamolio reikia tuoj pat pradėti gydymą, net jei ir nėra perdozavimo simptomų. </w:t>
      </w:r>
    </w:p>
    <w:p w14:paraId="6F2700D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4657133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Simptomai gali būti tik pykinimas bei vėmimas ir gali neatspindėti perdozavimo sunkumo ar organų pažeidimo pavojaus. Gydymas turi būti taikomas remiantis nustatytomis perdozavimo gydymo gairėmis.</w:t>
      </w:r>
    </w:p>
    <w:p w14:paraId="1587FA5F"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1C9CD18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 xml:space="preserve">Galima skirti N-acetilcisteiną arba metioniną. </w:t>
      </w:r>
      <w:r w:rsidRPr="00365AF5">
        <w:rPr>
          <w:rFonts w:ascii="Times New Roman" w:eastAsia="Times New Roman" w:hAnsi="Times New Roman" w:cs="Times New Roman"/>
          <w:bCs/>
          <w:snapToGrid w:val="0"/>
        </w:rPr>
        <w:t xml:space="preserve">Jei reikia, pacientui N-acetilcisteinas turi būti suleistas į veną, remiantis nustatytu dozavimo grafiku. </w:t>
      </w:r>
      <w:bookmarkStart w:id="4" w:name="_Hlk14164291"/>
      <w:r w:rsidRPr="00365AF5">
        <w:rPr>
          <w:rFonts w:ascii="Times New Roman" w:eastAsia="Times New Roman" w:hAnsi="Times New Roman" w:cs="Times New Roman"/>
          <w:bCs/>
          <w:snapToGrid w:val="0"/>
        </w:rPr>
        <w:t>Jei nevemiama, geriamasis metioninas gali būti tinkamas alternatyvus gydymas ne ligoninėje.</w:t>
      </w:r>
      <w:bookmarkEnd w:id="4"/>
    </w:p>
    <w:p w14:paraId="471DDDD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5FD344E2" w14:textId="77777777"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Nepraėjus 1 valandai po perdozavimo, g</w:t>
      </w:r>
      <w:r w:rsidRPr="00365AF5">
        <w:rPr>
          <w:rFonts w:ascii="Times New Roman" w:eastAsia="Times New Roman" w:hAnsi="Times New Roman" w:cs="Times New Roman"/>
          <w:noProof/>
        </w:rPr>
        <w:t>alima skirti gydymą aktyvinta anglimi</w:t>
      </w:r>
      <w:r w:rsidRPr="00365AF5">
        <w:rPr>
          <w:rFonts w:ascii="Times New Roman" w:eastAsia="Times New Roman" w:hAnsi="Times New Roman" w:cs="Times New Roman"/>
        </w:rPr>
        <w:t>.</w:t>
      </w:r>
    </w:p>
    <w:p w14:paraId="60899EA1" w14:textId="43E43439"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Pacientams, kurie per paskutines 4 valandas išgėrė 7,5 g ar daugiau paracetamolio, reikia išplauti skrandį.</w:t>
      </w:r>
    </w:p>
    <w:p w14:paraId="24B44853" w14:textId="77777777" w:rsidR="00FE1DC7" w:rsidRPr="00365AF5" w:rsidRDefault="00FE1DC7" w:rsidP="00E60AC3">
      <w:pPr>
        <w:spacing w:after="0" w:line="240" w:lineRule="auto"/>
        <w:rPr>
          <w:rFonts w:ascii="Times New Roman" w:eastAsia="Times New Roman" w:hAnsi="Times New Roman" w:cs="Times New Roman"/>
        </w:rPr>
      </w:pPr>
    </w:p>
    <w:p w14:paraId="1A9771DD" w14:textId="77777777"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Perdozavus paracetamolio, jo koncentracija plazmoje turi būti tiriama po 4 valandų arba vėliau (anksčiau tiriamos koncentracijos yra nepatikimos).</w:t>
      </w:r>
    </w:p>
    <w:p w14:paraId="3EF7E9ED" w14:textId="77777777" w:rsidR="00E60AC3" w:rsidRPr="00365AF5" w:rsidRDefault="00E60AC3" w:rsidP="00E60AC3">
      <w:pPr>
        <w:spacing w:after="0" w:line="240" w:lineRule="auto"/>
        <w:rPr>
          <w:rFonts w:ascii="Times New Roman" w:eastAsia="Times New Roman" w:hAnsi="Times New Roman" w:cs="Times New Roman"/>
        </w:rPr>
      </w:pPr>
    </w:p>
    <w:p w14:paraId="47D5FD3E" w14:textId="77777777"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Gydymas N-acetilcisteinu gali būti pradedamas nepraėjus 24 valandoms po paracetamolio pavartojimo, tačiau didžiausias apsauginis poveikis pasiekiamas nepraėjus 8 valandoms po paracetamolio vartojimo. Šiam laikui praėjus, priešnuodžio veiksmingumas staigiai mažėja. </w:t>
      </w:r>
    </w:p>
    <w:p w14:paraId="77610CAF" w14:textId="77777777" w:rsidR="00E60AC3" w:rsidRPr="00365AF5" w:rsidRDefault="00E60AC3" w:rsidP="00E60AC3">
      <w:pPr>
        <w:spacing w:after="0" w:line="240" w:lineRule="auto"/>
        <w:rPr>
          <w:rFonts w:ascii="Times New Roman" w:eastAsia="Times New Roman" w:hAnsi="Times New Roman" w:cs="Times New Roman"/>
        </w:rPr>
      </w:pPr>
    </w:p>
    <w:p w14:paraId="37DF15BA" w14:textId="5FBE1F1C" w:rsidR="00FE1DC7" w:rsidRPr="00365AF5" w:rsidRDefault="00E60AC3" w:rsidP="003200B9">
      <w:pPr>
        <w:tabs>
          <w:tab w:val="left" w:pos="567"/>
        </w:tabs>
        <w:spacing w:after="0" w:line="260" w:lineRule="exact"/>
        <w:rPr>
          <w:rFonts w:ascii="Times New Roman" w:eastAsia="Times New Roman" w:hAnsi="Times New Roman" w:cs="Times New Roman"/>
          <w:u w:val="single"/>
        </w:rPr>
      </w:pPr>
      <w:r w:rsidRPr="00365AF5">
        <w:rPr>
          <w:rFonts w:ascii="Times New Roman" w:eastAsia="Calibri" w:hAnsi="Times New Roman" w:cs="Times New Roman"/>
        </w:rPr>
        <w:t>Pacientai, kuriems pasireiškia sunkus kepenų pažeidimas praėjus 24 valandoms po perdozavimo, turi būti gydomi intensyvios terapijos arba kepenų ligų skyriuje.</w:t>
      </w:r>
      <w:bookmarkEnd w:id="2"/>
    </w:p>
    <w:p w14:paraId="579CC483" w14:textId="77777777" w:rsidR="003200B9" w:rsidRPr="00365AF5" w:rsidRDefault="003200B9" w:rsidP="003200B9">
      <w:pPr>
        <w:spacing w:after="0" w:line="240" w:lineRule="auto"/>
        <w:rPr>
          <w:rFonts w:ascii="Times New Roman" w:eastAsia="Times New Roman" w:hAnsi="Times New Roman" w:cs="Times New Roman"/>
          <w:i/>
          <w:sz w:val="24"/>
          <w:szCs w:val="24"/>
        </w:rPr>
      </w:pPr>
    </w:p>
    <w:p w14:paraId="5EFE50D1" w14:textId="42450FED" w:rsidR="00E60AC3" w:rsidRPr="00365AF5" w:rsidRDefault="003200B9" w:rsidP="00365AF5">
      <w:pPr>
        <w:spacing w:after="0" w:line="240" w:lineRule="auto"/>
        <w:rPr>
          <w:bCs/>
        </w:rPr>
      </w:pPr>
      <w:r w:rsidRPr="00365AF5">
        <w:rPr>
          <w:rFonts w:ascii="Times New Roman" w:eastAsia="Times New Roman" w:hAnsi="Times New Roman" w:cs="Times New Roman"/>
          <w:iCs/>
        </w:rPr>
        <w:t>Fenilefrinas</w:t>
      </w:r>
    </w:p>
    <w:p w14:paraId="5D6F5B3C" w14:textId="77777777"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Per didelės fenilefrino dozės greičiausiai sukels žinomus nepageidaujamus poveikius: irzlumą, neramumą, kraujospūdžio padidėjimą ir refleksinę bradikardiją. Sunkiais atvejais gali pasireikšti sumišimas, haliucinacijos, traukuliai ir aritmija. Fenilefrinas taip pat gali sukelti pykinimą ir vėmimą.</w:t>
      </w:r>
    </w:p>
    <w:p w14:paraId="140BE990"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280BE7D8" w14:textId="77777777" w:rsidR="00E60AC3" w:rsidRPr="00365AF5" w:rsidRDefault="00E60AC3" w:rsidP="00E60AC3">
      <w:pPr>
        <w:tabs>
          <w:tab w:val="left" w:pos="567"/>
        </w:tabs>
        <w:spacing w:after="0" w:line="240" w:lineRule="auto"/>
        <w:rPr>
          <w:rFonts w:ascii="Times New Roman" w:eastAsia="Times New Roman" w:hAnsi="Times New Roman" w:cs="Times New Roman"/>
          <w:bCs/>
          <w:lang w:eastAsia="lt-LT"/>
        </w:rPr>
      </w:pPr>
      <w:r w:rsidRPr="00365AF5">
        <w:rPr>
          <w:rFonts w:ascii="Times New Roman" w:eastAsia="Times New Roman" w:hAnsi="Times New Roman" w:cs="Times New Roman"/>
          <w:bCs/>
          <w:lang w:eastAsia="lt-LT"/>
        </w:rPr>
        <w:t>Tačiau sunkiam fenilefrino toksiniam poveikiui sukelti reikia žymiai didesnių dozių, palyginti su doze, kurios reikia sukelti su paracetamoliu susijusį toksinį poveikį kepenims.</w:t>
      </w:r>
    </w:p>
    <w:p w14:paraId="6BCA1B96"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43914CB1"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Gydoma atsižvelgiant į klinikinius simptomus. Sunkiai hipertenzijai gydyti gali reikti skirti alfa blokatorių, pavyzdžiui, fentolamino.</w:t>
      </w:r>
    </w:p>
    <w:p w14:paraId="3837FE3D"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0B4D0E8E" w14:textId="57213F21" w:rsidR="003200B9" w:rsidRPr="00365AF5" w:rsidRDefault="00E60AC3" w:rsidP="00E60AC3">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sz w:val="24"/>
        </w:rPr>
        <w:lastRenderedPageBreak/>
        <w:t>Hipertenzijos gydymas gali sukelti bradikardiją, bet prireikus ją galima sumažinti paskyrus atropino</w:t>
      </w:r>
    </w:p>
    <w:p w14:paraId="26340E97"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362088C1" w14:textId="77777777" w:rsidR="003200B9" w:rsidRPr="00365AF5" w:rsidRDefault="003200B9" w:rsidP="003200B9">
      <w:pPr>
        <w:spacing w:after="0" w:line="240" w:lineRule="auto"/>
        <w:rPr>
          <w:rFonts w:ascii="Times New Roman" w:eastAsia="Times New Roman" w:hAnsi="Times New Roman" w:cs="Times New Roman"/>
          <w:iCs/>
          <w:sz w:val="24"/>
          <w:szCs w:val="24"/>
        </w:rPr>
      </w:pPr>
      <w:r w:rsidRPr="00365AF5">
        <w:rPr>
          <w:rFonts w:ascii="Times New Roman" w:eastAsia="Times New Roman" w:hAnsi="Times New Roman" w:cs="Times New Roman"/>
          <w:iCs/>
        </w:rPr>
        <w:t>Askorbo rūgštis</w:t>
      </w:r>
    </w:p>
    <w:p w14:paraId="192B1C0C" w14:textId="6E80C41F" w:rsidR="003200B9" w:rsidRPr="00365AF5" w:rsidRDefault="003200B9" w:rsidP="003200B9">
      <w:pPr>
        <w:spacing w:after="0" w:line="261" w:lineRule="atLeast"/>
        <w:rPr>
          <w:rFonts w:ascii="Times New Roman" w:eastAsia="Times New Roman" w:hAnsi="Times New Roman" w:cs="Times New Roman"/>
          <w:sz w:val="20"/>
          <w:szCs w:val="20"/>
        </w:rPr>
      </w:pPr>
      <w:r w:rsidRPr="00365AF5">
        <w:rPr>
          <w:rFonts w:ascii="Times New Roman" w:eastAsia="Times New Roman" w:hAnsi="Times New Roman" w:cs="Times New Roman"/>
        </w:rPr>
        <w:t>Didelės askorbo rūgšties dozės (&gt; 3000 mg) gali sukelti osmosinį viduriavimą ir tokius nepageidaujamus virškinimo trakto reiškinius kaip pykinimas ir nemalonus pojūtis pilve.</w:t>
      </w:r>
    </w:p>
    <w:p w14:paraId="25DFBA39"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Askorbo rūgšties perdozavimo reiškiniai gali būti priskiriami paracetamolio perdozavimo sukeltam sunkiam kepenų toksiškumui.</w:t>
      </w:r>
    </w:p>
    <w:p w14:paraId="12F7E996" w14:textId="77777777" w:rsidR="003200B9" w:rsidRPr="00365AF5" w:rsidRDefault="003200B9" w:rsidP="003200B9">
      <w:pPr>
        <w:spacing w:after="0" w:line="240" w:lineRule="auto"/>
        <w:rPr>
          <w:rFonts w:ascii="Times New Roman" w:eastAsia="Times New Roman" w:hAnsi="Times New Roman" w:cs="Times New Roman"/>
          <w:szCs w:val="24"/>
        </w:rPr>
      </w:pPr>
    </w:p>
    <w:p w14:paraId="4BC8E0E7"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5.</w:t>
      </w:r>
      <w:r w:rsidRPr="00365AF5">
        <w:rPr>
          <w:rFonts w:ascii="Times New Roman" w:eastAsia="Times New Roman" w:hAnsi="Times New Roman" w:cs="Times New Roman"/>
          <w:b/>
          <w:bCs/>
          <w:snapToGrid w:val="0"/>
          <w:szCs w:val="26"/>
          <w:lang w:eastAsia="x-none"/>
        </w:rPr>
        <w:tab/>
        <w:t>FARMAKOLOGINĖS SAVYBĖS</w:t>
      </w:r>
    </w:p>
    <w:p w14:paraId="7468EDB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8743941"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5.1</w:t>
      </w:r>
      <w:r w:rsidRPr="00365AF5">
        <w:rPr>
          <w:rFonts w:ascii="Times New Roman" w:eastAsia="Times New Roman" w:hAnsi="Times New Roman" w:cs="Times New Roman"/>
          <w:b/>
          <w:snapToGrid w:val="0"/>
          <w:szCs w:val="24"/>
          <w:lang w:eastAsia="x-none"/>
        </w:rPr>
        <w:t xml:space="preserve"> </w:t>
      </w:r>
      <w:r w:rsidRPr="00365AF5">
        <w:rPr>
          <w:rFonts w:ascii="Times New Roman" w:eastAsia="Times New Roman" w:hAnsi="Times New Roman" w:cs="Times New Roman"/>
          <w:b/>
          <w:bCs/>
          <w:snapToGrid w:val="0"/>
          <w:szCs w:val="28"/>
          <w:lang w:eastAsia="x-none"/>
        </w:rPr>
        <w:tab/>
        <w:t>Farmakodinaminės savybės</w:t>
      </w:r>
    </w:p>
    <w:p w14:paraId="1DC5603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809ADBF" w14:textId="5CF0CEF9"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Farmakoterapinė grupė – </w:t>
      </w:r>
      <w:r w:rsidR="00E60AC3" w:rsidRPr="00365AF5">
        <w:rPr>
          <w:rFonts w:ascii="Times New Roman" w:eastAsia="Times New Roman" w:hAnsi="Times New Roman" w:cs="Times New Roman"/>
        </w:rPr>
        <w:t>analgetikai, anilidai,</w:t>
      </w:r>
      <w:r w:rsidRPr="00365AF5">
        <w:rPr>
          <w:rFonts w:ascii="Times New Roman" w:eastAsia="Times New Roman" w:hAnsi="Times New Roman" w:cs="Times New Roman"/>
        </w:rPr>
        <w:t xml:space="preserve"> deriniai, išskyrus psicholeptikus, ATC kodas – N02BE51. </w:t>
      </w:r>
    </w:p>
    <w:p w14:paraId="665B4AF5"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3C6CD8A0" w14:textId="77777777" w:rsidR="00E60AC3" w:rsidRPr="00365AF5" w:rsidRDefault="00E60AC3" w:rsidP="00E60AC3">
      <w:pPr>
        <w:spacing w:after="0" w:line="240" w:lineRule="auto"/>
        <w:jc w:val="both"/>
        <w:rPr>
          <w:rFonts w:ascii="Times New Roman" w:eastAsia="Times New Roman" w:hAnsi="Times New Roman" w:cs="Times New Roman"/>
          <w:u w:val="single"/>
        </w:rPr>
      </w:pPr>
      <w:r w:rsidRPr="00365AF5">
        <w:rPr>
          <w:rFonts w:ascii="Times New Roman" w:eastAsia="Times New Roman" w:hAnsi="Times New Roman" w:cs="Times New Roman"/>
          <w:u w:val="single"/>
        </w:rPr>
        <w:t>Veikimo mechanizmas</w:t>
      </w:r>
    </w:p>
    <w:p w14:paraId="36BF3590" w14:textId="77777777" w:rsidR="00E60AC3" w:rsidRPr="00365AF5" w:rsidRDefault="00E60AC3" w:rsidP="00E60AC3">
      <w:pPr>
        <w:spacing w:after="0" w:line="240" w:lineRule="auto"/>
        <w:rPr>
          <w:rFonts w:ascii="Times New Roman" w:eastAsia="Times New Roman" w:hAnsi="Times New Roman" w:cs="Times New Roman"/>
          <w:i/>
        </w:rPr>
      </w:pPr>
    </w:p>
    <w:p w14:paraId="4127DF80" w14:textId="77777777"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Paracetamolis pasižymi skausmą malšinančiomis ir karščiavimą mažinančiomis savybėmis. </w:t>
      </w:r>
    </w:p>
    <w:p w14:paraId="31B602CC" w14:textId="77777777" w:rsidR="00E60AC3" w:rsidRPr="00365AF5" w:rsidRDefault="00E60AC3" w:rsidP="00E60AC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Manoma, kad jo veikimo mechanizmas yra prostaglandinų sintezės slopinimas, pirmiausia centrinėje nervų sistemoje. </w:t>
      </w:r>
    </w:p>
    <w:p w14:paraId="2E962906"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p>
    <w:p w14:paraId="51B087A5" w14:textId="77777777" w:rsidR="00E60AC3" w:rsidRPr="00EA1B03" w:rsidRDefault="00E60AC3" w:rsidP="00E60AC3">
      <w:pPr>
        <w:tabs>
          <w:tab w:val="left" w:pos="567"/>
        </w:tabs>
        <w:spacing w:after="0" w:line="240" w:lineRule="auto"/>
        <w:rPr>
          <w:rFonts w:ascii="Times New Roman" w:eastAsia="Times New Roman" w:hAnsi="Times New Roman" w:cs="Times New Roman"/>
          <w:bCs/>
          <w:u w:val="single"/>
        </w:rPr>
      </w:pPr>
      <w:r w:rsidRPr="00EA1B03">
        <w:rPr>
          <w:rFonts w:ascii="Times New Roman" w:eastAsia="Times New Roman" w:hAnsi="Times New Roman" w:cs="Times New Roman"/>
          <w:bCs/>
          <w:u w:val="single"/>
        </w:rPr>
        <w:t>Farmakodinaminis poveikis</w:t>
      </w:r>
    </w:p>
    <w:p w14:paraId="7C50B52E"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Tikslus analgetinio poveikio mechanizmas nėra visiškai ištirtas. Duomenys rodo, kad prostaglandinų sintezės slopinimas centrinėje nervų sistemoje greičiausiai yra svarbiausias veikimo būdas. Paracetamolis yra silpnas COX-1 ir COX-2 inhibitorius, todėl galima teigti, kad gali būti kita COX forma, kuri yra jautresnė slopinimui paracetamoliu.</w:t>
      </w:r>
    </w:p>
    <w:p w14:paraId="3F43A9A9" w14:textId="77777777" w:rsidR="00E60AC3" w:rsidRPr="00365AF5" w:rsidRDefault="00E60AC3" w:rsidP="00E60AC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Paracetamolis greičiausiai neslopina prostaglandinų susidarymo perferijoje, pvz., jis nekeičia prostaglandinų susidarymo skrandžio gleivinėje ir su paracetamolio vartojimu susijusius siunkius nepageidaujamus reiškinius virškinimo traktui sukelia retai.</w:t>
      </w:r>
    </w:p>
    <w:p w14:paraId="51D4CF05"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6C16C310" w14:textId="5E2B4264"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Fenilefrino hidrochloridas yra simpatomimetikas, kuris</w:t>
      </w:r>
      <w:r w:rsidR="00E60AC3" w:rsidRPr="00365AF5">
        <w:rPr>
          <w:rFonts w:ascii="Times New Roman" w:eastAsia="Times New Roman" w:hAnsi="Times New Roman" w:cs="Times New Roman"/>
        </w:rPr>
        <w:t xml:space="preserve"> daugiausia tiesiogiai veikia alfa adrenerginius receptorius.</w:t>
      </w:r>
      <w:r w:rsidRPr="00365AF5">
        <w:rPr>
          <w:rFonts w:ascii="Times New Roman" w:eastAsia="Times New Roman" w:hAnsi="Times New Roman" w:cs="Times New Roman"/>
        </w:rPr>
        <w:t xml:space="preserve"> </w:t>
      </w:r>
      <w:r w:rsidR="00E60AC3" w:rsidRPr="00365AF5">
        <w:rPr>
          <w:rFonts w:ascii="Times New Roman" w:eastAsia="Times New Roman" w:hAnsi="Times New Roman" w:cs="Times New Roman"/>
        </w:rPr>
        <w:t>S</w:t>
      </w:r>
      <w:r w:rsidRPr="00365AF5">
        <w:rPr>
          <w:rFonts w:ascii="Times New Roman" w:eastAsia="Times New Roman" w:hAnsi="Times New Roman" w:cs="Times New Roman"/>
        </w:rPr>
        <w:t>ąlygodamas vazokonstrikciją mažina gleivinės paburkimą.</w:t>
      </w:r>
    </w:p>
    <w:p w14:paraId="40462B42"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5EF652EC"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Askorbo rūgštis yra pagrindinis vitaminas, kurio sumažėja pradinėse ūminių virusinių infekcijų stadijose. Šios rūgšties komponentai, askorbo rūgštis ir dehidroksiaskorbo rūgštis, yra svarbūs oksidacijos ir redukcijos procesuose. </w:t>
      </w:r>
    </w:p>
    <w:p w14:paraId="2AD820AC"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406A2067"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5.2</w:t>
      </w:r>
      <w:r w:rsidRPr="00365AF5">
        <w:rPr>
          <w:rFonts w:ascii="Times New Roman" w:eastAsia="Times New Roman" w:hAnsi="Times New Roman" w:cs="Times New Roman"/>
          <w:b/>
          <w:bCs/>
          <w:snapToGrid w:val="0"/>
          <w:szCs w:val="28"/>
          <w:lang w:eastAsia="x-none"/>
        </w:rPr>
        <w:tab/>
        <w:t>Farmakokinetinės savybės</w:t>
      </w:r>
    </w:p>
    <w:p w14:paraId="4269F8EB"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767F1F9E" w14:textId="77777777" w:rsidR="003200B9" w:rsidRPr="00365AF5" w:rsidRDefault="003200B9" w:rsidP="003200B9">
      <w:pPr>
        <w:spacing w:after="0" w:line="240" w:lineRule="auto"/>
        <w:rPr>
          <w:rFonts w:ascii="Times New Roman" w:eastAsia="Times New Roman" w:hAnsi="Times New Roman" w:cs="Times New Roman"/>
          <w:i/>
          <w:sz w:val="24"/>
          <w:szCs w:val="24"/>
        </w:rPr>
      </w:pPr>
      <w:r w:rsidRPr="00365AF5">
        <w:rPr>
          <w:rFonts w:ascii="Times New Roman" w:eastAsia="Times New Roman" w:hAnsi="Times New Roman" w:cs="Times New Roman"/>
          <w:i/>
        </w:rPr>
        <w:t>Paracetamolis</w:t>
      </w:r>
    </w:p>
    <w:p w14:paraId="05ECDED9"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6B2DD46A"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Absorbcija</w:t>
      </w:r>
    </w:p>
    <w:p w14:paraId="583ADF71" w14:textId="660EA7C9" w:rsidR="003200B9" w:rsidRPr="00365AF5" w:rsidRDefault="003200B9" w:rsidP="003200B9">
      <w:pPr>
        <w:spacing w:after="0" w:line="240" w:lineRule="auto"/>
        <w:rPr>
          <w:rFonts w:ascii="Times New Roman" w:eastAsia="Times New Roman" w:hAnsi="Times New Roman" w:cs="Times New Roman"/>
          <w:bCs/>
        </w:rPr>
      </w:pPr>
      <w:r w:rsidRPr="00365AF5">
        <w:rPr>
          <w:rFonts w:ascii="Times New Roman" w:eastAsia="Times New Roman" w:hAnsi="Times New Roman" w:cs="Times New Roman"/>
        </w:rPr>
        <w:t xml:space="preserve">Paracetamolis greitai </w:t>
      </w:r>
      <w:r w:rsidR="00E60AC3" w:rsidRPr="00365AF5">
        <w:rPr>
          <w:rFonts w:ascii="Times New Roman" w:eastAsia="Times New Roman" w:hAnsi="Times New Roman" w:cs="Times New Roman"/>
        </w:rPr>
        <w:t xml:space="preserve">ir beveik visas </w:t>
      </w:r>
      <w:r w:rsidRPr="00365AF5">
        <w:rPr>
          <w:rFonts w:ascii="Times New Roman" w:eastAsia="Times New Roman" w:hAnsi="Times New Roman" w:cs="Times New Roman"/>
        </w:rPr>
        <w:t xml:space="preserve">absorbuojamas iš virškinimo trakto. </w:t>
      </w:r>
      <w:r w:rsidR="00E60AC3" w:rsidRPr="00365AF5">
        <w:rPr>
          <w:rFonts w:ascii="Times New Roman" w:eastAsia="Times New Roman" w:hAnsi="Times New Roman" w:cs="Times New Roman"/>
          <w:bCs/>
        </w:rPr>
        <w:t>Didžiausia vaistinio preparato koncentracija plazmoje susidaro po 30 – 60 minučių.</w:t>
      </w:r>
    </w:p>
    <w:p w14:paraId="659AD27B"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7F89B01E"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 xml:space="preserve">Pasiskirstymas </w:t>
      </w:r>
    </w:p>
    <w:p w14:paraId="20A4E8F9" w14:textId="05CFEC17" w:rsidR="003200B9" w:rsidRPr="00365AF5" w:rsidRDefault="00E60AC3" w:rsidP="00365AF5">
      <w:pPr>
        <w:tabs>
          <w:tab w:val="left" w:pos="1296"/>
        </w:tabs>
        <w:rPr>
          <w:rFonts w:ascii="Times New Roman" w:eastAsia="Times New Roman" w:hAnsi="Times New Roman" w:cs="Times New Roman"/>
          <w:sz w:val="24"/>
          <w:szCs w:val="24"/>
        </w:rPr>
      </w:pPr>
      <w:r w:rsidRPr="00365AF5">
        <w:rPr>
          <w:rFonts w:ascii="Times New Roman" w:eastAsia="Times New Roman" w:hAnsi="Times New Roman" w:cs="Times New Roman"/>
        </w:rPr>
        <w:t>Paracetamolis santykinai vienodai pasiskirsto daugelyje organizmo skysčių ir pasižymi kintamu jungimusi su baltymais.</w:t>
      </w:r>
    </w:p>
    <w:p w14:paraId="30BE3383" w14:textId="77777777" w:rsidR="00AC7F55" w:rsidRDefault="003200B9" w:rsidP="003200B9">
      <w:pPr>
        <w:spacing w:after="0" w:line="240" w:lineRule="auto"/>
        <w:rPr>
          <w:rFonts w:ascii="Times New Roman" w:eastAsia="Times New Roman" w:hAnsi="Times New Roman" w:cs="Times New Roman"/>
          <w:u w:val="single"/>
        </w:rPr>
      </w:pPr>
      <w:r w:rsidRPr="00365AF5">
        <w:rPr>
          <w:rFonts w:ascii="Times New Roman" w:eastAsia="Times New Roman" w:hAnsi="Times New Roman" w:cs="Times New Roman"/>
          <w:u w:val="single"/>
        </w:rPr>
        <w:t>Biotransformacija</w:t>
      </w:r>
    </w:p>
    <w:p w14:paraId="0C38C2BC" w14:textId="30AE7B55" w:rsidR="004A27B1" w:rsidRPr="00365AF5" w:rsidRDefault="00E60AC3"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Paracetamolis daugiausia metabolizuojamas kepenyse dviem pagrindiniais metaboliniais keliais, susidarant gliukurono rūgšties ir sieros rūgšties dariniams. Pastarasis metabolizmo kelias greitai prisotinamas, kai vaistinio preparato pavartojama terapines viršijančiomis dozėmis. Nedideliame metabolizmo kelyje, kurį katalizuoja citochromas P450 (daugiausia CYP2E1), susidaro tarpinis metabolitas (N-acetil-p-benzochinono iminas), kurį normaliomis vartojimo sąlygomis greitai </w:t>
      </w:r>
      <w:r w:rsidRPr="00365AF5">
        <w:rPr>
          <w:rFonts w:ascii="Times New Roman" w:eastAsia="Times New Roman" w:hAnsi="Times New Roman" w:cs="Times New Roman"/>
        </w:rPr>
        <w:lastRenderedPageBreak/>
        <w:t>detoksikuoja gliutationas, vėliau, susijungus su cisteinu ir merkaptopurino rūgštimi, jis pašalinamas su šlapimu. Priešingai, įvykus didelei intoksikacijai, toksinio metabolito kiekis padidėja.</w:t>
      </w:r>
    </w:p>
    <w:p w14:paraId="65CB90BD"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4D7C8F61"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Eliminacija</w:t>
      </w:r>
    </w:p>
    <w:p w14:paraId="4A333E73" w14:textId="65ABE4EE" w:rsidR="00D11974" w:rsidRPr="00365AF5" w:rsidRDefault="00D11974" w:rsidP="00D11974">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 Mažiau kaip 5 % vaistinio preparato išskiriama nepakitusio paracetamolio pavidalu. Pusinės eliminacijos laikas svyruoja nuo 1 iki 4 valandų. Eliminacija vyksta iš esmės su šlapimu. 90 % pavartotos vaistinio preparato dozės pašalinama per inkstus per 24 valandas, daugiausia gliukuronidų (60–80 %) ir sulfatų junginių (20–30 %) pavidalu. Inkstų funkcijos sutrikimo atveju (GFG ≤50 ml/min.) paracetamolio eliminacija yra šiek tiek uždelsta, pusinės eliminacijos laikas svyruoja nuo 2 iki 5,3 valandos. Gliukuronidų ir sulfatų junginių eliminacijos greitis 3 kartus lėtesnis asmenims, kuriems diagnozuotas sunkus inkstų funkcijos sutrikimas, palyginti su sveikais asmenimis.</w:t>
      </w:r>
    </w:p>
    <w:p w14:paraId="054D09D3"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777E9D32" w14:textId="77777777" w:rsidR="003200B9" w:rsidRPr="00365AF5" w:rsidRDefault="003200B9" w:rsidP="003200B9">
      <w:pPr>
        <w:spacing w:after="0" w:line="240" w:lineRule="auto"/>
        <w:rPr>
          <w:rFonts w:ascii="Times New Roman" w:eastAsia="Times New Roman" w:hAnsi="Times New Roman" w:cs="Times New Roman"/>
          <w:i/>
          <w:sz w:val="24"/>
          <w:szCs w:val="24"/>
        </w:rPr>
      </w:pPr>
      <w:r w:rsidRPr="00365AF5">
        <w:rPr>
          <w:rFonts w:ascii="Times New Roman" w:eastAsia="Times New Roman" w:hAnsi="Times New Roman" w:cs="Times New Roman"/>
          <w:i/>
        </w:rPr>
        <w:t>Fenilefrino hidrochloridas</w:t>
      </w:r>
    </w:p>
    <w:p w14:paraId="4F61742F"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68B31400"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Absorbcija</w:t>
      </w:r>
    </w:p>
    <w:p w14:paraId="3913378A"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Fenilefrino hidrochloridas nevienodai absorbuojamas iš virškinimo trakto.</w:t>
      </w:r>
    </w:p>
    <w:p w14:paraId="3146866B"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799F962D"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 xml:space="preserve">Pasiskirstymas </w:t>
      </w:r>
    </w:p>
    <w:p w14:paraId="7A513E58"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Fenilefrino hidrochloridas pasiskirsto organizmo audiniuose.</w:t>
      </w:r>
    </w:p>
    <w:p w14:paraId="19D1BBDE"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E20FDE8"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Biotransformacija</w:t>
      </w:r>
    </w:p>
    <w:p w14:paraId="72B960FB" w14:textId="0E7A5FDF"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Žarnose bei kepenyse pirmiausia metabolizuojamas monoaminooksidazės; išgerto fenilefrino bio</w:t>
      </w:r>
      <w:r w:rsidR="00324179" w:rsidRPr="00365AF5">
        <w:rPr>
          <w:rFonts w:ascii="Times New Roman" w:eastAsia="Times New Roman" w:hAnsi="Times New Roman" w:cs="Times New Roman"/>
        </w:rPr>
        <w:t>įsisavinamumas yra mažas</w:t>
      </w:r>
      <w:r w:rsidRPr="00365AF5">
        <w:rPr>
          <w:rFonts w:ascii="Times New Roman" w:eastAsia="Times New Roman" w:hAnsi="Times New Roman" w:cs="Times New Roman"/>
        </w:rPr>
        <w:t xml:space="preserve">. </w:t>
      </w:r>
    </w:p>
    <w:p w14:paraId="4CCA63C3"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0B61FCF2"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Eliminacija</w:t>
      </w:r>
    </w:p>
    <w:p w14:paraId="49317FDE" w14:textId="07BCA696"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Jis beveik visas pašalinamas su šlapimu sulfato pavidalu.</w:t>
      </w:r>
    </w:p>
    <w:p w14:paraId="0B034B15"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8641988" w14:textId="77777777" w:rsidR="003200B9" w:rsidRPr="00365AF5" w:rsidRDefault="003200B9" w:rsidP="003200B9">
      <w:pPr>
        <w:spacing w:after="0" w:line="240" w:lineRule="auto"/>
        <w:rPr>
          <w:rFonts w:ascii="Times New Roman" w:eastAsia="Times New Roman" w:hAnsi="Times New Roman" w:cs="Times New Roman"/>
          <w:i/>
          <w:sz w:val="24"/>
          <w:szCs w:val="24"/>
        </w:rPr>
      </w:pPr>
      <w:r w:rsidRPr="00365AF5">
        <w:rPr>
          <w:rFonts w:ascii="Times New Roman" w:eastAsia="Times New Roman" w:hAnsi="Times New Roman" w:cs="Times New Roman"/>
          <w:i/>
        </w:rPr>
        <w:t>Askorbo rūgštis</w:t>
      </w:r>
    </w:p>
    <w:p w14:paraId="53343306"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4964500"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Absorbcija</w:t>
      </w:r>
    </w:p>
    <w:p w14:paraId="63E1BFFA"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Askorbo rūgštis greitai absorbuojama iš virškinimo trakto. </w:t>
      </w:r>
    </w:p>
    <w:p w14:paraId="668ED5C0"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0AB113A"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 xml:space="preserve">Pasiskirstymas </w:t>
      </w:r>
    </w:p>
    <w:p w14:paraId="0DC095D2"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Askorbo rūgštis pasiskirsto organizmo audiniuose.</w:t>
      </w:r>
    </w:p>
    <w:p w14:paraId="30405229"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2E9CC391"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Biotransformacija</w:t>
      </w:r>
    </w:p>
    <w:p w14:paraId="4F074EE4"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Jos 25 % susijungia su plazmos baltymais. </w:t>
      </w:r>
    </w:p>
    <w:p w14:paraId="666A6A07"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B726949" w14:textId="77777777" w:rsidR="003200B9" w:rsidRPr="00365AF5" w:rsidRDefault="003200B9" w:rsidP="003200B9">
      <w:pPr>
        <w:spacing w:after="0" w:line="240" w:lineRule="auto"/>
        <w:rPr>
          <w:rFonts w:ascii="Times New Roman" w:eastAsia="Times New Roman" w:hAnsi="Times New Roman" w:cs="Times New Roman"/>
          <w:sz w:val="24"/>
          <w:szCs w:val="24"/>
          <w:u w:val="single"/>
        </w:rPr>
      </w:pPr>
      <w:r w:rsidRPr="00365AF5">
        <w:rPr>
          <w:rFonts w:ascii="Times New Roman" w:eastAsia="Times New Roman" w:hAnsi="Times New Roman" w:cs="Times New Roman"/>
          <w:u w:val="single"/>
        </w:rPr>
        <w:t>Eliminacija</w:t>
      </w:r>
    </w:p>
    <w:p w14:paraId="0F3DC7BA"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Organizmui nereikalingas askorbo rūgšties kiekis pašalinamas su šlapimu metabolitų pavidalu.</w:t>
      </w:r>
    </w:p>
    <w:p w14:paraId="5023D282"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snapToGrid w:val="0"/>
        </w:rPr>
      </w:pPr>
    </w:p>
    <w:p w14:paraId="094F97F3"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5.3</w:t>
      </w:r>
      <w:r w:rsidRPr="00365AF5">
        <w:rPr>
          <w:rFonts w:ascii="Times New Roman" w:eastAsia="Times New Roman" w:hAnsi="Times New Roman" w:cs="Times New Roman"/>
          <w:b/>
          <w:bCs/>
          <w:snapToGrid w:val="0"/>
          <w:szCs w:val="28"/>
          <w:lang w:eastAsia="x-none"/>
        </w:rPr>
        <w:tab/>
        <w:t>Ikiklinikinių saugumo tyrimų duomenys</w:t>
      </w:r>
    </w:p>
    <w:p w14:paraId="4D850D22"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0455B29D" w14:textId="6B4F8149"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Įprastų farmakologinio saugumo, kartotinių dozių toksiškumo, genotoksiškumo, galimo kancerogeniškumo</w:t>
      </w:r>
      <w:r w:rsidR="00D11974" w:rsidRPr="00365AF5">
        <w:rPr>
          <w:rFonts w:ascii="Times New Roman" w:eastAsia="Times New Roman" w:hAnsi="Times New Roman" w:cs="Times New Roman"/>
        </w:rPr>
        <w:t>, toksinio poveikio reprodukcijai ir vystymuisi</w:t>
      </w:r>
      <w:r w:rsidRPr="00365AF5">
        <w:rPr>
          <w:rFonts w:ascii="Times New Roman" w:eastAsia="Times New Roman" w:hAnsi="Times New Roman" w:cs="Times New Roman"/>
        </w:rPr>
        <w:t xml:space="preserve"> ikiklinikinių tyrimų duomenys specifinio pavojaus žmogui nerodo. Įprastinių toksinio poveikio reprodukcijai ir vystymuisi tyrimų, kurių metu būtų taikomi šiuo metu patvirtinti standartai, neatlikta.</w:t>
      </w:r>
    </w:p>
    <w:p w14:paraId="66B1DBAB"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50451685"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057DDFA3"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6.</w:t>
      </w:r>
      <w:r w:rsidRPr="00365AF5">
        <w:rPr>
          <w:rFonts w:ascii="Times New Roman" w:eastAsia="Times New Roman" w:hAnsi="Times New Roman" w:cs="Times New Roman"/>
          <w:b/>
          <w:bCs/>
          <w:snapToGrid w:val="0"/>
          <w:szCs w:val="26"/>
          <w:lang w:eastAsia="x-none"/>
        </w:rPr>
        <w:tab/>
        <w:t>FARMACINĖ INFORMACIJA</w:t>
      </w:r>
    </w:p>
    <w:p w14:paraId="48F9123B"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63D4D1C"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6.1</w:t>
      </w:r>
      <w:r w:rsidRPr="00365AF5">
        <w:rPr>
          <w:rFonts w:ascii="Times New Roman" w:eastAsia="Times New Roman" w:hAnsi="Times New Roman" w:cs="Times New Roman"/>
          <w:b/>
          <w:bCs/>
          <w:snapToGrid w:val="0"/>
          <w:szCs w:val="28"/>
          <w:lang w:eastAsia="x-none"/>
        </w:rPr>
        <w:tab/>
        <w:t>Pagalbinių medžiagų sąrašas</w:t>
      </w:r>
    </w:p>
    <w:p w14:paraId="48C3DF52"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D5B36D1"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Manitolis (E421)</w:t>
      </w:r>
    </w:p>
    <w:p w14:paraId="4F52A43A"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Bevandenė citrinų rūgštis</w:t>
      </w:r>
    </w:p>
    <w:p w14:paraId="307316AB"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Natrio citratas</w:t>
      </w:r>
    </w:p>
    <w:p w14:paraId="4A39708B"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lastRenderedPageBreak/>
        <w:t>Kalcio gliukonatas</w:t>
      </w:r>
    </w:p>
    <w:p w14:paraId="189F56D8"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Sacharino natrio druska</w:t>
      </w:r>
    </w:p>
    <w:p w14:paraId="33D367D9"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Aspartamas (E951)</w:t>
      </w:r>
    </w:p>
    <w:p w14:paraId="5043BF55"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Citrinų skonio medžiaga</w:t>
      </w:r>
    </w:p>
    <w:p w14:paraId="520FEF01"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Apelsinų skonio medžiaga (sudėtyje yra gliukozės</w:t>
      </w:r>
      <w:r w:rsidR="00857128" w:rsidRPr="00365AF5">
        <w:rPr>
          <w:rFonts w:ascii="Times New Roman" w:eastAsia="Times New Roman" w:hAnsi="Times New Roman" w:cs="Times New Roman"/>
          <w:noProof/>
          <w:snapToGrid w:val="0"/>
          <w:szCs w:val="24"/>
        </w:rPr>
        <w:t xml:space="preserve"> ir benzilo alkoholio</w:t>
      </w:r>
      <w:r w:rsidRPr="00365AF5">
        <w:rPr>
          <w:rFonts w:ascii="Times New Roman" w:eastAsia="Times New Roman" w:hAnsi="Times New Roman" w:cs="Times New Roman"/>
          <w:noProof/>
          <w:snapToGrid w:val="0"/>
          <w:szCs w:val="24"/>
        </w:rPr>
        <w:t>)</w:t>
      </w:r>
    </w:p>
    <w:p w14:paraId="4850CC02" w14:textId="77777777" w:rsidR="003200B9" w:rsidRPr="00365AF5" w:rsidRDefault="003200B9" w:rsidP="003200B9">
      <w:pPr>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rPr>
        <w:t>Bevandenis koloidinis silicio dioksidas</w:t>
      </w:r>
    </w:p>
    <w:p w14:paraId="5EAF4FFA"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069C0F34"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6.2</w:t>
      </w:r>
      <w:r w:rsidRPr="00365AF5">
        <w:rPr>
          <w:rFonts w:ascii="Times New Roman" w:eastAsia="Times New Roman" w:hAnsi="Times New Roman" w:cs="Times New Roman"/>
          <w:b/>
          <w:bCs/>
          <w:snapToGrid w:val="0"/>
          <w:szCs w:val="28"/>
          <w:lang w:eastAsia="x-none"/>
        </w:rPr>
        <w:tab/>
        <w:t>Nesuderinamumas</w:t>
      </w:r>
    </w:p>
    <w:p w14:paraId="2BFFE827"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379E4BB"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Duomenys nebūtini.</w:t>
      </w:r>
      <w:r w:rsidRPr="00365AF5">
        <w:rPr>
          <w:rFonts w:ascii="Times New Roman" w:eastAsia="Times New Roman" w:hAnsi="Times New Roman" w:cs="Times New Roman"/>
          <w:snapToGrid w:val="0"/>
          <w:szCs w:val="24"/>
        </w:rPr>
        <w:t xml:space="preserve"> </w:t>
      </w:r>
    </w:p>
    <w:p w14:paraId="46489520"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p>
    <w:p w14:paraId="698DD97E"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6.3</w:t>
      </w:r>
      <w:r w:rsidRPr="00365AF5">
        <w:rPr>
          <w:rFonts w:ascii="Times New Roman" w:eastAsia="Times New Roman" w:hAnsi="Times New Roman" w:cs="Times New Roman"/>
          <w:b/>
          <w:bCs/>
          <w:snapToGrid w:val="0"/>
          <w:szCs w:val="28"/>
          <w:lang w:eastAsia="x-none"/>
        </w:rPr>
        <w:tab/>
        <w:t>Tinkamumo laikas</w:t>
      </w:r>
    </w:p>
    <w:p w14:paraId="01DDB40F"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31514B89" w14:textId="77777777" w:rsidR="003200B9" w:rsidRPr="00365AF5" w:rsidRDefault="003200B9" w:rsidP="003200B9">
      <w:pPr>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3 metai.</w:t>
      </w:r>
    </w:p>
    <w:p w14:paraId="16CBA76F"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DE2FD95"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6.4</w:t>
      </w:r>
      <w:r w:rsidRPr="00365AF5">
        <w:rPr>
          <w:rFonts w:ascii="Times New Roman" w:eastAsia="Times New Roman" w:hAnsi="Times New Roman" w:cs="Times New Roman"/>
          <w:b/>
          <w:bCs/>
          <w:snapToGrid w:val="0"/>
          <w:szCs w:val="28"/>
          <w:lang w:eastAsia="x-none"/>
        </w:rPr>
        <w:tab/>
        <w:t>Specialios laikymo sąlygos</w:t>
      </w:r>
    </w:p>
    <w:p w14:paraId="2826EFB5" w14:textId="77777777" w:rsidR="003200B9" w:rsidRPr="00365AF5" w:rsidRDefault="003200B9" w:rsidP="003200B9">
      <w:pPr>
        <w:spacing w:before="100" w:beforeAutospacing="1" w:after="0" w:line="240" w:lineRule="auto"/>
        <w:rPr>
          <w:rFonts w:ascii="Times New Roman" w:eastAsia="Times New Roman" w:hAnsi="Times New Roman" w:cs="Times New Roman"/>
          <w:sz w:val="24"/>
          <w:szCs w:val="24"/>
          <w:lang w:val="fi-FI"/>
        </w:rPr>
      </w:pPr>
      <w:r w:rsidRPr="00365AF5">
        <w:rPr>
          <w:rFonts w:ascii="Times New Roman" w:eastAsia="Times New Roman" w:hAnsi="Times New Roman" w:cs="Times New Roman"/>
        </w:rPr>
        <w:t>Laikyti ne aukštesnėje kaip 25 ºC temperatūroje</w:t>
      </w:r>
      <w:r w:rsidRPr="00365AF5">
        <w:rPr>
          <w:rFonts w:ascii="Times New Roman" w:eastAsia="Times New Roman" w:hAnsi="Times New Roman" w:cs="Times New Roman"/>
          <w:lang w:val="fi-FI"/>
        </w:rPr>
        <w:t xml:space="preserve">. </w:t>
      </w:r>
    </w:p>
    <w:p w14:paraId="78C6BD87" w14:textId="77777777" w:rsidR="003200B9" w:rsidRPr="00365AF5" w:rsidRDefault="003200B9" w:rsidP="003200B9">
      <w:pPr>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 xml:space="preserve">Laikyti gamintojo pakuotėje, kad </w:t>
      </w:r>
      <w:r w:rsidR="00857128" w:rsidRPr="00365AF5">
        <w:rPr>
          <w:rFonts w:ascii="Times New Roman" w:eastAsia="Times New Roman" w:hAnsi="Times New Roman" w:cs="Times New Roman"/>
          <w:snapToGrid w:val="0"/>
          <w:szCs w:val="24"/>
        </w:rPr>
        <w:t xml:space="preserve">vaistinis </w:t>
      </w:r>
      <w:r w:rsidRPr="00365AF5">
        <w:rPr>
          <w:rFonts w:ascii="Times New Roman" w:eastAsia="Times New Roman" w:hAnsi="Times New Roman" w:cs="Times New Roman"/>
          <w:snapToGrid w:val="0"/>
          <w:szCs w:val="24"/>
        </w:rPr>
        <w:t>preparatas būtų apsaugotas nuo šviesos.</w:t>
      </w:r>
    </w:p>
    <w:p w14:paraId="7B61EEE2"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77164444"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6.5</w:t>
      </w:r>
      <w:r w:rsidRPr="00365AF5">
        <w:rPr>
          <w:rFonts w:ascii="Times New Roman" w:eastAsia="Times New Roman" w:hAnsi="Times New Roman" w:cs="Times New Roman"/>
          <w:b/>
          <w:bCs/>
          <w:snapToGrid w:val="0"/>
          <w:szCs w:val="28"/>
          <w:lang w:eastAsia="x-none"/>
        </w:rPr>
        <w:tab/>
        <w:t>Talpyklės pobūdis ir jos turinys</w:t>
      </w:r>
      <w:r w:rsidRPr="00365AF5">
        <w:rPr>
          <w:rFonts w:ascii="Times New Roman" w:eastAsia="Times New Roman" w:hAnsi="Times New Roman" w:cs="Times New Roman"/>
          <w:b/>
          <w:noProof/>
          <w:snapToGrid w:val="0"/>
          <w:szCs w:val="24"/>
          <w:lang w:eastAsia="x-none"/>
        </w:rPr>
        <w:t xml:space="preserve"> </w:t>
      </w:r>
    </w:p>
    <w:p w14:paraId="2C45E1C3"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0FF2AF77"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Paketėliai yra trisluoksniai, sudaryti iš polietileno, aliuminio folijos ir popieriaus sluoksnių. Kiekviename jų yra po 3,4 g miltelių.</w:t>
      </w:r>
    </w:p>
    <w:p w14:paraId="6C420F7E"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Kartoninėje dėžutėje yra 12 paketėlių.</w:t>
      </w:r>
    </w:p>
    <w:p w14:paraId="3D593582"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226682E3"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bookmarkStart w:id="5" w:name="OLE_LINK1"/>
      <w:r w:rsidRPr="00365AF5">
        <w:rPr>
          <w:rFonts w:ascii="Times New Roman" w:eastAsia="Times New Roman" w:hAnsi="Times New Roman" w:cs="Times New Roman"/>
          <w:b/>
          <w:bCs/>
          <w:snapToGrid w:val="0"/>
          <w:szCs w:val="28"/>
          <w:lang w:eastAsia="x-none"/>
        </w:rPr>
        <w:t>6.6</w:t>
      </w:r>
      <w:r w:rsidRPr="00365AF5">
        <w:rPr>
          <w:rFonts w:ascii="Times New Roman" w:eastAsia="Times New Roman" w:hAnsi="Times New Roman" w:cs="Times New Roman"/>
          <w:b/>
          <w:bCs/>
          <w:snapToGrid w:val="0"/>
          <w:szCs w:val="28"/>
          <w:lang w:eastAsia="x-none"/>
        </w:rPr>
        <w:tab/>
        <w:t>Specialūs reikalavimai atliekoms tvarkyti ir vaistiniam preparatui ruošti</w:t>
      </w:r>
    </w:p>
    <w:bookmarkEnd w:id="5"/>
    <w:p w14:paraId="51B7FCF4"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A700937"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Specialių reikalavimų nėra.</w:t>
      </w:r>
    </w:p>
    <w:p w14:paraId="571E3E06"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Prieš vartojimą maišelio turinį reikėtų ištirpinti 150 ml karšto vandens, nuolat maišant. </w:t>
      </w:r>
    </w:p>
    <w:p w14:paraId="3E3E4B1D"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Paruoštas tirpalas yra bespalvis, skaidrus, citrusinių vaisių kvapo, saldoko skonio.</w:t>
      </w:r>
    </w:p>
    <w:p w14:paraId="76D476B1"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4FDA585D"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7.</w:t>
      </w:r>
      <w:r w:rsidRPr="00365AF5">
        <w:rPr>
          <w:rFonts w:ascii="Times New Roman" w:eastAsia="Times New Roman" w:hAnsi="Times New Roman" w:cs="Times New Roman"/>
          <w:b/>
          <w:bCs/>
          <w:snapToGrid w:val="0"/>
          <w:szCs w:val="26"/>
          <w:lang w:eastAsia="x-none"/>
        </w:rPr>
        <w:tab/>
        <w:t>REGISTRUOTOJAS</w:t>
      </w:r>
    </w:p>
    <w:p w14:paraId="067CCF91"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7D3390BD"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SIA Ingen Pharma </w:t>
      </w:r>
    </w:p>
    <w:p w14:paraId="3E44A32A"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Kārļa Ulmaņa gatve 119, Mārupe </w:t>
      </w:r>
    </w:p>
    <w:p w14:paraId="6A344983"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LV-2167, Rīga </w:t>
      </w:r>
    </w:p>
    <w:p w14:paraId="72F51CD3" w14:textId="77777777" w:rsidR="003200B9"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Latvija </w:t>
      </w:r>
    </w:p>
    <w:p w14:paraId="39357095" w14:textId="77777777" w:rsidR="00B759EB" w:rsidRDefault="00B759EB" w:rsidP="00B759EB">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Tel. +</w:t>
      </w:r>
      <w:r w:rsidRPr="001D613D">
        <w:t xml:space="preserve"> </w:t>
      </w:r>
      <w:r w:rsidRPr="001D613D">
        <w:rPr>
          <w:rFonts w:ascii="Times New Roman" w:eastAsia="Times New Roman" w:hAnsi="Times New Roman"/>
          <w:lang w:eastAsia="lt-LT"/>
        </w:rPr>
        <w:t>37120767706</w:t>
      </w:r>
    </w:p>
    <w:p w14:paraId="2709207A" w14:textId="41346304" w:rsidR="00B759EB" w:rsidRPr="00DF3375" w:rsidRDefault="00B759EB" w:rsidP="00DF337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El.paštas:</w:t>
      </w:r>
      <w:r w:rsidRPr="001D613D">
        <w:t xml:space="preserve"> </w:t>
      </w:r>
      <w:r w:rsidRPr="001D613D">
        <w:rPr>
          <w:rFonts w:ascii="Times New Roman" w:eastAsia="Times New Roman" w:hAnsi="Times New Roman"/>
          <w:lang w:eastAsia="lt-LT"/>
        </w:rPr>
        <w:t>info@ingenpharma.eu</w:t>
      </w:r>
    </w:p>
    <w:p w14:paraId="405FBC9E"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p>
    <w:p w14:paraId="33D3DDE1"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61F3CA77"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8.</w:t>
      </w:r>
      <w:r w:rsidRPr="00365AF5">
        <w:rPr>
          <w:rFonts w:ascii="Times New Roman" w:eastAsia="Times New Roman" w:hAnsi="Times New Roman" w:cs="Times New Roman"/>
          <w:b/>
          <w:bCs/>
          <w:snapToGrid w:val="0"/>
          <w:szCs w:val="26"/>
          <w:lang w:eastAsia="x-none"/>
        </w:rPr>
        <w:tab/>
        <w:t xml:space="preserve">REGISTRACIJOS </w:t>
      </w:r>
      <w:r w:rsidRPr="00365AF5">
        <w:rPr>
          <w:rFonts w:ascii="Times New Roman" w:eastAsia="Times New Roman" w:hAnsi="Times New Roman" w:cs="Times New Roman"/>
          <w:b/>
          <w:bCs/>
          <w:noProof/>
          <w:snapToGrid w:val="0"/>
          <w:lang w:eastAsia="x-none"/>
        </w:rPr>
        <w:t>PAŽYMĖJIMO</w:t>
      </w:r>
      <w:r w:rsidRPr="00365AF5">
        <w:rPr>
          <w:rFonts w:ascii="Times New Roman" w:eastAsia="Times New Roman" w:hAnsi="Times New Roman" w:cs="Times New Roman"/>
          <w:b/>
          <w:bCs/>
          <w:snapToGrid w:val="0"/>
          <w:szCs w:val="26"/>
          <w:lang w:eastAsia="x-none"/>
        </w:rPr>
        <w:t xml:space="preserve"> NUMERIS (-IAI) </w:t>
      </w:r>
    </w:p>
    <w:p w14:paraId="60AB2D3E"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21F38096" w14:textId="77777777" w:rsidR="003200B9" w:rsidRPr="00365AF5" w:rsidRDefault="003200B9" w:rsidP="003200B9">
      <w:pPr>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LT/1/15/3832/001</w:t>
      </w:r>
    </w:p>
    <w:p w14:paraId="1598C4E6"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20C66D32"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7757CF22"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9.</w:t>
      </w:r>
      <w:r w:rsidRPr="00365AF5">
        <w:rPr>
          <w:rFonts w:ascii="Times New Roman" w:eastAsia="Times New Roman" w:hAnsi="Times New Roman" w:cs="Times New Roman"/>
          <w:b/>
          <w:bCs/>
          <w:snapToGrid w:val="0"/>
          <w:szCs w:val="26"/>
          <w:lang w:eastAsia="x-none"/>
        </w:rPr>
        <w:tab/>
        <w:t>REGISTRAVIMO / PERREGISTRAVIMO DATA</w:t>
      </w:r>
    </w:p>
    <w:p w14:paraId="7EB23F7D"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73A8D3B" w14:textId="641FC195"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Registravimo data 2015 m. lapkričio </w:t>
      </w:r>
      <w:r w:rsidRPr="00365AF5">
        <w:rPr>
          <w:rFonts w:ascii="Times New Roman" w:eastAsia="Times New Roman" w:hAnsi="Times New Roman" w:cs="Times New Roman"/>
          <w:snapToGrid w:val="0"/>
          <w:szCs w:val="24"/>
        </w:rPr>
        <w:t xml:space="preserve"> </w:t>
      </w:r>
      <w:r w:rsidRPr="00365AF5">
        <w:rPr>
          <w:rFonts w:ascii="Times New Roman" w:eastAsia="Times New Roman" w:hAnsi="Times New Roman" w:cs="Times New Roman"/>
          <w:noProof/>
          <w:snapToGrid w:val="0"/>
          <w:szCs w:val="24"/>
        </w:rPr>
        <w:t>9 d.</w:t>
      </w:r>
    </w:p>
    <w:p w14:paraId="3C48DCC9" w14:textId="49CA266E" w:rsidR="003200B9" w:rsidRPr="00365AF5" w:rsidRDefault="00B47686" w:rsidP="003200B9">
      <w:pPr>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 xml:space="preserve">Paskutinio perregistravimo data </w:t>
      </w:r>
      <w:r w:rsidR="00F0468D">
        <w:rPr>
          <w:rFonts w:ascii="Times New Roman" w:eastAsia="Times New Roman" w:hAnsi="Times New Roman" w:cs="Times New Roman"/>
          <w:snapToGrid w:val="0"/>
          <w:szCs w:val="24"/>
        </w:rPr>
        <w:t>2020 m. gruodžio 30 d.</w:t>
      </w:r>
    </w:p>
    <w:p w14:paraId="524AE861"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1EC1B785" w14:textId="77777777" w:rsidR="00B47686" w:rsidRPr="00365AF5" w:rsidRDefault="00B47686" w:rsidP="003200B9">
      <w:pPr>
        <w:spacing w:after="0" w:line="240" w:lineRule="auto"/>
        <w:rPr>
          <w:rFonts w:ascii="Times New Roman" w:eastAsia="Times New Roman" w:hAnsi="Times New Roman" w:cs="Times New Roman"/>
          <w:snapToGrid w:val="0"/>
          <w:szCs w:val="24"/>
        </w:rPr>
      </w:pPr>
    </w:p>
    <w:p w14:paraId="08AA1A79"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10.</w:t>
      </w:r>
      <w:r w:rsidRPr="00365AF5">
        <w:rPr>
          <w:rFonts w:ascii="Times New Roman" w:eastAsia="Times New Roman" w:hAnsi="Times New Roman" w:cs="Times New Roman"/>
          <w:b/>
          <w:bCs/>
          <w:snapToGrid w:val="0"/>
          <w:szCs w:val="26"/>
          <w:lang w:eastAsia="x-none"/>
        </w:rPr>
        <w:tab/>
        <w:t>TEKSTO PERŽIŪROS DATA</w:t>
      </w:r>
    </w:p>
    <w:p w14:paraId="11226FEB" w14:textId="77777777" w:rsidR="00F0468D" w:rsidRDefault="00F0468D" w:rsidP="003200B9">
      <w:pPr>
        <w:spacing w:after="0" w:line="240" w:lineRule="auto"/>
        <w:rPr>
          <w:rFonts w:ascii="Times New Roman" w:eastAsia="Times New Roman" w:hAnsi="Times New Roman" w:cs="Times New Roman"/>
          <w:snapToGrid w:val="0"/>
          <w:szCs w:val="24"/>
        </w:rPr>
      </w:pPr>
    </w:p>
    <w:p w14:paraId="4111AD48" w14:textId="4627365E" w:rsidR="003200B9" w:rsidRPr="00365AF5" w:rsidRDefault="00DF3375" w:rsidP="003200B9">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2025 m. rugsėjo 18 d.</w:t>
      </w:r>
    </w:p>
    <w:p w14:paraId="5E317474" w14:textId="35689AE9" w:rsidR="003200B9" w:rsidRPr="00365AF5" w:rsidRDefault="003200B9" w:rsidP="003200B9">
      <w:pPr>
        <w:tabs>
          <w:tab w:val="left" w:pos="5954"/>
          <w:tab w:val="left" w:pos="6237"/>
          <w:tab w:val="left" w:pos="6663"/>
          <w:tab w:val="left" w:pos="6946"/>
        </w:tabs>
        <w:spacing w:after="0" w:line="240" w:lineRule="auto"/>
        <w:rPr>
          <w:rFonts w:ascii="Times New Roman" w:eastAsia="SimSun" w:hAnsi="Times New Roman" w:cs="Times New Roman"/>
        </w:rPr>
      </w:pPr>
      <w:r w:rsidRPr="00365AF5">
        <w:rPr>
          <w:rFonts w:ascii="Times New Roman" w:eastAsia="SimSun" w:hAnsi="Times New Roman" w:cs="Times New Roman"/>
          <w:noProof/>
        </w:rPr>
        <w:lastRenderedPageBreak/>
        <w:t>Išsami informacija apie šį vaistinį preparatą pateikiama Valstybinės vaistų kontrolės tarnybos prie Lietuvos Respublikos  sveikatos apsaugos ministerijos tinklalapyje</w:t>
      </w:r>
      <w:r w:rsidR="00B03AB1" w:rsidRPr="00BC64A0">
        <w:rPr>
          <w:rFonts w:ascii="Times New Roman" w:hAnsi="Times New Roman"/>
        </w:rPr>
        <w:t xml:space="preserve"> </w:t>
      </w:r>
      <w:r w:rsidR="00B03AB1" w:rsidRPr="00B03AB1">
        <w:rPr>
          <w:rFonts w:ascii="Times New Roman" w:eastAsia="SimSun" w:hAnsi="Times New Roman" w:cs="Times New Roman"/>
          <w:noProof/>
        </w:rPr>
        <w:t>https://vvkt.lrv.lt/lt/.</w:t>
      </w:r>
    </w:p>
    <w:p w14:paraId="2A4D630E"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75DDCC8D"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58FD2D77"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03C60BF8"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5FC5E57C"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4601AF52"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49AFBE7F"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762BE294"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0CA03CCF"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7A497A2F"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3E37688" w14:textId="77777777" w:rsidR="003200B9" w:rsidRPr="00365AF5" w:rsidRDefault="003200B9" w:rsidP="00DF3375">
      <w:pPr>
        <w:tabs>
          <w:tab w:val="left" w:pos="5954"/>
          <w:tab w:val="left" w:pos="6237"/>
          <w:tab w:val="left" w:pos="6663"/>
          <w:tab w:val="left" w:pos="6946"/>
        </w:tabs>
        <w:spacing w:after="0" w:line="240" w:lineRule="auto"/>
        <w:rPr>
          <w:rFonts w:ascii="Times New Roman" w:eastAsia="SimSun" w:hAnsi="Times New Roman" w:cs="Times New Roman"/>
          <w:sz w:val="20"/>
          <w:szCs w:val="20"/>
        </w:rPr>
      </w:pPr>
    </w:p>
    <w:p w14:paraId="6A785371" w14:textId="6D4EDADC" w:rsidR="00FE1DC7"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SimSun" w:hAnsi="Times New Roman" w:cs="Times New Roman"/>
          <w:b/>
          <w:sz w:val="20"/>
          <w:szCs w:val="20"/>
        </w:rPr>
        <w:t xml:space="preserve">                                     </w:t>
      </w:r>
    </w:p>
    <w:p w14:paraId="1D870EBA"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B0B254F"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7FDED9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8C8B63B"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139EC4B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30CD5CE"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FE04256"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2D79ECF"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44EF9DA"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54E9B9E"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BFA7A1C"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381D20F"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62414B2"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1CC4DE6"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32261D0"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01C9A3B"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9558CD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1A813C91"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0DBA02D"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6EFC6EA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14907D33"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4FD0625"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21BF1E1"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5B04AEA"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2F2FC9F"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3A8DC9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18C05B8A"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C399050"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9B02F6A"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C02248A"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ACC935C"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38880E6"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4B4674E"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E7EB070"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6DCC780B"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CDFE60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DCD4CD2"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18D3A401"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DA2AB81"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6B1CBBE2" w14:textId="77777777" w:rsidR="00DF3375" w:rsidRPr="00365AF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17E29CB" w14:textId="20162DF6" w:rsidR="00FE1DC7" w:rsidRPr="00365AF5" w:rsidRDefault="00FE1DC7" w:rsidP="003200B9">
      <w:pPr>
        <w:tabs>
          <w:tab w:val="left" w:pos="567"/>
        </w:tabs>
        <w:spacing w:after="0" w:line="260" w:lineRule="exact"/>
        <w:rPr>
          <w:rFonts w:ascii="Times New Roman" w:eastAsia="Times New Roman" w:hAnsi="Times New Roman" w:cs="Times New Roman"/>
          <w:noProof/>
          <w:snapToGrid w:val="0"/>
          <w:szCs w:val="24"/>
        </w:rPr>
      </w:pPr>
    </w:p>
    <w:p w14:paraId="0DEDE859" w14:textId="77777777" w:rsidR="00FE1DC7" w:rsidRPr="00365AF5" w:rsidRDefault="00FE1DC7" w:rsidP="003200B9">
      <w:pPr>
        <w:tabs>
          <w:tab w:val="left" w:pos="567"/>
        </w:tabs>
        <w:spacing w:after="0" w:line="260" w:lineRule="exact"/>
        <w:rPr>
          <w:rFonts w:ascii="Times New Roman" w:eastAsia="Times New Roman" w:hAnsi="Times New Roman" w:cs="Times New Roman"/>
          <w:noProof/>
          <w:snapToGrid w:val="0"/>
          <w:szCs w:val="24"/>
        </w:rPr>
      </w:pPr>
    </w:p>
    <w:p w14:paraId="63FE9433" w14:textId="77777777" w:rsidR="003200B9" w:rsidRDefault="003200B9" w:rsidP="003200B9">
      <w:pPr>
        <w:tabs>
          <w:tab w:val="left" w:pos="567"/>
        </w:tabs>
        <w:spacing w:after="0" w:line="260" w:lineRule="exact"/>
        <w:rPr>
          <w:rFonts w:ascii="Times New Roman" w:eastAsia="Times New Roman" w:hAnsi="Times New Roman" w:cs="Times New Roman"/>
          <w:noProof/>
          <w:snapToGrid w:val="0"/>
          <w:szCs w:val="24"/>
        </w:rPr>
      </w:pPr>
    </w:p>
    <w:p w14:paraId="2139BBD0"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812A7A2"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163C043"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9B7960F"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D002C4C"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8AF3C54"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0482A68"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C8F7E99"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0C47E1C"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7B078F3"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435700B7"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4E00041"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3A760F3"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C91881F"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007CAC13"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22945860"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72636FF7" w14:textId="77777777" w:rsidR="00DF337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58980A1B" w14:textId="77777777" w:rsidR="00DF3375" w:rsidRPr="00365AF5" w:rsidRDefault="00DF3375" w:rsidP="003200B9">
      <w:pPr>
        <w:tabs>
          <w:tab w:val="left" w:pos="567"/>
        </w:tabs>
        <w:spacing w:after="0" w:line="260" w:lineRule="exact"/>
        <w:rPr>
          <w:rFonts w:ascii="Times New Roman" w:eastAsia="Times New Roman" w:hAnsi="Times New Roman" w:cs="Times New Roman"/>
          <w:noProof/>
          <w:snapToGrid w:val="0"/>
          <w:szCs w:val="24"/>
        </w:rPr>
      </w:pPr>
    </w:p>
    <w:p w14:paraId="38885DF1"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p>
    <w:p w14:paraId="6288B23A"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p>
    <w:p w14:paraId="4863ED53" w14:textId="77777777" w:rsidR="003200B9" w:rsidRPr="00365AF5" w:rsidRDefault="003200B9" w:rsidP="003200B9">
      <w:pPr>
        <w:tabs>
          <w:tab w:val="left" w:pos="567"/>
        </w:tabs>
        <w:spacing w:after="0" w:line="260" w:lineRule="exact"/>
        <w:jc w:val="center"/>
        <w:rPr>
          <w:rFonts w:ascii="Times New Roman" w:eastAsia="Times New Roman" w:hAnsi="Times New Roman" w:cs="Times New Roman"/>
          <w:b/>
          <w:snapToGrid w:val="0"/>
          <w:szCs w:val="20"/>
        </w:rPr>
      </w:pPr>
    </w:p>
    <w:p w14:paraId="3C946EFB" w14:textId="77777777" w:rsidR="003200B9" w:rsidRPr="00365AF5" w:rsidRDefault="003200B9" w:rsidP="003200B9">
      <w:pPr>
        <w:tabs>
          <w:tab w:val="left" w:pos="567"/>
        </w:tabs>
        <w:spacing w:after="0" w:line="260" w:lineRule="exact"/>
        <w:jc w:val="center"/>
        <w:rPr>
          <w:rFonts w:ascii="Times New Roman" w:eastAsia="Times New Roman" w:hAnsi="Times New Roman" w:cs="Times New Roman"/>
          <w:b/>
          <w:snapToGrid w:val="0"/>
          <w:szCs w:val="20"/>
        </w:rPr>
      </w:pPr>
      <w:r w:rsidRPr="00365AF5">
        <w:rPr>
          <w:rFonts w:ascii="Times New Roman" w:eastAsia="Times New Roman" w:hAnsi="Times New Roman" w:cs="Times New Roman"/>
          <w:b/>
          <w:snapToGrid w:val="0"/>
          <w:szCs w:val="20"/>
        </w:rPr>
        <w:t>II PRIEDAS</w:t>
      </w:r>
    </w:p>
    <w:p w14:paraId="25726741" w14:textId="77777777" w:rsidR="003200B9" w:rsidRPr="00365AF5" w:rsidRDefault="003200B9" w:rsidP="003200B9">
      <w:pPr>
        <w:tabs>
          <w:tab w:val="left" w:pos="567"/>
        </w:tabs>
        <w:spacing w:after="0" w:line="260" w:lineRule="exact"/>
        <w:jc w:val="center"/>
        <w:rPr>
          <w:rFonts w:ascii="Times New Roman" w:eastAsia="Times New Roman" w:hAnsi="Times New Roman" w:cs="Times New Roman"/>
          <w:b/>
          <w:snapToGrid w:val="0"/>
          <w:szCs w:val="20"/>
        </w:rPr>
      </w:pPr>
    </w:p>
    <w:p w14:paraId="30EFFAD0" w14:textId="77777777" w:rsidR="003200B9" w:rsidRPr="00365AF5" w:rsidRDefault="003200B9" w:rsidP="003200B9">
      <w:pPr>
        <w:tabs>
          <w:tab w:val="left" w:pos="567"/>
        </w:tabs>
        <w:spacing w:after="0" w:line="260" w:lineRule="exact"/>
        <w:jc w:val="center"/>
        <w:rPr>
          <w:rFonts w:ascii="Times New Roman" w:eastAsia="Times New Roman" w:hAnsi="Times New Roman" w:cs="Times New Roman"/>
          <w:i/>
          <w:snapToGrid w:val="0"/>
          <w:szCs w:val="20"/>
        </w:rPr>
      </w:pPr>
      <w:r w:rsidRPr="00365AF5">
        <w:rPr>
          <w:rFonts w:ascii="Times New Roman" w:eastAsia="Times New Roman" w:hAnsi="Times New Roman" w:cs="Times New Roman"/>
          <w:b/>
          <w:snapToGrid w:val="0"/>
          <w:szCs w:val="20"/>
        </w:rPr>
        <w:t>REGISTRACIJOS SĄLYGOS</w:t>
      </w:r>
    </w:p>
    <w:p w14:paraId="0175BB02"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1C93ED1B" w14:textId="77777777" w:rsidR="003200B9" w:rsidRPr="00365AF5" w:rsidRDefault="003200B9" w:rsidP="003200B9">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365AF5">
        <w:rPr>
          <w:rFonts w:ascii="Times New Roman" w:eastAsia="Times New Roman" w:hAnsi="Times New Roman" w:cs="Times New Roman"/>
          <w:b/>
          <w:noProof/>
          <w:snapToGrid w:val="0"/>
          <w:szCs w:val="24"/>
        </w:rPr>
        <w:t>A.</w:t>
      </w:r>
      <w:r w:rsidRPr="00365AF5">
        <w:rPr>
          <w:rFonts w:ascii="Times New Roman" w:eastAsia="Times New Roman" w:hAnsi="Times New Roman" w:cs="Times New Roman"/>
          <w:b/>
          <w:noProof/>
          <w:snapToGrid w:val="0"/>
          <w:szCs w:val="24"/>
        </w:rPr>
        <w:tab/>
        <w:t>GAMINTOJAS (-AI), ATSAKINGAS (-I) UŽ SERIJŲ IŠLEIDIMĄ</w:t>
      </w:r>
    </w:p>
    <w:p w14:paraId="71FBF32F" w14:textId="77777777" w:rsidR="003200B9" w:rsidRPr="00365AF5" w:rsidRDefault="003200B9" w:rsidP="003200B9">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69AD3743" w14:textId="77777777" w:rsidR="003200B9" w:rsidRPr="00365AF5" w:rsidRDefault="003200B9" w:rsidP="003200B9">
      <w:pPr>
        <w:tabs>
          <w:tab w:val="left" w:pos="1701"/>
        </w:tabs>
        <w:spacing w:after="0" w:line="260" w:lineRule="exact"/>
        <w:ind w:left="1701" w:right="567" w:hanging="567"/>
        <w:rPr>
          <w:rFonts w:ascii="Times New Roman" w:eastAsia="Times New Roman" w:hAnsi="Times New Roman" w:cs="Times New Roman"/>
          <w:b/>
          <w:snapToGrid w:val="0"/>
          <w:szCs w:val="20"/>
        </w:rPr>
      </w:pPr>
      <w:r w:rsidRPr="00365AF5">
        <w:rPr>
          <w:rFonts w:ascii="Times New Roman" w:eastAsia="Times New Roman" w:hAnsi="Times New Roman" w:cs="Times New Roman"/>
          <w:b/>
          <w:snapToGrid w:val="0"/>
          <w:szCs w:val="20"/>
        </w:rPr>
        <w:t>B.</w:t>
      </w:r>
      <w:r w:rsidRPr="00365AF5">
        <w:rPr>
          <w:rFonts w:ascii="Times New Roman" w:eastAsia="Times New Roman" w:hAnsi="Times New Roman" w:cs="Times New Roman"/>
          <w:b/>
          <w:snapToGrid w:val="0"/>
          <w:szCs w:val="20"/>
        </w:rPr>
        <w:tab/>
        <w:t>TIEKIMO IR VARTOJIMO SĄLYGOS AR APRIBOJIMAI</w:t>
      </w:r>
    </w:p>
    <w:p w14:paraId="352DFE33" w14:textId="1043C151" w:rsidR="003200B9" w:rsidRPr="00365AF5" w:rsidRDefault="003200B9" w:rsidP="003200B9">
      <w:pPr>
        <w:tabs>
          <w:tab w:val="left" w:pos="567"/>
        </w:tabs>
        <w:spacing w:after="0" w:line="260" w:lineRule="exact"/>
        <w:ind w:left="1701" w:right="1558" w:hanging="850"/>
        <w:rPr>
          <w:rFonts w:ascii="Times New Roman" w:eastAsia="Times New Roman" w:hAnsi="Times New Roman" w:cs="Times New Roman"/>
          <w:b/>
          <w:snapToGrid w:val="0"/>
          <w:szCs w:val="20"/>
        </w:rPr>
      </w:pPr>
    </w:p>
    <w:p w14:paraId="407DC3D8" w14:textId="77777777" w:rsidR="003200B9" w:rsidRPr="00365AF5" w:rsidRDefault="003200B9" w:rsidP="003200B9">
      <w:pPr>
        <w:tabs>
          <w:tab w:val="left" w:pos="567"/>
        </w:tabs>
        <w:spacing w:after="0" w:line="260" w:lineRule="exact"/>
        <w:ind w:left="567" w:hanging="567"/>
        <w:rPr>
          <w:rFonts w:ascii="Times New Roman" w:eastAsia="Times New Roman" w:hAnsi="Times New Roman" w:cs="Times New Roman"/>
          <w:snapToGrid w:val="0"/>
          <w:szCs w:val="20"/>
        </w:rPr>
      </w:pPr>
    </w:p>
    <w:p w14:paraId="33CEFCBA" w14:textId="77777777" w:rsidR="003200B9" w:rsidRPr="00365AF5" w:rsidRDefault="003200B9" w:rsidP="003200B9">
      <w:pPr>
        <w:tabs>
          <w:tab w:val="left" w:pos="567"/>
        </w:tabs>
        <w:spacing w:after="0" w:line="260" w:lineRule="exact"/>
        <w:ind w:right="-1"/>
        <w:rPr>
          <w:rFonts w:ascii="Times New Roman" w:eastAsia="Times New Roman" w:hAnsi="Times New Roman" w:cs="Times New Roman"/>
          <w:snapToGrid w:val="0"/>
          <w:szCs w:val="20"/>
        </w:rPr>
      </w:pPr>
    </w:p>
    <w:p w14:paraId="26C23B72" w14:textId="77777777" w:rsidR="003200B9" w:rsidRPr="00365AF5" w:rsidRDefault="003200B9" w:rsidP="003200B9">
      <w:pPr>
        <w:tabs>
          <w:tab w:val="left" w:pos="567"/>
        </w:tabs>
        <w:spacing w:after="0" w:line="260" w:lineRule="exact"/>
        <w:ind w:left="567" w:hanging="567"/>
        <w:rPr>
          <w:rFonts w:ascii="Times New Roman" w:eastAsia="Times New Roman" w:hAnsi="Times New Roman" w:cs="Times New Roman"/>
          <w:b/>
          <w:snapToGrid w:val="0"/>
          <w:szCs w:val="24"/>
        </w:rPr>
      </w:pPr>
      <w:r w:rsidRPr="00365AF5">
        <w:rPr>
          <w:rFonts w:ascii="Times New Roman" w:eastAsia="Times New Roman" w:hAnsi="Times New Roman" w:cs="Times New Roman"/>
          <w:snapToGrid w:val="0"/>
          <w:szCs w:val="20"/>
        </w:rPr>
        <w:br w:type="page"/>
      </w:r>
      <w:r w:rsidRPr="00365AF5">
        <w:rPr>
          <w:rFonts w:ascii="Times New Roman" w:eastAsia="Times New Roman" w:hAnsi="Times New Roman" w:cs="Times New Roman"/>
          <w:b/>
          <w:snapToGrid w:val="0"/>
          <w:szCs w:val="20"/>
        </w:rPr>
        <w:lastRenderedPageBreak/>
        <w:t>A.</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snapToGrid w:val="0"/>
          <w:szCs w:val="20"/>
        </w:rPr>
        <w:t>GAMINTOJAS (-AI), ATSAKINGAS (-I) UŽ SERIJŲ IŠLEIDIMĄ</w:t>
      </w:r>
    </w:p>
    <w:p w14:paraId="046F500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D5D8DDC"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u w:val="single"/>
        </w:rPr>
        <w:t xml:space="preserve">Gamintojo (-ų), atsakingo (-ų) už serijų išleidimą, pavadinimas (-ai) ir adresas (-ai) </w:t>
      </w:r>
    </w:p>
    <w:p w14:paraId="4917F3A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6EC5458"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Chemax Pharma Ltd</w:t>
      </w:r>
    </w:p>
    <w:p w14:paraId="236C90A8"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8A, Goritsa Str.</w:t>
      </w:r>
    </w:p>
    <w:p w14:paraId="16F64AF6"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1618 Sofia</w:t>
      </w:r>
    </w:p>
    <w:p w14:paraId="01A66F40"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rPr>
        <w:t>Bulgarija</w:t>
      </w:r>
    </w:p>
    <w:p w14:paraId="6906A05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E4255B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1DF3B8E" w14:textId="77777777" w:rsidR="003200B9" w:rsidRPr="00365AF5" w:rsidRDefault="003200B9" w:rsidP="003200B9">
      <w:pPr>
        <w:tabs>
          <w:tab w:val="left" w:pos="567"/>
        </w:tabs>
        <w:spacing w:after="0" w:line="240" w:lineRule="auto"/>
        <w:ind w:left="567" w:hanging="567"/>
        <w:rPr>
          <w:rFonts w:ascii="Times New Roman" w:eastAsia="Times New Roman" w:hAnsi="Times New Roman" w:cs="Times New Roman"/>
          <w:snapToGrid w:val="0"/>
          <w:szCs w:val="24"/>
        </w:rPr>
      </w:pPr>
      <w:r w:rsidRPr="00365AF5">
        <w:rPr>
          <w:rFonts w:ascii="Times New Roman" w:eastAsia="Times New Roman" w:hAnsi="Times New Roman" w:cs="Times New Roman"/>
          <w:b/>
          <w:noProof/>
          <w:snapToGrid w:val="0"/>
          <w:szCs w:val="24"/>
        </w:rPr>
        <w:t>B.</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TIEKIMO IR VARTOJIMO SĄLYGOS AR APRIBOJIMAI</w:t>
      </w:r>
    </w:p>
    <w:p w14:paraId="3BFC638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C83A4B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0"/>
        </w:rPr>
        <w:t>Nereceptinis vaistinis preparatas.</w:t>
      </w:r>
    </w:p>
    <w:p w14:paraId="4153A6F3"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1388C46" w14:textId="77777777" w:rsidR="003200B9" w:rsidRPr="00365AF5" w:rsidRDefault="003200B9" w:rsidP="003200B9">
      <w:pPr>
        <w:tabs>
          <w:tab w:val="left" w:pos="5954"/>
          <w:tab w:val="left" w:pos="6237"/>
          <w:tab w:val="left" w:pos="6663"/>
          <w:tab w:val="left" w:pos="6946"/>
        </w:tabs>
        <w:spacing w:after="0" w:line="240" w:lineRule="auto"/>
        <w:jc w:val="center"/>
        <w:rPr>
          <w:rFonts w:ascii="Times New Roman" w:eastAsia="SimSun" w:hAnsi="Times New Roman" w:cs="Times New Roman"/>
          <w:sz w:val="24"/>
          <w:szCs w:val="20"/>
        </w:rPr>
      </w:pPr>
    </w:p>
    <w:p w14:paraId="316A24A9" w14:textId="77777777" w:rsidR="003200B9" w:rsidRPr="00365AF5" w:rsidRDefault="003200B9" w:rsidP="003200B9">
      <w:pPr>
        <w:tabs>
          <w:tab w:val="left" w:pos="567"/>
        </w:tabs>
        <w:spacing w:after="0" w:line="260" w:lineRule="exact"/>
        <w:ind w:right="566"/>
        <w:rPr>
          <w:rFonts w:ascii="Times New Roman" w:eastAsia="Times New Roman" w:hAnsi="Times New Roman" w:cs="Times New Roman"/>
          <w:noProof/>
          <w:snapToGrid w:val="0"/>
          <w:szCs w:val="24"/>
        </w:rPr>
      </w:pPr>
    </w:p>
    <w:p w14:paraId="500D28F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23E9165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2DCB05B7" w14:textId="77777777" w:rsidR="008B1F9A" w:rsidRPr="00365AF5" w:rsidRDefault="008B1F9A" w:rsidP="008B1F9A">
      <w:pPr>
        <w:tabs>
          <w:tab w:val="left" w:pos="720"/>
          <w:tab w:val="left" w:pos="5954"/>
          <w:tab w:val="left" w:pos="6237"/>
          <w:tab w:val="left" w:pos="6663"/>
          <w:tab w:val="left" w:pos="6946"/>
          <w:tab w:val="left" w:pos="9540"/>
        </w:tabs>
        <w:spacing w:after="0" w:line="240" w:lineRule="auto"/>
        <w:ind w:right="98"/>
        <w:jc w:val="center"/>
        <w:rPr>
          <w:rFonts w:ascii="Times New Roman" w:eastAsia="SimSun" w:hAnsi="Times New Roman" w:cs="Times New Roman"/>
          <w:b/>
        </w:rPr>
      </w:pPr>
    </w:p>
    <w:p w14:paraId="3F2ED8E1" w14:textId="77777777" w:rsidR="008B1F9A" w:rsidRPr="00365AF5" w:rsidRDefault="008B1F9A" w:rsidP="008B1F9A">
      <w:pPr>
        <w:tabs>
          <w:tab w:val="left" w:pos="720"/>
          <w:tab w:val="left" w:pos="5954"/>
          <w:tab w:val="left" w:pos="6237"/>
          <w:tab w:val="left" w:pos="6663"/>
          <w:tab w:val="left" w:pos="6946"/>
          <w:tab w:val="left" w:pos="9540"/>
        </w:tabs>
        <w:spacing w:after="0" w:line="240" w:lineRule="auto"/>
        <w:ind w:right="98"/>
        <w:rPr>
          <w:rFonts w:ascii="Times New Roman" w:eastAsia="SimSun" w:hAnsi="Times New Roman" w:cs="Times New Roman"/>
          <w:b/>
        </w:rPr>
      </w:pPr>
    </w:p>
    <w:p w14:paraId="400C0C6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2944E014"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5255212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26E4BBD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3007F51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3C51303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11B494A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57B804F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49A25A7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74750A3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4916371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744CA6C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3BA7F5D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358E29C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29E5320D"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8BDDB2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68CB352"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EC80FF4"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3C18E23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21AAA136"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29F75090"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FDA63C8"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48329D5D"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8CBCAFB"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D36E2FE"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DAEDBA6"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82D640C"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2063D3B0"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30BCCAAD"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5B80A1D"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068EE61"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248DABAC"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69FFB44F"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1B517D7"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6B603E1D"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663BC26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D9E3B4B"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A557D78"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CBB3A8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55C180B8"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7B7402B5"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2C98E13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005312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623AAEA1"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04A490F"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3CE17B5F"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3146CAD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3DFC451"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3A7B0BB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1D7DB02B"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79DC340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0FC55C58"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b/>
          <w:snapToGrid w:val="0"/>
          <w:szCs w:val="20"/>
        </w:rPr>
      </w:pPr>
    </w:p>
    <w:p w14:paraId="2174676C"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09B070B5"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50E07465"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4DDE19B6"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5C8D3ED8"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31B0DB9B"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68E59BCD"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4B970726"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7BFA2A6C"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473A6779"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65AF5">
        <w:rPr>
          <w:rFonts w:ascii="Times New Roman" w:eastAsia="Times New Roman" w:hAnsi="Times New Roman" w:cs="Times New Roman"/>
          <w:b/>
          <w:bCs/>
          <w:iCs/>
          <w:snapToGrid w:val="0"/>
          <w:szCs w:val="28"/>
          <w:lang w:eastAsia="x-none"/>
        </w:rPr>
        <w:t>III PRIEDAS</w:t>
      </w:r>
    </w:p>
    <w:p w14:paraId="26A058B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0780A18"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65AF5">
        <w:rPr>
          <w:rFonts w:ascii="Times New Roman" w:eastAsia="Times New Roman" w:hAnsi="Times New Roman" w:cs="Times New Roman"/>
          <w:b/>
          <w:bCs/>
          <w:iCs/>
          <w:snapToGrid w:val="0"/>
          <w:szCs w:val="28"/>
          <w:lang w:eastAsia="x-none"/>
        </w:rPr>
        <w:t>ŽENKLINIMAS IR PAKUOTĖS LAPELIS</w:t>
      </w:r>
    </w:p>
    <w:p w14:paraId="48281B9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br w:type="page"/>
      </w:r>
    </w:p>
    <w:p w14:paraId="45B7B78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40905B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92E375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D0E055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DEF69F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4C10BA2"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CE83D1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47B6847"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D5C40F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735F18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B802DD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F6BBB4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2FC0D0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A8C798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A1FA59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B20280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BACB21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B3A025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B797F2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F0EEA8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A49343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564C14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5587DF7"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65AF5">
        <w:rPr>
          <w:rFonts w:ascii="Times New Roman" w:eastAsia="Times New Roman" w:hAnsi="Times New Roman" w:cs="Times New Roman"/>
          <w:b/>
          <w:bCs/>
          <w:iCs/>
          <w:snapToGrid w:val="0"/>
          <w:szCs w:val="28"/>
          <w:lang w:eastAsia="x-none"/>
        </w:rPr>
        <w:t>A. ŽENKLINIMAS</w:t>
      </w:r>
    </w:p>
    <w:p w14:paraId="3EE5422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br w:type="page"/>
      </w:r>
    </w:p>
    <w:p w14:paraId="7C27885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3A657F6"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365AF5">
        <w:rPr>
          <w:rFonts w:ascii="Times New Roman" w:eastAsia="Times New Roman" w:hAnsi="Times New Roman" w:cs="Times New Roman"/>
          <w:b/>
          <w:noProof/>
          <w:snapToGrid w:val="0"/>
          <w:szCs w:val="24"/>
        </w:rPr>
        <w:t>INFORMACIJA ANT IŠORINĖS PAKUOTĖS</w:t>
      </w:r>
    </w:p>
    <w:p w14:paraId="6F8930A3"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p>
    <w:p w14:paraId="7D1BC6DC"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365AF5">
        <w:rPr>
          <w:rFonts w:ascii="Times New Roman" w:eastAsia="Times New Roman" w:hAnsi="Times New Roman" w:cs="Times New Roman"/>
          <w:b/>
          <w:noProof/>
          <w:snapToGrid w:val="0"/>
          <w:szCs w:val="24"/>
        </w:rPr>
        <w:t>KARTONO DĖŽUTĖ</w:t>
      </w:r>
    </w:p>
    <w:p w14:paraId="2DA8EA9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43DA39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BBA8D50"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1.</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caps/>
          <w:noProof/>
          <w:snapToGrid w:val="0"/>
          <w:szCs w:val="24"/>
        </w:rPr>
        <w:t>VAISTINIO</w:t>
      </w:r>
      <w:r w:rsidRPr="00365AF5">
        <w:rPr>
          <w:rFonts w:ascii="Times New Roman" w:eastAsia="Times New Roman" w:hAnsi="Times New Roman" w:cs="Times New Roman"/>
          <w:b/>
          <w:noProof/>
          <w:snapToGrid w:val="0"/>
          <w:szCs w:val="24"/>
        </w:rPr>
        <w:t xml:space="preserve"> PREPARATO PAVADINIMAS</w:t>
      </w:r>
    </w:p>
    <w:p w14:paraId="0ECBF04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0CDD92A" w14:textId="23B1FCE6"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Aidrinex </w:t>
      </w:r>
      <w:r w:rsidR="007846A3" w:rsidRPr="00365AF5">
        <w:rPr>
          <w:rFonts w:ascii="Times New Roman" w:eastAsia="Times New Roman" w:hAnsi="Times New Roman" w:cs="Times New Roman"/>
          <w:noProof/>
          <w:snapToGrid w:val="0"/>
          <w:szCs w:val="24"/>
        </w:rPr>
        <w:t> 750 </w:t>
      </w:r>
      <w:r w:rsidRPr="00365AF5">
        <w:rPr>
          <w:rFonts w:ascii="Times New Roman" w:eastAsia="Times New Roman" w:hAnsi="Times New Roman" w:cs="Times New Roman"/>
          <w:noProof/>
          <w:snapToGrid w:val="0"/>
          <w:szCs w:val="24"/>
        </w:rPr>
        <w:t>mg/10</w:t>
      </w:r>
      <w:r w:rsidRPr="00365AF5">
        <w:t xml:space="preserve"> </w:t>
      </w:r>
      <w:r w:rsidRPr="00365AF5">
        <w:rPr>
          <w:rFonts w:ascii="Times New Roman" w:eastAsia="Times New Roman" w:hAnsi="Times New Roman" w:cs="Times New Roman"/>
          <w:noProof/>
          <w:snapToGrid w:val="0"/>
          <w:szCs w:val="24"/>
        </w:rPr>
        <w:t>mg/</w:t>
      </w:r>
      <w:r w:rsidR="007846A3" w:rsidRPr="00365AF5">
        <w:rPr>
          <w:rFonts w:ascii="Times New Roman" w:eastAsia="Times New Roman" w:hAnsi="Times New Roman" w:cs="Times New Roman"/>
          <w:noProof/>
          <w:snapToGrid w:val="0"/>
          <w:szCs w:val="24"/>
        </w:rPr>
        <w:t>60 </w:t>
      </w:r>
      <w:r w:rsidRPr="00365AF5">
        <w:rPr>
          <w:rFonts w:ascii="Times New Roman" w:eastAsia="Times New Roman" w:hAnsi="Times New Roman" w:cs="Times New Roman"/>
          <w:noProof/>
          <w:snapToGrid w:val="0"/>
          <w:szCs w:val="24"/>
        </w:rPr>
        <w:t xml:space="preserve">mg milteliai geriamajam tirpalui </w:t>
      </w:r>
    </w:p>
    <w:p w14:paraId="34110663" w14:textId="1E25E1CA" w:rsidR="003200B9" w:rsidRPr="00365AF5" w:rsidRDefault="00B759EB" w:rsidP="003200B9">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p</w:t>
      </w:r>
      <w:r w:rsidR="003200B9" w:rsidRPr="00365AF5">
        <w:rPr>
          <w:rFonts w:ascii="Times New Roman" w:eastAsia="Times New Roman" w:hAnsi="Times New Roman" w:cs="Times New Roman"/>
          <w:noProof/>
          <w:snapToGrid w:val="0"/>
          <w:szCs w:val="24"/>
        </w:rPr>
        <w:t>aracetamolis/</w:t>
      </w:r>
      <w:r>
        <w:rPr>
          <w:rFonts w:ascii="Times New Roman" w:eastAsia="Times New Roman" w:hAnsi="Times New Roman" w:cs="Times New Roman"/>
          <w:noProof/>
          <w:snapToGrid w:val="0"/>
          <w:szCs w:val="24"/>
        </w:rPr>
        <w:t>f</w:t>
      </w:r>
      <w:r w:rsidR="003200B9" w:rsidRPr="00365AF5">
        <w:rPr>
          <w:rFonts w:ascii="Times New Roman" w:eastAsia="Times New Roman" w:hAnsi="Times New Roman" w:cs="Times New Roman"/>
          <w:noProof/>
          <w:snapToGrid w:val="0"/>
          <w:szCs w:val="24"/>
        </w:rPr>
        <w:t>enilefrino hidrochloridas/</w:t>
      </w:r>
      <w:r>
        <w:rPr>
          <w:rFonts w:ascii="Times New Roman" w:eastAsia="Times New Roman" w:hAnsi="Times New Roman" w:cs="Times New Roman"/>
          <w:noProof/>
          <w:snapToGrid w:val="0"/>
          <w:szCs w:val="24"/>
        </w:rPr>
        <w:t>a</w:t>
      </w:r>
      <w:r w:rsidR="003200B9" w:rsidRPr="00365AF5">
        <w:rPr>
          <w:rFonts w:ascii="Times New Roman" w:eastAsia="Times New Roman" w:hAnsi="Times New Roman" w:cs="Times New Roman"/>
          <w:noProof/>
          <w:snapToGrid w:val="0"/>
          <w:szCs w:val="24"/>
        </w:rPr>
        <w:t>skorbo rūgštis</w:t>
      </w:r>
    </w:p>
    <w:p w14:paraId="0C2ECD8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A90359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9640759"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2.</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VEIKLIOJI (-IOS) MEDŽIAGA (-OS) IR JOS (-Ų) KIEKIS (-IAI)</w:t>
      </w:r>
    </w:p>
    <w:p w14:paraId="5D7A849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03EB6CE" w14:textId="1D228F71"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Viename paketėlyje yra </w:t>
      </w:r>
      <w:r w:rsidR="007846A3" w:rsidRPr="00365AF5">
        <w:rPr>
          <w:rFonts w:ascii="Times New Roman" w:eastAsia="Times New Roman" w:hAnsi="Times New Roman" w:cs="Times New Roman"/>
        </w:rPr>
        <w:t> 750 </w:t>
      </w:r>
      <w:r w:rsidRPr="00365AF5">
        <w:rPr>
          <w:rFonts w:ascii="Times New Roman" w:eastAsia="Times New Roman" w:hAnsi="Times New Roman" w:cs="Times New Roman"/>
        </w:rPr>
        <w:t xml:space="preserve">mg paracetamolio, </w:t>
      </w:r>
      <w:r w:rsidR="007846A3" w:rsidRPr="00365AF5">
        <w:rPr>
          <w:rFonts w:ascii="Times New Roman" w:eastAsia="Times New Roman" w:hAnsi="Times New Roman" w:cs="Times New Roman"/>
        </w:rPr>
        <w:t>10 </w:t>
      </w:r>
      <w:r w:rsidRPr="00365AF5">
        <w:rPr>
          <w:rFonts w:ascii="Times New Roman" w:eastAsia="Times New Roman" w:hAnsi="Times New Roman" w:cs="Times New Roman"/>
        </w:rPr>
        <w:t xml:space="preserve">mg fenilefrino hidrochlorido ir </w:t>
      </w:r>
      <w:r w:rsidR="007846A3" w:rsidRPr="00365AF5">
        <w:rPr>
          <w:rFonts w:ascii="Times New Roman" w:eastAsia="Times New Roman" w:hAnsi="Times New Roman" w:cs="Times New Roman"/>
        </w:rPr>
        <w:t>60 </w:t>
      </w:r>
      <w:r w:rsidRPr="00365AF5">
        <w:rPr>
          <w:rFonts w:ascii="Times New Roman" w:eastAsia="Times New Roman" w:hAnsi="Times New Roman" w:cs="Times New Roman"/>
        </w:rPr>
        <w:t>mg askorbo rūgšties.</w:t>
      </w:r>
    </w:p>
    <w:p w14:paraId="40F7DE0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00D2FD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4F15CFE"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3.</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PAGALBINIŲ MEDŽIAGŲ SĄRAŠAS</w:t>
      </w:r>
    </w:p>
    <w:p w14:paraId="0A8948DB" w14:textId="77777777" w:rsidR="003200B9" w:rsidRPr="00365AF5" w:rsidRDefault="003200B9" w:rsidP="003200B9">
      <w:pPr>
        <w:spacing w:after="0" w:line="240" w:lineRule="auto"/>
        <w:rPr>
          <w:rFonts w:ascii="Times New Roman" w:eastAsia="Times New Roman" w:hAnsi="Times New Roman" w:cs="Times New Roman"/>
        </w:rPr>
      </w:pPr>
    </w:p>
    <w:p w14:paraId="4FBCACC1" w14:textId="048A1F41"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Sudėtyje yra aspartamo (E951), manitolio (E421), gliukozės,</w:t>
      </w:r>
      <w:r w:rsidR="00076715" w:rsidRPr="00365AF5">
        <w:rPr>
          <w:rFonts w:ascii="Times New Roman" w:eastAsia="Times New Roman" w:hAnsi="Times New Roman" w:cs="Times New Roman"/>
        </w:rPr>
        <w:t xml:space="preserve"> benzilo alkoholio</w:t>
      </w:r>
      <w:r w:rsidR="00D11974" w:rsidRPr="00365AF5">
        <w:rPr>
          <w:rFonts w:ascii="Times New Roman" w:eastAsia="Times New Roman" w:hAnsi="Times New Roman" w:cs="Times New Roman"/>
        </w:rPr>
        <w:t>.</w:t>
      </w:r>
    </w:p>
    <w:p w14:paraId="143C3C6E" w14:textId="05E9F44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B4CE995" w14:textId="77777777" w:rsidR="00B24E88" w:rsidRPr="00365AF5" w:rsidRDefault="00B24E88" w:rsidP="003200B9">
      <w:pPr>
        <w:tabs>
          <w:tab w:val="left" w:pos="567"/>
        </w:tabs>
        <w:spacing w:after="0" w:line="260" w:lineRule="exact"/>
        <w:rPr>
          <w:rFonts w:ascii="Times New Roman" w:eastAsia="Times New Roman" w:hAnsi="Times New Roman" w:cs="Times New Roman"/>
          <w:snapToGrid w:val="0"/>
          <w:szCs w:val="24"/>
        </w:rPr>
      </w:pPr>
    </w:p>
    <w:p w14:paraId="65E700D4"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4.</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FARMACINĖ FORMA IR KIEKIS PAKUOTĖJE</w:t>
      </w:r>
    </w:p>
    <w:p w14:paraId="6A17C00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C2F6FF1"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Milteliai geriamajam tirpalui </w:t>
      </w:r>
    </w:p>
    <w:p w14:paraId="32E63363"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12 paketėlių</w:t>
      </w:r>
    </w:p>
    <w:p w14:paraId="444E37B4" w14:textId="50A9F642"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3592901" w14:textId="77777777" w:rsidR="00B24E88" w:rsidRPr="00365AF5" w:rsidRDefault="00B24E88" w:rsidP="003200B9">
      <w:pPr>
        <w:tabs>
          <w:tab w:val="left" w:pos="567"/>
        </w:tabs>
        <w:spacing w:after="0" w:line="260" w:lineRule="exact"/>
        <w:rPr>
          <w:rFonts w:ascii="Times New Roman" w:eastAsia="Times New Roman" w:hAnsi="Times New Roman" w:cs="Times New Roman"/>
          <w:snapToGrid w:val="0"/>
          <w:szCs w:val="24"/>
        </w:rPr>
      </w:pPr>
    </w:p>
    <w:p w14:paraId="07BBCCF6"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5.</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VARTOJIMO METODAS IR BŪDAS (-AI)</w:t>
      </w:r>
    </w:p>
    <w:p w14:paraId="4AB2A14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1E3000F"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Vartoti per burną.</w:t>
      </w:r>
    </w:p>
    <w:p w14:paraId="3C86074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rPr>
        <w:t>Prieš vartojimą perskaitykite pakuotės lapelį.</w:t>
      </w:r>
    </w:p>
    <w:p w14:paraId="7CD31C97"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9FCC437"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1005976"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6.</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SPECIALUS ĮSPĖJIMAS, KAD VAISTINĮ PREPARATĄ BŪTINA LAIKYTI VAIKAMS NEPASTEBIMOJE IR  NEPASIEKIAMOJE VIETOJE</w:t>
      </w:r>
    </w:p>
    <w:p w14:paraId="0574B16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8C766D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rPr>
        <w:t>Laikyti vaikams nepastebimoje ir nepasiekiamoje vietoje.</w:t>
      </w:r>
    </w:p>
    <w:p w14:paraId="44C1D71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B65DE7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E14ECF2"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7.</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KITAS (-I) SPECIALUS (-ŪS) ĮSPĖJIMAS (-AI) (JEI REIKIA)</w:t>
      </w:r>
    </w:p>
    <w:p w14:paraId="33D2FF12"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090127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220DFD4"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8.</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TINKAMUMO LAIKAS</w:t>
      </w:r>
    </w:p>
    <w:p w14:paraId="7237B33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DE4024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t>Tinka iki {mm MMMM}</w:t>
      </w:r>
    </w:p>
    <w:p w14:paraId="0F39276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EA975A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6147730" w14:textId="77777777" w:rsidR="003200B9" w:rsidRPr="00365AF5" w:rsidRDefault="003200B9" w:rsidP="003200B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9.</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SPECIALIOS LAIKYMO SĄLYGOS</w:t>
      </w:r>
    </w:p>
    <w:p w14:paraId="3A2D6A9E" w14:textId="77777777" w:rsidR="003200B9" w:rsidRPr="00365AF5" w:rsidRDefault="003200B9" w:rsidP="003200B9">
      <w:pPr>
        <w:spacing w:before="100" w:beforeAutospacing="1"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Laikyti ne aukštesnėje kaip 25 ºC temperatūroje. Laikyti gamintojo pakuotėje, kad vaistas būtų apsaugotas nuo šviesos.</w:t>
      </w:r>
    </w:p>
    <w:p w14:paraId="7B6004B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DA2C298"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lastRenderedPageBreak/>
        <w:t>10.</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SPECIALIOS ATSARGUMO PRIEMONĖS DĖL NESUVARTOTO VAISTINIO PREPARATO AR JO ATLIEKŲ TVARKYMO (JEI REIKIA)</w:t>
      </w:r>
    </w:p>
    <w:p w14:paraId="5810057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9AF055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A6DBE24"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11.</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caps/>
          <w:noProof/>
          <w:snapToGrid w:val="0"/>
          <w:szCs w:val="24"/>
        </w:rPr>
        <w:t>REGISTRUOTOJO PAVADINIMAS IR ADRESAS</w:t>
      </w:r>
    </w:p>
    <w:p w14:paraId="6F244092"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p>
    <w:p w14:paraId="5CCE048B"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SIA Ingen Pharma </w:t>
      </w:r>
    </w:p>
    <w:p w14:paraId="66912ABA"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Kārļa Ulmaņa gatve 119, Mārupe </w:t>
      </w:r>
    </w:p>
    <w:p w14:paraId="6A21006D"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LV-2167, Rīga </w:t>
      </w:r>
    </w:p>
    <w:p w14:paraId="0F1A5428"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Latvija </w:t>
      </w:r>
    </w:p>
    <w:p w14:paraId="001B2DF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DC02A3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0212C25"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12.</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REGISTRACIJOS PAŽYMĖJIMO NUMERIS (-IAI)</w:t>
      </w:r>
      <w:r w:rsidRPr="00365AF5">
        <w:rPr>
          <w:rFonts w:ascii="Times New Roman" w:eastAsia="Times New Roman" w:hAnsi="Times New Roman" w:cs="Times New Roman"/>
          <w:b/>
          <w:snapToGrid w:val="0"/>
          <w:szCs w:val="24"/>
        </w:rPr>
        <w:t xml:space="preserve"> </w:t>
      </w:r>
    </w:p>
    <w:p w14:paraId="53A76254"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7741704"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t>LT/1/15/3832/001</w:t>
      </w:r>
      <w:r w:rsidRPr="00365AF5">
        <w:rPr>
          <w:rFonts w:ascii="Times New Roman" w:eastAsia="Times New Roman" w:hAnsi="Times New Roman" w:cs="Times New Roman"/>
          <w:snapToGrid w:val="0"/>
          <w:szCs w:val="24"/>
        </w:rPr>
        <w:t xml:space="preserve"> </w:t>
      </w:r>
    </w:p>
    <w:p w14:paraId="1BA3E0E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8F6C4D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DEA79A5"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13.</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 xml:space="preserve">SERIJOS NUMERIS </w:t>
      </w:r>
    </w:p>
    <w:p w14:paraId="17498D6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7BC36A4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t>Serija</w:t>
      </w:r>
    </w:p>
    <w:p w14:paraId="12D23F2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26CC942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15C7ABB"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14.</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PARDAVIMO (IŠDAVIMO) TVARKA</w:t>
      </w:r>
    </w:p>
    <w:p w14:paraId="23DD144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35EBD8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0"/>
        </w:rPr>
        <w:t>Nereceptinis vaistas</w:t>
      </w:r>
    </w:p>
    <w:p w14:paraId="149AD66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32074A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F2803D5" w14:textId="77777777" w:rsidR="003200B9" w:rsidRPr="00365AF5" w:rsidRDefault="003200B9" w:rsidP="003200B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15.</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VARTOJIMO INSTRUKCIJA</w:t>
      </w:r>
    </w:p>
    <w:p w14:paraId="1D27E211" w14:textId="77777777" w:rsidR="003200B9" w:rsidRPr="00365AF5" w:rsidRDefault="003200B9" w:rsidP="003200B9">
      <w:pPr>
        <w:spacing w:after="0" w:line="240" w:lineRule="auto"/>
        <w:rPr>
          <w:rFonts w:ascii="Times New Roman" w:eastAsia="Times New Roman" w:hAnsi="Times New Roman" w:cs="Times New Roman"/>
        </w:rPr>
      </w:pPr>
    </w:p>
    <w:p w14:paraId="1E1857EE"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Trumpalaikiam peršalimo ir gripo simptomų lengvinimui.</w:t>
      </w:r>
    </w:p>
    <w:p w14:paraId="26F21051"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2F68B883"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DOZAVIMAS </w:t>
      </w:r>
    </w:p>
    <w:p w14:paraId="4D957E7F" w14:textId="77777777" w:rsidR="00031A7A" w:rsidRPr="00EA1B03" w:rsidRDefault="00031A7A" w:rsidP="00031A7A">
      <w:pPr>
        <w:spacing w:after="0" w:line="240" w:lineRule="auto"/>
        <w:rPr>
          <w:rFonts w:ascii="Times New Roman" w:eastAsia="Times New Roman" w:hAnsi="Times New Roman" w:cs="Times New Roman"/>
          <w:i/>
        </w:rPr>
      </w:pPr>
      <w:r w:rsidRPr="00EA1B03">
        <w:rPr>
          <w:rFonts w:ascii="Times New Roman" w:eastAsia="Times New Roman" w:hAnsi="Times New Roman" w:cs="Times New Roman"/>
          <w:i/>
        </w:rPr>
        <w:t>Suaugusiesiems (įskaitant senyvo amžiaus) ir 16 metų bei vyresniems paaugliams, kurių svoris didesnis nei 54 kg</w:t>
      </w:r>
    </w:p>
    <w:p w14:paraId="7B22A43A" w14:textId="77777777" w:rsidR="00031A7A" w:rsidRPr="00EA1B03" w:rsidRDefault="00031A7A" w:rsidP="00031A7A">
      <w:p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Vieno paketėlio turinį, ištirpintą pilnoje stiklinėje karšto vandens, gerti kas 4-6 val.</w:t>
      </w:r>
    </w:p>
    <w:p w14:paraId="7B0339F5" w14:textId="77777777" w:rsidR="00031A7A" w:rsidRPr="00EA1B03" w:rsidRDefault="00031A7A" w:rsidP="00031A7A">
      <w:p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Didžiausia paros dozė: 5 paketėliai per 24 val.</w:t>
      </w:r>
    </w:p>
    <w:p w14:paraId="45D353A1" w14:textId="77777777" w:rsidR="00031A7A" w:rsidRPr="00EA1B03" w:rsidRDefault="00031A7A" w:rsidP="00031A7A">
      <w:pPr>
        <w:spacing w:after="0" w:line="240" w:lineRule="auto"/>
        <w:rPr>
          <w:rFonts w:ascii="Times New Roman" w:eastAsia="Times New Roman" w:hAnsi="Times New Roman" w:cs="Times New Roman"/>
          <w:bCs/>
        </w:rPr>
      </w:pPr>
      <w:r w:rsidRPr="00EA1B03">
        <w:rPr>
          <w:rFonts w:ascii="Times New Roman" w:eastAsia="Times New Roman" w:hAnsi="Times New Roman" w:cs="Times New Roman"/>
          <w:bCs/>
        </w:rPr>
        <w:t>Nevartoti dažniau nei kas 4 val.</w:t>
      </w:r>
    </w:p>
    <w:p w14:paraId="573C296B" w14:textId="77777777" w:rsidR="00031A7A" w:rsidRPr="00EA1B03" w:rsidRDefault="00031A7A" w:rsidP="00031A7A">
      <w:pPr>
        <w:spacing w:after="0" w:line="240" w:lineRule="auto"/>
        <w:rPr>
          <w:rFonts w:ascii="Times New Roman" w:eastAsia="Times New Roman" w:hAnsi="Times New Roman" w:cs="Times New Roman"/>
          <w:bCs/>
        </w:rPr>
      </w:pPr>
    </w:p>
    <w:p w14:paraId="597BAF22" w14:textId="105F8C6C" w:rsidR="00031A7A" w:rsidRPr="00EA1B03" w:rsidRDefault="00031A7A" w:rsidP="003200B9">
      <w:pPr>
        <w:spacing w:after="0" w:line="240" w:lineRule="auto"/>
        <w:rPr>
          <w:rFonts w:ascii="Times New Roman" w:eastAsia="Times New Roman" w:hAnsi="Times New Roman" w:cs="Times New Roman"/>
          <w:bCs/>
        </w:rPr>
      </w:pPr>
      <w:r w:rsidRPr="00EA1B03">
        <w:rPr>
          <w:rFonts w:ascii="Times New Roman" w:eastAsia="Times New Roman" w:hAnsi="Times New Roman" w:cs="Times New Roman"/>
          <w:bCs/>
        </w:rPr>
        <w:t>Jaunesniems kaip 16 metų vaikams ir paaugliams šio vaisto vartoti negalima.</w:t>
      </w:r>
    </w:p>
    <w:p w14:paraId="7DF13600" w14:textId="77777777" w:rsidR="003200B9" w:rsidRPr="00AC7F55" w:rsidRDefault="003200B9" w:rsidP="003200B9">
      <w:pPr>
        <w:tabs>
          <w:tab w:val="left" w:pos="567"/>
        </w:tabs>
        <w:spacing w:after="0" w:line="260" w:lineRule="exact"/>
        <w:rPr>
          <w:rFonts w:ascii="Times New Roman" w:eastAsia="Times New Roman" w:hAnsi="Times New Roman" w:cs="Times New Roman"/>
          <w:snapToGrid w:val="0"/>
        </w:rPr>
      </w:pPr>
    </w:p>
    <w:p w14:paraId="29B1880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ABC28EC" w14:textId="77777777" w:rsidR="003200B9" w:rsidRPr="00365AF5" w:rsidRDefault="003200B9" w:rsidP="003200B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b/>
          <w:snapToGrid w:val="0"/>
          <w:szCs w:val="24"/>
        </w:rPr>
        <w:t>16.</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INFORMACIJA BRAILIO RAŠTU</w:t>
      </w:r>
    </w:p>
    <w:p w14:paraId="3F7A97F0"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D23A07C" w14:textId="77777777" w:rsidR="003200B9" w:rsidRPr="00365AF5" w:rsidRDefault="003200B9" w:rsidP="003200B9">
      <w:pPr>
        <w:tabs>
          <w:tab w:val="left" w:pos="567"/>
        </w:tabs>
        <w:spacing w:after="0" w:line="240" w:lineRule="auto"/>
        <w:outlineLvl w:val="0"/>
        <w:rPr>
          <w:rFonts w:ascii="Times New Roman" w:eastAsia="Times New Roman" w:hAnsi="Times New Roman" w:cs="Times New Roman"/>
          <w:noProof/>
          <w:snapToGrid w:val="0"/>
          <w:szCs w:val="20"/>
        </w:rPr>
      </w:pPr>
      <w:r w:rsidRPr="00365AF5">
        <w:rPr>
          <w:rFonts w:ascii="Times New Roman" w:eastAsia="Times New Roman" w:hAnsi="Times New Roman" w:cs="Times New Roman"/>
          <w:noProof/>
          <w:snapToGrid w:val="0"/>
          <w:szCs w:val="20"/>
        </w:rPr>
        <w:t xml:space="preserve">Aidrinex </w:t>
      </w:r>
    </w:p>
    <w:p w14:paraId="3AD0AE22" w14:textId="77777777" w:rsidR="003200B9" w:rsidRPr="00365AF5" w:rsidRDefault="003200B9" w:rsidP="003200B9">
      <w:pPr>
        <w:tabs>
          <w:tab w:val="left" w:pos="567"/>
        </w:tabs>
        <w:spacing w:after="0" w:line="240" w:lineRule="auto"/>
        <w:outlineLvl w:val="0"/>
        <w:rPr>
          <w:rFonts w:ascii="Times New Roman" w:eastAsia="Times New Roman" w:hAnsi="Times New Roman" w:cs="Times New Roman"/>
          <w:noProof/>
          <w:snapToGrid w:val="0"/>
          <w:szCs w:val="20"/>
        </w:rPr>
      </w:pPr>
    </w:p>
    <w:p w14:paraId="72B51634" w14:textId="77777777" w:rsidR="003200B9" w:rsidRPr="00365AF5" w:rsidRDefault="003200B9" w:rsidP="003200B9">
      <w:pPr>
        <w:tabs>
          <w:tab w:val="left" w:pos="567"/>
        </w:tabs>
        <w:spacing w:after="0" w:line="240" w:lineRule="auto"/>
        <w:outlineLvl w:val="0"/>
        <w:rPr>
          <w:rFonts w:ascii="Times New Roman" w:eastAsia="Times New Roman" w:hAnsi="Times New Roman" w:cs="Times New Roman"/>
          <w:noProof/>
          <w:snapToGrid w:val="0"/>
          <w:szCs w:val="20"/>
        </w:rPr>
      </w:pPr>
    </w:p>
    <w:p w14:paraId="2821D083" w14:textId="77777777" w:rsidR="003200B9" w:rsidRPr="00365AF5" w:rsidRDefault="003200B9" w:rsidP="003200B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365AF5">
        <w:rPr>
          <w:rFonts w:ascii="Times New Roman" w:eastAsia="Times New Roman" w:hAnsi="Times New Roman" w:cs="Times New Roman"/>
          <w:b/>
          <w:noProof/>
          <w:snapToGrid w:val="0"/>
          <w:szCs w:val="20"/>
        </w:rPr>
        <w:t>17.</w:t>
      </w:r>
      <w:r w:rsidRPr="00365AF5">
        <w:rPr>
          <w:rFonts w:ascii="Times New Roman" w:eastAsia="Times New Roman" w:hAnsi="Times New Roman" w:cs="Times New Roman"/>
          <w:b/>
          <w:noProof/>
          <w:snapToGrid w:val="0"/>
          <w:szCs w:val="20"/>
        </w:rPr>
        <w:tab/>
        <w:t>UNIKALUS IDENTIFIKATORIUS – 2D BRŪKŠNINIS KODAS</w:t>
      </w:r>
    </w:p>
    <w:p w14:paraId="344902BD"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0"/>
        </w:rPr>
      </w:pPr>
    </w:p>
    <w:p w14:paraId="6FFADBA2"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0"/>
        </w:rPr>
        <w:t>Duomenys nebūtini.</w:t>
      </w:r>
    </w:p>
    <w:p w14:paraId="05C8C0EE"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0"/>
        </w:rPr>
      </w:pPr>
    </w:p>
    <w:p w14:paraId="019E0D4F"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0"/>
        </w:rPr>
      </w:pPr>
    </w:p>
    <w:p w14:paraId="27712E92" w14:textId="77777777" w:rsidR="003200B9" w:rsidRPr="00365AF5" w:rsidRDefault="003200B9" w:rsidP="003200B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365AF5">
        <w:rPr>
          <w:rFonts w:ascii="Times New Roman" w:eastAsia="Times New Roman" w:hAnsi="Times New Roman" w:cs="Times New Roman"/>
          <w:b/>
          <w:noProof/>
          <w:snapToGrid w:val="0"/>
          <w:szCs w:val="20"/>
          <w:lang w:val="en-GB"/>
        </w:rPr>
        <w:t>18.</w:t>
      </w:r>
      <w:r w:rsidRPr="00365AF5">
        <w:rPr>
          <w:rFonts w:ascii="Times New Roman" w:eastAsia="Times New Roman" w:hAnsi="Times New Roman" w:cs="Times New Roman"/>
          <w:b/>
          <w:noProof/>
          <w:snapToGrid w:val="0"/>
          <w:szCs w:val="20"/>
          <w:lang w:val="en-GB"/>
        </w:rPr>
        <w:tab/>
        <w:t>UNIKALUS IDENTIFIKATORIUS – ŽMONĖMS SUPRANTAMI DUOMENYS</w:t>
      </w:r>
    </w:p>
    <w:p w14:paraId="7649CFC6"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vanish/>
          <w:lang w:val="en-GB"/>
        </w:rPr>
      </w:pPr>
    </w:p>
    <w:p w14:paraId="08B4C7D5" w14:textId="7777777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0"/>
          <w:lang w:val="en-GB"/>
        </w:rPr>
      </w:pPr>
      <w:r w:rsidRPr="00365AF5">
        <w:rPr>
          <w:rFonts w:ascii="Times New Roman" w:eastAsia="Times New Roman" w:hAnsi="Times New Roman" w:cs="Times New Roman"/>
          <w:noProof/>
          <w:snapToGrid w:val="0"/>
          <w:szCs w:val="20"/>
          <w:lang w:val="en-GB"/>
        </w:rPr>
        <w:t>Duomenys nebūtini.</w:t>
      </w:r>
    </w:p>
    <w:p w14:paraId="1A62F53F" w14:textId="77777777" w:rsidR="003200B9" w:rsidRPr="00365AF5" w:rsidRDefault="003200B9" w:rsidP="003200B9">
      <w:pPr>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br w:type="page"/>
      </w:r>
    </w:p>
    <w:p w14:paraId="61673492"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lastRenderedPageBreak/>
        <w:t>MINIMALI INFORMACIJA ANT MAŽŲ VIDINIŲ PAKUOČIŲ</w:t>
      </w:r>
    </w:p>
    <w:p w14:paraId="4F58B834"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 xml:space="preserve">PAKETĖLIS </w:t>
      </w:r>
    </w:p>
    <w:p w14:paraId="199F83B3"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78C379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93D0287"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1.</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caps/>
          <w:noProof/>
          <w:snapToGrid w:val="0"/>
          <w:szCs w:val="24"/>
        </w:rPr>
        <w:t>Vaistinio preparato pavadinimas ir vartojimo būdas (-ai)</w:t>
      </w:r>
    </w:p>
    <w:p w14:paraId="3496E61C"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1C069DC3" w14:textId="2EB2FB17" w:rsidR="003200B9" w:rsidRPr="00365AF5" w:rsidRDefault="003200B9" w:rsidP="003200B9">
      <w:pPr>
        <w:tabs>
          <w:tab w:val="left" w:pos="567"/>
        </w:tabs>
        <w:spacing w:after="0" w:line="260" w:lineRule="exact"/>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Aidrinex </w:t>
      </w:r>
      <w:r w:rsidR="007846A3" w:rsidRPr="00365AF5">
        <w:rPr>
          <w:rFonts w:ascii="Times New Roman" w:eastAsia="Times New Roman" w:hAnsi="Times New Roman" w:cs="Times New Roman"/>
          <w:noProof/>
          <w:snapToGrid w:val="0"/>
          <w:szCs w:val="24"/>
        </w:rPr>
        <w:t> 750 </w:t>
      </w:r>
      <w:r w:rsidRPr="00365AF5">
        <w:rPr>
          <w:rFonts w:ascii="Times New Roman" w:eastAsia="Times New Roman" w:hAnsi="Times New Roman" w:cs="Times New Roman"/>
          <w:noProof/>
          <w:snapToGrid w:val="0"/>
          <w:szCs w:val="24"/>
        </w:rPr>
        <w:t>mg/10</w:t>
      </w:r>
      <w:r w:rsidRPr="00365AF5">
        <w:t xml:space="preserve"> </w:t>
      </w:r>
      <w:r w:rsidRPr="00365AF5">
        <w:rPr>
          <w:rFonts w:ascii="Times New Roman" w:eastAsia="Times New Roman" w:hAnsi="Times New Roman" w:cs="Times New Roman"/>
          <w:noProof/>
          <w:snapToGrid w:val="0"/>
          <w:szCs w:val="24"/>
        </w:rPr>
        <w:t>mg/60</w:t>
      </w:r>
      <w:r w:rsidRPr="00365AF5">
        <w:t xml:space="preserve"> </w:t>
      </w:r>
      <w:r w:rsidRPr="00365AF5">
        <w:rPr>
          <w:rFonts w:ascii="Times New Roman" w:eastAsia="Times New Roman" w:hAnsi="Times New Roman" w:cs="Times New Roman"/>
          <w:noProof/>
          <w:snapToGrid w:val="0"/>
          <w:szCs w:val="24"/>
        </w:rPr>
        <w:t xml:space="preserve">mg milteliai geriamajam tirpalui </w:t>
      </w:r>
    </w:p>
    <w:p w14:paraId="44DEF04C" w14:textId="31017ABB" w:rsidR="003200B9" w:rsidRPr="00365AF5" w:rsidRDefault="00B759EB" w:rsidP="003200B9">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p</w:t>
      </w:r>
      <w:r w:rsidR="003200B9" w:rsidRPr="00365AF5">
        <w:rPr>
          <w:rFonts w:ascii="Times New Roman" w:eastAsia="Times New Roman" w:hAnsi="Times New Roman" w:cs="Times New Roman"/>
          <w:noProof/>
          <w:snapToGrid w:val="0"/>
          <w:szCs w:val="24"/>
        </w:rPr>
        <w:t>aracetamolis/</w:t>
      </w:r>
      <w:r>
        <w:rPr>
          <w:rFonts w:ascii="Times New Roman" w:eastAsia="Times New Roman" w:hAnsi="Times New Roman" w:cs="Times New Roman"/>
          <w:noProof/>
          <w:snapToGrid w:val="0"/>
          <w:szCs w:val="24"/>
        </w:rPr>
        <w:t>f</w:t>
      </w:r>
      <w:r w:rsidR="003200B9" w:rsidRPr="00365AF5">
        <w:rPr>
          <w:rFonts w:ascii="Times New Roman" w:eastAsia="Times New Roman" w:hAnsi="Times New Roman" w:cs="Times New Roman"/>
          <w:noProof/>
          <w:snapToGrid w:val="0"/>
          <w:szCs w:val="24"/>
        </w:rPr>
        <w:t>enilefrino hidrochloridas/</w:t>
      </w:r>
      <w:r>
        <w:rPr>
          <w:rFonts w:ascii="Times New Roman" w:eastAsia="Times New Roman" w:hAnsi="Times New Roman" w:cs="Times New Roman"/>
          <w:noProof/>
          <w:snapToGrid w:val="0"/>
          <w:szCs w:val="24"/>
        </w:rPr>
        <w:t>a</w:t>
      </w:r>
      <w:r w:rsidR="003200B9" w:rsidRPr="00365AF5">
        <w:rPr>
          <w:rFonts w:ascii="Times New Roman" w:eastAsia="Times New Roman" w:hAnsi="Times New Roman" w:cs="Times New Roman"/>
          <w:noProof/>
          <w:snapToGrid w:val="0"/>
          <w:szCs w:val="24"/>
        </w:rPr>
        <w:t>skorbo rūgštis</w:t>
      </w:r>
    </w:p>
    <w:p w14:paraId="37B55EC3"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44013FCC"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Vartoti per burną.</w:t>
      </w:r>
    </w:p>
    <w:p w14:paraId="7EF9509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D95CF1B"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7370A43"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2.</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VARTOJIMO METODAS</w:t>
      </w:r>
    </w:p>
    <w:p w14:paraId="559182CE" w14:textId="77777777" w:rsidR="003200B9" w:rsidRPr="00365AF5" w:rsidRDefault="003200B9" w:rsidP="003200B9">
      <w:pPr>
        <w:spacing w:after="0" w:line="240" w:lineRule="auto"/>
        <w:rPr>
          <w:rFonts w:ascii="Times New Roman" w:eastAsia="Times New Roman" w:hAnsi="Times New Roman" w:cs="Times New Roman"/>
        </w:rPr>
      </w:pPr>
    </w:p>
    <w:p w14:paraId="4A540A34"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Prieš vartojimą perskaitykite pakuotės lapelį.</w:t>
      </w:r>
    </w:p>
    <w:p w14:paraId="15183FEA"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5E58B15F"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0B9980A7"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3.</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TINKAMUMO LAIKAS</w:t>
      </w:r>
    </w:p>
    <w:p w14:paraId="1AE932CE"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F4EBBC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t>Tinka iki {mm MMMM}</w:t>
      </w:r>
    </w:p>
    <w:p w14:paraId="0A86FBA5"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7770928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34B2179D" w14:textId="77777777" w:rsidR="003200B9" w:rsidRPr="00365AF5" w:rsidRDefault="003200B9" w:rsidP="003200B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sidRPr="00365AF5">
        <w:rPr>
          <w:rFonts w:ascii="Times New Roman" w:eastAsia="Times New Roman" w:hAnsi="Times New Roman" w:cs="Times New Roman"/>
          <w:b/>
          <w:snapToGrid w:val="0"/>
          <w:szCs w:val="24"/>
        </w:rPr>
        <w:t>4.</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noProof/>
          <w:snapToGrid w:val="0"/>
          <w:szCs w:val="24"/>
        </w:rPr>
        <w:t xml:space="preserve">SERIJOS NUMERIS </w:t>
      </w:r>
    </w:p>
    <w:p w14:paraId="2F40C278"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0"/>
        </w:rPr>
      </w:pPr>
    </w:p>
    <w:p w14:paraId="627146AA"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0"/>
        </w:rPr>
        <w:t xml:space="preserve">Serija </w:t>
      </w:r>
    </w:p>
    <w:p w14:paraId="2EB0D62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511378D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30ED90B"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5.</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snapToGrid w:val="0"/>
          <w:szCs w:val="20"/>
        </w:rPr>
        <w:t>KIEKIS (MASĖ, TŪRIS ARBA VIENETAI)</w:t>
      </w:r>
    </w:p>
    <w:p w14:paraId="1BA96326"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4C4D6EDD" w14:textId="23575C1A"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3,</w:t>
      </w:r>
      <w:r w:rsidR="007846A3" w:rsidRPr="00365AF5">
        <w:rPr>
          <w:rFonts w:ascii="Times New Roman" w:eastAsia="Times New Roman" w:hAnsi="Times New Roman" w:cs="Times New Roman"/>
          <w:snapToGrid w:val="0"/>
          <w:szCs w:val="24"/>
        </w:rPr>
        <w:t>4 </w:t>
      </w:r>
      <w:r w:rsidRPr="00365AF5">
        <w:rPr>
          <w:rFonts w:ascii="Times New Roman" w:eastAsia="Times New Roman" w:hAnsi="Times New Roman" w:cs="Times New Roman"/>
          <w:snapToGrid w:val="0"/>
          <w:szCs w:val="24"/>
        </w:rPr>
        <w:t>g</w:t>
      </w:r>
    </w:p>
    <w:p w14:paraId="51A2E7C1"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1A1BE49"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650DFB4A" w14:textId="77777777" w:rsidR="003200B9" w:rsidRPr="00365AF5" w:rsidRDefault="003200B9" w:rsidP="003200B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65AF5">
        <w:rPr>
          <w:rFonts w:ascii="Times New Roman" w:eastAsia="Times New Roman" w:hAnsi="Times New Roman" w:cs="Times New Roman"/>
          <w:b/>
          <w:snapToGrid w:val="0"/>
          <w:szCs w:val="24"/>
        </w:rPr>
        <w:t>6.</w:t>
      </w:r>
      <w:r w:rsidRPr="00365AF5">
        <w:rPr>
          <w:rFonts w:ascii="Times New Roman" w:eastAsia="Times New Roman" w:hAnsi="Times New Roman" w:cs="Times New Roman"/>
          <w:b/>
          <w:snapToGrid w:val="0"/>
          <w:szCs w:val="24"/>
        </w:rPr>
        <w:tab/>
      </w:r>
      <w:r w:rsidRPr="00365AF5">
        <w:rPr>
          <w:rFonts w:ascii="Times New Roman" w:eastAsia="Times New Roman" w:hAnsi="Times New Roman" w:cs="Times New Roman"/>
          <w:b/>
          <w:snapToGrid w:val="0"/>
          <w:szCs w:val="20"/>
        </w:rPr>
        <w:t>KITA</w:t>
      </w:r>
    </w:p>
    <w:p w14:paraId="646E40FD" w14:textId="77777777" w:rsidR="003200B9" w:rsidRPr="00365AF5" w:rsidRDefault="003200B9" w:rsidP="003200B9">
      <w:pPr>
        <w:tabs>
          <w:tab w:val="left" w:pos="567"/>
        </w:tabs>
        <w:spacing w:after="0" w:line="260" w:lineRule="exact"/>
        <w:rPr>
          <w:rFonts w:ascii="Times New Roman" w:eastAsia="Times New Roman" w:hAnsi="Times New Roman" w:cs="Times New Roman"/>
          <w:snapToGrid w:val="0"/>
          <w:szCs w:val="24"/>
        </w:rPr>
      </w:pPr>
    </w:p>
    <w:p w14:paraId="74C01475"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Trumpalaikiam peršalimo ir gripo simptomų lengvinimui.</w:t>
      </w:r>
    </w:p>
    <w:p w14:paraId="07DDB196"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5EF27C51"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DOZAVIMAS </w:t>
      </w:r>
    </w:p>
    <w:p w14:paraId="17980B71" w14:textId="68A1AF6D"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i/>
          <w:iCs/>
        </w:rPr>
        <w:t xml:space="preserve">Suaugusiems žmonėms, įskaitant senyvus, ir vyresniems kaip 16 metų </w:t>
      </w:r>
      <w:r w:rsidR="007846A3" w:rsidRPr="00365AF5">
        <w:rPr>
          <w:rFonts w:ascii="Times New Roman" w:eastAsia="Times New Roman" w:hAnsi="Times New Roman" w:cs="Times New Roman"/>
          <w:i/>
          <w:iCs/>
        </w:rPr>
        <w:t>paaugliams</w:t>
      </w:r>
      <w:r w:rsidR="00624083" w:rsidRPr="00365AF5">
        <w:rPr>
          <w:rFonts w:ascii="Times New Roman" w:eastAsia="Times New Roman" w:hAnsi="Times New Roman" w:cs="Times New Roman"/>
          <w:i/>
          <w:iCs/>
        </w:rPr>
        <w:t xml:space="preserve">, </w:t>
      </w:r>
      <w:r w:rsidR="00624083" w:rsidRPr="00365AF5">
        <w:rPr>
          <w:rFonts w:ascii="Times New Roman" w:hAnsi="Times New Roman" w:cs="Times New Roman"/>
          <w:i/>
          <w:iCs/>
        </w:rPr>
        <w:t>kurių svoris didesnis nei 54 kg</w:t>
      </w:r>
      <w:r w:rsidR="007846A3" w:rsidRPr="00365AF5">
        <w:rPr>
          <w:rFonts w:ascii="Times New Roman" w:eastAsia="Times New Roman" w:hAnsi="Times New Roman" w:cs="Times New Roman"/>
        </w:rPr>
        <w:t xml:space="preserve"> </w:t>
      </w:r>
      <w:r w:rsidRPr="00365AF5">
        <w:rPr>
          <w:rFonts w:ascii="Times New Roman" w:eastAsia="Times New Roman" w:hAnsi="Times New Roman" w:cs="Times New Roman"/>
        </w:rPr>
        <w:t xml:space="preserve">vieno paketėlio turinį ištirpinti stiklinėje karšto vandens ir gerti kas 4–6 valandas, bet ne daugiau kaip 5 paketėlius per </w:t>
      </w:r>
      <w:r w:rsidR="007846A3" w:rsidRPr="00365AF5">
        <w:rPr>
          <w:rFonts w:ascii="Times New Roman" w:eastAsia="Times New Roman" w:hAnsi="Times New Roman" w:cs="Times New Roman"/>
        </w:rPr>
        <w:t>24 </w:t>
      </w:r>
      <w:r w:rsidRPr="00365AF5">
        <w:rPr>
          <w:rFonts w:ascii="Times New Roman" w:eastAsia="Times New Roman" w:hAnsi="Times New Roman" w:cs="Times New Roman"/>
        </w:rPr>
        <w:t xml:space="preserve">val. Negalima dozės gerti dažniau, nei kas 4 valandas. </w:t>
      </w:r>
    </w:p>
    <w:p w14:paraId="56C10618" w14:textId="1250B2CC" w:rsidR="003200B9" w:rsidRPr="00365AF5" w:rsidRDefault="00624083" w:rsidP="003200B9">
      <w:pPr>
        <w:tabs>
          <w:tab w:val="left" w:pos="567"/>
        </w:tabs>
        <w:spacing w:after="0" w:line="260" w:lineRule="exact"/>
        <w:rPr>
          <w:rFonts w:ascii="Times New Roman" w:eastAsia="Times New Roman" w:hAnsi="Times New Roman" w:cs="Times New Roman"/>
          <w:snapToGrid w:val="0"/>
          <w:szCs w:val="24"/>
        </w:rPr>
      </w:pPr>
      <w:r w:rsidRPr="00365AF5">
        <w:rPr>
          <w:rFonts w:ascii="Times New Roman" w:hAnsi="Times New Roman" w:cs="Times New Roman"/>
        </w:rPr>
        <w:t>Jaunesniems kaip 16 metų paaugliams ir vaikams šio vaisto vartoti negalima.</w:t>
      </w:r>
    </w:p>
    <w:p w14:paraId="46139FCF" w14:textId="42B2FBF4" w:rsidR="00D60061" w:rsidRPr="00365AF5" w:rsidRDefault="00D60061">
      <w:pPr>
        <w:rPr>
          <w:rFonts w:ascii="Times New Roman" w:eastAsia="Times New Roman" w:hAnsi="Times New Roman" w:cs="Times New Roman"/>
          <w:snapToGrid w:val="0"/>
          <w:szCs w:val="20"/>
        </w:rPr>
      </w:pPr>
      <w:r w:rsidRPr="00365AF5">
        <w:rPr>
          <w:rFonts w:ascii="Times New Roman" w:eastAsia="Times New Roman" w:hAnsi="Times New Roman" w:cs="Times New Roman"/>
          <w:snapToGrid w:val="0"/>
          <w:szCs w:val="20"/>
        </w:rPr>
        <w:br w:type="page"/>
      </w:r>
    </w:p>
    <w:p w14:paraId="667F6DF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41A9FF5C"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31B63E78"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37875776"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5E3329D9"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6BD95DD2"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0CF12206"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19B306D7"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041A249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79FAC7C9"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24CF71CB"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454D3151"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3D69CF96"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1F4D7B32"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7A7BEE80"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7F798D52"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752F877C"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3B6D944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75DD9DB0"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51F7507D"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17D7A673"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471957DA" w14:textId="77777777" w:rsidR="003200B9" w:rsidRPr="00365AF5" w:rsidRDefault="003200B9" w:rsidP="003200B9">
      <w:pPr>
        <w:tabs>
          <w:tab w:val="left" w:pos="567"/>
        </w:tabs>
        <w:spacing w:after="0" w:line="260" w:lineRule="exact"/>
        <w:outlineLvl w:val="0"/>
        <w:rPr>
          <w:rFonts w:ascii="Times New Roman" w:eastAsia="Times New Roman" w:hAnsi="Times New Roman" w:cs="Times New Roman"/>
          <w:snapToGrid w:val="0"/>
          <w:szCs w:val="20"/>
        </w:rPr>
      </w:pPr>
    </w:p>
    <w:p w14:paraId="324C2A60" w14:textId="77777777" w:rsidR="003200B9" w:rsidRPr="00365AF5" w:rsidRDefault="003200B9" w:rsidP="003200B9">
      <w:pPr>
        <w:tabs>
          <w:tab w:val="left" w:pos="567"/>
        </w:tabs>
        <w:spacing w:after="0" w:line="260" w:lineRule="exact"/>
        <w:jc w:val="center"/>
        <w:outlineLvl w:val="0"/>
        <w:rPr>
          <w:rFonts w:ascii="Times New Roman" w:eastAsia="Times New Roman" w:hAnsi="Times New Roman" w:cs="Times New Roman"/>
          <w:b/>
          <w:snapToGrid w:val="0"/>
          <w:szCs w:val="20"/>
        </w:rPr>
      </w:pPr>
    </w:p>
    <w:p w14:paraId="2F027919" w14:textId="77777777" w:rsidR="003200B9" w:rsidRPr="00365AF5" w:rsidRDefault="003200B9" w:rsidP="003200B9">
      <w:pPr>
        <w:tabs>
          <w:tab w:val="left" w:pos="567"/>
        </w:tabs>
        <w:spacing w:after="0" w:line="260" w:lineRule="exact"/>
        <w:jc w:val="center"/>
        <w:outlineLvl w:val="0"/>
        <w:rPr>
          <w:rFonts w:ascii="Times New Roman" w:eastAsia="Times New Roman" w:hAnsi="Times New Roman" w:cs="Times New Roman"/>
          <w:b/>
          <w:snapToGrid w:val="0"/>
          <w:szCs w:val="20"/>
        </w:rPr>
      </w:pPr>
      <w:r w:rsidRPr="00365AF5">
        <w:rPr>
          <w:rFonts w:ascii="Times New Roman" w:eastAsia="Times New Roman" w:hAnsi="Times New Roman" w:cs="Times New Roman"/>
          <w:b/>
          <w:snapToGrid w:val="0"/>
          <w:szCs w:val="20"/>
        </w:rPr>
        <w:t>B. PAKUOTĖS LAPELIS</w:t>
      </w:r>
    </w:p>
    <w:p w14:paraId="0CEC6DDB" w14:textId="77777777" w:rsidR="003200B9" w:rsidRPr="00365AF5" w:rsidRDefault="003200B9" w:rsidP="003200B9">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65AF5">
        <w:rPr>
          <w:rFonts w:ascii="Times New Roman" w:eastAsia="Times New Roman" w:hAnsi="Times New Roman" w:cs="Times New Roman"/>
          <w:b/>
          <w:bCs/>
          <w:iCs/>
          <w:snapToGrid w:val="0"/>
          <w:szCs w:val="28"/>
          <w:lang w:eastAsia="x-none"/>
        </w:rPr>
        <w:br w:type="page"/>
      </w:r>
      <w:r w:rsidRPr="00365AF5">
        <w:rPr>
          <w:rFonts w:ascii="Times New Roman" w:eastAsia="Times New Roman" w:hAnsi="Times New Roman" w:cs="Times New Roman"/>
          <w:b/>
          <w:bCs/>
          <w:iCs/>
          <w:snapToGrid w:val="0"/>
          <w:szCs w:val="28"/>
          <w:lang w:eastAsia="x-none"/>
        </w:rPr>
        <w:lastRenderedPageBreak/>
        <w:t>Pakuotės lapelis:</w:t>
      </w:r>
      <w:r w:rsidRPr="00365AF5">
        <w:rPr>
          <w:rFonts w:ascii="Times New Roman" w:eastAsia="Times New Roman" w:hAnsi="Times New Roman" w:cs="Times New Roman"/>
          <w:b/>
          <w:snapToGrid w:val="0"/>
          <w:szCs w:val="24"/>
          <w:lang w:eastAsia="x-none"/>
        </w:rPr>
        <w:t xml:space="preserve"> </w:t>
      </w:r>
      <w:r w:rsidRPr="00365AF5">
        <w:rPr>
          <w:rFonts w:ascii="Times New Roman" w:eastAsia="Times New Roman" w:hAnsi="Times New Roman" w:cs="Times New Roman"/>
          <w:b/>
          <w:bCs/>
          <w:iCs/>
          <w:snapToGrid w:val="0"/>
          <w:szCs w:val="28"/>
          <w:lang w:eastAsia="x-none"/>
        </w:rPr>
        <w:t>informacija vartotojui</w:t>
      </w:r>
    </w:p>
    <w:p w14:paraId="653F1FC1" w14:textId="77777777" w:rsidR="003200B9" w:rsidRPr="00365AF5" w:rsidRDefault="003200B9" w:rsidP="003200B9">
      <w:pPr>
        <w:numPr>
          <w:ilvl w:val="12"/>
          <w:numId w:val="0"/>
        </w:numPr>
        <w:shd w:val="clear" w:color="auto" w:fill="FFFFFF"/>
        <w:spacing w:after="0" w:line="240" w:lineRule="auto"/>
        <w:jc w:val="center"/>
        <w:rPr>
          <w:rFonts w:ascii="Times New Roman" w:eastAsia="Times New Roman" w:hAnsi="Times New Roman" w:cs="Times New Roman"/>
          <w:snapToGrid w:val="0"/>
          <w:szCs w:val="24"/>
        </w:rPr>
      </w:pPr>
    </w:p>
    <w:p w14:paraId="41B22DF8" w14:textId="3CE7FECC" w:rsidR="003200B9" w:rsidRPr="00365AF5" w:rsidRDefault="003200B9" w:rsidP="003200B9">
      <w:pPr>
        <w:tabs>
          <w:tab w:val="left" w:pos="567"/>
        </w:tabs>
        <w:spacing w:after="0" w:line="260" w:lineRule="exact"/>
        <w:jc w:val="center"/>
        <w:rPr>
          <w:rFonts w:ascii="Times New Roman" w:eastAsia="Times New Roman" w:hAnsi="Times New Roman" w:cs="Times New Roman"/>
          <w:noProof/>
          <w:snapToGrid w:val="0"/>
          <w:szCs w:val="24"/>
        </w:rPr>
      </w:pPr>
      <w:r w:rsidRPr="00365AF5">
        <w:rPr>
          <w:rFonts w:ascii="Times New Roman" w:eastAsia="Times New Roman" w:hAnsi="Times New Roman" w:cs="Times New Roman"/>
          <w:b/>
          <w:noProof/>
          <w:snapToGrid w:val="0"/>
          <w:szCs w:val="24"/>
        </w:rPr>
        <w:t xml:space="preserve">Aidrinex </w:t>
      </w:r>
      <w:r w:rsidR="00D60061" w:rsidRPr="00365AF5">
        <w:rPr>
          <w:rFonts w:ascii="Times New Roman" w:eastAsia="Times New Roman" w:hAnsi="Times New Roman" w:cs="Times New Roman"/>
          <w:b/>
          <w:noProof/>
          <w:snapToGrid w:val="0"/>
          <w:szCs w:val="24"/>
        </w:rPr>
        <w:t> 750 </w:t>
      </w:r>
      <w:r w:rsidRPr="00365AF5">
        <w:rPr>
          <w:rFonts w:ascii="Times New Roman" w:eastAsia="Times New Roman" w:hAnsi="Times New Roman" w:cs="Times New Roman"/>
          <w:b/>
          <w:noProof/>
          <w:snapToGrid w:val="0"/>
          <w:szCs w:val="24"/>
        </w:rPr>
        <w:t>mg/10</w:t>
      </w:r>
      <w:r w:rsidRPr="00365AF5">
        <w:t xml:space="preserve"> </w:t>
      </w:r>
      <w:r w:rsidRPr="00365AF5">
        <w:rPr>
          <w:rFonts w:ascii="Times New Roman" w:eastAsia="Times New Roman" w:hAnsi="Times New Roman" w:cs="Times New Roman"/>
          <w:b/>
          <w:noProof/>
          <w:snapToGrid w:val="0"/>
          <w:szCs w:val="24"/>
        </w:rPr>
        <w:t>mg/60</w:t>
      </w:r>
      <w:r w:rsidRPr="00365AF5">
        <w:t xml:space="preserve"> </w:t>
      </w:r>
      <w:r w:rsidRPr="00365AF5">
        <w:rPr>
          <w:rFonts w:ascii="Times New Roman" w:eastAsia="Times New Roman" w:hAnsi="Times New Roman" w:cs="Times New Roman"/>
          <w:b/>
          <w:noProof/>
          <w:snapToGrid w:val="0"/>
          <w:szCs w:val="24"/>
        </w:rPr>
        <w:t>mg milteliai geriamajam tirpalui</w:t>
      </w:r>
      <w:r w:rsidRPr="00365AF5">
        <w:rPr>
          <w:rFonts w:ascii="Times New Roman" w:eastAsia="Times New Roman" w:hAnsi="Times New Roman" w:cs="Times New Roman"/>
          <w:noProof/>
          <w:snapToGrid w:val="0"/>
          <w:szCs w:val="24"/>
        </w:rPr>
        <w:t xml:space="preserve"> </w:t>
      </w:r>
    </w:p>
    <w:p w14:paraId="6B9A4A6C" w14:textId="47CC3D60" w:rsidR="003200B9" w:rsidRPr="00365AF5" w:rsidRDefault="00B759EB" w:rsidP="003200B9">
      <w:pPr>
        <w:tabs>
          <w:tab w:val="left" w:pos="567"/>
        </w:tabs>
        <w:spacing w:after="0" w:line="260" w:lineRule="exact"/>
        <w:jc w:val="center"/>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p</w:t>
      </w:r>
      <w:r w:rsidR="003200B9" w:rsidRPr="00365AF5">
        <w:rPr>
          <w:rFonts w:ascii="Times New Roman" w:eastAsia="Times New Roman" w:hAnsi="Times New Roman" w:cs="Times New Roman"/>
          <w:noProof/>
          <w:snapToGrid w:val="0"/>
          <w:szCs w:val="24"/>
        </w:rPr>
        <w:t>aracetamolis, fenilefrino hidrochloridas, askorbo rūgštis</w:t>
      </w:r>
    </w:p>
    <w:p w14:paraId="19260E71"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6404CC9B"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272A420F"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b/>
          <w:bCs/>
        </w:rPr>
        <w:t>Atidžiai perskaitykite visą šį lapelį, prieš pradėdami vartoti šį vaistą, nes jame pateikiama Jums svarbi informacija.</w:t>
      </w:r>
    </w:p>
    <w:p w14:paraId="1B34F492"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Visada vartokite šį vaistą tiksliai kaip aprašyta šiame lapelyje arba kaip nurodė gydytojas arba vaistininkas. </w:t>
      </w:r>
    </w:p>
    <w:p w14:paraId="59974494" w14:textId="77777777" w:rsidR="003200B9" w:rsidRPr="00365AF5" w:rsidRDefault="003200B9" w:rsidP="003200B9">
      <w:pPr>
        <w:numPr>
          <w:ilvl w:val="0"/>
          <w:numId w:val="10"/>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Neišmeskite šio lapelio, nes vėl gali prireikti jį perskaityti.</w:t>
      </w:r>
    </w:p>
    <w:p w14:paraId="1B2EBCCE" w14:textId="77777777" w:rsidR="003200B9" w:rsidRPr="00365AF5" w:rsidRDefault="003200B9" w:rsidP="003200B9">
      <w:pPr>
        <w:numPr>
          <w:ilvl w:val="0"/>
          <w:numId w:val="10"/>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norite sužinoti daugiau arba pasitarti, kreipkitės į vaistininką.</w:t>
      </w:r>
    </w:p>
    <w:p w14:paraId="6B0DF8E9" w14:textId="77777777" w:rsidR="003200B9" w:rsidRPr="00365AF5" w:rsidRDefault="003200B9" w:rsidP="003200B9">
      <w:pPr>
        <w:numPr>
          <w:ilvl w:val="0"/>
          <w:numId w:val="10"/>
        </w:numPr>
        <w:tabs>
          <w:tab w:val="clear" w:pos="720"/>
          <w:tab w:val="num" w:pos="567"/>
        </w:tabs>
        <w:spacing w:after="0" w:line="240" w:lineRule="auto"/>
        <w:ind w:left="567" w:hanging="207"/>
        <w:rPr>
          <w:rFonts w:ascii="Times New Roman" w:eastAsia="Times New Roman" w:hAnsi="Times New Roman" w:cs="Times New Roman"/>
          <w:sz w:val="24"/>
          <w:szCs w:val="24"/>
        </w:rPr>
      </w:pPr>
      <w:r w:rsidRPr="00365AF5">
        <w:rPr>
          <w:rFonts w:ascii="Times New Roman" w:eastAsia="Times New Roman" w:hAnsi="Times New Roman" w:cs="Times New Roman"/>
        </w:rPr>
        <w:t>Jeigu pasireiškė šalutinis poveikis (net jeigu jis šiame lapelyje nenurodytas) kreipkitės į gydytoją arba vaistininką.</w:t>
      </w:r>
    </w:p>
    <w:p w14:paraId="1212E6D4" w14:textId="77777777" w:rsidR="003200B9" w:rsidRPr="00365AF5" w:rsidRDefault="003200B9" w:rsidP="003200B9">
      <w:pPr>
        <w:numPr>
          <w:ilvl w:val="0"/>
          <w:numId w:val="10"/>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per 3 dienas Jūsų savijauta nepagerėjo arba net pablogėjo, kreipkitės į gydytoją.</w:t>
      </w:r>
    </w:p>
    <w:p w14:paraId="7A2E00F2" w14:textId="77777777" w:rsidR="003200B9" w:rsidRPr="00365AF5" w:rsidRDefault="003200B9" w:rsidP="003200B9">
      <w:pPr>
        <w:spacing w:after="0" w:line="240" w:lineRule="auto"/>
        <w:ind w:right="-2"/>
        <w:rPr>
          <w:rFonts w:ascii="Times New Roman" w:eastAsia="Times New Roman" w:hAnsi="Times New Roman" w:cs="Times New Roman"/>
          <w:snapToGrid w:val="0"/>
          <w:szCs w:val="24"/>
        </w:rPr>
      </w:pPr>
    </w:p>
    <w:p w14:paraId="51E72B04"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Apie ką rašoma šiame lapelyje?</w:t>
      </w:r>
    </w:p>
    <w:p w14:paraId="2C6A0FE5" w14:textId="77777777" w:rsidR="003200B9" w:rsidRPr="00365AF5" w:rsidRDefault="003200B9" w:rsidP="003200B9">
      <w:pPr>
        <w:numPr>
          <w:ilvl w:val="12"/>
          <w:numId w:val="0"/>
        </w:numPr>
        <w:spacing w:after="0" w:line="240" w:lineRule="auto"/>
        <w:ind w:left="284" w:right="-2"/>
        <w:rPr>
          <w:rFonts w:ascii="Times New Roman" w:eastAsia="Times New Roman" w:hAnsi="Times New Roman" w:cs="Times New Roman"/>
          <w:snapToGrid w:val="0"/>
          <w:szCs w:val="24"/>
        </w:rPr>
      </w:pPr>
    </w:p>
    <w:p w14:paraId="7BF09D0E" w14:textId="77777777" w:rsidR="003200B9" w:rsidRPr="00365AF5" w:rsidRDefault="003200B9" w:rsidP="003200B9">
      <w:pPr>
        <w:numPr>
          <w:ilvl w:val="12"/>
          <w:numId w:val="0"/>
        </w:numPr>
        <w:spacing w:after="0" w:line="240" w:lineRule="auto"/>
        <w:ind w:left="567" w:right="-2" w:hanging="283"/>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1.</w:t>
      </w:r>
      <w:r w:rsidRPr="00365AF5">
        <w:rPr>
          <w:rFonts w:ascii="Times New Roman" w:eastAsia="Times New Roman" w:hAnsi="Times New Roman" w:cs="Times New Roman"/>
          <w:snapToGrid w:val="0"/>
          <w:szCs w:val="24"/>
        </w:rPr>
        <w:tab/>
      </w:r>
      <w:r w:rsidRPr="00365AF5">
        <w:rPr>
          <w:rFonts w:ascii="Times New Roman" w:eastAsia="Times New Roman" w:hAnsi="Times New Roman" w:cs="Times New Roman"/>
          <w:snapToGrid w:val="0"/>
          <w:szCs w:val="20"/>
        </w:rPr>
        <w:t xml:space="preserve">Kas yra </w:t>
      </w:r>
      <w:r w:rsidRPr="00365AF5">
        <w:rPr>
          <w:rFonts w:ascii="Times New Roman" w:eastAsia="Times New Roman" w:hAnsi="Times New Roman" w:cs="Times New Roman"/>
          <w:noProof/>
          <w:snapToGrid w:val="0"/>
          <w:szCs w:val="24"/>
        </w:rPr>
        <w:t>Aidrinex</w:t>
      </w:r>
      <w:r w:rsidRPr="00365AF5">
        <w:rPr>
          <w:rFonts w:ascii="Times New Roman" w:eastAsia="Times New Roman" w:hAnsi="Times New Roman" w:cs="Times New Roman"/>
          <w:snapToGrid w:val="0"/>
          <w:szCs w:val="20"/>
        </w:rPr>
        <w:t xml:space="preserve"> ir kam jis vartojamas</w:t>
      </w:r>
      <w:r w:rsidRPr="00365AF5">
        <w:rPr>
          <w:rFonts w:ascii="Times New Roman" w:eastAsia="Times New Roman" w:hAnsi="Times New Roman" w:cs="Times New Roman"/>
          <w:snapToGrid w:val="0"/>
          <w:szCs w:val="24"/>
        </w:rPr>
        <w:t xml:space="preserve"> </w:t>
      </w:r>
    </w:p>
    <w:p w14:paraId="58C60C42" w14:textId="77777777" w:rsidR="003200B9" w:rsidRPr="00365AF5" w:rsidRDefault="003200B9" w:rsidP="003200B9">
      <w:pPr>
        <w:numPr>
          <w:ilvl w:val="12"/>
          <w:numId w:val="0"/>
        </w:numPr>
        <w:spacing w:after="0" w:line="240" w:lineRule="auto"/>
        <w:ind w:left="567" w:right="-2" w:hanging="283"/>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2.</w:t>
      </w:r>
      <w:r w:rsidRPr="00365AF5">
        <w:rPr>
          <w:rFonts w:ascii="Times New Roman" w:eastAsia="Times New Roman" w:hAnsi="Times New Roman" w:cs="Times New Roman"/>
          <w:snapToGrid w:val="0"/>
          <w:szCs w:val="24"/>
        </w:rPr>
        <w:tab/>
      </w:r>
      <w:r w:rsidRPr="00365AF5">
        <w:rPr>
          <w:rFonts w:ascii="Times New Roman" w:eastAsia="Times New Roman" w:hAnsi="Times New Roman" w:cs="Times New Roman"/>
          <w:noProof/>
          <w:snapToGrid w:val="0"/>
          <w:szCs w:val="24"/>
        </w:rPr>
        <w:t>Kas žinotina prieš vartojant Aidrinex</w:t>
      </w:r>
      <w:r w:rsidRPr="00365AF5">
        <w:rPr>
          <w:rFonts w:ascii="Times New Roman" w:eastAsia="Times New Roman" w:hAnsi="Times New Roman" w:cs="Times New Roman"/>
          <w:snapToGrid w:val="0"/>
          <w:szCs w:val="24"/>
        </w:rPr>
        <w:t xml:space="preserve">  </w:t>
      </w:r>
    </w:p>
    <w:p w14:paraId="40D128A7" w14:textId="77777777" w:rsidR="003200B9" w:rsidRPr="00365AF5" w:rsidRDefault="003200B9" w:rsidP="003200B9">
      <w:pPr>
        <w:numPr>
          <w:ilvl w:val="12"/>
          <w:numId w:val="0"/>
        </w:numPr>
        <w:spacing w:after="0" w:line="240" w:lineRule="auto"/>
        <w:ind w:left="567" w:right="-2" w:hanging="283"/>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3.</w:t>
      </w:r>
      <w:r w:rsidRPr="00365AF5">
        <w:rPr>
          <w:rFonts w:ascii="Times New Roman" w:eastAsia="Times New Roman" w:hAnsi="Times New Roman" w:cs="Times New Roman"/>
          <w:snapToGrid w:val="0"/>
          <w:szCs w:val="24"/>
        </w:rPr>
        <w:tab/>
      </w:r>
      <w:r w:rsidRPr="00365AF5">
        <w:rPr>
          <w:rFonts w:ascii="Times New Roman" w:eastAsia="Times New Roman" w:hAnsi="Times New Roman" w:cs="Times New Roman"/>
          <w:noProof/>
          <w:snapToGrid w:val="0"/>
          <w:szCs w:val="24"/>
        </w:rPr>
        <w:t>Kaip vartoti Aidrinex</w:t>
      </w:r>
      <w:r w:rsidRPr="00365AF5">
        <w:rPr>
          <w:rFonts w:ascii="Times New Roman" w:eastAsia="Times New Roman" w:hAnsi="Times New Roman" w:cs="Times New Roman"/>
          <w:snapToGrid w:val="0"/>
          <w:szCs w:val="24"/>
        </w:rPr>
        <w:t xml:space="preserve"> </w:t>
      </w:r>
    </w:p>
    <w:p w14:paraId="33115EFE" w14:textId="77777777" w:rsidR="003200B9" w:rsidRPr="00365AF5" w:rsidRDefault="003200B9" w:rsidP="003200B9">
      <w:pPr>
        <w:numPr>
          <w:ilvl w:val="12"/>
          <w:numId w:val="0"/>
        </w:numPr>
        <w:spacing w:after="0" w:line="240" w:lineRule="auto"/>
        <w:ind w:left="567" w:right="-2" w:hanging="283"/>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4.</w:t>
      </w:r>
      <w:r w:rsidRPr="00365AF5">
        <w:rPr>
          <w:rFonts w:ascii="Times New Roman" w:eastAsia="Times New Roman" w:hAnsi="Times New Roman" w:cs="Times New Roman"/>
          <w:snapToGrid w:val="0"/>
          <w:szCs w:val="24"/>
        </w:rPr>
        <w:tab/>
      </w:r>
      <w:r w:rsidRPr="00365AF5">
        <w:rPr>
          <w:rFonts w:ascii="Times New Roman" w:eastAsia="Times New Roman" w:hAnsi="Times New Roman" w:cs="Times New Roman"/>
          <w:snapToGrid w:val="0"/>
          <w:szCs w:val="20"/>
        </w:rPr>
        <w:t>Galimas šalutinis poveikis</w:t>
      </w:r>
      <w:r w:rsidRPr="00365AF5">
        <w:rPr>
          <w:rFonts w:ascii="Times New Roman" w:eastAsia="Times New Roman" w:hAnsi="Times New Roman" w:cs="Times New Roman"/>
          <w:snapToGrid w:val="0"/>
          <w:szCs w:val="24"/>
        </w:rPr>
        <w:t xml:space="preserve"> </w:t>
      </w:r>
    </w:p>
    <w:p w14:paraId="3C760553" w14:textId="77777777" w:rsidR="003200B9" w:rsidRPr="00365AF5" w:rsidRDefault="003200B9" w:rsidP="003200B9">
      <w:pPr>
        <w:numPr>
          <w:ilvl w:val="12"/>
          <w:numId w:val="0"/>
        </w:numPr>
        <w:tabs>
          <w:tab w:val="left" w:pos="709"/>
        </w:tabs>
        <w:spacing w:after="0" w:line="240" w:lineRule="auto"/>
        <w:ind w:left="567" w:right="-2" w:hanging="283"/>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5.</w:t>
      </w:r>
      <w:r w:rsidRPr="00365AF5">
        <w:rPr>
          <w:rFonts w:ascii="Times New Roman" w:eastAsia="Times New Roman" w:hAnsi="Times New Roman" w:cs="Times New Roman"/>
          <w:snapToGrid w:val="0"/>
          <w:szCs w:val="24"/>
        </w:rPr>
        <w:tab/>
      </w:r>
      <w:r w:rsidRPr="00365AF5">
        <w:rPr>
          <w:rFonts w:ascii="Times New Roman" w:eastAsia="Times New Roman" w:hAnsi="Times New Roman" w:cs="Times New Roman"/>
          <w:snapToGrid w:val="0"/>
          <w:szCs w:val="20"/>
        </w:rPr>
        <w:t xml:space="preserve">Kaip laikyti </w:t>
      </w:r>
      <w:r w:rsidRPr="00365AF5">
        <w:rPr>
          <w:rFonts w:ascii="Times New Roman" w:eastAsia="Times New Roman" w:hAnsi="Times New Roman" w:cs="Times New Roman"/>
          <w:noProof/>
          <w:snapToGrid w:val="0"/>
          <w:szCs w:val="24"/>
        </w:rPr>
        <w:t>Aidrinex</w:t>
      </w:r>
      <w:r w:rsidRPr="00365AF5">
        <w:rPr>
          <w:rFonts w:ascii="Times New Roman" w:eastAsia="Times New Roman" w:hAnsi="Times New Roman" w:cs="Times New Roman"/>
          <w:snapToGrid w:val="0"/>
          <w:szCs w:val="24"/>
        </w:rPr>
        <w:t xml:space="preserve"> </w:t>
      </w:r>
    </w:p>
    <w:p w14:paraId="16B70CD5" w14:textId="77777777" w:rsidR="003200B9" w:rsidRPr="00365AF5" w:rsidRDefault="003200B9" w:rsidP="003200B9">
      <w:pPr>
        <w:numPr>
          <w:ilvl w:val="12"/>
          <w:numId w:val="0"/>
        </w:numPr>
        <w:spacing w:after="0" w:line="240" w:lineRule="auto"/>
        <w:ind w:left="567" w:right="-2" w:hanging="283"/>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6.</w:t>
      </w:r>
      <w:r w:rsidRPr="00365AF5">
        <w:rPr>
          <w:rFonts w:ascii="Times New Roman" w:eastAsia="Times New Roman" w:hAnsi="Times New Roman" w:cs="Times New Roman"/>
          <w:snapToGrid w:val="0"/>
          <w:szCs w:val="24"/>
        </w:rPr>
        <w:tab/>
      </w:r>
      <w:r w:rsidRPr="00365AF5">
        <w:rPr>
          <w:rFonts w:ascii="Times New Roman" w:eastAsia="Times New Roman" w:hAnsi="Times New Roman" w:cs="Times New Roman"/>
          <w:noProof/>
          <w:snapToGrid w:val="0"/>
          <w:szCs w:val="24"/>
        </w:rPr>
        <w:t>Pakuotės turinys ir kita informacija</w:t>
      </w:r>
    </w:p>
    <w:p w14:paraId="07740C64"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0A0C16F9"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0CD9FC3E"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1.</w:t>
      </w:r>
      <w:r w:rsidRPr="00365AF5">
        <w:rPr>
          <w:rFonts w:ascii="Times New Roman" w:eastAsia="Times New Roman" w:hAnsi="Times New Roman" w:cs="Times New Roman"/>
          <w:b/>
          <w:bCs/>
          <w:snapToGrid w:val="0"/>
          <w:szCs w:val="28"/>
          <w:lang w:eastAsia="x-none"/>
        </w:rPr>
        <w:tab/>
        <w:t>Kas yra Aidrinex ir kam jis vartojamas</w:t>
      </w:r>
    </w:p>
    <w:p w14:paraId="21AE8954"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3FD714D6"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noProof/>
          <w:snapToGrid w:val="0"/>
          <w:szCs w:val="24"/>
        </w:rPr>
        <w:t>Aidrinex</w:t>
      </w:r>
      <w:r w:rsidRPr="00365AF5">
        <w:rPr>
          <w:rFonts w:ascii="Times New Roman" w:eastAsia="Times New Roman" w:hAnsi="Times New Roman" w:cs="Times New Roman"/>
        </w:rPr>
        <w:t xml:space="preserve"> yra vaistas, skirtas trumpalaikiam peršalimo ir gripo simptomų </w:t>
      </w:r>
      <w:r w:rsidRPr="00365AF5">
        <w:rPr>
          <w:rFonts w:ascii="Times New Roman" w:eastAsia="Times New Roman" w:hAnsi="Times New Roman" w:cs="Times New Roman"/>
          <w:iCs/>
        </w:rPr>
        <w:t xml:space="preserve">(karščiavimo, slogos ir skausmo) </w:t>
      </w:r>
      <w:r w:rsidRPr="00365AF5">
        <w:rPr>
          <w:rFonts w:ascii="Times New Roman" w:eastAsia="Times New Roman" w:hAnsi="Times New Roman" w:cs="Times New Roman"/>
        </w:rPr>
        <w:t>lengvinimui.</w:t>
      </w:r>
    </w:p>
    <w:p w14:paraId="39472DDC" w14:textId="77777777" w:rsidR="003200B9" w:rsidRPr="00365AF5" w:rsidRDefault="003200B9" w:rsidP="003200B9">
      <w:pPr>
        <w:spacing w:after="0" w:line="240" w:lineRule="auto"/>
        <w:ind w:left="360"/>
        <w:rPr>
          <w:rFonts w:ascii="Times New Roman" w:eastAsia="Times New Roman" w:hAnsi="Times New Roman" w:cs="Times New Roman"/>
          <w:sz w:val="24"/>
          <w:szCs w:val="24"/>
        </w:rPr>
      </w:pPr>
      <w:r w:rsidRPr="00365AF5">
        <w:rPr>
          <w:rFonts w:ascii="Times New Roman" w:eastAsia="Times New Roman" w:hAnsi="Times New Roman" w:cs="Times New Roman"/>
          <w:noProof/>
          <w:snapToGrid w:val="0"/>
          <w:szCs w:val="24"/>
        </w:rPr>
        <w:t>Aidrinex</w:t>
      </w:r>
      <w:r w:rsidRPr="00365AF5">
        <w:rPr>
          <w:rFonts w:ascii="Times New Roman" w:eastAsia="Times New Roman" w:hAnsi="Times New Roman" w:cs="Times New Roman"/>
          <w:snapToGrid w:val="0"/>
          <w:szCs w:val="20"/>
        </w:rPr>
        <w:t xml:space="preserve"> </w:t>
      </w:r>
      <w:r w:rsidRPr="00365AF5">
        <w:rPr>
          <w:rFonts w:ascii="Times New Roman" w:eastAsia="Times New Roman" w:hAnsi="Times New Roman" w:cs="Times New Roman"/>
        </w:rPr>
        <w:t xml:space="preserve">sudėtyje yra trys veikliosios medžiagos: </w:t>
      </w:r>
    </w:p>
    <w:p w14:paraId="7AB71BC6" w14:textId="77777777" w:rsidR="003200B9" w:rsidRPr="00365AF5" w:rsidRDefault="003200B9" w:rsidP="003200B9">
      <w:pPr>
        <w:numPr>
          <w:ilvl w:val="0"/>
          <w:numId w:val="11"/>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paracetamolis, kuris sumažina skausmą ir temperatūrą karščiuojant;</w:t>
      </w:r>
    </w:p>
    <w:p w14:paraId="5DB16660" w14:textId="77777777" w:rsidR="003200B9" w:rsidRPr="00365AF5" w:rsidRDefault="003200B9" w:rsidP="003200B9">
      <w:pPr>
        <w:numPr>
          <w:ilvl w:val="0"/>
          <w:numId w:val="11"/>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fenilefrino hidrochloridas, kuris sumažina nosies gleivinės paburkimą ir palengvina kvėpavimą;</w:t>
      </w:r>
    </w:p>
    <w:p w14:paraId="79B15CFE" w14:textId="77777777" w:rsidR="003200B9" w:rsidRPr="00365AF5" w:rsidRDefault="003200B9" w:rsidP="003200B9">
      <w:pPr>
        <w:numPr>
          <w:ilvl w:val="0"/>
          <w:numId w:val="11"/>
        </w:numPr>
        <w:tabs>
          <w:tab w:val="clear" w:pos="720"/>
          <w:tab w:val="num" w:pos="567"/>
        </w:tabs>
        <w:spacing w:after="0" w:line="240" w:lineRule="auto"/>
        <w:ind w:left="567" w:hanging="207"/>
        <w:rPr>
          <w:rFonts w:ascii="Times New Roman" w:eastAsia="Times New Roman" w:hAnsi="Times New Roman" w:cs="Times New Roman"/>
          <w:sz w:val="24"/>
          <w:szCs w:val="24"/>
        </w:rPr>
      </w:pPr>
      <w:r w:rsidRPr="00365AF5">
        <w:rPr>
          <w:rFonts w:ascii="Times New Roman" w:eastAsia="Times New Roman" w:hAnsi="Times New Roman" w:cs="Times New Roman"/>
        </w:rPr>
        <w:t>vitaminas C (askorbo rūgštis), kuris papildo vitamino C kiekį, prarandamą ankstyvose peršalimo ir gripo stadijose.</w:t>
      </w:r>
    </w:p>
    <w:p w14:paraId="24498099" w14:textId="77777777" w:rsidR="003200B9" w:rsidRPr="00365AF5" w:rsidRDefault="003200B9" w:rsidP="003200B9">
      <w:pPr>
        <w:spacing w:after="0" w:line="240" w:lineRule="auto"/>
        <w:ind w:left="360"/>
        <w:rPr>
          <w:rFonts w:ascii="Times New Roman" w:eastAsia="Times New Roman" w:hAnsi="Times New Roman" w:cs="Times New Roman"/>
          <w:sz w:val="24"/>
          <w:szCs w:val="24"/>
        </w:rPr>
      </w:pPr>
    </w:p>
    <w:p w14:paraId="32D73F08"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per 3 dienas Jūsų savijauta nepagerėjo arba net pablogėjo, kreipkitės į gydytoją.</w:t>
      </w:r>
    </w:p>
    <w:p w14:paraId="0699DA65"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575C08EA"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2.</w:t>
      </w:r>
      <w:r w:rsidRPr="00365AF5">
        <w:rPr>
          <w:rFonts w:ascii="Times New Roman" w:eastAsia="Times New Roman" w:hAnsi="Times New Roman" w:cs="Times New Roman"/>
          <w:b/>
          <w:bCs/>
          <w:snapToGrid w:val="0"/>
          <w:szCs w:val="28"/>
          <w:lang w:eastAsia="x-none"/>
        </w:rPr>
        <w:tab/>
        <w:t xml:space="preserve">Kas žinotina prieš vartojant Aidrinex </w:t>
      </w:r>
      <w:r w:rsidRPr="00365AF5">
        <w:rPr>
          <w:rFonts w:ascii="Times New Roman" w:eastAsia="Times New Roman" w:hAnsi="Times New Roman" w:cs="Times New Roman"/>
          <w:b/>
          <w:snapToGrid w:val="0"/>
          <w:szCs w:val="24"/>
          <w:lang w:eastAsia="x-none"/>
        </w:rPr>
        <w:t xml:space="preserve"> </w:t>
      </w:r>
    </w:p>
    <w:p w14:paraId="00CEEA01"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1CF3D88B" w14:textId="697C2EFA"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365AF5">
        <w:rPr>
          <w:rFonts w:ascii="Times New Roman" w:eastAsia="Times New Roman" w:hAnsi="Times New Roman" w:cs="Times New Roman"/>
          <w:b/>
          <w:bCs/>
          <w:snapToGrid w:val="0"/>
          <w:szCs w:val="28"/>
          <w:lang w:eastAsia="x-none"/>
        </w:rPr>
        <w:t>Aidrinex</w:t>
      </w:r>
      <w:proofErr w:type="spellEnd"/>
      <w:r w:rsidRPr="00365AF5">
        <w:rPr>
          <w:rFonts w:ascii="Times New Roman" w:eastAsia="Times New Roman" w:hAnsi="Times New Roman" w:cs="Times New Roman"/>
          <w:b/>
          <w:bCs/>
          <w:snapToGrid w:val="0"/>
          <w:szCs w:val="28"/>
          <w:lang w:eastAsia="x-none"/>
        </w:rPr>
        <w:t xml:space="preserve"> vartoti </w:t>
      </w:r>
      <w:r w:rsidR="00B759EB">
        <w:rPr>
          <w:rFonts w:ascii="Times New Roman" w:eastAsia="Times New Roman" w:hAnsi="Times New Roman" w:cs="Times New Roman"/>
          <w:b/>
          <w:bCs/>
          <w:snapToGrid w:val="0"/>
          <w:szCs w:val="28"/>
          <w:lang w:eastAsia="x-none"/>
        </w:rPr>
        <w:t>draudžiama</w:t>
      </w:r>
      <w:r w:rsidRPr="00365AF5">
        <w:rPr>
          <w:rFonts w:ascii="Times New Roman" w:eastAsia="Times New Roman" w:hAnsi="Times New Roman" w:cs="Times New Roman"/>
          <w:b/>
          <w:bCs/>
          <w:snapToGrid w:val="0"/>
          <w:szCs w:val="28"/>
          <w:lang w:eastAsia="x-none"/>
        </w:rPr>
        <w:t>:</w:t>
      </w:r>
    </w:p>
    <w:p w14:paraId="51C71E78" w14:textId="04915F75" w:rsidR="003200B9" w:rsidRPr="00365AF5" w:rsidRDefault="003200B9" w:rsidP="003200B9">
      <w:pPr>
        <w:numPr>
          <w:ilvl w:val="0"/>
          <w:numId w:val="12"/>
        </w:numPr>
        <w:tabs>
          <w:tab w:val="clear" w:pos="720"/>
          <w:tab w:val="num" w:pos="567"/>
        </w:tabs>
        <w:spacing w:after="0" w:line="240" w:lineRule="auto"/>
        <w:ind w:left="567" w:hanging="207"/>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jeigu yra alergija </w:t>
      </w:r>
      <w:r w:rsidR="00D11974" w:rsidRPr="00365AF5">
        <w:rPr>
          <w:rFonts w:ascii="Times New Roman" w:eastAsia="Times New Roman" w:hAnsi="Times New Roman" w:cs="Times New Roman"/>
        </w:rPr>
        <w:t>veikliosioms</w:t>
      </w:r>
      <w:r w:rsidRPr="00365AF5">
        <w:rPr>
          <w:rFonts w:ascii="Times New Roman" w:eastAsia="Times New Roman" w:hAnsi="Times New Roman" w:cs="Times New Roman"/>
        </w:rPr>
        <w:t xml:space="preserve"> arba bet kuriai pagalbinei</w:t>
      </w:r>
      <w:r w:rsidR="00D11974" w:rsidRPr="00365AF5">
        <w:rPr>
          <w:rFonts w:ascii="Times New Roman" w:eastAsia="Times New Roman" w:hAnsi="Times New Roman" w:cs="Times New Roman"/>
        </w:rPr>
        <w:t xml:space="preserve"> šio vaisto</w:t>
      </w:r>
      <w:r w:rsidRPr="00365AF5">
        <w:rPr>
          <w:rFonts w:ascii="Times New Roman" w:eastAsia="Times New Roman" w:hAnsi="Times New Roman" w:cs="Times New Roman"/>
        </w:rPr>
        <w:t xml:space="preserve"> medžiagai (jos išvardytos 6 skyriuje);</w:t>
      </w:r>
    </w:p>
    <w:p w14:paraId="5EE8BBFE" w14:textId="0155C0D2" w:rsidR="003200B9" w:rsidRPr="00365AF5" w:rsidRDefault="003200B9"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sergate</w:t>
      </w:r>
      <w:r w:rsidR="00C12877">
        <w:rPr>
          <w:rFonts w:ascii="Times New Roman" w:eastAsia="Times New Roman" w:hAnsi="Times New Roman" w:cs="Times New Roman"/>
        </w:rPr>
        <w:t xml:space="preserve"> </w:t>
      </w:r>
      <w:r w:rsidRPr="00365AF5">
        <w:rPr>
          <w:rFonts w:ascii="Times New Roman" w:eastAsia="Times New Roman" w:hAnsi="Times New Roman" w:cs="Times New Roman"/>
        </w:rPr>
        <w:t>kepenų ar sunkia inkstų liga;</w:t>
      </w:r>
    </w:p>
    <w:p w14:paraId="2180F211" w14:textId="73106CEB" w:rsidR="003200B9" w:rsidRPr="00365AF5" w:rsidRDefault="003200B9"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 padidėjęs skydliaukės aktyvumas;</w:t>
      </w:r>
    </w:p>
    <w:p w14:paraId="582F7BAA" w14:textId="12E623A1" w:rsidR="00D11974" w:rsidRPr="00365AF5" w:rsidRDefault="00D11974"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sergate cukriniu diabetu;</w:t>
      </w:r>
    </w:p>
    <w:p w14:paraId="6AD33424" w14:textId="77777777" w:rsidR="003200B9" w:rsidRPr="00365AF5" w:rsidRDefault="003200B9"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sergate širdies liga;</w:t>
      </w:r>
    </w:p>
    <w:p w14:paraId="43842B3C" w14:textId="6A21846D" w:rsidR="003200B9" w:rsidRPr="00365AF5" w:rsidRDefault="003200B9"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padidėjęs kraujo</w:t>
      </w:r>
      <w:r w:rsidR="00DE3F28" w:rsidRPr="00365AF5">
        <w:rPr>
          <w:rFonts w:ascii="Times New Roman" w:eastAsia="Times New Roman" w:hAnsi="Times New Roman" w:cs="Times New Roman"/>
        </w:rPr>
        <w:t>spūdis</w:t>
      </w:r>
      <w:r w:rsidR="00F2252E">
        <w:rPr>
          <w:rFonts w:ascii="Times New Roman" w:eastAsia="Times New Roman" w:hAnsi="Times New Roman" w:cs="Times New Roman"/>
        </w:rPr>
        <w:t xml:space="preserve"> </w:t>
      </w:r>
      <w:r w:rsidR="00710289" w:rsidRPr="00365AF5">
        <w:rPr>
          <w:rFonts w:ascii="Times New Roman" w:eastAsia="Times New Roman" w:hAnsi="Times New Roman" w:cs="Times New Roman"/>
        </w:rPr>
        <w:t>(hipertenzija)</w:t>
      </w:r>
      <w:r w:rsidRPr="00365AF5">
        <w:rPr>
          <w:rFonts w:ascii="Times New Roman" w:eastAsia="Times New Roman" w:hAnsi="Times New Roman" w:cs="Times New Roman"/>
        </w:rPr>
        <w:t>;</w:t>
      </w:r>
    </w:p>
    <w:p w14:paraId="31066D17" w14:textId="5D88B84D" w:rsidR="00710289" w:rsidRPr="00365AF5" w:rsidRDefault="00710289"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sergate feochromocitoma (antinksčių navikas);</w:t>
      </w:r>
    </w:p>
    <w:p w14:paraId="407B74D7" w14:textId="18150556" w:rsidR="003200B9" w:rsidRPr="00365AF5" w:rsidRDefault="003200B9" w:rsidP="003200B9">
      <w:pPr>
        <w:numPr>
          <w:ilvl w:val="0"/>
          <w:numId w:val="12"/>
        </w:numPr>
        <w:tabs>
          <w:tab w:val="clear" w:pos="720"/>
          <w:tab w:val="num" w:pos="567"/>
        </w:tabs>
        <w:spacing w:after="0" w:line="240" w:lineRule="auto"/>
        <w:ind w:left="567" w:hanging="207"/>
        <w:rPr>
          <w:rFonts w:ascii="Times New Roman" w:eastAsia="Times New Roman" w:hAnsi="Times New Roman" w:cs="Times New Roman"/>
          <w:sz w:val="24"/>
          <w:szCs w:val="24"/>
        </w:rPr>
      </w:pPr>
      <w:r w:rsidRPr="00365AF5">
        <w:rPr>
          <w:rFonts w:ascii="Times New Roman" w:eastAsia="Times New Roman" w:hAnsi="Times New Roman" w:cs="Times New Roman"/>
        </w:rPr>
        <w:t>jeigu vartojate toki</w:t>
      </w:r>
      <w:r w:rsidR="00DE3F28" w:rsidRPr="00365AF5">
        <w:rPr>
          <w:rFonts w:ascii="Times New Roman" w:eastAsia="Times New Roman" w:hAnsi="Times New Roman" w:cs="Times New Roman"/>
        </w:rPr>
        <w:t>ų</w:t>
      </w:r>
      <w:r w:rsidRPr="00365AF5">
        <w:rPr>
          <w:rFonts w:ascii="Times New Roman" w:eastAsia="Times New Roman" w:hAnsi="Times New Roman" w:cs="Times New Roman"/>
        </w:rPr>
        <w:t xml:space="preserve"> </w:t>
      </w:r>
      <w:r w:rsidR="004B1D67" w:rsidRPr="00365AF5">
        <w:rPr>
          <w:rFonts w:ascii="Times New Roman" w:eastAsia="Times New Roman" w:hAnsi="Times New Roman" w:cs="Times New Roman"/>
        </w:rPr>
        <w:t>vaistų</w:t>
      </w:r>
      <w:r w:rsidR="009615FC" w:rsidRPr="00365AF5">
        <w:rPr>
          <w:rFonts w:ascii="Times New Roman" w:eastAsia="Times New Roman" w:hAnsi="Times New Roman" w:cs="Times New Roman"/>
        </w:rPr>
        <w:t xml:space="preserve"> nuo</w:t>
      </w:r>
      <w:r w:rsidR="004B1D67" w:rsidRPr="00365AF5">
        <w:rPr>
          <w:rFonts w:ascii="Times New Roman" w:eastAsia="Times New Roman" w:hAnsi="Times New Roman" w:cs="Times New Roman"/>
        </w:rPr>
        <w:t xml:space="preserve"> </w:t>
      </w:r>
      <w:r w:rsidR="009615FC" w:rsidRPr="00365AF5">
        <w:rPr>
          <w:rFonts w:ascii="Times New Roman" w:eastAsia="Times New Roman" w:hAnsi="Times New Roman" w:cs="Times New Roman"/>
        </w:rPr>
        <w:t xml:space="preserve">depresijos, tokių </w:t>
      </w:r>
      <w:r w:rsidR="00F2252E">
        <w:rPr>
          <w:rFonts w:ascii="Times New Roman" w:eastAsia="Times New Roman" w:hAnsi="Times New Roman" w:cs="Times New Roman"/>
        </w:rPr>
        <w:t xml:space="preserve">kaip </w:t>
      </w:r>
      <w:r w:rsidRPr="00365AF5">
        <w:rPr>
          <w:rFonts w:ascii="Times New Roman" w:eastAsia="Times New Roman" w:hAnsi="Times New Roman" w:cs="Times New Roman"/>
        </w:rPr>
        <w:t>tricikli</w:t>
      </w:r>
      <w:r w:rsidR="009615FC" w:rsidRPr="00365AF5">
        <w:rPr>
          <w:rFonts w:ascii="Times New Roman" w:eastAsia="Times New Roman" w:hAnsi="Times New Roman" w:cs="Times New Roman"/>
        </w:rPr>
        <w:t>ai</w:t>
      </w:r>
      <w:r w:rsidRPr="00365AF5">
        <w:rPr>
          <w:rFonts w:ascii="Times New Roman" w:eastAsia="Times New Roman" w:hAnsi="Times New Roman" w:cs="Times New Roman"/>
        </w:rPr>
        <w:t xml:space="preserve"> </w:t>
      </w:r>
      <w:r w:rsidR="009615FC" w:rsidRPr="00365AF5">
        <w:rPr>
          <w:rFonts w:ascii="Times New Roman" w:eastAsia="Times New Roman" w:hAnsi="Times New Roman" w:cs="Times New Roman"/>
        </w:rPr>
        <w:t xml:space="preserve">antidepresantai </w:t>
      </w:r>
      <w:r w:rsidRPr="00365AF5">
        <w:rPr>
          <w:rFonts w:ascii="Times New Roman" w:eastAsia="Times New Roman" w:hAnsi="Times New Roman" w:cs="Times New Roman"/>
        </w:rPr>
        <w:t xml:space="preserve">arba monoaminooksidazės </w:t>
      </w:r>
      <w:r w:rsidR="00DE3F28" w:rsidRPr="00365AF5">
        <w:rPr>
          <w:rFonts w:ascii="Times New Roman" w:eastAsia="Times New Roman" w:hAnsi="Times New Roman" w:cs="Times New Roman"/>
        </w:rPr>
        <w:t xml:space="preserve">(MAO) </w:t>
      </w:r>
      <w:r w:rsidRPr="00365AF5">
        <w:rPr>
          <w:rFonts w:ascii="Times New Roman" w:eastAsia="Times New Roman" w:hAnsi="Times New Roman" w:cs="Times New Roman"/>
        </w:rPr>
        <w:t>inhibitori</w:t>
      </w:r>
      <w:r w:rsidR="009615FC" w:rsidRPr="00365AF5">
        <w:rPr>
          <w:rFonts w:ascii="Times New Roman" w:eastAsia="Times New Roman" w:hAnsi="Times New Roman" w:cs="Times New Roman"/>
        </w:rPr>
        <w:t>ai,</w:t>
      </w:r>
      <w:r w:rsidRPr="00365AF5">
        <w:rPr>
          <w:rFonts w:ascii="Times New Roman" w:eastAsia="Times New Roman" w:hAnsi="Times New Roman" w:cs="Times New Roman"/>
        </w:rPr>
        <w:t xml:space="preserve"> </w:t>
      </w:r>
      <w:r w:rsidR="00DE3F28" w:rsidRPr="00365AF5">
        <w:rPr>
          <w:rFonts w:ascii="Times New Roman" w:eastAsia="Times New Roman" w:hAnsi="Times New Roman" w:cs="Times New Roman"/>
        </w:rPr>
        <w:t>arba nuo jų vartojimo nutraukimo dar nepraėjo dvi savaitės</w:t>
      </w:r>
      <w:r w:rsidRPr="00365AF5">
        <w:rPr>
          <w:rFonts w:ascii="Times New Roman" w:eastAsia="Times New Roman" w:hAnsi="Times New Roman" w:cs="Times New Roman"/>
        </w:rPr>
        <w:t>;</w:t>
      </w:r>
    </w:p>
    <w:p w14:paraId="795E1C7A" w14:textId="206B1446" w:rsidR="003200B9" w:rsidRPr="00365AF5" w:rsidRDefault="003200B9" w:rsidP="003200B9">
      <w:pPr>
        <w:numPr>
          <w:ilvl w:val="0"/>
          <w:numId w:val="12"/>
        </w:numPr>
        <w:tabs>
          <w:tab w:val="left" w:pos="567"/>
        </w:tabs>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sergate uždaro kampo glaukoma</w:t>
      </w:r>
      <w:r w:rsidR="00710289" w:rsidRPr="00365AF5">
        <w:rPr>
          <w:rFonts w:ascii="Times New Roman" w:eastAsia="Times New Roman" w:hAnsi="Times New Roman" w:cs="Times New Roman"/>
        </w:rPr>
        <w:t xml:space="preserve"> (padidėjęs spaudimas akies viduje)</w:t>
      </w:r>
      <w:r w:rsidR="00DE3F28" w:rsidRPr="00365AF5">
        <w:rPr>
          <w:rFonts w:ascii="Times New Roman" w:eastAsia="Times New Roman" w:hAnsi="Times New Roman" w:cs="Times New Roman"/>
        </w:rPr>
        <w:t>;</w:t>
      </w:r>
    </w:p>
    <w:p w14:paraId="69C043E5" w14:textId="5461599F" w:rsidR="00DE3F28" w:rsidRPr="00365AF5" w:rsidRDefault="00DE3F28" w:rsidP="00710289">
      <w:pPr>
        <w:pStyle w:val="Sraopastraipa"/>
        <w:numPr>
          <w:ilvl w:val="0"/>
          <w:numId w:val="12"/>
        </w:numPr>
        <w:tabs>
          <w:tab w:val="left" w:pos="567"/>
        </w:tabs>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jeigu esate nėščia, ketinate pastoti ar maitinti krūtimi</w:t>
      </w:r>
      <w:r w:rsidR="007E160C" w:rsidRPr="00365AF5">
        <w:rPr>
          <w:rFonts w:ascii="Times New Roman" w:eastAsia="Times New Roman" w:hAnsi="Times New Roman" w:cs="Times New Roman"/>
        </w:rPr>
        <w:t>.</w:t>
      </w:r>
    </w:p>
    <w:p w14:paraId="5F8C4AC6" w14:textId="222EF7B4" w:rsidR="00710289" w:rsidRPr="00365AF5" w:rsidRDefault="00710289" w:rsidP="00710289">
      <w:pPr>
        <w:pStyle w:val="Sraopastraipa"/>
        <w:numPr>
          <w:ilvl w:val="0"/>
          <w:numId w:val="12"/>
        </w:numPr>
        <w:tabs>
          <w:tab w:val="left" w:pos="567"/>
        </w:tabs>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jeigu vartojate vaistų, mažinančių nosies paburkimą, slopinančių apetitą, vaistų nuo peršalimo ar apetitą didinančių vaistų;</w:t>
      </w:r>
    </w:p>
    <w:p w14:paraId="7EE16FBB" w14:textId="2C81671A" w:rsidR="00710289" w:rsidRDefault="00CB42A1" w:rsidP="00365AF5">
      <w:pPr>
        <w:pStyle w:val="Sraopastraipa"/>
        <w:numPr>
          <w:ilvl w:val="0"/>
          <w:numId w:val="12"/>
        </w:numPr>
        <w:tabs>
          <w:tab w:val="left" w:pos="567"/>
        </w:tabs>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jaunesniems kaip 16 metų vaikams ir paaugliams.</w:t>
      </w:r>
    </w:p>
    <w:p w14:paraId="7B5D0E2F" w14:textId="4F525055" w:rsidR="00B03AB1" w:rsidRPr="00365AF5" w:rsidRDefault="00B03AB1" w:rsidP="00365AF5">
      <w:pPr>
        <w:pStyle w:val="Sraopastraipa"/>
        <w:numPr>
          <w:ilvl w:val="0"/>
          <w:numId w:val="12"/>
        </w:numPr>
        <w:tabs>
          <w:tab w:val="left" w:pos="567"/>
        </w:tabs>
        <w:spacing w:after="0" w:line="240" w:lineRule="auto"/>
        <w:rPr>
          <w:rFonts w:ascii="Times New Roman" w:eastAsia="Times New Roman" w:hAnsi="Times New Roman" w:cs="Times New Roman"/>
        </w:rPr>
      </w:pPr>
      <w:r w:rsidRPr="00B03AB1">
        <w:rPr>
          <w:rFonts w:ascii="Times New Roman" w:eastAsia="Times New Roman" w:hAnsi="Times New Roman" w:cs="Times New Roman"/>
        </w:rPr>
        <w:lastRenderedPageBreak/>
        <w:t>jeigu yra gliukozės-6-fosfatdehidrogenazės (G6PD) stoka (gali pasireikšti hemolizinė anemija)</w:t>
      </w:r>
      <w:r>
        <w:rPr>
          <w:rFonts w:ascii="Times New Roman" w:eastAsia="Times New Roman" w:hAnsi="Times New Roman" w:cs="Times New Roman"/>
        </w:rPr>
        <w:t>.</w:t>
      </w:r>
    </w:p>
    <w:p w14:paraId="40A78DEB" w14:textId="23698955"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Jeigu kuris nors iš </w:t>
      </w:r>
      <w:r w:rsidR="00F2252E">
        <w:rPr>
          <w:rFonts w:ascii="Times New Roman" w:eastAsia="Times New Roman" w:hAnsi="Times New Roman" w:cs="Times New Roman"/>
        </w:rPr>
        <w:t>anksčiau</w:t>
      </w:r>
      <w:r w:rsidR="00F2252E" w:rsidRPr="00365AF5">
        <w:rPr>
          <w:rFonts w:ascii="Times New Roman" w:eastAsia="Times New Roman" w:hAnsi="Times New Roman" w:cs="Times New Roman"/>
        </w:rPr>
        <w:t xml:space="preserve"> </w:t>
      </w:r>
      <w:r w:rsidRPr="00365AF5">
        <w:rPr>
          <w:rFonts w:ascii="Times New Roman" w:eastAsia="Times New Roman" w:hAnsi="Times New Roman" w:cs="Times New Roman"/>
        </w:rPr>
        <w:t>išvardytų teiginių Jums tinka, pasakykite savo gydytojui.</w:t>
      </w:r>
    </w:p>
    <w:p w14:paraId="76FC3826" w14:textId="77777777" w:rsidR="003200B9" w:rsidRPr="00365AF5" w:rsidRDefault="003200B9" w:rsidP="003200B9">
      <w:pPr>
        <w:numPr>
          <w:ilvl w:val="12"/>
          <w:numId w:val="0"/>
        </w:numPr>
        <w:tabs>
          <w:tab w:val="left" w:pos="567"/>
        </w:tabs>
        <w:spacing w:after="0" w:line="240" w:lineRule="auto"/>
        <w:ind w:left="567" w:hanging="567"/>
        <w:rPr>
          <w:rFonts w:ascii="Times New Roman" w:eastAsia="Times New Roman" w:hAnsi="Times New Roman" w:cs="Times New Roman"/>
          <w:snapToGrid w:val="0"/>
          <w:szCs w:val="24"/>
        </w:rPr>
      </w:pPr>
    </w:p>
    <w:p w14:paraId="45030A75" w14:textId="5D22793A"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 xml:space="preserve">Įspėjimai ir atsargumo priemonės </w:t>
      </w:r>
    </w:p>
    <w:p w14:paraId="345258AA" w14:textId="333EE3F7" w:rsidR="00CB42A1" w:rsidRPr="00365AF5" w:rsidRDefault="00CB42A1" w:rsidP="00CB42A1">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Pasitarkite su gydytoju arba vaistininku, prieš pradėdami vartoti Aidrinex.</w:t>
      </w:r>
    </w:p>
    <w:p w14:paraId="56203FE8" w14:textId="77777777" w:rsidR="00CB42A1" w:rsidRPr="00365AF5" w:rsidRDefault="00CB42A1" w:rsidP="00CB42A1">
      <w:pPr>
        <w:spacing w:after="0" w:line="240" w:lineRule="auto"/>
        <w:rPr>
          <w:rFonts w:ascii="Times New Roman" w:eastAsia="Times New Roman" w:hAnsi="Times New Roman" w:cs="Times New Roman"/>
        </w:rPr>
      </w:pPr>
    </w:p>
    <w:p w14:paraId="2E40926E" w14:textId="77777777" w:rsidR="00CB42A1" w:rsidRPr="00365AF5" w:rsidRDefault="00CB42A1" w:rsidP="00CB42A1">
      <w:pPr>
        <w:spacing w:after="0" w:line="240" w:lineRule="auto"/>
        <w:rPr>
          <w:rFonts w:ascii="Times New Roman" w:eastAsia="Times New Roman" w:hAnsi="Times New Roman" w:cs="Times New Roman"/>
        </w:rPr>
      </w:pPr>
      <w:bookmarkStart w:id="6" w:name="_Hlk14165018"/>
      <w:r w:rsidRPr="00365AF5">
        <w:rPr>
          <w:rFonts w:ascii="Times New Roman" w:eastAsia="Times New Roman" w:hAnsi="Times New Roman" w:cs="Times New Roman"/>
        </w:rPr>
        <w:t>Nevartokite kartu jokių kitų vaistų, kurių sudėtyje yra paracetamolio, ar vaistų nuo kosulio ar peršalimo, gripo ir nosies gleivinės paburkimo ar užgulusios nosies.</w:t>
      </w:r>
      <w:bookmarkEnd w:id="6"/>
    </w:p>
    <w:p w14:paraId="7E3E560E" w14:textId="77777777" w:rsidR="00CB42A1" w:rsidRPr="00AC7F55" w:rsidRDefault="00CB42A1" w:rsidP="00CB42A1">
      <w:pPr>
        <w:spacing w:after="0" w:line="240" w:lineRule="auto"/>
        <w:rPr>
          <w:rFonts w:ascii="Times New Roman" w:eastAsia="Times New Roman" w:hAnsi="Times New Roman" w:cs="Times New Roman"/>
        </w:rPr>
      </w:pPr>
      <w:r w:rsidRPr="00AC7F55">
        <w:rPr>
          <w:rFonts w:ascii="Times New Roman" w:eastAsia="Times New Roman" w:hAnsi="Times New Roman" w:cs="Times New Roman"/>
        </w:rPr>
        <w:t>Per didelės paracetamolio dozės gali sukelti sunkų kepenų pažeidimą.</w:t>
      </w:r>
    </w:p>
    <w:p w14:paraId="0E917E90" w14:textId="77777777" w:rsidR="00CB42A1" w:rsidRPr="00AC7F55" w:rsidRDefault="00CB42A1" w:rsidP="003200B9">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
    <w:p w14:paraId="20B4FFB3" w14:textId="22C65487" w:rsidR="003200B9" w:rsidRPr="00AC7F55" w:rsidRDefault="003200B9" w:rsidP="003200B9">
      <w:pPr>
        <w:spacing w:after="0" w:line="240" w:lineRule="auto"/>
        <w:rPr>
          <w:rFonts w:ascii="Times New Roman" w:eastAsia="Times New Roman" w:hAnsi="Times New Roman" w:cs="Times New Roman"/>
        </w:rPr>
      </w:pPr>
      <w:r w:rsidRPr="00AC7F55">
        <w:rPr>
          <w:rFonts w:ascii="Times New Roman" w:eastAsia="Times New Roman" w:hAnsi="Times New Roman" w:cs="Times New Roman"/>
        </w:rPr>
        <w:t xml:space="preserve">Pasitarkite su gydytoju, prieš pradėdami vartoti </w:t>
      </w:r>
      <w:r w:rsidRPr="00EA1B03">
        <w:rPr>
          <w:rFonts w:ascii="Times New Roman" w:eastAsia="Times New Roman" w:hAnsi="Times New Roman" w:cs="Times New Roman"/>
          <w:noProof/>
        </w:rPr>
        <w:t>Aidrinex</w:t>
      </w:r>
      <w:r w:rsidR="00CB42A1" w:rsidRPr="00EA1B03">
        <w:rPr>
          <w:rFonts w:ascii="Times New Roman" w:eastAsia="Times New Roman" w:hAnsi="Times New Roman" w:cs="Times New Roman"/>
          <w:noProof/>
        </w:rPr>
        <w:t>, jeigu</w:t>
      </w:r>
      <w:r w:rsidRPr="00AC7F55">
        <w:rPr>
          <w:rFonts w:ascii="Times New Roman" w:eastAsia="Times New Roman" w:hAnsi="Times New Roman" w:cs="Times New Roman"/>
        </w:rPr>
        <w:t>:</w:t>
      </w:r>
    </w:p>
    <w:p w14:paraId="32580808"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bookmarkStart w:id="7" w:name="_Hlk532484874"/>
      <w:r w:rsidRPr="00EA1B03">
        <w:rPr>
          <w:rFonts w:ascii="Times New Roman" w:eastAsia="Times New Roman" w:hAnsi="Times New Roman" w:cs="Times New Roman"/>
        </w:rPr>
        <w:t>padidėjusi prostata arba Jums sunku šlapintis;</w:t>
      </w:r>
      <w:bookmarkEnd w:id="7"/>
    </w:p>
    <w:p w14:paraId="7638F318"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sergate kraujagyslių liga, vadinama Raynaud fenomenu (kuris pasireiškia rankų ar kojų pirštų skausmu, atsiradusiu dėl šalčio ar streso poveikio);</w:t>
      </w:r>
    </w:p>
    <w:p w14:paraId="01D2D7E8"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bookmarkStart w:id="8" w:name="_Hlk532484903"/>
      <w:r w:rsidRPr="00EA1B03">
        <w:rPr>
          <w:rFonts w:ascii="Times New Roman" w:eastAsia="Times New Roman" w:hAnsi="Times New Roman" w:cs="Times New Roman"/>
        </w:rPr>
        <w:t>sergate inkstų liga;</w:t>
      </w:r>
    </w:p>
    <w:p w14:paraId="10B1A03F"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yra lėtinis mitybos nepakankamumas;</w:t>
      </w:r>
    </w:p>
    <w:p w14:paraId="095D56E0" w14:textId="51D2E0F9"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reguliar</w:t>
      </w:r>
      <w:r w:rsidR="00C12877">
        <w:rPr>
          <w:rFonts w:ascii="Times New Roman" w:eastAsia="Times New Roman" w:hAnsi="Times New Roman" w:cs="Times New Roman"/>
        </w:rPr>
        <w:t>i</w:t>
      </w:r>
      <w:r w:rsidRPr="00EA1B03">
        <w:rPr>
          <w:rFonts w:ascii="Times New Roman" w:eastAsia="Times New Roman" w:hAnsi="Times New Roman" w:cs="Times New Roman"/>
        </w:rPr>
        <w:t>ai vartojate alkoholį;</w:t>
      </w:r>
    </w:p>
    <w:bookmarkEnd w:id="8"/>
    <w:p w14:paraId="5CDA8C84"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sergate Žilbero sindromu (</w:t>
      </w:r>
      <w:bookmarkStart w:id="9" w:name="_Hlk532484928"/>
      <w:r w:rsidRPr="00EA1B03">
        <w:rPr>
          <w:rFonts w:ascii="Times New Roman" w:eastAsia="Times New Roman" w:hAnsi="Times New Roman" w:cs="Times New Roman"/>
        </w:rPr>
        <w:t>nehemolizine šeimine gelta</w:t>
      </w:r>
      <w:bookmarkEnd w:id="9"/>
      <w:r w:rsidRPr="00EA1B03">
        <w:rPr>
          <w:rFonts w:ascii="Times New Roman" w:eastAsia="Times New Roman" w:hAnsi="Times New Roman" w:cs="Times New Roman"/>
        </w:rPr>
        <w:t>);</w:t>
      </w:r>
    </w:p>
    <w:p w14:paraId="474D862F"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bookmarkStart w:id="10" w:name="_Hlk532484939"/>
      <w:r w:rsidRPr="00EA1B03">
        <w:rPr>
          <w:rFonts w:ascii="Times New Roman" w:eastAsia="Times New Roman" w:hAnsi="Times New Roman" w:cs="Times New Roman"/>
        </w:rPr>
        <w:t>vartojate kitų vaistų, kurie veikia kepenų funkciją;</w:t>
      </w:r>
    </w:p>
    <w:bookmarkEnd w:id="10"/>
    <w:p w14:paraId="042197F0"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Jums trūksta fermento gliukozės 6-fosfato dehidrogenazės (gali pasireikšti hemolizinė mažakraujystė – raudonųjų kraujo kūnelių irimas);</w:t>
      </w:r>
    </w:p>
    <w:p w14:paraId="17CE8405"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bookmarkStart w:id="11" w:name="_Hlk532484979"/>
      <w:r w:rsidRPr="00EA1B03">
        <w:rPr>
          <w:rFonts w:ascii="Times New Roman" w:eastAsia="Times New Roman" w:hAnsi="Times New Roman" w:cs="Times New Roman"/>
        </w:rPr>
        <w:t>sergate hemolizine anemija (Jūsų organizme yra sumažėjęs raudonųjų kraujo kūnelių (eritrocitų) skaičius, kuris gali kliniškai pasireikšti blyškia oda, bendru silpnumu ar oro trūkumu);</w:t>
      </w:r>
    </w:p>
    <w:p w14:paraId="68AB5F46"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yra dehidratacija (vandens kiekio organizme sumažėjimas)</w:t>
      </w:r>
      <w:bookmarkStart w:id="12" w:name="_Hlk532379363"/>
      <w:r w:rsidRPr="00EA1B03">
        <w:rPr>
          <w:rFonts w:ascii="Times New Roman" w:eastAsia="Times New Roman" w:hAnsi="Times New Roman" w:cs="Times New Roman"/>
        </w:rPr>
        <w:t>;</w:t>
      </w:r>
      <w:bookmarkEnd w:id="12"/>
    </w:p>
    <w:p w14:paraId="1172E7C2"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esate senyvo amžiaus, suaugęs ar paauglys, kurio kūno svoris mažesnis nei 54 kg;</w:t>
      </w:r>
    </w:p>
    <w:p w14:paraId="0031C377"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yra šlapimo susilaikymas ar šlapimo takų akmenys (negalima vartoti daugiau kaip 1 g vitamino C per parą);</w:t>
      </w:r>
    </w:p>
    <w:p w14:paraId="1024525F"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 xml:space="preserve">sergate astma arba </w:t>
      </w:r>
      <w:bookmarkEnd w:id="11"/>
      <w:r w:rsidRPr="00EA1B03">
        <w:rPr>
          <w:rFonts w:ascii="Times New Roman" w:eastAsia="Times New Roman" w:hAnsi="Times New Roman" w:cs="Times New Roman"/>
        </w:rPr>
        <w:t>Jums yra padidėjęs jautrumas acetilsalicilo rūgščiai, pasireiškiantis bronchų spazmu (galima panaši kryžminė reakcija į paracetamolį);</w:t>
      </w:r>
    </w:p>
    <w:p w14:paraId="5C78CB72"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sergate sunkia infekcine liga, nes gali padidėti metabolinės acidozės rizika.</w:t>
      </w:r>
    </w:p>
    <w:p w14:paraId="2121C0D2" w14:textId="77777777" w:rsidR="00CB42A1" w:rsidRPr="00EA1B03" w:rsidRDefault="00CB42A1" w:rsidP="00CB42A1">
      <w:pPr>
        <w:spacing w:after="0" w:line="240" w:lineRule="auto"/>
        <w:rPr>
          <w:rFonts w:ascii="Times New Roman" w:eastAsia="Times New Roman" w:hAnsi="Times New Roman" w:cs="Times New Roman"/>
        </w:rPr>
      </w:pPr>
    </w:p>
    <w:p w14:paraId="26EEED44" w14:textId="77777777" w:rsidR="00CB42A1" w:rsidRPr="00EA1B03" w:rsidRDefault="00CB42A1" w:rsidP="00365AF5">
      <w:p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Metabolinės acidozės simptomai yra:</w:t>
      </w:r>
    </w:p>
    <w:p w14:paraId="37110D4A"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gilus, pagreitėjęs, sunkus kvėpavimas;</w:t>
      </w:r>
    </w:p>
    <w:p w14:paraId="2437A394"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pykinimas, vėmimas;</w:t>
      </w:r>
    </w:p>
    <w:p w14:paraId="058B3A7D" w14:textId="77777777" w:rsidR="00CB42A1" w:rsidRPr="00EA1B03" w:rsidRDefault="00CB42A1" w:rsidP="00365AF5">
      <w:pPr>
        <w:numPr>
          <w:ilvl w:val="0"/>
          <w:numId w:val="25"/>
        </w:num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apetito praradimas.</w:t>
      </w:r>
    </w:p>
    <w:p w14:paraId="494F7918" w14:textId="77777777" w:rsidR="00CB42A1" w:rsidRPr="00EA1B03" w:rsidRDefault="00CB42A1" w:rsidP="00CB42A1">
      <w:pPr>
        <w:spacing w:after="0" w:line="240" w:lineRule="auto"/>
        <w:rPr>
          <w:rFonts w:ascii="Times New Roman" w:eastAsia="Times New Roman" w:hAnsi="Times New Roman" w:cs="Times New Roman"/>
        </w:rPr>
      </w:pPr>
    </w:p>
    <w:p w14:paraId="08E56397" w14:textId="77777777" w:rsidR="00CB42A1" w:rsidRPr="00EA1B03" w:rsidRDefault="00CB42A1" w:rsidP="00365AF5">
      <w:pPr>
        <w:spacing w:after="0" w:line="240" w:lineRule="auto"/>
        <w:rPr>
          <w:rFonts w:ascii="Times New Roman" w:eastAsia="Times New Roman" w:hAnsi="Times New Roman" w:cs="Times New Roman"/>
        </w:rPr>
      </w:pPr>
      <w:r w:rsidRPr="00EA1B03">
        <w:rPr>
          <w:rFonts w:ascii="Times New Roman" w:eastAsia="Times New Roman" w:hAnsi="Times New Roman" w:cs="Times New Roman"/>
        </w:rPr>
        <w:t>Jeigu pajutote šių simptomų derinį, nedelsiant kreipkitės į gydytoją.</w:t>
      </w:r>
    </w:p>
    <w:p w14:paraId="632A5179" w14:textId="77777777" w:rsidR="00CB42A1" w:rsidRPr="00EA1B03" w:rsidRDefault="00CB42A1" w:rsidP="00365AF5">
      <w:pPr>
        <w:spacing w:after="0" w:line="240" w:lineRule="auto"/>
        <w:rPr>
          <w:rFonts w:ascii="Times New Roman" w:eastAsia="Times New Roman" w:hAnsi="Times New Roman" w:cs="Times New Roman"/>
        </w:rPr>
      </w:pPr>
      <w:bookmarkStart w:id="13" w:name="_Hlk14165065"/>
    </w:p>
    <w:p w14:paraId="404E42F0" w14:textId="10C1EC83" w:rsidR="00CB42A1" w:rsidRDefault="00CB42A1" w:rsidP="003200B9">
      <w:pPr>
        <w:spacing w:after="0" w:line="240" w:lineRule="auto"/>
        <w:rPr>
          <w:rFonts w:ascii="Times New Roman" w:eastAsia="Times New Roman" w:hAnsi="Times New Roman" w:cs="Times New Roman"/>
          <w:bCs/>
        </w:rPr>
      </w:pPr>
      <w:r w:rsidRPr="00EA1B03">
        <w:rPr>
          <w:rFonts w:ascii="Times New Roman" w:eastAsia="Times New Roman" w:hAnsi="Times New Roman" w:cs="Times New Roman"/>
          <w:bCs/>
        </w:rPr>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bookmarkEnd w:id="13"/>
      <w:r w:rsidRPr="00EA1B03">
        <w:rPr>
          <w:rFonts w:ascii="Times New Roman" w:eastAsia="Times New Roman" w:hAnsi="Times New Roman" w:cs="Times New Roman"/>
          <w:bCs/>
        </w:rPr>
        <w:t>.</w:t>
      </w:r>
    </w:p>
    <w:p w14:paraId="7A9B10FD" w14:textId="29E7AAFB" w:rsidR="00B3085D" w:rsidRDefault="00B3085D" w:rsidP="00DF3375">
      <w:pPr>
        <w:spacing w:after="0" w:line="240" w:lineRule="auto"/>
        <w:rPr>
          <w:rFonts w:ascii="Times New Roman" w:eastAsia="Times New Roman" w:hAnsi="Times New Roman" w:cs="Times New Roman"/>
          <w:bCs/>
        </w:rPr>
      </w:pPr>
    </w:p>
    <w:p w14:paraId="37971668" w14:textId="4CDF299E" w:rsidR="00B3085D" w:rsidRDefault="00B3085D" w:rsidP="003200B9">
      <w:pPr>
        <w:spacing w:after="0" w:line="240" w:lineRule="auto"/>
        <w:rPr>
          <w:rFonts w:ascii="Times New Roman" w:eastAsia="Times New Roman" w:hAnsi="Times New Roman" w:cs="Times New Roman"/>
          <w:bCs/>
        </w:rPr>
      </w:pPr>
      <w:r w:rsidRPr="00B3085D">
        <w:rPr>
          <w:rFonts w:ascii="Times New Roman" w:eastAsia="Times New Roman" w:hAnsi="Times New Roman" w:cs="Times New Roman"/>
          <w:bCs/>
        </w:rPr>
        <w:t xml:space="preserve">Gydymo </w:t>
      </w:r>
      <w:r w:rsidRPr="00EA1B03">
        <w:rPr>
          <w:rFonts w:ascii="Times New Roman" w:eastAsia="Times New Roman" w:hAnsi="Times New Roman" w:cs="Times New Roman"/>
          <w:noProof/>
        </w:rPr>
        <w:t>Aidrinex</w:t>
      </w:r>
      <w:r w:rsidRPr="00B3085D">
        <w:rPr>
          <w:rFonts w:ascii="Times New Roman" w:eastAsia="Times New Roman" w:hAnsi="Times New Roman" w:cs="Times New Roman"/>
          <w:bCs/>
        </w:rPr>
        <w:t xml:space="preserve"> laikotarpiu nedelsdami pasakykite gydytojui, jeigu:</w:t>
      </w:r>
    </w:p>
    <w:p w14:paraId="284C5EFA" w14:textId="114104EE" w:rsidR="00B3085D" w:rsidRPr="00C20BF6" w:rsidRDefault="00B3085D" w:rsidP="00C20BF6">
      <w:pPr>
        <w:pStyle w:val="Sraopastraipa"/>
        <w:numPr>
          <w:ilvl w:val="0"/>
          <w:numId w:val="33"/>
        </w:numPr>
        <w:spacing w:after="0" w:line="240" w:lineRule="auto"/>
        <w:rPr>
          <w:rFonts w:ascii="Times New Roman" w:eastAsia="Times New Roman" w:hAnsi="Times New Roman" w:cs="Times New Roman"/>
          <w:bCs/>
        </w:rPr>
      </w:pPr>
      <w:r w:rsidRPr="00C20BF6">
        <w:rPr>
          <w:rFonts w:ascii="Times New Roman" w:eastAsia="Times New Roman" w:hAnsi="Times New Roman" w:cs="Times New Roman"/>
          <w:bCs/>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3D487FFB" w14:textId="77777777" w:rsidR="003200B9" w:rsidRPr="00AC7F55" w:rsidRDefault="003200B9" w:rsidP="003200B9">
      <w:pPr>
        <w:numPr>
          <w:ilvl w:val="12"/>
          <w:numId w:val="0"/>
        </w:numPr>
        <w:spacing w:after="0" w:line="240" w:lineRule="auto"/>
        <w:ind w:right="-2"/>
        <w:rPr>
          <w:rFonts w:ascii="Times New Roman" w:eastAsia="Times New Roman" w:hAnsi="Times New Roman" w:cs="Times New Roman"/>
          <w:snapToGrid w:val="0"/>
        </w:rPr>
      </w:pPr>
    </w:p>
    <w:p w14:paraId="2162935B" w14:textId="5D65D346"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lastRenderedPageBreak/>
        <w:t xml:space="preserve">Vaikams </w:t>
      </w:r>
      <w:r w:rsidR="00CB42A1" w:rsidRPr="00365AF5">
        <w:rPr>
          <w:rFonts w:ascii="Times New Roman" w:eastAsia="Times New Roman" w:hAnsi="Times New Roman" w:cs="Times New Roman"/>
          <w:b/>
          <w:bCs/>
          <w:snapToGrid w:val="0"/>
          <w:szCs w:val="28"/>
          <w:lang w:eastAsia="x-none"/>
        </w:rPr>
        <w:t>ir paaugliams</w:t>
      </w:r>
    </w:p>
    <w:p w14:paraId="5DBBD55C" w14:textId="5C16996D"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Aidrinex jaunesniems kaip 1</w:t>
      </w:r>
      <w:r w:rsidR="00494FD3" w:rsidRPr="00365AF5">
        <w:rPr>
          <w:rFonts w:ascii="Times New Roman" w:eastAsia="Times New Roman" w:hAnsi="Times New Roman" w:cs="Times New Roman"/>
        </w:rPr>
        <w:t>6</w:t>
      </w:r>
      <w:r w:rsidRPr="00365AF5">
        <w:rPr>
          <w:rFonts w:ascii="Times New Roman" w:eastAsia="Times New Roman" w:hAnsi="Times New Roman" w:cs="Times New Roman"/>
        </w:rPr>
        <w:t xml:space="preserve"> metų</w:t>
      </w:r>
      <w:r w:rsidR="00494FD3" w:rsidRPr="00365AF5">
        <w:rPr>
          <w:rFonts w:ascii="Times New Roman" w:eastAsia="Times New Roman" w:hAnsi="Times New Roman" w:cs="Times New Roman"/>
        </w:rPr>
        <w:t xml:space="preserve"> vaikams ir paaugliams</w:t>
      </w:r>
      <w:r w:rsidRPr="00365AF5">
        <w:rPr>
          <w:rFonts w:ascii="Times New Roman" w:eastAsia="Times New Roman" w:hAnsi="Times New Roman" w:cs="Times New Roman"/>
        </w:rPr>
        <w:t xml:space="preserve"> vartoti negalima.</w:t>
      </w:r>
    </w:p>
    <w:p w14:paraId="09F51952" w14:textId="77777777" w:rsidR="003200B9" w:rsidRPr="00365AF5" w:rsidRDefault="003200B9" w:rsidP="003200B9">
      <w:pPr>
        <w:numPr>
          <w:ilvl w:val="12"/>
          <w:numId w:val="0"/>
        </w:numPr>
        <w:spacing w:after="0" w:line="240" w:lineRule="auto"/>
        <w:rPr>
          <w:rFonts w:ascii="Times New Roman" w:eastAsia="Times New Roman" w:hAnsi="Times New Roman" w:cs="Times New Roman"/>
          <w:b/>
          <w:snapToGrid w:val="0"/>
          <w:szCs w:val="24"/>
        </w:rPr>
      </w:pPr>
    </w:p>
    <w:p w14:paraId="1AD90BAC"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Kiti vaistai ir Aidrinex</w:t>
      </w:r>
    </w:p>
    <w:p w14:paraId="13A197C2" w14:textId="027DE57E"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vartojate arba neseniai vartojote kitų vaistų arba dėl to nesate tikri</w:t>
      </w:r>
      <w:r w:rsidR="001E2ABE" w:rsidRPr="00365AF5">
        <w:rPr>
          <w:rFonts w:ascii="Times New Roman" w:eastAsia="Times New Roman" w:hAnsi="Times New Roman" w:cs="Times New Roman"/>
        </w:rPr>
        <w:t>,</w:t>
      </w:r>
      <w:r w:rsidRPr="00365AF5">
        <w:rPr>
          <w:rFonts w:ascii="Times New Roman" w:eastAsia="Times New Roman" w:hAnsi="Times New Roman" w:cs="Times New Roman"/>
        </w:rPr>
        <w:t xml:space="preserve"> apie tai pasakykite gydytojui arba vaistininkui.</w:t>
      </w:r>
    </w:p>
    <w:p w14:paraId="3947B1E3"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20C5562" w14:textId="77777777" w:rsidR="00131C1D" w:rsidRPr="00365AF5" w:rsidRDefault="00131C1D" w:rsidP="00131C1D">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Pasitarkite su gydytoju, jeigu vartojate: </w:t>
      </w:r>
    </w:p>
    <w:p w14:paraId="7E343A09"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kitus vaistus, kurių sudėtyje yra paracetamolio;</w:t>
      </w:r>
    </w:p>
    <w:p w14:paraId="34A35645"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varfariną ir kitus panašius kraujo krešėjimą slopinančius vaistus;</w:t>
      </w:r>
    </w:p>
    <w:p w14:paraId="7931573A"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vaistus, mažinančius padidėjusį kraujo spaudimą, pvz., betablokatorius; </w:t>
      </w:r>
    </w:p>
    <w:p w14:paraId="74EC34D1"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digoksiną ir kitus panašius vaistus širdies ligoms gydyti;</w:t>
      </w:r>
    </w:p>
    <w:p w14:paraId="24B333BB"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apetitą slopinančius vaistus;</w:t>
      </w:r>
    </w:p>
    <w:p w14:paraId="09D465E1"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apetitą didinančius vaistus;</w:t>
      </w:r>
    </w:p>
    <w:p w14:paraId="34550D28"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vaistus depresijai gydyti, tokius kaip tricikliai antidepresantai (pvz., amitriptilinas) ar monoaminooksidazės inhibitoriai (MAOI);</w:t>
      </w:r>
    </w:p>
    <w:p w14:paraId="3DE675A6"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ergotaminą ir metisergidą;</w:t>
      </w:r>
    </w:p>
    <w:p w14:paraId="4D3C2B09" w14:textId="77777777" w:rsidR="00131C1D" w:rsidRPr="00365AF5"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metoklopramidą arba domperidoną (vaistus nuo pykinimo ir vėmimo); </w:t>
      </w:r>
    </w:p>
    <w:p w14:paraId="184BC7EC" w14:textId="77777777" w:rsidR="00131C1D" w:rsidRPr="00B3085D" w:rsidRDefault="00131C1D" w:rsidP="00365AF5">
      <w:pPr>
        <w:numPr>
          <w:ilvl w:val="0"/>
          <w:numId w:val="28"/>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kolestiraminą (vaistą </w:t>
      </w:r>
      <w:r w:rsidRPr="00B3085D">
        <w:rPr>
          <w:rFonts w:ascii="Times New Roman" w:eastAsia="Times New Roman" w:hAnsi="Times New Roman" w:cs="Times New Roman"/>
        </w:rPr>
        <w:t>padidėjusiai cholesterolio koncentracijai kraujyje mažinti);</w:t>
      </w:r>
    </w:p>
    <w:p w14:paraId="2E415F6F" w14:textId="77777777" w:rsidR="00131C1D" w:rsidRPr="00B3085D" w:rsidRDefault="00131C1D" w:rsidP="00365AF5">
      <w:pPr>
        <w:numPr>
          <w:ilvl w:val="0"/>
          <w:numId w:val="28"/>
        </w:numPr>
        <w:spacing w:after="0" w:line="240" w:lineRule="auto"/>
        <w:rPr>
          <w:rFonts w:ascii="Times New Roman" w:eastAsia="Times New Roman" w:hAnsi="Times New Roman" w:cs="Times New Roman"/>
        </w:rPr>
      </w:pPr>
      <w:r w:rsidRPr="00B3085D">
        <w:rPr>
          <w:rFonts w:ascii="Times New Roman" w:eastAsia="Times New Roman" w:hAnsi="Times New Roman" w:cs="Times New Roman"/>
        </w:rPr>
        <w:t>probenecidą (vaistą podagrai gydyti);</w:t>
      </w:r>
    </w:p>
    <w:p w14:paraId="79F28361" w14:textId="77777777" w:rsidR="00B3085D" w:rsidRPr="00DF3375" w:rsidRDefault="00C12877" w:rsidP="00B3085D">
      <w:pPr>
        <w:numPr>
          <w:ilvl w:val="0"/>
          <w:numId w:val="15"/>
        </w:numPr>
        <w:tabs>
          <w:tab w:val="left" w:pos="567"/>
        </w:tabs>
        <w:spacing w:after="0" w:line="240" w:lineRule="auto"/>
        <w:rPr>
          <w:rFonts w:ascii="Times New Roman" w:hAnsi="Times New Roman"/>
        </w:rPr>
      </w:pPr>
      <w:r w:rsidRPr="00B3085D">
        <w:rPr>
          <w:rFonts w:ascii="Times New Roman" w:eastAsia="Times New Roman" w:hAnsi="Times New Roman" w:cs="Times New Roman"/>
        </w:rPr>
        <w:tab/>
      </w:r>
      <w:r w:rsidR="00131C1D" w:rsidRPr="00B3085D">
        <w:rPr>
          <w:rFonts w:ascii="Times New Roman" w:eastAsia="Times New Roman" w:hAnsi="Times New Roman" w:cs="Times New Roman"/>
        </w:rPr>
        <w:t>vaistus, kurie gali paveikti kepenų funkciją, tokius kaip fenitoiną, fenobarbitalį, karbamazepiną, rifampiciną, izoniazidą ir paprastųjų jonažolių (</w:t>
      </w:r>
      <w:r w:rsidR="00131C1D" w:rsidRPr="00B3085D">
        <w:rPr>
          <w:rFonts w:ascii="Times New Roman" w:eastAsia="Times New Roman" w:hAnsi="Times New Roman" w:cs="Times New Roman"/>
          <w:i/>
        </w:rPr>
        <w:t>Hypericum perforatum</w:t>
      </w:r>
      <w:r w:rsidR="00131C1D" w:rsidRPr="00B3085D">
        <w:rPr>
          <w:rFonts w:ascii="Times New Roman" w:eastAsia="Times New Roman" w:hAnsi="Times New Roman" w:cs="Times New Roman"/>
        </w:rPr>
        <w:t>)</w:t>
      </w:r>
      <w:r w:rsidR="003200B9" w:rsidRPr="00B3085D">
        <w:rPr>
          <w:rFonts w:ascii="Times New Roman" w:eastAsia="Times New Roman" w:hAnsi="Times New Roman" w:cs="Times New Roman"/>
        </w:rPr>
        <w:t>.</w:t>
      </w:r>
    </w:p>
    <w:p w14:paraId="362B49A2" w14:textId="2EC2C944" w:rsidR="00B3085D" w:rsidRPr="00C20BF6" w:rsidRDefault="00B3085D">
      <w:pPr>
        <w:numPr>
          <w:ilvl w:val="0"/>
          <w:numId w:val="15"/>
        </w:numPr>
        <w:tabs>
          <w:tab w:val="left" w:pos="567"/>
        </w:tabs>
        <w:spacing w:after="0" w:line="240" w:lineRule="auto"/>
        <w:rPr>
          <w:rFonts w:ascii="Times New Roman" w:eastAsia="Times New Roman" w:hAnsi="Times New Roman" w:cs="Times New Roman"/>
        </w:rPr>
      </w:pPr>
      <w:r w:rsidRPr="00C20BF6">
        <w:rPr>
          <w:rFonts w:ascii="Times New Roman" w:eastAsia="Times New Roman" w:hAnsi="Times New Roman" w:cs="Times New Roman"/>
        </w:rPr>
        <w:t xml:space="preserve">  flukloksaciliną (antibiotiką) dėl didelės kraujo ir skysčių tyrimų nenormalių rodiklių (vadinamos metabolinės acidozės) rizikos (žr. 2 skyrių), kurią reikia skubiai gydyti</w:t>
      </w:r>
      <w:r>
        <w:rPr>
          <w:rFonts w:ascii="Times New Roman" w:eastAsia="Times New Roman" w:hAnsi="Times New Roman" w:cs="Times New Roman"/>
        </w:rPr>
        <w:t>.</w:t>
      </w:r>
    </w:p>
    <w:p w14:paraId="1BC92688" w14:textId="38303A91" w:rsidR="003200B9" w:rsidRPr="00365AF5" w:rsidRDefault="003200B9" w:rsidP="003200B9">
      <w:pPr>
        <w:numPr>
          <w:ilvl w:val="12"/>
          <w:numId w:val="0"/>
        </w:numPr>
        <w:spacing w:after="0" w:line="240" w:lineRule="auto"/>
        <w:rPr>
          <w:rFonts w:ascii="Times New Roman" w:eastAsia="Times New Roman" w:hAnsi="Times New Roman" w:cs="Times New Roman"/>
          <w:snapToGrid w:val="0"/>
          <w:szCs w:val="24"/>
        </w:rPr>
      </w:pPr>
    </w:p>
    <w:p w14:paraId="67B77265" w14:textId="52785590" w:rsidR="00131C1D" w:rsidRPr="00365AF5" w:rsidRDefault="00131C1D" w:rsidP="00131C1D">
      <w:pPr>
        <w:numPr>
          <w:ilvl w:val="12"/>
          <w:numId w:val="0"/>
        </w:numPr>
        <w:spacing w:after="0" w:line="240" w:lineRule="auto"/>
        <w:rPr>
          <w:rFonts w:ascii="Times New Roman" w:eastAsia="Times New Roman" w:hAnsi="Times New Roman" w:cs="Times New Roman"/>
          <w:b/>
          <w:bCs/>
          <w:snapToGrid w:val="0"/>
          <w:szCs w:val="24"/>
        </w:rPr>
      </w:pPr>
      <w:r w:rsidRPr="00365AF5">
        <w:rPr>
          <w:rFonts w:ascii="Times New Roman" w:eastAsia="Times New Roman" w:hAnsi="Times New Roman" w:cs="Times New Roman"/>
          <w:b/>
          <w:bCs/>
          <w:snapToGrid w:val="0"/>
          <w:szCs w:val="24"/>
        </w:rPr>
        <w:t>Aidrinex vartojimas su alkoholiu</w:t>
      </w:r>
    </w:p>
    <w:p w14:paraId="2D438E8A" w14:textId="78935D4B" w:rsidR="00131C1D" w:rsidRPr="00365AF5" w:rsidRDefault="00131C1D" w:rsidP="00131C1D">
      <w:pPr>
        <w:numPr>
          <w:ilvl w:val="12"/>
          <w:numId w:val="0"/>
        </w:numPr>
        <w:spacing w:after="0" w:line="240" w:lineRule="auto"/>
        <w:rPr>
          <w:rFonts w:ascii="Times New Roman" w:eastAsia="Times New Roman" w:hAnsi="Times New Roman" w:cs="Times New Roman"/>
          <w:snapToGrid w:val="0"/>
          <w:szCs w:val="24"/>
        </w:rPr>
      </w:pPr>
      <w:r w:rsidRPr="00365AF5">
        <w:rPr>
          <w:rFonts w:ascii="Times New Roman" w:eastAsia="Times New Roman" w:hAnsi="Times New Roman" w:cs="Times New Roman"/>
          <w:snapToGrid w:val="0"/>
          <w:szCs w:val="24"/>
        </w:rPr>
        <w:t>Vartojant šio vaisto negalima gerti alkoholinių gėrimų dėl galimo kepenų pažeidimo</w:t>
      </w:r>
    </w:p>
    <w:p w14:paraId="486EEC86" w14:textId="77777777" w:rsidR="004A27B1" w:rsidRPr="00365AF5" w:rsidRDefault="004A27B1" w:rsidP="00131C1D">
      <w:pPr>
        <w:numPr>
          <w:ilvl w:val="12"/>
          <w:numId w:val="0"/>
        </w:numPr>
        <w:spacing w:after="0" w:line="240" w:lineRule="auto"/>
        <w:rPr>
          <w:rFonts w:ascii="Times New Roman" w:eastAsia="Times New Roman" w:hAnsi="Times New Roman" w:cs="Times New Roman"/>
          <w:snapToGrid w:val="0"/>
          <w:szCs w:val="24"/>
        </w:rPr>
      </w:pPr>
    </w:p>
    <w:p w14:paraId="0ED7F3AB"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 xml:space="preserve">Nėštumas ir žindymo laikotarpis </w:t>
      </w:r>
    </w:p>
    <w:p w14:paraId="0DABACCF"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0E1131D5"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Vaisto nėštumo metu arba žindymo laikotarpiu vartoti draudžiama. Fenilefrino gali</w:t>
      </w:r>
      <w:r w:rsidRPr="00365AF5">
        <w:rPr>
          <w:rFonts w:ascii="Times New Roman" w:eastAsia="Times New Roman" w:hAnsi="Times New Roman" w:cs="Times New Roman"/>
          <w:b/>
          <w:bCs/>
        </w:rPr>
        <w:t xml:space="preserve"> </w:t>
      </w:r>
      <w:r w:rsidRPr="00365AF5">
        <w:rPr>
          <w:rFonts w:ascii="Times New Roman" w:eastAsia="Times New Roman" w:hAnsi="Times New Roman" w:cs="Times New Roman"/>
        </w:rPr>
        <w:t xml:space="preserve">išsiskirti į motinos pieną. </w:t>
      </w:r>
    </w:p>
    <w:p w14:paraId="44B1676F" w14:textId="77777777" w:rsidR="003200B9" w:rsidRPr="00365AF5" w:rsidRDefault="003200B9" w:rsidP="003200B9">
      <w:pPr>
        <w:numPr>
          <w:ilvl w:val="12"/>
          <w:numId w:val="0"/>
        </w:numPr>
        <w:spacing w:after="0" w:line="240" w:lineRule="auto"/>
        <w:rPr>
          <w:rFonts w:ascii="Times New Roman" w:eastAsia="Times New Roman" w:hAnsi="Times New Roman" w:cs="Times New Roman"/>
          <w:snapToGrid w:val="0"/>
          <w:szCs w:val="24"/>
        </w:rPr>
      </w:pPr>
    </w:p>
    <w:p w14:paraId="64D9E9DC"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Vairavimas ir mechanizmų valdymas</w:t>
      </w:r>
    </w:p>
    <w:p w14:paraId="16ED8347"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Pavartojus </w:t>
      </w:r>
      <w:r w:rsidRPr="00365AF5">
        <w:rPr>
          <w:rFonts w:ascii="Times New Roman" w:eastAsia="Times New Roman" w:hAnsi="Times New Roman" w:cs="Times New Roman"/>
          <w:noProof/>
          <w:sz w:val="24"/>
          <w:szCs w:val="24"/>
        </w:rPr>
        <w:t>Aidrinex</w:t>
      </w:r>
      <w:r w:rsidRPr="00365AF5">
        <w:rPr>
          <w:rFonts w:ascii="Times New Roman" w:eastAsia="Times New Roman" w:hAnsi="Times New Roman" w:cs="Times New Roman"/>
        </w:rPr>
        <w:t xml:space="preserve"> pacientams nepatartina vairuoti ir valdyti mechanizmų, jei pasireiškia galvos svaigimas.</w:t>
      </w:r>
    </w:p>
    <w:p w14:paraId="30D1F2EA"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0160D6B9"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Aidrinex sudėtyje yra apsartamo (E951), manitolio (421), gliukozės</w:t>
      </w:r>
      <w:r w:rsidR="00076715" w:rsidRPr="00365AF5">
        <w:rPr>
          <w:rFonts w:ascii="Times New Roman" w:eastAsia="Times New Roman" w:hAnsi="Times New Roman" w:cs="Times New Roman"/>
          <w:b/>
          <w:bCs/>
          <w:snapToGrid w:val="0"/>
          <w:szCs w:val="28"/>
          <w:lang w:eastAsia="x-none"/>
        </w:rPr>
        <w:t>, benzilo alkoholio</w:t>
      </w:r>
      <w:r w:rsidRPr="00365AF5">
        <w:rPr>
          <w:rFonts w:ascii="Times New Roman" w:eastAsia="Times New Roman" w:hAnsi="Times New Roman" w:cs="Times New Roman"/>
          <w:b/>
          <w:bCs/>
          <w:snapToGrid w:val="0"/>
          <w:szCs w:val="28"/>
          <w:lang w:eastAsia="x-none"/>
        </w:rPr>
        <w:t xml:space="preserve"> ir natrio</w:t>
      </w:r>
    </w:p>
    <w:p w14:paraId="7B1A3744" w14:textId="6DCEAE5D"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Sudėtyje yra aspartamo</w:t>
      </w:r>
      <w:r w:rsidR="0068259A" w:rsidRPr="00365AF5">
        <w:rPr>
          <w:rFonts w:ascii="Times New Roman" w:eastAsia="Times New Roman" w:hAnsi="Times New Roman" w:cs="Times New Roman"/>
        </w:rPr>
        <w:t>.</w:t>
      </w:r>
      <w:r w:rsidR="0068259A" w:rsidRPr="00365AF5">
        <w:rPr>
          <w:rFonts w:ascii="Arial" w:hAnsi="Arial" w:cs="Arial"/>
          <w:sz w:val="18"/>
          <w:szCs w:val="18"/>
        </w:rPr>
        <w:t xml:space="preserve"> </w:t>
      </w:r>
      <w:r w:rsidR="0068259A" w:rsidRPr="00365AF5">
        <w:rPr>
          <w:rFonts w:ascii="Times New Roman" w:eastAsia="Times New Roman" w:hAnsi="Times New Roman" w:cs="Times New Roman"/>
        </w:rPr>
        <w:t>Aspartamas yra fenilalanino šaltinis. Jis gali būti</w:t>
      </w:r>
      <w:r w:rsidR="00F2252E">
        <w:rPr>
          <w:rFonts w:ascii="Times New Roman" w:eastAsia="Times New Roman" w:hAnsi="Times New Roman" w:cs="Times New Roman"/>
        </w:rPr>
        <w:t xml:space="preserve"> </w:t>
      </w:r>
      <w:r w:rsidR="0068259A" w:rsidRPr="00365AF5">
        <w:rPr>
          <w:rFonts w:ascii="Times New Roman" w:eastAsia="Times New Roman" w:hAnsi="Times New Roman" w:cs="Times New Roman"/>
        </w:rPr>
        <w:t xml:space="preserve">kenksmingas sergantiems fenilketonurija, reta genetine liga, kuria sergant fenilaninas kaupiasi organizme, nes organizmas negali jo tinkamai pašalinti. </w:t>
      </w:r>
      <w:r w:rsidRPr="00365AF5">
        <w:rPr>
          <w:rFonts w:ascii="Times New Roman" w:eastAsia="Times New Roman" w:hAnsi="Times New Roman" w:cs="Times New Roman"/>
        </w:rPr>
        <w:t xml:space="preserve"> </w:t>
      </w:r>
    </w:p>
    <w:p w14:paraId="37C73785" w14:textId="254E3F3A" w:rsidR="003200B9" w:rsidRPr="00365AF5" w:rsidRDefault="003200B9" w:rsidP="003200B9">
      <w:pPr>
        <w:spacing w:after="0" w:line="240" w:lineRule="auto"/>
        <w:rPr>
          <w:rFonts w:ascii="Times New Roman" w:eastAsia="Times New Roman" w:hAnsi="Times New Roman" w:cs="Times New Roman"/>
        </w:rPr>
      </w:pPr>
    </w:p>
    <w:p w14:paraId="70A9CC72" w14:textId="79B638D8" w:rsidR="003200B9" w:rsidRPr="00365AF5" w:rsidRDefault="0068259A"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Sudėtyje yra </w:t>
      </w:r>
      <w:r w:rsidR="00F2252E">
        <w:rPr>
          <w:rFonts w:ascii="Times New Roman" w:eastAsia="Times New Roman" w:hAnsi="Times New Roman" w:cs="Times New Roman"/>
        </w:rPr>
        <w:t xml:space="preserve">manitolio ir </w:t>
      </w:r>
      <w:r w:rsidRPr="00365AF5">
        <w:rPr>
          <w:rFonts w:ascii="Times New Roman" w:eastAsia="Times New Roman" w:hAnsi="Times New Roman" w:cs="Times New Roman"/>
        </w:rPr>
        <w:t>gliukozės. Jeigu gydytojas Jums yra sakęs, kad netoleruojate kokių nors angliavandenių, kreipkitės į jį prieš pradėdami vartoti šį vaistą.</w:t>
      </w:r>
    </w:p>
    <w:p w14:paraId="108467C4" w14:textId="64297A03" w:rsidR="0068259A" w:rsidRPr="00365AF5" w:rsidRDefault="0068259A"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Sudėtyje yra benzilo akoholio. Benzilo alkoholis gali sukelti alerginių reakcijų.</w:t>
      </w:r>
    </w:p>
    <w:p w14:paraId="6D2699DF" w14:textId="34013A5C" w:rsidR="003200B9" w:rsidRPr="00365AF5" w:rsidRDefault="00131C1D" w:rsidP="00365AF5">
      <w:pPr>
        <w:spacing w:after="0" w:line="221" w:lineRule="atLeast"/>
        <w:rPr>
          <w:rFonts w:ascii="Times New Roman" w:eastAsia="Times New Roman" w:hAnsi="Times New Roman" w:cs="Times New Roman"/>
          <w:snapToGrid w:val="0"/>
          <w:szCs w:val="20"/>
          <w:lang w:eastAsia="x-none"/>
        </w:rPr>
      </w:pPr>
      <w:r w:rsidRPr="00365AF5">
        <w:rPr>
          <w:rFonts w:ascii="Times New Roman" w:eastAsia="Times New Roman" w:hAnsi="Times New Roman" w:cs="Times New Roman"/>
        </w:rPr>
        <w:t xml:space="preserve">Šio vaisto pakelyje yra </w:t>
      </w:r>
      <w:r w:rsidR="0068259A" w:rsidRPr="00365AF5">
        <w:rPr>
          <w:rFonts w:ascii="Times New Roman" w:eastAsia="Times New Roman" w:hAnsi="Times New Roman" w:cs="Times New Roman"/>
        </w:rPr>
        <w:t>mažiau kaip 1</w:t>
      </w:r>
      <w:r w:rsidR="00F2252E">
        <w:rPr>
          <w:rFonts w:ascii="Times New Roman" w:eastAsia="Times New Roman" w:hAnsi="Times New Roman" w:cs="Times New Roman"/>
        </w:rPr>
        <w:t> </w:t>
      </w:r>
      <w:r w:rsidR="0068259A" w:rsidRPr="00365AF5">
        <w:rPr>
          <w:rFonts w:ascii="Times New Roman" w:eastAsia="Times New Roman" w:hAnsi="Times New Roman" w:cs="Times New Roman"/>
        </w:rPr>
        <w:t>mmol (23</w:t>
      </w:r>
      <w:r w:rsidR="00F2252E">
        <w:rPr>
          <w:rFonts w:ascii="Times New Roman" w:eastAsia="Times New Roman" w:hAnsi="Times New Roman" w:cs="Times New Roman"/>
        </w:rPr>
        <w:t> </w:t>
      </w:r>
      <w:r w:rsidR="0068259A" w:rsidRPr="00365AF5">
        <w:rPr>
          <w:rFonts w:ascii="Times New Roman" w:eastAsia="Times New Roman" w:hAnsi="Times New Roman" w:cs="Times New Roman"/>
        </w:rPr>
        <w:t>mg) natrio, t.y. jis beveik neturi reikšmės.</w:t>
      </w:r>
    </w:p>
    <w:p w14:paraId="7CE9E443"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33E6E00B"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3.</w:t>
      </w:r>
      <w:r w:rsidRPr="00365AF5">
        <w:rPr>
          <w:rFonts w:ascii="Times New Roman" w:eastAsia="Times New Roman" w:hAnsi="Times New Roman" w:cs="Times New Roman"/>
          <w:b/>
          <w:bCs/>
          <w:snapToGrid w:val="0"/>
          <w:szCs w:val="26"/>
          <w:lang w:eastAsia="x-none"/>
        </w:rPr>
        <w:tab/>
        <w:t xml:space="preserve">Kaip vartoti </w:t>
      </w:r>
      <w:r w:rsidRPr="00365AF5">
        <w:rPr>
          <w:rFonts w:ascii="Times New Roman" w:eastAsia="Times New Roman" w:hAnsi="Times New Roman" w:cs="Times New Roman"/>
          <w:b/>
          <w:bCs/>
          <w:snapToGrid w:val="0"/>
          <w:szCs w:val="28"/>
          <w:lang w:eastAsia="x-none"/>
        </w:rPr>
        <w:t>Aidrinex</w:t>
      </w:r>
    </w:p>
    <w:p w14:paraId="3B2DC9A8"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669E0CB1" w14:textId="46EE51DE"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Aidrinex</w:t>
      </w:r>
      <w:r w:rsidRPr="00365AF5">
        <w:rPr>
          <w:rFonts w:ascii="Times New Roman" w:eastAsia="Times New Roman" w:hAnsi="Times New Roman" w:cs="Times New Roman"/>
          <w:szCs w:val="24"/>
        </w:rPr>
        <w:t xml:space="preserve"> </w:t>
      </w:r>
      <w:r w:rsidRPr="00365AF5">
        <w:rPr>
          <w:rFonts w:ascii="Times New Roman" w:eastAsia="Times New Roman" w:hAnsi="Times New Roman" w:cs="Times New Roman"/>
        </w:rPr>
        <w:t>visada vartokite tiksliai, kaip nurodė gydytojas</w:t>
      </w:r>
      <w:r w:rsidR="0068259A" w:rsidRPr="00365AF5">
        <w:rPr>
          <w:rFonts w:ascii="Times New Roman" w:eastAsia="Times New Roman" w:hAnsi="Times New Roman" w:cs="Times New Roman"/>
        </w:rPr>
        <w:t xml:space="preserve"> arba vaistininkas</w:t>
      </w:r>
      <w:r w:rsidRPr="00365AF5">
        <w:rPr>
          <w:rFonts w:ascii="Times New Roman" w:eastAsia="Times New Roman" w:hAnsi="Times New Roman" w:cs="Times New Roman"/>
        </w:rPr>
        <w:t>. Jeigu abejojate, kreipkitės į gydytoją arba vaistininką.</w:t>
      </w:r>
    </w:p>
    <w:p w14:paraId="3FC79920" w14:textId="3590C6A2" w:rsidR="0068259A" w:rsidRPr="00365AF5" w:rsidRDefault="0068259A" w:rsidP="003200B9">
      <w:pPr>
        <w:spacing w:after="0" w:line="240" w:lineRule="auto"/>
        <w:rPr>
          <w:rFonts w:ascii="Times New Roman" w:eastAsia="Times New Roman" w:hAnsi="Times New Roman" w:cs="Times New Roman"/>
        </w:rPr>
      </w:pPr>
    </w:p>
    <w:p w14:paraId="0E20F49E" w14:textId="2869FD66" w:rsidR="0068259A" w:rsidRPr="00365AF5" w:rsidRDefault="0068259A"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Visada vartokite mažiausią veiksmingą dozę, reikalingą palengvinti Jūsų simptomams.</w:t>
      </w:r>
    </w:p>
    <w:p w14:paraId="5859DA43"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0A170EC4" w14:textId="10230EDC"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i/>
        </w:rPr>
        <w:t>Suaugusie</w:t>
      </w:r>
      <w:r w:rsidR="00F2252E">
        <w:rPr>
          <w:rFonts w:ascii="Times New Roman" w:eastAsia="Times New Roman" w:hAnsi="Times New Roman" w:cs="Times New Roman"/>
          <w:i/>
        </w:rPr>
        <w:t>sie</w:t>
      </w:r>
      <w:r w:rsidRPr="00365AF5">
        <w:rPr>
          <w:rFonts w:ascii="Times New Roman" w:eastAsia="Times New Roman" w:hAnsi="Times New Roman" w:cs="Times New Roman"/>
          <w:i/>
        </w:rPr>
        <w:t>ms</w:t>
      </w:r>
      <w:r w:rsidR="00A514F3" w:rsidRPr="00365AF5">
        <w:rPr>
          <w:rFonts w:ascii="Times New Roman" w:eastAsia="Times New Roman" w:hAnsi="Times New Roman" w:cs="Times New Roman"/>
          <w:i/>
        </w:rPr>
        <w:t>, kurių svoris didesnis nei 54 kg</w:t>
      </w:r>
    </w:p>
    <w:p w14:paraId="319E2130"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lastRenderedPageBreak/>
        <w:t xml:space="preserve">Rekomenduojama dozė yra 1 paketėlis kas 4–6 valandas, jei reikia. </w:t>
      </w:r>
    </w:p>
    <w:p w14:paraId="071EBC6E" w14:textId="77777777" w:rsidR="00A514F3" w:rsidRPr="00365AF5" w:rsidRDefault="00A514F3" w:rsidP="00A514F3">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Nevartokite daugiau kaip 5 paketėlių per parą.</w:t>
      </w:r>
    </w:p>
    <w:p w14:paraId="412F6E40" w14:textId="77777777" w:rsidR="00A514F3" w:rsidRPr="00365AF5" w:rsidRDefault="00A514F3" w:rsidP="00A514F3">
      <w:pPr>
        <w:spacing w:after="0" w:line="240" w:lineRule="auto"/>
        <w:rPr>
          <w:rFonts w:ascii="Times New Roman" w:eastAsia="Times New Roman" w:hAnsi="Times New Roman" w:cs="Times New Roman"/>
          <w:noProof/>
        </w:rPr>
      </w:pPr>
      <w:r w:rsidRPr="00365AF5">
        <w:rPr>
          <w:rFonts w:ascii="Times New Roman" w:eastAsia="Times New Roman" w:hAnsi="Times New Roman" w:cs="Times New Roman"/>
          <w:noProof/>
        </w:rPr>
        <w:t>Nevartokite dažniau nei kas 4 valandas.</w:t>
      </w:r>
    </w:p>
    <w:p w14:paraId="53A5601F" w14:textId="77777777" w:rsidR="00A514F3" w:rsidRPr="00365AF5" w:rsidRDefault="00A514F3" w:rsidP="00A514F3">
      <w:pPr>
        <w:spacing w:after="0" w:line="240" w:lineRule="auto"/>
        <w:rPr>
          <w:rFonts w:ascii="Times New Roman" w:eastAsia="Times New Roman" w:hAnsi="Times New Roman" w:cs="Times New Roman"/>
          <w:noProof/>
        </w:rPr>
      </w:pPr>
      <w:r w:rsidRPr="00365AF5">
        <w:rPr>
          <w:rFonts w:ascii="Times New Roman" w:eastAsia="Times New Roman" w:hAnsi="Times New Roman" w:cs="Times New Roman"/>
          <w:noProof/>
        </w:rPr>
        <w:t>Negalima viršyti nurodytos dozės.</w:t>
      </w:r>
    </w:p>
    <w:p w14:paraId="0A655B0F" w14:textId="77777777" w:rsidR="00A514F3" w:rsidRPr="00365AF5" w:rsidRDefault="00A514F3" w:rsidP="00A514F3">
      <w:pPr>
        <w:tabs>
          <w:tab w:val="left" w:pos="567"/>
        </w:tabs>
        <w:spacing w:after="0" w:line="240" w:lineRule="auto"/>
        <w:rPr>
          <w:rFonts w:ascii="Times New Roman" w:eastAsia="Times New Roman" w:hAnsi="Times New Roman" w:cs="Times New Roman"/>
          <w:bCs/>
        </w:rPr>
      </w:pPr>
    </w:p>
    <w:p w14:paraId="6D630119" w14:textId="77777777" w:rsidR="00A514F3" w:rsidRPr="00365AF5" w:rsidRDefault="00A514F3" w:rsidP="00A514F3">
      <w:pPr>
        <w:tabs>
          <w:tab w:val="left" w:pos="567"/>
        </w:tabs>
        <w:spacing w:after="0" w:line="240" w:lineRule="auto"/>
        <w:rPr>
          <w:rFonts w:ascii="Times New Roman" w:eastAsia="Times New Roman" w:hAnsi="Times New Roman" w:cs="Times New Roman"/>
          <w:bCs/>
        </w:rPr>
      </w:pPr>
      <w:r w:rsidRPr="00365AF5">
        <w:rPr>
          <w:rFonts w:ascii="Times New Roman" w:eastAsia="Times New Roman" w:hAnsi="Times New Roman" w:cs="Times New Roman"/>
          <w:bCs/>
        </w:rPr>
        <w:t xml:space="preserve">Pacientams, sergantiems kepenų ar sunkiu inkstų nepakankamumu, šio vaisto vartoti negalima. Esant vidutinio sunkumo ar lengvam inkstų nepakankamumui, vaisto vartoti rekomenduojama ne dažniau kaip kas 6 valandas. </w:t>
      </w:r>
    </w:p>
    <w:p w14:paraId="7EF94371"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3B9D51CB" w14:textId="77777777" w:rsidR="003200B9" w:rsidRPr="00365AF5" w:rsidRDefault="003200B9" w:rsidP="003200B9">
      <w:pPr>
        <w:spacing w:after="0" w:line="240" w:lineRule="auto"/>
        <w:rPr>
          <w:rFonts w:ascii="Times New Roman" w:eastAsia="Times New Roman" w:hAnsi="Times New Roman" w:cs="Times New Roman"/>
          <w:i/>
          <w:sz w:val="24"/>
          <w:szCs w:val="24"/>
        </w:rPr>
      </w:pPr>
      <w:r w:rsidRPr="00365AF5">
        <w:rPr>
          <w:rFonts w:ascii="Times New Roman" w:eastAsia="Times New Roman" w:hAnsi="Times New Roman" w:cs="Times New Roman"/>
          <w:i/>
        </w:rPr>
        <w:t>Vartojimas vaikams ir paaugliams</w:t>
      </w:r>
    </w:p>
    <w:p w14:paraId="1D57A972" w14:textId="6BC4313E" w:rsidR="003200B9" w:rsidRPr="00365AF5" w:rsidRDefault="00F2252E"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 xml:space="preserve">16 metų </w:t>
      </w:r>
      <w:r>
        <w:rPr>
          <w:rFonts w:ascii="Times New Roman" w:eastAsia="Times New Roman" w:hAnsi="Times New Roman" w:cs="Times New Roman"/>
        </w:rPr>
        <w:t>ir vyresniems p</w:t>
      </w:r>
      <w:r w:rsidR="003200B9" w:rsidRPr="00365AF5">
        <w:rPr>
          <w:rFonts w:ascii="Times New Roman" w:eastAsia="Times New Roman" w:hAnsi="Times New Roman" w:cs="Times New Roman"/>
        </w:rPr>
        <w:t>aaugliams : vartoti kaip nurodyta suaugusie</w:t>
      </w:r>
      <w:r w:rsidR="007E160C" w:rsidRPr="00365AF5">
        <w:rPr>
          <w:rFonts w:ascii="Times New Roman" w:eastAsia="Times New Roman" w:hAnsi="Times New Roman" w:cs="Times New Roman"/>
        </w:rPr>
        <w:t>sie</w:t>
      </w:r>
      <w:r w:rsidR="003200B9" w:rsidRPr="00365AF5">
        <w:rPr>
          <w:rFonts w:ascii="Times New Roman" w:eastAsia="Times New Roman" w:hAnsi="Times New Roman" w:cs="Times New Roman"/>
        </w:rPr>
        <w:t>ms.</w:t>
      </w:r>
    </w:p>
    <w:p w14:paraId="3CE40BFD" w14:textId="35283981" w:rsidR="003200B9" w:rsidRPr="00365AF5" w:rsidRDefault="003200B9" w:rsidP="003200B9">
      <w:pPr>
        <w:spacing w:after="0" w:line="240" w:lineRule="auto"/>
        <w:rPr>
          <w:rFonts w:ascii="Times New Roman" w:eastAsia="Times New Roman" w:hAnsi="Times New Roman" w:cs="Times New Roman"/>
          <w:sz w:val="24"/>
          <w:szCs w:val="24"/>
        </w:rPr>
      </w:pPr>
    </w:p>
    <w:p w14:paraId="13ACAFCC" w14:textId="40CD94AF" w:rsidR="003200B9" w:rsidRPr="00365AF5" w:rsidRDefault="007E160C"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Jaunesniems kaip 1</w:t>
      </w:r>
      <w:r w:rsidR="00624083" w:rsidRPr="00365AF5">
        <w:rPr>
          <w:rFonts w:ascii="Times New Roman" w:eastAsia="Times New Roman" w:hAnsi="Times New Roman" w:cs="Times New Roman"/>
        </w:rPr>
        <w:t>6</w:t>
      </w:r>
      <w:r w:rsidRPr="00365AF5">
        <w:rPr>
          <w:rFonts w:ascii="Times New Roman" w:eastAsia="Times New Roman" w:hAnsi="Times New Roman" w:cs="Times New Roman"/>
        </w:rPr>
        <w:t xml:space="preserve"> metų </w:t>
      </w:r>
      <w:r w:rsidR="003200B9" w:rsidRPr="00365AF5">
        <w:rPr>
          <w:rFonts w:ascii="Times New Roman" w:eastAsia="Times New Roman" w:hAnsi="Times New Roman" w:cs="Times New Roman"/>
        </w:rPr>
        <w:t>vaikams</w:t>
      </w:r>
      <w:r w:rsidR="00A514F3" w:rsidRPr="00365AF5">
        <w:rPr>
          <w:rFonts w:ascii="Times New Roman" w:eastAsia="Times New Roman" w:hAnsi="Times New Roman" w:cs="Times New Roman"/>
        </w:rPr>
        <w:t xml:space="preserve"> ir paaugliams</w:t>
      </w:r>
      <w:r w:rsidR="003200B9" w:rsidRPr="00365AF5">
        <w:rPr>
          <w:rFonts w:ascii="Times New Roman" w:eastAsia="Times New Roman" w:hAnsi="Times New Roman" w:cs="Times New Roman"/>
        </w:rPr>
        <w:t xml:space="preserve">  </w:t>
      </w:r>
      <w:r w:rsidRPr="00365AF5">
        <w:rPr>
          <w:rFonts w:ascii="Times New Roman" w:eastAsia="Times New Roman" w:hAnsi="Times New Roman" w:cs="Times New Roman"/>
        </w:rPr>
        <w:t>Aidrinex</w:t>
      </w:r>
      <w:r w:rsidRPr="00365AF5">
        <w:rPr>
          <w:rFonts w:ascii="Times New Roman" w:eastAsia="Times New Roman" w:hAnsi="Times New Roman" w:cs="Times New Roman"/>
          <w:szCs w:val="24"/>
        </w:rPr>
        <w:t xml:space="preserve"> </w:t>
      </w:r>
      <w:r w:rsidR="003200B9" w:rsidRPr="00365AF5">
        <w:rPr>
          <w:rFonts w:ascii="Times New Roman" w:eastAsia="Times New Roman" w:hAnsi="Times New Roman" w:cs="Times New Roman"/>
        </w:rPr>
        <w:t>vartoti draudžiama.</w:t>
      </w:r>
    </w:p>
    <w:p w14:paraId="62E0D224"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65EA8F49" w14:textId="29CDD850"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Prieš vartojimą maišelio turinį reikėtų ištirpinti </w:t>
      </w:r>
      <w:r w:rsidR="00060B6B" w:rsidRPr="00365AF5">
        <w:rPr>
          <w:rFonts w:ascii="Times New Roman" w:eastAsia="Times New Roman" w:hAnsi="Times New Roman" w:cs="Times New Roman"/>
        </w:rPr>
        <w:t> 150 </w:t>
      </w:r>
      <w:r w:rsidRPr="00365AF5">
        <w:rPr>
          <w:rFonts w:ascii="Times New Roman" w:eastAsia="Times New Roman" w:hAnsi="Times New Roman" w:cs="Times New Roman"/>
        </w:rPr>
        <w:t xml:space="preserve">ml karšto vandens, nuolat maišant. </w:t>
      </w:r>
    </w:p>
    <w:p w14:paraId="7287C60C"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Paruoštas tirpalas yra bespalvis, skaidrus, citrusinių vaisių kvapo, saldoko skonio.</w:t>
      </w:r>
      <w:r w:rsidRPr="00365AF5" w:rsidDel="003E5234">
        <w:rPr>
          <w:rFonts w:ascii="Times New Roman" w:eastAsia="Times New Roman" w:hAnsi="Times New Roman" w:cs="Times New Roman"/>
        </w:rPr>
        <w:t xml:space="preserve"> </w:t>
      </w:r>
    </w:p>
    <w:p w14:paraId="5DC5B517"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04C12194"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Nevartokite šio vaisto ilgiau kaip 3 dienas.</w:t>
      </w:r>
    </w:p>
    <w:p w14:paraId="0031E5AA"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 po 3 dienų negalavimo simptomai nepraeina, nebevartokite Aidrinex ir kreipkitės į gydytoją.</w:t>
      </w:r>
    </w:p>
    <w:p w14:paraId="798CC4BA"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28641541"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Ką daryti pavartojus per didelę Aidrinex dozę?</w:t>
      </w:r>
    </w:p>
    <w:p w14:paraId="22902A11" w14:textId="07C345D5"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Nedelsdami kreipkitės į gydytoją</w:t>
      </w:r>
      <w:r w:rsidR="00A514F3" w:rsidRPr="00365AF5">
        <w:rPr>
          <w:rFonts w:ascii="Times New Roman" w:eastAsia="Times New Roman" w:hAnsi="Times New Roman" w:cs="Times New Roman"/>
        </w:rPr>
        <w:t xml:space="preserve">, net jeigu nejaučiate jokių simptomų, nes gresia sunkaus kepenų pakenkimo rizika. </w:t>
      </w:r>
      <w:r w:rsidRPr="00365AF5">
        <w:rPr>
          <w:rFonts w:ascii="Times New Roman" w:eastAsia="Times New Roman" w:hAnsi="Times New Roman" w:cs="Times New Roman"/>
        </w:rPr>
        <w:t>Labai svarbu kreiptis į gydytoją, net jeigu jaučiatės gerai. Išgėrus per daug paracetamolio, yra pavojus, kad gali būti smarkiai pažeistos kepenys, o tai gali pasireikšti tik po kurio laiko.</w:t>
      </w:r>
      <w:r w:rsidR="00B03AB1">
        <w:rPr>
          <w:rFonts w:ascii="Times New Roman" w:eastAsia="Times New Roman" w:hAnsi="Times New Roman" w:cs="Times New Roman"/>
        </w:rPr>
        <w:t xml:space="preserve"> </w:t>
      </w:r>
      <w:r w:rsidR="00B03AB1" w:rsidRPr="00B03AB1">
        <w:rPr>
          <w:rFonts w:ascii="Times New Roman" w:eastAsia="Times New Roman" w:hAnsi="Times New Roman" w:cs="Times New Roman"/>
        </w:rPr>
        <w:t>Perdozavimas taip pat gali sukelti: krešėjimo sutrikimus (kraujo krešėjimą ir kraujavimą).</w:t>
      </w:r>
    </w:p>
    <w:p w14:paraId="0FAAA4A5"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207B18F2"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 xml:space="preserve">Pamiršus pavartoti Aidrinex </w:t>
      </w:r>
    </w:p>
    <w:p w14:paraId="2D78CEF0"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Išgerkite dozę, kai tik prisiminsite.</w:t>
      </w:r>
    </w:p>
    <w:p w14:paraId="0EA78A8F"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Negerkite daugiau kaip po vieną dozę kas 4 val. Negalima vartoti dvigubos dozės norint kompensuoti praleistą dozę.</w:t>
      </w:r>
    </w:p>
    <w:p w14:paraId="4C7B3A5C"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2E7AADEB"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kiltų daugiau klausimų dėl šio vaisto vartojimo, kreipkitės į gydytoją arba vaistininką.</w:t>
      </w:r>
    </w:p>
    <w:p w14:paraId="336EE9B0"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4107CC32" w14:textId="77777777" w:rsidR="003200B9" w:rsidRPr="00365AF5" w:rsidRDefault="003200B9" w:rsidP="003200B9">
      <w:pPr>
        <w:numPr>
          <w:ilvl w:val="12"/>
          <w:numId w:val="0"/>
        </w:numPr>
        <w:spacing w:after="0" w:line="240" w:lineRule="auto"/>
        <w:rPr>
          <w:rFonts w:ascii="Times New Roman" w:eastAsia="Times New Roman" w:hAnsi="Times New Roman" w:cs="Times New Roman"/>
          <w:snapToGrid w:val="0"/>
          <w:szCs w:val="24"/>
        </w:rPr>
      </w:pPr>
    </w:p>
    <w:p w14:paraId="63316A09"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4.</w:t>
      </w:r>
      <w:r w:rsidRPr="00365AF5">
        <w:rPr>
          <w:rFonts w:ascii="Times New Roman" w:eastAsia="Times New Roman" w:hAnsi="Times New Roman" w:cs="Times New Roman"/>
          <w:b/>
          <w:bCs/>
          <w:snapToGrid w:val="0"/>
          <w:szCs w:val="26"/>
          <w:lang w:eastAsia="x-none"/>
        </w:rPr>
        <w:tab/>
        <w:t>Galimas šalutinis poveikis</w:t>
      </w:r>
    </w:p>
    <w:p w14:paraId="79BDCD3B" w14:textId="77777777" w:rsidR="003200B9" w:rsidRPr="00365AF5" w:rsidRDefault="003200B9" w:rsidP="003200B9">
      <w:pPr>
        <w:numPr>
          <w:ilvl w:val="12"/>
          <w:numId w:val="0"/>
        </w:numPr>
        <w:spacing w:after="0" w:line="240" w:lineRule="auto"/>
        <w:rPr>
          <w:rFonts w:ascii="Times New Roman" w:eastAsia="Times New Roman" w:hAnsi="Times New Roman" w:cs="Times New Roman"/>
          <w:snapToGrid w:val="0"/>
          <w:szCs w:val="24"/>
        </w:rPr>
      </w:pPr>
    </w:p>
    <w:p w14:paraId="6BDAB386" w14:textId="77777777" w:rsidR="00C719E4" w:rsidRPr="00365AF5" w:rsidRDefault="00C719E4" w:rsidP="00C719E4">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Šis vaistas, kaip ir visi kiti, gali sukelti šalutinį poveikį, nors jis pasireiškia ne visiems žmonėms.</w:t>
      </w:r>
    </w:p>
    <w:p w14:paraId="40260E2C" w14:textId="77777777" w:rsidR="00C719E4" w:rsidRPr="00365AF5" w:rsidRDefault="00C719E4" w:rsidP="00C719E4">
      <w:pPr>
        <w:spacing w:after="0" w:line="240" w:lineRule="auto"/>
        <w:rPr>
          <w:rFonts w:ascii="Times New Roman" w:eastAsia="Times New Roman" w:hAnsi="Times New Roman" w:cs="Times New Roman"/>
        </w:rPr>
      </w:pPr>
    </w:p>
    <w:p w14:paraId="4AC47622" w14:textId="668ECFF9" w:rsidR="0009779B" w:rsidRDefault="0009779B" w:rsidP="0009779B">
      <w:pPr>
        <w:spacing w:after="0" w:line="240" w:lineRule="auto"/>
        <w:rPr>
          <w:rFonts w:ascii="Times New Roman" w:eastAsia="Times New Roman" w:hAnsi="Times New Roman" w:cs="Times New Roman"/>
          <w:i/>
        </w:rPr>
      </w:pPr>
      <w:r w:rsidRPr="0009779B">
        <w:rPr>
          <w:rFonts w:ascii="Times New Roman" w:eastAsia="Times New Roman" w:hAnsi="Times New Roman" w:cs="Times New Roman"/>
          <w:i/>
        </w:rPr>
        <w:t>Reti šalutinio poveikio reiškiniai (gali pasireikšti rečiau kaip 1 iš 1 000 asmenų)</w:t>
      </w:r>
      <w:r>
        <w:rPr>
          <w:rFonts w:ascii="Times New Roman" w:eastAsia="Times New Roman" w:hAnsi="Times New Roman" w:cs="Times New Roman"/>
          <w:i/>
        </w:rPr>
        <w:t>:</w:t>
      </w:r>
    </w:p>
    <w:p w14:paraId="399E9954" w14:textId="77777777" w:rsidR="00C719E4" w:rsidRPr="00DF3375" w:rsidRDefault="00C719E4" w:rsidP="00DF3375">
      <w:pPr>
        <w:pStyle w:val="Sraopastraipa"/>
        <w:numPr>
          <w:ilvl w:val="0"/>
          <w:numId w:val="33"/>
        </w:numPr>
        <w:spacing w:after="0" w:line="240" w:lineRule="auto"/>
        <w:rPr>
          <w:rFonts w:ascii="Times New Roman" w:eastAsia="Times New Roman" w:hAnsi="Times New Roman" w:cs="Times New Roman"/>
        </w:rPr>
      </w:pPr>
      <w:r w:rsidRPr="00DF3375">
        <w:rPr>
          <w:rFonts w:ascii="Times New Roman" w:eastAsia="Times New Roman" w:hAnsi="Times New Roman" w:cs="Times New Roman"/>
        </w:rPr>
        <w:t>alerginės ir padidėjusio jautrumo reakcijos;</w:t>
      </w:r>
    </w:p>
    <w:p w14:paraId="146D01E9" w14:textId="77777777" w:rsidR="00C719E4" w:rsidRPr="00365AF5" w:rsidRDefault="00C719E4" w:rsidP="00C719E4">
      <w:pPr>
        <w:numPr>
          <w:ilvl w:val="0"/>
          <w:numId w:val="29"/>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greitai padidėjęs akispūdis (ūminis glaukomos priepuolis), dažniausiai vystosi uždaro kampo glaukoma sergantiems asmenims, akių vyzdžių išsiplėtimas; </w:t>
      </w:r>
    </w:p>
    <w:p w14:paraId="34EF0BAE" w14:textId="77777777" w:rsidR="00C719E4" w:rsidRPr="00365AF5" w:rsidRDefault="00C719E4" w:rsidP="00C719E4">
      <w:pPr>
        <w:numPr>
          <w:ilvl w:val="0"/>
          <w:numId w:val="29"/>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greitesnis ir neritmingas širdies plakimas;</w:t>
      </w:r>
    </w:p>
    <w:p w14:paraId="519FE95A" w14:textId="77777777" w:rsidR="00C719E4" w:rsidRPr="00365AF5" w:rsidRDefault="00C719E4" w:rsidP="00C719E4">
      <w:pPr>
        <w:numPr>
          <w:ilvl w:val="0"/>
          <w:numId w:val="29"/>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išbėrimas, dilgėlinė, alerginis dermatitas;</w:t>
      </w:r>
    </w:p>
    <w:p w14:paraId="7EC8050C" w14:textId="77777777" w:rsidR="00C719E4" w:rsidRPr="00365AF5" w:rsidRDefault="00C719E4" w:rsidP="00C719E4">
      <w:pPr>
        <w:numPr>
          <w:ilvl w:val="0"/>
          <w:numId w:val="29"/>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šlapinimosi sutrikimai (šlapimo susilaikymas) ar skausmas šlapinantis, dažniausiai vystosi asmenims, patiriantiems šlapimo pūslės obstrukcijos požymių, pavyzdžiui, esant prostatos hipertrofijai.</w:t>
      </w:r>
    </w:p>
    <w:p w14:paraId="5A769804" w14:textId="77777777" w:rsidR="00C719E4" w:rsidRPr="00365AF5" w:rsidRDefault="00C719E4" w:rsidP="00C719E4">
      <w:pPr>
        <w:spacing w:after="0" w:line="240" w:lineRule="auto"/>
        <w:rPr>
          <w:rFonts w:ascii="Times New Roman" w:eastAsia="Times New Roman" w:hAnsi="Times New Roman" w:cs="Times New Roman"/>
          <w:i/>
        </w:rPr>
      </w:pPr>
    </w:p>
    <w:p w14:paraId="35D4AF67" w14:textId="3258DFDD" w:rsidR="0009779B" w:rsidRDefault="0009779B" w:rsidP="0009779B">
      <w:pPr>
        <w:spacing w:after="0" w:line="240" w:lineRule="auto"/>
        <w:rPr>
          <w:rFonts w:ascii="Times New Roman" w:eastAsia="Times New Roman" w:hAnsi="Times New Roman" w:cs="Times New Roman"/>
          <w:i/>
        </w:rPr>
      </w:pPr>
      <w:r w:rsidRPr="0009779B">
        <w:rPr>
          <w:rFonts w:ascii="Times New Roman" w:eastAsia="Times New Roman" w:hAnsi="Times New Roman" w:cs="Times New Roman"/>
          <w:i/>
        </w:rPr>
        <w:t>Labai reti šalutinio poveikio reiškiniai (gali pasireikšti rečiau kaip 1 iš 10 000 asmenų)</w:t>
      </w:r>
      <w:r>
        <w:rPr>
          <w:rFonts w:ascii="Times New Roman" w:eastAsia="Times New Roman" w:hAnsi="Times New Roman" w:cs="Times New Roman"/>
          <w:i/>
        </w:rPr>
        <w:t>:</w:t>
      </w:r>
    </w:p>
    <w:p w14:paraId="6D61D6E5" w14:textId="77777777" w:rsidR="00C719E4" w:rsidRPr="00DF3375" w:rsidRDefault="00C719E4" w:rsidP="00DF3375">
      <w:pPr>
        <w:pStyle w:val="Sraopastraipa"/>
        <w:numPr>
          <w:ilvl w:val="0"/>
          <w:numId w:val="29"/>
        </w:numPr>
        <w:spacing w:after="0" w:line="240" w:lineRule="auto"/>
        <w:rPr>
          <w:rFonts w:ascii="Times New Roman" w:eastAsia="Times New Roman" w:hAnsi="Times New Roman" w:cs="Times New Roman"/>
        </w:rPr>
      </w:pPr>
      <w:r w:rsidRPr="00DF3375">
        <w:rPr>
          <w:rFonts w:ascii="Times New Roman" w:eastAsia="Times New Roman" w:hAnsi="Times New Roman" w:cs="Times New Roman"/>
        </w:rPr>
        <w:t>alerginės reakcijos, kurios gali būti sunkios, pavyzdžiui, odos išbėrimas, odos pleiskanojimas, niežėjimas, odos sričių patinimas ir paraudimas, kartais lydymas dusulio ar burnos, lūpų, liežuvio, ryklės ir veido patinimo (angioneurozinė edema);</w:t>
      </w:r>
    </w:p>
    <w:p w14:paraId="5D7E0A4C" w14:textId="77777777" w:rsidR="00C719E4" w:rsidRPr="00365AF5" w:rsidRDefault="00C719E4" w:rsidP="00C719E4">
      <w:pPr>
        <w:numPr>
          <w:ilvl w:val="0"/>
          <w:numId w:val="30"/>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sunkios odos reakcijos (pūslių susidarymas, odos lupimasis);</w:t>
      </w:r>
    </w:p>
    <w:p w14:paraId="475DF03B" w14:textId="77777777" w:rsidR="00C719E4" w:rsidRPr="00365AF5" w:rsidRDefault="00C719E4" w:rsidP="00C719E4">
      <w:pPr>
        <w:numPr>
          <w:ilvl w:val="0"/>
          <w:numId w:val="30"/>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kvėpavimo sutrikimai, tokie kaip bronchų spazmas, kurie yra labiau tikėtini, jei pasireiškė anksčiau, vartojant kitų skausmą malšinančių vaistų, pavyzdžiui, aspirino ar ibuprofeno;</w:t>
      </w:r>
    </w:p>
    <w:p w14:paraId="79D5F37A" w14:textId="63DBC51A" w:rsidR="00C719E4" w:rsidRPr="00365AF5" w:rsidRDefault="00C719E4" w:rsidP="00C719E4">
      <w:pPr>
        <w:numPr>
          <w:ilvl w:val="0"/>
          <w:numId w:val="30"/>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lastRenderedPageBreak/>
        <w:t xml:space="preserve">kraujavimas, kraujosruvos, karščiavimas ir infekcijos, pavyzdžiui, ryklės ir opų infekcijos dėl </w:t>
      </w:r>
      <w:r w:rsidR="007A2EC5">
        <w:rPr>
          <w:rFonts w:ascii="Times New Roman" w:eastAsia="Times New Roman" w:hAnsi="Times New Roman" w:cs="Times New Roman"/>
        </w:rPr>
        <w:t>kraujo plokštelių (</w:t>
      </w:r>
      <w:r w:rsidRPr="00365AF5">
        <w:rPr>
          <w:rFonts w:ascii="Times New Roman" w:eastAsia="Times New Roman" w:hAnsi="Times New Roman" w:cs="Times New Roman"/>
        </w:rPr>
        <w:t>trombocitų</w:t>
      </w:r>
      <w:r w:rsidR="007A2EC5">
        <w:rPr>
          <w:rFonts w:ascii="Times New Roman" w:eastAsia="Times New Roman" w:hAnsi="Times New Roman" w:cs="Times New Roman"/>
        </w:rPr>
        <w:t>)</w:t>
      </w:r>
      <w:r w:rsidRPr="00365AF5">
        <w:rPr>
          <w:rFonts w:ascii="Times New Roman" w:eastAsia="Times New Roman" w:hAnsi="Times New Roman" w:cs="Times New Roman"/>
        </w:rPr>
        <w:t xml:space="preserve"> ir </w:t>
      </w:r>
      <w:r w:rsidR="007A2EC5">
        <w:rPr>
          <w:rFonts w:ascii="Times New Roman" w:eastAsia="Times New Roman" w:hAnsi="Times New Roman" w:cs="Times New Roman"/>
        </w:rPr>
        <w:t>baltųjų kraujo ląstelių (</w:t>
      </w:r>
      <w:r w:rsidRPr="00365AF5">
        <w:rPr>
          <w:rFonts w:ascii="Times New Roman" w:eastAsia="Times New Roman" w:hAnsi="Times New Roman" w:cs="Times New Roman"/>
        </w:rPr>
        <w:t>leukocitų</w:t>
      </w:r>
      <w:r w:rsidR="007A2EC5">
        <w:rPr>
          <w:rFonts w:ascii="Times New Roman" w:eastAsia="Times New Roman" w:hAnsi="Times New Roman" w:cs="Times New Roman"/>
        </w:rPr>
        <w:t>)</w:t>
      </w:r>
      <w:r w:rsidRPr="00365AF5">
        <w:rPr>
          <w:rFonts w:ascii="Times New Roman" w:eastAsia="Times New Roman" w:hAnsi="Times New Roman" w:cs="Times New Roman"/>
        </w:rPr>
        <w:t xml:space="preserve"> skaičiaus sumažėjimo kraujyje;</w:t>
      </w:r>
    </w:p>
    <w:p w14:paraId="1FEA8CAD" w14:textId="77777777" w:rsidR="00C719E4" w:rsidRPr="00365AF5" w:rsidRDefault="00C719E4" w:rsidP="00C719E4">
      <w:pPr>
        <w:numPr>
          <w:ilvl w:val="0"/>
          <w:numId w:val="30"/>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kepenų sutrikimai;</w:t>
      </w:r>
    </w:p>
    <w:p w14:paraId="04239E58" w14:textId="77777777" w:rsidR="00C719E4" w:rsidRPr="00365AF5" w:rsidRDefault="00C719E4" w:rsidP="00C719E4">
      <w:pPr>
        <w:numPr>
          <w:ilvl w:val="0"/>
          <w:numId w:val="30"/>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drumstas šlapimas.</w:t>
      </w:r>
    </w:p>
    <w:p w14:paraId="657E531C" w14:textId="77777777" w:rsidR="00C719E4" w:rsidRPr="00365AF5" w:rsidRDefault="00C719E4" w:rsidP="00C719E4">
      <w:pPr>
        <w:spacing w:after="0" w:line="240" w:lineRule="auto"/>
        <w:rPr>
          <w:rFonts w:ascii="Times New Roman" w:eastAsia="Times New Roman" w:hAnsi="Times New Roman" w:cs="Times New Roman"/>
        </w:rPr>
      </w:pPr>
    </w:p>
    <w:p w14:paraId="6D87111B" w14:textId="31B3E186" w:rsidR="0009779B" w:rsidRPr="00365AF5" w:rsidRDefault="0009779B" w:rsidP="00C719E4">
      <w:pPr>
        <w:spacing w:after="0" w:line="240" w:lineRule="auto"/>
        <w:rPr>
          <w:rFonts w:ascii="Times New Roman" w:eastAsia="Times New Roman" w:hAnsi="Times New Roman" w:cs="Times New Roman"/>
        </w:rPr>
      </w:pPr>
      <w:r w:rsidRPr="0009779B">
        <w:rPr>
          <w:rFonts w:ascii="Times New Roman" w:eastAsia="Times New Roman" w:hAnsi="Times New Roman" w:cs="Times New Roman"/>
          <w:i/>
        </w:rPr>
        <w:t>Šaluti</w:t>
      </w:r>
      <w:r>
        <w:rPr>
          <w:rFonts w:ascii="Times New Roman" w:eastAsia="Times New Roman" w:hAnsi="Times New Roman" w:cs="Times New Roman"/>
          <w:i/>
        </w:rPr>
        <w:t>n</w:t>
      </w:r>
      <w:r w:rsidRPr="0009779B">
        <w:rPr>
          <w:rFonts w:ascii="Times New Roman" w:eastAsia="Times New Roman" w:hAnsi="Times New Roman" w:cs="Times New Roman"/>
          <w:i/>
        </w:rPr>
        <w:t>io poveikio reiškiniai, kurių</w:t>
      </w:r>
      <w:r>
        <w:rPr>
          <w:rFonts w:ascii="Times New Roman" w:eastAsia="Times New Roman" w:hAnsi="Times New Roman" w:cs="Times New Roman"/>
          <w:i/>
        </w:rPr>
        <w:t xml:space="preserve"> </w:t>
      </w:r>
      <w:r w:rsidRPr="0009779B">
        <w:rPr>
          <w:rFonts w:ascii="Times New Roman" w:eastAsia="Times New Roman" w:hAnsi="Times New Roman" w:cs="Times New Roman"/>
          <w:i/>
        </w:rPr>
        <w:t>dažnis nežinomas (negali būti apskaičiuotas pagal turimus duomenis):</w:t>
      </w:r>
    </w:p>
    <w:p w14:paraId="59BEBD47" w14:textId="77777777" w:rsidR="00C719E4" w:rsidRPr="00365AF5" w:rsidRDefault="00C719E4" w:rsidP="00C719E4">
      <w:pPr>
        <w:numPr>
          <w:ilvl w:val="0"/>
          <w:numId w:val="31"/>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nervingumas, sutrikęs miegas (nemiga);</w:t>
      </w:r>
    </w:p>
    <w:p w14:paraId="057024FD" w14:textId="77777777" w:rsidR="00C719E4" w:rsidRPr="00365AF5" w:rsidRDefault="00C719E4" w:rsidP="00C719E4">
      <w:pPr>
        <w:numPr>
          <w:ilvl w:val="0"/>
          <w:numId w:val="31"/>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 xml:space="preserve">galvos skausmas, galvos svaigimas; </w:t>
      </w:r>
    </w:p>
    <w:p w14:paraId="3A47A95F" w14:textId="0AEE5F9B" w:rsidR="00C719E4" w:rsidRDefault="00C719E4" w:rsidP="00C719E4">
      <w:pPr>
        <w:numPr>
          <w:ilvl w:val="0"/>
          <w:numId w:val="31"/>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padidėjęs kraujospūdis;</w:t>
      </w:r>
    </w:p>
    <w:p w14:paraId="75D676B3" w14:textId="0CEF12E5" w:rsidR="00F2252E" w:rsidRDefault="00F2252E" w:rsidP="00C719E4">
      <w:pPr>
        <w:numPr>
          <w:ilvl w:val="0"/>
          <w:numId w:val="31"/>
        </w:num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vėmimas (pykinimas)</w:t>
      </w:r>
      <w:r w:rsidR="00B3085D">
        <w:rPr>
          <w:rFonts w:ascii="Times New Roman" w:eastAsia="Times New Roman" w:hAnsi="Times New Roman" w:cs="Times New Roman"/>
        </w:rPr>
        <w:t>;</w:t>
      </w:r>
    </w:p>
    <w:p w14:paraId="494FC0A5" w14:textId="7BD67C3B" w:rsidR="00B3085D" w:rsidRPr="00365AF5" w:rsidRDefault="00B3085D" w:rsidP="00C719E4">
      <w:pPr>
        <w:numPr>
          <w:ilvl w:val="0"/>
          <w:numId w:val="31"/>
        </w:numPr>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B3085D">
        <w:rPr>
          <w:rFonts w:ascii="Times New Roman" w:eastAsia="Times New Roman" w:hAnsi="Times New Roman" w:cs="Times New Roman"/>
        </w:rPr>
        <w:t>unkus sutrikimas, dėl kurio gali padidėti kraujo rūgštingumas (vadinamas metaboline acidoze) sunkia liga sergantiems pacientams, vartojantiems paracetamolį (žr. 2 skyrių).</w:t>
      </w:r>
    </w:p>
    <w:p w14:paraId="2C343885" w14:textId="49E14DA7" w:rsidR="003200B9" w:rsidRPr="00365AF5" w:rsidRDefault="003200B9" w:rsidP="003200B9">
      <w:pPr>
        <w:spacing w:after="0" w:line="240" w:lineRule="auto"/>
        <w:rPr>
          <w:rFonts w:ascii="Times New Roman" w:eastAsia="Times New Roman" w:hAnsi="Times New Roman" w:cs="Times New Roman"/>
          <w:sz w:val="24"/>
          <w:szCs w:val="24"/>
        </w:rPr>
      </w:pPr>
    </w:p>
    <w:p w14:paraId="5C48C41E" w14:textId="2BB86409"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Jeigu pasireiškė sunkus šalutinis poveikis arba pastebėjote šiame lapelyje nenurodytą šalutinį poveikį</w:t>
      </w:r>
      <w:r w:rsidR="00C92C25" w:rsidRPr="00365AF5">
        <w:rPr>
          <w:rFonts w:ascii="Times New Roman" w:eastAsia="Times New Roman" w:hAnsi="Times New Roman" w:cs="Times New Roman"/>
        </w:rPr>
        <w:t xml:space="preserve"> </w:t>
      </w:r>
      <w:r w:rsidRPr="00365AF5">
        <w:rPr>
          <w:rFonts w:ascii="Times New Roman" w:eastAsia="Times New Roman" w:hAnsi="Times New Roman" w:cs="Times New Roman"/>
        </w:rPr>
        <w:t>pasakykite gydytojui arba vaistininkui ir nustokite vartoti vaistą.</w:t>
      </w:r>
    </w:p>
    <w:p w14:paraId="6E98A11E"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7069DD27" w14:textId="77777777" w:rsidR="003200B9" w:rsidRPr="00365AF5" w:rsidRDefault="003200B9" w:rsidP="003200B9">
      <w:pPr>
        <w:spacing w:after="0" w:line="261" w:lineRule="atLeast"/>
        <w:rPr>
          <w:rFonts w:ascii="Times New Roman" w:eastAsia="Times New Roman" w:hAnsi="Times New Roman" w:cs="Times New Roman"/>
          <w:sz w:val="20"/>
          <w:szCs w:val="20"/>
        </w:rPr>
      </w:pPr>
      <w:r w:rsidRPr="00365AF5">
        <w:rPr>
          <w:rFonts w:ascii="Times New Roman" w:eastAsia="Times New Roman" w:hAnsi="Times New Roman" w:cs="Times New Roman"/>
          <w:b/>
          <w:bCs/>
        </w:rPr>
        <w:t>Pranešimas apie šalutinį poveikį</w:t>
      </w:r>
    </w:p>
    <w:p w14:paraId="1772ABE7" w14:textId="50EA5031" w:rsidR="003F70B6" w:rsidRPr="00365AF5" w:rsidRDefault="003F70B6" w:rsidP="003200B9">
      <w:pPr>
        <w:spacing w:after="0" w:line="240" w:lineRule="auto"/>
        <w:rPr>
          <w:rFonts w:ascii="Times New Roman" w:eastAsia="Times New Roman" w:hAnsi="Times New Roman" w:cs="Times New Roman"/>
        </w:rPr>
      </w:pPr>
      <w:r w:rsidRPr="003F70B6">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3F70B6">
        <w:rPr>
          <w:rFonts w:ascii="Times New Roman" w:eastAsia="Times New Roman" w:hAnsi="Times New Roman" w:cs="Times New Roman"/>
        </w:rPr>
        <w:t>arba</w:t>
      </w:r>
      <w:r>
        <w:rPr>
          <w:rFonts w:ascii="Times New Roman" w:eastAsia="Times New Roman" w:hAnsi="Times New Roman" w:cs="Times New Roman"/>
        </w:rPr>
        <w:t xml:space="preserve"> </w:t>
      </w:r>
      <w:r w:rsidRPr="003F70B6">
        <w:rPr>
          <w:rFonts w:ascii="Times New Roman" w:eastAsia="Times New Roman" w:hAnsi="Times New Roman" w:cs="Times New Roman"/>
        </w:rPr>
        <w:t>vaistininkui</w:t>
      </w:r>
      <w:r>
        <w:rPr>
          <w:rFonts w:ascii="Times New Roman" w:eastAsia="Times New Roman" w:hAnsi="Times New Roman" w:cs="Times New Roman"/>
        </w:rPr>
        <w:t>.</w:t>
      </w:r>
      <w:r w:rsidRPr="003F70B6">
        <w:rPr>
          <w:rFonts w:ascii="Times New Roman" w:eastAsia="Times New Roman" w:hAnsi="Times New Roman" w:cs="Times New Roman"/>
        </w:rPr>
        <w:t xml:space="preserve">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9FD9A44" w14:textId="77777777" w:rsidR="003200B9" w:rsidRPr="00365AF5" w:rsidRDefault="003200B9" w:rsidP="003200B9">
      <w:pPr>
        <w:tabs>
          <w:tab w:val="left" w:pos="567"/>
        </w:tabs>
        <w:spacing w:after="0" w:line="260" w:lineRule="exact"/>
        <w:ind w:right="-449"/>
        <w:rPr>
          <w:rFonts w:ascii="Times New Roman" w:eastAsia="Times New Roman" w:hAnsi="Times New Roman" w:cs="Times New Roman"/>
          <w:noProof/>
          <w:snapToGrid w:val="0"/>
          <w:szCs w:val="24"/>
        </w:rPr>
      </w:pPr>
    </w:p>
    <w:p w14:paraId="6113C804"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5.</w:t>
      </w:r>
      <w:r w:rsidRPr="00365AF5">
        <w:rPr>
          <w:rFonts w:ascii="Times New Roman" w:eastAsia="Times New Roman" w:hAnsi="Times New Roman" w:cs="Times New Roman"/>
          <w:b/>
          <w:bCs/>
          <w:snapToGrid w:val="0"/>
          <w:szCs w:val="26"/>
          <w:lang w:eastAsia="x-none"/>
        </w:rPr>
        <w:tab/>
        <w:t xml:space="preserve">Kaip laikyti </w:t>
      </w:r>
      <w:r w:rsidRPr="00365AF5">
        <w:rPr>
          <w:rFonts w:ascii="Times New Roman" w:eastAsia="Times New Roman" w:hAnsi="Times New Roman" w:cs="Times New Roman"/>
          <w:b/>
          <w:bCs/>
          <w:snapToGrid w:val="0"/>
          <w:szCs w:val="28"/>
          <w:lang w:eastAsia="x-none"/>
        </w:rPr>
        <w:t>Aidrinex</w:t>
      </w:r>
    </w:p>
    <w:p w14:paraId="4EED2CD3" w14:textId="77777777" w:rsidR="003200B9" w:rsidRPr="00365AF5" w:rsidRDefault="003200B9" w:rsidP="003200B9">
      <w:pPr>
        <w:keepNext/>
        <w:tabs>
          <w:tab w:val="left" w:pos="567"/>
        </w:tabs>
        <w:spacing w:after="0" w:line="240" w:lineRule="auto"/>
        <w:ind w:left="567" w:hanging="567"/>
        <w:outlineLvl w:val="1"/>
        <w:rPr>
          <w:rFonts w:ascii="Cambria" w:eastAsia="Times New Roman" w:hAnsi="Cambria" w:cs="Times New Roman"/>
          <w:snapToGrid w:val="0"/>
          <w:szCs w:val="28"/>
          <w:lang w:eastAsia="x-none"/>
        </w:rPr>
      </w:pPr>
    </w:p>
    <w:p w14:paraId="7BDD7FA7" w14:textId="77777777" w:rsidR="003200B9" w:rsidRPr="00365AF5" w:rsidRDefault="003200B9" w:rsidP="003200B9">
      <w:pPr>
        <w:spacing w:after="0" w:line="240" w:lineRule="auto"/>
        <w:rPr>
          <w:rFonts w:ascii="Times New Roman" w:eastAsia="Times New Roman" w:hAnsi="Times New Roman" w:cs="Times New Roman"/>
        </w:rPr>
      </w:pPr>
      <w:r w:rsidRPr="00365AF5">
        <w:rPr>
          <w:rFonts w:ascii="Times New Roman" w:eastAsia="Times New Roman" w:hAnsi="Times New Roman" w:cs="Times New Roman"/>
        </w:rPr>
        <w:t>Šį vaistą laikykite vaikams nepastebimoje ir nepasiekiamoje vietoje.</w:t>
      </w:r>
    </w:p>
    <w:p w14:paraId="5FB685BF" w14:textId="77777777" w:rsidR="00164FBF" w:rsidRPr="00365AF5" w:rsidRDefault="00164FBF" w:rsidP="00164FBF">
      <w:pPr>
        <w:spacing w:after="0" w:line="240" w:lineRule="auto"/>
        <w:rPr>
          <w:rFonts w:ascii="Times New Roman" w:eastAsia="Times New Roman" w:hAnsi="Times New Roman" w:cs="Times New Roman"/>
        </w:rPr>
      </w:pPr>
    </w:p>
    <w:p w14:paraId="7B77242C" w14:textId="7BCC17B5" w:rsidR="003200B9" w:rsidRPr="00365AF5" w:rsidRDefault="003200B9" w:rsidP="00365AF5">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Laikyti ne aukštesnėje kaip 25 ºC temperatūroje. Laikyti gamintojo pakuotėje, kad vaistas būtų apsaugotas nuo šviesos.</w:t>
      </w:r>
    </w:p>
    <w:p w14:paraId="24B3AB97"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1BCA8039"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Ant dėžutės ir paketėlio po „Tinka iki“ nurodytam tinkamumo laikui pasibaigus, šio vaisto vartoti negalima. Vaistas tinkamas vartoti iki paskutinės nurodyto mėnesio dienos.</w:t>
      </w:r>
    </w:p>
    <w:p w14:paraId="42A5BF4F" w14:textId="77777777" w:rsidR="003200B9" w:rsidRPr="00365AF5" w:rsidRDefault="003200B9" w:rsidP="003200B9">
      <w:pPr>
        <w:spacing w:after="0" w:line="240" w:lineRule="auto"/>
        <w:rPr>
          <w:rFonts w:ascii="Times New Roman" w:eastAsia="Times New Roman" w:hAnsi="Times New Roman" w:cs="Times New Roman"/>
          <w:sz w:val="24"/>
          <w:szCs w:val="24"/>
        </w:rPr>
      </w:pPr>
    </w:p>
    <w:p w14:paraId="6BA900CE" w14:textId="77777777"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4D90C723"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noProof/>
          <w:snapToGrid w:val="0"/>
          <w:szCs w:val="24"/>
        </w:rPr>
      </w:pPr>
    </w:p>
    <w:p w14:paraId="46345D8F" w14:textId="77777777" w:rsidR="003200B9" w:rsidRPr="00365AF5" w:rsidRDefault="003200B9" w:rsidP="003200B9">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65AF5">
        <w:rPr>
          <w:rFonts w:ascii="Times New Roman" w:eastAsia="Times New Roman" w:hAnsi="Times New Roman" w:cs="Times New Roman"/>
          <w:b/>
          <w:bCs/>
          <w:snapToGrid w:val="0"/>
          <w:szCs w:val="26"/>
          <w:lang w:eastAsia="x-none"/>
        </w:rPr>
        <w:t>6.</w:t>
      </w:r>
      <w:r w:rsidRPr="00365AF5">
        <w:rPr>
          <w:rFonts w:ascii="Times New Roman" w:eastAsia="Times New Roman" w:hAnsi="Times New Roman" w:cs="Times New Roman"/>
          <w:bCs/>
          <w:snapToGrid w:val="0"/>
          <w:szCs w:val="26"/>
          <w:lang w:eastAsia="x-none"/>
        </w:rPr>
        <w:tab/>
      </w:r>
      <w:r w:rsidRPr="00365AF5">
        <w:rPr>
          <w:rFonts w:ascii="Times New Roman" w:eastAsia="Times New Roman" w:hAnsi="Times New Roman" w:cs="Times New Roman"/>
          <w:b/>
          <w:bCs/>
          <w:snapToGrid w:val="0"/>
          <w:szCs w:val="26"/>
          <w:lang w:eastAsia="x-none"/>
        </w:rPr>
        <w:t>Pakuotės turinys ir kita informacija</w:t>
      </w:r>
    </w:p>
    <w:p w14:paraId="61F61A9A" w14:textId="77777777" w:rsidR="003200B9" w:rsidRPr="00365AF5" w:rsidRDefault="003200B9" w:rsidP="003200B9">
      <w:pPr>
        <w:numPr>
          <w:ilvl w:val="12"/>
          <w:numId w:val="0"/>
        </w:numPr>
        <w:spacing w:after="0" w:line="240" w:lineRule="auto"/>
        <w:rPr>
          <w:rFonts w:ascii="Times New Roman" w:eastAsia="Times New Roman" w:hAnsi="Times New Roman" w:cs="Times New Roman"/>
          <w:snapToGrid w:val="0"/>
          <w:szCs w:val="24"/>
        </w:rPr>
      </w:pPr>
    </w:p>
    <w:p w14:paraId="3967761D" w14:textId="169B9DC3"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Aidrinex sudėtis</w:t>
      </w:r>
      <w:r w:rsidR="00FE1DC7" w:rsidRPr="00365AF5">
        <w:rPr>
          <w:rFonts w:ascii="Times New Roman" w:eastAsia="Times New Roman" w:hAnsi="Times New Roman" w:cs="Times New Roman"/>
          <w:b/>
          <w:bCs/>
          <w:snapToGrid w:val="0"/>
          <w:szCs w:val="28"/>
          <w:lang w:eastAsia="x-none"/>
        </w:rPr>
        <w:t>:</w:t>
      </w:r>
      <w:r w:rsidRPr="00365AF5">
        <w:rPr>
          <w:rFonts w:ascii="Times New Roman" w:eastAsia="Times New Roman" w:hAnsi="Times New Roman" w:cs="Times New Roman"/>
          <w:b/>
          <w:bCs/>
          <w:snapToGrid w:val="0"/>
          <w:szCs w:val="28"/>
          <w:lang w:eastAsia="x-none"/>
        </w:rPr>
        <w:t xml:space="preserve"> </w:t>
      </w:r>
    </w:p>
    <w:p w14:paraId="512B0D27" w14:textId="1A1029BF" w:rsidR="003200B9" w:rsidRPr="00365AF5" w:rsidRDefault="003200B9" w:rsidP="003200B9">
      <w:pPr>
        <w:numPr>
          <w:ilvl w:val="0"/>
          <w:numId w:val="17"/>
        </w:numPr>
        <w:tabs>
          <w:tab w:val="clear" w:pos="1080"/>
          <w:tab w:val="left" w:pos="567"/>
          <w:tab w:val="num" w:pos="851"/>
        </w:tabs>
        <w:spacing w:after="0" w:line="240" w:lineRule="auto"/>
        <w:ind w:left="426"/>
        <w:rPr>
          <w:rFonts w:ascii="Times New Roman" w:eastAsia="Times New Roman" w:hAnsi="Times New Roman" w:cs="Times New Roman"/>
        </w:rPr>
      </w:pPr>
      <w:r w:rsidRPr="00365AF5">
        <w:rPr>
          <w:rFonts w:ascii="Times New Roman" w:eastAsia="Times New Roman" w:hAnsi="Times New Roman" w:cs="Times New Roman"/>
        </w:rPr>
        <w:t xml:space="preserve">Veikliosios medžiagos yra paracetamolis, fenilefrino hidrochloridas ir askorbo rūgštis. Viename paketėlyje yra </w:t>
      </w:r>
      <w:r w:rsidR="008D16A2" w:rsidRPr="00365AF5">
        <w:rPr>
          <w:rFonts w:ascii="Times New Roman" w:eastAsia="Times New Roman" w:hAnsi="Times New Roman" w:cs="Times New Roman"/>
        </w:rPr>
        <w:t> 750 </w:t>
      </w:r>
      <w:r w:rsidRPr="00365AF5">
        <w:rPr>
          <w:rFonts w:ascii="Times New Roman" w:eastAsia="Times New Roman" w:hAnsi="Times New Roman" w:cs="Times New Roman"/>
        </w:rPr>
        <w:t xml:space="preserve">mg paracetamolio, </w:t>
      </w:r>
      <w:r w:rsidR="008D16A2" w:rsidRPr="00365AF5">
        <w:rPr>
          <w:rFonts w:ascii="Times New Roman" w:eastAsia="Times New Roman" w:hAnsi="Times New Roman" w:cs="Times New Roman"/>
        </w:rPr>
        <w:t>10 </w:t>
      </w:r>
      <w:r w:rsidRPr="00365AF5">
        <w:rPr>
          <w:rFonts w:ascii="Times New Roman" w:eastAsia="Times New Roman" w:hAnsi="Times New Roman" w:cs="Times New Roman"/>
        </w:rPr>
        <w:t>mg fenilefrino hidrochlorido ir 60</w:t>
      </w:r>
      <w:r w:rsidRPr="00365AF5">
        <w:t xml:space="preserve"> </w:t>
      </w:r>
      <w:r w:rsidRPr="00365AF5">
        <w:rPr>
          <w:rFonts w:ascii="Times New Roman" w:eastAsia="Times New Roman" w:hAnsi="Times New Roman" w:cs="Times New Roman"/>
        </w:rPr>
        <w:t>mg askorbo rūgšties.</w:t>
      </w:r>
    </w:p>
    <w:p w14:paraId="7BA46A1B" w14:textId="77777777" w:rsidR="003200B9" w:rsidRPr="00365AF5" w:rsidRDefault="003200B9" w:rsidP="003200B9">
      <w:pPr>
        <w:numPr>
          <w:ilvl w:val="0"/>
          <w:numId w:val="17"/>
        </w:numPr>
        <w:tabs>
          <w:tab w:val="clear" w:pos="1080"/>
          <w:tab w:val="left" w:pos="567"/>
          <w:tab w:val="num" w:pos="851"/>
        </w:tabs>
        <w:spacing w:after="0" w:line="240" w:lineRule="auto"/>
        <w:ind w:left="426"/>
        <w:rPr>
          <w:rFonts w:ascii="Times New Roman" w:eastAsia="Times New Roman" w:hAnsi="Times New Roman" w:cs="Times New Roman"/>
        </w:rPr>
      </w:pPr>
      <w:r w:rsidRPr="00365AF5">
        <w:rPr>
          <w:rFonts w:ascii="Times New Roman" w:eastAsia="Times New Roman" w:hAnsi="Times New Roman" w:cs="Times New Roman"/>
        </w:rPr>
        <w:t xml:space="preserve">Pagalbinės medžiagos yra manitolis (E421), bevandenė citrinų rūgštis, natrio citratas, kalcio gliukonatas, sacharino natrio druska, aspartamas (E951), citrinų skonio medžiaga, apelsinų skonio medžiaga (sudėtyje yra </w:t>
      </w:r>
      <w:r w:rsidR="00076715" w:rsidRPr="00365AF5">
        <w:rPr>
          <w:rFonts w:ascii="Times New Roman" w:eastAsia="Times New Roman" w:hAnsi="Times New Roman" w:cs="Times New Roman"/>
        </w:rPr>
        <w:t xml:space="preserve">benzilo alkoholio ir </w:t>
      </w:r>
      <w:r w:rsidRPr="00365AF5">
        <w:rPr>
          <w:rFonts w:ascii="Times New Roman" w:eastAsia="Times New Roman" w:hAnsi="Times New Roman" w:cs="Times New Roman"/>
        </w:rPr>
        <w:t>gliukozės), bevandenis koloidinis silicio dioksidas.</w:t>
      </w:r>
    </w:p>
    <w:p w14:paraId="6D877EF3"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021E14E9"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Aidrinex išvaizda ir kiekis pakuotėje</w:t>
      </w:r>
    </w:p>
    <w:p w14:paraId="5714E005" w14:textId="77777777" w:rsidR="003200B9" w:rsidRPr="00365AF5" w:rsidRDefault="003200B9" w:rsidP="003200B9">
      <w:pPr>
        <w:spacing w:after="0" w:line="240" w:lineRule="auto"/>
        <w:rPr>
          <w:rFonts w:ascii="Times New Roman" w:eastAsia="Times New Roman" w:hAnsi="Times New Roman" w:cs="Times New Roman"/>
          <w:snapToGrid w:val="0"/>
          <w:szCs w:val="24"/>
        </w:rPr>
      </w:pPr>
    </w:p>
    <w:p w14:paraId="56E3148E" w14:textId="77777777" w:rsidR="003200B9" w:rsidRPr="00365AF5" w:rsidRDefault="003200B9" w:rsidP="003200B9">
      <w:pPr>
        <w:autoSpaceDE w:val="0"/>
        <w:autoSpaceDN w:val="0"/>
        <w:adjustRightInd w:val="0"/>
        <w:spacing w:after="0" w:line="240" w:lineRule="auto"/>
        <w:jc w:val="both"/>
        <w:rPr>
          <w:rFonts w:ascii="Times New Roman" w:eastAsia="Times New Roman" w:hAnsi="Times New Roman" w:cs="Times New Roman"/>
          <w:noProof/>
          <w:snapToGrid w:val="0"/>
          <w:szCs w:val="24"/>
        </w:rPr>
      </w:pPr>
      <w:r w:rsidRPr="00365AF5">
        <w:rPr>
          <w:rFonts w:ascii="Times New Roman" w:eastAsia="SimSun" w:hAnsi="Times New Roman" w:cs="Times New Roman"/>
          <w:noProof/>
          <w:lang w:eastAsia="en-GB"/>
        </w:rPr>
        <w:t>Aidrinex</w:t>
      </w:r>
      <w:r w:rsidRPr="00365AF5">
        <w:rPr>
          <w:rFonts w:ascii="Times New Roman" w:eastAsia="Times New Roman" w:hAnsi="Times New Roman" w:cs="Times New Roman"/>
          <w:noProof/>
          <w:snapToGrid w:val="0"/>
          <w:szCs w:val="24"/>
        </w:rPr>
        <w:t xml:space="preserve"> yra balti arba beveik balti, citrinų skonio milteliai.</w:t>
      </w:r>
    </w:p>
    <w:p w14:paraId="60987C47" w14:textId="791E4499" w:rsidR="003200B9" w:rsidRPr="00365AF5" w:rsidRDefault="003200B9" w:rsidP="003200B9">
      <w:pPr>
        <w:spacing w:after="0" w:line="240" w:lineRule="auto"/>
        <w:rPr>
          <w:rFonts w:ascii="Times New Roman" w:eastAsia="Times New Roman" w:hAnsi="Times New Roman" w:cs="Times New Roman"/>
          <w:sz w:val="24"/>
          <w:szCs w:val="24"/>
        </w:rPr>
      </w:pPr>
      <w:r w:rsidRPr="00365AF5">
        <w:rPr>
          <w:rFonts w:ascii="Times New Roman" w:eastAsia="Times New Roman" w:hAnsi="Times New Roman" w:cs="Times New Roman"/>
        </w:rPr>
        <w:t>Kartoninėje dėžutėje yra 12 paketėlių, kiekviename paketėlyje yra 3,</w:t>
      </w:r>
      <w:r w:rsidR="008D16A2" w:rsidRPr="00365AF5">
        <w:rPr>
          <w:rFonts w:ascii="Times New Roman" w:eastAsia="Times New Roman" w:hAnsi="Times New Roman" w:cs="Times New Roman"/>
        </w:rPr>
        <w:t>4 </w:t>
      </w:r>
      <w:r w:rsidRPr="00365AF5">
        <w:rPr>
          <w:rFonts w:ascii="Times New Roman" w:eastAsia="Times New Roman" w:hAnsi="Times New Roman" w:cs="Times New Roman"/>
        </w:rPr>
        <w:t>g miltelių.</w:t>
      </w:r>
    </w:p>
    <w:p w14:paraId="54E490D3"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5F94D11B" w14:textId="77777777" w:rsidR="003200B9" w:rsidRPr="00365AF5" w:rsidRDefault="003200B9" w:rsidP="003200B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5AF5">
        <w:rPr>
          <w:rFonts w:ascii="Times New Roman" w:eastAsia="Times New Roman" w:hAnsi="Times New Roman" w:cs="Times New Roman"/>
          <w:b/>
          <w:bCs/>
          <w:snapToGrid w:val="0"/>
          <w:szCs w:val="28"/>
          <w:lang w:eastAsia="x-none"/>
        </w:rPr>
        <w:t>Registruotojas</w:t>
      </w:r>
    </w:p>
    <w:p w14:paraId="6B26EC92"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SIA Ingen Pharma </w:t>
      </w:r>
    </w:p>
    <w:p w14:paraId="4F4E8F3B"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Kārļa Ulmaņa gatve 119, Mārupe </w:t>
      </w:r>
    </w:p>
    <w:p w14:paraId="13D99D62"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 xml:space="preserve">LV-2167, Rīga </w:t>
      </w:r>
    </w:p>
    <w:p w14:paraId="1E776F00" w14:textId="77777777" w:rsidR="003200B9" w:rsidRDefault="003200B9" w:rsidP="003200B9">
      <w:pPr>
        <w:spacing w:after="0" w:line="240" w:lineRule="auto"/>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lastRenderedPageBreak/>
        <w:t xml:space="preserve">Latvija </w:t>
      </w:r>
    </w:p>
    <w:p w14:paraId="2BF20988" w14:textId="77777777" w:rsidR="0009779B" w:rsidRPr="0009779B" w:rsidRDefault="0009779B" w:rsidP="0009779B">
      <w:pPr>
        <w:spacing w:after="0" w:line="240" w:lineRule="auto"/>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Tel. + 37120767706</w:t>
      </w:r>
    </w:p>
    <w:p w14:paraId="7C5F5BEA" w14:textId="7F64656B" w:rsidR="0009779B" w:rsidRPr="00365AF5" w:rsidRDefault="0009779B" w:rsidP="0009779B">
      <w:pPr>
        <w:spacing w:after="0" w:line="240" w:lineRule="auto"/>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El. paštas info@ingenpharma.eu</w:t>
      </w:r>
    </w:p>
    <w:p w14:paraId="66EA27E4" w14:textId="77777777" w:rsidR="003200B9" w:rsidRPr="00365AF5" w:rsidRDefault="003200B9" w:rsidP="003200B9">
      <w:pPr>
        <w:spacing w:after="0" w:line="240" w:lineRule="auto"/>
        <w:rPr>
          <w:rFonts w:ascii="Times New Roman" w:eastAsia="Times New Roman" w:hAnsi="Times New Roman" w:cs="Times New Roman"/>
          <w:noProof/>
          <w:snapToGrid w:val="0"/>
          <w:szCs w:val="24"/>
        </w:rPr>
      </w:pPr>
    </w:p>
    <w:p w14:paraId="40094E50" w14:textId="77777777" w:rsidR="003200B9" w:rsidRPr="00365AF5" w:rsidRDefault="003200B9" w:rsidP="003200B9">
      <w:pPr>
        <w:spacing w:after="0" w:line="240" w:lineRule="auto"/>
        <w:rPr>
          <w:rFonts w:ascii="Times New Roman" w:eastAsia="Times New Roman" w:hAnsi="Times New Roman" w:cs="Times New Roman"/>
          <w:b/>
          <w:noProof/>
          <w:snapToGrid w:val="0"/>
          <w:szCs w:val="24"/>
        </w:rPr>
      </w:pPr>
      <w:r w:rsidRPr="00365AF5">
        <w:rPr>
          <w:rFonts w:ascii="Times New Roman" w:eastAsia="Times New Roman" w:hAnsi="Times New Roman" w:cs="Times New Roman"/>
          <w:b/>
          <w:noProof/>
          <w:snapToGrid w:val="0"/>
          <w:szCs w:val="24"/>
        </w:rPr>
        <w:t>Gamintojas</w:t>
      </w:r>
    </w:p>
    <w:p w14:paraId="400E2FE6"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Chemax Pharma Ltd</w:t>
      </w:r>
    </w:p>
    <w:p w14:paraId="7B50666A"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8A, Goritsa Str.</w:t>
      </w:r>
    </w:p>
    <w:p w14:paraId="5675E4DF"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noProof/>
          <w:snapToGrid w:val="0"/>
          <w:szCs w:val="24"/>
        </w:rPr>
      </w:pPr>
      <w:r w:rsidRPr="00365AF5">
        <w:rPr>
          <w:rFonts w:ascii="Times New Roman" w:eastAsia="Times New Roman" w:hAnsi="Times New Roman" w:cs="Times New Roman"/>
          <w:noProof/>
          <w:snapToGrid w:val="0"/>
          <w:szCs w:val="24"/>
        </w:rPr>
        <w:t>1618 Sofia</w:t>
      </w:r>
    </w:p>
    <w:p w14:paraId="03DA1C4D" w14:textId="77777777" w:rsidR="003200B9" w:rsidRPr="00365AF5" w:rsidRDefault="003200B9" w:rsidP="003200B9">
      <w:pPr>
        <w:tabs>
          <w:tab w:val="left" w:pos="567"/>
        </w:tabs>
        <w:spacing w:after="0" w:line="240" w:lineRule="auto"/>
        <w:jc w:val="both"/>
        <w:rPr>
          <w:rFonts w:ascii="Times New Roman" w:eastAsia="Times New Roman" w:hAnsi="Times New Roman" w:cs="Times New Roman"/>
          <w:snapToGrid w:val="0"/>
          <w:szCs w:val="24"/>
        </w:rPr>
      </w:pPr>
      <w:r w:rsidRPr="00365AF5">
        <w:rPr>
          <w:rFonts w:ascii="Times New Roman" w:eastAsia="Times New Roman" w:hAnsi="Times New Roman" w:cs="Times New Roman"/>
          <w:noProof/>
          <w:snapToGrid w:val="0"/>
          <w:szCs w:val="24"/>
        </w:rPr>
        <w:t>Bulgarija</w:t>
      </w:r>
    </w:p>
    <w:p w14:paraId="617C6EEB" w14:textId="77777777" w:rsidR="003200B9" w:rsidRPr="00365AF5" w:rsidRDefault="003200B9" w:rsidP="003200B9">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p>
    <w:p w14:paraId="62139FF2" w14:textId="5CF550BC"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Jeigu apie šį vaistą norite sužinoti daugiau, kreipkitės į vietinį registruotojo atstovą.</w:t>
      </w:r>
    </w:p>
    <w:p w14:paraId="25EBE374"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p>
    <w:p w14:paraId="65819921"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UAB Eletis Medica</w:t>
      </w:r>
    </w:p>
    <w:p w14:paraId="37DC6579"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Sukilėlių pr. 61-2</w:t>
      </w:r>
    </w:p>
    <w:p w14:paraId="1D2DAEAC"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LT-49333 Kaunas</w:t>
      </w:r>
    </w:p>
    <w:p w14:paraId="7C92BC8B"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Lietuva</w:t>
      </w:r>
    </w:p>
    <w:p w14:paraId="24582C50"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Tel. +370 37 370054</w:t>
      </w:r>
    </w:p>
    <w:p w14:paraId="65A8D0CD" w14:textId="77777777" w:rsidR="0009779B" w:rsidRPr="0009779B"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Faksas +370 37 370067</w:t>
      </w:r>
    </w:p>
    <w:p w14:paraId="0EFF2E75" w14:textId="742CCF4B" w:rsidR="0009779B" w:rsidRPr="00365AF5" w:rsidRDefault="0009779B" w:rsidP="0009779B">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09779B">
        <w:rPr>
          <w:rFonts w:ascii="Times New Roman" w:eastAsia="Times New Roman" w:hAnsi="Times New Roman" w:cs="Times New Roman"/>
          <w:noProof/>
          <w:snapToGrid w:val="0"/>
          <w:szCs w:val="24"/>
        </w:rPr>
        <w:t>El. paštas info@eletis.lt</w:t>
      </w:r>
    </w:p>
    <w:p w14:paraId="183E7130" w14:textId="2A8FDCB7" w:rsidR="003200B9" w:rsidRDefault="003200B9" w:rsidP="003200B9">
      <w:pPr>
        <w:numPr>
          <w:ilvl w:val="12"/>
          <w:numId w:val="0"/>
        </w:numPr>
        <w:spacing w:after="0" w:line="240" w:lineRule="auto"/>
        <w:ind w:right="-2"/>
        <w:rPr>
          <w:rFonts w:ascii="Times New Roman" w:eastAsia="Times New Roman" w:hAnsi="Times New Roman" w:cs="Times New Roman"/>
          <w:snapToGrid w:val="0"/>
          <w:szCs w:val="24"/>
        </w:rPr>
      </w:pPr>
    </w:p>
    <w:p w14:paraId="2E8901CD" w14:textId="0F9B098E" w:rsidR="003200B9" w:rsidRDefault="003200B9" w:rsidP="003200B9">
      <w:pPr>
        <w:spacing w:after="0" w:line="240" w:lineRule="auto"/>
        <w:rPr>
          <w:rFonts w:ascii="Times New Roman" w:eastAsia="Times New Roman" w:hAnsi="Times New Roman" w:cs="Times New Roman"/>
          <w:b/>
          <w:noProof/>
          <w:snapToGrid w:val="0"/>
          <w:szCs w:val="24"/>
        </w:rPr>
      </w:pPr>
      <w:r w:rsidRPr="00365AF5">
        <w:rPr>
          <w:rFonts w:ascii="Times New Roman" w:eastAsia="Times New Roman" w:hAnsi="Times New Roman" w:cs="Times New Roman"/>
          <w:b/>
          <w:bCs/>
          <w:noProof/>
          <w:snapToGrid w:val="0"/>
          <w:szCs w:val="24"/>
        </w:rPr>
        <w:t>Šis pakuotės lapelis</w:t>
      </w:r>
      <w:r w:rsidRPr="00365AF5">
        <w:rPr>
          <w:rFonts w:ascii="Times New Roman" w:eastAsia="Times New Roman" w:hAnsi="Times New Roman" w:cs="Times New Roman"/>
          <w:b/>
          <w:noProof/>
          <w:snapToGrid w:val="0"/>
          <w:szCs w:val="24"/>
        </w:rPr>
        <w:t xml:space="preserve"> paskutinį kartą peržiūrėtas </w:t>
      </w:r>
      <w:r w:rsidR="00DF3375">
        <w:rPr>
          <w:rFonts w:ascii="Times New Roman" w:eastAsia="Times New Roman" w:hAnsi="Times New Roman" w:cs="Times New Roman"/>
          <w:b/>
          <w:noProof/>
          <w:snapToGrid w:val="0"/>
          <w:szCs w:val="24"/>
        </w:rPr>
        <w:t>2025-09-18.</w:t>
      </w:r>
    </w:p>
    <w:p w14:paraId="2C894E5C" w14:textId="77777777" w:rsidR="00F0468D" w:rsidRPr="00365AF5" w:rsidRDefault="00F0468D" w:rsidP="003200B9">
      <w:pPr>
        <w:spacing w:after="0" w:line="240" w:lineRule="auto"/>
        <w:rPr>
          <w:rFonts w:ascii="Times New Roman" w:eastAsia="Times New Roman" w:hAnsi="Times New Roman" w:cs="Times New Roman"/>
          <w:b/>
          <w:noProof/>
          <w:snapToGrid w:val="0"/>
          <w:szCs w:val="24"/>
        </w:rPr>
      </w:pPr>
    </w:p>
    <w:p w14:paraId="5BD9F06B" w14:textId="77777777" w:rsidR="003200B9" w:rsidRPr="00365AF5" w:rsidRDefault="003200B9" w:rsidP="003200B9">
      <w:pPr>
        <w:numPr>
          <w:ilvl w:val="12"/>
          <w:numId w:val="0"/>
        </w:numPr>
        <w:spacing w:after="0" w:line="240" w:lineRule="auto"/>
        <w:ind w:right="-2"/>
        <w:rPr>
          <w:rFonts w:ascii="Times New Roman" w:eastAsia="Times New Roman" w:hAnsi="Times New Roman" w:cs="Times New Roman"/>
          <w:b/>
          <w:snapToGrid w:val="0"/>
          <w:szCs w:val="24"/>
        </w:rPr>
      </w:pPr>
      <w:r w:rsidRPr="00365AF5">
        <w:rPr>
          <w:rFonts w:ascii="Times New Roman" w:eastAsia="Times New Roman" w:hAnsi="Times New Roman" w:cs="Times New Roman"/>
          <w:b/>
          <w:noProof/>
          <w:snapToGrid w:val="0"/>
          <w:szCs w:val="24"/>
        </w:rPr>
        <w:t>Kiti informacijos šaltiniai</w:t>
      </w:r>
    </w:p>
    <w:p w14:paraId="52E93028" w14:textId="77777777" w:rsidR="003200B9" w:rsidRPr="00365AF5" w:rsidRDefault="003200B9" w:rsidP="003200B9">
      <w:pPr>
        <w:numPr>
          <w:ilvl w:val="12"/>
          <w:numId w:val="0"/>
        </w:numPr>
        <w:tabs>
          <w:tab w:val="left" w:pos="567"/>
        </w:tabs>
        <w:spacing w:after="0" w:line="240" w:lineRule="auto"/>
        <w:ind w:right="-2"/>
        <w:rPr>
          <w:rFonts w:ascii="Times New Roman" w:eastAsia="Times New Roman" w:hAnsi="Times New Roman" w:cs="Times New Roman"/>
          <w:i/>
          <w:snapToGrid w:val="0"/>
          <w:szCs w:val="24"/>
        </w:rPr>
      </w:pPr>
    </w:p>
    <w:p w14:paraId="4C41A042" w14:textId="5B95007A" w:rsidR="008D42C5" w:rsidRDefault="005D3825">
      <w:pPr>
        <w:rPr>
          <w:rFonts w:ascii="Times New Roman" w:eastAsia="Times New Roman" w:hAnsi="Times New Roman" w:cs="Times New Roman"/>
          <w:snapToGrid w:val="0"/>
          <w:szCs w:val="20"/>
        </w:rPr>
      </w:pPr>
      <w:r w:rsidRPr="005D3825">
        <w:rPr>
          <w:rFonts w:ascii="Times New Roman" w:eastAsia="Times New Roman" w:hAnsi="Times New Roman" w:cs="Times New Roman"/>
          <w:snapToGrid w:val="0"/>
          <w:szCs w:val="20"/>
        </w:rPr>
        <w:t>Išsami informacija apie šį vaistą pateikiama Valstybinės vaistų kontrolės tarnybos prie Lietuvos Respublikos sveikatos apsaugos ministerijos tinklalapyje https://vvkt.lrv.lt/lt/.</w:t>
      </w:r>
      <w:r w:rsidRPr="00365AF5" w:rsidDel="005D3825">
        <w:rPr>
          <w:rFonts w:ascii="Times New Roman" w:eastAsia="Times New Roman" w:hAnsi="Times New Roman" w:cs="Times New Roman"/>
          <w:snapToGrid w:val="0"/>
          <w:szCs w:val="20"/>
        </w:rPr>
        <w:t xml:space="preserve"> </w:t>
      </w:r>
    </w:p>
    <w:p w14:paraId="4601AD2D" w14:textId="77777777" w:rsidR="00105BB6" w:rsidRPr="00365AF5" w:rsidRDefault="00105BB6"/>
    <w:sectPr w:rsidR="00105BB6" w:rsidRPr="00365AF5" w:rsidSect="00251C7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662FE4"/>
    <w:multiLevelType w:val="hybridMultilevel"/>
    <w:tmpl w:val="0A18A610"/>
    <w:lvl w:ilvl="0" w:tplc="263E94A6">
      <w:start w:val="20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34F8E"/>
    <w:multiLevelType w:val="hybridMultilevel"/>
    <w:tmpl w:val="7CC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931D2"/>
    <w:multiLevelType w:val="multilevel"/>
    <w:tmpl w:val="06986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D4269"/>
    <w:multiLevelType w:val="hybridMultilevel"/>
    <w:tmpl w:val="04D48CDA"/>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17F651A"/>
    <w:multiLevelType w:val="hybridMultilevel"/>
    <w:tmpl w:val="DEEEF76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2D82681"/>
    <w:multiLevelType w:val="multilevel"/>
    <w:tmpl w:val="AEE2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A599C"/>
    <w:multiLevelType w:val="hybridMultilevel"/>
    <w:tmpl w:val="12362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10365"/>
    <w:multiLevelType w:val="multilevel"/>
    <w:tmpl w:val="C8F0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E762C"/>
    <w:multiLevelType w:val="multilevel"/>
    <w:tmpl w:val="946E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7300D"/>
    <w:multiLevelType w:val="hybridMultilevel"/>
    <w:tmpl w:val="4196A9A0"/>
    <w:lvl w:ilvl="0" w:tplc="0FB63FEE">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2E8568E7"/>
    <w:multiLevelType w:val="hybridMultilevel"/>
    <w:tmpl w:val="8C3AF2A2"/>
    <w:lvl w:ilvl="0" w:tplc="5C582D5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0A1020"/>
    <w:multiLevelType w:val="hybridMultilevel"/>
    <w:tmpl w:val="7F546046"/>
    <w:lvl w:ilvl="0" w:tplc="FFFFFFFF">
      <w:start w:val="1"/>
      <w:numFmt w:val="bullet"/>
      <w:lvlText w:val="-"/>
      <w:lvlJc w:val="left"/>
      <w:pPr>
        <w:ind w:left="720" w:hanging="360"/>
      </w:pPr>
    </w:lvl>
    <w:lvl w:ilvl="1" w:tplc="BEFE9B98">
      <w:numFmt w:val="bullet"/>
      <w:lvlText w:val="•"/>
      <w:lvlJc w:val="left"/>
      <w:pPr>
        <w:ind w:left="1440" w:hanging="360"/>
      </w:pPr>
      <w:rPr>
        <w:rFonts w:ascii="Times New Roman" w:eastAsia="Times New Roman" w:hAnsi="Times New Roman" w:cs="Times New Roman"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4" w15:restartNumberingAfterBreak="0">
    <w:nsid w:val="338125B2"/>
    <w:multiLevelType w:val="hybridMultilevel"/>
    <w:tmpl w:val="8B1085A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8322704"/>
    <w:multiLevelType w:val="hybridMultilevel"/>
    <w:tmpl w:val="0396E8C4"/>
    <w:lvl w:ilvl="0" w:tplc="DA56AD5A">
      <w:start w:val="2020"/>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2605DA"/>
    <w:multiLevelType w:val="multilevel"/>
    <w:tmpl w:val="32E6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34827"/>
    <w:multiLevelType w:val="multilevel"/>
    <w:tmpl w:val="A70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332E29"/>
    <w:multiLevelType w:val="hybridMultilevel"/>
    <w:tmpl w:val="302A00B8"/>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831406F"/>
    <w:multiLevelType w:val="multilevel"/>
    <w:tmpl w:val="45D6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33018B"/>
    <w:multiLevelType w:val="multilevel"/>
    <w:tmpl w:val="B0F2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FD1274"/>
    <w:multiLevelType w:val="hybridMultilevel"/>
    <w:tmpl w:val="3EBC3966"/>
    <w:lvl w:ilvl="0" w:tplc="0FB63FEE">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5C7C4C5F"/>
    <w:multiLevelType w:val="hybridMultilevel"/>
    <w:tmpl w:val="5B52F09A"/>
    <w:lvl w:ilvl="0" w:tplc="0FB63FEE">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69495CC9"/>
    <w:multiLevelType w:val="hybridMultilevel"/>
    <w:tmpl w:val="A5D66CF0"/>
    <w:lvl w:ilvl="0" w:tplc="0FB63FEE">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6E4C3052"/>
    <w:multiLevelType w:val="hybridMultilevel"/>
    <w:tmpl w:val="CDF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DF3B0F"/>
    <w:multiLevelType w:val="hybridMultilevel"/>
    <w:tmpl w:val="9D846040"/>
    <w:lvl w:ilvl="0" w:tplc="B8A62988">
      <w:start w:val="4"/>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3E14500"/>
    <w:multiLevelType w:val="multilevel"/>
    <w:tmpl w:val="C910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F81934"/>
    <w:multiLevelType w:val="hybridMultilevel"/>
    <w:tmpl w:val="1F9AD8EA"/>
    <w:lvl w:ilvl="0" w:tplc="5C582D5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3C657C"/>
    <w:multiLevelType w:val="hybridMultilevel"/>
    <w:tmpl w:val="3A0E9D3C"/>
    <w:lvl w:ilvl="0" w:tplc="5C582D5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49899198">
    <w:abstractNumId w:val="3"/>
  </w:num>
  <w:num w:numId="2" w16cid:durableId="643512988">
    <w:abstractNumId w:val="26"/>
  </w:num>
  <w:num w:numId="3" w16cid:durableId="1832213036">
    <w:abstractNumId w:val="0"/>
    <w:lvlOverride w:ilvl="0">
      <w:lvl w:ilvl="0">
        <w:start w:val="1"/>
        <w:numFmt w:val="bullet"/>
        <w:lvlText w:val="-"/>
        <w:lvlJc w:val="left"/>
        <w:pPr>
          <w:ind w:left="360" w:hanging="360"/>
        </w:pPr>
      </w:lvl>
    </w:lvlOverride>
  </w:num>
  <w:num w:numId="4" w16cid:durableId="246499074">
    <w:abstractNumId w:val="0"/>
    <w:lvlOverride w:ilvl="0">
      <w:lvl w:ilvl="0">
        <w:start w:val="1"/>
        <w:numFmt w:val="bullet"/>
        <w:lvlText w:val=""/>
        <w:lvlJc w:val="left"/>
        <w:pPr>
          <w:ind w:left="360" w:hanging="360"/>
        </w:pPr>
        <w:rPr>
          <w:rFonts w:ascii="Symbol" w:hAnsi="Symbol" w:hint="default"/>
        </w:rPr>
      </w:lvl>
    </w:lvlOverride>
  </w:num>
  <w:num w:numId="5" w16cid:durableId="1265654693">
    <w:abstractNumId w:val="0"/>
    <w:lvlOverride w:ilvl="0">
      <w:lvl w:ilvl="0">
        <w:start w:val="1"/>
        <w:numFmt w:val="bullet"/>
        <w:lvlText w:val="-"/>
        <w:lvlJc w:val="left"/>
        <w:pPr>
          <w:ind w:left="360" w:hanging="360"/>
        </w:pPr>
      </w:lvl>
    </w:lvlOverride>
  </w:num>
  <w:num w:numId="6" w16cid:durableId="1653020261">
    <w:abstractNumId w:val="29"/>
  </w:num>
  <w:num w:numId="7" w16cid:durableId="1869834716">
    <w:abstractNumId w:val="12"/>
  </w:num>
  <w:num w:numId="8" w16cid:durableId="581721371">
    <w:abstractNumId w:val="9"/>
  </w:num>
  <w:num w:numId="9" w16cid:durableId="1401177400">
    <w:abstractNumId w:val="17"/>
  </w:num>
  <w:num w:numId="10" w16cid:durableId="920723162">
    <w:abstractNumId w:val="28"/>
  </w:num>
  <w:num w:numId="11" w16cid:durableId="2127115804">
    <w:abstractNumId w:val="10"/>
  </w:num>
  <w:num w:numId="12" w16cid:durableId="1646472873">
    <w:abstractNumId w:val="18"/>
  </w:num>
  <w:num w:numId="13" w16cid:durableId="204568695">
    <w:abstractNumId w:val="21"/>
  </w:num>
  <w:num w:numId="14" w16cid:durableId="771053981">
    <w:abstractNumId w:val="20"/>
  </w:num>
  <w:num w:numId="15" w16cid:durableId="1058406667">
    <w:abstractNumId w:val="4"/>
  </w:num>
  <w:num w:numId="16" w16cid:durableId="2121993008">
    <w:abstractNumId w:val="7"/>
  </w:num>
  <w:num w:numId="17" w16cid:durableId="494272894">
    <w:abstractNumId w:val="30"/>
  </w:num>
  <w:num w:numId="18" w16cid:durableId="669603149">
    <w:abstractNumId w:val="27"/>
  </w:num>
  <w:num w:numId="19" w16cid:durableId="1802112122">
    <w:abstractNumId w:val="16"/>
  </w:num>
  <w:num w:numId="20" w16cid:durableId="224489199">
    <w:abstractNumId w:val="6"/>
  </w:num>
  <w:num w:numId="21" w16cid:durableId="2134714058">
    <w:abstractNumId w:val="13"/>
  </w:num>
  <w:num w:numId="22" w16cid:durableId="10376055">
    <w:abstractNumId w:val="15"/>
  </w:num>
  <w:num w:numId="23" w16cid:durableId="891815454">
    <w:abstractNumId w:val="22"/>
  </w:num>
  <w:num w:numId="24" w16cid:durableId="2121759107">
    <w:abstractNumId w:val="24"/>
  </w:num>
  <w:num w:numId="25" w16cid:durableId="170221505">
    <w:abstractNumId w:val="8"/>
  </w:num>
  <w:num w:numId="26" w16cid:durableId="1963725404">
    <w:abstractNumId w:val="23"/>
  </w:num>
  <w:num w:numId="27" w16cid:durableId="252782860">
    <w:abstractNumId w:val="11"/>
  </w:num>
  <w:num w:numId="28" w16cid:durableId="459805919">
    <w:abstractNumId w:val="25"/>
  </w:num>
  <w:num w:numId="29" w16cid:durableId="2043480544">
    <w:abstractNumId w:val="14"/>
  </w:num>
  <w:num w:numId="30" w16cid:durableId="1569922086">
    <w:abstractNumId w:val="5"/>
  </w:num>
  <w:num w:numId="31" w16cid:durableId="26293977">
    <w:abstractNumId w:val="19"/>
  </w:num>
  <w:num w:numId="32" w16cid:durableId="725765217">
    <w:abstractNumId w:val="2"/>
  </w:num>
  <w:num w:numId="33" w16cid:durableId="1419912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928"/>
    <w:rsid w:val="00031A7A"/>
    <w:rsid w:val="00032C4F"/>
    <w:rsid w:val="0004195C"/>
    <w:rsid w:val="00044C34"/>
    <w:rsid w:val="00060B6B"/>
    <w:rsid w:val="000651A2"/>
    <w:rsid w:val="00070249"/>
    <w:rsid w:val="00076715"/>
    <w:rsid w:val="000811F0"/>
    <w:rsid w:val="0009779B"/>
    <w:rsid w:val="000B1140"/>
    <w:rsid w:val="00105BB6"/>
    <w:rsid w:val="001243B0"/>
    <w:rsid w:val="00131C1D"/>
    <w:rsid w:val="0015418E"/>
    <w:rsid w:val="00157E16"/>
    <w:rsid w:val="00164FBF"/>
    <w:rsid w:val="00182829"/>
    <w:rsid w:val="001E2ABE"/>
    <w:rsid w:val="001F0604"/>
    <w:rsid w:val="001F54F4"/>
    <w:rsid w:val="0021075E"/>
    <w:rsid w:val="00251C73"/>
    <w:rsid w:val="002565E8"/>
    <w:rsid w:val="002E5E82"/>
    <w:rsid w:val="00312109"/>
    <w:rsid w:val="003200B9"/>
    <w:rsid w:val="00324179"/>
    <w:rsid w:val="0035737D"/>
    <w:rsid w:val="00365AF5"/>
    <w:rsid w:val="003768D3"/>
    <w:rsid w:val="003E104A"/>
    <w:rsid w:val="003F70B6"/>
    <w:rsid w:val="00420EA9"/>
    <w:rsid w:val="00464C56"/>
    <w:rsid w:val="00480050"/>
    <w:rsid w:val="00494FD3"/>
    <w:rsid w:val="0049574B"/>
    <w:rsid w:val="004A27B1"/>
    <w:rsid w:val="004A3507"/>
    <w:rsid w:val="004B1D67"/>
    <w:rsid w:val="00560786"/>
    <w:rsid w:val="00590925"/>
    <w:rsid w:val="005A53AA"/>
    <w:rsid w:val="005D0137"/>
    <w:rsid w:val="005D3825"/>
    <w:rsid w:val="005D656C"/>
    <w:rsid w:val="005E339E"/>
    <w:rsid w:val="00624083"/>
    <w:rsid w:val="006266B7"/>
    <w:rsid w:val="006344E3"/>
    <w:rsid w:val="006760D8"/>
    <w:rsid w:val="0068259A"/>
    <w:rsid w:val="006B009A"/>
    <w:rsid w:val="006D32BA"/>
    <w:rsid w:val="006E715B"/>
    <w:rsid w:val="00710289"/>
    <w:rsid w:val="007366A1"/>
    <w:rsid w:val="00744634"/>
    <w:rsid w:val="00763B45"/>
    <w:rsid w:val="007846A3"/>
    <w:rsid w:val="007A2EC5"/>
    <w:rsid w:val="007C0E0E"/>
    <w:rsid w:val="007E160C"/>
    <w:rsid w:val="00857128"/>
    <w:rsid w:val="008715DC"/>
    <w:rsid w:val="00871AE0"/>
    <w:rsid w:val="008B1F9A"/>
    <w:rsid w:val="008C18BC"/>
    <w:rsid w:val="008D16A2"/>
    <w:rsid w:val="008D29BB"/>
    <w:rsid w:val="008D42C5"/>
    <w:rsid w:val="008D54CF"/>
    <w:rsid w:val="008F1E16"/>
    <w:rsid w:val="008F29BE"/>
    <w:rsid w:val="009120D9"/>
    <w:rsid w:val="00921A7E"/>
    <w:rsid w:val="009615FC"/>
    <w:rsid w:val="00A30822"/>
    <w:rsid w:val="00A43858"/>
    <w:rsid w:val="00A51157"/>
    <w:rsid w:val="00A514F3"/>
    <w:rsid w:val="00A93E00"/>
    <w:rsid w:val="00AC034C"/>
    <w:rsid w:val="00AC7F55"/>
    <w:rsid w:val="00AF7988"/>
    <w:rsid w:val="00B03AB1"/>
    <w:rsid w:val="00B0758B"/>
    <w:rsid w:val="00B1248D"/>
    <w:rsid w:val="00B24E88"/>
    <w:rsid w:val="00B3085D"/>
    <w:rsid w:val="00B31E13"/>
    <w:rsid w:val="00B348BE"/>
    <w:rsid w:val="00B47686"/>
    <w:rsid w:val="00B57528"/>
    <w:rsid w:val="00B61559"/>
    <w:rsid w:val="00B759EB"/>
    <w:rsid w:val="00BC64A0"/>
    <w:rsid w:val="00C12877"/>
    <w:rsid w:val="00C20BF6"/>
    <w:rsid w:val="00C30017"/>
    <w:rsid w:val="00C63407"/>
    <w:rsid w:val="00C662A2"/>
    <w:rsid w:val="00C719E4"/>
    <w:rsid w:val="00C82B5B"/>
    <w:rsid w:val="00C92C25"/>
    <w:rsid w:val="00C93912"/>
    <w:rsid w:val="00C95B39"/>
    <w:rsid w:val="00CA5172"/>
    <w:rsid w:val="00CB31B2"/>
    <w:rsid w:val="00CB42A1"/>
    <w:rsid w:val="00CB5C49"/>
    <w:rsid w:val="00D1031C"/>
    <w:rsid w:val="00D11974"/>
    <w:rsid w:val="00D411EC"/>
    <w:rsid w:val="00D60061"/>
    <w:rsid w:val="00DB5F45"/>
    <w:rsid w:val="00DC4FB3"/>
    <w:rsid w:val="00DC68DF"/>
    <w:rsid w:val="00DD1B1A"/>
    <w:rsid w:val="00DE3F28"/>
    <w:rsid w:val="00DF3375"/>
    <w:rsid w:val="00DF4605"/>
    <w:rsid w:val="00E43C11"/>
    <w:rsid w:val="00E52673"/>
    <w:rsid w:val="00E60AC3"/>
    <w:rsid w:val="00E7229B"/>
    <w:rsid w:val="00EA1B03"/>
    <w:rsid w:val="00EA2628"/>
    <w:rsid w:val="00EA7928"/>
    <w:rsid w:val="00F02D0C"/>
    <w:rsid w:val="00F0468D"/>
    <w:rsid w:val="00F2252E"/>
    <w:rsid w:val="00F33D71"/>
    <w:rsid w:val="00F620BC"/>
    <w:rsid w:val="00F62DB6"/>
    <w:rsid w:val="00F70DD6"/>
    <w:rsid w:val="00F82406"/>
    <w:rsid w:val="00FA4B35"/>
    <w:rsid w:val="00FB1D94"/>
    <w:rsid w:val="00FE1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458F"/>
  <w15:chartTrackingRefBased/>
  <w15:docId w15:val="{81B6E466-97F6-4A66-BFA0-7BEE57DF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3200B9"/>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3200B9"/>
    <w:pPr>
      <w:keepNext/>
      <w:tabs>
        <w:tab w:val="left" w:pos="567"/>
      </w:tabs>
      <w:spacing w:before="240" w:after="60" w:line="260" w:lineRule="exact"/>
      <w:outlineLvl w:val="1"/>
    </w:pPr>
    <w:rPr>
      <w:rFonts w:ascii="Cambria" w:eastAsia="Times New Roman" w:hAnsi="Cambria" w:cs="Times New Roman"/>
      <w:b/>
      <w:bCs/>
      <w:i/>
      <w:iCs/>
      <w:sz w:val="28"/>
      <w:szCs w:val="28"/>
      <w:lang w:val="en-GB"/>
    </w:rPr>
  </w:style>
  <w:style w:type="paragraph" w:styleId="Antrat3">
    <w:name w:val="heading 3"/>
    <w:basedOn w:val="prastasis"/>
    <w:next w:val="prastasis"/>
    <w:link w:val="Antrat3Diagrama"/>
    <w:uiPriority w:val="99"/>
    <w:qFormat/>
    <w:rsid w:val="003200B9"/>
    <w:pPr>
      <w:keepNext/>
      <w:keepLines/>
      <w:tabs>
        <w:tab w:val="left" w:pos="567"/>
      </w:tabs>
      <w:spacing w:before="120" w:after="80" w:line="260" w:lineRule="exact"/>
      <w:outlineLvl w:val="2"/>
    </w:pPr>
    <w:rPr>
      <w:rFonts w:ascii="Cambria" w:eastAsia="Times New Roman" w:hAnsi="Cambria" w:cs="Times New Roman"/>
      <w:b/>
      <w:bCs/>
      <w:sz w:val="26"/>
      <w:szCs w:val="26"/>
      <w:lang w:val="en-GB"/>
    </w:rPr>
  </w:style>
  <w:style w:type="paragraph" w:styleId="Antrat4">
    <w:name w:val="heading 4"/>
    <w:basedOn w:val="prastasis"/>
    <w:next w:val="prastasis"/>
    <w:link w:val="Antrat4Diagrama"/>
    <w:uiPriority w:val="99"/>
    <w:qFormat/>
    <w:rsid w:val="003200B9"/>
    <w:pPr>
      <w:keepNext/>
      <w:tabs>
        <w:tab w:val="left" w:pos="567"/>
      </w:tabs>
      <w:spacing w:after="0" w:line="260" w:lineRule="exact"/>
      <w:jc w:val="both"/>
      <w:outlineLvl w:val="3"/>
    </w:pPr>
    <w:rPr>
      <w:rFonts w:ascii="Calibri" w:eastAsia="Times New Roman" w:hAnsi="Calibri" w:cs="Times New Roman"/>
      <w:b/>
      <w:bCs/>
      <w:sz w:val="28"/>
      <w:szCs w:val="28"/>
      <w:lang w:val="en-GB"/>
    </w:rPr>
  </w:style>
  <w:style w:type="paragraph" w:styleId="Antrat5">
    <w:name w:val="heading 5"/>
    <w:basedOn w:val="prastasis"/>
    <w:next w:val="prastasis"/>
    <w:link w:val="Antrat5Diagrama"/>
    <w:uiPriority w:val="99"/>
    <w:qFormat/>
    <w:rsid w:val="003200B9"/>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200B9"/>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200B9"/>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200B9"/>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200B9"/>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200B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200B9"/>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uiPriority w:val="99"/>
    <w:rsid w:val="003200B9"/>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9"/>
    <w:rsid w:val="003200B9"/>
    <w:rPr>
      <w:rFonts w:ascii="Calibri" w:eastAsia="Times New Roman" w:hAnsi="Calibri" w:cs="Times New Roman"/>
      <w:b/>
      <w:bCs/>
      <w:sz w:val="28"/>
      <w:szCs w:val="28"/>
      <w:lang w:val="en-GB"/>
    </w:rPr>
  </w:style>
  <w:style w:type="character" w:customStyle="1" w:styleId="Antrat5Diagrama">
    <w:name w:val="Antraštė 5 Diagrama"/>
    <w:basedOn w:val="Numatytasispastraiposriftas"/>
    <w:link w:val="Antrat5"/>
    <w:uiPriority w:val="99"/>
    <w:rsid w:val="003200B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200B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200B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200B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200B9"/>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3200B9"/>
  </w:style>
  <w:style w:type="paragraph" w:styleId="Porat">
    <w:name w:val="footer"/>
    <w:basedOn w:val="prastasis"/>
    <w:link w:val="PoratDiagrama"/>
    <w:uiPriority w:val="99"/>
    <w:rsid w:val="003200B9"/>
    <w:pPr>
      <w:tabs>
        <w:tab w:val="left" w:pos="567"/>
        <w:tab w:val="center" w:pos="4536"/>
        <w:tab w:val="right" w:pos="8306"/>
      </w:tabs>
      <w:spacing w:after="0" w:line="260" w:lineRule="exact"/>
    </w:pPr>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uiPriority w:val="99"/>
    <w:rsid w:val="003200B9"/>
    <w:rPr>
      <w:rFonts w:ascii="Times New Roman" w:eastAsia="Times New Roman" w:hAnsi="Times New Roman" w:cs="Times New Roman"/>
      <w:szCs w:val="20"/>
      <w:lang w:val="en-GB"/>
    </w:rPr>
  </w:style>
  <w:style w:type="character" w:customStyle="1" w:styleId="HeaderChar">
    <w:name w:val="Header Char"/>
    <w:rsid w:val="003200B9"/>
    <w:rPr>
      <w:sz w:val="22"/>
      <w:lang w:val="en-GB" w:eastAsia="en-US"/>
    </w:rPr>
  </w:style>
  <w:style w:type="character" w:styleId="Puslapionumeris">
    <w:name w:val="page number"/>
    <w:basedOn w:val="Numatytasispastraiposriftas"/>
    <w:uiPriority w:val="99"/>
    <w:rsid w:val="003200B9"/>
  </w:style>
  <w:style w:type="character" w:styleId="Hipersaitas">
    <w:name w:val="Hyperlink"/>
    <w:basedOn w:val="Numatytasispastraiposriftas"/>
    <w:uiPriority w:val="99"/>
    <w:rsid w:val="003200B9"/>
    <w:rPr>
      <w:color w:val="0000FF"/>
      <w:u w:val="single"/>
    </w:rPr>
  </w:style>
  <w:style w:type="paragraph" w:customStyle="1" w:styleId="BodytextAgency">
    <w:name w:val="Body text (Agency)"/>
    <w:basedOn w:val="prastasis"/>
    <w:link w:val="BodytextAgencyChar"/>
    <w:uiPriority w:val="99"/>
    <w:rsid w:val="003200B9"/>
    <w:pPr>
      <w:spacing w:after="140" w:line="280" w:lineRule="atLeast"/>
    </w:pPr>
    <w:rPr>
      <w:rFonts w:ascii="Verdana" w:eastAsia="Times New Roman" w:hAnsi="Verdana" w:cs="Times New Roman"/>
      <w:sz w:val="18"/>
      <w:szCs w:val="20"/>
      <w:lang w:val="en-GB"/>
    </w:rPr>
  </w:style>
  <w:style w:type="paragraph" w:customStyle="1" w:styleId="NormalAgency">
    <w:name w:val="Normal (Agency)"/>
    <w:link w:val="NormalAgencyChar"/>
    <w:uiPriority w:val="99"/>
    <w:rsid w:val="003200B9"/>
    <w:pPr>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3200B9"/>
    <w:pPr>
      <w:spacing w:after="0" w:line="280" w:lineRule="exact"/>
    </w:pPr>
    <w:rPr>
      <w:rFonts w:ascii="Verdana" w:eastAsia="Times New Roman" w:hAnsi="Verdana" w:cs="Times New Roman"/>
      <w:sz w:val="18"/>
      <w:szCs w:val="20"/>
      <w:lang w:val="en-GB"/>
    </w:rPr>
  </w:style>
  <w:style w:type="character" w:customStyle="1" w:styleId="tw4winError">
    <w:name w:val="tw4winError"/>
    <w:uiPriority w:val="99"/>
    <w:rsid w:val="003200B9"/>
    <w:rPr>
      <w:rFonts w:ascii="Courier New" w:hAnsi="Courier New"/>
      <w:color w:val="00FF00"/>
      <w:sz w:val="40"/>
    </w:rPr>
  </w:style>
  <w:style w:type="character" w:customStyle="1" w:styleId="tw4winTerm">
    <w:name w:val="tw4winTerm"/>
    <w:uiPriority w:val="99"/>
    <w:rsid w:val="003200B9"/>
    <w:rPr>
      <w:color w:val="0000FF"/>
    </w:rPr>
  </w:style>
  <w:style w:type="character" w:customStyle="1" w:styleId="tw4winPopup">
    <w:name w:val="tw4winPopup"/>
    <w:uiPriority w:val="99"/>
    <w:rsid w:val="003200B9"/>
    <w:rPr>
      <w:rFonts w:ascii="Courier New" w:hAnsi="Courier New"/>
      <w:noProof/>
      <w:color w:val="008000"/>
    </w:rPr>
  </w:style>
  <w:style w:type="character" w:customStyle="1" w:styleId="tw4winJump">
    <w:name w:val="tw4winJump"/>
    <w:uiPriority w:val="99"/>
    <w:rsid w:val="003200B9"/>
    <w:rPr>
      <w:rFonts w:ascii="Courier New" w:hAnsi="Courier New"/>
      <w:noProof/>
      <w:color w:val="008080"/>
    </w:rPr>
  </w:style>
  <w:style w:type="character" w:customStyle="1" w:styleId="tw4winExternal">
    <w:name w:val="tw4winExternal"/>
    <w:uiPriority w:val="99"/>
    <w:rsid w:val="003200B9"/>
    <w:rPr>
      <w:rFonts w:ascii="Courier New" w:hAnsi="Courier New"/>
      <w:noProof/>
      <w:color w:val="808080"/>
    </w:rPr>
  </w:style>
  <w:style w:type="character" w:customStyle="1" w:styleId="tw4winInternal">
    <w:name w:val="tw4winInternal"/>
    <w:uiPriority w:val="99"/>
    <w:rsid w:val="003200B9"/>
    <w:rPr>
      <w:rFonts w:ascii="Courier New" w:hAnsi="Courier New"/>
      <w:noProof/>
      <w:color w:val="FF0000"/>
    </w:rPr>
  </w:style>
  <w:style w:type="character" w:customStyle="1" w:styleId="DONOTTRANSLATE">
    <w:name w:val="DO_NOT_TRANSLATE"/>
    <w:uiPriority w:val="99"/>
    <w:rsid w:val="003200B9"/>
    <w:rPr>
      <w:rFonts w:ascii="Courier New" w:hAnsi="Courier New"/>
      <w:noProof/>
      <w:color w:val="800000"/>
    </w:rPr>
  </w:style>
  <w:style w:type="paragraph" w:styleId="Debesliotekstas">
    <w:name w:val="Balloon Text"/>
    <w:basedOn w:val="prastasis"/>
    <w:link w:val="DebesliotekstasDiagrama"/>
    <w:uiPriority w:val="99"/>
    <w:rsid w:val="003200B9"/>
    <w:pPr>
      <w:tabs>
        <w:tab w:val="left" w:pos="567"/>
      </w:tabs>
      <w:spacing w:after="0" w:line="240" w:lineRule="auto"/>
    </w:pPr>
    <w:rPr>
      <w:rFonts w:ascii="Tahoma" w:eastAsia="Times New Roman" w:hAnsi="Tahoma" w:cs="Times New Roman"/>
      <w:sz w:val="16"/>
      <w:szCs w:val="16"/>
      <w:lang w:val="en-GB"/>
    </w:rPr>
  </w:style>
  <w:style w:type="character" w:customStyle="1" w:styleId="DebesliotekstasDiagrama">
    <w:name w:val="Debesėlio tekstas Diagrama"/>
    <w:basedOn w:val="Numatytasispastraiposriftas"/>
    <w:link w:val="Debesliotekstas"/>
    <w:uiPriority w:val="99"/>
    <w:rsid w:val="003200B9"/>
    <w:rPr>
      <w:rFonts w:ascii="Tahoma" w:eastAsia="Times New Roman" w:hAnsi="Tahoma" w:cs="Times New Roman"/>
      <w:sz w:val="16"/>
      <w:szCs w:val="16"/>
      <w:lang w:val="en-GB"/>
    </w:rPr>
  </w:style>
  <w:style w:type="character" w:styleId="Komentaronuoroda">
    <w:name w:val="annotation reference"/>
    <w:basedOn w:val="Numatytasispastraiposriftas"/>
    <w:uiPriority w:val="99"/>
    <w:rsid w:val="003200B9"/>
    <w:rPr>
      <w:sz w:val="16"/>
    </w:rPr>
  </w:style>
  <w:style w:type="paragraph" w:styleId="Komentarotekstas">
    <w:name w:val="annotation text"/>
    <w:basedOn w:val="prastasis"/>
    <w:link w:val="KomentarotekstasDiagrama"/>
    <w:uiPriority w:val="99"/>
    <w:rsid w:val="003200B9"/>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sid w:val="003200B9"/>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3200B9"/>
    <w:rPr>
      <w:b/>
      <w:bCs/>
    </w:rPr>
  </w:style>
  <w:style w:type="character" w:customStyle="1" w:styleId="KomentarotemaDiagrama">
    <w:name w:val="Komentaro tema Diagrama"/>
    <w:basedOn w:val="KomentarotekstasDiagrama"/>
    <w:link w:val="Komentarotema"/>
    <w:uiPriority w:val="99"/>
    <w:rsid w:val="003200B9"/>
    <w:rPr>
      <w:rFonts w:ascii="Times New Roman" w:eastAsia="Times New Roman" w:hAnsi="Times New Roman" w:cs="Times New Roman"/>
      <w:b/>
      <w:bCs/>
      <w:sz w:val="20"/>
      <w:szCs w:val="20"/>
      <w:lang w:val="en-GB"/>
    </w:rPr>
  </w:style>
  <w:style w:type="paragraph" w:styleId="Pataisymai">
    <w:name w:val="Revision"/>
    <w:hidden/>
    <w:uiPriority w:val="99"/>
    <w:semiHidden/>
    <w:rsid w:val="003200B9"/>
    <w:pPr>
      <w:spacing w:after="0" w:line="240" w:lineRule="auto"/>
    </w:pPr>
    <w:rPr>
      <w:rFonts w:ascii="Times New Roman" w:eastAsia="Times New Roman" w:hAnsi="Times New Roman" w:cs="Times New Roman"/>
      <w:szCs w:val="20"/>
      <w:lang w:val="en-GB"/>
    </w:rPr>
  </w:style>
  <w:style w:type="paragraph" w:customStyle="1" w:styleId="EMEAEnBodyText">
    <w:name w:val="EMEA En Body Text"/>
    <w:basedOn w:val="prastasis"/>
    <w:uiPriority w:val="99"/>
    <w:rsid w:val="003200B9"/>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200B9"/>
    <w:rPr>
      <w:rFonts w:ascii="Courier New" w:hAnsi="Courier New"/>
      <w:vanish/>
      <w:color w:val="800080"/>
      <w:sz w:val="24"/>
      <w:vertAlign w:val="subscript"/>
    </w:rPr>
  </w:style>
  <w:style w:type="paragraph" w:styleId="Antrats">
    <w:name w:val="header"/>
    <w:basedOn w:val="prastasis"/>
    <w:link w:val="AntratsDiagrama"/>
    <w:uiPriority w:val="99"/>
    <w:rsid w:val="003200B9"/>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3200B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200B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200B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200B9"/>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200B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200B9"/>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200B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200B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200B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200B9"/>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200B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200B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200B9"/>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200B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200B9"/>
    <w:pPr>
      <w:tabs>
        <w:tab w:val="clear" w:pos="720"/>
        <w:tab w:val="num" w:pos="360"/>
      </w:tabs>
      <w:ind w:left="709" w:hanging="425"/>
    </w:pPr>
    <w:rPr>
      <w:sz w:val="22"/>
    </w:rPr>
  </w:style>
  <w:style w:type="paragraph" w:customStyle="1" w:styleId="AHeader3">
    <w:name w:val="AHeader 3"/>
    <w:basedOn w:val="AHeader2"/>
    <w:uiPriority w:val="99"/>
    <w:rsid w:val="003200B9"/>
    <w:pPr>
      <w:ind w:left="1276" w:hanging="567"/>
    </w:pPr>
  </w:style>
  <w:style w:type="paragraph" w:customStyle="1" w:styleId="AHeader2abc">
    <w:name w:val="AHeader 2 abc"/>
    <w:basedOn w:val="AHeader3"/>
    <w:uiPriority w:val="99"/>
    <w:rsid w:val="003200B9"/>
    <w:pPr>
      <w:jc w:val="both"/>
    </w:pPr>
    <w:rPr>
      <w:b w:val="0"/>
      <w:bCs w:val="0"/>
    </w:rPr>
  </w:style>
  <w:style w:type="paragraph" w:customStyle="1" w:styleId="AHeader3abc">
    <w:name w:val="AHeader 3 abc"/>
    <w:basedOn w:val="AHeader2abc"/>
    <w:uiPriority w:val="99"/>
    <w:rsid w:val="003200B9"/>
    <w:pPr>
      <w:ind w:left="1701" w:hanging="425"/>
    </w:pPr>
  </w:style>
  <w:style w:type="paragraph" w:styleId="Pagrindiniotekstotrauka3">
    <w:name w:val="Body Text Indent 3"/>
    <w:basedOn w:val="prastasis"/>
    <w:link w:val="Pagrindiniotekstotrauka3Diagrama"/>
    <w:uiPriority w:val="99"/>
    <w:rsid w:val="003200B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200B9"/>
    <w:rPr>
      <w:rFonts w:ascii="Times New Roman" w:eastAsia="SimSun" w:hAnsi="Times New Roman" w:cs="Times New Roman"/>
      <w:szCs w:val="21"/>
      <w:lang w:val="en-GB"/>
    </w:rPr>
  </w:style>
  <w:style w:type="character" w:styleId="Perirtashipersaitas">
    <w:name w:val="FollowedHyperlink"/>
    <w:basedOn w:val="Numatytasispastraiposriftas"/>
    <w:uiPriority w:val="99"/>
    <w:rsid w:val="003200B9"/>
    <w:rPr>
      <w:color w:val="800080"/>
      <w:u w:val="single"/>
    </w:rPr>
  </w:style>
  <w:style w:type="character" w:styleId="Grietas">
    <w:name w:val="Strong"/>
    <w:basedOn w:val="Numatytasispastraiposriftas"/>
    <w:uiPriority w:val="99"/>
    <w:qFormat/>
    <w:rsid w:val="003200B9"/>
    <w:rPr>
      <w:b/>
    </w:rPr>
  </w:style>
  <w:style w:type="character" w:customStyle="1" w:styleId="BodytextAgencyChar">
    <w:name w:val="Body text (Agency) Char"/>
    <w:link w:val="BodytextAgency"/>
    <w:uiPriority w:val="99"/>
    <w:locked/>
    <w:rsid w:val="003200B9"/>
    <w:rPr>
      <w:rFonts w:ascii="Verdana" w:eastAsia="Times New Roman" w:hAnsi="Verdana" w:cs="Times New Roman"/>
      <w:sz w:val="18"/>
      <w:szCs w:val="20"/>
      <w:lang w:val="en-GB"/>
    </w:rPr>
  </w:style>
  <w:style w:type="table" w:customStyle="1" w:styleId="TablegridAgencyblack">
    <w:name w:val="Table grid (Agency) black"/>
    <w:uiPriority w:val="99"/>
    <w:semiHidden/>
    <w:rsid w:val="003200B9"/>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200B9"/>
    <w:pPr>
      <w:keepNext/>
    </w:pPr>
    <w:rPr>
      <w:rFonts w:eastAsia="SimSun" w:cs="Verdana"/>
      <w:b/>
      <w:szCs w:val="18"/>
      <w:lang w:eastAsia="en-GB"/>
    </w:rPr>
  </w:style>
  <w:style w:type="character" w:customStyle="1" w:styleId="NormalAgencyChar">
    <w:name w:val="Normal (Agency) Char"/>
    <w:link w:val="NormalAgency"/>
    <w:uiPriority w:val="99"/>
    <w:locked/>
    <w:rsid w:val="003200B9"/>
    <w:rPr>
      <w:rFonts w:ascii="Verdana" w:eastAsia="Times New Roman" w:hAnsi="Verdana" w:cs="Times New Roman"/>
      <w:sz w:val="18"/>
      <w:lang w:val="en-GB" w:eastAsia="lt-LT"/>
    </w:rPr>
  </w:style>
  <w:style w:type="paragraph" w:styleId="Paprastasistekstas">
    <w:name w:val="Plain Text"/>
    <w:basedOn w:val="prastasis"/>
    <w:link w:val="PaprastasistekstasDiagrama"/>
    <w:uiPriority w:val="99"/>
    <w:rsid w:val="003200B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200B9"/>
    <w:rPr>
      <w:rFonts w:ascii="Courier New" w:eastAsia="SimSun" w:hAnsi="Courier New" w:cs="Times New Roman"/>
      <w:sz w:val="20"/>
      <w:szCs w:val="20"/>
      <w:lang w:val="en-US"/>
    </w:rPr>
  </w:style>
  <w:style w:type="paragraph" w:customStyle="1" w:styleId="Default">
    <w:name w:val="Default"/>
    <w:rsid w:val="003200B9"/>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200B9"/>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200B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200B9"/>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200B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200B9"/>
    <w:pPr>
      <w:spacing w:after="0" w:line="240" w:lineRule="auto"/>
    </w:pPr>
    <w:rPr>
      <w:rFonts w:ascii="Times New Roman" w:eastAsia="SimSun" w:hAnsi="Times New Roman" w:cs="Times New Roman"/>
      <w:noProof/>
      <w:sz w:val="20"/>
      <w:szCs w:val="20"/>
      <w:lang w:val="en-US"/>
    </w:rPr>
  </w:style>
  <w:style w:type="character" w:customStyle="1" w:styleId="BTEMEASMCAChar">
    <w:name w:val="BT EMEA_SMCA Char"/>
    <w:link w:val="BTEMEASMCA"/>
    <w:uiPriority w:val="99"/>
    <w:locked/>
    <w:rsid w:val="003200B9"/>
    <w:rPr>
      <w:rFonts w:ascii="Times New Roman" w:eastAsia="SimSun" w:hAnsi="Times New Roman" w:cs="Times New Roman"/>
      <w:noProof/>
      <w:sz w:val="20"/>
      <w:szCs w:val="20"/>
      <w:lang w:val="en-US"/>
    </w:rPr>
  </w:style>
  <w:style w:type="character" w:customStyle="1" w:styleId="CharChar12">
    <w:name w:val="Char Char12"/>
    <w:locked/>
    <w:rsid w:val="003200B9"/>
    <w:rPr>
      <w:lang w:val="en-GB" w:eastAsia="en-US"/>
    </w:rPr>
  </w:style>
  <w:style w:type="character" w:customStyle="1" w:styleId="FontStyle33">
    <w:name w:val="Font Style33"/>
    <w:rsid w:val="003200B9"/>
    <w:rPr>
      <w:rFonts w:ascii="Times New Roman" w:hAnsi="Times New Roman"/>
      <w:sz w:val="20"/>
    </w:rPr>
  </w:style>
  <w:style w:type="paragraph" w:styleId="prastasiniatinklio">
    <w:name w:val="Normal (Web)"/>
    <w:basedOn w:val="prastasis"/>
    <w:rsid w:val="003200B9"/>
    <w:pPr>
      <w:spacing w:before="100" w:beforeAutospacing="1" w:after="0" w:line="240" w:lineRule="auto"/>
    </w:pPr>
    <w:rPr>
      <w:rFonts w:ascii="Times New Roman" w:eastAsia="Times New Roman" w:hAnsi="Times New Roman" w:cs="Times New Roman"/>
      <w:color w:val="008000"/>
      <w:sz w:val="24"/>
      <w:szCs w:val="24"/>
      <w:lang w:val="en-US"/>
    </w:rPr>
  </w:style>
  <w:style w:type="paragraph" w:customStyle="1" w:styleId="western">
    <w:name w:val="western"/>
    <w:basedOn w:val="prastasis"/>
    <w:rsid w:val="003200B9"/>
    <w:pPr>
      <w:spacing w:before="100" w:beforeAutospacing="1" w:after="0" w:line="240" w:lineRule="auto"/>
    </w:pPr>
    <w:rPr>
      <w:rFonts w:ascii="Times New Roman" w:eastAsia="Times New Roman" w:hAnsi="Times New Roman" w:cs="Times New Roman"/>
      <w:i/>
      <w:iCs/>
      <w:color w:val="008000"/>
      <w:sz w:val="20"/>
      <w:szCs w:val="20"/>
      <w:lang w:val="en-US"/>
    </w:rPr>
  </w:style>
  <w:style w:type="paragraph" w:customStyle="1" w:styleId="BTbEMEASMCA">
    <w:name w:val="BT(b) EMEA_SMCA"/>
    <w:basedOn w:val="BTEMEASMCA"/>
    <w:autoRedefine/>
    <w:rsid w:val="003200B9"/>
    <w:rPr>
      <w:rFonts w:eastAsia="Times New Roman"/>
      <w:sz w:val="22"/>
      <w:szCs w:val="24"/>
      <w:lang w:val="lt-LT"/>
    </w:rPr>
  </w:style>
  <w:style w:type="paragraph" w:styleId="Sraopastraipa">
    <w:name w:val="List Paragraph"/>
    <w:basedOn w:val="prastasis"/>
    <w:uiPriority w:val="34"/>
    <w:qFormat/>
    <w:rsid w:val="00DE3F28"/>
    <w:pPr>
      <w:ind w:left="720"/>
      <w:contextualSpacing/>
    </w:pPr>
  </w:style>
  <w:style w:type="character" w:customStyle="1" w:styleId="InitialStyle">
    <w:name w:val="InitialStyle"/>
    <w:rsid w:val="00044C34"/>
    <w:rPr>
      <w:rFonts w:ascii="Courier New" w:hAnsi="Courier New"/>
      <w:color w:val="000000"/>
      <w:spacing w:val="0"/>
      <w:sz w:val="24"/>
      <w:lang w:val="lt-LT" w:eastAsia="lt-LT"/>
    </w:rPr>
  </w:style>
  <w:style w:type="paragraph" w:styleId="Betarp">
    <w:name w:val="No Spacing"/>
    <w:uiPriority w:val="1"/>
    <w:qFormat/>
    <w:rsid w:val="008B1F9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5863">
      <w:bodyDiv w:val="1"/>
      <w:marLeft w:val="0"/>
      <w:marRight w:val="0"/>
      <w:marTop w:val="0"/>
      <w:marBottom w:val="0"/>
      <w:divBdr>
        <w:top w:val="none" w:sz="0" w:space="0" w:color="auto"/>
        <w:left w:val="none" w:sz="0" w:space="0" w:color="auto"/>
        <w:bottom w:val="none" w:sz="0" w:space="0" w:color="auto"/>
        <w:right w:val="none" w:sz="0" w:space="0" w:color="auto"/>
      </w:divBdr>
    </w:div>
    <w:div w:id="158157318">
      <w:bodyDiv w:val="1"/>
      <w:marLeft w:val="0"/>
      <w:marRight w:val="0"/>
      <w:marTop w:val="0"/>
      <w:marBottom w:val="0"/>
      <w:divBdr>
        <w:top w:val="none" w:sz="0" w:space="0" w:color="auto"/>
        <w:left w:val="none" w:sz="0" w:space="0" w:color="auto"/>
        <w:bottom w:val="none" w:sz="0" w:space="0" w:color="auto"/>
        <w:right w:val="none" w:sz="0" w:space="0" w:color="auto"/>
      </w:divBdr>
    </w:div>
    <w:div w:id="178930596">
      <w:bodyDiv w:val="1"/>
      <w:marLeft w:val="0"/>
      <w:marRight w:val="0"/>
      <w:marTop w:val="0"/>
      <w:marBottom w:val="0"/>
      <w:divBdr>
        <w:top w:val="none" w:sz="0" w:space="0" w:color="auto"/>
        <w:left w:val="none" w:sz="0" w:space="0" w:color="auto"/>
        <w:bottom w:val="none" w:sz="0" w:space="0" w:color="auto"/>
        <w:right w:val="none" w:sz="0" w:space="0" w:color="auto"/>
      </w:divBdr>
    </w:div>
    <w:div w:id="189413489">
      <w:bodyDiv w:val="1"/>
      <w:marLeft w:val="0"/>
      <w:marRight w:val="0"/>
      <w:marTop w:val="0"/>
      <w:marBottom w:val="0"/>
      <w:divBdr>
        <w:top w:val="none" w:sz="0" w:space="0" w:color="auto"/>
        <w:left w:val="none" w:sz="0" w:space="0" w:color="auto"/>
        <w:bottom w:val="none" w:sz="0" w:space="0" w:color="auto"/>
        <w:right w:val="none" w:sz="0" w:space="0" w:color="auto"/>
      </w:divBdr>
    </w:div>
    <w:div w:id="238058348">
      <w:bodyDiv w:val="1"/>
      <w:marLeft w:val="0"/>
      <w:marRight w:val="0"/>
      <w:marTop w:val="0"/>
      <w:marBottom w:val="0"/>
      <w:divBdr>
        <w:top w:val="none" w:sz="0" w:space="0" w:color="auto"/>
        <w:left w:val="none" w:sz="0" w:space="0" w:color="auto"/>
        <w:bottom w:val="none" w:sz="0" w:space="0" w:color="auto"/>
        <w:right w:val="none" w:sz="0" w:space="0" w:color="auto"/>
      </w:divBdr>
    </w:div>
    <w:div w:id="252906479">
      <w:bodyDiv w:val="1"/>
      <w:marLeft w:val="0"/>
      <w:marRight w:val="0"/>
      <w:marTop w:val="0"/>
      <w:marBottom w:val="0"/>
      <w:divBdr>
        <w:top w:val="none" w:sz="0" w:space="0" w:color="auto"/>
        <w:left w:val="none" w:sz="0" w:space="0" w:color="auto"/>
        <w:bottom w:val="none" w:sz="0" w:space="0" w:color="auto"/>
        <w:right w:val="none" w:sz="0" w:space="0" w:color="auto"/>
      </w:divBdr>
    </w:div>
    <w:div w:id="373038892">
      <w:bodyDiv w:val="1"/>
      <w:marLeft w:val="0"/>
      <w:marRight w:val="0"/>
      <w:marTop w:val="0"/>
      <w:marBottom w:val="0"/>
      <w:divBdr>
        <w:top w:val="none" w:sz="0" w:space="0" w:color="auto"/>
        <w:left w:val="none" w:sz="0" w:space="0" w:color="auto"/>
        <w:bottom w:val="none" w:sz="0" w:space="0" w:color="auto"/>
        <w:right w:val="none" w:sz="0" w:space="0" w:color="auto"/>
      </w:divBdr>
    </w:div>
    <w:div w:id="523859026">
      <w:bodyDiv w:val="1"/>
      <w:marLeft w:val="0"/>
      <w:marRight w:val="0"/>
      <w:marTop w:val="0"/>
      <w:marBottom w:val="0"/>
      <w:divBdr>
        <w:top w:val="none" w:sz="0" w:space="0" w:color="auto"/>
        <w:left w:val="none" w:sz="0" w:space="0" w:color="auto"/>
        <w:bottom w:val="none" w:sz="0" w:space="0" w:color="auto"/>
        <w:right w:val="none" w:sz="0" w:space="0" w:color="auto"/>
      </w:divBdr>
    </w:div>
    <w:div w:id="812991026">
      <w:bodyDiv w:val="1"/>
      <w:marLeft w:val="0"/>
      <w:marRight w:val="0"/>
      <w:marTop w:val="0"/>
      <w:marBottom w:val="0"/>
      <w:divBdr>
        <w:top w:val="none" w:sz="0" w:space="0" w:color="auto"/>
        <w:left w:val="none" w:sz="0" w:space="0" w:color="auto"/>
        <w:bottom w:val="none" w:sz="0" w:space="0" w:color="auto"/>
        <w:right w:val="none" w:sz="0" w:space="0" w:color="auto"/>
      </w:divBdr>
    </w:div>
    <w:div w:id="850072543">
      <w:bodyDiv w:val="1"/>
      <w:marLeft w:val="0"/>
      <w:marRight w:val="0"/>
      <w:marTop w:val="0"/>
      <w:marBottom w:val="0"/>
      <w:divBdr>
        <w:top w:val="none" w:sz="0" w:space="0" w:color="auto"/>
        <w:left w:val="none" w:sz="0" w:space="0" w:color="auto"/>
        <w:bottom w:val="none" w:sz="0" w:space="0" w:color="auto"/>
        <w:right w:val="none" w:sz="0" w:space="0" w:color="auto"/>
      </w:divBdr>
    </w:div>
    <w:div w:id="881333169">
      <w:bodyDiv w:val="1"/>
      <w:marLeft w:val="0"/>
      <w:marRight w:val="0"/>
      <w:marTop w:val="0"/>
      <w:marBottom w:val="0"/>
      <w:divBdr>
        <w:top w:val="none" w:sz="0" w:space="0" w:color="auto"/>
        <w:left w:val="none" w:sz="0" w:space="0" w:color="auto"/>
        <w:bottom w:val="none" w:sz="0" w:space="0" w:color="auto"/>
        <w:right w:val="none" w:sz="0" w:space="0" w:color="auto"/>
      </w:divBdr>
    </w:div>
    <w:div w:id="902986375">
      <w:bodyDiv w:val="1"/>
      <w:marLeft w:val="0"/>
      <w:marRight w:val="0"/>
      <w:marTop w:val="0"/>
      <w:marBottom w:val="0"/>
      <w:divBdr>
        <w:top w:val="none" w:sz="0" w:space="0" w:color="auto"/>
        <w:left w:val="none" w:sz="0" w:space="0" w:color="auto"/>
        <w:bottom w:val="none" w:sz="0" w:space="0" w:color="auto"/>
        <w:right w:val="none" w:sz="0" w:space="0" w:color="auto"/>
      </w:divBdr>
    </w:div>
    <w:div w:id="977417585">
      <w:bodyDiv w:val="1"/>
      <w:marLeft w:val="0"/>
      <w:marRight w:val="0"/>
      <w:marTop w:val="0"/>
      <w:marBottom w:val="0"/>
      <w:divBdr>
        <w:top w:val="none" w:sz="0" w:space="0" w:color="auto"/>
        <w:left w:val="none" w:sz="0" w:space="0" w:color="auto"/>
        <w:bottom w:val="none" w:sz="0" w:space="0" w:color="auto"/>
        <w:right w:val="none" w:sz="0" w:space="0" w:color="auto"/>
      </w:divBdr>
    </w:div>
    <w:div w:id="977878776">
      <w:bodyDiv w:val="1"/>
      <w:marLeft w:val="0"/>
      <w:marRight w:val="0"/>
      <w:marTop w:val="0"/>
      <w:marBottom w:val="0"/>
      <w:divBdr>
        <w:top w:val="none" w:sz="0" w:space="0" w:color="auto"/>
        <w:left w:val="none" w:sz="0" w:space="0" w:color="auto"/>
        <w:bottom w:val="none" w:sz="0" w:space="0" w:color="auto"/>
        <w:right w:val="none" w:sz="0" w:space="0" w:color="auto"/>
      </w:divBdr>
    </w:div>
    <w:div w:id="1033850956">
      <w:bodyDiv w:val="1"/>
      <w:marLeft w:val="0"/>
      <w:marRight w:val="0"/>
      <w:marTop w:val="0"/>
      <w:marBottom w:val="0"/>
      <w:divBdr>
        <w:top w:val="none" w:sz="0" w:space="0" w:color="auto"/>
        <w:left w:val="none" w:sz="0" w:space="0" w:color="auto"/>
        <w:bottom w:val="none" w:sz="0" w:space="0" w:color="auto"/>
        <w:right w:val="none" w:sz="0" w:space="0" w:color="auto"/>
      </w:divBdr>
    </w:div>
    <w:div w:id="1112213912">
      <w:bodyDiv w:val="1"/>
      <w:marLeft w:val="0"/>
      <w:marRight w:val="0"/>
      <w:marTop w:val="0"/>
      <w:marBottom w:val="0"/>
      <w:divBdr>
        <w:top w:val="none" w:sz="0" w:space="0" w:color="auto"/>
        <w:left w:val="none" w:sz="0" w:space="0" w:color="auto"/>
        <w:bottom w:val="none" w:sz="0" w:space="0" w:color="auto"/>
        <w:right w:val="none" w:sz="0" w:space="0" w:color="auto"/>
      </w:divBdr>
    </w:div>
    <w:div w:id="1303345482">
      <w:bodyDiv w:val="1"/>
      <w:marLeft w:val="0"/>
      <w:marRight w:val="0"/>
      <w:marTop w:val="0"/>
      <w:marBottom w:val="0"/>
      <w:divBdr>
        <w:top w:val="none" w:sz="0" w:space="0" w:color="auto"/>
        <w:left w:val="none" w:sz="0" w:space="0" w:color="auto"/>
        <w:bottom w:val="none" w:sz="0" w:space="0" w:color="auto"/>
        <w:right w:val="none" w:sz="0" w:space="0" w:color="auto"/>
      </w:divBdr>
    </w:div>
    <w:div w:id="1306009169">
      <w:bodyDiv w:val="1"/>
      <w:marLeft w:val="0"/>
      <w:marRight w:val="0"/>
      <w:marTop w:val="0"/>
      <w:marBottom w:val="0"/>
      <w:divBdr>
        <w:top w:val="none" w:sz="0" w:space="0" w:color="auto"/>
        <w:left w:val="none" w:sz="0" w:space="0" w:color="auto"/>
        <w:bottom w:val="none" w:sz="0" w:space="0" w:color="auto"/>
        <w:right w:val="none" w:sz="0" w:space="0" w:color="auto"/>
      </w:divBdr>
    </w:div>
    <w:div w:id="1321352206">
      <w:bodyDiv w:val="1"/>
      <w:marLeft w:val="0"/>
      <w:marRight w:val="0"/>
      <w:marTop w:val="0"/>
      <w:marBottom w:val="0"/>
      <w:divBdr>
        <w:top w:val="none" w:sz="0" w:space="0" w:color="auto"/>
        <w:left w:val="none" w:sz="0" w:space="0" w:color="auto"/>
        <w:bottom w:val="none" w:sz="0" w:space="0" w:color="auto"/>
        <w:right w:val="none" w:sz="0" w:space="0" w:color="auto"/>
      </w:divBdr>
    </w:div>
    <w:div w:id="1334262003">
      <w:bodyDiv w:val="1"/>
      <w:marLeft w:val="0"/>
      <w:marRight w:val="0"/>
      <w:marTop w:val="0"/>
      <w:marBottom w:val="0"/>
      <w:divBdr>
        <w:top w:val="none" w:sz="0" w:space="0" w:color="auto"/>
        <w:left w:val="none" w:sz="0" w:space="0" w:color="auto"/>
        <w:bottom w:val="none" w:sz="0" w:space="0" w:color="auto"/>
        <w:right w:val="none" w:sz="0" w:space="0" w:color="auto"/>
      </w:divBdr>
    </w:div>
    <w:div w:id="1718817399">
      <w:bodyDiv w:val="1"/>
      <w:marLeft w:val="0"/>
      <w:marRight w:val="0"/>
      <w:marTop w:val="0"/>
      <w:marBottom w:val="0"/>
      <w:divBdr>
        <w:top w:val="none" w:sz="0" w:space="0" w:color="auto"/>
        <w:left w:val="none" w:sz="0" w:space="0" w:color="auto"/>
        <w:bottom w:val="none" w:sz="0" w:space="0" w:color="auto"/>
        <w:right w:val="none" w:sz="0" w:space="0" w:color="auto"/>
      </w:divBdr>
    </w:div>
    <w:div w:id="1758012452">
      <w:bodyDiv w:val="1"/>
      <w:marLeft w:val="0"/>
      <w:marRight w:val="0"/>
      <w:marTop w:val="0"/>
      <w:marBottom w:val="0"/>
      <w:divBdr>
        <w:top w:val="none" w:sz="0" w:space="0" w:color="auto"/>
        <w:left w:val="none" w:sz="0" w:space="0" w:color="auto"/>
        <w:bottom w:val="none" w:sz="0" w:space="0" w:color="auto"/>
        <w:right w:val="none" w:sz="0" w:space="0" w:color="auto"/>
      </w:divBdr>
    </w:div>
    <w:div w:id="1762019471">
      <w:bodyDiv w:val="1"/>
      <w:marLeft w:val="0"/>
      <w:marRight w:val="0"/>
      <w:marTop w:val="0"/>
      <w:marBottom w:val="0"/>
      <w:divBdr>
        <w:top w:val="none" w:sz="0" w:space="0" w:color="auto"/>
        <w:left w:val="none" w:sz="0" w:space="0" w:color="auto"/>
        <w:bottom w:val="none" w:sz="0" w:space="0" w:color="auto"/>
        <w:right w:val="none" w:sz="0" w:space="0" w:color="auto"/>
      </w:divBdr>
    </w:div>
    <w:div w:id="1891333589">
      <w:bodyDiv w:val="1"/>
      <w:marLeft w:val="0"/>
      <w:marRight w:val="0"/>
      <w:marTop w:val="0"/>
      <w:marBottom w:val="0"/>
      <w:divBdr>
        <w:top w:val="none" w:sz="0" w:space="0" w:color="auto"/>
        <w:left w:val="none" w:sz="0" w:space="0" w:color="auto"/>
        <w:bottom w:val="none" w:sz="0" w:space="0" w:color="auto"/>
        <w:right w:val="none" w:sz="0" w:space="0" w:color="auto"/>
      </w:divBdr>
    </w:div>
    <w:div w:id="1942716117">
      <w:bodyDiv w:val="1"/>
      <w:marLeft w:val="0"/>
      <w:marRight w:val="0"/>
      <w:marTop w:val="0"/>
      <w:marBottom w:val="0"/>
      <w:divBdr>
        <w:top w:val="none" w:sz="0" w:space="0" w:color="auto"/>
        <w:left w:val="none" w:sz="0" w:space="0" w:color="auto"/>
        <w:bottom w:val="none" w:sz="0" w:space="0" w:color="auto"/>
        <w:right w:val="none" w:sz="0" w:space="0" w:color="auto"/>
      </w:divBdr>
    </w:div>
    <w:div w:id="1943219911">
      <w:bodyDiv w:val="1"/>
      <w:marLeft w:val="0"/>
      <w:marRight w:val="0"/>
      <w:marTop w:val="0"/>
      <w:marBottom w:val="0"/>
      <w:divBdr>
        <w:top w:val="none" w:sz="0" w:space="0" w:color="auto"/>
        <w:left w:val="none" w:sz="0" w:space="0" w:color="auto"/>
        <w:bottom w:val="none" w:sz="0" w:space="0" w:color="auto"/>
        <w:right w:val="none" w:sz="0" w:space="0" w:color="auto"/>
      </w:divBdr>
    </w:div>
    <w:div w:id="2028825300">
      <w:bodyDiv w:val="1"/>
      <w:marLeft w:val="0"/>
      <w:marRight w:val="0"/>
      <w:marTop w:val="0"/>
      <w:marBottom w:val="0"/>
      <w:divBdr>
        <w:top w:val="none" w:sz="0" w:space="0" w:color="auto"/>
        <w:left w:val="none" w:sz="0" w:space="0" w:color="auto"/>
        <w:bottom w:val="none" w:sz="0" w:space="0" w:color="auto"/>
        <w:right w:val="none" w:sz="0" w:space="0" w:color="auto"/>
      </w:divBdr>
    </w:div>
    <w:div w:id="2096590212">
      <w:bodyDiv w:val="1"/>
      <w:marLeft w:val="0"/>
      <w:marRight w:val="0"/>
      <w:marTop w:val="0"/>
      <w:marBottom w:val="0"/>
      <w:divBdr>
        <w:top w:val="none" w:sz="0" w:space="0" w:color="auto"/>
        <w:left w:val="none" w:sz="0" w:space="0" w:color="auto"/>
        <w:bottom w:val="none" w:sz="0" w:space="0" w:color="auto"/>
        <w:right w:val="none" w:sz="0" w:space="0" w:color="auto"/>
      </w:divBdr>
    </w:div>
    <w:div w:id="21153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5592AA8C25CE42A5E1971CC9B371FA" ma:contentTypeVersion="10" ma:contentTypeDescription="Create a new document." ma:contentTypeScope="" ma:versionID="915765596f149314180ae1f9daa6701c">
  <xsd:schema xmlns:xsd="http://www.w3.org/2001/XMLSchema" xmlns:xs="http://www.w3.org/2001/XMLSchema" xmlns:p="http://schemas.microsoft.com/office/2006/metadata/properties" xmlns:ns3="082a76c7-1fd0-4e68-83ca-7cb70845f165" targetNamespace="http://schemas.microsoft.com/office/2006/metadata/properties" ma:root="true" ma:fieldsID="5e5e42d221ded2d0f10e79e267fc2bfd" ns3:_="">
    <xsd:import namespace="082a76c7-1fd0-4e68-83ca-7cb70845f1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76c7-1fd0-4e68-83ca-7cb70845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3406D-420A-4643-9960-32A860FB330A}">
  <ds:schemaRefs>
    <ds:schemaRef ds:uri="http://schemas.microsoft.com/sharepoint/v3/contenttype/forms"/>
  </ds:schemaRefs>
</ds:datastoreItem>
</file>

<file path=customXml/itemProps2.xml><?xml version="1.0" encoding="utf-8"?>
<ds:datastoreItem xmlns:ds="http://schemas.openxmlformats.org/officeDocument/2006/customXml" ds:itemID="{BB2BEFE1-4908-438F-AF2C-22AF3DF44D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E91FD5-713B-42D6-A73B-95C1F430BDCD}">
  <ds:schemaRefs>
    <ds:schemaRef ds:uri="http://schemas.openxmlformats.org/officeDocument/2006/bibliography"/>
  </ds:schemaRefs>
</ds:datastoreItem>
</file>

<file path=customXml/itemProps4.xml><?xml version="1.0" encoding="utf-8"?>
<ds:datastoreItem xmlns:ds="http://schemas.openxmlformats.org/officeDocument/2006/customXml" ds:itemID="{BC1273B3-FDF6-44AF-9A17-09F321325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76c7-1fd0-4e68-83ca-7cb70845f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28034</Words>
  <Characters>15980</Characters>
  <Application>Microsoft Office Word</Application>
  <DocSecurity>0</DocSecurity>
  <Lines>133</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3</cp:revision>
  <cp:lastPrinted>2020-11-27T09:48:00Z</cp:lastPrinted>
  <dcterms:created xsi:type="dcterms:W3CDTF">2025-10-31T11:02:00Z</dcterms:created>
  <dcterms:modified xsi:type="dcterms:W3CDTF">2025-10-31T11:04:00Z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0x010100465592AA8C25CE42A5E1971CC9B371FA</vt:lpwstr>
  </property>
</Properties>
</file>