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CCC66" w14:textId="77777777" w:rsidR="00BF1148" w:rsidRDefault="00BF1148">
      <w:pPr>
        <w:widowControl w:val="0"/>
        <w:tabs>
          <w:tab w:val="left" w:pos="4962"/>
        </w:tabs>
        <w:spacing w:after="0" w:line="240" w:lineRule="auto"/>
        <w:rPr>
          <w:rFonts w:ascii="Times New Roman" w:eastAsia="SimSun" w:hAnsi="Times New Roman" w:cs="Times New Roman"/>
          <w:color w:val="000000"/>
        </w:rPr>
      </w:pPr>
    </w:p>
    <w:p w14:paraId="135A512E" w14:textId="77777777" w:rsidR="00BF1148" w:rsidRDefault="00BF1148">
      <w:pPr>
        <w:widowControl w:val="0"/>
        <w:spacing w:after="0" w:line="240" w:lineRule="auto"/>
        <w:rPr>
          <w:rFonts w:ascii="Times New Roman" w:eastAsia="SimSun" w:hAnsi="Times New Roman" w:cs="Times New Roman"/>
          <w:color w:val="000000"/>
        </w:rPr>
      </w:pPr>
    </w:p>
    <w:p w14:paraId="0AE90950" w14:textId="77777777" w:rsidR="00BF1148" w:rsidRDefault="00BF1148">
      <w:pPr>
        <w:widowControl w:val="0"/>
        <w:tabs>
          <w:tab w:val="left" w:pos="567"/>
        </w:tabs>
        <w:spacing w:after="0" w:line="240" w:lineRule="auto"/>
        <w:outlineLvl w:val="0"/>
        <w:rPr>
          <w:rFonts w:ascii="Times New Roman" w:eastAsia="Times New Roman" w:hAnsi="Times New Roman" w:cs="Times New Roman"/>
          <w:b/>
          <w:snapToGrid w:val="0"/>
        </w:rPr>
      </w:pPr>
    </w:p>
    <w:p w14:paraId="2916ED00" w14:textId="77777777" w:rsidR="00BF1148" w:rsidRDefault="00BF1148">
      <w:pPr>
        <w:widowControl w:val="0"/>
        <w:tabs>
          <w:tab w:val="left" w:pos="567"/>
        </w:tabs>
        <w:spacing w:after="0" w:line="240" w:lineRule="auto"/>
        <w:outlineLvl w:val="0"/>
        <w:rPr>
          <w:rFonts w:ascii="Times New Roman" w:eastAsia="Times New Roman" w:hAnsi="Times New Roman" w:cs="Times New Roman"/>
          <w:b/>
          <w:snapToGrid w:val="0"/>
        </w:rPr>
      </w:pPr>
    </w:p>
    <w:p w14:paraId="6F8ECF8C" w14:textId="77777777" w:rsidR="00BF1148" w:rsidRDefault="00BF1148">
      <w:pPr>
        <w:widowControl w:val="0"/>
        <w:tabs>
          <w:tab w:val="left" w:pos="567"/>
        </w:tabs>
        <w:spacing w:after="0" w:line="240" w:lineRule="auto"/>
        <w:outlineLvl w:val="0"/>
        <w:rPr>
          <w:rFonts w:ascii="Times New Roman" w:eastAsia="Times New Roman" w:hAnsi="Times New Roman" w:cs="Times New Roman"/>
          <w:b/>
          <w:snapToGrid w:val="0"/>
        </w:rPr>
      </w:pPr>
    </w:p>
    <w:p w14:paraId="54BD10B0" w14:textId="77777777" w:rsidR="00BF1148" w:rsidRDefault="00BF1148">
      <w:pPr>
        <w:widowControl w:val="0"/>
        <w:tabs>
          <w:tab w:val="left" w:pos="567"/>
        </w:tabs>
        <w:spacing w:after="0" w:line="240" w:lineRule="auto"/>
        <w:outlineLvl w:val="0"/>
        <w:rPr>
          <w:rFonts w:ascii="Times New Roman" w:eastAsia="Times New Roman" w:hAnsi="Times New Roman" w:cs="Times New Roman"/>
          <w:b/>
          <w:snapToGrid w:val="0"/>
        </w:rPr>
      </w:pPr>
    </w:p>
    <w:p w14:paraId="74362041" w14:textId="77777777" w:rsidR="00BF1148" w:rsidRDefault="00BF1148">
      <w:pPr>
        <w:widowControl w:val="0"/>
        <w:tabs>
          <w:tab w:val="left" w:pos="-1440"/>
          <w:tab w:val="left" w:pos="-720"/>
          <w:tab w:val="left" w:pos="567"/>
        </w:tabs>
        <w:spacing w:after="0" w:line="240" w:lineRule="auto"/>
        <w:rPr>
          <w:rFonts w:ascii="Times New Roman" w:eastAsia="Times New Roman" w:hAnsi="Times New Roman" w:cs="Times New Roman"/>
          <w:b/>
          <w:snapToGrid w:val="0"/>
        </w:rPr>
      </w:pPr>
    </w:p>
    <w:p w14:paraId="5B80422A" w14:textId="77777777" w:rsidR="00BF1148" w:rsidRDefault="00BF1148">
      <w:pPr>
        <w:widowControl w:val="0"/>
        <w:tabs>
          <w:tab w:val="left" w:pos="-1440"/>
          <w:tab w:val="left" w:pos="-720"/>
          <w:tab w:val="left" w:pos="567"/>
        </w:tabs>
        <w:spacing w:after="0" w:line="240" w:lineRule="auto"/>
        <w:rPr>
          <w:rFonts w:ascii="Times New Roman" w:eastAsia="Times New Roman" w:hAnsi="Times New Roman" w:cs="Times New Roman"/>
          <w:b/>
          <w:snapToGrid w:val="0"/>
        </w:rPr>
      </w:pPr>
    </w:p>
    <w:p w14:paraId="62773C78" w14:textId="77777777" w:rsidR="00BF1148" w:rsidRDefault="00BF1148">
      <w:pPr>
        <w:widowControl w:val="0"/>
        <w:tabs>
          <w:tab w:val="left" w:pos="-1440"/>
          <w:tab w:val="left" w:pos="-720"/>
          <w:tab w:val="left" w:pos="567"/>
        </w:tabs>
        <w:spacing w:after="0" w:line="240" w:lineRule="auto"/>
        <w:rPr>
          <w:rFonts w:ascii="Times New Roman" w:eastAsia="Times New Roman" w:hAnsi="Times New Roman" w:cs="Times New Roman"/>
          <w:b/>
          <w:snapToGrid w:val="0"/>
        </w:rPr>
      </w:pPr>
    </w:p>
    <w:p w14:paraId="1357A110" w14:textId="77777777" w:rsidR="00BF1148" w:rsidRDefault="00BF1148">
      <w:pPr>
        <w:widowControl w:val="0"/>
        <w:tabs>
          <w:tab w:val="left" w:pos="-1440"/>
          <w:tab w:val="left" w:pos="-720"/>
          <w:tab w:val="left" w:pos="567"/>
        </w:tabs>
        <w:spacing w:after="0" w:line="240" w:lineRule="auto"/>
        <w:rPr>
          <w:rFonts w:ascii="Times New Roman" w:eastAsia="Times New Roman" w:hAnsi="Times New Roman" w:cs="Times New Roman"/>
          <w:b/>
          <w:snapToGrid w:val="0"/>
        </w:rPr>
      </w:pPr>
    </w:p>
    <w:p w14:paraId="23CA91A5" w14:textId="77777777" w:rsidR="00BF1148" w:rsidRDefault="00BF1148">
      <w:pPr>
        <w:widowControl w:val="0"/>
        <w:tabs>
          <w:tab w:val="left" w:pos="-1440"/>
          <w:tab w:val="left" w:pos="-720"/>
          <w:tab w:val="left" w:pos="567"/>
        </w:tabs>
        <w:spacing w:after="0" w:line="240" w:lineRule="auto"/>
        <w:rPr>
          <w:rFonts w:ascii="Times New Roman" w:eastAsia="Times New Roman" w:hAnsi="Times New Roman" w:cs="Times New Roman"/>
          <w:b/>
          <w:snapToGrid w:val="0"/>
        </w:rPr>
      </w:pPr>
    </w:p>
    <w:p w14:paraId="2D422E93" w14:textId="77777777" w:rsidR="00BF1148" w:rsidRDefault="00BF1148">
      <w:pPr>
        <w:widowControl w:val="0"/>
        <w:tabs>
          <w:tab w:val="left" w:pos="-1440"/>
          <w:tab w:val="left" w:pos="-720"/>
          <w:tab w:val="left" w:pos="567"/>
        </w:tabs>
        <w:spacing w:after="0" w:line="240" w:lineRule="auto"/>
        <w:rPr>
          <w:rFonts w:ascii="Times New Roman" w:eastAsia="Times New Roman" w:hAnsi="Times New Roman" w:cs="Times New Roman"/>
          <w:b/>
          <w:snapToGrid w:val="0"/>
        </w:rPr>
      </w:pPr>
    </w:p>
    <w:p w14:paraId="5F0189C1" w14:textId="77777777" w:rsidR="00BF1148" w:rsidRDefault="00BF1148">
      <w:pPr>
        <w:widowControl w:val="0"/>
        <w:tabs>
          <w:tab w:val="left" w:pos="-1440"/>
          <w:tab w:val="left" w:pos="-720"/>
          <w:tab w:val="left" w:pos="567"/>
        </w:tabs>
        <w:spacing w:after="0" w:line="240" w:lineRule="auto"/>
        <w:rPr>
          <w:rFonts w:ascii="Times New Roman" w:eastAsia="Times New Roman" w:hAnsi="Times New Roman" w:cs="Times New Roman"/>
          <w:b/>
          <w:snapToGrid w:val="0"/>
        </w:rPr>
      </w:pPr>
    </w:p>
    <w:p w14:paraId="590E8E79" w14:textId="77777777" w:rsidR="00BF1148" w:rsidRDefault="00BF1148">
      <w:pPr>
        <w:widowControl w:val="0"/>
        <w:tabs>
          <w:tab w:val="left" w:pos="-1440"/>
          <w:tab w:val="left" w:pos="-720"/>
          <w:tab w:val="left" w:pos="567"/>
        </w:tabs>
        <w:spacing w:after="0" w:line="240" w:lineRule="auto"/>
        <w:rPr>
          <w:rFonts w:ascii="Times New Roman" w:eastAsia="Times New Roman" w:hAnsi="Times New Roman" w:cs="Times New Roman"/>
          <w:b/>
          <w:snapToGrid w:val="0"/>
        </w:rPr>
      </w:pPr>
    </w:p>
    <w:p w14:paraId="1E7C9E3D" w14:textId="77777777" w:rsidR="00BF1148" w:rsidRDefault="00BF1148">
      <w:pPr>
        <w:widowControl w:val="0"/>
        <w:tabs>
          <w:tab w:val="left" w:pos="-1440"/>
          <w:tab w:val="left" w:pos="-720"/>
          <w:tab w:val="left" w:pos="567"/>
        </w:tabs>
        <w:spacing w:after="0" w:line="240" w:lineRule="auto"/>
        <w:rPr>
          <w:rFonts w:ascii="Times New Roman" w:eastAsia="Times New Roman" w:hAnsi="Times New Roman" w:cs="Times New Roman"/>
          <w:b/>
          <w:snapToGrid w:val="0"/>
        </w:rPr>
      </w:pPr>
    </w:p>
    <w:p w14:paraId="2DCF3B51" w14:textId="77777777" w:rsidR="00BF1148" w:rsidRDefault="00BF1148">
      <w:pPr>
        <w:widowControl w:val="0"/>
        <w:tabs>
          <w:tab w:val="left" w:pos="-1440"/>
          <w:tab w:val="left" w:pos="-720"/>
          <w:tab w:val="left" w:pos="567"/>
        </w:tabs>
        <w:spacing w:after="0" w:line="240" w:lineRule="auto"/>
        <w:rPr>
          <w:rFonts w:ascii="Times New Roman" w:eastAsia="Times New Roman" w:hAnsi="Times New Roman" w:cs="Times New Roman"/>
          <w:b/>
          <w:snapToGrid w:val="0"/>
        </w:rPr>
      </w:pPr>
    </w:p>
    <w:p w14:paraId="02234BE6" w14:textId="77777777" w:rsidR="00BF1148" w:rsidRDefault="00BF1148">
      <w:pPr>
        <w:widowControl w:val="0"/>
        <w:tabs>
          <w:tab w:val="left" w:pos="-1440"/>
          <w:tab w:val="left" w:pos="-720"/>
          <w:tab w:val="left" w:pos="567"/>
        </w:tabs>
        <w:spacing w:after="0" w:line="240" w:lineRule="auto"/>
        <w:rPr>
          <w:rFonts w:ascii="Times New Roman" w:eastAsia="Times New Roman" w:hAnsi="Times New Roman" w:cs="Times New Roman"/>
          <w:b/>
          <w:snapToGrid w:val="0"/>
        </w:rPr>
      </w:pPr>
    </w:p>
    <w:p w14:paraId="1F23763F" w14:textId="77777777" w:rsidR="00BF1148" w:rsidRDefault="00BF1148">
      <w:pPr>
        <w:widowControl w:val="0"/>
        <w:tabs>
          <w:tab w:val="left" w:pos="-1440"/>
          <w:tab w:val="left" w:pos="-720"/>
          <w:tab w:val="left" w:pos="567"/>
        </w:tabs>
        <w:spacing w:after="0" w:line="240" w:lineRule="auto"/>
        <w:rPr>
          <w:rFonts w:ascii="Times New Roman" w:eastAsia="Times New Roman" w:hAnsi="Times New Roman" w:cs="Times New Roman"/>
          <w:b/>
          <w:snapToGrid w:val="0"/>
        </w:rPr>
      </w:pPr>
    </w:p>
    <w:p w14:paraId="2E7C1180" w14:textId="77777777" w:rsidR="00BF1148" w:rsidRDefault="00BF1148">
      <w:pPr>
        <w:widowControl w:val="0"/>
        <w:tabs>
          <w:tab w:val="left" w:pos="-1440"/>
          <w:tab w:val="left" w:pos="-720"/>
          <w:tab w:val="left" w:pos="567"/>
        </w:tabs>
        <w:spacing w:after="0" w:line="240" w:lineRule="auto"/>
        <w:rPr>
          <w:rFonts w:ascii="Times New Roman" w:eastAsia="Times New Roman" w:hAnsi="Times New Roman" w:cs="Times New Roman"/>
          <w:b/>
          <w:snapToGrid w:val="0"/>
        </w:rPr>
      </w:pPr>
    </w:p>
    <w:p w14:paraId="68B83856" w14:textId="77777777" w:rsidR="00BF1148" w:rsidRDefault="00BF1148">
      <w:pPr>
        <w:widowControl w:val="0"/>
        <w:tabs>
          <w:tab w:val="left" w:pos="-1440"/>
          <w:tab w:val="left" w:pos="-720"/>
          <w:tab w:val="left" w:pos="567"/>
        </w:tabs>
        <w:spacing w:after="0" w:line="240" w:lineRule="auto"/>
        <w:rPr>
          <w:rFonts w:ascii="Times New Roman" w:eastAsia="Times New Roman" w:hAnsi="Times New Roman" w:cs="Times New Roman"/>
          <w:b/>
          <w:snapToGrid w:val="0"/>
        </w:rPr>
      </w:pPr>
    </w:p>
    <w:p w14:paraId="7E56171A" w14:textId="77777777" w:rsidR="00BF1148" w:rsidRDefault="00BF1148">
      <w:pPr>
        <w:widowControl w:val="0"/>
        <w:tabs>
          <w:tab w:val="left" w:pos="-1440"/>
          <w:tab w:val="left" w:pos="-720"/>
          <w:tab w:val="left" w:pos="567"/>
        </w:tabs>
        <w:spacing w:after="0" w:line="240" w:lineRule="auto"/>
        <w:rPr>
          <w:rFonts w:ascii="Times New Roman" w:eastAsia="Times New Roman" w:hAnsi="Times New Roman" w:cs="Times New Roman"/>
          <w:b/>
          <w:snapToGrid w:val="0"/>
        </w:rPr>
      </w:pPr>
    </w:p>
    <w:p w14:paraId="47C134CF" w14:textId="77777777" w:rsidR="00BF1148" w:rsidRDefault="00BF1148">
      <w:pPr>
        <w:widowControl w:val="0"/>
        <w:tabs>
          <w:tab w:val="left" w:pos="-1440"/>
          <w:tab w:val="left" w:pos="-720"/>
          <w:tab w:val="left" w:pos="567"/>
        </w:tabs>
        <w:spacing w:after="0" w:line="240" w:lineRule="auto"/>
        <w:rPr>
          <w:rFonts w:ascii="Times New Roman" w:eastAsia="Times New Roman" w:hAnsi="Times New Roman" w:cs="Times New Roman"/>
          <w:b/>
          <w:snapToGrid w:val="0"/>
        </w:rPr>
      </w:pPr>
    </w:p>
    <w:p w14:paraId="5A13C67C" w14:textId="77777777" w:rsidR="00BF1148" w:rsidRDefault="00BF1148">
      <w:pPr>
        <w:widowControl w:val="0"/>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43B2625B" w14:textId="77777777" w:rsidR="00BF1148" w:rsidRDefault="00C36D4E">
      <w:pPr>
        <w:widowControl w:val="0"/>
        <w:tabs>
          <w:tab w:val="left" w:pos="567"/>
        </w:tabs>
        <w:spacing w:after="0" w:line="240" w:lineRule="auto"/>
        <w:jc w:val="center"/>
        <w:outlineLvl w:val="1"/>
        <w:rPr>
          <w:rFonts w:ascii="Times New Roman" w:eastAsia="Times New Roman" w:hAnsi="Times New Roman" w:cs="Times New Roman"/>
          <w:b/>
          <w:snapToGrid w:val="0"/>
          <w:lang w:eastAsia="x-none"/>
        </w:rPr>
      </w:pPr>
      <w:r>
        <w:rPr>
          <w:rFonts w:ascii="Times New Roman" w:eastAsia="Times New Roman" w:hAnsi="Times New Roman" w:cs="Times New Roman"/>
          <w:b/>
          <w:bCs/>
          <w:iCs/>
          <w:snapToGrid w:val="0"/>
          <w:lang w:eastAsia="x-none"/>
        </w:rPr>
        <w:t>I PRIEDAS</w:t>
      </w:r>
    </w:p>
    <w:p w14:paraId="2D7418B3"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59E4441F" w14:textId="77777777" w:rsidR="00BF1148" w:rsidRDefault="00C36D4E">
      <w:pPr>
        <w:widowControl w:val="0"/>
        <w:tabs>
          <w:tab w:val="left" w:pos="-1440"/>
          <w:tab w:val="left" w:pos="-720"/>
          <w:tab w:val="left" w:pos="567"/>
        </w:tabs>
        <w:spacing w:after="0" w:line="240" w:lineRule="auto"/>
        <w:jc w:val="center"/>
        <w:rPr>
          <w:rFonts w:ascii="Times New Roman" w:eastAsia="Times New Roman" w:hAnsi="Times New Roman" w:cs="Times New Roman"/>
          <w:b/>
          <w:snapToGrid w:val="0"/>
        </w:rPr>
      </w:pPr>
      <w:r>
        <w:rPr>
          <w:rFonts w:ascii="Times New Roman" w:eastAsia="Times New Roman" w:hAnsi="Times New Roman" w:cs="Times New Roman"/>
          <w:b/>
          <w:snapToGrid w:val="0"/>
        </w:rPr>
        <w:t>PREPARATO CHARAKTERISTIKŲ SANTRAUKA</w:t>
      </w:r>
    </w:p>
    <w:p w14:paraId="251642D6" w14:textId="77777777" w:rsidR="00BF1148" w:rsidRDefault="00C36D4E">
      <w:pPr>
        <w:widowControl w:val="0"/>
        <w:tabs>
          <w:tab w:val="left" w:pos="-1440"/>
          <w:tab w:val="left" w:pos="-720"/>
          <w:tab w:val="left" w:pos="567"/>
        </w:tabs>
        <w:spacing w:after="0" w:line="240" w:lineRule="auto"/>
        <w:jc w:val="center"/>
        <w:rPr>
          <w:rFonts w:ascii="Times New Roman" w:eastAsia="Times New Roman" w:hAnsi="Times New Roman" w:cs="Times New Roman"/>
          <w:snapToGrid w:val="0"/>
        </w:rPr>
      </w:pPr>
      <w:r>
        <w:rPr>
          <w:rFonts w:ascii="Times New Roman" w:eastAsia="Times New Roman" w:hAnsi="Times New Roman" w:cs="Times New Roman"/>
          <w:snapToGrid w:val="0"/>
          <w:lang w:eastAsia="zh-CN"/>
        </w:rPr>
        <w:br w:type="page"/>
      </w:r>
    </w:p>
    <w:p w14:paraId="620EE2F5" w14:textId="77777777" w:rsidR="00BF1148" w:rsidRDefault="00C36D4E">
      <w:pPr>
        <w:widowControl w:val="0"/>
        <w:tabs>
          <w:tab w:val="left" w:pos="567"/>
        </w:tabs>
        <w:spacing w:after="0" w:line="240" w:lineRule="auto"/>
        <w:outlineLvl w:val="2"/>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lastRenderedPageBreak/>
        <w:t>1.</w:t>
      </w:r>
      <w:r>
        <w:rPr>
          <w:rFonts w:ascii="Times New Roman" w:eastAsia="Times New Roman" w:hAnsi="Times New Roman" w:cs="Times New Roman"/>
          <w:b/>
          <w:bCs/>
          <w:snapToGrid w:val="0"/>
          <w:lang w:eastAsia="x-none"/>
        </w:rPr>
        <w:tab/>
        <w:t>VAISTINIO PREPARATO PAVADINIMAS</w:t>
      </w:r>
    </w:p>
    <w:p w14:paraId="7025BB53"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729055B0"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 xml:space="preserve"> 5 mg/80 mg plėvele dengtos tabletės</w:t>
      </w:r>
    </w:p>
    <w:p w14:paraId="26342891"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 xml:space="preserve"> 5 mg/160 mg plėvele dengtos tabletės</w:t>
      </w:r>
    </w:p>
    <w:p w14:paraId="3A04FE3F"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 xml:space="preserve"> 10 mg/160 mg plėvele dengtos tabletės</w:t>
      </w:r>
    </w:p>
    <w:p w14:paraId="6C9A79DF"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7D4248AF"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72EB5855" w14:textId="77777777" w:rsidR="00BF1148" w:rsidRDefault="00C36D4E">
      <w:pPr>
        <w:widowControl w:val="0"/>
        <w:tabs>
          <w:tab w:val="left" w:pos="567"/>
        </w:tabs>
        <w:spacing w:after="0" w:line="240" w:lineRule="auto"/>
        <w:outlineLvl w:val="2"/>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2.</w:t>
      </w:r>
      <w:r>
        <w:rPr>
          <w:rFonts w:ascii="Times New Roman" w:eastAsia="Times New Roman" w:hAnsi="Times New Roman" w:cs="Times New Roman"/>
          <w:b/>
          <w:bCs/>
          <w:snapToGrid w:val="0"/>
          <w:lang w:eastAsia="x-none"/>
        </w:rPr>
        <w:tab/>
        <w:t>KOKYBINĖ IR KIEKYBINĖ SUDĖTIS</w:t>
      </w:r>
    </w:p>
    <w:p w14:paraId="49A8B156"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67A7FED7" w14:textId="77777777" w:rsidR="00BF1148" w:rsidRDefault="00C36D4E">
      <w:pPr>
        <w:widowControl w:val="0"/>
        <w:tabs>
          <w:tab w:val="left" w:pos="567"/>
        </w:tabs>
        <w:spacing w:after="0" w:line="240" w:lineRule="auto"/>
        <w:rPr>
          <w:rFonts w:ascii="Times New Roman" w:eastAsia="Times New Roman" w:hAnsi="Times New Roman" w:cs="Times New Roman"/>
          <w:snapToGrid w:val="0"/>
          <w:u w:val="single"/>
        </w:rPr>
      </w:pPr>
      <w:proofErr w:type="spellStart"/>
      <w:r>
        <w:rPr>
          <w:rFonts w:ascii="Times New Roman" w:eastAsia="Times New Roman" w:hAnsi="Times New Roman" w:cs="Times New Roman"/>
          <w:snapToGrid w:val="0"/>
          <w:u w:val="single"/>
        </w:rPr>
        <w:t>Wamlox</w:t>
      </w:r>
      <w:proofErr w:type="spellEnd"/>
      <w:r>
        <w:rPr>
          <w:rFonts w:ascii="Times New Roman" w:eastAsia="Times New Roman" w:hAnsi="Times New Roman" w:cs="Times New Roman"/>
          <w:snapToGrid w:val="0"/>
          <w:u w:val="single"/>
        </w:rPr>
        <w:t xml:space="preserve"> 5 mg/80 mg plėvele dengtos tabletės</w:t>
      </w:r>
    </w:p>
    <w:p w14:paraId="32E86CB3"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Kiekvienoje plėvele dengtoje tabletėje yra 5</w:t>
      </w:r>
      <w:r>
        <w:rPr>
          <w:rFonts w:ascii="Times New Roman" w:eastAsia="Times New Roman" w:hAnsi="Times New Roman" w:cs="Times New Roman"/>
          <w:szCs w:val="20"/>
          <w:lang w:eastAsia="sl-SI"/>
        </w:rPr>
        <w:t> </w:t>
      </w:r>
      <w:r>
        <w:rPr>
          <w:rFonts w:ascii="Times New Roman" w:eastAsia="Times New Roman" w:hAnsi="Times New Roman" w:cs="Times New Roman"/>
          <w:snapToGrid w:val="0"/>
        </w:rPr>
        <w:t xml:space="preserve">mg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besilato</w:t>
      </w:r>
      <w:proofErr w:type="spellEnd"/>
      <w:r>
        <w:rPr>
          <w:rFonts w:ascii="Times New Roman" w:eastAsia="Times New Roman" w:hAnsi="Times New Roman" w:cs="Times New Roman"/>
          <w:snapToGrid w:val="0"/>
        </w:rPr>
        <w:t xml:space="preserve"> pavidalu) ir 80</w:t>
      </w:r>
      <w:r>
        <w:rPr>
          <w:rFonts w:ascii="Times New Roman" w:eastAsia="Times New Roman" w:hAnsi="Times New Roman" w:cs="Times New Roman"/>
          <w:szCs w:val="20"/>
          <w:lang w:eastAsia="sl-SI"/>
        </w:rPr>
        <w:t> </w:t>
      </w:r>
      <w:r>
        <w:rPr>
          <w:rFonts w:ascii="Times New Roman" w:eastAsia="Times New Roman" w:hAnsi="Times New Roman" w:cs="Times New Roman"/>
          <w:snapToGrid w:val="0"/>
        </w:rPr>
        <w:t xml:space="preserve">mg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w:t>
      </w:r>
    </w:p>
    <w:p w14:paraId="199EECC4" w14:textId="77777777" w:rsidR="00BF1148" w:rsidRDefault="00C36D4E">
      <w:pPr>
        <w:widowControl w:val="0"/>
        <w:tabs>
          <w:tab w:val="left" w:pos="567"/>
        </w:tabs>
        <w:spacing w:after="0" w:line="240" w:lineRule="auto"/>
        <w:rPr>
          <w:rFonts w:ascii="Times New Roman" w:eastAsia="Times New Roman" w:hAnsi="Times New Roman" w:cs="Times New Roman"/>
          <w:snapToGrid w:val="0"/>
          <w:u w:val="single"/>
        </w:rPr>
      </w:pPr>
      <w:proofErr w:type="spellStart"/>
      <w:r>
        <w:rPr>
          <w:rFonts w:ascii="Times New Roman" w:eastAsia="Times New Roman" w:hAnsi="Times New Roman" w:cs="Times New Roman"/>
          <w:snapToGrid w:val="0"/>
          <w:u w:val="single"/>
        </w:rPr>
        <w:t>Wamlox</w:t>
      </w:r>
      <w:proofErr w:type="spellEnd"/>
      <w:r>
        <w:rPr>
          <w:rFonts w:ascii="Times New Roman" w:eastAsia="Times New Roman" w:hAnsi="Times New Roman" w:cs="Times New Roman"/>
          <w:snapToGrid w:val="0"/>
          <w:u w:val="single"/>
        </w:rPr>
        <w:t xml:space="preserve"> 5 mg/160 mg plėvele dengtos tabletės</w:t>
      </w:r>
    </w:p>
    <w:p w14:paraId="00EDD799"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Kiekvienoje plėvele dengtoje tabletėje yra 5</w:t>
      </w:r>
      <w:r>
        <w:rPr>
          <w:rFonts w:ascii="Times New Roman" w:eastAsia="Times New Roman" w:hAnsi="Times New Roman" w:cs="Times New Roman"/>
          <w:szCs w:val="20"/>
          <w:lang w:eastAsia="sl-SI"/>
        </w:rPr>
        <w:t> </w:t>
      </w:r>
      <w:r>
        <w:rPr>
          <w:rFonts w:ascii="Times New Roman" w:eastAsia="Times New Roman" w:hAnsi="Times New Roman" w:cs="Times New Roman"/>
          <w:snapToGrid w:val="0"/>
        </w:rPr>
        <w:t xml:space="preserve">mg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besilato</w:t>
      </w:r>
      <w:proofErr w:type="spellEnd"/>
      <w:r>
        <w:rPr>
          <w:rFonts w:ascii="Times New Roman" w:eastAsia="Times New Roman" w:hAnsi="Times New Roman" w:cs="Times New Roman"/>
          <w:snapToGrid w:val="0"/>
        </w:rPr>
        <w:t xml:space="preserve"> pavidalu) ir 160</w:t>
      </w:r>
      <w:r>
        <w:rPr>
          <w:rFonts w:ascii="Times New Roman" w:eastAsia="Times New Roman" w:hAnsi="Times New Roman" w:cs="Times New Roman"/>
          <w:szCs w:val="20"/>
          <w:lang w:eastAsia="sl-SI"/>
        </w:rPr>
        <w:t> </w:t>
      </w:r>
      <w:r>
        <w:rPr>
          <w:rFonts w:ascii="Times New Roman" w:eastAsia="Times New Roman" w:hAnsi="Times New Roman" w:cs="Times New Roman"/>
          <w:snapToGrid w:val="0"/>
        </w:rPr>
        <w:t xml:space="preserve">mg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w:t>
      </w:r>
    </w:p>
    <w:p w14:paraId="3F74CB7E" w14:textId="77777777" w:rsidR="00BF1148" w:rsidRDefault="00C36D4E">
      <w:pPr>
        <w:widowControl w:val="0"/>
        <w:tabs>
          <w:tab w:val="left" w:pos="567"/>
        </w:tabs>
        <w:spacing w:after="0" w:line="240" w:lineRule="auto"/>
        <w:rPr>
          <w:rFonts w:ascii="Times New Roman" w:eastAsia="Times New Roman" w:hAnsi="Times New Roman" w:cs="Times New Roman"/>
          <w:snapToGrid w:val="0"/>
          <w:u w:val="single"/>
        </w:rPr>
      </w:pPr>
      <w:proofErr w:type="spellStart"/>
      <w:r>
        <w:rPr>
          <w:rFonts w:ascii="Times New Roman" w:eastAsia="Times New Roman" w:hAnsi="Times New Roman" w:cs="Times New Roman"/>
          <w:snapToGrid w:val="0"/>
          <w:u w:val="single"/>
        </w:rPr>
        <w:t>Wamlox</w:t>
      </w:r>
      <w:proofErr w:type="spellEnd"/>
      <w:r>
        <w:rPr>
          <w:rFonts w:ascii="Times New Roman" w:eastAsia="Times New Roman" w:hAnsi="Times New Roman" w:cs="Times New Roman"/>
          <w:snapToGrid w:val="0"/>
          <w:u w:val="single"/>
        </w:rPr>
        <w:t xml:space="preserve"> 10 mg/160 mg plėvele dengtos tabletės</w:t>
      </w:r>
    </w:p>
    <w:p w14:paraId="7EAF827A"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Kiekvienoje plėvele dengtoje tabletėje yra 10</w:t>
      </w:r>
      <w:r>
        <w:rPr>
          <w:rFonts w:ascii="Times New Roman" w:eastAsia="Times New Roman" w:hAnsi="Times New Roman" w:cs="Times New Roman"/>
          <w:szCs w:val="20"/>
          <w:lang w:eastAsia="sl-SI"/>
        </w:rPr>
        <w:t> </w:t>
      </w:r>
      <w:r>
        <w:rPr>
          <w:rFonts w:ascii="Times New Roman" w:eastAsia="Times New Roman" w:hAnsi="Times New Roman" w:cs="Times New Roman"/>
          <w:snapToGrid w:val="0"/>
        </w:rPr>
        <w:t xml:space="preserve">mg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besilato</w:t>
      </w:r>
      <w:proofErr w:type="spellEnd"/>
      <w:r>
        <w:rPr>
          <w:rFonts w:ascii="Times New Roman" w:eastAsia="Times New Roman" w:hAnsi="Times New Roman" w:cs="Times New Roman"/>
          <w:snapToGrid w:val="0"/>
        </w:rPr>
        <w:t xml:space="preserve"> pavidalu) ir 160</w:t>
      </w:r>
      <w:r>
        <w:rPr>
          <w:rFonts w:ascii="Times New Roman" w:eastAsia="Times New Roman" w:hAnsi="Times New Roman" w:cs="Times New Roman"/>
          <w:szCs w:val="20"/>
          <w:lang w:eastAsia="sl-SI"/>
        </w:rPr>
        <w:t> </w:t>
      </w:r>
      <w:r>
        <w:rPr>
          <w:rFonts w:ascii="Times New Roman" w:eastAsia="Times New Roman" w:hAnsi="Times New Roman" w:cs="Times New Roman"/>
          <w:snapToGrid w:val="0"/>
        </w:rPr>
        <w:t xml:space="preserve">mg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w:t>
      </w:r>
    </w:p>
    <w:p w14:paraId="2E2D8898"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23DDF5E1"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Visos pagalbinės medžiagos išvardytos 6.1 skyriuje.</w:t>
      </w:r>
    </w:p>
    <w:p w14:paraId="152E773B"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32A0D8A4"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5FA3ECFC" w14:textId="77777777" w:rsidR="00BF1148" w:rsidRDefault="00C36D4E">
      <w:pPr>
        <w:widowControl w:val="0"/>
        <w:tabs>
          <w:tab w:val="left" w:pos="567"/>
        </w:tabs>
        <w:spacing w:after="0" w:line="240" w:lineRule="auto"/>
        <w:outlineLvl w:val="2"/>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3.</w:t>
      </w:r>
      <w:r>
        <w:rPr>
          <w:rFonts w:ascii="Times New Roman" w:eastAsia="Times New Roman" w:hAnsi="Times New Roman" w:cs="Times New Roman"/>
          <w:b/>
          <w:bCs/>
          <w:snapToGrid w:val="0"/>
          <w:lang w:eastAsia="x-none"/>
        </w:rPr>
        <w:tab/>
        <w:t>FARMACINĖ FORMA</w:t>
      </w:r>
    </w:p>
    <w:p w14:paraId="2EC75E7B"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318073D8"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Plėvele dengta tabletė (tabletė)</w:t>
      </w:r>
    </w:p>
    <w:p w14:paraId="27E8F32C"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2EC5A053" w14:textId="77777777" w:rsidR="00BF1148" w:rsidRDefault="00C36D4E">
      <w:pPr>
        <w:widowControl w:val="0"/>
        <w:tabs>
          <w:tab w:val="left" w:pos="567"/>
        </w:tabs>
        <w:spacing w:after="0" w:line="240" w:lineRule="auto"/>
        <w:rPr>
          <w:rFonts w:ascii="Times New Roman" w:eastAsia="Times New Roman" w:hAnsi="Times New Roman" w:cs="Times New Roman"/>
          <w:snapToGrid w:val="0"/>
          <w:u w:val="single"/>
        </w:rPr>
      </w:pPr>
      <w:proofErr w:type="spellStart"/>
      <w:r>
        <w:rPr>
          <w:rFonts w:ascii="Times New Roman" w:eastAsia="Times New Roman" w:hAnsi="Times New Roman" w:cs="Times New Roman"/>
          <w:snapToGrid w:val="0"/>
          <w:u w:val="single"/>
        </w:rPr>
        <w:t>Wamlox</w:t>
      </w:r>
      <w:proofErr w:type="spellEnd"/>
      <w:r>
        <w:rPr>
          <w:rFonts w:ascii="Times New Roman" w:eastAsia="Times New Roman" w:hAnsi="Times New Roman" w:cs="Times New Roman"/>
          <w:snapToGrid w:val="0"/>
          <w:u w:val="single"/>
        </w:rPr>
        <w:t xml:space="preserve"> 5 mg/80 mg plėvele dengtos tabletės</w:t>
      </w:r>
    </w:p>
    <w:p w14:paraId="6EA4529C"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zCs w:val="20"/>
          <w:lang w:eastAsia="sl-SI"/>
        </w:rPr>
        <w:t>Rusvai</w:t>
      </w:r>
      <w:r>
        <w:rPr>
          <w:rFonts w:ascii="Times New Roman" w:eastAsia="Times New Roman" w:hAnsi="Times New Roman" w:cs="Times New Roman"/>
          <w:snapToGrid w:val="0"/>
        </w:rPr>
        <w:t xml:space="preserve"> geltonos, apvalios, truputį abipus išgaubtos, plėvele dengtos tabletės nuožulniais kraštais ir galimomis tamsiomis dėmėmis (tabletės skersmuo 8 mm, </w:t>
      </w:r>
      <w:r>
        <w:rPr>
          <w:rFonts w:ascii="Times New Roman" w:eastAsia="Times New Roman" w:hAnsi="Times New Roman" w:cs="Times New Roman"/>
          <w:szCs w:val="20"/>
          <w:lang w:eastAsia="sl-SI"/>
        </w:rPr>
        <w:t>storis</w:t>
      </w:r>
      <w:r>
        <w:rPr>
          <w:rFonts w:ascii="Times New Roman" w:eastAsia="Times New Roman" w:hAnsi="Times New Roman" w:cs="Times New Roman"/>
          <w:snapToGrid w:val="0"/>
        </w:rPr>
        <w:t xml:space="preserve"> 3,0 mm – 4,3 mm).</w:t>
      </w:r>
    </w:p>
    <w:p w14:paraId="31022F4C" w14:textId="77777777" w:rsidR="00BF1148" w:rsidRDefault="00C36D4E">
      <w:pPr>
        <w:widowControl w:val="0"/>
        <w:tabs>
          <w:tab w:val="left" w:pos="567"/>
        </w:tabs>
        <w:spacing w:after="0" w:line="240" w:lineRule="auto"/>
        <w:rPr>
          <w:rFonts w:ascii="Times New Roman" w:eastAsia="Times New Roman" w:hAnsi="Times New Roman" w:cs="Times New Roman"/>
          <w:snapToGrid w:val="0"/>
          <w:u w:val="single"/>
        </w:rPr>
      </w:pPr>
      <w:proofErr w:type="spellStart"/>
      <w:r>
        <w:rPr>
          <w:rFonts w:ascii="Times New Roman" w:eastAsia="Times New Roman" w:hAnsi="Times New Roman" w:cs="Times New Roman"/>
          <w:snapToGrid w:val="0"/>
          <w:u w:val="single"/>
        </w:rPr>
        <w:t>Wamlox</w:t>
      </w:r>
      <w:proofErr w:type="spellEnd"/>
      <w:r>
        <w:rPr>
          <w:rFonts w:ascii="Times New Roman" w:eastAsia="Times New Roman" w:hAnsi="Times New Roman" w:cs="Times New Roman"/>
          <w:snapToGrid w:val="0"/>
          <w:u w:val="single"/>
        </w:rPr>
        <w:t xml:space="preserve"> 5 mg/160 mg plėvele dengtos tabletės</w:t>
      </w:r>
    </w:p>
    <w:p w14:paraId="3BDD3D91"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zCs w:val="20"/>
          <w:lang w:eastAsia="sl-SI"/>
        </w:rPr>
        <w:t>Rusvai</w:t>
      </w:r>
      <w:r>
        <w:rPr>
          <w:rFonts w:ascii="Times New Roman" w:eastAsia="Times New Roman" w:hAnsi="Times New Roman" w:cs="Times New Roman"/>
          <w:snapToGrid w:val="0"/>
        </w:rPr>
        <w:t xml:space="preserve"> geltonos, ovalios, abipus išgaubtos, plėvele dengtos tabletės su galimomis tamsiomis dėmėmis (tabletės išmatavimai 13 mm x 8 mm, storis 3,8 mm – 5,4 mm).</w:t>
      </w:r>
    </w:p>
    <w:p w14:paraId="318FBE0A" w14:textId="77777777" w:rsidR="00BF1148" w:rsidRDefault="00C36D4E">
      <w:pPr>
        <w:widowControl w:val="0"/>
        <w:tabs>
          <w:tab w:val="left" w:pos="567"/>
        </w:tabs>
        <w:spacing w:after="0" w:line="240" w:lineRule="auto"/>
        <w:rPr>
          <w:rFonts w:ascii="Times New Roman" w:eastAsia="Times New Roman" w:hAnsi="Times New Roman" w:cs="Times New Roman"/>
          <w:snapToGrid w:val="0"/>
          <w:u w:val="single"/>
        </w:rPr>
      </w:pPr>
      <w:proofErr w:type="spellStart"/>
      <w:r>
        <w:rPr>
          <w:rFonts w:ascii="Times New Roman" w:eastAsia="Times New Roman" w:hAnsi="Times New Roman" w:cs="Times New Roman"/>
          <w:snapToGrid w:val="0"/>
          <w:u w:val="single"/>
        </w:rPr>
        <w:t>Wamlox</w:t>
      </w:r>
      <w:proofErr w:type="spellEnd"/>
      <w:r>
        <w:rPr>
          <w:rFonts w:ascii="Times New Roman" w:eastAsia="Times New Roman" w:hAnsi="Times New Roman" w:cs="Times New Roman"/>
          <w:snapToGrid w:val="0"/>
          <w:u w:val="single"/>
        </w:rPr>
        <w:t xml:space="preserve"> 10 mg/160 mg plėvele dengtos tabletės</w:t>
      </w:r>
    </w:p>
    <w:p w14:paraId="727A61B8"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Šviesiai </w:t>
      </w:r>
      <w:r>
        <w:rPr>
          <w:rFonts w:ascii="Times New Roman" w:eastAsia="Times New Roman" w:hAnsi="Times New Roman" w:cs="Times New Roman"/>
          <w:szCs w:val="20"/>
          <w:lang w:eastAsia="sl-SI"/>
        </w:rPr>
        <w:t>rusvai</w:t>
      </w:r>
      <w:r>
        <w:rPr>
          <w:rFonts w:ascii="Times New Roman" w:eastAsia="Times New Roman" w:hAnsi="Times New Roman" w:cs="Times New Roman"/>
          <w:snapToGrid w:val="0"/>
        </w:rPr>
        <w:t xml:space="preserve"> geltonos, ovalios, abipus išgaubtos, plėvele dengtos tabletės (tabletės išmatavimai 13 mm x 8 mm, storis 3,8 mm – 5,4 mm).</w:t>
      </w:r>
    </w:p>
    <w:p w14:paraId="5C03B2BF"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14ED409A"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6CD4070B" w14:textId="77777777" w:rsidR="00BF1148" w:rsidRDefault="00C36D4E">
      <w:pPr>
        <w:widowControl w:val="0"/>
        <w:tabs>
          <w:tab w:val="left" w:pos="567"/>
        </w:tabs>
        <w:spacing w:after="0" w:line="240" w:lineRule="auto"/>
        <w:outlineLvl w:val="2"/>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4.</w:t>
      </w:r>
      <w:r>
        <w:rPr>
          <w:rFonts w:ascii="Times New Roman" w:eastAsia="Times New Roman" w:hAnsi="Times New Roman" w:cs="Times New Roman"/>
          <w:b/>
          <w:bCs/>
          <w:snapToGrid w:val="0"/>
          <w:lang w:eastAsia="x-none"/>
        </w:rPr>
        <w:tab/>
        <w:t>KLINIKINĖ INFORMACIJA</w:t>
      </w:r>
    </w:p>
    <w:p w14:paraId="1D1F2C8E"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4FFD0B4B" w14:textId="77777777" w:rsidR="00BF1148" w:rsidRDefault="00C36D4E">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4.1</w:t>
      </w:r>
      <w:r>
        <w:rPr>
          <w:rFonts w:ascii="Times New Roman" w:eastAsia="Times New Roman" w:hAnsi="Times New Roman" w:cs="Times New Roman"/>
          <w:b/>
          <w:bCs/>
          <w:snapToGrid w:val="0"/>
          <w:lang w:eastAsia="x-none"/>
        </w:rPr>
        <w:tab/>
        <w:t>Terapinės indikacijos</w:t>
      </w:r>
    </w:p>
    <w:p w14:paraId="39A70F91"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590D06EA" w14:textId="77777777" w:rsidR="00BF1148" w:rsidRDefault="00C36D4E">
      <w:pPr>
        <w:widowControl w:val="0"/>
        <w:tabs>
          <w:tab w:val="left" w:pos="567"/>
        </w:tabs>
        <w:autoSpaceDE w:val="0"/>
        <w:autoSpaceDN w:val="0"/>
        <w:adjustRightInd w:val="0"/>
        <w:spacing w:after="0" w:line="240" w:lineRule="auto"/>
        <w:ind w:left="1"/>
        <w:rPr>
          <w:rFonts w:ascii="Times New Roman" w:eastAsia="Times New Roman" w:hAnsi="Times New Roman" w:cs="Times New Roman"/>
          <w:snapToGrid w:val="0"/>
        </w:rPr>
      </w:pPr>
      <w:r>
        <w:rPr>
          <w:rFonts w:ascii="Times New Roman" w:eastAsia="Times New Roman" w:hAnsi="Times New Roman" w:cs="Times New Roman"/>
          <w:snapToGrid w:val="0"/>
        </w:rPr>
        <w:t>Pirminės</w:t>
      </w:r>
      <w:r>
        <w:rPr>
          <w:rFonts w:ascii="Times New Roman" w:eastAsia="Times New Roman" w:hAnsi="Times New Roman" w:cs="Times New Roman"/>
          <w:szCs w:val="20"/>
          <w:lang w:eastAsia="sl-SI"/>
        </w:rPr>
        <w:t xml:space="preserve"> arterinės</w:t>
      </w:r>
      <w:r>
        <w:rPr>
          <w:rFonts w:ascii="Times New Roman" w:eastAsia="Times New Roman" w:hAnsi="Times New Roman" w:cs="Times New Roman"/>
          <w:snapToGrid w:val="0"/>
        </w:rPr>
        <w:t xml:space="preserve"> hipertenzijos gydymas.</w:t>
      </w:r>
    </w:p>
    <w:p w14:paraId="63CF25A8"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1CE49864"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 xml:space="preserve"> skirtas suaugusiesiems, kurių kraujospūdžio sureguliavimui nepakanka gydymo vien tik </w:t>
      </w:r>
      <w:proofErr w:type="spellStart"/>
      <w:r>
        <w:rPr>
          <w:rFonts w:ascii="Times New Roman" w:eastAsia="Times New Roman" w:hAnsi="Times New Roman" w:cs="Times New Roman"/>
          <w:snapToGrid w:val="0"/>
        </w:rPr>
        <w:t>amlodipinu</w:t>
      </w:r>
      <w:proofErr w:type="spellEnd"/>
      <w:r>
        <w:rPr>
          <w:rFonts w:ascii="Times New Roman" w:eastAsia="Times New Roman" w:hAnsi="Times New Roman" w:cs="Times New Roman"/>
          <w:snapToGrid w:val="0"/>
        </w:rPr>
        <w:t xml:space="preserve"> arba </w:t>
      </w:r>
      <w:proofErr w:type="spellStart"/>
      <w:r>
        <w:rPr>
          <w:rFonts w:ascii="Times New Roman" w:eastAsia="Times New Roman" w:hAnsi="Times New Roman" w:cs="Times New Roman"/>
          <w:snapToGrid w:val="0"/>
        </w:rPr>
        <w:t>valsartanu</w:t>
      </w:r>
      <w:proofErr w:type="spellEnd"/>
      <w:r>
        <w:rPr>
          <w:rFonts w:ascii="Times New Roman" w:eastAsia="Times New Roman" w:hAnsi="Times New Roman" w:cs="Times New Roman"/>
          <w:snapToGrid w:val="0"/>
        </w:rPr>
        <w:t>.</w:t>
      </w:r>
    </w:p>
    <w:p w14:paraId="08B6FF8F"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6F76D282" w14:textId="77777777" w:rsidR="00BF1148" w:rsidRDefault="00C36D4E">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4.2</w:t>
      </w:r>
      <w:r>
        <w:rPr>
          <w:rFonts w:ascii="Times New Roman" w:eastAsia="Times New Roman" w:hAnsi="Times New Roman" w:cs="Times New Roman"/>
          <w:b/>
          <w:bCs/>
          <w:snapToGrid w:val="0"/>
          <w:lang w:eastAsia="x-none"/>
        </w:rPr>
        <w:tab/>
        <w:t>Dozavimas ir vartojimo metodas</w:t>
      </w:r>
    </w:p>
    <w:p w14:paraId="3C76C2F5"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3322030D" w14:textId="77777777" w:rsidR="00BF1148" w:rsidRDefault="00C36D4E">
      <w:pPr>
        <w:widowControl w:val="0"/>
        <w:tabs>
          <w:tab w:val="left" w:pos="567"/>
        </w:tabs>
        <w:spacing w:after="0" w:line="240" w:lineRule="auto"/>
        <w:rPr>
          <w:rFonts w:ascii="Times New Roman" w:eastAsia="Times New Roman" w:hAnsi="Times New Roman" w:cs="Times New Roman"/>
          <w:snapToGrid w:val="0"/>
          <w:u w:val="single"/>
        </w:rPr>
      </w:pPr>
      <w:r>
        <w:rPr>
          <w:rFonts w:ascii="Times New Roman" w:eastAsia="Times New Roman" w:hAnsi="Times New Roman" w:cs="Times New Roman"/>
          <w:snapToGrid w:val="0"/>
          <w:u w:val="single"/>
        </w:rPr>
        <w:t>Dozavimas</w:t>
      </w:r>
    </w:p>
    <w:p w14:paraId="3ADBDF97"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201D83D7" w14:textId="77777777" w:rsidR="00BF1148" w:rsidRDefault="00C36D4E">
      <w:pPr>
        <w:widowControl w:val="0"/>
        <w:tabs>
          <w:tab w:val="left" w:pos="567"/>
        </w:tabs>
        <w:autoSpaceDE w:val="0"/>
        <w:autoSpaceDN w:val="0"/>
        <w:adjustRightInd w:val="0"/>
        <w:spacing w:after="0" w:line="240" w:lineRule="auto"/>
        <w:ind w:left="1"/>
        <w:rPr>
          <w:rFonts w:ascii="Times New Roman" w:eastAsia="Times New Roman" w:hAnsi="Times New Roman" w:cs="Times New Roman"/>
          <w:snapToGrid w:val="0"/>
        </w:rPr>
      </w:pPr>
      <w:r>
        <w:rPr>
          <w:rFonts w:ascii="Times New Roman" w:eastAsia="Times New Roman" w:hAnsi="Times New Roman" w:cs="Times New Roman"/>
          <w:snapToGrid w:val="0"/>
        </w:rPr>
        <w:t xml:space="preserve">Rekomenduojama </w:t>
      </w: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 xml:space="preserve"> dozė yra viena tabletė per parą.</w:t>
      </w:r>
    </w:p>
    <w:p w14:paraId="27579CBC"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672492AA"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 xml:space="preserve"> 5 mg/80 mg galima skirti pacientams, kurių kraujospūdžio kontrolei nepakanka gydymo vien tik 5 mg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arba 80 mg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w:t>
      </w:r>
    </w:p>
    <w:p w14:paraId="011B70B5"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14BF8747"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 xml:space="preserve"> 5 mg/160 mg galima skirti pacientams, kurių kraujospūdžio kontrolei nepakanka gydymo vien tik 5 mg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arba 160 mg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w:t>
      </w:r>
    </w:p>
    <w:p w14:paraId="12B57920"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56F486CB"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 xml:space="preserve"> 10 mg/160 mg galima skirti pacientams, kurių kraujospūdžio kontrolei nepakanka gydymo vien tik 10 mg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arba 160 mg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arba </w:t>
      </w: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 xml:space="preserve"> 5 mg/ 160 mg.</w:t>
      </w:r>
    </w:p>
    <w:p w14:paraId="7DE40AD9"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30811AF9" w14:textId="77777777" w:rsidR="00BF1148" w:rsidRDefault="00C36D4E">
      <w:pPr>
        <w:widowControl w:val="0"/>
        <w:tabs>
          <w:tab w:val="left" w:pos="567"/>
        </w:tabs>
        <w:autoSpaceDE w:val="0"/>
        <w:autoSpaceDN w:val="0"/>
        <w:adjustRightInd w:val="0"/>
        <w:spacing w:after="0" w:line="240" w:lineRule="auto"/>
        <w:ind w:left="1"/>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 xml:space="preserve"> galima vartoti valgio metu ar nevalgius.</w:t>
      </w:r>
    </w:p>
    <w:p w14:paraId="63F48AE9"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3781FF49" w14:textId="77777777" w:rsidR="00BF1148" w:rsidRDefault="00C36D4E">
      <w:pPr>
        <w:widowControl w:val="0"/>
        <w:tabs>
          <w:tab w:val="left" w:pos="567"/>
        </w:tabs>
        <w:overflowPunct w:val="0"/>
        <w:autoSpaceDE w:val="0"/>
        <w:autoSpaceDN w:val="0"/>
        <w:adjustRightInd w:val="0"/>
        <w:spacing w:after="0" w:line="240" w:lineRule="auto"/>
        <w:ind w:left="1" w:right="20"/>
        <w:rPr>
          <w:rFonts w:ascii="Times New Roman" w:eastAsia="Times New Roman" w:hAnsi="Times New Roman" w:cs="Times New Roman"/>
          <w:snapToGrid w:val="0"/>
        </w:rPr>
      </w:pPr>
      <w:r>
        <w:rPr>
          <w:rFonts w:ascii="Times New Roman" w:eastAsia="Times New Roman" w:hAnsi="Times New Roman" w:cs="Times New Roman"/>
          <w:snapToGrid w:val="0"/>
        </w:rPr>
        <w:t>Rekomenduojama laipsniškai didinti kiekvieno komponento (</w:t>
      </w:r>
      <w:proofErr w:type="spellStart"/>
      <w:r>
        <w:rPr>
          <w:rFonts w:ascii="Times New Roman" w:eastAsia="Times New Roman" w:hAnsi="Times New Roman" w:cs="Times New Roman"/>
          <w:snapToGrid w:val="0"/>
        </w:rPr>
        <w:t>t.y</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ir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dozę, prieš pradedant gydyti fiksuotų dozių vaistų deriniu. Jei klinikinė situacija leidžia, galima gydymą vienu vaistu iš karto keisti gydymu fiksuotų dozių vaistų deriniu.</w:t>
      </w:r>
    </w:p>
    <w:p w14:paraId="112B69EA"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498AFA0B" w14:textId="77777777" w:rsidR="00BF1148" w:rsidRDefault="00C36D4E">
      <w:pPr>
        <w:widowControl w:val="0"/>
        <w:tabs>
          <w:tab w:val="left" w:pos="567"/>
        </w:tabs>
        <w:overflowPunct w:val="0"/>
        <w:autoSpaceDE w:val="0"/>
        <w:autoSpaceDN w:val="0"/>
        <w:adjustRightInd w:val="0"/>
        <w:spacing w:after="0" w:line="240" w:lineRule="auto"/>
        <w:ind w:left="1" w:right="400"/>
        <w:rPr>
          <w:rFonts w:ascii="Times New Roman" w:eastAsia="Times New Roman" w:hAnsi="Times New Roman" w:cs="Times New Roman"/>
          <w:snapToGrid w:val="0"/>
        </w:rPr>
      </w:pPr>
      <w:r>
        <w:rPr>
          <w:rFonts w:ascii="Times New Roman" w:eastAsia="Times New Roman" w:hAnsi="Times New Roman" w:cs="Times New Roman"/>
          <w:snapToGrid w:val="0"/>
        </w:rPr>
        <w:t xml:space="preserve">Kad būtų patogiau, </w:t>
      </w:r>
      <w:proofErr w:type="spellStart"/>
      <w:r>
        <w:rPr>
          <w:rFonts w:ascii="Times New Roman" w:eastAsia="Times New Roman" w:hAnsi="Times New Roman" w:cs="Times New Roman"/>
          <w:snapToGrid w:val="0"/>
        </w:rPr>
        <w:t>valsartaną</w:t>
      </w:r>
      <w:proofErr w:type="spellEnd"/>
      <w:r>
        <w:rPr>
          <w:rFonts w:ascii="Times New Roman" w:eastAsia="Times New Roman" w:hAnsi="Times New Roman" w:cs="Times New Roman"/>
          <w:snapToGrid w:val="0"/>
        </w:rPr>
        <w:t xml:space="preserve"> ir </w:t>
      </w:r>
      <w:proofErr w:type="spellStart"/>
      <w:r>
        <w:rPr>
          <w:rFonts w:ascii="Times New Roman" w:eastAsia="Times New Roman" w:hAnsi="Times New Roman" w:cs="Times New Roman"/>
          <w:snapToGrid w:val="0"/>
        </w:rPr>
        <w:t>amlodipiną</w:t>
      </w:r>
      <w:proofErr w:type="spellEnd"/>
      <w:r>
        <w:rPr>
          <w:rFonts w:ascii="Times New Roman" w:eastAsia="Times New Roman" w:hAnsi="Times New Roman" w:cs="Times New Roman"/>
          <w:snapToGrid w:val="0"/>
        </w:rPr>
        <w:t xml:space="preserve"> atskiromis tabletėmis ar kapsulėmis vartoję pacientai, gali pradėti vartoti </w:t>
      </w: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 kurio sudėtyje yra tos pačios šių veikliųjų medžiagų dozės.</w:t>
      </w:r>
    </w:p>
    <w:p w14:paraId="73A74F23"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7493D511" w14:textId="77777777" w:rsidR="00BF1148" w:rsidRDefault="00C36D4E">
      <w:pPr>
        <w:widowControl w:val="0"/>
        <w:tabs>
          <w:tab w:val="left" w:pos="567"/>
        </w:tabs>
        <w:autoSpaceDE w:val="0"/>
        <w:autoSpaceDN w:val="0"/>
        <w:adjustRightInd w:val="0"/>
        <w:spacing w:after="0" w:line="240" w:lineRule="auto"/>
        <w:rPr>
          <w:rFonts w:ascii="Times New Roman" w:eastAsia="Times New Roman" w:hAnsi="Times New Roman" w:cs="Times New Roman"/>
          <w:i/>
          <w:snapToGrid w:val="0"/>
        </w:rPr>
      </w:pPr>
      <w:r>
        <w:rPr>
          <w:rFonts w:ascii="Times New Roman" w:eastAsia="Times New Roman" w:hAnsi="Times New Roman" w:cs="Times New Roman"/>
          <w:i/>
          <w:snapToGrid w:val="0"/>
        </w:rPr>
        <w:t>Ypatingos populiacijos</w:t>
      </w:r>
    </w:p>
    <w:p w14:paraId="6661E7FB"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550D7D4C" w14:textId="77777777" w:rsidR="00BF1148" w:rsidRDefault="00C36D4E">
      <w:pPr>
        <w:widowControl w:val="0"/>
        <w:tabs>
          <w:tab w:val="left" w:pos="567"/>
        </w:tabs>
        <w:autoSpaceDE w:val="0"/>
        <w:autoSpaceDN w:val="0"/>
        <w:adjustRightInd w:val="0"/>
        <w:spacing w:after="0" w:line="240" w:lineRule="auto"/>
        <w:ind w:left="1"/>
        <w:rPr>
          <w:rFonts w:ascii="Times New Roman" w:eastAsia="Times New Roman" w:hAnsi="Times New Roman" w:cs="Times New Roman"/>
          <w:i/>
          <w:szCs w:val="20"/>
          <w:lang w:eastAsia="sl-SI"/>
        </w:rPr>
      </w:pPr>
      <w:r>
        <w:rPr>
          <w:rFonts w:ascii="Times New Roman" w:eastAsia="Times New Roman" w:hAnsi="Times New Roman" w:cs="Times New Roman"/>
          <w:i/>
          <w:szCs w:val="20"/>
          <w:lang w:eastAsia="sl-SI"/>
        </w:rPr>
        <w:t>Pacientams, kurių inkstų funkcija sutrikusi</w:t>
      </w:r>
    </w:p>
    <w:p w14:paraId="018CA2C8"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0B4D81CA"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Nėra klinikinių duomenų apie pacientus, kuriems yra sunkus inkstų funkcijos sutrikimas. </w:t>
      </w: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 xml:space="preserve"> </w:t>
      </w:r>
      <w:r>
        <w:rPr>
          <w:rFonts w:ascii="Times New Roman" w:eastAsia="Times New Roman" w:hAnsi="Times New Roman" w:cs="Times New Roman"/>
          <w:szCs w:val="20"/>
          <w:lang w:eastAsia="sl-SI"/>
        </w:rPr>
        <w:t>pacientams</w:t>
      </w:r>
      <w:r>
        <w:rPr>
          <w:rFonts w:ascii="Times New Roman" w:eastAsia="Times New Roman" w:hAnsi="Times New Roman" w:cs="Times New Roman"/>
          <w:snapToGrid w:val="0"/>
        </w:rPr>
        <w:t xml:space="preserve">, kuriems yra </w:t>
      </w:r>
      <w:r>
        <w:rPr>
          <w:rFonts w:ascii="Times New Roman" w:eastAsia="Times New Roman" w:hAnsi="Times New Roman" w:cs="Times New Roman"/>
          <w:szCs w:val="20"/>
          <w:lang w:eastAsia="sl-SI"/>
        </w:rPr>
        <w:t>lengvas</w:t>
      </w:r>
      <w:r>
        <w:rPr>
          <w:rFonts w:ascii="Times New Roman" w:eastAsia="Times New Roman" w:hAnsi="Times New Roman" w:cs="Times New Roman"/>
          <w:snapToGrid w:val="0"/>
        </w:rPr>
        <w:t xml:space="preserve"> ar vidutinio sunkumo inkstų funkcijos sutrikimas, dozės koreguoti nereikia. Kai yra vidutinio sunkumo inkstų funkcijos sutrikimas, rekomenduojama sekti kalio ir kreatinino kiekį.</w:t>
      </w:r>
    </w:p>
    <w:p w14:paraId="3778DF87"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3324056A" w14:textId="77777777" w:rsidR="00BF1148" w:rsidRDefault="00C36D4E">
      <w:pPr>
        <w:widowControl w:val="0"/>
        <w:tabs>
          <w:tab w:val="left" w:pos="567"/>
        </w:tabs>
        <w:autoSpaceDE w:val="0"/>
        <w:autoSpaceDN w:val="0"/>
        <w:adjustRightInd w:val="0"/>
        <w:spacing w:after="0" w:line="240" w:lineRule="auto"/>
        <w:ind w:left="1"/>
        <w:rPr>
          <w:rFonts w:ascii="Times New Roman" w:eastAsia="Times New Roman" w:hAnsi="Times New Roman" w:cs="Times New Roman"/>
          <w:i/>
          <w:szCs w:val="20"/>
          <w:lang w:eastAsia="sl-SI"/>
        </w:rPr>
      </w:pPr>
      <w:r>
        <w:rPr>
          <w:rFonts w:ascii="Times New Roman" w:eastAsia="Times New Roman" w:hAnsi="Times New Roman" w:cs="Times New Roman"/>
          <w:i/>
          <w:szCs w:val="20"/>
          <w:lang w:eastAsia="sl-SI"/>
        </w:rPr>
        <w:t>Pacientams, kurių kepenų funkcija sutrikusi</w:t>
      </w:r>
    </w:p>
    <w:p w14:paraId="07F07AB2" w14:textId="77777777" w:rsidR="00BF1148" w:rsidRDefault="00BF1148">
      <w:pPr>
        <w:widowControl w:val="0"/>
        <w:tabs>
          <w:tab w:val="left" w:pos="567"/>
        </w:tabs>
        <w:autoSpaceDE w:val="0"/>
        <w:autoSpaceDN w:val="0"/>
        <w:adjustRightInd w:val="0"/>
        <w:spacing w:after="0" w:line="240" w:lineRule="auto"/>
        <w:ind w:left="1"/>
        <w:rPr>
          <w:rFonts w:ascii="Times New Roman" w:eastAsia="Times New Roman" w:hAnsi="Times New Roman" w:cs="Times New Roman"/>
          <w:snapToGrid w:val="0"/>
        </w:rPr>
      </w:pPr>
    </w:p>
    <w:p w14:paraId="2F9FA135" w14:textId="77777777" w:rsidR="00BF1148" w:rsidRDefault="00C36D4E">
      <w:pPr>
        <w:widowControl w:val="0"/>
        <w:tabs>
          <w:tab w:val="left" w:pos="567"/>
        </w:tabs>
        <w:autoSpaceDE w:val="0"/>
        <w:autoSpaceDN w:val="0"/>
        <w:adjustRightInd w:val="0"/>
        <w:spacing w:after="0" w:line="240" w:lineRule="auto"/>
        <w:ind w:left="1"/>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 xml:space="preserve"> negalima vartoti pacientams, kuriems yra sunkus kepenų funkcijos sutrikimas (žr. 4.3 skyrių).</w:t>
      </w:r>
    </w:p>
    <w:p w14:paraId="19F83DFB"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636E83D9" w14:textId="77777777" w:rsidR="00BF1148" w:rsidRDefault="00C36D4E">
      <w:pPr>
        <w:widowControl w:val="0"/>
        <w:tabs>
          <w:tab w:val="left" w:pos="567"/>
        </w:tabs>
        <w:overflowPunct w:val="0"/>
        <w:autoSpaceDE w:val="0"/>
        <w:autoSpaceDN w:val="0"/>
        <w:adjustRightInd w:val="0"/>
        <w:spacing w:after="0" w:line="240" w:lineRule="auto"/>
        <w:ind w:left="1" w:right="20"/>
        <w:rPr>
          <w:rFonts w:ascii="Times New Roman" w:eastAsia="Times New Roman" w:hAnsi="Times New Roman" w:cs="Times New Roman"/>
          <w:snapToGrid w:val="0"/>
        </w:rPr>
      </w:pPr>
      <w:r>
        <w:rPr>
          <w:rFonts w:ascii="Times New Roman" w:eastAsia="Times New Roman" w:hAnsi="Times New Roman" w:cs="Times New Roman"/>
          <w:snapToGrid w:val="0"/>
        </w:rPr>
        <w:t xml:space="preserve">Pacientams, kuriems yra kepenų funkcijos sutrikimas ar tulžies takų obstrukcija, </w:t>
      </w: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 xml:space="preserve"> skirti atsargiai (žr. 4.4 skyrių). Pacientams, kuriems yra su tulžies </w:t>
      </w:r>
      <w:proofErr w:type="spellStart"/>
      <w:r>
        <w:rPr>
          <w:rFonts w:ascii="Times New Roman" w:eastAsia="Times New Roman" w:hAnsi="Times New Roman" w:cs="Times New Roman"/>
          <w:szCs w:val="20"/>
          <w:lang w:eastAsia="sl-SI"/>
        </w:rPr>
        <w:t>cholestaze</w:t>
      </w:r>
      <w:proofErr w:type="spellEnd"/>
      <w:r>
        <w:rPr>
          <w:rFonts w:ascii="Times New Roman" w:eastAsia="Times New Roman" w:hAnsi="Times New Roman" w:cs="Times New Roman"/>
          <w:snapToGrid w:val="0"/>
        </w:rPr>
        <w:t xml:space="preserve"> nesusijęs lengvas arba vidutinio sunkumo kepenų funkcijos sutrikimas, didžiausia rekomenduojama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paros dozė yra 80 mg.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dozavimo rekomendacijos pacientams, kuriems yra lengvas ar vidutinio sunkumo kepenų sutrikimas, nebuvo nustatytos. Hipertenzija sergantiems pacientams, kuriems yra kepenų funkcijos sutrikimas, pereinant prie tinkamo gydymo </w:t>
      </w:r>
      <w:proofErr w:type="spellStart"/>
      <w:r>
        <w:rPr>
          <w:rFonts w:ascii="Times New Roman" w:eastAsia="Times New Roman" w:hAnsi="Times New Roman" w:cs="Times New Roman"/>
          <w:snapToGrid w:val="0"/>
        </w:rPr>
        <w:t>amlodipinu</w:t>
      </w:r>
      <w:proofErr w:type="spellEnd"/>
      <w:r>
        <w:rPr>
          <w:rFonts w:ascii="Times New Roman" w:eastAsia="Times New Roman" w:hAnsi="Times New Roman" w:cs="Times New Roman"/>
          <w:snapToGrid w:val="0"/>
        </w:rPr>
        <w:t xml:space="preserve"> ar </w:t>
      </w: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 xml:space="preserve"> (žr. 4.1 skyrių), atitinkamai reikia skirti mažiausią esančią </w:t>
      </w:r>
      <w:proofErr w:type="spellStart"/>
      <w:r>
        <w:rPr>
          <w:rFonts w:ascii="Times New Roman" w:eastAsia="Times New Roman" w:hAnsi="Times New Roman" w:cs="Times New Roman"/>
          <w:snapToGrid w:val="0"/>
        </w:rPr>
        <w:t>monoterapinę</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ar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komponento derinyje dozę.</w:t>
      </w:r>
    </w:p>
    <w:p w14:paraId="21C5087B"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1EE318B3" w14:textId="77777777" w:rsidR="00BF1148" w:rsidRDefault="00C36D4E">
      <w:pPr>
        <w:widowControl w:val="0"/>
        <w:tabs>
          <w:tab w:val="left" w:pos="567"/>
        </w:tabs>
        <w:autoSpaceDE w:val="0"/>
        <w:autoSpaceDN w:val="0"/>
        <w:adjustRightInd w:val="0"/>
        <w:spacing w:after="0" w:line="240" w:lineRule="auto"/>
        <w:ind w:left="1"/>
        <w:rPr>
          <w:rFonts w:ascii="Times New Roman" w:eastAsia="Times New Roman" w:hAnsi="Times New Roman" w:cs="Times New Roman"/>
          <w:i/>
          <w:snapToGrid w:val="0"/>
        </w:rPr>
      </w:pPr>
      <w:r>
        <w:rPr>
          <w:rFonts w:ascii="Times New Roman" w:eastAsia="Times New Roman" w:hAnsi="Times New Roman" w:cs="Times New Roman"/>
          <w:i/>
          <w:szCs w:val="20"/>
          <w:lang w:eastAsia="sl-SI"/>
        </w:rPr>
        <w:t>Senyviems pacientams</w:t>
      </w:r>
      <w:r>
        <w:rPr>
          <w:rFonts w:ascii="Times New Roman" w:eastAsia="Times New Roman" w:hAnsi="Times New Roman" w:cs="Times New Roman"/>
          <w:i/>
          <w:iCs/>
          <w:snapToGrid w:val="0"/>
        </w:rPr>
        <w:t xml:space="preserve"> (65 metų ir </w:t>
      </w:r>
      <w:r>
        <w:rPr>
          <w:rFonts w:ascii="Times New Roman" w:eastAsia="Times New Roman" w:hAnsi="Times New Roman" w:cs="Times New Roman"/>
          <w:i/>
          <w:szCs w:val="20"/>
          <w:lang w:eastAsia="sl-SI"/>
        </w:rPr>
        <w:t>vyresniems</w:t>
      </w:r>
      <w:r>
        <w:rPr>
          <w:rFonts w:ascii="Times New Roman" w:eastAsia="Times New Roman" w:hAnsi="Times New Roman" w:cs="Times New Roman"/>
          <w:i/>
          <w:iCs/>
          <w:snapToGrid w:val="0"/>
        </w:rPr>
        <w:t>)</w:t>
      </w:r>
    </w:p>
    <w:p w14:paraId="09373F7B" w14:textId="77777777" w:rsidR="00BF1148" w:rsidRDefault="00C36D4E">
      <w:pPr>
        <w:widowControl w:val="0"/>
        <w:tabs>
          <w:tab w:val="left" w:pos="567"/>
        </w:tabs>
        <w:overflowPunct w:val="0"/>
        <w:autoSpaceDE w:val="0"/>
        <w:autoSpaceDN w:val="0"/>
        <w:adjustRightInd w:val="0"/>
        <w:spacing w:after="0" w:line="240" w:lineRule="auto"/>
        <w:ind w:left="1" w:right="680"/>
        <w:jc w:val="both"/>
        <w:rPr>
          <w:rFonts w:ascii="Times New Roman" w:eastAsia="Times New Roman" w:hAnsi="Times New Roman" w:cs="Times New Roman"/>
          <w:snapToGrid w:val="0"/>
        </w:rPr>
      </w:pPr>
      <w:r>
        <w:rPr>
          <w:rFonts w:ascii="Times New Roman" w:eastAsia="Times New Roman" w:hAnsi="Times New Roman" w:cs="Times New Roman"/>
          <w:snapToGrid w:val="0"/>
        </w:rPr>
        <w:t xml:space="preserve">Senyviems pacientams dozę didinti atsargiai. Hipertenzija sergantiems senyviems pacientams pereinant prie tinkamo gydymo </w:t>
      </w:r>
      <w:proofErr w:type="spellStart"/>
      <w:r>
        <w:rPr>
          <w:rFonts w:ascii="Times New Roman" w:eastAsia="Times New Roman" w:hAnsi="Times New Roman" w:cs="Times New Roman"/>
          <w:snapToGrid w:val="0"/>
        </w:rPr>
        <w:t>amlodipinu</w:t>
      </w:r>
      <w:proofErr w:type="spellEnd"/>
      <w:r>
        <w:rPr>
          <w:rFonts w:ascii="Times New Roman" w:eastAsia="Times New Roman" w:hAnsi="Times New Roman" w:cs="Times New Roman"/>
          <w:snapToGrid w:val="0"/>
        </w:rPr>
        <w:t xml:space="preserve"> ar </w:t>
      </w: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 xml:space="preserve"> (žr. 4.1 skyrių), reikia atitinkamai skirti mažiausią esančią </w:t>
      </w:r>
      <w:proofErr w:type="spellStart"/>
      <w:r>
        <w:rPr>
          <w:rFonts w:ascii="Times New Roman" w:eastAsia="Times New Roman" w:hAnsi="Times New Roman" w:cs="Times New Roman"/>
          <w:snapToGrid w:val="0"/>
        </w:rPr>
        <w:t>monoterapinę</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ar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komponento derinyje dozę.</w:t>
      </w:r>
    </w:p>
    <w:p w14:paraId="278B0ADB"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1C2C3DBD" w14:textId="77777777" w:rsidR="00BF1148" w:rsidRDefault="00C36D4E">
      <w:pPr>
        <w:widowControl w:val="0"/>
        <w:tabs>
          <w:tab w:val="left" w:pos="567"/>
        </w:tabs>
        <w:autoSpaceDE w:val="0"/>
        <w:autoSpaceDN w:val="0"/>
        <w:adjustRightInd w:val="0"/>
        <w:spacing w:after="0" w:line="240" w:lineRule="auto"/>
        <w:ind w:left="1"/>
        <w:rPr>
          <w:rFonts w:ascii="Times New Roman" w:eastAsia="Times New Roman" w:hAnsi="Times New Roman" w:cs="Times New Roman"/>
          <w:i/>
          <w:iCs/>
          <w:snapToGrid w:val="0"/>
        </w:rPr>
      </w:pPr>
      <w:r>
        <w:rPr>
          <w:rFonts w:ascii="Times New Roman" w:eastAsia="Times New Roman" w:hAnsi="Times New Roman" w:cs="Times New Roman"/>
          <w:i/>
          <w:iCs/>
          <w:snapToGrid w:val="0"/>
        </w:rPr>
        <w:t>Vaikų populiacija</w:t>
      </w:r>
    </w:p>
    <w:p w14:paraId="68494EC1" w14:textId="77777777" w:rsidR="00BF1148" w:rsidRDefault="00BF1148">
      <w:pPr>
        <w:widowControl w:val="0"/>
        <w:tabs>
          <w:tab w:val="left" w:pos="567"/>
        </w:tabs>
        <w:autoSpaceDE w:val="0"/>
        <w:autoSpaceDN w:val="0"/>
        <w:adjustRightInd w:val="0"/>
        <w:spacing w:after="0" w:line="240" w:lineRule="auto"/>
        <w:ind w:left="1"/>
        <w:rPr>
          <w:rFonts w:ascii="Times New Roman" w:eastAsia="Times New Roman" w:hAnsi="Times New Roman" w:cs="Times New Roman"/>
          <w:snapToGrid w:val="0"/>
          <w:u w:val="single"/>
        </w:rPr>
      </w:pPr>
    </w:p>
    <w:p w14:paraId="5F5F2CCF" w14:textId="77777777" w:rsidR="00BF1148" w:rsidRDefault="00C36D4E">
      <w:pPr>
        <w:widowControl w:val="0"/>
        <w:tabs>
          <w:tab w:val="left" w:pos="567"/>
        </w:tabs>
        <w:autoSpaceDE w:val="0"/>
        <w:autoSpaceDN w:val="0"/>
        <w:adjustRightInd w:val="0"/>
        <w:spacing w:after="0" w:line="240" w:lineRule="auto"/>
        <w:ind w:left="1"/>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 xml:space="preserve"> saugumas ir veiksmingumas vaikams ir paaugliams iki 18 metų neištirti. Duomenų nėra.</w:t>
      </w:r>
    </w:p>
    <w:p w14:paraId="6146F436"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7A13B4D9" w14:textId="77777777" w:rsidR="00BF1148" w:rsidRDefault="00C36D4E">
      <w:pPr>
        <w:widowControl w:val="0"/>
        <w:tabs>
          <w:tab w:val="left" w:pos="567"/>
        </w:tabs>
        <w:autoSpaceDE w:val="0"/>
        <w:autoSpaceDN w:val="0"/>
        <w:adjustRightInd w:val="0"/>
        <w:spacing w:after="0" w:line="240" w:lineRule="auto"/>
        <w:ind w:left="1"/>
        <w:rPr>
          <w:rFonts w:ascii="Times New Roman" w:eastAsia="Times New Roman" w:hAnsi="Times New Roman" w:cs="Times New Roman"/>
          <w:snapToGrid w:val="0"/>
          <w:u w:val="single"/>
        </w:rPr>
      </w:pPr>
      <w:r>
        <w:rPr>
          <w:rFonts w:ascii="Times New Roman" w:eastAsia="Times New Roman" w:hAnsi="Times New Roman" w:cs="Times New Roman"/>
          <w:snapToGrid w:val="0"/>
          <w:u w:val="single"/>
        </w:rPr>
        <w:t>Vartojimo metodas</w:t>
      </w:r>
    </w:p>
    <w:p w14:paraId="610DE4FD" w14:textId="77777777" w:rsidR="00BF1148" w:rsidRDefault="00BF1148">
      <w:pPr>
        <w:widowControl w:val="0"/>
        <w:autoSpaceDE w:val="0"/>
        <w:autoSpaceDN w:val="0"/>
        <w:adjustRightInd w:val="0"/>
        <w:spacing w:after="0" w:line="240" w:lineRule="auto"/>
        <w:rPr>
          <w:rFonts w:ascii="Times New Roman" w:eastAsia="Times New Roman" w:hAnsi="Times New Roman" w:cs="Times New Roman"/>
          <w:szCs w:val="20"/>
          <w:lang w:eastAsia="sl-SI"/>
        </w:rPr>
      </w:pPr>
    </w:p>
    <w:p w14:paraId="6D1696FF" w14:textId="77777777" w:rsidR="00BF1148" w:rsidRDefault="00C36D4E">
      <w:pPr>
        <w:widowControl w:val="0"/>
        <w:tabs>
          <w:tab w:val="left" w:pos="567"/>
        </w:tabs>
        <w:autoSpaceDE w:val="0"/>
        <w:autoSpaceDN w:val="0"/>
        <w:adjustRightInd w:val="0"/>
        <w:spacing w:after="0" w:line="240" w:lineRule="auto"/>
        <w:ind w:left="1"/>
        <w:rPr>
          <w:rFonts w:ascii="Times New Roman" w:eastAsia="Times New Roman" w:hAnsi="Times New Roman" w:cs="Times New Roman"/>
          <w:snapToGrid w:val="0"/>
        </w:rPr>
      </w:pPr>
      <w:r>
        <w:rPr>
          <w:rFonts w:ascii="Times New Roman" w:eastAsia="Times New Roman" w:hAnsi="Times New Roman" w:cs="Times New Roman"/>
          <w:snapToGrid w:val="0"/>
        </w:rPr>
        <w:t>Vartoti per burną.</w:t>
      </w:r>
    </w:p>
    <w:p w14:paraId="16ABB3B8" w14:textId="77777777" w:rsidR="00BF1148" w:rsidRDefault="00BF1148">
      <w:pPr>
        <w:widowControl w:val="0"/>
        <w:tabs>
          <w:tab w:val="left" w:pos="567"/>
        </w:tabs>
        <w:autoSpaceDE w:val="0"/>
        <w:autoSpaceDN w:val="0"/>
        <w:adjustRightInd w:val="0"/>
        <w:spacing w:after="0" w:line="240" w:lineRule="auto"/>
        <w:ind w:left="1"/>
        <w:rPr>
          <w:rFonts w:ascii="Times New Roman" w:eastAsia="Times New Roman" w:hAnsi="Times New Roman" w:cs="Times New Roman"/>
          <w:snapToGrid w:val="0"/>
        </w:rPr>
      </w:pPr>
    </w:p>
    <w:p w14:paraId="541A4FB7" w14:textId="77777777" w:rsidR="00BF1148" w:rsidRDefault="00C36D4E">
      <w:pPr>
        <w:widowControl w:val="0"/>
        <w:tabs>
          <w:tab w:val="left" w:pos="567"/>
        </w:tabs>
        <w:autoSpaceDE w:val="0"/>
        <w:autoSpaceDN w:val="0"/>
        <w:adjustRightInd w:val="0"/>
        <w:spacing w:after="0" w:line="240" w:lineRule="auto"/>
        <w:ind w:left="1"/>
        <w:rPr>
          <w:rFonts w:ascii="Times New Roman" w:eastAsia="Times New Roman" w:hAnsi="Times New Roman" w:cs="Times New Roman"/>
          <w:snapToGrid w:val="0"/>
        </w:rPr>
      </w:pPr>
      <w:r>
        <w:rPr>
          <w:rFonts w:ascii="Times New Roman" w:eastAsia="Times New Roman" w:hAnsi="Times New Roman" w:cs="Times New Roman"/>
          <w:snapToGrid w:val="0"/>
        </w:rPr>
        <w:t xml:space="preserve">Rekomenduojama </w:t>
      </w: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 xml:space="preserve"> užgerti vandeniu.</w:t>
      </w:r>
    </w:p>
    <w:p w14:paraId="10711053"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5C8C08C2" w14:textId="77777777" w:rsidR="00BF1148" w:rsidRDefault="00C36D4E">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4.3</w:t>
      </w:r>
      <w:r>
        <w:rPr>
          <w:rFonts w:ascii="Times New Roman" w:eastAsia="Times New Roman" w:hAnsi="Times New Roman" w:cs="Times New Roman"/>
          <w:b/>
          <w:bCs/>
          <w:snapToGrid w:val="0"/>
          <w:lang w:eastAsia="x-none"/>
        </w:rPr>
        <w:tab/>
        <w:t>Kontraindikacijos</w:t>
      </w:r>
    </w:p>
    <w:p w14:paraId="0338D4B2"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36445874" w14:textId="77777777" w:rsidR="00BF1148" w:rsidRDefault="00C36D4E">
      <w:pPr>
        <w:widowControl w:val="0"/>
        <w:numPr>
          <w:ilvl w:val="0"/>
          <w:numId w:val="25"/>
        </w:numPr>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napToGrid w:val="0"/>
        </w:rPr>
        <w:t>Padidėjęs jautrumas veikliosioms medžiagoms arba bet kuriai 6.1 skyriuje nurodytai pagalbinei medžiagai.</w:t>
      </w:r>
    </w:p>
    <w:p w14:paraId="77021EED" w14:textId="77777777" w:rsidR="00BF1148" w:rsidRDefault="00C36D4E">
      <w:pPr>
        <w:widowControl w:val="0"/>
        <w:numPr>
          <w:ilvl w:val="0"/>
          <w:numId w:val="25"/>
        </w:numPr>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napToGrid w:val="0"/>
        </w:rPr>
        <w:t xml:space="preserve">Sunkus kepenų funkcijos sutrikimas, </w:t>
      </w:r>
      <w:proofErr w:type="spellStart"/>
      <w:r>
        <w:rPr>
          <w:rFonts w:ascii="Times New Roman" w:eastAsia="Times New Roman" w:hAnsi="Times New Roman" w:cs="Times New Roman"/>
          <w:szCs w:val="20"/>
          <w:lang w:eastAsia="sl-SI"/>
        </w:rPr>
        <w:t>bilijinė</w:t>
      </w:r>
      <w:proofErr w:type="spellEnd"/>
      <w:r>
        <w:rPr>
          <w:rFonts w:ascii="Times New Roman" w:eastAsia="Times New Roman" w:hAnsi="Times New Roman" w:cs="Times New Roman"/>
          <w:snapToGrid w:val="0"/>
        </w:rPr>
        <w:t xml:space="preserve"> cirozė, </w:t>
      </w:r>
      <w:proofErr w:type="spellStart"/>
      <w:r>
        <w:rPr>
          <w:rFonts w:ascii="Times New Roman" w:eastAsia="Times New Roman" w:hAnsi="Times New Roman" w:cs="Times New Roman"/>
          <w:szCs w:val="20"/>
          <w:lang w:eastAsia="sl-SI"/>
        </w:rPr>
        <w:t>cholestazė</w:t>
      </w:r>
      <w:proofErr w:type="spellEnd"/>
      <w:r>
        <w:rPr>
          <w:rFonts w:ascii="Times New Roman" w:eastAsia="Times New Roman" w:hAnsi="Times New Roman" w:cs="Times New Roman"/>
          <w:snapToGrid w:val="0"/>
        </w:rPr>
        <w:t>.</w:t>
      </w:r>
    </w:p>
    <w:p w14:paraId="27695133" w14:textId="77777777" w:rsidR="00BF1148" w:rsidRDefault="00C36D4E">
      <w:pPr>
        <w:widowControl w:val="0"/>
        <w:numPr>
          <w:ilvl w:val="0"/>
          <w:numId w:val="25"/>
        </w:numPr>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napToGrid w:val="0"/>
        </w:rPr>
        <w:t>Pacientams, kurie serga cukriniu diabetu arba kurių inkstų funkcija sutrikusi (GFG &lt;60 ml/min./1,73 m</w:t>
      </w:r>
      <w:r>
        <w:rPr>
          <w:rFonts w:ascii="Times New Roman" w:eastAsia="Times New Roman" w:hAnsi="Times New Roman" w:cs="Times New Roman"/>
          <w:snapToGrid w:val="0"/>
          <w:vertAlign w:val="superscript"/>
        </w:rPr>
        <w:t>2</w:t>
      </w:r>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 xml:space="preserve"> negalima vartoti kartu su preparatais, kurių sudėtyje yra </w:t>
      </w:r>
      <w:proofErr w:type="spellStart"/>
      <w:r>
        <w:rPr>
          <w:rFonts w:ascii="Times New Roman" w:eastAsia="Times New Roman" w:hAnsi="Times New Roman" w:cs="Times New Roman"/>
          <w:snapToGrid w:val="0"/>
        </w:rPr>
        <w:lastRenderedPageBreak/>
        <w:t>aliskireno</w:t>
      </w:r>
      <w:proofErr w:type="spellEnd"/>
      <w:r>
        <w:rPr>
          <w:rFonts w:ascii="Times New Roman" w:eastAsia="Times New Roman" w:hAnsi="Times New Roman" w:cs="Times New Roman"/>
          <w:snapToGrid w:val="0"/>
        </w:rPr>
        <w:t xml:space="preserve"> (žr. 4.5 ir 5.1 skyrius).</w:t>
      </w:r>
    </w:p>
    <w:p w14:paraId="0E5CE8F9" w14:textId="77777777" w:rsidR="00BF1148" w:rsidRDefault="00C36D4E">
      <w:pPr>
        <w:widowControl w:val="0"/>
        <w:numPr>
          <w:ilvl w:val="0"/>
          <w:numId w:val="25"/>
        </w:numPr>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napToGrid w:val="0"/>
        </w:rPr>
        <w:t>Antras ir trečias nėštumo trimestrai (žr. 4.4 ir 4.6 skyrius).</w:t>
      </w:r>
    </w:p>
    <w:p w14:paraId="1D624AF6" w14:textId="77777777" w:rsidR="00BF1148" w:rsidRDefault="00C36D4E">
      <w:pPr>
        <w:widowControl w:val="0"/>
        <w:numPr>
          <w:ilvl w:val="0"/>
          <w:numId w:val="25"/>
        </w:numPr>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napToGrid w:val="0"/>
        </w:rPr>
        <w:t xml:space="preserve">Sunki </w:t>
      </w:r>
      <w:proofErr w:type="spellStart"/>
      <w:r>
        <w:rPr>
          <w:rFonts w:ascii="Times New Roman" w:eastAsia="Times New Roman" w:hAnsi="Times New Roman" w:cs="Times New Roman"/>
          <w:snapToGrid w:val="0"/>
        </w:rPr>
        <w:t>hipotenzija</w:t>
      </w:r>
      <w:proofErr w:type="spellEnd"/>
      <w:r>
        <w:rPr>
          <w:rFonts w:ascii="Times New Roman" w:eastAsia="Times New Roman" w:hAnsi="Times New Roman" w:cs="Times New Roman"/>
          <w:snapToGrid w:val="0"/>
        </w:rPr>
        <w:t>.</w:t>
      </w:r>
    </w:p>
    <w:p w14:paraId="5EE2832D" w14:textId="77777777" w:rsidR="00BF1148" w:rsidRDefault="00C36D4E">
      <w:pPr>
        <w:widowControl w:val="0"/>
        <w:numPr>
          <w:ilvl w:val="0"/>
          <w:numId w:val="25"/>
        </w:numPr>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napToGrid w:val="0"/>
        </w:rPr>
        <w:t xml:space="preserve">Šokas (įskaitant </w:t>
      </w:r>
      <w:proofErr w:type="spellStart"/>
      <w:r>
        <w:rPr>
          <w:rFonts w:ascii="Times New Roman" w:eastAsia="Times New Roman" w:hAnsi="Times New Roman" w:cs="Times New Roman"/>
          <w:snapToGrid w:val="0"/>
        </w:rPr>
        <w:t>kardiogeninį</w:t>
      </w:r>
      <w:proofErr w:type="spellEnd"/>
      <w:r>
        <w:rPr>
          <w:rFonts w:ascii="Times New Roman" w:eastAsia="Times New Roman" w:hAnsi="Times New Roman" w:cs="Times New Roman"/>
          <w:snapToGrid w:val="0"/>
        </w:rPr>
        <w:t xml:space="preserve"> šoką).</w:t>
      </w:r>
    </w:p>
    <w:p w14:paraId="32CF3DF3" w14:textId="77777777" w:rsidR="00BF1148" w:rsidRDefault="00C36D4E">
      <w:pPr>
        <w:widowControl w:val="0"/>
        <w:numPr>
          <w:ilvl w:val="0"/>
          <w:numId w:val="25"/>
        </w:numPr>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napToGrid w:val="0"/>
        </w:rPr>
        <w:t xml:space="preserve">Kairiojo širdies skilvelio išvarymo trakto obstrukcija (pvz., </w:t>
      </w:r>
      <w:proofErr w:type="spellStart"/>
      <w:r>
        <w:rPr>
          <w:rFonts w:ascii="Times New Roman" w:eastAsia="Times New Roman" w:hAnsi="Times New Roman" w:cs="Times New Roman"/>
          <w:snapToGrid w:val="0"/>
        </w:rPr>
        <w:t>hipertrofinė</w:t>
      </w:r>
      <w:proofErr w:type="spellEnd"/>
      <w:r>
        <w:rPr>
          <w:rFonts w:ascii="Times New Roman" w:eastAsia="Times New Roman" w:hAnsi="Times New Roman" w:cs="Times New Roman"/>
          <w:snapToGrid w:val="0"/>
        </w:rPr>
        <w:t xml:space="preserve"> obstrukcinė kardiomiopatija ar didelio laipsnio aortos vožtuvo stenozė).</w:t>
      </w:r>
    </w:p>
    <w:p w14:paraId="53885CA2" w14:textId="77777777" w:rsidR="00BF1148" w:rsidRDefault="00C36D4E">
      <w:pPr>
        <w:widowControl w:val="0"/>
        <w:numPr>
          <w:ilvl w:val="0"/>
          <w:numId w:val="25"/>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Širdies nepakankamumas po ūminio miokardo infarkto, esant nestabiliai hemodinamikai.</w:t>
      </w:r>
    </w:p>
    <w:p w14:paraId="31568606"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5F605F7B" w14:textId="77777777" w:rsidR="00BF1148" w:rsidRDefault="00C36D4E">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4.4</w:t>
      </w:r>
      <w:r>
        <w:rPr>
          <w:rFonts w:ascii="Times New Roman" w:eastAsia="Times New Roman" w:hAnsi="Times New Roman" w:cs="Times New Roman"/>
          <w:b/>
          <w:bCs/>
          <w:snapToGrid w:val="0"/>
          <w:lang w:eastAsia="x-none"/>
        </w:rPr>
        <w:tab/>
        <w:t>Specialūs įspėjimai ir atsargumo priemonės</w:t>
      </w:r>
    </w:p>
    <w:p w14:paraId="0F3BE095"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07236104" w14:textId="77777777" w:rsidR="00BF1148" w:rsidRDefault="00C36D4E">
      <w:pPr>
        <w:widowControl w:val="0"/>
        <w:tabs>
          <w:tab w:val="left" w:pos="567"/>
        </w:tabs>
        <w:autoSpaceDE w:val="0"/>
        <w:autoSpaceDN w:val="0"/>
        <w:adjustRightInd w:val="0"/>
        <w:spacing w:after="0" w:line="240" w:lineRule="auto"/>
        <w:ind w:left="1"/>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saugumas ir veiksmingumas </w:t>
      </w:r>
      <w:proofErr w:type="spellStart"/>
      <w:r>
        <w:rPr>
          <w:rFonts w:ascii="Times New Roman" w:eastAsia="Times New Roman" w:hAnsi="Times New Roman" w:cs="Times New Roman"/>
          <w:snapToGrid w:val="0"/>
        </w:rPr>
        <w:t>hipertenzinės</w:t>
      </w:r>
      <w:proofErr w:type="spellEnd"/>
      <w:r>
        <w:rPr>
          <w:rFonts w:ascii="Times New Roman" w:eastAsia="Times New Roman" w:hAnsi="Times New Roman" w:cs="Times New Roman"/>
          <w:snapToGrid w:val="0"/>
        </w:rPr>
        <w:t xml:space="preserve"> krizės atveju nebuvo nustatytas.</w:t>
      </w:r>
    </w:p>
    <w:p w14:paraId="734D825C"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7F8EEE31" w14:textId="77777777" w:rsidR="00BF1148" w:rsidRDefault="00C36D4E">
      <w:pPr>
        <w:widowControl w:val="0"/>
        <w:tabs>
          <w:tab w:val="left" w:pos="567"/>
        </w:tabs>
        <w:autoSpaceDE w:val="0"/>
        <w:autoSpaceDN w:val="0"/>
        <w:adjustRightInd w:val="0"/>
        <w:spacing w:after="0" w:line="240" w:lineRule="auto"/>
        <w:ind w:left="1"/>
        <w:rPr>
          <w:rFonts w:ascii="Times New Roman" w:eastAsia="Times New Roman" w:hAnsi="Times New Roman" w:cs="Times New Roman"/>
          <w:snapToGrid w:val="0"/>
        </w:rPr>
      </w:pPr>
      <w:r>
        <w:rPr>
          <w:rFonts w:ascii="Times New Roman" w:eastAsia="Times New Roman" w:hAnsi="Times New Roman" w:cs="Times New Roman"/>
          <w:snapToGrid w:val="0"/>
          <w:u w:val="single"/>
        </w:rPr>
        <w:t>Nėštumas</w:t>
      </w:r>
    </w:p>
    <w:p w14:paraId="2954C7DC" w14:textId="77777777" w:rsidR="00BF1148" w:rsidRDefault="00C36D4E">
      <w:pPr>
        <w:widowControl w:val="0"/>
        <w:tabs>
          <w:tab w:val="left" w:pos="567"/>
        </w:tabs>
        <w:overflowPunct w:val="0"/>
        <w:autoSpaceDE w:val="0"/>
        <w:autoSpaceDN w:val="0"/>
        <w:adjustRightInd w:val="0"/>
        <w:spacing w:after="0" w:line="240" w:lineRule="auto"/>
        <w:ind w:left="1" w:right="180"/>
        <w:rPr>
          <w:rFonts w:ascii="Times New Roman" w:eastAsia="Times New Roman" w:hAnsi="Times New Roman" w:cs="Times New Roman"/>
          <w:snapToGrid w:val="0"/>
        </w:rPr>
      </w:pPr>
      <w:r>
        <w:rPr>
          <w:rFonts w:ascii="Times New Roman" w:eastAsia="Times New Roman" w:hAnsi="Times New Roman" w:cs="Times New Roman"/>
          <w:snapToGrid w:val="0"/>
        </w:rPr>
        <w:t xml:space="preserve">Nėščių moterų pradėti gydyti </w:t>
      </w:r>
      <w:proofErr w:type="spellStart"/>
      <w:r>
        <w:rPr>
          <w:rFonts w:ascii="Times New Roman" w:eastAsia="Times New Roman" w:hAnsi="Times New Roman" w:cs="Times New Roman"/>
          <w:snapToGrid w:val="0"/>
        </w:rPr>
        <w:t>angiotenzino</w:t>
      </w:r>
      <w:proofErr w:type="spellEnd"/>
      <w:r>
        <w:rPr>
          <w:rFonts w:ascii="Times New Roman" w:eastAsia="Times New Roman" w:hAnsi="Times New Roman" w:cs="Times New Roman"/>
          <w:snapToGrid w:val="0"/>
        </w:rPr>
        <w:t xml:space="preserve"> II receptorių blokatoriumi (AIIRA) negalima. Išskyrus atvejus, kai tolesnis gydymas AIIRA yra būtinas, pastoti planuojančioms moterims juos reikia keisti kitokiais </w:t>
      </w:r>
      <w:proofErr w:type="spellStart"/>
      <w:r>
        <w:rPr>
          <w:rFonts w:ascii="Times New Roman" w:eastAsia="Times New Roman" w:hAnsi="Times New Roman" w:cs="Times New Roman"/>
          <w:snapToGrid w:val="0"/>
        </w:rPr>
        <w:t>antihipertenziniais</w:t>
      </w:r>
      <w:proofErr w:type="spellEnd"/>
      <w:r>
        <w:rPr>
          <w:rFonts w:ascii="Times New Roman" w:eastAsia="Times New Roman" w:hAnsi="Times New Roman" w:cs="Times New Roman"/>
          <w:snapToGrid w:val="0"/>
        </w:rPr>
        <w:t xml:space="preserve"> vaistiniais preparatais, kurių vartojimo saugumas nėštumo metu ištirtas. Nustačius nėštumą, AIIRA vartojimą būtina nedelsiant nutraukti ir, jei reikia, skirti kitokį tinkamą gydymą (žr. 4.3 ir 4.6 skyrius).</w:t>
      </w:r>
    </w:p>
    <w:p w14:paraId="348418B7"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4AB4FD7F" w14:textId="77777777" w:rsidR="00BF1148" w:rsidRDefault="00C36D4E">
      <w:pPr>
        <w:widowControl w:val="0"/>
        <w:tabs>
          <w:tab w:val="left" w:pos="567"/>
        </w:tabs>
        <w:autoSpaceDE w:val="0"/>
        <w:autoSpaceDN w:val="0"/>
        <w:adjustRightInd w:val="0"/>
        <w:spacing w:after="0" w:line="240" w:lineRule="auto"/>
        <w:ind w:left="1"/>
        <w:rPr>
          <w:rFonts w:ascii="Times New Roman" w:eastAsia="Times New Roman" w:hAnsi="Times New Roman" w:cs="Times New Roman"/>
          <w:snapToGrid w:val="0"/>
        </w:rPr>
      </w:pPr>
      <w:r>
        <w:rPr>
          <w:rFonts w:ascii="Times New Roman" w:eastAsia="Times New Roman" w:hAnsi="Times New Roman" w:cs="Times New Roman"/>
          <w:snapToGrid w:val="0"/>
          <w:u w:val="single"/>
        </w:rPr>
        <w:t>Natrio ir (arba) skysčių trūkumas organizme</w:t>
      </w:r>
    </w:p>
    <w:p w14:paraId="1C6DC2E3" w14:textId="77777777" w:rsidR="00BF1148" w:rsidRDefault="00C36D4E">
      <w:pPr>
        <w:widowControl w:val="0"/>
        <w:tabs>
          <w:tab w:val="left" w:pos="567"/>
        </w:tabs>
        <w:overflowPunct w:val="0"/>
        <w:autoSpaceDE w:val="0"/>
        <w:autoSpaceDN w:val="0"/>
        <w:adjustRightInd w:val="0"/>
        <w:spacing w:after="0" w:line="240" w:lineRule="auto"/>
        <w:ind w:right="140"/>
        <w:rPr>
          <w:rFonts w:ascii="Times New Roman" w:eastAsia="Times New Roman" w:hAnsi="Times New Roman" w:cs="Times New Roman"/>
          <w:snapToGrid w:val="0"/>
        </w:rPr>
      </w:pPr>
      <w:r>
        <w:rPr>
          <w:rFonts w:ascii="Times New Roman" w:eastAsia="Times New Roman" w:hAnsi="Times New Roman" w:cs="Times New Roman"/>
          <w:snapToGrid w:val="0"/>
        </w:rPr>
        <w:t xml:space="preserve">Placebu kontroliuojamų tyrimų metu 0,4 % nekomplikuota </w:t>
      </w:r>
      <w:r>
        <w:rPr>
          <w:rFonts w:ascii="Times New Roman" w:eastAsia="Times New Roman" w:hAnsi="Times New Roman" w:cs="Times New Roman"/>
          <w:szCs w:val="20"/>
          <w:lang w:eastAsia="sl-SI"/>
        </w:rPr>
        <w:t>hipertenzija</w:t>
      </w:r>
      <w:r>
        <w:rPr>
          <w:rFonts w:ascii="Times New Roman" w:eastAsia="Times New Roman" w:hAnsi="Times New Roman" w:cs="Times New Roman"/>
          <w:snapToGrid w:val="0"/>
        </w:rPr>
        <w:t xml:space="preserve"> sirgusių pacientų, gydytų </w:t>
      </w: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 xml:space="preserve">, pasireiškė ryški </w:t>
      </w:r>
      <w:proofErr w:type="spellStart"/>
      <w:r>
        <w:rPr>
          <w:rFonts w:ascii="Times New Roman" w:eastAsia="Times New Roman" w:hAnsi="Times New Roman" w:cs="Times New Roman"/>
          <w:snapToGrid w:val="0"/>
        </w:rPr>
        <w:t>hipotenzija</w:t>
      </w:r>
      <w:proofErr w:type="spellEnd"/>
      <w:r>
        <w:rPr>
          <w:rFonts w:ascii="Times New Roman" w:eastAsia="Times New Roman" w:hAnsi="Times New Roman" w:cs="Times New Roman"/>
          <w:snapToGrid w:val="0"/>
        </w:rPr>
        <w:t xml:space="preserve">. Pacientams, kurių </w:t>
      </w:r>
      <w:proofErr w:type="spellStart"/>
      <w:r>
        <w:rPr>
          <w:rFonts w:ascii="Times New Roman" w:eastAsia="Times New Roman" w:hAnsi="Times New Roman" w:cs="Times New Roman"/>
          <w:snapToGrid w:val="0"/>
        </w:rPr>
        <w:t>renino</w:t>
      </w:r>
      <w:proofErr w:type="spellEnd"/>
      <w:r>
        <w:rPr>
          <w:rFonts w:ascii="Times New Roman" w:eastAsia="Times New Roman" w:hAnsi="Times New Roman" w:cs="Times New Roman"/>
          <w:snapToGrid w:val="0"/>
        </w:rPr>
        <w:t xml:space="preserve"> ir </w:t>
      </w:r>
      <w:proofErr w:type="spellStart"/>
      <w:r>
        <w:rPr>
          <w:rFonts w:ascii="Times New Roman" w:eastAsia="Times New Roman" w:hAnsi="Times New Roman" w:cs="Times New Roman"/>
          <w:snapToGrid w:val="0"/>
        </w:rPr>
        <w:t>angiotenzino</w:t>
      </w:r>
      <w:proofErr w:type="spellEnd"/>
      <w:r>
        <w:rPr>
          <w:rFonts w:ascii="Times New Roman" w:eastAsia="Times New Roman" w:hAnsi="Times New Roman" w:cs="Times New Roman"/>
          <w:snapToGrid w:val="0"/>
        </w:rPr>
        <w:t xml:space="preserve"> sistema yra aktyvuota (pvz., pacientams, kuriems yra natrio ir (arba) skysčių trūkumas dėl </w:t>
      </w:r>
      <w:r>
        <w:rPr>
          <w:rFonts w:ascii="Times New Roman" w:eastAsia="Times New Roman" w:hAnsi="Times New Roman" w:cs="Times New Roman"/>
          <w:szCs w:val="20"/>
          <w:lang w:eastAsia="sl-SI"/>
        </w:rPr>
        <w:t>didelių</w:t>
      </w:r>
      <w:r>
        <w:rPr>
          <w:rFonts w:ascii="Times New Roman" w:eastAsia="Times New Roman" w:hAnsi="Times New Roman" w:cs="Times New Roman"/>
          <w:snapToGrid w:val="0"/>
        </w:rPr>
        <w:t xml:space="preserve"> diuretikų </w:t>
      </w:r>
      <w:r>
        <w:rPr>
          <w:rFonts w:ascii="Times New Roman" w:eastAsia="Times New Roman" w:hAnsi="Times New Roman" w:cs="Times New Roman"/>
          <w:szCs w:val="20"/>
          <w:lang w:eastAsia="sl-SI"/>
        </w:rPr>
        <w:t>dozių</w:t>
      </w:r>
      <w:r>
        <w:rPr>
          <w:rFonts w:ascii="Times New Roman" w:eastAsia="Times New Roman" w:hAnsi="Times New Roman" w:cs="Times New Roman"/>
          <w:snapToGrid w:val="0"/>
        </w:rPr>
        <w:t xml:space="preserve"> vartojimo), ir, kurie vartoja </w:t>
      </w:r>
      <w:proofErr w:type="spellStart"/>
      <w:r>
        <w:rPr>
          <w:rFonts w:ascii="Times New Roman" w:eastAsia="Times New Roman" w:hAnsi="Times New Roman" w:cs="Times New Roman"/>
          <w:snapToGrid w:val="0"/>
        </w:rPr>
        <w:t>angiotenzino</w:t>
      </w:r>
      <w:proofErr w:type="spellEnd"/>
      <w:r>
        <w:rPr>
          <w:rFonts w:ascii="Times New Roman" w:eastAsia="Times New Roman" w:hAnsi="Times New Roman" w:cs="Times New Roman"/>
          <w:snapToGrid w:val="0"/>
        </w:rPr>
        <w:t xml:space="preserve"> receptorių blokatorius, gali pasireikšti simptominė </w:t>
      </w:r>
      <w:proofErr w:type="spellStart"/>
      <w:r>
        <w:rPr>
          <w:rFonts w:ascii="Times New Roman" w:eastAsia="Times New Roman" w:hAnsi="Times New Roman" w:cs="Times New Roman"/>
          <w:snapToGrid w:val="0"/>
        </w:rPr>
        <w:t>hipotenzija</w:t>
      </w:r>
      <w:proofErr w:type="spellEnd"/>
      <w:r>
        <w:rPr>
          <w:rFonts w:ascii="Times New Roman" w:eastAsia="Times New Roman" w:hAnsi="Times New Roman" w:cs="Times New Roman"/>
          <w:snapToGrid w:val="0"/>
        </w:rPr>
        <w:t xml:space="preserve">. Prieš pradedant gydyti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ir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deriniu rekomenduojama koreguoti šią būklę arba atidžiai stebėti pacientą.</w:t>
      </w:r>
    </w:p>
    <w:p w14:paraId="39DA3876" w14:textId="77777777" w:rsidR="00BF1148" w:rsidRDefault="00BF1148">
      <w:pPr>
        <w:widowControl w:val="0"/>
        <w:tabs>
          <w:tab w:val="left" w:pos="567"/>
        </w:tabs>
        <w:overflowPunct w:val="0"/>
        <w:autoSpaceDE w:val="0"/>
        <w:autoSpaceDN w:val="0"/>
        <w:adjustRightInd w:val="0"/>
        <w:spacing w:after="0" w:line="240" w:lineRule="auto"/>
        <w:ind w:right="140"/>
        <w:rPr>
          <w:rFonts w:ascii="Times New Roman" w:eastAsia="Times New Roman" w:hAnsi="Times New Roman" w:cs="Times New Roman"/>
          <w:snapToGrid w:val="0"/>
        </w:rPr>
      </w:pPr>
    </w:p>
    <w:p w14:paraId="03B4D0FA" w14:textId="77777777" w:rsidR="00BF1148" w:rsidRDefault="00C36D4E">
      <w:pPr>
        <w:widowControl w:val="0"/>
        <w:tabs>
          <w:tab w:val="left" w:pos="567"/>
        </w:tabs>
        <w:overflowPunct w:val="0"/>
        <w:autoSpaceDE w:val="0"/>
        <w:autoSpaceDN w:val="0"/>
        <w:adjustRightInd w:val="0"/>
        <w:spacing w:after="0" w:line="240" w:lineRule="auto"/>
        <w:ind w:right="140"/>
        <w:rPr>
          <w:rFonts w:ascii="Times New Roman" w:eastAsia="Times New Roman" w:hAnsi="Times New Roman" w:cs="Times New Roman"/>
          <w:snapToGrid w:val="0"/>
        </w:rPr>
      </w:pPr>
      <w:r>
        <w:rPr>
          <w:rFonts w:ascii="Times New Roman" w:eastAsia="Times New Roman" w:hAnsi="Times New Roman" w:cs="Times New Roman"/>
          <w:snapToGrid w:val="0"/>
        </w:rPr>
        <w:t xml:space="preserve">Jei gydymo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ir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deriniu metu pasireiškia </w:t>
      </w:r>
      <w:proofErr w:type="spellStart"/>
      <w:r>
        <w:rPr>
          <w:rFonts w:ascii="Times New Roman" w:eastAsia="Times New Roman" w:hAnsi="Times New Roman" w:cs="Times New Roman"/>
          <w:snapToGrid w:val="0"/>
        </w:rPr>
        <w:t>hipotenzija</w:t>
      </w:r>
      <w:proofErr w:type="spellEnd"/>
      <w:r>
        <w:rPr>
          <w:rFonts w:ascii="Times New Roman" w:eastAsia="Times New Roman" w:hAnsi="Times New Roman" w:cs="Times New Roman"/>
          <w:snapToGrid w:val="0"/>
        </w:rPr>
        <w:t>, pacientą reikia paguldyti aukštielninką ir, jei reikia, paskirti fiziologinio tirpalo infuziją į veną. Kai kraujospūdis stabilizuojasi, gydymą galima tęsti.</w:t>
      </w:r>
    </w:p>
    <w:p w14:paraId="4AC1AC95"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0306BEF4" w14:textId="77777777" w:rsidR="00BF1148" w:rsidRDefault="00C36D4E">
      <w:pPr>
        <w:widowControl w:val="0"/>
        <w:tabs>
          <w:tab w:val="left" w:pos="567"/>
        </w:tabs>
        <w:autoSpaceDE w:val="0"/>
        <w:autoSpaceDN w:val="0"/>
        <w:adjustRightInd w:val="0"/>
        <w:spacing w:after="0" w:line="240" w:lineRule="auto"/>
        <w:rPr>
          <w:rFonts w:ascii="Times New Roman" w:eastAsia="Times New Roman" w:hAnsi="Times New Roman" w:cs="Times New Roman"/>
          <w:szCs w:val="20"/>
          <w:lang w:eastAsia="sl-SI"/>
        </w:rPr>
      </w:pPr>
      <w:proofErr w:type="spellStart"/>
      <w:r>
        <w:rPr>
          <w:rFonts w:ascii="Times New Roman" w:eastAsia="Times New Roman" w:hAnsi="Times New Roman" w:cs="Times New Roman"/>
          <w:szCs w:val="20"/>
          <w:u w:val="single"/>
          <w:lang w:eastAsia="sl-SI"/>
        </w:rPr>
        <w:t>Hiperkalemija</w:t>
      </w:r>
      <w:proofErr w:type="spellEnd"/>
    </w:p>
    <w:p w14:paraId="34D83C8E" w14:textId="77777777" w:rsidR="00BF1148" w:rsidRDefault="00C36D4E">
      <w:pPr>
        <w:widowControl w:val="0"/>
        <w:tabs>
          <w:tab w:val="left" w:pos="567"/>
        </w:tabs>
        <w:overflowPunct w:val="0"/>
        <w:autoSpaceDE w:val="0"/>
        <w:autoSpaceDN w:val="0"/>
        <w:adjustRightInd w:val="0"/>
        <w:spacing w:after="0" w:line="240" w:lineRule="auto"/>
        <w:ind w:right="200"/>
        <w:rPr>
          <w:rFonts w:ascii="Times New Roman" w:eastAsia="Times New Roman" w:hAnsi="Times New Roman" w:cs="Times New Roman"/>
          <w:snapToGrid w:val="0"/>
        </w:rPr>
      </w:pPr>
      <w:r>
        <w:rPr>
          <w:rFonts w:ascii="Times New Roman" w:eastAsia="Times New Roman" w:hAnsi="Times New Roman" w:cs="Times New Roman"/>
          <w:snapToGrid w:val="0"/>
        </w:rPr>
        <w:t xml:space="preserve">Kalio papildų, kalį tausojančių diuretikų, druskų pakaitalų, kuriuose yra kalio, bei kitokių kalio kiekį organizme didinančių </w:t>
      </w:r>
      <w:r>
        <w:rPr>
          <w:rFonts w:ascii="Times New Roman" w:eastAsia="Times New Roman" w:hAnsi="Times New Roman" w:cs="Times New Roman"/>
          <w:szCs w:val="20"/>
          <w:lang w:eastAsia="sl-SI"/>
        </w:rPr>
        <w:t>vaistinių preparatų</w:t>
      </w:r>
      <w:r>
        <w:rPr>
          <w:rFonts w:ascii="Times New Roman" w:eastAsia="Times New Roman" w:hAnsi="Times New Roman" w:cs="Times New Roman"/>
          <w:snapToGrid w:val="0"/>
        </w:rPr>
        <w:t xml:space="preserve"> (pvz., heparino) kartu vartoti reikia atsargiai, dažnai matuoti kalio koncentraciją kraujyje.</w:t>
      </w:r>
    </w:p>
    <w:p w14:paraId="6697E9FB"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6CF81D38" w14:textId="77777777" w:rsidR="00BF1148" w:rsidRDefault="00C36D4E">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u w:val="single"/>
        </w:rPr>
        <w:t>Inkstų arterijų stenozė</w:t>
      </w:r>
    </w:p>
    <w:p w14:paraId="0585E1C9" w14:textId="77777777" w:rsidR="00BF1148" w:rsidRDefault="00C36D4E">
      <w:pPr>
        <w:widowControl w:val="0"/>
        <w:tabs>
          <w:tab w:val="left" w:pos="567"/>
        </w:tabs>
        <w:overflowPunct w:val="0"/>
        <w:autoSpaceDE w:val="0"/>
        <w:autoSpaceDN w:val="0"/>
        <w:adjustRightInd w:val="0"/>
        <w:spacing w:after="0" w:line="240" w:lineRule="auto"/>
        <w:ind w:right="280"/>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reikia atsargiai skirti hipertenzijai gydyti pacientams, kuriems yra vieno ar abiejų inkstų arterijų stenozė arba vienintelio funkcionuojančio inksto arterijų stenozė, kadangi šiems pacientams gali padidėti karbamido ir kreatinino koncentracijos serume.</w:t>
      </w:r>
    </w:p>
    <w:p w14:paraId="7C3399FB"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62A73AB3" w14:textId="77777777" w:rsidR="00BF1148" w:rsidRDefault="00C36D4E">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u w:val="single"/>
        </w:rPr>
        <w:t>Inkstų persodinimas</w:t>
      </w:r>
    </w:p>
    <w:p w14:paraId="4483E36E" w14:textId="77777777" w:rsidR="00BF1148" w:rsidRDefault="00C36D4E">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Šiuo metu saugaus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vartojimo pacientams, kuriems neseniai persodintas inkstas, patirties nėra.</w:t>
      </w:r>
    </w:p>
    <w:p w14:paraId="12B8DD36"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590B29D2" w14:textId="77777777" w:rsidR="00BF1148" w:rsidRDefault="00C36D4E">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u w:val="single"/>
        </w:rPr>
        <w:t>Kepenų funkcijos sutrikimas</w:t>
      </w:r>
    </w:p>
    <w:p w14:paraId="1C5048E3" w14:textId="77777777" w:rsidR="00BF1148" w:rsidRDefault="00C36D4E">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Valsartanas</w:t>
      </w:r>
      <w:proofErr w:type="spellEnd"/>
      <w:r>
        <w:rPr>
          <w:rFonts w:ascii="Times New Roman" w:eastAsia="Times New Roman" w:hAnsi="Times New Roman" w:cs="Times New Roman"/>
          <w:snapToGrid w:val="0"/>
        </w:rPr>
        <w:t xml:space="preserve"> daugiausiai šalinamas nepakitęs su tulžimi. Pacientų, kurių kepenų funkcija yra sutrikusi, organizme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pusinės eliminacijos periodas yra ilgesnis, o </w:t>
      </w:r>
      <w:r>
        <w:rPr>
          <w:rFonts w:ascii="Times New Roman" w:eastAsia="Times New Roman" w:hAnsi="Times New Roman" w:cs="Times New Roman"/>
          <w:i/>
          <w:iCs/>
          <w:snapToGrid w:val="0"/>
        </w:rPr>
        <w:t>AUC</w:t>
      </w:r>
      <w:r>
        <w:rPr>
          <w:rFonts w:ascii="Times New Roman" w:eastAsia="Times New Roman" w:hAnsi="Times New Roman" w:cs="Times New Roman"/>
          <w:snapToGrid w:val="0"/>
        </w:rPr>
        <w:t xml:space="preserve"> rodmenys didesni. Dozavimo rekomendacijos tokiems pacientams nebuvo nustatytos. Pacientams, kuriems yra </w:t>
      </w:r>
      <w:r>
        <w:rPr>
          <w:rFonts w:ascii="Times New Roman" w:eastAsia="Times New Roman" w:hAnsi="Times New Roman" w:cs="Times New Roman"/>
          <w:szCs w:val="20"/>
          <w:lang w:eastAsia="sl-SI"/>
        </w:rPr>
        <w:t>lengvas</w:t>
      </w:r>
      <w:r>
        <w:rPr>
          <w:rFonts w:ascii="Times New Roman" w:eastAsia="Times New Roman" w:hAnsi="Times New Roman" w:cs="Times New Roman"/>
          <w:snapToGrid w:val="0"/>
        </w:rPr>
        <w:t xml:space="preserve"> ar vidutinio sunkumo kepenų sutrikimas ar tulžies latakų obstrukcija,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skirti ypač atsargiai.</w:t>
      </w:r>
    </w:p>
    <w:p w14:paraId="4F090002"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27523ADF" w14:textId="77777777" w:rsidR="00BF1148" w:rsidRDefault="00C36D4E">
      <w:pPr>
        <w:widowControl w:val="0"/>
        <w:tabs>
          <w:tab w:val="left" w:pos="567"/>
        </w:tabs>
        <w:overflowPunct w:val="0"/>
        <w:autoSpaceDE w:val="0"/>
        <w:autoSpaceDN w:val="0"/>
        <w:adjustRightInd w:val="0"/>
        <w:spacing w:after="0" w:line="240" w:lineRule="auto"/>
        <w:ind w:right="300"/>
        <w:rPr>
          <w:rFonts w:ascii="Times New Roman" w:eastAsia="Times New Roman" w:hAnsi="Times New Roman" w:cs="Times New Roman"/>
          <w:snapToGrid w:val="0"/>
        </w:rPr>
      </w:pPr>
      <w:r>
        <w:rPr>
          <w:rFonts w:ascii="Times New Roman" w:eastAsia="Times New Roman" w:hAnsi="Times New Roman" w:cs="Times New Roman"/>
          <w:snapToGrid w:val="0"/>
        </w:rPr>
        <w:t xml:space="preserve">Asmenims, kuriems yra su </w:t>
      </w:r>
      <w:proofErr w:type="spellStart"/>
      <w:r>
        <w:rPr>
          <w:rFonts w:ascii="Times New Roman" w:eastAsia="Times New Roman" w:hAnsi="Times New Roman" w:cs="Times New Roman"/>
          <w:szCs w:val="20"/>
          <w:lang w:eastAsia="sl-SI"/>
        </w:rPr>
        <w:t>cholestaze</w:t>
      </w:r>
      <w:proofErr w:type="spellEnd"/>
      <w:r>
        <w:rPr>
          <w:rFonts w:ascii="Times New Roman" w:eastAsia="Times New Roman" w:hAnsi="Times New Roman" w:cs="Times New Roman"/>
          <w:snapToGrid w:val="0"/>
        </w:rPr>
        <w:t xml:space="preserve"> nesusijęs lengvas arba vidutinio sunkumo kepenų funkcijos sutrikimas, didesnės negu 80 mg paros dozės vartoti negalima.</w:t>
      </w:r>
    </w:p>
    <w:p w14:paraId="18A9574E"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3386FA18" w14:textId="77777777" w:rsidR="00BF1148" w:rsidRDefault="00C36D4E">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u w:val="single"/>
        </w:rPr>
        <w:t>Inkstų funkcijos sutrikimas</w:t>
      </w:r>
    </w:p>
    <w:p w14:paraId="5C352B61" w14:textId="77777777" w:rsidR="00BF1148" w:rsidRDefault="00C36D4E">
      <w:pPr>
        <w:widowControl w:val="0"/>
        <w:tabs>
          <w:tab w:val="left" w:pos="567"/>
        </w:tabs>
        <w:overflowPunct w:val="0"/>
        <w:autoSpaceDE w:val="0"/>
        <w:autoSpaceDN w:val="0"/>
        <w:adjustRightInd w:val="0"/>
        <w:spacing w:after="0" w:line="240" w:lineRule="auto"/>
        <w:ind w:right="520"/>
        <w:rPr>
          <w:rFonts w:ascii="Times New Roman" w:eastAsia="Times New Roman" w:hAnsi="Times New Roman" w:cs="Times New Roman"/>
          <w:snapToGrid w:val="0"/>
        </w:rPr>
      </w:pPr>
      <w:r>
        <w:rPr>
          <w:rFonts w:ascii="Times New Roman" w:eastAsia="Times New Roman" w:hAnsi="Times New Roman" w:cs="Times New Roman"/>
          <w:snapToGrid w:val="0"/>
        </w:rPr>
        <w:t>Kai yra lengvas arba vidutinio sunkumo inkstų funkcijos sutrikimas (GFR &gt;30 ml/min./1,73 m</w:t>
      </w:r>
      <w:r>
        <w:rPr>
          <w:rFonts w:ascii="Times New Roman" w:eastAsia="Times New Roman" w:hAnsi="Times New Roman" w:cs="Times New Roman"/>
          <w:snapToGrid w:val="0"/>
          <w:vertAlign w:val="superscript"/>
        </w:rPr>
        <w:t>2</w:t>
      </w:r>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lastRenderedPageBreak/>
        <w:t>amlodipino</w:t>
      </w:r>
      <w:proofErr w:type="spellEnd"/>
      <w:r>
        <w:rPr>
          <w:rFonts w:ascii="Times New Roman" w:eastAsia="Times New Roman" w:hAnsi="Times New Roman" w:cs="Times New Roman"/>
          <w:snapToGrid w:val="0"/>
        </w:rPr>
        <w:t>/</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dozės koreguoti nereikia. Kai yra vidutinio sunkumo inkstų funkcijos sutrikimas, rekomenduojama sekti kalio ir kreatinino kiekį.</w:t>
      </w:r>
    </w:p>
    <w:p w14:paraId="7ECE1F12"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448AF8E3" w14:textId="77777777" w:rsidR="00BF1148" w:rsidRDefault="00C36D4E">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u w:val="single"/>
        </w:rPr>
        <w:t xml:space="preserve">Pirminis </w:t>
      </w:r>
      <w:proofErr w:type="spellStart"/>
      <w:r>
        <w:rPr>
          <w:rFonts w:ascii="Times New Roman" w:eastAsia="Times New Roman" w:hAnsi="Times New Roman" w:cs="Times New Roman"/>
          <w:snapToGrid w:val="0"/>
          <w:u w:val="single"/>
        </w:rPr>
        <w:t>hiperaldosteronizmas</w:t>
      </w:r>
      <w:proofErr w:type="spellEnd"/>
    </w:p>
    <w:p w14:paraId="227B0657" w14:textId="77777777" w:rsidR="00BF1148" w:rsidRDefault="00C36D4E">
      <w:pPr>
        <w:widowControl w:val="0"/>
        <w:tabs>
          <w:tab w:val="left" w:pos="567"/>
        </w:tabs>
        <w:overflowPunct w:val="0"/>
        <w:autoSpaceDE w:val="0"/>
        <w:autoSpaceDN w:val="0"/>
        <w:adjustRightInd w:val="0"/>
        <w:spacing w:after="0" w:line="240" w:lineRule="auto"/>
        <w:ind w:right="340"/>
        <w:rPr>
          <w:rFonts w:ascii="Times New Roman" w:eastAsia="Times New Roman" w:hAnsi="Times New Roman" w:cs="Times New Roman"/>
          <w:snapToGrid w:val="0"/>
        </w:rPr>
      </w:pPr>
      <w:r>
        <w:rPr>
          <w:rFonts w:ascii="Times New Roman" w:eastAsia="Times New Roman" w:hAnsi="Times New Roman" w:cs="Times New Roman"/>
          <w:snapToGrid w:val="0"/>
        </w:rPr>
        <w:t xml:space="preserve">Pacientų, kuriems yra pirminis </w:t>
      </w:r>
      <w:proofErr w:type="spellStart"/>
      <w:r>
        <w:rPr>
          <w:rFonts w:ascii="Times New Roman" w:eastAsia="Times New Roman" w:hAnsi="Times New Roman" w:cs="Times New Roman"/>
          <w:snapToGrid w:val="0"/>
        </w:rPr>
        <w:t>hiperaldosteronizmas</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angiotenzino</w:t>
      </w:r>
      <w:proofErr w:type="spellEnd"/>
      <w:r>
        <w:rPr>
          <w:rFonts w:ascii="Times New Roman" w:eastAsia="Times New Roman" w:hAnsi="Times New Roman" w:cs="Times New Roman"/>
          <w:snapToGrid w:val="0"/>
        </w:rPr>
        <w:t xml:space="preserve"> II antagonistu </w:t>
      </w:r>
      <w:proofErr w:type="spellStart"/>
      <w:r>
        <w:rPr>
          <w:rFonts w:ascii="Times New Roman" w:eastAsia="Times New Roman" w:hAnsi="Times New Roman" w:cs="Times New Roman"/>
          <w:snapToGrid w:val="0"/>
        </w:rPr>
        <w:t>valsartanu</w:t>
      </w:r>
      <w:proofErr w:type="spellEnd"/>
      <w:r>
        <w:rPr>
          <w:rFonts w:ascii="Times New Roman" w:eastAsia="Times New Roman" w:hAnsi="Times New Roman" w:cs="Times New Roman"/>
          <w:snapToGrid w:val="0"/>
        </w:rPr>
        <w:t xml:space="preserve"> gydyti negalima, kadangi jų </w:t>
      </w:r>
      <w:proofErr w:type="spellStart"/>
      <w:r>
        <w:rPr>
          <w:rFonts w:ascii="Times New Roman" w:eastAsia="Times New Roman" w:hAnsi="Times New Roman" w:cs="Times New Roman"/>
          <w:snapToGrid w:val="0"/>
        </w:rPr>
        <w:t>renino</w:t>
      </w:r>
      <w:proofErr w:type="spellEnd"/>
      <w:r>
        <w:rPr>
          <w:rFonts w:ascii="Times New Roman" w:eastAsia="Times New Roman" w:hAnsi="Times New Roman" w:cs="Times New Roman"/>
          <w:snapToGrid w:val="0"/>
        </w:rPr>
        <w:t xml:space="preserve"> ir </w:t>
      </w:r>
      <w:proofErr w:type="spellStart"/>
      <w:r>
        <w:rPr>
          <w:rFonts w:ascii="Times New Roman" w:eastAsia="Times New Roman" w:hAnsi="Times New Roman" w:cs="Times New Roman"/>
          <w:snapToGrid w:val="0"/>
        </w:rPr>
        <w:t>angiotenzino</w:t>
      </w:r>
      <w:proofErr w:type="spellEnd"/>
      <w:r>
        <w:rPr>
          <w:rFonts w:ascii="Times New Roman" w:eastAsia="Times New Roman" w:hAnsi="Times New Roman" w:cs="Times New Roman"/>
          <w:snapToGrid w:val="0"/>
        </w:rPr>
        <w:t xml:space="preserve"> sistemą įtakoja pirminė liga.</w:t>
      </w:r>
    </w:p>
    <w:p w14:paraId="64AF0455"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29460AB8" w14:textId="77777777" w:rsidR="00BF1148" w:rsidRDefault="00C36D4E">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u w:val="single"/>
        </w:rPr>
        <w:t>Angioneurozinė</w:t>
      </w:r>
      <w:proofErr w:type="spellEnd"/>
      <w:r>
        <w:rPr>
          <w:rFonts w:ascii="Times New Roman" w:eastAsia="Times New Roman" w:hAnsi="Times New Roman" w:cs="Times New Roman"/>
          <w:snapToGrid w:val="0"/>
          <w:u w:val="single"/>
        </w:rPr>
        <w:t xml:space="preserve"> edema</w:t>
      </w:r>
    </w:p>
    <w:p w14:paraId="7F160683" w14:textId="77777777" w:rsidR="00BF1148" w:rsidRDefault="00C36D4E">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Valsartanu</w:t>
      </w:r>
      <w:proofErr w:type="spellEnd"/>
      <w:r>
        <w:rPr>
          <w:rFonts w:ascii="Times New Roman" w:eastAsia="Times New Roman" w:hAnsi="Times New Roman" w:cs="Times New Roman"/>
          <w:snapToGrid w:val="0"/>
        </w:rPr>
        <w:t xml:space="preserve"> gydomiems pacientams pastebėta </w:t>
      </w:r>
      <w:proofErr w:type="spellStart"/>
      <w:r>
        <w:rPr>
          <w:rFonts w:ascii="Times New Roman" w:eastAsia="Times New Roman" w:hAnsi="Times New Roman" w:cs="Times New Roman"/>
          <w:snapToGrid w:val="0"/>
        </w:rPr>
        <w:t>angioneurozinės</w:t>
      </w:r>
      <w:proofErr w:type="spellEnd"/>
      <w:r>
        <w:rPr>
          <w:rFonts w:ascii="Times New Roman" w:eastAsia="Times New Roman" w:hAnsi="Times New Roman" w:cs="Times New Roman"/>
          <w:snapToGrid w:val="0"/>
        </w:rPr>
        <w:t xml:space="preserve"> edemos, įskaitant gerklų ir balso klosčių patinimo, dėl kurio pasireiškia kvėpavimo takų obstrukcija, ir (arba) veido, lūpų, ryklės ir (ar) liežuvio patinimo pasireiškimo atvejų. Kai kuriems iš šių pacientų jau anksčiau buvo pasireiškusi </w:t>
      </w:r>
      <w:proofErr w:type="spellStart"/>
      <w:r>
        <w:rPr>
          <w:rFonts w:ascii="Times New Roman" w:eastAsia="Times New Roman" w:hAnsi="Times New Roman" w:cs="Times New Roman"/>
          <w:snapToGrid w:val="0"/>
        </w:rPr>
        <w:t>angioneurozinė</w:t>
      </w:r>
      <w:proofErr w:type="spellEnd"/>
      <w:r>
        <w:rPr>
          <w:rFonts w:ascii="Times New Roman" w:eastAsia="Times New Roman" w:hAnsi="Times New Roman" w:cs="Times New Roman"/>
          <w:snapToGrid w:val="0"/>
        </w:rPr>
        <w:t xml:space="preserve"> edema vartojant kitų vaistinių preparatų, įskaitant AKF inhibitorius. Jei pasireiškia </w:t>
      </w:r>
      <w:proofErr w:type="spellStart"/>
      <w:r>
        <w:rPr>
          <w:rFonts w:ascii="Times New Roman" w:eastAsia="Times New Roman" w:hAnsi="Times New Roman" w:cs="Times New Roman"/>
          <w:snapToGrid w:val="0"/>
        </w:rPr>
        <w:t>angioneurozinė</w:t>
      </w:r>
      <w:proofErr w:type="spellEnd"/>
      <w:r>
        <w:rPr>
          <w:rFonts w:ascii="Times New Roman" w:eastAsia="Times New Roman" w:hAnsi="Times New Roman" w:cs="Times New Roman"/>
          <w:snapToGrid w:val="0"/>
        </w:rPr>
        <w:t xml:space="preserve"> edema,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vartojimą reikia nedelsiant nutraukti ir šio vaistinio preparato pacientams daugiau neskirti.</w:t>
      </w:r>
    </w:p>
    <w:p w14:paraId="0B04CF59" w14:textId="77777777" w:rsidR="00BF1148" w:rsidRPr="00756DF8" w:rsidRDefault="00BF1148">
      <w:pPr>
        <w:autoSpaceDE w:val="0"/>
        <w:autoSpaceDN w:val="0"/>
        <w:adjustRightInd w:val="0"/>
        <w:spacing w:after="0" w:line="240" w:lineRule="auto"/>
        <w:rPr>
          <w:rFonts w:ascii="Times New Roman" w:hAnsi="Times New Roman" w:cs="Times New Roman"/>
          <w:color w:val="000000"/>
        </w:rPr>
      </w:pPr>
    </w:p>
    <w:p w14:paraId="52933145" w14:textId="77777777" w:rsidR="00BF1148" w:rsidRPr="00756DF8" w:rsidRDefault="00C36D4E">
      <w:pPr>
        <w:widowControl w:val="0"/>
        <w:tabs>
          <w:tab w:val="left" w:pos="567"/>
        </w:tabs>
        <w:autoSpaceDE w:val="0"/>
        <w:autoSpaceDN w:val="0"/>
        <w:adjustRightInd w:val="0"/>
        <w:spacing w:after="0" w:line="240" w:lineRule="auto"/>
        <w:rPr>
          <w:rFonts w:ascii="Times New Roman" w:hAnsi="Times New Roman" w:cs="Times New Roman"/>
          <w:color w:val="000000"/>
          <w:u w:val="single"/>
        </w:rPr>
      </w:pPr>
      <w:r w:rsidRPr="00756DF8">
        <w:rPr>
          <w:rFonts w:ascii="Times New Roman" w:hAnsi="Times New Roman" w:cs="Times New Roman"/>
          <w:color w:val="000000"/>
          <w:u w:val="single"/>
        </w:rPr>
        <w:t xml:space="preserve">Žarnyno </w:t>
      </w:r>
      <w:proofErr w:type="spellStart"/>
      <w:r w:rsidRPr="00756DF8">
        <w:rPr>
          <w:rFonts w:ascii="Times New Roman" w:hAnsi="Times New Roman" w:cs="Times New Roman"/>
          <w:color w:val="000000"/>
          <w:u w:val="single"/>
        </w:rPr>
        <w:t>angioneurozinė</w:t>
      </w:r>
      <w:proofErr w:type="spellEnd"/>
      <w:r w:rsidRPr="00756DF8">
        <w:rPr>
          <w:rFonts w:ascii="Times New Roman" w:hAnsi="Times New Roman" w:cs="Times New Roman"/>
          <w:color w:val="000000"/>
          <w:u w:val="single"/>
        </w:rPr>
        <w:t xml:space="preserve"> edema</w:t>
      </w:r>
    </w:p>
    <w:p w14:paraId="73D5F6C9" w14:textId="77777777" w:rsidR="00BF1148" w:rsidRPr="00756DF8" w:rsidRDefault="00C36D4E">
      <w:pPr>
        <w:widowControl w:val="0"/>
        <w:tabs>
          <w:tab w:val="left" w:pos="567"/>
        </w:tabs>
        <w:autoSpaceDE w:val="0"/>
        <w:autoSpaceDN w:val="0"/>
        <w:adjustRightInd w:val="0"/>
        <w:spacing w:after="0" w:line="240" w:lineRule="auto"/>
        <w:rPr>
          <w:rFonts w:ascii="Times New Roman" w:hAnsi="Times New Roman" w:cs="Times New Roman"/>
        </w:rPr>
      </w:pPr>
      <w:r w:rsidRPr="00756DF8">
        <w:rPr>
          <w:rFonts w:ascii="Times New Roman" w:hAnsi="Times New Roman" w:cs="Times New Roman"/>
        </w:rPr>
        <w:t xml:space="preserve">Gauta pranešimų apie žarnyno </w:t>
      </w:r>
      <w:proofErr w:type="spellStart"/>
      <w:r w:rsidRPr="00756DF8">
        <w:rPr>
          <w:rFonts w:ascii="Times New Roman" w:hAnsi="Times New Roman" w:cs="Times New Roman"/>
        </w:rPr>
        <w:t>angioneurozinės</w:t>
      </w:r>
      <w:proofErr w:type="spellEnd"/>
      <w:r w:rsidRPr="00756DF8">
        <w:rPr>
          <w:rFonts w:ascii="Times New Roman" w:hAnsi="Times New Roman" w:cs="Times New Roman"/>
        </w:rPr>
        <w:t xml:space="preserve"> edemos atvejus, pasireiškusius pacientams, gydytiems </w:t>
      </w:r>
      <w:proofErr w:type="spellStart"/>
      <w:r w:rsidRPr="00756DF8">
        <w:rPr>
          <w:rFonts w:ascii="Times New Roman" w:hAnsi="Times New Roman" w:cs="Times New Roman"/>
        </w:rPr>
        <w:t>angiotenzino</w:t>
      </w:r>
      <w:proofErr w:type="spellEnd"/>
      <w:r w:rsidRPr="00756DF8">
        <w:rPr>
          <w:rFonts w:ascii="Times New Roman" w:hAnsi="Times New Roman" w:cs="Times New Roman"/>
        </w:rPr>
        <w:t xml:space="preserve"> II receptorių blokatoriais (įskaitant </w:t>
      </w:r>
      <w:proofErr w:type="spellStart"/>
      <w:r>
        <w:rPr>
          <w:rFonts w:ascii="Times New Roman" w:hAnsi="Times New Roman" w:cs="Times New Roman"/>
        </w:rPr>
        <w:t>valsartaną</w:t>
      </w:r>
      <w:proofErr w:type="spellEnd"/>
      <w:r w:rsidRPr="00756DF8">
        <w:rPr>
          <w:rFonts w:ascii="Times New Roman" w:hAnsi="Times New Roman" w:cs="Times New Roman"/>
        </w:rPr>
        <w:t xml:space="preserve">) (žr. 4.8 skyrių). Šiems pacientams pasireiškė pilvo skausmas, pykinimas, vėmimas ir viduriavimas. Nutraukus </w:t>
      </w:r>
      <w:proofErr w:type="spellStart"/>
      <w:r w:rsidRPr="00756DF8">
        <w:rPr>
          <w:rFonts w:ascii="Times New Roman" w:hAnsi="Times New Roman" w:cs="Times New Roman"/>
        </w:rPr>
        <w:t>angiotenzino</w:t>
      </w:r>
      <w:proofErr w:type="spellEnd"/>
      <w:r w:rsidRPr="00756DF8">
        <w:rPr>
          <w:rFonts w:ascii="Times New Roman" w:hAnsi="Times New Roman" w:cs="Times New Roman"/>
        </w:rPr>
        <w:t xml:space="preserve"> II receptorių antagonistų vartojimą, simptomai išnyko. Diagnozavus žarnyno </w:t>
      </w:r>
      <w:proofErr w:type="spellStart"/>
      <w:r w:rsidRPr="00756DF8">
        <w:rPr>
          <w:rFonts w:ascii="Times New Roman" w:hAnsi="Times New Roman" w:cs="Times New Roman"/>
        </w:rPr>
        <w:t>angioneurozinę</w:t>
      </w:r>
      <w:proofErr w:type="spellEnd"/>
      <w:r w:rsidRPr="00756DF8">
        <w:rPr>
          <w:rFonts w:ascii="Times New Roman" w:hAnsi="Times New Roman" w:cs="Times New Roman"/>
        </w:rPr>
        <w:t xml:space="preserve"> edemą, reikia nutraukti </w:t>
      </w:r>
      <w:proofErr w:type="spellStart"/>
      <w:r>
        <w:rPr>
          <w:rFonts w:ascii="Times New Roman" w:hAnsi="Times New Roman" w:cs="Times New Roman"/>
        </w:rPr>
        <w:t>valsartano</w:t>
      </w:r>
      <w:proofErr w:type="spellEnd"/>
      <w:r w:rsidRPr="00756DF8">
        <w:rPr>
          <w:rFonts w:ascii="Times New Roman" w:hAnsi="Times New Roman" w:cs="Times New Roman"/>
        </w:rPr>
        <w:t xml:space="preserve"> vartojimą ir pradėti atitinkamą stebėseną, kol simptomai visiškai išnyksta.</w:t>
      </w:r>
    </w:p>
    <w:p w14:paraId="72696B3C"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5143E47E" w14:textId="77777777" w:rsidR="00BF1148" w:rsidRDefault="00C36D4E">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u w:val="single"/>
        </w:rPr>
        <w:t>Širdies nepakankamumas ir (ar) miokardo infarktą patyrę pacientai</w:t>
      </w:r>
    </w:p>
    <w:p w14:paraId="34A18DD1"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Renino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angiotenzino</w:t>
      </w:r>
      <w:proofErr w:type="spellEnd"/>
      <w:r>
        <w:rPr>
          <w:rFonts w:ascii="Times New Roman" w:eastAsia="Times New Roman" w:hAnsi="Times New Roman" w:cs="Times New Roman"/>
          <w:snapToGrid w:val="0"/>
        </w:rPr>
        <w:t xml:space="preserve"> ir </w:t>
      </w:r>
      <w:proofErr w:type="spellStart"/>
      <w:r>
        <w:rPr>
          <w:rFonts w:ascii="Times New Roman" w:eastAsia="Times New Roman" w:hAnsi="Times New Roman" w:cs="Times New Roman"/>
          <w:snapToGrid w:val="0"/>
        </w:rPr>
        <w:t>aldosterono</w:t>
      </w:r>
      <w:proofErr w:type="spellEnd"/>
      <w:r>
        <w:rPr>
          <w:rFonts w:ascii="Times New Roman" w:eastAsia="Times New Roman" w:hAnsi="Times New Roman" w:cs="Times New Roman"/>
          <w:snapToGrid w:val="0"/>
        </w:rPr>
        <w:t xml:space="preserve"> sistemos slopinimas jautriems asmenims gali pasunkinti inkstų funkcijos pakitimus. Sunkiu širdies nepakankamumu sergančių pacientų, kurių inkstų funkcija gali priklausyti nuo </w:t>
      </w:r>
      <w:proofErr w:type="spellStart"/>
      <w:r>
        <w:rPr>
          <w:rFonts w:ascii="Times New Roman" w:eastAsia="Times New Roman" w:hAnsi="Times New Roman" w:cs="Times New Roman"/>
          <w:snapToGrid w:val="0"/>
        </w:rPr>
        <w:t>renino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angiotenzino</w:t>
      </w:r>
      <w:proofErr w:type="spellEnd"/>
      <w:r>
        <w:rPr>
          <w:rFonts w:ascii="Times New Roman" w:eastAsia="Times New Roman" w:hAnsi="Times New Roman" w:cs="Times New Roman"/>
          <w:snapToGrid w:val="0"/>
        </w:rPr>
        <w:t xml:space="preserve"> ir </w:t>
      </w:r>
      <w:proofErr w:type="spellStart"/>
      <w:r>
        <w:rPr>
          <w:rFonts w:ascii="Times New Roman" w:eastAsia="Times New Roman" w:hAnsi="Times New Roman" w:cs="Times New Roman"/>
          <w:snapToGrid w:val="0"/>
        </w:rPr>
        <w:t>aldosterono</w:t>
      </w:r>
      <w:proofErr w:type="spellEnd"/>
      <w:r>
        <w:rPr>
          <w:rFonts w:ascii="Times New Roman" w:eastAsia="Times New Roman" w:hAnsi="Times New Roman" w:cs="Times New Roman"/>
          <w:snapToGrid w:val="0"/>
        </w:rPr>
        <w:t xml:space="preserve"> sistemos aktyvumo, gydymas AKF inhibitoriais buvo susijęs su </w:t>
      </w:r>
      <w:proofErr w:type="spellStart"/>
      <w:r>
        <w:rPr>
          <w:rFonts w:ascii="Times New Roman" w:eastAsia="Times New Roman" w:hAnsi="Times New Roman" w:cs="Times New Roman"/>
          <w:snapToGrid w:val="0"/>
        </w:rPr>
        <w:t>oligurija</w:t>
      </w:r>
      <w:proofErr w:type="spellEnd"/>
      <w:r>
        <w:rPr>
          <w:rFonts w:ascii="Times New Roman" w:eastAsia="Times New Roman" w:hAnsi="Times New Roman" w:cs="Times New Roman"/>
          <w:snapToGrid w:val="0"/>
        </w:rPr>
        <w:t xml:space="preserve"> ir (arba) progresuojančia </w:t>
      </w:r>
      <w:proofErr w:type="spellStart"/>
      <w:r>
        <w:rPr>
          <w:rFonts w:ascii="Times New Roman" w:eastAsia="Times New Roman" w:hAnsi="Times New Roman" w:cs="Times New Roman"/>
          <w:snapToGrid w:val="0"/>
        </w:rPr>
        <w:t>azotemija</w:t>
      </w:r>
      <w:proofErr w:type="spellEnd"/>
      <w:r>
        <w:rPr>
          <w:rFonts w:ascii="Times New Roman" w:eastAsia="Times New Roman" w:hAnsi="Times New Roman" w:cs="Times New Roman"/>
          <w:snapToGrid w:val="0"/>
        </w:rPr>
        <w:t xml:space="preserve">, retais atvejais su ūminiu inkstų nepakankamumu ir (ar) mirtimi. Panašų poveikį sukelia ir </w:t>
      </w:r>
      <w:proofErr w:type="spellStart"/>
      <w:r>
        <w:rPr>
          <w:rFonts w:ascii="Times New Roman" w:eastAsia="Times New Roman" w:hAnsi="Times New Roman" w:cs="Times New Roman"/>
          <w:snapToGrid w:val="0"/>
        </w:rPr>
        <w:t>valsartanas</w:t>
      </w:r>
      <w:proofErr w:type="spellEnd"/>
      <w:r>
        <w:rPr>
          <w:rFonts w:ascii="Times New Roman" w:eastAsia="Times New Roman" w:hAnsi="Times New Roman" w:cs="Times New Roman"/>
          <w:snapToGrid w:val="0"/>
        </w:rPr>
        <w:t>. Tiriant pacientų, kuriems yra širdies nepakankamumas ar kurie patyrė miokardo infarktą, būklę visada reikia įvertinti inkstų funkciją.</w:t>
      </w:r>
    </w:p>
    <w:p w14:paraId="34CA4ED0"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503E4AC4" w14:textId="77777777" w:rsidR="00BF1148" w:rsidRDefault="00C36D4E">
      <w:pPr>
        <w:widowControl w:val="0"/>
        <w:tabs>
          <w:tab w:val="left" w:pos="567"/>
        </w:tabs>
        <w:overflowPunct w:val="0"/>
        <w:autoSpaceDE w:val="0"/>
        <w:autoSpaceDN w:val="0"/>
        <w:adjustRightInd w:val="0"/>
        <w:spacing w:after="0" w:line="240" w:lineRule="auto"/>
        <w:ind w:left="1" w:right="40"/>
        <w:rPr>
          <w:rFonts w:ascii="Times New Roman" w:eastAsia="Times New Roman" w:hAnsi="Times New Roman" w:cs="Times New Roman"/>
          <w:snapToGrid w:val="0"/>
        </w:rPr>
      </w:pPr>
      <w:r>
        <w:rPr>
          <w:rFonts w:ascii="Times New Roman" w:eastAsia="Times New Roman" w:hAnsi="Times New Roman" w:cs="Times New Roman"/>
          <w:snapToGrid w:val="0"/>
        </w:rPr>
        <w:t xml:space="preserve">Ilgalaikio placebu kontroliuojamo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tyrimo (PRAISE-2) metu, III ir IV stadijos pagal NYHA (</w:t>
      </w:r>
      <w:r>
        <w:rPr>
          <w:rFonts w:ascii="Times New Roman" w:eastAsia="Times New Roman" w:hAnsi="Times New Roman" w:cs="Times New Roman"/>
          <w:i/>
          <w:iCs/>
          <w:snapToGrid w:val="0"/>
        </w:rPr>
        <w:t>angl.</w:t>
      </w:r>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New</w:t>
      </w:r>
      <w:proofErr w:type="spellEnd"/>
      <w:r>
        <w:rPr>
          <w:rFonts w:ascii="Times New Roman" w:eastAsia="Times New Roman" w:hAnsi="Times New Roman" w:cs="Times New Roman"/>
          <w:snapToGrid w:val="0"/>
        </w:rPr>
        <w:t xml:space="preserve"> York </w:t>
      </w:r>
      <w:proofErr w:type="spellStart"/>
      <w:r>
        <w:rPr>
          <w:rFonts w:ascii="Times New Roman" w:eastAsia="Times New Roman" w:hAnsi="Times New Roman" w:cs="Times New Roman"/>
          <w:snapToGrid w:val="0"/>
        </w:rPr>
        <w:t>Heart</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Association</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Classification</w:t>
      </w:r>
      <w:proofErr w:type="spellEnd"/>
      <w:r>
        <w:rPr>
          <w:rFonts w:ascii="Times New Roman" w:eastAsia="Times New Roman" w:hAnsi="Times New Roman" w:cs="Times New Roman"/>
          <w:snapToGrid w:val="0"/>
        </w:rPr>
        <w:t xml:space="preserve">) ne išemijos sukeltu širdies nepakankamumu sirgusiems pacientams </w:t>
      </w:r>
      <w:proofErr w:type="spellStart"/>
      <w:r>
        <w:rPr>
          <w:rFonts w:ascii="Times New Roman" w:eastAsia="Times New Roman" w:hAnsi="Times New Roman" w:cs="Times New Roman"/>
          <w:snapToGrid w:val="0"/>
        </w:rPr>
        <w:t>amlodipinas</w:t>
      </w:r>
      <w:proofErr w:type="spellEnd"/>
      <w:r>
        <w:rPr>
          <w:rFonts w:ascii="Times New Roman" w:eastAsia="Times New Roman" w:hAnsi="Times New Roman" w:cs="Times New Roman"/>
          <w:snapToGrid w:val="0"/>
        </w:rPr>
        <w:t xml:space="preserve"> didino plaučių edemos atvejų dažnį, bet pasunkėjusio širdies nepakankamumo atvejų dažnio, lyginant su placebo grupe, reikšmingai nedidino.</w:t>
      </w:r>
    </w:p>
    <w:p w14:paraId="00C72CCE"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740E8804" w14:textId="77777777" w:rsidR="00BF1148" w:rsidRDefault="00C36D4E">
      <w:pPr>
        <w:widowControl w:val="0"/>
        <w:tabs>
          <w:tab w:val="left" w:pos="567"/>
        </w:tabs>
        <w:overflowPunct w:val="0"/>
        <w:autoSpaceDE w:val="0"/>
        <w:autoSpaceDN w:val="0"/>
        <w:adjustRightInd w:val="0"/>
        <w:spacing w:after="0" w:line="240" w:lineRule="auto"/>
        <w:ind w:left="1" w:right="600"/>
        <w:jc w:val="both"/>
        <w:rPr>
          <w:rFonts w:ascii="Times New Roman" w:eastAsia="Times New Roman" w:hAnsi="Times New Roman" w:cs="Times New Roman"/>
          <w:snapToGrid w:val="0"/>
        </w:rPr>
      </w:pPr>
      <w:r>
        <w:rPr>
          <w:rFonts w:ascii="Times New Roman" w:eastAsia="Times New Roman" w:hAnsi="Times New Roman" w:cs="Times New Roman"/>
          <w:snapToGrid w:val="0"/>
        </w:rPr>
        <w:t xml:space="preserve">Kalcio kanalų blokatorius, įskaitant </w:t>
      </w:r>
      <w:proofErr w:type="spellStart"/>
      <w:r>
        <w:rPr>
          <w:rFonts w:ascii="Times New Roman" w:eastAsia="Times New Roman" w:hAnsi="Times New Roman" w:cs="Times New Roman"/>
          <w:snapToGrid w:val="0"/>
        </w:rPr>
        <w:t>amlodipiną</w:t>
      </w:r>
      <w:proofErr w:type="spellEnd"/>
      <w:r>
        <w:rPr>
          <w:rFonts w:ascii="Times New Roman" w:eastAsia="Times New Roman" w:hAnsi="Times New Roman" w:cs="Times New Roman"/>
          <w:snapToGrid w:val="0"/>
        </w:rPr>
        <w:t xml:space="preserve">, reikia atsargiai vartoti pacientams, kuriems yra </w:t>
      </w:r>
      <w:proofErr w:type="spellStart"/>
      <w:r>
        <w:rPr>
          <w:rFonts w:ascii="Times New Roman" w:eastAsia="Times New Roman" w:hAnsi="Times New Roman" w:cs="Times New Roman"/>
          <w:snapToGrid w:val="0"/>
        </w:rPr>
        <w:t>stazinis</w:t>
      </w:r>
      <w:proofErr w:type="spellEnd"/>
      <w:r>
        <w:rPr>
          <w:rFonts w:ascii="Times New Roman" w:eastAsia="Times New Roman" w:hAnsi="Times New Roman" w:cs="Times New Roman"/>
          <w:snapToGrid w:val="0"/>
        </w:rPr>
        <w:t xml:space="preserve"> širdies nepakankamumas, nes jie gali ateityje didinti kardiovaskulinių reiškinių riziką ir mirtingumą.</w:t>
      </w:r>
    </w:p>
    <w:p w14:paraId="6C84EF99"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42E8A669" w14:textId="77777777" w:rsidR="00BF1148" w:rsidRDefault="00C36D4E">
      <w:pPr>
        <w:widowControl w:val="0"/>
        <w:tabs>
          <w:tab w:val="left" w:pos="567"/>
        </w:tabs>
        <w:autoSpaceDE w:val="0"/>
        <w:autoSpaceDN w:val="0"/>
        <w:adjustRightInd w:val="0"/>
        <w:spacing w:after="0" w:line="240" w:lineRule="auto"/>
        <w:ind w:left="1"/>
        <w:rPr>
          <w:rFonts w:ascii="Times New Roman" w:eastAsia="Times New Roman" w:hAnsi="Times New Roman" w:cs="Times New Roman"/>
          <w:snapToGrid w:val="0"/>
        </w:rPr>
      </w:pPr>
      <w:r>
        <w:rPr>
          <w:rFonts w:ascii="Times New Roman" w:eastAsia="Times New Roman" w:hAnsi="Times New Roman" w:cs="Times New Roman"/>
          <w:snapToGrid w:val="0"/>
          <w:u w:val="single"/>
        </w:rPr>
        <w:t xml:space="preserve">Aortos ar </w:t>
      </w:r>
      <w:proofErr w:type="spellStart"/>
      <w:r>
        <w:rPr>
          <w:rFonts w:ascii="Times New Roman" w:eastAsia="Times New Roman" w:hAnsi="Times New Roman" w:cs="Times New Roman"/>
          <w:snapToGrid w:val="0"/>
          <w:u w:val="single"/>
        </w:rPr>
        <w:t>mitralinio</w:t>
      </w:r>
      <w:proofErr w:type="spellEnd"/>
      <w:r>
        <w:rPr>
          <w:rFonts w:ascii="Times New Roman" w:eastAsia="Times New Roman" w:hAnsi="Times New Roman" w:cs="Times New Roman"/>
          <w:snapToGrid w:val="0"/>
          <w:u w:val="single"/>
        </w:rPr>
        <w:t xml:space="preserve"> vožtuvo stenozė</w:t>
      </w:r>
    </w:p>
    <w:p w14:paraId="7244DE49" w14:textId="77777777" w:rsidR="00BF1148" w:rsidRDefault="00C36D4E">
      <w:pPr>
        <w:widowControl w:val="0"/>
        <w:tabs>
          <w:tab w:val="left" w:pos="567"/>
        </w:tabs>
        <w:overflowPunct w:val="0"/>
        <w:autoSpaceDE w:val="0"/>
        <w:autoSpaceDN w:val="0"/>
        <w:adjustRightInd w:val="0"/>
        <w:spacing w:after="0" w:line="240" w:lineRule="auto"/>
        <w:ind w:left="1" w:right="300"/>
        <w:rPr>
          <w:rFonts w:ascii="Times New Roman" w:eastAsia="Times New Roman" w:hAnsi="Times New Roman" w:cs="Times New Roman"/>
          <w:snapToGrid w:val="0"/>
        </w:rPr>
      </w:pPr>
      <w:r>
        <w:rPr>
          <w:rFonts w:ascii="Times New Roman" w:eastAsia="Times New Roman" w:hAnsi="Times New Roman" w:cs="Times New Roman"/>
          <w:snapToGrid w:val="0"/>
        </w:rPr>
        <w:t xml:space="preserve">Jeigu yra </w:t>
      </w:r>
      <w:proofErr w:type="spellStart"/>
      <w:r>
        <w:rPr>
          <w:rFonts w:ascii="Times New Roman" w:eastAsia="Times New Roman" w:hAnsi="Times New Roman" w:cs="Times New Roman"/>
          <w:snapToGrid w:val="0"/>
        </w:rPr>
        <w:t>mitralinė</w:t>
      </w:r>
      <w:proofErr w:type="spellEnd"/>
      <w:r>
        <w:rPr>
          <w:rFonts w:ascii="Times New Roman" w:eastAsia="Times New Roman" w:hAnsi="Times New Roman" w:cs="Times New Roman"/>
          <w:snapToGrid w:val="0"/>
        </w:rPr>
        <w:t xml:space="preserve"> stenozė ar reikšminga aortos stenozė, kuri nėra didelio laipsnio, kaip ir kitais kraujagysles plečiančiais vaistais, reikia gydyti atsargiai.</w:t>
      </w:r>
    </w:p>
    <w:p w14:paraId="5710960C"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32592A32" w14:textId="77777777" w:rsidR="00BF1148" w:rsidRDefault="00C36D4E">
      <w:pPr>
        <w:widowControl w:val="0"/>
        <w:tabs>
          <w:tab w:val="left" w:pos="567"/>
        </w:tabs>
        <w:autoSpaceDE w:val="0"/>
        <w:autoSpaceDN w:val="0"/>
        <w:adjustRightInd w:val="0"/>
        <w:spacing w:after="0" w:line="240" w:lineRule="auto"/>
        <w:ind w:left="1"/>
        <w:rPr>
          <w:rFonts w:ascii="Times New Roman" w:eastAsia="Times New Roman" w:hAnsi="Times New Roman" w:cs="Times New Roman"/>
          <w:snapToGrid w:val="0"/>
        </w:rPr>
      </w:pPr>
      <w:r>
        <w:rPr>
          <w:rFonts w:ascii="Times New Roman" w:eastAsia="Times New Roman" w:hAnsi="Times New Roman" w:cs="Times New Roman"/>
          <w:snapToGrid w:val="0"/>
          <w:u w:val="single"/>
        </w:rPr>
        <w:t xml:space="preserve">Dvigubas </w:t>
      </w:r>
      <w:proofErr w:type="spellStart"/>
      <w:r>
        <w:rPr>
          <w:rFonts w:ascii="Times New Roman" w:eastAsia="Times New Roman" w:hAnsi="Times New Roman" w:cs="Times New Roman"/>
          <w:snapToGrid w:val="0"/>
          <w:u w:val="single"/>
        </w:rPr>
        <w:t>renino</w:t>
      </w:r>
      <w:proofErr w:type="spellEnd"/>
      <w:r>
        <w:rPr>
          <w:rFonts w:ascii="Times New Roman" w:eastAsia="Times New Roman" w:hAnsi="Times New Roman" w:cs="Times New Roman"/>
          <w:snapToGrid w:val="0"/>
          <w:u w:val="single"/>
        </w:rPr>
        <w:t xml:space="preserve">, </w:t>
      </w:r>
      <w:proofErr w:type="spellStart"/>
      <w:r>
        <w:rPr>
          <w:rFonts w:ascii="Times New Roman" w:eastAsia="Times New Roman" w:hAnsi="Times New Roman" w:cs="Times New Roman"/>
          <w:snapToGrid w:val="0"/>
          <w:u w:val="single"/>
        </w:rPr>
        <w:t>angiotenzino</w:t>
      </w:r>
      <w:proofErr w:type="spellEnd"/>
      <w:r>
        <w:rPr>
          <w:rFonts w:ascii="Times New Roman" w:eastAsia="Times New Roman" w:hAnsi="Times New Roman" w:cs="Times New Roman"/>
          <w:snapToGrid w:val="0"/>
          <w:u w:val="single"/>
        </w:rPr>
        <w:t xml:space="preserve"> ir </w:t>
      </w:r>
      <w:proofErr w:type="spellStart"/>
      <w:r>
        <w:rPr>
          <w:rFonts w:ascii="Times New Roman" w:eastAsia="Times New Roman" w:hAnsi="Times New Roman" w:cs="Times New Roman"/>
          <w:snapToGrid w:val="0"/>
          <w:u w:val="single"/>
        </w:rPr>
        <w:t>aldosterono</w:t>
      </w:r>
      <w:proofErr w:type="spellEnd"/>
      <w:r>
        <w:rPr>
          <w:rFonts w:ascii="Times New Roman" w:eastAsia="Times New Roman" w:hAnsi="Times New Roman" w:cs="Times New Roman"/>
          <w:snapToGrid w:val="0"/>
          <w:u w:val="single"/>
        </w:rPr>
        <w:t xml:space="preserve"> sistemos (RAAS) nuslopinimas</w:t>
      </w:r>
    </w:p>
    <w:p w14:paraId="21B47FDB" w14:textId="77777777" w:rsidR="00BF1148" w:rsidRDefault="00C36D4E">
      <w:pPr>
        <w:widowControl w:val="0"/>
        <w:tabs>
          <w:tab w:val="left" w:pos="567"/>
        </w:tabs>
        <w:overflowPunct w:val="0"/>
        <w:autoSpaceDE w:val="0"/>
        <w:autoSpaceDN w:val="0"/>
        <w:adjustRightInd w:val="0"/>
        <w:spacing w:after="0" w:line="240" w:lineRule="auto"/>
        <w:ind w:left="1" w:right="40"/>
        <w:rPr>
          <w:rFonts w:ascii="Times New Roman" w:eastAsia="Times New Roman" w:hAnsi="Times New Roman" w:cs="Times New Roman"/>
          <w:snapToGrid w:val="0"/>
        </w:rPr>
      </w:pPr>
      <w:r>
        <w:rPr>
          <w:rFonts w:ascii="Times New Roman" w:eastAsia="Times New Roman" w:hAnsi="Times New Roman" w:cs="Times New Roman"/>
          <w:snapToGrid w:val="0"/>
        </w:rPr>
        <w:t xml:space="preserve">Turima įrodymų, kad kartu vartojant AKF inhibitorius, AIIRA ar </w:t>
      </w:r>
      <w:proofErr w:type="spellStart"/>
      <w:r>
        <w:rPr>
          <w:rFonts w:ascii="Times New Roman" w:eastAsia="Times New Roman" w:hAnsi="Times New Roman" w:cs="Times New Roman"/>
          <w:snapToGrid w:val="0"/>
        </w:rPr>
        <w:t>aliskireną</w:t>
      </w:r>
      <w:proofErr w:type="spellEnd"/>
      <w:r>
        <w:rPr>
          <w:rFonts w:ascii="Times New Roman" w:eastAsia="Times New Roman" w:hAnsi="Times New Roman" w:cs="Times New Roman"/>
          <w:snapToGrid w:val="0"/>
        </w:rPr>
        <w:t xml:space="preserve"> padidėja </w:t>
      </w:r>
      <w:proofErr w:type="spellStart"/>
      <w:r>
        <w:rPr>
          <w:rFonts w:ascii="Times New Roman" w:eastAsia="Times New Roman" w:hAnsi="Times New Roman" w:cs="Times New Roman"/>
          <w:snapToGrid w:val="0"/>
        </w:rPr>
        <w:t>hipotenzijos</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hiperkalemijos</w:t>
      </w:r>
      <w:proofErr w:type="spellEnd"/>
      <w:r>
        <w:rPr>
          <w:rFonts w:ascii="Times New Roman" w:eastAsia="Times New Roman" w:hAnsi="Times New Roman" w:cs="Times New Roman"/>
          <w:snapToGrid w:val="0"/>
        </w:rPr>
        <w:t xml:space="preserve"> ir inkstų funkcijos susilpnėjimo (įskaitant ūminį inkstų nepakankamumą) rizika. Todėl nerekomenduojama dvigubai nuslopinti RAAS, vartojant AKF inhibitorių, AIIRA ar </w:t>
      </w:r>
      <w:proofErr w:type="spellStart"/>
      <w:r>
        <w:rPr>
          <w:rFonts w:ascii="Times New Roman" w:eastAsia="Times New Roman" w:hAnsi="Times New Roman" w:cs="Times New Roman"/>
          <w:snapToGrid w:val="0"/>
        </w:rPr>
        <w:t>aliskireno</w:t>
      </w:r>
      <w:proofErr w:type="spellEnd"/>
      <w:r>
        <w:rPr>
          <w:rFonts w:ascii="Times New Roman" w:eastAsia="Times New Roman" w:hAnsi="Times New Roman" w:cs="Times New Roman"/>
          <w:snapToGrid w:val="0"/>
        </w:rPr>
        <w:t xml:space="preserve"> derinį (žr. 4.5 ir 5.1 skyrius).</w:t>
      </w:r>
    </w:p>
    <w:p w14:paraId="2499B72C"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3814D8D1" w14:textId="77777777" w:rsidR="00BF1148" w:rsidRDefault="00C36D4E">
      <w:pPr>
        <w:widowControl w:val="0"/>
        <w:tabs>
          <w:tab w:val="left" w:pos="567"/>
        </w:tabs>
        <w:overflowPunct w:val="0"/>
        <w:autoSpaceDE w:val="0"/>
        <w:autoSpaceDN w:val="0"/>
        <w:adjustRightInd w:val="0"/>
        <w:spacing w:after="0" w:line="240" w:lineRule="auto"/>
        <w:ind w:left="1" w:right="100"/>
        <w:rPr>
          <w:rFonts w:ascii="Times New Roman" w:eastAsia="Times New Roman" w:hAnsi="Times New Roman" w:cs="Times New Roman"/>
          <w:snapToGrid w:val="0"/>
        </w:rPr>
      </w:pPr>
      <w:r>
        <w:rPr>
          <w:rFonts w:ascii="Times New Roman" w:eastAsia="Times New Roman" w:hAnsi="Times New Roman" w:cs="Times New Roman"/>
          <w:snapToGrid w:val="0"/>
        </w:rPr>
        <w:t xml:space="preserve">Vis dėlto, jei dvigubas nuslopinimas laikomas absoliučiai būtinu, šis gydymas turi būti atliekamas tik prižiūrint specialistams ir dažnai bei atidžiai tiriant inkstų funkciją, elektrolitų koncentraciją bei kraujospūdį. Pacientams, sergantiems diabetine </w:t>
      </w:r>
      <w:proofErr w:type="spellStart"/>
      <w:r>
        <w:rPr>
          <w:rFonts w:ascii="Times New Roman" w:eastAsia="Times New Roman" w:hAnsi="Times New Roman" w:cs="Times New Roman"/>
          <w:snapToGrid w:val="0"/>
        </w:rPr>
        <w:t>nefropatija</w:t>
      </w:r>
      <w:proofErr w:type="spellEnd"/>
      <w:r>
        <w:rPr>
          <w:rFonts w:ascii="Times New Roman" w:eastAsia="Times New Roman" w:hAnsi="Times New Roman" w:cs="Times New Roman"/>
          <w:snapToGrid w:val="0"/>
        </w:rPr>
        <w:t>, negalima kartu vartoti AKF inhibitorių ir AIIRA.</w:t>
      </w:r>
    </w:p>
    <w:p w14:paraId="12CEAEDB"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1E16D4BD" w14:textId="77777777" w:rsidR="00BF1148" w:rsidRDefault="00C36D4E">
      <w:pPr>
        <w:widowControl w:val="0"/>
        <w:tabs>
          <w:tab w:val="left" w:pos="567"/>
        </w:tabs>
        <w:autoSpaceDE w:val="0"/>
        <w:autoSpaceDN w:val="0"/>
        <w:adjustRightInd w:val="0"/>
        <w:spacing w:after="0" w:line="240" w:lineRule="auto"/>
        <w:ind w:left="1"/>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 xml:space="preserve"> buvo tirtas tik hipertenzija sergančių pacientų populiacijoje.</w:t>
      </w:r>
    </w:p>
    <w:p w14:paraId="6CEC0D95" w14:textId="77777777" w:rsidR="00BF1148" w:rsidRDefault="00BF1148">
      <w:pPr>
        <w:widowControl w:val="0"/>
        <w:tabs>
          <w:tab w:val="left" w:pos="567"/>
        </w:tabs>
        <w:autoSpaceDE w:val="0"/>
        <w:autoSpaceDN w:val="0"/>
        <w:adjustRightInd w:val="0"/>
        <w:spacing w:after="0" w:line="240" w:lineRule="auto"/>
        <w:ind w:left="1"/>
        <w:rPr>
          <w:rFonts w:ascii="Times New Roman" w:eastAsia="Times New Roman" w:hAnsi="Times New Roman" w:cs="Times New Roman"/>
          <w:snapToGrid w:val="0"/>
        </w:rPr>
      </w:pPr>
    </w:p>
    <w:p w14:paraId="36D1EC70" w14:textId="77777777" w:rsidR="00BF1148" w:rsidRDefault="00C36D4E">
      <w:pPr>
        <w:widowControl w:val="0"/>
        <w:spacing w:after="0"/>
        <w:rPr>
          <w:rFonts w:ascii="Times New Roman" w:hAnsi="Times New Roman"/>
        </w:rPr>
      </w:pPr>
      <w:r>
        <w:rPr>
          <w:rFonts w:ascii="Times New Roman" w:hAnsi="Times New Roman"/>
        </w:rPr>
        <w:lastRenderedPageBreak/>
        <w:t>Šio vaistinio preparato tabletėje yra mažiau kaip 1 </w:t>
      </w:r>
      <w:proofErr w:type="spellStart"/>
      <w:r>
        <w:rPr>
          <w:rFonts w:ascii="Times New Roman" w:hAnsi="Times New Roman"/>
        </w:rPr>
        <w:t>mmol</w:t>
      </w:r>
      <w:proofErr w:type="spellEnd"/>
      <w:r>
        <w:rPr>
          <w:rFonts w:ascii="Times New Roman" w:hAnsi="Times New Roman"/>
        </w:rPr>
        <w:t xml:space="preserve"> natrio (23 mg), </w:t>
      </w:r>
      <w:proofErr w:type="spellStart"/>
      <w:r>
        <w:rPr>
          <w:rFonts w:ascii="Times New Roman" w:hAnsi="Times New Roman"/>
        </w:rPr>
        <w:t>t.y</w:t>
      </w:r>
      <w:proofErr w:type="spellEnd"/>
      <w:r>
        <w:rPr>
          <w:rFonts w:ascii="Times New Roman" w:hAnsi="Times New Roman"/>
        </w:rPr>
        <w:t>. jis beveik neturi reikšmės.</w:t>
      </w:r>
    </w:p>
    <w:p w14:paraId="2E686054"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75442F9C" w14:textId="77777777" w:rsidR="00BF1148" w:rsidRDefault="00C36D4E">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4.5</w:t>
      </w:r>
      <w:r>
        <w:rPr>
          <w:rFonts w:ascii="Times New Roman" w:eastAsia="Times New Roman" w:hAnsi="Times New Roman" w:cs="Times New Roman"/>
          <w:b/>
          <w:bCs/>
          <w:snapToGrid w:val="0"/>
          <w:lang w:eastAsia="x-none"/>
        </w:rPr>
        <w:tab/>
        <w:t>Sąveika su kitais vaistiniais preparatais ir kitokia sąveika</w:t>
      </w:r>
    </w:p>
    <w:p w14:paraId="53E35D3F"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547D112D" w14:textId="77777777" w:rsidR="00BF1148" w:rsidRDefault="00C36D4E">
      <w:pPr>
        <w:widowControl w:val="0"/>
        <w:tabs>
          <w:tab w:val="left" w:pos="567"/>
        </w:tabs>
        <w:autoSpaceDE w:val="0"/>
        <w:autoSpaceDN w:val="0"/>
        <w:adjustRightInd w:val="0"/>
        <w:spacing w:after="0" w:line="240" w:lineRule="auto"/>
        <w:ind w:left="1"/>
        <w:rPr>
          <w:rFonts w:ascii="Times New Roman" w:eastAsia="Times New Roman" w:hAnsi="Times New Roman" w:cs="Times New Roman"/>
          <w:snapToGrid w:val="0"/>
        </w:rPr>
      </w:pPr>
      <w:r>
        <w:rPr>
          <w:rFonts w:ascii="Times New Roman" w:eastAsia="Times New Roman" w:hAnsi="Times New Roman" w:cs="Times New Roman"/>
          <w:snapToGrid w:val="0"/>
          <w:u w:val="single"/>
        </w:rPr>
        <w:t>Deriniui būdinga sąveika</w:t>
      </w:r>
    </w:p>
    <w:p w14:paraId="5D08DCA3" w14:textId="77777777" w:rsidR="00BF1148" w:rsidRDefault="00C36D4E">
      <w:pPr>
        <w:widowControl w:val="0"/>
        <w:tabs>
          <w:tab w:val="left" w:pos="567"/>
        </w:tabs>
        <w:autoSpaceDE w:val="0"/>
        <w:autoSpaceDN w:val="0"/>
        <w:adjustRightInd w:val="0"/>
        <w:spacing w:after="0" w:line="240" w:lineRule="auto"/>
        <w:ind w:left="1"/>
        <w:rPr>
          <w:rFonts w:ascii="Times New Roman" w:eastAsia="Times New Roman" w:hAnsi="Times New Roman" w:cs="Times New Roman"/>
          <w:snapToGrid w:val="0"/>
        </w:rPr>
      </w:pPr>
      <w:r>
        <w:rPr>
          <w:rFonts w:ascii="Times New Roman" w:eastAsia="Times New Roman" w:hAnsi="Times New Roman" w:cs="Times New Roman"/>
          <w:snapToGrid w:val="0"/>
        </w:rPr>
        <w:t xml:space="preserve">Sąveikos tyrimų neatlikta su </w:t>
      </w:r>
      <w:proofErr w:type="spellStart"/>
      <w:r>
        <w:rPr>
          <w:rFonts w:ascii="Times New Roman" w:eastAsia="Times New Roman" w:hAnsi="Times New Roman" w:cs="Times New Roman"/>
          <w:snapToGrid w:val="0"/>
        </w:rPr>
        <w:t>amlodipinu</w:t>
      </w:r>
      <w:proofErr w:type="spellEnd"/>
      <w:r>
        <w:rPr>
          <w:rFonts w:ascii="Times New Roman" w:eastAsia="Times New Roman" w:hAnsi="Times New Roman" w:cs="Times New Roman"/>
          <w:snapToGrid w:val="0"/>
        </w:rPr>
        <w:t>/</w:t>
      </w:r>
      <w:proofErr w:type="spellStart"/>
      <w:r>
        <w:rPr>
          <w:rFonts w:ascii="Times New Roman" w:eastAsia="Times New Roman" w:hAnsi="Times New Roman" w:cs="Times New Roman"/>
          <w:snapToGrid w:val="0"/>
        </w:rPr>
        <w:t>valsartanu</w:t>
      </w:r>
      <w:proofErr w:type="spellEnd"/>
      <w:r>
        <w:rPr>
          <w:rFonts w:ascii="Times New Roman" w:eastAsia="Times New Roman" w:hAnsi="Times New Roman" w:cs="Times New Roman"/>
          <w:snapToGrid w:val="0"/>
        </w:rPr>
        <w:t xml:space="preserve"> ir kitais vaistiniais preparatais.</w:t>
      </w:r>
    </w:p>
    <w:p w14:paraId="38054BA2"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3E334757" w14:textId="77777777" w:rsidR="00BF1148" w:rsidRDefault="00C36D4E">
      <w:pPr>
        <w:widowControl w:val="0"/>
        <w:tabs>
          <w:tab w:val="left" w:pos="567"/>
        </w:tabs>
        <w:autoSpaceDE w:val="0"/>
        <w:autoSpaceDN w:val="0"/>
        <w:adjustRightInd w:val="0"/>
        <w:spacing w:after="0" w:line="240" w:lineRule="auto"/>
        <w:ind w:left="1"/>
        <w:rPr>
          <w:rFonts w:ascii="Times New Roman" w:eastAsia="Times New Roman" w:hAnsi="Times New Roman" w:cs="Times New Roman"/>
          <w:snapToGrid w:val="0"/>
        </w:rPr>
      </w:pPr>
      <w:r>
        <w:rPr>
          <w:rFonts w:ascii="Times New Roman" w:eastAsia="Times New Roman" w:hAnsi="Times New Roman" w:cs="Times New Roman"/>
          <w:iCs/>
          <w:snapToGrid w:val="0"/>
          <w:u w:val="single"/>
        </w:rPr>
        <w:t>Atkreipti dėmesį į šiuos derinius</w:t>
      </w:r>
    </w:p>
    <w:p w14:paraId="5044A501"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747AED61" w14:textId="77777777" w:rsidR="00BF1148" w:rsidRDefault="00C36D4E">
      <w:pPr>
        <w:widowControl w:val="0"/>
        <w:tabs>
          <w:tab w:val="left" w:pos="567"/>
        </w:tabs>
        <w:autoSpaceDE w:val="0"/>
        <w:autoSpaceDN w:val="0"/>
        <w:adjustRightInd w:val="0"/>
        <w:spacing w:after="0" w:line="240" w:lineRule="auto"/>
        <w:ind w:left="1"/>
        <w:rPr>
          <w:rFonts w:ascii="Times New Roman" w:eastAsia="Times New Roman" w:hAnsi="Times New Roman" w:cs="Times New Roman"/>
          <w:snapToGrid w:val="0"/>
        </w:rPr>
      </w:pPr>
      <w:r>
        <w:rPr>
          <w:rFonts w:ascii="Times New Roman" w:eastAsia="Times New Roman" w:hAnsi="Times New Roman" w:cs="Times New Roman"/>
          <w:i/>
          <w:iCs/>
          <w:snapToGrid w:val="0"/>
        </w:rPr>
        <w:t xml:space="preserve">Kiti </w:t>
      </w:r>
      <w:proofErr w:type="spellStart"/>
      <w:r>
        <w:rPr>
          <w:rFonts w:ascii="Times New Roman" w:eastAsia="Times New Roman" w:hAnsi="Times New Roman" w:cs="Times New Roman"/>
          <w:i/>
          <w:iCs/>
          <w:snapToGrid w:val="0"/>
        </w:rPr>
        <w:t>antihipertenziniai</w:t>
      </w:r>
      <w:proofErr w:type="spellEnd"/>
      <w:r>
        <w:rPr>
          <w:rFonts w:ascii="Times New Roman" w:eastAsia="Times New Roman" w:hAnsi="Times New Roman" w:cs="Times New Roman"/>
          <w:i/>
          <w:iCs/>
          <w:snapToGrid w:val="0"/>
        </w:rPr>
        <w:t xml:space="preserve"> vaistai</w:t>
      </w:r>
    </w:p>
    <w:p w14:paraId="2AF19029" w14:textId="77777777" w:rsidR="00BF1148" w:rsidRDefault="00BF1148">
      <w:pPr>
        <w:widowControl w:val="0"/>
        <w:tabs>
          <w:tab w:val="left" w:pos="567"/>
        </w:tabs>
        <w:overflowPunct w:val="0"/>
        <w:autoSpaceDE w:val="0"/>
        <w:autoSpaceDN w:val="0"/>
        <w:adjustRightInd w:val="0"/>
        <w:spacing w:after="0" w:line="240" w:lineRule="auto"/>
        <w:ind w:left="1" w:right="820"/>
        <w:rPr>
          <w:rFonts w:ascii="Times New Roman" w:eastAsia="Times New Roman" w:hAnsi="Times New Roman" w:cs="Times New Roman"/>
          <w:snapToGrid w:val="0"/>
        </w:rPr>
      </w:pPr>
    </w:p>
    <w:p w14:paraId="10343A5B" w14:textId="77777777" w:rsidR="00BF1148" w:rsidRDefault="00C36D4E">
      <w:pPr>
        <w:widowControl w:val="0"/>
        <w:tabs>
          <w:tab w:val="left" w:pos="567"/>
        </w:tabs>
        <w:overflowPunct w:val="0"/>
        <w:autoSpaceDE w:val="0"/>
        <w:autoSpaceDN w:val="0"/>
        <w:adjustRightInd w:val="0"/>
        <w:spacing w:after="0" w:line="240" w:lineRule="auto"/>
        <w:ind w:left="1" w:right="820"/>
        <w:rPr>
          <w:rFonts w:ascii="Times New Roman" w:eastAsia="Times New Roman" w:hAnsi="Times New Roman" w:cs="Times New Roman"/>
          <w:snapToGrid w:val="0"/>
        </w:rPr>
      </w:pPr>
      <w:r>
        <w:rPr>
          <w:rFonts w:ascii="Times New Roman" w:eastAsia="Times New Roman" w:hAnsi="Times New Roman" w:cs="Times New Roman"/>
          <w:snapToGrid w:val="0"/>
        </w:rPr>
        <w:t xml:space="preserve">Dažniausiai vartojami </w:t>
      </w:r>
      <w:proofErr w:type="spellStart"/>
      <w:r>
        <w:rPr>
          <w:rFonts w:ascii="Times New Roman" w:eastAsia="Times New Roman" w:hAnsi="Times New Roman" w:cs="Times New Roman"/>
          <w:snapToGrid w:val="0"/>
        </w:rPr>
        <w:t>anthipertenziniai</w:t>
      </w:r>
      <w:proofErr w:type="spellEnd"/>
      <w:r>
        <w:rPr>
          <w:rFonts w:ascii="Times New Roman" w:eastAsia="Times New Roman" w:hAnsi="Times New Roman" w:cs="Times New Roman"/>
          <w:snapToGrid w:val="0"/>
        </w:rPr>
        <w:t xml:space="preserve"> vaistai (pvz., alfa </w:t>
      </w:r>
      <w:proofErr w:type="spellStart"/>
      <w:r>
        <w:rPr>
          <w:rFonts w:ascii="Times New Roman" w:eastAsia="Times New Roman" w:hAnsi="Times New Roman" w:cs="Times New Roman"/>
          <w:snapToGrid w:val="0"/>
        </w:rPr>
        <w:t>adrenoblokatoriai</w:t>
      </w:r>
      <w:proofErr w:type="spellEnd"/>
      <w:r>
        <w:rPr>
          <w:rFonts w:ascii="Times New Roman" w:eastAsia="Times New Roman" w:hAnsi="Times New Roman" w:cs="Times New Roman"/>
          <w:snapToGrid w:val="0"/>
        </w:rPr>
        <w:t xml:space="preserve">, diuretikai) ir kiti vaistiniai preparatai, galintys sukelti nepageidaujamą </w:t>
      </w:r>
      <w:proofErr w:type="spellStart"/>
      <w:r>
        <w:rPr>
          <w:rFonts w:ascii="Times New Roman" w:eastAsia="Times New Roman" w:hAnsi="Times New Roman" w:cs="Times New Roman"/>
          <w:snapToGrid w:val="0"/>
        </w:rPr>
        <w:t>hipotenzinį</w:t>
      </w:r>
      <w:proofErr w:type="spellEnd"/>
      <w:r>
        <w:rPr>
          <w:rFonts w:ascii="Times New Roman" w:eastAsia="Times New Roman" w:hAnsi="Times New Roman" w:cs="Times New Roman"/>
          <w:snapToGrid w:val="0"/>
        </w:rPr>
        <w:t xml:space="preserve"> poveikį (pvz., </w:t>
      </w:r>
      <w:proofErr w:type="spellStart"/>
      <w:r>
        <w:rPr>
          <w:rFonts w:ascii="Times New Roman" w:eastAsia="Times New Roman" w:hAnsi="Times New Roman" w:cs="Times New Roman"/>
          <w:snapToGrid w:val="0"/>
        </w:rPr>
        <w:t>tricikliai</w:t>
      </w:r>
      <w:proofErr w:type="spellEnd"/>
      <w:r>
        <w:rPr>
          <w:rFonts w:ascii="Times New Roman" w:eastAsia="Times New Roman" w:hAnsi="Times New Roman" w:cs="Times New Roman"/>
          <w:snapToGrid w:val="0"/>
        </w:rPr>
        <w:t xml:space="preserve"> antidepresantai, alfa </w:t>
      </w:r>
      <w:proofErr w:type="spellStart"/>
      <w:r>
        <w:rPr>
          <w:rFonts w:ascii="Times New Roman" w:eastAsia="Times New Roman" w:hAnsi="Times New Roman" w:cs="Times New Roman"/>
          <w:snapToGrid w:val="0"/>
        </w:rPr>
        <w:t>adrenoblokatoriai</w:t>
      </w:r>
      <w:proofErr w:type="spellEnd"/>
      <w:r>
        <w:rPr>
          <w:rFonts w:ascii="Times New Roman" w:eastAsia="Times New Roman" w:hAnsi="Times New Roman" w:cs="Times New Roman"/>
          <w:snapToGrid w:val="0"/>
        </w:rPr>
        <w:t xml:space="preserve"> gerybinei prostatos </w:t>
      </w:r>
      <w:proofErr w:type="spellStart"/>
      <w:r>
        <w:rPr>
          <w:rFonts w:ascii="Times New Roman" w:eastAsia="Times New Roman" w:hAnsi="Times New Roman" w:cs="Times New Roman"/>
          <w:snapToGrid w:val="0"/>
        </w:rPr>
        <w:t>hiperplazijai</w:t>
      </w:r>
      <w:proofErr w:type="spellEnd"/>
      <w:r>
        <w:rPr>
          <w:rFonts w:ascii="Times New Roman" w:eastAsia="Times New Roman" w:hAnsi="Times New Roman" w:cs="Times New Roman"/>
          <w:snapToGrid w:val="0"/>
        </w:rPr>
        <w:t xml:space="preserve"> gydyti) gali stiprinti </w:t>
      </w:r>
      <w:proofErr w:type="spellStart"/>
      <w:r>
        <w:rPr>
          <w:rFonts w:ascii="Times New Roman" w:eastAsia="Times New Roman" w:hAnsi="Times New Roman" w:cs="Times New Roman"/>
          <w:snapToGrid w:val="0"/>
        </w:rPr>
        <w:t>antihipertenzinį</w:t>
      </w:r>
      <w:proofErr w:type="spellEnd"/>
      <w:r>
        <w:rPr>
          <w:rFonts w:ascii="Times New Roman" w:eastAsia="Times New Roman" w:hAnsi="Times New Roman" w:cs="Times New Roman"/>
          <w:snapToGrid w:val="0"/>
        </w:rPr>
        <w:t xml:space="preserve"> derinio poveikį.</w:t>
      </w:r>
    </w:p>
    <w:p w14:paraId="3EAF7725"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6C7AA838" w14:textId="77777777" w:rsidR="00BF1148" w:rsidRDefault="00C36D4E">
      <w:pPr>
        <w:widowControl w:val="0"/>
        <w:tabs>
          <w:tab w:val="left" w:pos="567"/>
        </w:tabs>
        <w:autoSpaceDE w:val="0"/>
        <w:autoSpaceDN w:val="0"/>
        <w:adjustRightInd w:val="0"/>
        <w:spacing w:after="0" w:line="240" w:lineRule="auto"/>
        <w:ind w:left="1"/>
        <w:rPr>
          <w:rFonts w:ascii="Times New Roman" w:eastAsia="Times New Roman" w:hAnsi="Times New Roman" w:cs="Times New Roman"/>
          <w:snapToGrid w:val="0"/>
        </w:rPr>
      </w:pPr>
      <w:r>
        <w:rPr>
          <w:rFonts w:ascii="Times New Roman" w:eastAsia="Times New Roman" w:hAnsi="Times New Roman" w:cs="Times New Roman"/>
          <w:snapToGrid w:val="0"/>
          <w:u w:val="single"/>
        </w:rPr>
        <w:t xml:space="preserve">Su </w:t>
      </w:r>
      <w:proofErr w:type="spellStart"/>
      <w:r>
        <w:rPr>
          <w:rFonts w:ascii="Times New Roman" w:eastAsia="Times New Roman" w:hAnsi="Times New Roman" w:cs="Times New Roman"/>
          <w:snapToGrid w:val="0"/>
          <w:u w:val="single"/>
        </w:rPr>
        <w:t>amlodipinu</w:t>
      </w:r>
      <w:proofErr w:type="spellEnd"/>
      <w:r>
        <w:rPr>
          <w:rFonts w:ascii="Times New Roman" w:eastAsia="Times New Roman" w:hAnsi="Times New Roman" w:cs="Times New Roman"/>
          <w:snapToGrid w:val="0"/>
          <w:u w:val="single"/>
        </w:rPr>
        <w:t xml:space="preserve"> susijusi sąveika</w:t>
      </w:r>
    </w:p>
    <w:p w14:paraId="38946E1F" w14:textId="77777777" w:rsidR="00BF1148" w:rsidRDefault="00BF1148">
      <w:pPr>
        <w:widowControl w:val="0"/>
        <w:tabs>
          <w:tab w:val="left" w:pos="567"/>
        </w:tabs>
        <w:overflowPunct w:val="0"/>
        <w:autoSpaceDE w:val="0"/>
        <w:autoSpaceDN w:val="0"/>
        <w:adjustRightInd w:val="0"/>
        <w:spacing w:after="0" w:line="240" w:lineRule="auto"/>
        <w:ind w:left="1" w:right="5840"/>
        <w:rPr>
          <w:rFonts w:ascii="Times New Roman" w:eastAsia="Times New Roman" w:hAnsi="Times New Roman" w:cs="Times New Roman"/>
          <w:i/>
          <w:iCs/>
          <w:snapToGrid w:val="0"/>
          <w:u w:val="single"/>
        </w:rPr>
      </w:pPr>
    </w:p>
    <w:p w14:paraId="315165D1" w14:textId="77777777" w:rsidR="00BF1148" w:rsidRDefault="00C36D4E">
      <w:pPr>
        <w:widowControl w:val="0"/>
        <w:tabs>
          <w:tab w:val="left" w:pos="567"/>
        </w:tabs>
        <w:overflowPunct w:val="0"/>
        <w:autoSpaceDE w:val="0"/>
        <w:autoSpaceDN w:val="0"/>
        <w:adjustRightInd w:val="0"/>
        <w:spacing w:after="0" w:line="240" w:lineRule="auto"/>
        <w:ind w:left="1" w:right="5840"/>
        <w:rPr>
          <w:rFonts w:ascii="Times New Roman" w:eastAsia="Times New Roman" w:hAnsi="Times New Roman" w:cs="Times New Roman"/>
          <w:i/>
          <w:szCs w:val="20"/>
          <w:u w:val="single"/>
          <w:lang w:eastAsia="sl-SI"/>
        </w:rPr>
      </w:pPr>
      <w:r>
        <w:rPr>
          <w:rFonts w:ascii="Times New Roman" w:eastAsia="Times New Roman" w:hAnsi="Times New Roman" w:cs="Times New Roman"/>
          <w:i/>
          <w:iCs/>
          <w:snapToGrid w:val="0"/>
          <w:u w:val="single"/>
        </w:rPr>
        <w:t>Nerekomenduojama vartoti kartu su</w:t>
      </w:r>
    </w:p>
    <w:p w14:paraId="1ABBD281" w14:textId="77777777" w:rsidR="00BF1148" w:rsidRDefault="00BF1148">
      <w:pPr>
        <w:widowControl w:val="0"/>
        <w:tabs>
          <w:tab w:val="left" w:pos="567"/>
        </w:tabs>
        <w:overflowPunct w:val="0"/>
        <w:autoSpaceDE w:val="0"/>
        <w:autoSpaceDN w:val="0"/>
        <w:adjustRightInd w:val="0"/>
        <w:spacing w:after="0" w:line="240" w:lineRule="auto"/>
        <w:ind w:left="1" w:right="5840"/>
        <w:rPr>
          <w:rFonts w:ascii="Times New Roman" w:eastAsia="Times New Roman" w:hAnsi="Times New Roman" w:cs="Times New Roman"/>
          <w:i/>
          <w:iCs/>
          <w:snapToGrid w:val="0"/>
        </w:rPr>
      </w:pPr>
    </w:p>
    <w:p w14:paraId="32874E98" w14:textId="77777777" w:rsidR="00BF1148" w:rsidRDefault="00C36D4E">
      <w:pPr>
        <w:widowControl w:val="0"/>
        <w:tabs>
          <w:tab w:val="left" w:pos="567"/>
        </w:tabs>
        <w:overflowPunct w:val="0"/>
        <w:autoSpaceDE w:val="0"/>
        <w:autoSpaceDN w:val="0"/>
        <w:adjustRightInd w:val="0"/>
        <w:spacing w:after="0" w:line="240" w:lineRule="auto"/>
        <w:ind w:left="1" w:right="5840"/>
        <w:rPr>
          <w:rFonts w:ascii="Times New Roman" w:eastAsia="Times New Roman" w:hAnsi="Times New Roman" w:cs="Times New Roman"/>
          <w:snapToGrid w:val="0"/>
        </w:rPr>
      </w:pPr>
      <w:r>
        <w:rPr>
          <w:rFonts w:ascii="Times New Roman" w:eastAsia="Times New Roman" w:hAnsi="Times New Roman" w:cs="Times New Roman"/>
          <w:i/>
          <w:iCs/>
          <w:snapToGrid w:val="0"/>
        </w:rPr>
        <w:t>Greipfrutais ar greipfrutų sultimis</w:t>
      </w:r>
    </w:p>
    <w:p w14:paraId="0BDEEBBF" w14:textId="77777777" w:rsidR="00BF1148" w:rsidRDefault="00C36D4E">
      <w:pPr>
        <w:widowControl w:val="0"/>
        <w:tabs>
          <w:tab w:val="left" w:pos="567"/>
        </w:tabs>
        <w:overflowPunct w:val="0"/>
        <w:autoSpaceDE w:val="0"/>
        <w:autoSpaceDN w:val="0"/>
        <w:adjustRightInd w:val="0"/>
        <w:spacing w:after="0" w:line="240" w:lineRule="auto"/>
        <w:ind w:left="1" w:right="40"/>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nerekomenduojama skirti kartu su greipfrutais ar greipfrutų sultimis, kadangi kai kuriems pacientams gali padidėti biologinis vaisto prieinamumas ir dėl to pasireikšti stipresnis kraujospūdį mažinantis poveikis.</w:t>
      </w:r>
    </w:p>
    <w:p w14:paraId="0206BFA7"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57F32529" w14:textId="77777777" w:rsidR="00BF1148" w:rsidRDefault="00C36D4E">
      <w:pPr>
        <w:widowControl w:val="0"/>
        <w:tabs>
          <w:tab w:val="left" w:pos="567"/>
        </w:tabs>
        <w:overflowPunct w:val="0"/>
        <w:autoSpaceDE w:val="0"/>
        <w:autoSpaceDN w:val="0"/>
        <w:adjustRightInd w:val="0"/>
        <w:spacing w:after="0" w:line="240" w:lineRule="auto"/>
        <w:ind w:left="1" w:right="6800"/>
        <w:rPr>
          <w:rFonts w:ascii="Times New Roman" w:eastAsia="Times New Roman" w:hAnsi="Times New Roman" w:cs="Times New Roman"/>
          <w:i/>
          <w:szCs w:val="20"/>
          <w:u w:val="single"/>
          <w:lang w:eastAsia="sl-SI"/>
        </w:rPr>
      </w:pPr>
      <w:r>
        <w:rPr>
          <w:rFonts w:ascii="Times New Roman" w:eastAsia="Times New Roman" w:hAnsi="Times New Roman" w:cs="Times New Roman"/>
          <w:i/>
          <w:iCs/>
          <w:snapToGrid w:val="0"/>
          <w:u w:val="single"/>
        </w:rPr>
        <w:t>Atsargiai vartoti kartu su</w:t>
      </w:r>
    </w:p>
    <w:p w14:paraId="25E57848" w14:textId="77777777" w:rsidR="00BF1148" w:rsidRDefault="00BF1148">
      <w:pPr>
        <w:widowControl w:val="0"/>
        <w:tabs>
          <w:tab w:val="left" w:pos="567"/>
        </w:tabs>
        <w:overflowPunct w:val="0"/>
        <w:autoSpaceDE w:val="0"/>
        <w:autoSpaceDN w:val="0"/>
        <w:adjustRightInd w:val="0"/>
        <w:spacing w:after="0" w:line="240" w:lineRule="auto"/>
        <w:ind w:left="1" w:right="6800"/>
        <w:rPr>
          <w:rFonts w:ascii="Times New Roman" w:eastAsia="Times New Roman" w:hAnsi="Times New Roman" w:cs="Times New Roman"/>
          <w:i/>
          <w:iCs/>
          <w:snapToGrid w:val="0"/>
        </w:rPr>
      </w:pPr>
    </w:p>
    <w:p w14:paraId="6F44193A" w14:textId="77777777" w:rsidR="00BF1148" w:rsidRDefault="00C36D4E">
      <w:pPr>
        <w:widowControl w:val="0"/>
        <w:tabs>
          <w:tab w:val="left" w:pos="567"/>
        </w:tabs>
        <w:overflowPunct w:val="0"/>
        <w:autoSpaceDE w:val="0"/>
        <w:autoSpaceDN w:val="0"/>
        <w:adjustRightInd w:val="0"/>
        <w:spacing w:after="0" w:line="240" w:lineRule="auto"/>
        <w:ind w:left="1" w:right="6800"/>
        <w:rPr>
          <w:rFonts w:ascii="Times New Roman" w:eastAsia="Times New Roman" w:hAnsi="Times New Roman" w:cs="Times New Roman"/>
          <w:snapToGrid w:val="0"/>
        </w:rPr>
      </w:pPr>
      <w:r>
        <w:rPr>
          <w:rFonts w:ascii="Times New Roman" w:eastAsia="Times New Roman" w:hAnsi="Times New Roman" w:cs="Times New Roman"/>
          <w:i/>
          <w:iCs/>
          <w:snapToGrid w:val="0"/>
        </w:rPr>
        <w:t>CYP3A4 inhibitoriais</w:t>
      </w:r>
    </w:p>
    <w:p w14:paraId="2288B351"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7153FDF8"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Amlodipiną</w:t>
      </w:r>
      <w:proofErr w:type="spellEnd"/>
      <w:r>
        <w:rPr>
          <w:rFonts w:ascii="Times New Roman" w:eastAsia="Times New Roman" w:hAnsi="Times New Roman" w:cs="Times New Roman"/>
          <w:snapToGrid w:val="0"/>
        </w:rPr>
        <w:t xml:space="preserve"> vartojant kartu su stipraus ir vidutinio stiprumo poveikio CYP3A4 inhibitoriais (proteazės inhibitoriais, </w:t>
      </w:r>
      <w:proofErr w:type="spellStart"/>
      <w:r>
        <w:rPr>
          <w:rFonts w:ascii="Times New Roman" w:eastAsia="Times New Roman" w:hAnsi="Times New Roman" w:cs="Times New Roman"/>
          <w:snapToGrid w:val="0"/>
        </w:rPr>
        <w:t>azolų</w:t>
      </w:r>
      <w:proofErr w:type="spellEnd"/>
      <w:r>
        <w:rPr>
          <w:rFonts w:ascii="Times New Roman" w:eastAsia="Times New Roman" w:hAnsi="Times New Roman" w:cs="Times New Roman"/>
          <w:snapToGrid w:val="0"/>
        </w:rPr>
        <w:t xml:space="preserve"> grupės priešgrybeliniais vaistiniais preparatais, </w:t>
      </w:r>
      <w:proofErr w:type="spellStart"/>
      <w:r>
        <w:rPr>
          <w:rFonts w:ascii="Times New Roman" w:eastAsia="Times New Roman" w:hAnsi="Times New Roman" w:cs="Times New Roman"/>
          <w:snapToGrid w:val="0"/>
        </w:rPr>
        <w:t>makrolidų</w:t>
      </w:r>
      <w:proofErr w:type="spellEnd"/>
      <w:r>
        <w:rPr>
          <w:rFonts w:ascii="Times New Roman" w:eastAsia="Times New Roman" w:hAnsi="Times New Roman" w:cs="Times New Roman"/>
          <w:snapToGrid w:val="0"/>
        </w:rPr>
        <w:t xml:space="preserve"> grupės antibiotikais, pavyzdžiui, </w:t>
      </w:r>
      <w:proofErr w:type="spellStart"/>
      <w:r>
        <w:rPr>
          <w:rFonts w:ascii="Times New Roman" w:eastAsia="Times New Roman" w:hAnsi="Times New Roman" w:cs="Times New Roman"/>
          <w:snapToGrid w:val="0"/>
        </w:rPr>
        <w:t>eritromicinu</w:t>
      </w:r>
      <w:proofErr w:type="spellEnd"/>
      <w:r>
        <w:rPr>
          <w:rFonts w:ascii="Times New Roman" w:eastAsia="Times New Roman" w:hAnsi="Times New Roman" w:cs="Times New Roman"/>
          <w:snapToGrid w:val="0"/>
        </w:rPr>
        <w:t xml:space="preserve"> ar </w:t>
      </w:r>
      <w:proofErr w:type="spellStart"/>
      <w:r>
        <w:rPr>
          <w:rFonts w:ascii="Times New Roman" w:eastAsia="Times New Roman" w:hAnsi="Times New Roman" w:cs="Times New Roman"/>
          <w:snapToGrid w:val="0"/>
        </w:rPr>
        <w:t>klaritromicinu</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verapamiliu</w:t>
      </w:r>
      <w:proofErr w:type="spellEnd"/>
      <w:r>
        <w:rPr>
          <w:rFonts w:ascii="Times New Roman" w:eastAsia="Times New Roman" w:hAnsi="Times New Roman" w:cs="Times New Roman"/>
          <w:snapToGrid w:val="0"/>
        </w:rPr>
        <w:t xml:space="preserve"> ar </w:t>
      </w:r>
      <w:proofErr w:type="spellStart"/>
      <w:r>
        <w:rPr>
          <w:rFonts w:ascii="Times New Roman" w:eastAsia="Times New Roman" w:hAnsi="Times New Roman" w:cs="Times New Roman"/>
          <w:snapToGrid w:val="0"/>
        </w:rPr>
        <w:t>diltiazemu</w:t>
      </w:r>
      <w:proofErr w:type="spellEnd"/>
      <w:r>
        <w:rPr>
          <w:rFonts w:ascii="Times New Roman" w:eastAsia="Times New Roman" w:hAnsi="Times New Roman" w:cs="Times New Roman"/>
          <w:snapToGrid w:val="0"/>
        </w:rPr>
        <w:t xml:space="preserve">) gali reikšmingai padidėti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ekspozicija. Klinikinė tokių farmakokinetikos pokyčių reikšmė gali būti didesnė senyviems pacientams, todėl gali prireikti stebėti paciento klinikinę būklę ir keisti dozę.</w:t>
      </w:r>
    </w:p>
    <w:p w14:paraId="3E43013D" w14:textId="77777777" w:rsidR="00BF1148" w:rsidRDefault="00BF1148">
      <w:pPr>
        <w:widowControl w:val="0"/>
        <w:tabs>
          <w:tab w:val="left" w:pos="567"/>
        </w:tabs>
        <w:overflowPunct w:val="0"/>
        <w:autoSpaceDE w:val="0"/>
        <w:autoSpaceDN w:val="0"/>
        <w:adjustRightInd w:val="0"/>
        <w:spacing w:after="0" w:line="240" w:lineRule="auto"/>
        <w:ind w:right="160"/>
        <w:rPr>
          <w:rFonts w:ascii="Times New Roman" w:eastAsia="Times New Roman" w:hAnsi="Times New Roman" w:cs="Times New Roman"/>
          <w:i/>
          <w:iCs/>
          <w:snapToGrid w:val="0"/>
        </w:rPr>
      </w:pPr>
    </w:p>
    <w:p w14:paraId="2B935B9A" w14:textId="77777777" w:rsidR="00BF1148" w:rsidRDefault="00C36D4E">
      <w:pPr>
        <w:widowControl w:val="0"/>
        <w:tabs>
          <w:tab w:val="left" w:pos="567"/>
        </w:tabs>
        <w:overflowPunct w:val="0"/>
        <w:autoSpaceDE w:val="0"/>
        <w:autoSpaceDN w:val="0"/>
        <w:adjustRightInd w:val="0"/>
        <w:spacing w:after="0" w:line="240" w:lineRule="auto"/>
        <w:ind w:right="160"/>
        <w:rPr>
          <w:rFonts w:ascii="Times New Roman" w:eastAsia="Times New Roman" w:hAnsi="Times New Roman" w:cs="Times New Roman"/>
          <w:snapToGrid w:val="0"/>
        </w:rPr>
      </w:pPr>
      <w:r>
        <w:rPr>
          <w:rFonts w:ascii="Times New Roman" w:eastAsia="Times New Roman" w:hAnsi="Times New Roman" w:cs="Times New Roman"/>
          <w:i/>
          <w:iCs/>
          <w:snapToGrid w:val="0"/>
        </w:rPr>
        <w:t xml:space="preserve">CYP3A4 </w:t>
      </w:r>
      <w:proofErr w:type="spellStart"/>
      <w:r>
        <w:rPr>
          <w:rFonts w:ascii="Times New Roman" w:eastAsia="Times New Roman" w:hAnsi="Times New Roman" w:cs="Times New Roman"/>
          <w:i/>
          <w:iCs/>
          <w:snapToGrid w:val="0"/>
        </w:rPr>
        <w:t>induktoriais</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priešepilepsiniai</w:t>
      </w:r>
      <w:proofErr w:type="spellEnd"/>
      <w:r>
        <w:rPr>
          <w:rFonts w:ascii="Times New Roman" w:eastAsia="Times New Roman" w:hAnsi="Times New Roman" w:cs="Times New Roman"/>
          <w:i/>
          <w:iCs/>
          <w:snapToGrid w:val="0"/>
        </w:rPr>
        <w:t xml:space="preserve"> preparatai [pvz., </w:t>
      </w:r>
      <w:proofErr w:type="spellStart"/>
      <w:r>
        <w:rPr>
          <w:rFonts w:ascii="Times New Roman" w:eastAsia="Times New Roman" w:hAnsi="Times New Roman" w:cs="Times New Roman"/>
          <w:i/>
          <w:iCs/>
          <w:snapToGrid w:val="0"/>
        </w:rPr>
        <w:t>karbamazepinas</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fenobarbitalis</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fenitoinas</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fosfenitoinas</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primidonas</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rifampicinas</w:t>
      </w:r>
      <w:proofErr w:type="spellEnd"/>
      <w:r>
        <w:rPr>
          <w:rFonts w:ascii="Times New Roman" w:eastAsia="Times New Roman" w:hAnsi="Times New Roman" w:cs="Times New Roman"/>
          <w:i/>
          <w:iCs/>
          <w:snapToGrid w:val="0"/>
        </w:rPr>
        <w:t>, jonažolės preparatai)</w:t>
      </w:r>
    </w:p>
    <w:p w14:paraId="4F2DDFA3" w14:textId="77777777" w:rsidR="00BF1148" w:rsidRDefault="00BF1148">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snapToGrid w:val="0"/>
        </w:rPr>
      </w:pPr>
    </w:p>
    <w:p w14:paraId="2DE94F00" w14:textId="77777777" w:rsidR="00BF1148" w:rsidRDefault="00C36D4E">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lang w:eastAsia="sl-SI"/>
        </w:rPr>
        <w:t xml:space="preserve">Kartu vartojant žinomų CYP3A4 </w:t>
      </w:r>
      <w:proofErr w:type="spellStart"/>
      <w:r>
        <w:rPr>
          <w:rFonts w:ascii="Times New Roman" w:eastAsia="Times New Roman" w:hAnsi="Times New Roman" w:cs="Times New Roman"/>
          <w:lang w:eastAsia="sl-SI"/>
        </w:rPr>
        <w:t>induktorių</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amlodipino</w:t>
      </w:r>
      <w:proofErr w:type="spellEnd"/>
      <w:r>
        <w:rPr>
          <w:rFonts w:ascii="Times New Roman" w:eastAsia="Times New Roman" w:hAnsi="Times New Roman" w:cs="Times New Roman"/>
          <w:lang w:eastAsia="sl-SI"/>
        </w:rPr>
        <w:t xml:space="preserve"> koncentracija kraujo plazmoje gali kisti, todėl reikia stebėti kraujospūdį ir įvertinti dozės koregavimo poreikį vartojant šių vaistinių preparatų kartu ir po jų pavartojimo, ypač jeigu kartu vartojama stiprių CYP3A4 </w:t>
      </w:r>
      <w:proofErr w:type="spellStart"/>
      <w:r>
        <w:rPr>
          <w:rFonts w:ascii="Times New Roman" w:eastAsia="Times New Roman" w:hAnsi="Times New Roman" w:cs="Times New Roman"/>
          <w:lang w:eastAsia="sl-SI"/>
        </w:rPr>
        <w:t>induktorių</w:t>
      </w:r>
      <w:proofErr w:type="spellEnd"/>
      <w:r>
        <w:rPr>
          <w:rFonts w:ascii="Times New Roman" w:eastAsia="Times New Roman" w:hAnsi="Times New Roman" w:cs="Times New Roman"/>
          <w:lang w:eastAsia="sl-SI"/>
        </w:rPr>
        <w:t xml:space="preserve"> </w:t>
      </w:r>
      <w:r>
        <w:rPr>
          <w:rFonts w:ascii="Times New Roman" w:eastAsia="Times New Roman" w:hAnsi="Times New Roman" w:cs="Times New Roman"/>
          <w:snapToGrid w:val="0"/>
        </w:rPr>
        <w:t xml:space="preserve">(pvz.: </w:t>
      </w:r>
      <w:proofErr w:type="spellStart"/>
      <w:r>
        <w:rPr>
          <w:rFonts w:ascii="Times New Roman" w:eastAsia="Times New Roman" w:hAnsi="Times New Roman" w:cs="Times New Roman"/>
          <w:snapToGrid w:val="0"/>
        </w:rPr>
        <w:t>rifampicino</w:t>
      </w:r>
      <w:proofErr w:type="spellEnd"/>
      <w:r>
        <w:rPr>
          <w:rFonts w:ascii="Times New Roman" w:eastAsia="Times New Roman" w:hAnsi="Times New Roman" w:cs="Times New Roman"/>
          <w:snapToGrid w:val="0"/>
        </w:rPr>
        <w:t xml:space="preserve">  ar paprastosios jonažolės [</w:t>
      </w:r>
      <w:proofErr w:type="spellStart"/>
      <w:r>
        <w:rPr>
          <w:rFonts w:ascii="Times New Roman" w:eastAsia="Times New Roman" w:hAnsi="Times New Roman" w:cs="Times New Roman"/>
          <w:i/>
          <w:iCs/>
          <w:snapToGrid w:val="0"/>
        </w:rPr>
        <w:t>Hypericum</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perforatum</w:t>
      </w:r>
      <w:proofErr w:type="spellEnd"/>
      <w:r>
        <w:rPr>
          <w:rFonts w:ascii="Times New Roman" w:eastAsia="Times New Roman" w:hAnsi="Times New Roman" w:cs="Times New Roman"/>
          <w:snapToGrid w:val="0"/>
        </w:rPr>
        <w:t>] preparatų).</w:t>
      </w:r>
    </w:p>
    <w:p w14:paraId="6A888438"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124554A7" w14:textId="77777777" w:rsidR="00BF1148" w:rsidRDefault="00C36D4E">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i/>
          <w:iCs/>
          <w:snapToGrid w:val="0"/>
        </w:rPr>
        <w:t>Simvastatinu</w:t>
      </w:r>
      <w:proofErr w:type="spellEnd"/>
    </w:p>
    <w:p w14:paraId="08CD4B43" w14:textId="77777777" w:rsidR="00BF1148" w:rsidRDefault="00C36D4E">
      <w:pPr>
        <w:widowControl w:val="0"/>
        <w:tabs>
          <w:tab w:val="left" w:pos="567"/>
        </w:tabs>
        <w:overflowPunct w:val="0"/>
        <w:autoSpaceDE w:val="0"/>
        <w:autoSpaceDN w:val="0"/>
        <w:adjustRightInd w:val="0"/>
        <w:spacing w:after="0" w:line="240" w:lineRule="auto"/>
        <w:ind w:right="560"/>
        <w:rPr>
          <w:rFonts w:ascii="Times New Roman" w:eastAsia="Times New Roman" w:hAnsi="Times New Roman" w:cs="Times New Roman"/>
          <w:snapToGrid w:val="0"/>
        </w:rPr>
      </w:pPr>
      <w:r>
        <w:rPr>
          <w:rFonts w:ascii="Times New Roman" w:eastAsia="Times New Roman" w:hAnsi="Times New Roman" w:cs="Times New Roman"/>
          <w:snapToGrid w:val="0"/>
        </w:rPr>
        <w:t xml:space="preserve">Kartotines 10 mg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dozes vartojant kartu su 80 mg </w:t>
      </w:r>
      <w:proofErr w:type="spellStart"/>
      <w:r>
        <w:rPr>
          <w:rFonts w:ascii="Times New Roman" w:eastAsia="Times New Roman" w:hAnsi="Times New Roman" w:cs="Times New Roman"/>
          <w:snapToGrid w:val="0"/>
        </w:rPr>
        <w:t>simvastatino</w:t>
      </w:r>
      <w:proofErr w:type="spellEnd"/>
      <w:r>
        <w:rPr>
          <w:rFonts w:ascii="Times New Roman" w:eastAsia="Times New Roman" w:hAnsi="Times New Roman" w:cs="Times New Roman"/>
          <w:snapToGrid w:val="0"/>
        </w:rPr>
        <w:t xml:space="preserve">, pastarojo ekspozicija padidėjo 77 %, lyginant su šiuo rodikliu vartojant vien </w:t>
      </w:r>
      <w:proofErr w:type="spellStart"/>
      <w:r>
        <w:rPr>
          <w:rFonts w:ascii="Times New Roman" w:eastAsia="Times New Roman" w:hAnsi="Times New Roman" w:cs="Times New Roman"/>
          <w:snapToGrid w:val="0"/>
        </w:rPr>
        <w:t>simvastatino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vartojantiems pacientams rekomenduojama vartoti ne didesnę kaip 20 mg </w:t>
      </w:r>
      <w:proofErr w:type="spellStart"/>
      <w:r>
        <w:rPr>
          <w:rFonts w:ascii="Times New Roman" w:eastAsia="Times New Roman" w:hAnsi="Times New Roman" w:cs="Times New Roman"/>
          <w:snapToGrid w:val="0"/>
        </w:rPr>
        <w:t>simvastatino</w:t>
      </w:r>
      <w:proofErr w:type="spellEnd"/>
      <w:r>
        <w:rPr>
          <w:rFonts w:ascii="Times New Roman" w:eastAsia="Times New Roman" w:hAnsi="Times New Roman" w:cs="Times New Roman"/>
          <w:snapToGrid w:val="0"/>
        </w:rPr>
        <w:t xml:space="preserve"> dozę per parą.</w:t>
      </w:r>
    </w:p>
    <w:p w14:paraId="46CCEC7B"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3E990BCB" w14:textId="77777777" w:rsidR="00BF1148" w:rsidRDefault="00C36D4E">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i/>
          <w:iCs/>
          <w:snapToGrid w:val="0"/>
        </w:rPr>
        <w:t>Dantrolenu</w:t>
      </w:r>
      <w:proofErr w:type="spellEnd"/>
      <w:r>
        <w:rPr>
          <w:rFonts w:ascii="Times New Roman" w:eastAsia="Times New Roman" w:hAnsi="Times New Roman" w:cs="Times New Roman"/>
          <w:i/>
          <w:iCs/>
          <w:snapToGrid w:val="0"/>
        </w:rPr>
        <w:t xml:space="preserve"> (infuzija)</w:t>
      </w:r>
    </w:p>
    <w:p w14:paraId="10662DCF" w14:textId="77777777" w:rsidR="00BF1148" w:rsidRDefault="00C36D4E">
      <w:pPr>
        <w:widowControl w:val="0"/>
        <w:tabs>
          <w:tab w:val="left" w:pos="567"/>
        </w:tabs>
        <w:overflowPunct w:val="0"/>
        <w:autoSpaceDE w:val="0"/>
        <w:autoSpaceDN w:val="0"/>
        <w:adjustRightInd w:val="0"/>
        <w:spacing w:after="0" w:line="240" w:lineRule="auto"/>
        <w:ind w:right="300"/>
        <w:rPr>
          <w:rFonts w:ascii="Times New Roman" w:eastAsia="Times New Roman" w:hAnsi="Times New Roman" w:cs="Times New Roman"/>
          <w:snapToGrid w:val="0"/>
        </w:rPr>
      </w:pPr>
      <w:r>
        <w:rPr>
          <w:rFonts w:ascii="Times New Roman" w:eastAsia="Times New Roman" w:hAnsi="Times New Roman" w:cs="Times New Roman"/>
          <w:snapToGrid w:val="0"/>
        </w:rPr>
        <w:t xml:space="preserve">Tyrimų su gyvūnais duomenimis, pavartojus </w:t>
      </w:r>
      <w:proofErr w:type="spellStart"/>
      <w:r>
        <w:rPr>
          <w:rFonts w:ascii="Times New Roman" w:eastAsia="Times New Roman" w:hAnsi="Times New Roman" w:cs="Times New Roman"/>
          <w:snapToGrid w:val="0"/>
        </w:rPr>
        <w:t>verapamilio</w:t>
      </w:r>
      <w:proofErr w:type="spellEnd"/>
      <w:r>
        <w:rPr>
          <w:rFonts w:ascii="Times New Roman" w:eastAsia="Times New Roman" w:hAnsi="Times New Roman" w:cs="Times New Roman"/>
          <w:snapToGrid w:val="0"/>
        </w:rPr>
        <w:t xml:space="preserve"> ir </w:t>
      </w:r>
      <w:proofErr w:type="spellStart"/>
      <w:r>
        <w:rPr>
          <w:rFonts w:ascii="Times New Roman" w:eastAsia="Times New Roman" w:hAnsi="Times New Roman" w:cs="Times New Roman"/>
          <w:snapToGrid w:val="0"/>
        </w:rPr>
        <w:t>dantroleno</w:t>
      </w:r>
      <w:proofErr w:type="spellEnd"/>
      <w:r>
        <w:rPr>
          <w:rFonts w:ascii="Times New Roman" w:eastAsia="Times New Roman" w:hAnsi="Times New Roman" w:cs="Times New Roman"/>
          <w:snapToGrid w:val="0"/>
        </w:rPr>
        <w:t xml:space="preserve"> į veną, pasireiškė su </w:t>
      </w:r>
      <w:proofErr w:type="spellStart"/>
      <w:r>
        <w:rPr>
          <w:rFonts w:ascii="Times New Roman" w:eastAsia="Times New Roman" w:hAnsi="Times New Roman" w:cs="Times New Roman"/>
          <w:snapToGrid w:val="0"/>
        </w:rPr>
        <w:t>hiperkalemija</w:t>
      </w:r>
      <w:proofErr w:type="spellEnd"/>
      <w:r>
        <w:rPr>
          <w:rFonts w:ascii="Times New Roman" w:eastAsia="Times New Roman" w:hAnsi="Times New Roman" w:cs="Times New Roman"/>
          <w:snapToGrid w:val="0"/>
        </w:rPr>
        <w:t xml:space="preserve"> susijęs mirtinas skilvelių virpėjimas ir ūminis kardiovaskulinės funkcijos nepakankamumas. Dėl </w:t>
      </w:r>
      <w:proofErr w:type="spellStart"/>
      <w:r>
        <w:rPr>
          <w:rFonts w:ascii="Times New Roman" w:eastAsia="Times New Roman" w:hAnsi="Times New Roman" w:cs="Times New Roman"/>
          <w:snapToGrid w:val="0"/>
        </w:rPr>
        <w:t>hiperkalemijos</w:t>
      </w:r>
      <w:proofErr w:type="spellEnd"/>
      <w:r>
        <w:rPr>
          <w:rFonts w:ascii="Times New Roman" w:eastAsia="Times New Roman" w:hAnsi="Times New Roman" w:cs="Times New Roman"/>
          <w:snapToGrid w:val="0"/>
        </w:rPr>
        <w:t xml:space="preserve"> rizikos rekomenduojama vengti kartu vartoti kalcio kanalų blokatorių (pvz.,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pacientams, kuriems yra piktybinės hipertermijos rizika, ir piktybinei hipertermijai gydyti.</w:t>
      </w:r>
    </w:p>
    <w:p w14:paraId="3AF8277B"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5D0F65E2" w14:textId="77777777" w:rsidR="00BF1148" w:rsidRDefault="00C36D4E">
      <w:pPr>
        <w:widowControl w:val="0"/>
        <w:tabs>
          <w:tab w:val="left" w:pos="567"/>
        </w:tabs>
        <w:autoSpaceDE w:val="0"/>
        <w:autoSpaceDN w:val="0"/>
        <w:adjustRightInd w:val="0"/>
        <w:spacing w:after="0" w:line="240" w:lineRule="auto"/>
        <w:rPr>
          <w:rFonts w:ascii="Times New Roman" w:eastAsia="Times New Roman" w:hAnsi="Times New Roman" w:cs="Times New Roman"/>
          <w:i/>
          <w:snapToGrid w:val="0"/>
          <w:lang w:val="sl-SI" w:eastAsia="sl-SI"/>
        </w:rPr>
      </w:pPr>
      <w:r>
        <w:rPr>
          <w:rFonts w:ascii="Times New Roman" w:eastAsia="Times New Roman" w:hAnsi="Times New Roman" w:cs="Times New Roman"/>
          <w:i/>
          <w:snapToGrid w:val="0"/>
          <w:lang w:val="sl-SI" w:eastAsia="sl-SI"/>
        </w:rPr>
        <w:t>Takrolimuzas</w:t>
      </w:r>
    </w:p>
    <w:p w14:paraId="32C484E4"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lang w:val="sl-SI" w:eastAsia="sl-SI"/>
        </w:rPr>
      </w:pPr>
    </w:p>
    <w:p w14:paraId="382AE6FC" w14:textId="77777777" w:rsidR="00BF1148" w:rsidRDefault="00C36D4E">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lang w:val="sl-SI" w:eastAsia="sl-SI"/>
        </w:rPr>
      </w:pPr>
      <w:r>
        <w:rPr>
          <w:rFonts w:ascii="Times New Roman" w:eastAsia="Times New Roman" w:hAnsi="Times New Roman" w:cs="Times New Roman"/>
          <w:snapToGrid w:val="0"/>
          <w:lang w:val="sl-SI" w:eastAsia="sl-SI"/>
        </w:rPr>
        <w:lastRenderedPageBreak/>
        <w:t>Vartojant kartu su amlodipinu atsiranda takrolimuzo koncentracijos kraujyje padidėjimo rizika. Siekiant išvengti toksinio takrolimuzo poveikio vartojant amlodipiną, pacientus gydant takrolimuzu reikia stebėti takrolimuzo koncentraciją kraujyje ir, jei reikia, atitinkamai koreguoti takrolimuzo dozes.</w:t>
      </w:r>
    </w:p>
    <w:p w14:paraId="60EC2850"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lang w:val="sl-SI" w:eastAsia="sl-SI"/>
        </w:rPr>
      </w:pPr>
    </w:p>
    <w:p w14:paraId="5ED36BF0" w14:textId="77777777" w:rsidR="00BF1148" w:rsidRDefault="00C36D4E">
      <w:pPr>
        <w:widowControl w:val="0"/>
        <w:tabs>
          <w:tab w:val="left" w:pos="567"/>
        </w:tabs>
        <w:autoSpaceDE w:val="0"/>
        <w:autoSpaceDN w:val="0"/>
        <w:adjustRightInd w:val="0"/>
        <w:spacing w:after="0" w:line="240" w:lineRule="auto"/>
        <w:rPr>
          <w:rFonts w:ascii="Times New Roman" w:eastAsia="Times New Roman" w:hAnsi="Times New Roman" w:cs="Times New Roman"/>
          <w:i/>
          <w:snapToGrid w:val="0"/>
          <w:lang w:val="sl-SI" w:eastAsia="sl-SI"/>
        </w:rPr>
      </w:pPr>
      <w:r>
        <w:rPr>
          <w:rFonts w:ascii="Times New Roman" w:eastAsia="Times New Roman" w:hAnsi="Times New Roman" w:cs="Times New Roman"/>
          <w:i/>
          <w:snapToGrid w:val="0"/>
          <w:lang w:val="sl-SI" w:eastAsia="sl-SI"/>
        </w:rPr>
        <w:t>Klaritromicinas</w:t>
      </w:r>
    </w:p>
    <w:p w14:paraId="6FE0BF16"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lang w:val="sl-SI" w:eastAsia="sl-SI"/>
        </w:rPr>
      </w:pPr>
    </w:p>
    <w:p w14:paraId="1C0F9439" w14:textId="77777777" w:rsidR="00BF1148" w:rsidRDefault="00C36D4E">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lang w:val="sl-SI" w:eastAsia="sl-SI"/>
        </w:rPr>
      </w:pPr>
      <w:r>
        <w:rPr>
          <w:rFonts w:ascii="Times New Roman" w:eastAsia="Times New Roman" w:hAnsi="Times New Roman" w:cs="Times New Roman"/>
          <w:snapToGrid w:val="0"/>
          <w:lang w:val="sl-SI" w:eastAsia="sl-SI"/>
        </w:rPr>
        <w:t>Klaritromicinas yra CYP3A4 inhibitorius. Pacientams, gaunantiems klaritromicino kartu su amlodipinu, padidėja hipotenzijos rizika. Vartojant amlodipiną kartu su klaritromicinu, rekomenduojama intensyviai stebėti pacientus.</w:t>
      </w:r>
    </w:p>
    <w:p w14:paraId="1CB61178"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lang w:val="sl-SI" w:eastAsia="sl-SI"/>
        </w:rPr>
      </w:pPr>
    </w:p>
    <w:p w14:paraId="0FC8FC5E" w14:textId="77777777" w:rsidR="00BF1148" w:rsidRDefault="00C36D4E">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i/>
          <w:iCs/>
          <w:snapToGrid w:val="0"/>
          <w:u w:val="single"/>
        </w:rPr>
        <w:t>Atkreipti dėmesį į šiuos derinius</w:t>
      </w:r>
    </w:p>
    <w:p w14:paraId="2C865879"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i/>
          <w:iCs/>
          <w:snapToGrid w:val="0"/>
        </w:rPr>
      </w:pPr>
    </w:p>
    <w:p w14:paraId="38FCE7E2" w14:textId="77777777" w:rsidR="00BF1148" w:rsidRDefault="00C36D4E">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i/>
          <w:iCs/>
          <w:snapToGrid w:val="0"/>
        </w:rPr>
        <w:t>Kiti preparatai</w:t>
      </w:r>
    </w:p>
    <w:p w14:paraId="59589F58" w14:textId="77777777" w:rsidR="00BF1148" w:rsidRDefault="00BF1148">
      <w:pPr>
        <w:widowControl w:val="0"/>
        <w:tabs>
          <w:tab w:val="left" w:pos="567"/>
        </w:tabs>
        <w:overflowPunct w:val="0"/>
        <w:autoSpaceDE w:val="0"/>
        <w:autoSpaceDN w:val="0"/>
        <w:adjustRightInd w:val="0"/>
        <w:spacing w:after="0" w:line="240" w:lineRule="auto"/>
        <w:ind w:right="300"/>
        <w:rPr>
          <w:rFonts w:ascii="Times New Roman" w:eastAsia="Times New Roman" w:hAnsi="Times New Roman" w:cs="Times New Roman"/>
          <w:snapToGrid w:val="0"/>
        </w:rPr>
      </w:pPr>
    </w:p>
    <w:p w14:paraId="37E5CF6E" w14:textId="77777777" w:rsidR="00BF1148" w:rsidRDefault="00C36D4E">
      <w:pPr>
        <w:widowControl w:val="0"/>
        <w:tabs>
          <w:tab w:val="left" w:pos="567"/>
        </w:tabs>
        <w:overflowPunct w:val="0"/>
        <w:autoSpaceDE w:val="0"/>
        <w:autoSpaceDN w:val="0"/>
        <w:adjustRightInd w:val="0"/>
        <w:spacing w:after="0" w:line="240" w:lineRule="auto"/>
        <w:ind w:right="300"/>
        <w:rPr>
          <w:rFonts w:ascii="Times New Roman" w:eastAsia="Times New Roman" w:hAnsi="Times New Roman" w:cs="Times New Roman"/>
          <w:snapToGrid w:val="0"/>
        </w:rPr>
      </w:pPr>
      <w:r>
        <w:rPr>
          <w:rFonts w:ascii="Times New Roman" w:eastAsia="Times New Roman" w:hAnsi="Times New Roman" w:cs="Times New Roman"/>
          <w:snapToGrid w:val="0"/>
        </w:rPr>
        <w:t xml:space="preserve">Klinikinių sąveikos tyrimų duomenimis, </w:t>
      </w:r>
      <w:proofErr w:type="spellStart"/>
      <w:r>
        <w:rPr>
          <w:rFonts w:ascii="Times New Roman" w:eastAsia="Times New Roman" w:hAnsi="Times New Roman" w:cs="Times New Roman"/>
          <w:snapToGrid w:val="0"/>
        </w:rPr>
        <w:t>amlodipinas</w:t>
      </w:r>
      <w:proofErr w:type="spellEnd"/>
      <w:r>
        <w:rPr>
          <w:rFonts w:ascii="Times New Roman" w:eastAsia="Times New Roman" w:hAnsi="Times New Roman" w:cs="Times New Roman"/>
          <w:snapToGrid w:val="0"/>
        </w:rPr>
        <w:t xml:space="preserve"> neveikė </w:t>
      </w:r>
      <w:proofErr w:type="spellStart"/>
      <w:r>
        <w:rPr>
          <w:rFonts w:ascii="Times New Roman" w:eastAsia="Times New Roman" w:hAnsi="Times New Roman" w:cs="Times New Roman"/>
          <w:snapToGrid w:val="0"/>
        </w:rPr>
        <w:t>atorvastatino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digoksino</w:t>
      </w:r>
      <w:proofErr w:type="spellEnd"/>
      <w:r>
        <w:rPr>
          <w:rFonts w:ascii="Times New Roman" w:eastAsia="Times New Roman" w:hAnsi="Times New Roman" w:cs="Times New Roman"/>
          <w:snapToGrid w:val="0"/>
        </w:rPr>
        <w:t xml:space="preserve">, varfarino ar </w:t>
      </w:r>
      <w:proofErr w:type="spellStart"/>
      <w:r>
        <w:rPr>
          <w:rFonts w:ascii="Times New Roman" w:eastAsia="Times New Roman" w:hAnsi="Times New Roman" w:cs="Times New Roman"/>
          <w:snapToGrid w:val="0"/>
        </w:rPr>
        <w:t>ciklosporino</w:t>
      </w:r>
      <w:proofErr w:type="spellEnd"/>
      <w:r>
        <w:rPr>
          <w:rFonts w:ascii="Times New Roman" w:eastAsia="Times New Roman" w:hAnsi="Times New Roman" w:cs="Times New Roman"/>
          <w:snapToGrid w:val="0"/>
        </w:rPr>
        <w:t xml:space="preserve"> farmakokinetikos.</w:t>
      </w:r>
    </w:p>
    <w:p w14:paraId="06538E59"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4E88A893" w14:textId="77777777" w:rsidR="00BF1148" w:rsidRDefault="00C36D4E">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u w:val="single"/>
        </w:rPr>
        <w:t xml:space="preserve">Su </w:t>
      </w:r>
      <w:proofErr w:type="spellStart"/>
      <w:r>
        <w:rPr>
          <w:rFonts w:ascii="Times New Roman" w:eastAsia="Times New Roman" w:hAnsi="Times New Roman" w:cs="Times New Roman"/>
          <w:snapToGrid w:val="0"/>
          <w:u w:val="single"/>
        </w:rPr>
        <w:t>valsartanu</w:t>
      </w:r>
      <w:proofErr w:type="spellEnd"/>
      <w:r>
        <w:rPr>
          <w:rFonts w:ascii="Times New Roman" w:eastAsia="Times New Roman" w:hAnsi="Times New Roman" w:cs="Times New Roman"/>
          <w:snapToGrid w:val="0"/>
          <w:u w:val="single"/>
        </w:rPr>
        <w:t xml:space="preserve"> susijusi sąveika</w:t>
      </w:r>
    </w:p>
    <w:p w14:paraId="6BB7EABD"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i/>
          <w:iCs/>
          <w:snapToGrid w:val="0"/>
          <w:u w:val="single"/>
        </w:rPr>
      </w:pPr>
    </w:p>
    <w:p w14:paraId="09B53E9D" w14:textId="77777777" w:rsidR="00BF1148" w:rsidRDefault="00C36D4E">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i/>
          <w:iCs/>
          <w:snapToGrid w:val="0"/>
          <w:u w:val="single"/>
        </w:rPr>
        <w:t>Nerekomenduojama vartoti kartu su</w:t>
      </w:r>
    </w:p>
    <w:p w14:paraId="092FBA85"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i/>
          <w:iCs/>
          <w:snapToGrid w:val="0"/>
        </w:rPr>
      </w:pPr>
    </w:p>
    <w:p w14:paraId="07133D9D" w14:textId="77777777" w:rsidR="00BF1148" w:rsidRDefault="00C36D4E">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i/>
          <w:iCs/>
          <w:snapToGrid w:val="0"/>
        </w:rPr>
        <w:t>Ličiu</w:t>
      </w:r>
    </w:p>
    <w:p w14:paraId="082F537B" w14:textId="77777777" w:rsidR="00BF1148" w:rsidRDefault="00C36D4E">
      <w:pPr>
        <w:widowControl w:val="0"/>
        <w:tabs>
          <w:tab w:val="left" w:pos="567"/>
        </w:tabs>
        <w:overflowPunct w:val="0"/>
        <w:autoSpaceDE w:val="0"/>
        <w:autoSpaceDN w:val="0"/>
        <w:adjustRightInd w:val="0"/>
        <w:spacing w:after="0" w:line="240" w:lineRule="auto"/>
        <w:ind w:right="40"/>
        <w:rPr>
          <w:rFonts w:ascii="Times New Roman" w:eastAsia="Times New Roman" w:hAnsi="Times New Roman" w:cs="Times New Roman"/>
          <w:snapToGrid w:val="0"/>
        </w:rPr>
      </w:pPr>
      <w:r>
        <w:rPr>
          <w:rFonts w:ascii="Times New Roman" w:eastAsia="Times New Roman" w:hAnsi="Times New Roman" w:cs="Times New Roman"/>
          <w:snapToGrid w:val="0"/>
        </w:rPr>
        <w:t xml:space="preserve">Skiriant litį kartu su </w:t>
      </w:r>
      <w:proofErr w:type="spellStart"/>
      <w:r>
        <w:rPr>
          <w:rFonts w:ascii="Times New Roman" w:eastAsia="Times New Roman" w:hAnsi="Times New Roman" w:cs="Times New Roman"/>
          <w:snapToGrid w:val="0"/>
        </w:rPr>
        <w:t>angiotenziną</w:t>
      </w:r>
      <w:proofErr w:type="spellEnd"/>
      <w:r>
        <w:rPr>
          <w:rFonts w:ascii="Times New Roman" w:eastAsia="Times New Roman" w:hAnsi="Times New Roman" w:cs="Times New Roman"/>
          <w:snapToGrid w:val="0"/>
        </w:rPr>
        <w:t xml:space="preserve"> konvertuojančių fermentų inhibitoriais arba </w:t>
      </w:r>
      <w:proofErr w:type="spellStart"/>
      <w:r>
        <w:rPr>
          <w:rFonts w:ascii="Times New Roman" w:eastAsia="Times New Roman" w:hAnsi="Times New Roman" w:cs="Times New Roman"/>
          <w:snapToGrid w:val="0"/>
        </w:rPr>
        <w:t>angiotenzino</w:t>
      </w:r>
      <w:proofErr w:type="spellEnd"/>
      <w:r>
        <w:rPr>
          <w:rFonts w:ascii="Times New Roman" w:eastAsia="Times New Roman" w:hAnsi="Times New Roman" w:cs="Times New Roman"/>
          <w:snapToGrid w:val="0"/>
        </w:rPr>
        <w:t xml:space="preserve"> II receptorių antagonistais, įskaitant </w:t>
      </w:r>
      <w:proofErr w:type="spellStart"/>
      <w:r>
        <w:rPr>
          <w:rFonts w:ascii="Times New Roman" w:eastAsia="Times New Roman" w:hAnsi="Times New Roman" w:cs="Times New Roman"/>
          <w:snapToGrid w:val="0"/>
        </w:rPr>
        <w:t>valsartaną</w:t>
      </w:r>
      <w:proofErr w:type="spellEnd"/>
      <w:r>
        <w:rPr>
          <w:rFonts w:ascii="Times New Roman" w:eastAsia="Times New Roman" w:hAnsi="Times New Roman" w:cs="Times New Roman"/>
          <w:snapToGrid w:val="0"/>
        </w:rPr>
        <w:t xml:space="preserve">, stebėtas laikinas ličio koncentracijos serume ir toksiškumo padidėjimas. </w:t>
      </w:r>
      <w:r>
        <w:rPr>
          <w:rFonts w:ascii="Times New Roman" w:eastAsia="Times New Roman" w:hAnsi="Times New Roman" w:cs="Times New Roman"/>
          <w:snapToGrid w:val="0"/>
          <w:color w:val="222222"/>
        </w:rPr>
        <w:t>Todėl</w:t>
      </w:r>
      <w:r>
        <w:rPr>
          <w:rFonts w:ascii="Times New Roman" w:eastAsia="Times New Roman" w:hAnsi="Times New Roman" w:cs="Times New Roman"/>
          <w:snapToGrid w:val="0"/>
        </w:rPr>
        <w:t xml:space="preserve"> </w:t>
      </w:r>
      <w:r>
        <w:rPr>
          <w:rFonts w:ascii="Times New Roman" w:eastAsia="Times New Roman" w:hAnsi="Times New Roman" w:cs="Times New Roman"/>
          <w:snapToGrid w:val="0"/>
          <w:color w:val="222222"/>
        </w:rPr>
        <w:t>jų</w:t>
      </w:r>
      <w:r>
        <w:rPr>
          <w:rFonts w:ascii="Times New Roman" w:eastAsia="Times New Roman" w:hAnsi="Times New Roman" w:cs="Times New Roman"/>
          <w:snapToGrid w:val="0"/>
        </w:rPr>
        <w:t xml:space="preserve"> </w:t>
      </w:r>
      <w:r>
        <w:rPr>
          <w:rFonts w:ascii="Times New Roman" w:eastAsia="Times New Roman" w:hAnsi="Times New Roman" w:cs="Times New Roman"/>
          <w:snapToGrid w:val="0"/>
          <w:color w:val="222222"/>
        </w:rPr>
        <w:t>vartojant kartu, rekomenduojama</w:t>
      </w:r>
      <w:r>
        <w:rPr>
          <w:rFonts w:ascii="Times New Roman" w:eastAsia="Times New Roman" w:hAnsi="Times New Roman" w:cs="Times New Roman"/>
          <w:snapToGrid w:val="0"/>
        </w:rPr>
        <w:t xml:space="preserve"> </w:t>
      </w:r>
      <w:r>
        <w:rPr>
          <w:rFonts w:ascii="Times New Roman" w:eastAsia="Times New Roman" w:hAnsi="Times New Roman" w:cs="Times New Roman"/>
          <w:snapToGrid w:val="0"/>
          <w:color w:val="222222"/>
        </w:rPr>
        <w:t>atidžiai stebėti ličio koncentraciją</w:t>
      </w:r>
      <w:r>
        <w:rPr>
          <w:rFonts w:ascii="Times New Roman" w:eastAsia="Times New Roman" w:hAnsi="Times New Roman" w:cs="Times New Roman"/>
          <w:snapToGrid w:val="0"/>
        </w:rPr>
        <w:t xml:space="preserve"> </w:t>
      </w:r>
      <w:r>
        <w:rPr>
          <w:rFonts w:ascii="Times New Roman" w:eastAsia="Times New Roman" w:hAnsi="Times New Roman" w:cs="Times New Roman"/>
          <w:snapToGrid w:val="0"/>
          <w:color w:val="222222"/>
        </w:rPr>
        <w:t xml:space="preserve">serume. Jeigu su </w:t>
      </w:r>
      <w:proofErr w:type="spellStart"/>
      <w:r>
        <w:rPr>
          <w:rFonts w:ascii="Times New Roman" w:eastAsia="Times New Roman" w:hAnsi="Times New Roman" w:cs="Times New Roman"/>
          <w:snapToGrid w:val="0"/>
          <w:color w:val="222222"/>
        </w:rPr>
        <w:t>amlodipino</w:t>
      </w:r>
      <w:proofErr w:type="spellEnd"/>
      <w:r>
        <w:rPr>
          <w:rFonts w:ascii="Times New Roman" w:eastAsia="Times New Roman" w:hAnsi="Times New Roman" w:cs="Times New Roman"/>
          <w:snapToGrid w:val="0"/>
          <w:color w:val="222222"/>
        </w:rPr>
        <w:t xml:space="preserve"> ir </w:t>
      </w:r>
      <w:proofErr w:type="spellStart"/>
      <w:r>
        <w:rPr>
          <w:rFonts w:ascii="Times New Roman" w:eastAsia="Times New Roman" w:hAnsi="Times New Roman" w:cs="Times New Roman"/>
          <w:snapToGrid w:val="0"/>
          <w:color w:val="222222"/>
        </w:rPr>
        <w:t>valsartano</w:t>
      </w:r>
      <w:proofErr w:type="spellEnd"/>
      <w:r>
        <w:rPr>
          <w:rFonts w:ascii="Times New Roman" w:eastAsia="Times New Roman" w:hAnsi="Times New Roman" w:cs="Times New Roman"/>
          <w:snapToGrid w:val="0"/>
          <w:color w:val="222222"/>
        </w:rPr>
        <w:t xml:space="preserve"> deriniu taip pat yra vartojama diuretikų, toksinio ličio poveikio rizika gali dar labiau padidėti</w:t>
      </w:r>
      <w:r>
        <w:rPr>
          <w:rFonts w:ascii="Times New Roman" w:eastAsia="Times New Roman" w:hAnsi="Times New Roman" w:cs="Times New Roman"/>
          <w:snapToGrid w:val="0"/>
        </w:rPr>
        <w:t>.</w:t>
      </w:r>
    </w:p>
    <w:p w14:paraId="1AA245F1"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5E61E120" w14:textId="77777777" w:rsidR="00BF1148" w:rsidRDefault="00C36D4E">
      <w:pPr>
        <w:widowControl w:val="0"/>
        <w:tabs>
          <w:tab w:val="left" w:pos="567"/>
        </w:tabs>
        <w:overflowPunct w:val="0"/>
        <w:autoSpaceDE w:val="0"/>
        <w:autoSpaceDN w:val="0"/>
        <w:adjustRightInd w:val="0"/>
        <w:spacing w:after="0" w:line="240" w:lineRule="auto"/>
        <w:ind w:right="380"/>
        <w:rPr>
          <w:rFonts w:ascii="Times New Roman" w:eastAsia="Times New Roman" w:hAnsi="Times New Roman" w:cs="Times New Roman"/>
          <w:snapToGrid w:val="0"/>
        </w:rPr>
      </w:pPr>
      <w:r>
        <w:rPr>
          <w:rFonts w:ascii="Times New Roman" w:eastAsia="Times New Roman" w:hAnsi="Times New Roman" w:cs="Times New Roman"/>
          <w:i/>
          <w:iCs/>
          <w:snapToGrid w:val="0"/>
        </w:rPr>
        <w:t>Kalį tausojančiais diuretikais, kalio papildais, druskų pakaitalais, kuriuose yra kalio, bei kitokiais kalio kiekį organizme didinančiais vaistais</w:t>
      </w:r>
    </w:p>
    <w:p w14:paraId="6C0679C4" w14:textId="77777777" w:rsidR="00BF1148" w:rsidRDefault="00C36D4E">
      <w:pPr>
        <w:widowControl w:val="0"/>
        <w:tabs>
          <w:tab w:val="left" w:pos="567"/>
        </w:tabs>
        <w:overflowPunct w:val="0"/>
        <w:autoSpaceDE w:val="0"/>
        <w:autoSpaceDN w:val="0"/>
        <w:adjustRightInd w:val="0"/>
        <w:spacing w:after="0" w:line="240" w:lineRule="auto"/>
        <w:ind w:right="1300"/>
        <w:rPr>
          <w:rFonts w:ascii="Times New Roman" w:eastAsia="Times New Roman" w:hAnsi="Times New Roman" w:cs="Times New Roman"/>
          <w:snapToGrid w:val="0"/>
        </w:rPr>
      </w:pPr>
      <w:r>
        <w:rPr>
          <w:rFonts w:ascii="Times New Roman" w:eastAsia="Times New Roman" w:hAnsi="Times New Roman" w:cs="Times New Roman"/>
          <w:snapToGrid w:val="0"/>
        </w:rPr>
        <w:t xml:space="preserve">Jeigu kartu su </w:t>
      </w:r>
      <w:proofErr w:type="spellStart"/>
      <w:r>
        <w:rPr>
          <w:rFonts w:ascii="Times New Roman" w:eastAsia="Times New Roman" w:hAnsi="Times New Roman" w:cs="Times New Roman"/>
          <w:snapToGrid w:val="0"/>
        </w:rPr>
        <w:t>valsartanu</w:t>
      </w:r>
      <w:proofErr w:type="spellEnd"/>
      <w:r>
        <w:rPr>
          <w:rFonts w:ascii="Times New Roman" w:eastAsia="Times New Roman" w:hAnsi="Times New Roman" w:cs="Times New Roman"/>
          <w:snapToGrid w:val="0"/>
        </w:rPr>
        <w:t xml:space="preserve"> reikia skirti kalio koncentraciją veikiantį vaistinį preparatą, rekomenduojama stebėti kalio koncentraciją plazmoje.</w:t>
      </w:r>
    </w:p>
    <w:p w14:paraId="4F7A38AE"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1EDD5B62" w14:textId="77777777" w:rsidR="00BF1148" w:rsidRDefault="00C36D4E">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i/>
          <w:iCs/>
          <w:snapToGrid w:val="0"/>
          <w:u w:val="single"/>
        </w:rPr>
        <w:t>Atsargiai vartoti kartu su</w:t>
      </w:r>
    </w:p>
    <w:p w14:paraId="2D076EDB" w14:textId="77777777" w:rsidR="00BF1148" w:rsidRDefault="00BF1148">
      <w:pPr>
        <w:widowControl w:val="0"/>
        <w:tabs>
          <w:tab w:val="left" w:pos="567"/>
        </w:tabs>
        <w:overflowPunct w:val="0"/>
        <w:autoSpaceDE w:val="0"/>
        <w:autoSpaceDN w:val="0"/>
        <w:adjustRightInd w:val="0"/>
        <w:spacing w:after="0" w:line="240" w:lineRule="auto"/>
        <w:ind w:right="240"/>
        <w:rPr>
          <w:rFonts w:ascii="Times New Roman" w:eastAsia="Times New Roman" w:hAnsi="Times New Roman" w:cs="Times New Roman"/>
          <w:i/>
          <w:iCs/>
          <w:snapToGrid w:val="0"/>
        </w:rPr>
      </w:pPr>
    </w:p>
    <w:p w14:paraId="1134A080" w14:textId="77777777" w:rsidR="00BF1148" w:rsidRDefault="00C36D4E">
      <w:pPr>
        <w:widowControl w:val="0"/>
        <w:tabs>
          <w:tab w:val="left" w:pos="567"/>
        </w:tabs>
        <w:spacing w:after="0" w:line="240" w:lineRule="auto"/>
        <w:rPr>
          <w:rFonts w:ascii="Times New Roman" w:eastAsia="Times New Roman" w:hAnsi="Times New Roman" w:cs="Times New Roman"/>
          <w:i/>
          <w:snapToGrid w:val="0"/>
        </w:rPr>
      </w:pPr>
      <w:r>
        <w:rPr>
          <w:rFonts w:ascii="Times New Roman" w:eastAsia="Times New Roman" w:hAnsi="Times New Roman" w:cs="Times New Roman"/>
          <w:i/>
          <w:snapToGrid w:val="0"/>
        </w:rPr>
        <w:t xml:space="preserve">Nesteroidiniais vaistais nuo uždegimo (NVNU), pvz., selektyviais COX-2 inhibitoriais, </w:t>
      </w:r>
      <w:proofErr w:type="spellStart"/>
      <w:r>
        <w:rPr>
          <w:rFonts w:ascii="Times New Roman" w:eastAsia="Times New Roman" w:hAnsi="Times New Roman" w:cs="Times New Roman"/>
          <w:i/>
          <w:snapToGrid w:val="0"/>
        </w:rPr>
        <w:t>acetilsalicilo</w:t>
      </w:r>
      <w:proofErr w:type="spellEnd"/>
      <w:r>
        <w:rPr>
          <w:rFonts w:ascii="Times New Roman" w:eastAsia="Times New Roman" w:hAnsi="Times New Roman" w:cs="Times New Roman"/>
          <w:i/>
          <w:snapToGrid w:val="0"/>
        </w:rPr>
        <w:t xml:space="preserve"> rūgštimi (&gt;3 g per parą) bei neselektyviais NVNU</w:t>
      </w:r>
    </w:p>
    <w:p w14:paraId="2AFE1948" w14:textId="77777777" w:rsidR="00BF1148" w:rsidRDefault="00C36D4E">
      <w:pPr>
        <w:widowControl w:val="0"/>
        <w:tabs>
          <w:tab w:val="left" w:pos="567"/>
        </w:tabs>
        <w:overflowPunct w:val="0"/>
        <w:autoSpaceDE w:val="0"/>
        <w:autoSpaceDN w:val="0"/>
        <w:adjustRightInd w:val="0"/>
        <w:spacing w:after="0" w:line="240" w:lineRule="auto"/>
        <w:ind w:right="120"/>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Angiotenzino</w:t>
      </w:r>
      <w:proofErr w:type="spellEnd"/>
      <w:r>
        <w:rPr>
          <w:rFonts w:ascii="Times New Roman" w:eastAsia="Times New Roman" w:hAnsi="Times New Roman" w:cs="Times New Roman"/>
          <w:snapToGrid w:val="0"/>
        </w:rPr>
        <w:t xml:space="preserve"> II antagonistų vartojant kartu su NVNU, gali mažėti </w:t>
      </w:r>
      <w:proofErr w:type="spellStart"/>
      <w:r>
        <w:rPr>
          <w:rFonts w:ascii="Times New Roman" w:eastAsia="Times New Roman" w:hAnsi="Times New Roman" w:cs="Times New Roman"/>
          <w:snapToGrid w:val="0"/>
        </w:rPr>
        <w:t>antihipertenzinis</w:t>
      </w:r>
      <w:proofErr w:type="spellEnd"/>
      <w:r>
        <w:rPr>
          <w:rFonts w:ascii="Times New Roman" w:eastAsia="Times New Roman" w:hAnsi="Times New Roman" w:cs="Times New Roman"/>
          <w:snapToGrid w:val="0"/>
        </w:rPr>
        <w:t xml:space="preserve"> poveikis. Be to, kartu vartojant </w:t>
      </w:r>
      <w:proofErr w:type="spellStart"/>
      <w:r>
        <w:rPr>
          <w:rFonts w:ascii="Times New Roman" w:eastAsia="Times New Roman" w:hAnsi="Times New Roman" w:cs="Times New Roman"/>
          <w:snapToGrid w:val="0"/>
        </w:rPr>
        <w:t>angiotenzino</w:t>
      </w:r>
      <w:proofErr w:type="spellEnd"/>
      <w:r>
        <w:rPr>
          <w:rFonts w:ascii="Times New Roman" w:eastAsia="Times New Roman" w:hAnsi="Times New Roman" w:cs="Times New Roman"/>
          <w:snapToGrid w:val="0"/>
        </w:rPr>
        <w:t xml:space="preserve"> II antagonistų ir NVNU, gali padidėti inkstų funkcijos blogėjimo ir kalio koncentracijos serume padidėjimo rizika. Todėl gydymo pradžioje rekomenduojama stebėti inkstų funkciją, pacientas turi vartoti pakankamai skysčių.</w:t>
      </w:r>
    </w:p>
    <w:p w14:paraId="711C9D45"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71CA5028" w14:textId="77777777" w:rsidR="00BF1148" w:rsidRDefault="00C36D4E">
      <w:pPr>
        <w:widowControl w:val="0"/>
        <w:tabs>
          <w:tab w:val="left" w:pos="567"/>
        </w:tabs>
        <w:overflowPunct w:val="0"/>
        <w:autoSpaceDE w:val="0"/>
        <w:autoSpaceDN w:val="0"/>
        <w:adjustRightInd w:val="0"/>
        <w:spacing w:after="0" w:line="240" w:lineRule="auto"/>
        <w:ind w:right="620"/>
        <w:rPr>
          <w:rFonts w:ascii="Times New Roman" w:eastAsia="Times New Roman" w:hAnsi="Times New Roman" w:cs="Times New Roman"/>
          <w:snapToGrid w:val="0"/>
        </w:rPr>
      </w:pPr>
      <w:r>
        <w:rPr>
          <w:rFonts w:ascii="Times New Roman" w:eastAsia="Times New Roman" w:hAnsi="Times New Roman" w:cs="Times New Roman"/>
          <w:i/>
          <w:iCs/>
          <w:snapToGrid w:val="0"/>
        </w:rPr>
        <w:t>Absorbcijos pernašos baltymų inhibitoriais (</w:t>
      </w:r>
      <w:proofErr w:type="spellStart"/>
      <w:r>
        <w:rPr>
          <w:rFonts w:ascii="Times New Roman" w:eastAsia="Times New Roman" w:hAnsi="Times New Roman" w:cs="Times New Roman"/>
          <w:i/>
          <w:iCs/>
          <w:snapToGrid w:val="0"/>
        </w:rPr>
        <w:t>rifampicinu</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ciklosporinu</w:t>
      </w:r>
      <w:proofErr w:type="spellEnd"/>
      <w:r>
        <w:rPr>
          <w:rFonts w:ascii="Times New Roman" w:eastAsia="Times New Roman" w:hAnsi="Times New Roman" w:cs="Times New Roman"/>
          <w:i/>
          <w:iCs/>
          <w:snapToGrid w:val="0"/>
        </w:rPr>
        <w:t>) ir eliminacijos pernašos baltymų inhibitoriais (ritonaviru)</w:t>
      </w:r>
    </w:p>
    <w:p w14:paraId="7972048A"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i/>
          <w:iCs/>
          <w:snapToGrid w:val="0"/>
        </w:rPr>
        <w:t>In</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vitro</w:t>
      </w:r>
      <w:proofErr w:type="spellEnd"/>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atlikto tyrimo su žmogaus kepenų audiniais rezultatai rodo, kad</w:t>
      </w:r>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snapToGrid w:val="0"/>
        </w:rPr>
        <w:t>valsartanas</w:t>
      </w:r>
      <w:proofErr w:type="spellEnd"/>
      <w:r>
        <w:rPr>
          <w:rFonts w:ascii="Times New Roman" w:eastAsia="Times New Roman" w:hAnsi="Times New Roman" w:cs="Times New Roman"/>
          <w:snapToGrid w:val="0"/>
        </w:rPr>
        <w:t xml:space="preserve"> yra absorbcijos</w:t>
      </w:r>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pernašos baltymo kepenyse OATP1B1 ir eliminacijos pernašos baltymo kepenyse MRP2 substratas. Kartu skiriant absorbcijos pernašos baltymų inhibitorių (</w:t>
      </w:r>
      <w:proofErr w:type="spellStart"/>
      <w:r>
        <w:rPr>
          <w:rFonts w:ascii="Times New Roman" w:eastAsia="Times New Roman" w:hAnsi="Times New Roman" w:cs="Times New Roman"/>
          <w:snapToGrid w:val="0"/>
        </w:rPr>
        <w:t>rifampicino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ciklosporino</w:t>
      </w:r>
      <w:proofErr w:type="spellEnd"/>
      <w:r>
        <w:rPr>
          <w:rFonts w:ascii="Times New Roman" w:eastAsia="Times New Roman" w:hAnsi="Times New Roman" w:cs="Times New Roman"/>
          <w:snapToGrid w:val="0"/>
        </w:rPr>
        <w:t xml:space="preserve">) arba eliminacijos pernašos baltymų inhibitorių (ritonaviro), gali padidėti sisteminė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ekspozicija.</w:t>
      </w:r>
    </w:p>
    <w:p w14:paraId="262525A2"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7A21894C" w14:textId="77777777" w:rsidR="00BF1148" w:rsidRDefault="00C36D4E">
      <w:pPr>
        <w:widowControl w:val="0"/>
        <w:tabs>
          <w:tab w:val="left" w:pos="567"/>
        </w:tabs>
        <w:autoSpaceDE w:val="0"/>
        <w:autoSpaceDN w:val="0"/>
        <w:adjustRightInd w:val="0"/>
        <w:spacing w:after="0" w:line="240" w:lineRule="auto"/>
        <w:ind w:left="1"/>
        <w:rPr>
          <w:rFonts w:ascii="Times New Roman" w:eastAsia="Times New Roman" w:hAnsi="Times New Roman" w:cs="Times New Roman"/>
          <w:snapToGrid w:val="0"/>
        </w:rPr>
      </w:pPr>
      <w:r>
        <w:rPr>
          <w:rFonts w:ascii="Times New Roman" w:eastAsia="Times New Roman" w:hAnsi="Times New Roman" w:cs="Times New Roman"/>
          <w:i/>
          <w:iCs/>
          <w:snapToGrid w:val="0"/>
        </w:rPr>
        <w:t xml:space="preserve">Dvigubas RAAS nuslopinimas vartojant AIIRA, AKF inhibitorių arba </w:t>
      </w:r>
      <w:proofErr w:type="spellStart"/>
      <w:r>
        <w:rPr>
          <w:rFonts w:ascii="Times New Roman" w:eastAsia="Times New Roman" w:hAnsi="Times New Roman" w:cs="Times New Roman"/>
          <w:i/>
          <w:iCs/>
          <w:snapToGrid w:val="0"/>
        </w:rPr>
        <w:t>aliskireno</w:t>
      </w:r>
      <w:proofErr w:type="spellEnd"/>
    </w:p>
    <w:p w14:paraId="739D1374" w14:textId="77777777" w:rsidR="00BF1148" w:rsidRDefault="00C36D4E">
      <w:pPr>
        <w:widowControl w:val="0"/>
        <w:tabs>
          <w:tab w:val="left" w:pos="567"/>
        </w:tabs>
        <w:overflowPunct w:val="0"/>
        <w:autoSpaceDE w:val="0"/>
        <w:autoSpaceDN w:val="0"/>
        <w:adjustRightInd w:val="0"/>
        <w:spacing w:after="0" w:line="240" w:lineRule="auto"/>
        <w:ind w:left="1" w:right="280"/>
        <w:rPr>
          <w:rFonts w:ascii="Times New Roman" w:eastAsia="Times New Roman" w:hAnsi="Times New Roman" w:cs="Times New Roman"/>
          <w:snapToGrid w:val="0"/>
        </w:rPr>
      </w:pPr>
      <w:r>
        <w:rPr>
          <w:rFonts w:ascii="Times New Roman" w:eastAsia="Times New Roman" w:hAnsi="Times New Roman" w:cs="Times New Roman"/>
          <w:snapToGrid w:val="0"/>
        </w:rPr>
        <w:t xml:space="preserve">Klinikinių tyrimų duomenys parodė, kad, palyginti su vieno RAAS veikiančio preparato vartojimu, dvigubas </w:t>
      </w:r>
      <w:proofErr w:type="spellStart"/>
      <w:r>
        <w:rPr>
          <w:rFonts w:ascii="Times New Roman" w:eastAsia="Times New Roman" w:hAnsi="Times New Roman" w:cs="Times New Roman"/>
          <w:snapToGrid w:val="0"/>
        </w:rPr>
        <w:t>renino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angiotenzino</w:t>
      </w:r>
      <w:proofErr w:type="spellEnd"/>
      <w:r>
        <w:rPr>
          <w:rFonts w:ascii="Times New Roman" w:eastAsia="Times New Roman" w:hAnsi="Times New Roman" w:cs="Times New Roman"/>
          <w:snapToGrid w:val="0"/>
        </w:rPr>
        <w:t xml:space="preserve"> ir </w:t>
      </w:r>
      <w:proofErr w:type="spellStart"/>
      <w:r>
        <w:rPr>
          <w:rFonts w:ascii="Times New Roman" w:eastAsia="Times New Roman" w:hAnsi="Times New Roman" w:cs="Times New Roman"/>
          <w:snapToGrid w:val="0"/>
        </w:rPr>
        <w:t>aldosterono</w:t>
      </w:r>
      <w:proofErr w:type="spellEnd"/>
      <w:r>
        <w:rPr>
          <w:rFonts w:ascii="Times New Roman" w:eastAsia="Times New Roman" w:hAnsi="Times New Roman" w:cs="Times New Roman"/>
          <w:snapToGrid w:val="0"/>
        </w:rPr>
        <w:t xml:space="preserve"> sistemos (RAAS) slopinimas, kai vartojamas AKF inhibitorių, AIIRA ar </w:t>
      </w:r>
      <w:proofErr w:type="spellStart"/>
      <w:r>
        <w:rPr>
          <w:rFonts w:ascii="Times New Roman" w:eastAsia="Times New Roman" w:hAnsi="Times New Roman" w:cs="Times New Roman"/>
          <w:snapToGrid w:val="0"/>
        </w:rPr>
        <w:t>aliskireno</w:t>
      </w:r>
      <w:proofErr w:type="spellEnd"/>
      <w:r>
        <w:rPr>
          <w:rFonts w:ascii="Times New Roman" w:eastAsia="Times New Roman" w:hAnsi="Times New Roman" w:cs="Times New Roman"/>
          <w:snapToGrid w:val="0"/>
        </w:rPr>
        <w:t xml:space="preserve"> derinys, siejamas su dažniau pasitaikančiais nepageidaujamais reiškiniais, tokiais kaip </w:t>
      </w:r>
      <w:proofErr w:type="spellStart"/>
      <w:r>
        <w:rPr>
          <w:rFonts w:ascii="Times New Roman" w:eastAsia="Times New Roman" w:hAnsi="Times New Roman" w:cs="Times New Roman"/>
          <w:snapToGrid w:val="0"/>
        </w:rPr>
        <w:t>hipotenzija</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hiperkalemija</w:t>
      </w:r>
      <w:proofErr w:type="spellEnd"/>
      <w:r>
        <w:rPr>
          <w:rFonts w:ascii="Times New Roman" w:eastAsia="Times New Roman" w:hAnsi="Times New Roman" w:cs="Times New Roman"/>
          <w:snapToGrid w:val="0"/>
        </w:rPr>
        <w:t xml:space="preserve"> ir inkstų funkcijos susilpnėjimas (įskaitant ūminį inkstų nepakankamumą) (žr. 4.3, 4.4 ir 5.1 skyrius).</w:t>
      </w:r>
    </w:p>
    <w:p w14:paraId="6C004A3D"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622D0529" w14:textId="77777777" w:rsidR="00BF1148" w:rsidRDefault="00C36D4E">
      <w:pPr>
        <w:widowControl w:val="0"/>
        <w:tabs>
          <w:tab w:val="left" w:pos="567"/>
        </w:tabs>
        <w:autoSpaceDE w:val="0"/>
        <w:autoSpaceDN w:val="0"/>
        <w:adjustRightInd w:val="0"/>
        <w:spacing w:after="0" w:line="240" w:lineRule="auto"/>
        <w:ind w:left="1"/>
        <w:rPr>
          <w:rFonts w:ascii="Times New Roman" w:eastAsia="Times New Roman" w:hAnsi="Times New Roman" w:cs="Times New Roman"/>
          <w:snapToGrid w:val="0"/>
        </w:rPr>
      </w:pPr>
      <w:r>
        <w:rPr>
          <w:rFonts w:ascii="Times New Roman" w:eastAsia="Times New Roman" w:hAnsi="Times New Roman" w:cs="Times New Roman"/>
          <w:i/>
          <w:iCs/>
          <w:snapToGrid w:val="0"/>
        </w:rPr>
        <w:t>Kiti preparatai</w:t>
      </w:r>
    </w:p>
    <w:p w14:paraId="742BF199" w14:textId="77777777" w:rsidR="00BF1148" w:rsidRDefault="00C36D4E">
      <w:pPr>
        <w:widowControl w:val="0"/>
        <w:tabs>
          <w:tab w:val="left" w:pos="567"/>
        </w:tabs>
        <w:overflowPunct w:val="0"/>
        <w:autoSpaceDE w:val="0"/>
        <w:autoSpaceDN w:val="0"/>
        <w:adjustRightInd w:val="0"/>
        <w:spacing w:after="0" w:line="240" w:lineRule="auto"/>
        <w:ind w:left="1"/>
        <w:rPr>
          <w:rFonts w:ascii="Times New Roman" w:eastAsia="Times New Roman" w:hAnsi="Times New Roman" w:cs="Times New Roman"/>
          <w:snapToGrid w:val="0"/>
        </w:rPr>
      </w:pPr>
      <w:r>
        <w:rPr>
          <w:rFonts w:ascii="Times New Roman" w:eastAsia="Times New Roman" w:hAnsi="Times New Roman" w:cs="Times New Roman"/>
          <w:snapToGrid w:val="0"/>
        </w:rPr>
        <w:lastRenderedPageBreak/>
        <w:t xml:space="preserve">Nenustatyta kliniškai reikšmingos sąveikos tarp vieno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ir šių </w:t>
      </w:r>
      <w:proofErr w:type="spellStart"/>
      <w:r>
        <w:rPr>
          <w:rFonts w:ascii="Times New Roman" w:eastAsia="Times New Roman" w:hAnsi="Times New Roman" w:cs="Times New Roman"/>
          <w:snapToGrid w:val="0"/>
        </w:rPr>
        <w:t>prepartų</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cimetidino</w:t>
      </w:r>
      <w:proofErr w:type="spellEnd"/>
      <w:r>
        <w:rPr>
          <w:rFonts w:ascii="Times New Roman" w:eastAsia="Times New Roman" w:hAnsi="Times New Roman" w:cs="Times New Roman"/>
          <w:snapToGrid w:val="0"/>
        </w:rPr>
        <w:t xml:space="preserve">, varfarino, </w:t>
      </w:r>
      <w:proofErr w:type="spellStart"/>
      <w:r>
        <w:rPr>
          <w:rFonts w:ascii="Times New Roman" w:eastAsia="Times New Roman" w:hAnsi="Times New Roman" w:cs="Times New Roman"/>
          <w:snapToGrid w:val="0"/>
        </w:rPr>
        <w:t>furozemido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digoksino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atenololio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indometacino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hidrochlorotiazido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glibenklamido</w:t>
      </w:r>
      <w:proofErr w:type="spellEnd"/>
      <w:r>
        <w:rPr>
          <w:rFonts w:ascii="Times New Roman" w:eastAsia="Times New Roman" w:hAnsi="Times New Roman" w:cs="Times New Roman"/>
          <w:snapToGrid w:val="0"/>
        </w:rPr>
        <w:t>.</w:t>
      </w:r>
    </w:p>
    <w:p w14:paraId="54E07683"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422F6A37" w14:textId="77777777" w:rsidR="00BF1148" w:rsidRDefault="00C36D4E">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4.6</w:t>
      </w:r>
      <w:r>
        <w:rPr>
          <w:rFonts w:ascii="Times New Roman" w:eastAsia="Times New Roman" w:hAnsi="Times New Roman" w:cs="Times New Roman"/>
          <w:b/>
          <w:bCs/>
          <w:snapToGrid w:val="0"/>
          <w:lang w:eastAsia="x-none"/>
        </w:rPr>
        <w:tab/>
        <w:t>Vaisingumas, nėštumo ir žindymo laikotarpis</w:t>
      </w:r>
    </w:p>
    <w:p w14:paraId="300A85AA"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1EB6A1C0" w14:textId="77777777" w:rsidR="00BF1148" w:rsidRDefault="00C36D4E">
      <w:pPr>
        <w:widowControl w:val="0"/>
        <w:tabs>
          <w:tab w:val="left" w:pos="567"/>
        </w:tabs>
        <w:autoSpaceDE w:val="0"/>
        <w:autoSpaceDN w:val="0"/>
        <w:adjustRightInd w:val="0"/>
        <w:spacing w:after="0" w:line="240" w:lineRule="auto"/>
        <w:ind w:left="1"/>
        <w:rPr>
          <w:rFonts w:ascii="Times New Roman" w:eastAsia="Times New Roman" w:hAnsi="Times New Roman" w:cs="Times New Roman"/>
          <w:snapToGrid w:val="0"/>
        </w:rPr>
      </w:pPr>
      <w:r>
        <w:rPr>
          <w:rFonts w:ascii="Times New Roman" w:eastAsia="Times New Roman" w:hAnsi="Times New Roman" w:cs="Times New Roman"/>
          <w:snapToGrid w:val="0"/>
          <w:u w:val="single"/>
        </w:rPr>
        <w:t>Nėštumas</w:t>
      </w:r>
    </w:p>
    <w:p w14:paraId="5F68182B" w14:textId="77777777" w:rsidR="00BF1148" w:rsidRDefault="00BF1148">
      <w:pPr>
        <w:widowControl w:val="0"/>
        <w:tabs>
          <w:tab w:val="left" w:pos="567"/>
        </w:tabs>
        <w:autoSpaceDE w:val="0"/>
        <w:autoSpaceDN w:val="0"/>
        <w:adjustRightInd w:val="0"/>
        <w:spacing w:after="0" w:line="240" w:lineRule="auto"/>
        <w:ind w:left="1"/>
        <w:rPr>
          <w:rFonts w:ascii="Times New Roman" w:eastAsia="Times New Roman" w:hAnsi="Times New Roman" w:cs="Times New Roman"/>
          <w:i/>
          <w:iCs/>
          <w:snapToGrid w:val="0"/>
        </w:rPr>
      </w:pPr>
    </w:p>
    <w:p w14:paraId="37740629" w14:textId="77777777" w:rsidR="00BF1148" w:rsidRDefault="00C36D4E">
      <w:pPr>
        <w:widowControl w:val="0"/>
        <w:tabs>
          <w:tab w:val="left" w:pos="567"/>
        </w:tabs>
        <w:autoSpaceDE w:val="0"/>
        <w:autoSpaceDN w:val="0"/>
        <w:adjustRightInd w:val="0"/>
        <w:spacing w:after="0" w:line="240" w:lineRule="auto"/>
        <w:ind w:left="1"/>
        <w:rPr>
          <w:rFonts w:ascii="Times New Roman" w:eastAsia="Times New Roman" w:hAnsi="Times New Roman" w:cs="Times New Roman"/>
          <w:snapToGrid w:val="0"/>
        </w:rPr>
      </w:pPr>
      <w:proofErr w:type="spellStart"/>
      <w:r>
        <w:rPr>
          <w:rFonts w:ascii="Times New Roman" w:eastAsia="Times New Roman" w:hAnsi="Times New Roman" w:cs="Times New Roman"/>
          <w:i/>
          <w:iCs/>
          <w:snapToGrid w:val="0"/>
        </w:rPr>
        <w:t>Amlodipinas</w:t>
      </w:r>
      <w:proofErr w:type="spellEnd"/>
    </w:p>
    <w:p w14:paraId="791D12E1" w14:textId="77777777" w:rsidR="00BF1148" w:rsidRDefault="00BF1148">
      <w:pPr>
        <w:widowControl w:val="0"/>
        <w:tabs>
          <w:tab w:val="left" w:pos="567"/>
        </w:tabs>
        <w:overflowPunct w:val="0"/>
        <w:autoSpaceDE w:val="0"/>
        <w:autoSpaceDN w:val="0"/>
        <w:adjustRightInd w:val="0"/>
        <w:spacing w:after="0" w:line="240" w:lineRule="auto"/>
        <w:ind w:left="1" w:right="20"/>
        <w:rPr>
          <w:rFonts w:ascii="Times New Roman" w:eastAsia="Times New Roman" w:hAnsi="Times New Roman" w:cs="Times New Roman"/>
          <w:snapToGrid w:val="0"/>
        </w:rPr>
      </w:pPr>
    </w:p>
    <w:p w14:paraId="6B6A4695" w14:textId="77777777" w:rsidR="00BF1148" w:rsidRDefault="00C36D4E">
      <w:pPr>
        <w:widowControl w:val="0"/>
        <w:tabs>
          <w:tab w:val="left" w:pos="567"/>
        </w:tabs>
        <w:overflowPunct w:val="0"/>
        <w:autoSpaceDE w:val="0"/>
        <w:autoSpaceDN w:val="0"/>
        <w:adjustRightInd w:val="0"/>
        <w:spacing w:after="0" w:line="240" w:lineRule="auto"/>
        <w:ind w:left="1" w:right="20"/>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vartojimo moterų nėštumo metu saugumas nebuvo nustatytas. Su gyvūnais atlikti tyrimai parodė toksinį poveikį reprodukcijai vartojant dideles vaistinio preparato dozes (žr. 5.3 skyrių). Nėštumo metu rekomenduojama skirti tik tada, kai nėra kito saugesnio gydymo arba kai pati liga kelia didesnę riziką motinai ir vaisiui.</w:t>
      </w:r>
    </w:p>
    <w:p w14:paraId="6722C447"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3BD0C544" w14:textId="77777777" w:rsidR="00BF1148" w:rsidRDefault="00C36D4E">
      <w:pPr>
        <w:widowControl w:val="0"/>
        <w:tabs>
          <w:tab w:val="left" w:pos="567"/>
        </w:tabs>
        <w:autoSpaceDE w:val="0"/>
        <w:autoSpaceDN w:val="0"/>
        <w:adjustRightInd w:val="0"/>
        <w:spacing w:after="0" w:line="240" w:lineRule="auto"/>
        <w:ind w:left="1"/>
        <w:rPr>
          <w:rFonts w:ascii="Times New Roman" w:eastAsia="Times New Roman" w:hAnsi="Times New Roman" w:cs="Times New Roman"/>
          <w:snapToGrid w:val="0"/>
        </w:rPr>
      </w:pPr>
      <w:proofErr w:type="spellStart"/>
      <w:r>
        <w:rPr>
          <w:rFonts w:ascii="Times New Roman" w:eastAsia="Times New Roman" w:hAnsi="Times New Roman" w:cs="Times New Roman"/>
          <w:i/>
          <w:iCs/>
          <w:snapToGrid w:val="0"/>
        </w:rPr>
        <w:t>Valsartanas</w:t>
      </w:r>
      <w:proofErr w:type="spellEnd"/>
    </w:p>
    <w:p w14:paraId="532C83A4" w14:textId="77777777" w:rsidR="00BF1148" w:rsidRDefault="00BF1148">
      <w:pPr>
        <w:widowControl w:val="0"/>
        <w:tabs>
          <w:tab w:val="left" w:pos="567"/>
        </w:tabs>
        <w:autoSpaceDE w:val="0"/>
        <w:autoSpaceDN w:val="0"/>
        <w:adjustRightInd w:val="0"/>
        <w:spacing w:after="0" w:line="240" w:lineRule="auto"/>
        <w:ind w:left="1"/>
        <w:rPr>
          <w:rFonts w:ascii="Times New Roman" w:eastAsia="Times New Roman" w:hAnsi="Times New Roman" w:cs="Times New Roman"/>
          <w:snapToGrid w:val="0"/>
        </w:rPr>
      </w:pPr>
    </w:p>
    <w:p w14:paraId="6DC2FE6C" w14:textId="77777777" w:rsidR="00BF1148" w:rsidRDefault="00C36D4E">
      <w:pPr>
        <w:widowControl w:val="0"/>
        <w:tabs>
          <w:tab w:val="left" w:pos="567"/>
        </w:tabs>
        <w:autoSpaceDE w:val="0"/>
        <w:autoSpaceDN w:val="0"/>
        <w:adjustRightInd w:val="0"/>
        <w:spacing w:after="0" w:line="240" w:lineRule="auto"/>
        <w:ind w:left="1"/>
        <w:rPr>
          <w:rFonts w:ascii="Times New Roman" w:eastAsia="Times New Roman" w:hAnsi="Times New Roman" w:cs="Times New Roman"/>
          <w:snapToGrid w:val="0"/>
        </w:rPr>
      </w:pPr>
      <w:r>
        <w:rPr>
          <w:rFonts w:ascii="Times New Roman" w:eastAsia="Times New Roman" w:hAnsi="Times New Roman" w:cs="Times New Roman"/>
          <w:snapToGrid w:val="0"/>
        </w:rPr>
        <w:t>Pirmuoju nėštumo trimestru AIIRA vartoti nerekomenduojama (žr. 4.4 skyrių). Antruoju ir trečiuoju nėštumo trimestrais jų vartoti draudžiama (žr. 4.3 ir 4.4 skyrius).</w:t>
      </w:r>
    </w:p>
    <w:p w14:paraId="6CA758E3" w14:textId="77777777" w:rsidR="00BF1148" w:rsidRDefault="00BF1148">
      <w:pPr>
        <w:widowControl w:val="0"/>
        <w:tabs>
          <w:tab w:val="left" w:pos="567"/>
        </w:tabs>
        <w:autoSpaceDE w:val="0"/>
        <w:autoSpaceDN w:val="0"/>
        <w:adjustRightInd w:val="0"/>
        <w:spacing w:after="0" w:line="240" w:lineRule="auto"/>
        <w:ind w:left="1"/>
        <w:rPr>
          <w:rFonts w:ascii="Times New Roman" w:eastAsia="Times New Roman" w:hAnsi="Times New Roman" w:cs="Times New Roman"/>
          <w:snapToGrid w:val="0"/>
        </w:rPr>
      </w:pPr>
    </w:p>
    <w:p w14:paraId="6B09ECC8" w14:textId="77777777" w:rsidR="00BF1148" w:rsidRDefault="00C36D4E">
      <w:pPr>
        <w:widowControl w:val="0"/>
        <w:tabs>
          <w:tab w:val="left" w:pos="567"/>
        </w:tabs>
        <w:overflowPunct w:val="0"/>
        <w:autoSpaceDE w:val="0"/>
        <w:autoSpaceDN w:val="0"/>
        <w:adjustRightInd w:val="0"/>
        <w:spacing w:after="0" w:line="240" w:lineRule="auto"/>
        <w:ind w:left="1" w:right="160"/>
        <w:rPr>
          <w:rFonts w:ascii="Times New Roman" w:eastAsia="Times New Roman" w:hAnsi="Times New Roman" w:cs="Times New Roman"/>
          <w:snapToGrid w:val="0"/>
        </w:rPr>
      </w:pPr>
      <w:r>
        <w:rPr>
          <w:rFonts w:ascii="Times New Roman" w:eastAsia="Times New Roman" w:hAnsi="Times New Roman" w:cs="Times New Roman"/>
          <w:snapToGrid w:val="0"/>
        </w:rPr>
        <w:t xml:space="preserve">Epidemiologinių tyrimų duomenys dėl pirmuoju nėštumo trimestru vartojamų AKF inhibitorių poveikio nėra galutiniai, tačiau nedidelio rizikos padidėjimo atmesti negalima. Kadangi nėra kontrolinių epidemiologinių duomenų dėl </w:t>
      </w:r>
      <w:proofErr w:type="spellStart"/>
      <w:r>
        <w:rPr>
          <w:rFonts w:ascii="Times New Roman" w:eastAsia="Times New Roman" w:hAnsi="Times New Roman" w:cs="Times New Roman"/>
          <w:snapToGrid w:val="0"/>
        </w:rPr>
        <w:t>angiotenzino</w:t>
      </w:r>
      <w:proofErr w:type="spellEnd"/>
      <w:r>
        <w:rPr>
          <w:rFonts w:ascii="Times New Roman" w:eastAsia="Times New Roman" w:hAnsi="Times New Roman" w:cs="Times New Roman"/>
          <w:snapToGrid w:val="0"/>
        </w:rPr>
        <w:t xml:space="preserve"> II receptorių blokatorių rizikos, panaši rizika gali būti ir šių vaistų klasei. Išskyrus atvejus, kai tolesnis gydymas AIIRA yra būtinas, pastoti planuojančioms moterims juos reikia keisti kitokiais </w:t>
      </w:r>
      <w:proofErr w:type="spellStart"/>
      <w:r>
        <w:rPr>
          <w:rFonts w:ascii="Times New Roman" w:eastAsia="Times New Roman" w:hAnsi="Times New Roman" w:cs="Times New Roman"/>
          <w:snapToGrid w:val="0"/>
        </w:rPr>
        <w:t>antihipertenziniais</w:t>
      </w:r>
      <w:proofErr w:type="spellEnd"/>
      <w:r>
        <w:rPr>
          <w:rFonts w:ascii="Times New Roman" w:eastAsia="Times New Roman" w:hAnsi="Times New Roman" w:cs="Times New Roman"/>
          <w:snapToGrid w:val="0"/>
        </w:rPr>
        <w:t xml:space="preserve"> vaistiniais preparatais, kurių vartojimo nėštumo metu saugumas ištirtas. Nustačius nėštumą, AIIRA vartojimą būtina nedelsiant nutraukti ir, jei reikia, skirti kitokį tinkamą gydymą.</w:t>
      </w:r>
    </w:p>
    <w:p w14:paraId="76CD9948"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487E5D43" w14:textId="77777777" w:rsidR="00BF1148" w:rsidRDefault="00C36D4E">
      <w:pPr>
        <w:widowControl w:val="0"/>
        <w:tabs>
          <w:tab w:val="left" w:pos="567"/>
        </w:tabs>
        <w:overflowPunct w:val="0"/>
        <w:autoSpaceDE w:val="0"/>
        <w:autoSpaceDN w:val="0"/>
        <w:adjustRightInd w:val="0"/>
        <w:spacing w:after="0" w:line="240" w:lineRule="auto"/>
        <w:ind w:left="1" w:right="160"/>
        <w:rPr>
          <w:rFonts w:ascii="Times New Roman" w:eastAsia="Times New Roman" w:hAnsi="Times New Roman" w:cs="Times New Roman"/>
          <w:snapToGrid w:val="0"/>
        </w:rPr>
      </w:pPr>
      <w:r>
        <w:rPr>
          <w:rFonts w:ascii="Times New Roman" w:eastAsia="Times New Roman" w:hAnsi="Times New Roman" w:cs="Times New Roman"/>
          <w:snapToGrid w:val="0"/>
        </w:rPr>
        <w:t xml:space="preserve">Žinoma, kad antruoju arba trečiuoju nėštumo trimestrais vartojami AIIRA sukelia toksinį poveikį žmogaus vaisiui (inkstų funkcijos susilpnėjimą, </w:t>
      </w:r>
      <w:proofErr w:type="spellStart"/>
      <w:r>
        <w:rPr>
          <w:rFonts w:ascii="Times New Roman" w:eastAsia="Times New Roman" w:hAnsi="Times New Roman" w:cs="Times New Roman"/>
          <w:snapToGrid w:val="0"/>
        </w:rPr>
        <w:t>oligohidramnioną</w:t>
      </w:r>
      <w:proofErr w:type="spellEnd"/>
      <w:r>
        <w:rPr>
          <w:rFonts w:ascii="Times New Roman" w:eastAsia="Times New Roman" w:hAnsi="Times New Roman" w:cs="Times New Roman"/>
          <w:snapToGrid w:val="0"/>
        </w:rPr>
        <w:t xml:space="preserve">, kaukolės kaulėjimo sulėtėjimą) ir naujagimiui (inkstų nepakankamumą, </w:t>
      </w:r>
      <w:proofErr w:type="spellStart"/>
      <w:r>
        <w:rPr>
          <w:rFonts w:ascii="Times New Roman" w:eastAsia="Times New Roman" w:hAnsi="Times New Roman" w:cs="Times New Roman"/>
          <w:snapToGrid w:val="0"/>
        </w:rPr>
        <w:t>hipotenziją</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hiperkalemiją</w:t>
      </w:r>
      <w:proofErr w:type="spellEnd"/>
      <w:r>
        <w:rPr>
          <w:rFonts w:ascii="Times New Roman" w:eastAsia="Times New Roman" w:hAnsi="Times New Roman" w:cs="Times New Roman"/>
          <w:snapToGrid w:val="0"/>
        </w:rPr>
        <w:t>) (žr. 5.3 skyrių).</w:t>
      </w:r>
    </w:p>
    <w:p w14:paraId="32CCA1CA"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6F67A30A" w14:textId="77777777" w:rsidR="00BF1148" w:rsidRDefault="00C36D4E">
      <w:pPr>
        <w:widowControl w:val="0"/>
        <w:tabs>
          <w:tab w:val="left" w:pos="567"/>
        </w:tabs>
        <w:overflowPunct w:val="0"/>
        <w:autoSpaceDE w:val="0"/>
        <w:autoSpaceDN w:val="0"/>
        <w:adjustRightInd w:val="0"/>
        <w:spacing w:after="0" w:line="240" w:lineRule="auto"/>
        <w:ind w:left="1" w:right="460"/>
        <w:rPr>
          <w:rFonts w:ascii="Times New Roman" w:eastAsia="Times New Roman" w:hAnsi="Times New Roman" w:cs="Times New Roman"/>
          <w:snapToGrid w:val="0"/>
        </w:rPr>
      </w:pPr>
      <w:r>
        <w:rPr>
          <w:rFonts w:ascii="Times New Roman" w:eastAsia="Times New Roman" w:hAnsi="Times New Roman" w:cs="Times New Roman"/>
          <w:snapToGrid w:val="0"/>
        </w:rPr>
        <w:t>Jeigu moteris antruoju arba trečiuoju nėštumo trimestru vartojo AIIRA, reikia ultragarsu sekti jos vaisiaus inkstų funkciją ir kaukolę.</w:t>
      </w:r>
    </w:p>
    <w:p w14:paraId="75E69C9B"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2B12EEC1" w14:textId="77777777" w:rsidR="00BF1148" w:rsidRDefault="00C36D4E">
      <w:pPr>
        <w:widowControl w:val="0"/>
        <w:tabs>
          <w:tab w:val="left" w:pos="567"/>
        </w:tabs>
        <w:overflowPunct w:val="0"/>
        <w:autoSpaceDE w:val="0"/>
        <w:autoSpaceDN w:val="0"/>
        <w:adjustRightInd w:val="0"/>
        <w:spacing w:after="0" w:line="240" w:lineRule="auto"/>
        <w:ind w:left="1" w:right="460"/>
        <w:rPr>
          <w:rFonts w:ascii="Times New Roman" w:eastAsia="Times New Roman" w:hAnsi="Times New Roman" w:cs="Times New Roman"/>
          <w:snapToGrid w:val="0"/>
        </w:rPr>
      </w:pPr>
      <w:r>
        <w:rPr>
          <w:rFonts w:ascii="Times New Roman" w:eastAsia="Times New Roman" w:hAnsi="Times New Roman" w:cs="Times New Roman"/>
          <w:snapToGrid w:val="0"/>
        </w:rPr>
        <w:t xml:space="preserve">Reikia atidžiai sekti, ar naujagimiams, kurių motinos nėštumo metu vartojo AIIRA, nepasireiškia </w:t>
      </w:r>
      <w:proofErr w:type="spellStart"/>
      <w:r>
        <w:rPr>
          <w:rFonts w:ascii="Times New Roman" w:eastAsia="Times New Roman" w:hAnsi="Times New Roman" w:cs="Times New Roman"/>
          <w:snapToGrid w:val="0"/>
        </w:rPr>
        <w:t>hipotenzija</w:t>
      </w:r>
      <w:proofErr w:type="spellEnd"/>
      <w:r>
        <w:rPr>
          <w:rFonts w:ascii="Times New Roman" w:eastAsia="Times New Roman" w:hAnsi="Times New Roman" w:cs="Times New Roman"/>
          <w:snapToGrid w:val="0"/>
        </w:rPr>
        <w:t xml:space="preserve"> (žr. 4.3 ir 4.4 skyrius).</w:t>
      </w:r>
    </w:p>
    <w:p w14:paraId="105E331D"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08DBA094" w14:textId="77777777" w:rsidR="00BF1148" w:rsidRDefault="00C36D4E">
      <w:pPr>
        <w:widowControl w:val="0"/>
        <w:tabs>
          <w:tab w:val="left" w:pos="567"/>
        </w:tabs>
        <w:autoSpaceDE w:val="0"/>
        <w:autoSpaceDN w:val="0"/>
        <w:adjustRightInd w:val="0"/>
        <w:spacing w:after="0" w:line="240" w:lineRule="auto"/>
        <w:ind w:left="1"/>
        <w:rPr>
          <w:rFonts w:ascii="Times New Roman" w:eastAsia="Times New Roman" w:hAnsi="Times New Roman" w:cs="Times New Roman"/>
          <w:snapToGrid w:val="0"/>
          <w:u w:val="single"/>
        </w:rPr>
      </w:pPr>
      <w:r>
        <w:rPr>
          <w:rFonts w:ascii="Times New Roman" w:eastAsia="Times New Roman" w:hAnsi="Times New Roman" w:cs="Times New Roman"/>
          <w:snapToGrid w:val="0"/>
          <w:u w:val="single"/>
        </w:rPr>
        <w:t>Žindymas</w:t>
      </w:r>
    </w:p>
    <w:p w14:paraId="6CABF45A" w14:textId="77777777" w:rsidR="00BF1148" w:rsidRDefault="00BF1148">
      <w:pPr>
        <w:widowControl w:val="0"/>
        <w:tabs>
          <w:tab w:val="left" w:pos="567"/>
        </w:tabs>
        <w:autoSpaceDE w:val="0"/>
        <w:autoSpaceDN w:val="0"/>
        <w:adjustRightInd w:val="0"/>
        <w:spacing w:after="0" w:line="240" w:lineRule="auto"/>
        <w:ind w:left="1"/>
        <w:rPr>
          <w:rFonts w:ascii="Times New Roman" w:eastAsia="Times New Roman" w:hAnsi="Times New Roman" w:cs="Times New Roman"/>
          <w:snapToGrid w:val="0"/>
        </w:rPr>
      </w:pPr>
    </w:p>
    <w:p w14:paraId="1BCA0F71" w14:textId="77777777" w:rsidR="00BF1148" w:rsidRDefault="00C36D4E">
      <w:pPr>
        <w:widowControl w:val="0"/>
        <w:tabs>
          <w:tab w:val="left" w:pos="567"/>
        </w:tabs>
        <w:overflowPunct w:val="0"/>
        <w:autoSpaceDE w:val="0"/>
        <w:autoSpaceDN w:val="0"/>
        <w:adjustRightInd w:val="0"/>
        <w:spacing w:after="0" w:line="240" w:lineRule="auto"/>
        <w:ind w:left="1" w:right="120"/>
        <w:rPr>
          <w:rFonts w:ascii="Times New Roman" w:eastAsia="Times New Roman" w:hAnsi="Times New Roman" w:cs="Times New Roman"/>
          <w:snapToGrid w:val="0"/>
        </w:rPr>
      </w:pPr>
      <w:proofErr w:type="spellStart"/>
      <w:r>
        <w:rPr>
          <w:rFonts w:ascii="Times New Roman" w:eastAsia="SimSun" w:hAnsi="Times New Roman" w:cs="Times New Roman"/>
          <w:color w:val="000000"/>
          <w:lang w:eastAsia="zh-CN"/>
        </w:rPr>
        <w:t>Amlodipinas</w:t>
      </w:r>
      <w:proofErr w:type="spellEnd"/>
      <w:r>
        <w:rPr>
          <w:rFonts w:ascii="Times New Roman" w:eastAsia="SimSun" w:hAnsi="Times New Roman" w:cs="Times New Roman"/>
          <w:color w:val="000000"/>
          <w:lang w:eastAsia="zh-CN"/>
        </w:rPr>
        <w:t xml:space="preserve"> išsiskiria į motinos pieną. Apskaičiuota motinos suvartotos dozės dalis, kurią gauna kūdikis, atitinka </w:t>
      </w:r>
      <w:r>
        <w:rPr>
          <w:rFonts w:ascii="Times New Roman" w:eastAsia="Times New Roman" w:hAnsi="Times New Roman" w:cs="Times New Roman"/>
          <w:color w:val="000000"/>
          <w:lang w:eastAsia="sl-SI"/>
        </w:rPr>
        <w:t>3–7</w:t>
      </w:r>
      <w:r>
        <w:rPr>
          <w:rFonts w:ascii="Times New Roman" w:eastAsia="Times New Roman" w:hAnsi="Times New Roman" w:cs="Times New Roman"/>
          <w:snapToGrid w:val="0"/>
        </w:rPr>
        <w:t> </w:t>
      </w:r>
      <w:r>
        <w:rPr>
          <w:rFonts w:ascii="Times New Roman" w:eastAsia="SimSun" w:hAnsi="Times New Roman" w:cs="Times New Roman"/>
          <w:color w:val="000000"/>
          <w:lang w:eastAsia="zh-CN"/>
        </w:rPr>
        <w:t>% intervalą tarp kvartilių, o maksimalią sudaro 15</w:t>
      </w:r>
      <w:r>
        <w:rPr>
          <w:rFonts w:ascii="Times New Roman" w:eastAsia="Times New Roman" w:hAnsi="Times New Roman" w:cs="Times New Roman"/>
          <w:snapToGrid w:val="0"/>
        </w:rPr>
        <w:t> </w:t>
      </w:r>
      <w:r>
        <w:rPr>
          <w:rFonts w:ascii="Times New Roman" w:eastAsia="SimSun" w:hAnsi="Times New Roman" w:cs="Times New Roman"/>
          <w:color w:val="000000"/>
          <w:lang w:eastAsia="zh-CN"/>
        </w:rPr>
        <w:t xml:space="preserve">%. </w:t>
      </w:r>
      <w:proofErr w:type="spellStart"/>
      <w:r>
        <w:rPr>
          <w:rFonts w:ascii="Times New Roman" w:eastAsia="SimSun" w:hAnsi="Times New Roman" w:cs="Times New Roman"/>
          <w:color w:val="000000"/>
          <w:lang w:eastAsia="zh-CN"/>
        </w:rPr>
        <w:t>Amlodipino</w:t>
      </w:r>
      <w:proofErr w:type="spellEnd"/>
      <w:r>
        <w:rPr>
          <w:rFonts w:ascii="Times New Roman" w:eastAsia="SimSun" w:hAnsi="Times New Roman" w:cs="Times New Roman"/>
          <w:color w:val="000000"/>
          <w:lang w:eastAsia="zh-CN"/>
        </w:rPr>
        <w:t xml:space="preserve"> poveikis kūdikiams nėra žinomas. Todėl </w:t>
      </w:r>
      <w:proofErr w:type="spellStart"/>
      <w:r>
        <w:rPr>
          <w:rFonts w:ascii="Times New Roman" w:eastAsia="Times New Roman" w:hAnsi="Times New Roman" w:cs="Times New Roman"/>
          <w:snapToGrid w:val="0"/>
        </w:rPr>
        <w:t>amlodipinas</w:t>
      </w:r>
      <w:proofErr w:type="spellEnd"/>
      <w:r>
        <w:rPr>
          <w:rFonts w:ascii="Times New Roman" w:eastAsia="Times New Roman" w:hAnsi="Times New Roman" w:cs="Times New Roman"/>
          <w:snapToGrid w:val="0"/>
        </w:rPr>
        <w:t>/</w:t>
      </w:r>
      <w:proofErr w:type="spellStart"/>
      <w:r>
        <w:rPr>
          <w:rFonts w:ascii="Times New Roman" w:eastAsia="Times New Roman" w:hAnsi="Times New Roman" w:cs="Times New Roman"/>
          <w:snapToGrid w:val="0"/>
        </w:rPr>
        <w:t>valsartanas</w:t>
      </w:r>
      <w:proofErr w:type="spellEnd"/>
      <w:r>
        <w:rPr>
          <w:rFonts w:ascii="Times New Roman" w:eastAsia="Times New Roman" w:hAnsi="Times New Roman" w:cs="Times New Roman"/>
          <w:snapToGrid w:val="0"/>
        </w:rPr>
        <w:t xml:space="preserve"> yra nerekomenduojamas, ir alternatyvus gydymas vaistu, geriau ištirtu dėl saugumo žindymo metu yra tinkamesnis, ypač žindant naujagimius bei prieš laiką gimusius kūdikius.</w:t>
      </w:r>
    </w:p>
    <w:p w14:paraId="31BF2783"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0D5B8EAE" w14:textId="77777777" w:rsidR="00BF1148" w:rsidRDefault="00C36D4E">
      <w:pPr>
        <w:widowControl w:val="0"/>
        <w:tabs>
          <w:tab w:val="left" w:pos="567"/>
        </w:tabs>
        <w:autoSpaceDE w:val="0"/>
        <w:autoSpaceDN w:val="0"/>
        <w:adjustRightInd w:val="0"/>
        <w:spacing w:after="0" w:line="240" w:lineRule="auto"/>
        <w:ind w:left="1"/>
        <w:rPr>
          <w:rFonts w:ascii="Times New Roman" w:eastAsia="Times New Roman" w:hAnsi="Times New Roman" w:cs="Times New Roman"/>
          <w:snapToGrid w:val="0"/>
          <w:u w:val="single"/>
        </w:rPr>
      </w:pPr>
      <w:r>
        <w:rPr>
          <w:rFonts w:ascii="Times New Roman" w:eastAsia="Times New Roman" w:hAnsi="Times New Roman" w:cs="Times New Roman"/>
          <w:snapToGrid w:val="0"/>
          <w:u w:val="single"/>
        </w:rPr>
        <w:t>Vaisingumas</w:t>
      </w:r>
    </w:p>
    <w:p w14:paraId="0C7D64A2" w14:textId="77777777" w:rsidR="00BF1148" w:rsidRDefault="00BF1148">
      <w:pPr>
        <w:widowControl w:val="0"/>
        <w:tabs>
          <w:tab w:val="left" w:pos="567"/>
        </w:tabs>
        <w:autoSpaceDE w:val="0"/>
        <w:autoSpaceDN w:val="0"/>
        <w:adjustRightInd w:val="0"/>
        <w:spacing w:after="0" w:line="240" w:lineRule="auto"/>
        <w:ind w:left="1"/>
        <w:rPr>
          <w:rFonts w:ascii="Times New Roman" w:eastAsia="Times New Roman" w:hAnsi="Times New Roman" w:cs="Times New Roman"/>
          <w:snapToGrid w:val="0"/>
        </w:rPr>
      </w:pPr>
    </w:p>
    <w:p w14:paraId="418A4FE7" w14:textId="77777777" w:rsidR="00BF1148" w:rsidRDefault="00C36D4E">
      <w:pPr>
        <w:widowControl w:val="0"/>
        <w:tabs>
          <w:tab w:val="left" w:pos="567"/>
        </w:tabs>
        <w:autoSpaceDE w:val="0"/>
        <w:autoSpaceDN w:val="0"/>
        <w:adjustRightInd w:val="0"/>
        <w:spacing w:after="0" w:line="240" w:lineRule="auto"/>
        <w:ind w:left="1"/>
        <w:rPr>
          <w:rFonts w:ascii="Times New Roman" w:eastAsia="Times New Roman" w:hAnsi="Times New Roman" w:cs="Times New Roman"/>
          <w:snapToGrid w:val="0"/>
        </w:rPr>
      </w:pPr>
      <w:r>
        <w:rPr>
          <w:rFonts w:ascii="Times New Roman" w:eastAsia="Times New Roman" w:hAnsi="Times New Roman" w:cs="Times New Roman"/>
          <w:snapToGrid w:val="0"/>
        </w:rPr>
        <w:t xml:space="preserve">Klinikinių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derinio poveikio vaisingumui tyrimų neatlikta.</w:t>
      </w:r>
    </w:p>
    <w:p w14:paraId="72281B78"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07B2C089" w14:textId="77777777" w:rsidR="00BF1148" w:rsidRDefault="00C36D4E">
      <w:pPr>
        <w:widowControl w:val="0"/>
        <w:tabs>
          <w:tab w:val="left" w:pos="567"/>
        </w:tabs>
        <w:spacing w:after="0" w:line="240" w:lineRule="auto"/>
        <w:rPr>
          <w:rFonts w:ascii="Times New Roman" w:eastAsia="Times New Roman" w:hAnsi="Times New Roman" w:cs="Times New Roman"/>
          <w:i/>
          <w:snapToGrid w:val="0"/>
        </w:rPr>
      </w:pPr>
      <w:proofErr w:type="spellStart"/>
      <w:r>
        <w:rPr>
          <w:rFonts w:ascii="Times New Roman" w:eastAsia="Times New Roman" w:hAnsi="Times New Roman" w:cs="Times New Roman"/>
          <w:i/>
          <w:snapToGrid w:val="0"/>
        </w:rPr>
        <w:t>Valsartanas</w:t>
      </w:r>
      <w:proofErr w:type="spellEnd"/>
    </w:p>
    <w:p w14:paraId="6F90F7A5"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277977C5"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Girdoma ne didesnė kaip 200 mg/kg kūno svorio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paros dozė nepageidaujamo poveikio žiurkių patinų ir patelių reprodukcinei veiklai nesukėlė. Tokia dozė yra 6 kartus didesnė už didžiausią rekomenduojamą dozę žmogui, perskaičiuojant mg/m</w:t>
      </w:r>
      <w:r>
        <w:rPr>
          <w:rFonts w:ascii="Times New Roman" w:eastAsia="Times New Roman" w:hAnsi="Times New Roman" w:cs="Times New Roman"/>
          <w:snapToGrid w:val="0"/>
          <w:vertAlign w:val="superscript"/>
        </w:rPr>
        <w:t>2</w:t>
      </w:r>
      <w:r>
        <w:rPr>
          <w:rFonts w:ascii="Times New Roman" w:eastAsia="Times New Roman" w:hAnsi="Times New Roman" w:cs="Times New Roman"/>
          <w:snapToGrid w:val="0"/>
        </w:rPr>
        <w:t xml:space="preserve"> paviršiaus ploto (skaičiuojant laikyta, kad geriamoji paros dozė yra 320 mg, o pacientas sveria 60 kg).</w:t>
      </w:r>
    </w:p>
    <w:p w14:paraId="79F479BC" w14:textId="77777777" w:rsidR="00BF1148" w:rsidRDefault="00BF1148">
      <w:pPr>
        <w:widowControl w:val="0"/>
        <w:tabs>
          <w:tab w:val="left" w:pos="567"/>
        </w:tabs>
        <w:spacing w:after="0" w:line="240" w:lineRule="auto"/>
        <w:rPr>
          <w:rFonts w:ascii="Times New Roman" w:eastAsia="Times New Roman" w:hAnsi="Times New Roman" w:cs="Times New Roman"/>
          <w:i/>
          <w:snapToGrid w:val="0"/>
        </w:rPr>
      </w:pPr>
    </w:p>
    <w:p w14:paraId="32EF11D7" w14:textId="77777777" w:rsidR="00BF1148" w:rsidRDefault="00C36D4E">
      <w:pPr>
        <w:widowControl w:val="0"/>
        <w:tabs>
          <w:tab w:val="left" w:pos="567"/>
        </w:tabs>
        <w:spacing w:after="0" w:line="240" w:lineRule="auto"/>
        <w:rPr>
          <w:rFonts w:ascii="Times New Roman" w:eastAsia="Times New Roman" w:hAnsi="Times New Roman" w:cs="Times New Roman"/>
          <w:i/>
          <w:snapToGrid w:val="0"/>
        </w:rPr>
      </w:pPr>
      <w:proofErr w:type="spellStart"/>
      <w:r>
        <w:rPr>
          <w:rFonts w:ascii="Times New Roman" w:eastAsia="Times New Roman" w:hAnsi="Times New Roman" w:cs="Times New Roman"/>
          <w:i/>
          <w:snapToGrid w:val="0"/>
        </w:rPr>
        <w:t>Amlodipinas</w:t>
      </w:r>
      <w:proofErr w:type="spellEnd"/>
    </w:p>
    <w:p w14:paraId="188C385B"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565AA6F7"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Buvo pranešta apie kai kurių kalcio kanalų blokatoriais gydomų vyrų spermatozoidų galvutės pokyčius. Nepakanka klinikinių duomenų, kad būtų galima nustatyti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įtaką vaisingumui. Vieno tyrimo su žiurkėmis metu nustatytas nepageidaujamas poveikis patinų vaisingumui (žr. 5.3 skyrių).</w:t>
      </w:r>
    </w:p>
    <w:p w14:paraId="6EC43C80"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7951F47B" w14:textId="77777777" w:rsidR="00BF1148" w:rsidRDefault="00C36D4E">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4.7</w:t>
      </w:r>
      <w:r>
        <w:rPr>
          <w:rFonts w:ascii="Times New Roman" w:eastAsia="Times New Roman" w:hAnsi="Times New Roman" w:cs="Times New Roman"/>
          <w:b/>
          <w:bCs/>
          <w:snapToGrid w:val="0"/>
          <w:lang w:eastAsia="x-none"/>
        </w:rPr>
        <w:tab/>
        <w:t>Poveikis gebėjimui vairuoti ir valdyti mechanizmus</w:t>
      </w:r>
    </w:p>
    <w:p w14:paraId="581D07CC"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6CC0F359"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derinį vartojantiems pacientams vairuojant ir valdant mechanizmus negalima pamiršti, kad preparatas kartais gali sukelti svaigulį ir nuovargį.</w:t>
      </w:r>
    </w:p>
    <w:p w14:paraId="4144A028"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00C0FE12"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Amlodipinas</w:t>
      </w:r>
      <w:proofErr w:type="spellEnd"/>
      <w:r>
        <w:rPr>
          <w:rFonts w:ascii="Times New Roman" w:eastAsia="Times New Roman" w:hAnsi="Times New Roman" w:cs="Times New Roman"/>
          <w:snapToGrid w:val="0"/>
        </w:rPr>
        <w:t xml:space="preserve"> gebėjimą vairuoti ir valdyti mechanizmus veikia silpnai arba vidutiniškai. Jeigu </w:t>
      </w:r>
      <w:proofErr w:type="spellStart"/>
      <w:r>
        <w:rPr>
          <w:rFonts w:ascii="Times New Roman" w:eastAsia="Times New Roman" w:hAnsi="Times New Roman" w:cs="Times New Roman"/>
          <w:snapToGrid w:val="0"/>
        </w:rPr>
        <w:t>amlodipiną</w:t>
      </w:r>
      <w:proofErr w:type="spellEnd"/>
      <w:r>
        <w:rPr>
          <w:rFonts w:ascii="Times New Roman" w:eastAsia="Times New Roman" w:hAnsi="Times New Roman" w:cs="Times New Roman"/>
          <w:snapToGrid w:val="0"/>
        </w:rPr>
        <w:t xml:space="preserve"> vartojančiam pacientui pasireiškia svaigulys, galvos skausmas, nuovargis ar pykinimas, gali sutrikti gebėjimas reaguoti.</w:t>
      </w:r>
    </w:p>
    <w:p w14:paraId="06DF9C5C"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4B7E2228" w14:textId="77777777" w:rsidR="00BF1148" w:rsidRDefault="00C36D4E">
      <w:pPr>
        <w:widowControl w:val="0"/>
        <w:tabs>
          <w:tab w:val="left" w:pos="567"/>
        </w:tabs>
        <w:spacing w:after="0" w:line="240" w:lineRule="auto"/>
        <w:outlineLvl w:val="0"/>
        <w:rPr>
          <w:rFonts w:ascii="Times New Roman" w:eastAsia="Times New Roman" w:hAnsi="Times New Roman" w:cs="Times New Roman"/>
          <w:snapToGrid w:val="0"/>
        </w:rPr>
      </w:pPr>
      <w:r>
        <w:rPr>
          <w:rFonts w:ascii="Times New Roman" w:eastAsia="Times New Roman" w:hAnsi="Times New Roman" w:cs="Times New Roman"/>
          <w:b/>
          <w:snapToGrid w:val="0"/>
        </w:rPr>
        <w:t>4.8</w:t>
      </w:r>
      <w:r>
        <w:rPr>
          <w:rFonts w:ascii="Times New Roman" w:eastAsia="Times New Roman" w:hAnsi="Times New Roman" w:cs="Times New Roman"/>
          <w:b/>
          <w:snapToGrid w:val="0"/>
        </w:rPr>
        <w:tab/>
        <w:t>Nepageidaujamas poveikis</w:t>
      </w:r>
    </w:p>
    <w:p w14:paraId="40F1285E"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7EA67968" w14:textId="77777777" w:rsidR="00BF1148" w:rsidRDefault="00C36D4E">
      <w:pPr>
        <w:widowControl w:val="0"/>
        <w:tabs>
          <w:tab w:val="left" w:pos="567"/>
        </w:tabs>
        <w:spacing w:after="0" w:line="240" w:lineRule="auto"/>
        <w:rPr>
          <w:rFonts w:ascii="Times New Roman" w:eastAsia="Times New Roman" w:hAnsi="Times New Roman" w:cs="Times New Roman"/>
          <w:snapToGrid w:val="0"/>
          <w:u w:val="single"/>
        </w:rPr>
      </w:pPr>
      <w:r>
        <w:rPr>
          <w:rFonts w:ascii="Times New Roman" w:eastAsia="Times New Roman" w:hAnsi="Times New Roman" w:cs="Times New Roman"/>
          <w:snapToGrid w:val="0"/>
          <w:u w:val="single"/>
        </w:rPr>
        <w:t>Saugumo duomenų santrauka</w:t>
      </w:r>
    </w:p>
    <w:p w14:paraId="538C9420"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derinio saugumas buvo tiriamas penkių kontroliuojamų klinikinių tyrimų metu, kuriuose dalyvavo 5175 pacientai, 2613 iš jų vartojo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ir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derinį. Nepageidaujamos reakcijos, kurios pasireiškė dažniausiai, buvo svarbios ar sunkios: nosiaryklės uždegimas, gripas, padidėjęs jautrumas, galvos skausmas, apalpimas, </w:t>
      </w:r>
      <w:proofErr w:type="spellStart"/>
      <w:r>
        <w:rPr>
          <w:rFonts w:ascii="Times New Roman" w:eastAsia="Times New Roman" w:hAnsi="Times New Roman" w:cs="Times New Roman"/>
          <w:snapToGrid w:val="0"/>
        </w:rPr>
        <w:t>ortostatinė</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hipotenzija</w:t>
      </w:r>
      <w:proofErr w:type="spellEnd"/>
      <w:r>
        <w:rPr>
          <w:rFonts w:ascii="Times New Roman" w:eastAsia="Times New Roman" w:hAnsi="Times New Roman" w:cs="Times New Roman"/>
          <w:snapToGrid w:val="0"/>
        </w:rPr>
        <w:t>, edema, į</w:t>
      </w:r>
      <w:r>
        <w:rPr>
          <w:rFonts w:ascii="Times New Roman" w:eastAsia="Times New Roman" w:hAnsi="Times New Roman" w:cs="Times New Roman"/>
          <w:iCs/>
          <w:snapToGrid w:val="0"/>
          <w:lang w:eastAsia="lt-LT"/>
        </w:rPr>
        <w:t>dubimo tipo (</w:t>
      </w:r>
      <w:proofErr w:type="spellStart"/>
      <w:r>
        <w:rPr>
          <w:rFonts w:ascii="Times New Roman" w:eastAsia="Times New Roman" w:hAnsi="Times New Roman" w:cs="Times New Roman"/>
          <w:iCs/>
          <w:snapToGrid w:val="0"/>
          <w:lang w:eastAsia="lt-LT"/>
        </w:rPr>
        <w:t>hipoproteineminė</w:t>
      </w:r>
      <w:proofErr w:type="spellEnd"/>
      <w:r>
        <w:rPr>
          <w:rFonts w:ascii="Times New Roman" w:eastAsia="Times New Roman" w:hAnsi="Times New Roman" w:cs="Times New Roman"/>
          <w:iCs/>
          <w:snapToGrid w:val="0"/>
          <w:lang w:eastAsia="lt-LT"/>
        </w:rPr>
        <w:t>) edema</w:t>
      </w:r>
      <w:r>
        <w:rPr>
          <w:rFonts w:ascii="Times New Roman" w:eastAsia="Times New Roman" w:hAnsi="Times New Roman" w:cs="Times New Roman"/>
          <w:snapToGrid w:val="0"/>
        </w:rPr>
        <w:t xml:space="preserve">, veido edema, periferinė edema, nuovargis, veido ir kaklo paraudimas, </w:t>
      </w:r>
      <w:proofErr w:type="spellStart"/>
      <w:r>
        <w:rPr>
          <w:rFonts w:ascii="Times New Roman" w:eastAsia="Times New Roman" w:hAnsi="Times New Roman" w:cs="Times New Roman"/>
          <w:snapToGrid w:val="0"/>
        </w:rPr>
        <w:t>astenija</w:t>
      </w:r>
      <w:proofErr w:type="spellEnd"/>
      <w:r>
        <w:rPr>
          <w:rFonts w:ascii="Times New Roman" w:eastAsia="Times New Roman" w:hAnsi="Times New Roman" w:cs="Times New Roman"/>
          <w:snapToGrid w:val="0"/>
        </w:rPr>
        <w:t xml:space="preserve"> ir karščio pylimas.</w:t>
      </w:r>
    </w:p>
    <w:p w14:paraId="531B6784"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5D5F0F43" w14:textId="77777777" w:rsidR="00BF1148" w:rsidRDefault="00C36D4E">
      <w:pPr>
        <w:widowControl w:val="0"/>
        <w:tabs>
          <w:tab w:val="left" w:pos="567"/>
        </w:tabs>
        <w:spacing w:after="0" w:line="240" w:lineRule="auto"/>
        <w:rPr>
          <w:rFonts w:ascii="Times New Roman" w:eastAsia="Times New Roman" w:hAnsi="Times New Roman" w:cs="Times New Roman"/>
          <w:snapToGrid w:val="0"/>
          <w:u w:val="single"/>
        </w:rPr>
      </w:pPr>
      <w:r>
        <w:rPr>
          <w:rFonts w:ascii="Times New Roman" w:eastAsia="Times New Roman" w:hAnsi="Times New Roman" w:cs="Times New Roman"/>
          <w:snapToGrid w:val="0"/>
          <w:u w:val="single"/>
        </w:rPr>
        <w:t>Nepageidaujamų reakcijų santrauka lentelėje</w:t>
      </w:r>
    </w:p>
    <w:p w14:paraId="22D97527"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0B701DA8"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Nepageidaujamo poveikio dažnis apibūdinamas taip: labai dažnas (≥ 1/10), dažnas (nuo ≥ 1/100 iki &lt; 1/10), nedažnas (nuo ≥ 1/1000 iki &lt; 1/100), retas (nuo ≥ 1/</w:t>
      </w:r>
      <w:r>
        <w:rPr>
          <w:rFonts w:ascii="Times New Roman" w:eastAsia="Times New Roman" w:hAnsi="Times New Roman" w:cs="Times New Roman"/>
          <w:szCs w:val="20"/>
          <w:lang w:eastAsia="sl-SI"/>
        </w:rPr>
        <w:t>10000</w:t>
      </w:r>
      <w:r>
        <w:rPr>
          <w:rFonts w:ascii="Times New Roman" w:eastAsia="Times New Roman" w:hAnsi="Times New Roman" w:cs="Times New Roman"/>
          <w:snapToGrid w:val="0"/>
        </w:rPr>
        <w:t xml:space="preserve"> iki &lt; 1/1000), labai retas (&lt; 1/</w:t>
      </w:r>
      <w:r>
        <w:rPr>
          <w:rFonts w:ascii="Times New Roman" w:eastAsia="Times New Roman" w:hAnsi="Times New Roman" w:cs="Times New Roman"/>
          <w:szCs w:val="20"/>
          <w:lang w:eastAsia="sl-SI"/>
        </w:rPr>
        <w:t>10000</w:t>
      </w:r>
      <w:r>
        <w:rPr>
          <w:rFonts w:ascii="Times New Roman" w:eastAsia="Times New Roman" w:hAnsi="Times New Roman" w:cs="Times New Roman"/>
          <w:snapToGrid w:val="0"/>
        </w:rPr>
        <w:t>) ir nežinomas (negali būti apskaičiuotas pagal turimus duomenis).</w:t>
      </w:r>
    </w:p>
    <w:p w14:paraId="672E6A41"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1"/>
        <w:gridCol w:w="2213"/>
        <w:gridCol w:w="2258"/>
        <w:gridCol w:w="1543"/>
        <w:gridCol w:w="1396"/>
      </w:tblGrid>
      <w:tr w:rsidR="00BF1148" w14:paraId="6D370964" w14:textId="77777777">
        <w:tc>
          <w:tcPr>
            <w:tcW w:w="1651" w:type="dxa"/>
            <w:vMerge w:val="restart"/>
          </w:tcPr>
          <w:p w14:paraId="7AAF309A" w14:textId="77777777" w:rsidR="00BF1148" w:rsidRDefault="00C36D4E">
            <w:pPr>
              <w:widowControl w:val="0"/>
              <w:tabs>
                <w:tab w:val="left" w:pos="567"/>
              </w:tabs>
              <w:autoSpaceDE w:val="0"/>
              <w:autoSpaceDN w:val="0"/>
              <w:adjustRightInd w:val="0"/>
              <w:spacing w:after="0" w:line="240" w:lineRule="auto"/>
              <w:rPr>
                <w:rFonts w:ascii="Times New Roman" w:eastAsia="Times New Roman" w:hAnsi="Times New Roman" w:cs="Times New Roman"/>
                <w:iCs/>
                <w:snapToGrid w:val="0"/>
                <w:lang w:eastAsia="lt-LT"/>
              </w:rPr>
            </w:pPr>
            <w:proofErr w:type="spellStart"/>
            <w:r>
              <w:rPr>
                <w:rFonts w:ascii="Times New Roman" w:eastAsia="Times New Roman" w:hAnsi="Times New Roman" w:cs="Times New Roman"/>
                <w:bCs/>
                <w:snapToGrid w:val="0"/>
              </w:rPr>
              <w:t>MedDRA</w:t>
            </w:r>
            <w:proofErr w:type="spellEnd"/>
            <w:r>
              <w:rPr>
                <w:rFonts w:ascii="Times New Roman" w:eastAsia="Times New Roman" w:hAnsi="Times New Roman" w:cs="Times New Roman"/>
                <w:bCs/>
                <w:snapToGrid w:val="0"/>
              </w:rPr>
              <w:t xml:space="preserve"> organų sistemų klasės</w:t>
            </w:r>
          </w:p>
        </w:tc>
        <w:tc>
          <w:tcPr>
            <w:tcW w:w="2213" w:type="dxa"/>
            <w:vMerge w:val="restart"/>
          </w:tcPr>
          <w:p w14:paraId="2DE880DA" w14:textId="77777777" w:rsidR="00BF1148" w:rsidRDefault="00C36D4E">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lang w:eastAsia="lt-LT"/>
              </w:rPr>
            </w:pPr>
            <w:r>
              <w:rPr>
                <w:rFonts w:ascii="Times New Roman" w:eastAsia="Times New Roman" w:hAnsi="Times New Roman" w:cs="Times New Roman"/>
                <w:bCs/>
                <w:snapToGrid w:val="0"/>
              </w:rPr>
              <w:t>Nepageidaujamos reakcijos</w:t>
            </w:r>
          </w:p>
        </w:tc>
        <w:tc>
          <w:tcPr>
            <w:tcW w:w="5197" w:type="dxa"/>
            <w:gridSpan w:val="3"/>
          </w:tcPr>
          <w:p w14:paraId="4BA3FD3E"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Dažnis</w:t>
            </w:r>
          </w:p>
        </w:tc>
      </w:tr>
      <w:tr w:rsidR="00BF1148" w14:paraId="2D0145B7" w14:textId="77777777">
        <w:tc>
          <w:tcPr>
            <w:tcW w:w="1651" w:type="dxa"/>
            <w:vMerge/>
          </w:tcPr>
          <w:p w14:paraId="7370214F"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vMerge/>
          </w:tcPr>
          <w:p w14:paraId="2FBAC7C4"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58" w:type="dxa"/>
          </w:tcPr>
          <w:p w14:paraId="2B8E6B9E"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proofErr w:type="spellStart"/>
            <w:r>
              <w:rPr>
                <w:rFonts w:ascii="Times New Roman" w:eastAsia="Times New Roman" w:hAnsi="Times New Roman" w:cs="Times New Roman"/>
                <w:bCs/>
                <w:snapToGrid w:val="0"/>
              </w:rPr>
              <w:t>Amlodipino</w:t>
            </w:r>
            <w:proofErr w:type="spellEnd"/>
            <w:r>
              <w:rPr>
                <w:rFonts w:ascii="Times New Roman" w:eastAsia="Times New Roman" w:hAnsi="Times New Roman" w:cs="Times New Roman"/>
                <w:bCs/>
                <w:snapToGrid w:val="0"/>
              </w:rPr>
              <w:t>/</w:t>
            </w:r>
            <w:proofErr w:type="spellStart"/>
            <w:r>
              <w:rPr>
                <w:rFonts w:ascii="Times New Roman" w:eastAsia="Times New Roman" w:hAnsi="Times New Roman" w:cs="Times New Roman"/>
                <w:bCs/>
                <w:snapToGrid w:val="0"/>
              </w:rPr>
              <w:t>valsartano</w:t>
            </w:r>
            <w:proofErr w:type="spellEnd"/>
            <w:r>
              <w:rPr>
                <w:rFonts w:ascii="Times New Roman" w:eastAsia="Times New Roman" w:hAnsi="Times New Roman" w:cs="Times New Roman"/>
                <w:bCs/>
                <w:snapToGrid w:val="0"/>
              </w:rPr>
              <w:t xml:space="preserve"> derinys</w:t>
            </w:r>
          </w:p>
        </w:tc>
        <w:tc>
          <w:tcPr>
            <w:tcW w:w="1543" w:type="dxa"/>
          </w:tcPr>
          <w:p w14:paraId="11C355D5"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proofErr w:type="spellStart"/>
            <w:r>
              <w:rPr>
                <w:rFonts w:ascii="Times New Roman" w:eastAsia="Times New Roman" w:hAnsi="Times New Roman" w:cs="Times New Roman"/>
                <w:iCs/>
                <w:snapToGrid w:val="0"/>
                <w:lang w:eastAsia="lt-LT"/>
              </w:rPr>
              <w:t>Amlodipinas</w:t>
            </w:r>
            <w:proofErr w:type="spellEnd"/>
          </w:p>
        </w:tc>
        <w:tc>
          <w:tcPr>
            <w:tcW w:w="1396" w:type="dxa"/>
          </w:tcPr>
          <w:p w14:paraId="0DC08028"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proofErr w:type="spellStart"/>
            <w:r>
              <w:rPr>
                <w:rFonts w:ascii="Times New Roman" w:eastAsia="Times New Roman" w:hAnsi="Times New Roman" w:cs="Times New Roman"/>
                <w:iCs/>
                <w:snapToGrid w:val="0"/>
                <w:lang w:eastAsia="lt-LT"/>
              </w:rPr>
              <w:t>Valsartanas</w:t>
            </w:r>
            <w:proofErr w:type="spellEnd"/>
          </w:p>
        </w:tc>
      </w:tr>
      <w:tr w:rsidR="00BF1148" w14:paraId="0EEDF311" w14:textId="77777777">
        <w:tc>
          <w:tcPr>
            <w:tcW w:w="1651" w:type="dxa"/>
            <w:vMerge w:val="restart"/>
          </w:tcPr>
          <w:p w14:paraId="24DC4663"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 xml:space="preserve">Infekcijos ir </w:t>
            </w:r>
            <w:proofErr w:type="spellStart"/>
            <w:r>
              <w:rPr>
                <w:rFonts w:ascii="Times New Roman" w:eastAsia="Times New Roman" w:hAnsi="Times New Roman" w:cs="Times New Roman"/>
                <w:iCs/>
                <w:snapToGrid w:val="0"/>
                <w:lang w:eastAsia="lt-LT"/>
              </w:rPr>
              <w:t>infestacijos</w:t>
            </w:r>
            <w:proofErr w:type="spellEnd"/>
          </w:p>
        </w:tc>
        <w:tc>
          <w:tcPr>
            <w:tcW w:w="2213" w:type="dxa"/>
          </w:tcPr>
          <w:p w14:paraId="318513B1"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proofErr w:type="spellStart"/>
            <w:r>
              <w:rPr>
                <w:rFonts w:ascii="Times New Roman" w:eastAsia="Times New Roman" w:hAnsi="Times New Roman" w:cs="Times New Roman"/>
                <w:iCs/>
                <w:snapToGrid w:val="0"/>
                <w:lang w:eastAsia="lt-LT"/>
              </w:rPr>
              <w:t>Nazofaringitas</w:t>
            </w:r>
            <w:proofErr w:type="spellEnd"/>
          </w:p>
        </w:tc>
        <w:tc>
          <w:tcPr>
            <w:tcW w:w="2258" w:type="dxa"/>
          </w:tcPr>
          <w:p w14:paraId="59512AF7"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Dažnas</w:t>
            </w:r>
          </w:p>
        </w:tc>
        <w:tc>
          <w:tcPr>
            <w:tcW w:w="1543" w:type="dxa"/>
          </w:tcPr>
          <w:p w14:paraId="19EA3261"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396" w:type="dxa"/>
          </w:tcPr>
          <w:p w14:paraId="489B7540"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4FC31E80" w14:textId="77777777">
        <w:tc>
          <w:tcPr>
            <w:tcW w:w="1651" w:type="dxa"/>
            <w:vMerge/>
          </w:tcPr>
          <w:p w14:paraId="59928C58"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661EFC82"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Gripas</w:t>
            </w:r>
          </w:p>
        </w:tc>
        <w:tc>
          <w:tcPr>
            <w:tcW w:w="2258" w:type="dxa"/>
          </w:tcPr>
          <w:p w14:paraId="4DCA00AF"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Dažnas</w:t>
            </w:r>
          </w:p>
        </w:tc>
        <w:tc>
          <w:tcPr>
            <w:tcW w:w="1543" w:type="dxa"/>
          </w:tcPr>
          <w:p w14:paraId="59892445"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396" w:type="dxa"/>
          </w:tcPr>
          <w:p w14:paraId="7D415E14"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75EDE869" w14:textId="77777777">
        <w:tc>
          <w:tcPr>
            <w:tcW w:w="1651" w:type="dxa"/>
            <w:vMerge w:val="restart"/>
          </w:tcPr>
          <w:p w14:paraId="0B75EA72"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Kraujo ir limfinės sistemos sutrikimai</w:t>
            </w:r>
          </w:p>
        </w:tc>
        <w:tc>
          <w:tcPr>
            <w:tcW w:w="2213" w:type="dxa"/>
          </w:tcPr>
          <w:p w14:paraId="45AFD801"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 xml:space="preserve">Sumažėjusi hemoglobino koncentracija ir </w:t>
            </w:r>
            <w:proofErr w:type="spellStart"/>
            <w:r>
              <w:rPr>
                <w:rFonts w:ascii="Times New Roman" w:eastAsia="Times New Roman" w:hAnsi="Times New Roman" w:cs="Times New Roman"/>
                <w:iCs/>
                <w:snapToGrid w:val="0"/>
                <w:lang w:eastAsia="lt-LT"/>
              </w:rPr>
              <w:t>hematokritas</w:t>
            </w:r>
            <w:proofErr w:type="spellEnd"/>
          </w:p>
        </w:tc>
        <w:tc>
          <w:tcPr>
            <w:tcW w:w="2258" w:type="dxa"/>
          </w:tcPr>
          <w:p w14:paraId="05FE67DF"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543" w:type="dxa"/>
          </w:tcPr>
          <w:p w14:paraId="0BE390C2"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396" w:type="dxa"/>
          </w:tcPr>
          <w:p w14:paraId="3435258A"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Nežinomas</w:t>
            </w:r>
          </w:p>
        </w:tc>
      </w:tr>
      <w:tr w:rsidR="00BF1148" w14:paraId="156E9DCD" w14:textId="77777777">
        <w:tc>
          <w:tcPr>
            <w:tcW w:w="1651" w:type="dxa"/>
            <w:vMerge/>
          </w:tcPr>
          <w:p w14:paraId="42F9F6B6"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0A7A739F"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proofErr w:type="spellStart"/>
            <w:r>
              <w:rPr>
                <w:rFonts w:ascii="Times New Roman" w:eastAsia="Times New Roman" w:hAnsi="Times New Roman" w:cs="Times New Roman"/>
                <w:iCs/>
                <w:snapToGrid w:val="0"/>
                <w:lang w:eastAsia="lt-LT"/>
              </w:rPr>
              <w:t>Leukopenija</w:t>
            </w:r>
            <w:proofErr w:type="spellEnd"/>
          </w:p>
        </w:tc>
        <w:tc>
          <w:tcPr>
            <w:tcW w:w="2258" w:type="dxa"/>
          </w:tcPr>
          <w:p w14:paraId="16B24387"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543" w:type="dxa"/>
          </w:tcPr>
          <w:p w14:paraId="4FD53E53"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Labai retas</w:t>
            </w:r>
          </w:p>
        </w:tc>
        <w:tc>
          <w:tcPr>
            <w:tcW w:w="1396" w:type="dxa"/>
          </w:tcPr>
          <w:p w14:paraId="42C4DD67"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393A887A" w14:textId="77777777">
        <w:tc>
          <w:tcPr>
            <w:tcW w:w="1651" w:type="dxa"/>
            <w:vMerge/>
          </w:tcPr>
          <w:p w14:paraId="4FA86BBB"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0B39CFDC"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proofErr w:type="spellStart"/>
            <w:r>
              <w:rPr>
                <w:rFonts w:ascii="Times New Roman" w:eastAsia="Times New Roman" w:hAnsi="Times New Roman" w:cs="Times New Roman"/>
                <w:iCs/>
                <w:snapToGrid w:val="0"/>
                <w:lang w:eastAsia="lt-LT"/>
              </w:rPr>
              <w:t>Neutropenija</w:t>
            </w:r>
            <w:proofErr w:type="spellEnd"/>
          </w:p>
        </w:tc>
        <w:tc>
          <w:tcPr>
            <w:tcW w:w="2258" w:type="dxa"/>
          </w:tcPr>
          <w:p w14:paraId="43E7E61E"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543" w:type="dxa"/>
          </w:tcPr>
          <w:p w14:paraId="3273D368"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396" w:type="dxa"/>
          </w:tcPr>
          <w:p w14:paraId="208213B3"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Nežinomas</w:t>
            </w:r>
          </w:p>
        </w:tc>
      </w:tr>
      <w:tr w:rsidR="00BF1148" w14:paraId="00B3C174" w14:textId="77777777">
        <w:tc>
          <w:tcPr>
            <w:tcW w:w="1651" w:type="dxa"/>
            <w:vMerge/>
          </w:tcPr>
          <w:p w14:paraId="159290FB"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32D0ACCD"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proofErr w:type="spellStart"/>
            <w:r>
              <w:rPr>
                <w:rFonts w:ascii="Times New Roman" w:eastAsia="Times New Roman" w:hAnsi="Times New Roman" w:cs="Times New Roman"/>
                <w:iCs/>
                <w:snapToGrid w:val="0"/>
                <w:lang w:eastAsia="lt-LT"/>
              </w:rPr>
              <w:t>Trombocitopenija</w:t>
            </w:r>
            <w:proofErr w:type="spellEnd"/>
            <w:r>
              <w:rPr>
                <w:rFonts w:ascii="Times New Roman" w:eastAsia="Times New Roman" w:hAnsi="Times New Roman" w:cs="Times New Roman"/>
                <w:iCs/>
                <w:snapToGrid w:val="0"/>
                <w:lang w:eastAsia="lt-LT"/>
              </w:rPr>
              <w:t>, kartais pasireiškianti purpura</w:t>
            </w:r>
          </w:p>
        </w:tc>
        <w:tc>
          <w:tcPr>
            <w:tcW w:w="2258" w:type="dxa"/>
          </w:tcPr>
          <w:p w14:paraId="0A81F01F"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543" w:type="dxa"/>
          </w:tcPr>
          <w:p w14:paraId="35E578DB"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Labai retas</w:t>
            </w:r>
          </w:p>
        </w:tc>
        <w:tc>
          <w:tcPr>
            <w:tcW w:w="1396" w:type="dxa"/>
          </w:tcPr>
          <w:p w14:paraId="3F5A27C0"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Nežinomas</w:t>
            </w:r>
          </w:p>
        </w:tc>
      </w:tr>
      <w:tr w:rsidR="00BF1148" w14:paraId="78CF7534" w14:textId="77777777">
        <w:tc>
          <w:tcPr>
            <w:tcW w:w="1651" w:type="dxa"/>
          </w:tcPr>
          <w:p w14:paraId="0B11244F"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Imuninės sistemos sutrikimai</w:t>
            </w:r>
          </w:p>
        </w:tc>
        <w:tc>
          <w:tcPr>
            <w:tcW w:w="2213" w:type="dxa"/>
          </w:tcPr>
          <w:p w14:paraId="2BAAA1C6"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Padidėjęs jautrumai</w:t>
            </w:r>
          </w:p>
        </w:tc>
        <w:tc>
          <w:tcPr>
            <w:tcW w:w="2258" w:type="dxa"/>
          </w:tcPr>
          <w:p w14:paraId="4C0CFB50"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Retas</w:t>
            </w:r>
          </w:p>
        </w:tc>
        <w:tc>
          <w:tcPr>
            <w:tcW w:w="1543" w:type="dxa"/>
          </w:tcPr>
          <w:p w14:paraId="29120E1C"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Labai retas</w:t>
            </w:r>
          </w:p>
        </w:tc>
        <w:tc>
          <w:tcPr>
            <w:tcW w:w="1396" w:type="dxa"/>
          </w:tcPr>
          <w:p w14:paraId="34B40278"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Nežinomas</w:t>
            </w:r>
          </w:p>
        </w:tc>
      </w:tr>
      <w:tr w:rsidR="00BF1148" w14:paraId="4EEE8406" w14:textId="77777777">
        <w:tc>
          <w:tcPr>
            <w:tcW w:w="1651" w:type="dxa"/>
            <w:vMerge w:val="restart"/>
          </w:tcPr>
          <w:p w14:paraId="49D05443"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Metabolizmo ir mitybos sutrikimai</w:t>
            </w:r>
          </w:p>
        </w:tc>
        <w:tc>
          <w:tcPr>
            <w:tcW w:w="2213" w:type="dxa"/>
          </w:tcPr>
          <w:p w14:paraId="583D584B"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Anoreksija</w:t>
            </w:r>
          </w:p>
        </w:tc>
        <w:tc>
          <w:tcPr>
            <w:tcW w:w="2258" w:type="dxa"/>
          </w:tcPr>
          <w:p w14:paraId="447119CD"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543" w:type="dxa"/>
          </w:tcPr>
          <w:p w14:paraId="41F79E2C"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396" w:type="dxa"/>
          </w:tcPr>
          <w:p w14:paraId="537BC983"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1E80FA67" w14:textId="77777777">
        <w:tc>
          <w:tcPr>
            <w:tcW w:w="1651" w:type="dxa"/>
            <w:vMerge/>
          </w:tcPr>
          <w:p w14:paraId="2F4BC76D"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092E73FF"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proofErr w:type="spellStart"/>
            <w:r>
              <w:rPr>
                <w:rFonts w:ascii="Times New Roman" w:eastAsia="Times New Roman" w:hAnsi="Times New Roman" w:cs="Times New Roman"/>
                <w:szCs w:val="20"/>
                <w:lang w:eastAsia="sl-SI"/>
              </w:rPr>
              <w:t>Hiperkalcemija</w:t>
            </w:r>
            <w:proofErr w:type="spellEnd"/>
          </w:p>
        </w:tc>
        <w:tc>
          <w:tcPr>
            <w:tcW w:w="2258" w:type="dxa"/>
          </w:tcPr>
          <w:p w14:paraId="5624B77B"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543" w:type="dxa"/>
          </w:tcPr>
          <w:p w14:paraId="599FCC37"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396" w:type="dxa"/>
          </w:tcPr>
          <w:p w14:paraId="626A2E59"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562BEC3F" w14:textId="77777777">
        <w:tc>
          <w:tcPr>
            <w:tcW w:w="1651" w:type="dxa"/>
            <w:vMerge/>
          </w:tcPr>
          <w:p w14:paraId="551314BD"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580F6FE6"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Hiperglikemija</w:t>
            </w:r>
          </w:p>
        </w:tc>
        <w:tc>
          <w:tcPr>
            <w:tcW w:w="2258" w:type="dxa"/>
          </w:tcPr>
          <w:p w14:paraId="6344B134" w14:textId="77777777" w:rsidR="00BF1148" w:rsidRDefault="00BF1148">
            <w:pPr>
              <w:widowControl w:val="0"/>
              <w:numPr>
                <w:ilvl w:val="0"/>
                <w:numId w:val="19"/>
              </w:numPr>
              <w:tabs>
                <w:tab w:val="left" w:pos="567"/>
              </w:tabs>
              <w:spacing w:after="0" w:line="240" w:lineRule="auto"/>
              <w:rPr>
                <w:rFonts w:ascii="Times New Roman" w:eastAsia="Times New Roman" w:hAnsi="Times New Roman" w:cs="Times New Roman"/>
                <w:iCs/>
                <w:snapToGrid w:val="0"/>
                <w:lang w:eastAsia="lt-LT"/>
              </w:rPr>
            </w:pPr>
          </w:p>
        </w:tc>
        <w:tc>
          <w:tcPr>
            <w:tcW w:w="1543" w:type="dxa"/>
          </w:tcPr>
          <w:p w14:paraId="5D4F123F"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Labai retas</w:t>
            </w:r>
          </w:p>
        </w:tc>
        <w:tc>
          <w:tcPr>
            <w:tcW w:w="1396" w:type="dxa"/>
          </w:tcPr>
          <w:p w14:paraId="3D7BEC7A"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3873777E" w14:textId="77777777">
        <w:tc>
          <w:tcPr>
            <w:tcW w:w="1651" w:type="dxa"/>
            <w:vMerge/>
          </w:tcPr>
          <w:p w14:paraId="6E130440"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6A970382"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proofErr w:type="spellStart"/>
            <w:r>
              <w:rPr>
                <w:rFonts w:ascii="Times New Roman" w:eastAsia="Times New Roman" w:hAnsi="Times New Roman" w:cs="Times New Roman"/>
                <w:iCs/>
                <w:snapToGrid w:val="0"/>
                <w:lang w:eastAsia="lt-LT"/>
              </w:rPr>
              <w:t>Hiperlipidemija</w:t>
            </w:r>
            <w:proofErr w:type="spellEnd"/>
          </w:p>
        </w:tc>
        <w:tc>
          <w:tcPr>
            <w:tcW w:w="2258" w:type="dxa"/>
          </w:tcPr>
          <w:p w14:paraId="3E6E8099"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543" w:type="dxa"/>
          </w:tcPr>
          <w:p w14:paraId="3048366A"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396" w:type="dxa"/>
          </w:tcPr>
          <w:p w14:paraId="5D5C4943"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1961838A" w14:textId="77777777">
        <w:tc>
          <w:tcPr>
            <w:tcW w:w="1651" w:type="dxa"/>
            <w:vMerge/>
          </w:tcPr>
          <w:p w14:paraId="40BBE2AF"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02F4191D"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proofErr w:type="spellStart"/>
            <w:r>
              <w:rPr>
                <w:rFonts w:ascii="Times New Roman" w:eastAsia="Times New Roman" w:hAnsi="Times New Roman" w:cs="Times New Roman"/>
                <w:iCs/>
                <w:snapToGrid w:val="0"/>
                <w:lang w:eastAsia="lt-LT"/>
              </w:rPr>
              <w:t>Hiperurikemija</w:t>
            </w:r>
            <w:proofErr w:type="spellEnd"/>
          </w:p>
        </w:tc>
        <w:tc>
          <w:tcPr>
            <w:tcW w:w="2258" w:type="dxa"/>
          </w:tcPr>
          <w:p w14:paraId="6974103A"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543" w:type="dxa"/>
          </w:tcPr>
          <w:p w14:paraId="249F5EBC"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396" w:type="dxa"/>
          </w:tcPr>
          <w:p w14:paraId="11021EBA"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1B46B032" w14:textId="77777777">
        <w:tc>
          <w:tcPr>
            <w:tcW w:w="1651" w:type="dxa"/>
            <w:vMerge/>
          </w:tcPr>
          <w:p w14:paraId="4D0000ED"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14305BFE"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proofErr w:type="spellStart"/>
            <w:r>
              <w:rPr>
                <w:rFonts w:ascii="Times New Roman" w:eastAsia="Times New Roman" w:hAnsi="Times New Roman" w:cs="Times New Roman"/>
                <w:iCs/>
                <w:snapToGrid w:val="0"/>
                <w:lang w:eastAsia="lt-LT"/>
              </w:rPr>
              <w:t>Hipokalemija</w:t>
            </w:r>
            <w:proofErr w:type="spellEnd"/>
          </w:p>
        </w:tc>
        <w:tc>
          <w:tcPr>
            <w:tcW w:w="2258" w:type="dxa"/>
          </w:tcPr>
          <w:p w14:paraId="1E45D539"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Dažnas</w:t>
            </w:r>
          </w:p>
        </w:tc>
        <w:tc>
          <w:tcPr>
            <w:tcW w:w="1543" w:type="dxa"/>
          </w:tcPr>
          <w:p w14:paraId="7811BD27"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396" w:type="dxa"/>
          </w:tcPr>
          <w:p w14:paraId="5B926C04"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1D8814DC" w14:textId="77777777">
        <w:tc>
          <w:tcPr>
            <w:tcW w:w="1651" w:type="dxa"/>
            <w:vMerge/>
          </w:tcPr>
          <w:p w14:paraId="01E2205F"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5B008472"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proofErr w:type="spellStart"/>
            <w:r>
              <w:rPr>
                <w:rFonts w:ascii="Times New Roman" w:eastAsia="Times New Roman" w:hAnsi="Times New Roman" w:cs="Times New Roman"/>
                <w:iCs/>
                <w:snapToGrid w:val="0"/>
                <w:lang w:eastAsia="lt-LT"/>
              </w:rPr>
              <w:t>Hiponatremija</w:t>
            </w:r>
            <w:proofErr w:type="spellEnd"/>
          </w:p>
        </w:tc>
        <w:tc>
          <w:tcPr>
            <w:tcW w:w="2258" w:type="dxa"/>
          </w:tcPr>
          <w:p w14:paraId="3DE60280"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543" w:type="dxa"/>
          </w:tcPr>
          <w:p w14:paraId="3BFAC75C"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396" w:type="dxa"/>
          </w:tcPr>
          <w:p w14:paraId="1EBEEC9D"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34478998" w14:textId="77777777">
        <w:tc>
          <w:tcPr>
            <w:tcW w:w="1651" w:type="dxa"/>
            <w:vMerge w:val="restart"/>
          </w:tcPr>
          <w:p w14:paraId="0894FCE3"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 xml:space="preserve">Psichikos </w:t>
            </w:r>
            <w:r>
              <w:rPr>
                <w:rFonts w:ascii="Times New Roman" w:eastAsia="Times New Roman" w:hAnsi="Times New Roman" w:cs="Times New Roman"/>
                <w:iCs/>
                <w:snapToGrid w:val="0"/>
                <w:lang w:eastAsia="lt-LT"/>
              </w:rPr>
              <w:lastRenderedPageBreak/>
              <w:t>sutrikimai</w:t>
            </w:r>
          </w:p>
        </w:tc>
        <w:tc>
          <w:tcPr>
            <w:tcW w:w="2213" w:type="dxa"/>
          </w:tcPr>
          <w:p w14:paraId="56B65672"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lastRenderedPageBreak/>
              <w:t>Depresija</w:t>
            </w:r>
          </w:p>
        </w:tc>
        <w:tc>
          <w:tcPr>
            <w:tcW w:w="2258" w:type="dxa"/>
          </w:tcPr>
          <w:p w14:paraId="2C1F4648"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543" w:type="dxa"/>
          </w:tcPr>
          <w:p w14:paraId="46D7FD17"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396" w:type="dxa"/>
          </w:tcPr>
          <w:p w14:paraId="67153963"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6085CC33" w14:textId="77777777">
        <w:tc>
          <w:tcPr>
            <w:tcW w:w="1651" w:type="dxa"/>
            <w:vMerge/>
          </w:tcPr>
          <w:p w14:paraId="37766502"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540DE0EE"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Nerimas</w:t>
            </w:r>
          </w:p>
        </w:tc>
        <w:tc>
          <w:tcPr>
            <w:tcW w:w="2258" w:type="dxa"/>
          </w:tcPr>
          <w:p w14:paraId="337AF72F"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Retas</w:t>
            </w:r>
          </w:p>
        </w:tc>
        <w:tc>
          <w:tcPr>
            <w:tcW w:w="1543" w:type="dxa"/>
          </w:tcPr>
          <w:p w14:paraId="0F698F0F"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396" w:type="dxa"/>
          </w:tcPr>
          <w:p w14:paraId="5FA1E2C7"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4319CE14" w14:textId="77777777">
        <w:tc>
          <w:tcPr>
            <w:tcW w:w="1651" w:type="dxa"/>
            <w:vMerge/>
          </w:tcPr>
          <w:p w14:paraId="07F7AD8D"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43C9B8B7"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Nemiga ar miego sutrikimai</w:t>
            </w:r>
          </w:p>
        </w:tc>
        <w:tc>
          <w:tcPr>
            <w:tcW w:w="2258" w:type="dxa"/>
          </w:tcPr>
          <w:p w14:paraId="2CC00AB1"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543" w:type="dxa"/>
          </w:tcPr>
          <w:p w14:paraId="5E66E358"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396" w:type="dxa"/>
          </w:tcPr>
          <w:p w14:paraId="2C2C85E8"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34008E29" w14:textId="77777777">
        <w:tc>
          <w:tcPr>
            <w:tcW w:w="1651" w:type="dxa"/>
            <w:vMerge/>
          </w:tcPr>
          <w:p w14:paraId="5003A2F7"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368FC56F"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Nuotaikos pokyčiai</w:t>
            </w:r>
          </w:p>
        </w:tc>
        <w:tc>
          <w:tcPr>
            <w:tcW w:w="2258" w:type="dxa"/>
          </w:tcPr>
          <w:p w14:paraId="4495F5C9"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543" w:type="dxa"/>
          </w:tcPr>
          <w:p w14:paraId="4802FE47"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396" w:type="dxa"/>
          </w:tcPr>
          <w:p w14:paraId="35E1D6F7"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47E6E7BF" w14:textId="77777777">
        <w:tc>
          <w:tcPr>
            <w:tcW w:w="1651" w:type="dxa"/>
            <w:vMerge/>
          </w:tcPr>
          <w:p w14:paraId="145A78DD"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6DDB7213"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Sumišimas</w:t>
            </w:r>
          </w:p>
        </w:tc>
        <w:tc>
          <w:tcPr>
            <w:tcW w:w="2258" w:type="dxa"/>
          </w:tcPr>
          <w:p w14:paraId="16B44129"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543" w:type="dxa"/>
          </w:tcPr>
          <w:p w14:paraId="1C3477EC"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Retas</w:t>
            </w:r>
          </w:p>
        </w:tc>
        <w:tc>
          <w:tcPr>
            <w:tcW w:w="1396" w:type="dxa"/>
          </w:tcPr>
          <w:p w14:paraId="23E94ACA"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2E3DC44F" w14:textId="77777777">
        <w:tc>
          <w:tcPr>
            <w:tcW w:w="1651" w:type="dxa"/>
            <w:vMerge w:val="restart"/>
          </w:tcPr>
          <w:p w14:paraId="0055655B"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Nervų sistemos sutrikimai</w:t>
            </w:r>
          </w:p>
        </w:tc>
        <w:tc>
          <w:tcPr>
            <w:tcW w:w="2213" w:type="dxa"/>
          </w:tcPr>
          <w:p w14:paraId="671DF4CD"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Sutrikusi koordinacija</w:t>
            </w:r>
          </w:p>
        </w:tc>
        <w:tc>
          <w:tcPr>
            <w:tcW w:w="2258" w:type="dxa"/>
          </w:tcPr>
          <w:p w14:paraId="034544C7"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543" w:type="dxa"/>
          </w:tcPr>
          <w:p w14:paraId="136C422A"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396" w:type="dxa"/>
          </w:tcPr>
          <w:p w14:paraId="3B32FDC2"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28DD4A19" w14:textId="77777777">
        <w:tc>
          <w:tcPr>
            <w:tcW w:w="1651" w:type="dxa"/>
            <w:vMerge/>
          </w:tcPr>
          <w:p w14:paraId="12A0D375"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3EDCF14B"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Svaigulys</w:t>
            </w:r>
          </w:p>
        </w:tc>
        <w:tc>
          <w:tcPr>
            <w:tcW w:w="2258" w:type="dxa"/>
          </w:tcPr>
          <w:p w14:paraId="3D219028"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543" w:type="dxa"/>
          </w:tcPr>
          <w:p w14:paraId="4BA41410"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Dažnas</w:t>
            </w:r>
          </w:p>
        </w:tc>
        <w:tc>
          <w:tcPr>
            <w:tcW w:w="1396" w:type="dxa"/>
          </w:tcPr>
          <w:p w14:paraId="70A2993A"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52D492C5" w14:textId="77777777">
        <w:tc>
          <w:tcPr>
            <w:tcW w:w="1651" w:type="dxa"/>
            <w:vMerge/>
          </w:tcPr>
          <w:p w14:paraId="4C7056A8"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0CB94001"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proofErr w:type="spellStart"/>
            <w:r>
              <w:rPr>
                <w:rFonts w:ascii="Times New Roman" w:eastAsia="Times New Roman" w:hAnsi="Times New Roman" w:cs="Times New Roman"/>
                <w:iCs/>
                <w:snapToGrid w:val="0"/>
                <w:lang w:eastAsia="lt-LT"/>
              </w:rPr>
              <w:t>Ortostatinis</w:t>
            </w:r>
            <w:proofErr w:type="spellEnd"/>
            <w:r>
              <w:rPr>
                <w:rFonts w:ascii="Times New Roman" w:eastAsia="Times New Roman" w:hAnsi="Times New Roman" w:cs="Times New Roman"/>
                <w:iCs/>
                <w:snapToGrid w:val="0"/>
                <w:lang w:eastAsia="lt-LT"/>
              </w:rPr>
              <w:t xml:space="preserve"> galvos svaigimas</w:t>
            </w:r>
          </w:p>
        </w:tc>
        <w:tc>
          <w:tcPr>
            <w:tcW w:w="2258" w:type="dxa"/>
          </w:tcPr>
          <w:p w14:paraId="39D91917"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543" w:type="dxa"/>
          </w:tcPr>
          <w:p w14:paraId="58A46012"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Dažnas</w:t>
            </w:r>
          </w:p>
        </w:tc>
        <w:tc>
          <w:tcPr>
            <w:tcW w:w="1396" w:type="dxa"/>
          </w:tcPr>
          <w:p w14:paraId="35066EC7"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4A5E9DE7" w14:textId="77777777">
        <w:tc>
          <w:tcPr>
            <w:tcW w:w="1651" w:type="dxa"/>
            <w:vMerge/>
          </w:tcPr>
          <w:p w14:paraId="400F7E89"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2D7627FC"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proofErr w:type="spellStart"/>
            <w:r>
              <w:rPr>
                <w:rFonts w:ascii="Times New Roman" w:eastAsia="Times New Roman" w:hAnsi="Times New Roman" w:cs="Times New Roman"/>
                <w:iCs/>
                <w:snapToGrid w:val="0"/>
                <w:lang w:eastAsia="lt-LT"/>
              </w:rPr>
              <w:t>Disgeuzija</w:t>
            </w:r>
            <w:proofErr w:type="spellEnd"/>
          </w:p>
        </w:tc>
        <w:tc>
          <w:tcPr>
            <w:tcW w:w="2258" w:type="dxa"/>
          </w:tcPr>
          <w:p w14:paraId="28E8BCB3"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543" w:type="dxa"/>
          </w:tcPr>
          <w:p w14:paraId="039BE3D1"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396" w:type="dxa"/>
          </w:tcPr>
          <w:p w14:paraId="0E7F72AA"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76535AD9" w14:textId="77777777">
        <w:tc>
          <w:tcPr>
            <w:tcW w:w="1651" w:type="dxa"/>
            <w:vMerge/>
          </w:tcPr>
          <w:p w14:paraId="2ADC7EF6"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67FF6740"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proofErr w:type="spellStart"/>
            <w:r>
              <w:rPr>
                <w:rFonts w:ascii="Times New Roman" w:eastAsia="Times New Roman" w:hAnsi="Times New Roman" w:cs="Times New Roman"/>
                <w:iCs/>
                <w:snapToGrid w:val="0"/>
                <w:lang w:eastAsia="lt-LT"/>
              </w:rPr>
              <w:t>Ekstrapiramidinės</w:t>
            </w:r>
            <w:proofErr w:type="spellEnd"/>
            <w:r>
              <w:rPr>
                <w:rFonts w:ascii="Times New Roman" w:eastAsia="Times New Roman" w:hAnsi="Times New Roman" w:cs="Times New Roman"/>
                <w:iCs/>
                <w:snapToGrid w:val="0"/>
                <w:lang w:eastAsia="lt-LT"/>
              </w:rPr>
              <w:t xml:space="preserve"> sistemos sutrikimo sindromas</w:t>
            </w:r>
          </w:p>
        </w:tc>
        <w:tc>
          <w:tcPr>
            <w:tcW w:w="2258" w:type="dxa"/>
          </w:tcPr>
          <w:p w14:paraId="4C28F1D1"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543" w:type="dxa"/>
          </w:tcPr>
          <w:p w14:paraId="59D1CA86"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Nežinomas</w:t>
            </w:r>
          </w:p>
        </w:tc>
        <w:tc>
          <w:tcPr>
            <w:tcW w:w="1396" w:type="dxa"/>
          </w:tcPr>
          <w:p w14:paraId="60534A39"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6EE73D58" w14:textId="77777777">
        <w:tc>
          <w:tcPr>
            <w:tcW w:w="1651" w:type="dxa"/>
            <w:vMerge/>
          </w:tcPr>
          <w:p w14:paraId="76D1377B"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534A653D"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Galvos skausmas</w:t>
            </w:r>
          </w:p>
        </w:tc>
        <w:tc>
          <w:tcPr>
            <w:tcW w:w="2258" w:type="dxa"/>
          </w:tcPr>
          <w:p w14:paraId="681AC33A"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Dažnas</w:t>
            </w:r>
          </w:p>
        </w:tc>
        <w:tc>
          <w:tcPr>
            <w:tcW w:w="1543" w:type="dxa"/>
          </w:tcPr>
          <w:p w14:paraId="65C081C0"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Dažnas</w:t>
            </w:r>
          </w:p>
        </w:tc>
        <w:tc>
          <w:tcPr>
            <w:tcW w:w="1396" w:type="dxa"/>
          </w:tcPr>
          <w:p w14:paraId="253EA25B"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78804767" w14:textId="77777777">
        <w:tc>
          <w:tcPr>
            <w:tcW w:w="1651" w:type="dxa"/>
            <w:vMerge/>
          </w:tcPr>
          <w:p w14:paraId="38295354"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246E88D2"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Hipertonija</w:t>
            </w:r>
          </w:p>
        </w:tc>
        <w:tc>
          <w:tcPr>
            <w:tcW w:w="2258" w:type="dxa"/>
          </w:tcPr>
          <w:p w14:paraId="3F83A8D2"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543" w:type="dxa"/>
          </w:tcPr>
          <w:p w14:paraId="38F05389"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Labai retas</w:t>
            </w:r>
          </w:p>
        </w:tc>
        <w:tc>
          <w:tcPr>
            <w:tcW w:w="1396" w:type="dxa"/>
          </w:tcPr>
          <w:p w14:paraId="76C1810A"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3E632157" w14:textId="77777777">
        <w:tc>
          <w:tcPr>
            <w:tcW w:w="1651" w:type="dxa"/>
            <w:vMerge/>
          </w:tcPr>
          <w:p w14:paraId="6C403479"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762A021C"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proofErr w:type="spellStart"/>
            <w:r>
              <w:rPr>
                <w:rFonts w:ascii="Times New Roman" w:eastAsia="Times New Roman" w:hAnsi="Times New Roman" w:cs="Times New Roman"/>
                <w:iCs/>
                <w:snapToGrid w:val="0"/>
                <w:lang w:eastAsia="lt-LT"/>
              </w:rPr>
              <w:t>Parestezija</w:t>
            </w:r>
            <w:proofErr w:type="spellEnd"/>
          </w:p>
        </w:tc>
        <w:tc>
          <w:tcPr>
            <w:tcW w:w="2258" w:type="dxa"/>
          </w:tcPr>
          <w:p w14:paraId="449FEBA0"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543" w:type="dxa"/>
          </w:tcPr>
          <w:p w14:paraId="461F31EA"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396" w:type="dxa"/>
          </w:tcPr>
          <w:p w14:paraId="35CAC137"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29C0F8E0" w14:textId="77777777">
        <w:tc>
          <w:tcPr>
            <w:tcW w:w="1651" w:type="dxa"/>
            <w:vMerge/>
          </w:tcPr>
          <w:p w14:paraId="7C02CF95"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12E28430"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Periferinė neuropatija, neuropatija</w:t>
            </w:r>
          </w:p>
        </w:tc>
        <w:tc>
          <w:tcPr>
            <w:tcW w:w="2258" w:type="dxa"/>
          </w:tcPr>
          <w:p w14:paraId="16F5DF0F"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543" w:type="dxa"/>
          </w:tcPr>
          <w:p w14:paraId="717B1012"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Labai retas</w:t>
            </w:r>
          </w:p>
        </w:tc>
        <w:tc>
          <w:tcPr>
            <w:tcW w:w="1396" w:type="dxa"/>
          </w:tcPr>
          <w:p w14:paraId="192489A3"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734ABE46" w14:textId="77777777">
        <w:tc>
          <w:tcPr>
            <w:tcW w:w="1651" w:type="dxa"/>
            <w:vMerge/>
          </w:tcPr>
          <w:p w14:paraId="6B1867DD"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225575DC"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Mieguistumas</w:t>
            </w:r>
          </w:p>
        </w:tc>
        <w:tc>
          <w:tcPr>
            <w:tcW w:w="2258" w:type="dxa"/>
          </w:tcPr>
          <w:p w14:paraId="4397340A"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543" w:type="dxa"/>
          </w:tcPr>
          <w:p w14:paraId="1AB4498A"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Dažnas</w:t>
            </w:r>
          </w:p>
        </w:tc>
        <w:tc>
          <w:tcPr>
            <w:tcW w:w="1396" w:type="dxa"/>
          </w:tcPr>
          <w:p w14:paraId="1175E7D0"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2C64C24A" w14:textId="77777777">
        <w:tc>
          <w:tcPr>
            <w:tcW w:w="1651" w:type="dxa"/>
            <w:vMerge/>
          </w:tcPr>
          <w:p w14:paraId="1572679D"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60FD9FF7"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Sinkopė</w:t>
            </w:r>
          </w:p>
        </w:tc>
        <w:tc>
          <w:tcPr>
            <w:tcW w:w="2258" w:type="dxa"/>
          </w:tcPr>
          <w:p w14:paraId="7CEEADD4"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543" w:type="dxa"/>
          </w:tcPr>
          <w:p w14:paraId="6B8F9BD1"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396" w:type="dxa"/>
          </w:tcPr>
          <w:p w14:paraId="7F59A03A"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7B88E5FC" w14:textId="77777777">
        <w:tc>
          <w:tcPr>
            <w:tcW w:w="1651" w:type="dxa"/>
            <w:vMerge/>
          </w:tcPr>
          <w:p w14:paraId="307E560B"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79B7B092"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Tremoras</w:t>
            </w:r>
          </w:p>
        </w:tc>
        <w:tc>
          <w:tcPr>
            <w:tcW w:w="2258" w:type="dxa"/>
          </w:tcPr>
          <w:p w14:paraId="16FDC34F"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543" w:type="dxa"/>
          </w:tcPr>
          <w:p w14:paraId="203A6154"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396" w:type="dxa"/>
          </w:tcPr>
          <w:p w14:paraId="7AB48CC2"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0CB29362" w14:textId="77777777">
        <w:tc>
          <w:tcPr>
            <w:tcW w:w="1651" w:type="dxa"/>
            <w:vMerge/>
          </w:tcPr>
          <w:p w14:paraId="4DEBE9F6"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6E7B4E1E"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proofErr w:type="spellStart"/>
            <w:r>
              <w:rPr>
                <w:rFonts w:ascii="Times New Roman" w:eastAsia="Times New Roman" w:hAnsi="Times New Roman" w:cs="Times New Roman"/>
                <w:iCs/>
                <w:snapToGrid w:val="0"/>
                <w:lang w:eastAsia="lt-LT"/>
              </w:rPr>
              <w:t>Hipestezija</w:t>
            </w:r>
            <w:proofErr w:type="spellEnd"/>
          </w:p>
        </w:tc>
        <w:tc>
          <w:tcPr>
            <w:tcW w:w="2258" w:type="dxa"/>
          </w:tcPr>
          <w:p w14:paraId="0B70C73E"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543" w:type="dxa"/>
          </w:tcPr>
          <w:p w14:paraId="00985032"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396" w:type="dxa"/>
          </w:tcPr>
          <w:p w14:paraId="6E494A41"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273484FB" w14:textId="77777777">
        <w:tc>
          <w:tcPr>
            <w:tcW w:w="1651" w:type="dxa"/>
            <w:vMerge w:val="restart"/>
          </w:tcPr>
          <w:p w14:paraId="39CCC7AE"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Akių sutrikimai</w:t>
            </w:r>
          </w:p>
        </w:tc>
        <w:tc>
          <w:tcPr>
            <w:tcW w:w="2213" w:type="dxa"/>
          </w:tcPr>
          <w:p w14:paraId="00153715"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Regėjimo sutrikimai</w:t>
            </w:r>
          </w:p>
        </w:tc>
        <w:tc>
          <w:tcPr>
            <w:tcW w:w="2258" w:type="dxa"/>
          </w:tcPr>
          <w:p w14:paraId="48EEBE13"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Retas</w:t>
            </w:r>
          </w:p>
        </w:tc>
        <w:tc>
          <w:tcPr>
            <w:tcW w:w="1543" w:type="dxa"/>
          </w:tcPr>
          <w:p w14:paraId="09FEC782"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396" w:type="dxa"/>
          </w:tcPr>
          <w:p w14:paraId="0E3876DC"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6A1373FB" w14:textId="77777777">
        <w:tc>
          <w:tcPr>
            <w:tcW w:w="1651" w:type="dxa"/>
            <w:vMerge/>
          </w:tcPr>
          <w:p w14:paraId="24DE475C"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7E645468"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Regėjimo susilpnėjimas</w:t>
            </w:r>
          </w:p>
        </w:tc>
        <w:tc>
          <w:tcPr>
            <w:tcW w:w="2258" w:type="dxa"/>
          </w:tcPr>
          <w:p w14:paraId="6A071EA0"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543" w:type="dxa"/>
          </w:tcPr>
          <w:p w14:paraId="2E2EE247"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396" w:type="dxa"/>
          </w:tcPr>
          <w:p w14:paraId="57AB84D3"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29700FFF" w14:textId="77777777">
        <w:tc>
          <w:tcPr>
            <w:tcW w:w="1651" w:type="dxa"/>
            <w:vMerge w:val="restart"/>
          </w:tcPr>
          <w:p w14:paraId="07556284"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Ausų ir labirintų sutrikimai</w:t>
            </w:r>
          </w:p>
        </w:tc>
        <w:tc>
          <w:tcPr>
            <w:tcW w:w="2213" w:type="dxa"/>
          </w:tcPr>
          <w:p w14:paraId="71B11EDE"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Ūžesys (</w:t>
            </w:r>
            <w:proofErr w:type="spellStart"/>
            <w:r>
              <w:rPr>
                <w:rFonts w:ascii="Times New Roman" w:eastAsia="Times New Roman" w:hAnsi="Times New Roman" w:cs="Times New Roman"/>
                <w:i/>
                <w:iCs/>
                <w:snapToGrid w:val="0"/>
                <w:lang w:eastAsia="lt-LT"/>
              </w:rPr>
              <w:t>tinnitus</w:t>
            </w:r>
            <w:proofErr w:type="spellEnd"/>
            <w:r>
              <w:rPr>
                <w:rFonts w:ascii="Times New Roman" w:eastAsia="Times New Roman" w:hAnsi="Times New Roman" w:cs="Times New Roman"/>
                <w:iCs/>
                <w:snapToGrid w:val="0"/>
                <w:lang w:eastAsia="lt-LT"/>
              </w:rPr>
              <w:t>)</w:t>
            </w:r>
          </w:p>
        </w:tc>
        <w:tc>
          <w:tcPr>
            <w:tcW w:w="2258" w:type="dxa"/>
          </w:tcPr>
          <w:p w14:paraId="32FA1E57"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Retas</w:t>
            </w:r>
          </w:p>
        </w:tc>
        <w:tc>
          <w:tcPr>
            <w:tcW w:w="1543" w:type="dxa"/>
          </w:tcPr>
          <w:p w14:paraId="406AB477"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396" w:type="dxa"/>
          </w:tcPr>
          <w:p w14:paraId="589A104C"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3C324DBA" w14:textId="77777777">
        <w:tc>
          <w:tcPr>
            <w:tcW w:w="1651" w:type="dxa"/>
            <w:vMerge/>
          </w:tcPr>
          <w:p w14:paraId="4B22820D"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05E41374"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 xml:space="preserve">Galvos </w:t>
            </w:r>
            <w:r>
              <w:rPr>
                <w:rFonts w:ascii="Times New Roman" w:eastAsia="Times New Roman" w:hAnsi="Times New Roman" w:cs="Times New Roman"/>
                <w:szCs w:val="20"/>
                <w:lang w:eastAsia="sl-SI"/>
              </w:rPr>
              <w:t>svaigimas (</w:t>
            </w:r>
            <w:proofErr w:type="spellStart"/>
            <w:r>
              <w:rPr>
                <w:rFonts w:ascii="Times New Roman" w:eastAsia="Times New Roman" w:hAnsi="Times New Roman" w:cs="Times New Roman"/>
                <w:i/>
                <w:szCs w:val="20"/>
                <w:lang w:eastAsia="sl-SI"/>
              </w:rPr>
              <w:t>vertigo</w:t>
            </w:r>
            <w:proofErr w:type="spellEnd"/>
            <w:r>
              <w:rPr>
                <w:rFonts w:ascii="Times New Roman" w:eastAsia="Times New Roman" w:hAnsi="Times New Roman" w:cs="Times New Roman"/>
                <w:szCs w:val="20"/>
                <w:lang w:eastAsia="sl-SI"/>
              </w:rPr>
              <w:t>)</w:t>
            </w:r>
            <w:r>
              <w:rPr>
                <w:rFonts w:ascii="Times New Roman" w:eastAsia="Times New Roman" w:hAnsi="Times New Roman" w:cs="Times New Roman"/>
                <w:iCs/>
                <w:snapToGrid w:val="0"/>
                <w:lang w:eastAsia="lt-LT"/>
              </w:rPr>
              <w:t xml:space="preserve"> </w:t>
            </w:r>
          </w:p>
        </w:tc>
        <w:tc>
          <w:tcPr>
            <w:tcW w:w="2258" w:type="dxa"/>
          </w:tcPr>
          <w:p w14:paraId="19CAFDBE"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543" w:type="dxa"/>
          </w:tcPr>
          <w:p w14:paraId="1B752922"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396" w:type="dxa"/>
          </w:tcPr>
          <w:p w14:paraId="78B7BF49"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r>
      <w:tr w:rsidR="00BF1148" w14:paraId="34635C45" w14:textId="77777777">
        <w:tc>
          <w:tcPr>
            <w:tcW w:w="1651" w:type="dxa"/>
            <w:vMerge w:val="restart"/>
          </w:tcPr>
          <w:p w14:paraId="70DCBC4C"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snapToGrid w:val="0"/>
              </w:rPr>
              <w:t>Širdies sutrikimai</w:t>
            </w:r>
          </w:p>
        </w:tc>
        <w:tc>
          <w:tcPr>
            <w:tcW w:w="2213" w:type="dxa"/>
          </w:tcPr>
          <w:p w14:paraId="5F30A6BE"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proofErr w:type="spellStart"/>
            <w:r>
              <w:rPr>
                <w:rFonts w:ascii="Times New Roman" w:eastAsia="Times New Roman" w:hAnsi="Times New Roman" w:cs="Times New Roman"/>
                <w:snapToGrid w:val="0"/>
              </w:rPr>
              <w:t>Palpitacijos</w:t>
            </w:r>
            <w:proofErr w:type="spellEnd"/>
          </w:p>
        </w:tc>
        <w:tc>
          <w:tcPr>
            <w:tcW w:w="2258" w:type="dxa"/>
          </w:tcPr>
          <w:p w14:paraId="6879C008"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543" w:type="dxa"/>
          </w:tcPr>
          <w:p w14:paraId="21C8DA29"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Dažnas</w:t>
            </w:r>
          </w:p>
        </w:tc>
        <w:tc>
          <w:tcPr>
            <w:tcW w:w="1396" w:type="dxa"/>
          </w:tcPr>
          <w:p w14:paraId="316615E9"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74282A91" w14:textId="77777777">
        <w:tc>
          <w:tcPr>
            <w:tcW w:w="1651" w:type="dxa"/>
            <w:vMerge/>
          </w:tcPr>
          <w:p w14:paraId="62D787A0"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017AE6B0"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Sinkopė</w:t>
            </w:r>
          </w:p>
        </w:tc>
        <w:tc>
          <w:tcPr>
            <w:tcW w:w="2258" w:type="dxa"/>
          </w:tcPr>
          <w:p w14:paraId="62F08E14"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Retas</w:t>
            </w:r>
          </w:p>
        </w:tc>
        <w:tc>
          <w:tcPr>
            <w:tcW w:w="1543" w:type="dxa"/>
          </w:tcPr>
          <w:p w14:paraId="4187928C"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396" w:type="dxa"/>
          </w:tcPr>
          <w:p w14:paraId="090DDEC7"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3C9E0AC0" w14:textId="77777777">
        <w:tc>
          <w:tcPr>
            <w:tcW w:w="1651" w:type="dxa"/>
            <w:vMerge/>
          </w:tcPr>
          <w:p w14:paraId="43F5F84F"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4E43BD73"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Tachikardija</w:t>
            </w:r>
          </w:p>
        </w:tc>
        <w:tc>
          <w:tcPr>
            <w:tcW w:w="2258" w:type="dxa"/>
          </w:tcPr>
          <w:p w14:paraId="17C7BAF3"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543" w:type="dxa"/>
          </w:tcPr>
          <w:p w14:paraId="645BAB68"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396" w:type="dxa"/>
          </w:tcPr>
          <w:p w14:paraId="2BCB984A"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5C0C1487" w14:textId="77777777">
        <w:tc>
          <w:tcPr>
            <w:tcW w:w="1651" w:type="dxa"/>
            <w:vMerge/>
          </w:tcPr>
          <w:p w14:paraId="160F469D"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6314A6DC"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 xml:space="preserve">Širdies aritmijos (įskaitant bradikardiją, </w:t>
            </w:r>
            <w:proofErr w:type="spellStart"/>
            <w:r>
              <w:rPr>
                <w:rFonts w:ascii="Times New Roman" w:eastAsia="Times New Roman" w:hAnsi="Times New Roman" w:cs="Times New Roman"/>
                <w:iCs/>
                <w:snapToGrid w:val="0"/>
                <w:lang w:eastAsia="lt-LT"/>
              </w:rPr>
              <w:t>skilvelinę</w:t>
            </w:r>
            <w:proofErr w:type="spellEnd"/>
            <w:r>
              <w:rPr>
                <w:rFonts w:ascii="Times New Roman" w:eastAsia="Times New Roman" w:hAnsi="Times New Roman" w:cs="Times New Roman"/>
                <w:iCs/>
                <w:snapToGrid w:val="0"/>
                <w:lang w:eastAsia="lt-LT"/>
              </w:rPr>
              <w:t xml:space="preserve"> tachikardiją ir prieširdžių virpėjimą)</w:t>
            </w:r>
          </w:p>
        </w:tc>
        <w:tc>
          <w:tcPr>
            <w:tcW w:w="2258" w:type="dxa"/>
          </w:tcPr>
          <w:p w14:paraId="2A523E1C"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543" w:type="dxa"/>
          </w:tcPr>
          <w:p w14:paraId="30257923"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Labai retas</w:t>
            </w:r>
          </w:p>
        </w:tc>
        <w:tc>
          <w:tcPr>
            <w:tcW w:w="1396" w:type="dxa"/>
          </w:tcPr>
          <w:p w14:paraId="28A4F9B3"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4CFBEF36" w14:textId="77777777">
        <w:tc>
          <w:tcPr>
            <w:tcW w:w="1651" w:type="dxa"/>
            <w:vMerge/>
          </w:tcPr>
          <w:p w14:paraId="567C6A57"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7E0869A3"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Miokardo infarktas</w:t>
            </w:r>
          </w:p>
        </w:tc>
        <w:tc>
          <w:tcPr>
            <w:tcW w:w="2258" w:type="dxa"/>
          </w:tcPr>
          <w:p w14:paraId="23C990D9"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543" w:type="dxa"/>
          </w:tcPr>
          <w:p w14:paraId="06C6876A"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Labai retas</w:t>
            </w:r>
          </w:p>
        </w:tc>
        <w:tc>
          <w:tcPr>
            <w:tcW w:w="1396" w:type="dxa"/>
          </w:tcPr>
          <w:p w14:paraId="094591ED"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0751B0BE" w14:textId="77777777">
        <w:tc>
          <w:tcPr>
            <w:tcW w:w="1651" w:type="dxa"/>
            <w:vMerge w:val="restart"/>
          </w:tcPr>
          <w:p w14:paraId="7814DAB5"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Kraujagyslių sutrikimai</w:t>
            </w:r>
          </w:p>
        </w:tc>
        <w:tc>
          <w:tcPr>
            <w:tcW w:w="2213" w:type="dxa"/>
          </w:tcPr>
          <w:p w14:paraId="531747C4"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szCs w:val="20"/>
                <w:lang w:eastAsia="sl-SI"/>
              </w:rPr>
              <w:t>Veido ir kaklo paraudimas</w:t>
            </w:r>
          </w:p>
        </w:tc>
        <w:tc>
          <w:tcPr>
            <w:tcW w:w="2258" w:type="dxa"/>
          </w:tcPr>
          <w:p w14:paraId="3F290757"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543" w:type="dxa"/>
          </w:tcPr>
          <w:p w14:paraId="240B65FB"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Dažnas</w:t>
            </w:r>
          </w:p>
        </w:tc>
        <w:tc>
          <w:tcPr>
            <w:tcW w:w="1396" w:type="dxa"/>
          </w:tcPr>
          <w:p w14:paraId="64540BB3"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1F5264DC" w14:textId="77777777">
        <w:tc>
          <w:tcPr>
            <w:tcW w:w="1651" w:type="dxa"/>
            <w:vMerge/>
          </w:tcPr>
          <w:p w14:paraId="63F60CEA"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715A4712"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proofErr w:type="spellStart"/>
            <w:r>
              <w:rPr>
                <w:rFonts w:ascii="Times New Roman" w:eastAsia="Times New Roman" w:hAnsi="Times New Roman" w:cs="Times New Roman"/>
                <w:iCs/>
                <w:snapToGrid w:val="0"/>
                <w:lang w:eastAsia="lt-LT"/>
              </w:rPr>
              <w:t>Hipotenzija</w:t>
            </w:r>
            <w:proofErr w:type="spellEnd"/>
          </w:p>
        </w:tc>
        <w:tc>
          <w:tcPr>
            <w:tcW w:w="2258" w:type="dxa"/>
          </w:tcPr>
          <w:p w14:paraId="2F65641E"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Retas</w:t>
            </w:r>
          </w:p>
        </w:tc>
        <w:tc>
          <w:tcPr>
            <w:tcW w:w="1543" w:type="dxa"/>
          </w:tcPr>
          <w:p w14:paraId="5FBE9FFF"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396" w:type="dxa"/>
          </w:tcPr>
          <w:p w14:paraId="2F0CF652"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49B945A8" w14:textId="77777777">
        <w:tc>
          <w:tcPr>
            <w:tcW w:w="1651" w:type="dxa"/>
            <w:vMerge/>
          </w:tcPr>
          <w:p w14:paraId="36F400D2"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49D05B45"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proofErr w:type="spellStart"/>
            <w:r>
              <w:rPr>
                <w:rFonts w:ascii="Times New Roman" w:eastAsia="Times New Roman" w:hAnsi="Times New Roman" w:cs="Times New Roman"/>
                <w:iCs/>
                <w:snapToGrid w:val="0"/>
                <w:lang w:eastAsia="lt-LT"/>
              </w:rPr>
              <w:t>Ortostatinė</w:t>
            </w:r>
            <w:proofErr w:type="spellEnd"/>
            <w:r>
              <w:rPr>
                <w:rFonts w:ascii="Times New Roman" w:eastAsia="Times New Roman" w:hAnsi="Times New Roman" w:cs="Times New Roman"/>
                <w:iCs/>
                <w:snapToGrid w:val="0"/>
                <w:lang w:eastAsia="lt-LT"/>
              </w:rPr>
              <w:t xml:space="preserve"> </w:t>
            </w:r>
            <w:proofErr w:type="spellStart"/>
            <w:r>
              <w:rPr>
                <w:rFonts w:ascii="Times New Roman" w:eastAsia="Times New Roman" w:hAnsi="Times New Roman" w:cs="Times New Roman"/>
                <w:iCs/>
                <w:snapToGrid w:val="0"/>
                <w:lang w:eastAsia="lt-LT"/>
              </w:rPr>
              <w:t>hipotenzija</w:t>
            </w:r>
            <w:proofErr w:type="spellEnd"/>
          </w:p>
        </w:tc>
        <w:tc>
          <w:tcPr>
            <w:tcW w:w="2258" w:type="dxa"/>
          </w:tcPr>
          <w:p w14:paraId="594A3DE2"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543" w:type="dxa"/>
          </w:tcPr>
          <w:p w14:paraId="1034DC73"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396" w:type="dxa"/>
          </w:tcPr>
          <w:p w14:paraId="56F9D6FB"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6A1AB81E" w14:textId="77777777">
        <w:tc>
          <w:tcPr>
            <w:tcW w:w="1651" w:type="dxa"/>
            <w:vMerge/>
          </w:tcPr>
          <w:p w14:paraId="63B21C24"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42EE7050"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proofErr w:type="spellStart"/>
            <w:r>
              <w:rPr>
                <w:rFonts w:ascii="Times New Roman" w:eastAsia="Times New Roman" w:hAnsi="Times New Roman" w:cs="Times New Roman"/>
                <w:iCs/>
                <w:snapToGrid w:val="0"/>
                <w:lang w:eastAsia="lt-LT"/>
              </w:rPr>
              <w:t>Vaskulitas</w:t>
            </w:r>
            <w:proofErr w:type="spellEnd"/>
          </w:p>
        </w:tc>
        <w:tc>
          <w:tcPr>
            <w:tcW w:w="2258" w:type="dxa"/>
          </w:tcPr>
          <w:p w14:paraId="505781BB"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543" w:type="dxa"/>
          </w:tcPr>
          <w:p w14:paraId="4818C683"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Labai retas</w:t>
            </w:r>
          </w:p>
        </w:tc>
        <w:tc>
          <w:tcPr>
            <w:tcW w:w="1396" w:type="dxa"/>
          </w:tcPr>
          <w:p w14:paraId="798478C9"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Nežinomas</w:t>
            </w:r>
          </w:p>
        </w:tc>
      </w:tr>
      <w:tr w:rsidR="00BF1148" w14:paraId="67498192" w14:textId="77777777">
        <w:tc>
          <w:tcPr>
            <w:tcW w:w="1651" w:type="dxa"/>
            <w:vMerge w:val="restart"/>
          </w:tcPr>
          <w:p w14:paraId="1E1655E7"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Kvėpavimo sistemos, krūtinės ląstos ir tarpuplaučio sutrikimai</w:t>
            </w:r>
          </w:p>
        </w:tc>
        <w:tc>
          <w:tcPr>
            <w:tcW w:w="2213" w:type="dxa"/>
          </w:tcPr>
          <w:p w14:paraId="59EA542F"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Kosulys</w:t>
            </w:r>
          </w:p>
        </w:tc>
        <w:tc>
          <w:tcPr>
            <w:tcW w:w="2258" w:type="dxa"/>
          </w:tcPr>
          <w:p w14:paraId="0DAC840A"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543" w:type="dxa"/>
          </w:tcPr>
          <w:p w14:paraId="2E523BDD"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Labai retas</w:t>
            </w:r>
          </w:p>
        </w:tc>
        <w:tc>
          <w:tcPr>
            <w:tcW w:w="1396" w:type="dxa"/>
          </w:tcPr>
          <w:p w14:paraId="23CF6B06"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r>
      <w:tr w:rsidR="00BF1148" w14:paraId="39F5A308" w14:textId="77777777">
        <w:tc>
          <w:tcPr>
            <w:tcW w:w="1651" w:type="dxa"/>
            <w:vMerge/>
          </w:tcPr>
          <w:p w14:paraId="09FCA751"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3CAB89C5"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Dusulys</w:t>
            </w:r>
          </w:p>
        </w:tc>
        <w:tc>
          <w:tcPr>
            <w:tcW w:w="2258" w:type="dxa"/>
          </w:tcPr>
          <w:p w14:paraId="1BD11F03"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543" w:type="dxa"/>
          </w:tcPr>
          <w:p w14:paraId="409F84C4"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396" w:type="dxa"/>
          </w:tcPr>
          <w:p w14:paraId="42B52267"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4FCAA310" w14:textId="77777777">
        <w:tc>
          <w:tcPr>
            <w:tcW w:w="1651" w:type="dxa"/>
            <w:vMerge/>
          </w:tcPr>
          <w:p w14:paraId="1F7C4D0A"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7EA43805"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Ryklės ir gerklų skausmas</w:t>
            </w:r>
          </w:p>
        </w:tc>
        <w:tc>
          <w:tcPr>
            <w:tcW w:w="2258" w:type="dxa"/>
          </w:tcPr>
          <w:p w14:paraId="7D060B47"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543" w:type="dxa"/>
          </w:tcPr>
          <w:p w14:paraId="6BEB9F8C"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396" w:type="dxa"/>
          </w:tcPr>
          <w:p w14:paraId="4954A855"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0FDD912D" w14:textId="77777777">
        <w:trPr>
          <w:trHeight w:val="121"/>
        </w:trPr>
        <w:tc>
          <w:tcPr>
            <w:tcW w:w="1651" w:type="dxa"/>
            <w:vMerge/>
          </w:tcPr>
          <w:p w14:paraId="2BDE8304"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12550101"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Rinitas</w:t>
            </w:r>
          </w:p>
        </w:tc>
        <w:tc>
          <w:tcPr>
            <w:tcW w:w="2258" w:type="dxa"/>
          </w:tcPr>
          <w:p w14:paraId="621440F4"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543" w:type="dxa"/>
          </w:tcPr>
          <w:p w14:paraId="3E0CB652"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396" w:type="dxa"/>
          </w:tcPr>
          <w:p w14:paraId="08BB2DED"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56F297D6" w14:textId="77777777">
        <w:tc>
          <w:tcPr>
            <w:tcW w:w="1651" w:type="dxa"/>
            <w:vMerge w:val="restart"/>
          </w:tcPr>
          <w:p w14:paraId="4217280A"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Virškinimo trakto sutrikimai</w:t>
            </w:r>
          </w:p>
        </w:tc>
        <w:tc>
          <w:tcPr>
            <w:tcW w:w="2213" w:type="dxa"/>
          </w:tcPr>
          <w:p w14:paraId="0D67E66C"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Nemalonus pojūtis pilve, viršutinės pilvo dalies skausmas</w:t>
            </w:r>
          </w:p>
        </w:tc>
        <w:tc>
          <w:tcPr>
            <w:tcW w:w="2258" w:type="dxa"/>
          </w:tcPr>
          <w:p w14:paraId="65FF6817"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543" w:type="dxa"/>
          </w:tcPr>
          <w:p w14:paraId="124936AA"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Dažnas</w:t>
            </w:r>
          </w:p>
        </w:tc>
        <w:tc>
          <w:tcPr>
            <w:tcW w:w="1396" w:type="dxa"/>
          </w:tcPr>
          <w:p w14:paraId="1DC2D859"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r>
      <w:tr w:rsidR="00BF1148" w14:paraId="715C72BD" w14:textId="77777777">
        <w:tc>
          <w:tcPr>
            <w:tcW w:w="1651" w:type="dxa"/>
            <w:vMerge/>
          </w:tcPr>
          <w:p w14:paraId="33B7CDDA"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2D60E742"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Pakitęs tuštinimasis</w:t>
            </w:r>
          </w:p>
        </w:tc>
        <w:tc>
          <w:tcPr>
            <w:tcW w:w="2258" w:type="dxa"/>
          </w:tcPr>
          <w:p w14:paraId="79949841"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543" w:type="dxa"/>
          </w:tcPr>
          <w:p w14:paraId="54A1E82D"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396" w:type="dxa"/>
          </w:tcPr>
          <w:p w14:paraId="6254FC35"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520DD676" w14:textId="77777777">
        <w:tc>
          <w:tcPr>
            <w:tcW w:w="1651" w:type="dxa"/>
            <w:vMerge/>
          </w:tcPr>
          <w:p w14:paraId="02AAB5AC"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6A084872"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Vidurių užkietėjimas</w:t>
            </w:r>
          </w:p>
        </w:tc>
        <w:tc>
          <w:tcPr>
            <w:tcW w:w="2258" w:type="dxa"/>
          </w:tcPr>
          <w:p w14:paraId="5AD029C3"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543" w:type="dxa"/>
          </w:tcPr>
          <w:p w14:paraId="7EDF0157"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396" w:type="dxa"/>
          </w:tcPr>
          <w:p w14:paraId="4C436F33"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4BEE3521" w14:textId="77777777">
        <w:tc>
          <w:tcPr>
            <w:tcW w:w="1651" w:type="dxa"/>
            <w:vMerge/>
          </w:tcPr>
          <w:p w14:paraId="77E94C06"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4C16763E"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Viduriavimas</w:t>
            </w:r>
          </w:p>
        </w:tc>
        <w:tc>
          <w:tcPr>
            <w:tcW w:w="2258" w:type="dxa"/>
          </w:tcPr>
          <w:p w14:paraId="14C3104D"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543" w:type="dxa"/>
          </w:tcPr>
          <w:p w14:paraId="1A552368"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396" w:type="dxa"/>
          </w:tcPr>
          <w:p w14:paraId="4F3C008E"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3D2F4483" w14:textId="77777777">
        <w:tc>
          <w:tcPr>
            <w:tcW w:w="1651" w:type="dxa"/>
            <w:vMerge/>
          </w:tcPr>
          <w:p w14:paraId="0C792243"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1E240DB4"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Burnos sausmė</w:t>
            </w:r>
          </w:p>
        </w:tc>
        <w:tc>
          <w:tcPr>
            <w:tcW w:w="2258" w:type="dxa"/>
          </w:tcPr>
          <w:p w14:paraId="682E700E"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543" w:type="dxa"/>
          </w:tcPr>
          <w:p w14:paraId="588DB5BB"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396" w:type="dxa"/>
          </w:tcPr>
          <w:p w14:paraId="4F81AF4F"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4956EC9F" w14:textId="77777777">
        <w:tc>
          <w:tcPr>
            <w:tcW w:w="1651" w:type="dxa"/>
            <w:vMerge/>
          </w:tcPr>
          <w:p w14:paraId="5964351F"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7456D6CD"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Dispepsija</w:t>
            </w:r>
          </w:p>
        </w:tc>
        <w:tc>
          <w:tcPr>
            <w:tcW w:w="2258" w:type="dxa"/>
          </w:tcPr>
          <w:p w14:paraId="427B6FEE"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543" w:type="dxa"/>
          </w:tcPr>
          <w:p w14:paraId="1481E83D"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396" w:type="dxa"/>
          </w:tcPr>
          <w:p w14:paraId="56B7196A"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10240DAA" w14:textId="77777777">
        <w:tc>
          <w:tcPr>
            <w:tcW w:w="1651" w:type="dxa"/>
            <w:vMerge/>
          </w:tcPr>
          <w:p w14:paraId="26C065EE"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3E1330F4"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Gastritas</w:t>
            </w:r>
          </w:p>
        </w:tc>
        <w:tc>
          <w:tcPr>
            <w:tcW w:w="2258" w:type="dxa"/>
          </w:tcPr>
          <w:p w14:paraId="0149E426"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543" w:type="dxa"/>
          </w:tcPr>
          <w:p w14:paraId="0AC241AD"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Labai retas</w:t>
            </w:r>
          </w:p>
        </w:tc>
        <w:tc>
          <w:tcPr>
            <w:tcW w:w="1396" w:type="dxa"/>
          </w:tcPr>
          <w:p w14:paraId="595E4258"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4E566D39" w14:textId="77777777">
        <w:tc>
          <w:tcPr>
            <w:tcW w:w="1651" w:type="dxa"/>
            <w:vMerge/>
          </w:tcPr>
          <w:p w14:paraId="522CECE7"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208931F6"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 xml:space="preserve">Dantenų </w:t>
            </w:r>
            <w:proofErr w:type="spellStart"/>
            <w:r>
              <w:rPr>
                <w:rFonts w:ascii="Times New Roman" w:eastAsia="Times New Roman" w:hAnsi="Times New Roman" w:cs="Times New Roman"/>
                <w:iCs/>
                <w:snapToGrid w:val="0"/>
                <w:lang w:eastAsia="lt-LT"/>
              </w:rPr>
              <w:t>hiperplazija</w:t>
            </w:r>
            <w:proofErr w:type="spellEnd"/>
          </w:p>
        </w:tc>
        <w:tc>
          <w:tcPr>
            <w:tcW w:w="2258" w:type="dxa"/>
          </w:tcPr>
          <w:p w14:paraId="4A4E6E40"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543" w:type="dxa"/>
          </w:tcPr>
          <w:p w14:paraId="3DE87CD2"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Labai retas</w:t>
            </w:r>
          </w:p>
        </w:tc>
        <w:tc>
          <w:tcPr>
            <w:tcW w:w="1396" w:type="dxa"/>
          </w:tcPr>
          <w:p w14:paraId="1B094986"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2D6A5343" w14:textId="77777777">
        <w:tc>
          <w:tcPr>
            <w:tcW w:w="1651" w:type="dxa"/>
            <w:vMerge/>
          </w:tcPr>
          <w:p w14:paraId="64A911DA"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451EB27C"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Pykinimas</w:t>
            </w:r>
          </w:p>
        </w:tc>
        <w:tc>
          <w:tcPr>
            <w:tcW w:w="2258" w:type="dxa"/>
          </w:tcPr>
          <w:p w14:paraId="45B2142A"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543" w:type="dxa"/>
          </w:tcPr>
          <w:p w14:paraId="5BBC7648"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Dažnas</w:t>
            </w:r>
          </w:p>
        </w:tc>
        <w:tc>
          <w:tcPr>
            <w:tcW w:w="1396" w:type="dxa"/>
          </w:tcPr>
          <w:p w14:paraId="68129EFE"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68C4F190" w14:textId="77777777">
        <w:tc>
          <w:tcPr>
            <w:tcW w:w="1651" w:type="dxa"/>
            <w:vMerge/>
          </w:tcPr>
          <w:p w14:paraId="6308F4C6"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69A33C0D"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Pankreatitas</w:t>
            </w:r>
          </w:p>
        </w:tc>
        <w:tc>
          <w:tcPr>
            <w:tcW w:w="2258" w:type="dxa"/>
          </w:tcPr>
          <w:p w14:paraId="36439CAF"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543" w:type="dxa"/>
          </w:tcPr>
          <w:p w14:paraId="5ADEB6DF"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Labai retas</w:t>
            </w:r>
          </w:p>
        </w:tc>
        <w:tc>
          <w:tcPr>
            <w:tcW w:w="1396" w:type="dxa"/>
          </w:tcPr>
          <w:p w14:paraId="2D1A65ED"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0E1E4124" w14:textId="77777777">
        <w:tc>
          <w:tcPr>
            <w:tcW w:w="1651" w:type="dxa"/>
            <w:vMerge/>
          </w:tcPr>
          <w:p w14:paraId="6674118E"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0DD2522D"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Vėmimas</w:t>
            </w:r>
          </w:p>
        </w:tc>
        <w:tc>
          <w:tcPr>
            <w:tcW w:w="2258" w:type="dxa"/>
          </w:tcPr>
          <w:p w14:paraId="58A736CD"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543" w:type="dxa"/>
          </w:tcPr>
          <w:p w14:paraId="21EE47FE"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396" w:type="dxa"/>
          </w:tcPr>
          <w:p w14:paraId="4D4C95DE"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4C164EDA" w14:textId="77777777">
        <w:tc>
          <w:tcPr>
            <w:tcW w:w="1651" w:type="dxa"/>
            <w:vMerge/>
          </w:tcPr>
          <w:p w14:paraId="39B5AD3D"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09C3C89E"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sidRPr="00756DF8">
              <w:rPr>
                <w:rFonts w:ascii="Times New Roman" w:hAnsi="Times New Roman" w:cs="Times New Roman"/>
              </w:rPr>
              <w:t xml:space="preserve">Žarnyno </w:t>
            </w:r>
            <w:proofErr w:type="spellStart"/>
            <w:r w:rsidRPr="00756DF8">
              <w:rPr>
                <w:rFonts w:ascii="Times New Roman" w:hAnsi="Times New Roman" w:cs="Times New Roman"/>
              </w:rPr>
              <w:t>angioneurozinė</w:t>
            </w:r>
            <w:proofErr w:type="spellEnd"/>
            <w:r w:rsidRPr="00756DF8">
              <w:rPr>
                <w:rFonts w:ascii="Times New Roman" w:hAnsi="Times New Roman" w:cs="Times New Roman"/>
              </w:rPr>
              <w:t xml:space="preserve"> edema</w:t>
            </w:r>
          </w:p>
        </w:tc>
        <w:tc>
          <w:tcPr>
            <w:tcW w:w="2258" w:type="dxa"/>
          </w:tcPr>
          <w:p w14:paraId="36F40581"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543" w:type="dxa"/>
          </w:tcPr>
          <w:p w14:paraId="4A83F0DE"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396" w:type="dxa"/>
          </w:tcPr>
          <w:p w14:paraId="42BC47AB"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Labai retas</w:t>
            </w:r>
          </w:p>
        </w:tc>
      </w:tr>
      <w:tr w:rsidR="00BF1148" w14:paraId="0488B8A9" w14:textId="77777777">
        <w:tc>
          <w:tcPr>
            <w:tcW w:w="1651" w:type="dxa"/>
            <w:vMerge w:val="restart"/>
          </w:tcPr>
          <w:p w14:paraId="0EDBD1F9"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Kepenų, tulžies pūslės ir latakų sutrikimai</w:t>
            </w:r>
          </w:p>
        </w:tc>
        <w:tc>
          <w:tcPr>
            <w:tcW w:w="2213" w:type="dxa"/>
          </w:tcPr>
          <w:p w14:paraId="2212E998"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 xml:space="preserve">Pakitę kepenų funkcijos tyrimų rodikliai, įskaitant padidėjusią </w:t>
            </w:r>
            <w:proofErr w:type="spellStart"/>
            <w:r>
              <w:rPr>
                <w:rFonts w:ascii="Times New Roman" w:eastAsia="Times New Roman" w:hAnsi="Times New Roman" w:cs="Times New Roman"/>
                <w:iCs/>
                <w:snapToGrid w:val="0"/>
                <w:lang w:eastAsia="lt-LT"/>
              </w:rPr>
              <w:t>bilirubino</w:t>
            </w:r>
            <w:proofErr w:type="spellEnd"/>
            <w:r>
              <w:rPr>
                <w:rFonts w:ascii="Times New Roman" w:eastAsia="Times New Roman" w:hAnsi="Times New Roman" w:cs="Times New Roman"/>
                <w:iCs/>
                <w:snapToGrid w:val="0"/>
                <w:lang w:eastAsia="lt-LT"/>
              </w:rPr>
              <w:t xml:space="preserve"> koncentraciją kraujyje</w:t>
            </w:r>
          </w:p>
        </w:tc>
        <w:tc>
          <w:tcPr>
            <w:tcW w:w="2258" w:type="dxa"/>
          </w:tcPr>
          <w:p w14:paraId="4A981F2B"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543" w:type="dxa"/>
          </w:tcPr>
          <w:p w14:paraId="48F0A23E"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Labai retas</w:t>
            </w:r>
            <w:r>
              <w:rPr>
                <w:rFonts w:ascii="Times New Roman" w:eastAsia="Times New Roman" w:hAnsi="Times New Roman" w:cs="Times New Roman"/>
                <w:snapToGrid w:val="0"/>
              </w:rPr>
              <w:t>*</w:t>
            </w:r>
          </w:p>
        </w:tc>
        <w:tc>
          <w:tcPr>
            <w:tcW w:w="1396" w:type="dxa"/>
          </w:tcPr>
          <w:p w14:paraId="528CF465"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Nežinomas</w:t>
            </w:r>
          </w:p>
        </w:tc>
      </w:tr>
      <w:tr w:rsidR="00BF1148" w14:paraId="365AF5A6" w14:textId="77777777">
        <w:tc>
          <w:tcPr>
            <w:tcW w:w="1651" w:type="dxa"/>
            <w:vMerge/>
          </w:tcPr>
          <w:p w14:paraId="0C20E970"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65A83072"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Hepatitas</w:t>
            </w:r>
          </w:p>
        </w:tc>
        <w:tc>
          <w:tcPr>
            <w:tcW w:w="2258" w:type="dxa"/>
          </w:tcPr>
          <w:p w14:paraId="00577F8D"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543" w:type="dxa"/>
          </w:tcPr>
          <w:p w14:paraId="37C4FA8C"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Labai retas</w:t>
            </w:r>
          </w:p>
        </w:tc>
        <w:tc>
          <w:tcPr>
            <w:tcW w:w="1396" w:type="dxa"/>
          </w:tcPr>
          <w:p w14:paraId="1ACC9ACA"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697ECDF8" w14:textId="77777777">
        <w:tc>
          <w:tcPr>
            <w:tcW w:w="1651" w:type="dxa"/>
            <w:vMerge/>
          </w:tcPr>
          <w:p w14:paraId="5A8EB8F8"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305AEFDD"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proofErr w:type="spellStart"/>
            <w:r>
              <w:rPr>
                <w:rFonts w:ascii="Times New Roman" w:eastAsia="Times New Roman" w:hAnsi="Times New Roman" w:cs="Times New Roman"/>
                <w:iCs/>
                <w:snapToGrid w:val="0"/>
                <w:lang w:eastAsia="lt-LT"/>
              </w:rPr>
              <w:t>Intrahepatinė</w:t>
            </w:r>
            <w:proofErr w:type="spellEnd"/>
            <w:r>
              <w:rPr>
                <w:rFonts w:ascii="Times New Roman" w:eastAsia="Times New Roman" w:hAnsi="Times New Roman" w:cs="Times New Roman"/>
                <w:iCs/>
                <w:snapToGrid w:val="0"/>
                <w:lang w:eastAsia="lt-LT"/>
              </w:rPr>
              <w:t xml:space="preserve"> gelta, </w:t>
            </w:r>
            <w:proofErr w:type="spellStart"/>
            <w:r>
              <w:rPr>
                <w:rFonts w:ascii="Times New Roman" w:eastAsia="Times New Roman" w:hAnsi="Times New Roman" w:cs="Times New Roman"/>
                <w:iCs/>
                <w:snapToGrid w:val="0"/>
                <w:lang w:eastAsia="lt-LT"/>
              </w:rPr>
              <w:t>cholestazė</w:t>
            </w:r>
            <w:proofErr w:type="spellEnd"/>
          </w:p>
        </w:tc>
        <w:tc>
          <w:tcPr>
            <w:tcW w:w="2258" w:type="dxa"/>
          </w:tcPr>
          <w:p w14:paraId="2BB0CF19"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543" w:type="dxa"/>
          </w:tcPr>
          <w:p w14:paraId="3905B571"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Labai retas</w:t>
            </w:r>
          </w:p>
        </w:tc>
        <w:tc>
          <w:tcPr>
            <w:tcW w:w="1396" w:type="dxa"/>
          </w:tcPr>
          <w:p w14:paraId="2B0E9535"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1AEDD880" w14:textId="77777777">
        <w:tc>
          <w:tcPr>
            <w:tcW w:w="1651" w:type="dxa"/>
            <w:vMerge w:val="restart"/>
          </w:tcPr>
          <w:p w14:paraId="40B09A61"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Odos ir poodinio audinio sutrikimai</w:t>
            </w:r>
          </w:p>
        </w:tc>
        <w:tc>
          <w:tcPr>
            <w:tcW w:w="2213" w:type="dxa"/>
          </w:tcPr>
          <w:p w14:paraId="521F5BAC"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proofErr w:type="spellStart"/>
            <w:r>
              <w:rPr>
                <w:rFonts w:ascii="Times New Roman" w:eastAsia="Times New Roman" w:hAnsi="Times New Roman" w:cs="Times New Roman"/>
                <w:iCs/>
                <w:snapToGrid w:val="0"/>
                <w:lang w:eastAsia="lt-LT"/>
              </w:rPr>
              <w:t>Alopecija</w:t>
            </w:r>
            <w:proofErr w:type="spellEnd"/>
          </w:p>
        </w:tc>
        <w:tc>
          <w:tcPr>
            <w:tcW w:w="2258" w:type="dxa"/>
          </w:tcPr>
          <w:p w14:paraId="180CA68F"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543" w:type="dxa"/>
          </w:tcPr>
          <w:p w14:paraId="385E83F5"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396" w:type="dxa"/>
          </w:tcPr>
          <w:p w14:paraId="1CF916D6"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12C5C495" w14:textId="77777777">
        <w:tc>
          <w:tcPr>
            <w:tcW w:w="1651" w:type="dxa"/>
            <w:vMerge/>
          </w:tcPr>
          <w:p w14:paraId="3197684A"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1888A4CB"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proofErr w:type="spellStart"/>
            <w:r>
              <w:rPr>
                <w:rFonts w:ascii="Times New Roman" w:eastAsia="Times New Roman" w:hAnsi="Times New Roman" w:cs="Times New Roman"/>
                <w:iCs/>
                <w:snapToGrid w:val="0"/>
                <w:lang w:eastAsia="lt-LT"/>
              </w:rPr>
              <w:t>Angioneurozinė</w:t>
            </w:r>
            <w:proofErr w:type="spellEnd"/>
            <w:r>
              <w:rPr>
                <w:rFonts w:ascii="Times New Roman" w:eastAsia="Times New Roman" w:hAnsi="Times New Roman" w:cs="Times New Roman"/>
                <w:iCs/>
                <w:snapToGrid w:val="0"/>
                <w:lang w:eastAsia="lt-LT"/>
              </w:rPr>
              <w:t xml:space="preserve"> edema</w:t>
            </w:r>
          </w:p>
        </w:tc>
        <w:tc>
          <w:tcPr>
            <w:tcW w:w="2258" w:type="dxa"/>
          </w:tcPr>
          <w:p w14:paraId="4D26C547"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543" w:type="dxa"/>
          </w:tcPr>
          <w:p w14:paraId="636B2436"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Labai retas</w:t>
            </w:r>
          </w:p>
        </w:tc>
        <w:tc>
          <w:tcPr>
            <w:tcW w:w="1396" w:type="dxa"/>
          </w:tcPr>
          <w:p w14:paraId="20590948"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Nežinomas</w:t>
            </w:r>
          </w:p>
        </w:tc>
      </w:tr>
      <w:tr w:rsidR="00BF1148" w14:paraId="658C2E14" w14:textId="77777777">
        <w:tc>
          <w:tcPr>
            <w:tcW w:w="1651" w:type="dxa"/>
            <w:vMerge/>
          </w:tcPr>
          <w:p w14:paraId="48134F29"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27D0B93A"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proofErr w:type="spellStart"/>
            <w:r>
              <w:rPr>
                <w:rFonts w:ascii="Times New Roman" w:eastAsia="Times New Roman" w:hAnsi="Times New Roman" w:cs="Times New Roman"/>
                <w:iCs/>
                <w:snapToGrid w:val="0"/>
                <w:lang w:eastAsia="lt-LT"/>
              </w:rPr>
              <w:t>Buliozinis</w:t>
            </w:r>
            <w:proofErr w:type="spellEnd"/>
            <w:r>
              <w:rPr>
                <w:rFonts w:ascii="Times New Roman" w:eastAsia="Times New Roman" w:hAnsi="Times New Roman" w:cs="Times New Roman"/>
                <w:iCs/>
                <w:snapToGrid w:val="0"/>
                <w:lang w:eastAsia="lt-LT"/>
              </w:rPr>
              <w:t xml:space="preserve"> dermatitas</w:t>
            </w:r>
          </w:p>
        </w:tc>
        <w:tc>
          <w:tcPr>
            <w:tcW w:w="2258" w:type="dxa"/>
          </w:tcPr>
          <w:p w14:paraId="0D5EBE0A"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543" w:type="dxa"/>
          </w:tcPr>
          <w:p w14:paraId="06AD428E"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396" w:type="dxa"/>
          </w:tcPr>
          <w:p w14:paraId="3FDEE88D"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Nežinomas</w:t>
            </w:r>
          </w:p>
        </w:tc>
      </w:tr>
      <w:tr w:rsidR="00BF1148" w14:paraId="05A06990" w14:textId="77777777">
        <w:tc>
          <w:tcPr>
            <w:tcW w:w="1651" w:type="dxa"/>
            <w:vMerge/>
          </w:tcPr>
          <w:p w14:paraId="4DD0B2B2"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5A64330D"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proofErr w:type="spellStart"/>
            <w:r>
              <w:rPr>
                <w:rFonts w:ascii="Times New Roman" w:eastAsia="Times New Roman" w:hAnsi="Times New Roman" w:cs="Times New Roman"/>
                <w:iCs/>
                <w:snapToGrid w:val="0"/>
                <w:lang w:eastAsia="lt-LT"/>
              </w:rPr>
              <w:t>Eritema</w:t>
            </w:r>
            <w:proofErr w:type="spellEnd"/>
          </w:p>
        </w:tc>
        <w:tc>
          <w:tcPr>
            <w:tcW w:w="2258" w:type="dxa"/>
          </w:tcPr>
          <w:p w14:paraId="51075223"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543" w:type="dxa"/>
          </w:tcPr>
          <w:p w14:paraId="20E6EF72"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396" w:type="dxa"/>
          </w:tcPr>
          <w:p w14:paraId="567C9D03"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457BC529" w14:textId="77777777">
        <w:tc>
          <w:tcPr>
            <w:tcW w:w="1651" w:type="dxa"/>
            <w:vMerge/>
          </w:tcPr>
          <w:p w14:paraId="75FE7B3F"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3ECB1A18"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 xml:space="preserve">Daugiaformė </w:t>
            </w:r>
            <w:r>
              <w:rPr>
                <w:rFonts w:ascii="Times New Roman" w:eastAsia="Times New Roman" w:hAnsi="Times New Roman" w:cs="Times New Roman"/>
                <w:szCs w:val="20"/>
                <w:lang w:eastAsia="sl-SI"/>
              </w:rPr>
              <w:t>raudonė (</w:t>
            </w:r>
            <w:proofErr w:type="spellStart"/>
            <w:r>
              <w:rPr>
                <w:rFonts w:ascii="Times New Roman" w:eastAsia="Times New Roman" w:hAnsi="Times New Roman" w:cs="Times New Roman"/>
                <w:i/>
                <w:szCs w:val="20"/>
                <w:lang w:eastAsia="sl-SI"/>
              </w:rPr>
              <w:t>erythema</w:t>
            </w:r>
            <w:proofErr w:type="spellEnd"/>
            <w:r>
              <w:rPr>
                <w:rFonts w:ascii="Times New Roman" w:eastAsia="Times New Roman" w:hAnsi="Times New Roman" w:cs="Times New Roman"/>
                <w:i/>
                <w:szCs w:val="20"/>
                <w:lang w:eastAsia="sl-SI"/>
              </w:rPr>
              <w:t xml:space="preserve"> </w:t>
            </w:r>
            <w:proofErr w:type="spellStart"/>
            <w:r>
              <w:rPr>
                <w:rFonts w:ascii="Times New Roman" w:eastAsia="Times New Roman" w:hAnsi="Times New Roman" w:cs="Times New Roman"/>
                <w:i/>
                <w:szCs w:val="20"/>
                <w:lang w:eastAsia="sl-SI"/>
              </w:rPr>
              <w:t>multiforme</w:t>
            </w:r>
            <w:proofErr w:type="spellEnd"/>
            <w:r>
              <w:rPr>
                <w:rFonts w:ascii="Times New Roman" w:eastAsia="Times New Roman" w:hAnsi="Times New Roman" w:cs="Times New Roman"/>
                <w:szCs w:val="20"/>
                <w:lang w:eastAsia="sl-SI"/>
              </w:rPr>
              <w:t>)</w:t>
            </w:r>
            <w:r>
              <w:rPr>
                <w:rFonts w:ascii="Times New Roman" w:eastAsia="Times New Roman" w:hAnsi="Times New Roman" w:cs="Times New Roman"/>
                <w:i/>
                <w:szCs w:val="20"/>
                <w:lang w:eastAsia="sl-SI"/>
              </w:rPr>
              <w:t xml:space="preserve"> </w:t>
            </w:r>
          </w:p>
        </w:tc>
        <w:tc>
          <w:tcPr>
            <w:tcW w:w="2258" w:type="dxa"/>
          </w:tcPr>
          <w:p w14:paraId="10B4EE74"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543" w:type="dxa"/>
          </w:tcPr>
          <w:p w14:paraId="082C828E"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Labai retas</w:t>
            </w:r>
          </w:p>
        </w:tc>
        <w:tc>
          <w:tcPr>
            <w:tcW w:w="1396" w:type="dxa"/>
          </w:tcPr>
          <w:p w14:paraId="2E992DB8"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4FE14554" w14:textId="77777777">
        <w:tc>
          <w:tcPr>
            <w:tcW w:w="1651" w:type="dxa"/>
            <w:vMerge/>
          </w:tcPr>
          <w:p w14:paraId="38477D27"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2999110B"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proofErr w:type="spellStart"/>
            <w:r>
              <w:rPr>
                <w:rFonts w:ascii="Times New Roman" w:eastAsia="Times New Roman" w:hAnsi="Times New Roman" w:cs="Times New Roman"/>
                <w:iCs/>
                <w:snapToGrid w:val="0"/>
                <w:lang w:eastAsia="lt-LT"/>
              </w:rPr>
              <w:t>Egzantema</w:t>
            </w:r>
            <w:proofErr w:type="spellEnd"/>
          </w:p>
        </w:tc>
        <w:tc>
          <w:tcPr>
            <w:tcW w:w="2258" w:type="dxa"/>
          </w:tcPr>
          <w:p w14:paraId="702F9E99"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Retas</w:t>
            </w:r>
          </w:p>
        </w:tc>
        <w:tc>
          <w:tcPr>
            <w:tcW w:w="1543" w:type="dxa"/>
          </w:tcPr>
          <w:p w14:paraId="6DE437FC"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396" w:type="dxa"/>
          </w:tcPr>
          <w:p w14:paraId="6744A7AB"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55A9C6FE" w14:textId="77777777">
        <w:tc>
          <w:tcPr>
            <w:tcW w:w="1651" w:type="dxa"/>
            <w:vMerge/>
          </w:tcPr>
          <w:p w14:paraId="102D8B2C"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3E40E0CA"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proofErr w:type="spellStart"/>
            <w:r>
              <w:rPr>
                <w:rFonts w:ascii="Times New Roman" w:eastAsia="Times New Roman" w:hAnsi="Times New Roman" w:cs="Times New Roman"/>
                <w:iCs/>
                <w:snapToGrid w:val="0"/>
                <w:lang w:eastAsia="lt-LT"/>
              </w:rPr>
              <w:t>Hiperhidrozė</w:t>
            </w:r>
            <w:proofErr w:type="spellEnd"/>
          </w:p>
        </w:tc>
        <w:tc>
          <w:tcPr>
            <w:tcW w:w="2258" w:type="dxa"/>
          </w:tcPr>
          <w:p w14:paraId="59FC7C00"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Retas</w:t>
            </w:r>
          </w:p>
        </w:tc>
        <w:tc>
          <w:tcPr>
            <w:tcW w:w="1543" w:type="dxa"/>
          </w:tcPr>
          <w:p w14:paraId="462DE4F1"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396" w:type="dxa"/>
          </w:tcPr>
          <w:p w14:paraId="69B4BC54"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1A8C0303" w14:textId="77777777">
        <w:tc>
          <w:tcPr>
            <w:tcW w:w="1651" w:type="dxa"/>
            <w:vMerge/>
          </w:tcPr>
          <w:p w14:paraId="6D43EE5D"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621C5BCC"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Padidėjusio jautrumo šviesai reakcija</w:t>
            </w:r>
          </w:p>
        </w:tc>
        <w:tc>
          <w:tcPr>
            <w:tcW w:w="2258" w:type="dxa"/>
          </w:tcPr>
          <w:p w14:paraId="74FA7E3E"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543" w:type="dxa"/>
          </w:tcPr>
          <w:p w14:paraId="48CA0842"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396" w:type="dxa"/>
          </w:tcPr>
          <w:p w14:paraId="09ABB002"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5F042417" w14:textId="77777777">
        <w:tc>
          <w:tcPr>
            <w:tcW w:w="1651" w:type="dxa"/>
            <w:vMerge/>
          </w:tcPr>
          <w:p w14:paraId="085C4C1B"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57E05C42"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Niežulys</w:t>
            </w:r>
          </w:p>
        </w:tc>
        <w:tc>
          <w:tcPr>
            <w:tcW w:w="2258" w:type="dxa"/>
          </w:tcPr>
          <w:p w14:paraId="55402F82"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Retas</w:t>
            </w:r>
          </w:p>
        </w:tc>
        <w:tc>
          <w:tcPr>
            <w:tcW w:w="1543" w:type="dxa"/>
          </w:tcPr>
          <w:p w14:paraId="1A6B7EC5"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396" w:type="dxa"/>
          </w:tcPr>
          <w:p w14:paraId="28EB1EAA"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Nežinomas</w:t>
            </w:r>
          </w:p>
        </w:tc>
      </w:tr>
      <w:tr w:rsidR="00BF1148" w14:paraId="3E428BDC" w14:textId="77777777">
        <w:tc>
          <w:tcPr>
            <w:tcW w:w="1651" w:type="dxa"/>
            <w:vMerge/>
          </w:tcPr>
          <w:p w14:paraId="3CE9795F"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63E20461"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Purpura</w:t>
            </w:r>
          </w:p>
        </w:tc>
        <w:tc>
          <w:tcPr>
            <w:tcW w:w="2258" w:type="dxa"/>
          </w:tcPr>
          <w:p w14:paraId="70CEF964"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543" w:type="dxa"/>
          </w:tcPr>
          <w:p w14:paraId="4F4270B5"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396" w:type="dxa"/>
          </w:tcPr>
          <w:p w14:paraId="42EAA180"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292F7539" w14:textId="77777777">
        <w:tc>
          <w:tcPr>
            <w:tcW w:w="1651" w:type="dxa"/>
            <w:vMerge/>
          </w:tcPr>
          <w:p w14:paraId="19FC4107"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7D5775AB"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Bėrimas</w:t>
            </w:r>
          </w:p>
        </w:tc>
        <w:tc>
          <w:tcPr>
            <w:tcW w:w="2258" w:type="dxa"/>
          </w:tcPr>
          <w:p w14:paraId="1F4A0FF1"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543" w:type="dxa"/>
          </w:tcPr>
          <w:p w14:paraId="77525CE6"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396" w:type="dxa"/>
          </w:tcPr>
          <w:p w14:paraId="2DC2E748"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Nežinomas</w:t>
            </w:r>
          </w:p>
        </w:tc>
      </w:tr>
      <w:tr w:rsidR="00BF1148" w14:paraId="703FFA03" w14:textId="77777777">
        <w:tc>
          <w:tcPr>
            <w:tcW w:w="1651" w:type="dxa"/>
            <w:vMerge/>
          </w:tcPr>
          <w:p w14:paraId="1CB0CACD"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4560CBB3"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Pakitusi odos spalva</w:t>
            </w:r>
          </w:p>
        </w:tc>
        <w:tc>
          <w:tcPr>
            <w:tcW w:w="2258" w:type="dxa"/>
          </w:tcPr>
          <w:p w14:paraId="2D7378D5"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543" w:type="dxa"/>
          </w:tcPr>
          <w:p w14:paraId="41EF3EF2"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396" w:type="dxa"/>
          </w:tcPr>
          <w:p w14:paraId="124EB344"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1A191553" w14:textId="77777777">
        <w:tc>
          <w:tcPr>
            <w:tcW w:w="1651" w:type="dxa"/>
            <w:vMerge/>
          </w:tcPr>
          <w:p w14:paraId="61673BC6"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506D1057"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Dilgėlinė ir kitos bėrimo formos</w:t>
            </w:r>
          </w:p>
        </w:tc>
        <w:tc>
          <w:tcPr>
            <w:tcW w:w="2258" w:type="dxa"/>
          </w:tcPr>
          <w:p w14:paraId="0318CBA6"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543" w:type="dxa"/>
          </w:tcPr>
          <w:p w14:paraId="69496450"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Labai retas</w:t>
            </w:r>
          </w:p>
        </w:tc>
        <w:tc>
          <w:tcPr>
            <w:tcW w:w="1396" w:type="dxa"/>
          </w:tcPr>
          <w:p w14:paraId="3F9A3612"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61551050" w14:textId="77777777">
        <w:tc>
          <w:tcPr>
            <w:tcW w:w="1651" w:type="dxa"/>
            <w:vMerge/>
          </w:tcPr>
          <w:p w14:paraId="4F53E140"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5FF534C2"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proofErr w:type="spellStart"/>
            <w:r>
              <w:rPr>
                <w:rFonts w:ascii="Times New Roman" w:eastAsia="Times New Roman" w:hAnsi="Times New Roman" w:cs="Times New Roman"/>
                <w:iCs/>
                <w:snapToGrid w:val="0"/>
                <w:lang w:eastAsia="lt-LT"/>
              </w:rPr>
              <w:t>Eksfoliacinis</w:t>
            </w:r>
            <w:proofErr w:type="spellEnd"/>
            <w:r>
              <w:rPr>
                <w:rFonts w:ascii="Times New Roman" w:eastAsia="Times New Roman" w:hAnsi="Times New Roman" w:cs="Times New Roman"/>
                <w:iCs/>
                <w:snapToGrid w:val="0"/>
                <w:lang w:eastAsia="lt-LT"/>
              </w:rPr>
              <w:t xml:space="preserve"> dermatitas</w:t>
            </w:r>
          </w:p>
        </w:tc>
        <w:tc>
          <w:tcPr>
            <w:tcW w:w="2258" w:type="dxa"/>
          </w:tcPr>
          <w:p w14:paraId="5CF5CE84"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543" w:type="dxa"/>
          </w:tcPr>
          <w:p w14:paraId="5D008833"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Labai retas</w:t>
            </w:r>
          </w:p>
        </w:tc>
        <w:tc>
          <w:tcPr>
            <w:tcW w:w="1396" w:type="dxa"/>
          </w:tcPr>
          <w:p w14:paraId="7875FC18"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6274F8E4" w14:textId="77777777">
        <w:tc>
          <w:tcPr>
            <w:tcW w:w="1651" w:type="dxa"/>
            <w:vMerge/>
          </w:tcPr>
          <w:p w14:paraId="175FC6F9"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5061063D"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proofErr w:type="spellStart"/>
            <w:r>
              <w:rPr>
                <w:rFonts w:ascii="Times New Roman" w:eastAsia="Times New Roman" w:hAnsi="Times New Roman" w:cs="Times New Roman"/>
                <w:iCs/>
                <w:snapToGrid w:val="0"/>
                <w:lang w:eastAsia="lt-LT"/>
              </w:rPr>
              <w:t>Stivenso</w:t>
            </w:r>
            <w:proofErr w:type="spellEnd"/>
            <w:r>
              <w:rPr>
                <w:rFonts w:ascii="Times New Roman" w:eastAsia="Times New Roman" w:hAnsi="Times New Roman" w:cs="Times New Roman"/>
                <w:iCs/>
                <w:snapToGrid w:val="0"/>
                <w:lang w:eastAsia="lt-LT"/>
              </w:rPr>
              <w:t xml:space="preserve">-Džonsono </w:t>
            </w:r>
            <w:r>
              <w:rPr>
                <w:rFonts w:ascii="Times New Roman" w:eastAsia="Times New Roman" w:hAnsi="Times New Roman" w:cs="Times New Roman"/>
                <w:szCs w:val="20"/>
                <w:lang w:eastAsia="sl-SI"/>
              </w:rPr>
              <w:t>(</w:t>
            </w:r>
            <w:proofErr w:type="spellStart"/>
            <w:r>
              <w:rPr>
                <w:rFonts w:ascii="Times New Roman" w:eastAsia="Times New Roman" w:hAnsi="Times New Roman" w:cs="Times New Roman"/>
                <w:i/>
                <w:szCs w:val="20"/>
                <w:lang w:eastAsia="sl-SI"/>
              </w:rPr>
              <w:t>Stevens-Johnson</w:t>
            </w:r>
            <w:proofErr w:type="spellEnd"/>
            <w:r>
              <w:rPr>
                <w:rFonts w:ascii="Times New Roman" w:eastAsia="Times New Roman" w:hAnsi="Times New Roman" w:cs="Times New Roman"/>
                <w:szCs w:val="20"/>
                <w:lang w:eastAsia="sl-SI"/>
              </w:rPr>
              <w:t xml:space="preserve">) </w:t>
            </w:r>
            <w:r>
              <w:rPr>
                <w:rFonts w:ascii="Times New Roman" w:eastAsia="Times New Roman" w:hAnsi="Times New Roman" w:cs="Times New Roman"/>
                <w:iCs/>
                <w:snapToGrid w:val="0"/>
                <w:lang w:eastAsia="lt-LT"/>
              </w:rPr>
              <w:t>sindromas</w:t>
            </w:r>
          </w:p>
        </w:tc>
        <w:tc>
          <w:tcPr>
            <w:tcW w:w="2258" w:type="dxa"/>
          </w:tcPr>
          <w:p w14:paraId="35392C73"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543" w:type="dxa"/>
          </w:tcPr>
          <w:p w14:paraId="6D6B0CE5"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Labai retas</w:t>
            </w:r>
          </w:p>
        </w:tc>
        <w:tc>
          <w:tcPr>
            <w:tcW w:w="1396" w:type="dxa"/>
          </w:tcPr>
          <w:p w14:paraId="3EDA9438"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53645BAF" w14:textId="77777777">
        <w:tc>
          <w:tcPr>
            <w:tcW w:w="1651" w:type="dxa"/>
            <w:vMerge/>
          </w:tcPr>
          <w:p w14:paraId="3C7D26C8"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2845AC56"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proofErr w:type="spellStart"/>
            <w:r>
              <w:rPr>
                <w:rFonts w:ascii="Times New Roman" w:eastAsia="Times New Roman" w:hAnsi="Times New Roman" w:cs="Times New Roman"/>
                <w:iCs/>
                <w:snapToGrid w:val="0"/>
                <w:lang w:eastAsia="lt-LT"/>
              </w:rPr>
              <w:t>Kvinkės</w:t>
            </w:r>
            <w:proofErr w:type="spellEnd"/>
            <w:r>
              <w:rPr>
                <w:rFonts w:ascii="Times New Roman" w:eastAsia="Times New Roman" w:hAnsi="Times New Roman" w:cs="Times New Roman"/>
                <w:iCs/>
                <w:snapToGrid w:val="0"/>
                <w:lang w:eastAsia="lt-LT"/>
              </w:rPr>
              <w:t xml:space="preserve"> </w:t>
            </w:r>
            <w:r>
              <w:rPr>
                <w:rFonts w:ascii="Times New Roman" w:eastAsia="Times New Roman" w:hAnsi="Times New Roman" w:cs="Times New Roman"/>
                <w:szCs w:val="20"/>
                <w:lang w:eastAsia="sl-SI"/>
              </w:rPr>
              <w:t>(</w:t>
            </w:r>
            <w:proofErr w:type="spellStart"/>
            <w:r>
              <w:rPr>
                <w:rFonts w:ascii="Times New Roman" w:eastAsia="Times New Roman" w:hAnsi="Times New Roman" w:cs="Times New Roman"/>
                <w:i/>
                <w:szCs w:val="20"/>
                <w:lang w:eastAsia="sl-SI"/>
              </w:rPr>
              <w:t>Quincke</w:t>
            </w:r>
            <w:proofErr w:type="spellEnd"/>
            <w:r>
              <w:rPr>
                <w:rFonts w:ascii="Times New Roman" w:eastAsia="Times New Roman" w:hAnsi="Times New Roman" w:cs="Times New Roman"/>
                <w:szCs w:val="20"/>
                <w:lang w:eastAsia="sl-SI"/>
              </w:rPr>
              <w:t>)</w:t>
            </w:r>
            <w:r>
              <w:rPr>
                <w:rFonts w:ascii="Times New Roman" w:eastAsia="Times New Roman" w:hAnsi="Times New Roman" w:cs="Times New Roman"/>
                <w:i/>
                <w:szCs w:val="20"/>
                <w:lang w:eastAsia="sl-SI"/>
              </w:rPr>
              <w:t xml:space="preserve"> </w:t>
            </w:r>
            <w:r>
              <w:rPr>
                <w:rFonts w:ascii="Times New Roman" w:eastAsia="Times New Roman" w:hAnsi="Times New Roman" w:cs="Times New Roman"/>
                <w:iCs/>
                <w:snapToGrid w:val="0"/>
                <w:lang w:eastAsia="lt-LT"/>
              </w:rPr>
              <w:t>edema</w:t>
            </w:r>
          </w:p>
        </w:tc>
        <w:tc>
          <w:tcPr>
            <w:tcW w:w="2258" w:type="dxa"/>
          </w:tcPr>
          <w:p w14:paraId="13F12561"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543" w:type="dxa"/>
          </w:tcPr>
          <w:p w14:paraId="2533AE51"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Labai retas</w:t>
            </w:r>
          </w:p>
        </w:tc>
        <w:tc>
          <w:tcPr>
            <w:tcW w:w="1396" w:type="dxa"/>
          </w:tcPr>
          <w:p w14:paraId="4AB3161E"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3EA39AE6" w14:textId="77777777">
        <w:tc>
          <w:tcPr>
            <w:tcW w:w="1651" w:type="dxa"/>
            <w:vMerge/>
          </w:tcPr>
          <w:p w14:paraId="4C1E19CC"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39D07D0E"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lang w:eastAsia="sl-SI"/>
              </w:rPr>
              <w:t xml:space="preserve">Toksinė epidermio </w:t>
            </w:r>
            <w:proofErr w:type="spellStart"/>
            <w:r>
              <w:rPr>
                <w:rFonts w:ascii="Times New Roman" w:eastAsia="Times New Roman" w:hAnsi="Times New Roman" w:cs="Times New Roman"/>
                <w:lang w:eastAsia="sl-SI"/>
              </w:rPr>
              <w:t>nekrolizė</w:t>
            </w:r>
            <w:proofErr w:type="spellEnd"/>
          </w:p>
        </w:tc>
        <w:tc>
          <w:tcPr>
            <w:tcW w:w="2258" w:type="dxa"/>
          </w:tcPr>
          <w:p w14:paraId="0E5A42AD"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1543" w:type="dxa"/>
          </w:tcPr>
          <w:p w14:paraId="37BCB05A"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lang w:eastAsia="sl-SI"/>
              </w:rPr>
              <w:t>Dažnis nežinomas</w:t>
            </w:r>
          </w:p>
        </w:tc>
        <w:tc>
          <w:tcPr>
            <w:tcW w:w="1396" w:type="dxa"/>
          </w:tcPr>
          <w:p w14:paraId="5CC64DCD"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r>
      <w:tr w:rsidR="00BF1148" w14:paraId="4C68C32F" w14:textId="77777777">
        <w:tc>
          <w:tcPr>
            <w:tcW w:w="1651" w:type="dxa"/>
            <w:vMerge w:val="restart"/>
          </w:tcPr>
          <w:p w14:paraId="257A32D6"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Skeleto, raumenų ir jungiamojo audinio sutrikimai</w:t>
            </w:r>
          </w:p>
        </w:tc>
        <w:tc>
          <w:tcPr>
            <w:tcW w:w="2213" w:type="dxa"/>
          </w:tcPr>
          <w:p w14:paraId="5BFD07F1"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proofErr w:type="spellStart"/>
            <w:r>
              <w:rPr>
                <w:rFonts w:ascii="Times New Roman" w:eastAsia="Times New Roman" w:hAnsi="Times New Roman" w:cs="Times New Roman"/>
                <w:iCs/>
                <w:snapToGrid w:val="0"/>
                <w:lang w:eastAsia="lt-LT"/>
              </w:rPr>
              <w:t>Atralgija</w:t>
            </w:r>
            <w:proofErr w:type="spellEnd"/>
          </w:p>
        </w:tc>
        <w:tc>
          <w:tcPr>
            <w:tcW w:w="2258" w:type="dxa"/>
          </w:tcPr>
          <w:p w14:paraId="15269E57"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543" w:type="dxa"/>
          </w:tcPr>
          <w:p w14:paraId="059537C4"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396" w:type="dxa"/>
          </w:tcPr>
          <w:p w14:paraId="48890A9B"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47E44CD5" w14:textId="77777777">
        <w:tc>
          <w:tcPr>
            <w:tcW w:w="1651" w:type="dxa"/>
            <w:vMerge/>
          </w:tcPr>
          <w:p w14:paraId="6A14CAF9"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3ABB97B0"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Nugaros skausmas</w:t>
            </w:r>
          </w:p>
        </w:tc>
        <w:tc>
          <w:tcPr>
            <w:tcW w:w="2258" w:type="dxa"/>
          </w:tcPr>
          <w:p w14:paraId="49B6FDA0"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543" w:type="dxa"/>
          </w:tcPr>
          <w:p w14:paraId="0C2CAFEE"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396" w:type="dxa"/>
          </w:tcPr>
          <w:p w14:paraId="2965F7E8"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615BB2D0" w14:textId="77777777">
        <w:tc>
          <w:tcPr>
            <w:tcW w:w="1651" w:type="dxa"/>
            <w:vMerge/>
          </w:tcPr>
          <w:p w14:paraId="1C646125"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51EF9325"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Sąnarių patinimas</w:t>
            </w:r>
          </w:p>
        </w:tc>
        <w:tc>
          <w:tcPr>
            <w:tcW w:w="2258" w:type="dxa"/>
          </w:tcPr>
          <w:p w14:paraId="6EECCFF3"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543" w:type="dxa"/>
          </w:tcPr>
          <w:p w14:paraId="0DF2917F"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396" w:type="dxa"/>
          </w:tcPr>
          <w:p w14:paraId="2DC45E20"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0C8BEDD1" w14:textId="77777777">
        <w:tc>
          <w:tcPr>
            <w:tcW w:w="1651" w:type="dxa"/>
            <w:vMerge/>
          </w:tcPr>
          <w:p w14:paraId="15E7B074"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74691247"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Raumenų spazmas</w:t>
            </w:r>
          </w:p>
        </w:tc>
        <w:tc>
          <w:tcPr>
            <w:tcW w:w="2258" w:type="dxa"/>
          </w:tcPr>
          <w:p w14:paraId="7DEF1A36"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Retas</w:t>
            </w:r>
          </w:p>
        </w:tc>
        <w:tc>
          <w:tcPr>
            <w:tcW w:w="1543" w:type="dxa"/>
          </w:tcPr>
          <w:p w14:paraId="58CD8386"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396" w:type="dxa"/>
          </w:tcPr>
          <w:p w14:paraId="5F3B99E6"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4674514A" w14:textId="77777777">
        <w:tc>
          <w:tcPr>
            <w:tcW w:w="1651" w:type="dxa"/>
            <w:vMerge/>
          </w:tcPr>
          <w:p w14:paraId="6F2F158F"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7C5AF659"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proofErr w:type="spellStart"/>
            <w:r>
              <w:rPr>
                <w:rFonts w:ascii="Times New Roman" w:eastAsia="Times New Roman" w:hAnsi="Times New Roman" w:cs="Times New Roman"/>
                <w:iCs/>
                <w:snapToGrid w:val="0"/>
                <w:lang w:eastAsia="lt-LT"/>
              </w:rPr>
              <w:t>Mialgija</w:t>
            </w:r>
            <w:proofErr w:type="spellEnd"/>
          </w:p>
        </w:tc>
        <w:tc>
          <w:tcPr>
            <w:tcW w:w="2258" w:type="dxa"/>
          </w:tcPr>
          <w:p w14:paraId="48A9A7A5"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543" w:type="dxa"/>
          </w:tcPr>
          <w:p w14:paraId="2F9153C3"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396" w:type="dxa"/>
          </w:tcPr>
          <w:p w14:paraId="75472C1D"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Nežinoma</w:t>
            </w:r>
          </w:p>
        </w:tc>
      </w:tr>
      <w:tr w:rsidR="00BF1148" w14:paraId="5EE59A94" w14:textId="77777777">
        <w:tc>
          <w:tcPr>
            <w:tcW w:w="1651" w:type="dxa"/>
            <w:vMerge/>
          </w:tcPr>
          <w:p w14:paraId="775F6E5A"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2319772C"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Kulkšnių patinimas</w:t>
            </w:r>
          </w:p>
        </w:tc>
        <w:tc>
          <w:tcPr>
            <w:tcW w:w="2258" w:type="dxa"/>
          </w:tcPr>
          <w:p w14:paraId="22FD8BDB"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543" w:type="dxa"/>
          </w:tcPr>
          <w:p w14:paraId="73EB253A"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Dažnas</w:t>
            </w:r>
          </w:p>
        </w:tc>
        <w:tc>
          <w:tcPr>
            <w:tcW w:w="1396" w:type="dxa"/>
          </w:tcPr>
          <w:p w14:paraId="1F0005A7"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42374EAD" w14:textId="77777777">
        <w:tc>
          <w:tcPr>
            <w:tcW w:w="1651" w:type="dxa"/>
            <w:vMerge/>
          </w:tcPr>
          <w:p w14:paraId="29680179"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160D5367"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Sunkumo pojūtis</w:t>
            </w:r>
          </w:p>
        </w:tc>
        <w:tc>
          <w:tcPr>
            <w:tcW w:w="2258" w:type="dxa"/>
          </w:tcPr>
          <w:p w14:paraId="18456518"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Retas</w:t>
            </w:r>
          </w:p>
        </w:tc>
        <w:tc>
          <w:tcPr>
            <w:tcW w:w="1543" w:type="dxa"/>
          </w:tcPr>
          <w:p w14:paraId="394418EB"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396" w:type="dxa"/>
          </w:tcPr>
          <w:p w14:paraId="047CC8FD"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1A155212" w14:textId="77777777">
        <w:tc>
          <w:tcPr>
            <w:tcW w:w="1651" w:type="dxa"/>
            <w:vMerge w:val="restart"/>
          </w:tcPr>
          <w:p w14:paraId="5ED22899"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Inkstų ir šlapimo takų sutrikimai</w:t>
            </w:r>
          </w:p>
        </w:tc>
        <w:tc>
          <w:tcPr>
            <w:tcW w:w="2213" w:type="dxa"/>
          </w:tcPr>
          <w:p w14:paraId="3F6C690C"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Padidėjusi kreatinino koncentracija kraujyje</w:t>
            </w:r>
          </w:p>
        </w:tc>
        <w:tc>
          <w:tcPr>
            <w:tcW w:w="2258" w:type="dxa"/>
          </w:tcPr>
          <w:p w14:paraId="3D06C7AD"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543" w:type="dxa"/>
          </w:tcPr>
          <w:p w14:paraId="48271B47"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396" w:type="dxa"/>
          </w:tcPr>
          <w:p w14:paraId="1F4E4E0F"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Nežinoma</w:t>
            </w:r>
          </w:p>
        </w:tc>
      </w:tr>
      <w:tr w:rsidR="00BF1148" w14:paraId="6A2C4A3B" w14:textId="77777777">
        <w:tc>
          <w:tcPr>
            <w:tcW w:w="1651" w:type="dxa"/>
            <w:vMerge/>
          </w:tcPr>
          <w:p w14:paraId="3EFA2DFE"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1EC33E9E"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Sutrikęs šlapinimasis</w:t>
            </w:r>
          </w:p>
        </w:tc>
        <w:tc>
          <w:tcPr>
            <w:tcW w:w="2258" w:type="dxa"/>
          </w:tcPr>
          <w:p w14:paraId="434608F7"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543" w:type="dxa"/>
          </w:tcPr>
          <w:p w14:paraId="70D2D633"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396" w:type="dxa"/>
          </w:tcPr>
          <w:p w14:paraId="63706700"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379D7C5D" w14:textId="77777777">
        <w:tc>
          <w:tcPr>
            <w:tcW w:w="1651" w:type="dxa"/>
            <w:vMerge/>
          </w:tcPr>
          <w:p w14:paraId="4028B477"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74A01CCF"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proofErr w:type="spellStart"/>
            <w:r>
              <w:rPr>
                <w:rFonts w:ascii="Times New Roman" w:eastAsia="Times New Roman" w:hAnsi="Times New Roman" w:cs="Times New Roman"/>
                <w:iCs/>
                <w:snapToGrid w:val="0"/>
                <w:lang w:eastAsia="lt-LT"/>
              </w:rPr>
              <w:t>Nikturija</w:t>
            </w:r>
            <w:proofErr w:type="spellEnd"/>
          </w:p>
        </w:tc>
        <w:tc>
          <w:tcPr>
            <w:tcW w:w="2258" w:type="dxa"/>
          </w:tcPr>
          <w:p w14:paraId="3D7E1A66"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543" w:type="dxa"/>
          </w:tcPr>
          <w:p w14:paraId="29C795CB"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396" w:type="dxa"/>
          </w:tcPr>
          <w:p w14:paraId="68CA654F"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3D286605" w14:textId="77777777">
        <w:tc>
          <w:tcPr>
            <w:tcW w:w="1651" w:type="dxa"/>
            <w:vMerge/>
          </w:tcPr>
          <w:p w14:paraId="2FB8CE82"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5FD71915"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proofErr w:type="spellStart"/>
            <w:r>
              <w:rPr>
                <w:rFonts w:ascii="Times New Roman" w:eastAsia="Times New Roman" w:hAnsi="Times New Roman" w:cs="Times New Roman"/>
                <w:iCs/>
                <w:snapToGrid w:val="0"/>
                <w:lang w:eastAsia="lt-LT"/>
              </w:rPr>
              <w:t>Poliakiurija</w:t>
            </w:r>
            <w:proofErr w:type="spellEnd"/>
          </w:p>
        </w:tc>
        <w:tc>
          <w:tcPr>
            <w:tcW w:w="2258" w:type="dxa"/>
          </w:tcPr>
          <w:p w14:paraId="59EA1BE2"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Retas</w:t>
            </w:r>
          </w:p>
        </w:tc>
        <w:tc>
          <w:tcPr>
            <w:tcW w:w="1543" w:type="dxa"/>
          </w:tcPr>
          <w:p w14:paraId="053CA477"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396" w:type="dxa"/>
          </w:tcPr>
          <w:p w14:paraId="027E2A46"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559C039E" w14:textId="77777777">
        <w:tc>
          <w:tcPr>
            <w:tcW w:w="1651" w:type="dxa"/>
            <w:vMerge/>
          </w:tcPr>
          <w:p w14:paraId="51DE9633"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6334FED6"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proofErr w:type="spellStart"/>
            <w:r>
              <w:rPr>
                <w:rFonts w:ascii="Times New Roman" w:eastAsia="Times New Roman" w:hAnsi="Times New Roman" w:cs="Times New Roman"/>
                <w:iCs/>
                <w:snapToGrid w:val="0"/>
                <w:lang w:eastAsia="lt-LT"/>
              </w:rPr>
              <w:t>Poliurija</w:t>
            </w:r>
            <w:proofErr w:type="spellEnd"/>
          </w:p>
        </w:tc>
        <w:tc>
          <w:tcPr>
            <w:tcW w:w="2258" w:type="dxa"/>
          </w:tcPr>
          <w:p w14:paraId="03214F8E"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Retas</w:t>
            </w:r>
          </w:p>
        </w:tc>
        <w:tc>
          <w:tcPr>
            <w:tcW w:w="1543" w:type="dxa"/>
          </w:tcPr>
          <w:p w14:paraId="2FF5BF12"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396" w:type="dxa"/>
          </w:tcPr>
          <w:p w14:paraId="01AFF022"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7D1F365E" w14:textId="77777777">
        <w:tc>
          <w:tcPr>
            <w:tcW w:w="1651" w:type="dxa"/>
            <w:vMerge/>
          </w:tcPr>
          <w:p w14:paraId="5D43B83D"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09FFE5F6"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Inkstų nepakankamumas ir veiklos sutrikimas</w:t>
            </w:r>
          </w:p>
        </w:tc>
        <w:tc>
          <w:tcPr>
            <w:tcW w:w="2258" w:type="dxa"/>
          </w:tcPr>
          <w:p w14:paraId="3925D420"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543" w:type="dxa"/>
          </w:tcPr>
          <w:p w14:paraId="7B47AD95"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396" w:type="dxa"/>
          </w:tcPr>
          <w:p w14:paraId="07DB24CB"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Nežinomas</w:t>
            </w:r>
          </w:p>
        </w:tc>
      </w:tr>
      <w:tr w:rsidR="00BF1148" w14:paraId="7781DF4C" w14:textId="77777777">
        <w:tc>
          <w:tcPr>
            <w:tcW w:w="1651" w:type="dxa"/>
            <w:vMerge w:val="restart"/>
          </w:tcPr>
          <w:p w14:paraId="31759DF3"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Lytinės sistemos ir krūties sutrikimai</w:t>
            </w:r>
          </w:p>
        </w:tc>
        <w:tc>
          <w:tcPr>
            <w:tcW w:w="2213" w:type="dxa"/>
          </w:tcPr>
          <w:p w14:paraId="0839390A"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Impotencija</w:t>
            </w:r>
          </w:p>
        </w:tc>
        <w:tc>
          <w:tcPr>
            <w:tcW w:w="2258" w:type="dxa"/>
          </w:tcPr>
          <w:p w14:paraId="164DEC3C"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543" w:type="dxa"/>
          </w:tcPr>
          <w:p w14:paraId="466C64BB"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396" w:type="dxa"/>
          </w:tcPr>
          <w:p w14:paraId="476136D8"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5FAAC71A" w14:textId="77777777">
        <w:tc>
          <w:tcPr>
            <w:tcW w:w="1651" w:type="dxa"/>
            <w:vMerge/>
          </w:tcPr>
          <w:p w14:paraId="4C6056DA"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26F0C6EF"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Erekcijos disfunkcija</w:t>
            </w:r>
          </w:p>
        </w:tc>
        <w:tc>
          <w:tcPr>
            <w:tcW w:w="2258" w:type="dxa"/>
          </w:tcPr>
          <w:p w14:paraId="7E0C7B37"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Retas</w:t>
            </w:r>
          </w:p>
        </w:tc>
        <w:tc>
          <w:tcPr>
            <w:tcW w:w="1543" w:type="dxa"/>
          </w:tcPr>
          <w:p w14:paraId="3FDFD641"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396" w:type="dxa"/>
          </w:tcPr>
          <w:p w14:paraId="092B5D66"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5C5A95C5" w14:textId="77777777">
        <w:tc>
          <w:tcPr>
            <w:tcW w:w="1651" w:type="dxa"/>
            <w:vMerge/>
          </w:tcPr>
          <w:p w14:paraId="35A5215D"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1AFDBC5D"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proofErr w:type="spellStart"/>
            <w:r>
              <w:rPr>
                <w:rFonts w:ascii="Times New Roman" w:eastAsia="Times New Roman" w:hAnsi="Times New Roman" w:cs="Times New Roman"/>
                <w:iCs/>
                <w:snapToGrid w:val="0"/>
                <w:lang w:eastAsia="lt-LT"/>
              </w:rPr>
              <w:t>Ginekomastija</w:t>
            </w:r>
            <w:proofErr w:type="spellEnd"/>
          </w:p>
        </w:tc>
        <w:tc>
          <w:tcPr>
            <w:tcW w:w="2258" w:type="dxa"/>
          </w:tcPr>
          <w:p w14:paraId="132FEB84"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543" w:type="dxa"/>
          </w:tcPr>
          <w:p w14:paraId="306AF57B"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396" w:type="dxa"/>
          </w:tcPr>
          <w:p w14:paraId="125830F3"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26C900B2" w14:textId="77777777">
        <w:tc>
          <w:tcPr>
            <w:tcW w:w="1651" w:type="dxa"/>
            <w:vMerge w:val="restart"/>
          </w:tcPr>
          <w:p w14:paraId="1A3088F3"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Bendrieji sutrikimai ir vartojimo vietos pažeidimai</w:t>
            </w:r>
          </w:p>
        </w:tc>
        <w:tc>
          <w:tcPr>
            <w:tcW w:w="2213" w:type="dxa"/>
          </w:tcPr>
          <w:p w14:paraId="530298B6"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proofErr w:type="spellStart"/>
            <w:r>
              <w:rPr>
                <w:rFonts w:ascii="Times New Roman" w:eastAsia="Times New Roman" w:hAnsi="Times New Roman" w:cs="Times New Roman"/>
                <w:iCs/>
                <w:snapToGrid w:val="0"/>
                <w:lang w:eastAsia="lt-LT"/>
              </w:rPr>
              <w:t>Astenija</w:t>
            </w:r>
            <w:proofErr w:type="spellEnd"/>
          </w:p>
        </w:tc>
        <w:tc>
          <w:tcPr>
            <w:tcW w:w="2258" w:type="dxa"/>
          </w:tcPr>
          <w:p w14:paraId="25A94E11"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Dažnas</w:t>
            </w:r>
          </w:p>
        </w:tc>
        <w:tc>
          <w:tcPr>
            <w:tcW w:w="1543" w:type="dxa"/>
          </w:tcPr>
          <w:p w14:paraId="6B24B4BF"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396" w:type="dxa"/>
          </w:tcPr>
          <w:p w14:paraId="7A36E3AB"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3074539D" w14:textId="77777777">
        <w:tc>
          <w:tcPr>
            <w:tcW w:w="1651" w:type="dxa"/>
            <w:vMerge/>
          </w:tcPr>
          <w:p w14:paraId="082C83F6"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2ECF18EF"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Diskomfortas, bendras negalavimas</w:t>
            </w:r>
          </w:p>
        </w:tc>
        <w:tc>
          <w:tcPr>
            <w:tcW w:w="2258" w:type="dxa"/>
          </w:tcPr>
          <w:p w14:paraId="59FC54E0"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543" w:type="dxa"/>
          </w:tcPr>
          <w:p w14:paraId="4050FD3A"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396" w:type="dxa"/>
          </w:tcPr>
          <w:p w14:paraId="7E0F6A77"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505B1A9D" w14:textId="77777777">
        <w:tc>
          <w:tcPr>
            <w:tcW w:w="1651" w:type="dxa"/>
            <w:vMerge/>
          </w:tcPr>
          <w:p w14:paraId="79B87597"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34840D9A"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Nuovargis</w:t>
            </w:r>
          </w:p>
        </w:tc>
        <w:tc>
          <w:tcPr>
            <w:tcW w:w="2258" w:type="dxa"/>
          </w:tcPr>
          <w:p w14:paraId="490AAE94"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Dažnas</w:t>
            </w:r>
          </w:p>
        </w:tc>
        <w:tc>
          <w:tcPr>
            <w:tcW w:w="1543" w:type="dxa"/>
          </w:tcPr>
          <w:p w14:paraId="39D8313E"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Dažnas</w:t>
            </w:r>
          </w:p>
        </w:tc>
        <w:tc>
          <w:tcPr>
            <w:tcW w:w="1396" w:type="dxa"/>
          </w:tcPr>
          <w:p w14:paraId="35E5EA52"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r>
      <w:tr w:rsidR="00BF1148" w14:paraId="3F072E43" w14:textId="77777777">
        <w:tc>
          <w:tcPr>
            <w:tcW w:w="1651" w:type="dxa"/>
            <w:vMerge/>
          </w:tcPr>
          <w:p w14:paraId="5218D62C"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1DDD275C"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Veido edema</w:t>
            </w:r>
          </w:p>
        </w:tc>
        <w:tc>
          <w:tcPr>
            <w:tcW w:w="2258" w:type="dxa"/>
          </w:tcPr>
          <w:p w14:paraId="483BB1F0"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Dažnas</w:t>
            </w:r>
          </w:p>
        </w:tc>
        <w:tc>
          <w:tcPr>
            <w:tcW w:w="1543" w:type="dxa"/>
          </w:tcPr>
          <w:p w14:paraId="352622E6"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396" w:type="dxa"/>
          </w:tcPr>
          <w:p w14:paraId="13159BD0"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6BA55193" w14:textId="77777777">
        <w:tc>
          <w:tcPr>
            <w:tcW w:w="1651" w:type="dxa"/>
            <w:vMerge/>
          </w:tcPr>
          <w:p w14:paraId="1186A6EB"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75BE5265"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szCs w:val="20"/>
                <w:lang w:eastAsia="sl-SI"/>
              </w:rPr>
              <w:t>Veido ir kaklo paraudimas</w:t>
            </w:r>
            <w:r>
              <w:rPr>
                <w:rFonts w:ascii="Times New Roman" w:eastAsia="Times New Roman" w:hAnsi="Times New Roman" w:cs="Times New Roman"/>
                <w:iCs/>
                <w:snapToGrid w:val="0"/>
                <w:lang w:eastAsia="lt-LT"/>
              </w:rPr>
              <w:t>, karščio pylimas</w:t>
            </w:r>
          </w:p>
        </w:tc>
        <w:tc>
          <w:tcPr>
            <w:tcW w:w="2258" w:type="dxa"/>
          </w:tcPr>
          <w:p w14:paraId="216BE268"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Dažnas</w:t>
            </w:r>
          </w:p>
        </w:tc>
        <w:tc>
          <w:tcPr>
            <w:tcW w:w="1543" w:type="dxa"/>
          </w:tcPr>
          <w:p w14:paraId="42D9710B"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396" w:type="dxa"/>
          </w:tcPr>
          <w:p w14:paraId="2AD294DB"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67390BBB" w14:textId="77777777">
        <w:tc>
          <w:tcPr>
            <w:tcW w:w="1651" w:type="dxa"/>
            <w:vMerge/>
          </w:tcPr>
          <w:p w14:paraId="40376133"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2798B17A"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 xml:space="preserve">Ne </w:t>
            </w:r>
            <w:proofErr w:type="spellStart"/>
            <w:r>
              <w:rPr>
                <w:rFonts w:ascii="Times New Roman" w:eastAsia="Times New Roman" w:hAnsi="Times New Roman" w:cs="Times New Roman"/>
                <w:iCs/>
                <w:snapToGrid w:val="0"/>
                <w:lang w:eastAsia="lt-LT"/>
              </w:rPr>
              <w:t>kardialinės</w:t>
            </w:r>
            <w:proofErr w:type="spellEnd"/>
            <w:r>
              <w:rPr>
                <w:rFonts w:ascii="Times New Roman" w:eastAsia="Times New Roman" w:hAnsi="Times New Roman" w:cs="Times New Roman"/>
                <w:iCs/>
                <w:snapToGrid w:val="0"/>
                <w:lang w:eastAsia="lt-LT"/>
              </w:rPr>
              <w:t xml:space="preserve"> kilmės krūtinės ląstos skausmas</w:t>
            </w:r>
          </w:p>
        </w:tc>
        <w:tc>
          <w:tcPr>
            <w:tcW w:w="2258" w:type="dxa"/>
          </w:tcPr>
          <w:p w14:paraId="27DD67E5"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543" w:type="dxa"/>
          </w:tcPr>
          <w:p w14:paraId="73E7761C"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396" w:type="dxa"/>
          </w:tcPr>
          <w:p w14:paraId="11AAF9AD"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4F787994" w14:textId="77777777">
        <w:tc>
          <w:tcPr>
            <w:tcW w:w="1651" w:type="dxa"/>
            <w:vMerge/>
          </w:tcPr>
          <w:p w14:paraId="1283F362"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6B1CA009"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Edema</w:t>
            </w:r>
          </w:p>
        </w:tc>
        <w:tc>
          <w:tcPr>
            <w:tcW w:w="2258" w:type="dxa"/>
          </w:tcPr>
          <w:p w14:paraId="44346444"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Dažnas</w:t>
            </w:r>
          </w:p>
        </w:tc>
        <w:tc>
          <w:tcPr>
            <w:tcW w:w="1543" w:type="dxa"/>
          </w:tcPr>
          <w:p w14:paraId="28F76D3B"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Dažnas</w:t>
            </w:r>
          </w:p>
        </w:tc>
        <w:tc>
          <w:tcPr>
            <w:tcW w:w="1396" w:type="dxa"/>
          </w:tcPr>
          <w:p w14:paraId="372632D2"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43D85216" w14:textId="77777777">
        <w:tc>
          <w:tcPr>
            <w:tcW w:w="1651" w:type="dxa"/>
            <w:vMerge/>
          </w:tcPr>
          <w:p w14:paraId="5BDD140E"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4B574F80"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Periferinė edema</w:t>
            </w:r>
          </w:p>
        </w:tc>
        <w:tc>
          <w:tcPr>
            <w:tcW w:w="2258" w:type="dxa"/>
          </w:tcPr>
          <w:p w14:paraId="6F91C959"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Dažnas</w:t>
            </w:r>
          </w:p>
        </w:tc>
        <w:tc>
          <w:tcPr>
            <w:tcW w:w="1543" w:type="dxa"/>
          </w:tcPr>
          <w:p w14:paraId="46E65218"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396" w:type="dxa"/>
          </w:tcPr>
          <w:p w14:paraId="0CE838D1"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0763E9E0" w14:textId="77777777">
        <w:tc>
          <w:tcPr>
            <w:tcW w:w="1651" w:type="dxa"/>
            <w:vMerge/>
          </w:tcPr>
          <w:p w14:paraId="5CD1FD9E"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7EFB7840"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Skausmas</w:t>
            </w:r>
          </w:p>
        </w:tc>
        <w:tc>
          <w:tcPr>
            <w:tcW w:w="2258" w:type="dxa"/>
          </w:tcPr>
          <w:p w14:paraId="104137FF"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543" w:type="dxa"/>
          </w:tcPr>
          <w:p w14:paraId="310DF825"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396" w:type="dxa"/>
          </w:tcPr>
          <w:p w14:paraId="7FF57A5B"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1FBF9738" w14:textId="77777777">
        <w:tc>
          <w:tcPr>
            <w:tcW w:w="1651" w:type="dxa"/>
            <w:vMerge/>
          </w:tcPr>
          <w:p w14:paraId="1F0FF0BF"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419395F8"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Įdubimo tipo (</w:t>
            </w:r>
            <w:proofErr w:type="spellStart"/>
            <w:r>
              <w:rPr>
                <w:rFonts w:ascii="Times New Roman" w:eastAsia="Times New Roman" w:hAnsi="Times New Roman" w:cs="Times New Roman"/>
                <w:iCs/>
                <w:snapToGrid w:val="0"/>
                <w:lang w:eastAsia="lt-LT"/>
              </w:rPr>
              <w:t>hipoproteineminė</w:t>
            </w:r>
            <w:proofErr w:type="spellEnd"/>
            <w:r>
              <w:rPr>
                <w:rFonts w:ascii="Times New Roman" w:eastAsia="Times New Roman" w:hAnsi="Times New Roman" w:cs="Times New Roman"/>
                <w:iCs/>
                <w:snapToGrid w:val="0"/>
                <w:lang w:eastAsia="lt-LT"/>
              </w:rPr>
              <w:t>) edema</w:t>
            </w:r>
          </w:p>
        </w:tc>
        <w:tc>
          <w:tcPr>
            <w:tcW w:w="2258" w:type="dxa"/>
          </w:tcPr>
          <w:p w14:paraId="55ED28FA"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Dažnas</w:t>
            </w:r>
          </w:p>
        </w:tc>
        <w:tc>
          <w:tcPr>
            <w:tcW w:w="1543" w:type="dxa"/>
          </w:tcPr>
          <w:p w14:paraId="0649EF84"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396" w:type="dxa"/>
          </w:tcPr>
          <w:p w14:paraId="5D76559F"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01B9670D" w14:textId="77777777">
        <w:tc>
          <w:tcPr>
            <w:tcW w:w="1651" w:type="dxa"/>
            <w:vMerge w:val="restart"/>
          </w:tcPr>
          <w:p w14:paraId="14190CBF"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Tyrimai</w:t>
            </w:r>
          </w:p>
        </w:tc>
        <w:tc>
          <w:tcPr>
            <w:tcW w:w="2213" w:type="dxa"/>
          </w:tcPr>
          <w:p w14:paraId="200AC737"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Padidėjusi kalio koncentracija kraujyje</w:t>
            </w:r>
          </w:p>
        </w:tc>
        <w:tc>
          <w:tcPr>
            <w:tcW w:w="2258" w:type="dxa"/>
          </w:tcPr>
          <w:p w14:paraId="58895BED"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543" w:type="dxa"/>
          </w:tcPr>
          <w:p w14:paraId="28986FDC"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396" w:type="dxa"/>
          </w:tcPr>
          <w:p w14:paraId="7B081FD0"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Nežinomas</w:t>
            </w:r>
          </w:p>
        </w:tc>
      </w:tr>
      <w:tr w:rsidR="00BF1148" w14:paraId="2BECF7BA" w14:textId="77777777">
        <w:tc>
          <w:tcPr>
            <w:tcW w:w="1651" w:type="dxa"/>
            <w:vMerge/>
          </w:tcPr>
          <w:p w14:paraId="40B31432"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311A9E08"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Kūno svorio padidėjimas</w:t>
            </w:r>
          </w:p>
        </w:tc>
        <w:tc>
          <w:tcPr>
            <w:tcW w:w="2258" w:type="dxa"/>
          </w:tcPr>
          <w:p w14:paraId="652D578B"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543" w:type="dxa"/>
          </w:tcPr>
          <w:p w14:paraId="17846A02"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396" w:type="dxa"/>
          </w:tcPr>
          <w:p w14:paraId="4DE38187"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r w:rsidR="00BF1148" w14:paraId="3D3AD35D" w14:textId="77777777">
        <w:tc>
          <w:tcPr>
            <w:tcW w:w="1651" w:type="dxa"/>
            <w:vMerge/>
          </w:tcPr>
          <w:p w14:paraId="3CE872B0"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tc>
        <w:tc>
          <w:tcPr>
            <w:tcW w:w="2213" w:type="dxa"/>
          </w:tcPr>
          <w:p w14:paraId="3C8494CB"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Kūno svorio sumažėjimas</w:t>
            </w:r>
          </w:p>
        </w:tc>
        <w:tc>
          <w:tcPr>
            <w:tcW w:w="2258" w:type="dxa"/>
          </w:tcPr>
          <w:p w14:paraId="454CF4D4"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c>
          <w:tcPr>
            <w:tcW w:w="1543" w:type="dxa"/>
          </w:tcPr>
          <w:p w14:paraId="345954FD"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Nedažnas</w:t>
            </w:r>
          </w:p>
        </w:tc>
        <w:tc>
          <w:tcPr>
            <w:tcW w:w="1396" w:type="dxa"/>
          </w:tcPr>
          <w:p w14:paraId="621E3DEF" w14:textId="77777777" w:rsidR="00BF1148" w:rsidRDefault="00C36D4E">
            <w:pPr>
              <w:widowControl w:val="0"/>
              <w:tabs>
                <w:tab w:val="left" w:pos="567"/>
              </w:tabs>
              <w:spacing w:after="0" w:line="240" w:lineRule="auto"/>
              <w:rPr>
                <w:rFonts w:ascii="Times New Roman" w:eastAsia="Times New Roman" w:hAnsi="Times New Roman" w:cs="Times New Roman"/>
                <w:iCs/>
                <w:snapToGrid w:val="0"/>
                <w:lang w:eastAsia="lt-LT"/>
              </w:rPr>
            </w:pPr>
            <w:r>
              <w:rPr>
                <w:rFonts w:ascii="Times New Roman" w:eastAsia="Times New Roman" w:hAnsi="Times New Roman" w:cs="Times New Roman"/>
                <w:iCs/>
                <w:snapToGrid w:val="0"/>
                <w:lang w:eastAsia="lt-LT"/>
              </w:rPr>
              <w:t>-</w:t>
            </w:r>
          </w:p>
        </w:tc>
      </w:tr>
    </w:tbl>
    <w:p w14:paraId="14CB72F3"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5C0597C9" w14:textId="77777777" w:rsidR="00BF1148" w:rsidRDefault="00C36D4E">
      <w:pPr>
        <w:widowControl w:val="0"/>
        <w:numPr>
          <w:ilvl w:val="0"/>
          <w:numId w:val="20"/>
        </w:numPr>
        <w:tabs>
          <w:tab w:val="num" w:pos="680"/>
        </w:tabs>
        <w:overflowPunct w:val="0"/>
        <w:autoSpaceDE w:val="0"/>
        <w:autoSpaceDN w:val="0"/>
        <w:adjustRightInd w:val="0"/>
        <w:spacing w:after="0" w:line="240" w:lineRule="auto"/>
        <w:ind w:left="680" w:hanging="561"/>
        <w:jc w:val="both"/>
        <w:rPr>
          <w:rFonts w:ascii="Times New Roman" w:eastAsia="Times New Roman" w:hAnsi="Times New Roman" w:cs="Times New Roman"/>
          <w:szCs w:val="20"/>
          <w:lang w:eastAsia="sl-SI"/>
        </w:rPr>
      </w:pPr>
      <w:r>
        <w:rPr>
          <w:rFonts w:ascii="Times New Roman" w:eastAsia="Times New Roman" w:hAnsi="Times New Roman" w:cs="Times New Roman"/>
          <w:snapToGrid w:val="0"/>
        </w:rPr>
        <w:t xml:space="preserve">Dažniausiai susijęs su </w:t>
      </w:r>
      <w:proofErr w:type="spellStart"/>
      <w:r>
        <w:rPr>
          <w:rFonts w:ascii="Times New Roman" w:eastAsia="Times New Roman" w:hAnsi="Times New Roman" w:cs="Times New Roman"/>
          <w:snapToGrid w:val="0"/>
        </w:rPr>
        <w:t>cholestaze</w:t>
      </w:r>
      <w:proofErr w:type="spellEnd"/>
    </w:p>
    <w:p w14:paraId="5D9CED1C" w14:textId="77777777" w:rsidR="00BF1148" w:rsidRDefault="00BF1148">
      <w:pPr>
        <w:widowControl w:val="0"/>
        <w:tabs>
          <w:tab w:val="left" w:pos="567"/>
        </w:tabs>
        <w:spacing w:after="0" w:line="240" w:lineRule="auto"/>
        <w:rPr>
          <w:rFonts w:ascii="Times New Roman" w:eastAsia="Times New Roman" w:hAnsi="Times New Roman" w:cs="Times New Roman"/>
          <w:iCs/>
          <w:snapToGrid w:val="0"/>
          <w:lang w:eastAsia="lt-LT"/>
        </w:rPr>
      </w:pPr>
    </w:p>
    <w:p w14:paraId="68412502" w14:textId="77777777" w:rsidR="00BF1148" w:rsidRDefault="00C36D4E">
      <w:pPr>
        <w:widowControl w:val="0"/>
        <w:tabs>
          <w:tab w:val="left" w:pos="567"/>
        </w:tabs>
        <w:spacing w:after="0" w:line="240" w:lineRule="auto"/>
        <w:rPr>
          <w:rFonts w:ascii="Times New Roman" w:eastAsia="Times New Roman" w:hAnsi="Times New Roman" w:cs="Times New Roman"/>
          <w:snapToGrid w:val="0"/>
          <w:u w:val="single"/>
        </w:rPr>
      </w:pPr>
      <w:r>
        <w:rPr>
          <w:rFonts w:ascii="Times New Roman" w:eastAsia="Times New Roman" w:hAnsi="Times New Roman" w:cs="Times New Roman"/>
          <w:snapToGrid w:val="0"/>
          <w:u w:val="single"/>
        </w:rPr>
        <w:t>Papildoma informacija apie derinį</w:t>
      </w:r>
    </w:p>
    <w:p w14:paraId="2635B5C3"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758AD33A"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Periferinės edemos, žinomo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nepageidaujamo poveikio, dažnis paprastai buvo mažesnis stebimų pacientų, gydomų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ir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deriniu, tarpe negu pacientų, gydomų tik </w:t>
      </w:r>
      <w:proofErr w:type="spellStart"/>
      <w:r>
        <w:rPr>
          <w:rFonts w:ascii="Times New Roman" w:eastAsia="Times New Roman" w:hAnsi="Times New Roman" w:cs="Times New Roman"/>
          <w:snapToGrid w:val="0"/>
        </w:rPr>
        <w:t>amlodipinu</w:t>
      </w:r>
      <w:proofErr w:type="spellEnd"/>
      <w:r>
        <w:rPr>
          <w:rFonts w:ascii="Times New Roman" w:eastAsia="Times New Roman" w:hAnsi="Times New Roman" w:cs="Times New Roman"/>
          <w:snapToGrid w:val="0"/>
        </w:rPr>
        <w:t>. Dvigubai aklų, kontroliuojamų klinikinių tyrimų metu periferinės edemos pasireiškimo dažnis, priklausomai nuo dozės, buvo sekantis:</w:t>
      </w:r>
    </w:p>
    <w:p w14:paraId="69D64CA8"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1264"/>
        <w:gridCol w:w="1281"/>
        <w:gridCol w:w="1275"/>
        <w:gridCol w:w="1275"/>
        <w:gridCol w:w="1276"/>
        <w:gridCol w:w="1295"/>
      </w:tblGrid>
      <w:tr w:rsidR="00BF1148" w14:paraId="66D11589" w14:textId="77777777">
        <w:trPr>
          <w:trHeight w:val="507"/>
        </w:trPr>
        <w:tc>
          <w:tcPr>
            <w:tcW w:w="2806" w:type="dxa"/>
            <w:gridSpan w:val="2"/>
            <w:vMerge w:val="restart"/>
          </w:tcPr>
          <w:p w14:paraId="5D47BB25"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Pacientai, kuriems pasireiškė periferinė edema (%)</w:t>
            </w:r>
          </w:p>
        </w:tc>
        <w:tc>
          <w:tcPr>
            <w:tcW w:w="7048" w:type="dxa"/>
            <w:gridSpan w:val="5"/>
          </w:tcPr>
          <w:p w14:paraId="23E36CC9" w14:textId="77777777" w:rsidR="00BF1148" w:rsidRDefault="00C36D4E">
            <w:pPr>
              <w:widowControl w:val="0"/>
              <w:tabs>
                <w:tab w:val="left" w:pos="567"/>
              </w:tabs>
              <w:spacing w:after="0" w:line="240" w:lineRule="auto"/>
              <w:rPr>
                <w:rFonts w:ascii="Times New Roman" w:eastAsia="Times New Roman" w:hAnsi="Times New Roman" w:cs="Times New Roman"/>
                <w:b/>
                <w:snapToGrid w:val="0"/>
              </w:rPr>
            </w:pPr>
            <w:proofErr w:type="spellStart"/>
            <w:r>
              <w:rPr>
                <w:rFonts w:ascii="Times New Roman" w:eastAsia="Times New Roman" w:hAnsi="Times New Roman" w:cs="Times New Roman"/>
                <w:b/>
                <w:snapToGrid w:val="0"/>
              </w:rPr>
              <w:t>Valsartanas</w:t>
            </w:r>
            <w:proofErr w:type="spellEnd"/>
            <w:r>
              <w:rPr>
                <w:rFonts w:ascii="Times New Roman" w:eastAsia="Times New Roman" w:hAnsi="Times New Roman" w:cs="Times New Roman"/>
                <w:b/>
                <w:snapToGrid w:val="0"/>
              </w:rPr>
              <w:t xml:space="preserve"> (mg)</w:t>
            </w:r>
          </w:p>
        </w:tc>
      </w:tr>
      <w:tr w:rsidR="00BF1148" w14:paraId="7971E4F6" w14:textId="77777777">
        <w:trPr>
          <w:trHeight w:val="311"/>
        </w:trPr>
        <w:tc>
          <w:tcPr>
            <w:tcW w:w="2806" w:type="dxa"/>
            <w:gridSpan w:val="2"/>
            <w:vMerge/>
          </w:tcPr>
          <w:p w14:paraId="7E3423A6"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tc>
        <w:tc>
          <w:tcPr>
            <w:tcW w:w="1404" w:type="dxa"/>
          </w:tcPr>
          <w:p w14:paraId="31489350"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0</w:t>
            </w:r>
          </w:p>
        </w:tc>
        <w:tc>
          <w:tcPr>
            <w:tcW w:w="1408" w:type="dxa"/>
          </w:tcPr>
          <w:p w14:paraId="48482F37"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40</w:t>
            </w:r>
          </w:p>
        </w:tc>
        <w:tc>
          <w:tcPr>
            <w:tcW w:w="1408" w:type="dxa"/>
          </w:tcPr>
          <w:p w14:paraId="144831F1"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80</w:t>
            </w:r>
          </w:p>
        </w:tc>
        <w:tc>
          <w:tcPr>
            <w:tcW w:w="1408" w:type="dxa"/>
          </w:tcPr>
          <w:p w14:paraId="30B09FAD"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160</w:t>
            </w:r>
          </w:p>
        </w:tc>
        <w:tc>
          <w:tcPr>
            <w:tcW w:w="1420" w:type="dxa"/>
          </w:tcPr>
          <w:p w14:paraId="02EA8160"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320</w:t>
            </w:r>
          </w:p>
        </w:tc>
      </w:tr>
      <w:tr w:rsidR="00BF1148" w14:paraId="439D966A" w14:textId="77777777">
        <w:tc>
          <w:tcPr>
            <w:tcW w:w="1403" w:type="dxa"/>
            <w:vMerge w:val="restart"/>
          </w:tcPr>
          <w:p w14:paraId="2169AE34"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Amlodipinas</w:t>
            </w:r>
            <w:proofErr w:type="spellEnd"/>
            <w:r>
              <w:rPr>
                <w:rFonts w:ascii="Times New Roman" w:eastAsia="Times New Roman" w:hAnsi="Times New Roman" w:cs="Times New Roman"/>
                <w:snapToGrid w:val="0"/>
              </w:rPr>
              <w:t xml:space="preserve"> (mg)</w:t>
            </w:r>
          </w:p>
        </w:tc>
        <w:tc>
          <w:tcPr>
            <w:tcW w:w="1403" w:type="dxa"/>
          </w:tcPr>
          <w:p w14:paraId="6E4CBC9B"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0</w:t>
            </w:r>
          </w:p>
        </w:tc>
        <w:tc>
          <w:tcPr>
            <w:tcW w:w="1404" w:type="dxa"/>
          </w:tcPr>
          <w:p w14:paraId="10EC7D99"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3,0</w:t>
            </w:r>
          </w:p>
        </w:tc>
        <w:tc>
          <w:tcPr>
            <w:tcW w:w="1408" w:type="dxa"/>
          </w:tcPr>
          <w:p w14:paraId="5B9B10A6"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5,5</w:t>
            </w:r>
          </w:p>
        </w:tc>
        <w:tc>
          <w:tcPr>
            <w:tcW w:w="1408" w:type="dxa"/>
          </w:tcPr>
          <w:p w14:paraId="66DAA7BD"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2,4</w:t>
            </w:r>
          </w:p>
        </w:tc>
        <w:tc>
          <w:tcPr>
            <w:tcW w:w="1408" w:type="dxa"/>
          </w:tcPr>
          <w:p w14:paraId="6D61EC07"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1,6</w:t>
            </w:r>
          </w:p>
        </w:tc>
        <w:tc>
          <w:tcPr>
            <w:tcW w:w="1420" w:type="dxa"/>
          </w:tcPr>
          <w:p w14:paraId="60A8B7BC"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0,90</w:t>
            </w:r>
          </w:p>
        </w:tc>
      </w:tr>
      <w:tr w:rsidR="00BF1148" w14:paraId="0594C23A" w14:textId="77777777">
        <w:tc>
          <w:tcPr>
            <w:tcW w:w="1403" w:type="dxa"/>
            <w:vMerge/>
          </w:tcPr>
          <w:p w14:paraId="0FA048A9"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tc>
        <w:tc>
          <w:tcPr>
            <w:tcW w:w="1403" w:type="dxa"/>
          </w:tcPr>
          <w:p w14:paraId="1310414E"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2,5</w:t>
            </w:r>
          </w:p>
        </w:tc>
        <w:tc>
          <w:tcPr>
            <w:tcW w:w="1404" w:type="dxa"/>
          </w:tcPr>
          <w:p w14:paraId="71A612DE"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8,0</w:t>
            </w:r>
          </w:p>
        </w:tc>
        <w:tc>
          <w:tcPr>
            <w:tcW w:w="1408" w:type="dxa"/>
          </w:tcPr>
          <w:p w14:paraId="0B2EBE12"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2,3</w:t>
            </w:r>
          </w:p>
        </w:tc>
        <w:tc>
          <w:tcPr>
            <w:tcW w:w="1408" w:type="dxa"/>
          </w:tcPr>
          <w:p w14:paraId="1B3E6FEA"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5,4</w:t>
            </w:r>
          </w:p>
        </w:tc>
        <w:tc>
          <w:tcPr>
            <w:tcW w:w="1408" w:type="dxa"/>
          </w:tcPr>
          <w:p w14:paraId="45582066"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2,4</w:t>
            </w:r>
          </w:p>
        </w:tc>
        <w:tc>
          <w:tcPr>
            <w:tcW w:w="1420" w:type="dxa"/>
          </w:tcPr>
          <w:p w14:paraId="60DFD254"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3,9</w:t>
            </w:r>
          </w:p>
        </w:tc>
      </w:tr>
      <w:tr w:rsidR="00BF1148" w14:paraId="3A8E006D" w14:textId="77777777">
        <w:tc>
          <w:tcPr>
            <w:tcW w:w="1403" w:type="dxa"/>
            <w:vMerge/>
          </w:tcPr>
          <w:p w14:paraId="36EBD927"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tc>
        <w:tc>
          <w:tcPr>
            <w:tcW w:w="1403" w:type="dxa"/>
          </w:tcPr>
          <w:p w14:paraId="10F67BD9"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5</w:t>
            </w:r>
          </w:p>
        </w:tc>
        <w:tc>
          <w:tcPr>
            <w:tcW w:w="1404" w:type="dxa"/>
          </w:tcPr>
          <w:p w14:paraId="5AF9DCAB"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3,1</w:t>
            </w:r>
          </w:p>
        </w:tc>
        <w:tc>
          <w:tcPr>
            <w:tcW w:w="1408" w:type="dxa"/>
          </w:tcPr>
          <w:p w14:paraId="3E9365BC"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4,8</w:t>
            </w:r>
          </w:p>
        </w:tc>
        <w:tc>
          <w:tcPr>
            <w:tcW w:w="1408" w:type="dxa"/>
          </w:tcPr>
          <w:p w14:paraId="37B2C06E"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2,3</w:t>
            </w:r>
          </w:p>
        </w:tc>
        <w:tc>
          <w:tcPr>
            <w:tcW w:w="1408" w:type="dxa"/>
          </w:tcPr>
          <w:p w14:paraId="5F8CFB59"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2,1</w:t>
            </w:r>
          </w:p>
        </w:tc>
        <w:tc>
          <w:tcPr>
            <w:tcW w:w="1420" w:type="dxa"/>
          </w:tcPr>
          <w:p w14:paraId="3E9378CC"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2,4</w:t>
            </w:r>
          </w:p>
        </w:tc>
      </w:tr>
      <w:tr w:rsidR="00BF1148" w14:paraId="7F823DF7" w14:textId="77777777">
        <w:tc>
          <w:tcPr>
            <w:tcW w:w="1403" w:type="dxa"/>
            <w:vMerge/>
          </w:tcPr>
          <w:p w14:paraId="74B33906"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tc>
        <w:tc>
          <w:tcPr>
            <w:tcW w:w="1403" w:type="dxa"/>
          </w:tcPr>
          <w:p w14:paraId="1A9F9CCF"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10</w:t>
            </w:r>
          </w:p>
        </w:tc>
        <w:tc>
          <w:tcPr>
            <w:tcW w:w="1404" w:type="dxa"/>
          </w:tcPr>
          <w:p w14:paraId="784F6DF7"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10,3</w:t>
            </w:r>
          </w:p>
        </w:tc>
        <w:tc>
          <w:tcPr>
            <w:tcW w:w="1408" w:type="dxa"/>
          </w:tcPr>
          <w:p w14:paraId="1A3A827C"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NA</w:t>
            </w:r>
          </w:p>
        </w:tc>
        <w:tc>
          <w:tcPr>
            <w:tcW w:w="1408" w:type="dxa"/>
          </w:tcPr>
          <w:p w14:paraId="51AC9C4C"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NA</w:t>
            </w:r>
          </w:p>
        </w:tc>
        <w:tc>
          <w:tcPr>
            <w:tcW w:w="1408" w:type="dxa"/>
          </w:tcPr>
          <w:p w14:paraId="65F4F3DD"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9,0</w:t>
            </w:r>
          </w:p>
        </w:tc>
        <w:tc>
          <w:tcPr>
            <w:tcW w:w="1420" w:type="dxa"/>
          </w:tcPr>
          <w:p w14:paraId="013C407A"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9,5</w:t>
            </w:r>
          </w:p>
        </w:tc>
      </w:tr>
    </w:tbl>
    <w:p w14:paraId="42902F08"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3069267D"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Pagrindinis periferinės edemos pasireiškimo dažnis buvo 5,1 %, panašiai vienodas visoms dozėms, gydant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ir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deriniu.</w:t>
      </w:r>
    </w:p>
    <w:p w14:paraId="4CF6686B" w14:textId="77777777" w:rsidR="00BF1148" w:rsidRDefault="00BF1148">
      <w:pPr>
        <w:widowControl w:val="0"/>
        <w:tabs>
          <w:tab w:val="left" w:pos="567"/>
        </w:tabs>
        <w:autoSpaceDE w:val="0"/>
        <w:autoSpaceDN w:val="0"/>
        <w:adjustRightInd w:val="0"/>
        <w:spacing w:after="0" w:line="240" w:lineRule="auto"/>
        <w:ind w:left="1"/>
        <w:rPr>
          <w:rFonts w:ascii="Times New Roman" w:eastAsia="Times New Roman" w:hAnsi="Times New Roman" w:cs="Times New Roman"/>
          <w:snapToGrid w:val="0"/>
          <w:u w:val="single"/>
        </w:rPr>
      </w:pPr>
    </w:p>
    <w:p w14:paraId="2410B700" w14:textId="77777777" w:rsidR="00BF1148" w:rsidRDefault="00C36D4E">
      <w:pPr>
        <w:widowControl w:val="0"/>
        <w:tabs>
          <w:tab w:val="left" w:pos="567"/>
        </w:tabs>
        <w:autoSpaceDE w:val="0"/>
        <w:autoSpaceDN w:val="0"/>
        <w:adjustRightInd w:val="0"/>
        <w:spacing w:after="0" w:line="240" w:lineRule="auto"/>
        <w:ind w:left="1"/>
        <w:rPr>
          <w:rFonts w:ascii="Times New Roman" w:eastAsia="Times New Roman" w:hAnsi="Times New Roman" w:cs="Times New Roman"/>
          <w:snapToGrid w:val="0"/>
        </w:rPr>
      </w:pPr>
      <w:r>
        <w:rPr>
          <w:rFonts w:ascii="Times New Roman" w:eastAsia="Times New Roman" w:hAnsi="Times New Roman" w:cs="Times New Roman"/>
          <w:snapToGrid w:val="0"/>
          <w:u w:val="single"/>
        </w:rPr>
        <w:t>Papildoma informacija apie atskirus derinio komponentus</w:t>
      </w:r>
    </w:p>
    <w:p w14:paraId="30494495"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05D8C9D8" w14:textId="77777777" w:rsidR="00BF1148" w:rsidRDefault="00C36D4E">
      <w:pPr>
        <w:widowControl w:val="0"/>
        <w:tabs>
          <w:tab w:val="left" w:pos="567"/>
        </w:tabs>
        <w:overflowPunct w:val="0"/>
        <w:autoSpaceDE w:val="0"/>
        <w:autoSpaceDN w:val="0"/>
        <w:adjustRightInd w:val="0"/>
        <w:spacing w:after="0" w:line="240" w:lineRule="auto"/>
        <w:ind w:left="1" w:right="340"/>
        <w:rPr>
          <w:rFonts w:ascii="Times New Roman" w:eastAsia="Times New Roman" w:hAnsi="Times New Roman" w:cs="Times New Roman"/>
          <w:snapToGrid w:val="0"/>
        </w:rPr>
      </w:pPr>
      <w:r>
        <w:rPr>
          <w:rFonts w:ascii="Times New Roman" w:eastAsia="Times New Roman" w:hAnsi="Times New Roman" w:cs="Times New Roman"/>
          <w:snapToGrid w:val="0"/>
        </w:rPr>
        <w:t>Nepageidaujamos reakcijos, anksčiau pasireiškusios vartojant atskirus derinio komponentus (</w:t>
      </w:r>
      <w:proofErr w:type="spellStart"/>
      <w:r>
        <w:rPr>
          <w:rFonts w:ascii="Times New Roman" w:eastAsia="Times New Roman" w:hAnsi="Times New Roman" w:cs="Times New Roman"/>
          <w:snapToGrid w:val="0"/>
        </w:rPr>
        <w:t>amlodipiną</w:t>
      </w:r>
      <w:proofErr w:type="spellEnd"/>
      <w:r>
        <w:rPr>
          <w:rFonts w:ascii="Times New Roman" w:eastAsia="Times New Roman" w:hAnsi="Times New Roman" w:cs="Times New Roman"/>
          <w:snapToGrid w:val="0"/>
        </w:rPr>
        <w:t xml:space="preserve"> ar </w:t>
      </w:r>
      <w:proofErr w:type="spellStart"/>
      <w:r>
        <w:rPr>
          <w:rFonts w:ascii="Times New Roman" w:eastAsia="Times New Roman" w:hAnsi="Times New Roman" w:cs="Times New Roman"/>
          <w:snapToGrid w:val="0"/>
        </w:rPr>
        <w:t>valsartaną</w:t>
      </w:r>
      <w:proofErr w:type="spellEnd"/>
      <w:r>
        <w:rPr>
          <w:rFonts w:ascii="Times New Roman" w:eastAsia="Times New Roman" w:hAnsi="Times New Roman" w:cs="Times New Roman"/>
          <w:snapToGrid w:val="0"/>
        </w:rPr>
        <w:t xml:space="preserve">), gali pasireikšti kaip nepageidaujamos reakcijos ir vartojant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derinį, net tuomet, kai jų nebuvo stebėta klinikinių tyrimų metu arba vaistui </w:t>
      </w:r>
      <w:r>
        <w:rPr>
          <w:rFonts w:ascii="Times New Roman" w:eastAsia="Times New Roman" w:hAnsi="Times New Roman" w:cs="Times New Roman"/>
          <w:snapToGrid w:val="0"/>
        </w:rPr>
        <w:lastRenderedPageBreak/>
        <w:t>patekus į rinką.</w:t>
      </w:r>
    </w:p>
    <w:p w14:paraId="68C42268" w14:textId="77777777" w:rsidR="00BF1148" w:rsidRDefault="00BF1148">
      <w:pPr>
        <w:widowControl w:val="0"/>
        <w:tabs>
          <w:tab w:val="left" w:pos="567"/>
        </w:tabs>
        <w:overflowPunct w:val="0"/>
        <w:autoSpaceDE w:val="0"/>
        <w:autoSpaceDN w:val="0"/>
        <w:adjustRightInd w:val="0"/>
        <w:spacing w:after="0" w:line="240" w:lineRule="auto"/>
        <w:ind w:left="1" w:right="340"/>
        <w:rPr>
          <w:rFonts w:ascii="Times New Roman" w:eastAsia="Times New Roman" w:hAnsi="Times New Roman" w:cs="Times New Roman"/>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2"/>
        <w:gridCol w:w="7579"/>
      </w:tblGrid>
      <w:tr w:rsidR="00BF1148" w14:paraId="1D5E8428" w14:textId="77777777">
        <w:tc>
          <w:tcPr>
            <w:tcW w:w="9854" w:type="dxa"/>
            <w:gridSpan w:val="2"/>
          </w:tcPr>
          <w:p w14:paraId="4768DFCD" w14:textId="77777777" w:rsidR="00BF1148" w:rsidRDefault="00C36D4E">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u w:val="single"/>
              </w:rPr>
            </w:pPr>
            <w:proofErr w:type="spellStart"/>
            <w:r>
              <w:rPr>
                <w:rFonts w:ascii="Times New Roman" w:eastAsia="Times New Roman" w:hAnsi="Times New Roman" w:cs="Times New Roman"/>
                <w:snapToGrid w:val="0"/>
                <w:u w:val="single"/>
              </w:rPr>
              <w:t>Amlodipinas</w:t>
            </w:r>
            <w:proofErr w:type="spellEnd"/>
          </w:p>
        </w:tc>
      </w:tr>
      <w:tr w:rsidR="00BF1148" w14:paraId="2B58E7BB" w14:textId="77777777">
        <w:tc>
          <w:tcPr>
            <w:tcW w:w="1526" w:type="dxa"/>
          </w:tcPr>
          <w:p w14:paraId="4E00AD59" w14:textId="77777777" w:rsidR="00BF1148" w:rsidRDefault="00C36D4E">
            <w:pPr>
              <w:widowControl w:val="0"/>
              <w:tabs>
                <w:tab w:val="left" w:pos="567"/>
              </w:tabs>
              <w:autoSpaceDE w:val="0"/>
              <w:autoSpaceDN w:val="0"/>
              <w:adjustRightInd w:val="0"/>
              <w:spacing w:after="0" w:line="240" w:lineRule="auto"/>
              <w:jc w:val="both"/>
              <w:rPr>
                <w:rFonts w:ascii="Times New Roman" w:eastAsia="Times New Roman" w:hAnsi="Times New Roman" w:cs="Times New Roman"/>
                <w:i/>
                <w:snapToGrid w:val="0"/>
              </w:rPr>
            </w:pPr>
            <w:r>
              <w:rPr>
                <w:rFonts w:ascii="Times New Roman" w:eastAsia="Times New Roman" w:hAnsi="Times New Roman" w:cs="Times New Roman"/>
                <w:i/>
                <w:snapToGrid w:val="0"/>
              </w:rPr>
              <w:t>Dažnas</w:t>
            </w:r>
          </w:p>
        </w:tc>
        <w:tc>
          <w:tcPr>
            <w:tcW w:w="8328" w:type="dxa"/>
          </w:tcPr>
          <w:p w14:paraId="0B071FBA" w14:textId="77777777" w:rsidR="00BF1148" w:rsidRDefault="00C36D4E">
            <w:pPr>
              <w:widowControl w:val="0"/>
              <w:tabs>
                <w:tab w:val="left" w:pos="3041"/>
              </w:tabs>
              <w:autoSpaceDE w:val="0"/>
              <w:autoSpaceDN w:val="0"/>
              <w:adjustRightInd w:val="0"/>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Somnolencija</w:t>
            </w:r>
            <w:proofErr w:type="spellEnd"/>
            <w:r>
              <w:rPr>
                <w:rFonts w:ascii="Times New Roman" w:eastAsia="Times New Roman" w:hAnsi="Times New Roman" w:cs="Times New Roman"/>
                <w:snapToGrid w:val="0"/>
              </w:rPr>
              <w:t xml:space="preserve">, svaigulys, </w:t>
            </w:r>
            <w:proofErr w:type="spellStart"/>
            <w:r>
              <w:rPr>
                <w:rFonts w:ascii="Times New Roman" w:eastAsia="Times New Roman" w:hAnsi="Times New Roman" w:cs="Times New Roman"/>
                <w:snapToGrid w:val="0"/>
              </w:rPr>
              <w:t>palpitacijos</w:t>
            </w:r>
            <w:proofErr w:type="spellEnd"/>
            <w:r>
              <w:rPr>
                <w:rFonts w:ascii="Times New Roman" w:eastAsia="Times New Roman" w:hAnsi="Times New Roman" w:cs="Times New Roman"/>
                <w:snapToGrid w:val="0"/>
              </w:rPr>
              <w:t>, pilvo skausmas, pykinimas, kulkšnių patinimas</w:t>
            </w:r>
          </w:p>
        </w:tc>
      </w:tr>
      <w:tr w:rsidR="00BF1148" w14:paraId="1C60B9B1" w14:textId="77777777">
        <w:tc>
          <w:tcPr>
            <w:tcW w:w="1526" w:type="dxa"/>
          </w:tcPr>
          <w:p w14:paraId="0CBEBD84" w14:textId="77777777" w:rsidR="00BF1148" w:rsidRDefault="00C36D4E">
            <w:pPr>
              <w:widowControl w:val="0"/>
              <w:tabs>
                <w:tab w:val="left" w:pos="567"/>
              </w:tabs>
              <w:autoSpaceDE w:val="0"/>
              <w:autoSpaceDN w:val="0"/>
              <w:adjustRightInd w:val="0"/>
              <w:spacing w:after="0" w:line="240" w:lineRule="auto"/>
              <w:jc w:val="both"/>
              <w:rPr>
                <w:rFonts w:ascii="Times New Roman" w:eastAsia="Times New Roman" w:hAnsi="Times New Roman" w:cs="Times New Roman"/>
                <w:i/>
                <w:snapToGrid w:val="0"/>
              </w:rPr>
            </w:pPr>
            <w:r>
              <w:rPr>
                <w:rFonts w:ascii="Times New Roman" w:eastAsia="Times New Roman" w:hAnsi="Times New Roman" w:cs="Times New Roman"/>
                <w:i/>
                <w:snapToGrid w:val="0"/>
              </w:rPr>
              <w:t>Nedažnas</w:t>
            </w:r>
          </w:p>
        </w:tc>
        <w:tc>
          <w:tcPr>
            <w:tcW w:w="8328" w:type="dxa"/>
          </w:tcPr>
          <w:p w14:paraId="0C79167F" w14:textId="77777777" w:rsidR="00BF1148" w:rsidRDefault="00C36D4E">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Nemiga, nuotaikos pokyčiai (įskaitant nerimą), depresija, drebulys, skonio pojūčio pokytis, apalpimas, </w:t>
            </w:r>
            <w:proofErr w:type="spellStart"/>
            <w:r>
              <w:rPr>
                <w:rFonts w:ascii="Times New Roman" w:eastAsia="Times New Roman" w:hAnsi="Times New Roman" w:cs="Times New Roman"/>
                <w:snapToGrid w:val="0"/>
              </w:rPr>
              <w:t>hipestezija</w:t>
            </w:r>
            <w:proofErr w:type="spellEnd"/>
            <w:r>
              <w:rPr>
                <w:rFonts w:ascii="Times New Roman" w:eastAsia="Times New Roman" w:hAnsi="Times New Roman" w:cs="Times New Roman"/>
                <w:snapToGrid w:val="0"/>
              </w:rPr>
              <w:t>, regėjimo sutrikimas (įskaitant dvejinimąsi akyse), ūžesys (</w:t>
            </w:r>
            <w:proofErr w:type="spellStart"/>
            <w:r>
              <w:rPr>
                <w:rFonts w:ascii="Times New Roman" w:eastAsia="Times New Roman" w:hAnsi="Times New Roman" w:cs="Times New Roman"/>
                <w:i/>
                <w:snapToGrid w:val="0"/>
              </w:rPr>
              <w:t>tinnitus</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hipotenzija</w:t>
            </w:r>
            <w:proofErr w:type="spellEnd"/>
            <w:r>
              <w:rPr>
                <w:rFonts w:ascii="Times New Roman" w:eastAsia="Times New Roman" w:hAnsi="Times New Roman" w:cs="Times New Roman"/>
                <w:snapToGrid w:val="0"/>
              </w:rPr>
              <w:t xml:space="preserve">, dusulys, rinitas, vėmimas, dispepsija, </w:t>
            </w:r>
            <w:proofErr w:type="spellStart"/>
            <w:r>
              <w:rPr>
                <w:rFonts w:ascii="Times New Roman" w:eastAsia="Times New Roman" w:hAnsi="Times New Roman" w:cs="Times New Roman"/>
                <w:snapToGrid w:val="0"/>
              </w:rPr>
              <w:t>alopecija</w:t>
            </w:r>
            <w:proofErr w:type="spellEnd"/>
            <w:r>
              <w:rPr>
                <w:rFonts w:ascii="Times New Roman" w:eastAsia="Times New Roman" w:hAnsi="Times New Roman" w:cs="Times New Roman"/>
                <w:snapToGrid w:val="0"/>
              </w:rPr>
              <w:t xml:space="preserve">, raudonė, odos spalvos pokytis, prakaitavimo sustiprėjimas, niežėjimas, </w:t>
            </w:r>
            <w:proofErr w:type="spellStart"/>
            <w:r>
              <w:rPr>
                <w:rFonts w:ascii="Times New Roman" w:eastAsia="Times New Roman" w:hAnsi="Times New Roman" w:cs="Times New Roman"/>
                <w:snapToGrid w:val="0"/>
              </w:rPr>
              <w:t>egzantema</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mialgija</w:t>
            </w:r>
            <w:proofErr w:type="spellEnd"/>
            <w:r>
              <w:rPr>
                <w:rFonts w:ascii="Times New Roman" w:eastAsia="Times New Roman" w:hAnsi="Times New Roman" w:cs="Times New Roman"/>
                <w:snapToGrid w:val="0"/>
              </w:rPr>
              <w:t xml:space="preserve">, raumenų mėšlungis, skausmas, šlapinimosi sutrikimas, šlapinimosi padažnėjimas, impotencija, </w:t>
            </w:r>
            <w:proofErr w:type="spellStart"/>
            <w:r>
              <w:rPr>
                <w:rFonts w:ascii="Times New Roman" w:eastAsia="Times New Roman" w:hAnsi="Times New Roman" w:cs="Times New Roman"/>
                <w:snapToGrid w:val="0"/>
              </w:rPr>
              <w:t>ginekomastija</w:t>
            </w:r>
            <w:proofErr w:type="spellEnd"/>
            <w:r>
              <w:rPr>
                <w:rFonts w:ascii="Times New Roman" w:eastAsia="Times New Roman" w:hAnsi="Times New Roman" w:cs="Times New Roman"/>
                <w:snapToGrid w:val="0"/>
              </w:rPr>
              <w:t>, krūtinės skausmas, negalavimas, kūno masės padidėjimas, kūno masės sumažėjimas.</w:t>
            </w:r>
          </w:p>
        </w:tc>
      </w:tr>
      <w:tr w:rsidR="00BF1148" w14:paraId="50C6D3DE" w14:textId="77777777">
        <w:tc>
          <w:tcPr>
            <w:tcW w:w="1526" w:type="dxa"/>
          </w:tcPr>
          <w:p w14:paraId="45C06D94" w14:textId="77777777" w:rsidR="00BF1148" w:rsidRDefault="00C36D4E">
            <w:pPr>
              <w:widowControl w:val="0"/>
              <w:tabs>
                <w:tab w:val="left" w:pos="567"/>
              </w:tabs>
              <w:autoSpaceDE w:val="0"/>
              <w:autoSpaceDN w:val="0"/>
              <w:adjustRightInd w:val="0"/>
              <w:spacing w:after="0" w:line="240" w:lineRule="auto"/>
              <w:jc w:val="both"/>
              <w:rPr>
                <w:rFonts w:ascii="Times New Roman" w:eastAsia="Times New Roman" w:hAnsi="Times New Roman" w:cs="Times New Roman"/>
                <w:i/>
                <w:snapToGrid w:val="0"/>
              </w:rPr>
            </w:pPr>
            <w:r>
              <w:rPr>
                <w:rFonts w:ascii="Times New Roman" w:eastAsia="Times New Roman" w:hAnsi="Times New Roman" w:cs="Times New Roman"/>
                <w:i/>
                <w:snapToGrid w:val="0"/>
              </w:rPr>
              <w:t>Retas</w:t>
            </w:r>
          </w:p>
        </w:tc>
        <w:tc>
          <w:tcPr>
            <w:tcW w:w="8328" w:type="dxa"/>
          </w:tcPr>
          <w:p w14:paraId="02389C0A" w14:textId="77777777" w:rsidR="00BF1148" w:rsidRDefault="00C36D4E">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Konfūzija</w:t>
            </w:r>
          </w:p>
        </w:tc>
      </w:tr>
      <w:tr w:rsidR="00BF1148" w14:paraId="112CF12F" w14:textId="77777777">
        <w:tc>
          <w:tcPr>
            <w:tcW w:w="1526" w:type="dxa"/>
          </w:tcPr>
          <w:p w14:paraId="76BADA3E" w14:textId="77777777" w:rsidR="00BF1148" w:rsidRDefault="00C36D4E">
            <w:pPr>
              <w:widowControl w:val="0"/>
              <w:tabs>
                <w:tab w:val="left" w:pos="567"/>
              </w:tabs>
              <w:autoSpaceDE w:val="0"/>
              <w:autoSpaceDN w:val="0"/>
              <w:adjustRightInd w:val="0"/>
              <w:spacing w:after="0" w:line="240" w:lineRule="auto"/>
              <w:jc w:val="both"/>
              <w:rPr>
                <w:rFonts w:ascii="Times New Roman" w:eastAsia="Times New Roman" w:hAnsi="Times New Roman" w:cs="Times New Roman"/>
                <w:i/>
                <w:snapToGrid w:val="0"/>
              </w:rPr>
            </w:pPr>
            <w:r>
              <w:rPr>
                <w:rFonts w:ascii="Times New Roman" w:eastAsia="Times New Roman" w:hAnsi="Times New Roman" w:cs="Times New Roman"/>
                <w:i/>
                <w:snapToGrid w:val="0"/>
              </w:rPr>
              <w:t>Labai retas</w:t>
            </w:r>
          </w:p>
        </w:tc>
        <w:tc>
          <w:tcPr>
            <w:tcW w:w="8328" w:type="dxa"/>
          </w:tcPr>
          <w:p w14:paraId="79537142" w14:textId="77777777" w:rsidR="00BF1148" w:rsidRDefault="00C36D4E">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Leukopenija</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trombocitopenija</w:t>
            </w:r>
            <w:proofErr w:type="spellEnd"/>
            <w:r>
              <w:rPr>
                <w:rFonts w:ascii="Times New Roman" w:eastAsia="Times New Roman" w:hAnsi="Times New Roman" w:cs="Times New Roman"/>
                <w:snapToGrid w:val="0"/>
              </w:rPr>
              <w:t xml:space="preserve">, alerginės reakcijos, hiperglikemija, hipertonija, periferinė neuropatija, miokardo infarktas, aritmija (įskaitant bradikardiją, </w:t>
            </w:r>
            <w:proofErr w:type="spellStart"/>
            <w:r>
              <w:rPr>
                <w:rFonts w:ascii="Times New Roman" w:eastAsia="Times New Roman" w:hAnsi="Times New Roman" w:cs="Times New Roman"/>
                <w:snapToGrid w:val="0"/>
              </w:rPr>
              <w:t>skilvelinę</w:t>
            </w:r>
            <w:proofErr w:type="spellEnd"/>
            <w:r>
              <w:rPr>
                <w:rFonts w:ascii="Times New Roman" w:eastAsia="Times New Roman" w:hAnsi="Times New Roman" w:cs="Times New Roman"/>
                <w:snapToGrid w:val="0"/>
              </w:rPr>
              <w:t xml:space="preserve"> tachikardiją ir prieširdžių virpėjimą), </w:t>
            </w:r>
            <w:proofErr w:type="spellStart"/>
            <w:r>
              <w:rPr>
                <w:rFonts w:ascii="Times New Roman" w:eastAsia="Times New Roman" w:hAnsi="Times New Roman" w:cs="Times New Roman"/>
                <w:snapToGrid w:val="0"/>
              </w:rPr>
              <w:t>vaskulitas</w:t>
            </w:r>
            <w:proofErr w:type="spellEnd"/>
            <w:r>
              <w:rPr>
                <w:rFonts w:ascii="Times New Roman" w:eastAsia="Times New Roman" w:hAnsi="Times New Roman" w:cs="Times New Roman"/>
                <w:snapToGrid w:val="0"/>
              </w:rPr>
              <w:t xml:space="preserve">, pankreatitas, gastritas, dantenų </w:t>
            </w:r>
            <w:proofErr w:type="spellStart"/>
            <w:r>
              <w:rPr>
                <w:rFonts w:ascii="Times New Roman" w:eastAsia="Times New Roman" w:hAnsi="Times New Roman" w:cs="Times New Roman"/>
                <w:snapToGrid w:val="0"/>
              </w:rPr>
              <w:t>hiperplazija</w:t>
            </w:r>
            <w:proofErr w:type="spellEnd"/>
            <w:r>
              <w:rPr>
                <w:rFonts w:ascii="Times New Roman" w:eastAsia="Times New Roman" w:hAnsi="Times New Roman" w:cs="Times New Roman"/>
                <w:snapToGrid w:val="0"/>
              </w:rPr>
              <w:t xml:space="preserve">, hepatitas, gelta, kepenų fermentų suaktyvėjimas*, </w:t>
            </w:r>
            <w:proofErr w:type="spellStart"/>
            <w:r>
              <w:rPr>
                <w:rFonts w:ascii="Times New Roman" w:eastAsia="Times New Roman" w:hAnsi="Times New Roman" w:cs="Times New Roman"/>
                <w:snapToGrid w:val="0"/>
              </w:rPr>
              <w:t>angioneurozinė</w:t>
            </w:r>
            <w:proofErr w:type="spellEnd"/>
            <w:r>
              <w:rPr>
                <w:rFonts w:ascii="Times New Roman" w:eastAsia="Times New Roman" w:hAnsi="Times New Roman" w:cs="Times New Roman"/>
                <w:snapToGrid w:val="0"/>
              </w:rPr>
              <w:t xml:space="preserve"> edema, daugiaformė </w:t>
            </w:r>
            <w:r>
              <w:rPr>
                <w:rFonts w:ascii="Times New Roman" w:eastAsia="Times New Roman" w:hAnsi="Times New Roman" w:cs="Times New Roman"/>
                <w:szCs w:val="20"/>
                <w:lang w:eastAsia="sl-SI"/>
              </w:rPr>
              <w:t>raudonė (</w:t>
            </w:r>
            <w:proofErr w:type="spellStart"/>
            <w:r>
              <w:rPr>
                <w:rFonts w:ascii="Times New Roman" w:eastAsia="Times New Roman" w:hAnsi="Times New Roman" w:cs="Times New Roman"/>
                <w:i/>
                <w:szCs w:val="20"/>
                <w:lang w:eastAsia="sl-SI"/>
              </w:rPr>
              <w:t>erythema</w:t>
            </w:r>
            <w:proofErr w:type="spellEnd"/>
            <w:r>
              <w:rPr>
                <w:rFonts w:ascii="Times New Roman" w:eastAsia="Times New Roman" w:hAnsi="Times New Roman" w:cs="Times New Roman"/>
                <w:i/>
                <w:szCs w:val="20"/>
                <w:lang w:eastAsia="sl-SI"/>
              </w:rPr>
              <w:t xml:space="preserve"> </w:t>
            </w:r>
            <w:proofErr w:type="spellStart"/>
            <w:r>
              <w:rPr>
                <w:rFonts w:ascii="Times New Roman" w:eastAsia="Times New Roman" w:hAnsi="Times New Roman" w:cs="Times New Roman"/>
                <w:i/>
                <w:szCs w:val="20"/>
                <w:lang w:eastAsia="sl-SI"/>
              </w:rPr>
              <w:t>multiforme</w:t>
            </w:r>
            <w:proofErr w:type="spellEnd"/>
            <w:r>
              <w:rPr>
                <w:rFonts w:ascii="Times New Roman" w:eastAsia="Times New Roman" w:hAnsi="Times New Roman" w:cs="Times New Roman"/>
                <w:szCs w:val="20"/>
                <w:lang w:eastAsia="sl-SI"/>
              </w:rPr>
              <w:t>),</w:t>
            </w:r>
            <w:r>
              <w:rPr>
                <w:rFonts w:ascii="Times New Roman" w:eastAsia="Times New Roman" w:hAnsi="Times New Roman" w:cs="Times New Roman"/>
                <w:snapToGrid w:val="0"/>
              </w:rPr>
              <w:t xml:space="preserve"> dilgėlinė, </w:t>
            </w:r>
            <w:proofErr w:type="spellStart"/>
            <w:r>
              <w:rPr>
                <w:rFonts w:ascii="Times New Roman" w:eastAsia="Times New Roman" w:hAnsi="Times New Roman" w:cs="Times New Roman"/>
                <w:snapToGrid w:val="0"/>
              </w:rPr>
              <w:t>eksfoliacinis</w:t>
            </w:r>
            <w:proofErr w:type="spellEnd"/>
            <w:r>
              <w:rPr>
                <w:rFonts w:ascii="Times New Roman" w:eastAsia="Times New Roman" w:hAnsi="Times New Roman" w:cs="Times New Roman"/>
                <w:snapToGrid w:val="0"/>
              </w:rPr>
              <w:t xml:space="preserve"> dermatitas, </w:t>
            </w:r>
            <w:proofErr w:type="spellStart"/>
            <w:r>
              <w:rPr>
                <w:rFonts w:ascii="Times New Roman" w:eastAsia="Times New Roman" w:hAnsi="Times New Roman" w:cs="Times New Roman"/>
                <w:snapToGrid w:val="0"/>
              </w:rPr>
              <w:t>Stivenso</w:t>
            </w:r>
            <w:proofErr w:type="spellEnd"/>
            <w:r>
              <w:rPr>
                <w:rFonts w:ascii="Times New Roman" w:eastAsia="Times New Roman" w:hAnsi="Times New Roman" w:cs="Times New Roman"/>
                <w:szCs w:val="20"/>
                <w:lang w:eastAsia="sl-SI"/>
              </w:rPr>
              <w:t>-</w:t>
            </w:r>
            <w:r>
              <w:rPr>
                <w:rFonts w:ascii="Times New Roman" w:eastAsia="Times New Roman" w:hAnsi="Times New Roman" w:cs="Times New Roman"/>
                <w:snapToGrid w:val="0"/>
              </w:rPr>
              <w:t xml:space="preserve">Džonsono </w:t>
            </w:r>
            <w:r>
              <w:rPr>
                <w:rFonts w:ascii="Times New Roman" w:eastAsia="Times New Roman" w:hAnsi="Times New Roman" w:cs="Times New Roman"/>
                <w:szCs w:val="20"/>
                <w:lang w:eastAsia="sl-SI"/>
              </w:rPr>
              <w:t>(</w:t>
            </w:r>
            <w:proofErr w:type="spellStart"/>
            <w:r>
              <w:rPr>
                <w:rFonts w:ascii="Times New Roman" w:eastAsia="Times New Roman" w:hAnsi="Times New Roman" w:cs="Times New Roman"/>
                <w:i/>
                <w:szCs w:val="20"/>
                <w:lang w:eastAsia="sl-SI"/>
              </w:rPr>
              <w:t>Stevens-Johnson</w:t>
            </w:r>
            <w:proofErr w:type="spellEnd"/>
            <w:r>
              <w:rPr>
                <w:rFonts w:ascii="Times New Roman" w:eastAsia="Times New Roman" w:hAnsi="Times New Roman" w:cs="Times New Roman"/>
                <w:szCs w:val="20"/>
                <w:lang w:eastAsia="sl-SI"/>
              </w:rPr>
              <w:t xml:space="preserve">) </w:t>
            </w:r>
            <w:r>
              <w:rPr>
                <w:rFonts w:ascii="Times New Roman" w:eastAsia="Times New Roman" w:hAnsi="Times New Roman" w:cs="Times New Roman"/>
                <w:snapToGrid w:val="0"/>
              </w:rPr>
              <w:t xml:space="preserve">sindromas, </w:t>
            </w:r>
            <w:proofErr w:type="spellStart"/>
            <w:r>
              <w:rPr>
                <w:rFonts w:ascii="Times New Roman" w:eastAsia="Times New Roman" w:hAnsi="Times New Roman" w:cs="Times New Roman"/>
                <w:snapToGrid w:val="0"/>
              </w:rPr>
              <w:t>Kvinkės</w:t>
            </w:r>
            <w:proofErr w:type="spellEnd"/>
            <w:r>
              <w:rPr>
                <w:rFonts w:ascii="Times New Roman" w:eastAsia="Times New Roman" w:hAnsi="Times New Roman" w:cs="Times New Roman"/>
                <w:snapToGrid w:val="0"/>
              </w:rPr>
              <w:t xml:space="preserve"> </w:t>
            </w:r>
            <w:r>
              <w:rPr>
                <w:rFonts w:ascii="Times New Roman" w:eastAsia="Times New Roman" w:hAnsi="Times New Roman" w:cs="Times New Roman"/>
                <w:szCs w:val="20"/>
                <w:lang w:eastAsia="sl-SI"/>
              </w:rPr>
              <w:t>(</w:t>
            </w:r>
            <w:proofErr w:type="spellStart"/>
            <w:r>
              <w:rPr>
                <w:rFonts w:ascii="Times New Roman" w:eastAsia="Times New Roman" w:hAnsi="Times New Roman" w:cs="Times New Roman"/>
                <w:i/>
                <w:szCs w:val="20"/>
                <w:lang w:eastAsia="sl-SI"/>
              </w:rPr>
              <w:t>Quincke</w:t>
            </w:r>
            <w:proofErr w:type="spellEnd"/>
            <w:r>
              <w:rPr>
                <w:rFonts w:ascii="Times New Roman" w:eastAsia="Times New Roman" w:hAnsi="Times New Roman" w:cs="Times New Roman"/>
                <w:szCs w:val="20"/>
                <w:lang w:eastAsia="sl-SI"/>
              </w:rPr>
              <w:t xml:space="preserve">) </w:t>
            </w:r>
            <w:r>
              <w:rPr>
                <w:rFonts w:ascii="Times New Roman" w:eastAsia="Times New Roman" w:hAnsi="Times New Roman" w:cs="Times New Roman"/>
                <w:snapToGrid w:val="0"/>
              </w:rPr>
              <w:t>edema, padidėjęs jautrumas šviesai.</w:t>
            </w:r>
          </w:p>
        </w:tc>
      </w:tr>
      <w:tr w:rsidR="00BF1148" w14:paraId="27AA4B64" w14:textId="77777777">
        <w:tc>
          <w:tcPr>
            <w:tcW w:w="1526" w:type="dxa"/>
          </w:tcPr>
          <w:p w14:paraId="042D4376" w14:textId="77777777" w:rsidR="00BF1148" w:rsidRDefault="00C36D4E">
            <w:pPr>
              <w:widowControl w:val="0"/>
              <w:tabs>
                <w:tab w:val="left" w:pos="567"/>
              </w:tabs>
              <w:autoSpaceDE w:val="0"/>
              <w:autoSpaceDN w:val="0"/>
              <w:adjustRightInd w:val="0"/>
              <w:spacing w:after="0" w:line="240" w:lineRule="auto"/>
              <w:jc w:val="both"/>
              <w:rPr>
                <w:rFonts w:ascii="Times New Roman" w:eastAsia="Times New Roman" w:hAnsi="Times New Roman" w:cs="Times New Roman"/>
                <w:i/>
                <w:snapToGrid w:val="0"/>
                <w:lang w:val="sl-SI" w:eastAsia="sl-SI"/>
              </w:rPr>
            </w:pPr>
            <w:r>
              <w:rPr>
                <w:rFonts w:ascii="Times New Roman" w:eastAsia="Times New Roman" w:hAnsi="Times New Roman" w:cs="Times New Roman"/>
                <w:i/>
                <w:snapToGrid w:val="0"/>
                <w:lang w:val="sl-SI" w:eastAsia="sl-SI"/>
              </w:rPr>
              <w:t>Dažnis nežinomas</w:t>
            </w:r>
          </w:p>
        </w:tc>
        <w:tc>
          <w:tcPr>
            <w:tcW w:w="8328" w:type="dxa"/>
          </w:tcPr>
          <w:p w14:paraId="5781BFDC" w14:textId="77777777" w:rsidR="00BF1148" w:rsidRDefault="00C36D4E">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lang w:val="sl-SI" w:eastAsia="sl-SI"/>
              </w:rPr>
            </w:pPr>
            <w:r>
              <w:rPr>
                <w:rFonts w:ascii="Times New Roman" w:eastAsia="Times New Roman" w:hAnsi="Times New Roman" w:cs="Times New Roman"/>
                <w:snapToGrid w:val="0"/>
                <w:lang w:val="sl-SI" w:eastAsia="sl-SI"/>
              </w:rPr>
              <w:t>Ekstrapiramidiniai sutrikimai.</w:t>
            </w:r>
          </w:p>
        </w:tc>
      </w:tr>
      <w:tr w:rsidR="00BF1148" w14:paraId="66F9DBF5" w14:textId="77777777">
        <w:tc>
          <w:tcPr>
            <w:tcW w:w="9854" w:type="dxa"/>
            <w:gridSpan w:val="2"/>
          </w:tcPr>
          <w:p w14:paraId="4B1B0774" w14:textId="77777777" w:rsidR="00BF1148" w:rsidRDefault="00C36D4E">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 xml:space="preserve">* Dažniausiai susijęs su </w:t>
            </w:r>
            <w:proofErr w:type="spellStart"/>
            <w:r>
              <w:rPr>
                <w:rFonts w:ascii="Times New Roman" w:eastAsia="Times New Roman" w:hAnsi="Times New Roman" w:cs="Times New Roman"/>
                <w:snapToGrid w:val="0"/>
              </w:rPr>
              <w:t>cholestaze</w:t>
            </w:r>
            <w:proofErr w:type="spellEnd"/>
          </w:p>
        </w:tc>
      </w:tr>
      <w:tr w:rsidR="00BF1148" w14:paraId="1121E856" w14:textId="77777777">
        <w:tc>
          <w:tcPr>
            <w:tcW w:w="9854" w:type="dxa"/>
            <w:gridSpan w:val="2"/>
          </w:tcPr>
          <w:p w14:paraId="1A7838A6" w14:textId="77777777" w:rsidR="00BF1148" w:rsidRDefault="00BF1148">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r>
      <w:tr w:rsidR="00BF1148" w14:paraId="561A4DEF" w14:textId="77777777">
        <w:tc>
          <w:tcPr>
            <w:tcW w:w="9854" w:type="dxa"/>
            <w:gridSpan w:val="2"/>
          </w:tcPr>
          <w:p w14:paraId="5CDAEF47" w14:textId="77777777" w:rsidR="00BF1148" w:rsidRDefault="00C36D4E">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u w:val="single"/>
              </w:rPr>
            </w:pPr>
            <w:proofErr w:type="spellStart"/>
            <w:r>
              <w:rPr>
                <w:rFonts w:ascii="Times New Roman" w:eastAsia="Times New Roman" w:hAnsi="Times New Roman" w:cs="Times New Roman"/>
                <w:snapToGrid w:val="0"/>
                <w:u w:val="single"/>
              </w:rPr>
              <w:t>Valsartanas</w:t>
            </w:r>
            <w:proofErr w:type="spellEnd"/>
          </w:p>
        </w:tc>
      </w:tr>
      <w:tr w:rsidR="00BF1148" w14:paraId="2A7A1777" w14:textId="77777777">
        <w:tc>
          <w:tcPr>
            <w:tcW w:w="1526" w:type="dxa"/>
          </w:tcPr>
          <w:p w14:paraId="4A2CAD2E" w14:textId="77777777" w:rsidR="00BF1148" w:rsidRDefault="00C36D4E">
            <w:pPr>
              <w:widowControl w:val="0"/>
              <w:tabs>
                <w:tab w:val="left" w:pos="567"/>
              </w:tabs>
              <w:autoSpaceDE w:val="0"/>
              <w:autoSpaceDN w:val="0"/>
              <w:adjustRightInd w:val="0"/>
              <w:spacing w:after="0" w:line="240" w:lineRule="auto"/>
              <w:jc w:val="both"/>
              <w:rPr>
                <w:rFonts w:ascii="Times New Roman" w:eastAsia="Times New Roman" w:hAnsi="Times New Roman" w:cs="Times New Roman"/>
                <w:i/>
                <w:snapToGrid w:val="0"/>
              </w:rPr>
            </w:pPr>
            <w:r>
              <w:rPr>
                <w:rFonts w:ascii="Times New Roman" w:eastAsia="Times New Roman" w:hAnsi="Times New Roman" w:cs="Times New Roman"/>
                <w:i/>
                <w:snapToGrid w:val="0"/>
              </w:rPr>
              <w:t>Dažnis nežinomas</w:t>
            </w:r>
          </w:p>
        </w:tc>
        <w:tc>
          <w:tcPr>
            <w:tcW w:w="8328" w:type="dxa"/>
          </w:tcPr>
          <w:p w14:paraId="2EFC9202" w14:textId="77777777" w:rsidR="00BF1148" w:rsidRDefault="00C36D4E">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Sumažėjusi hemoglobino koncentracija, sumažėjęs </w:t>
            </w:r>
            <w:proofErr w:type="spellStart"/>
            <w:r>
              <w:rPr>
                <w:rFonts w:ascii="Times New Roman" w:eastAsia="Times New Roman" w:hAnsi="Times New Roman" w:cs="Times New Roman"/>
                <w:snapToGrid w:val="0"/>
              </w:rPr>
              <w:t>hematokritas</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neutropenija</w:t>
            </w:r>
            <w:proofErr w:type="spellEnd"/>
            <w:r>
              <w:rPr>
                <w:rFonts w:ascii="Times New Roman" w:eastAsia="Times New Roman" w:hAnsi="Times New Roman" w:cs="Times New Roman"/>
                <w:snapToGrid w:val="0"/>
              </w:rPr>
              <w:t>,</w:t>
            </w:r>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snapToGrid w:val="0"/>
              </w:rPr>
              <w:t>trombocitopenija</w:t>
            </w:r>
            <w:proofErr w:type="spellEnd"/>
            <w:r>
              <w:rPr>
                <w:rFonts w:ascii="Times New Roman" w:eastAsia="Times New Roman" w:hAnsi="Times New Roman" w:cs="Times New Roman"/>
                <w:snapToGrid w:val="0"/>
              </w:rPr>
              <w:t xml:space="preserve">, padidėjusi kalio koncentracija serume, padidėjusi kepenų funkcijos rodiklių koncentracija (įskaitant padidėjusį </w:t>
            </w:r>
            <w:proofErr w:type="spellStart"/>
            <w:r>
              <w:rPr>
                <w:rFonts w:ascii="Times New Roman" w:eastAsia="Times New Roman" w:hAnsi="Times New Roman" w:cs="Times New Roman"/>
                <w:snapToGrid w:val="0"/>
              </w:rPr>
              <w:t>bilirubino</w:t>
            </w:r>
            <w:proofErr w:type="spellEnd"/>
            <w:r>
              <w:rPr>
                <w:rFonts w:ascii="Times New Roman" w:eastAsia="Times New Roman" w:hAnsi="Times New Roman" w:cs="Times New Roman"/>
                <w:snapToGrid w:val="0"/>
              </w:rPr>
              <w:t xml:space="preserve"> kiekį serume), inkstų nepakankamumas ir funkcijos sutrikimas, padidėjusi kreatinino koncentracija serume, </w:t>
            </w:r>
            <w:proofErr w:type="spellStart"/>
            <w:r>
              <w:rPr>
                <w:rFonts w:ascii="Times New Roman" w:eastAsia="Times New Roman" w:hAnsi="Times New Roman" w:cs="Times New Roman"/>
                <w:snapToGrid w:val="0"/>
              </w:rPr>
              <w:t>angioneurozinė</w:t>
            </w:r>
            <w:proofErr w:type="spellEnd"/>
            <w:r>
              <w:rPr>
                <w:rFonts w:ascii="Times New Roman" w:eastAsia="Times New Roman" w:hAnsi="Times New Roman" w:cs="Times New Roman"/>
                <w:snapToGrid w:val="0"/>
              </w:rPr>
              <w:t xml:space="preserve"> edema, raumenų skausmas, </w:t>
            </w:r>
            <w:proofErr w:type="spellStart"/>
            <w:r>
              <w:rPr>
                <w:rFonts w:ascii="Times New Roman" w:eastAsia="Times New Roman" w:hAnsi="Times New Roman" w:cs="Times New Roman"/>
                <w:snapToGrid w:val="0"/>
              </w:rPr>
              <w:t>vaskulitas</w:t>
            </w:r>
            <w:proofErr w:type="spellEnd"/>
            <w:r>
              <w:rPr>
                <w:rFonts w:ascii="Times New Roman" w:eastAsia="Times New Roman" w:hAnsi="Times New Roman" w:cs="Times New Roman"/>
                <w:snapToGrid w:val="0"/>
              </w:rPr>
              <w:t xml:space="preserve">, padidėjusio jautrumo reakcijos, įskaitant </w:t>
            </w:r>
            <w:proofErr w:type="spellStart"/>
            <w:r>
              <w:rPr>
                <w:rFonts w:ascii="Times New Roman" w:eastAsia="Times New Roman" w:hAnsi="Times New Roman" w:cs="Times New Roman"/>
                <w:snapToGrid w:val="0"/>
              </w:rPr>
              <w:t>seruminę</w:t>
            </w:r>
            <w:proofErr w:type="spellEnd"/>
            <w:r>
              <w:rPr>
                <w:rFonts w:ascii="Times New Roman" w:eastAsia="Times New Roman" w:hAnsi="Times New Roman" w:cs="Times New Roman"/>
                <w:snapToGrid w:val="0"/>
              </w:rPr>
              <w:t xml:space="preserve"> ligą.</w:t>
            </w:r>
          </w:p>
        </w:tc>
      </w:tr>
    </w:tbl>
    <w:p w14:paraId="28E307AC" w14:textId="77777777" w:rsidR="00BF1148" w:rsidRDefault="00BF1148">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p w14:paraId="28AA2A5A" w14:textId="77777777" w:rsidR="00BF1148" w:rsidRDefault="00C36D4E">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u w:val="single"/>
        </w:rPr>
      </w:pPr>
      <w:r>
        <w:rPr>
          <w:rFonts w:ascii="Times New Roman" w:eastAsia="Times New Roman" w:hAnsi="Times New Roman" w:cs="Times New Roman"/>
          <w:snapToGrid w:val="0"/>
          <w:u w:val="single"/>
        </w:rPr>
        <w:t>Pranešimas apie įtariamas nepageidaujamas reakcijas</w:t>
      </w:r>
    </w:p>
    <w:p w14:paraId="23278282" w14:textId="77777777" w:rsidR="00BF1148" w:rsidRDefault="00C36D4E">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7" w:history="1">
        <w:r>
          <w:rPr>
            <w:rStyle w:val="Hipersaitas"/>
            <w:rFonts w:eastAsia="Times New Roman" w:cs="Times New Roman"/>
            <w:snapToGrid w:val="0"/>
            <w:sz w:val="22"/>
            <w:szCs w:val="22"/>
            <w:lang w:val="lt-LT"/>
          </w:rPr>
          <w:t>https://vapris.vvkt.lt/vvkt-web/public/nrvSpecialist</w:t>
        </w:r>
      </w:hyperlink>
      <w:r>
        <w:rPr>
          <w:rFonts w:ascii="Times New Roman" w:eastAsia="Times New Roman" w:hAnsi="Times New Roman" w:cs="Times New Roman"/>
          <w:snapToGrid w:val="0"/>
        </w:rPr>
        <w:t xml:space="preserve"> arba užpildę Sveikatos priežiūros ar farmacijos specialisto pranešimo apie įtariamą nepageidaujamą reakciją (ĮNR) formą, kuri skelbiama </w:t>
      </w:r>
      <w:hyperlink r:id="rId8" w:history="1">
        <w:r>
          <w:rPr>
            <w:rStyle w:val="Hipersaitas"/>
            <w:rFonts w:eastAsia="Times New Roman" w:cs="Times New Roman"/>
            <w:snapToGrid w:val="0"/>
            <w:sz w:val="22"/>
            <w:szCs w:val="22"/>
            <w:lang w:val="lt-LT"/>
          </w:rPr>
          <w:t>https://www.vvkt.lt/index.php?1399030386</w:t>
        </w:r>
      </w:hyperlink>
      <w:r>
        <w:rPr>
          <w:rFonts w:ascii="Times New Roman" w:eastAsia="Times New Roman" w:hAnsi="Times New Roman" w:cs="Times New Roman"/>
          <w:snapToGrid w:val="0"/>
        </w:rPr>
        <w:t xml:space="preserve">, ir atsiųsti elektroniniu paštu (adresu </w:t>
      </w:r>
      <w:proofErr w:type="spellStart"/>
      <w:r>
        <w:rPr>
          <w:rFonts w:ascii="Times New Roman" w:eastAsia="Times New Roman" w:hAnsi="Times New Roman" w:cs="Times New Roman"/>
          <w:snapToGrid w:val="0"/>
        </w:rPr>
        <w:t>NepageidaujamaR@vvkt.lt</w:t>
      </w:r>
      <w:proofErr w:type="spellEnd"/>
      <w:r>
        <w:rPr>
          <w:rFonts w:ascii="Times New Roman" w:eastAsia="Times New Roman" w:hAnsi="Times New Roman" w:cs="Times New Roman"/>
          <w:snapToGrid w:val="0"/>
        </w:rPr>
        <w:t>).</w:t>
      </w:r>
    </w:p>
    <w:p w14:paraId="3DC67777"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01E1D997" w14:textId="77777777" w:rsidR="00BF1148" w:rsidRDefault="00C36D4E">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4.9</w:t>
      </w:r>
      <w:r>
        <w:rPr>
          <w:rFonts w:ascii="Times New Roman" w:eastAsia="Times New Roman" w:hAnsi="Times New Roman" w:cs="Times New Roman"/>
          <w:b/>
          <w:bCs/>
          <w:snapToGrid w:val="0"/>
          <w:lang w:eastAsia="x-none"/>
        </w:rPr>
        <w:tab/>
        <w:t>Perdozavimas</w:t>
      </w:r>
    </w:p>
    <w:p w14:paraId="506522A9"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52EF9F10" w14:textId="77777777" w:rsidR="00BF1148" w:rsidRDefault="00C36D4E">
      <w:pPr>
        <w:widowControl w:val="0"/>
        <w:tabs>
          <w:tab w:val="left" w:pos="567"/>
        </w:tabs>
        <w:autoSpaceDE w:val="0"/>
        <w:autoSpaceDN w:val="0"/>
        <w:adjustRightInd w:val="0"/>
        <w:spacing w:after="0" w:line="240" w:lineRule="auto"/>
        <w:ind w:left="1"/>
        <w:rPr>
          <w:rFonts w:ascii="Times New Roman" w:eastAsia="Times New Roman" w:hAnsi="Times New Roman" w:cs="Times New Roman"/>
          <w:snapToGrid w:val="0"/>
        </w:rPr>
      </w:pPr>
      <w:r>
        <w:rPr>
          <w:rFonts w:ascii="Times New Roman" w:eastAsia="Times New Roman" w:hAnsi="Times New Roman" w:cs="Times New Roman"/>
          <w:snapToGrid w:val="0"/>
          <w:u w:val="single"/>
        </w:rPr>
        <w:t>Simptomai</w:t>
      </w:r>
    </w:p>
    <w:p w14:paraId="4DB60858"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derinio perdozavimo duomenų nėra. Svarbiausi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perdozavimo simptomai gali būti ryški </w:t>
      </w:r>
      <w:proofErr w:type="spellStart"/>
      <w:r>
        <w:rPr>
          <w:rFonts w:ascii="Times New Roman" w:eastAsia="Times New Roman" w:hAnsi="Times New Roman" w:cs="Times New Roman"/>
          <w:snapToGrid w:val="0"/>
        </w:rPr>
        <w:t>hipotenzija</w:t>
      </w:r>
      <w:proofErr w:type="spellEnd"/>
      <w:r>
        <w:rPr>
          <w:rFonts w:ascii="Times New Roman" w:eastAsia="Times New Roman" w:hAnsi="Times New Roman" w:cs="Times New Roman"/>
          <w:snapToGrid w:val="0"/>
        </w:rPr>
        <w:t xml:space="preserve"> ir svaigulys. Perdozavus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gali labai išsiplėsti periferinės kraujagyslės ir pasireikšti refleksinė tachikardija. Registruota ryškios ir potencialiai ilgalaikės sisteminės </w:t>
      </w:r>
      <w:proofErr w:type="spellStart"/>
      <w:r>
        <w:rPr>
          <w:rFonts w:ascii="Times New Roman" w:eastAsia="Times New Roman" w:hAnsi="Times New Roman" w:cs="Times New Roman"/>
          <w:snapToGrid w:val="0"/>
        </w:rPr>
        <w:t>hipotenzijos</w:t>
      </w:r>
      <w:proofErr w:type="spellEnd"/>
      <w:r>
        <w:rPr>
          <w:rFonts w:ascii="Times New Roman" w:eastAsia="Times New Roman" w:hAnsi="Times New Roman" w:cs="Times New Roman"/>
          <w:snapToGrid w:val="0"/>
        </w:rPr>
        <w:t>, galinčios sąlygoti šoką ar mirtį, atvejų.</w:t>
      </w:r>
    </w:p>
    <w:p w14:paraId="5B6B0882"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34325CB0"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Gauta retų pranešimų apie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perdozavimo sukeltą </w:t>
      </w:r>
      <w:proofErr w:type="spellStart"/>
      <w:r>
        <w:rPr>
          <w:rFonts w:ascii="Times New Roman" w:eastAsia="Times New Roman" w:hAnsi="Times New Roman" w:cs="Times New Roman"/>
          <w:snapToGrid w:val="0"/>
        </w:rPr>
        <w:t>nekardiogeninę</w:t>
      </w:r>
      <w:proofErr w:type="spellEnd"/>
      <w:r>
        <w:rPr>
          <w:rFonts w:ascii="Times New Roman" w:eastAsia="Times New Roman" w:hAnsi="Times New Roman" w:cs="Times New Roman"/>
          <w:snapToGrid w:val="0"/>
        </w:rPr>
        <w:t xml:space="preserve"> plaučių edemą, kuri gali pasireikšti vėliau (per 24 – 48 valandas po vaistinio preparato pavartojimo), ir dėl kurios gali būti reikalinga dirbtinė plaučių ventiliacija. Per anksti pradėtos taikyti gaivinimo priemonės (įskaitant skysčių perteklių sukeliančią </w:t>
      </w:r>
      <w:proofErr w:type="spellStart"/>
      <w:r>
        <w:rPr>
          <w:rFonts w:ascii="Times New Roman" w:eastAsia="Times New Roman" w:hAnsi="Times New Roman" w:cs="Times New Roman"/>
          <w:snapToGrid w:val="0"/>
        </w:rPr>
        <w:t>infuzoterapiją</w:t>
      </w:r>
      <w:proofErr w:type="spellEnd"/>
      <w:r>
        <w:rPr>
          <w:rFonts w:ascii="Times New Roman" w:eastAsia="Times New Roman" w:hAnsi="Times New Roman" w:cs="Times New Roman"/>
          <w:snapToGrid w:val="0"/>
        </w:rPr>
        <w:t xml:space="preserve">), siekiant išlaikyti </w:t>
      </w:r>
      <w:proofErr w:type="spellStart"/>
      <w:r>
        <w:rPr>
          <w:rFonts w:ascii="Times New Roman" w:eastAsia="Times New Roman" w:hAnsi="Times New Roman" w:cs="Times New Roman"/>
          <w:snapToGrid w:val="0"/>
        </w:rPr>
        <w:t>perfuziją</w:t>
      </w:r>
      <w:proofErr w:type="spellEnd"/>
      <w:r>
        <w:rPr>
          <w:rFonts w:ascii="Times New Roman" w:eastAsia="Times New Roman" w:hAnsi="Times New Roman" w:cs="Times New Roman"/>
          <w:snapToGrid w:val="0"/>
        </w:rPr>
        <w:t xml:space="preserve"> bei kraujo tūrį, gali būti būklę provokuojančiais veiksniais.</w:t>
      </w:r>
    </w:p>
    <w:p w14:paraId="0B1A9047"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151D9A16" w14:textId="77777777" w:rsidR="00BF1148" w:rsidRDefault="00C36D4E">
      <w:pPr>
        <w:widowControl w:val="0"/>
        <w:tabs>
          <w:tab w:val="left" w:pos="567"/>
        </w:tabs>
        <w:autoSpaceDE w:val="0"/>
        <w:autoSpaceDN w:val="0"/>
        <w:adjustRightInd w:val="0"/>
        <w:spacing w:after="0" w:line="240" w:lineRule="auto"/>
        <w:ind w:left="1"/>
        <w:rPr>
          <w:rFonts w:ascii="Times New Roman" w:eastAsia="Times New Roman" w:hAnsi="Times New Roman" w:cs="Times New Roman"/>
          <w:snapToGrid w:val="0"/>
        </w:rPr>
      </w:pPr>
      <w:r>
        <w:rPr>
          <w:rFonts w:ascii="Times New Roman" w:eastAsia="Times New Roman" w:hAnsi="Times New Roman" w:cs="Times New Roman"/>
          <w:snapToGrid w:val="0"/>
          <w:u w:val="single"/>
        </w:rPr>
        <w:lastRenderedPageBreak/>
        <w:t>Gydymas</w:t>
      </w:r>
    </w:p>
    <w:p w14:paraId="2BACEA80" w14:textId="77777777" w:rsidR="00BF1148" w:rsidRDefault="00C36D4E">
      <w:pPr>
        <w:widowControl w:val="0"/>
        <w:tabs>
          <w:tab w:val="left" w:pos="567"/>
        </w:tabs>
        <w:overflowPunct w:val="0"/>
        <w:autoSpaceDE w:val="0"/>
        <w:autoSpaceDN w:val="0"/>
        <w:adjustRightInd w:val="0"/>
        <w:spacing w:after="0" w:line="240" w:lineRule="auto"/>
        <w:ind w:left="1" w:right="20"/>
        <w:rPr>
          <w:rFonts w:ascii="Times New Roman" w:eastAsia="Times New Roman" w:hAnsi="Times New Roman" w:cs="Times New Roman"/>
          <w:snapToGrid w:val="0"/>
        </w:rPr>
      </w:pPr>
      <w:r>
        <w:rPr>
          <w:rFonts w:ascii="Times New Roman" w:eastAsia="Times New Roman" w:hAnsi="Times New Roman" w:cs="Times New Roman"/>
          <w:snapToGrid w:val="0"/>
        </w:rPr>
        <w:t xml:space="preserve">Jei vaisto išgerta neseniai, spręsti dėl vėmimo sukėlimo ar skrandžio plovimo. Tyrimai su sveikais savanoriais parodė, kad iškart ar praėjus ne daugiau kaip dviem valandoms po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pavartojimo išgerta </w:t>
      </w:r>
      <w:r>
        <w:rPr>
          <w:rFonts w:ascii="Times New Roman" w:eastAsia="Times New Roman" w:hAnsi="Times New Roman" w:cs="Times New Roman"/>
          <w:szCs w:val="20"/>
          <w:lang w:eastAsia="sl-SI"/>
        </w:rPr>
        <w:t>aktyvintoji</w:t>
      </w:r>
      <w:r>
        <w:rPr>
          <w:rFonts w:ascii="Times New Roman" w:eastAsia="Times New Roman" w:hAnsi="Times New Roman" w:cs="Times New Roman"/>
          <w:snapToGrid w:val="0"/>
        </w:rPr>
        <w:t xml:space="preserve"> anglis reikšmingai sumažina vaisto absorbcijos greitį. Jei dėl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derinio perdozavimo pasireiškė klinikai reikšminga </w:t>
      </w:r>
      <w:proofErr w:type="spellStart"/>
      <w:r>
        <w:rPr>
          <w:rFonts w:ascii="Times New Roman" w:eastAsia="Times New Roman" w:hAnsi="Times New Roman" w:cs="Times New Roman"/>
          <w:snapToGrid w:val="0"/>
        </w:rPr>
        <w:t>hipotenzija</w:t>
      </w:r>
      <w:proofErr w:type="spellEnd"/>
      <w:r>
        <w:rPr>
          <w:rFonts w:ascii="Times New Roman" w:eastAsia="Times New Roman" w:hAnsi="Times New Roman" w:cs="Times New Roman"/>
          <w:snapToGrid w:val="0"/>
        </w:rPr>
        <w:t xml:space="preserve">, reikia imtis veiksmingų širdies ir kraujagyslių funkcijos palaikymo priemonių, įskaitant nuolatinį širdies ir kvėpavimo funkcijos sekimą, galūnių pakėlimą aukščiau ir kraujo tūrio bei išskiriamo šlapimo kiekio sekimą. Kraujagyslių tonusą ir kraujo spaudimą atstatyti gali padėti kraujagysles sutraukiantys preparatai, jei jiems vartoti nėra kontraindikacijų. Poveikiui, atsiradusiam dėl kalcio kanalų blokados, šalinti gali būti naudinga į veną švirkšti kalcio </w:t>
      </w:r>
      <w:proofErr w:type="spellStart"/>
      <w:r>
        <w:rPr>
          <w:rFonts w:ascii="Times New Roman" w:eastAsia="Times New Roman" w:hAnsi="Times New Roman" w:cs="Times New Roman"/>
          <w:snapToGrid w:val="0"/>
        </w:rPr>
        <w:t>gliukonato</w:t>
      </w:r>
      <w:proofErr w:type="spellEnd"/>
      <w:r>
        <w:rPr>
          <w:rFonts w:ascii="Times New Roman" w:eastAsia="Times New Roman" w:hAnsi="Times New Roman" w:cs="Times New Roman"/>
          <w:snapToGrid w:val="0"/>
        </w:rPr>
        <w:t>.</w:t>
      </w:r>
    </w:p>
    <w:p w14:paraId="23AD064C"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3FD74443"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Nei </w:t>
      </w:r>
      <w:proofErr w:type="spellStart"/>
      <w:r>
        <w:rPr>
          <w:rFonts w:ascii="Times New Roman" w:eastAsia="Times New Roman" w:hAnsi="Times New Roman" w:cs="Times New Roman"/>
          <w:snapToGrid w:val="0"/>
        </w:rPr>
        <w:t>valsartanas</w:t>
      </w:r>
      <w:proofErr w:type="spellEnd"/>
      <w:r>
        <w:rPr>
          <w:rFonts w:ascii="Times New Roman" w:eastAsia="Times New Roman" w:hAnsi="Times New Roman" w:cs="Times New Roman"/>
          <w:snapToGrid w:val="0"/>
        </w:rPr>
        <w:t xml:space="preserve">, nei </w:t>
      </w:r>
      <w:proofErr w:type="spellStart"/>
      <w:r>
        <w:rPr>
          <w:rFonts w:ascii="Times New Roman" w:eastAsia="Times New Roman" w:hAnsi="Times New Roman" w:cs="Times New Roman"/>
          <w:snapToGrid w:val="0"/>
        </w:rPr>
        <w:t>amlodipinas</w:t>
      </w:r>
      <w:proofErr w:type="spellEnd"/>
      <w:r>
        <w:rPr>
          <w:rFonts w:ascii="Times New Roman" w:eastAsia="Times New Roman" w:hAnsi="Times New Roman" w:cs="Times New Roman"/>
          <w:snapToGrid w:val="0"/>
        </w:rPr>
        <w:t xml:space="preserve"> neturėtų būti pašalinami hemodializės metu.</w:t>
      </w:r>
    </w:p>
    <w:p w14:paraId="40629016"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203E7C5A"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183552CD" w14:textId="77777777" w:rsidR="00BF1148" w:rsidRDefault="00C36D4E">
      <w:pPr>
        <w:widowControl w:val="0"/>
        <w:tabs>
          <w:tab w:val="left" w:pos="567"/>
        </w:tabs>
        <w:spacing w:after="0" w:line="240" w:lineRule="auto"/>
        <w:outlineLvl w:val="2"/>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5.</w:t>
      </w:r>
      <w:r>
        <w:rPr>
          <w:rFonts w:ascii="Times New Roman" w:eastAsia="Times New Roman" w:hAnsi="Times New Roman" w:cs="Times New Roman"/>
          <w:b/>
          <w:bCs/>
          <w:snapToGrid w:val="0"/>
          <w:lang w:eastAsia="x-none"/>
        </w:rPr>
        <w:tab/>
        <w:t>FARMAKOLOGINĖS SAVYBĖS</w:t>
      </w:r>
    </w:p>
    <w:p w14:paraId="50B64E99"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7CF23266" w14:textId="77777777" w:rsidR="00BF1148" w:rsidRDefault="00C36D4E">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5.1</w:t>
      </w:r>
      <w:r>
        <w:rPr>
          <w:rFonts w:ascii="Times New Roman" w:eastAsia="Times New Roman" w:hAnsi="Times New Roman" w:cs="Times New Roman"/>
          <w:b/>
          <w:bCs/>
          <w:snapToGrid w:val="0"/>
          <w:lang w:eastAsia="x-none"/>
        </w:rPr>
        <w:tab/>
      </w:r>
      <w:proofErr w:type="spellStart"/>
      <w:r>
        <w:rPr>
          <w:rFonts w:ascii="Times New Roman" w:eastAsia="Times New Roman" w:hAnsi="Times New Roman" w:cs="Times New Roman"/>
          <w:b/>
          <w:bCs/>
          <w:snapToGrid w:val="0"/>
          <w:lang w:eastAsia="x-none"/>
        </w:rPr>
        <w:t>Farmakodinaminės</w:t>
      </w:r>
      <w:proofErr w:type="spellEnd"/>
      <w:r>
        <w:rPr>
          <w:rFonts w:ascii="Times New Roman" w:eastAsia="Times New Roman" w:hAnsi="Times New Roman" w:cs="Times New Roman"/>
          <w:b/>
          <w:bCs/>
          <w:snapToGrid w:val="0"/>
          <w:lang w:eastAsia="x-none"/>
        </w:rPr>
        <w:t xml:space="preserve"> savybės</w:t>
      </w:r>
    </w:p>
    <w:p w14:paraId="728465B1"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5C3E3434" w14:textId="77777777" w:rsidR="00BF1148" w:rsidRDefault="00C36D4E">
      <w:pPr>
        <w:widowControl w:val="0"/>
        <w:tabs>
          <w:tab w:val="left" w:pos="567"/>
        </w:tabs>
        <w:overflowPunct w:val="0"/>
        <w:autoSpaceDE w:val="0"/>
        <w:autoSpaceDN w:val="0"/>
        <w:adjustRightInd w:val="0"/>
        <w:spacing w:after="0" w:line="240" w:lineRule="auto"/>
        <w:ind w:left="1" w:right="920"/>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Farmakoterapinė</w:t>
      </w:r>
      <w:proofErr w:type="spellEnd"/>
      <w:r>
        <w:rPr>
          <w:rFonts w:ascii="Times New Roman" w:eastAsia="Times New Roman" w:hAnsi="Times New Roman" w:cs="Times New Roman"/>
          <w:snapToGrid w:val="0"/>
        </w:rPr>
        <w:t xml:space="preserve"> grupė – vaistai, veikiantys </w:t>
      </w:r>
      <w:proofErr w:type="spellStart"/>
      <w:r>
        <w:rPr>
          <w:rFonts w:ascii="Times New Roman" w:eastAsia="Times New Roman" w:hAnsi="Times New Roman" w:cs="Times New Roman"/>
          <w:snapToGrid w:val="0"/>
        </w:rPr>
        <w:t>renino</w:t>
      </w:r>
      <w:proofErr w:type="spellEnd"/>
      <w:r>
        <w:rPr>
          <w:rFonts w:ascii="Times New Roman" w:eastAsia="Times New Roman" w:hAnsi="Times New Roman" w:cs="Times New Roman"/>
          <w:snapToGrid w:val="0"/>
        </w:rPr>
        <w:t xml:space="preserve"> ir </w:t>
      </w:r>
      <w:proofErr w:type="spellStart"/>
      <w:r>
        <w:rPr>
          <w:rFonts w:ascii="Times New Roman" w:eastAsia="Times New Roman" w:hAnsi="Times New Roman" w:cs="Times New Roman"/>
          <w:snapToGrid w:val="0"/>
        </w:rPr>
        <w:t>angiotenzino</w:t>
      </w:r>
      <w:proofErr w:type="spellEnd"/>
      <w:r>
        <w:rPr>
          <w:rFonts w:ascii="Times New Roman" w:eastAsia="Times New Roman" w:hAnsi="Times New Roman" w:cs="Times New Roman"/>
          <w:snapToGrid w:val="0"/>
        </w:rPr>
        <w:t xml:space="preserve"> sistemą; </w:t>
      </w:r>
      <w:proofErr w:type="spellStart"/>
      <w:r>
        <w:rPr>
          <w:rFonts w:ascii="Times New Roman" w:eastAsia="Times New Roman" w:hAnsi="Times New Roman" w:cs="Times New Roman"/>
          <w:snapToGrid w:val="0"/>
        </w:rPr>
        <w:t>angiotenzino</w:t>
      </w:r>
      <w:proofErr w:type="spellEnd"/>
      <w:r>
        <w:rPr>
          <w:rFonts w:ascii="Times New Roman" w:eastAsia="Times New Roman" w:hAnsi="Times New Roman" w:cs="Times New Roman"/>
          <w:snapToGrid w:val="0"/>
        </w:rPr>
        <w:t xml:space="preserve"> II </w:t>
      </w:r>
      <w:r>
        <w:rPr>
          <w:rFonts w:ascii="Times New Roman" w:eastAsia="Times New Roman" w:hAnsi="Times New Roman" w:cs="Times New Roman"/>
          <w:szCs w:val="20"/>
          <w:lang w:eastAsia="sl-SI"/>
        </w:rPr>
        <w:t>receptorių blokatoriai</w:t>
      </w:r>
      <w:r>
        <w:rPr>
          <w:rFonts w:ascii="Times New Roman" w:eastAsia="Times New Roman" w:hAnsi="Times New Roman" w:cs="Times New Roman"/>
          <w:snapToGrid w:val="0"/>
        </w:rPr>
        <w:t xml:space="preserve"> ir kalcio kanalų blokatoriai, ATC kodas – C09DB01</w:t>
      </w:r>
    </w:p>
    <w:p w14:paraId="5965A74D"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2BD00AD8" w14:textId="77777777" w:rsidR="00BF1148" w:rsidRDefault="00C36D4E">
      <w:pPr>
        <w:widowControl w:val="0"/>
        <w:tabs>
          <w:tab w:val="left" w:pos="567"/>
        </w:tabs>
        <w:overflowPunct w:val="0"/>
        <w:autoSpaceDE w:val="0"/>
        <w:autoSpaceDN w:val="0"/>
        <w:adjustRightInd w:val="0"/>
        <w:spacing w:after="0" w:line="240" w:lineRule="auto"/>
        <w:ind w:left="1" w:right="100"/>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 xml:space="preserve"> sudėtyje yra du </w:t>
      </w:r>
      <w:proofErr w:type="spellStart"/>
      <w:r>
        <w:rPr>
          <w:rFonts w:ascii="Times New Roman" w:eastAsia="Times New Roman" w:hAnsi="Times New Roman" w:cs="Times New Roman"/>
          <w:snapToGrid w:val="0"/>
        </w:rPr>
        <w:t>antihipertenziniai</w:t>
      </w:r>
      <w:proofErr w:type="spellEnd"/>
      <w:r>
        <w:rPr>
          <w:rFonts w:ascii="Times New Roman" w:eastAsia="Times New Roman" w:hAnsi="Times New Roman" w:cs="Times New Roman"/>
          <w:snapToGrid w:val="0"/>
        </w:rPr>
        <w:t xml:space="preserve"> junginiai, kurių veikimo mechanizmai papildo vienas kitą mažinant kraujo spaudimą pirmine hipertenzija sergantiems pacientams: </w:t>
      </w:r>
      <w:proofErr w:type="spellStart"/>
      <w:r>
        <w:rPr>
          <w:rFonts w:ascii="Times New Roman" w:eastAsia="Times New Roman" w:hAnsi="Times New Roman" w:cs="Times New Roman"/>
          <w:snapToGrid w:val="0"/>
        </w:rPr>
        <w:t>amlodipinas</w:t>
      </w:r>
      <w:proofErr w:type="spellEnd"/>
      <w:r>
        <w:rPr>
          <w:rFonts w:ascii="Times New Roman" w:eastAsia="Times New Roman" w:hAnsi="Times New Roman" w:cs="Times New Roman"/>
          <w:snapToGrid w:val="0"/>
        </w:rPr>
        <w:t xml:space="preserve"> priklauso kalcio kanalų blokatorių klasei, o </w:t>
      </w:r>
      <w:proofErr w:type="spellStart"/>
      <w:r>
        <w:rPr>
          <w:rFonts w:ascii="Times New Roman" w:eastAsia="Times New Roman" w:hAnsi="Times New Roman" w:cs="Times New Roman"/>
          <w:snapToGrid w:val="0"/>
        </w:rPr>
        <w:t>valsartanas</w:t>
      </w:r>
      <w:proofErr w:type="spellEnd"/>
      <w:r>
        <w:rPr>
          <w:rFonts w:ascii="Times New Roman" w:eastAsia="Times New Roman" w:hAnsi="Times New Roman" w:cs="Times New Roman"/>
          <w:snapToGrid w:val="0"/>
        </w:rPr>
        <w:t xml:space="preserve"> - </w:t>
      </w:r>
      <w:proofErr w:type="spellStart"/>
      <w:r>
        <w:rPr>
          <w:rFonts w:ascii="Times New Roman" w:eastAsia="Times New Roman" w:hAnsi="Times New Roman" w:cs="Times New Roman"/>
          <w:snapToGrid w:val="0"/>
        </w:rPr>
        <w:t>angiotenzino</w:t>
      </w:r>
      <w:proofErr w:type="spellEnd"/>
      <w:r>
        <w:rPr>
          <w:rFonts w:ascii="Times New Roman" w:eastAsia="Times New Roman" w:hAnsi="Times New Roman" w:cs="Times New Roman"/>
          <w:snapToGrid w:val="0"/>
        </w:rPr>
        <w:t xml:space="preserve"> II </w:t>
      </w:r>
      <w:r>
        <w:rPr>
          <w:rFonts w:ascii="Times New Roman" w:eastAsia="Times New Roman" w:hAnsi="Times New Roman" w:cs="Times New Roman"/>
          <w:szCs w:val="20"/>
          <w:lang w:eastAsia="sl-SI"/>
        </w:rPr>
        <w:t>receptorių blokatorių</w:t>
      </w:r>
      <w:r>
        <w:rPr>
          <w:rFonts w:ascii="Times New Roman" w:eastAsia="Times New Roman" w:hAnsi="Times New Roman" w:cs="Times New Roman"/>
          <w:snapToGrid w:val="0"/>
        </w:rPr>
        <w:t xml:space="preserve"> klasei. Kartu vartojant šias medžiagas, jų </w:t>
      </w:r>
      <w:proofErr w:type="spellStart"/>
      <w:r>
        <w:rPr>
          <w:rFonts w:ascii="Times New Roman" w:eastAsia="Times New Roman" w:hAnsi="Times New Roman" w:cs="Times New Roman"/>
          <w:snapToGrid w:val="0"/>
        </w:rPr>
        <w:t>antihipertenzinis</w:t>
      </w:r>
      <w:proofErr w:type="spellEnd"/>
      <w:r>
        <w:rPr>
          <w:rFonts w:ascii="Times New Roman" w:eastAsia="Times New Roman" w:hAnsi="Times New Roman" w:cs="Times New Roman"/>
          <w:snapToGrid w:val="0"/>
        </w:rPr>
        <w:t xml:space="preserve"> poveikis sumuojasi, todėl kraujospūdis mažėja labiau, nei vartojant vieną kurį nors iš šių komponentų atskirai.</w:t>
      </w:r>
    </w:p>
    <w:p w14:paraId="673CBA16"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1FBBD1FC" w14:textId="77777777" w:rsidR="00BF1148" w:rsidRDefault="00C36D4E">
      <w:pPr>
        <w:widowControl w:val="0"/>
        <w:tabs>
          <w:tab w:val="left" w:pos="567"/>
        </w:tabs>
        <w:autoSpaceDE w:val="0"/>
        <w:autoSpaceDN w:val="0"/>
        <w:adjustRightInd w:val="0"/>
        <w:spacing w:after="0" w:line="240" w:lineRule="auto"/>
        <w:ind w:left="1"/>
        <w:rPr>
          <w:rFonts w:ascii="Times New Roman" w:eastAsia="Times New Roman" w:hAnsi="Times New Roman" w:cs="Times New Roman"/>
          <w:snapToGrid w:val="0"/>
        </w:rPr>
      </w:pPr>
      <w:proofErr w:type="spellStart"/>
      <w:r>
        <w:rPr>
          <w:rFonts w:ascii="Times New Roman" w:eastAsia="Times New Roman" w:hAnsi="Times New Roman" w:cs="Times New Roman"/>
          <w:snapToGrid w:val="0"/>
          <w:u w:val="single"/>
        </w:rPr>
        <w:t>Amlodipinas</w:t>
      </w:r>
      <w:proofErr w:type="spellEnd"/>
      <w:r>
        <w:rPr>
          <w:rFonts w:ascii="Times New Roman" w:eastAsia="Times New Roman" w:hAnsi="Times New Roman" w:cs="Times New Roman"/>
          <w:snapToGrid w:val="0"/>
          <w:u w:val="single"/>
        </w:rPr>
        <w:t xml:space="preserve"> ir </w:t>
      </w:r>
      <w:proofErr w:type="spellStart"/>
      <w:r>
        <w:rPr>
          <w:rFonts w:ascii="Times New Roman" w:eastAsia="Times New Roman" w:hAnsi="Times New Roman" w:cs="Times New Roman"/>
          <w:snapToGrid w:val="0"/>
          <w:u w:val="single"/>
        </w:rPr>
        <w:t>valsartanas</w:t>
      </w:r>
      <w:proofErr w:type="spellEnd"/>
    </w:p>
    <w:p w14:paraId="03736AEC" w14:textId="77777777" w:rsidR="00BF1148" w:rsidRDefault="00C36D4E">
      <w:pPr>
        <w:widowControl w:val="0"/>
        <w:tabs>
          <w:tab w:val="left" w:pos="567"/>
        </w:tabs>
        <w:overflowPunct w:val="0"/>
        <w:autoSpaceDE w:val="0"/>
        <w:autoSpaceDN w:val="0"/>
        <w:adjustRightInd w:val="0"/>
        <w:spacing w:after="0" w:line="240" w:lineRule="auto"/>
        <w:ind w:left="1" w:right="20"/>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ir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derinio terapinės dozės sukelia nuo dozės priklausomą, vienas kitą papildantį </w:t>
      </w:r>
      <w:proofErr w:type="spellStart"/>
      <w:r>
        <w:rPr>
          <w:rFonts w:ascii="Times New Roman" w:eastAsia="Times New Roman" w:hAnsi="Times New Roman" w:cs="Times New Roman"/>
          <w:snapToGrid w:val="0"/>
        </w:rPr>
        <w:t>antihiperenzinį</w:t>
      </w:r>
      <w:proofErr w:type="spellEnd"/>
      <w:r>
        <w:rPr>
          <w:rFonts w:ascii="Times New Roman" w:eastAsia="Times New Roman" w:hAnsi="Times New Roman" w:cs="Times New Roman"/>
          <w:snapToGrid w:val="0"/>
        </w:rPr>
        <w:t xml:space="preserve"> poveikį. Vienkartinės derinio dozės sukeltas </w:t>
      </w:r>
      <w:proofErr w:type="spellStart"/>
      <w:r>
        <w:rPr>
          <w:rFonts w:ascii="Times New Roman" w:eastAsia="Times New Roman" w:hAnsi="Times New Roman" w:cs="Times New Roman"/>
          <w:snapToGrid w:val="0"/>
        </w:rPr>
        <w:t>antihipertenzinis</w:t>
      </w:r>
      <w:proofErr w:type="spellEnd"/>
      <w:r>
        <w:rPr>
          <w:rFonts w:ascii="Times New Roman" w:eastAsia="Times New Roman" w:hAnsi="Times New Roman" w:cs="Times New Roman"/>
          <w:snapToGrid w:val="0"/>
        </w:rPr>
        <w:t xml:space="preserve"> poveikis išliko 24 valandas.</w:t>
      </w:r>
    </w:p>
    <w:p w14:paraId="7DD97FF3"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1C0E9187" w14:textId="77777777" w:rsidR="00BF1148" w:rsidRDefault="00C36D4E">
      <w:pPr>
        <w:widowControl w:val="0"/>
        <w:tabs>
          <w:tab w:val="left" w:pos="567"/>
        </w:tabs>
        <w:autoSpaceDE w:val="0"/>
        <w:autoSpaceDN w:val="0"/>
        <w:adjustRightInd w:val="0"/>
        <w:spacing w:after="0" w:line="240" w:lineRule="auto"/>
        <w:ind w:left="1"/>
        <w:rPr>
          <w:rFonts w:ascii="Times New Roman" w:eastAsia="Times New Roman" w:hAnsi="Times New Roman" w:cs="Times New Roman"/>
          <w:snapToGrid w:val="0"/>
        </w:rPr>
      </w:pPr>
      <w:r>
        <w:rPr>
          <w:rFonts w:ascii="Times New Roman" w:eastAsia="Times New Roman" w:hAnsi="Times New Roman" w:cs="Times New Roman"/>
          <w:i/>
          <w:iCs/>
          <w:snapToGrid w:val="0"/>
        </w:rPr>
        <w:t>Placebu kontroliuojami klinikiniai tyrimai</w:t>
      </w:r>
    </w:p>
    <w:p w14:paraId="75F1B272" w14:textId="77777777" w:rsidR="00BF1148" w:rsidRDefault="00C36D4E">
      <w:pPr>
        <w:widowControl w:val="0"/>
        <w:tabs>
          <w:tab w:val="left" w:pos="567"/>
        </w:tabs>
        <w:overflowPunct w:val="0"/>
        <w:autoSpaceDE w:val="0"/>
        <w:autoSpaceDN w:val="0"/>
        <w:adjustRightInd w:val="0"/>
        <w:spacing w:after="0" w:line="240" w:lineRule="auto"/>
        <w:ind w:left="1"/>
        <w:rPr>
          <w:rFonts w:ascii="Times New Roman" w:eastAsia="Times New Roman" w:hAnsi="Times New Roman" w:cs="Times New Roman"/>
          <w:snapToGrid w:val="0"/>
        </w:rPr>
      </w:pPr>
      <w:r>
        <w:rPr>
          <w:rFonts w:ascii="Times New Roman" w:eastAsia="Times New Roman" w:hAnsi="Times New Roman" w:cs="Times New Roman"/>
          <w:snapToGrid w:val="0"/>
        </w:rPr>
        <w:t xml:space="preserve">Dviejų placebu kontroliuojamų klinikinių tyrimų metu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derinį vieną kartą per parą vartojo daugiau kaip 1 400 hipertenzija sergančių pacientų. Tyrimuose dalyvavo suaugę pacientai, kurie sirgo </w:t>
      </w:r>
      <w:r>
        <w:rPr>
          <w:rFonts w:ascii="Times New Roman" w:eastAsia="Times New Roman" w:hAnsi="Times New Roman" w:cs="Times New Roman"/>
          <w:szCs w:val="20"/>
          <w:lang w:eastAsia="sl-SI"/>
        </w:rPr>
        <w:t>lengva</w:t>
      </w:r>
      <w:r>
        <w:rPr>
          <w:rFonts w:ascii="Times New Roman" w:eastAsia="Times New Roman" w:hAnsi="Times New Roman" w:cs="Times New Roman"/>
          <w:snapToGrid w:val="0"/>
        </w:rPr>
        <w:t xml:space="preserve"> ar vidutinio sunkumo nekomplikuota pirmine hipertenzija (vidutinis </w:t>
      </w:r>
      <w:proofErr w:type="spellStart"/>
      <w:r>
        <w:rPr>
          <w:rFonts w:ascii="Times New Roman" w:eastAsia="Times New Roman" w:hAnsi="Times New Roman" w:cs="Times New Roman"/>
          <w:snapToGrid w:val="0"/>
        </w:rPr>
        <w:t>diastolinis</w:t>
      </w:r>
      <w:proofErr w:type="spellEnd"/>
      <w:r>
        <w:rPr>
          <w:rFonts w:ascii="Times New Roman" w:eastAsia="Times New Roman" w:hAnsi="Times New Roman" w:cs="Times New Roman"/>
          <w:snapToGrid w:val="0"/>
        </w:rPr>
        <w:t xml:space="preserve"> kraujospūdis sėdint </w:t>
      </w:r>
      <w:r>
        <w:rPr>
          <w:rFonts w:ascii="Times New Roman" w:eastAsia="Times New Roman" w:hAnsi="Times New Roman" w:cs="Times New Roman"/>
          <w:szCs w:val="20"/>
          <w:lang w:eastAsia="sl-SI"/>
        </w:rPr>
        <w:t>≥</w:t>
      </w:r>
      <w:r>
        <w:rPr>
          <w:rFonts w:ascii="Times New Roman" w:eastAsia="Times New Roman" w:hAnsi="Times New Roman" w:cs="Times New Roman"/>
          <w:snapToGrid w:val="0"/>
        </w:rPr>
        <w:t>95 ir &lt;110 </w:t>
      </w:r>
      <w:proofErr w:type="spellStart"/>
      <w:r>
        <w:rPr>
          <w:rFonts w:ascii="Times New Roman" w:eastAsia="Times New Roman" w:hAnsi="Times New Roman" w:cs="Times New Roman"/>
          <w:snapToGrid w:val="0"/>
        </w:rPr>
        <w:t>mmHg</w:t>
      </w:r>
      <w:proofErr w:type="spellEnd"/>
      <w:r>
        <w:rPr>
          <w:rFonts w:ascii="Times New Roman" w:eastAsia="Times New Roman" w:hAnsi="Times New Roman" w:cs="Times New Roman"/>
          <w:snapToGrid w:val="0"/>
        </w:rPr>
        <w:t>). Tyrimuose nedalyvavo pacientai, kuriems buvo didelė kardiovaskulinė rizika – širdies nepakankamumas, I tipo cukrinis diabetas ar blogai kontroliuojamas II tipo cukrinis diabetas, per paskutinius metus buvęs miokardo infarktas ar insultas.</w:t>
      </w:r>
    </w:p>
    <w:p w14:paraId="5457A76A"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41BE6BD8" w14:textId="77777777" w:rsidR="00BF1148" w:rsidRDefault="00C36D4E">
      <w:pPr>
        <w:widowControl w:val="0"/>
        <w:tabs>
          <w:tab w:val="left" w:pos="567"/>
        </w:tabs>
        <w:spacing w:after="0" w:line="240" w:lineRule="auto"/>
        <w:rPr>
          <w:rFonts w:ascii="Times New Roman" w:eastAsia="Times New Roman" w:hAnsi="Times New Roman" w:cs="Times New Roman"/>
          <w:i/>
          <w:snapToGrid w:val="0"/>
        </w:rPr>
      </w:pPr>
      <w:r>
        <w:rPr>
          <w:rFonts w:ascii="Times New Roman" w:eastAsia="Times New Roman" w:hAnsi="Times New Roman" w:cs="Times New Roman"/>
          <w:i/>
          <w:snapToGrid w:val="0"/>
        </w:rPr>
        <w:t xml:space="preserve">Veikliuoju preparatu kontroliuojami klinikiniai tyrimai, įtraukiant pacientus, kuriems </w:t>
      </w:r>
      <w:proofErr w:type="spellStart"/>
      <w:r>
        <w:rPr>
          <w:rFonts w:ascii="Times New Roman" w:eastAsia="Times New Roman" w:hAnsi="Times New Roman" w:cs="Times New Roman"/>
          <w:i/>
          <w:snapToGrid w:val="0"/>
        </w:rPr>
        <w:t>monoterapija</w:t>
      </w:r>
      <w:proofErr w:type="spellEnd"/>
      <w:r>
        <w:rPr>
          <w:rFonts w:ascii="Times New Roman" w:eastAsia="Times New Roman" w:hAnsi="Times New Roman" w:cs="Times New Roman"/>
          <w:i/>
          <w:snapToGrid w:val="0"/>
        </w:rPr>
        <w:t xml:space="preserve"> buvo neveiksminga</w:t>
      </w:r>
    </w:p>
    <w:p w14:paraId="413C0B3F"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Daugiacentrinis</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randomizuotas</w:t>
      </w:r>
      <w:proofErr w:type="spellEnd"/>
      <w:r>
        <w:rPr>
          <w:rFonts w:ascii="Times New Roman" w:eastAsia="Times New Roman" w:hAnsi="Times New Roman" w:cs="Times New Roman"/>
          <w:snapToGrid w:val="0"/>
        </w:rPr>
        <w:t xml:space="preserve">, dvigubai aklas, veikliuoju preparatu kontroliuojamas, paralelinių grupių tyrimas parodė, kad pacientų populiacijoje, kuriems anksčiau pakankamo poveikio nesukėlė gydymas 160 mg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kraujospūdis normalizavosi (tyrimo pabaigoje </w:t>
      </w:r>
      <w:proofErr w:type="spellStart"/>
      <w:r>
        <w:rPr>
          <w:rFonts w:ascii="Times New Roman" w:eastAsia="Times New Roman" w:hAnsi="Times New Roman" w:cs="Times New Roman"/>
          <w:snapToGrid w:val="0"/>
        </w:rPr>
        <w:t>diastolinis</w:t>
      </w:r>
      <w:proofErr w:type="spellEnd"/>
      <w:r>
        <w:rPr>
          <w:rFonts w:ascii="Times New Roman" w:eastAsia="Times New Roman" w:hAnsi="Times New Roman" w:cs="Times New Roman"/>
          <w:snapToGrid w:val="0"/>
        </w:rPr>
        <w:t xml:space="preserve"> kraujospūdis sėdint &lt;90 </w:t>
      </w:r>
      <w:proofErr w:type="spellStart"/>
      <w:r>
        <w:rPr>
          <w:rFonts w:ascii="Times New Roman" w:eastAsia="Times New Roman" w:hAnsi="Times New Roman" w:cs="Times New Roman"/>
          <w:snapToGrid w:val="0"/>
        </w:rPr>
        <w:t>mmHg</w:t>
      </w:r>
      <w:proofErr w:type="spellEnd"/>
      <w:r>
        <w:rPr>
          <w:rFonts w:ascii="Times New Roman" w:eastAsia="Times New Roman" w:hAnsi="Times New Roman" w:cs="Times New Roman"/>
          <w:snapToGrid w:val="0"/>
        </w:rPr>
        <w:t xml:space="preserve">) 75 % pacientų, vartojusių 10 mg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ir 160 mg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bei 62 % pacientų, vartojusių 5 mg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ir 160mg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lyginant su 53 % pacientų, kurie ir toliau vartojo 160 mg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Papildomai paskyrus 10 mg ir 5 mg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sistolinis</w:t>
      </w:r>
      <w:proofErr w:type="spellEnd"/>
      <w:r>
        <w:rPr>
          <w:rFonts w:ascii="Times New Roman" w:eastAsia="Times New Roman" w:hAnsi="Times New Roman" w:cs="Times New Roman"/>
          <w:snapToGrid w:val="0"/>
        </w:rPr>
        <w:t>/</w:t>
      </w:r>
      <w:proofErr w:type="spellStart"/>
      <w:r>
        <w:rPr>
          <w:rFonts w:ascii="Times New Roman" w:eastAsia="Times New Roman" w:hAnsi="Times New Roman" w:cs="Times New Roman"/>
          <w:snapToGrid w:val="0"/>
        </w:rPr>
        <w:t>diastolinis</w:t>
      </w:r>
      <w:proofErr w:type="spellEnd"/>
      <w:r>
        <w:rPr>
          <w:rFonts w:ascii="Times New Roman" w:eastAsia="Times New Roman" w:hAnsi="Times New Roman" w:cs="Times New Roman"/>
          <w:snapToGrid w:val="0"/>
        </w:rPr>
        <w:t xml:space="preserve"> kraujospūdis papildomai sumažėjo atitinkamai 6,0/4,8 </w:t>
      </w:r>
      <w:proofErr w:type="spellStart"/>
      <w:r>
        <w:rPr>
          <w:rFonts w:ascii="Times New Roman" w:eastAsia="Times New Roman" w:hAnsi="Times New Roman" w:cs="Times New Roman"/>
          <w:snapToGrid w:val="0"/>
        </w:rPr>
        <w:t>mmHg</w:t>
      </w:r>
      <w:proofErr w:type="spellEnd"/>
      <w:r>
        <w:rPr>
          <w:rFonts w:ascii="Times New Roman" w:eastAsia="Times New Roman" w:hAnsi="Times New Roman" w:cs="Times New Roman"/>
          <w:snapToGrid w:val="0"/>
        </w:rPr>
        <w:t xml:space="preserve"> ir 3,9/2,9 </w:t>
      </w:r>
      <w:proofErr w:type="spellStart"/>
      <w:r>
        <w:rPr>
          <w:rFonts w:ascii="Times New Roman" w:eastAsia="Times New Roman" w:hAnsi="Times New Roman" w:cs="Times New Roman"/>
          <w:snapToGrid w:val="0"/>
        </w:rPr>
        <w:t>mmHg</w:t>
      </w:r>
      <w:proofErr w:type="spellEnd"/>
      <w:r>
        <w:rPr>
          <w:rFonts w:ascii="Times New Roman" w:eastAsia="Times New Roman" w:hAnsi="Times New Roman" w:cs="Times New Roman"/>
          <w:snapToGrid w:val="0"/>
        </w:rPr>
        <w:t xml:space="preserve">, lyginant su pacientais, kurie ir toliau vartojo tik 160 mg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w:t>
      </w:r>
    </w:p>
    <w:p w14:paraId="37883832"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7FE09480" w14:textId="77777777" w:rsidR="00BF1148" w:rsidRDefault="00C36D4E">
      <w:pPr>
        <w:widowControl w:val="0"/>
        <w:tabs>
          <w:tab w:val="left" w:pos="567"/>
        </w:tabs>
        <w:overflowPunct w:val="0"/>
        <w:autoSpaceDE w:val="0"/>
        <w:autoSpaceDN w:val="0"/>
        <w:adjustRightInd w:val="0"/>
        <w:spacing w:after="0" w:line="240" w:lineRule="auto"/>
        <w:ind w:right="280"/>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Daugiacentrinis</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randomizuotas</w:t>
      </w:r>
      <w:proofErr w:type="spellEnd"/>
      <w:r>
        <w:rPr>
          <w:rFonts w:ascii="Times New Roman" w:eastAsia="Times New Roman" w:hAnsi="Times New Roman" w:cs="Times New Roman"/>
          <w:snapToGrid w:val="0"/>
        </w:rPr>
        <w:t xml:space="preserve">, dvigubai aklas, veikliuoju preparatu kontroliuojamas, paralelinių grupių tyrimas parodė, kad pacientų populiacijoje, kuriems anksčiau pakankamo poveikio nesukėlė gydymas 10 mg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kraujospūdis normalizavosi (tyrimo pabaigoje </w:t>
      </w:r>
      <w:proofErr w:type="spellStart"/>
      <w:r>
        <w:rPr>
          <w:rFonts w:ascii="Times New Roman" w:eastAsia="Times New Roman" w:hAnsi="Times New Roman" w:cs="Times New Roman"/>
          <w:snapToGrid w:val="0"/>
        </w:rPr>
        <w:t>diastolinis</w:t>
      </w:r>
      <w:proofErr w:type="spellEnd"/>
      <w:r>
        <w:rPr>
          <w:rFonts w:ascii="Times New Roman" w:eastAsia="Times New Roman" w:hAnsi="Times New Roman" w:cs="Times New Roman"/>
          <w:snapToGrid w:val="0"/>
        </w:rPr>
        <w:t xml:space="preserve"> kraujospūdis sėdint &lt;90 </w:t>
      </w:r>
      <w:proofErr w:type="spellStart"/>
      <w:r>
        <w:rPr>
          <w:rFonts w:ascii="Times New Roman" w:eastAsia="Times New Roman" w:hAnsi="Times New Roman" w:cs="Times New Roman"/>
          <w:snapToGrid w:val="0"/>
        </w:rPr>
        <w:t>mmHg</w:t>
      </w:r>
      <w:proofErr w:type="spellEnd"/>
      <w:r>
        <w:rPr>
          <w:rFonts w:ascii="Times New Roman" w:eastAsia="Times New Roman" w:hAnsi="Times New Roman" w:cs="Times New Roman"/>
          <w:snapToGrid w:val="0"/>
        </w:rPr>
        <w:t xml:space="preserve">) 78 % pacientų, vartojusių 10 mg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ir 160 mg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lyginant su 67 % pacientų, kurie ir toliau vartojo 10 mg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Papildomai paskyrus 160 mg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sistolinis</w:t>
      </w:r>
      <w:proofErr w:type="spellEnd"/>
      <w:r>
        <w:rPr>
          <w:rFonts w:ascii="Times New Roman" w:eastAsia="Times New Roman" w:hAnsi="Times New Roman" w:cs="Times New Roman"/>
          <w:snapToGrid w:val="0"/>
        </w:rPr>
        <w:t>/</w:t>
      </w:r>
      <w:proofErr w:type="spellStart"/>
      <w:r>
        <w:rPr>
          <w:rFonts w:ascii="Times New Roman" w:eastAsia="Times New Roman" w:hAnsi="Times New Roman" w:cs="Times New Roman"/>
          <w:snapToGrid w:val="0"/>
        </w:rPr>
        <w:t>diastolinis</w:t>
      </w:r>
      <w:proofErr w:type="spellEnd"/>
      <w:r>
        <w:rPr>
          <w:rFonts w:ascii="Times New Roman" w:eastAsia="Times New Roman" w:hAnsi="Times New Roman" w:cs="Times New Roman"/>
          <w:snapToGrid w:val="0"/>
        </w:rPr>
        <w:t xml:space="preserve"> kraujospūdis papildomai sumažėjo 2,9/2,1 </w:t>
      </w:r>
      <w:proofErr w:type="spellStart"/>
      <w:r>
        <w:rPr>
          <w:rFonts w:ascii="Times New Roman" w:eastAsia="Times New Roman" w:hAnsi="Times New Roman" w:cs="Times New Roman"/>
          <w:snapToGrid w:val="0"/>
        </w:rPr>
        <w:t>mmHg</w:t>
      </w:r>
      <w:proofErr w:type="spellEnd"/>
      <w:r>
        <w:rPr>
          <w:rFonts w:ascii="Times New Roman" w:eastAsia="Times New Roman" w:hAnsi="Times New Roman" w:cs="Times New Roman"/>
          <w:snapToGrid w:val="0"/>
        </w:rPr>
        <w:t xml:space="preserve">, lyginant su pacientais, kurie </w:t>
      </w:r>
      <w:r>
        <w:rPr>
          <w:rFonts w:ascii="Times New Roman" w:eastAsia="Times New Roman" w:hAnsi="Times New Roman" w:cs="Times New Roman"/>
          <w:snapToGrid w:val="0"/>
        </w:rPr>
        <w:lastRenderedPageBreak/>
        <w:t xml:space="preserve">ir toliau vartojo tik 10 mg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w:t>
      </w:r>
    </w:p>
    <w:p w14:paraId="65ADF77F"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5DFCACDC" w14:textId="77777777" w:rsidR="00BF1148" w:rsidRDefault="00C36D4E">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derinys</w:t>
      </w:r>
      <w:r>
        <w:rPr>
          <w:rFonts w:ascii="Times New Roman" w:eastAsia="Times New Roman" w:hAnsi="Times New Roman" w:cs="Times New Roman"/>
          <w:szCs w:val="20"/>
          <w:lang w:eastAsia="sl-SI"/>
        </w:rPr>
        <w:t xml:space="preserve"> </w:t>
      </w:r>
      <w:r>
        <w:rPr>
          <w:rFonts w:ascii="Times New Roman" w:eastAsia="Times New Roman" w:hAnsi="Times New Roman" w:cs="Times New Roman"/>
          <w:snapToGrid w:val="0"/>
        </w:rPr>
        <w:t xml:space="preserve">taip pat buvo tiriamas veikliuoju preparatu kontroliuojamame tyrime, kuriame dalyvavo 130 hipertenzija sirgusių pacientų, kurių vidutinis </w:t>
      </w:r>
      <w:proofErr w:type="spellStart"/>
      <w:r>
        <w:rPr>
          <w:rFonts w:ascii="Times New Roman" w:eastAsia="Times New Roman" w:hAnsi="Times New Roman" w:cs="Times New Roman"/>
          <w:snapToGrid w:val="0"/>
        </w:rPr>
        <w:t>diastolinis</w:t>
      </w:r>
      <w:proofErr w:type="spellEnd"/>
      <w:r>
        <w:rPr>
          <w:rFonts w:ascii="Times New Roman" w:eastAsia="Times New Roman" w:hAnsi="Times New Roman" w:cs="Times New Roman"/>
          <w:snapToGrid w:val="0"/>
        </w:rPr>
        <w:t xml:space="preserve"> kraujospūdis sėdint buvo ≥110 </w:t>
      </w:r>
      <w:proofErr w:type="spellStart"/>
      <w:r>
        <w:rPr>
          <w:rFonts w:ascii="Times New Roman" w:eastAsia="Times New Roman" w:hAnsi="Times New Roman" w:cs="Times New Roman"/>
          <w:snapToGrid w:val="0"/>
        </w:rPr>
        <w:t>mmHg</w:t>
      </w:r>
      <w:proofErr w:type="spellEnd"/>
      <w:r>
        <w:rPr>
          <w:rFonts w:ascii="Times New Roman" w:eastAsia="Times New Roman" w:hAnsi="Times New Roman" w:cs="Times New Roman"/>
          <w:snapToGrid w:val="0"/>
        </w:rPr>
        <w:t xml:space="preserve"> ir &lt;120 </w:t>
      </w:r>
      <w:proofErr w:type="spellStart"/>
      <w:r>
        <w:rPr>
          <w:rFonts w:ascii="Times New Roman" w:eastAsia="Times New Roman" w:hAnsi="Times New Roman" w:cs="Times New Roman"/>
          <w:snapToGrid w:val="0"/>
        </w:rPr>
        <w:t>mmHg</w:t>
      </w:r>
      <w:proofErr w:type="spellEnd"/>
      <w:r>
        <w:rPr>
          <w:rFonts w:ascii="Times New Roman" w:eastAsia="Times New Roman" w:hAnsi="Times New Roman" w:cs="Times New Roman"/>
          <w:snapToGrid w:val="0"/>
        </w:rPr>
        <w:t>. Šiame tyrime (pradinis kraujospūdis buvo 171/113 </w:t>
      </w:r>
      <w:proofErr w:type="spellStart"/>
      <w:r>
        <w:rPr>
          <w:rFonts w:ascii="Times New Roman" w:eastAsia="Times New Roman" w:hAnsi="Times New Roman" w:cs="Times New Roman"/>
          <w:snapToGrid w:val="0"/>
        </w:rPr>
        <w:t>mmHg</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derinio 5 mg/160 mg dozė, kuri buvo laipsniškai didinta iki 10 mg/160 mg dozės, kraujospūdį sėdint sumažino 36/29 </w:t>
      </w:r>
      <w:proofErr w:type="spellStart"/>
      <w:r>
        <w:rPr>
          <w:rFonts w:ascii="Times New Roman" w:eastAsia="Times New Roman" w:hAnsi="Times New Roman" w:cs="Times New Roman"/>
          <w:snapToGrid w:val="0"/>
        </w:rPr>
        <w:t>mmHg</w:t>
      </w:r>
      <w:proofErr w:type="spellEnd"/>
      <w:r>
        <w:rPr>
          <w:rFonts w:ascii="Times New Roman" w:eastAsia="Times New Roman" w:hAnsi="Times New Roman" w:cs="Times New Roman"/>
          <w:snapToGrid w:val="0"/>
        </w:rPr>
        <w:t>, lyginant su 32/28 </w:t>
      </w:r>
      <w:proofErr w:type="spellStart"/>
      <w:r>
        <w:rPr>
          <w:rFonts w:ascii="Times New Roman" w:eastAsia="Times New Roman" w:hAnsi="Times New Roman" w:cs="Times New Roman"/>
          <w:snapToGrid w:val="0"/>
        </w:rPr>
        <w:t>mmHg</w:t>
      </w:r>
      <w:proofErr w:type="spellEnd"/>
      <w:r>
        <w:rPr>
          <w:rFonts w:ascii="Times New Roman" w:eastAsia="Times New Roman" w:hAnsi="Times New Roman" w:cs="Times New Roman"/>
          <w:snapToGrid w:val="0"/>
        </w:rPr>
        <w:t xml:space="preserve"> sumažėjimu, kurį sukėlė </w:t>
      </w:r>
      <w:proofErr w:type="spellStart"/>
      <w:r>
        <w:rPr>
          <w:rFonts w:ascii="Times New Roman" w:eastAsia="Times New Roman" w:hAnsi="Times New Roman" w:cs="Times New Roman"/>
          <w:snapToGrid w:val="0"/>
        </w:rPr>
        <w:t>lizinoprilio</w:t>
      </w:r>
      <w:proofErr w:type="spellEnd"/>
      <w:r>
        <w:rPr>
          <w:rFonts w:ascii="Times New Roman" w:eastAsia="Times New Roman" w:hAnsi="Times New Roman" w:cs="Times New Roman"/>
          <w:snapToGrid w:val="0"/>
        </w:rPr>
        <w:t>/</w:t>
      </w:r>
      <w:proofErr w:type="spellStart"/>
      <w:r>
        <w:rPr>
          <w:rFonts w:ascii="Times New Roman" w:eastAsia="Times New Roman" w:hAnsi="Times New Roman" w:cs="Times New Roman"/>
          <w:snapToGrid w:val="0"/>
        </w:rPr>
        <w:t>hidrochlorotiazido</w:t>
      </w:r>
      <w:proofErr w:type="spellEnd"/>
      <w:r>
        <w:rPr>
          <w:rFonts w:ascii="Times New Roman" w:eastAsia="Times New Roman" w:hAnsi="Times New Roman" w:cs="Times New Roman"/>
          <w:snapToGrid w:val="0"/>
        </w:rPr>
        <w:t xml:space="preserve"> 10 mg/12,5 mg dozė, kuri buvo laipsniškai didinta iki 20 mg/12,5 mg.</w:t>
      </w:r>
    </w:p>
    <w:p w14:paraId="41805913"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73E60FFB" w14:textId="77777777" w:rsidR="00BF1148" w:rsidRDefault="00C36D4E">
      <w:pPr>
        <w:widowControl w:val="0"/>
        <w:tabs>
          <w:tab w:val="left" w:pos="567"/>
        </w:tabs>
        <w:overflowPunct w:val="0"/>
        <w:autoSpaceDE w:val="0"/>
        <w:autoSpaceDN w:val="0"/>
        <w:adjustRightInd w:val="0"/>
        <w:spacing w:after="0" w:line="240" w:lineRule="auto"/>
        <w:ind w:right="320"/>
        <w:rPr>
          <w:rFonts w:ascii="Times New Roman" w:eastAsia="Times New Roman" w:hAnsi="Times New Roman" w:cs="Times New Roman"/>
          <w:snapToGrid w:val="0"/>
        </w:rPr>
      </w:pPr>
      <w:r>
        <w:rPr>
          <w:rFonts w:ascii="Times New Roman" w:eastAsia="Times New Roman" w:hAnsi="Times New Roman" w:cs="Times New Roman"/>
          <w:snapToGrid w:val="0"/>
        </w:rPr>
        <w:t xml:space="preserve">Dviejų ilgalaikių stebėjimo tyrimų metu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derinio sukeliamas poveikis išliko nepakitęs daugiau kaip metus. Staigus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derinio vartojimo nutraukimas nesukėlė greito kraujospūdžio didėjimo.</w:t>
      </w:r>
    </w:p>
    <w:p w14:paraId="5C000778"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082B6708" w14:textId="77777777" w:rsidR="00BF1148" w:rsidRDefault="00C36D4E">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Amžius, lytis, rasė ar kūno masės indeksas (≥30 kg/m</w:t>
      </w:r>
      <w:r>
        <w:rPr>
          <w:rFonts w:ascii="Times New Roman" w:eastAsia="Times New Roman" w:hAnsi="Times New Roman" w:cs="Times New Roman"/>
          <w:snapToGrid w:val="0"/>
          <w:vertAlign w:val="superscript"/>
        </w:rPr>
        <w:t>2</w:t>
      </w:r>
      <w:r>
        <w:rPr>
          <w:rFonts w:ascii="Times New Roman" w:eastAsia="Times New Roman" w:hAnsi="Times New Roman" w:cs="Times New Roman"/>
          <w:snapToGrid w:val="0"/>
        </w:rPr>
        <w:t>, &lt;30 kg/m</w:t>
      </w:r>
      <w:r>
        <w:rPr>
          <w:rFonts w:ascii="Times New Roman" w:eastAsia="Times New Roman" w:hAnsi="Times New Roman" w:cs="Times New Roman"/>
          <w:snapToGrid w:val="0"/>
          <w:vertAlign w:val="superscript"/>
        </w:rPr>
        <w:t>2</w:t>
      </w:r>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derinio poveikio neįtakoja.</w:t>
      </w:r>
    </w:p>
    <w:p w14:paraId="041C489F"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4C1A9D67" w14:textId="77777777" w:rsidR="00BF1148" w:rsidRDefault="00C36D4E">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derinys buvo tirtas tik hipertenzija sergančių pacientų populiacijoje.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tyrime dalyvavo miokardo infarktą patyrę pacientai ir sergantieji širdies nepakankamumu.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tyrime dalyvavo sergantieji stabilia krūtinės angina, </w:t>
      </w:r>
      <w:proofErr w:type="spellStart"/>
      <w:r>
        <w:rPr>
          <w:rFonts w:ascii="Times New Roman" w:eastAsia="Times New Roman" w:hAnsi="Times New Roman" w:cs="Times New Roman"/>
          <w:snapToGrid w:val="0"/>
        </w:rPr>
        <w:t>angiospazmine</w:t>
      </w:r>
      <w:proofErr w:type="spellEnd"/>
      <w:r>
        <w:rPr>
          <w:rFonts w:ascii="Times New Roman" w:eastAsia="Times New Roman" w:hAnsi="Times New Roman" w:cs="Times New Roman"/>
          <w:snapToGrid w:val="0"/>
        </w:rPr>
        <w:t xml:space="preserve"> krūtinės angina ir angiografijos metu patvirtinta vainikinių arterijų liga.</w:t>
      </w:r>
    </w:p>
    <w:p w14:paraId="3415679D"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3434BACB" w14:textId="77777777" w:rsidR="00BF1148" w:rsidRDefault="00C36D4E">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u w:val="single"/>
        </w:rPr>
      </w:pPr>
      <w:proofErr w:type="spellStart"/>
      <w:r>
        <w:rPr>
          <w:rFonts w:ascii="Times New Roman" w:eastAsia="Times New Roman" w:hAnsi="Times New Roman" w:cs="Times New Roman"/>
          <w:snapToGrid w:val="0"/>
          <w:u w:val="single"/>
        </w:rPr>
        <w:t>Amlodipinas</w:t>
      </w:r>
      <w:proofErr w:type="spellEnd"/>
    </w:p>
    <w:p w14:paraId="65EEBF88"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1336B0AE" w14:textId="77777777" w:rsidR="00BF1148" w:rsidRDefault="00C36D4E">
      <w:pPr>
        <w:widowControl w:val="0"/>
        <w:tabs>
          <w:tab w:val="left" w:pos="567"/>
        </w:tabs>
        <w:overflowPunct w:val="0"/>
        <w:autoSpaceDE w:val="0"/>
        <w:autoSpaceDN w:val="0"/>
        <w:adjustRightInd w:val="0"/>
        <w:spacing w:after="0" w:line="240" w:lineRule="auto"/>
        <w:ind w:right="60"/>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derinio komponentas – </w:t>
      </w:r>
      <w:proofErr w:type="spellStart"/>
      <w:r>
        <w:rPr>
          <w:rFonts w:ascii="Times New Roman" w:eastAsia="Times New Roman" w:hAnsi="Times New Roman" w:cs="Times New Roman"/>
          <w:snapToGrid w:val="0"/>
        </w:rPr>
        <w:t>amlodipinas</w:t>
      </w:r>
      <w:proofErr w:type="spellEnd"/>
      <w:r>
        <w:rPr>
          <w:rFonts w:ascii="Times New Roman" w:eastAsia="Times New Roman" w:hAnsi="Times New Roman" w:cs="Times New Roman"/>
          <w:snapToGrid w:val="0"/>
        </w:rPr>
        <w:t xml:space="preserve"> - slopina kalcio jonų patekimą per membraną į širdies raumens bei kraujagyslių lygiųjų raumenų ląsteles. </w:t>
      </w:r>
      <w:proofErr w:type="spellStart"/>
      <w:r>
        <w:rPr>
          <w:rFonts w:ascii="Times New Roman" w:eastAsia="Times New Roman" w:hAnsi="Times New Roman" w:cs="Times New Roman"/>
          <w:snapToGrid w:val="0"/>
        </w:rPr>
        <w:t>Antihipertenzinis</w:t>
      </w:r>
      <w:proofErr w:type="spellEnd"/>
      <w:r>
        <w:rPr>
          <w:rFonts w:ascii="Times New Roman" w:eastAsia="Times New Roman" w:hAnsi="Times New Roman" w:cs="Times New Roman"/>
          <w:snapToGrid w:val="0"/>
        </w:rPr>
        <w:t xml:space="preserve"> poveikis pasireiškia dėl to, kad preparatas tiesiogiai atpalaiduoja lygiuosius kraujagyslių raumenis, todėl sumažėja periferinių kraujagyslių pasipriešinimas ir kraujospūdis. Eksperimentų duomenys rodo, kad </w:t>
      </w:r>
      <w:proofErr w:type="spellStart"/>
      <w:r>
        <w:rPr>
          <w:rFonts w:ascii="Times New Roman" w:eastAsia="Times New Roman" w:hAnsi="Times New Roman" w:cs="Times New Roman"/>
          <w:snapToGrid w:val="0"/>
        </w:rPr>
        <w:t>amlodipinas</w:t>
      </w:r>
      <w:proofErr w:type="spellEnd"/>
      <w:r>
        <w:rPr>
          <w:rFonts w:ascii="Times New Roman" w:eastAsia="Times New Roman" w:hAnsi="Times New Roman" w:cs="Times New Roman"/>
          <w:snapToGrid w:val="0"/>
        </w:rPr>
        <w:t xml:space="preserve"> jungiasi ir prie </w:t>
      </w:r>
      <w:proofErr w:type="spellStart"/>
      <w:r>
        <w:rPr>
          <w:rFonts w:ascii="Times New Roman" w:eastAsia="Times New Roman" w:hAnsi="Times New Roman" w:cs="Times New Roman"/>
          <w:snapToGrid w:val="0"/>
        </w:rPr>
        <w:t>dihidropiridinų</w:t>
      </w:r>
      <w:proofErr w:type="spellEnd"/>
      <w:r>
        <w:rPr>
          <w:rFonts w:ascii="Times New Roman" w:eastAsia="Times New Roman" w:hAnsi="Times New Roman" w:cs="Times New Roman"/>
          <w:snapToGrid w:val="0"/>
        </w:rPr>
        <w:t xml:space="preserve">, ir prie ne </w:t>
      </w:r>
      <w:proofErr w:type="spellStart"/>
      <w:r>
        <w:rPr>
          <w:rFonts w:ascii="Times New Roman" w:eastAsia="Times New Roman" w:hAnsi="Times New Roman" w:cs="Times New Roman"/>
          <w:snapToGrid w:val="0"/>
        </w:rPr>
        <w:t>dihidropiridinų</w:t>
      </w:r>
      <w:proofErr w:type="spellEnd"/>
      <w:r>
        <w:rPr>
          <w:rFonts w:ascii="Times New Roman" w:eastAsia="Times New Roman" w:hAnsi="Times New Roman" w:cs="Times New Roman"/>
          <w:snapToGrid w:val="0"/>
        </w:rPr>
        <w:t xml:space="preserve"> jungimosi vietų. Širdies raumens ir kraujagyslių lygiųjų raumenų ląstelių susitraukimas priklauso nuo </w:t>
      </w:r>
      <w:proofErr w:type="spellStart"/>
      <w:r>
        <w:rPr>
          <w:rFonts w:ascii="Times New Roman" w:eastAsia="Times New Roman" w:hAnsi="Times New Roman" w:cs="Times New Roman"/>
          <w:snapToGrid w:val="0"/>
        </w:rPr>
        <w:t>ekstraląstelinio</w:t>
      </w:r>
      <w:proofErr w:type="spellEnd"/>
      <w:r>
        <w:rPr>
          <w:rFonts w:ascii="Times New Roman" w:eastAsia="Times New Roman" w:hAnsi="Times New Roman" w:cs="Times New Roman"/>
          <w:snapToGrid w:val="0"/>
        </w:rPr>
        <w:t xml:space="preserve"> kalcio jonų srautų į šias ląsteles per specifinius jonų kanalus.</w:t>
      </w:r>
    </w:p>
    <w:p w14:paraId="3424C8BF"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02361072" w14:textId="77777777" w:rsidR="00BF1148" w:rsidRDefault="00C36D4E">
      <w:pPr>
        <w:widowControl w:val="0"/>
        <w:tabs>
          <w:tab w:val="left" w:pos="567"/>
        </w:tabs>
        <w:overflowPunct w:val="0"/>
        <w:autoSpaceDE w:val="0"/>
        <w:autoSpaceDN w:val="0"/>
        <w:adjustRightInd w:val="0"/>
        <w:spacing w:after="0" w:line="240" w:lineRule="auto"/>
        <w:ind w:right="500"/>
        <w:rPr>
          <w:rFonts w:ascii="Times New Roman" w:eastAsia="Times New Roman" w:hAnsi="Times New Roman" w:cs="Times New Roman"/>
          <w:snapToGrid w:val="0"/>
        </w:rPr>
      </w:pPr>
      <w:r>
        <w:rPr>
          <w:rFonts w:ascii="Times New Roman" w:eastAsia="Times New Roman" w:hAnsi="Times New Roman" w:cs="Times New Roman"/>
          <w:snapToGrid w:val="0"/>
        </w:rPr>
        <w:t xml:space="preserve">Hipertenzija sergantiems pacientams terapinės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dozės plečia kraujagysles, todėl mažėja kraujospūdis tiek gulint, tiek stovint. Nuolat vartojant vaisto, šis kraujospūdžio sumažėjimas reikšmingai nedidina širdies susitraukimų dažnio ar </w:t>
      </w:r>
      <w:proofErr w:type="spellStart"/>
      <w:r>
        <w:rPr>
          <w:rFonts w:ascii="Times New Roman" w:eastAsia="Times New Roman" w:hAnsi="Times New Roman" w:cs="Times New Roman"/>
          <w:snapToGrid w:val="0"/>
        </w:rPr>
        <w:t>katecholaminų</w:t>
      </w:r>
      <w:proofErr w:type="spellEnd"/>
      <w:r>
        <w:rPr>
          <w:rFonts w:ascii="Times New Roman" w:eastAsia="Times New Roman" w:hAnsi="Times New Roman" w:cs="Times New Roman"/>
          <w:snapToGrid w:val="0"/>
        </w:rPr>
        <w:t xml:space="preserve"> koncentracijos plazmoje.</w:t>
      </w:r>
    </w:p>
    <w:p w14:paraId="6F219CB5"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7785CDE7" w14:textId="77777777" w:rsidR="00BF1148" w:rsidRDefault="00C36D4E">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Koncentracija plazmoje koreliuoja su sukeliamu poveikiu ir jauniems, ir senyviems pacientams.</w:t>
      </w:r>
    </w:p>
    <w:p w14:paraId="63391B50"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20D9CAC5" w14:textId="77777777" w:rsidR="00BF1148" w:rsidRDefault="00C36D4E">
      <w:pPr>
        <w:widowControl w:val="0"/>
        <w:tabs>
          <w:tab w:val="left" w:pos="567"/>
        </w:tabs>
        <w:overflowPunct w:val="0"/>
        <w:autoSpaceDE w:val="0"/>
        <w:autoSpaceDN w:val="0"/>
        <w:adjustRightInd w:val="0"/>
        <w:spacing w:after="0" w:line="240" w:lineRule="auto"/>
        <w:ind w:right="600"/>
        <w:jc w:val="both"/>
        <w:rPr>
          <w:rFonts w:ascii="Times New Roman" w:eastAsia="Times New Roman" w:hAnsi="Times New Roman" w:cs="Times New Roman"/>
          <w:snapToGrid w:val="0"/>
        </w:rPr>
      </w:pPr>
      <w:r>
        <w:rPr>
          <w:rFonts w:ascii="Times New Roman" w:eastAsia="Times New Roman" w:hAnsi="Times New Roman" w:cs="Times New Roman"/>
          <w:snapToGrid w:val="0"/>
        </w:rPr>
        <w:t xml:space="preserve">Hipertenzija sergantiems pacientams, kurių inkstų funkcija normali, terapinės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dozės mažino inkstų kraujagyslių pasipriešinimą ir didino </w:t>
      </w:r>
      <w:proofErr w:type="spellStart"/>
      <w:r>
        <w:rPr>
          <w:rFonts w:ascii="Times New Roman" w:eastAsia="Times New Roman" w:hAnsi="Times New Roman" w:cs="Times New Roman"/>
          <w:snapToGrid w:val="0"/>
        </w:rPr>
        <w:t>glomerulų</w:t>
      </w:r>
      <w:proofErr w:type="spellEnd"/>
      <w:r>
        <w:rPr>
          <w:rFonts w:ascii="Times New Roman" w:eastAsia="Times New Roman" w:hAnsi="Times New Roman" w:cs="Times New Roman"/>
          <w:snapToGrid w:val="0"/>
        </w:rPr>
        <w:t xml:space="preserve"> filtracijos greitį bei efektyvų pro inkstus pratekančios plazmos tūrį, bet neįtakojo filtracijos frakcijos ar </w:t>
      </w:r>
      <w:proofErr w:type="spellStart"/>
      <w:r>
        <w:rPr>
          <w:rFonts w:ascii="Times New Roman" w:eastAsia="Times New Roman" w:hAnsi="Times New Roman" w:cs="Times New Roman"/>
          <w:snapToGrid w:val="0"/>
        </w:rPr>
        <w:t>proteinurijos</w:t>
      </w:r>
      <w:proofErr w:type="spellEnd"/>
      <w:r>
        <w:rPr>
          <w:rFonts w:ascii="Times New Roman" w:eastAsia="Times New Roman" w:hAnsi="Times New Roman" w:cs="Times New Roman"/>
          <w:snapToGrid w:val="0"/>
        </w:rPr>
        <w:t>.</w:t>
      </w:r>
    </w:p>
    <w:p w14:paraId="5E44A0F6"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09DFDC74" w14:textId="77777777" w:rsidR="00BF1148" w:rsidRDefault="00C36D4E">
      <w:pPr>
        <w:widowControl w:val="0"/>
        <w:tabs>
          <w:tab w:val="left" w:pos="567"/>
        </w:tabs>
        <w:overflowPunct w:val="0"/>
        <w:autoSpaceDE w:val="0"/>
        <w:autoSpaceDN w:val="0"/>
        <w:adjustRightInd w:val="0"/>
        <w:spacing w:after="0" w:line="240" w:lineRule="auto"/>
        <w:ind w:right="60"/>
        <w:rPr>
          <w:rFonts w:ascii="Times New Roman" w:eastAsia="Times New Roman" w:hAnsi="Times New Roman" w:cs="Times New Roman"/>
          <w:snapToGrid w:val="0"/>
        </w:rPr>
      </w:pPr>
      <w:r>
        <w:rPr>
          <w:rFonts w:ascii="Times New Roman" w:eastAsia="Times New Roman" w:hAnsi="Times New Roman" w:cs="Times New Roman"/>
          <w:snapToGrid w:val="0"/>
        </w:rPr>
        <w:t xml:space="preserve">Kaip ir vartojant kitų kalcio kanalų blokatorių, </w:t>
      </w:r>
      <w:proofErr w:type="spellStart"/>
      <w:r>
        <w:rPr>
          <w:rFonts w:ascii="Times New Roman" w:eastAsia="Times New Roman" w:hAnsi="Times New Roman" w:cs="Times New Roman"/>
          <w:snapToGrid w:val="0"/>
        </w:rPr>
        <w:t>hemodinaminių</w:t>
      </w:r>
      <w:proofErr w:type="spellEnd"/>
      <w:r>
        <w:rPr>
          <w:rFonts w:ascii="Times New Roman" w:eastAsia="Times New Roman" w:hAnsi="Times New Roman" w:cs="Times New Roman"/>
          <w:snapToGrid w:val="0"/>
        </w:rPr>
        <w:t xml:space="preserve"> širdies funkcijos tyrimų ramybės būklėje ar krūvio metu (arba einant) duomenys parodė, kad pacientams, kurių kairiojo skilvelio funkcija yra normali, </w:t>
      </w:r>
      <w:proofErr w:type="spellStart"/>
      <w:r>
        <w:rPr>
          <w:rFonts w:ascii="Times New Roman" w:eastAsia="Times New Roman" w:hAnsi="Times New Roman" w:cs="Times New Roman"/>
          <w:snapToGrid w:val="0"/>
        </w:rPr>
        <w:t>amlodipinas</w:t>
      </w:r>
      <w:proofErr w:type="spellEnd"/>
      <w:r>
        <w:rPr>
          <w:rFonts w:ascii="Times New Roman" w:eastAsia="Times New Roman" w:hAnsi="Times New Roman" w:cs="Times New Roman"/>
          <w:snapToGrid w:val="0"/>
        </w:rPr>
        <w:t xml:space="preserve"> nedaug didino širdies indeksą, reikšmingai neveikdamas </w:t>
      </w:r>
      <w:proofErr w:type="spellStart"/>
      <w:r>
        <w:rPr>
          <w:rFonts w:ascii="Times New Roman" w:eastAsia="Times New Roman" w:hAnsi="Times New Roman" w:cs="Times New Roman"/>
          <w:snapToGrid w:val="0"/>
        </w:rPr>
        <w:t>dP</w:t>
      </w:r>
      <w:proofErr w:type="spellEnd"/>
      <w:r>
        <w:rPr>
          <w:rFonts w:ascii="Times New Roman" w:eastAsia="Times New Roman" w:hAnsi="Times New Roman" w:cs="Times New Roman"/>
          <w:snapToGrid w:val="0"/>
        </w:rPr>
        <w:t>/</w:t>
      </w:r>
      <w:proofErr w:type="spellStart"/>
      <w:r>
        <w:rPr>
          <w:rFonts w:ascii="Times New Roman" w:eastAsia="Times New Roman" w:hAnsi="Times New Roman" w:cs="Times New Roman"/>
          <w:snapToGrid w:val="0"/>
        </w:rPr>
        <w:t>dt</w:t>
      </w:r>
      <w:proofErr w:type="spellEnd"/>
      <w:r>
        <w:rPr>
          <w:rFonts w:ascii="Times New Roman" w:eastAsia="Times New Roman" w:hAnsi="Times New Roman" w:cs="Times New Roman"/>
          <w:snapToGrid w:val="0"/>
        </w:rPr>
        <w:t xml:space="preserve"> ar kairiojo skilvelio galutinio </w:t>
      </w:r>
      <w:proofErr w:type="spellStart"/>
      <w:r>
        <w:rPr>
          <w:rFonts w:ascii="Times New Roman" w:eastAsia="Times New Roman" w:hAnsi="Times New Roman" w:cs="Times New Roman"/>
          <w:snapToGrid w:val="0"/>
        </w:rPr>
        <w:t>diastolinio</w:t>
      </w:r>
      <w:proofErr w:type="spellEnd"/>
      <w:r>
        <w:rPr>
          <w:rFonts w:ascii="Times New Roman" w:eastAsia="Times New Roman" w:hAnsi="Times New Roman" w:cs="Times New Roman"/>
          <w:snapToGrid w:val="0"/>
        </w:rPr>
        <w:t xml:space="preserve"> slėgio ar tūrio. </w:t>
      </w:r>
      <w:proofErr w:type="spellStart"/>
      <w:r>
        <w:rPr>
          <w:rFonts w:ascii="Times New Roman" w:eastAsia="Times New Roman" w:hAnsi="Times New Roman" w:cs="Times New Roman"/>
          <w:snapToGrid w:val="0"/>
        </w:rPr>
        <w:t>Hemodinaminių</w:t>
      </w:r>
      <w:proofErr w:type="spellEnd"/>
      <w:r>
        <w:rPr>
          <w:rFonts w:ascii="Times New Roman" w:eastAsia="Times New Roman" w:hAnsi="Times New Roman" w:cs="Times New Roman"/>
          <w:snapToGrid w:val="0"/>
        </w:rPr>
        <w:t xml:space="preserve"> tyrimų metu terapinės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dozės nesukėlė neigiamo </w:t>
      </w:r>
      <w:proofErr w:type="spellStart"/>
      <w:r>
        <w:rPr>
          <w:rFonts w:ascii="Times New Roman" w:eastAsia="Times New Roman" w:hAnsi="Times New Roman" w:cs="Times New Roman"/>
          <w:snapToGrid w:val="0"/>
        </w:rPr>
        <w:t>inotropinio</w:t>
      </w:r>
      <w:proofErr w:type="spellEnd"/>
      <w:r>
        <w:rPr>
          <w:rFonts w:ascii="Times New Roman" w:eastAsia="Times New Roman" w:hAnsi="Times New Roman" w:cs="Times New Roman"/>
          <w:snapToGrid w:val="0"/>
        </w:rPr>
        <w:t xml:space="preserve"> poveikio sveikiems gyvūnams ar žmonėms, net tada, kai žmonėms jo buvo skiriama kartu su beta </w:t>
      </w:r>
      <w:proofErr w:type="spellStart"/>
      <w:r>
        <w:rPr>
          <w:rFonts w:ascii="Times New Roman" w:eastAsia="Times New Roman" w:hAnsi="Times New Roman" w:cs="Times New Roman"/>
          <w:snapToGrid w:val="0"/>
        </w:rPr>
        <w:t>adrenoblokatoriais</w:t>
      </w:r>
      <w:proofErr w:type="spellEnd"/>
      <w:r>
        <w:rPr>
          <w:rFonts w:ascii="Times New Roman" w:eastAsia="Times New Roman" w:hAnsi="Times New Roman" w:cs="Times New Roman"/>
          <w:snapToGrid w:val="0"/>
        </w:rPr>
        <w:t>.</w:t>
      </w:r>
    </w:p>
    <w:p w14:paraId="6C1914DF"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19429AD6"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Amlodipinas</w:t>
      </w:r>
      <w:proofErr w:type="spellEnd"/>
      <w:r>
        <w:rPr>
          <w:rFonts w:ascii="Times New Roman" w:eastAsia="Times New Roman" w:hAnsi="Times New Roman" w:cs="Times New Roman"/>
          <w:snapToGrid w:val="0"/>
        </w:rPr>
        <w:t xml:space="preserve"> neveikia sinusinio prieširdžio mazgo funkcijos ar prieširdžio-skilvelio laidumo sveikiems gyvūnams ar žmonėms. Klinikinių tyrimų metu, kai </w:t>
      </w:r>
      <w:proofErr w:type="spellStart"/>
      <w:r>
        <w:rPr>
          <w:rFonts w:ascii="Times New Roman" w:eastAsia="Times New Roman" w:hAnsi="Times New Roman" w:cs="Times New Roman"/>
          <w:snapToGrid w:val="0"/>
        </w:rPr>
        <w:t>amlodipiną</w:t>
      </w:r>
      <w:proofErr w:type="spellEnd"/>
      <w:r>
        <w:rPr>
          <w:rFonts w:ascii="Times New Roman" w:eastAsia="Times New Roman" w:hAnsi="Times New Roman" w:cs="Times New Roman"/>
          <w:snapToGrid w:val="0"/>
        </w:rPr>
        <w:t xml:space="preserve"> kartu su beta </w:t>
      </w:r>
      <w:proofErr w:type="spellStart"/>
      <w:r>
        <w:rPr>
          <w:rFonts w:ascii="Times New Roman" w:eastAsia="Times New Roman" w:hAnsi="Times New Roman" w:cs="Times New Roman"/>
          <w:snapToGrid w:val="0"/>
        </w:rPr>
        <w:t>adrenoblokatoriais</w:t>
      </w:r>
      <w:proofErr w:type="spellEnd"/>
      <w:r>
        <w:rPr>
          <w:rFonts w:ascii="Times New Roman" w:eastAsia="Times New Roman" w:hAnsi="Times New Roman" w:cs="Times New Roman"/>
          <w:snapToGrid w:val="0"/>
        </w:rPr>
        <w:t xml:space="preserve"> vartojo hipertenzija ar krūtinės angina sergantys pacientai, nepageidaujamo poveikio </w:t>
      </w:r>
      <w:proofErr w:type="spellStart"/>
      <w:r>
        <w:rPr>
          <w:rFonts w:ascii="Times New Roman" w:eastAsia="Times New Roman" w:hAnsi="Times New Roman" w:cs="Times New Roman"/>
          <w:snapToGrid w:val="0"/>
        </w:rPr>
        <w:t>elektrokardiografiniams</w:t>
      </w:r>
      <w:proofErr w:type="spellEnd"/>
      <w:r>
        <w:rPr>
          <w:rFonts w:ascii="Times New Roman" w:eastAsia="Times New Roman" w:hAnsi="Times New Roman" w:cs="Times New Roman"/>
          <w:snapToGrid w:val="0"/>
        </w:rPr>
        <w:t xml:space="preserve"> rodikliams nebuvo registruota.</w:t>
      </w:r>
    </w:p>
    <w:p w14:paraId="2B3AC5E8"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08C717AC" w14:textId="77777777" w:rsidR="00BF1148" w:rsidRDefault="00C36D4E">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i/>
          <w:iCs/>
          <w:snapToGrid w:val="0"/>
        </w:rPr>
        <w:t>Vartojimas hipertenzija sergantiems pacientams</w:t>
      </w:r>
    </w:p>
    <w:p w14:paraId="58E3D269" w14:textId="77777777" w:rsidR="00BF1148" w:rsidRDefault="00C36D4E">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Buvo atliktas </w:t>
      </w:r>
      <w:proofErr w:type="spellStart"/>
      <w:r>
        <w:rPr>
          <w:rFonts w:ascii="Times New Roman" w:eastAsia="Times New Roman" w:hAnsi="Times New Roman" w:cs="Times New Roman"/>
          <w:snapToGrid w:val="0"/>
        </w:rPr>
        <w:t>randomizuotas</w:t>
      </w:r>
      <w:proofErr w:type="spellEnd"/>
      <w:r>
        <w:rPr>
          <w:rFonts w:ascii="Times New Roman" w:eastAsia="Times New Roman" w:hAnsi="Times New Roman" w:cs="Times New Roman"/>
          <w:snapToGrid w:val="0"/>
        </w:rPr>
        <w:t xml:space="preserve">, dvigubai aklas sergamumo ir mirtingumo tyrimas, pavadintas </w:t>
      </w:r>
      <w:proofErr w:type="spellStart"/>
      <w:r>
        <w:rPr>
          <w:rFonts w:ascii="Times New Roman" w:eastAsia="Times New Roman" w:hAnsi="Times New Roman" w:cs="Times New Roman"/>
          <w:snapToGrid w:val="0"/>
        </w:rPr>
        <w:t>antihipertenzinio</w:t>
      </w:r>
      <w:proofErr w:type="spellEnd"/>
      <w:r>
        <w:rPr>
          <w:rFonts w:ascii="Times New Roman" w:eastAsia="Times New Roman" w:hAnsi="Times New Roman" w:cs="Times New Roman"/>
          <w:snapToGrid w:val="0"/>
        </w:rPr>
        <w:t xml:space="preserve"> ir lipidų kiekį mažinančio gydymo klinikiniu tyrimu siekiant apsaugoti nuo miokardo </w:t>
      </w:r>
      <w:r>
        <w:rPr>
          <w:rFonts w:ascii="Times New Roman" w:eastAsia="Times New Roman" w:hAnsi="Times New Roman" w:cs="Times New Roman"/>
          <w:snapToGrid w:val="0"/>
        </w:rPr>
        <w:lastRenderedPageBreak/>
        <w:t xml:space="preserve">infarkto pasireiškimo (angl. </w:t>
      </w:r>
      <w:proofErr w:type="spellStart"/>
      <w:r>
        <w:rPr>
          <w:rFonts w:ascii="Times New Roman" w:eastAsia="Times New Roman" w:hAnsi="Times New Roman" w:cs="Times New Roman"/>
          <w:i/>
          <w:iCs/>
          <w:snapToGrid w:val="0"/>
        </w:rPr>
        <w:t>Antihypertensive</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and</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Lipid-Lowering</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treatment</w:t>
      </w:r>
      <w:proofErr w:type="spellEnd"/>
      <w:r>
        <w:rPr>
          <w:rFonts w:ascii="Times New Roman" w:eastAsia="Times New Roman" w:hAnsi="Times New Roman" w:cs="Times New Roman"/>
          <w:i/>
          <w:iCs/>
          <w:snapToGrid w:val="0"/>
        </w:rPr>
        <w:t xml:space="preserve"> to </w:t>
      </w:r>
      <w:proofErr w:type="spellStart"/>
      <w:r>
        <w:rPr>
          <w:rFonts w:ascii="Times New Roman" w:eastAsia="Times New Roman" w:hAnsi="Times New Roman" w:cs="Times New Roman"/>
          <w:i/>
          <w:iCs/>
          <w:snapToGrid w:val="0"/>
        </w:rPr>
        <w:t>prevent</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Heart</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Attack</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i/>
          <w:iCs/>
          <w:snapToGrid w:val="0"/>
        </w:rPr>
        <w:t>Trial</w:t>
      </w:r>
      <w:proofErr w:type="spellEnd"/>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 xml:space="preserve">– ALLHAT); šio tyrimo metu buvo lyginamas naujesnių vaistinių preparatų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2,5-10 mg per parą (kalcio kanalų blokatoriaus) arba </w:t>
      </w:r>
      <w:proofErr w:type="spellStart"/>
      <w:r>
        <w:rPr>
          <w:rFonts w:ascii="Times New Roman" w:eastAsia="Times New Roman" w:hAnsi="Times New Roman" w:cs="Times New Roman"/>
          <w:snapToGrid w:val="0"/>
        </w:rPr>
        <w:t>lizinoprilio</w:t>
      </w:r>
      <w:proofErr w:type="spellEnd"/>
      <w:r>
        <w:rPr>
          <w:rFonts w:ascii="Times New Roman" w:eastAsia="Times New Roman" w:hAnsi="Times New Roman" w:cs="Times New Roman"/>
          <w:snapToGrid w:val="0"/>
        </w:rPr>
        <w:t xml:space="preserve"> 10-40 mg per parą (AKF inhibitoriaus) poveikis, jų skiriant kaip pirmojo pasirinkimo vaistinių preparatų, su </w:t>
      </w:r>
      <w:proofErr w:type="spellStart"/>
      <w:r>
        <w:rPr>
          <w:rFonts w:ascii="Times New Roman" w:eastAsia="Times New Roman" w:hAnsi="Times New Roman" w:cs="Times New Roman"/>
          <w:snapToGrid w:val="0"/>
        </w:rPr>
        <w:t>tiazidinių</w:t>
      </w:r>
      <w:proofErr w:type="spellEnd"/>
      <w:r>
        <w:rPr>
          <w:rFonts w:ascii="Times New Roman" w:eastAsia="Times New Roman" w:hAnsi="Times New Roman" w:cs="Times New Roman"/>
          <w:snapToGrid w:val="0"/>
        </w:rPr>
        <w:t xml:space="preserve"> diuretikų grupės preparato </w:t>
      </w:r>
      <w:proofErr w:type="spellStart"/>
      <w:r>
        <w:rPr>
          <w:rFonts w:ascii="Times New Roman" w:eastAsia="Times New Roman" w:hAnsi="Times New Roman" w:cs="Times New Roman"/>
          <w:snapToGrid w:val="0"/>
        </w:rPr>
        <w:t>chlortalidono</w:t>
      </w:r>
      <w:proofErr w:type="spellEnd"/>
      <w:r>
        <w:rPr>
          <w:rFonts w:ascii="Times New Roman" w:eastAsia="Times New Roman" w:hAnsi="Times New Roman" w:cs="Times New Roman"/>
          <w:snapToGrid w:val="0"/>
        </w:rPr>
        <w:t xml:space="preserve"> 12,5-25 mg per parą poveikiu nesunkia ar vidutinio sunkumo hipertenzija sergantiems pacientams.</w:t>
      </w:r>
    </w:p>
    <w:p w14:paraId="370BF770"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61204FBD" w14:textId="77777777" w:rsidR="00BF1148" w:rsidRDefault="00C36D4E">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Į tyrimą atsitiktiniu būdu buvo įtraukti iš viso 33357 hipertenzija sergantys pacientai, kurie buvo55 metų amžiaus ar vyresni; pacientai buvo stebimi vidutiniškai 4,9 metų. Pacientams buvo nustatytas mažiausiai vienas papildomas išeminės širdies ligos rizikos veiksnys, įskaitant šiuos: anksčiau pasireiškęs miokardo infarktas ar insultas (prieš &gt;6 mėnesius iki įtraukimo į tyrimą) arba patvirtinta kitokia aterosklerozinė širdies ir kraujagyslių liga (iš viso nustatyta 51,5 % pacientų), 2-ojo tipo cukrinis diabetas (36,1 %), didelio tankio lipoproteinų cholesterolio koncentracija &lt;35 mg/dl arba &lt;0,906 </w:t>
      </w:r>
      <w:proofErr w:type="spellStart"/>
      <w:r>
        <w:rPr>
          <w:rFonts w:ascii="Times New Roman" w:eastAsia="Times New Roman" w:hAnsi="Times New Roman" w:cs="Times New Roman"/>
          <w:snapToGrid w:val="0"/>
        </w:rPr>
        <w:t>mmol</w:t>
      </w:r>
      <w:proofErr w:type="spellEnd"/>
      <w:r>
        <w:rPr>
          <w:rFonts w:ascii="Times New Roman" w:eastAsia="Times New Roman" w:hAnsi="Times New Roman" w:cs="Times New Roman"/>
          <w:snapToGrid w:val="0"/>
        </w:rPr>
        <w:t xml:space="preserve">/l (11,6 %), atlikus </w:t>
      </w:r>
      <w:proofErr w:type="spellStart"/>
      <w:r>
        <w:rPr>
          <w:rFonts w:ascii="Times New Roman" w:eastAsia="Times New Roman" w:hAnsi="Times New Roman" w:cs="Times New Roman"/>
          <w:snapToGrid w:val="0"/>
        </w:rPr>
        <w:t>elektrokardiografiją</w:t>
      </w:r>
      <w:proofErr w:type="spellEnd"/>
      <w:r>
        <w:rPr>
          <w:rFonts w:ascii="Times New Roman" w:eastAsia="Times New Roman" w:hAnsi="Times New Roman" w:cs="Times New Roman"/>
          <w:snapToGrid w:val="0"/>
        </w:rPr>
        <w:t xml:space="preserve"> ar </w:t>
      </w:r>
      <w:proofErr w:type="spellStart"/>
      <w:r>
        <w:rPr>
          <w:rFonts w:ascii="Times New Roman" w:eastAsia="Times New Roman" w:hAnsi="Times New Roman" w:cs="Times New Roman"/>
          <w:snapToGrid w:val="0"/>
        </w:rPr>
        <w:t>echokardiografiją</w:t>
      </w:r>
      <w:proofErr w:type="spellEnd"/>
      <w:r>
        <w:rPr>
          <w:rFonts w:ascii="Times New Roman" w:eastAsia="Times New Roman" w:hAnsi="Times New Roman" w:cs="Times New Roman"/>
          <w:snapToGrid w:val="0"/>
        </w:rPr>
        <w:t xml:space="preserve"> nustatyta kairiojo skilvelio hipertrofija (20,9 %), esamas rūkymas (21,9 %).</w:t>
      </w:r>
    </w:p>
    <w:p w14:paraId="2F9FED83"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25678AFD" w14:textId="77777777" w:rsidR="00BF1148" w:rsidRDefault="00C36D4E">
      <w:pPr>
        <w:widowControl w:val="0"/>
        <w:tabs>
          <w:tab w:val="left" w:pos="567"/>
        </w:tabs>
        <w:overflowPunct w:val="0"/>
        <w:autoSpaceDE w:val="0"/>
        <w:autoSpaceDN w:val="0"/>
        <w:adjustRightInd w:val="0"/>
        <w:spacing w:after="0" w:line="240" w:lineRule="auto"/>
        <w:ind w:right="40"/>
        <w:rPr>
          <w:rFonts w:ascii="Times New Roman" w:eastAsia="Times New Roman" w:hAnsi="Times New Roman" w:cs="Times New Roman"/>
          <w:snapToGrid w:val="0"/>
        </w:rPr>
      </w:pPr>
      <w:r>
        <w:rPr>
          <w:rFonts w:ascii="Times New Roman" w:eastAsia="Times New Roman" w:hAnsi="Times New Roman" w:cs="Times New Roman"/>
          <w:snapToGrid w:val="0"/>
        </w:rPr>
        <w:t xml:space="preserve">Pagrindinė tyrimo vertinamoji baigtis buvo sudėtinis mirtį lėmusios koronarinės širdies ligos ir mirties nesukėlusio miokardo infarkto pasireiškimo rodiklis. Reikšmingų pagrindinės vertinamosios baigties skirtumų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arba </w:t>
      </w:r>
      <w:proofErr w:type="spellStart"/>
      <w:r>
        <w:rPr>
          <w:rFonts w:ascii="Times New Roman" w:eastAsia="Times New Roman" w:hAnsi="Times New Roman" w:cs="Times New Roman"/>
          <w:snapToGrid w:val="0"/>
        </w:rPr>
        <w:t>chlortalidono</w:t>
      </w:r>
      <w:proofErr w:type="spellEnd"/>
      <w:r>
        <w:rPr>
          <w:rFonts w:ascii="Times New Roman" w:eastAsia="Times New Roman" w:hAnsi="Times New Roman" w:cs="Times New Roman"/>
          <w:snapToGrid w:val="0"/>
        </w:rPr>
        <w:t xml:space="preserve"> vartojusių pacientų grupėse nenustatyta: rizikos santykis (RS) 0,98; 95 % PI (0,90-1,07); p = 0,65. Apskaičiavus antrines vertinamąsias baigtis, širdies nepakankamumo pasireiškimo dažnis (sudėtinio širdies ir kraujagyslių vertinamosios baigties rodiklio dalis) buvo reikšmingai didesnis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vartojusių pacientų grupėje, lyginant su </w:t>
      </w:r>
      <w:proofErr w:type="spellStart"/>
      <w:r>
        <w:rPr>
          <w:rFonts w:ascii="Times New Roman" w:eastAsia="Times New Roman" w:hAnsi="Times New Roman" w:cs="Times New Roman"/>
          <w:snapToGrid w:val="0"/>
        </w:rPr>
        <w:t>chlortalidono</w:t>
      </w:r>
      <w:proofErr w:type="spellEnd"/>
      <w:r>
        <w:rPr>
          <w:rFonts w:ascii="Times New Roman" w:eastAsia="Times New Roman" w:hAnsi="Times New Roman" w:cs="Times New Roman"/>
          <w:snapToGrid w:val="0"/>
        </w:rPr>
        <w:t xml:space="preserve"> vartojusiųjų grupe (atitinkamai 10,2 % ir 7,7 %; RS 1,38; 95 % PI [1,25-1,52]; p &lt; 0,001). Tačiau reikšmingų skirtumų vertinant mirtingumo dėl bet kokios priežasties rodiklius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arba </w:t>
      </w:r>
      <w:proofErr w:type="spellStart"/>
      <w:r>
        <w:rPr>
          <w:rFonts w:ascii="Times New Roman" w:eastAsia="Times New Roman" w:hAnsi="Times New Roman" w:cs="Times New Roman"/>
          <w:snapToGrid w:val="0"/>
        </w:rPr>
        <w:t>chlortalidono</w:t>
      </w:r>
      <w:proofErr w:type="spellEnd"/>
      <w:r>
        <w:rPr>
          <w:rFonts w:ascii="Times New Roman" w:eastAsia="Times New Roman" w:hAnsi="Times New Roman" w:cs="Times New Roman"/>
          <w:snapToGrid w:val="0"/>
        </w:rPr>
        <w:t xml:space="preserve"> vartojusių pacientų grupėse nenustatyta: RS 0,96; 95 % PI [0,89-1,02]; p = 0,20.</w:t>
      </w:r>
    </w:p>
    <w:p w14:paraId="104BE1EE"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4A272F04" w14:textId="77777777" w:rsidR="00BF1148" w:rsidRDefault="00C36D4E">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u w:val="single"/>
        </w:rPr>
      </w:pPr>
      <w:proofErr w:type="spellStart"/>
      <w:r>
        <w:rPr>
          <w:rFonts w:ascii="Times New Roman" w:eastAsia="Times New Roman" w:hAnsi="Times New Roman" w:cs="Times New Roman"/>
          <w:snapToGrid w:val="0"/>
          <w:u w:val="single"/>
        </w:rPr>
        <w:t>Valsartanas</w:t>
      </w:r>
      <w:proofErr w:type="spellEnd"/>
    </w:p>
    <w:p w14:paraId="5C439833"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2832BE03"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Valsartanas</w:t>
      </w:r>
      <w:proofErr w:type="spellEnd"/>
      <w:r>
        <w:rPr>
          <w:rFonts w:ascii="Times New Roman" w:eastAsia="Times New Roman" w:hAnsi="Times New Roman" w:cs="Times New Roman"/>
          <w:snapToGrid w:val="0"/>
        </w:rPr>
        <w:t xml:space="preserve"> yra veiklus išgertas. Jis stipriai ir specifiškai blokuoja </w:t>
      </w:r>
      <w:proofErr w:type="spellStart"/>
      <w:r>
        <w:rPr>
          <w:rFonts w:ascii="Times New Roman" w:eastAsia="Times New Roman" w:hAnsi="Times New Roman" w:cs="Times New Roman"/>
          <w:snapToGrid w:val="0"/>
        </w:rPr>
        <w:t>angiotenzinui</w:t>
      </w:r>
      <w:proofErr w:type="spellEnd"/>
      <w:r>
        <w:rPr>
          <w:rFonts w:ascii="Times New Roman" w:eastAsia="Times New Roman" w:hAnsi="Times New Roman" w:cs="Times New Roman"/>
          <w:snapToGrid w:val="0"/>
        </w:rPr>
        <w:t xml:space="preserve"> II jautrius receptorius. Preparatas selektyviai veikia AT</w:t>
      </w:r>
      <w:r>
        <w:rPr>
          <w:rFonts w:ascii="Times New Roman" w:eastAsia="Times New Roman" w:hAnsi="Times New Roman" w:cs="Times New Roman"/>
          <w:snapToGrid w:val="0"/>
          <w:vertAlign w:val="subscript"/>
        </w:rPr>
        <w:t>1</w:t>
      </w:r>
      <w:r>
        <w:rPr>
          <w:rFonts w:ascii="Times New Roman" w:eastAsia="Times New Roman" w:hAnsi="Times New Roman" w:cs="Times New Roman"/>
          <w:snapToGrid w:val="0"/>
        </w:rPr>
        <w:t xml:space="preserve"> receptorius, nuo kurių priklauso </w:t>
      </w:r>
      <w:proofErr w:type="spellStart"/>
      <w:r>
        <w:rPr>
          <w:rFonts w:ascii="Times New Roman" w:eastAsia="Times New Roman" w:hAnsi="Times New Roman" w:cs="Times New Roman"/>
          <w:snapToGrid w:val="0"/>
        </w:rPr>
        <w:t>angiotenzino</w:t>
      </w:r>
      <w:proofErr w:type="spellEnd"/>
      <w:r>
        <w:rPr>
          <w:rFonts w:ascii="Times New Roman" w:eastAsia="Times New Roman" w:hAnsi="Times New Roman" w:cs="Times New Roman"/>
          <w:snapToGrid w:val="0"/>
        </w:rPr>
        <w:t xml:space="preserve"> II sukeliamas poveikis. </w:t>
      </w:r>
      <w:proofErr w:type="spellStart"/>
      <w:r>
        <w:rPr>
          <w:rFonts w:ascii="Times New Roman" w:eastAsia="Times New Roman" w:hAnsi="Times New Roman" w:cs="Times New Roman"/>
          <w:snapToGrid w:val="0"/>
        </w:rPr>
        <w:t>Valsartanu</w:t>
      </w:r>
      <w:proofErr w:type="spellEnd"/>
      <w:r>
        <w:rPr>
          <w:rFonts w:ascii="Times New Roman" w:eastAsia="Times New Roman" w:hAnsi="Times New Roman" w:cs="Times New Roman"/>
          <w:snapToGrid w:val="0"/>
        </w:rPr>
        <w:t xml:space="preserve"> užblokavus AT</w:t>
      </w:r>
      <w:r>
        <w:rPr>
          <w:rFonts w:ascii="Times New Roman" w:eastAsia="Times New Roman" w:hAnsi="Times New Roman" w:cs="Times New Roman"/>
          <w:snapToGrid w:val="0"/>
          <w:vertAlign w:val="subscript"/>
        </w:rPr>
        <w:t>1</w:t>
      </w:r>
      <w:r>
        <w:rPr>
          <w:rFonts w:ascii="Times New Roman" w:eastAsia="Times New Roman" w:hAnsi="Times New Roman" w:cs="Times New Roman"/>
          <w:snapToGrid w:val="0"/>
        </w:rPr>
        <w:t xml:space="preserve"> receptorius, kraujo plazmoje gali padaugėti </w:t>
      </w:r>
      <w:proofErr w:type="spellStart"/>
      <w:r>
        <w:rPr>
          <w:rFonts w:ascii="Times New Roman" w:eastAsia="Times New Roman" w:hAnsi="Times New Roman" w:cs="Times New Roman"/>
          <w:snapToGrid w:val="0"/>
        </w:rPr>
        <w:t>angiotenzino</w:t>
      </w:r>
      <w:proofErr w:type="spellEnd"/>
      <w:r>
        <w:rPr>
          <w:rFonts w:ascii="Times New Roman" w:eastAsia="Times New Roman" w:hAnsi="Times New Roman" w:cs="Times New Roman"/>
          <w:snapToGrid w:val="0"/>
        </w:rPr>
        <w:t xml:space="preserve"> II, kuris gali stimuliuoti neužblokuotus AT</w:t>
      </w:r>
      <w:r>
        <w:rPr>
          <w:rFonts w:ascii="Times New Roman" w:eastAsia="Times New Roman" w:hAnsi="Times New Roman" w:cs="Times New Roman"/>
          <w:snapToGrid w:val="0"/>
          <w:vertAlign w:val="subscript"/>
        </w:rPr>
        <w:t>2</w:t>
      </w:r>
      <w:r>
        <w:rPr>
          <w:rFonts w:ascii="Times New Roman" w:eastAsia="Times New Roman" w:hAnsi="Times New Roman" w:cs="Times New Roman"/>
          <w:snapToGrid w:val="0"/>
        </w:rPr>
        <w:t xml:space="preserve"> receptorius. Juos stimuliuojant, sukeliamas priešingas poveikis nei pasireiškiantis, stimuliuojant AT</w:t>
      </w:r>
      <w:r>
        <w:rPr>
          <w:rFonts w:ascii="Times New Roman" w:eastAsia="Times New Roman" w:hAnsi="Times New Roman" w:cs="Times New Roman"/>
          <w:snapToGrid w:val="0"/>
          <w:vertAlign w:val="subscript"/>
        </w:rPr>
        <w:t>1</w:t>
      </w:r>
      <w:r>
        <w:rPr>
          <w:rFonts w:ascii="Times New Roman" w:eastAsia="Times New Roman" w:hAnsi="Times New Roman" w:cs="Times New Roman"/>
          <w:snapToGrid w:val="0"/>
        </w:rPr>
        <w:t xml:space="preserve"> receptorius. </w:t>
      </w:r>
      <w:proofErr w:type="spellStart"/>
      <w:r>
        <w:rPr>
          <w:rFonts w:ascii="Times New Roman" w:eastAsia="Times New Roman" w:hAnsi="Times New Roman" w:cs="Times New Roman"/>
          <w:snapToGrid w:val="0"/>
        </w:rPr>
        <w:t>Valsartanas</w:t>
      </w:r>
      <w:proofErr w:type="spellEnd"/>
      <w:r>
        <w:rPr>
          <w:rFonts w:ascii="Times New Roman" w:eastAsia="Times New Roman" w:hAnsi="Times New Roman" w:cs="Times New Roman"/>
          <w:snapToGrid w:val="0"/>
        </w:rPr>
        <w:t xml:space="preserve"> AT</w:t>
      </w:r>
      <w:r>
        <w:rPr>
          <w:rFonts w:ascii="Times New Roman" w:eastAsia="Times New Roman" w:hAnsi="Times New Roman" w:cs="Times New Roman"/>
          <w:snapToGrid w:val="0"/>
          <w:vertAlign w:val="subscript"/>
        </w:rPr>
        <w:t>1</w:t>
      </w:r>
      <w:r>
        <w:rPr>
          <w:rFonts w:ascii="Times New Roman" w:eastAsia="Times New Roman" w:hAnsi="Times New Roman" w:cs="Times New Roman"/>
          <w:snapToGrid w:val="0"/>
        </w:rPr>
        <w:t xml:space="preserve"> receptorių kaip dalinis </w:t>
      </w:r>
      <w:proofErr w:type="spellStart"/>
      <w:r>
        <w:rPr>
          <w:rFonts w:ascii="Times New Roman" w:eastAsia="Times New Roman" w:hAnsi="Times New Roman" w:cs="Times New Roman"/>
          <w:snapToGrid w:val="0"/>
        </w:rPr>
        <w:t>agonistas</w:t>
      </w:r>
      <w:proofErr w:type="spellEnd"/>
      <w:r>
        <w:rPr>
          <w:rFonts w:ascii="Times New Roman" w:eastAsia="Times New Roman" w:hAnsi="Times New Roman" w:cs="Times New Roman"/>
          <w:snapToGrid w:val="0"/>
        </w:rPr>
        <w:t xml:space="preserve"> neveikia, AT</w:t>
      </w:r>
      <w:r>
        <w:rPr>
          <w:rFonts w:ascii="Times New Roman" w:eastAsia="Times New Roman" w:hAnsi="Times New Roman" w:cs="Times New Roman"/>
          <w:snapToGrid w:val="0"/>
          <w:vertAlign w:val="subscript"/>
        </w:rPr>
        <w:t>1</w:t>
      </w:r>
      <w:r>
        <w:rPr>
          <w:rFonts w:ascii="Times New Roman" w:eastAsia="Times New Roman" w:hAnsi="Times New Roman" w:cs="Times New Roman"/>
          <w:snapToGrid w:val="0"/>
        </w:rPr>
        <w:t xml:space="preserve"> receptoriams jo </w:t>
      </w:r>
      <w:proofErr w:type="spellStart"/>
      <w:r>
        <w:rPr>
          <w:rFonts w:ascii="Times New Roman" w:eastAsia="Times New Roman" w:hAnsi="Times New Roman" w:cs="Times New Roman"/>
          <w:snapToGrid w:val="0"/>
        </w:rPr>
        <w:t>afinitetas</w:t>
      </w:r>
      <w:proofErr w:type="spellEnd"/>
      <w:r>
        <w:rPr>
          <w:rFonts w:ascii="Times New Roman" w:eastAsia="Times New Roman" w:hAnsi="Times New Roman" w:cs="Times New Roman"/>
          <w:snapToGrid w:val="0"/>
        </w:rPr>
        <w:t xml:space="preserve"> yra daug (maždaug 20 000 kartų) didesnis negu AT</w:t>
      </w:r>
      <w:r>
        <w:rPr>
          <w:rFonts w:ascii="Times New Roman" w:eastAsia="Times New Roman" w:hAnsi="Times New Roman" w:cs="Times New Roman"/>
          <w:snapToGrid w:val="0"/>
          <w:vertAlign w:val="subscript"/>
        </w:rPr>
        <w:t>2</w:t>
      </w:r>
      <w:r>
        <w:rPr>
          <w:rFonts w:ascii="Times New Roman" w:eastAsia="Times New Roman" w:hAnsi="Times New Roman" w:cs="Times New Roman"/>
          <w:snapToGrid w:val="0"/>
        </w:rPr>
        <w:t xml:space="preserve"> receptoriams.</w:t>
      </w:r>
    </w:p>
    <w:p w14:paraId="3DB038A1"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2C795387"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AKF, dar vadinamo </w:t>
      </w:r>
      <w:proofErr w:type="spellStart"/>
      <w:r>
        <w:rPr>
          <w:rFonts w:ascii="Times New Roman" w:eastAsia="Times New Roman" w:hAnsi="Times New Roman" w:cs="Times New Roman"/>
          <w:snapToGrid w:val="0"/>
        </w:rPr>
        <w:t>kinaze</w:t>
      </w:r>
      <w:proofErr w:type="spellEnd"/>
      <w:r>
        <w:rPr>
          <w:rFonts w:ascii="Times New Roman" w:eastAsia="Times New Roman" w:hAnsi="Times New Roman" w:cs="Times New Roman"/>
          <w:snapToGrid w:val="0"/>
        </w:rPr>
        <w:t xml:space="preserve"> II, kuris </w:t>
      </w:r>
      <w:proofErr w:type="spellStart"/>
      <w:r>
        <w:rPr>
          <w:rFonts w:ascii="Times New Roman" w:eastAsia="Times New Roman" w:hAnsi="Times New Roman" w:cs="Times New Roman"/>
          <w:snapToGrid w:val="0"/>
        </w:rPr>
        <w:t>angiotenziną</w:t>
      </w:r>
      <w:proofErr w:type="spellEnd"/>
      <w:r>
        <w:rPr>
          <w:rFonts w:ascii="Times New Roman" w:eastAsia="Times New Roman" w:hAnsi="Times New Roman" w:cs="Times New Roman"/>
          <w:snapToGrid w:val="0"/>
        </w:rPr>
        <w:t xml:space="preserve"> I verčia </w:t>
      </w:r>
      <w:proofErr w:type="spellStart"/>
      <w:r>
        <w:rPr>
          <w:rFonts w:ascii="Times New Roman" w:eastAsia="Times New Roman" w:hAnsi="Times New Roman" w:cs="Times New Roman"/>
          <w:snapToGrid w:val="0"/>
        </w:rPr>
        <w:t>angiotenzinu</w:t>
      </w:r>
      <w:proofErr w:type="spellEnd"/>
      <w:r>
        <w:rPr>
          <w:rFonts w:ascii="Times New Roman" w:eastAsia="Times New Roman" w:hAnsi="Times New Roman" w:cs="Times New Roman"/>
          <w:snapToGrid w:val="0"/>
        </w:rPr>
        <w:t xml:space="preserve"> II bei ardo </w:t>
      </w:r>
      <w:proofErr w:type="spellStart"/>
      <w:r>
        <w:rPr>
          <w:rFonts w:ascii="Times New Roman" w:eastAsia="Times New Roman" w:hAnsi="Times New Roman" w:cs="Times New Roman"/>
          <w:snapToGrid w:val="0"/>
        </w:rPr>
        <w:t>bradikininą</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valsartanas</w:t>
      </w:r>
      <w:proofErr w:type="spellEnd"/>
      <w:r>
        <w:rPr>
          <w:rFonts w:ascii="Times New Roman" w:eastAsia="Times New Roman" w:hAnsi="Times New Roman" w:cs="Times New Roman"/>
          <w:snapToGrid w:val="0"/>
        </w:rPr>
        <w:t xml:space="preserve"> neslopina. Kadangi </w:t>
      </w:r>
      <w:proofErr w:type="spellStart"/>
      <w:r>
        <w:rPr>
          <w:rFonts w:ascii="Times New Roman" w:eastAsia="Times New Roman" w:hAnsi="Times New Roman" w:cs="Times New Roman"/>
          <w:snapToGrid w:val="0"/>
        </w:rPr>
        <w:t>angiotenzino</w:t>
      </w:r>
      <w:proofErr w:type="spellEnd"/>
      <w:r>
        <w:rPr>
          <w:rFonts w:ascii="Times New Roman" w:eastAsia="Times New Roman" w:hAnsi="Times New Roman" w:cs="Times New Roman"/>
          <w:snapToGrid w:val="0"/>
        </w:rPr>
        <w:t xml:space="preserve"> II antagonistai neveikia AKF ir neaktyvuoja </w:t>
      </w:r>
      <w:proofErr w:type="spellStart"/>
      <w:r>
        <w:rPr>
          <w:rFonts w:ascii="Times New Roman" w:eastAsia="Times New Roman" w:hAnsi="Times New Roman" w:cs="Times New Roman"/>
          <w:snapToGrid w:val="0"/>
        </w:rPr>
        <w:t>bradikinino</w:t>
      </w:r>
      <w:proofErr w:type="spellEnd"/>
      <w:r>
        <w:rPr>
          <w:rFonts w:ascii="Times New Roman" w:eastAsia="Times New Roman" w:hAnsi="Times New Roman" w:cs="Times New Roman"/>
          <w:snapToGrid w:val="0"/>
        </w:rPr>
        <w:t xml:space="preserve"> ar substancijos P, jie neturėtų sukelti kosulio. Klinikinių tyrimų metu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poveikis buvo lyginamas su AKF inhibitorių sukeliamu poveikiu. Gauti rezultatai rodo, kad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vartojantiems pacientams sausas kosulys pasireiškia daug rečiau (p&lt; 0,05), negu gydomiems AKF inhibitoriais (atitinkamai 2,6 % ir 7,9 %). Klinikinių tyrimų metu iš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vartojusių pacientų, kuriems anksčiau AKF inhibitoriai buvo sukėlę sausą kosulį, kosulys prasidėjo 19,5 % vartojusių </w:t>
      </w:r>
      <w:proofErr w:type="spellStart"/>
      <w:r>
        <w:rPr>
          <w:rFonts w:ascii="Times New Roman" w:eastAsia="Times New Roman" w:hAnsi="Times New Roman" w:cs="Times New Roman"/>
          <w:snapToGrid w:val="0"/>
        </w:rPr>
        <w:t>valsartaną</w:t>
      </w:r>
      <w:proofErr w:type="spellEnd"/>
      <w:r>
        <w:rPr>
          <w:rFonts w:ascii="Times New Roman" w:eastAsia="Times New Roman" w:hAnsi="Times New Roman" w:cs="Times New Roman"/>
          <w:snapToGrid w:val="0"/>
        </w:rPr>
        <w:t xml:space="preserve"> ir 19 % vartojusių </w:t>
      </w:r>
      <w:proofErr w:type="spellStart"/>
      <w:r>
        <w:rPr>
          <w:rFonts w:ascii="Times New Roman" w:eastAsia="Times New Roman" w:hAnsi="Times New Roman" w:cs="Times New Roman"/>
          <w:snapToGrid w:val="0"/>
        </w:rPr>
        <w:t>tiazidinių</w:t>
      </w:r>
      <w:proofErr w:type="spellEnd"/>
      <w:r>
        <w:rPr>
          <w:rFonts w:ascii="Times New Roman" w:eastAsia="Times New Roman" w:hAnsi="Times New Roman" w:cs="Times New Roman"/>
          <w:snapToGrid w:val="0"/>
        </w:rPr>
        <w:t xml:space="preserve"> diuretikų, lyginant su 68,5 % vartojusių AKF inhibitorių (p &lt; 0,05). </w:t>
      </w:r>
      <w:proofErr w:type="spellStart"/>
      <w:r>
        <w:rPr>
          <w:rFonts w:ascii="Times New Roman" w:eastAsia="Times New Roman" w:hAnsi="Times New Roman" w:cs="Times New Roman"/>
          <w:snapToGrid w:val="0"/>
        </w:rPr>
        <w:t>Valsartanas</w:t>
      </w:r>
      <w:proofErr w:type="spellEnd"/>
      <w:r>
        <w:rPr>
          <w:rFonts w:ascii="Times New Roman" w:eastAsia="Times New Roman" w:hAnsi="Times New Roman" w:cs="Times New Roman"/>
          <w:snapToGrid w:val="0"/>
        </w:rPr>
        <w:t xml:space="preserve"> prie kitiems hormonams jautrių receptorių arba jonų srovės kanalų, darančių svarbią įtaką širdies ir kraujagyslių funkcijos reguliavimui, nesijungia ir jų neblokuoja.</w:t>
      </w:r>
    </w:p>
    <w:p w14:paraId="4586301E"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47F0D314"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Hipertenzija sergantiems pacientams </w:t>
      </w:r>
      <w:proofErr w:type="spellStart"/>
      <w:r>
        <w:rPr>
          <w:rFonts w:ascii="Times New Roman" w:eastAsia="Times New Roman" w:hAnsi="Times New Roman" w:cs="Times New Roman"/>
          <w:snapToGrid w:val="0"/>
        </w:rPr>
        <w:t>valsartanas</w:t>
      </w:r>
      <w:proofErr w:type="spellEnd"/>
      <w:r>
        <w:rPr>
          <w:rFonts w:ascii="Times New Roman" w:eastAsia="Times New Roman" w:hAnsi="Times New Roman" w:cs="Times New Roman"/>
          <w:snapToGrid w:val="0"/>
        </w:rPr>
        <w:t xml:space="preserve"> mažina kraujospūdį, tačiau pulso dažniui įtakos nedaro.</w:t>
      </w:r>
    </w:p>
    <w:p w14:paraId="7CDE7A7B"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7E0DC72D"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Daugumai pacientų išgėrus vienkartinę dozę, </w:t>
      </w:r>
      <w:proofErr w:type="spellStart"/>
      <w:r>
        <w:rPr>
          <w:rFonts w:ascii="Times New Roman" w:eastAsia="Times New Roman" w:hAnsi="Times New Roman" w:cs="Times New Roman"/>
          <w:snapToGrid w:val="0"/>
        </w:rPr>
        <w:t>antihipertenzinis</w:t>
      </w:r>
      <w:proofErr w:type="spellEnd"/>
      <w:r>
        <w:rPr>
          <w:rFonts w:ascii="Times New Roman" w:eastAsia="Times New Roman" w:hAnsi="Times New Roman" w:cs="Times New Roman"/>
          <w:snapToGrid w:val="0"/>
        </w:rPr>
        <w:t xml:space="preserve"> poveikis pasireiškia per 2 valandas, labiausiai kraujospūdis mažėja per 4-6 valandas. </w:t>
      </w:r>
      <w:proofErr w:type="spellStart"/>
      <w:r>
        <w:rPr>
          <w:rFonts w:ascii="Times New Roman" w:eastAsia="Times New Roman" w:hAnsi="Times New Roman" w:cs="Times New Roman"/>
          <w:snapToGrid w:val="0"/>
        </w:rPr>
        <w:t>Antihipertenzinis</w:t>
      </w:r>
      <w:proofErr w:type="spellEnd"/>
      <w:r>
        <w:rPr>
          <w:rFonts w:ascii="Times New Roman" w:eastAsia="Times New Roman" w:hAnsi="Times New Roman" w:cs="Times New Roman"/>
          <w:snapToGrid w:val="0"/>
        </w:rPr>
        <w:t xml:space="preserve"> poveikis trunka 24 valandas nuo išgėrimo. Vartojant kartotines bet kokio dydžio rekomenduojamas dozes, kraujospūdis labiausiai sumažėja paprastai per 2-4 savaites, toks poveikis išlieka ilgalaikio gydymo metu.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vartojimą nutraukus staiga, staigaus kraujospūdžio padidėjimo ar kitokių nepageidaujamų reiškinių neatsiranda.</w:t>
      </w:r>
    </w:p>
    <w:p w14:paraId="719F0B58"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7D8334DD" w14:textId="77777777" w:rsidR="00BF1148" w:rsidRDefault="00C36D4E">
      <w:pPr>
        <w:widowControl w:val="0"/>
        <w:tabs>
          <w:tab w:val="left" w:pos="567"/>
        </w:tabs>
        <w:autoSpaceDE w:val="0"/>
        <w:autoSpaceDN w:val="0"/>
        <w:adjustRightInd w:val="0"/>
        <w:spacing w:after="0" w:line="240" w:lineRule="auto"/>
        <w:ind w:left="1"/>
        <w:rPr>
          <w:rFonts w:ascii="Times New Roman" w:eastAsia="Times New Roman" w:hAnsi="Times New Roman" w:cs="Times New Roman"/>
          <w:snapToGrid w:val="0"/>
          <w:u w:val="single"/>
        </w:rPr>
      </w:pPr>
      <w:r>
        <w:rPr>
          <w:rFonts w:ascii="Times New Roman" w:eastAsia="Times New Roman" w:hAnsi="Times New Roman" w:cs="Times New Roman"/>
          <w:snapToGrid w:val="0"/>
          <w:u w:val="single"/>
        </w:rPr>
        <w:lastRenderedPageBreak/>
        <w:t xml:space="preserve">Kiti preparatai: dvigubas </w:t>
      </w:r>
      <w:proofErr w:type="spellStart"/>
      <w:r>
        <w:rPr>
          <w:rFonts w:ascii="Times New Roman" w:eastAsia="Times New Roman" w:hAnsi="Times New Roman" w:cs="Times New Roman"/>
          <w:snapToGrid w:val="0"/>
          <w:u w:val="single"/>
        </w:rPr>
        <w:t>renino</w:t>
      </w:r>
      <w:proofErr w:type="spellEnd"/>
      <w:r>
        <w:rPr>
          <w:rFonts w:ascii="Times New Roman" w:eastAsia="Times New Roman" w:hAnsi="Times New Roman" w:cs="Times New Roman"/>
          <w:snapToGrid w:val="0"/>
          <w:u w:val="single"/>
        </w:rPr>
        <w:t xml:space="preserve">, </w:t>
      </w:r>
      <w:proofErr w:type="spellStart"/>
      <w:r>
        <w:rPr>
          <w:rFonts w:ascii="Times New Roman" w:eastAsia="Times New Roman" w:hAnsi="Times New Roman" w:cs="Times New Roman"/>
          <w:snapToGrid w:val="0"/>
          <w:u w:val="single"/>
        </w:rPr>
        <w:t>angiotenzino</w:t>
      </w:r>
      <w:proofErr w:type="spellEnd"/>
      <w:r>
        <w:rPr>
          <w:rFonts w:ascii="Times New Roman" w:eastAsia="Times New Roman" w:hAnsi="Times New Roman" w:cs="Times New Roman"/>
          <w:snapToGrid w:val="0"/>
          <w:u w:val="single"/>
        </w:rPr>
        <w:t xml:space="preserve"> ir </w:t>
      </w:r>
      <w:proofErr w:type="spellStart"/>
      <w:r>
        <w:rPr>
          <w:rFonts w:ascii="Times New Roman" w:eastAsia="Times New Roman" w:hAnsi="Times New Roman" w:cs="Times New Roman"/>
          <w:snapToGrid w:val="0"/>
          <w:u w:val="single"/>
        </w:rPr>
        <w:t>aldosterono</w:t>
      </w:r>
      <w:proofErr w:type="spellEnd"/>
      <w:r>
        <w:rPr>
          <w:rFonts w:ascii="Times New Roman" w:eastAsia="Times New Roman" w:hAnsi="Times New Roman" w:cs="Times New Roman"/>
          <w:snapToGrid w:val="0"/>
          <w:u w:val="single"/>
        </w:rPr>
        <w:t xml:space="preserve"> sistemos (RAAS) nuslopinimas</w:t>
      </w:r>
    </w:p>
    <w:p w14:paraId="2D8FF2E7" w14:textId="77777777" w:rsidR="00BF1148" w:rsidRDefault="00BF1148">
      <w:pPr>
        <w:widowControl w:val="0"/>
        <w:tabs>
          <w:tab w:val="left" w:pos="567"/>
        </w:tabs>
        <w:autoSpaceDE w:val="0"/>
        <w:autoSpaceDN w:val="0"/>
        <w:adjustRightInd w:val="0"/>
        <w:spacing w:after="0" w:line="240" w:lineRule="auto"/>
        <w:ind w:left="1"/>
        <w:rPr>
          <w:rFonts w:ascii="Times New Roman" w:eastAsia="Times New Roman" w:hAnsi="Times New Roman" w:cs="Times New Roman"/>
          <w:snapToGrid w:val="0"/>
        </w:rPr>
      </w:pPr>
    </w:p>
    <w:p w14:paraId="0666620F" w14:textId="77777777" w:rsidR="00BF1148" w:rsidRDefault="00C36D4E">
      <w:pPr>
        <w:widowControl w:val="0"/>
        <w:tabs>
          <w:tab w:val="left" w:pos="567"/>
        </w:tabs>
        <w:overflowPunct w:val="0"/>
        <w:autoSpaceDE w:val="0"/>
        <w:autoSpaceDN w:val="0"/>
        <w:adjustRightInd w:val="0"/>
        <w:spacing w:after="0" w:line="240" w:lineRule="auto"/>
        <w:ind w:left="1" w:right="320"/>
        <w:rPr>
          <w:rFonts w:ascii="Times New Roman" w:eastAsia="Times New Roman" w:hAnsi="Times New Roman" w:cs="Times New Roman"/>
          <w:snapToGrid w:val="0"/>
        </w:rPr>
      </w:pPr>
      <w:r>
        <w:rPr>
          <w:rFonts w:ascii="Times New Roman" w:eastAsia="Times New Roman" w:hAnsi="Times New Roman" w:cs="Times New Roman"/>
          <w:snapToGrid w:val="0"/>
        </w:rPr>
        <w:t>Dviem dideliais atsitiktinės atrankos, kontroliuojamais tyrimais (ONTARGET (angl. „</w:t>
      </w:r>
      <w:proofErr w:type="spellStart"/>
      <w:r>
        <w:rPr>
          <w:rFonts w:ascii="Times New Roman" w:eastAsia="Times New Roman" w:hAnsi="Times New Roman" w:cs="Times New Roman"/>
          <w:i/>
          <w:iCs/>
          <w:snapToGrid w:val="0"/>
        </w:rPr>
        <w:t>ONgoing</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i/>
          <w:iCs/>
          <w:snapToGrid w:val="0"/>
        </w:rPr>
        <w:t>Telmisartan</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Alone</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and</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in</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combination</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with</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Ramipril</w:t>
      </w:r>
      <w:proofErr w:type="spellEnd"/>
      <w:r>
        <w:rPr>
          <w:rFonts w:ascii="Times New Roman" w:eastAsia="Times New Roman" w:hAnsi="Times New Roman" w:cs="Times New Roman"/>
          <w:i/>
          <w:iCs/>
          <w:snapToGrid w:val="0"/>
        </w:rPr>
        <w:t xml:space="preserve"> Global </w:t>
      </w:r>
      <w:proofErr w:type="spellStart"/>
      <w:r>
        <w:rPr>
          <w:rFonts w:ascii="Times New Roman" w:eastAsia="Times New Roman" w:hAnsi="Times New Roman" w:cs="Times New Roman"/>
          <w:i/>
          <w:iCs/>
          <w:snapToGrid w:val="0"/>
        </w:rPr>
        <w:t>Endpoint</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Trial</w:t>
      </w:r>
      <w:proofErr w:type="spellEnd"/>
      <w:r>
        <w:rPr>
          <w:rFonts w:ascii="Times New Roman" w:eastAsia="Times New Roman" w:hAnsi="Times New Roman" w:cs="Times New Roman"/>
          <w:snapToGrid w:val="0"/>
        </w:rPr>
        <w:t>“) ir VA NEPHRON-D (angl. „</w:t>
      </w:r>
      <w:proofErr w:type="spellStart"/>
      <w:r>
        <w:rPr>
          <w:rFonts w:ascii="Times New Roman" w:eastAsia="Times New Roman" w:hAnsi="Times New Roman" w:cs="Times New Roman"/>
          <w:i/>
          <w:iCs/>
          <w:snapToGrid w:val="0"/>
        </w:rPr>
        <w:t>The</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Veterans</w:t>
      </w:r>
      <w:proofErr w:type="spellEnd"/>
      <w:r>
        <w:rPr>
          <w:rFonts w:ascii="Times New Roman" w:eastAsia="Times New Roman" w:hAnsi="Times New Roman" w:cs="Times New Roman"/>
          <w:i/>
          <w:iCs/>
          <w:snapToGrid w:val="0"/>
        </w:rPr>
        <w:t xml:space="preserve"> Affairs </w:t>
      </w:r>
      <w:proofErr w:type="spellStart"/>
      <w:r>
        <w:rPr>
          <w:rFonts w:ascii="Times New Roman" w:eastAsia="Times New Roman" w:hAnsi="Times New Roman" w:cs="Times New Roman"/>
          <w:i/>
          <w:iCs/>
          <w:snapToGrid w:val="0"/>
        </w:rPr>
        <w:t>Nephropathy</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in</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Diabetes</w:t>
      </w:r>
      <w:proofErr w:type="spellEnd"/>
      <w:r>
        <w:rPr>
          <w:rFonts w:ascii="Times New Roman" w:eastAsia="Times New Roman" w:hAnsi="Times New Roman" w:cs="Times New Roman"/>
          <w:snapToGrid w:val="0"/>
        </w:rPr>
        <w:t>“)) buvo ištirtas AKF inhibitoriaus ir AIIRA derinio vartojimas.</w:t>
      </w:r>
    </w:p>
    <w:p w14:paraId="20CCA0A2"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653B2FC1" w14:textId="77777777" w:rsidR="00BF1148" w:rsidRDefault="00C36D4E">
      <w:pPr>
        <w:widowControl w:val="0"/>
        <w:tabs>
          <w:tab w:val="left" w:pos="567"/>
        </w:tabs>
        <w:overflowPunct w:val="0"/>
        <w:autoSpaceDE w:val="0"/>
        <w:autoSpaceDN w:val="0"/>
        <w:adjustRightInd w:val="0"/>
        <w:spacing w:after="0" w:line="240" w:lineRule="auto"/>
        <w:ind w:left="1" w:right="200"/>
        <w:rPr>
          <w:rFonts w:ascii="Times New Roman" w:eastAsia="Times New Roman" w:hAnsi="Times New Roman" w:cs="Times New Roman"/>
          <w:snapToGrid w:val="0"/>
        </w:rPr>
      </w:pPr>
      <w:r>
        <w:rPr>
          <w:rFonts w:ascii="Times New Roman" w:eastAsia="Times New Roman" w:hAnsi="Times New Roman" w:cs="Times New Roman"/>
          <w:snapToGrid w:val="0"/>
        </w:rPr>
        <w:t xml:space="preserve">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w:t>
      </w:r>
      <w:proofErr w:type="spellStart"/>
      <w:r>
        <w:rPr>
          <w:rFonts w:ascii="Times New Roman" w:eastAsia="Times New Roman" w:hAnsi="Times New Roman" w:cs="Times New Roman"/>
          <w:snapToGrid w:val="0"/>
        </w:rPr>
        <w:t>nefropatija</w:t>
      </w:r>
      <w:proofErr w:type="spellEnd"/>
      <w:r>
        <w:rPr>
          <w:rFonts w:ascii="Times New Roman" w:eastAsia="Times New Roman" w:hAnsi="Times New Roman" w:cs="Times New Roman"/>
          <w:snapToGrid w:val="0"/>
        </w:rPr>
        <w:t>.</w:t>
      </w:r>
    </w:p>
    <w:p w14:paraId="2AA3F534"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6F02898E" w14:textId="77777777" w:rsidR="00BF1148" w:rsidRDefault="00C36D4E">
      <w:pPr>
        <w:widowControl w:val="0"/>
        <w:tabs>
          <w:tab w:val="left" w:pos="567"/>
        </w:tabs>
        <w:overflowPunct w:val="0"/>
        <w:autoSpaceDE w:val="0"/>
        <w:autoSpaceDN w:val="0"/>
        <w:adjustRightInd w:val="0"/>
        <w:spacing w:after="0" w:line="240" w:lineRule="auto"/>
        <w:ind w:left="1"/>
        <w:rPr>
          <w:rFonts w:ascii="Times New Roman" w:eastAsia="Times New Roman" w:hAnsi="Times New Roman" w:cs="Times New Roman"/>
          <w:snapToGrid w:val="0"/>
        </w:rPr>
      </w:pPr>
      <w:r>
        <w:rPr>
          <w:rFonts w:ascii="Times New Roman" w:eastAsia="Times New Roman" w:hAnsi="Times New Roman" w:cs="Times New Roman"/>
          <w:snapToGrid w:val="0"/>
        </w:rPr>
        <w:t xml:space="preserve">Šie tyrimai neparodė reikšmingo teigiamo poveikio inkstų ir (arba) širdies ir kraujagyslių ligų baigtims ir mirštamumui, bet, palyginti su </w:t>
      </w:r>
      <w:proofErr w:type="spellStart"/>
      <w:r>
        <w:rPr>
          <w:rFonts w:ascii="Times New Roman" w:eastAsia="Times New Roman" w:hAnsi="Times New Roman" w:cs="Times New Roman"/>
          <w:snapToGrid w:val="0"/>
        </w:rPr>
        <w:t>monoterapija</w:t>
      </w:r>
      <w:proofErr w:type="spellEnd"/>
      <w:r>
        <w:rPr>
          <w:rFonts w:ascii="Times New Roman" w:eastAsia="Times New Roman" w:hAnsi="Times New Roman" w:cs="Times New Roman"/>
          <w:snapToGrid w:val="0"/>
        </w:rPr>
        <w:t xml:space="preserve">, buvo pastebėta didesnė </w:t>
      </w:r>
      <w:proofErr w:type="spellStart"/>
      <w:r>
        <w:rPr>
          <w:rFonts w:ascii="Times New Roman" w:eastAsia="Times New Roman" w:hAnsi="Times New Roman" w:cs="Times New Roman"/>
          <w:snapToGrid w:val="0"/>
        </w:rPr>
        <w:t>hiperkalemijos</w:t>
      </w:r>
      <w:proofErr w:type="spellEnd"/>
      <w:r>
        <w:rPr>
          <w:rFonts w:ascii="Times New Roman" w:eastAsia="Times New Roman" w:hAnsi="Times New Roman" w:cs="Times New Roman"/>
          <w:snapToGrid w:val="0"/>
        </w:rPr>
        <w:t xml:space="preserve">, ūminio inkstų pažeidimo ir (arba) </w:t>
      </w:r>
      <w:proofErr w:type="spellStart"/>
      <w:r>
        <w:rPr>
          <w:rFonts w:ascii="Times New Roman" w:eastAsia="Times New Roman" w:hAnsi="Times New Roman" w:cs="Times New Roman"/>
          <w:snapToGrid w:val="0"/>
        </w:rPr>
        <w:t>hipotenzijos</w:t>
      </w:r>
      <w:proofErr w:type="spellEnd"/>
      <w:r>
        <w:rPr>
          <w:rFonts w:ascii="Times New Roman" w:eastAsia="Times New Roman" w:hAnsi="Times New Roman" w:cs="Times New Roman"/>
          <w:snapToGrid w:val="0"/>
        </w:rPr>
        <w:t xml:space="preserve"> rizika. Atsižvelgiant į panašias </w:t>
      </w:r>
      <w:proofErr w:type="spellStart"/>
      <w:r>
        <w:rPr>
          <w:rFonts w:ascii="Times New Roman" w:eastAsia="Times New Roman" w:hAnsi="Times New Roman" w:cs="Times New Roman"/>
          <w:snapToGrid w:val="0"/>
        </w:rPr>
        <w:t>farmakodinamines</w:t>
      </w:r>
      <w:proofErr w:type="spellEnd"/>
      <w:r>
        <w:rPr>
          <w:rFonts w:ascii="Times New Roman" w:eastAsia="Times New Roman" w:hAnsi="Times New Roman" w:cs="Times New Roman"/>
          <w:snapToGrid w:val="0"/>
        </w:rPr>
        <w:t xml:space="preserve"> savybes, šie rezultatai taip pat galioja kitiems AKF inhibitoriams ir AIIRA.</w:t>
      </w:r>
    </w:p>
    <w:p w14:paraId="4F63F93B"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495D34F5" w14:textId="77777777" w:rsidR="00BF1148" w:rsidRDefault="00C36D4E">
      <w:pPr>
        <w:widowControl w:val="0"/>
        <w:tabs>
          <w:tab w:val="left" w:pos="567"/>
        </w:tabs>
        <w:autoSpaceDE w:val="0"/>
        <w:autoSpaceDN w:val="0"/>
        <w:adjustRightInd w:val="0"/>
        <w:spacing w:after="0" w:line="240" w:lineRule="auto"/>
        <w:ind w:left="1"/>
        <w:rPr>
          <w:rFonts w:ascii="Times New Roman" w:eastAsia="Times New Roman" w:hAnsi="Times New Roman" w:cs="Times New Roman"/>
          <w:snapToGrid w:val="0"/>
        </w:rPr>
      </w:pPr>
      <w:r>
        <w:rPr>
          <w:rFonts w:ascii="Times New Roman" w:eastAsia="Times New Roman" w:hAnsi="Times New Roman" w:cs="Times New Roman"/>
          <w:snapToGrid w:val="0"/>
        </w:rPr>
        <w:t xml:space="preserve">Todėl pacientams, sergantiems diabetine </w:t>
      </w:r>
      <w:proofErr w:type="spellStart"/>
      <w:r>
        <w:rPr>
          <w:rFonts w:ascii="Times New Roman" w:eastAsia="Times New Roman" w:hAnsi="Times New Roman" w:cs="Times New Roman"/>
          <w:snapToGrid w:val="0"/>
        </w:rPr>
        <w:t>nefropatija</w:t>
      </w:r>
      <w:proofErr w:type="spellEnd"/>
      <w:r>
        <w:rPr>
          <w:rFonts w:ascii="Times New Roman" w:eastAsia="Times New Roman" w:hAnsi="Times New Roman" w:cs="Times New Roman"/>
          <w:snapToGrid w:val="0"/>
        </w:rPr>
        <w:t>, negalima kartu vartoti AKF inhibitorių ir AIIRA.</w:t>
      </w:r>
    </w:p>
    <w:p w14:paraId="17C583C2"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0F5C5A68"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ALTITUDE (angl. „</w:t>
      </w:r>
      <w:proofErr w:type="spellStart"/>
      <w:r>
        <w:rPr>
          <w:rFonts w:ascii="Times New Roman" w:eastAsia="Times New Roman" w:hAnsi="Times New Roman" w:cs="Times New Roman"/>
          <w:i/>
          <w:iCs/>
          <w:snapToGrid w:val="0"/>
        </w:rPr>
        <w:t>Aliskiren</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Trial</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in</w:t>
      </w:r>
      <w:proofErr w:type="spellEnd"/>
      <w:r>
        <w:rPr>
          <w:rFonts w:ascii="Times New Roman" w:eastAsia="Times New Roman" w:hAnsi="Times New Roman" w:cs="Times New Roman"/>
          <w:i/>
          <w:iCs/>
          <w:snapToGrid w:val="0"/>
        </w:rPr>
        <w:t xml:space="preserve"> Type 2 </w:t>
      </w:r>
      <w:proofErr w:type="spellStart"/>
      <w:r>
        <w:rPr>
          <w:rFonts w:ascii="Times New Roman" w:eastAsia="Times New Roman" w:hAnsi="Times New Roman" w:cs="Times New Roman"/>
          <w:i/>
          <w:iCs/>
          <w:snapToGrid w:val="0"/>
        </w:rPr>
        <w:t>Diabetes</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Using</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Cardiovascular</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and</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Renal</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Disease</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i/>
          <w:iCs/>
          <w:snapToGrid w:val="0"/>
        </w:rPr>
        <w:t>Endpoints</w:t>
      </w:r>
      <w:proofErr w:type="spellEnd"/>
      <w:r>
        <w:rPr>
          <w:rFonts w:ascii="Times New Roman" w:eastAsia="Times New Roman" w:hAnsi="Times New Roman" w:cs="Times New Roman"/>
          <w:snapToGrid w:val="0"/>
        </w:rPr>
        <w:t xml:space="preserve">“) tyrimu buvo siekiama ištirti, ar būtų naudingas </w:t>
      </w:r>
      <w:proofErr w:type="spellStart"/>
      <w:r>
        <w:rPr>
          <w:rFonts w:ascii="Times New Roman" w:eastAsia="Times New Roman" w:hAnsi="Times New Roman" w:cs="Times New Roman"/>
          <w:snapToGrid w:val="0"/>
        </w:rPr>
        <w:t>aliskireno</w:t>
      </w:r>
      <w:proofErr w:type="spellEnd"/>
      <w:r>
        <w:rPr>
          <w:rFonts w:ascii="Times New Roman" w:eastAsia="Times New Roman" w:hAnsi="Times New Roman" w:cs="Times New Roman"/>
          <w:snapToGrid w:val="0"/>
        </w:rPr>
        <w:t xml:space="preserve"> įtraukimas į standartinį</w:t>
      </w:r>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 xml:space="preserve">pacientų, sergančių 2 tipo cukriniu diabetu ir lėtine inkstų liga, širdies ir kraujagyslių liga arba abiem ligomis, gydymą AKF inhibitoriumi arba AIIRA. Tyrimas buvo nutrauktas pirma laiko, nes padidėjo nepageidaujamų baigčių rizika. Mirčių nuo širdies ir kraujagyslių ligų ir insulto atvejų skaičius </w:t>
      </w:r>
      <w:proofErr w:type="spellStart"/>
      <w:r>
        <w:rPr>
          <w:rFonts w:ascii="Times New Roman" w:eastAsia="Times New Roman" w:hAnsi="Times New Roman" w:cs="Times New Roman"/>
          <w:snapToGrid w:val="0"/>
        </w:rPr>
        <w:t>aliskireno</w:t>
      </w:r>
      <w:proofErr w:type="spellEnd"/>
      <w:r>
        <w:rPr>
          <w:rFonts w:ascii="Times New Roman" w:eastAsia="Times New Roman" w:hAnsi="Times New Roman" w:cs="Times New Roman"/>
          <w:snapToGrid w:val="0"/>
        </w:rPr>
        <w:t xml:space="preserve"> grupėje buvo didesnis nei placebo grupėje, o nepageidaujami reiškiniai ir sunkūs nepageidaujami reiškiniai (</w:t>
      </w:r>
      <w:proofErr w:type="spellStart"/>
      <w:r>
        <w:rPr>
          <w:rFonts w:ascii="Times New Roman" w:eastAsia="Times New Roman" w:hAnsi="Times New Roman" w:cs="Times New Roman"/>
          <w:snapToGrid w:val="0"/>
        </w:rPr>
        <w:t>hiperkalemija</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hipotenzija</w:t>
      </w:r>
      <w:proofErr w:type="spellEnd"/>
      <w:r>
        <w:rPr>
          <w:rFonts w:ascii="Times New Roman" w:eastAsia="Times New Roman" w:hAnsi="Times New Roman" w:cs="Times New Roman"/>
          <w:snapToGrid w:val="0"/>
        </w:rPr>
        <w:t xml:space="preserve"> ir inkstų funkcijos sutrikimai) </w:t>
      </w:r>
      <w:proofErr w:type="spellStart"/>
      <w:r>
        <w:rPr>
          <w:rFonts w:ascii="Times New Roman" w:eastAsia="Times New Roman" w:hAnsi="Times New Roman" w:cs="Times New Roman"/>
          <w:snapToGrid w:val="0"/>
        </w:rPr>
        <w:t>aliskireno</w:t>
      </w:r>
      <w:proofErr w:type="spellEnd"/>
      <w:r>
        <w:rPr>
          <w:rFonts w:ascii="Times New Roman" w:eastAsia="Times New Roman" w:hAnsi="Times New Roman" w:cs="Times New Roman"/>
          <w:snapToGrid w:val="0"/>
        </w:rPr>
        <w:t xml:space="preserve"> grupėje taip pat pasireiškė dažniau nei placebo grupėje.</w:t>
      </w:r>
    </w:p>
    <w:p w14:paraId="650512B5"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0EAB9C2C" w14:textId="77777777" w:rsidR="00BF1148" w:rsidRDefault="00C36D4E">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5.2</w:t>
      </w:r>
      <w:r>
        <w:rPr>
          <w:rFonts w:ascii="Times New Roman" w:eastAsia="Times New Roman" w:hAnsi="Times New Roman" w:cs="Times New Roman"/>
          <w:b/>
          <w:bCs/>
          <w:snapToGrid w:val="0"/>
          <w:lang w:eastAsia="x-none"/>
        </w:rPr>
        <w:tab/>
      </w:r>
      <w:proofErr w:type="spellStart"/>
      <w:r>
        <w:rPr>
          <w:rFonts w:ascii="Times New Roman" w:eastAsia="Times New Roman" w:hAnsi="Times New Roman" w:cs="Times New Roman"/>
          <w:b/>
          <w:bCs/>
          <w:snapToGrid w:val="0"/>
          <w:lang w:eastAsia="x-none"/>
        </w:rPr>
        <w:t>Farmakokinetinės</w:t>
      </w:r>
      <w:proofErr w:type="spellEnd"/>
      <w:r>
        <w:rPr>
          <w:rFonts w:ascii="Times New Roman" w:eastAsia="Times New Roman" w:hAnsi="Times New Roman" w:cs="Times New Roman"/>
          <w:b/>
          <w:bCs/>
          <w:snapToGrid w:val="0"/>
          <w:lang w:eastAsia="x-none"/>
        </w:rPr>
        <w:t xml:space="preserve"> savybės</w:t>
      </w:r>
    </w:p>
    <w:p w14:paraId="68930578" w14:textId="77777777" w:rsidR="00BF1148" w:rsidRDefault="00BF1148">
      <w:pPr>
        <w:widowControl w:val="0"/>
        <w:spacing w:after="0" w:line="240" w:lineRule="auto"/>
        <w:rPr>
          <w:rFonts w:ascii="Times New Roman" w:eastAsia="Times New Roman" w:hAnsi="Times New Roman" w:cs="Times New Roman"/>
          <w:snapToGrid w:val="0"/>
        </w:rPr>
      </w:pPr>
    </w:p>
    <w:p w14:paraId="6B45C35A" w14:textId="77777777" w:rsidR="00BF1148" w:rsidRDefault="00C36D4E">
      <w:pPr>
        <w:widowControl w:val="0"/>
        <w:tabs>
          <w:tab w:val="left" w:pos="567"/>
        </w:tabs>
        <w:autoSpaceDE w:val="0"/>
        <w:autoSpaceDN w:val="0"/>
        <w:adjustRightInd w:val="0"/>
        <w:spacing w:after="0" w:line="240" w:lineRule="auto"/>
        <w:ind w:left="1"/>
        <w:rPr>
          <w:rFonts w:ascii="Times New Roman" w:eastAsia="Times New Roman" w:hAnsi="Times New Roman" w:cs="Times New Roman"/>
          <w:snapToGrid w:val="0"/>
        </w:rPr>
      </w:pPr>
      <w:r>
        <w:rPr>
          <w:rFonts w:ascii="Times New Roman" w:eastAsia="Times New Roman" w:hAnsi="Times New Roman" w:cs="Times New Roman"/>
          <w:snapToGrid w:val="0"/>
          <w:u w:val="single"/>
        </w:rPr>
        <w:t>Tiesinis pobūdis</w:t>
      </w:r>
    </w:p>
    <w:p w14:paraId="6E645013" w14:textId="77777777" w:rsidR="00BF1148" w:rsidRDefault="00C36D4E">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ir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farmakokinetika yra linijinė.</w:t>
      </w:r>
    </w:p>
    <w:p w14:paraId="1960D6D3"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331E221D" w14:textId="77777777" w:rsidR="00BF1148" w:rsidRDefault="00C36D4E">
      <w:pPr>
        <w:widowControl w:val="0"/>
        <w:tabs>
          <w:tab w:val="left" w:pos="567"/>
        </w:tabs>
        <w:autoSpaceDE w:val="0"/>
        <w:autoSpaceDN w:val="0"/>
        <w:adjustRightInd w:val="0"/>
        <w:spacing w:after="0" w:line="240" w:lineRule="auto"/>
        <w:ind w:left="1"/>
        <w:rPr>
          <w:rFonts w:ascii="Times New Roman" w:eastAsia="Times New Roman" w:hAnsi="Times New Roman" w:cs="Times New Roman"/>
          <w:snapToGrid w:val="0"/>
        </w:rPr>
      </w:pPr>
      <w:proofErr w:type="spellStart"/>
      <w:r>
        <w:rPr>
          <w:rFonts w:ascii="Times New Roman" w:eastAsia="Times New Roman" w:hAnsi="Times New Roman" w:cs="Times New Roman"/>
          <w:snapToGrid w:val="0"/>
          <w:u w:val="single"/>
        </w:rPr>
        <w:t>Amlodipinas</w:t>
      </w:r>
      <w:proofErr w:type="spellEnd"/>
      <w:r>
        <w:rPr>
          <w:rFonts w:ascii="Times New Roman" w:eastAsia="Times New Roman" w:hAnsi="Times New Roman" w:cs="Times New Roman"/>
          <w:snapToGrid w:val="0"/>
          <w:u w:val="single"/>
        </w:rPr>
        <w:t xml:space="preserve"> ir </w:t>
      </w:r>
      <w:proofErr w:type="spellStart"/>
      <w:r>
        <w:rPr>
          <w:rFonts w:ascii="Times New Roman" w:eastAsia="Times New Roman" w:hAnsi="Times New Roman" w:cs="Times New Roman"/>
          <w:snapToGrid w:val="0"/>
          <w:u w:val="single"/>
        </w:rPr>
        <w:t>valsartanas</w:t>
      </w:r>
      <w:proofErr w:type="spellEnd"/>
    </w:p>
    <w:p w14:paraId="260F74A0" w14:textId="77777777" w:rsidR="00BF1148" w:rsidRDefault="00C36D4E">
      <w:pPr>
        <w:widowControl w:val="0"/>
        <w:tabs>
          <w:tab w:val="left" w:pos="567"/>
        </w:tabs>
        <w:overflowPunct w:val="0"/>
        <w:autoSpaceDE w:val="0"/>
        <w:autoSpaceDN w:val="0"/>
        <w:adjustRightInd w:val="0"/>
        <w:spacing w:after="0" w:line="240" w:lineRule="auto"/>
        <w:ind w:left="1" w:right="640"/>
        <w:rPr>
          <w:rFonts w:ascii="Times New Roman" w:eastAsia="Times New Roman" w:hAnsi="Times New Roman" w:cs="Times New Roman"/>
          <w:snapToGrid w:val="0"/>
        </w:rPr>
      </w:pPr>
      <w:r>
        <w:rPr>
          <w:rFonts w:ascii="Times New Roman" w:eastAsia="Times New Roman" w:hAnsi="Times New Roman" w:cs="Times New Roman"/>
          <w:snapToGrid w:val="0"/>
        </w:rPr>
        <w:t xml:space="preserve">Išgėrus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derinį, didžiausia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ir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koncentacija</w:t>
      </w:r>
      <w:proofErr w:type="spellEnd"/>
      <w:r>
        <w:rPr>
          <w:rFonts w:ascii="Times New Roman" w:eastAsia="Times New Roman" w:hAnsi="Times New Roman" w:cs="Times New Roman"/>
          <w:snapToGrid w:val="0"/>
        </w:rPr>
        <w:t xml:space="preserve"> plazmoje pasiekiama per, atitinkamai, 3 valandas ir 6-8 valandas.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derinio absorbcijos greitis ir dydis yra toks pats, kaip ir vartojant </w:t>
      </w:r>
      <w:proofErr w:type="spellStart"/>
      <w:r>
        <w:rPr>
          <w:rFonts w:ascii="Times New Roman" w:eastAsia="Times New Roman" w:hAnsi="Times New Roman" w:cs="Times New Roman"/>
          <w:snapToGrid w:val="0"/>
        </w:rPr>
        <w:t>valsartaną</w:t>
      </w:r>
      <w:proofErr w:type="spellEnd"/>
      <w:r>
        <w:rPr>
          <w:rFonts w:ascii="Times New Roman" w:eastAsia="Times New Roman" w:hAnsi="Times New Roman" w:cs="Times New Roman"/>
          <w:snapToGrid w:val="0"/>
        </w:rPr>
        <w:t xml:space="preserve"> ir </w:t>
      </w:r>
      <w:proofErr w:type="spellStart"/>
      <w:r>
        <w:rPr>
          <w:rFonts w:ascii="Times New Roman" w:eastAsia="Times New Roman" w:hAnsi="Times New Roman" w:cs="Times New Roman"/>
          <w:snapToGrid w:val="0"/>
        </w:rPr>
        <w:t>amlodipiną</w:t>
      </w:r>
      <w:proofErr w:type="spellEnd"/>
      <w:r>
        <w:rPr>
          <w:rFonts w:ascii="Times New Roman" w:eastAsia="Times New Roman" w:hAnsi="Times New Roman" w:cs="Times New Roman"/>
          <w:snapToGrid w:val="0"/>
        </w:rPr>
        <w:t xml:space="preserve"> atskiromis tabletėmis.</w:t>
      </w:r>
    </w:p>
    <w:p w14:paraId="39F9D98B"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411B84E9" w14:textId="77777777" w:rsidR="00BF1148" w:rsidRDefault="00C36D4E">
      <w:pPr>
        <w:widowControl w:val="0"/>
        <w:tabs>
          <w:tab w:val="left" w:pos="567"/>
        </w:tabs>
        <w:autoSpaceDE w:val="0"/>
        <w:autoSpaceDN w:val="0"/>
        <w:adjustRightInd w:val="0"/>
        <w:spacing w:after="0" w:line="240" w:lineRule="auto"/>
        <w:ind w:left="1"/>
        <w:rPr>
          <w:rFonts w:ascii="Times New Roman" w:eastAsia="Times New Roman" w:hAnsi="Times New Roman" w:cs="Times New Roman"/>
          <w:snapToGrid w:val="0"/>
          <w:u w:val="single"/>
        </w:rPr>
      </w:pPr>
      <w:proofErr w:type="spellStart"/>
      <w:r>
        <w:rPr>
          <w:rFonts w:ascii="Times New Roman" w:eastAsia="Times New Roman" w:hAnsi="Times New Roman" w:cs="Times New Roman"/>
          <w:snapToGrid w:val="0"/>
          <w:u w:val="single"/>
        </w:rPr>
        <w:t>Amlodipinas</w:t>
      </w:r>
      <w:proofErr w:type="spellEnd"/>
    </w:p>
    <w:p w14:paraId="57C6A932" w14:textId="77777777" w:rsidR="00BF1148" w:rsidRDefault="00BF1148">
      <w:pPr>
        <w:widowControl w:val="0"/>
        <w:tabs>
          <w:tab w:val="left" w:pos="567"/>
        </w:tabs>
        <w:autoSpaceDE w:val="0"/>
        <w:autoSpaceDN w:val="0"/>
        <w:adjustRightInd w:val="0"/>
        <w:spacing w:after="0" w:line="240" w:lineRule="auto"/>
        <w:ind w:left="1"/>
        <w:rPr>
          <w:rFonts w:ascii="Times New Roman" w:eastAsia="Times New Roman" w:hAnsi="Times New Roman" w:cs="Times New Roman"/>
          <w:snapToGrid w:val="0"/>
        </w:rPr>
      </w:pPr>
    </w:p>
    <w:p w14:paraId="7B55D919" w14:textId="77777777" w:rsidR="00BF1148" w:rsidRDefault="00C36D4E">
      <w:pPr>
        <w:widowControl w:val="0"/>
        <w:tabs>
          <w:tab w:val="left" w:pos="567"/>
        </w:tabs>
        <w:overflowPunct w:val="0"/>
        <w:autoSpaceDE w:val="0"/>
        <w:autoSpaceDN w:val="0"/>
        <w:adjustRightInd w:val="0"/>
        <w:spacing w:after="0" w:line="240" w:lineRule="auto"/>
        <w:ind w:left="1" w:right="320"/>
        <w:rPr>
          <w:rFonts w:ascii="Times New Roman" w:eastAsia="Times New Roman" w:hAnsi="Times New Roman" w:cs="Times New Roman"/>
          <w:snapToGrid w:val="0"/>
        </w:rPr>
      </w:pPr>
      <w:r>
        <w:rPr>
          <w:rFonts w:ascii="Times New Roman" w:eastAsia="Times New Roman" w:hAnsi="Times New Roman" w:cs="Times New Roman"/>
          <w:iCs/>
          <w:snapToGrid w:val="0"/>
          <w:u w:val="single"/>
        </w:rPr>
        <w:t>Absorbcija</w:t>
      </w:r>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 xml:space="preserve">Išgėrus terapinę vieno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dozę, didžiausia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koncentracija plazmoje</w:t>
      </w:r>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 xml:space="preserve">pasiekiama per 6-12 valandas. Absoliutus biologinis prieinamumas yra tarp 64 % ir 80 %.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biologinio prieinamumo maistas neveikia.</w:t>
      </w:r>
    </w:p>
    <w:p w14:paraId="2776908A"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0A93CCBC" w14:textId="77777777" w:rsidR="00BF1148" w:rsidRDefault="00C36D4E">
      <w:pPr>
        <w:widowControl w:val="0"/>
        <w:tabs>
          <w:tab w:val="left" w:pos="567"/>
        </w:tabs>
        <w:overflowPunct w:val="0"/>
        <w:autoSpaceDE w:val="0"/>
        <w:autoSpaceDN w:val="0"/>
        <w:adjustRightInd w:val="0"/>
        <w:spacing w:after="0" w:line="240" w:lineRule="auto"/>
        <w:ind w:left="1" w:right="340"/>
        <w:rPr>
          <w:rFonts w:ascii="Times New Roman" w:eastAsia="Times New Roman" w:hAnsi="Times New Roman" w:cs="Times New Roman"/>
          <w:snapToGrid w:val="0"/>
        </w:rPr>
      </w:pPr>
      <w:r>
        <w:rPr>
          <w:rFonts w:ascii="Times New Roman" w:eastAsia="Times New Roman" w:hAnsi="Times New Roman" w:cs="Times New Roman"/>
          <w:iCs/>
          <w:snapToGrid w:val="0"/>
          <w:u w:val="single"/>
        </w:rPr>
        <w:t>Pasiskirstymas</w:t>
      </w:r>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Pasiskirstymo tūris yra maždaug 21 l/kg.</w:t>
      </w:r>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In</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vitro</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tyrimų metu nustatyta,</w:t>
      </w:r>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kad maždaug 97,5 % kraujotakoje esančio vaisto yra susijungę su plazmos baltymais.</w:t>
      </w:r>
    </w:p>
    <w:p w14:paraId="63221087"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2CE0E8C8" w14:textId="77777777" w:rsidR="00BF1148" w:rsidRDefault="00C36D4E">
      <w:pPr>
        <w:widowControl w:val="0"/>
        <w:tabs>
          <w:tab w:val="left" w:pos="567"/>
        </w:tabs>
        <w:spacing w:after="0" w:line="240" w:lineRule="auto"/>
        <w:contextualSpacing/>
        <w:outlineLvl w:val="0"/>
        <w:rPr>
          <w:rFonts w:ascii="Times New Roman" w:eastAsia="Times New Roman" w:hAnsi="Times New Roman" w:cs="Times New Roman"/>
          <w:snapToGrid w:val="0"/>
        </w:rPr>
      </w:pPr>
      <w:proofErr w:type="spellStart"/>
      <w:r>
        <w:rPr>
          <w:rFonts w:ascii="Times New Roman" w:eastAsia="Times New Roman" w:hAnsi="Times New Roman" w:cs="Times New Roman"/>
          <w:iCs/>
          <w:snapToGrid w:val="0"/>
          <w:u w:val="single"/>
        </w:rPr>
        <w:t>Biotransformacija</w:t>
      </w:r>
      <w:proofErr w:type="spellEnd"/>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 xml:space="preserve">Didelė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dozės dalis (maždaug 90 %) </w:t>
      </w:r>
      <w:proofErr w:type="spellStart"/>
      <w:r>
        <w:rPr>
          <w:rFonts w:ascii="Times New Roman" w:eastAsia="Times New Roman" w:hAnsi="Times New Roman" w:cs="Times New Roman"/>
          <w:snapToGrid w:val="0"/>
        </w:rPr>
        <w:t>metabolizuojama</w:t>
      </w:r>
      <w:proofErr w:type="spellEnd"/>
      <w:r>
        <w:rPr>
          <w:rFonts w:ascii="Times New Roman" w:eastAsia="Times New Roman" w:hAnsi="Times New Roman" w:cs="Times New Roman"/>
          <w:snapToGrid w:val="0"/>
        </w:rPr>
        <w:t xml:space="preserve"> kepenyse ir</w:t>
      </w:r>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tampa neaktyviais metabolitais.</w:t>
      </w:r>
    </w:p>
    <w:p w14:paraId="4B4EFD0C" w14:textId="77777777" w:rsidR="00BF1148" w:rsidRDefault="00BF1148">
      <w:pPr>
        <w:widowControl w:val="0"/>
        <w:tabs>
          <w:tab w:val="left" w:pos="567"/>
        </w:tabs>
        <w:overflowPunct w:val="0"/>
        <w:autoSpaceDE w:val="0"/>
        <w:autoSpaceDN w:val="0"/>
        <w:adjustRightInd w:val="0"/>
        <w:spacing w:after="0" w:line="240" w:lineRule="auto"/>
        <w:ind w:right="320"/>
        <w:rPr>
          <w:rFonts w:ascii="Times New Roman" w:eastAsia="Times New Roman" w:hAnsi="Times New Roman" w:cs="Times New Roman"/>
          <w:i/>
          <w:iCs/>
          <w:snapToGrid w:val="0"/>
        </w:rPr>
      </w:pPr>
    </w:p>
    <w:p w14:paraId="304E9EA3" w14:textId="77777777" w:rsidR="00BF1148" w:rsidRDefault="00C36D4E">
      <w:pPr>
        <w:widowControl w:val="0"/>
        <w:tabs>
          <w:tab w:val="left" w:pos="567"/>
        </w:tabs>
        <w:overflowPunct w:val="0"/>
        <w:autoSpaceDE w:val="0"/>
        <w:autoSpaceDN w:val="0"/>
        <w:adjustRightInd w:val="0"/>
        <w:spacing w:after="0" w:line="240" w:lineRule="auto"/>
        <w:ind w:right="320"/>
        <w:rPr>
          <w:rFonts w:ascii="Times New Roman" w:eastAsia="Times New Roman" w:hAnsi="Times New Roman" w:cs="Times New Roman"/>
          <w:snapToGrid w:val="0"/>
        </w:rPr>
      </w:pPr>
      <w:r>
        <w:rPr>
          <w:rFonts w:ascii="Times New Roman" w:eastAsia="Times New Roman" w:hAnsi="Times New Roman" w:cs="Times New Roman"/>
          <w:iCs/>
          <w:snapToGrid w:val="0"/>
          <w:u w:val="single"/>
        </w:rPr>
        <w:t>Eliminacija</w:t>
      </w:r>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 xml:space="preserve">eliminacija iš plazmos yra </w:t>
      </w:r>
      <w:proofErr w:type="spellStart"/>
      <w:r>
        <w:rPr>
          <w:rFonts w:ascii="Times New Roman" w:eastAsia="Times New Roman" w:hAnsi="Times New Roman" w:cs="Times New Roman"/>
          <w:snapToGrid w:val="0"/>
        </w:rPr>
        <w:t>dvifazė</w:t>
      </w:r>
      <w:proofErr w:type="spellEnd"/>
      <w:r>
        <w:rPr>
          <w:rFonts w:ascii="Times New Roman" w:eastAsia="Times New Roman" w:hAnsi="Times New Roman" w:cs="Times New Roman"/>
          <w:snapToGrid w:val="0"/>
        </w:rPr>
        <w:t>, galutinis pusinės eliminacijos laikas yra</w:t>
      </w:r>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 xml:space="preserve">maždaug 30-50 valandų. Nuolat vartojant vaistą, </w:t>
      </w:r>
      <w:proofErr w:type="spellStart"/>
      <w:r>
        <w:rPr>
          <w:rFonts w:ascii="Times New Roman" w:eastAsia="Times New Roman" w:hAnsi="Times New Roman" w:cs="Times New Roman"/>
          <w:snapToGrid w:val="0"/>
        </w:rPr>
        <w:t>pusiausvyrinė</w:t>
      </w:r>
      <w:proofErr w:type="spellEnd"/>
      <w:r>
        <w:rPr>
          <w:rFonts w:ascii="Times New Roman" w:eastAsia="Times New Roman" w:hAnsi="Times New Roman" w:cs="Times New Roman"/>
          <w:snapToGrid w:val="0"/>
        </w:rPr>
        <w:t xml:space="preserve"> koncentracija plazmoje pasiekiama per 7-8 dienas. Dešimt procentų nepakitusio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ir 60 %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metabolitų išsiskiria su šlapimu.</w:t>
      </w:r>
    </w:p>
    <w:p w14:paraId="53288E8F"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55F1D864" w14:textId="77777777" w:rsidR="00BF1148" w:rsidRDefault="00C36D4E">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u w:val="single"/>
        </w:rPr>
        <w:t>Valsartanas</w:t>
      </w:r>
      <w:proofErr w:type="spellEnd"/>
    </w:p>
    <w:p w14:paraId="3A07695E"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49620A59" w14:textId="77777777" w:rsidR="00BF1148" w:rsidRDefault="00C36D4E">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u w:val="single"/>
        </w:rPr>
        <w:t>Absorbcija:</w:t>
      </w:r>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 xml:space="preserve">Išgėrus vieno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dozę, didžiausia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koncentracija plazmoje pasiekiama per 2–4 valandas. Vidutinis absoliutus biologinis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prieinamumas yra 23 %. Maistas mažina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ekspoziciją (apskaičiuotą pagal AUC) maždaug 40 %, o didžiausią koncentraciją plazmoje (</w:t>
      </w:r>
      <w:proofErr w:type="spellStart"/>
      <w:r>
        <w:rPr>
          <w:rFonts w:ascii="Times New Roman" w:eastAsia="Times New Roman" w:hAnsi="Times New Roman" w:cs="Times New Roman"/>
          <w:snapToGrid w:val="0"/>
        </w:rPr>
        <w:t>C</w:t>
      </w:r>
      <w:r>
        <w:rPr>
          <w:rFonts w:ascii="Times New Roman" w:eastAsia="Times New Roman" w:hAnsi="Times New Roman" w:cs="Times New Roman"/>
          <w:snapToGrid w:val="0"/>
          <w:vertAlign w:val="subscript"/>
        </w:rPr>
        <w:t>max</w:t>
      </w:r>
      <w:proofErr w:type="spellEnd"/>
      <w:r>
        <w:rPr>
          <w:rFonts w:ascii="Times New Roman" w:eastAsia="Times New Roman" w:hAnsi="Times New Roman" w:cs="Times New Roman"/>
          <w:snapToGrid w:val="0"/>
        </w:rPr>
        <w:t xml:space="preserve">) – maždaug 50 %, nors praėjus maždaug 8 valandoms nuo vaisto išgėrimo,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koncentracija plazmoje būna panaši valgiusių ir nevalgiusių tiriamųjų grupėse. Nors AUC sumažėja, bet terapinis vaisto poveikis klinikai reikšmingai nemažėja, todėl </w:t>
      </w:r>
      <w:proofErr w:type="spellStart"/>
      <w:r>
        <w:rPr>
          <w:rFonts w:ascii="Times New Roman" w:eastAsia="Times New Roman" w:hAnsi="Times New Roman" w:cs="Times New Roman"/>
          <w:snapToGrid w:val="0"/>
        </w:rPr>
        <w:t>valsartaną</w:t>
      </w:r>
      <w:proofErr w:type="spellEnd"/>
      <w:r>
        <w:rPr>
          <w:rFonts w:ascii="Times New Roman" w:eastAsia="Times New Roman" w:hAnsi="Times New Roman" w:cs="Times New Roman"/>
          <w:snapToGrid w:val="0"/>
        </w:rPr>
        <w:t xml:space="preserve"> galima vartoti valgio metu ir tarp valgių.</w:t>
      </w:r>
    </w:p>
    <w:p w14:paraId="5133D1F2"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4C0A140B" w14:textId="77777777" w:rsidR="00BF1148" w:rsidRDefault="00C36D4E">
      <w:pPr>
        <w:widowControl w:val="0"/>
        <w:tabs>
          <w:tab w:val="left" w:pos="567"/>
        </w:tabs>
        <w:overflowPunct w:val="0"/>
        <w:autoSpaceDE w:val="0"/>
        <w:autoSpaceDN w:val="0"/>
        <w:adjustRightInd w:val="0"/>
        <w:spacing w:after="0" w:line="240" w:lineRule="auto"/>
        <w:ind w:right="260"/>
        <w:rPr>
          <w:rFonts w:ascii="Times New Roman" w:eastAsia="Times New Roman" w:hAnsi="Times New Roman" w:cs="Times New Roman"/>
          <w:snapToGrid w:val="0"/>
        </w:rPr>
      </w:pPr>
      <w:r>
        <w:rPr>
          <w:rFonts w:ascii="Times New Roman" w:eastAsia="Times New Roman" w:hAnsi="Times New Roman" w:cs="Times New Roman"/>
          <w:iCs/>
          <w:snapToGrid w:val="0"/>
          <w:u w:val="single"/>
        </w:rPr>
        <w:t>Pasiskirstymas</w:t>
      </w:r>
      <w:r>
        <w:rPr>
          <w:rFonts w:ascii="Times New Roman" w:eastAsia="Times New Roman" w:hAnsi="Times New Roman" w:cs="Times New Roman"/>
          <w:i/>
          <w:iCs/>
          <w:snapToGrid w:val="0"/>
          <w:u w:val="single"/>
        </w:rPr>
        <w:t>:</w:t>
      </w:r>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 xml:space="preserve">Sušvirkštus į veną,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pasiskirstymo tūris tuo metu, kai koncentracija</w:t>
      </w:r>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snapToGrid w:val="0"/>
        </w:rPr>
        <w:t>pusiausvyrinė</w:t>
      </w:r>
      <w:proofErr w:type="spellEnd"/>
      <w:r>
        <w:rPr>
          <w:rFonts w:ascii="Times New Roman" w:eastAsia="Times New Roman" w:hAnsi="Times New Roman" w:cs="Times New Roman"/>
          <w:snapToGrid w:val="0"/>
        </w:rPr>
        <w:t xml:space="preserve">, yra maždaug 17 l, tai rodo, kad tik nedidelis kiekis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pasiskirsto audiniuose. Didelė dalis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jungiasi su serumo baltymais (94–97 %), daugiausiai su serumo </w:t>
      </w:r>
      <w:proofErr w:type="spellStart"/>
      <w:r>
        <w:rPr>
          <w:rFonts w:ascii="Times New Roman" w:eastAsia="Times New Roman" w:hAnsi="Times New Roman" w:cs="Times New Roman"/>
          <w:snapToGrid w:val="0"/>
        </w:rPr>
        <w:t>albuminais</w:t>
      </w:r>
      <w:proofErr w:type="spellEnd"/>
      <w:r>
        <w:rPr>
          <w:rFonts w:ascii="Times New Roman" w:eastAsia="Times New Roman" w:hAnsi="Times New Roman" w:cs="Times New Roman"/>
          <w:snapToGrid w:val="0"/>
        </w:rPr>
        <w:t>.</w:t>
      </w:r>
    </w:p>
    <w:p w14:paraId="39AFCFC0"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28C1C5DA" w14:textId="77777777" w:rsidR="00BF1148" w:rsidRDefault="00C36D4E">
      <w:pPr>
        <w:widowControl w:val="0"/>
        <w:tabs>
          <w:tab w:val="left" w:pos="567"/>
        </w:tabs>
        <w:overflowPunct w:val="0"/>
        <w:autoSpaceDE w:val="0"/>
        <w:autoSpaceDN w:val="0"/>
        <w:adjustRightInd w:val="0"/>
        <w:spacing w:after="0" w:line="240" w:lineRule="auto"/>
        <w:ind w:right="100"/>
        <w:rPr>
          <w:rFonts w:ascii="Times New Roman" w:eastAsia="Times New Roman" w:hAnsi="Times New Roman" w:cs="Times New Roman"/>
          <w:snapToGrid w:val="0"/>
        </w:rPr>
      </w:pPr>
      <w:proofErr w:type="spellStart"/>
      <w:r>
        <w:rPr>
          <w:rFonts w:ascii="Times New Roman" w:eastAsia="Times New Roman" w:hAnsi="Times New Roman" w:cs="Times New Roman"/>
          <w:iCs/>
          <w:snapToGrid w:val="0"/>
          <w:u w:val="single"/>
        </w:rPr>
        <w:t>Biotransformacija</w:t>
      </w:r>
      <w:proofErr w:type="spellEnd"/>
      <w:r>
        <w:rPr>
          <w:rFonts w:ascii="Times New Roman" w:eastAsia="Times New Roman" w:hAnsi="Times New Roman" w:cs="Times New Roman"/>
          <w:i/>
          <w:iCs/>
          <w:snapToGrid w:val="0"/>
          <w:u w:val="single"/>
        </w:rPr>
        <w:t>:</w:t>
      </w:r>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transformuojama nedaug, kadangi tik apie 20 % dozės nustatoma</w:t>
      </w:r>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 xml:space="preserve">metabolitų pavidalu. </w:t>
      </w:r>
      <w:proofErr w:type="spellStart"/>
      <w:r>
        <w:rPr>
          <w:rFonts w:ascii="Times New Roman" w:eastAsia="Times New Roman" w:hAnsi="Times New Roman" w:cs="Times New Roman"/>
          <w:snapToGrid w:val="0"/>
        </w:rPr>
        <w:t>Hidroksi</w:t>
      </w:r>
      <w:proofErr w:type="spellEnd"/>
      <w:r>
        <w:rPr>
          <w:rFonts w:ascii="Times New Roman" w:eastAsia="Times New Roman" w:hAnsi="Times New Roman" w:cs="Times New Roman"/>
          <w:snapToGrid w:val="0"/>
        </w:rPr>
        <w:t xml:space="preserve">- metabolitų kraujo plazmoje būna mažai (mažiau negu 10 %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AUC). Farmakologinio poveikio šis metabolitas nesukelia.</w:t>
      </w:r>
    </w:p>
    <w:p w14:paraId="2CD01284"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45630F05" w14:textId="77777777" w:rsidR="00BF1148" w:rsidRDefault="00C36D4E">
      <w:pPr>
        <w:widowControl w:val="0"/>
        <w:tabs>
          <w:tab w:val="left" w:pos="567"/>
        </w:tabs>
        <w:overflowPunct w:val="0"/>
        <w:autoSpaceDE w:val="0"/>
        <w:autoSpaceDN w:val="0"/>
        <w:adjustRightInd w:val="0"/>
        <w:spacing w:after="0" w:line="240" w:lineRule="auto"/>
        <w:ind w:right="60"/>
        <w:rPr>
          <w:rFonts w:ascii="Times New Roman" w:eastAsia="Times New Roman" w:hAnsi="Times New Roman" w:cs="Times New Roman"/>
          <w:snapToGrid w:val="0"/>
        </w:rPr>
      </w:pPr>
      <w:r>
        <w:rPr>
          <w:rFonts w:ascii="Times New Roman" w:eastAsia="Times New Roman" w:hAnsi="Times New Roman" w:cs="Times New Roman"/>
          <w:iCs/>
          <w:snapToGrid w:val="0"/>
          <w:u w:val="single"/>
        </w:rPr>
        <w:t>Eliminacija</w:t>
      </w:r>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kinetika yra </w:t>
      </w:r>
      <w:proofErr w:type="spellStart"/>
      <w:r>
        <w:rPr>
          <w:rFonts w:ascii="Times New Roman" w:eastAsia="Times New Roman" w:hAnsi="Times New Roman" w:cs="Times New Roman"/>
          <w:snapToGrid w:val="0"/>
        </w:rPr>
        <w:t>daugiaeksponentė</w:t>
      </w:r>
      <w:proofErr w:type="spellEnd"/>
      <w:r>
        <w:rPr>
          <w:rFonts w:ascii="Times New Roman" w:eastAsia="Times New Roman" w:hAnsi="Times New Roman" w:cs="Times New Roman"/>
          <w:snapToGrid w:val="0"/>
        </w:rPr>
        <w:t xml:space="preserve"> (</w:t>
      </w:r>
      <w:r>
        <w:rPr>
          <w:rFonts w:ascii="Times New Roman" w:eastAsia="Times New Roman" w:hAnsi="Times New Roman" w:cs="Times New Roman"/>
          <w:iCs/>
          <w:snapToGrid w:val="0"/>
        </w:rPr>
        <w:t xml:space="preserve">α </w:t>
      </w:r>
      <w:r>
        <w:rPr>
          <w:rFonts w:ascii="Times New Roman" w:eastAsia="Times New Roman" w:hAnsi="Times New Roman" w:cs="Times New Roman"/>
          <w:snapToGrid w:val="0"/>
        </w:rPr>
        <w:t>fazės metu pusinės eliminacijos periodas</w:t>
      </w:r>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 xml:space="preserve">yra &lt;1 val., </w:t>
      </w:r>
      <w:r>
        <w:rPr>
          <w:rFonts w:ascii="Times New Roman" w:eastAsia="Times New Roman" w:hAnsi="Times New Roman" w:cs="Times New Roman"/>
          <w:iCs/>
          <w:snapToGrid w:val="0"/>
        </w:rPr>
        <w:t>ß</w:t>
      </w:r>
      <w:r>
        <w:rPr>
          <w:rFonts w:ascii="Times New Roman" w:eastAsia="Times New Roman" w:hAnsi="Times New Roman" w:cs="Times New Roman"/>
          <w:snapToGrid w:val="0"/>
        </w:rPr>
        <w:t xml:space="preserve"> fazės metu – maždaug 9 val.). Didžioji dalis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išsiskiria su išmatomis (maždaug 83 % dozės) ir šlapimu (maždaug 13 % dozės), daugiausiai nepakitusio preparato pavidalu. Po injekcijos į veną,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plazmos klirensas yra apie 2 l/val., o inkstų klirensas – 0,62 l/val. (apie 30 % bendrojo klirenso).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pusinės eliminacijos periodas yra 6 valandos.</w:t>
      </w:r>
    </w:p>
    <w:p w14:paraId="04440E15"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41DCF83F" w14:textId="77777777" w:rsidR="00BF1148" w:rsidRDefault="00C36D4E">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u w:val="single"/>
        </w:rPr>
      </w:pPr>
      <w:r>
        <w:rPr>
          <w:rFonts w:ascii="Times New Roman" w:eastAsia="Times New Roman" w:hAnsi="Times New Roman" w:cs="Times New Roman"/>
          <w:snapToGrid w:val="0"/>
          <w:u w:val="single"/>
        </w:rPr>
        <w:t>Ypatingos populiacijos</w:t>
      </w:r>
    </w:p>
    <w:p w14:paraId="552C60B4"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2286AEBC" w14:textId="77777777" w:rsidR="00BF1148" w:rsidRDefault="00C36D4E">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iCs/>
          <w:snapToGrid w:val="0"/>
          <w:u w:val="single"/>
        </w:rPr>
        <w:t>Vaikų populiacija (jaunesni nei 18 metų)</w:t>
      </w:r>
    </w:p>
    <w:p w14:paraId="23EA37DE" w14:textId="77777777" w:rsidR="00BF1148" w:rsidRDefault="00C36D4E">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Duomenų apie farmakokinetiką vaikų populiacijoje nėra.</w:t>
      </w:r>
    </w:p>
    <w:p w14:paraId="6B6E03C2"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76930795" w14:textId="77777777" w:rsidR="00BF1148" w:rsidRDefault="00C36D4E">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iCs/>
          <w:snapToGrid w:val="0"/>
          <w:u w:val="single"/>
        </w:rPr>
        <w:t>Senyvi pacientai (65 metų ir vyresni</w:t>
      </w:r>
      <w:r>
        <w:rPr>
          <w:rFonts w:ascii="Times New Roman" w:eastAsia="Times New Roman" w:hAnsi="Times New Roman" w:cs="Times New Roman"/>
          <w:i/>
          <w:iCs/>
          <w:snapToGrid w:val="0"/>
          <w:u w:val="single"/>
        </w:rPr>
        <w:t>)</w:t>
      </w:r>
    </w:p>
    <w:p w14:paraId="0196E4BB" w14:textId="77777777" w:rsidR="00BF1148" w:rsidRDefault="00C36D4E">
      <w:pPr>
        <w:widowControl w:val="0"/>
        <w:tabs>
          <w:tab w:val="left" w:pos="567"/>
        </w:tabs>
        <w:overflowPunct w:val="0"/>
        <w:autoSpaceDE w:val="0"/>
        <w:autoSpaceDN w:val="0"/>
        <w:adjustRightInd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Laikas, per kurį pasiekiama didžiausia vaisto koncentracija plazmoje, yra panašus ir jaunų, ir senyvų pacientų populiacijose. Senyvų pacientų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klirensas mažėja, todėl didėja plotas po kreive (AUC) ir pusinės eliminacijos periodas. Vidutinė sisteminė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AUC senyvų žmonių organizme yra 70 % didesnė, lyginant su jaunais, todėl reikia atsargiai didinti dozę.</w:t>
      </w:r>
    </w:p>
    <w:p w14:paraId="14D18851"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45674F9D" w14:textId="77777777" w:rsidR="00BF1148" w:rsidRDefault="00C36D4E">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iCs/>
          <w:snapToGrid w:val="0"/>
          <w:u w:val="single"/>
        </w:rPr>
        <w:t>Sutrikusi inkstų funkcija</w:t>
      </w:r>
    </w:p>
    <w:p w14:paraId="27660441" w14:textId="77777777" w:rsidR="00BF1148" w:rsidRDefault="00C36D4E">
      <w:pPr>
        <w:widowControl w:val="0"/>
        <w:tabs>
          <w:tab w:val="left" w:pos="567"/>
        </w:tabs>
        <w:overflowPunct w:val="0"/>
        <w:autoSpaceDE w:val="0"/>
        <w:autoSpaceDN w:val="0"/>
        <w:adjustRightInd w:val="0"/>
        <w:spacing w:after="0" w:line="240" w:lineRule="auto"/>
        <w:ind w:right="300"/>
        <w:rPr>
          <w:rFonts w:ascii="Times New Roman" w:eastAsia="Times New Roman" w:hAnsi="Times New Roman" w:cs="Times New Roman"/>
          <w:snapToGrid w:val="0"/>
        </w:rPr>
      </w:pPr>
      <w:r>
        <w:rPr>
          <w:rFonts w:ascii="Times New Roman" w:eastAsia="Times New Roman" w:hAnsi="Times New Roman" w:cs="Times New Roman"/>
          <w:snapToGrid w:val="0"/>
        </w:rPr>
        <w:t xml:space="preserve">Inkstų pažeidimas reikšmingai neįtakoja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farmakokinetikos. Kaip ir manyta, koreliacijos tarp inkstų funkcijos ir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sisteminės ekspozicijos nenustatyta, kadangi šio junginio inkstų klirensas sudaro tik 30 % bendrojo plazmos klirenso.</w:t>
      </w:r>
    </w:p>
    <w:p w14:paraId="0FBDF50D"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056EB97C" w14:textId="77777777" w:rsidR="00BF1148" w:rsidRDefault="00C36D4E">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u w:val="single"/>
        </w:rPr>
      </w:pPr>
      <w:r>
        <w:rPr>
          <w:rFonts w:ascii="Times New Roman" w:eastAsia="Times New Roman" w:hAnsi="Times New Roman" w:cs="Times New Roman"/>
          <w:iCs/>
          <w:snapToGrid w:val="0"/>
          <w:u w:val="single"/>
        </w:rPr>
        <w:t>Sutrikusi kepenų funkcija</w:t>
      </w:r>
    </w:p>
    <w:p w14:paraId="03CE81A6" w14:textId="77777777" w:rsidR="00BF1148" w:rsidRDefault="00C36D4E">
      <w:pPr>
        <w:widowControl w:val="0"/>
        <w:tabs>
          <w:tab w:val="left" w:pos="567"/>
        </w:tabs>
        <w:spacing w:after="0" w:line="240" w:lineRule="auto"/>
        <w:contextualSpacing/>
        <w:outlineLvl w:val="0"/>
        <w:rPr>
          <w:rFonts w:ascii="Times New Roman" w:eastAsia="Times New Roman" w:hAnsi="Times New Roman" w:cs="Times New Roman"/>
          <w:iCs/>
          <w:snapToGrid w:val="0"/>
          <w:color w:val="000000"/>
        </w:rPr>
      </w:pPr>
      <w:r>
        <w:rPr>
          <w:rFonts w:ascii="Times New Roman" w:eastAsia="Times New Roman" w:hAnsi="Times New Roman" w:cs="Times New Roman"/>
          <w:snapToGrid w:val="0"/>
        </w:rPr>
        <w:t xml:space="preserve">Klinikinių tyrimų duomenys apie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vartojimą pacientams, kuriems yra kepenų funkcijos sutrikimas, yra labai riboti. Pacientų, kuriems yra kepenų funkcijos sutrikimas,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klirensas mažėja, todėl AUC didėja maždaug 40–60 %. Vidutiniškai pacientų, sergančių nesunkia ar vidutinio sunkumo kepenų liga,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ekspozicija (nustatoma pagal AUC) yra dvigubai didesnė nei sveikų savanorių (suderinus pagal amžių, lytį ir kūno masę). Kepenų liga sergantiems pacientams vaisto skirti atsargiai (žr. 4.2 skyrių).</w:t>
      </w:r>
    </w:p>
    <w:p w14:paraId="2450683E" w14:textId="77777777" w:rsidR="00BF1148" w:rsidRDefault="00BF1148">
      <w:pPr>
        <w:widowControl w:val="0"/>
        <w:tabs>
          <w:tab w:val="left" w:pos="567"/>
        </w:tabs>
        <w:spacing w:after="0" w:line="240" w:lineRule="auto"/>
        <w:jc w:val="both"/>
        <w:outlineLvl w:val="3"/>
        <w:rPr>
          <w:rFonts w:ascii="Times New Roman" w:eastAsia="Times New Roman" w:hAnsi="Times New Roman" w:cs="Times New Roman"/>
          <w:snapToGrid w:val="0"/>
        </w:rPr>
      </w:pPr>
    </w:p>
    <w:p w14:paraId="3BBBC912" w14:textId="77777777" w:rsidR="00BF1148" w:rsidRDefault="00C36D4E">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5.3</w:t>
      </w:r>
      <w:r>
        <w:rPr>
          <w:rFonts w:ascii="Times New Roman" w:eastAsia="Times New Roman" w:hAnsi="Times New Roman" w:cs="Times New Roman"/>
          <w:b/>
          <w:bCs/>
          <w:snapToGrid w:val="0"/>
          <w:lang w:eastAsia="x-none"/>
        </w:rPr>
        <w:tab/>
      </w:r>
      <w:proofErr w:type="spellStart"/>
      <w:r>
        <w:rPr>
          <w:rFonts w:ascii="Times New Roman" w:eastAsia="Times New Roman" w:hAnsi="Times New Roman" w:cs="Times New Roman"/>
          <w:b/>
          <w:bCs/>
          <w:snapToGrid w:val="0"/>
          <w:lang w:eastAsia="x-none"/>
        </w:rPr>
        <w:t>Ikiklinikinių</w:t>
      </w:r>
      <w:proofErr w:type="spellEnd"/>
      <w:r>
        <w:rPr>
          <w:rFonts w:ascii="Times New Roman" w:eastAsia="Times New Roman" w:hAnsi="Times New Roman" w:cs="Times New Roman"/>
          <w:b/>
          <w:bCs/>
          <w:snapToGrid w:val="0"/>
          <w:lang w:eastAsia="x-none"/>
        </w:rPr>
        <w:t xml:space="preserve"> saugumo tyrimų duomenys</w:t>
      </w:r>
    </w:p>
    <w:p w14:paraId="2E1D9A5F" w14:textId="77777777" w:rsidR="00BF1148" w:rsidRDefault="00BF1148">
      <w:pPr>
        <w:widowControl w:val="0"/>
        <w:spacing w:after="0" w:line="240" w:lineRule="auto"/>
        <w:rPr>
          <w:rFonts w:ascii="Times New Roman" w:eastAsia="Times New Roman" w:hAnsi="Times New Roman" w:cs="Times New Roman"/>
          <w:snapToGrid w:val="0"/>
        </w:rPr>
      </w:pPr>
    </w:p>
    <w:p w14:paraId="40B7F864" w14:textId="77777777" w:rsidR="00BF1148" w:rsidRDefault="00C36D4E">
      <w:pPr>
        <w:widowControl w:val="0"/>
        <w:tabs>
          <w:tab w:val="left" w:pos="567"/>
        </w:tabs>
        <w:autoSpaceDE w:val="0"/>
        <w:autoSpaceDN w:val="0"/>
        <w:adjustRightInd w:val="0"/>
        <w:spacing w:after="0" w:line="240" w:lineRule="auto"/>
        <w:ind w:left="1"/>
        <w:rPr>
          <w:rFonts w:ascii="Times New Roman" w:eastAsia="Times New Roman" w:hAnsi="Times New Roman" w:cs="Times New Roman"/>
          <w:iCs/>
          <w:snapToGrid w:val="0"/>
          <w:u w:val="single"/>
        </w:rPr>
      </w:pPr>
      <w:proofErr w:type="spellStart"/>
      <w:r>
        <w:rPr>
          <w:rFonts w:ascii="Times New Roman" w:eastAsia="Times New Roman" w:hAnsi="Times New Roman" w:cs="Times New Roman"/>
          <w:iCs/>
          <w:snapToGrid w:val="0"/>
          <w:u w:val="single"/>
        </w:rPr>
        <w:t>Amlodipinas</w:t>
      </w:r>
      <w:proofErr w:type="spellEnd"/>
      <w:r>
        <w:rPr>
          <w:rFonts w:ascii="Times New Roman" w:eastAsia="Times New Roman" w:hAnsi="Times New Roman" w:cs="Times New Roman"/>
          <w:iCs/>
          <w:snapToGrid w:val="0"/>
          <w:u w:val="single"/>
        </w:rPr>
        <w:t>/</w:t>
      </w:r>
      <w:proofErr w:type="spellStart"/>
      <w:r>
        <w:rPr>
          <w:rFonts w:ascii="Times New Roman" w:eastAsia="Times New Roman" w:hAnsi="Times New Roman" w:cs="Times New Roman"/>
          <w:iCs/>
          <w:snapToGrid w:val="0"/>
          <w:u w:val="single"/>
        </w:rPr>
        <w:t>Valsartanas</w:t>
      </w:r>
      <w:proofErr w:type="spellEnd"/>
    </w:p>
    <w:p w14:paraId="6CC0F1E9" w14:textId="77777777" w:rsidR="00BF1148" w:rsidRDefault="00BF1148">
      <w:pPr>
        <w:widowControl w:val="0"/>
        <w:tabs>
          <w:tab w:val="left" w:pos="567"/>
        </w:tabs>
        <w:autoSpaceDE w:val="0"/>
        <w:autoSpaceDN w:val="0"/>
        <w:adjustRightInd w:val="0"/>
        <w:spacing w:after="0" w:line="240" w:lineRule="auto"/>
        <w:ind w:left="1"/>
        <w:rPr>
          <w:rFonts w:ascii="Times New Roman" w:eastAsia="Times New Roman" w:hAnsi="Times New Roman" w:cs="Times New Roman"/>
          <w:snapToGrid w:val="0"/>
        </w:rPr>
      </w:pPr>
    </w:p>
    <w:p w14:paraId="410D72D4" w14:textId="77777777" w:rsidR="00BF1148" w:rsidRDefault="00C36D4E">
      <w:pPr>
        <w:widowControl w:val="0"/>
        <w:tabs>
          <w:tab w:val="left" w:pos="567"/>
        </w:tabs>
        <w:overflowPunct w:val="0"/>
        <w:autoSpaceDE w:val="0"/>
        <w:autoSpaceDN w:val="0"/>
        <w:adjustRightInd w:val="0"/>
        <w:spacing w:after="0" w:line="240" w:lineRule="auto"/>
        <w:ind w:left="1" w:right="200"/>
        <w:rPr>
          <w:rFonts w:ascii="Times New Roman" w:eastAsia="Times New Roman" w:hAnsi="Times New Roman" w:cs="Times New Roman"/>
          <w:snapToGrid w:val="0"/>
        </w:rPr>
      </w:pPr>
      <w:r>
        <w:rPr>
          <w:rFonts w:ascii="Times New Roman" w:eastAsia="Times New Roman" w:hAnsi="Times New Roman" w:cs="Times New Roman"/>
          <w:snapToGrid w:val="0"/>
        </w:rPr>
        <w:t>Klinikai gali turėti reikšmės toliau išvardytos nepageidaujamos reakcijos, nepasireiškusios klinikinių tyrimų metu:</w:t>
      </w:r>
    </w:p>
    <w:p w14:paraId="3BFAFA2B" w14:textId="77777777" w:rsidR="00BF1148" w:rsidRDefault="00BF1148">
      <w:pPr>
        <w:widowControl w:val="0"/>
        <w:tabs>
          <w:tab w:val="left" w:pos="567"/>
        </w:tabs>
        <w:overflowPunct w:val="0"/>
        <w:autoSpaceDE w:val="0"/>
        <w:autoSpaceDN w:val="0"/>
        <w:adjustRightInd w:val="0"/>
        <w:spacing w:after="0" w:line="240" w:lineRule="auto"/>
        <w:ind w:left="1" w:right="200"/>
        <w:rPr>
          <w:rFonts w:ascii="Times New Roman" w:eastAsia="Times New Roman" w:hAnsi="Times New Roman" w:cs="Times New Roman"/>
          <w:snapToGrid w:val="0"/>
        </w:rPr>
      </w:pPr>
    </w:p>
    <w:p w14:paraId="265C2495" w14:textId="77777777" w:rsidR="00BF1148" w:rsidRDefault="00C36D4E">
      <w:pPr>
        <w:widowControl w:val="0"/>
        <w:tabs>
          <w:tab w:val="left" w:pos="567"/>
        </w:tabs>
        <w:overflowPunct w:val="0"/>
        <w:autoSpaceDE w:val="0"/>
        <w:autoSpaceDN w:val="0"/>
        <w:adjustRightInd w:val="0"/>
        <w:spacing w:after="0" w:line="240" w:lineRule="auto"/>
        <w:ind w:left="1" w:right="140"/>
        <w:rPr>
          <w:rFonts w:ascii="Times New Roman" w:eastAsia="Times New Roman" w:hAnsi="Times New Roman" w:cs="Times New Roman"/>
          <w:snapToGrid w:val="0"/>
        </w:rPr>
      </w:pPr>
      <w:r>
        <w:rPr>
          <w:rFonts w:ascii="Times New Roman" w:eastAsia="Times New Roman" w:hAnsi="Times New Roman" w:cs="Times New Roman"/>
          <w:snapToGrid w:val="0"/>
        </w:rPr>
        <w:t xml:space="preserve">Žiurkių patinams buvo stebėti </w:t>
      </w:r>
      <w:proofErr w:type="spellStart"/>
      <w:r>
        <w:rPr>
          <w:rFonts w:ascii="Times New Roman" w:eastAsia="Times New Roman" w:hAnsi="Times New Roman" w:cs="Times New Roman"/>
          <w:snapToGrid w:val="0"/>
        </w:rPr>
        <w:t>histopatologiniai</w:t>
      </w:r>
      <w:proofErr w:type="spellEnd"/>
      <w:r>
        <w:rPr>
          <w:rFonts w:ascii="Times New Roman" w:eastAsia="Times New Roman" w:hAnsi="Times New Roman" w:cs="Times New Roman"/>
          <w:snapToGrid w:val="0"/>
        </w:rPr>
        <w:t xml:space="preserve"> skrandžio liaukų uždegimo požymiai, kai ekspozicija jų organizme buvo maždaug 1,9 karto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ir 2,6 karto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didesnė už tą, kuri susidaro pavartojus klinikines 160 mg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ir 10 mg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dozes. Ekspozicijai didėjant, ir </w:t>
      </w:r>
      <w:r>
        <w:rPr>
          <w:rFonts w:ascii="Times New Roman" w:eastAsia="Times New Roman" w:hAnsi="Times New Roman" w:cs="Times New Roman"/>
          <w:snapToGrid w:val="0"/>
        </w:rPr>
        <w:lastRenderedPageBreak/>
        <w:t xml:space="preserve">patelėms, ir patinams stebėtas opų ir erozijų atsiradimas. Panašūs pokyčiai stebėti grupėje, kuriai skirtas tik </w:t>
      </w:r>
      <w:proofErr w:type="spellStart"/>
      <w:r>
        <w:rPr>
          <w:rFonts w:ascii="Times New Roman" w:eastAsia="Times New Roman" w:hAnsi="Times New Roman" w:cs="Times New Roman"/>
          <w:snapToGrid w:val="0"/>
        </w:rPr>
        <w:t>valsartanas</w:t>
      </w:r>
      <w:proofErr w:type="spellEnd"/>
      <w:r>
        <w:rPr>
          <w:rFonts w:ascii="Times New Roman" w:eastAsia="Times New Roman" w:hAnsi="Times New Roman" w:cs="Times New Roman"/>
          <w:snapToGrid w:val="0"/>
        </w:rPr>
        <w:t xml:space="preserve"> (ekspozicija 8,5-11,0 kartų didesnė už tą, kuri susidaro pavartojus klinikinę 160 mg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dozę).</w:t>
      </w:r>
    </w:p>
    <w:p w14:paraId="37F41D41"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2B131823" w14:textId="77777777" w:rsidR="00BF1148" w:rsidRDefault="00C36D4E">
      <w:pPr>
        <w:widowControl w:val="0"/>
        <w:tabs>
          <w:tab w:val="left" w:pos="567"/>
        </w:tabs>
        <w:overflowPunct w:val="0"/>
        <w:autoSpaceDE w:val="0"/>
        <w:autoSpaceDN w:val="0"/>
        <w:adjustRightInd w:val="0"/>
        <w:spacing w:after="0" w:line="240" w:lineRule="auto"/>
        <w:ind w:left="1" w:right="20"/>
        <w:rPr>
          <w:rFonts w:ascii="Times New Roman" w:eastAsia="Times New Roman" w:hAnsi="Times New Roman" w:cs="Times New Roman"/>
          <w:snapToGrid w:val="0"/>
        </w:rPr>
      </w:pPr>
      <w:r>
        <w:rPr>
          <w:rFonts w:ascii="Times New Roman" w:eastAsia="Times New Roman" w:hAnsi="Times New Roman" w:cs="Times New Roman"/>
          <w:snapToGrid w:val="0"/>
        </w:rPr>
        <w:t xml:space="preserve">Inkstų kanalėlių </w:t>
      </w:r>
      <w:proofErr w:type="spellStart"/>
      <w:r>
        <w:rPr>
          <w:rFonts w:ascii="Times New Roman" w:eastAsia="Times New Roman" w:hAnsi="Times New Roman" w:cs="Times New Roman"/>
          <w:snapToGrid w:val="0"/>
        </w:rPr>
        <w:t>bazofilijos</w:t>
      </w:r>
      <w:proofErr w:type="spellEnd"/>
      <w:r>
        <w:rPr>
          <w:rFonts w:ascii="Times New Roman" w:eastAsia="Times New Roman" w:hAnsi="Times New Roman" w:cs="Times New Roman"/>
          <w:snapToGrid w:val="0"/>
        </w:rPr>
        <w:t xml:space="preserve"> ar </w:t>
      </w:r>
      <w:proofErr w:type="spellStart"/>
      <w:r>
        <w:rPr>
          <w:rFonts w:ascii="Times New Roman" w:eastAsia="Times New Roman" w:hAnsi="Times New Roman" w:cs="Times New Roman"/>
          <w:snapToGrid w:val="0"/>
        </w:rPr>
        <w:t>hialinizacijos</w:t>
      </w:r>
      <w:proofErr w:type="spellEnd"/>
      <w:r>
        <w:rPr>
          <w:rFonts w:ascii="Times New Roman" w:eastAsia="Times New Roman" w:hAnsi="Times New Roman" w:cs="Times New Roman"/>
          <w:snapToGrid w:val="0"/>
        </w:rPr>
        <w:t xml:space="preserve">, išsiplėtimo ir pažeidimų, taip pat </w:t>
      </w:r>
      <w:proofErr w:type="spellStart"/>
      <w:r>
        <w:rPr>
          <w:rFonts w:ascii="Times New Roman" w:eastAsia="Times New Roman" w:hAnsi="Times New Roman" w:cs="Times New Roman"/>
          <w:snapToGrid w:val="0"/>
        </w:rPr>
        <w:t>intersticinio</w:t>
      </w:r>
      <w:proofErr w:type="spellEnd"/>
      <w:r>
        <w:rPr>
          <w:rFonts w:ascii="Times New Roman" w:eastAsia="Times New Roman" w:hAnsi="Times New Roman" w:cs="Times New Roman"/>
          <w:snapToGrid w:val="0"/>
        </w:rPr>
        <w:t xml:space="preserve"> audinio </w:t>
      </w:r>
      <w:proofErr w:type="spellStart"/>
      <w:r>
        <w:rPr>
          <w:rFonts w:ascii="Times New Roman" w:eastAsia="Times New Roman" w:hAnsi="Times New Roman" w:cs="Times New Roman"/>
          <w:snapToGrid w:val="0"/>
        </w:rPr>
        <w:t>limfocitinio</w:t>
      </w:r>
      <w:proofErr w:type="spellEnd"/>
      <w:r>
        <w:rPr>
          <w:rFonts w:ascii="Times New Roman" w:eastAsia="Times New Roman" w:hAnsi="Times New Roman" w:cs="Times New Roman"/>
          <w:snapToGrid w:val="0"/>
        </w:rPr>
        <w:t xml:space="preserve"> uždegimo ar </w:t>
      </w:r>
      <w:proofErr w:type="spellStart"/>
      <w:r>
        <w:rPr>
          <w:rFonts w:ascii="Times New Roman" w:eastAsia="Times New Roman" w:hAnsi="Times New Roman" w:cs="Times New Roman"/>
          <w:snapToGrid w:val="0"/>
        </w:rPr>
        <w:t>arteriolių</w:t>
      </w:r>
      <w:proofErr w:type="spellEnd"/>
      <w:r>
        <w:rPr>
          <w:rFonts w:ascii="Times New Roman" w:eastAsia="Times New Roman" w:hAnsi="Times New Roman" w:cs="Times New Roman"/>
          <w:snapToGrid w:val="0"/>
        </w:rPr>
        <w:t xml:space="preserve"> hipertrofijos atvejų dažnis ir sunkumas didėjo, kai ekspozicija buvo 8–13 kartų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ir 7 – 8 kartus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didesnė už tą, kuri susidaro pavartojus klinikines 160 mg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ir 10 mg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dozes. Panašūs pokyčiai stebėti grupėje, kuriai skirtas tik </w:t>
      </w:r>
      <w:proofErr w:type="spellStart"/>
      <w:r>
        <w:rPr>
          <w:rFonts w:ascii="Times New Roman" w:eastAsia="Times New Roman" w:hAnsi="Times New Roman" w:cs="Times New Roman"/>
          <w:snapToGrid w:val="0"/>
        </w:rPr>
        <w:t>valsartanas</w:t>
      </w:r>
      <w:proofErr w:type="spellEnd"/>
      <w:r>
        <w:rPr>
          <w:rFonts w:ascii="Times New Roman" w:eastAsia="Times New Roman" w:hAnsi="Times New Roman" w:cs="Times New Roman"/>
          <w:snapToGrid w:val="0"/>
        </w:rPr>
        <w:t xml:space="preserve"> (ekspozicija 8,5–11,0 kartų didesnė už tą, kuri susidaro pavartojus klinikinę 160 mg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dozę).</w:t>
      </w:r>
    </w:p>
    <w:p w14:paraId="1691C22C"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70D2C216" w14:textId="77777777" w:rsidR="00BF1148" w:rsidRDefault="00C36D4E">
      <w:pPr>
        <w:widowControl w:val="0"/>
        <w:tabs>
          <w:tab w:val="left" w:pos="567"/>
        </w:tabs>
        <w:overflowPunct w:val="0"/>
        <w:autoSpaceDE w:val="0"/>
        <w:autoSpaceDN w:val="0"/>
        <w:adjustRightInd w:val="0"/>
        <w:spacing w:after="0" w:line="240" w:lineRule="auto"/>
        <w:ind w:left="1"/>
        <w:rPr>
          <w:rFonts w:ascii="Times New Roman" w:eastAsia="Times New Roman" w:hAnsi="Times New Roman" w:cs="Times New Roman"/>
          <w:snapToGrid w:val="0"/>
        </w:rPr>
      </w:pPr>
      <w:r>
        <w:rPr>
          <w:rFonts w:ascii="Times New Roman" w:eastAsia="Times New Roman" w:hAnsi="Times New Roman" w:cs="Times New Roman"/>
          <w:snapToGrid w:val="0"/>
        </w:rPr>
        <w:t>Žiurkių embriono ir vaisiaus vystymosi tyrimo metu nustatyta, kad išsiplėtusių šlapimtakių, blogai išsivysčiusių krūtinkaulių ir nesukaulėjusių priešakinių letenų pirštikaulių dažnis didėjo, kai ekspozicija buvo maždaug 12 kartų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ir 10 kartų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didesnė už tą, kuri susidaro pavartojus klinikines 160 mg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ir 10 mg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dozes. Išsiplėtę šlapimtakiai stebėti grupėje, kuriai skirtas tik </w:t>
      </w:r>
      <w:proofErr w:type="spellStart"/>
      <w:r>
        <w:rPr>
          <w:rFonts w:ascii="Times New Roman" w:eastAsia="Times New Roman" w:hAnsi="Times New Roman" w:cs="Times New Roman"/>
          <w:snapToGrid w:val="0"/>
        </w:rPr>
        <w:t>valsartanas</w:t>
      </w:r>
      <w:proofErr w:type="spellEnd"/>
      <w:r>
        <w:rPr>
          <w:rFonts w:ascii="Times New Roman" w:eastAsia="Times New Roman" w:hAnsi="Times New Roman" w:cs="Times New Roman"/>
          <w:snapToGrid w:val="0"/>
        </w:rPr>
        <w:t xml:space="preserve"> (ekspozicija buvo 12 kartų didesnė už tą, kuri susidaro pavartojus klinikinę 160 mg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dozę). Šio tyrimo metu stebėti toksiniai reiškiniai motinai buvo nesunkūs (vidutinio sunkumo kūno masės sumažėjimas). Jokio pastebimo poveikio vystymuisi nebuvo registruota, kai ekspozicija buvo 3 kartus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ir 4 kartus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didesnė už klinikinę ekspoziciją (nustatomą pagal AUC).</w:t>
      </w:r>
    </w:p>
    <w:p w14:paraId="606CB75B"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45C31784" w14:textId="77777777" w:rsidR="00BF1148" w:rsidRDefault="00C36D4E">
      <w:pPr>
        <w:widowControl w:val="0"/>
        <w:tabs>
          <w:tab w:val="left" w:pos="567"/>
        </w:tabs>
        <w:autoSpaceDE w:val="0"/>
        <w:autoSpaceDN w:val="0"/>
        <w:adjustRightInd w:val="0"/>
        <w:spacing w:after="0" w:line="240" w:lineRule="auto"/>
        <w:ind w:left="1"/>
        <w:rPr>
          <w:rFonts w:ascii="Times New Roman" w:eastAsia="Times New Roman" w:hAnsi="Times New Roman" w:cs="Times New Roman"/>
          <w:snapToGrid w:val="0"/>
        </w:rPr>
      </w:pPr>
      <w:r>
        <w:rPr>
          <w:rFonts w:ascii="Times New Roman" w:eastAsia="Times New Roman" w:hAnsi="Times New Roman" w:cs="Times New Roman"/>
          <w:snapToGrid w:val="0"/>
        </w:rPr>
        <w:t xml:space="preserve">Nenustatyta šių junginių mutageninio, </w:t>
      </w:r>
      <w:proofErr w:type="spellStart"/>
      <w:r>
        <w:rPr>
          <w:rFonts w:ascii="Times New Roman" w:eastAsia="Times New Roman" w:hAnsi="Times New Roman" w:cs="Times New Roman"/>
          <w:snapToGrid w:val="0"/>
        </w:rPr>
        <w:t>klastogeninio</w:t>
      </w:r>
      <w:proofErr w:type="spellEnd"/>
      <w:r>
        <w:rPr>
          <w:rFonts w:ascii="Times New Roman" w:eastAsia="Times New Roman" w:hAnsi="Times New Roman" w:cs="Times New Roman"/>
          <w:snapToGrid w:val="0"/>
        </w:rPr>
        <w:t xml:space="preserve"> ar </w:t>
      </w:r>
      <w:proofErr w:type="spellStart"/>
      <w:r>
        <w:rPr>
          <w:rFonts w:ascii="Times New Roman" w:eastAsia="Times New Roman" w:hAnsi="Times New Roman" w:cs="Times New Roman"/>
          <w:snapToGrid w:val="0"/>
        </w:rPr>
        <w:t>karcinogenininio</w:t>
      </w:r>
      <w:proofErr w:type="spellEnd"/>
      <w:r>
        <w:rPr>
          <w:rFonts w:ascii="Times New Roman" w:eastAsia="Times New Roman" w:hAnsi="Times New Roman" w:cs="Times New Roman"/>
          <w:snapToGrid w:val="0"/>
        </w:rPr>
        <w:t xml:space="preserve"> poveikio.</w:t>
      </w:r>
    </w:p>
    <w:p w14:paraId="686A0DA6"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479A8C52" w14:textId="77777777" w:rsidR="00BF1148" w:rsidRDefault="00C36D4E">
      <w:pPr>
        <w:widowControl w:val="0"/>
        <w:tabs>
          <w:tab w:val="left" w:pos="567"/>
        </w:tabs>
        <w:autoSpaceDE w:val="0"/>
        <w:autoSpaceDN w:val="0"/>
        <w:adjustRightInd w:val="0"/>
        <w:spacing w:after="0" w:line="240" w:lineRule="auto"/>
        <w:ind w:left="1"/>
        <w:rPr>
          <w:rFonts w:ascii="Times New Roman" w:eastAsia="Times New Roman" w:hAnsi="Times New Roman" w:cs="Times New Roman"/>
          <w:iCs/>
          <w:snapToGrid w:val="0"/>
          <w:u w:val="single"/>
        </w:rPr>
      </w:pPr>
      <w:proofErr w:type="spellStart"/>
      <w:r>
        <w:rPr>
          <w:rFonts w:ascii="Times New Roman" w:eastAsia="Times New Roman" w:hAnsi="Times New Roman" w:cs="Times New Roman"/>
          <w:iCs/>
          <w:snapToGrid w:val="0"/>
          <w:u w:val="single"/>
        </w:rPr>
        <w:t>Amlodipinas</w:t>
      </w:r>
      <w:proofErr w:type="spellEnd"/>
    </w:p>
    <w:p w14:paraId="0F05F8AA" w14:textId="77777777" w:rsidR="00BF1148" w:rsidRDefault="00BF1148">
      <w:pPr>
        <w:widowControl w:val="0"/>
        <w:tabs>
          <w:tab w:val="left" w:pos="567"/>
        </w:tabs>
        <w:autoSpaceDE w:val="0"/>
        <w:autoSpaceDN w:val="0"/>
        <w:adjustRightInd w:val="0"/>
        <w:spacing w:after="0" w:line="240" w:lineRule="auto"/>
        <w:ind w:left="1"/>
        <w:rPr>
          <w:rFonts w:ascii="Times New Roman" w:eastAsia="Times New Roman" w:hAnsi="Times New Roman" w:cs="Times New Roman"/>
          <w:snapToGrid w:val="0"/>
          <w:u w:val="single"/>
        </w:rPr>
      </w:pPr>
    </w:p>
    <w:p w14:paraId="7321412F" w14:textId="77777777" w:rsidR="00BF1148" w:rsidRDefault="00C36D4E">
      <w:pPr>
        <w:widowControl w:val="0"/>
        <w:tabs>
          <w:tab w:val="left" w:pos="567"/>
        </w:tabs>
        <w:autoSpaceDE w:val="0"/>
        <w:autoSpaceDN w:val="0"/>
        <w:adjustRightInd w:val="0"/>
        <w:spacing w:after="0" w:line="240" w:lineRule="auto"/>
        <w:ind w:left="1"/>
        <w:rPr>
          <w:rFonts w:ascii="Times New Roman" w:eastAsia="Times New Roman" w:hAnsi="Times New Roman" w:cs="Times New Roman"/>
          <w:i/>
          <w:snapToGrid w:val="0"/>
        </w:rPr>
      </w:pPr>
      <w:r>
        <w:rPr>
          <w:rFonts w:ascii="Times New Roman" w:eastAsia="Times New Roman" w:hAnsi="Times New Roman" w:cs="Times New Roman"/>
          <w:i/>
          <w:snapToGrid w:val="0"/>
        </w:rPr>
        <w:t>Toksinis poveikis reprodukcijai</w:t>
      </w:r>
    </w:p>
    <w:p w14:paraId="5DCEA773" w14:textId="77777777" w:rsidR="00BF1148" w:rsidRDefault="00C36D4E">
      <w:pPr>
        <w:widowControl w:val="0"/>
        <w:tabs>
          <w:tab w:val="left" w:pos="567"/>
        </w:tabs>
        <w:overflowPunct w:val="0"/>
        <w:autoSpaceDE w:val="0"/>
        <w:autoSpaceDN w:val="0"/>
        <w:adjustRightInd w:val="0"/>
        <w:spacing w:after="0" w:line="240" w:lineRule="auto"/>
        <w:ind w:left="1" w:right="100"/>
        <w:rPr>
          <w:rFonts w:ascii="Times New Roman" w:eastAsia="Times New Roman" w:hAnsi="Times New Roman" w:cs="Times New Roman"/>
          <w:snapToGrid w:val="0"/>
        </w:rPr>
      </w:pPr>
      <w:r>
        <w:rPr>
          <w:rFonts w:ascii="Times New Roman" w:eastAsia="Times New Roman" w:hAnsi="Times New Roman" w:cs="Times New Roman"/>
          <w:snapToGrid w:val="0"/>
        </w:rPr>
        <w:t>Reprodukcijos tyrimai su žiurkėmis ir pelėmis parodė vėlesnį atsivedimo laiką, atsivedimo pailgėjimą ir jauniklių išgyvenamumo sumažėjimą vartojant maždaug 50 kartų didesnes už didžiausią rekomenduojamą dozę žmogui, apskaičiavus mg/kg, dozes.</w:t>
      </w:r>
    </w:p>
    <w:p w14:paraId="5BFADEE3"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42458AD3" w14:textId="77777777" w:rsidR="00BF1148" w:rsidRDefault="00C36D4E">
      <w:pPr>
        <w:widowControl w:val="0"/>
        <w:tabs>
          <w:tab w:val="left" w:pos="567"/>
        </w:tabs>
        <w:autoSpaceDE w:val="0"/>
        <w:autoSpaceDN w:val="0"/>
        <w:adjustRightInd w:val="0"/>
        <w:spacing w:after="0" w:line="240" w:lineRule="auto"/>
        <w:ind w:left="1"/>
        <w:rPr>
          <w:rFonts w:ascii="Times New Roman" w:eastAsia="Times New Roman" w:hAnsi="Times New Roman" w:cs="Times New Roman"/>
          <w:i/>
          <w:snapToGrid w:val="0"/>
        </w:rPr>
      </w:pPr>
      <w:r>
        <w:rPr>
          <w:rFonts w:ascii="Times New Roman" w:eastAsia="Times New Roman" w:hAnsi="Times New Roman" w:cs="Times New Roman"/>
          <w:i/>
          <w:snapToGrid w:val="0"/>
        </w:rPr>
        <w:t>Poveikis vaisingumui</w:t>
      </w:r>
    </w:p>
    <w:p w14:paraId="00EB8AC3"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Žiurkėms duodant (patinams 64 paras ir patelėms 14 parų prieš susiporavimą) iki 10 mg/kg/per parą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dozes (tokia dozė yra 8 kartus didesnė* už didžiausią rekomenduojamą dozę žmogui, apskaičiavus mg/m</w:t>
      </w:r>
      <w:r>
        <w:rPr>
          <w:rFonts w:ascii="Times New Roman" w:eastAsia="Times New Roman" w:hAnsi="Times New Roman" w:cs="Times New Roman"/>
          <w:snapToGrid w:val="0"/>
          <w:vertAlign w:val="superscript"/>
        </w:rPr>
        <w:t>2</w:t>
      </w:r>
      <w:r>
        <w:rPr>
          <w:rFonts w:ascii="Times New Roman" w:eastAsia="Times New Roman" w:hAnsi="Times New Roman" w:cs="Times New Roman"/>
          <w:snapToGrid w:val="0"/>
        </w:rPr>
        <w:t xml:space="preserve"> kūno paviršiaus), poveikio vislumui nebuvo. Kito tyrimo su žiurkėmis, kurio metu žiurkių patinai 30 parų buvo gydyti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besilato</w:t>
      </w:r>
      <w:proofErr w:type="spellEnd"/>
      <w:r>
        <w:rPr>
          <w:rFonts w:ascii="Times New Roman" w:eastAsia="Times New Roman" w:hAnsi="Times New Roman" w:cs="Times New Roman"/>
          <w:snapToGrid w:val="0"/>
        </w:rPr>
        <w:t xml:space="preserve"> doze, panašia į žmogui vartojamą dozę, apskaičiavus mg/kg, duomenimis, buvo išmatuotos mažesnės folikulus stimuliuojančio hormono ir testosterono koncentracijos plazmoje ir nustatytas mažesnis spermos tankis ir subrendusių spermatozoidų bei </w:t>
      </w:r>
      <w:proofErr w:type="spellStart"/>
      <w:r>
        <w:rPr>
          <w:rFonts w:ascii="Times New Roman" w:eastAsia="Times New Roman" w:hAnsi="Times New Roman" w:cs="Times New Roman"/>
          <w:snapToGrid w:val="0"/>
        </w:rPr>
        <w:t>Sertoli</w:t>
      </w:r>
      <w:proofErr w:type="spellEnd"/>
      <w:r>
        <w:rPr>
          <w:rFonts w:ascii="Times New Roman" w:eastAsia="Times New Roman" w:hAnsi="Times New Roman" w:cs="Times New Roman"/>
          <w:snapToGrid w:val="0"/>
        </w:rPr>
        <w:t xml:space="preserve"> ląstelių kiekis.</w:t>
      </w:r>
    </w:p>
    <w:p w14:paraId="6737009A"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441F02C4" w14:textId="77777777" w:rsidR="00BF1148" w:rsidRDefault="00C36D4E">
      <w:pPr>
        <w:widowControl w:val="0"/>
        <w:tabs>
          <w:tab w:val="left" w:pos="567"/>
        </w:tabs>
        <w:autoSpaceDE w:val="0"/>
        <w:autoSpaceDN w:val="0"/>
        <w:adjustRightInd w:val="0"/>
        <w:spacing w:after="0" w:line="240" w:lineRule="auto"/>
        <w:ind w:left="1"/>
        <w:rPr>
          <w:rFonts w:ascii="Times New Roman" w:eastAsia="Times New Roman" w:hAnsi="Times New Roman" w:cs="Times New Roman"/>
          <w:i/>
          <w:snapToGrid w:val="0"/>
        </w:rPr>
      </w:pPr>
      <w:r>
        <w:rPr>
          <w:rFonts w:ascii="Times New Roman" w:eastAsia="Times New Roman" w:hAnsi="Times New Roman" w:cs="Times New Roman"/>
          <w:i/>
          <w:snapToGrid w:val="0"/>
        </w:rPr>
        <w:t>Kancerogeninis ir mutageninis poveikis</w:t>
      </w:r>
    </w:p>
    <w:p w14:paraId="74B9F0F1"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Žiurkėms ir pelėms, dvejus metus su ėdalu vartojusioms 0,5 mg/kg, 1,25 mg/kg ar 2,5 mg/kg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paros dozes, kancerogeninio poveikio nebuvo pastebėta. Didžiausia vartota dozė (ši dozė pelėms, panašiai kaip ir žiurkėms, buvo 2 kartus* didesnė už didžiausią rekomenduojamą 10 mg gydomąją dozę žmogui, apskaičiavus mg/m</w:t>
      </w:r>
      <w:r>
        <w:rPr>
          <w:rFonts w:ascii="Times New Roman" w:eastAsia="Times New Roman" w:hAnsi="Times New Roman" w:cs="Times New Roman"/>
          <w:snapToGrid w:val="0"/>
          <w:vertAlign w:val="superscript"/>
        </w:rPr>
        <w:t>2</w:t>
      </w:r>
      <w:r>
        <w:rPr>
          <w:rFonts w:ascii="Times New Roman" w:eastAsia="Times New Roman" w:hAnsi="Times New Roman" w:cs="Times New Roman"/>
          <w:snapToGrid w:val="0"/>
        </w:rPr>
        <w:t xml:space="preserve"> kūno paviršiaus) buvo artima didžiausiai toleruojamai dozei pelėms, bet ne žiurkėms.</w:t>
      </w:r>
    </w:p>
    <w:p w14:paraId="1C5D424B"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40C4EAB9"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Mutageninio poveikio tyrimai su vaistiniu preparatu susijusio poveikio genų nei chromosomų lygmenyje neparodė.</w:t>
      </w:r>
    </w:p>
    <w:p w14:paraId="5D6D8CE1"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4EC26D21" w14:textId="77777777" w:rsidR="00BF1148" w:rsidRDefault="00C36D4E">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Apskaičiuota pacientui, kurio kūno masė yra 50 kg.</w:t>
      </w:r>
    </w:p>
    <w:p w14:paraId="13E15937" w14:textId="77777777" w:rsidR="00BF1148" w:rsidRDefault="00BF1148">
      <w:pPr>
        <w:widowControl w:val="0"/>
        <w:spacing w:after="0" w:line="240" w:lineRule="auto"/>
        <w:rPr>
          <w:rFonts w:ascii="Times New Roman" w:eastAsia="Times New Roman" w:hAnsi="Times New Roman" w:cs="Times New Roman"/>
          <w:snapToGrid w:val="0"/>
        </w:rPr>
      </w:pPr>
    </w:p>
    <w:p w14:paraId="47285EBC" w14:textId="77777777" w:rsidR="00BF1148" w:rsidRDefault="00C36D4E">
      <w:pPr>
        <w:widowControl w:val="0"/>
        <w:tabs>
          <w:tab w:val="left" w:pos="567"/>
        </w:tabs>
        <w:autoSpaceDE w:val="0"/>
        <w:autoSpaceDN w:val="0"/>
        <w:adjustRightInd w:val="0"/>
        <w:spacing w:after="0" w:line="240" w:lineRule="auto"/>
        <w:ind w:left="1"/>
        <w:rPr>
          <w:rFonts w:ascii="Times New Roman" w:eastAsia="Times New Roman" w:hAnsi="Times New Roman" w:cs="Times New Roman"/>
          <w:snapToGrid w:val="0"/>
          <w:u w:val="single"/>
        </w:rPr>
      </w:pPr>
      <w:proofErr w:type="spellStart"/>
      <w:r>
        <w:rPr>
          <w:rFonts w:ascii="Times New Roman" w:eastAsia="Times New Roman" w:hAnsi="Times New Roman" w:cs="Times New Roman"/>
          <w:iCs/>
          <w:snapToGrid w:val="0"/>
          <w:u w:val="single"/>
        </w:rPr>
        <w:t>Valsartanas</w:t>
      </w:r>
      <w:proofErr w:type="spellEnd"/>
    </w:p>
    <w:p w14:paraId="72C71E45" w14:textId="77777777" w:rsidR="00BF1148" w:rsidRDefault="00BF1148">
      <w:pPr>
        <w:widowControl w:val="0"/>
        <w:tabs>
          <w:tab w:val="left" w:pos="567"/>
        </w:tabs>
        <w:overflowPunct w:val="0"/>
        <w:autoSpaceDE w:val="0"/>
        <w:autoSpaceDN w:val="0"/>
        <w:adjustRightInd w:val="0"/>
        <w:spacing w:after="0" w:line="240" w:lineRule="auto"/>
        <w:ind w:left="1" w:right="640"/>
        <w:rPr>
          <w:rFonts w:ascii="Times New Roman" w:eastAsia="Times New Roman" w:hAnsi="Times New Roman" w:cs="Times New Roman"/>
          <w:snapToGrid w:val="0"/>
        </w:rPr>
      </w:pPr>
    </w:p>
    <w:p w14:paraId="5BE14450"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Įprastų farmakologinio saugumo, kartotinių dozių toksiškumo, </w:t>
      </w:r>
      <w:proofErr w:type="spellStart"/>
      <w:r>
        <w:rPr>
          <w:rFonts w:ascii="Times New Roman" w:eastAsia="Times New Roman" w:hAnsi="Times New Roman" w:cs="Times New Roman"/>
          <w:snapToGrid w:val="0"/>
        </w:rPr>
        <w:t>genotoksiškumo</w:t>
      </w:r>
      <w:proofErr w:type="spellEnd"/>
      <w:r>
        <w:rPr>
          <w:rFonts w:ascii="Times New Roman" w:eastAsia="Times New Roman" w:hAnsi="Times New Roman" w:cs="Times New Roman"/>
          <w:snapToGrid w:val="0"/>
        </w:rPr>
        <w:t xml:space="preserve">, galimo </w:t>
      </w:r>
      <w:proofErr w:type="spellStart"/>
      <w:r>
        <w:rPr>
          <w:rFonts w:ascii="Times New Roman" w:eastAsia="Times New Roman" w:hAnsi="Times New Roman" w:cs="Times New Roman"/>
          <w:snapToGrid w:val="0"/>
        </w:rPr>
        <w:t>kancegoriškumo</w:t>
      </w:r>
      <w:proofErr w:type="spellEnd"/>
      <w:r>
        <w:rPr>
          <w:rFonts w:ascii="Times New Roman" w:eastAsia="Times New Roman" w:hAnsi="Times New Roman" w:cs="Times New Roman"/>
          <w:snapToGrid w:val="0"/>
        </w:rPr>
        <w:t xml:space="preserve"> ir toksinio poveikio reprodukcijai ir vystymuisi </w:t>
      </w:r>
      <w:proofErr w:type="spellStart"/>
      <w:r>
        <w:rPr>
          <w:rFonts w:ascii="Times New Roman" w:eastAsia="Times New Roman" w:hAnsi="Times New Roman" w:cs="Times New Roman"/>
          <w:snapToGrid w:val="0"/>
        </w:rPr>
        <w:t>ikiklinikinių</w:t>
      </w:r>
      <w:proofErr w:type="spellEnd"/>
      <w:r>
        <w:rPr>
          <w:rFonts w:ascii="Times New Roman" w:eastAsia="Times New Roman" w:hAnsi="Times New Roman" w:cs="Times New Roman"/>
          <w:snapToGrid w:val="0"/>
        </w:rPr>
        <w:t xml:space="preserve"> tyrimų duomenys specifinio pavojaus žmogui nerodo.</w:t>
      </w:r>
    </w:p>
    <w:p w14:paraId="6C0685A7"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51425AA4"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lastRenderedPageBreak/>
        <w:t>Skiriant toksines dozes vaikingoms žiurkėms (600 mg/kg per parą) paskutinėmis nėštumo dienomis ir laktacijos metu, jauniklių išgyvenimas buvo mažesnis, jie priaugo mažiau svorio, jų vystymasis buvo lėtesnis (ausies kaušelio atsiskyrimas ir ausies kanalo atsidarymas) (žr. 4.6 skyrių). Ši dozė žiurkėms (600 mg/kg per parą) yra maždaug 18 kartų didesnė už rekomenduojamą dozę žmogui, jei remiamasi mg/m</w:t>
      </w:r>
      <w:r>
        <w:rPr>
          <w:rFonts w:ascii="Times New Roman" w:eastAsia="Times New Roman" w:hAnsi="Times New Roman" w:cs="Times New Roman"/>
          <w:snapToGrid w:val="0"/>
          <w:vertAlign w:val="superscript"/>
        </w:rPr>
        <w:t>2</w:t>
      </w:r>
      <w:r>
        <w:rPr>
          <w:rFonts w:ascii="Times New Roman" w:eastAsia="Times New Roman" w:hAnsi="Times New Roman" w:cs="Times New Roman"/>
          <w:snapToGrid w:val="0"/>
        </w:rPr>
        <w:t xml:space="preserve"> matavimu (skaičiuojant 60 kg svorio pacientei, gautųsi 320 mg paros dozė).</w:t>
      </w:r>
    </w:p>
    <w:p w14:paraId="799C32E5"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78597BEA"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Ikiklinikinių</w:t>
      </w:r>
      <w:proofErr w:type="spellEnd"/>
      <w:r>
        <w:rPr>
          <w:rFonts w:ascii="Times New Roman" w:eastAsia="Times New Roman" w:hAnsi="Times New Roman" w:cs="Times New Roman"/>
          <w:snapToGrid w:val="0"/>
        </w:rPr>
        <w:t xml:space="preserve"> saugumo tyrimų metu žiurkėms, kurioms buvo skirta didelė (200–600 mg/kg kūno svorio)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dozė, sumažėjo eritrocitų parametrai (eritrocitų ir hemoglobino kiekis, </w:t>
      </w:r>
      <w:proofErr w:type="spellStart"/>
      <w:r>
        <w:rPr>
          <w:rFonts w:ascii="Times New Roman" w:eastAsia="Times New Roman" w:hAnsi="Times New Roman" w:cs="Times New Roman"/>
          <w:snapToGrid w:val="0"/>
        </w:rPr>
        <w:t>hematokrito</w:t>
      </w:r>
      <w:proofErr w:type="spellEnd"/>
      <w:r>
        <w:rPr>
          <w:rFonts w:ascii="Times New Roman" w:eastAsia="Times New Roman" w:hAnsi="Times New Roman" w:cs="Times New Roman"/>
          <w:snapToGrid w:val="0"/>
        </w:rPr>
        <w:t xml:space="preserve"> rodmenys), pakito inkstų hemodinamika (šiek tiek padidėjo šlapalo kiekis kraujyje, patinams atsirado inkstų kanalėlių </w:t>
      </w:r>
      <w:proofErr w:type="spellStart"/>
      <w:r>
        <w:rPr>
          <w:rFonts w:ascii="Times New Roman" w:eastAsia="Times New Roman" w:hAnsi="Times New Roman" w:cs="Times New Roman"/>
          <w:snapToGrid w:val="0"/>
        </w:rPr>
        <w:t>hiperplazija</w:t>
      </w:r>
      <w:proofErr w:type="spellEnd"/>
      <w:r>
        <w:rPr>
          <w:rFonts w:ascii="Times New Roman" w:eastAsia="Times New Roman" w:hAnsi="Times New Roman" w:cs="Times New Roman"/>
          <w:snapToGrid w:val="0"/>
        </w:rPr>
        <w:t xml:space="preserve"> ir </w:t>
      </w:r>
      <w:proofErr w:type="spellStart"/>
      <w:r>
        <w:rPr>
          <w:rFonts w:ascii="Times New Roman" w:eastAsia="Times New Roman" w:hAnsi="Times New Roman" w:cs="Times New Roman"/>
          <w:snapToGrid w:val="0"/>
        </w:rPr>
        <w:t>bazofilija</w:t>
      </w:r>
      <w:proofErr w:type="spellEnd"/>
      <w:r>
        <w:rPr>
          <w:rFonts w:ascii="Times New Roman" w:eastAsia="Times New Roman" w:hAnsi="Times New Roman" w:cs="Times New Roman"/>
          <w:snapToGrid w:val="0"/>
        </w:rPr>
        <w:t>). Šios dozės žiurkėms (200 mg/kg kūno svorio ir 600 mg/kg kūno svorio per parą) yra maždaug 6 ir 18 kartų didesnės už rekomenduojamą dozę žmogui, perskaičiuojant mg/m</w:t>
      </w:r>
      <w:r>
        <w:rPr>
          <w:rFonts w:ascii="Times New Roman" w:eastAsia="Times New Roman" w:hAnsi="Times New Roman" w:cs="Times New Roman"/>
          <w:snapToGrid w:val="0"/>
          <w:vertAlign w:val="superscript"/>
        </w:rPr>
        <w:t>2</w:t>
      </w:r>
      <w:r>
        <w:rPr>
          <w:rFonts w:ascii="Times New Roman" w:eastAsia="Times New Roman" w:hAnsi="Times New Roman" w:cs="Times New Roman"/>
          <w:snapToGrid w:val="0"/>
        </w:rPr>
        <w:t xml:space="preserve"> paviršiaus ploto (skaičiuojant 60 kg svorio pacientei, gautųsi 320 mg paros dozė).</w:t>
      </w:r>
    </w:p>
    <w:p w14:paraId="1BF3C29C"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717DA539"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Mažosioms beždžionėms (</w:t>
      </w:r>
      <w:proofErr w:type="spellStart"/>
      <w:r>
        <w:rPr>
          <w:rFonts w:ascii="Times New Roman" w:eastAsia="Times New Roman" w:hAnsi="Times New Roman" w:cs="Times New Roman"/>
          <w:snapToGrid w:val="0"/>
        </w:rPr>
        <w:t>marmozetėms</w:t>
      </w:r>
      <w:proofErr w:type="spellEnd"/>
      <w:r>
        <w:rPr>
          <w:rFonts w:ascii="Times New Roman" w:eastAsia="Times New Roman" w:hAnsi="Times New Roman" w:cs="Times New Roman"/>
          <w:snapToGrid w:val="0"/>
        </w:rPr>
        <w:t xml:space="preserve">) panašios dozės sukėlė panašų, tačiau stipresnį, poveikį, ypač inkstams (pasireiškė </w:t>
      </w:r>
      <w:proofErr w:type="spellStart"/>
      <w:r>
        <w:rPr>
          <w:rFonts w:ascii="Times New Roman" w:eastAsia="Times New Roman" w:hAnsi="Times New Roman" w:cs="Times New Roman"/>
          <w:snapToGrid w:val="0"/>
        </w:rPr>
        <w:t>nefropatija</w:t>
      </w:r>
      <w:proofErr w:type="spellEnd"/>
      <w:r>
        <w:rPr>
          <w:rFonts w:ascii="Times New Roman" w:eastAsia="Times New Roman" w:hAnsi="Times New Roman" w:cs="Times New Roman"/>
          <w:snapToGrid w:val="0"/>
        </w:rPr>
        <w:t>, padidėjęs šlapalo ir kreatinino kiekis kraujyje), negu žiurkėms.</w:t>
      </w:r>
    </w:p>
    <w:p w14:paraId="7C3871A4"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1C6C9D30"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Abiejų rūšių gyvūnams atsirado </w:t>
      </w:r>
      <w:proofErr w:type="spellStart"/>
      <w:r>
        <w:rPr>
          <w:rFonts w:ascii="Times New Roman" w:eastAsia="Times New Roman" w:hAnsi="Times New Roman" w:cs="Times New Roman"/>
          <w:snapToGrid w:val="0"/>
        </w:rPr>
        <w:t>jukstaglomerulinių</w:t>
      </w:r>
      <w:proofErr w:type="spellEnd"/>
      <w:r>
        <w:rPr>
          <w:rFonts w:ascii="Times New Roman" w:eastAsia="Times New Roman" w:hAnsi="Times New Roman" w:cs="Times New Roman"/>
          <w:snapToGrid w:val="0"/>
        </w:rPr>
        <w:t xml:space="preserve"> ląstelių hipertrofija. Manoma, jog minėti pokyčiai priklauso nuo sukeliamo farmakologinio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 xml:space="preserve"> poveikio, t. y. ilgalaikės </w:t>
      </w:r>
      <w:proofErr w:type="spellStart"/>
      <w:r>
        <w:rPr>
          <w:rFonts w:ascii="Times New Roman" w:eastAsia="Times New Roman" w:hAnsi="Times New Roman" w:cs="Times New Roman"/>
          <w:snapToGrid w:val="0"/>
        </w:rPr>
        <w:t>hipotenzijos</w:t>
      </w:r>
      <w:proofErr w:type="spellEnd"/>
      <w:r>
        <w:rPr>
          <w:rFonts w:ascii="Times New Roman" w:eastAsia="Times New Roman" w:hAnsi="Times New Roman" w:cs="Times New Roman"/>
          <w:snapToGrid w:val="0"/>
        </w:rPr>
        <w:t xml:space="preserve">, ypač </w:t>
      </w:r>
      <w:proofErr w:type="spellStart"/>
      <w:r>
        <w:rPr>
          <w:rFonts w:ascii="Times New Roman" w:eastAsia="Times New Roman" w:hAnsi="Times New Roman" w:cs="Times New Roman"/>
          <w:snapToGrid w:val="0"/>
        </w:rPr>
        <w:t>marmozetėms</w:t>
      </w:r>
      <w:proofErr w:type="spellEnd"/>
      <w:r>
        <w:rPr>
          <w:rFonts w:ascii="Times New Roman" w:eastAsia="Times New Roman" w:hAnsi="Times New Roman" w:cs="Times New Roman"/>
          <w:snapToGrid w:val="0"/>
        </w:rPr>
        <w:t xml:space="preserve">. Terapine doze gydant žmogų, tyrimo metu gauti duomenys apie </w:t>
      </w:r>
      <w:proofErr w:type="spellStart"/>
      <w:r>
        <w:rPr>
          <w:rFonts w:ascii="Times New Roman" w:eastAsia="Times New Roman" w:hAnsi="Times New Roman" w:cs="Times New Roman"/>
          <w:snapToGrid w:val="0"/>
        </w:rPr>
        <w:t>jukstaglomerulinių</w:t>
      </w:r>
      <w:proofErr w:type="spellEnd"/>
      <w:r>
        <w:rPr>
          <w:rFonts w:ascii="Times New Roman" w:eastAsia="Times New Roman" w:hAnsi="Times New Roman" w:cs="Times New Roman"/>
          <w:snapToGrid w:val="0"/>
        </w:rPr>
        <w:t xml:space="preserve"> ląstelių hipertrofiją neturėtų būti reikšmingi.</w:t>
      </w:r>
    </w:p>
    <w:p w14:paraId="0DD6F09D" w14:textId="77777777" w:rsidR="00BF1148" w:rsidRDefault="00BF1148">
      <w:pPr>
        <w:widowControl w:val="0"/>
        <w:spacing w:after="0" w:line="240" w:lineRule="auto"/>
        <w:rPr>
          <w:rFonts w:ascii="Times New Roman" w:eastAsia="Times New Roman" w:hAnsi="Times New Roman" w:cs="Times New Roman"/>
          <w:snapToGrid w:val="0"/>
        </w:rPr>
      </w:pPr>
    </w:p>
    <w:p w14:paraId="09D97707" w14:textId="77777777" w:rsidR="00BF1148" w:rsidRDefault="00BF1148">
      <w:pPr>
        <w:widowControl w:val="0"/>
        <w:spacing w:after="0" w:line="240" w:lineRule="auto"/>
        <w:rPr>
          <w:rFonts w:ascii="Times New Roman" w:eastAsia="Times New Roman" w:hAnsi="Times New Roman" w:cs="Times New Roman"/>
          <w:snapToGrid w:val="0"/>
        </w:rPr>
      </w:pPr>
    </w:p>
    <w:p w14:paraId="76B7FFA9" w14:textId="77777777" w:rsidR="00BF1148" w:rsidRDefault="00C36D4E">
      <w:pPr>
        <w:widowControl w:val="0"/>
        <w:tabs>
          <w:tab w:val="left" w:pos="567"/>
        </w:tabs>
        <w:spacing w:after="0" w:line="240" w:lineRule="auto"/>
        <w:outlineLvl w:val="2"/>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6.</w:t>
      </w:r>
      <w:r>
        <w:rPr>
          <w:rFonts w:ascii="Times New Roman" w:eastAsia="Times New Roman" w:hAnsi="Times New Roman" w:cs="Times New Roman"/>
          <w:b/>
          <w:bCs/>
          <w:snapToGrid w:val="0"/>
          <w:lang w:eastAsia="x-none"/>
        </w:rPr>
        <w:tab/>
        <w:t>FARMACINĖ INFORMACIJA</w:t>
      </w:r>
    </w:p>
    <w:p w14:paraId="0BD7F879" w14:textId="77777777" w:rsidR="00BF1148" w:rsidRDefault="00BF1148">
      <w:pPr>
        <w:widowControl w:val="0"/>
        <w:spacing w:after="0" w:line="240" w:lineRule="auto"/>
        <w:rPr>
          <w:rFonts w:ascii="Times New Roman" w:eastAsia="Times New Roman" w:hAnsi="Times New Roman" w:cs="Times New Roman"/>
          <w:snapToGrid w:val="0"/>
        </w:rPr>
      </w:pPr>
    </w:p>
    <w:p w14:paraId="7763FA05" w14:textId="77777777" w:rsidR="00BF1148" w:rsidRDefault="00C36D4E">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6.1</w:t>
      </w:r>
      <w:r>
        <w:rPr>
          <w:rFonts w:ascii="Times New Roman" w:eastAsia="Times New Roman" w:hAnsi="Times New Roman" w:cs="Times New Roman"/>
          <w:b/>
          <w:bCs/>
          <w:snapToGrid w:val="0"/>
          <w:lang w:eastAsia="x-none"/>
        </w:rPr>
        <w:tab/>
        <w:t>Pagalbinių medžiagų sąrašas</w:t>
      </w:r>
    </w:p>
    <w:p w14:paraId="517B7745" w14:textId="77777777" w:rsidR="00BF1148" w:rsidRDefault="00BF1148">
      <w:pPr>
        <w:widowControl w:val="0"/>
        <w:spacing w:after="0" w:line="240" w:lineRule="auto"/>
        <w:rPr>
          <w:rFonts w:ascii="Times New Roman" w:eastAsia="Times New Roman" w:hAnsi="Times New Roman" w:cs="Times New Roman"/>
          <w:snapToGrid w:val="0"/>
        </w:rPr>
      </w:pPr>
    </w:p>
    <w:p w14:paraId="089B69D0" w14:textId="77777777" w:rsidR="00BF1148" w:rsidRDefault="00C36D4E">
      <w:pPr>
        <w:widowControl w:val="0"/>
        <w:spacing w:after="0" w:line="240" w:lineRule="auto"/>
        <w:rPr>
          <w:rFonts w:ascii="Times New Roman" w:eastAsia="Times New Roman" w:hAnsi="Times New Roman" w:cs="Times New Roman"/>
          <w:i/>
          <w:snapToGrid w:val="0"/>
          <w:u w:val="single"/>
        </w:rPr>
      </w:pPr>
      <w:r>
        <w:rPr>
          <w:rFonts w:ascii="Times New Roman" w:eastAsia="Times New Roman" w:hAnsi="Times New Roman" w:cs="Times New Roman"/>
          <w:i/>
          <w:snapToGrid w:val="0"/>
          <w:u w:val="single"/>
        </w:rPr>
        <w:t>Tabletės šerdis:</w:t>
      </w:r>
    </w:p>
    <w:p w14:paraId="4D36F893" w14:textId="77777777" w:rsidR="00BF1148" w:rsidRDefault="00C36D4E">
      <w:pPr>
        <w:widowControl w:val="0"/>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Mikrokristalinė</w:t>
      </w:r>
      <w:proofErr w:type="spellEnd"/>
      <w:r>
        <w:rPr>
          <w:rFonts w:ascii="Times New Roman" w:eastAsia="Times New Roman" w:hAnsi="Times New Roman" w:cs="Times New Roman"/>
          <w:snapToGrid w:val="0"/>
        </w:rPr>
        <w:t xml:space="preserve"> celiuliozė</w:t>
      </w:r>
    </w:p>
    <w:p w14:paraId="50EAF917" w14:textId="77777777" w:rsidR="00BF1148" w:rsidRDefault="00C36D4E">
      <w:pPr>
        <w:widowControl w:val="0"/>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Manitolis</w:t>
      </w:r>
      <w:proofErr w:type="spellEnd"/>
    </w:p>
    <w:p w14:paraId="6162D174" w14:textId="77777777" w:rsidR="00BF1148" w:rsidRDefault="00C36D4E">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Magnio </w:t>
      </w:r>
      <w:proofErr w:type="spellStart"/>
      <w:r>
        <w:rPr>
          <w:rFonts w:ascii="Times New Roman" w:eastAsia="Times New Roman" w:hAnsi="Times New Roman" w:cs="Times New Roman"/>
          <w:snapToGrid w:val="0"/>
        </w:rPr>
        <w:t>stearatas</w:t>
      </w:r>
      <w:proofErr w:type="spellEnd"/>
    </w:p>
    <w:p w14:paraId="270A30C6" w14:textId="77777777" w:rsidR="00BF1148" w:rsidRDefault="00C36D4E">
      <w:pPr>
        <w:widowControl w:val="0"/>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Kroskarmeliozės</w:t>
      </w:r>
      <w:proofErr w:type="spellEnd"/>
      <w:r>
        <w:rPr>
          <w:rFonts w:ascii="Times New Roman" w:eastAsia="Times New Roman" w:hAnsi="Times New Roman" w:cs="Times New Roman"/>
          <w:snapToGrid w:val="0"/>
        </w:rPr>
        <w:t xml:space="preserve"> natrio druska</w:t>
      </w:r>
    </w:p>
    <w:p w14:paraId="4CFDE968" w14:textId="77777777" w:rsidR="00BF1148" w:rsidRDefault="00C36D4E">
      <w:pPr>
        <w:widowControl w:val="0"/>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Povidonas</w:t>
      </w:r>
      <w:proofErr w:type="spellEnd"/>
      <w:r>
        <w:rPr>
          <w:rFonts w:ascii="Times New Roman" w:eastAsia="Times New Roman" w:hAnsi="Times New Roman" w:cs="Times New Roman"/>
          <w:snapToGrid w:val="0"/>
        </w:rPr>
        <w:t xml:space="preserve"> K25</w:t>
      </w:r>
    </w:p>
    <w:p w14:paraId="43F00D94" w14:textId="77777777" w:rsidR="00BF1148" w:rsidRDefault="00C36D4E">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Koloidinis bevandenis silicio dioksidas</w:t>
      </w:r>
    </w:p>
    <w:p w14:paraId="6B45B596" w14:textId="77777777" w:rsidR="00BF1148" w:rsidRDefault="00C36D4E">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Natrio </w:t>
      </w:r>
      <w:proofErr w:type="spellStart"/>
      <w:r>
        <w:rPr>
          <w:rFonts w:ascii="Times New Roman" w:eastAsia="Times New Roman" w:hAnsi="Times New Roman" w:cs="Times New Roman"/>
          <w:snapToGrid w:val="0"/>
        </w:rPr>
        <w:t>laurilsulfatas</w:t>
      </w:r>
      <w:proofErr w:type="spellEnd"/>
    </w:p>
    <w:p w14:paraId="6C543EFD" w14:textId="77777777" w:rsidR="00BF1148" w:rsidRDefault="00BF1148">
      <w:pPr>
        <w:widowControl w:val="0"/>
        <w:spacing w:after="0" w:line="240" w:lineRule="auto"/>
        <w:rPr>
          <w:rFonts w:ascii="Times New Roman" w:eastAsia="Times New Roman" w:hAnsi="Times New Roman" w:cs="Times New Roman"/>
          <w:snapToGrid w:val="0"/>
        </w:rPr>
      </w:pPr>
    </w:p>
    <w:p w14:paraId="770167B8" w14:textId="77777777" w:rsidR="00BF1148" w:rsidRDefault="00C36D4E">
      <w:pPr>
        <w:widowControl w:val="0"/>
        <w:spacing w:after="0" w:line="240" w:lineRule="auto"/>
        <w:rPr>
          <w:rFonts w:ascii="Times New Roman" w:eastAsia="Times New Roman" w:hAnsi="Times New Roman" w:cs="Times New Roman"/>
          <w:i/>
          <w:snapToGrid w:val="0"/>
          <w:u w:val="single"/>
        </w:rPr>
      </w:pPr>
      <w:r>
        <w:rPr>
          <w:rFonts w:ascii="Times New Roman" w:eastAsia="Times New Roman" w:hAnsi="Times New Roman" w:cs="Times New Roman"/>
          <w:i/>
          <w:snapToGrid w:val="0"/>
          <w:u w:val="single"/>
        </w:rPr>
        <w:t xml:space="preserve">Tabletės </w:t>
      </w:r>
      <w:r>
        <w:rPr>
          <w:rFonts w:ascii="Times New Roman" w:eastAsia="Times New Roman" w:hAnsi="Times New Roman" w:cs="Times New Roman"/>
          <w:i/>
          <w:szCs w:val="20"/>
          <w:u w:val="single"/>
          <w:lang w:eastAsia="sl-SI"/>
        </w:rPr>
        <w:t>plėvelė:</w:t>
      </w:r>
    </w:p>
    <w:p w14:paraId="0BF4E8C5" w14:textId="77777777" w:rsidR="00BF1148" w:rsidRDefault="00C36D4E">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Polivinilo alkoholis</w:t>
      </w:r>
    </w:p>
    <w:p w14:paraId="4D9288D6" w14:textId="77777777" w:rsidR="00BF1148" w:rsidRDefault="00C36D4E">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Titano dioksidas (E171)</w:t>
      </w:r>
    </w:p>
    <w:p w14:paraId="09984739" w14:textId="77777777" w:rsidR="00BF1148" w:rsidRDefault="00C36D4E">
      <w:pPr>
        <w:widowControl w:val="0"/>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Makrogolis</w:t>
      </w:r>
      <w:proofErr w:type="spellEnd"/>
      <w:r>
        <w:rPr>
          <w:rFonts w:ascii="Times New Roman" w:eastAsia="Times New Roman" w:hAnsi="Times New Roman" w:cs="Times New Roman"/>
          <w:snapToGrid w:val="0"/>
        </w:rPr>
        <w:t xml:space="preserve"> 3000</w:t>
      </w:r>
    </w:p>
    <w:p w14:paraId="31F10224" w14:textId="77777777" w:rsidR="00BF1148" w:rsidRDefault="00C36D4E">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Talkas</w:t>
      </w:r>
    </w:p>
    <w:p w14:paraId="05EBEDE8" w14:textId="77777777" w:rsidR="00BF1148" w:rsidRDefault="00C36D4E">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Geltonasis geležies oksidas (E172)</w:t>
      </w:r>
    </w:p>
    <w:p w14:paraId="4712940E" w14:textId="77777777" w:rsidR="00BF1148" w:rsidRDefault="00BF1148">
      <w:pPr>
        <w:widowControl w:val="0"/>
        <w:spacing w:after="0" w:line="240" w:lineRule="auto"/>
        <w:rPr>
          <w:rFonts w:ascii="Times New Roman" w:eastAsia="Times New Roman" w:hAnsi="Times New Roman" w:cs="Times New Roman"/>
          <w:snapToGrid w:val="0"/>
        </w:rPr>
      </w:pPr>
    </w:p>
    <w:p w14:paraId="2EC6AE76" w14:textId="77777777" w:rsidR="00BF1148" w:rsidRDefault="00C36D4E">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6.2</w:t>
      </w:r>
      <w:r>
        <w:rPr>
          <w:rFonts w:ascii="Times New Roman" w:eastAsia="Times New Roman" w:hAnsi="Times New Roman" w:cs="Times New Roman"/>
          <w:b/>
          <w:bCs/>
          <w:snapToGrid w:val="0"/>
          <w:lang w:eastAsia="x-none"/>
        </w:rPr>
        <w:tab/>
        <w:t>Nesuderinamumas</w:t>
      </w:r>
    </w:p>
    <w:p w14:paraId="171FA263" w14:textId="77777777" w:rsidR="00BF1148" w:rsidRDefault="00BF1148">
      <w:pPr>
        <w:widowControl w:val="0"/>
        <w:spacing w:after="0" w:line="240" w:lineRule="auto"/>
        <w:rPr>
          <w:rFonts w:ascii="Times New Roman" w:eastAsia="Times New Roman" w:hAnsi="Times New Roman" w:cs="Times New Roman"/>
          <w:snapToGrid w:val="0"/>
        </w:rPr>
      </w:pPr>
    </w:p>
    <w:p w14:paraId="33A56850" w14:textId="77777777" w:rsidR="00BF1148" w:rsidRDefault="00C36D4E">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napToGrid w:val="0"/>
        </w:rPr>
        <w:t>Duomenys nebūtini.</w:t>
      </w:r>
    </w:p>
    <w:p w14:paraId="6B9F8F50" w14:textId="77777777" w:rsidR="00BF1148" w:rsidRDefault="00BF1148">
      <w:pPr>
        <w:widowControl w:val="0"/>
        <w:spacing w:after="0" w:line="240" w:lineRule="auto"/>
        <w:rPr>
          <w:rFonts w:ascii="Times New Roman" w:eastAsia="Times New Roman" w:hAnsi="Times New Roman" w:cs="Times New Roman"/>
          <w:snapToGrid w:val="0"/>
        </w:rPr>
      </w:pPr>
    </w:p>
    <w:p w14:paraId="6349F07D" w14:textId="77777777" w:rsidR="00BF1148" w:rsidRDefault="00C36D4E">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6.3</w:t>
      </w:r>
      <w:r>
        <w:rPr>
          <w:rFonts w:ascii="Times New Roman" w:eastAsia="Times New Roman" w:hAnsi="Times New Roman" w:cs="Times New Roman"/>
          <w:b/>
          <w:bCs/>
          <w:snapToGrid w:val="0"/>
          <w:lang w:eastAsia="x-none"/>
        </w:rPr>
        <w:tab/>
        <w:t>Tinkamumo laikas</w:t>
      </w:r>
    </w:p>
    <w:p w14:paraId="269BD224" w14:textId="77777777" w:rsidR="00BF1148" w:rsidRDefault="00BF1148">
      <w:pPr>
        <w:widowControl w:val="0"/>
        <w:spacing w:after="0" w:line="240" w:lineRule="auto"/>
        <w:rPr>
          <w:rFonts w:ascii="Times New Roman" w:eastAsia="Times New Roman" w:hAnsi="Times New Roman" w:cs="Times New Roman"/>
          <w:snapToGrid w:val="0"/>
        </w:rPr>
      </w:pPr>
    </w:p>
    <w:p w14:paraId="42D963AE" w14:textId="77777777" w:rsidR="00BF1148" w:rsidRDefault="00C36D4E">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3 metai</w:t>
      </w:r>
    </w:p>
    <w:p w14:paraId="28D1D152" w14:textId="77777777" w:rsidR="00BF1148" w:rsidRDefault="00BF1148">
      <w:pPr>
        <w:widowControl w:val="0"/>
        <w:spacing w:after="0" w:line="240" w:lineRule="auto"/>
        <w:rPr>
          <w:rFonts w:ascii="Times New Roman" w:eastAsia="Times New Roman" w:hAnsi="Times New Roman" w:cs="Times New Roman"/>
          <w:snapToGrid w:val="0"/>
        </w:rPr>
      </w:pPr>
    </w:p>
    <w:p w14:paraId="1457F8BB" w14:textId="77777777" w:rsidR="00BF1148" w:rsidRDefault="00C36D4E">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6.4</w:t>
      </w:r>
      <w:r>
        <w:rPr>
          <w:rFonts w:ascii="Times New Roman" w:eastAsia="Times New Roman" w:hAnsi="Times New Roman" w:cs="Times New Roman"/>
          <w:b/>
          <w:bCs/>
          <w:snapToGrid w:val="0"/>
          <w:lang w:eastAsia="x-none"/>
        </w:rPr>
        <w:tab/>
        <w:t>Specialios laikymo sąlygos</w:t>
      </w:r>
    </w:p>
    <w:p w14:paraId="0DEDCB6B" w14:textId="77777777" w:rsidR="00BF1148" w:rsidRDefault="00BF1148">
      <w:pPr>
        <w:widowControl w:val="0"/>
        <w:spacing w:after="0" w:line="240" w:lineRule="auto"/>
        <w:rPr>
          <w:rFonts w:ascii="Times New Roman" w:eastAsia="Times New Roman" w:hAnsi="Times New Roman" w:cs="Times New Roman"/>
          <w:snapToGrid w:val="0"/>
        </w:rPr>
      </w:pPr>
    </w:p>
    <w:p w14:paraId="76A18529" w14:textId="77777777" w:rsidR="00BF1148" w:rsidRDefault="00C36D4E">
      <w:pPr>
        <w:widowControl w:val="0"/>
        <w:spacing w:after="0" w:line="240" w:lineRule="auto"/>
        <w:rPr>
          <w:rFonts w:ascii="Times New Roman" w:eastAsia="Times New Roman" w:hAnsi="Times New Roman" w:cs="Times New Roman"/>
          <w:snapToGrid w:val="0"/>
          <w:color w:val="0D0D0D"/>
        </w:rPr>
      </w:pPr>
      <w:r>
        <w:rPr>
          <w:rFonts w:ascii="Times New Roman" w:eastAsia="Times New Roman" w:hAnsi="Times New Roman" w:cs="Times New Roman"/>
          <w:snapToGrid w:val="0"/>
          <w:color w:val="0D0D0D"/>
        </w:rPr>
        <w:t xml:space="preserve">Laikyti </w:t>
      </w:r>
      <w:r>
        <w:rPr>
          <w:rFonts w:ascii="Times New Roman" w:eastAsia="Times New Roman" w:hAnsi="Times New Roman" w:cs="Times New Roman"/>
          <w:color w:val="0D0D0D"/>
          <w:szCs w:val="20"/>
          <w:lang w:eastAsia="sl-SI"/>
        </w:rPr>
        <w:t>žemesnėje</w:t>
      </w:r>
      <w:r>
        <w:rPr>
          <w:rFonts w:ascii="Times New Roman" w:eastAsia="Times New Roman" w:hAnsi="Times New Roman" w:cs="Times New Roman"/>
          <w:snapToGrid w:val="0"/>
          <w:color w:val="0D0D0D"/>
        </w:rPr>
        <w:t xml:space="preserve"> kaip 30 </w:t>
      </w:r>
      <w:r>
        <w:rPr>
          <w:rFonts w:ascii="Times New Roman" w:eastAsia="Times New Roman" w:hAnsi="Times New Roman" w:cs="Times New Roman"/>
          <w:iCs/>
          <w:snapToGrid w:val="0"/>
        </w:rPr>
        <w:t>°C temperatūroje.</w:t>
      </w:r>
    </w:p>
    <w:p w14:paraId="2D7E6610" w14:textId="77777777" w:rsidR="00BF1148" w:rsidRDefault="00BF1148">
      <w:pPr>
        <w:widowControl w:val="0"/>
        <w:spacing w:after="0" w:line="240" w:lineRule="auto"/>
        <w:rPr>
          <w:rFonts w:ascii="Times New Roman" w:eastAsia="Times New Roman" w:hAnsi="Times New Roman" w:cs="Times New Roman"/>
          <w:snapToGrid w:val="0"/>
        </w:rPr>
      </w:pPr>
    </w:p>
    <w:p w14:paraId="651E4A81" w14:textId="77777777" w:rsidR="00BF1148" w:rsidRDefault="00C36D4E">
      <w:pPr>
        <w:widowControl w:val="0"/>
        <w:tabs>
          <w:tab w:val="left" w:pos="567"/>
        </w:tabs>
        <w:spacing w:after="0" w:line="240" w:lineRule="auto"/>
        <w:jc w:val="both"/>
        <w:outlineLvl w:val="3"/>
        <w:rPr>
          <w:rFonts w:ascii="Times New Roman" w:eastAsia="Times New Roman" w:hAnsi="Times New Roman" w:cs="Times New Roman"/>
          <w:bCs/>
          <w:lang w:eastAsia="sl-SI"/>
        </w:rPr>
      </w:pPr>
      <w:r>
        <w:rPr>
          <w:rFonts w:ascii="Times New Roman" w:eastAsia="Times New Roman" w:hAnsi="Times New Roman" w:cs="Times New Roman"/>
          <w:b/>
          <w:bCs/>
          <w:snapToGrid w:val="0"/>
          <w:lang w:eastAsia="x-none"/>
        </w:rPr>
        <w:t>6.5</w:t>
      </w:r>
      <w:r>
        <w:rPr>
          <w:rFonts w:ascii="Times New Roman" w:eastAsia="Times New Roman" w:hAnsi="Times New Roman" w:cs="Times New Roman"/>
          <w:b/>
          <w:bCs/>
          <w:snapToGrid w:val="0"/>
          <w:lang w:eastAsia="x-none"/>
        </w:rPr>
        <w:tab/>
      </w:r>
      <w:proofErr w:type="spellStart"/>
      <w:r>
        <w:rPr>
          <w:rFonts w:ascii="Times New Roman" w:eastAsia="Times New Roman" w:hAnsi="Times New Roman" w:cs="Times New Roman"/>
          <w:b/>
          <w:bCs/>
          <w:snapToGrid w:val="0"/>
          <w:lang w:eastAsia="x-none"/>
        </w:rPr>
        <w:t>Talpyklės</w:t>
      </w:r>
      <w:proofErr w:type="spellEnd"/>
      <w:r>
        <w:rPr>
          <w:rFonts w:ascii="Times New Roman" w:eastAsia="Times New Roman" w:hAnsi="Times New Roman" w:cs="Times New Roman"/>
          <w:b/>
          <w:bCs/>
          <w:snapToGrid w:val="0"/>
          <w:lang w:eastAsia="x-none"/>
        </w:rPr>
        <w:t xml:space="preserve"> pobūdis ir jos turinys</w:t>
      </w:r>
    </w:p>
    <w:p w14:paraId="561D16C5" w14:textId="77777777" w:rsidR="00BF1148" w:rsidRDefault="00BF1148">
      <w:pPr>
        <w:widowControl w:val="0"/>
        <w:spacing w:after="0" w:line="240" w:lineRule="auto"/>
        <w:rPr>
          <w:rFonts w:ascii="Times New Roman" w:eastAsia="Times New Roman" w:hAnsi="Times New Roman" w:cs="Times New Roman"/>
          <w:snapToGrid w:val="0"/>
        </w:rPr>
      </w:pPr>
    </w:p>
    <w:p w14:paraId="34FF7097" w14:textId="77777777" w:rsidR="00BF1148" w:rsidRDefault="00C36D4E">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lastRenderedPageBreak/>
        <w:t>Lizdinė plokštelė (OPA/Al/PVC-</w:t>
      </w:r>
      <w:r>
        <w:rPr>
          <w:rFonts w:ascii="Times New Roman" w:eastAsia="Times New Roman" w:hAnsi="Times New Roman" w:cs="Times New Roman"/>
          <w:szCs w:val="20"/>
          <w:lang w:eastAsia="sl-SI"/>
        </w:rPr>
        <w:t>aliuminio</w:t>
      </w:r>
      <w:r>
        <w:rPr>
          <w:rFonts w:ascii="Times New Roman" w:eastAsia="Times New Roman" w:hAnsi="Times New Roman" w:cs="Times New Roman"/>
          <w:snapToGrid w:val="0"/>
        </w:rPr>
        <w:t xml:space="preserve"> folijos): 10, 14, 28, 30, 56, 60, 84, 90, 98 ir 100 </w:t>
      </w:r>
      <w:r>
        <w:rPr>
          <w:rFonts w:ascii="Times New Roman" w:eastAsia="Times New Roman" w:hAnsi="Times New Roman" w:cs="Times New Roman"/>
          <w:szCs w:val="20"/>
          <w:lang w:eastAsia="sl-SI"/>
        </w:rPr>
        <w:t>tablečių</w:t>
      </w:r>
      <w:r>
        <w:rPr>
          <w:rFonts w:ascii="Times New Roman" w:eastAsia="Times New Roman" w:hAnsi="Times New Roman" w:cs="Times New Roman"/>
          <w:snapToGrid w:val="0"/>
        </w:rPr>
        <w:t xml:space="preserve"> dėžutėje.</w:t>
      </w:r>
    </w:p>
    <w:p w14:paraId="468F0F58" w14:textId="77777777" w:rsidR="00BF1148" w:rsidRDefault="00BF1148">
      <w:pPr>
        <w:widowControl w:val="0"/>
        <w:spacing w:after="0" w:line="240" w:lineRule="auto"/>
        <w:rPr>
          <w:rFonts w:ascii="Times New Roman" w:eastAsia="Times New Roman" w:hAnsi="Times New Roman" w:cs="Times New Roman"/>
          <w:snapToGrid w:val="0"/>
        </w:rPr>
      </w:pPr>
    </w:p>
    <w:p w14:paraId="794C8F89" w14:textId="77777777" w:rsidR="00BF1148" w:rsidRDefault="00C36D4E">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Gali būti tiekiamos ne visų dydžių pakuotės.</w:t>
      </w:r>
    </w:p>
    <w:p w14:paraId="092B828B" w14:textId="77777777" w:rsidR="00BF1148" w:rsidRDefault="00BF1148">
      <w:pPr>
        <w:widowControl w:val="0"/>
        <w:spacing w:after="0" w:line="240" w:lineRule="auto"/>
        <w:rPr>
          <w:rFonts w:ascii="Times New Roman" w:eastAsia="Times New Roman" w:hAnsi="Times New Roman" w:cs="Times New Roman"/>
          <w:snapToGrid w:val="0"/>
        </w:rPr>
      </w:pPr>
    </w:p>
    <w:p w14:paraId="653BC711" w14:textId="77777777" w:rsidR="00BF1148" w:rsidRDefault="00C36D4E">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bookmarkStart w:id="0" w:name="OLE_LINK1"/>
      <w:r>
        <w:rPr>
          <w:rFonts w:ascii="Times New Roman" w:eastAsia="Times New Roman" w:hAnsi="Times New Roman" w:cs="Times New Roman"/>
          <w:b/>
          <w:bCs/>
          <w:snapToGrid w:val="0"/>
          <w:lang w:eastAsia="x-none"/>
        </w:rPr>
        <w:t>6.6</w:t>
      </w:r>
      <w:r>
        <w:rPr>
          <w:rFonts w:ascii="Times New Roman" w:eastAsia="Times New Roman" w:hAnsi="Times New Roman" w:cs="Times New Roman"/>
          <w:b/>
          <w:bCs/>
          <w:snapToGrid w:val="0"/>
          <w:lang w:eastAsia="x-none"/>
        </w:rPr>
        <w:tab/>
        <w:t>Specialūs reikalavimai atliekoms tvarkyti ir vaistiniam preparatui ruošti</w:t>
      </w:r>
    </w:p>
    <w:bookmarkEnd w:id="0"/>
    <w:p w14:paraId="4150B656" w14:textId="77777777" w:rsidR="00BF1148" w:rsidRDefault="00BF1148">
      <w:pPr>
        <w:widowControl w:val="0"/>
        <w:spacing w:after="0" w:line="240" w:lineRule="auto"/>
        <w:rPr>
          <w:rFonts w:ascii="Times New Roman" w:eastAsia="Times New Roman" w:hAnsi="Times New Roman" w:cs="Times New Roman"/>
          <w:snapToGrid w:val="0"/>
        </w:rPr>
      </w:pPr>
    </w:p>
    <w:p w14:paraId="506FCEF1" w14:textId="77777777" w:rsidR="00BF1148" w:rsidRDefault="00C36D4E">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napToGrid w:val="0"/>
        </w:rPr>
        <w:t>Nesuvartotą vaistinį preparatą ar atliekas reikia tvarkyti laikantis vietinių reikalavimų.</w:t>
      </w:r>
    </w:p>
    <w:p w14:paraId="6C62DB40" w14:textId="77777777" w:rsidR="00BF1148" w:rsidRDefault="00BF1148">
      <w:pPr>
        <w:widowControl w:val="0"/>
        <w:spacing w:after="0" w:line="240" w:lineRule="auto"/>
        <w:rPr>
          <w:rFonts w:ascii="Times New Roman" w:eastAsia="Times New Roman" w:hAnsi="Times New Roman" w:cs="Times New Roman"/>
          <w:snapToGrid w:val="0"/>
        </w:rPr>
      </w:pPr>
    </w:p>
    <w:p w14:paraId="27820F14" w14:textId="77777777" w:rsidR="00BF1148" w:rsidRDefault="00BF1148">
      <w:pPr>
        <w:widowControl w:val="0"/>
        <w:spacing w:after="0" w:line="240" w:lineRule="auto"/>
        <w:rPr>
          <w:rFonts w:ascii="Times New Roman" w:eastAsia="Times New Roman" w:hAnsi="Times New Roman" w:cs="Times New Roman"/>
          <w:snapToGrid w:val="0"/>
        </w:rPr>
      </w:pPr>
    </w:p>
    <w:p w14:paraId="43892A3D" w14:textId="77777777" w:rsidR="00BF1148" w:rsidRDefault="00C36D4E">
      <w:pPr>
        <w:widowControl w:val="0"/>
        <w:tabs>
          <w:tab w:val="left" w:pos="567"/>
        </w:tabs>
        <w:spacing w:after="0" w:line="240" w:lineRule="auto"/>
        <w:outlineLvl w:val="2"/>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7.</w:t>
      </w:r>
      <w:r>
        <w:rPr>
          <w:rFonts w:ascii="Times New Roman" w:eastAsia="Times New Roman" w:hAnsi="Times New Roman" w:cs="Times New Roman"/>
          <w:b/>
          <w:bCs/>
          <w:snapToGrid w:val="0"/>
          <w:lang w:eastAsia="x-none"/>
        </w:rPr>
        <w:tab/>
        <w:t>REGISTRUOTOJAS</w:t>
      </w:r>
    </w:p>
    <w:p w14:paraId="002633F1" w14:textId="77777777" w:rsidR="00BF1148" w:rsidRDefault="00BF1148">
      <w:pPr>
        <w:widowControl w:val="0"/>
        <w:spacing w:after="0" w:line="240" w:lineRule="auto"/>
        <w:rPr>
          <w:rFonts w:ascii="Times New Roman" w:eastAsia="Times New Roman" w:hAnsi="Times New Roman" w:cs="Times New Roman"/>
          <w:snapToGrid w:val="0"/>
        </w:rPr>
      </w:pPr>
    </w:p>
    <w:p w14:paraId="54A3467E"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zCs w:val="20"/>
          <w:lang w:eastAsia="sl-SI"/>
        </w:rPr>
        <w:t>KRKA</w:t>
      </w:r>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d.d</w:t>
      </w:r>
      <w:proofErr w:type="spellEnd"/>
      <w:r>
        <w:rPr>
          <w:rFonts w:ascii="Times New Roman" w:eastAsia="Times New Roman" w:hAnsi="Times New Roman" w:cs="Times New Roman"/>
          <w:snapToGrid w:val="0"/>
        </w:rPr>
        <w:t>., Novo mesto</w:t>
      </w:r>
    </w:p>
    <w:p w14:paraId="16D4347B"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Šmarješka</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cesta</w:t>
      </w:r>
      <w:proofErr w:type="spellEnd"/>
      <w:r>
        <w:rPr>
          <w:rFonts w:ascii="Times New Roman" w:eastAsia="Times New Roman" w:hAnsi="Times New Roman" w:cs="Times New Roman"/>
          <w:snapToGrid w:val="0"/>
        </w:rPr>
        <w:t xml:space="preserve"> 6</w:t>
      </w:r>
    </w:p>
    <w:p w14:paraId="65EE1957"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8501 Novo mesto</w:t>
      </w:r>
    </w:p>
    <w:p w14:paraId="7A4F0375" w14:textId="77777777" w:rsidR="00BF1148" w:rsidRDefault="00C36D4E">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Slovėnija</w:t>
      </w:r>
    </w:p>
    <w:p w14:paraId="44448C13" w14:textId="77777777" w:rsidR="00BF1148" w:rsidRDefault="00BF1148">
      <w:pPr>
        <w:widowControl w:val="0"/>
        <w:spacing w:after="0" w:line="240" w:lineRule="auto"/>
        <w:rPr>
          <w:rFonts w:ascii="Times New Roman" w:eastAsia="Times New Roman" w:hAnsi="Times New Roman" w:cs="Times New Roman"/>
          <w:snapToGrid w:val="0"/>
        </w:rPr>
      </w:pPr>
    </w:p>
    <w:p w14:paraId="14BE9663" w14:textId="77777777" w:rsidR="00BF1148" w:rsidRDefault="00BF1148">
      <w:pPr>
        <w:widowControl w:val="0"/>
        <w:spacing w:after="0" w:line="240" w:lineRule="auto"/>
        <w:rPr>
          <w:rFonts w:ascii="Times New Roman" w:eastAsia="Times New Roman" w:hAnsi="Times New Roman" w:cs="Times New Roman"/>
          <w:szCs w:val="20"/>
          <w:lang w:eastAsia="sl-SI"/>
        </w:rPr>
      </w:pPr>
    </w:p>
    <w:p w14:paraId="6E9C1380" w14:textId="77777777" w:rsidR="00BF1148" w:rsidRDefault="00C36D4E">
      <w:pPr>
        <w:widowControl w:val="0"/>
        <w:tabs>
          <w:tab w:val="left" w:pos="567"/>
        </w:tabs>
        <w:spacing w:after="0" w:line="240" w:lineRule="auto"/>
        <w:outlineLvl w:val="2"/>
        <w:rPr>
          <w:rFonts w:ascii="Times New Roman" w:eastAsia="Times New Roman" w:hAnsi="Times New Roman" w:cs="Times New Roman"/>
          <w:lang w:eastAsia="sl-SI"/>
        </w:rPr>
      </w:pPr>
      <w:r>
        <w:rPr>
          <w:rFonts w:ascii="Times New Roman" w:eastAsia="Times New Roman" w:hAnsi="Times New Roman" w:cs="Times New Roman"/>
          <w:b/>
          <w:bCs/>
          <w:snapToGrid w:val="0"/>
          <w:lang w:eastAsia="x-none"/>
        </w:rPr>
        <w:t>8.</w:t>
      </w:r>
      <w:r>
        <w:rPr>
          <w:rFonts w:ascii="Times New Roman" w:eastAsia="Times New Roman" w:hAnsi="Times New Roman" w:cs="Times New Roman"/>
          <w:b/>
          <w:bCs/>
          <w:snapToGrid w:val="0"/>
          <w:lang w:eastAsia="x-none"/>
        </w:rPr>
        <w:tab/>
        <w:t>REGISTRACIJOS PAŽYMĖJIMO NUMERIS (-IAI)</w:t>
      </w:r>
    </w:p>
    <w:p w14:paraId="74A516E6" w14:textId="77777777" w:rsidR="00BF1148" w:rsidRDefault="00BF1148">
      <w:pPr>
        <w:widowControl w:val="0"/>
        <w:spacing w:after="0" w:line="240" w:lineRule="auto"/>
        <w:rPr>
          <w:rFonts w:ascii="Times New Roman" w:eastAsia="Times New Roman" w:hAnsi="Times New Roman" w:cs="Times New Roman"/>
          <w:snapToGrid w:val="0"/>
        </w:rPr>
      </w:pPr>
    </w:p>
    <w:tbl>
      <w:tblPr>
        <w:tblW w:w="0" w:type="auto"/>
        <w:tblLook w:val="04A0" w:firstRow="1" w:lastRow="0" w:firstColumn="1" w:lastColumn="0" w:noHBand="0" w:noVBand="1"/>
      </w:tblPr>
      <w:tblGrid>
        <w:gridCol w:w="3020"/>
        <w:gridCol w:w="3020"/>
        <w:gridCol w:w="3021"/>
      </w:tblGrid>
      <w:tr w:rsidR="00BF1148" w14:paraId="77F0D76C" w14:textId="77777777">
        <w:tc>
          <w:tcPr>
            <w:tcW w:w="3020" w:type="dxa"/>
          </w:tcPr>
          <w:p w14:paraId="7C6C6A11" w14:textId="77777777" w:rsidR="00BF1148" w:rsidRDefault="00C36D4E">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5 mg/80 mg</w:t>
            </w:r>
          </w:p>
          <w:p w14:paraId="662DF965" w14:textId="77777777" w:rsidR="00BF1148" w:rsidRDefault="00C36D4E">
            <w:pPr>
              <w:widowControl w:val="0"/>
              <w:spacing w:after="0" w:line="240" w:lineRule="auto"/>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LT/1/16/3897/001 - N10</w:t>
            </w:r>
          </w:p>
          <w:p w14:paraId="0CC59533" w14:textId="77777777" w:rsidR="00BF1148" w:rsidRDefault="00C36D4E">
            <w:pPr>
              <w:widowControl w:val="0"/>
              <w:spacing w:after="0" w:line="240" w:lineRule="auto"/>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LT/1/16/3897/002 - N14</w:t>
            </w:r>
          </w:p>
          <w:p w14:paraId="12F98286" w14:textId="77777777" w:rsidR="00BF1148" w:rsidRDefault="00C36D4E">
            <w:pPr>
              <w:widowControl w:val="0"/>
              <w:spacing w:after="0" w:line="240" w:lineRule="auto"/>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LT/1/16/3897/003 - N28</w:t>
            </w:r>
          </w:p>
          <w:p w14:paraId="0910FC9D" w14:textId="77777777" w:rsidR="00BF1148" w:rsidRDefault="00C36D4E">
            <w:pPr>
              <w:widowControl w:val="0"/>
              <w:spacing w:after="0" w:line="240" w:lineRule="auto"/>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LT/1/16/3897/004 - N30</w:t>
            </w:r>
          </w:p>
          <w:p w14:paraId="6BB7D3C5" w14:textId="77777777" w:rsidR="00BF1148" w:rsidRDefault="00C36D4E">
            <w:pPr>
              <w:widowControl w:val="0"/>
              <w:spacing w:after="0" w:line="240" w:lineRule="auto"/>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LT/1/16/3897/005 - N56</w:t>
            </w:r>
          </w:p>
          <w:p w14:paraId="06442A60" w14:textId="77777777" w:rsidR="00BF1148" w:rsidRDefault="00C36D4E">
            <w:pPr>
              <w:widowControl w:val="0"/>
              <w:spacing w:after="0" w:line="240" w:lineRule="auto"/>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LT/1/16/3897/006 - N60</w:t>
            </w:r>
          </w:p>
          <w:p w14:paraId="001A5775" w14:textId="77777777" w:rsidR="00BF1148" w:rsidRDefault="00C36D4E">
            <w:pPr>
              <w:widowControl w:val="0"/>
              <w:spacing w:after="0" w:line="240" w:lineRule="auto"/>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LT/1/16/3897/007 - N84</w:t>
            </w:r>
          </w:p>
          <w:p w14:paraId="0D99C7EC" w14:textId="77777777" w:rsidR="00BF1148" w:rsidRDefault="00C36D4E">
            <w:pPr>
              <w:widowControl w:val="0"/>
              <w:spacing w:after="0" w:line="240" w:lineRule="auto"/>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LT/1/16/3897/008 - N90</w:t>
            </w:r>
          </w:p>
          <w:p w14:paraId="5F9766DA" w14:textId="77777777" w:rsidR="00BF1148" w:rsidRDefault="00C36D4E">
            <w:pPr>
              <w:widowControl w:val="0"/>
              <w:spacing w:after="0" w:line="240" w:lineRule="auto"/>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LT/1/16/3897/009 - N100</w:t>
            </w:r>
          </w:p>
          <w:p w14:paraId="4E51914B" w14:textId="77777777" w:rsidR="00BF1148" w:rsidRDefault="00C36D4E">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val="sl-SI" w:eastAsia="sl-SI"/>
              </w:rPr>
              <w:t>LT/1/16/3897/028 - N98</w:t>
            </w:r>
          </w:p>
        </w:tc>
        <w:tc>
          <w:tcPr>
            <w:tcW w:w="3020" w:type="dxa"/>
          </w:tcPr>
          <w:p w14:paraId="2A3FBCF8" w14:textId="77777777" w:rsidR="00BF1148" w:rsidRDefault="00C36D4E">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5 mg/160 mg</w:t>
            </w:r>
          </w:p>
          <w:p w14:paraId="6A413DF3" w14:textId="77777777" w:rsidR="00BF1148" w:rsidRDefault="00C36D4E">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LT/1/16/3897/010 - N10</w:t>
            </w:r>
          </w:p>
          <w:p w14:paraId="63F27488" w14:textId="77777777" w:rsidR="00BF1148" w:rsidRDefault="00C36D4E">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LT/1/16/3897/011 - N14</w:t>
            </w:r>
          </w:p>
          <w:p w14:paraId="676D7CC4" w14:textId="77777777" w:rsidR="00BF1148" w:rsidRDefault="00C36D4E">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LT/1/16/3897/012 - N28</w:t>
            </w:r>
          </w:p>
          <w:p w14:paraId="6E58529A" w14:textId="77777777" w:rsidR="00BF1148" w:rsidRDefault="00C36D4E">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LT/1/16/3897/013 - N30</w:t>
            </w:r>
          </w:p>
          <w:p w14:paraId="4D65D142" w14:textId="77777777" w:rsidR="00BF1148" w:rsidRDefault="00C36D4E">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LT/1/16/3897/014 - N56</w:t>
            </w:r>
          </w:p>
          <w:p w14:paraId="5619BFCB" w14:textId="77777777" w:rsidR="00BF1148" w:rsidRDefault="00C36D4E">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LT/1/16/3897/015 - N60</w:t>
            </w:r>
          </w:p>
          <w:p w14:paraId="34DFC163" w14:textId="77777777" w:rsidR="00BF1148" w:rsidRDefault="00C36D4E">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LT/1/16/3897/016 - N84</w:t>
            </w:r>
          </w:p>
          <w:p w14:paraId="070AC95C" w14:textId="77777777" w:rsidR="00BF1148" w:rsidRDefault="00C36D4E">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LT/1/16/3897/017 - N90</w:t>
            </w:r>
          </w:p>
          <w:p w14:paraId="43DB9275" w14:textId="77777777" w:rsidR="00BF1148" w:rsidRDefault="00C36D4E">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LT/1/16/3897/018 - N100</w:t>
            </w:r>
          </w:p>
          <w:p w14:paraId="598E69A5" w14:textId="77777777" w:rsidR="00BF1148" w:rsidRDefault="00C36D4E">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LT/1/16/3897/029 - N98</w:t>
            </w:r>
          </w:p>
        </w:tc>
        <w:tc>
          <w:tcPr>
            <w:tcW w:w="3021" w:type="dxa"/>
          </w:tcPr>
          <w:p w14:paraId="4777C24C" w14:textId="77777777" w:rsidR="00BF1148" w:rsidRDefault="00C36D4E">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10 mg/160 mg</w:t>
            </w:r>
          </w:p>
          <w:p w14:paraId="5865B1E7" w14:textId="77777777" w:rsidR="00BF1148" w:rsidRDefault="00C36D4E">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LT/1/16/3897/019 - N10</w:t>
            </w:r>
          </w:p>
          <w:p w14:paraId="5066D205" w14:textId="77777777" w:rsidR="00BF1148" w:rsidRDefault="00C36D4E">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LT/1/16/3897/020 - N14</w:t>
            </w:r>
          </w:p>
          <w:p w14:paraId="1393E143" w14:textId="77777777" w:rsidR="00BF1148" w:rsidRDefault="00C36D4E">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LT/1/16/3897/021 - N28</w:t>
            </w:r>
          </w:p>
          <w:p w14:paraId="2B3579D8" w14:textId="77777777" w:rsidR="00BF1148" w:rsidRDefault="00C36D4E">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LT/1/16/3897/022 - N30</w:t>
            </w:r>
          </w:p>
          <w:p w14:paraId="3D901748" w14:textId="77777777" w:rsidR="00BF1148" w:rsidRDefault="00C36D4E">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LT/1/16/3897/023 - N56</w:t>
            </w:r>
          </w:p>
          <w:p w14:paraId="5BD9E764" w14:textId="77777777" w:rsidR="00BF1148" w:rsidRDefault="00C36D4E">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LT/1/16/3897/024 - N60</w:t>
            </w:r>
          </w:p>
          <w:p w14:paraId="518ED70C" w14:textId="77777777" w:rsidR="00BF1148" w:rsidRDefault="00C36D4E">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LT/1/16/3897/025 - N84</w:t>
            </w:r>
          </w:p>
          <w:p w14:paraId="6FDCBA87" w14:textId="77777777" w:rsidR="00BF1148" w:rsidRDefault="00C36D4E">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LT/1/16/3897/026 - N90</w:t>
            </w:r>
          </w:p>
          <w:p w14:paraId="01ECBEB7" w14:textId="77777777" w:rsidR="00BF1148" w:rsidRDefault="00C36D4E">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LT/1/16/3897/027 - N100</w:t>
            </w:r>
          </w:p>
          <w:p w14:paraId="725D14B8" w14:textId="77777777" w:rsidR="00BF1148" w:rsidRDefault="00C36D4E">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LT/1/16/3897/030 - N98</w:t>
            </w:r>
          </w:p>
        </w:tc>
      </w:tr>
    </w:tbl>
    <w:p w14:paraId="6D852F76" w14:textId="77777777" w:rsidR="00BF1148" w:rsidRDefault="00BF1148">
      <w:pPr>
        <w:widowControl w:val="0"/>
        <w:spacing w:after="0" w:line="240" w:lineRule="auto"/>
        <w:rPr>
          <w:rFonts w:ascii="Times New Roman" w:eastAsia="Times New Roman" w:hAnsi="Times New Roman" w:cs="Times New Roman"/>
          <w:szCs w:val="20"/>
          <w:lang w:eastAsia="sl-SI"/>
        </w:rPr>
      </w:pPr>
    </w:p>
    <w:p w14:paraId="297AAAFE" w14:textId="77777777" w:rsidR="00BF1148" w:rsidRDefault="00BF1148">
      <w:pPr>
        <w:widowControl w:val="0"/>
        <w:spacing w:after="0" w:line="240" w:lineRule="auto"/>
        <w:rPr>
          <w:rFonts w:ascii="Times New Roman" w:eastAsia="Times New Roman" w:hAnsi="Times New Roman" w:cs="Times New Roman"/>
          <w:snapToGrid w:val="0"/>
        </w:rPr>
      </w:pPr>
    </w:p>
    <w:p w14:paraId="61FEA61E" w14:textId="77777777" w:rsidR="00BF1148" w:rsidRDefault="00C36D4E">
      <w:pPr>
        <w:widowControl w:val="0"/>
        <w:tabs>
          <w:tab w:val="left" w:pos="567"/>
        </w:tabs>
        <w:spacing w:after="0" w:line="240" w:lineRule="auto"/>
        <w:outlineLvl w:val="2"/>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9.</w:t>
      </w:r>
      <w:r>
        <w:rPr>
          <w:rFonts w:ascii="Times New Roman" w:eastAsia="Times New Roman" w:hAnsi="Times New Roman" w:cs="Times New Roman"/>
          <w:b/>
          <w:bCs/>
          <w:snapToGrid w:val="0"/>
          <w:lang w:eastAsia="x-none"/>
        </w:rPr>
        <w:tab/>
        <w:t>REGISTRAVIMO / PERREGISTRAVIMO DATA</w:t>
      </w:r>
    </w:p>
    <w:p w14:paraId="0137B08F" w14:textId="77777777" w:rsidR="00BF1148" w:rsidRDefault="00BF1148">
      <w:pPr>
        <w:widowControl w:val="0"/>
        <w:spacing w:after="0" w:line="240" w:lineRule="auto"/>
        <w:rPr>
          <w:rFonts w:ascii="Times New Roman" w:eastAsia="Times New Roman" w:hAnsi="Times New Roman" w:cs="Times New Roman"/>
          <w:snapToGrid w:val="0"/>
        </w:rPr>
      </w:pPr>
    </w:p>
    <w:p w14:paraId="507D0164" w14:textId="77777777" w:rsidR="00BF1148" w:rsidRDefault="00C36D4E">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Registravimo data </w:t>
      </w:r>
      <w:r>
        <w:rPr>
          <w:rFonts w:ascii="Times New Roman" w:eastAsia="Times New Roman" w:hAnsi="Times New Roman" w:cs="Times New Roman"/>
          <w:szCs w:val="20"/>
          <w:lang w:eastAsia="sl-SI"/>
        </w:rPr>
        <w:t xml:space="preserve">2016 </w:t>
      </w:r>
      <w:r>
        <w:rPr>
          <w:rFonts w:ascii="Times New Roman" w:eastAsia="Times New Roman" w:hAnsi="Times New Roman" w:cs="Times New Roman"/>
          <w:snapToGrid w:val="0"/>
        </w:rPr>
        <w:t xml:space="preserve">m. </w:t>
      </w:r>
      <w:r>
        <w:rPr>
          <w:rFonts w:ascii="Times New Roman" w:eastAsia="Times New Roman" w:hAnsi="Times New Roman" w:cs="Times New Roman"/>
          <w:szCs w:val="20"/>
          <w:lang w:eastAsia="sl-SI"/>
        </w:rPr>
        <w:t>balandžio</w:t>
      </w:r>
      <w:r>
        <w:rPr>
          <w:rFonts w:ascii="Times New Roman" w:eastAsia="Times New Roman" w:hAnsi="Times New Roman" w:cs="Times New Roman"/>
          <w:snapToGrid w:val="0"/>
        </w:rPr>
        <w:t xml:space="preserve"> </w:t>
      </w:r>
      <w:r>
        <w:rPr>
          <w:rFonts w:ascii="Times New Roman" w:eastAsia="Times New Roman" w:hAnsi="Times New Roman" w:cs="Times New Roman"/>
          <w:szCs w:val="20"/>
          <w:lang w:eastAsia="sl-SI"/>
        </w:rPr>
        <w:t xml:space="preserve">4 </w:t>
      </w:r>
      <w:r>
        <w:rPr>
          <w:rFonts w:ascii="Times New Roman" w:eastAsia="Times New Roman" w:hAnsi="Times New Roman" w:cs="Times New Roman"/>
          <w:snapToGrid w:val="0"/>
        </w:rPr>
        <w:t>d</w:t>
      </w:r>
      <w:r>
        <w:rPr>
          <w:rFonts w:ascii="Times New Roman" w:eastAsia="Times New Roman" w:hAnsi="Times New Roman" w:cs="Times New Roman"/>
          <w:szCs w:val="20"/>
          <w:lang w:eastAsia="sl-SI"/>
        </w:rPr>
        <w:t>.</w:t>
      </w:r>
    </w:p>
    <w:p w14:paraId="66AB2FF2" w14:textId="77777777" w:rsidR="00BF1148" w:rsidRDefault="00C36D4E">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Paskutinio perregistravimo data 2020 m. gruodžio 22 d.</w:t>
      </w:r>
    </w:p>
    <w:p w14:paraId="505B3B51" w14:textId="77777777" w:rsidR="00BF1148" w:rsidRDefault="00BF1148">
      <w:pPr>
        <w:widowControl w:val="0"/>
        <w:spacing w:after="0" w:line="240" w:lineRule="auto"/>
        <w:rPr>
          <w:rFonts w:ascii="Times New Roman" w:eastAsia="Times New Roman" w:hAnsi="Times New Roman" w:cs="Times New Roman"/>
          <w:snapToGrid w:val="0"/>
        </w:rPr>
      </w:pPr>
    </w:p>
    <w:p w14:paraId="56FF7B8D" w14:textId="77777777" w:rsidR="00BF1148" w:rsidRDefault="00BF1148">
      <w:pPr>
        <w:widowControl w:val="0"/>
        <w:spacing w:after="0" w:line="240" w:lineRule="auto"/>
        <w:rPr>
          <w:rFonts w:ascii="Times New Roman" w:eastAsia="Times New Roman" w:hAnsi="Times New Roman" w:cs="Times New Roman"/>
          <w:snapToGrid w:val="0"/>
        </w:rPr>
      </w:pPr>
    </w:p>
    <w:p w14:paraId="2233A3FF" w14:textId="77777777" w:rsidR="00BF1148" w:rsidRDefault="00C36D4E">
      <w:pPr>
        <w:widowControl w:val="0"/>
        <w:tabs>
          <w:tab w:val="left" w:pos="567"/>
        </w:tabs>
        <w:spacing w:after="0" w:line="240" w:lineRule="auto"/>
        <w:outlineLvl w:val="2"/>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10.</w:t>
      </w:r>
      <w:r>
        <w:rPr>
          <w:rFonts w:ascii="Times New Roman" w:eastAsia="Times New Roman" w:hAnsi="Times New Roman" w:cs="Times New Roman"/>
          <w:b/>
          <w:bCs/>
          <w:snapToGrid w:val="0"/>
          <w:lang w:eastAsia="x-none"/>
        </w:rPr>
        <w:tab/>
        <w:t>TEKSTO PERŽIŪROS DATA</w:t>
      </w:r>
    </w:p>
    <w:p w14:paraId="322723F6" w14:textId="77777777" w:rsidR="00BF1148" w:rsidRDefault="00BF1148">
      <w:pPr>
        <w:widowControl w:val="0"/>
        <w:spacing w:after="0" w:line="240" w:lineRule="auto"/>
        <w:rPr>
          <w:rFonts w:ascii="Times New Roman" w:eastAsia="Times New Roman" w:hAnsi="Times New Roman" w:cs="Times New Roman"/>
          <w:snapToGrid w:val="0"/>
        </w:rPr>
      </w:pPr>
    </w:p>
    <w:p w14:paraId="229B624B" w14:textId="17720A03" w:rsidR="00BF1148" w:rsidRDefault="00C36D4E">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2025 m. kovo 19 d..</w:t>
      </w:r>
    </w:p>
    <w:p w14:paraId="3E16AD7D" w14:textId="77777777" w:rsidR="00BF1148" w:rsidRDefault="00BF1148">
      <w:pPr>
        <w:widowControl w:val="0"/>
        <w:spacing w:after="0" w:line="240" w:lineRule="auto"/>
        <w:rPr>
          <w:rFonts w:ascii="Times New Roman" w:eastAsia="Times New Roman" w:hAnsi="Times New Roman" w:cs="Times New Roman"/>
          <w:snapToGrid w:val="0"/>
        </w:rPr>
      </w:pPr>
    </w:p>
    <w:p w14:paraId="070A70E0" w14:textId="77777777" w:rsidR="00BF1148" w:rsidRDefault="00C36D4E">
      <w:pPr>
        <w:widowControl w:val="0"/>
        <w:tabs>
          <w:tab w:val="left" w:pos="5954"/>
          <w:tab w:val="left" w:pos="6237"/>
          <w:tab w:val="left" w:pos="6663"/>
          <w:tab w:val="left" w:pos="6946"/>
        </w:tabs>
        <w:spacing w:after="0" w:line="240" w:lineRule="auto"/>
        <w:rPr>
          <w:rFonts w:ascii="Times New Roman" w:eastAsia="SimSun" w:hAnsi="Times New Roman" w:cs="Times New Roman"/>
        </w:rPr>
      </w:pPr>
      <w:r>
        <w:rPr>
          <w:rFonts w:ascii="Times New Roman" w:eastAsia="SimSun" w:hAnsi="Times New Roman" w:cs="Times New Roman"/>
        </w:rPr>
        <w:t>Išsami informacija apie šį vaistinį preparatą pateikiama Valstybinės vaistų kontrolės tarnybos prie Lietuvos Respublikos sveikatos apsaugos ministerijos tinklalapyje</w:t>
      </w:r>
      <w:r>
        <w:rPr>
          <w:rFonts w:ascii="Times New Roman" w:eastAsia="SimSun" w:hAnsi="Times New Roman" w:cs="Times New Roman"/>
          <w:i/>
        </w:rPr>
        <w:t xml:space="preserve"> </w:t>
      </w:r>
      <w:hyperlink r:id="rId9" w:history="1">
        <w:r>
          <w:rPr>
            <w:rFonts w:ascii="Times New Roman" w:eastAsia="SimSun" w:hAnsi="Times New Roman" w:cs="Times New Roman"/>
            <w:color w:val="0000FF"/>
            <w:szCs w:val="20"/>
            <w:u w:val="single"/>
            <w:lang w:eastAsia="sl-SI"/>
          </w:rPr>
          <w:t>http://www.vvkt.lt</w:t>
        </w:r>
      </w:hyperlink>
    </w:p>
    <w:p w14:paraId="3698FA65" w14:textId="77777777" w:rsidR="00BF1148" w:rsidRDefault="00C36D4E">
      <w:pPr>
        <w:widowControl w:val="0"/>
        <w:tabs>
          <w:tab w:val="left" w:pos="4962"/>
        </w:tabs>
        <w:spacing w:after="0" w:line="240" w:lineRule="auto"/>
        <w:jc w:val="center"/>
        <w:rPr>
          <w:rFonts w:ascii="Times New Roman" w:eastAsia="SimSun" w:hAnsi="Times New Roman" w:cs="Times New Roman"/>
          <w:color w:val="000000"/>
        </w:rPr>
      </w:pPr>
      <w:r>
        <w:rPr>
          <w:rFonts w:ascii="Times New Roman" w:eastAsia="SimSun" w:hAnsi="Times New Roman" w:cs="Times New Roman"/>
        </w:rPr>
        <w:br w:type="page"/>
      </w:r>
    </w:p>
    <w:p w14:paraId="25CAD74D" w14:textId="77777777" w:rsidR="00BF1148" w:rsidRDefault="00BF1148">
      <w:pPr>
        <w:widowControl w:val="0"/>
        <w:tabs>
          <w:tab w:val="left" w:pos="567"/>
        </w:tabs>
        <w:spacing w:after="0" w:line="240" w:lineRule="auto"/>
        <w:jc w:val="center"/>
        <w:rPr>
          <w:rFonts w:ascii="Times New Roman" w:eastAsia="Times New Roman" w:hAnsi="Times New Roman" w:cs="Times New Roman"/>
          <w:snapToGrid w:val="0"/>
        </w:rPr>
      </w:pPr>
    </w:p>
    <w:p w14:paraId="71B259F2" w14:textId="77777777" w:rsidR="00BF1148" w:rsidRDefault="00BF1148">
      <w:pPr>
        <w:widowControl w:val="0"/>
        <w:tabs>
          <w:tab w:val="left" w:pos="567"/>
        </w:tabs>
        <w:spacing w:after="0" w:line="240" w:lineRule="auto"/>
        <w:jc w:val="center"/>
        <w:rPr>
          <w:rFonts w:ascii="Times New Roman" w:eastAsia="Times New Roman" w:hAnsi="Times New Roman" w:cs="Times New Roman"/>
          <w:snapToGrid w:val="0"/>
        </w:rPr>
      </w:pPr>
    </w:p>
    <w:p w14:paraId="623182DC" w14:textId="77777777" w:rsidR="00BF1148" w:rsidRDefault="00BF1148">
      <w:pPr>
        <w:widowControl w:val="0"/>
        <w:tabs>
          <w:tab w:val="left" w:pos="567"/>
        </w:tabs>
        <w:spacing w:after="0" w:line="240" w:lineRule="auto"/>
        <w:jc w:val="center"/>
        <w:rPr>
          <w:rFonts w:ascii="Times New Roman" w:eastAsia="Times New Roman" w:hAnsi="Times New Roman" w:cs="Times New Roman"/>
          <w:snapToGrid w:val="0"/>
        </w:rPr>
      </w:pPr>
    </w:p>
    <w:p w14:paraId="20762C22" w14:textId="77777777" w:rsidR="00BF1148" w:rsidRDefault="00BF1148">
      <w:pPr>
        <w:widowControl w:val="0"/>
        <w:tabs>
          <w:tab w:val="left" w:pos="567"/>
        </w:tabs>
        <w:spacing w:after="0" w:line="240" w:lineRule="auto"/>
        <w:jc w:val="center"/>
        <w:rPr>
          <w:rFonts w:ascii="Times New Roman" w:eastAsia="Times New Roman" w:hAnsi="Times New Roman" w:cs="Times New Roman"/>
          <w:snapToGrid w:val="0"/>
        </w:rPr>
      </w:pPr>
    </w:p>
    <w:p w14:paraId="7087D1A4" w14:textId="77777777" w:rsidR="00BF1148" w:rsidRDefault="00BF1148">
      <w:pPr>
        <w:widowControl w:val="0"/>
        <w:tabs>
          <w:tab w:val="left" w:pos="567"/>
        </w:tabs>
        <w:spacing w:after="0" w:line="240" w:lineRule="auto"/>
        <w:jc w:val="center"/>
        <w:rPr>
          <w:rFonts w:ascii="Times New Roman" w:eastAsia="Times New Roman" w:hAnsi="Times New Roman" w:cs="Times New Roman"/>
          <w:snapToGrid w:val="0"/>
        </w:rPr>
      </w:pPr>
    </w:p>
    <w:p w14:paraId="258270BF" w14:textId="77777777" w:rsidR="00BF1148" w:rsidRDefault="00BF1148">
      <w:pPr>
        <w:widowControl w:val="0"/>
        <w:tabs>
          <w:tab w:val="left" w:pos="567"/>
        </w:tabs>
        <w:spacing w:after="0" w:line="240" w:lineRule="auto"/>
        <w:jc w:val="center"/>
        <w:rPr>
          <w:rFonts w:ascii="Times New Roman" w:eastAsia="Times New Roman" w:hAnsi="Times New Roman" w:cs="Times New Roman"/>
          <w:snapToGrid w:val="0"/>
        </w:rPr>
      </w:pPr>
    </w:p>
    <w:p w14:paraId="182C2615" w14:textId="77777777" w:rsidR="00BF1148" w:rsidRDefault="00BF1148">
      <w:pPr>
        <w:widowControl w:val="0"/>
        <w:tabs>
          <w:tab w:val="left" w:pos="567"/>
        </w:tabs>
        <w:spacing w:after="0" w:line="240" w:lineRule="auto"/>
        <w:jc w:val="center"/>
        <w:rPr>
          <w:rFonts w:ascii="Times New Roman" w:eastAsia="Times New Roman" w:hAnsi="Times New Roman" w:cs="Times New Roman"/>
          <w:snapToGrid w:val="0"/>
        </w:rPr>
      </w:pPr>
    </w:p>
    <w:p w14:paraId="70BDAD2C" w14:textId="77777777" w:rsidR="00BF1148" w:rsidRDefault="00BF1148">
      <w:pPr>
        <w:widowControl w:val="0"/>
        <w:tabs>
          <w:tab w:val="left" w:pos="567"/>
        </w:tabs>
        <w:spacing w:after="0" w:line="240" w:lineRule="auto"/>
        <w:jc w:val="center"/>
        <w:rPr>
          <w:rFonts w:ascii="Times New Roman" w:eastAsia="Times New Roman" w:hAnsi="Times New Roman" w:cs="Times New Roman"/>
          <w:snapToGrid w:val="0"/>
        </w:rPr>
      </w:pPr>
    </w:p>
    <w:p w14:paraId="37A95E02" w14:textId="77777777" w:rsidR="00BF1148" w:rsidRDefault="00BF1148">
      <w:pPr>
        <w:widowControl w:val="0"/>
        <w:tabs>
          <w:tab w:val="left" w:pos="567"/>
        </w:tabs>
        <w:spacing w:after="0" w:line="240" w:lineRule="auto"/>
        <w:jc w:val="center"/>
        <w:rPr>
          <w:rFonts w:ascii="Times New Roman" w:eastAsia="Times New Roman" w:hAnsi="Times New Roman" w:cs="Times New Roman"/>
          <w:snapToGrid w:val="0"/>
        </w:rPr>
      </w:pPr>
    </w:p>
    <w:p w14:paraId="7788314A" w14:textId="77777777" w:rsidR="00BF1148" w:rsidRDefault="00BF1148">
      <w:pPr>
        <w:widowControl w:val="0"/>
        <w:tabs>
          <w:tab w:val="left" w:pos="567"/>
        </w:tabs>
        <w:spacing w:after="0" w:line="240" w:lineRule="auto"/>
        <w:jc w:val="center"/>
        <w:rPr>
          <w:rFonts w:ascii="Times New Roman" w:eastAsia="Times New Roman" w:hAnsi="Times New Roman" w:cs="Times New Roman"/>
          <w:snapToGrid w:val="0"/>
        </w:rPr>
      </w:pPr>
    </w:p>
    <w:p w14:paraId="3ED7D76C" w14:textId="77777777" w:rsidR="00BF1148" w:rsidRDefault="00BF1148">
      <w:pPr>
        <w:widowControl w:val="0"/>
        <w:tabs>
          <w:tab w:val="left" w:pos="567"/>
        </w:tabs>
        <w:spacing w:after="0" w:line="240" w:lineRule="auto"/>
        <w:jc w:val="center"/>
        <w:rPr>
          <w:rFonts w:ascii="Times New Roman" w:eastAsia="Times New Roman" w:hAnsi="Times New Roman" w:cs="Times New Roman"/>
          <w:snapToGrid w:val="0"/>
        </w:rPr>
      </w:pPr>
    </w:p>
    <w:p w14:paraId="797027AB" w14:textId="77777777" w:rsidR="00BF1148" w:rsidRDefault="00BF1148">
      <w:pPr>
        <w:widowControl w:val="0"/>
        <w:tabs>
          <w:tab w:val="left" w:pos="567"/>
        </w:tabs>
        <w:spacing w:after="0" w:line="240" w:lineRule="auto"/>
        <w:jc w:val="center"/>
        <w:rPr>
          <w:rFonts w:ascii="Times New Roman" w:eastAsia="Times New Roman" w:hAnsi="Times New Roman" w:cs="Times New Roman"/>
          <w:snapToGrid w:val="0"/>
        </w:rPr>
      </w:pPr>
    </w:p>
    <w:p w14:paraId="5EAEB85D" w14:textId="77777777" w:rsidR="00BF1148" w:rsidRDefault="00BF1148">
      <w:pPr>
        <w:widowControl w:val="0"/>
        <w:tabs>
          <w:tab w:val="left" w:pos="567"/>
        </w:tabs>
        <w:spacing w:after="0" w:line="240" w:lineRule="auto"/>
        <w:jc w:val="center"/>
        <w:rPr>
          <w:rFonts w:ascii="Times New Roman" w:eastAsia="Times New Roman" w:hAnsi="Times New Roman" w:cs="Times New Roman"/>
          <w:snapToGrid w:val="0"/>
        </w:rPr>
      </w:pPr>
    </w:p>
    <w:p w14:paraId="6FE3C1B1" w14:textId="77777777" w:rsidR="00BF1148" w:rsidRDefault="00BF1148">
      <w:pPr>
        <w:widowControl w:val="0"/>
        <w:tabs>
          <w:tab w:val="left" w:pos="567"/>
        </w:tabs>
        <w:spacing w:after="0" w:line="240" w:lineRule="auto"/>
        <w:jc w:val="center"/>
        <w:rPr>
          <w:rFonts w:ascii="Times New Roman" w:eastAsia="Times New Roman" w:hAnsi="Times New Roman" w:cs="Times New Roman"/>
          <w:snapToGrid w:val="0"/>
        </w:rPr>
      </w:pPr>
    </w:p>
    <w:p w14:paraId="0F8A9173" w14:textId="77777777" w:rsidR="00BF1148" w:rsidRDefault="00BF1148">
      <w:pPr>
        <w:widowControl w:val="0"/>
        <w:tabs>
          <w:tab w:val="left" w:pos="567"/>
        </w:tabs>
        <w:spacing w:after="0" w:line="240" w:lineRule="auto"/>
        <w:jc w:val="center"/>
        <w:rPr>
          <w:rFonts w:ascii="Times New Roman" w:eastAsia="Times New Roman" w:hAnsi="Times New Roman" w:cs="Times New Roman"/>
          <w:snapToGrid w:val="0"/>
        </w:rPr>
      </w:pPr>
    </w:p>
    <w:p w14:paraId="51FA9CDA" w14:textId="77777777" w:rsidR="00BF1148" w:rsidRDefault="00BF1148">
      <w:pPr>
        <w:widowControl w:val="0"/>
        <w:tabs>
          <w:tab w:val="left" w:pos="567"/>
        </w:tabs>
        <w:spacing w:after="0" w:line="240" w:lineRule="auto"/>
        <w:jc w:val="center"/>
        <w:rPr>
          <w:rFonts w:ascii="Times New Roman" w:eastAsia="Times New Roman" w:hAnsi="Times New Roman" w:cs="Times New Roman"/>
          <w:snapToGrid w:val="0"/>
        </w:rPr>
      </w:pPr>
    </w:p>
    <w:p w14:paraId="16603A41" w14:textId="77777777" w:rsidR="00BF1148" w:rsidRDefault="00BF1148">
      <w:pPr>
        <w:widowControl w:val="0"/>
        <w:tabs>
          <w:tab w:val="left" w:pos="567"/>
        </w:tabs>
        <w:spacing w:after="0" w:line="240" w:lineRule="auto"/>
        <w:jc w:val="center"/>
        <w:rPr>
          <w:rFonts w:ascii="Times New Roman" w:eastAsia="Times New Roman" w:hAnsi="Times New Roman" w:cs="Times New Roman"/>
          <w:snapToGrid w:val="0"/>
        </w:rPr>
      </w:pPr>
    </w:p>
    <w:p w14:paraId="04A7880A" w14:textId="77777777" w:rsidR="00BF1148" w:rsidRDefault="00BF1148">
      <w:pPr>
        <w:widowControl w:val="0"/>
        <w:tabs>
          <w:tab w:val="left" w:pos="567"/>
        </w:tabs>
        <w:spacing w:after="0" w:line="240" w:lineRule="auto"/>
        <w:jc w:val="center"/>
        <w:rPr>
          <w:rFonts w:ascii="Times New Roman" w:eastAsia="Times New Roman" w:hAnsi="Times New Roman" w:cs="Times New Roman"/>
          <w:b/>
          <w:snapToGrid w:val="0"/>
        </w:rPr>
      </w:pPr>
    </w:p>
    <w:p w14:paraId="2A1A927E" w14:textId="77777777" w:rsidR="00BF1148" w:rsidRDefault="00BF1148">
      <w:pPr>
        <w:widowControl w:val="0"/>
        <w:tabs>
          <w:tab w:val="left" w:pos="567"/>
        </w:tabs>
        <w:spacing w:after="0" w:line="240" w:lineRule="auto"/>
        <w:jc w:val="center"/>
        <w:rPr>
          <w:rFonts w:ascii="Times New Roman" w:eastAsia="Times New Roman" w:hAnsi="Times New Roman" w:cs="Times New Roman"/>
          <w:b/>
          <w:snapToGrid w:val="0"/>
        </w:rPr>
      </w:pPr>
    </w:p>
    <w:p w14:paraId="5872C1B7" w14:textId="77777777" w:rsidR="00BF1148" w:rsidRDefault="00BF1148">
      <w:pPr>
        <w:widowControl w:val="0"/>
        <w:tabs>
          <w:tab w:val="left" w:pos="567"/>
        </w:tabs>
        <w:spacing w:after="0" w:line="240" w:lineRule="auto"/>
        <w:jc w:val="center"/>
        <w:rPr>
          <w:rFonts w:ascii="Times New Roman" w:eastAsia="Times New Roman" w:hAnsi="Times New Roman" w:cs="Times New Roman"/>
          <w:b/>
          <w:snapToGrid w:val="0"/>
        </w:rPr>
      </w:pPr>
    </w:p>
    <w:p w14:paraId="457E706F" w14:textId="77777777" w:rsidR="00BF1148" w:rsidRDefault="00BF1148">
      <w:pPr>
        <w:widowControl w:val="0"/>
        <w:tabs>
          <w:tab w:val="left" w:pos="567"/>
        </w:tabs>
        <w:spacing w:after="0" w:line="240" w:lineRule="auto"/>
        <w:jc w:val="center"/>
        <w:rPr>
          <w:rFonts w:ascii="Times New Roman" w:eastAsia="Times New Roman" w:hAnsi="Times New Roman" w:cs="Times New Roman"/>
          <w:b/>
          <w:snapToGrid w:val="0"/>
        </w:rPr>
      </w:pPr>
    </w:p>
    <w:p w14:paraId="1EAC1BD5" w14:textId="77777777" w:rsidR="00BF1148" w:rsidRDefault="00BF1148">
      <w:pPr>
        <w:widowControl w:val="0"/>
        <w:tabs>
          <w:tab w:val="left" w:pos="567"/>
        </w:tabs>
        <w:spacing w:after="0" w:line="240" w:lineRule="auto"/>
        <w:jc w:val="center"/>
        <w:rPr>
          <w:rFonts w:ascii="Times New Roman" w:eastAsia="Times New Roman" w:hAnsi="Times New Roman" w:cs="Times New Roman"/>
          <w:b/>
          <w:snapToGrid w:val="0"/>
        </w:rPr>
      </w:pPr>
    </w:p>
    <w:p w14:paraId="4BB4751F" w14:textId="77777777" w:rsidR="00BF1148" w:rsidRDefault="00BF1148">
      <w:pPr>
        <w:widowControl w:val="0"/>
        <w:tabs>
          <w:tab w:val="left" w:pos="567"/>
        </w:tabs>
        <w:spacing w:after="0" w:line="240" w:lineRule="auto"/>
        <w:jc w:val="center"/>
        <w:rPr>
          <w:rFonts w:ascii="Times New Roman" w:eastAsia="Times New Roman" w:hAnsi="Times New Roman" w:cs="Times New Roman"/>
          <w:b/>
          <w:szCs w:val="20"/>
          <w:lang w:eastAsia="sl-SI"/>
        </w:rPr>
      </w:pPr>
    </w:p>
    <w:p w14:paraId="64FE0FAF" w14:textId="77777777" w:rsidR="00BF1148" w:rsidRDefault="00C36D4E">
      <w:pPr>
        <w:widowControl w:val="0"/>
        <w:tabs>
          <w:tab w:val="left" w:pos="567"/>
        </w:tabs>
        <w:spacing w:after="0" w:line="240" w:lineRule="auto"/>
        <w:jc w:val="center"/>
        <w:rPr>
          <w:rFonts w:ascii="Times New Roman" w:eastAsia="Times New Roman" w:hAnsi="Times New Roman" w:cs="Times New Roman"/>
          <w:b/>
          <w:snapToGrid w:val="0"/>
        </w:rPr>
      </w:pPr>
      <w:r>
        <w:rPr>
          <w:rFonts w:ascii="Times New Roman" w:eastAsia="Times New Roman" w:hAnsi="Times New Roman" w:cs="Times New Roman"/>
          <w:b/>
          <w:snapToGrid w:val="0"/>
        </w:rPr>
        <w:t>II PRIEDAS</w:t>
      </w:r>
    </w:p>
    <w:p w14:paraId="01AC9C39" w14:textId="77777777" w:rsidR="00BF1148" w:rsidRDefault="00BF1148">
      <w:pPr>
        <w:widowControl w:val="0"/>
        <w:tabs>
          <w:tab w:val="left" w:pos="567"/>
        </w:tabs>
        <w:spacing w:after="0" w:line="240" w:lineRule="auto"/>
        <w:ind w:right="1416"/>
        <w:rPr>
          <w:rFonts w:ascii="Times New Roman" w:eastAsia="Times New Roman" w:hAnsi="Times New Roman" w:cs="Times New Roman"/>
          <w:snapToGrid w:val="0"/>
        </w:rPr>
      </w:pPr>
    </w:p>
    <w:p w14:paraId="55F1DC8B" w14:textId="77777777" w:rsidR="00BF1148" w:rsidRDefault="00C36D4E">
      <w:pPr>
        <w:widowControl w:val="0"/>
        <w:tabs>
          <w:tab w:val="left" w:pos="567"/>
        </w:tabs>
        <w:spacing w:after="0" w:line="240" w:lineRule="auto"/>
        <w:jc w:val="center"/>
        <w:rPr>
          <w:rFonts w:ascii="Times New Roman" w:eastAsia="Times New Roman" w:hAnsi="Times New Roman" w:cs="Times New Roman"/>
          <w:i/>
          <w:snapToGrid w:val="0"/>
        </w:rPr>
      </w:pPr>
      <w:r>
        <w:rPr>
          <w:rFonts w:ascii="Times New Roman" w:eastAsia="Times New Roman" w:hAnsi="Times New Roman" w:cs="Times New Roman"/>
          <w:b/>
          <w:snapToGrid w:val="0"/>
        </w:rPr>
        <w:t>REGISTRACIJOS SĄLYGOS</w:t>
      </w:r>
    </w:p>
    <w:p w14:paraId="3AA6B649" w14:textId="77777777" w:rsidR="00BF1148" w:rsidRDefault="00BF1148">
      <w:pPr>
        <w:widowControl w:val="0"/>
        <w:tabs>
          <w:tab w:val="left" w:pos="567"/>
        </w:tabs>
        <w:spacing w:after="0" w:line="240" w:lineRule="auto"/>
        <w:jc w:val="center"/>
        <w:rPr>
          <w:rFonts w:ascii="Times New Roman" w:eastAsia="Times New Roman" w:hAnsi="Times New Roman" w:cs="Times New Roman"/>
          <w:snapToGrid w:val="0"/>
        </w:rPr>
      </w:pPr>
    </w:p>
    <w:p w14:paraId="28ABEDAE" w14:textId="77777777" w:rsidR="00BF1148" w:rsidRDefault="00C36D4E">
      <w:pPr>
        <w:widowControl w:val="0"/>
        <w:tabs>
          <w:tab w:val="left" w:pos="1701"/>
        </w:tabs>
        <w:spacing w:after="0" w:line="240" w:lineRule="auto"/>
        <w:ind w:left="1701" w:right="567" w:hanging="567"/>
        <w:rPr>
          <w:rFonts w:ascii="Times New Roman" w:eastAsia="Times New Roman" w:hAnsi="Times New Roman" w:cs="Times New Roman"/>
          <w:b/>
          <w:snapToGrid w:val="0"/>
        </w:rPr>
      </w:pPr>
      <w:r>
        <w:rPr>
          <w:rFonts w:ascii="Times New Roman" w:eastAsia="Times New Roman" w:hAnsi="Times New Roman" w:cs="Times New Roman"/>
          <w:b/>
          <w:snapToGrid w:val="0"/>
        </w:rPr>
        <w:t>A.</w:t>
      </w:r>
      <w:r>
        <w:rPr>
          <w:rFonts w:ascii="Times New Roman" w:eastAsia="Times New Roman" w:hAnsi="Times New Roman" w:cs="Times New Roman"/>
          <w:b/>
          <w:snapToGrid w:val="0"/>
        </w:rPr>
        <w:tab/>
        <w:t>GAMINTOJAS (-AI), ATSAKINGAS (-I) UŽ SERIJŲ IŠLEIDIMĄ</w:t>
      </w:r>
    </w:p>
    <w:p w14:paraId="66C9F9E9" w14:textId="77777777" w:rsidR="00BF1148" w:rsidRDefault="00BF1148">
      <w:pPr>
        <w:widowControl w:val="0"/>
        <w:spacing w:after="0" w:line="240" w:lineRule="auto"/>
        <w:ind w:left="567" w:right="567" w:hanging="567"/>
        <w:rPr>
          <w:rFonts w:ascii="Times New Roman" w:eastAsia="Times New Roman" w:hAnsi="Times New Roman" w:cs="Times New Roman"/>
          <w:snapToGrid w:val="0"/>
        </w:rPr>
      </w:pPr>
    </w:p>
    <w:p w14:paraId="6D854758" w14:textId="77777777" w:rsidR="00BF1148" w:rsidRDefault="00C36D4E">
      <w:pPr>
        <w:widowControl w:val="0"/>
        <w:tabs>
          <w:tab w:val="left" w:pos="1701"/>
        </w:tabs>
        <w:spacing w:after="0" w:line="240" w:lineRule="auto"/>
        <w:ind w:left="1701" w:right="567" w:hanging="567"/>
        <w:rPr>
          <w:rFonts w:ascii="Times New Roman" w:eastAsia="Times New Roman" w:hAnsi="Times New Roman" w:cs="Times New Roman"/>
          <w:b/>
          <w:snapToGrid w:val="0"/>
        </w:rPr>
      </w:pPr>
      <w:r>
        <w:rPr>
          <w:rFonts w:ascii="Times New Roman" w:eastAsia="Times New Roman" w:hAnsi="Times New Roman" w:cs="Times New Roman"/>
          <w:b/>
          <w:snapToGrid w:val="0"/>
        </w:rPr>
        <w:t>B.</w:t>
      </w:r>
      <w:r>
        <w:rPr>
          <w:rFonts w:ascii="Times New Roman" w:eastAsia="Times New Roman" w:hAnsi="Times New Roman" w:cs="Times New Roman"/>
          <w:b/>
          <w:snapToGrid w:val="0"/>
        </w:rPr>
        <w:tab/>
        <w:t>TIEKIMO IR VARTOJIMO SĄLYGOS AR APRIBOJIMAI</w:t>
      </w:r>
    </w:p>
    <w:p w14:paraId="2D0EE3CB" w14:textId="77777777" w:rsidR="00BF1148" w:rsidRDefault="00C36D4E">
      <w:pPr>
        <w:widowControl w:val="0"/>
        <w:tabs>
          <w:tab w:val="left" w:pos="567"/>
        </w:tabs>
        <w:spacing w:after="0" w:line="240" w:lineRule="auto"/>
        <w:ind w:left="567" w:hanging="567"/>
        <w:rPr>
          <w:rFonts w:ascii="Times New Roman" w:eastAsia="Times New Roman" w:hAnsi="Times New Roman" w:cs="Times New Roman"/>
          <w:b/>
          <w:snapToGrid w:val="0"/>
        </w:rPr>
      </w:pPr>
      <w:r>
        <w:rPr>
          <w:rFonts w:ascii="Times New Roman" w:eastAsia="Times New Roman" w:hAnsi="Times New Roman" w:cs="Times New Roman"/>
          <w:snapToGrid w:val="0"/>
        </w:rPr>
        <w:br w:type="page"/>
      </w:r>
      <w:r>
        <w:rPr>
          <w:rFonts w:ascii="Times New Roman" w:eastAsia="Times New Roman" w:hAnsi="Times New Roman" w:cs="Times New Roman"/>
          <w:b/>
          <w:snapToGrid w:val="0"/>
        </w:rPr>
        <w:lastRenderedPageBreak/>
        <w:t>A.</w:t>
      </w:r>
      <w:r>
        <w:rPr>
          <w:rFonts w:ascii="Times New Roman" w:eastAsia="Times New Roman" w:hAnsi="Times New Roman" w:cs="Times New Roman"/>
          <w:b/>
          <w:snapToGrid w:val="0"/>
        </w:rPr>
        <w:tab/>
        <w:t>GAMINTOJAS (-AI), ATSAKINGAS (-I) UŽ SERIJŲ IŠLEIDIMĄ</w:t>
      </w:r>
    </w:p>
    <w:p w14:paraId="2F45C115"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220D1068" w14:textId="77777777" w:rsidR="00BF1148" w:rsidRDefault="00C36D4E">
      <w:pPr>
        <w:widowControl w:val="0"/>
        <w:tabs>
          <w:tab w:val="left" w:pos="567"/>
        </w:tabs>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u w:val="single"/>
        </w:rPr>
        <w:t>Gamintojo (-ų), atsakingo (-ų) už serijų išleidimą, pavadinimas (-ai) ir adresas (-ai)</w:t>
      </w:r>
    </w:p>
    <w:p w14:paraId="6A3B2E16"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7B63E6B1" w14:textId="77777777" w:rsidR="00BF1148" w:rsidRDefault="00C36D4E">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KRKA</w:t>
      </w:r>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d.d</w:t>
      </w:r>
      <w:proofErr w:type="spellEnd"/>
      <w:r>
        <w:rPr>
          <w:rFonts w:ascii="Times New Roman" w:eastAsia="Times New Roman" w:hAnsi="Times New Roman" w:cs="Times New Roman"/>
          <w:snapToGrid w:val="0"/>
        </w:rPr>
        <w:t>., Novo mesto</w:t>
      </w:r>
    </w:p>
    <w:p w14:paraId="4296194C" w14:textId="77777777" w:rsidR="00BF1148" w:rsidRDefault="00C36D4E">
      <w:pPr>
        <w:widowControl w:val="0"/>
        <w:tabs>
          <w:tab w:val="left" w:pos="567"/>
        </w:tabs>
        <w:spacing w:after="0" w:line="240" w:lineRule="auto"/>
        <w:rPr>
          <w:rFonts w:ascii="Times New Roman" w:eastAsia="Times New Roman" w:hAnsi="Times New Roman" w:cs="Times New Roman"/>
          <w:szCs w:val="20"/>
          <w:lang w:eastAsia="sl-SI"/>
        </w:rPr>
      </w:pPr>
      <w:proofErr w:type="spellStart"/>
      <w:r>
        <w:rPr>
          <w:rFonts w:ascii="Times New Roman" w:eastAsia="Times New Roman" w:hAnsi="Times New Roman" w:cs="Times New Roman"/>
          <w:snapToGrid w:val="0"/>
        </w:rPr>
        <w:t>Šmarješka</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cesta</w:t>
      </w:r>
      <w:proofErr w:type="spellEnd"/>
      <w:r>
        <w:rPr>
          <w:rFonts w:ascii="Times New Roman" w:eastAsia="Times New Roman" w:hAnsi="Times New Roman" w:cs="Times New Roman"/>
          <w:snapToGrid w:val="0"/>
        </w:rPr>
        <w:t xml:space="preserve"> 6</w:t>
      </w:r>
    </w:p>
    <w:p w14:paraId="13556256" w14:textId="77777777" w:rsidR="00BF1148" w:rsidRDefault="00C36D4E">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napToGrid w:val="0"/>
        </w:rPr>
        <w:t>8501 Novo mesto</w:t>
      </w:r>
    </w:p>
    <w:p w14:paraId="4DAA3C08"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Slovėnija</w:t>
      </w:r>
    </w:p>
    <w:p w14:paraId="16CDE0FD" w14:textId="77777777" w:rsidR="00BF1148" w:rsidRDefault="00BF1148">
      <w:pPr>
        <w:widowControl w:val="0"/>
        <w:tabs>
          <w:tab w:val="left" w:pos="567"/>
        </w:tabs>
        <w:spacing w:after="0" w:line="240" w:lineRule="auto"/>
        <w:rPr>
          <w:rFonts w:ascii="Times New Roman" w:eastAsia="Times New Roman" w:hAnsi="Times New Roman" w:cs="Times New Roman"/>
          <w:snapToGrid w:val="0"/>
          <w:lang w:val="hu-HU"/>
        </w:rPr>
      </w:pPr>
    </w:p>
    <w:p w14:paraId="733D1AD4" w14:textId="77777777" w:rsidR="00BF1148" w:rsidRDefault="00C36D4E">
      <w:pPr>
        <w:widowControl w:val="0"/>
        <w:tabs>
          <w:tab w:val="left" w:pos="567"/>
        </w:tabs>
        <w:spacing w:after="0" w:line="240" w:lineRule="auto"/>
        <w:rPr>
          <w:rFonts w:ascii="Times New Roman" w:eastAsia="Times New Roman" w:hAnsi="Times New Roman" w:cs="Times New Roman"/>
          <w:szCs w:val="20"/>
          <w:lang w:val="hu-HU" w:eastAsia="sl-SI"/>
        </w:rPr>
      </w:pPr>
      <w:r>
        <w:rPr>
          <w:rFonts w:ascii="Times New Roman" w:eastAsia="Times New Roman" w:hAnsi="Times New Roman" w:cs="Times New Roman"/>
          <w:szCs w:val="20"/>
          <w:lang w:val="hu-HU" w:eastAsia="sl-SI"/>
        </w:rPr>
        <w:t>arba</w:t>
      </w:r>
    </w:p>
    <w:p w14:paraId="0A3B3DD1" w14:textId="77777777" w:rsidR="00BF1148" w:rsidRDefault="00BF1148">
      <w:pPr>
        <w:widowControl w:val="0"/>
        <w:tabs>
          <w:tab w:val="left" w:pos="567"/>
        </w:tabs>
        <w:spacing w:after="0" w:line="240" w:lineRule="auto"/>
        <w:rPr>
          <w:rFonts w:ascii="Times New Roman" w:eastAsia="Times New Roman" w:hAnsi="Times New Roman" w:cs="Times New Roman"/>
          <w:szCs w:val="20"/>
          <w:lang w:val="hu-HU" w:eastAsia="sl-SI"/>
        </w:rPr>
      </w:pPr>
    </w:p>
    <w:p w14:paraId="1DBF25B6" w14:textId="77777777" w:rsidR="00BF1148" w:rsidRPr="00756DF8" w:rsidRDefault="00C36D4E">
      <w:pPr>
        <w:widowControl w:val="0"/>
        <w:tabs>
          <w:tab w:val="left" w:pos="567"/>
        </w:tabs>
        <w:spacing w:after="0" w:line="240" w:lineRule="auto"/>
        <w:rPr>
          <w:rFonts w:ascii="Times New Roman" w:eastAsia="Times New Roman" w:hAnsi="Times New Roman" w:cs="Times New Roman"/>
          <w:szCs w:val="20"/>
          <w:lang w:val="pt-PT" w:eastAsia="sl-SI"/>
        </w:rPr>
      </w:pPr>
      <w:r w:rsidRPr="00756DF8">
        <w:rPr>
          <w:rFonts w:ascii="Times New Roman" w:eastAsia="Times New Roman" w:hAnsi="Times New Roman" w:cs="Times New Roman"/>
          <w:snapToGrid w:val="0"/>
          <w:lang w:val="pt-PT"/>
        </w:rPr>
        <w:t>KRKA – FARMA d.o.o</w:t>
      </w:r>
      <w:r w:rsidRPr="00756DF8">
        <w:rPr>
          <w:rFonts w:ascii="Times New Roman" w:eastAsia="Times New Roman" w:hAnsi="Times New Roman" w:cs="Times New Roman"/>
          <w:szCs w:val="20"/>
          <w:lang w:val="pt-PT" w:eastAsia="sl-SI"/>
        </w:rPr>
        <w:t>.</w:t>
      </w:r>
    </w:p>
    <w:p w14:paraId="49168617" w14:textId="77777777" w:rsidR="00BF1148" w:rsidRDefault="00C36D4E">
      <w:pPr>
        <w:widowControl w:val="0"/>
        <w:tabs>
          <w:tab w:val="left" w:pos="567"/>
        </w:tabs>
        <w:spacing w:after="0" w:line="240" w:lineRule="auto"/>
        <w:rPr>
          <w:rFonts w:ascii="Times New Roman" w:eastAsia="Times New Roman" w:hAnsi="Times New Roman" w:cs="Times New Roman"/>
          <w:szCs w:val="20"/>
          <w:lang w:val="hu-HU" w:eastAsia="sl-SI"/>
        </w:rPr>
      </w:pPr>
      <w:r>
        <w:rPr>
          <w:rFonts w:ascii="Times New Roman" w:eastAsia="Times New Roman" w:hAnsi="Times New Roman" w:cs="Times New Roman"/>
          <w:snapToGrid w:val="0"/>
          <w:lang w:val="hu-HU"/>
        </w:rPr>
        <w:t>V. Holjevca 20/E</w:t>
      </w:r>
    </w:p>
    <w:p w14:paraId="00230B6F" w14:textId="77777777" w:rsidR="00BF1148" w:rsidRDefault="00C36D4E">
      <w:pPr>
        <w:widowControl w:val="0"/>
        <w:tabs>
          <w:tab w:val="left" w:pos="567"/>
        </w:tabs>
        <w:spacing w:after="0" w:line="240" w:lineRule="auto"/>
        <w:rPr>
          <w:rFonts w:ascii="Times New Roman" w:eastAsia="Times New Roman" w:hAnsi="Times New Roman" w:cs="Times New Roman"/>
          <w:szCs w:val="20"/>
          <w:lang w:val="hu-HU" w:eastAsia="sl-SI"/>
        </w:rPr>
      </w:pPr>
      <w:r>
        <w:rPr>
          <w:rFonts w:ascii="Times New Roman" w:eastAsia="Times New Roman" w:hAnsi="Times New Roman" w:cs="Times New Roman"/>
          <w:snapToGrid w:val="0"/>
          <w:lang w:val="hu-HU"/>
        </w:rPr>
        <w:t>10450 Jastrebarsko</w:t>
      </w:r>
    </w:p>
    <w:p w14:paraId="5B7A4417" w14:textId="77777777" w:rsidR="00BF1148" w:rsidRDefault="00C36D4E">
      <w:pPr>
        <w:widowControl w:val="0"/>
        <w:tabs>
          <w:tab w:val="left" w:pos="567"/>
        </w:tabs>
        <w:spacing w:after="0" w:line="240" w:lineRule="auto"/>
        <w:rPr>
          <w:rFonts w:ascii="Times New Roman" w:eastAsia="Times New Roman" w:hAnsi="Times New Roman" w:cs="Times New Roman"/>
          <w:snapToGrid w:val="0"/>
          <w:lang w:val="hu-HU"/>
        </w:rPr>
      </w:pPr>
      <w:r>
        <w:rPr>
          <w:rFonts w:ascii="Times New Roman" w:eastAsia="Times New Roman" w:hAnsi="Times New Roman" w:cs="Times New Roman"/>
          <w:snapToGrid w:val="0"/>
          <w:lang w:val="hu-HU"/>
        </w:rPr>
        <w:t>Kroatija</w:t>
      </w:r>
    </w:p>
    <w:p w14:paraId="7C930AFB" w14:textId="77777777" w:rsidR="00BF1148" w:rsidRDefault="00BF1148">
      <w:pPr>
        <w:widowControl w:val="0"/>
        <w:tabs>
          <w:tab w:val="left" w:pos="567"/>
        </w:tabs>
        <w:spacing w:after="0" w:line="240" w:lineRule="auto"/>
        <w:rPr>
          <w:rFonts w:ascii="Times New Roman" w:eastAsia="Times New Roman" w:hAnsi="Times New Roman" w:cs="Times New Roman"/>
          <w:snapToGrid w:val="0"/>
          <w:lang w:val="hu-HU"/>
        </w:rPr>
      </w:pPr>
    </w:p>
    <w:p w14:paraId="30194B9A" w14:textId="77777777" w:rsidR="00BF1148" w:rsidRDefault="00C36D4E">
      <w:pPr>
        <w:widowControl w:val="0"/>
        <w:tabs>
          <w:tab w:val="left" w:pos="567"/>
        </w:tabs>
        <w:spacing w:after="0" w:line="240" w:lineRule="auto"/>
        <w:rPr>
          <w:rFonts w:ascii="Times New Roman" w:eastAsia="Times New Roman" w:hAnsi="Times New Roman" w:cs="Times New Roman"/>
          <w:szCs w:val="20"/>
          <w:lang w:val="hu-HU" w:eastAsia="sl-SI"/>
        </w:rPr>
      </w:pPr>
      <w:r>
        <w:rPr>
          <w:rFonts w:ascii="Times New Roman" w:eastAsia="Times New Roman" w:hAnsi="Times New Roman" w:cs="Times New Roman"/>
          <w:szCs w:val="20"/>
          <w:lang w:val="hu-HU" w:eastAsia="sl-SI"/>
        </w:rPr>
        <w:t>arba</w:t>
      </w:r>
    </w:p>
    <w:p w14:paraId="557615B5" w14:textId="77777777" w:rsidR="00BF1148" w:rsidRDefault="00BF1148">
      <w:pPr>
        <w:widowControl w:val="0"/>
        <w:tabs>
          <w:tab w:val="left" w:pos="567"/>
        </w:tabs>
        <w:spacing w:after="0" w:line="240" w:lineRule="auto"/>
        <w:rPr>
          <w:rFonts w:ascii="Times New Roman" w:eastAsia="Times New Roman" w:hAnsi="Times New Roman" w:cs="Times New Roman"/>
          <w:szCs w:val="20"/>
          <w:lang w:val="hu-HU" w:eastAsia="sl-SI"/>
        </w:rPr>
      </w:pPr>
    </w:p>
    <w:p w14:paraId="2E2B9486" w14:textId="77777777" w:rsidR="00BF1148" w:rsidRDefault="00C36D4E">
      <w:pPr>
        <w:widowControl w:val="0"/>
        <w:tabs>
          <w:tab w:val="left" w:pos="567"/>
        </w:tabs>
        <w:spacing w:after="0" w:line="240" w:lineRule="auto"/>
        <w:rPr>
          <w:rFonts w:ascii="Times New Roman" w:eastAsia="Times New Roman" w:hAnsi="Times New Roman" w:cs="Times New Roman"/>
          <w:szCs w:val="20"/>
          <w:lang w:val="de-DE" w:eastAsia="sl-SI"/>
        </w:rPr>
      </w:pPr>
      <w:r>
        <w:rPr>
          <w:rFonts w:ascii="Times New Roman" w:eastAsia="Times New Roman" w:hAnsi="Times New Roman" w:cs="Times New Roman"/>
          <w:snapToGrid w:val="0"/>
          <w:lang w:val="de-DE"/>
        </w:rPr>
        <w:t>TAD Pharma GmbH</w:t>
      </w:r>
    </w:p>
    <w:p w14:paraId="58EDB55D" w14:textId="77777777" w:rsidR="00BF1148" w:rsidRPr="00756DF8" w:rsidRDefault="00C36D4E">
      <w:pPr>
        <w:widowControl w:val="0"/>
        <w:tabs>
          <w:tab w:val="left" w:pos="567"/>
        </w:tabs>
        <w:spacing w:after="0" w:line="240" w:lineRule="auto"/>
        <w:rPr>
          <w:rFonts w:ascii="Times New Roman" w:eastAsia="Times New Roman" w:hAnsi="Times New Roman" w:cs="Times New Roman"/>
          <w:szCs w:val="20"/>
          <w:lang w:val="pt-PT" w:eastAsia="sl-SI"/>
        </w:rPr>
      </w:pPr>
      <w:r>
        <w:rPr>
          <w:rFonts w:ascii="Times New Roman" w:eastAsia="Times New Roman" w:hAnsi="Times New Roman" w:cs="Times New Roman"/>
          <w:snapToGrid w:val="0"/>
          <w:lang w:val="de-DE"/>
        </w:rPr>
        <w:t xml:space="preserve">Heinz-Lohmann-Straße </w:t>
      </w:r>
      <w:r w:rsidRPr="00756DF8">
        <w:rPr>
          <w:rFonts w:ascii="Times New Roman" w:eastAsia="Times New Roman" w:hAnsi="Times New Roman" w:cs="Times New Roman"/>
          <w:snapToGrid w:val="0"/>
          <w:lang w:val="pt-PT"/>
        </w:rPr>
        <w:t>5</w:t>
      </w:r>
    </w:p>
    <w:p w14:paraId="3253A513" w14:textId="77777777" w:rsidR="00BF1148" w:rsidRPr="00756DF8" w:rsidRDefault="00C36D4E">
      <w:pPr>
        <w:widowControl w:val="0"/>
        <w:tabs>
          <w:tab w:val="left" w:pos="567"/>
        </w:tabs>
        <w:spacing w:after="0" w:line="240" w:lineRule="auto"/>
        <w:rPr>
          <w:rFonts w:ascii="Times New Roman" w:eastAsia="Times New Roman" w:hAnsi="Times New Roman" w:cs="Times New Roman"/>
          <w:szCs w:val="20"/>
          <w:lang w:val="pt-PT" w:eastAsia="sl-SI"/>
        </w:rPr>
      </w:pPr>
      <w:r w:rsidRPr="00756DF8">
        <w:rPr>
          <w:rFonts w:ascii="Times New Roman" w:eastAsia="Times New Roman" w:hAnsi="Times New Roman" w:cs="Times New Roman"/>
          <w:snapToGrid w:val="0"/>
          <w:lang w:val="pt-PT"/>
        </w:rPr>
        <w:t>27472 Cuxhaven</w:t>
      </w:r>
    </w:p>
    <w:p w14:paraId="4DF0A025"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Vokietija</w:t>
      </w:r>
    </w:p>
    <w:p w14:paraId="233C87E8"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6436884D" w14:textId="77777777" w:rsidR="00BF1148" w:rsidRDefault="00C36D4E">
      <w:pPr>
        <w:widowControl w:val="0"/>
        <w:tabs>
          <w:tab w:val="left" w:pos="567"/>
        </w:tabs>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Su pakuote pateikiamame lapelyje nurodomas gamintojo, atsakingo už konkrečios serijos išleidimą, pavadinimas ir adresas.</w:t>
      </w:r>
    </w:p>
    <w:p w14:paraId="1B17D495"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7C430D1A"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335A8865" w14:textId="77777777" w:rsidR="00BF1148" w:rsidRDefault="00C36D4E">
      <w:pPr>
        <w:widowControl w:val="0"/>
        <w:tabs>
          <w:tab w:val="left" w:pos="567"/>
        </w:tabs>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b/>
          <w:snapToGrid w:val="0"/>
        </w:rPr>
        <w:t>B.</w:t>
      </w:r>
      <w:r>
        <w:rPr>
          <w:rFonts w:ascii="Times New Roman" w:eastAsia="Times New Roman" w:hAnsi="Times New Roman" w:cs="Times New Roman"/>
          <w:b/>
          <w:snapToGrid w:val="0"/>
        </w:rPr>
        <w:tab/>
        <w:t>TIEKIMO IR VARTOJIMO SĄLYGOS AR APRIBOJIMAI</w:t>
      </w:r>
    </w:p>
    <w:p w14:paraId="332F5E8A"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3B4A916D"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Receptinis vaistinis preparatas.</w:t>
      </w:r>
    </w:p>
    <w:p w14:paraId="36B9CC67" w14:textId="77777777" w:rsidR="00BF1148" w:rsidRDefault="00BF1148">
      <w:pPr>
        <w:widowControl w:val="0"/>
        <w:spacing w:after="0" w:line="240" w:lineRule="auto"/>
        <w:rPr>
          <w:rFonts w:ascii="Times New Roman" w:eastAsia="Times New Roman" w:hAnsi="Times New Roman" w:cs="Times New Roman"/>
          <w:snapToGrid w:val="0"/>
          <w:lang w:eastAsia="lt-LT"/>
        </w:rPr>
      </w:pPr>
    </w:p>
    <w:p w14:paraId="10E3620A"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7E34CC35" w14:textId="77777777" w:rsidR="00BF1148" w:rsidRDefault="00C36D4E">
      <w:pPr>
        <w:widowControl w:val="0"/>
        <w:tabs>
          <w:tab w:val="left" w:pos="4962"/>
        </w:tabs>
        <w:spacing w:after="0" w:line="240" w:lineRule="auto"/>
        <w:rPr>
          <w:rFonts w:ascii="Times New Roman" w:eastAsia="SimSun" w:hAnsi="Times New Roman" w:cs="Times New Roman"/>
          <w:color w:val="000000"/>
        </w:rPr>
      </w:pPr>
      <w:r>
        <w:rPr>
          <w:rFonts w:ascii="Times New Roman" w:eastAsia="SimSun" w:hAnsi="Times New Roman" w:cs="Times New Roman"/>
          <w:b/>
        </w:rPr>
        <w:br w:type="page"/>
      </w:r>
    </w:p>
    <w:p w14:paraId="4A8AFE65" w14:textId="77777777" w:rsidR="00BF1148" w:rsidRDefault="00BF1148">
      <w:pPr>
        <w:widowControl w:val="0"/>
        <w:tabs>
          <w:tab w:val="left" w:pos="567"/>
        </w:tabs>
        <w:spacing w:after="0" w:line="240" w:lineRule="auto"/>
        <w:ind w:right="566"/>
        <w:rPr>
          <w:rFonts w:ascii="Times New Roman" w:eastAsia="Times New Roman" w:hAnsi="Times New Roman" w:cs="Times New Roman"/>
          <w:snapToGrid w:val="0"/>
        </w:rPr>
      </w:pPr>
    </w:p>
    <w:p w14:paraId="514E4D52"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43F91A75"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4678C1E9"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21B3E575"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0D767CDE"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15A10F71"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5EDA1DC4"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70B4DF7C"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65EE9ED7"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0E50959F"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44889D5F"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480A3096"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49F6B39F"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1855BF65"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2C9C36FF"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7FF69C0A"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32CD2FCF" w14:textId="77777777" w:rsidR="00BF1148" w:rsidRDefault="00BF1148">
      <w:pPr>
        <w:widowControl w:val="0"/>
        <w:tabs>
          <w:tab w:val="left" w:pos="567"/>
        </w:tabs>
        <w:spacing w:after="0" w:line="240" w:lineRule="auto"/>
        <w:outlineLvl w:val="0"/>
        <w:rPr>
          <w:rFonts w:ascii="Times New Roman" w:eastAsia="Times New Roman" w:hAnsi="Times New Roman" w:cs="Times New Roman"/>
          <w:b/>
          <w:snapToGrid w:val="0"/>
        </w:rPr>
      </w:pPr>
    </w:p>
    <w:p w14:paraId="04AFDB90" w14:textId="77777777" w:rsidR="00BF1148" w:rsidRDefault="00BF1148">
      <w:pPr>
        <w:widowControl w:val="0"/>
        <w:tabs>
          <w:tab w:val="left" w:pos="567"/>
        </w:tabs>
        <w:spacing w:after="0" w:line="240" w:lineRule="auto"/>
        <w:outlineLvl w:val="0"/>
        <w:rPr>
          <w:rFonts w:ascii="Times New Roman" w:eastAsia="Times New Roman" w:hAnsi="Times New Roman" w:cs="Times New Roman"/>
          <w:b/>
          <w:snapToGrid w:val="0"/>
        </w:rPr>
      </w:pPr>
    </w:p>
    <w:p w14:paraId="6986E21A" w14:textId="77777777" w:rsidR="00BF1148" w:rsidRDefault="00BF1148">
      <w:pPr>
        <w:widowControl w:val="0"/>
        <w:tabs>
          <w:tab w:val="left" w:pos="567"/>
        </w:tabs>
        <w:spacing w:after="0" w:line="240" w:lineRule="auto"/>
        <w:outlineLvl w:val="0"/>
        <w:rPr>
          <w:rFonts w:ascii="Times New Roman" w:eastAsia="Times New Roman" w:hAnsi="Times New Roman" w:cs="Times New Roman"/>
          <w:b/>
          <w:snapToGrid w:val="0"/>
        </w:rPr>
      </w:pPr>
    </w:p>
    <w:p w14:paraId="769CE186" w14:textId="77777777" w:rsidR="00BF1148" w:rsidRDefault="00BF1148">
      <w:pPr>
        <w:widowControl w:val="0"/>
        <w:tabs>
          <w:tab w:val="left" w:pos="567"/>
        </w:tabs>
        <w:spacing w:after="0" w:line="240" w:lineRule="auto"/>
        <w:outlineLvl w:val="0"/>
        <w:rPr>
          <w:rFonts w:ascii="Times New Roman" w:eastAsia="Times New Roman" w:hAnsi="Times New Roman" w:cs="Times New Roman"/>
          <w:b/>
          <w:snapToGrid w:val="0"/>
        </w:rPr>
      </w:pPr>
    </w:p>
    <w:p w14:paraId="7B84C8F6" w14:textId="77777777" w:rsidR="00BF1148" w:rsidRDefault="00BF1148">
      <w:pPr>
        <w:widowControl w:val="0"/>
        <w:tabs>
          <w:tab w:val="left" w:pos="567"/>
        </w:tabs>
        <w:spacing w:after="0" w:line="240" w:lineRule="auto"/>
        <w:outlineLvl w:val="0"/>
        <w:rPr>
          <w:rFonts w:ascii="Times New Roman" w:eastAsia="Times New Roman" w:hAnsi="Times New Roman" w:cs="Times New Roman"/>
          <w:b/>
          <w:snapToGrid w:val="0"/>
        </w:rPr>
      </w:pPr>
    </w:p>
    <w:p w14:paraId="301E8C2A" w14:textId="77777777" w:rsidR="00BF1148" w:rsidRDefault="00BF1148">
      <w:pPr>
        <w:widowControl w:val="0"/>
        <w:tabs>
          <w:tab w:val="left" w:pos="567"/>
        </w:tabs>
        <w:spacing w:after="0" w:line="240" w:lineRule="auto"/>
        <w:outlineLvl w:val="0"/>
        <w:rPr>
          <w:rFonts w:ascii="Times New Roman" w:eastAsia="Times New Roman" w:hAnsi="Times New Roman" w:cs="Times New Roman"/>
          <w:b/>
          <w:szCs w:val="20"/>
          <w:lang w:eastAsia="sl-SI"/>
        </w:rPr>
      </w:pPr>
    </w:p>
    <w:p w14:paraId="1EF3F868" w14:textId="77777777" w:rsidR="00BF1148" w:rsidRDefault="00C36D4E">
      <w:pPr>
        <w:widowControl w:val="0"/>
        <w:tabs>
          <w:tab w:val="left" w:pos="567"/>
        </w:tabs>
        <w:spacing w:after="0" w:line="240" w:lineRule="auto"/>
        <w:jc w:val="center"/>
        <w:outlineLvl w:val="1"/>
        <w:rPr>
          <w:rFonts w:ascii="Times New Roman" w:eastAsia="Times New Roman" w:hAnsi="Times New Roman" w:cs="Times New Roman"/>
          <w:b/>
          <w:snapToGrid w:val="0"/>
          <w:lang w:eastAsia="x-none"/>
        </w:rPr>
      </w:pPr>
      <w:r>
        <w:rPr>
          <w:rFonts w:ascii="Times New Roman" w:eastAsia="Times New Roman" w:hAnsi="Times New Roman" w:cs="Times New Roman"/>
          <w:b/>
          <w:bCs/>
          <w:iCs/>
          <w:snapToGrid w:val="0"/>
          <w:lang w:eastAsia="x-none"/>
        </w:rPr>
        <w:t>III PRIEDAS</w:t>
      </w:r>
    </w:p>
    <w:p w14:paraId="108D7CC2"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1EF7E330" w14:textId="77777777" w:rsidR="00BF1148" w:rsidRDefault="00C36D4E">
      <w:pPr>
        <w:widowControl w:val="0"/>
        <w:tabs>
          <w:tab w:val="left" w:pos="567"/>
        </w:tabs>
        <w:spacing w:after="0" w:line="240" w:lineRule="auto"/>
        <w:jc w:val="center"/>
        <w:outlineLvl w:val="1"/>
        <w:rPr>
          <w:rFonts w:ascii="Times New Roman" w:eastAsia="Times New Roman" w:hAnsi="Times New Roman" w:cs="Times New Roman"/>
          <w:b/>
          <w:snapToGrid w:val="0"/>
          <w:lang w:eastAsia="x-none"/>
        </w:rPr>
      </w:pPr>
      <w:r>
        <w:rPr>
          <w:rFonts w:ascii="Times New Roman" w:eastAsia="Times New Roman" w:hAnsi="Times New Roman" w:cs="Times New Roman"/>
          <w:b/>
          <w:bCs/>
          <w:iCs/>
          <w:snapToGrid w:val="0"/>
          <w:lang w:eastAsia="x-none"/>
        </w:rPr>
        <w:t>ŽENKLINIMAS IR PAKUOTĖS LAPELIS</w:t>
      </w:r>
    </w:p>
    <w:p w14:paraId="26D37192"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br w:type="page"/>
      </w:r>
    </w:p>
    <w:p w14:paraId="18B8AC4F"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7FB70400"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2B2161C6"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3AB0A074"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25084C79"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4A6A78A0"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71A27494"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005F4589"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61FB3E4F"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7E92369C"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4A460C10"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7C49925B"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2D80B761"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3E07C3B4"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4AEBA476"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4D111510"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2361EA9E"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7E728723"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0AB73E75"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32E3C1FB"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66958BDA"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122329F3"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6A0D1D80" w14:textId="77777777" w:rsidR="00BF1148" w:rsidRDefault="00BF1148">
      <w:pPr>
        <w:widowControl w:val="0"/>
        <w:tabs>
          <w:tab w:val="left" w:pos="567"/>
        </w:tabs>
        <w:spacing w:after="0" w:line="240" w:lineRule="auto"/>
        <w:rPr>
          <w:rFonts w:ascii="Times New Roman" w:eastAsia="Times New Roman" w:hAnsi="Times New Roman" w:cs="Times New Roman"/>
          <w:szCs w:val="20"/>
          <w:lang w:eastAsia="sl-SI"/>
        </w:rPr>
      </w:pPr>
    </w:p>
    <w:p w14:paraId="1431A99E" w14:textId="77777777" w:rsidR="00BF1148" w:rsidRDefault="00C36D4E">
      <w:pPr>
        <w:widowControl w:val="0"/>
        <w:tabs>
          <w:tab w:val="left" w:pos="567"/>
        </w:tabs>
        <w:spacing w:after="0" w:line="240" w:lineRule="auto"/>
        <w:jc w:val="center"/>
        <w:outlineLvl w:val="1"/>
        <w:rPr>
          <w:rFonts w:ascii="Times New Roman" w:eastAsia="Times New Roman" w:hAnsi="Times New Roman" w:cs="Times New Roman"/>
          <w:b/>
          <w:snapToGrid w:val="0"/>
          <w:lang w:eastAsia="x-none"/>
        </w:rPr>
      </w:pPr>
      <w:r>
        <w:rPr>
          <w:rFonts w:ascii="Times New Roman" w:eastAsia="Times New Roman" w:hAnsi="Times New Roman" w:cs="Times New Roman"/>
          <w:b/>
          <w:bCs/>
          <w:iCs/>
          <w:snapToGrid w:val="0"/>
          <w:lang w:eastAsia="x-none"/>
        </w:rPr>
        <w:t>A. ŽENKLINIMAS</w:t>
      </w:r>
    </w:p>
    <w:p w14:paraId="5044DE60"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br w:type="page"/>
      </w:r>
    </w:p>
    <w:p w14:paraId="7D13E9C1" w14:textId="77777777" w:rsidR="00BF1148" w:rsidRDefault="00C36D4E">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rPr>
      </w:pPr>
      <w:r>
        <w:rPr>
          <w:rFonts w:ascii="Times New Roman" w:eastAsia="Times New Roman" w:hAnsi="Times New Roman" w:cs="Times New Roman"/>
          <w:b/>
          <w:snapToGrid w:val="0"/>
        </w:rPr>
        <w:lastRenderedPageBreak/>
        <w:t>INFORMACIJA ANT IŠORINĖS PAKUOTĖS</w:t>
      </w:r>
    </w:p>
    <w:p w14:paraId="7FFB8BFE" w14:textId="77777777" w:rsidR="00BF1148" w:rsidRDefault="00BF1148">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napToGrid w:val="0"/>
        </w:rPr>
      </w:pPr>
    </w:p>
    <w:p w14:paraId="70368B47" w14:textId="77777777" w:rsidR="00BF1148" w:rsidRDefault="00C36D4E">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rPr>
      </w:pPr>
      <w:r>
        <w:rPr>
          <w:rFonts w:ascii="Times New Roman" w:eastAsia="Times New Roman" w:hAnsi="Times New Roman" w:cs="Times New Roman"/>
          <w:b/>
          <w:snapToGrid w:val="0"/>
        </w:rPr>
        <w:t>DĖŽUTĖ</w:t>
      </w:r>
    </w:p>
    <w:p w14:paraId="778A144E"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0739FBBC"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567B1777" w14:textId="77777777" w:rsidR="00BF1148" w:rsidRDefault="00C36D4E">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Pr>
          <w:rFonts w:ascii="Times New Roman" w:eastAsia="Times New Roman" w:hAnsi="Times New Roman" w:cs="Times New Roman"/>
          <w:b/>
          <w:snapToGrid w:val="0"/>
        </w:rPr>
        <w:t>1.</w:t>
      </w:r>
      <w:r>
        <w:rPr>
          <w:rFonts w:ascii="Times New Roman" w:eastAsia="Times New Roman" w:hAnsi="Times New Roman" w:cs="Times New Roman"/>
          <w:b/>
          <w:snapToGrid w:val="0"/>
        </w:rPr>
        <w:tab/>
      </w:r>
      <w:r>
        <w:rPr>
          <w:rFonts w:ascii="Times New Roman" w:eastAsia="Times New Roman" w:hAnsi="Times New Roman" w:cs="Times New Roman"/>
          <w:b/>
          <w:caps/>
          <w:snapToGrid w:val="0"/>
        </w:rPr>
        <w:t>VAISTINIO</w:t>
      </w:r>
      <w:r>
        <w:rPr>
          <w:rFonts w:ascii="Times New Roman" w:eastAsia="Times New Roman" w:hAnsi="Times New Roman" w:cs="Times New Roman"/>
          <w:b/>
          <w:snapToGrid w:val="0"/>
        </w:rPr>
        <w:t xml:space="preserve"> PREPARATO PAVADINIMAS</w:t>
      </w:r>
    </w:p>
    <w:p w14:paraId="4B400499"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71FD4FA6"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 xml:space="preserve"> 5 mg/80 mg plėvele dengtos tabletės</w:t>
      </w:r>
    </w:p>
    <w:p w14:paraId="1DE58CFE" w14:textId="77777777" w:rsidR="00BF1148" w:rsidRDefault="00C36D4E">
      <w:pPr>
        <w:widowControl w:val="0"/>
        <w:tabs>
          <w:tab w:val="left" w:pos="567"/>
        </w:tabs>
        <w:spacing w:after="0" w:line="240" w:lineRule="auto"/>
        <w:rPr>
          <w:rFonts w:ascii="Times New Roman" w:eastAsia="Times New Roman" w:hAnsi="Times New Roman" w:cs="Times New Roman"/>
          <w:snapToGrid w:val="0"/>
          <w:highlight w:val="lightGray"/>
        </w:rPr>
      </w:pPr>
      <w:proofErr w:type="spellStart"/>
      <w:r>
        <w:rPr>
          <w:rFonts w:ascii="Times New Roman" w:eastAsia="Times New Roman" w:hAnsi="Times New Roman" w:cs="Times New Roman"/>
          <w:snapToGrid w:val="0"/>
          <w:highlight w:val="lightGray"/>
        </w:rPr>
        <w:t>Wamlox</w:t>
      </w:r>
      <w:proofErr w:type="spellEnd"/>
      <w:r>
        <w:rPr>
          <w:rFonts w:ascii="Times New Roman" w:eastAsia="Times New Roman" w:hAnsi="Times New Roman" w:cs="Times New Roman"/>
          <w:snapToGrid w:val="0"/>
          <w:highlight w:val="lightGray"/>
        </w:rPr>
        <w:t xml:space="preserve"> 5 mg/160 mg plėvele dengtos tabletės</w:t>
      </w:r>
    </w:p>
    <w:p w14:paraId="0A5E9F27" w14:textId="77777777" w:rsidR="00BF1148" w:rsidRDefault="00C36D4E">
      <w:pPr>
        <w:widowControl w:val="0"/>
        <w:tabs>
          <w:tab w:val="left" w:pos="567"/>
        </w:tabs>
        <w:spacing w:after="0" w:line="240" w:lineRule="auto"/>
        <w:rPr>
          <w:rFonts w:ascii="Times New Roman" w:eastAsia="Times New Roman" w:hAnsi="Times New Roman" w:cs="Times New Roman"/>
          <w:snapToGrid w:val="0"/>
          <w:highlight w:val="lightGray"/>
        </w:rPr>
      </w:pPr>
      <w:proofErr w:type="spellStart"/>
      <w:r>
        <w:rPr>
          <w:rFonts w:ascii="Times New Roman" w:eastAsia="Times New Roman" w:hAnsi="Times New Roman" w:cs="Times New Roman"/>
          <w:snapToGrid w:val="0"/>
          <w:highlight w:val="lightGray"/>
        </w:rPr>
        <w:t>Wamlox</w:t>
      </w:r>
      <w:proofErr w:type="spellEnd"/>
      <w:r>
        <w:rPr>
          <w:rFonts w:ascii="Times New Roman" w:eastAsia="Times New Roman" w:hAnsi="Times New Roman" w:cs="Times New Roman"/>
          <w:snapToGrid w:val="0"/>
          <w:highlight w:val="lightGray"/>
        </w:rPr>
        <w:t xml:space="preserve"> 10 mg/160 mg plėvele dengtos tabletės</w:t>
      </w:r>
    </w:p>
    <w:p w14:paraId="6B0C5B74"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541D6B7F" w14:textId="77777777" w:rsidR="00BF1148" w:rsidRDefault="00C36D4E">
      <w:pPr>
        <w:widowControl w:val="0"/>
        <w:spacing w:after="0" w:line="240" w:lineRule="auto"/>
        <w:rPr>
          <w:rFonts w:ascii="Times New Roman" w:eastAsia="Times New Roman" w:hAnsi="Times New Roman" w:cs="Times New Roman"/>
          <w:szCs w:val="20"/>
          <w:lang w:eastAsia="sl-SI"/>
        </w:rPr>
      </w:pPr>
      <w:proofErr w:type="spellStart"/>
      <w:r>
        <w:rPr>
          <w:rFonts w:ascii="Times New Roman" w:eastAsia="Times New Roman" w:hAnsi="Times New Roman" w:cs="Times New Roman"/>
          <w:szCs w:val="20"/>
          <w:lang w:eastAsia="sl-SI"/>
        </w:rPr>
        <w:t>amlodipinum</w:t>
      </w:r>
      <w:proofErr w:type="spellEnd"/>
      <w:r>
        <w:rPr>
          <w:rFonts w:ascii="Times New Roman" w:eastAsia="Times New Roman" w:hAnsi="Times New Roman" w:cs="Times New Roman"/>
          <w:szCs w:val="20"/>
          <w:lang w:eastAsia="sl-SI"/>
        </w:rPr>
        <w:t>/</w:t>
      </w:r>
      <w:proofErr w:type="spellStart"/>
      <w:r>
        <w:rPr>
          <w:rFonts w:ascii="Times New Roman" w:eastAsia="Times New Roman" w:hAnsi="Times New Roman" w:cs="Times New Roman"/>
          <w:szCs w:val="20"/>
          <w:lang w:eastAsia="sl-SI"/>
        </w:rPr>
        <w:t>valsartanum</w:t>
      </w:r>
      <w:proofErr w:type="spellEnd"/>
    </w:p>
    <w:p w14:paraId="07B1D8CF"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4CD71F5E"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73DB2C64" w14:textId="77777777" w:rsidR="00BF1148" w:rsidRDefault="00C36D4E">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rPr>
      </w:pPr>
      <w:r>
        <w:rPr>
          <w:rFonts w:ascii="Times New Roman" w:eastAsia="Times New Roman" w:hAnsi="Times New Roman" w:cs="Times New Roman"/>
          <w:b/>
          <w:snapToGrid w:val="0"/>
        </w:rPr>
        <w:t>2.</w:t>
      </w:r>
      <w:r>
        <w:rPr>
          <w:rFonts w:ascii="Times New Roman" w:eastAsia="Times New Roman" w:hAnsi="Times New Roman" w:cs="Times New Roman"/>
          <w:b/>
          <w:snapToGrid w:val="0"/>
        </w:rPr>
        <w:tab/>
        <w:t>VEIKLIOJI (-IOS) MEDŽIAGA (-OS) IR JOS (-Ų) KIEKIS (-IAI)</w:t>
      </w:r>
    </w:p>
    <w:p w14:paraId="3A42F0F7"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3522F84A"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Kiekvienoje plėvele dengtoje tabletėje yra 5</w:t>
      </w:r>
      <w:r>
        <w:rPr>
          <w:rFonts w:ascii="Times New Roman" w:eastAsia="Times New Roman" w:hAnsi="Times New Roman" w:cs="Times New Roman"/>
          <w:szCs w:val="20"/>
          <w:lang w:eastAsia="sl-SI"/>
        </w:rPr>
        <w:t> </w:t>
      </w:r>
      <w:r>
        <w:rPr>
          <w:rFonts w:ascii="Times New Roman" w:eastAsia="Times New Roman" w:hAnsi="Times New Roman" w:cs="Times New Roman"/>
          <w:snapToGrid w:val="0"/>
        </w:rPr>
        <w:t xml:space="preserve">mg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besilato</w:t>
      </w:r>
      <w:proofErr w:type="spellEnd"/>
      <w:r>
        <w:rPr>
          <w:rFonts w:ascii="Times New Roman" w:eastAsia="Times New Roman" w:hAnsi="Times New Roman" w:cs="Times New Roman"/>
          <w:snapToGrid w:val="0"/>
        </w:rPr>
        <w:t xml:space="preserve"> pavidalu) ir 80</w:t>
      </w:r>
      <w:r>
        <w:rPr>
          <w:rFonts w:ascii="Times New Roman" w:eastAsia="Times New Roman" w:hAnsi="Times New Roman" w:cs="Times New Roman"/>
          <w:szCs w:val="20"/>
          <w:lang w:eastAsia="sl-SI"/>
        </w:rPr>
        <w:t> </w:t>
      </w:r>
      <w:r>
        <w:rPr>
          <w:rFonts w:ascii="Times New Roman" w:eastAsia="Times New Roman" w:hAnsi="Times New Roman" w:cs="Times New Roman"/>
          <w:snapToGrid w:val="0"/>
        </w:rPr>
        <w:t xml:space="preserve">mg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w:t>
      </w:r>
    </w:p>
    <w:p w14:paraId="199C1071" w14:textId="77777777" w:rsidR="00BF1148" w:rsidRDefault="00C36D4E">
      <w:pPr>
        <w:widowControl w:val="0"/>
        <w:tabs>
          <w:tab w:val="left" w:pos="567"/>
        </w:tabs>
        <w:spacing w:after="0" w:line="240" w:lineRule="auto"/>
        <w:rPr>
          <w:rFonts w:ascii="Times New Roman" w:eastAsia="Times New Roman" w:hAnsi="Times New Roman" w:cs="Times New Roman"/>
          <w:snapToGrid w:val="0"/>
          <w:highlight w:val="lightGray"/>
        </w:rPr>
      </w:pPr>
      <w:r>
        <w:rPr>
          <w:rFonts w:ascii="Times New Roman" w:eastAsia="Times New Roman" w:hAnsi="Times New Roman" w:cs="Times New Roman"/>
          <w:snapToGrid w:val="0"/>
          <w:highlight w:val="lightGray"/>
        </w:rPr>
        <w:t>Kiekvienoje plėvele dengtoje tabletėje yra 5</w:t>
      </w:r>
      <w:r>
        <w:rPr>
          <w:rFonts w:ascii="Times New Roman" w:eastAsia="Times New Roman" w:hAnsi="Times New Roman" w:cs="Times New Roman"/>
          <w:szCs w:val="20"/>
          <w:highlight w:val="lightGray"/>
          <w:lang w:eastAsia="sl-SI"/>
        </w:rPr>
        <w:t> </w:t>
      </w:r>
      <w:r>
        <w:rPr>
          <w:rFonts w:ascii="Times New Roman" w:eastAsia="Times New Roman" w:hAnsi="Times New Roman" w:cs="Times New Roman"/>
          <w:snapToGrid w:val="0"/>
          <w:highlight w:val="lightGray"/>
        </w:rPr>
        <w:t xml:space="preserve">mg </w:t>
      </w:r>
      <w:proofErr w:type="spellStart"/>
      <w:r>
        <w:rPr>
          <w:rFonts w:ascii="Times New Roman" w:eastAsia="Times New Roman" w:hAnsi="Times New Roman" w:cs="Times New Roman"/>
          <w:snapToGrid w:val="0"/>
          <w:highlight w:val="lightGray"/>
        </w:rPr>
        <w:t>amlodipino</w:t>
      </w:r>
      <w:proofErr w:type="spellEnd"/>
      <w:r>
        <w:rPr>
          <w:rFonts w:ascii="Times New Roman" w:eastAsia="Times New Roman" w:hAnsi="Times New Roman" w:cs="Times New Roman"/>
          <w:snapToGrid w:val="0"/>
          <w:highlight w:val="lightGray"/>
        </w:rPr>
        <w:t xml:space="preserve"> (</w:t>
      </w:r>
      <w:proofErr w:type="spellStart"/>
      <w:r>
        <w:rPr>
          <w:rFonts w:ascii="Times New Roman" w:eastAsia="Times New Roman" w:hAnsi="Times New Roman" w:cs="Times New Roman"/>
          <w:snapToGrid w:val="0"/>
          <w:highlight w:val="lightGray"/>
        </w:rPr>
        <w:t>amlodipino</w:t>
      </w:r>
      <w:proofErr w:type="spellEnd"/>
      <w:r>
        <w:rPr>
          <w:rFonts w:ascii="Times New Roman" w:eastAsia="Times New Roman" w:hAnsi="Times New Roman" w:cs="Times New Roman"/>
          <w:snapToGrid w:val="0"/>
          <w:highlight w:val="lightGray"/>
        </w:rPr>
        <w:t xml:space="preserve"> </w:t>
      </w:r>
      <w:proofErr w:type="spellStart"/>
      <w:r>
        <w:rPr>
          <w:rFonts w:ascii="Times New Roman" w:eastAsia="Times New Roman" w:hAnsi="Times New Roman" w:cs="Times New Roman"/>
          <w:snapToGrid w:val="0"/>
          <w:highlight w:val="lightGray"/>
        </w:rPr>
        <w:t>besilato</w:t>
      </w:r>
      <w:proofErr w:type="spellEnd"/>
      <w:r>
        <w:rPr>
          <w:rFonts w:ascii="Times New Roman" w:eastAsia="Times New Roman" w:hAnsi="Times New Roman" w:cs="Times New Roman"/>
          <w:snapToGrid w:val="0"/>
          <w:highlight w:val="lightGray"/>
        </w:rPr>
        <w:t xml:space="preserve"> pavidalu) ir 160</w:t>
      </w:r>
      <w:r>
        <w:rPr>
          <w:rFonts w:ascii="Times New Roman" w:eastAsia="Times New Roman" w:hAnsi="Times New Roman" w:cs="Times New Roman"/>
          <w:szCs w:val="20"/>
          <w:highlight w:val="lightGray"/>
          <w:lang w:eastAsia="sl-SI"/>
        </w:rPr>
        <w:t> </w:t>
      </w:r>
      <w:r>
        <w:rPr>
          <w:rFonts w:ascii="Times New Roman" w:eastAsia="Times New Roman" w:hAnsi="Times New Roman" w:cs="Times New Roman"/>
          <w:snapToGrid w:val="0"/>
          <w:highlight w:val="lightGray"/>
        </w:rPr>
        <w:t xml:space="preserve">mg </w:t>
      </w:r>
      <w:proofErr w:type="spellStart"/>
      <w:r>
        <w:rPr>
          <w:rFonts w:ascii="Times New Roman" w:eastAsia="Times New Roman" w:hAnsi="Times New Roman" w:cs="Times New Roman"/>
          <w:snapToGrid w:val="0"/>
          <w:highlight w:val="lightGray"/>
        </w:rPr>
        <w:t>valsartano</w:t>
      </w:r>
      <w:proofErr w:type="spellEnd"/>
      <w:r>
        <w:rPr>
          <w:rFonts w:ascii="Times New Roman" w:eastAsia="Times New Roman" w:hAnsi="Times New Roman" w:cs="Times New Roman"/>
          <w:snapToGrid w:val="0"/>
          <w:highlight w:val="lightGray"/>
        </w:rPr>
        <w:t>.</w:t>
      </w:r>
    </w:p>
    <w:p w14:paraId="132F8590" w14:textId="77777777" w:rsidR="00BF1148" w:rsidRDefault="00C36D4E">
      <w:pPr>
        <w:widowControl w:val="0"/>
        <w:tabs>
          <w:tab w:val="left" w:pos="567"/>
        </w:tabs>
        <w:spacing w:after="0" w:line="240" w:lineRule="auto"/>
        <w:rPr>
          <w:rFonts w:ascii="Times New Roman" w:eastAsia="Times New Roman" w:hAnsi="Times New Roman" w:cs="Times New Roman"/>
          <w:snapToGrid w:val="0"/>
          <w:highlight w:val="lightGray"/>
        </w:rPr>
      </w:pPr>
      <w:r>
        <w:rPr>
          <w:rFonts w:ascii="Times New Roman" w:eastAsia="Times New Roman" w:hAnsi="Times New Roman" w:cs="Times New Roman"/>
          <w:snapToGrid w:val="0"/>
          <w:highlight w:val="lightGray"/>
        </w:rPr>
        <w:t>Kiekvienoje plėvele dengtoje tabletėje yra 10</w:t>
      </w:r>
      <w:r>
        <w:rPr>
          <w:rFonts w:ascii="Times New Roman" w:eastAsia="Times New Roman" w:hAnsi="Times New Roman" w:cs="Times New Roman"/>
          <w:szCs w:val="20"/>
          <w:highlight w:val="lightGray"/>
          <w:lang w:eastAsia="sl-SI"/>
        </w:rPr>
        <w:t> </w:t>
      </w:r>
      <w:r>
        <w:rPr>
          <w:rFonts w:ascii="Times New Roman" w:eastAsia="Times New Roman" w:hAnsi="Times New Roman" w:cs="Times New Roman"/>
          <w:snapToGrid w:val="0"/>
          <w:highlight w:val="lightGray"/>
        </w:rPr>
        <w:t xml:space="preserve">mg </w:t>
      </w:r>
      <w:proofErr w:type="spellStart"/>
      <w:r>
        <w:rPr>
          <w:rFonts w:ascii="Times New Roman" w:eastAsia="Times New Roman" w:hAnsi="Times New Roman" w:cs="Times New Roman"/>
          <w:snapToGrid w:val="0"/>
          <w:highlight w:val="lightGray"/>
        </w:rPr>
        <w:t>amlodipino</w:t>
      </w:r>
      <w:proofErr w:type="spellEnd"/>
      <w:r>
        <w:rPr>
          <w:rFonts w:ascii="Times New Roman" w:eastAsia="Times New Roman" w:hAnsi="Times New Roman" w:cs="Times New Roman"/>
          <w:snapToGrid w:val="0"/>
          <w:highlight w:val="lightGray"/>
        </w:rPr>
        <w:t xml:space="preserve"> (</w:t>
      </w:r>
      <w:proofErr w:type="spellStart"/>
      <w:r>
        <w:rPr>
          <w:rFonts w:ascii="Times New Roman" w:eastAsia="Times New Roman" w:hAnsi="Times New Roman" w:cs="Times New Roman"/>
          <w:snapToGrid w:val="0"/>
          <w:highlight w:val="lightGray"/>
        </w:rPr>
        <w:t>amlodipino</w:t>
      </w:r>
      <w:proofErr w:type="spellEnd"/>
      <w:r>
        <w:rPr>
          <w:rFonts w:ascii="Times New Roman" w:eastAsia="Times New Roman" w:hAnsi="Times New Roman" w:cs="Times New Roman"/>
          <w:snapToGrid w:val="0"/>
          <w:highlight w:val="lightGray"/>
        </w:rPr>
        <w:t xml:space="preserve"> </w:t>
      </w:r>
      <w:proofErr w:type="spellStart"/>
      <w:r>
        <w:rPr>
          <w:rFonts w:ascii="Times New Roman" w:eastAsia="Times New Roman" w:hAnsi="Times New Roman" w:cs="Times New Roman"/>
          <w:snapToGrid w:val="0"/>
          <w:highlight w:val="lightGray"/>
        </w:rPr>
        <w:t>besilato</w:t>
      </w:r>
      <w:proofErr w:type="spellEnd"/>
      <w:r>
        <w:rPr>
          <w:rFonts w:ascii="Times New Roman" w:eastAsia="Times New Roman" w:hAnsi="Times New Roman" w:cs="Times New Roman"/>
          <w:snapToGrid w:val="0"/>
          <w:highlight w:val="lightGray"/>
        </w:rPr>
        <w:t xml:space="preserve"> pavidalu) ir 160</w:t>
      </w:r>
      <w:r>
        <w:rPr>
          <w:rFonts w:ascii="Times New Roman" w:eastAsia="Times New Roman" w:hAnsi="Times New Roman" w:cs="Times New Roman"/>
          <w:szCs w:val="20"/>
          <w:highlight w:val="lightGray"/>
          <w:lang w:eastAsia="sl-SI"/>
        </w:rPr>
        <w:t> </w:t>
      </w:r>
      <w:r>
        <w:rPr>
          <w:rFonts w:ascii="Times New Roman" w:eastAsia="Times New Roman" w:hAnsi="Times New Roman" w:cs="Times New Roman"/>
          <w:snapToGrid w:val="0"/>
          <w:highlight w:val="lightGray"/>
        </w:rPr>
        <w:t xml:space="preserve">mg </w:t>
      </w:r>
      <w:proofErr w:type="spellStart"/>
      <w:r>
        <w:rPr>
          <w:rFonts w:ascii="Times New Roman" w:eastAsia="Times New Roman" w:hAnsi="Times New Roman" w:cs="Times New Roman"/>
          <w:snapToGrid w:val="0"/>
          <w:highlight w:val="lightGray"/>
        </w:rPr>
        <w:t>valsartano</w:t>
      </w:r>
      <w:proofErr w:type="spellEnd"/>
      <w:r>
        <w:rPr>
          <w:rFonts w:ascii="Times New Roman" w:eastAsia="Times New Roman" w:hAnsi="Times New Roman" w:cs="Times New Roman"/>
          <w:snapToGrid w:val="0"/>
          <w:highlight w:val="lightGray"/>
        </w:rPr>
        <w:t>.</w:t>
      </w:r>
    </w:p>
    <w:p w14:paraId="212395DE"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6D393419"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469083BD" w14:textId="77777777" w:rsidR="00BF1148" w:rsidRDefault="00C36D4E">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Pr>
          <w:rFonts w:ascii="Times New Roman" w:eastAsia="Times New Roman" w:hAnsi="Times New Roman" w:cs="Times New Roman"/>
          <w:b/>
          <w:snapToGrid w:val="0"/>
        </w:rPr>
        <w:t>3.</w:t>
      </w:r>
      <w:r>
        <w:rPr>
          <w:rFonts w:ascii="Times New Roman" w:eastAsia="Times New Roman" w:hAnsi="Times New Roman" w:cs="Times New Roman"/>
          <w:b/>
          <w:snapToGrid w:val="0"/>
        </w:rPr>
        <w:tab/>
        <w:t>PAGALBINIŲ MEDŽIAGŲ SĄRAŠAS</w:t>
      </w:r>
    </w:p>
    <w:p w14:paraId="311ACFCA"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6CA241F6"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27C96272" w14:textId="77777777" w:rsidR="00BF1148" w:rsidRDefault="00C36D4E">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Pr>
          <w:rFonts w:ascii="Times New Roman" w:eastAsia="Times New Roman" w:hAnsi="Times New Roman" w:cs="Times New Roman"/>
          <w:b/>
          <w:snapToGrid w:val="0"/>
        </w:rPr>
        <w:t>4.</w:t>
      </w:r>
      <w:r>
        <w:rPr>
          <w:rFonts w:ascii="Times New Roman" w:eastAsia="Times New Roman" w:hAnsi="Times New Roman" w:cs="Times New Roman"/>
          <w:b/>
          <w:snapToGrid w:val="0"/>
        </w:rPr>
        <w:tab/>
        <w:t>FARMACINĖ FORMA IR KIEKIS PAKUOTĖJE</w:t>
      </w:r>
    </w:p>
    <w:p w14:paraId="73D26E6D"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6AE34295"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highlight w:val="lightGray"/>
        </w:rPr>
        <w:t>Plėvele dengta tabletė</w:t>
      </w:r>
    </w:p>
    <w:p w14:paraId="2B7E390E"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245F895B"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10 plėvele dengtų tablečių</w:t>
      </w:r>
    </w:p>
    <w:p w14:paraId="0025358A" w14:textId="77777777" w:rsidR="00BF1148" w:rsidRDefault="00C36D4E">
      <w:pPr>
        <w:widowControl w:val="0"/>
        <w:tabs>
          <w:tab w:val="left" w:pos="567"/>
        </w:tabs>
        <w:spacing w:after="0" w:line="240" w:lineRule="auto"/>
        <w:rPr>
          <w:rFonts w:ascii="Times New Roman" w:eastAsia="Times New Roman" w:hAnsi="Times New Roman" w:cs="Times New Roman"/>
          <w:snapToGrid w:val="0"/>
          <w:highlight w:val="lightGray"/>
        </w:rPr>
      </w:pPr>
      <w:r>
        <w:rPr>
          <w:rFonts w:ascii="Times New Roman" w:eastAsia="Times New Roman" w:hAnsi="Times New Roman" w:cs="Times New Roman"/>
          <w:snapToGrid w:val="0"/>
          <w:highlight w:val="lightGray"/>
        </w:rPr>
        <w:t>14 plėvele dengtų tablečių</w:t>
      </w:r>
    </w:p>
    <w:p w14:paraId="2E839B91" w14:textId="77777777" w:rsidR="00BF1148" w:rsidRDefault="00C36D4E">
      <w:pPr>
        <w:widowControl w:val="0"/>
        <w:tabs>
          <w:tab w:val="left" w:pos="567"/>
        </w:tabs>
        <w:spacing w:after="0" w:line="240" w:lineRule="auto"/>
        <w:rPr>
          <w:rFonts w:ascii="Times New Roman" w:eastAsia="Times New Roman" w:hAnsi="Times New Roman" w:cs="Times New Roman"/>
          <w:snapToGrid w:val="0"/>
          <w:highlight w:val="lightGray"/>
        </w:rPr>
      </w:pPr>
      <w:r>
        <w:rPr>
          <w:rFonts w:ascii="Times New Roman" w:eastAsia="Times New Roman" w:hAnsi="Times New Roman" w:cs="Times New Roman"/>
          <w:snapToGrid w:val="0"/>
          <w:highlight w:val="lightGray"/>
        </w:rPr>
        <w:t>28 plėvele dengtos tabletės</w:t>
      </w:r>
    </w:p>
    <w:p w14:paraId="09F3D881" w14:textId="77777777" w:rsidR="00BF1148" w:rsidRDefault="00C36D4E">
      <w:pPr>
        <w:widowControl w:val="0"/>
        <w:tabs>
          <w:tab w:val="left" w:pos="567"/>
        </w:tabs>
        <w:spacing w:after="0" w:line="240" w:lineRule="auto"/>
        <w:rPr>
          <w:rFonts w:ascii="Times New Roman" w:eastAsia="Times New Roman" w:hAnsi="Times New Roman" w:cs="Times New Roman"/>
          <w:snapToGrid w:val="0"/>
          <w:highlight w:val="lightGray"/>
        </w:rPr>
      </w:pPr>
      <w:r>
        <w:rPr>
          <w:rFonts w:ascii="Times New Roman" w:eastAsia="Times New Roman" w:hAnsi="Times New Roman" w:cs="Times New Roman"/>
          <w:snapToGrid w:val="0"/>
          <w:highlight w:val="lightGray"/>
        </w:rPr>
        <w:t>30 plėvele dengtų tablečių</w:t>
      </w:r>
    </w:p>
    <w:p w14:paraId="6AC59205" w14:textId="77777777" w:rsidR="00BF1148" w:rsidRDefault="00C36D4E">
      <w:pPr>
        <w:widowControl w:val="0"/>
        <w:tabs>
          <w:tab w:val="left" w:pos="567"/>
        </w:tabs>
        <w:spacing w:after="0" w:line="240" w:lineRule="auto"/>
        <w:rPr>
          <w:rFonts w:ascii="Times New Roman" w:eastAsia="Times New Roman" w:hAnsi="Times New Roman" w:cs="Times New Roman"/>
          <w:snapToGrid w:val="0"/>
          <w:highlight w:val="lightGray"/>
        </w:rPr>
      </w:pPr>
      <w:r>
        <w:rPr>
          <w:rFonts w:ascii="Times New Roman" w:eastAsia="Times New Roman" w:hAnsi="Times New Roman" w:cs="Times New Roman"/>
          <w:snapToGrid w:val="0"/>
          <w:highlight w:val="lightGray"/>
        </w:rPr>
        <w:t>56 plėvele dengtos tabletės</w:t>
      </w:r>
    </w:p>
    <w:p w14:paraId="387FBCC2" w14:textId="77777777" w:rsidR="00BF1148" w:rsidRDefault="00C36D4E">
      <w:pPr>
        <w:widowControl w:val="0"/>
        <w:tabs>
          <w:tab w:val="left" w:pos="567"/>
        </w:tabs>
        <w:spacing w:after="0" w:line="240" w:lineRule="auto"/>
        <w:rPr>
          <w:rFonts w:ascii="Times New Roman" w:eastAsia="Times New Roman" w:hAnsi="Times New Roman" w:cs="Times New Roman"/>
          <w:snapToGrid w:val="0"/>
          <w:highlight w:val="lightGray"/>
        </w:rPr>
      </w:pPr>
      <w:r>
        <w:rPr>
          <w:rFonts w:ascii="Times New Roman" w:eastAsia="Times New Roman" w:hAnsi="Times New Roman" w:cs="Times New Roman"/>
          <w:snapToGrid w:val="0"/>
          <w:highlight w:val="lightGray"/>
        </w:rPr>
        <w:t>60 plėvele dengtų tablečių</w:t>
      </w:r>
    </w:p>
    <w:p w14:paraId="17792A88" w14:textId="77777777" w:rsidR="00BF1148" w:rsidRDefault="00C36D4E">
      <w:pPr>
        <w:widowControl w:val="0"/>
        <w:tabs>
          <w:tab w:val="left" w:pos="567"/>
        </w:tabs>
        <w:spacing w:after="0" w:line="240" w:lineRule="auto"/>
        <w:rPr>
          <w:rFonts w:ascii="Times New Roman" w:eastAsia="Times New Roman" w:hAnsi="Times New Roman" w:cs="Times New Roman"/>
          <w:snapToGrid w:val="0"/>
          <w:highlight w:val="lightGray"/>
        </w:rPr>
      </w:pPr>
      <w:r>
        <w:rPr>
          <w:rFonts w:ascii="Times New Roman" w:eastAsia="Times New Roman" w:hAnsi="Times New Roman" w:cs="Times New Roman"/>
          <w:snapToGrid w:val="0"/>
          <w:highlight w:val="lightGray"/>
        </w:rPr>
        <w:t>84 plėvele dengtos tabletės</w:t>
      </w:r>
    </w:p>
    <w:p w14:paraId="1E6164E5" w14:textId="77777777" w:rsidR="00BF1148" w:rsidRDefault="00C36D4E">
      <w:pPr>
        <w:widowControl w:val="0"/>
        <w:tabs>
          <w:tab w:val="left" w:pos="567"/>
        </w:tabs>
        <w:spacing w:after="0" w:line="240" w:lineRule="auto"/>
        <w:rPr>
          <w:rFonts w:ascii="Times New Roman" w:eastAsia="Times New Roman" w:hAnsi="Times New Roman" w:cs="Times New Roman"/>
          <w:snapToGrid w:val="0"/>
          <w:highlight w:val="lightGray"/>
        </w:rPr>
      </w:pPr>
      <w:r>
        <w:rPr>
          <w:rFonts w:ascii="Times New Roman" w:eastAsia="Times New Roman" w:hAnsi="Times New Roman" w:cs="Times New Roman"/>
          <w:snapToGrid w:val="0"/>
          <w:highlight w:val="lightGray"/>
        </w:rPr>
        <w:t>90 plėvele dengtų tablečių</w:t>
      </w:r>
    </w:p>
    <w:p w14:paraId="19687598" w14:textId="77777777" w:rsidR="00BF1148" w:rsidRDefault="00C36D4E">
      <w:pPr>
        <w:widowControl w:val="0"/>
        <w:tabs>
          <w:tab w:val="left" w:pos="567"/>
        </w:tabs>
        <w:spacing w:after="0" w:line="240" w:lineRule="auto"/>
        <w:rPr>
          <w:rFonts w:ascii="Times New Roman" w:eastAsia="Times New Roman" w:hAnsi="Times New Roman" w:cs="Times New Roman"/>
          <w:snapToGrid w:val="0"/>
          <w:highlight w:val="lightGray"/>
        </w:rPr>
      </w:pPr>
      <w:r>
        <w:rPr>
          <w:rFonts w:ascii="Times New Roman" w:eastAsia="Times New Roman" w:hAnsi="Times New Roman" w:cs="Times New Roman"/>
          <w:snapToGrid w:val="0"/>
          <w:highlight w:val="lightGray"/>
        </w:rPr>
        <w:t>98 plėvele dengtos tabletės</w:t>
      </w:r>
    </w:p>
    <w:p w14:paraId="5773F7DF"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highlight w:val="lightGray"/>
        </w:rPr>
        <w:t>100 plėvele dengtų tablečių</w:t>
      </w:r>
    </w:p>
    <w:p w14:paraId="16F913EF"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6C7E7D35"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4B963BBC" w14:textId="77777777" w:rsidR="00BF1148" w:rsidRDefault="00C36D4E">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Pr>
          <w:rFonts w:ascii="Times New Roman" w:eastAsia="Times New Roman" w:hAnsi="Times New Roman" w:cs="Times New Roman"/>
          <w:b/>
          <w:snapToGrid w:val="0"/>
        </w:rPr>
        <w:t>5.</w:t>
      </w:r>
      <w:r>
        <w:rPr>
          <w:rFonts w:ascii="Times New Roman" w:eastAsia="Times New Roman" w:hAnsi="Times New Roman" w:cs="Times New Roman"/>
          <w:b/>
          <w:snapToGrid w:val="0"/>
        </w:rPr>
        <w:tab/>
        <w:t>VARTOJIMO METODAS IR BŪDAS (-AI)</w:t>
      </w:r>
    </w:p>
    <w:p w14:paraId="5D7E8146"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59323C6F"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Prieš vartojimą perskaitykite pakuotės lapelį.</w:t>
      </w:r>
    </w:p>
    <w:p w14:paraId="77455EA4"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Vartoti per burną</w:t>
      </w:r>
    </w:p>
    <w:p w14:paraId="3B4C9E22"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055B4F34"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1AFA30FF" w14:textId="77777777" w:rsidR="00BF1148" w:rsidRDefault="00C36D4E">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Pr>
          <w:rFonts w:ascii="Times New Roman" w:eastAsia="Times New Roman" w:hAnsi="Times New Roman" w:cs="Times New Roman"/>
          <w:b/>
          <w:snapToGrid w:val="0"/>
        </w:rPr>
        <w:t>6.</w:t>
      </w:r>
      <w:r>
        <w:rPr>
          <w:rFonts w:ascii="Times New Roman" w:eastAsia="Times New Roman" w:hAnsi="Times New Roman" w:cs="Times New Roman"/>
          <w:b/>
          <w:snapToGrid w:val="0"/>
        </w:rPr>
        <w:tab/>
        <w:t>SPECIALUS ĮSPĖJIMAS, KAD VAISTINĮ PREPARATĄ BŪTINA LAIKYTI VAIKAMS NEPASTEBIMOJE IR NEPASIEKIAMOJE VIETOJE</w:t>
      </w:r>
    </w:p>
    <w:p w14:paraId="0B365578"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3E79A43A"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Laikyti vaikams nepastebimoje ir nepasiekiamoje vietoje.</w:t>
      </w:r>
    </w:p>
    <w:p w14:paraId="5B9E116C"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5A0F3998"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15216280" w14:textId="77777777" w:rsidR="00BF1148" w:rsidRDefault="00C36D4E">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Pr>
          <w:rFonts w:ascii="Times New Roman" w:eastAsia="Times New Roman" w:hAnsi="Times New Roman" w:cs="Times New Roman"/>
          <w:b/>
          <w:snapToGrid w:val="0"/>
        </w:rPr>
        <w:lastRenderedPageBreak/>
        <w:t>7.</w:t>
      </w:r>
      <w:r>
        <w:rPr>
          <w:rFonts w:ascii="Times New Roman" w:eastAsia="Times New Roman" w:hAnsi="Times New Roman" w:cs="Times New Roman"/>
          <w:b/>
          <w:snapToGrid w:val="0"/>
        </w:rPr>
        <w:tab/>
        <w:t>KITAS (-I) SPECIALUS (-ŪS) ĮSPĖJIMAS (-AI) (JEI REIKIA)</w:t>
      </w:r>
    </w:p>
    <w:p w14:paraId="3CCC79A7"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0B63DB81"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10E8A38E" w14:textId="77777777" w:rsidR="00BF1148" w:rsidRDefault="00C36D4E">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Pr>
          <w:rFonts w:ascii="Times New Roman" w:eastAsia="Times New Roman" w:hAnsi="Times New Roman" w:cs="Times New Roman"/>
          <w:b/>
          <w:snapToGrid w:val="0"/>
        </w:rPr>
        <w:t>8.</w:t>
      </w:r>
      <w:r>
        <w:rPr>
          <w:rFonts w:ascii="Times New Roman" w:eastAsia="Times New Roman" w:hAnsi="Times New Roman" w:cs="Times New Roman"/>
          <w:b/>
          <w:snapToGrid w:val="0"/>
        </w:rPr>
        <w:tab/>
        <w:t>TINKAMUMO LAIKAS</w:t>
      </w:r>
    </w:p>
    <w:p w14:paraId="47D74132"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27ED075D"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EXP (mm/MMMM)</w:t>
      </w:r>
    </w:p>
    <w:p w14:paraId="4B40395A"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highlight w:val="lightGray"/>
        </w:rPr>
        <w:t>Tinka iki (mm/MMMM)</w:t>
      </w:r>
    </w:p>
    <w:p w14:paraId="79E4FEDE"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61128E4C" w14:textId="77777777" w:rsidR="00BF1148" w:rsidRDefault="00BF1148">
      <w:pPr>
        <w:widowControl w:val="0"/>
        <w:tabs>
          <w:tab w:val="left" w:pos="567"/>
        </w:tabs>
        <w:spacing w:after="0" w:line="240" w:lineRule="auto"/>
        <w:rPr>
          <w:rFonts w:ascii="Times New Roman" w:eastAsia="Times New Roman" w:hAnsi="Times New Roman" w:cs="Times New Roman"/>
          <w:szCs w:val="20"/>
          <w:lang w:eastAsia="sl-SI"/>
        </w:rPr>
      </w:pPr>
    </w:p>
    <w:p w14:paraId="1FE9D8FF" w14:textId="77777777" w:rsidR="00BF1148" w:rsidRDefault="00C36D4E">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Pr>
          <w:rFonts w:ascii="Times New Roman" w:eastAsia="Times New Roman" w:hAnsi="Times New Roman" w:cs="Times New Roman"/>
          <w:b/>
          <w:snapToGrid w:val="0"/>
        </w:rPr>
        <w:t>9.</w:t>
      </w:r>
      <w:r>
        <w:rPr>
          <w:rFonts w:ascii="Times New Roman" w:eastAsia="Times New Roman" w:hAnsi="Times New Roman" w:cs="Times New Roman"/>
          <w:b/>
          <w:snapToGrid w:val="0"/>
        </w:rPr>
        <w:tab/>
        <w:t>SPECIALIOS LAIKYMO SĄLYGOS</w:t>
      </w:r>
    </w:p>
    <w:p w14:paraId="69366AE0"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67AF1513" w14:textId="77777777" w:rsidR="00BF1148" w:rsidRDefault="00C36D4E">
      <w:pPr>
        <w:widowControl w:val="0"/>
        <w:spacing w:after="0" w:line="240" w:lineRule="auto"/>
        <w:rPr>
          <w:rFonts w:ascii="Times New Roman" w:eastAsia="Times New Roman" w:hAnsi="Times New Roman" w:cs="Times New Roman"/>
          <w:snapToGrid w:val="0"/>
          <w:color w:val="0D0D0D"/>
        </w:rPr>
      </w:pPr>
      <w:r>
        <w:rPr>
          <w:rFonts w:ascii="Times New Roman" w:eastAsia="Times New Roman" w:hAnsi="Times New Roman" w:cs="Times New Roman"/>
          <w:snapToGrid w:val="0"/>
          <w:color w:val="0D0D0D"/>
        </w:rPr>
        <w:t xml:space="preserve">Laikyti </w:t>
      </w:r>
      <w:r>
        <w:rPr>
          <w:rFonts w:ascii="Times New Roman" w:eastAsia="Times New Roman" w:hAnsi="Times New Roman" w:cs="Times New Roman"/>
          <w:color w:val="0D0D0D"/>
          <w:szCs w:val="20"/>
          <w:lang w:eastAsia="sl-SI"/>
        </w:rPr>
        <w:t>žemesnėje</w:t>
      </w:r>
      <w:r>
        <w:rPr>
          <w:rFonts w:ascii="Times New Roman" w:eastAsia="Times New Roman" w:hAnsi="Times New Roman" w:cs="Times New Roman"/>
          <w:snapToGrid w:val="0"/>
          <w:color w:val="0D0D0D"/>
        </w:rPr>
        <w:t xml:space="preserve"> kaip 30 </w:t>
      </w:r>
      <w:r>
        <w:rPr>
          <w:rFonts w:ascii="Times New Roman" w:eastAsia="Times New Roman" w:hAnsi="Times New Roman" w:cs="Times New Roman"/>
          <w:iCs/>
          <w:snapToGrid w:val="0"/>
        </w:rPr>
        <w:t>°C temperatūroje.</w:t>
      </w:r>
    </w:p>
    <w:p w14:paraId="42C863DA"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1CAB75E5"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78D6818B" w14:textId="77777777" w:rsidR="00BF1148" w:rsidRDefault="00C36D4E">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Pr>
          <w:rFonts w:ascii="Times New Roman" w:eastAsia="Times New Roman" w:hAnsi="Times New Roman" w:cs="Times New Roman"/>
          <w:b/>
          <w:snapToGrid w:val="0"/>
        </w:rPr>
        <w:t>10.</w:t>
      </w:r>
      <w:r>
        <w:rPr>
          <w:rFonts w:ascii="Times New Roman" w:eastAsia="Times New Roman" w:hAnsi="Times New Roman" w:cs="Times New Roman"/>
          <w:b/>
          <w:snapToGrid w:val="0"/>
        </w:rPr>
        <w:tab/>
        <w:t>SPECIALIOS ATSARGUMO PRIEMONĖS DĖL NESUVARTOTO VAISTINIO PREPARATO AR JO ATLIEKŲ TVARKYMO (JEI REIKIA)</w:t>
      </w:r>
    </w:p>
    <w:p w14:paraId="5834A9E8"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7766FF39"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455A14A9" w14:textId="77777777" w:rsidR="00BF1148" w:rsidRDefault="00C36D4E">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Pr>
          <w:rFonts w:ascii="Times New Roman" w:eastAsia="Times New Roman" w:hAnsi="Times New Roman" w:cs="Times New Roman"/>
          <w:b/>
          <w:snapToGrid w:val="0"/>
        </w:rPr>
        <w:t>11.</w:t>
      </w:r>
      <w:r>
        <w:rPr>
          <w:rFonts w:ascii="Times New Roman" w:eastAsia="Times New Roman" w:hAnsi="Times New Roman" w:cs="Times New Roman"/>
          <w:b/>
          <w:snapToGrid w:val="0"/>
        </w:rPr>
        <w:tab/>
      </w:r>
      <w:r>
        <w:rPr>
          <w:rFonts w:ascii="Times New Roman" w:eastAsia="Times New Roman" w:hAnsi="Times New Roman" w:cs="Times New Roman"/>
          <w:b/>
          <w:caps/>
          <w:snapToGrid w:val="0"/>
        </w:rPr>
        <w:t xml:space="preserve"> REGISTRUOTOJO PAVADINIMAS IR ADRESAS</w:t>
      </w:r>
    </w:p>
    <w:p w14:paraId="2BD7610D"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00B2F868" w14:textId="77777777" w:rsidR="00BF1148" w:rsidRDefault="00C36D4E">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KRKA</w:t>
      </w:r>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d.d</w:t>
      </w:r>
      <w:proofErr w:type="spellEnd"/>
      <w:r>
        <w:rPr>
          <w:rFonts w:ascii="Times New Roman" w:eastAsia="Times New Roman" w:hAnsi="Times New Roman" w:cs="Times New Roman"/>
          <w:snapToGrid w:val="0"/>
        </w:rPr>
        <w:t>., Novo mesto</w:t>
      </w:r>
    </w:p>
    <w:p w14:paraId="6CF06899" w14:textId="77777777" w:rsidR="00BF1148" w:rsidRDefault="00C36D4E">
      <w:pPr>
        <w:widowControl w:val="0"/>
        <w:tabs>
          <w:tab w:val="left" w:pos="567"/>
        </w:tabs>
        <w:spacing w:after="0" w:line="240" w:lineRule="auto"/>
        <w:rPr>
          <w:rFonts w:ascii="Times New Roman" w:eastAsia="Times New Roman" w:hAnsi="Times New Roman" w:cs="Times New Roman"/>
          <w:szCs w:val="20"/>
          <w:lang w:eastAsia="sl-SI"/>
        </w:rPr>
      </w:pPr>
      <w:proofErr w:type="spellStart"/>
      <w:r>
        <w:rPr>
          <w:rFonts w:ascii="Times New Roman" w:eastAsia="Times New Roman" w:hAnsi="Times New Roman" w:cs="Times New Roman"/>
          <w:snapToGrid w:val="0"/>
        </w:rPr>
        <w:t>Šmarješka</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cesta</w:t>
      </w:r>
      <w:proofErr w:type="spellEnd"/>
      <w:r>
        <w:rPr>
          <w:rFonts w:ascii="Times New Roman" w:eastAsia="Times New Roman" w:hAnsi="Times New Roman" w:cs="Times New Roman"/>
          <w:snapToGrid w:val="0"/>
        </w:rPr>
        <w:t xml:space="preserve"> 6</w:t>
      </w:r>
    </w:p>
    <w:p w14:paraId="5DE9A5F9" w14:textId="77777777" w:rsidR="00BF1148" w:rsidRDefault="00C36D4E">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napToGrid w:val="0"/>
        </w:rPr>
        <w:t>8501 Novo mesto</w:t>
      </w:r>
    </w:p>
    <w:p w14:paraId="67913884"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Slovėnija</w:t>
      </w:r>
    </w:p>
    <w:p w14:paraId="493211D8"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20E368E8"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4F3C532A" w14:textId="77777777" w:rsidR="00BF1148" w:rsidRDefault="00C36D4E">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zCs w:val="20"/>
          <w:lang w:eastAsia="sl-SI"/>
        </w:rPr>
      </w:pPr>
      <w:r>
        <w:rPr>
          <w:rFonts w:ascii="Times New Roman" w:eastAsia="Times New Roman" w:hAnsi="Times New Roman" w:cs="Times New Roman"/>
          <w:b/>
          <w:snapToGrid w:val="0"/>
        </w:rPr>
        <w:t>12.</w:t>
      </w:r>
      <w:r>
        <w:rPr>
          <w:rFonts w:ascii="Times New Roman" w:eastAsia="Times New Roman" w:hAnsi="Times New Roman" w:cs="Times New Roman"/>
          <w:b/>
          <w:snapToGrid w:val="0"/>
        </w:rPr>
        <w:tab/>
        <w:t>REGISTRACIJOS PAŽYMĖJIMO NUMERIS (-IAI)</w:t>
      </w:r>
    </w:p>
    <w:p w14:paraId="584F45A7"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742FF7DF" w14:textId="77777777" w:rsidR="00BF1148" w:rsidRDefault="00C36D4E">
      <w:pPr>
        <w:widowControl w:val="0"/>
        <w:tabs>
          <w:tab w:val="left" w:pos="567"/>
        </w:tabs>
        <w:spacing w:after="0" w:line="240" w:lineRule="auto"/>
        <w:rPr>
          <w:rFonts w:ascii="Times New Roman" w:eastAsia="Times New Roman" w:hAnsi="Times New Roman" w:cs="Times New Roman"/>
          <w:snapToGrid w:val="0"/>
          <w:highlight w:val="lightGray"/>
        </w:rPr>
      </w:pPr>
      <w:r>
        <w:rPr>
          <w:rFonts w:ascii="Times New Roman" w:eastAsia="Times New Roman" w:hAnsi="Times New Roman" w:cs="Times New Roman"/>
          <w:snapToGrid w:val="0"/>
          <w:highlight w:val="lightGray"/>
        </w:rPr>
        <w:t>5 mg/80 mg</w:t>
      </w:r>
    </w:p>
    <w:p w14:paraId="6F452EE7" w14:textId="77777777" w:rsidR="00BF1148" w:rsidRDefault="00C36D4E">
      <w:pPr>
        <w:widowControl w:val="0"/>
        <w:tabs>
          <w:tab w:val="left" w:pos="567"/>
        </w:tabs>
        <w:spacing w:after="0" w:line="240" w:lineRule="auto"/>
        <w:rPr>
          <w:rFonts w:ascii="Times New Roman" w:eastAsia="Times New Roman" w:hAnsi="Times New Roman" w:cs="Times New Roman"/>
          <w:snapToGrid w:val="0"/>
          <w:highlight w:val="lightGray"/>
        </w:rPr>
      </w:pPr>
      <w:r>
        <w:rPr>
          <w:rFonts w:ascii="Times New Roman" w:eastAsia="Times New Roman" w:hAnsi="Times New Roman" w:cs="Times New Roman"/>
          <w:snapToGrid w:val="0"/>
        </w:rPr>
        <w:t xml:space="preserve">LT/1/16/3897/001 </w:t>
      </w:r>
      <w:r>
        <w:rPr>
          <w:rFonts w:ascii="Times New Roman" w:eastAsia="Times New Roman" w:hAnsi="Times New Roman" w:cs="Times New Roman"/>
          <w:snapToGrid w:val="0"/>
          <w:highlight w:val="lightGray"/>
        </w:rPr>
        <w:t>- N10</w:t>
      </w:r>
    </w:p>
    <w:p w14:paraId="4C254EBA" w14:textId="77777777" w:rsidR="00BF1148" w:rsidRDefault="00C36D4E">
      <w:pPr>
        <w:widowControl w:val="0"/>
        <w:tabs>
          <w:tab w:val="left" w:pos="567"/>
        </w:tabs>
        <w:spacing w:after="0" w:line="240" w:lineRule="auto"/>
        <w:rPr>
          <w:rFonts w:ascii="Times New Roman" w:eastAsia="Times New Roman" w:hAnsi="Times New Roman" w:cs="Times New Roman"/>
          <w:snapToGrid w:val="0"/>
          <w:highlight w:val="lightGray"/>
        </w:rPr>
      </w:pPr>
      <w:r>
        <w:rPr>
          <w:rFonts w:ascii="Times New Roman" w:eastAsia="Times New Roman" w:hAnsi="Times New Roman" w:cs="Times New Roman"/>
          <w:snapToGrid w:val="0"/>
          <w:highlight w:val="lightGray"/>
        </w:rPr>
        <w:t>LT/1/16/3897/002 - N14</w:t>
      </w:r>
    </w:p>
    <w:p w14:paraId="4E4A0452" w14:textId="77777777" w:rsidR="00BF1148" w:rsidRDefault="00C36D4E">
      <w:pPr>
        <w:widowControl w:val="0"/>
        <w:tabs>
          <w:tab w:val="left" w:pos="567"/>
        </w:tabs>
        <w:spacing w:after="0" w:line="240" w:lineRule="auto"/>
        <w:rPr>
          <w:rFonts w:ascii="Times New Roman" w:eastAsia="Times New Roman" w:hAnsi="Times New Roman" w:cs="Times New Roman"/>
          <w:snapToGrid w:val="0"/>
          <w:highlight w:val="lightGray"/>
        </w:rPr>
      </w:pPr>
      <w:r>
        <w:rPr>
          <w:rFonts w:ascii="Times New Roman" w:eastAsia="Times New Roman" w:hAnsi="Times New Roman" w:cs="Times New Roman"/>
          <w:snapToGrid w:val="0"/>
          <w:highlight w:val="lightGray"/>
        </w:rPr>
        <w:t>LT/1/16/3897/003 - N28</w:t>
      </w:r>
    </w:p>
    <w:p w14:paraId="089493F6" w14:textId="77777777" w:rsidR="00BF1148" w:rsidRDefault="00C36D4E">
      <w:pPr>
        <w:widowControl w:val="0"/>
        <w:tabs>
          <w:tab w:val="left" w:pos="567"/>
        </w:tabs>
        <w:spacing w:after="0" w:line="240" w:lineRule="auto"/>
        <w:rPr>
          <w:rFonts w:ascii="Times New Roman" w:eastAsia="Times New Roman" w:hAnsi="Times New Roman" w:cs="Times New Roman"/>
          <w:snapToGrid w:val="0"/>
          <w:highlight w:val="lightGray"/>
        </w:rPr>
      </w:pPr>
      <w:r>
        <w:rPr>
          <w:rFonts w:ascii="Times New Roman" w:eastAsia="Times New Roman" w:hAnsi="Times New Roman" w:cs="Times New Roman"/>
          <w:snapToGrid w:val="0"/>
          <w:highlight w:val="lightGray"/>
        </w:rPr>
        <w:t>LT/1/16/3897/004 - N30</w:t>
      </w:r>
    </w:p>
    <w:p w14:paraId="46FCF37F" w14:textId="77777777" w:rsidR="00BF1148" w:rsidRDefault="00C36D4E">
      <w:pPr>
        <w:widowControl w:val="0"/>
        <w:tabs>
          <w:tab w:val="left" w:pos="567"/>
        </w:tabs>
        <w:spacing w:after="0" w:line="240" w:lineRule="auto"/>
        <w:rPr>
          <w:rFonts w:ascii="Times New Roman" w:eastAsia="Times New Roman" w:hAnsi="Times New Roman" w:cs="Times New Roman"/>
          <w:snapToGrid w:val="0"/>
          <w:highlight w:val="lightGray"/>
        </w:rPr>
      </w:pPr>
      <w:r>
        <w:rPr>
          <w:rFonts w:ascii="Times New Roman" w:eastAsia="Times New Roman" w:hAnsi="Times New Roman" w:cs="Times New Roman"/>
          <w:snapToGrid w:val="0"/>
          <w:highlight w:val="lightGray"/>
        </w:rPr>
        <w:t>LT/1/16/3897/005 - N56</w:t>
      </w:r>
    </w:p>
    <w:p w14:paraId="711632A4" w14:textId="77777777" w:rsidR="00BF1148" w:rsidRDefault="00C36D4E">
      <w:pPr>
        <w:widowControl w:val="0"/>
        <w:tabs>
          <w:tab w:val="left" w:pos="567"/>
        </w:tabs>
        <w:spacing w:after="0" w:line="240" w:lineRule="auto"/>
        <w:rPr>
          <w:rFonts w:ascii="Times New Roman" w:eastAsia="Times New Roman" w:hAnsi="Times New Roman" w:cs="Times New Roman"/>
          <w:snapToGrid w:val="0"/>
          <w:highlight w:val="lightGray"/>
        </w:rPr>
      </w:pPr>
      <w:r>
        <w:rPr>
          <w:rFonts w:ascii="Times New Roman" w:eastAsia="Times New Roman" w:hAnsi="Times New Roman" w:cs="Times New Roman"/>
          <w:snapToGrid w:val="0"/>
          <w:highlight w:val="lightGray"/>
        </w:rPr>
        <w:t>LT/1/16/3897/006 - N60</w:t>
      </w:r>
    </w:p>
    <w:p w14:paraId="7BA19FCE" w14:textId="77777777" w:rsidR="00BF1148" w:rsidRDefault="00C36D4E">
      <w:pPr>
        <w:widowControl w:val="0"/>
        <w:tabs>
          <w:tab w:val="left" w:pos="567"/>
        </w:tabs>
        <w:spacing w:after="0" w:line="240" w:lineRule="auto"/>
        <w:rPr>
          <w:rFonts w:ascii="Times New Roman" w:eastAsia="Times New Roman" w:hAnsi="Times New Roman" w:cs="Times New Roman"/>
          <w:snapToGrid w:val="0"/>
          <w:highlight w:val="lightGray"/>
        </w:rPr>
      </w:pPr>
      <w:r>
        <w:rPr>
          <w:rFonts w:ascii="Times New Roman" w:eastAsia="Times New Roman" w:hAnsi="Times New Roman" w:cs="Times New Roman"/>
          <w:snapToGrid w:val="0"/>
          <w:highlight w:val="lightGray"/>
        </w:rPr>
        <w:t>LT/1/16/3897/007 - N84</w:t>
      </w:r>
    </w:p>
    <w:p w14:paraId="027CA723" w14:textId="77777777" w:rsidR="00BF1148" w:rsidRDefault="00C36D4E">
      <w:pPr>
        <w:widowControl w:val="0"/>
        <w:tabs>
          <w:tab w:val="left" w:pos="567"/>
        </w:tabs>
        <w:spacing w:after="0" w:line="240" w:lineRule="auto"/>
        <w:rPr>
          <w:rFonts w:ascii="Times New Roman" w:eastAsia="Times New Roman" w:hAnsi="Times New Roman" w:cs="Times New Roman"/>
          <w:snapToGrid w:val="0"/>
          <w:highlight w:val="lightGray"/>
        </w:rPr>
      </w:pPr>
      <w:r>
        <w:rPr>
          <w:rFonts w:ascii="Times New Roman" w:eastAsia="Times New Roman" w:hAnsi="Times New Roman" w:cs="Times New Roman"/>
          <w:snapToGrid w:val="0"/>
          <w:highlight w:val="lightGray"/>
        </w:rPr>
        <w:t>LT/1/16/3897/008 - N90</w:t>
      </w:r>
    </w:p>
    <w:p w14:paraId="0324A297" w14:textId="77777777" w:rsidR="00BF1148" w:rsidRDefault="00C36D4E">
      <w:pPr>
        <w:widowControl w:val="0"/>
        <w:tabs>
          <w:tab w:val="left" w:pos="567"/>
        </w:tabs>
        <w:spacing w:after="0" w:line="240" w:lineRule="auto"/>
        <w:rPr>
          <w:rFonts w:ascii="Times New Roman" w:eastAsia="Times New Roman" w:hAnsi="Times New Roman" w:cs="Times New Roman"/>
          <w:snapToGrid w:val="0"/>
          <w:highlight w:val="lightGray"/>
        </w:rPr>
      </w:pPr>
      <w:r>
        <w:rPr>
          <w:rFonts w:ascii="Times New Roman" w:eastAsia="Times New Roman" w:hAnsi="Times New Roman" w:cs="Times New Roman"/>
          <w:snapToGrid w:val="0"/>
          <w:highlight w:val="lightGray"/>
        </w:rPr>
        <w:t>LT/1/16/3897/028 - N98</w:t>
      </w:r>
    </w:p>
    <w:p w14:paraId="2F7E292A" w14:textId="77777777" w:rsidR="00BF1148" w:rsidRDefault="00C36D4E">
      <w:pPr>
        <w:widowControl w:val="0"/>
        <w:tabs>
          <w:tab w:val="left" w:pos="567"/>
        </w:tabs>
        <w:spacing w:after="0" w:line="240" w:lineRule="auto"/>
        <w:rPr>
          <w:rFonts w:ascii="Times New Roman" w:eastAsia="Times New Roman" w:hAnsi="Times New Roman" w:cs="Times New Roman"/>
          <w:snapToGrid w:val="0"/>
          <w:highlight w:val="lightGray"/>
        </w:rPr>
      </w:pPr>
      <w:r>
        <w:rPr>
          <w:rFonts w:ascii="Times New Roman" w:eastAsia="Times New Roman" w:hAnsi="Times New Roman" w:cs="Times New Roman"/>
          <w:snapToGrid w:val="0"/>
          <w:highlight w:val="lightGray"/>
        </w:rPr>
        <w:t>LT/1/16/3897/009 - N100</w:t>
      </w:r>
    </w:p>
    <w:p w14:paraId="15FE047A" w14:textId="77777777" w:rsidR="00BF1148" w:rsidRDefault="00BF1148">
      <w:pPr>
        <w:widowControl w:val="0"/>
        <w:tabs>
          <w:tab w:val="left" w:pos="567"/>
        </w:tabs>
        <w:spacing w:after="0" w:line="240" w:lineRule="auto"/>
        <w:rPr>
          <w:rFonts w:ascii="Times New Roman" w:eastAsia="Times New Roman" w:hAnsi="Times New Roman" w:cs="Times New Roman"/>
          <w:snapToGrid w:val="0"/>
          <w:highlight w:val="lightGray"/>
        </w:rPr>
      </w:pPr>
    </w:p>
    <w:p w14:paraId="4CFE6E72" w14:textId="77777777" w:rsidR="00BF1148" w:rsidRDefault="00C36D4E">
      <w:pPr>
        <w:widowControl w:val="0"/>
        <w:tabs>
          <w:tab w:val="left" w:pos="567"/>
        </w:tabs>
        <w:spacing w:after="0" w:line="240" w:lineRule="auto"/>
        <w:rPr>
          <w:rFonts w:ascii="Times New Roman" w:eastAsia="Times New Roman" w:hAnsi="Times New Roman" w:cs="Times New Roman"/>
          <w:snapToGrid w:val="0"/>
          <w:highlight w:val="lightGray"/>
        </w:rPr>
      </w:pPr>
      <w:r>
        <w:rPr>
          <w:rFonts w:ascii="Times New Roman" w:eastAsia="Times New Roman" w:hAnsi="Times New Roman" w:cs="Times New Roman"/>
          <w:snapToGrid w:val="0"/>
          <w:highlight w:val="lightGray"/>
        </w:rPr>
        <w:t>5 mg/160 mg</w:t>
      </w:r>
    </w:p>
    <w:p w14:paraId="57DFF91C" w14:textId="77777777" w:rsidR="00BF1148" w:rsidRDefault="00C36D4E">
      <w:pPr>
        <w:widowControl w:val="0"/>
        <w:tabs>
          <w:tab w:val="left" w:pos="567"/>
        </w:tabs>
        <w:spacing w:after="0" w:line="240" w:lineRule="auto"/>
        <w:rPr>
          <w:rFonts w:ascii="Times New Roman" w:eastAsia="Times New Roman" w:hAnsi="Times New Roman" w:cs="Times New Roman"/>
          <w:snapToGrid w:val="0"/>
          <w:highlight w:val="lightGray"/>
        </w:rPr>
      </w:pPr>
      <w:r>
        <w:rPr>
          <w:rFonts w:ascii="Times New Roman" w:eastAsia="Times New Roman" w:hAnsi="Times New Roman" w:cs="Times New Roman"/>
          <w:snapToGrid w:val="0"/>
        </w:rPr>
        <w:t xml:space="preserve">LT/1/16/3897/010 </w:t>
      </w:r>
      <w:r>
        <w:rPr>
          <w:rFonts w:ascii="Times New Roman" w:eastAsia="Times New Roman" w:hAnsi="Times New Roman" w:cs="Times New Roman"/>
          <w:snapToGrid w:val="0"/>
          <w:highlight w:val="lightGray"/>
        </w:rPr>
        <w:t>- N10</w:t>
      </w:r>
    </w:p>
    <w:p w14:paraId="46647E04" w14:textId="77777777" w:rsidR="00BF1148" w:rsidRDefault="00C36D4E">
      <w:pPr>
        <w:widowControl w:val="0"/>
        <w:tabs>
          <w:tab w:val="left" w:pos="567"/>
        </w:tabs>
        <w:spacing w:after="0" w:line="240" w:lineRule="auto"/>
        <w:rPr>
          <w:rFonts w:ascii="Times New Roman" w:eastAsia="Times New Roman" w:hAnsi="Times New Roman" w:cs="Times New Roman"/>
          <w:snapToGrid w:val="0"/>
          <w:highlight w:val="lightGray"/>
        </w:rPr>
      </w:pPr>
      <w:r>
        <w:rPr>
          <w:rFonts w:ascii="Times New Roman" w:eastAsia="Times New Roman" w:hAnsi="Times New Roman" w:cs="Times New Roman"/>
          <w:snapToGrid w:val="0"/>
          <w:highlight w:val="lightGray"/>
        </w:rPr>
        <w:t>LT/1/16/3897/011 - N14</w:t>
      </w:r>
    </w:p>
    <w:p w14:paraId="184326F0" w14:textId="77777777" w:rsidR="00BF1148" w:rsidRDefault="00C36D4E">
      <w:pPr>
        <w:widowControl w:val="0"/>
        <w:tabs>
          <w:tab w:val="left" w:pos="567"/>
        </w:tabs>
        <w:spacing w:after="0" w:line="240" w:lineRule="auto"/>
        <w:rPr>
          <w:rFonts w:ascii="Times New Roman" w:eastAsia="Times New Roman" w:hAnsi="Times New Roman" w:cs="Times New Roman"/>
          <w:snapToGrid w:val="0"/>
          <w:highlight w:val="lightGray"/>
        </w:rPr>
      </w:pPr>
      <w:r>
        <w:rPr>
          <w:rFonts w:ascii="Times New Roman" w:eastAsia="Times New Roman" w:hAnsi="Times New Roman" w:cs="Times New Roman"/>
          <w:snapToGrid w:val="0"/>
          <w:highlight w:val="lightGray"/>
        </w:rPr>
        <w:t>LT/1/16/3897/012 - N28</w:t>
      </w:r>
    </w:p>
    <w:p w14:paraId="6339839A" w14:textId="77777777" w:rsidR="00BF1148" w:rsidRDefault="00C36D4E">
      <w:pPr>
        <w:widowControl w:val="0"/>
        <w:tabs>
          <w:tab w:val="left" w:pos="567"/>
        </w:tabs>
        <w:spacing w:after="0" w:line="240" w:lineRule="auto"/>
        <w:rPr>
          <w:rFonts w:ascii="Times New Roman" w:eastAsia="Times New Roman" w:hAnsi="Times New Roman" w:cs="Times New Roman"/>
          <w:snapToGrid w:val="0"/>
          <w:highlight w:val="lightGray"/>
        </w:rPr>
      </w:pPr>
      <w:r>
        <w:rPr>
          <w:rFonts w:ascii="Times New Roman" w:eastAsia="Times New Roman" w:hAnsi="Times New Roman" w:cs="Times New Roman"/>
          <w:snapToGrid w:val="0"/>
          <w:highlight w:val="lightGray"/>
        </w:rPr>
        <w:t>LT/1/16/3897/013 - N30</w:t>
      </w:r>
    </w:p>
    <w:p w14:paraId="307A908D" w14:textId="77777777" w:rsidR="00BF1148" w:rsidRDefault="00C36D4E">
      <w:pPr>
        <w:widowControl w:val="0"/>
        <w:tabs>
          <w:tab w:val="left" w:pos="567"/>
        </w:tabs>
        <w:spacing w:after="0" w:line="240" w:lineRule="auto"/>
        <w:rPr>
          <w:rFonts w:ascii="Times New Roman" w:eastAsia="Times New Roman" w:hAnsi="Times New Roman" w:cs="Times New Roman"/>
          <w:snapToGrid w:val="0"/>
          <w:highlight w:val="lightGray"/>
        </w:rPr>
      </w:pPr>
      <w:r>
        <w:rPr>
          <w:rFonts w:ascii="Times New Roman" w:eastAsia="Times New Roman" w:hAnsi="Times New Roman" w:cs="Times New Roman"/>
          <w:snapToGrid w:val="0"/>
          <w:highlight w:val="lightGray"/>
        </w:rPr>
        <w:t>LT/1/16/3897/014 - N56</w:t>
      </w:r>
    </w:p>
    <w:p w14:paraId="69083063" w14:textId="77777777" w:rsidR="00BF1148" w:rsidRDefault="00C36D4E">
      <w:pPr>
        <w:widowControl w:val="0"/>
        <w:tabs>
          <w:tab w:val="left" w:pos="567"/>
        </w:tabs>
        <w:spacing w:after="0" w:line="240" w:lineRule="auto"/>
        <w:rPr>
          <w:rFonts w:ascii="Times New Roman" w:eastAsia="Times New Roman" w:hAnsi="Times New Roman" w:cs="Times New Roman"/>
          <w:snapToGrid w:val="0"/>
          <w:highlight w:val="lightGray"/>
        </w:rPr>
      </w:pPr>
      <w:r>
        <w:rPr>
          <w:rFonts w:ascii="Times New Roman" w:eastAsia="Times New Roman" w:hAnsi="Times New Roman" w:cs="Times New Roman"/>
          <w:snapToGrid w:val="0"/>
          <w:highlight w:val="lightGray"/>
        </w:rPr>
        <w:t>LT/1/16/3897/015 - N60</w:t>
      </w:r>
    </w:p>
    <w:p w14:paraId="7A352485" w14:textId="77777777" w:rsidR="00BF1148" w:rsidRDefault="00C36D4E">
      <w:pPr>
        <w:widowControl w:val="0"/>
        <w:tabs>
          <w:tab w:val="left" w:pos="567"/>
        </w:tabs>
        <w:spacing w:after="0" w:line="240" w:lineRule="auto"/>
        <w:rPr>
          <w:rFonts w:ascii="Times New Roman" w:eastAsia="Times New Roman" w:hAnsi="Times New Roman" w:cs="Times New Roman"/>
          <w:snapToGrid w:val="0"/>
          <w:highlight w:val="lightGray"/>
        </w:rPr>
      </w:pPr>
      <w:r>
        <w:rPr>
          <w:rFonts w:ascii="Times New Roman" w:eastAsia="Times New Roman" w:hAnsi="Times New Roman" w:cs="Times New Roman"/>
          <w:snapToGrid w:val="0"/>
          <w:highlight w:val="lightGray"/>
        </w:rPr>
        <w:t>LT/1/16/3897/016 - N84</w:t>
      </w:r>
    </w:p>
    <w:p w14:paraId="63C70B5C" w14:textId="77777777" w:rsidR="00BF1148" w:rsidRDefault="00C36D4E">
      <w:pPr>
        <w:widowControl w:val="0"/>
        <w:tabs>
          <w:tab w:val="left" w:pos="567"/>
        </w:tabs>
        <w:spacing w:after="0" w:line="240" w:lineRule="auto"/>
        <w:rPr>
          <w:rFonts w:ascii="Times New Roman" w:eastAsia="Times New Roman" w:hAnsi="Times New Roman" w:cs="Times New Roman"/>
          <w:snapToGrid w:val="0"/>
          <w:highlight w:val="lightGray"/>
        </w:rPr>
      </w:pPr>
      <w:r>
        <w:rPr>
          <w:rFonts w:ascii="Times New Roman" w:eastAsia="Times New Roman" w:hAnsi="Times New Roman" w:cs="Times New Roman"/>
          <w:snapToGrid w:val="0"/>
          <w:highlight w:val="lightGray"/>
        </w:rPr>
        <w:t>LT/1/16/3897/017 - N90</w:t>
      </w:r>
    </w:p>
    <w:p w14:paraId="660BAACD"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highlight w:val="lightGray"/>
        </w:rPr>
        <w:t>LT/1/16/3897/029 - N98</w:t>
      </w:r>
    </w:p>
    <w:p w14:paraId="68A46744" w14:textId="77777777" w:rsidR="00BF1148" w:rsidRDefault="00C36D4E">
      <w:pPr>
        <w:widowControl w:val="0"/>
        <w:tabs>
          <w:tab w:val="left" w:pos="567"/>
        </w:tabs>
        <w:spacing w:after="0" w:line="240" w:lineRule="auto"/>
        <w:rPr>
          <w:rFonts w:ascii="Times New Roman" w:eastAsia="Times New Roman" w:hAnsi="Times New Roman" w:cs="Times New Roman"/>
          <w:snapToGrid w:val="0"/>
          <w:highlight w:val="lightGray"/>
        </w:rPr>
      </w:pPr>
      <w:r>
        <w:rPr>
          <w:rFonts w:ascii="Times New Roman" w:eastAsia="Times New Roman" w:hAnsi="Times New Roman" w:cs="Times New Roman"/>
          <w:snapToGrid w:val="0"/>
          <w:highlight w:val="lightGray"/>
        </w:rPr>
        <w:t>LT/1/16/3897/018 - N100</w:t>
      </w:r>
    </w:p>
    <w:p w14:paraId="061A9205"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44607606" w14:textId="77777777" w:rsidR="00BF1148" w:rsidRDefault="00C36D4E">
      <w:pPr>
        <w:widowControl w:val="0"/>
        <w:tabs>
          <w:tab w:val="left" w:pos="567"/>
        </w:tabs>
        <w:spacing w:after="0" w:line="240" w:lineRule="auto"/>
        <w:rPr>
          <w:rFonts w:ascii="Times New Roman" w:eastAsia="Times New Roman" w:hAnsi="Times New Roman" w:cs="Times New Roman"/>
          <w:snapToGrid w:val="0"/>
          <w:highlight w:val="lightGray"/>
        </w:rPr>
      </w:pPr>
      <w:r>
        <w:rPr>
          <w:rFonts w:ascii="Times New Roman" w:eastAsia="Times New Roman" w:hAnsi="Times New Roman" w:cs="Times New Roman"/>
          <w:snapToGrid w:val="0"/>
          <w:highlight w:val="lightGray"/>
        </w:rPr>
        <w:t>10 mg/160 mg</w:t>
      </w:r>
    </w:p>
    <w:p w14:paraId="439CA476" w14:textId="77777777" w:rsidR="00BF1148" w:rsidRDefault="00C36D4E">
      <w:pPr>
        <w:widowControl w:val="0"/>
        <w:tabs>
          <w:tab w:val="left" w:pos="567"/>
        </w:tabs>
        <w:spacing w:after="0" w:line="240" w:lineRule="auto"/>
        <w:rPr>
          <w:rFonts w:ascii="Times New Roman" w:eastAsia="Times New Roman" w:hAnsi="Times New Roman" w:cs="Times New Roman"/>
          <w:snapToGrid w:val="0"/>
          <w:highlight w:val="lightGray"/>
        </w:rPr>
      </w:pPr>
      <w:r>
        <w:rPr>
          <w:rFonts w:ascii="Times New Roman" w:eastAsia="Times New Roman" w:hAnsi="Times New Roman" w:cs="Times New Roman"/>
          <w:snapToGrid w:val="0"/>
        </w:rPr>
        <w:t xml:space="preserve">LT/1/16/3897/019 </w:t>
      </w:r>
      <w:r>
        <w:rPr>
          <w:rFonts w:ascii="Times New Roman" w:eastAsia="Times New Roman" w:hAnsi="Times New Roman" w:cs="Times New Roman"/>
          <w:snapToGrid w:val="0"/>
          <w:highlight w:val="lightGray"/>
        </w:rPr>
        <w:t>- N10</w:t>
      </w:r>
    </w:p>
    <w:p w14:paraId="6B5E2C5D" w14:textId="77777777" w:rsidR="00BF1148" w:rsidRDefault="00C36D4E">
      <w:pPr>
        <w:widowControl w:val="0"/>
        <w:tabs>
          <w:tab w:val="left" w:pos="567"/>
        </w:tabs>
        <w:spacing w:after="0" w:line="240" w:lineRule="auto"/>
        <w:rPr>
          <w:rFonts w:ascii="Times New Roman" w:eastAsia="Times New Roman" w:hAnsi="Times New Roman" w:cs="Times New Roman"/>
          <w:snapToGrid w:val="0"/>
          <w:highlight w:val="lightGray"/>
        </w:rPr>
      </w:pPr>
      <w:r>
        <w:rPr>
          <w:rFonts w:ascii="Times New Roman" w:eastAsia="Times New Roman" w:hAnsi="Times New Roman" w:cs="Times New Roman"/>
          <w:snapToGrid w:val="0"/>
          <w:highlight w:val="lightGray"/>
        </w:rPr>
        <w:t>LT/1/16/3897/020 - N14</w:t>
      </w:r>
    </w:p>
    <w:p w14:paraId="16D8E266" w14:textId="77777777" w:rsidR="00BF1148" w:rsidRDefault="00C36D4E">
      <w:pPr>
        <w:widowControl w:val="0"/>
        <w:tabs>
          <w:tab w:val="left" w:pos="567"/>
        </w:tabs>
        <w:spacing w:after="0" w:line="240" w:lineRule="auto"/>
        <w:rPr>
          <w:rFonts w:ascii="Times New Roman" w:eastAsia="Times New Roman" w:hAnsi="Times New Roman" w:cs="Times New Roman"/>
          <w:snapToGrid w:val="0"/>
          <w:highlight w:val="lightGray"/>
        </w:rPr>
      </w:pPr>
      <w:r>
        <w:rPr>
          <w:rFonts w:ascii="Times New Roman" w:eastAsia="Times New Roman" w:hAnsi="Times New Roman" w:cs="Times New Roman"/>
          <w:snapToGrid w:val="0"/>
          <w:highlight w:val="lightGray"/>
        </w:rPr>
        <w:lastRenderedPageBreak/>
        <w:t>LT/1/16/3897/021 - N28</w:t>
      </w:r>
    </w:p>
    <w:p w14:paraId="19722B37" w14:textId="77777777" w:rsidR="00BF1148" w:rsidRDefault="00C36D4E">
      <w:pPr>
        <w:widowControl w:val="0"/>
        <w:tabs>
          <w:tab w:val="left" w:pos="567"/>
        </w:tabs>
        <w:spacing w:after="0" w:line="240" w:lineRule="auto"/>
        <w:rPr>
          <w:rFonts w:ascii="Times New Roman" w:eastAsia="Times New Roman" w:hAnsi="Times New Roman" w:cs="Times New Roman"/>
          <w:snapToGrid w:val="0"/>
          <w:highlight w:val="lightGray"/>
        </w:rPr>
      </w:pPr>
      <w:r>
        <w:rPr>
          <w:rFonts w:ascii="Times New Roman" w:eastAsia="Times New Roman" w:hAnsi="Times New Roman" w:cs="Times New Roman"/>
          <w:snapToGrid w:val="0"/>
          <w:highlight w:val="lightGray"/>
        </w:rPr>
        <w:t>LT/1/16/3897/022 - N30</w:t>
      </w:r>
    </w:p>
    <w:p w14:paraId="4BF08D62" w14:textId="77777777" w:rsidR="00BF1148" w:rsidRDefault="00C36D4E">
      <w:pPr>
        <w:widowControl w:val="0"/>
        <w:tabs>
          <w:tab w:val="left" w:pos="567"/>
        </w:tabs>
        <w:spacing w:after="0" w:line="240" w:lineRule="auto"/>
        <w:rPr>
          <w:rFonts w:ascii="Times New Roman" w:eastAsia="Times New Roman" w:hAnsi="Times New Roman" w:cs="Times New Roman"/>
          <w:snapToGrid w:val="0"/>
          <w:highlight w:val="lightGray"/>
        </w:rPr>
      </w:pPr>
      <w:r>
        <w:rPr>
          <w:rFonts w:ascii="Times New Roman" w:eastAsia="Times New Roman" w:hAnsi="Times New Roman" w:cs="Times New Roman"/>
          <w:snapToGrid w:val="0"/>
          <w:highlight w:val="lightGray"/>
        </w:rPr>
        <w:t>LT/1/16/3897/023 - N56</w:t>
      </w:r>
    </w:p>
    <w:p w14:paraId="666CCF7A" w14:textId="77777777" w:rsidR="00BF1148" w:rsidRDefault="00C36D4E">
      <w:pPr>
        <w:widowControl w:val="0"/>
        <w:tabs>
          <w:tab w:val="left" w:pos="567"/>
        </w:tabs>
        <w:spacing w:after="0" w:line="240" w:lineRule="auto"/>
        <w:rPr>
          <w:rFonts w:ascii="Times New Roman" w:eastAsia="Times New Roman" w:hAnsi="Times New Roman" w:cs="Times New Roman"/>
          <w:snapToGrid w:val="0"/>
          <w:highlight w:val="lightGray"/>
        </w:rPr>
      </w:pPr>
      <w:r>
        <w:rPr>
          <w:rFonts w:ascii="Times New Roman" w:eastAsia="Times New Roman" w:hAnsi="Times New Roman" w:cs="Times New Roman"/>
          <w:snapToGrid w:val="0"/>
          <w:highlight w:val="lightGray"/>
        </w:rPr>
        <w:t>LT/1/16/3897/024 - N60</w:t>
      </w:r>
    </w:p>
    <w:p w14:paraId="77606438" w14:textId="77777777" w:rsidR="00BF1148" w:rsidRDefault="00C36D4E">
      <w:pPr>
        <w:widowControl w:val="0"/>
        <w:tabs>
          <w:tab w:val="left" w:pos="567"/>
        </w:tabs>
        <w:spacing w:after="0" w:line="240" w:lineRule="auto"/>
        <w:rPr>
          <w:rFonts w:ascii="Times New Roman" w:eastAsia="Times New Roman" w:hAnsi="Times New Roman" w:cs="Times New Roman"/>
          <w:snapToGrid w:val="0"/>
          <w:highlight w:val="lightGray"/>
        </w:rPr>
      </w:pPr>
      <w:r>
        <w:rPr>
          <w:rFonts w:ascii="Times New Roman" w:eastAsia="Times New Roman" w:hAnsi="Times New Roman" w:cs="Times New Roman"/>
          <w:snapToGrid w:val="0"/>
          <w:highlight w:val="lightGray"/>
        </w:rPr>
        <w:t>LT/1/16/3897/025 - N84</w:t>
      </w:r>
    </w:p>
    <w:p w14:paraId="47F19D92" w14:textId="77777777" w:rsidR="00BF1148" w:rsidRDefault="00C36D4E">
      <w:pPr>
        <w:widowControl w:val="0"/>
        <w:tabs>
          <w:tab w:val="left" w:pos="567"/>
        </w:tabs>
        <w:spacing w:after="0" w:line="240" w:lineRule="auto"/>
        <w:rPr>
          <w:rFonts w:ascii="Times New Roman" w:eastAsia="Times New Roman" w:hAnsi="Times New Roman" w:cs="Times New Roman"/>
          <w:snapToGrid w:val="0"/>
          <w:highlight w:val="lightGray"/>
        </w:rPr>
      </w:pPr>
      <w:r>
        <w:rPr>
          <w:rFonts w:ascii="Times New Roman" w:eastAsia="Times New Roman" w:hAnsi="Times New Roman" w:cs="Times New Roman"/>
          <w:snapToGrid w:val="0"/>
          <w:highlight w:val="lightGray"/>
        </w:rPr>
        <w:t>LT/1/16/3897/026 - N90</w:t>
      </w:r>
    </w:p>
    <w:p w14:paraId="1B36D32B"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highlight w:val="lightGray"/>
        </w:rPr>
        <w:t>LT/1/16/3897/030 - N98</w:t>
      </w:r>
    </w:p>
    <w:p w14:paraId="214FC608" w14:textId="77777777" w:rsidR="00BF1148" w:rsidRDefault="00C36D4E">
      <w:pPr>
        <w:widowControl w:val="0"/>
        <w:tabs>
          <w:tab w:val="left" w:pos="567"/>
        </w:tabs>
        <w:spacing w:after="0" w:line="240" w:lineRule="auto"/>
        <w:rPr>
          <w:rFonts w:ascii="Times New Roman" w:eastAsia="Times New Roman" w:hAnsi="Times New Roman" w:cs="Times New Roman"/>
          <w:snapToGrid w:val="0"/>
          <w:highlight w:val="lightGray"/>
        </w:rPr>
      </w:pPr>
      <w:r>
        <w:rPr>
          <w:rFonts w:ascii="Times New Roman" w:eastAsia="Times New Roman" w:hAnsi="Times New Roman" w:cs="Times New Roman"/>
          <w:snapToGrid w:val="0"/>
          <w:highlight w:val="lightGray"/>
        </w:rPr>
        <w:t>LT/1/16/3897/027 - N100</w:t>
      </w:r>
    </w:p>
    <w:p w14:paraId="0C6CD73C"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4689C05C"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2DA55FAA" w14:textId="77777777" w:rsidR="00BF1148" w:rsidRDefault="00C36D4E">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zCs w:val="20"/>
          <w:lang w:eastAsia="sl-SI"/>
        </w:rPr>
      </w:pPr>
      <w:r>
        <w:rPr>
          <w:rFonts w:ascii="Times New Roman" w:eastAsia="Times New Roman" w:hAnsi="Times New Roman" w:cs="Times New Roman"/>
          <w:b/>
          <w:snapToGrid w:val="0"/>
        </w:rPr>
        <w:t>13.</w:t>
      </w:r>
      <w:r>
        <w:rPr>
          <w:rFonts w:ascii="Times New Roman" w:eastAsia="Times New Roman" w:hAnsi="Times New Roman" w:cs="Times New Roman"/>
          <w:b/>
          <w:snapToGrid w:val="0"/>
        </w:rPr>
        <w:tab/>
        <w:t>SERIJOS NUMERIS</w:t>
      </w:r>
    </w:p>
    <w:p w14:paraId="3C53D938"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77C118B9"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Lot</w:t>
      </w:r>
    </w:p>
    <w:p w14:paraId="45DE7A2D"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highlight w:val="lightGray"/>
        </w:rPr>
        <w:t>Serija</w:t>
      </w:r>
    </w:p>
    <w:p w14:paraId="0301EBB0"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7BBB8285"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638B2260" w14:textId="77777777" w:rsidR="00BF1148" w:rsidRDefault="00C36D4E">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Pr>
          <w:rFonts w:ascii="Times New Roman" w:eastAsia="Times New Roman" w:hAnsi="Times New Roman" w:cs="Times New Roman"/>
          <w:b/>
          <w:snapToGrid w:val="0"/>
        </w:rPr>
        <w:t>14.</w:t>
      </w:r>
      <w:r>
        <w:rPr>
          <w:rFonts w:ascii="Times New Roman" w:eastAsia="Times New Roman" w:hAnsi="Times New Roman" w:cs="Times New Roman"/>
          <w:b/>
          <w:snapToGrid w:val="0"/>
        </w:rPr>
        <w:tab/>
        <w:t>PARDAVIMO (IŠDAVIMO) TVARKA</w:t>
      </w:r>
    </w:p>
    <w:p w14:paraId="6BB2A998"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40211B90"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Receptinis vaistas</w:t>
      </w:r>
    </w:p>
    <w:p w14:paraId="512B3A27"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0262D804"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2505CFDF" w14:textId="77777777" w:rsidR="00BF1148" w:rsidRDefault="00C36D4E">
      <w:pPr>
        <w:widowControl w:val="0"/>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Pr>
          <w:rFonts w:ascii="Times New Roman" w:eastAsia="Times New Roman" w:hAnsi="Times New Roman" w:cs="Times New Roman"/>
          <w:b/>
          <w:snapToGrid w:val="0"/>
        </w:rPr>
        <w:t>15.</w:t>
      </w:r>
      <w:r>
        <w:rPr>
          <w:rFonts w:ascii="Times New Roman" w:eastAsia="Times New Roman" w:hAnsi="Times New Roman" w:cs="Times New Roman"/>
          <w:b/>
          <w:snapToGrid w:val="0"/>
        </w:rPr>
        <w:tab/>
        <w:t>VARTOJIMO INSTRUKCIJA</w:t>
      </w:r>
    </w:p>
    <w:p w14:paraId="6B045D40"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217A5CC8"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6E463A4C" w14:textId="77777777" w:rsidR="00BF1148" w:rsidRDefault="00C36D4E">
      <w:pPr>
        <w:widowControl w:val="0"/>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snapToGrid w:val="0"/>
          <w:color w:val="008000"/>
        </w:rPr>
      </w:pPr>
      <w:r>
        <w:rPr>
          <w:rFonts w:ascii="Times New Roman" w:eastAsia="Times New Roman" w:hAnsi="Times New Roman" w:cs="Times New Roman"/>
          <w:b/>
          <w:snapToGrid w:val="0"/>
        </w:rPr>
        <w:t>16.</w:t>
      </w:r>
      <w:r>
        <w:rPr>
          <w:rFonts w:ascii="Times New Roman" w:eastAsia="Times New Roman" w:hAnsi="Times New Roman" w:cs="Times New Roman"/>
          <w:b/>
          <w:snapToGrid w:val="0"/>
        </w:rPr>
        <w:tab/>
        <w:t>INFORMACIJA BRAILIO RAŠTU</w:t>
      </w:r>
    </w:p>
    <w:p w14:paraId="1737670E"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437937DD"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 xml:space="preserve"> 5 mg/80 mg</w:t>
      </w:r>
    </w:p>
    <w:p w14:paraId="1C60E078" w14:textId="77777777" w:rsidR="00BF1148" w:rsidRDefault="00C36D4E">
      <w:pPr>
        <w:widowControl w:val="0"/>
        <w:tabs>
          <w:tab w:val="left" w:pos="567"/>
        </w:tabs>
        <w:spacing w:after="0" w:line="240" w:lineRule="auto"/>
        <w:rPr>
          <w:rFonts w:ascii="Times New Roman" w:eastAsia="Times New Roman" w:hAnsi="Times New Roman" w:cs="Times New Roman"/>
          <w:snapToGrid w:val="0"/>
          <w:highlight w:val="lightGray"/>
        </w:rPr>
      </w:pPr>
      <w:proofErr w:type="spellStart"/>
      <w:r>
        <w:rPr>
          <w:rFonts w:ascii="Times New Roman" w:eastAsia="Times New Roman" w:hAnsi="Times New Roman" w:cs="Times New Roman"/>
          <w:snapToGrid w:val="0"/>
          <w:highlight w:val="lightGray"/>
        </w:rPr>
        <w:t>Wamlox</w:t>
      </w:r>
      <w:proofErr w:type="spellEnd"/>
      <w:r>
        <w:rPr>
          <w:rFonts w:ascii="Times New Roman" w:eastAsia="Times New Roman" w:hAnsi="Times New Roman" w:cs="Times New Roman"/>
          <w:snapToGrid w:val="0"/>
          <w:highlight w:val="lightGray"/>
        </w:rPr>
        <w:t xml:space="preserve"> 5 mg/160 mg</w:t>
      </w:r>
    </w:p>
    <w:p w14:paraId="4B902480"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highlight w:val="lightGray"/>
        </w:rPr>
        <w:t>Wamlox</w:t>
      </w:r>
      <w:proofErr w:type="spellEnd"/>
      <w:r>
        <w:rPr>
          <w:rFonts w:ascii="Times New Roman" w:eastAsia="Times New Roman" w:hAnsi="Times New Roman" w:cs="Times New Roman"/>
          <w:snapToGrid w:val="0"/>
          <w:highlight w:val="lightGray"/>
        </w:rPr>
        <w:t xml:space="preserve"> 10 mg/160 mg</w:t>
      </w:r>
    </w:p>
    <w:p w14:paraId="73D51239" w14:textId="77777777" w:rsidR="00BF1148" w:rsidRDefault="00BF1148">
      <w:pPr>
        <w:widowControl w:val="0"/>
        <w:tabs>
          <w:tab w:val="left" w:pos="567"/>
        </w:tabs>
        <w:spacing w:after="0" w:line="240" w:lineRule="auto"/>
        <w:rPr>
          <w:rFonts w:ascii="Times New Roman" w:eastAsia="Times New Roman" w:hAnsi="Times New Roman" w:cs="Times New Roman"/>
          <w:snapToGrid w:val="0"/>
          <w:lang w:val="sl-SI" w:eastAsia="sl-SI"/>
        </w:rPr>
      </w:pPr>
    </w:p>
    <w:p w14:paraId="5028F8BC" w14:textId="77777777" w:rsidR="00BF1148" w:rsidRDefault="00BF1148">
      <w:pPr>
        <w:widowControl w:val="0"/>
        <w:tabs>
          <w:tab w:val="left" w:pos="567"/>
        </w:tabs>
        <w:spacing w:after="0" w:line="240" w:lineRule="auto"/>
        <w:rPr>
          <w:rFonts w:ascii="Times New Roman" w:eastAsia="Times New Roman" w:hAnsi="Times New Roman" w:cs="Times New Roman"/>
          <w:snapToGrid w:val="0"/>
          <w:lang w:val="sl-SI" w:eastAsia="sl-SI"/>
        </w:rPr>
      </w:pPr>
    </w:p>
    <w:p w14:paraId="4EDB3104" w14:textId="77777777" w:rsidR="00BF1148" w:rsidRDefault="00C36D4E">
      <w:pPr>
        <w:widowControl w:val="0"/>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noProof/>
          <w:lang w:val="en-GB" w:eastAsia="sl-SI"/>
        </w:rPr>
      </w:pPr>
      <w:r>
        <w:rPr>
          <w:rFonts w:ascii="Times New Roman" w:eastAsia="Times New Roman" w:hAnsi="Times New Roman" w:cs="Times New Roman"/>
          <w:b/>
          <w:noProof/>
          <w:lang w:val="en-GB" w:eastAsia="sl-SI"/>
        </w:rPr>
        <w:t>17.</w:t>
      </w:r>
      <w:r>
        <w:rPr>
          <w:rFonts w:ascii="Times New Roman" w:eastAsia="Times New Roman" w:hAnsi="Times New Roman" w:cs="Times New Roman"/>
          <w:b/>
          <w:noProof/>
          <w:lang w:val="en-GB" w:eastAsia="sl-SI"/>
        </w:rPr>
        <w:tab/>
        <w:t>UNIKALUS IDENTIFIKATORIUS – 2D BRŪKŠNINIS KODAS</w:t>
      </w:r>
    </w:p>
    <w:p w14:paraId="49F455CC" w14:textId="77777777" w:rsidR="00BF1148" w:rsidRDefault="00BF1148">
      <w:pPr>
        <w:widowControl w:val="0"/>
        <w:spacing w:after="0" w:line="240" w:lineRule="auto"/>
        <w:rPr>
          <w:rFonts w:ascii="Times New Roman" w:eastAsia="Calibri" w:hAnsi="Times New Roman" w:cs="Times New Roman"/>
          <w:highlight w:val="lightGray"/>
          <w:lang w:val="sl-SI" w:eastAsia="sl-SI"/>
        </w:rPr>
      </w:pPr>
    </w:p>
    <w:p w14:paraId="3D8C49CD" w14:textId="77777777" w:rsidR="00BF1148" w:rsidRDefault="00C36D4E">
      <w:pPr>
        <w:widowControl w:val="0"/>
        <w:spacing w:after="0" w:line="240" w:lineRule="auto"/>
        <w:rPr>
          <w:rFonts w:ascii="Times New Roman" w:eastAsia="Calibri" w:hAnsi="Times New Roman" w:cs="Times New Roman"/>
          <w:highlight w:val="lightGray"/>
          <w:lang w:val="sl-SI" w:eastAsia="sl-SI"/>
        </w:rPr>
      </w:pPr>
      <w:r>
        <w:rPr>
          <w:rFonts w:ascii="Times New Roman" w:eastAsia="Calibri" w:hAnsi="Times New Roman" w:cs="Times New Roman"/>
          <w:highlight w:val="lightGray"/>
          <w:lang w:val="sl-SI" w:eastAsia="sl-SI"/>
        </w:rPr>
        <w:t>2D brūkšninis kodas su nurodytu unikaliu identifikatoriumi.</w:t>
      </w:r>
    </w:p>
    <w:p w14:paraId="49F81D61" w14:textId="77777777" w:rsidR="00BF1148" w:rsidRDefault="00BF1148">
      <w:pPr>
        <w:widowControl w:val="0"/>
        <w:tabs>
          <w:tab w:val="left" w:pos="567"/>
        </w:tabs>
        <w:spacing w:after="0" w:line="240" w:lineRule="auto"/>
        <w:rPr>
          <w:rFonts w:ascii="Times New Roman" w:eastAsia="Times New Roman" w:hAnsi="Times New Roman" w:cs="Times New Roman"/>
          <w:snapToGrid w:val="0"/>
          <w:lang w:val="sl-SI" w:eastAsia="zh-CN"/>
        </w:rPr>
      </w:pPr>
    </w:p>
    <w:p w14:paraId="4E8BFF42" w14:textId="77777777" w:rsidR="00BF1148" w:rsidRDefault="00BF1148">
      <w:pPr>
        <w:widowControl w:val="0"/>
        <w:tabs>
          <w:tab w:val="left" w:pos="567"/>
        </w:tabs>
        <w:spacing w:after="0" w:line="240" w:lineRule="auto"/>
        <w:rPr>
          <w:rFonts w:ascii="Times New Roman" w:eastAsia="Times New Roman" w:hAnsi="Times New Roman" w:cs="Times New Roman"/>
          <w:snapToGrid w:val="0"/>
          <w:lang w:val="sl-SI" w:eastAsia="zh-CN"/>
        </w:rPr>
      </w:pPr>
    </w:p>
    <w:p w14:paraId="6BCC6BD4" w14:textId="77777777" w:rsidR="00BF1148" w:rsidRPr="00756DF8" w:rsidRDefault="00C36D4E">
      <w:pPr>
        <w:widowControl w:val="0"/>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noProof/>
          <w:lang w:val="sl-SI" w:eastAsia="sl-SI"/>
        </w:rPr>
      </w:pPr>
      <w:r w:rsidRPr="00756DF8">
        <w:rPr>
          <w:rFonts w:ascii="Times New Roman" w:eastAsia="Times New Roman" w:hAnsi="Times New Roman" w:cs="Times New Roman"/>
          <w:b/>
          <w:noProof/>
          <w:lang w:val="sl-SI" w:eastAsia="sl-SI"/>
        </w:rPr>
        <w:t>18.</w:t>
      </w:r>
      <w:r w:rsidRPr="00756DF8">
        <w:rPr>
          <w:rFonts w:ascii="Times New Roman" w:eastAsia="Times New Roman" w:hAnsi="Times New Roman" w:cs="Times New Roman"/>
          <w:b/>
          <w:noProof/>
          <w:lang w:val="sl-SI" w:eastAsia="sl-SI"/>
        </w:rPr>
        <w:tab/>
        <w:t>UNIKALUS IDENTIFIKATORIUS – ŽMONĖMS SUPRANTAMI DUOMENYS</w:t>
      </w:r>
    </w:p>
    <w:p w14:paraId="1C519097" w14:textId="77777777" w:rsidR="00BF1148" w:rsidRDefault="00BF1148">
      <w:pPr>
        <w:widowControl w:val="0"/>
        <w:spacing w:after="0" w:line="240" w:lineRule="auto"/>
        <w:rPr>
          <w:rFonts w:ascii="Times New Roman" w:eastAsia="Calibri" w:hAnsi="Times New Roman" w:cs="Times New Roman"/>
          <w:lang w:val="sl-SI" w:eastAsia="sl-SI"/>
        </w:rPr>
      </w:pPr>
    </w:p>
    <w:p w14:paraId="0024ABFA" w14:textId="77777777" w:rsidR="00BF1148" w:rsidRDefault="00C36D4E">
      <w:pPr>
        <w:widowControl w:val="0"/>
        <w:spacing w:after="0" w:line="240" w:lineRule="auto"/>
        <w:rPr>
          <w:rFonts w:ascii="Times New Roman" w:eastAsia="Calibri" w:hAnsi="Times New Roman" w:cs="Times New Roman"/>
          <w:lang w:val="sl-SI" w:eastAsia="sl-SI"/>
        </w:rPr>
      </w:pPr>
      <w:r>
        <w:rPr>
          <w:rFonts w:ascii="Times New Roman" w:eastAsia="Calibri" w:hAnsi="Times New Roman" w:cs="Times New Roman"/>
          <w:lang w:val="sl-SI" w:eastAsia="sl-SI"/>
        </w:rPr>
        <w:t>PC</w:t>
      </w:r>
    </w:p>
    <w:p w14:paraId="19E6555D" w14:textId="77777777" w:rsidR="00BF1148" w:rsidRDefault="00C36D4E">
      <w:pPr>
        <w:widowControl w:val="0"/>
        <w:spacing w:after="0" w:line="240" w:lineRule="auto"/>
        <w:rPr>
          <w:rFonts w:ascii="Times New Roman" w:eastAsia="Calibri" w:hAnsi="Times New Roman" w:cs="Times New Roman"/>
          <w:lang w:val="sl-SI" w:eastAsia="sl-SI"/>
        </w:rPr>
      </w:pPr>
      <w:r>
        <w:rPr>
          <w:rFonts w:ascii="Times New Roman" w:eastAsia="Calibri" w:hAnsi="Times New Roman" w:cs="Times New Roman"/>
          <w:lang w:val="sl-SI" w:eastAsia="sl-SI"/>
        </w:rPr>
        <w:t>SN</w:t>
      </w:r>
    </w:p>
    <w:p w14:paraId="34658576" w14:textId="77777777" w:rsidR="00BF1148" w:rsidRDefault="00C36D4E">
      <w:pPr>
        <w:widowControl w:val="0"/>
        <w:spacing w:after="0" w:line="240" w:lineRule="auto"/>
        <w:rPr>
          <w:rFonts w:ascii="Times New Roman" w:eastAsia="Calibri" w:hAnsi="Times New Roman" w:cs="Times New Roman"/>
          <w:lang w:val="sl-SI" w:eastAsia="sl-SI"/>
        </w:rPr>
      </w:pPr>
      <w:r>
        <w:rPr>
          <w:rFonts w:ascii="Times New Roman" w:eastAsia="Calibri" w:hAnsi="Times New Roman" w:cs="Times New Roman"/>
          <w:lang w:val="sl-SI" w:eastAsia="sl-SI"/>
        </w:rPr>
        <w:t>NN</w:t>
      </w:r>
    </w:p>
    <w:p w14:paraId="35BDDC50" w14:textId="77777777" w:rsidR="00BF1148" w:rsidRDefault="00BF1148">
      <w:pPr>
        <w:widowControl w:val="0"/>
        <w:tabs>
          <w:tab w:val="left" w:pos="567"/>
        </w:tabs>
        <w:spacing w:after="0" w:line="240" w:lineRule="auto"/>
        <w:rPr>
          <w:rFonts w:ascii="Times New Roman" w:eastAsia="Times New Roman" w:hAnsi="Times New Roman" w:cs="Times New Roman"/>
          <w:snapToGrid w:val="0"/>
          <w:lang w:val="sl-SI" w:eastAsia="zh-CN"/>
        </w:rPr>
      </w:pPr>
    </w:p>
    <w:p w14:paraId="4FB9A9F3" w14:textId="77777777" w:rsidR="00BF1148" w:rsidRDefault="00BF1148">
      <w:pPr>
        <w:widowControl w:val="0"/>
        <w:tabs>
          <w:tab w:val="left" w:pos="567"/>
        </w:tabs>
        <w:spacing w:after="0" w:line="240" w:lineRule="auto"/>
        <w:rPr>
          <w:rFonts w:ascii="Times New Roman" w:eastAsia="Times New Roman" w:hAnsi="Times New Roman" w:cs="Times New Roman"/>
          <w:snapToGrid w:val="0"/>
          <w:lang w:val="sl-SI" w:eastAsia="sl-SI"/>
        </w:rPr>
      </w:pPr>
    </w:p>
    <w:p w14:paraId="20B9B4A8"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br w:type="page"/>
      </w:r>
    </w:p>
    <w:p w14:paraId="0F5461A8" w14:textId="77777777" w:rsidR="00BF1148" w:rsidRDefault="00C36D4E">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napToGrid w:val="0"/>
        </w:rPr>
      </w:pPr>
      <w:r>
        <w:rPr>
          <w:rFonts w:ascii="Times New Roman" w:eastAsia="Times New Roman" w:hAnsi="Times New Roman" w:cs="Times New Roman"/>
          <w:b/>
          <w:snapToGrid w:val="0"/>
        </w:rPr>
        <w:lastRenderedPageBreak/>
        <w:t>MINIMALI INFORMACIJA ANT LIZDINIŲ PLOKŠTELIŲ ARBA DVISLUOKSNIŲ JUOSTELIŲ</w:t>
      </w:r>
    </w:p>
    <w:p w14:paraId="33332E97" w14:textId="77777777" w:rsidR="00BF1148" w:rsidRDefault="00BF1148">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napToGrid w:val="0"/>
        </w:rPr>
      </w:pPr>
    </w:p>
    <w:p w14:paraId="4D8F3869" w14:textId="77777777" w:rsidR="00BF1148" w:rsidRDefault="00C36D4E">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szCs w:val="20"/>
          <w:lang w:eastAsia="sl-SI"/>
        </w:rPr>
      </w:pPr>
      <w:r>
        <w:rPr>
          <w:rFonts w:ascii="Times New Roman" w:eastAsia="Times New Roman" w:hAnsi="Times New Roman" w:cs="Times New Roman"/>
          <w:b/>
          <w:szCs w:val="20"/>
          <w:lang w:eastAsia="sl-SI"/>
        </w:rPr>
        <w:t>LIZDINĖ PLOKŠTELĖ</w:t>
      </w:r>
    </w:p>
    <w:p w14:paraId="0A740105"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1F57CD5F"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066E83F7" w14:textId="77777777" w:rsidR="00BF1148" w:rsidRDefault="00C36D4E">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Pr>
          <w:rFonts w:ascii="Times New Roman" w:eastAsia="Times New Roman" w:hAnsi="Times New Roman" w:cs="Times New Roman"/>
          <w:b/>
          <w:snapToGrid w:val="0"/>
        </w:rPr>
        <w:t>1.</w:t>
      </w:r>
      <w:r>
        <w:rPr>
          <w:rFonts w:ascii="Times New Roman" w:eastAsia="Times New Roman" w:hAnsi="Times New Roman" w:cs="Times New Roman"/>
          <w:b/>
          <w:snapToGrid w:val="0"/>
        </w:rPr>
        <w:tab/>
      </w:r>
      <w:r>
        <w:rPr>
          <w:rFonts w:ascii="Times New Roman" w:eastAsia="Times New Roman" w:hAnsi="Times New Roman" w:cs="Times New Roman"/>
          <w:b/>
          <w:caps/>
          <w:snapToGrid w:val="0"/>
        </w:rPr>
        <w:t>VAISTINIO</w:t>
      </w:r>
      <w:r>
        <w:rPr>
          <w:rFonts w:ascii="Times New Roman" w:eastAsia="Times New Roman" w:hAnsi="Times New Roman" w:cs="Times New Roman"/>
          <w:b/>
          <w:snapToGrid w:val="0"/>
        </w:rPr>
        <w:t xml:space="preserve"> PREPARATO PAVADINIMAS</w:t>
      </w:r>
    </w:p>
    <w:p w14:paraId="58C95506"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3ECFAD28"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 xml:space="preserve"> 5 mg/80 mg tabletės</w:t>
      </w:r>
    </w:p>
    <w:p w14:paraId="4032B98A" w14:textId="77777777" w:rsidR="00BF1148" w:rsidRDefault="00C36D4E">
      <w:pPr>
        <w:widowControl w:val="0"/>
        <w:tabs>
          <w:tab w:val="left" w:pos="567"/>
        </w:tabs>
        <w:spacing w:after="0" w:line="240" w:lineRule="auto"/>
        <w:rPr>
          <w:rFonts w:ascii="Times New Roman" w:eastAsia="Times New Roman" w:hAnsi="Times New Roman" w:cs="Times New Roman"/>
          <w:snapToGrid w:val="0"/>
          <w:highlight w:val="lightGray"/>
        </w:rPr>
      </w:pPr>
      <w:proofErr w:type="spellStart"/>
      <w:r>
        <w:rPr>
          <w:rFonts w:ascii="Times New Roman" w:eastAsia="Times New Roman" w:hAnsi="Times New Roman" w:cs="Times New Roman"/>
          <w:snapToGrid w:val="0"/>
          <w:highlight w:val="lightGray"/>
        </w:rPr>
        <w:t>Wamlox</w:t>
      </w:r>
      <w:proofErr w:type="spellEnd"/>
      <w:r>
        <w:rPr>
          <w:rFonts w:ascii="Times New Roman" w:eastAsia="Times New Roman" w:hAnsi="Times New Roman" w:cs="Times New Roman"/>
          <w:snapToGrid w:val="0"/>
          <w:highlight w:val="lightGray"/>
        </w:rPr>
        <w:t xml:space="preserve"> 5 mg/160 mg tabletės</w:t>
      </w:r>
    </w:p>
    <w:p w14:paraId="7504AD16" w14:textId="77777777" w:rsidR="00BF1148" w:rsidRDefault="00C36D4E">
      <w:pPr>
        <w:widowControl w:val="0"/>
        <w:tabs>
          <w:tab w:val="left" w:pos="567"/>
        </w:tabs>
        <w:spacing w:after="0" w:line="240" w:lineRule="auto"/>
        <w:rPr>
          <w:rFonts w:ascii="Times New Roman" w:eastAsia="Times New Roman" w:hAnsi="Times New Roman" w:cs="Times New Roman"/>
          <w:snapToGrid w:val="0"/>
          <w:highlight w:val="lightGray"/>
        </w:rPr>
      </w:pPr>
      <w:proofErr w:type="spellStart"/>
      <w:r>
        <w:rPr>
          <w:rFonts w:ascii="Times New Roman" w:eastAsia="Times New Roman" w:hAnsi="Times New Roman" w:cs="Times New Roman"/>
          <w:snapToGrid w:val="0"/>
          <w:highlight w:val="lightGray"/>
        </w:rPr>
        <w:t>Wamlox</w:t>
      </w:r>
      <w:proofErr w:type="spellEnd"/>
      <w:r>
        <w:rPr>
          <w:rFonts w:ascii="Times New Roman" w:eastAsia="Times New Roman" w:hAnsi="Times New Roman" w:cs="Times New Roman"/>
          <w:snapToGrid w:val="0"/>
          <w:highlight w:val="lightGray"/>
        </w:rPr>
        <w:t xml:space="preserve"> 10 mg/160 mg tabletės</w:t>
      </w:r>
    </w:p>
    <w:p w14:paraId="4F71098C"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3E8810B5" w14:textId="77777777" w:rsidR="00BF1148" w:rsidRDefault="00C36D4E">
      <w:pPr>
        <w:widowControl w:val="0"/>
        <w:spacing w:after="0" w:line="240" w:lineRule="auto"/>
        <w:rPr>
          <w:rFonts w:ascii="Times New Roman" w:eastAsia="Times New Roman" w:hAnsi="Times New Roman" w:cs="Times New Roman"/>
          <w:szCs w:val="20"/>
          <w:lang w:eastAsia="sl-SI"/>
        </w:rPr>
      </w:pPr>
      <w:proofErr w:type="spellStart"/>
      <w:r>
        <w:rPr>
          <w:rFonts w:ascii="Times New Roman" w:eastAsia="Times New Roman" w:hAnsi="Times New Roman" w:cs="Times New Roman"/>
          <w:szCs w:val="20"/>
          <w:lang w:eastAsia="sl-SI"/>
        </w:rPr>
        <w:t>amlodipinum</w:t>
      </w:r>
      <w:proofErr w:type="spellEnd"/>
      <w:r>
        <w:rPr>
          <w:rFonts w:ascii="Times New Roman" w:eastAsia="Times New Roman" w:hAnsi="Times New Roman" w:cs="Times New Roman"/>
          <w:szCs w:val="20"/>
          <w:lang w:eastAsia="sl-SI"/>
        </w:rPr>
        <w:t>/</w:t>
      </w:r>
      <w:proofErr w:type="spellStart"/>
      <w:r>
        <w:rPr>
          <w:rFonts w:ascii="Times New Roman" w:eastAsia="Times New Roman" w:hAnsi="Times New Roman" w:cs="Times New Roman"/>
          <w:szCs w:val="20"/>
          <w:lang w:eastAsia="sl-SI"/>
        </w:rPr>
        <w:t>valsartanum</w:t>
      </w:r>
      <w:proofErr w:type="spellEnd"/>
    </w:p>
    <w:p w14:paraId="04F5C939"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64353E89"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69ACFBC3" w14:textId="77777777" w:rsidR="00BF1148" w:rsidRDefault="00C36D4E">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Pr>
          <w:rFonts w:ascii="Times New Roman" w:eastAsia="Times New Roman" w:hAnsi="Times New Roman" w:cs="Times New Roman"/>
          <w:b/>
          <w:snapToGrid w:val="0"/>
        </w:rPr>
        <w:t>2.</w:t>
      </w:r>
      <w:r>
        <w:rPr>
          <w:rFonts w:ascii="Times New Roman" w:eastAsia="Times New Roman" w:hAnsi="Times New Roman" w:cs="Times New Roman"/>
          <w:b/>
          <w:snapToGrid w:val="0"/>
        </w:rPr>
        <w:tab/>
      </w:r>
      <w:r>
        <w:rPr>
          <w:rFonts w:ascii="Times New Roman" w:eastAsia="Times New Roman" w:hAnsi="Times New Roman" w:cs="Times New Roman"/>
          <w:b/>
          <w:caps/>
          <w:snapToGrid w:val="0"/>
        </w:rPr>
        <w:t>REGISTRUOTOJO pavadinimas</w:t>
      </w:r>
    </w:p>
    <w:p w14:paraId="2C435A8E"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2EF5D6F3"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KRKA</w:t>
      </w:r>
    </w:p>
    <w:p w14:paraId="2843E831"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502F7751"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48013E42" w14:textId="77777777" w:rsidR="00BF1148" w:rsidRDefault="00C36D4E">
      <w:pPr>
        <w:widowControl w:val="0"/>
        <w:pBdr>
          <w:top w:val="single" w:sz="4" w:space="1" w:color="auto"/>
          <w:left w:val="single" w:sz="4" w:space="4" w:color="auto"/>
          <w:bottom w:val="single" w:sz="4" w:space="2"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Pr>
          <w:rFonts w:ascii="Times New Roman" w:eastAsia="Times New Roman" w:hAnsi="Times New Roman" w:cs="Times New Roman"/>
          <w:b/>
          <w:snapToGrid w:val="0"/>
        </w:rPr>
        <w:t>3.</w:t>
      </w:r>
      <w:r>
        <w:rPr>
          <w:rFonts w:ascii="Times New Roman" w:eastAsia="Times New Roman" w:hAnsi="Times New Roman" w:cs="Times New Roman"/>
          <w:b/>
          <w:snapToGrid w:val="0"/>
        </w:rPr>
        <w:tab/>
        <w:t>TINKAMUMO LAIKAS</w:t>
      </w:r>
    </w:p>
    <w:p w14:paraId="72BE5007"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0A110585"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EXP (mm/MMMM)</w:t>
      </w:r>
    </w:p>
    <w:p w14:paraId="4A0D8539"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03BCC79C"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7C424E5C" w14:textId="77777777" w:rsidR="00BF1148" w:rsidRDefault="00C36D4E">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Pr>
          <w:rFonts w:ascii="Times New Roman" w:eastAsia="Times New Roman" w:hAnsi="Times New Roman" w:cs="Times New Roman"/>
          <w:b/>
          <w:snapToGrid w:val="0"/>
        </w:rPr>
        <w:t>4.</w:t>
      </w:r>
      <w:r>
        <w:rPr>
          <w:rFonts w:ascii="Times New Roman" w:eastAsia="Times New Roman" w:hAnsi="Times New Roman" w:cs="Times New Roman"/>
          <w:b/>
          <w:snapToGrid w:val="0"/>
        </w:rPr>
        <w:tab/>
        <w:t>SERIJOS NUMERIS</w:t>
      </w:r>
    </w:p>
    <w:p w14:paraId="16C52373"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23EDA85A"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Lot</w:t>
      </w:r>
    </w:p>
    <w:p w14:paraId="6F6059A9"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5E5CA7D9"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23A008A0" w14:textId="77777777" w:rsidR="00BF1148" w:rsidRDefault="00C36D4E">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Pr>
          <w:rFonts w:ascii="Times New Roman" w:eastAsia="Times New Roman" w:hAnsi="Times New Roman" w:cs="Times New Roman"/>
          <w:b/>
          <w:snapToGrid w:val="0"/>
        </w:rPr>
        <w:t>5.</w:t>
      </w:r>
      <w:r>
        <w:rPr>
          <w:rFonts w:ascii="Times New Roman" w:eastAsia="Times New Roman" w:hAnsi="Times New Roman" w:cs="Times New Roman"/>
          <w:b/>
          <w:snapToGrid w:val="0"/>
        </w:rPr>
        <w:tab/>
        <w:t>KITA</w:t>
      </w:r>
    </w:p>
    <w:p w14:paraId="4D779EF7"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011A5675" w14:textId="77777777" w:rsidR="00BF1148" w:rsidRDefault="00C36D4E">
      <w:pPr>
        <w:widowControl w:val="0"/>
        <w:tabs>
          <w:tab w:val="left" w:pos="567"/>
        </w:tabs>
        <w:spacing w:after="0" w:line="240" w:lineRule="auto"/>
        <w:rPr>
          <w:rFonts w:ascii="Times New Roman" w:eastAsia="Times New Roman" w:hAnsi="Times New Roman" w:cs="Times New Roman"/>
          <w:snapToGrid w:val="0"/>
          <w:highlight w:val="lightGray"/>
        </w:rPr>
      </w:pPr>
      <w:r>
        <w:rPr>
          <w:rFonts w:ascii="Times New Roman" w:eastAsia="Times New Roman" w:hAnsi="Times New Roman" w:cs="Times New Roman"/>
          <w:snapToGrid w:val="0"/>
          <w:highlight w:val="lightGray"/>
        </w:rPr>
        <w:t>Tik perforuotoms 7 tablečių lizdinėms plokštelėms</w:t>
      </w:r>
    </w:p>
    <w:p w14:paraId="6A73691E" w14:textId="77777777" w:rsidR="00BF1148" w:rsidRDefault="00C36D4E">
      <w:pPr>
        <w:widowControl w:val="0"/>
        <w:spacing w:after="0" w:line="240" w:lineRule="auto"/>
        <w:rPr>
          <w:rFonts w:ascii="Times New Roman" w:eastAsia="Times New Roman" w:hAnsi="Times New Roman" w:cs="Times New Roman"/>
          <w:szCs w:val="20"/>
          <w:highlight w:val="lightGray"/>
          <w:lang w:eastAsia="sl-SI"/>
        </w:rPr>
      </w:pPr>
      <w:r>
        <w:rPr>
          <w:rFonts w:ascii="Times New Roman" w:eastAsia="Times New Roman" w:hAnsi="Times New Roman" w:cs="Times New Roman"/>
          <w:szCs w:val="20"/>
          <w:highlight w:val="lightGray"/>
          <w:lang w:eastAsia="sl-SI"/>
        </w:rPr>
        <w:t>P.</w:t>
      </w:r>
    </w:p>
    <w:p w14:paraId="6894A0F4" w14:textId="77777777" w:rsidR="00BF1148" w:rsidRDefault="00C36D4E">
      <w:pPr>
        <w:widowControl w:val="0"/>
        <w:spacing w:after="0" w:line="240" w:lineRule="auto"/>
        <w:rPr>
          <w:rFonts w:ascii="Times New Roman" w:eastAsia="Times New Roman" w:hAnsi="Times New Roman" w:cs="Times New Roman"/>
          <w:highlight w:val="lightGray"/>
        </w:rPr>
      </w:pPr>
      <w:r>
        <w:rPr>
          <w:rFonts w:ascii="Times New Roman" w:eastAsia="Times New Roman" w:hAnsi="Times New Roman" w:cs="Times New Roman"/>
          <w:highlight w:val="lightGray"/>
        </w:rPr>
        <w:t>A</w:t>
      </w:r>
      <w:r>
        <w:rPr>
          <w:rFonts w:ascii="Times New Roman" w:eastAsia="Times New Roman" w:hAnsi="Times New Roman" w:cs="Times New Roman"/>
          <w:szCs w:val="20"/>
          <w:highlight w:val="lightGray"/>
          <w:lang w:eastAsia="sl-SI"/>
        </w:rPr>
        <w:t>.</w:t>
      </w:r>
    </w:p>
    <w:p w14:paraId="28EF9C04" w14:textId="77777777" w:rsidR="00BF1148" w:rsidRDefault="00C36D4E">
      <w:pPr>
        <w:widowControl w:val="0"/>
        <w:spacing w:after="0" w:line="240" w:lineRule="auto"/>
        <w:rPr>
          <w:rFonts w:ascii="Times New Roman" w:eastAsia="Times New Roman" w:hAnsi="Times New Roman" w:cs="Times New Roman"/>
          <w:highlight w:val="lightGray"/>
        </w:rPr>
      </w:pPr>
      <w:r>
        <w:rPr>
          <w:rFonts w:ascii="Times New Roman" w:eastAsia="Times New Roman" w:hAnsi="Times New Roman" w:cs="Times New Roman"/>
          <w:highlight w:val="lightGray"/>
        </w:rPr>
        <w:t>T</w:t>
      </w:r>
      <w:r>
        <w:rPr>
          <w:rFonts w:ascii="Times New Roman" w:eastAsia="Times New Roman" w:hAnsi="Times New Roman" w:cs="Times New Roman"/>
          <w:szCs w:val="20"/>
          <w:highlight w:val="lightGray"/>
          <w:lang w:eastAsia="sl-SI"/>
        </w:rPr>
        <w:t>.</w:t>
      </w:r>
    </w:p>
    <w:p w14:paraId="0B410419" w14:textId="77777777" w:rsidR="00BF1148" w:rsidRDefault="00C36D4E">
      <w:pPr>
        <w:widowControl w:val="0"/>
        <w:spacing w:after="0" w:line="240" w:lineRule="auto"/>
        <w:rPr>
          <w:rFonts w:ascii="Times New Roman" w:eastAsia="Times New Roman" w:hAnsi="Times New Roman" w:cs="Times New Roman"/>
          <w:highlight w:val="lightGray"/>
        </w:rPr>
      </w:pPr>
      <w:r>
        <w:rPr>
          <w:rFonts w:ascii="Times New Roman" w:eastAsia="Times New Roman" w:hAnsi="Times New Roman" w:cs="Times New Roman"/>
          <w:highlight w:val="lightGray"/>
        </w:rPr>
        <w:t>K</w:t>
      </w:r>
      <w:r>
        <w:rPr>
          <w:rFonts w:ascii="Times New Roman" w:eastAsia="Times New Roman" w:hAnsi="Times New Roman" w:cs="Times New Roman"/>
          <w:szCs w:val="20"/>
          <w:highlight w:val="lightGray"/>
          <w:lang w:eastAsia="sl-SI"/>
        </w:rPr>
        <w:t>.</w:t>
      </w:r>
    </w:p>
    <w:p w14:paraId="5846E0DD" w14:textId="77777777" w:rsidR="00BF1148" w:rsidRDefault="00C36D4E">
      <w:pPr>
        <w:widowControl w:val="0"/>
        <w:spacing w:after="0" w:line="240" w:lineRule="auto"/>
        <w:rPr>
          <w:rFonts w:ascii="Times New Roman" w:eastAsia="Times New Roman" w:hAnsi="Times New Roman" w:cs="Times New Roman"/>
          <w:szCs w:val="20"/>
          <w:highlight w:val="lightGray"/>
          <w:lang w:eastAsia="sl-SI"/>
        </w:rPr>
      </w:pPr>
      <w:proofErr w:type="spellStart"/>
      <w:r>
        <w:rPr>
          <w:rFonts w:ascii="Times New Roman" w:eastAsia="Times New Roman" w:hAnsi="Times New Roman" w:cs="Times New Roman"/>
          <w:szCs w:val="20"/>
          <w:highlight w:val="lightGray"/>
          <w:lang w:eastAsia="sl-SI"/>
        </w:rPr>
        <w:t>Pn</w:t>
      </w:r>
      <w:proofErr w:type="spellEnd"/>
      <w:r>
        <w:rPr>
          <w:rFonts w:ascii="Times New Roman" w:eastAsia="Times New Roman" w:hAnsi="Times New Roman" w:cs="Times New Roman"/>
          <w:szCs w:val="20"/>
          <w:highlight w:val="lightGray"/>
          <w:lang w:eastAsia="sl-SI"/>
        </w:rPr>
        <w:t>.</w:t>
      </w:r>
    </w:p>
    <w:p w14:paraId="322D5773" w14:textId="77777777" w:rsidR="00BF1148" w:rsidRDefault="00C36D4E">
      <w:pPr>
        <w:widowControl w:val="0"/>
        <w:spacing w:after="0" w:line="240" w:lineRule="auto"/>
        <w:rPr>
          <w:rFonts w:ascii="Times New Roman" w:eastAsia="Times New Roman" w:hAnsi="Times New Roman" w:cs="Times New Roman"/>
          <w:highlight w:val="lightGray"/>
        </w:rPr>
      </w:pPr>
      <w:r>
        <w:rPr>
          <w:rFonts w:ascii="Times New Roman" w:eastAsia="Times New Roman" w:hAnsi="Times New Roman" w:cs="Times New Roman"/>
          <w:highlight w:val="lightGray"/>
        </w:rPr>
        <w:t>Š</w:t>
      </w:r>
      <w:r>
        <w:rPr>
          <w:rFonts w:ascii="Times New Roman" w:eastAsia="Times New Roman" w:hAnsi="Times New Roman" w:cs="Times New Roman"/>
          <w:szCs w:val="20"/>
          <w:highlight w:val="lightGray"/>
          <w:lang w:eastAsia="sl-SI"/>
        </w:rPr>
        <w:t>.</w:t>
      </w:r>
    </w:p>
    <w:p w14:paraId="1080B677" w14:textId="77777777" w:rsidR="00BF1148" w:rsidRDefault="00C36D4E">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highlight w:val="lightGray"/>
        </w:rPr>
        <w:t>S</w:t>
      </w:r>
      <w:r>
        <w:rPr>
          <w:rFonts w:ascii="Times New Roman" w:eastAsia="Times New Roman" w:hAnsi="Times New Roman" w:cs="Times New Roman"/>
          <w:szCs w:val="20"/>
          <w:highlight w:val="lightGray"/>
          <w:lang w:eastAsia="sl-SI"/>
        </w:rPr>
        <w:t>.</w:t>
      </w:r>
    </w:p>
    <w:p w14:paraId="34E4A4FC" w14:textId="77777777" w:rsidR="00BF1148" w:rsidRDefault="00BF1148">
      <w:pPr>
        <w:widowControl w:val="0"/>
        <w:tabs>
          <w:tab w:val="left" w:pos="567"/>
        </w:tabs>
        <w:spacing w:after="0" w:line="240" w:lineRule="auto"/>
        <w:outlineLvl w:val="0"/>
        <w:rPr>
          <w:rFonts w:ascii="Times New Roman" w:eastAsia="Times New Roman" w:hAnsi="Times New Roman" w:cs="Times New Roman"/>
          <w:snapToGrid w:val="0"/>
        </w:rPr>
      </w:pPr>
    </w:p>
    <w:p w14:paraId="429A2267" w14:textId="77777777" w:rsidR="00BF1148" w:rsidRDefault="00BF1148">
      <w:pPr>
        <w:widowControl w:val="0"/>
        <w:tabs>
          <w:tab w:val="left" w:pos="567"/>
        </w:tabs>
        <w:spacing w:after="0" w:line="240" w:lineRule="auto"/>
        <w:outlineLvl w:val="0"/>
        <w:rPr>
          <w:rFonts w:ascii="Times New Roman" w:eastAsia="Times New Roman" w:hAnsi="Times New Roman" w:cs="Times New Roman"/>
          <w:snapToGrid w:val="0"/>
        </w:rPr>
      </w:pPr>
    </w:p>
    <w:p w14:paraId="2E268E81" w14:textId="77777777" w:rsidR="00BF1148" w:rsidRDefault="00C36D4E">
      <w:pPr>
        <w:widowControl w:val="0"/>
        <w:tabs>
          <w:tab w:val="left" w:pos="567"/>
        </w:tabs>
        <w:spacing w:after="0" w:line="240" w:lineRule="auto"/>
        <w:jc w:val="center"/>
        <w:rPr>
          <w:rFonts w:ascii="Times New Roman" w:eastAsia="Times New Roman" w:hAnsi="Times New Roman" w:cs="Times New Roman"/>
          <w:snapToGrid w:val="0"/>
        </w:rPr>
      </w:pPr>
      <w:r>
        <w:rPr>
          <w:rFonts w:ascii="Times New Roman" w:eastAsia="Times New Roman" w:hAnsi="Times New Roman" w:cs="Times New Roman"/>
          <w:snapToGrid w:val="0"/>
        </w:rPr>
        <w:br w:type="page"/>
      </w:r>
    </w:p>
    <w:p w14:paraId="1835B079" w14:textId="77777777" w:rsidR="00BF1148" w:rsidRDefault="00BF1148">
      <w:pPr>
        <w:widowControl w:val="0"/>
        <w:tabs>
          <w:tab w:val="left" w:pos="567"/>
        </w:tabs>
        <w:spacing w:after="0" w:line="240" w:lineRule="auto"/>
        <w:jc w:val="center"/>
        <w:outlineLvl w:val="0"/>
        <w:rPr>
          <w:rFonts w:ascii="Times New Roman" w:eastAsia="Times New Roman" w:hAnsi="Times New Roman" w:cs="Times New Roman"/>
          <w:szCs w:val="20"/>
          <w:lang w:eastAsia="sl-SI"/>
        </w:rPr>
      </w:pPr>
    </w:p>
    <w:p w14:paraId="5EBFE1FB" w14:textId="77777777" w:rsidR="00BF1148" w:rsidRDefault="00BF1148">
      <w:pPr>
        <w:widowControl w:val="0"/>
        <w:tabs>
          <w:tab w:val="left" w:pos="567"/>
        </w:tabs>
        <w:spacing w:after="0" w:line="240" w:lineRule="auto"/>
        <w:jc w:val="center"/>
        <w:outlineLvl w:val="0"/>
        <w:rPr>
          <w:rFonts w:ascii="Times New Roman" w:eastAsia="Times New Roman" w:hAnsi="Times New Roman" w:cs="Times New Roman"/>
          <w:snapToGrid w:val="0"/>
        </w:rPr>
      </w:pPr>
    </w:p>
    <w:p w14:paraId="024D33BA" w14:textId="77777777" w:rsidR="00BF1148" w:rsidRDefault="00BF1148">
      <w:pPr>
        <w:widowControl w:val="0"/>
        <w:tabs>
          <w:tab w:val="left" w:pos="567"/>
        </w:tabs>
        <w:spacing w:after="0" w:line="240" w:lineRule="auto"/>
        <w:jc w:val="center"/>
        <w:outlineLvl w:val="0"/>
        <w:rPr>
          <w:rFonts w:ascii="Times New Roman" w:eastAsia="Times New Roman" w:hAnsi="Times New Roman" w:cs="Times New Roman"/>
          <w:snapToGrid w:val="0"/>
        </w:rPr>
      </w:pPr>
    </w:p>
    <w:p w14:paraId="66C61C5E" w14:textId="77777777" w:rsidR="00BF1148" w:rsidRDefault="00BF1148">
      <w:pPr>
        <w:widowControl w:val="0"/>
        <w:tabs>
          <w:tab w:val="left" w:pos="567"/>
        </w:tabs>
        <w:spacing w:after="0" w:line="240" w:lineRule="auto"/>
        <w:jc w:val="center"/>
        <w:outlineLvl w:val="0"/>
        <w:rPr>
          <w:rFonts w:ascii="Times New Roman" w:eastAsia="Times New Roman" w:hAnsi="Times New Roman" w:cs="Times New Roman"/>
          <w:snapToGrid w:val="0"/>
        </w:rPr>
      </w:pPr>
    </w:p>
    <w:p w14:paraId="593B2C06" w14:textId="77777777" w:rsidR="00BF1148" w:rsidRDefault="00BF1148">
      <w:pPr>
        <w:widowControl w:val="0"/>
        <w:tabs>
          <w:tab w:val="left" w:pos="567"/>
        </w:tabs>
        <w:spacing w:after="0" w:line="240" w:lineRule="auto"/>
        <w:jc w:val="center"/>
        <w:outlineLvl w:val="0"/>
        <w:rPr>
          <w:rFonts w:ascii="Times New Roman" w:eastAsia="Times New Roman" w:hAnsi="Times New Roman" w:cs="Times New Roman"/>
          <w:snapToGrid w:val="0"/>
        </w:rPr>
      </w:pPr>
    </w:p>
    <w:p w14:paraId="4E14C5E9" w14:textId="77777777" w:rsidR="00BF1148" w:rsidRDefault="00BF1148">
      <w:pPr>
        <w:widowControl w:val="0"/>
        <w:tabs>
          <w:tab w:val="left" w:pos="567"/>
        </w:tabs>
        <w:spacing w:after="0" w:line="240" w:lineRule="auto"/>
        <w:jc w:val="center"/>
        <w:outlineLvl w:val="0"/>
        <w:rPr>
          <w:rFonts w:ascii="Times New Roman" w:eastAsia="Times New Roman" w:hAnsi="Times New Roman" w:cs="Times New Roman"/>
          <w:snapToGrid w:val="0"/>
        </w:rPr>
      </w:pPr>
    </w:p>
    <w:p w14:paraId="0DF94C6C" w14:textId="77777777" w:rsidR="00BF1148" w:rsidRDefault="00BF1148">
      <w:pPr>
        <w:widowControl w:val="0"/>
        <w:tabs>
          <w:tab w:val="left" w:pos="567"/>
        </w:tabs>
        <w:spacing w:after="0" w:line="240" w:lineRule="auto"/>
        <w:jc w:val="center"/>
        <w:outlineLvl w:val="0"/>
        <w:rPr>
          <w:rFonts w:ascii="Times New Roman" w:eastAsia="Times New Roman" w:hAnsi="Times New Roman" w:cs="Times New Roman"/>
          <w:snapToGrid w:val="0"/>
        </w:rPr>
      </w:pPr>
    </w:p>
    <w:p w14:paraId="2FF5775E" w14:textId="77777777" w:rsidR="00BF1148" w:rsidRDefault="00BF1148">
      <w:pPr>
        <w:widowControl w:val="0"/>
        <w:tabs>
          <w:tab w:val="left" w:pos="567"/>
        </w:tabs>
        <w:spacing w:after="0" w:line="240" w:lineRule="auto"/>
        <w:jc w:val="center"/>
        <w:outlineLvl w:val="0"/>
        <w:rPr>
          <w:rFonts w:ascii="Times New Roman" w:eastAsia="Times New Roman" w:hAnsi="Times New Roman" w:cs="Times New Roman"/>
          <w:snapToGrid w:val="0"/>
        </w:rPr>
      </w:pPr>
    </w:p>
    <w:p w14:paraId="76F12A76" w14:textId="77777777" w:rsidR="00BF1148" w:rsidRDefault="00BF1148">
      <w:pPr>
        <w:widowControl w:val="0"/>
        <w:tabs>
          <w:tab w:val="left" w:pos="567"/>
        </w:tabs>
        <w:spacing w:after="0" w:line="240" w:lineRule="auto"/>
        <w:jc w:val="center"/>
        <w:outlineLvl w:val="0"/>
        <w:rPr>
          <w:rFonts w:ascii="Times New Roman" w:eastAsia="Times New Roman" w:hAnsi="Times New Roman" w:cs="Times New Roman"/>
          <w:snapToGrid w:val="0"/>
        </w:rPr>
      </w:pPr>
    </w:p>
    <w:p w14:paraId="1CF6DE7D" w14:textId="77777777" w:rsidR="00BF1148" w:rsidRDefault="00BF1148">
      <w:pPr>
        <w:widowControl w:val="0"/>
        <w:tabs>
          <w:tab w:val="left" w:pos="567"/>
        </w:tabs>
        <w:spacing w:after="0" w:line="240" w:lineRule="auto"/>
        <w:jc w:val="center"/>
        <w:outlineLvl w:val="0"/>
        <w:rPr>
          <w:rFonts w:ascii="Times New Roman" w:eastAsia="Times New Roman" w:hAnsi="Times New Roman" w:cs="Times New Roman"/>
          <w:snapToGrid w:val="0"/>
        </w:rPr>
      </w:pPr>
    </w:p>
    <w:p w14:paraId="45C2315C" w14:textId="77777777" w:rsidR="00BF1148" w:rsidRDefault="00BF1148">
      <w:pPr>
        <w:widowControl w:val="0"/>
        <w:tabs>
          <w:tab w:val="left" w:pos="567"/>
        </w:tabs>
        <w:spacing w:after="0" w:line="240" w:lineRule="auto"/>
        <w:jc w:val="center"/>
        <w:outlineLvl w:val="0"/>
        <w:rPr>
          <w:rFonts w:ascii="Times New Roman" w:eastAsia="Times New Roman" w:hAnsi="Times New Roman" w:cs="Times New Roman"/>
          <w:snapToGrid w:val="0"/>
        </w:rPr>
      </w:pPr>
    </w:p>
    <w:p w14:paraId="45EC68FE" w14:textId="77777777" w:rsidR="00BF1148" w:rsidRDefault="00BF1148">
      <w:pPr>
        <w:widowControl w:val="0"/>
        <w:tabs>
          <w:tab w:val="left" w:pos="567"/>
        </w:tabs>
        <w:spacing w:after="0" w:line="240" w:lineRule="auto"/>
        <w:jc w:val="center"/>
        <w:outlineLvl w:val="0"/>
        <w:rPr>
          <w:rFonts w:ascii="Times New Roman" w:eastAsia="Times New Roman" w:hAnsi="Times New Roman" w:cs="Times New Roman"/>
          <w:snapToGrid w:val="0"/>
        </w:rPr>
      </w:pPr>
    </w:p>
    <w:p w14:paraId="1984B88F" w14:textId="77777777" w:rsidR="00BF1148" w:rsidRDefault="00BF1148">
      <w:pPr>
        <w:widowControl w:val="0"/>
        <w:tabs>
          <w:tab w:val="left" w:pos="567"/>
        </w:tabs>
        <w:spacing w:after="0" w:line="240" w:lineRule="auto"/>
        <w:jc w:val="center"/>
        <w:outlineLvl w:val="0"/>
        <w:rPr>
          <w:rFonts w:ascii="Times New Roman" w:eastAsia="Times New Roman" w:hAnsi="Times New Roman" w:cs="Times New Roman"/>
          <w:snapToGrid w:val="0"/>
        </w:rPr>
      </w:pPr>
    </w:p>
    <w:p w14:paraId="13A90917" w14:textId="77777777" w:rsidR="00BF1148" w:rsidRDefault="00BF1148">
      <w:pPr>
        <w:widowControl w:val="0"/>
        <w:tabs>
          <w:tab w:val="left" w:pos="567"/>
        </w:tabs>
        <w:spacing w:after="0" w:line="240" w:lineRule="auto"/>
        <w:jc w:val="center"/>
        <w:outlineLvl w:val="0"/>
        <w:rPr>
          <w:rFonts w:ascii="Times New Roman" w:eastAsia="Times New Roman" w:hAnsi="Times New Roman" w:cs="Times New Roman"/>
          <w:snapToGrid w:val="0"/>
        </w:rPr>
      </w:pPr>
    </w:p>
    <w:p w14:paraId="56CE613D" w14:textId="77777777" w:rsidR="00BF1148" w:rsidRDefault="00BF1148">
      <w:pPr>
        <w:widowControl w:val="0"/>
        <w:tabs>
          <w:tab w:val="left" w:pos="567"/>
        </w:tabs>
        <w:spacing w:after="0" w:line="240" w:lineRule="auto"/>
        <w:jc w:val="center"/>
        <w:outlineLvl w:val="0"/>
        <w:rPr>
          <w:rFonts w:ascii="Times New Roman" w:eastAsia="Times New Roman" w:hAnsi="Times New Roman" w:cs="Times New Roman"/>
          <w:snapToGrid w:val="0"/>
        </w:rPr>
      </w:pPr>
    </w:p>
    <w:p w14:paraId="46754F9B" w14:textId="77777777" w:rsidR="00BF1148" w:rsidRDefault="00BF1148">
      <w:pPr>
        <w:widowControl w:val="0"/>
        <w:tabs>
          <w:tab w:val="left" w:pos="567"/>
        </w:tabs>
        <w:spacing w:after="0" w:line="240" w:lineRule="auto"/>
        <w:jc w:val="center"/>
        <w:outlineLvl w:val="0"/>
        <w:rPr>
          <w:rFonts w:ascii="Times New Roman" w:eastAsia="Times New Roman" w:hAnsi="Times New Roman" w:cs="Times New Roman"/>
          <w:snapToGrid w:val="0"/>
        </w:rPr>
      </w:pPr>
    </w:p>
    <w:p w14:paraId="1D7BBD1C" w14:textId="77777777" w:rsidR="00BF1148" w:rsidRDefault="00BF1148">
      <w:pPr>
        <w:widowControl w:val="0"/>
        <w:tabs>
          <w:tab w:val="left" w:pos="567"/>
        </w:tabs>
        <w:spacing w:after="0" w:line="240" w:lineRule="auto"/>
        <w:jc w:val="center"/>
        <w:outlineLvl w:val="0"/>
        <w:rPr>
          <w:rFonts w:ascii="Times New Roman" w:eastAsia="Times New Roman" w:hAnsi="Times New Roman" w:cs="Times New Roman"/>
          <w:b/>
          <w:snapToGrid w:val="0"/>
        </w:rPr>
      </w:pPr>
    </w:p>
    <w:p w14:paraId="2F129FCF" w14:textId="77777777" w:rsidR="00BF1148" w:rsidRDefault="00BF1148">
      <w:pPr>
        <w:widowControl w:val="0"/>
        <w:tabs>
          <w:tab w:val="left" w:pos="567"/>
        </w:tabs>
        <w:spacing w:after="0" w:line="240" w:lineRule="auto"/>
        <w:jc w:val="center"/>
        <w:outlineLvl w:val="0"/>
        <w:rPr>
          <w:rFonts w:ascii="Times New Roman" w:eastAsia="Times New Roman" w:hAnsi="Times New Roman" w:cs="Times New Roman"/>
          <w:b/>
          <w:snapToGrid w:val="0"/>
        </w:rPr>
      </w:pPr>
    </w:p>
    <w:p w14:paraId="78898A5C" w14:textId="77777777" w:rsidR="00BF1148" w:rsidRDefault="00BF1148">
      <w:pPr>
        <w:widowControl w:val="0"/>
        <w:tabs>
          <w:tab w:val="left" w:pos="567"/>
        </w:tabs>
        <w:spacing w:after="0" w:line="240" w:lineRule="auto"/>
        <w:jc w:val="center"/>
        <w:outlineLvl w:val="0"/>
        <w:rPr>
          <w:rFonts w:ascii="Times New Roman" w:eastAsia="Times New Roman" w:hAnsi="Times New Roman" w:cs="Times New Roman"/>
          <w:b/>
          <w:snapToGrid w:val="0"/>
        </w:rPr>
      </w:pPr>
    </w:p>
    <w:p w14:paraId="4F8DD42C" w14:textId="77777777" w:rsidR="00BF1148" w:rsidRDefault="00BF1148">
      <w:pPr>
        <w:widowControl w:val="0"/>
        <w:tabs>
          <w:tab w:val="left" w:pos="567"/>
        </w:tabs>
        <w:spacing w:after="0" w:line="240" w:lineRule="auto"/>
        <w:jc w:val="center"/>
        <w:outlineLvl w:val="0"/>
        <w:rPr>
          <w:rFonts w:ascii="Times New Roman" w:eastAsia="Times New Roman" w:hAnsi="Times New Roman" w:cs="Times New Roman"/>
          <w:b/>
          <w:snapToGrid w:val="0"/>
        </w:rPr>
      </w:pPr>
    </w:p>
    <w:p w14:paraId="0F11736E" w14:textId="77777777" w:rsidR="00BF1148" w:rsidRDefault="00BF1148">
      <w:pPr>
        <w:widowControl w:val="0"/>
        <w:tabs>
          <w:tab w:val="left" w:pos="567"/>
        </w:tabs>
        <w:spacing w:after="0" w:line="240" w:lineRule="auto"/>
        <w:jc w:val="center"/>
        <w:outlineLvl w:val="0"/>
        <w:rPr>
          <w:rFonts w:ascii="Times New Roman" w:eastAsia="Times New Roman" w:hAnsi="Times New Roman" w:cs="Times New Roman"/>
          <w:b/>
          <w:snapToGrid w:val="0"/>
        </w:rPr>
      </w:pPr>
    </w:p>
    <w:p w14:paraId="2B85F577" w14:textId="77777777" w:rsidR="00BF1148" w:rsidRDefault="00BF1148">
      <w:pPr>
        <w:widowControl w:val="0"/>
        <w:tabs>
          <w:tab w:val="left" w:pos="567"/>
        </w:tabs>
        <w:spacing w:after="0" w:line="240" w:lineRule="auto"/>
        <w:jc w:val="center"/>
        <w:outlineLvl w:val="0"/>
        <w:rPr>
          <w:rFonts w:ascii="Times New Roman" w:eastAsia="Times New Roman" w:hAnsi="Times New Roman" w:cs="Times New Roman"/>
          <w:b/>
          <w:snapToGrid w:val="0"/>
        </w:rPr>
      </w:pPr>
    </w:p>
    <w:p w14:paraId="4D269A0A" w14:textId="77777777" w:rsidR="00BF1148" w:rsidRDefault="00C36D4E">
      <w:pPr>
        <w:widowControl w:val="0"/>
        <w:tabs>
          <w:tab w:val="left" w:pos="567"/>
        </w:tabs>
        <w:spacing w:after="0" w:line="240" w:lineRule="auto"/>
        <w:jc w:val="center"/>
        <w:outlineLvl w:val="0"/>
        <w:rPr>
          <w:rFonts w:ascii="Times New Roman" w:eastAsia="Times New Roman" w:hAnsi="Times New Roman" w:cs="Times New Roman"/>
          <w:b/>
          <w:snapToGrid w:val="0"/>
        </w:rPr>
      </w:pPr>
      <w:r>
        <w:rPr>
          <w:rFonts w:ascii="Times New Roman" w:eastAsia="Times New Roman" w:hAnsi="Times New Roman" w:cs="Times New Roman"/>
          <w:b/>
          <w:snapToGrid w:val="0"/>
        </w:rPr>
        <w:t>B. PAKUOTĖS LAPELIS</w:t>
      </w:r>
    </w:p>
    <w:p w14:paraId="5CF05A3B" w14:textId="77777777" w:rsidR="00BF1148" w:rsidRDefault="00C36D4E">
      <w:pPr>
        <w:widowControl w:val="0"/>
        <w:tabs>
          <w:tab w:val="left" w:pos="567"/>
        </w:tabs>
        <w:spacing w:after="0" w:line="240" w:lineRule="auto"/>
        <w:jc w:val="center"/>
        <w:outlineLvl w:val="1"/>
        <w:rPr>
          <w:rFonts w:ascii="Times New Roman" w:eastAsia="Times New Roman" w:hAnsi="Times New Roman" w:cs="Times New Roman"/>
          <w:b/>
          <w:snapToGrid w:val="0"/>
          <w:lang w:eastAsia="x-none"/>
        </w:rPr>
      </w:pPr>
      <w:r>
        <w:rPr>
          <w:rFonts w:ascii="Times New Roman" w:eastAsia="Times New Roman" w:hAnsi="Times New Roman" w:cs="Times New Roman"/>
          <w:b/>
          <w:bCs/>
          <w:iCs/>
          <w:snapToGrid w:val="0"/>
          <w:lang w:eastAsia="x-none"/>
        </w:rPr>
        <w:br w:type="page"/>
      </w:r>
      <w:r>
        <w:rPr>
          <w:rFonts w:ascii="Times New Roman" w:eastAsia="Times New Roman" w:hAnsi="Times New Roman" w:cs="Times New Roman"/>
          <w:b/>
          <w:bCs/>
          <w:iCs/>
          <w:snapToGrid w:val="0"/>
          <w:lang w:eastAsia="x-none"/>
        </w:rPr>
        <w:lastRenderedPageBreak/>
        <w:t>Pakuotės lapelis:</w:t>
      </w:r>
      <w:r>
        <w:rPr>
          <w:rFonts w:ascii="Times New Roman" w:eastAsia="Times New Roman" w:hAnsi="Times New Roman" w:cs="Times New Roman"/>
          <w:b/>
          <w:snapToGrid w:val="0"/>
          <w:lang w:eastAsia="x-none"/>
        </w:rPr>
        <w:t xml:space="preserve"> </w:t>
      </w:r>
      <w:r>
        <w:rPr>
          <w:rFonts w:ascii="Times New Roman" w:eastAsia="Times New Roman" w:hAnsi="Times New Roman" w:cs="Times New Roman"/>
          <w:b/>
          <w:bCs/>
          <w:iCs/>
          <w:snapToGrid w:val="0"/>
          <w:lang w:eastAsia="x-none"/>
        </w:rPr>
        <w:t>informacija vartotojui</w:t>
      </w:r>
    </w:p>
    <w:p w14:paraId="0BC27928" w14:textId="77777777" w:rsidR="00BF1148" w:rsidRDefault="00BF1148">
      <w:pPr>
        <w:widowControl w:val="0"/>
        <w:numPr>
          <w:ilvl w:val="12"/>
          <w:numId w:val="0"/>
        </w:numPr>
        <w:shd w:val="clear" w:color="auto" w:fill="FFFFFF"/>
        <w:spacing w:after="0" w:line="240" w:lineRule="auto"/>
        <w:jc w:val="center"/>
        <w:rPr>
          <w:rFonts w:ascii="Times New Roman" w:eastAsia="Times New Roman" w:hAnsi="Times New Roman" w:cs="Times New Roman"/>
          <w:snapToGrid w:val="0"/>
        </w:rPr>
      </w:pPr>
    </w:p>
    <w:p w14:paraId="3EAEA057" w14:textId="77777777" w:rsidR="00BF1148" w:rsidRDefault="00C36D4E">
      <w:pPr>
        <w:widowControl w:val="0"/>
        <w:tabs>
          <w:tab w:val="left" w:pos="567"/>
        </w:tabs>
        <w:spacing w:after="0" w:line="240" w:lineRule="auto"/>
        <w:jc w:val="center"/>
        <w:rPr>
          <w:rFonts w:ascii="Times New Roman" w:eastAsia="Times New Roman" w:hAnsi="Times New Roman" w:cs="Times New Roman"/>
          <w:b/>
          <w:szCs w:val="20"/>
          <w:lang w:eastAsia="sl-SI"/>
        </w:rPr>
      </w:pPr>
      <w:proofErr w:type="spellStart"/>
      <w:r>
        <w:rPr>
          <w:rFonts w:ascii="Times New Roman" w:eastAsia="Times New Roman" w:hAnsi="Times New Roman" w:cs="Times New Roman"/>
          <w:b/>
          <w:szCs w:val="20"/>
          <w:lang w:eastAsia="sl-SI"/>
        </w:rPr>
        <w:t>Wamlox</w:t>
      </w:r>
      <w:proofErr w:type="spellEnd"/>
      <w:r>
        <w:rPr>
          <w:rFonts w:ascii="Times New Roman" w:eastAsia="Times New Roman" w:hAnsi="Times New Roman" w:cs="Times New Roman"/>
          <w:b/>
          <w:szCs w:val="20"/>
          <w:lang w:eastAsia="sl-SI"/>
        </w:rPr>
        <w:t xml:space="preserve"> 5 mg/80 mg plėvele dengtos tabletės</w:t>
      </w:r>
    </w:p>
    <w:p w14:paraId="4C49F4E8" w14:textId="77777777" w:rsidR="00BF1148" w:rsidRDefault="00C36D4E">
      <w:pPr>
        <w:widowControl w:val="0"/>
        <w:tabs>
          <w:tab w:val="left" w:pos="567"/>
        </w:tabs>
        <w:spacing w:after="0" w:line="240" w:lineRule="auto"/>
        <w:jc w:val="center"/>
        <w:rPr>
          <w:rFonts w:ascii="Times New Roman" w:eastAsia="Times New Roman" w:hAnsi="Times New Roman" w:cs="Times New Roman"/>
          <w:b/>
          <w:szCs w:val="20"/>
          <w:lang w:eastAsia="sl-SI"/>
        </w:rPr>
      </w:pPr>
      <w:proofErr w:type="spellStart"/>
      <w:r>
        <w:rPr>
          <w:rFonts w:ascii="Times New Roman" w:eastAsia="Times New Roman" w:hAnsi="Times New Roman" w:cs="Times New Roman"/>
          <w:b/>
          <w:szCs w:val="20"/>
          <w:lang w:eastAsia="sl-SI"/>
        </w:rPr>
        <w:t>Wamlox</w:t>
      </w:r>
      <w:proofErr w:type="spellEnd"/>
      <w:r>
        <w:rPr>
          <w:rFonts w:ascii="Times New Roman" w:eastAsia="Times New Roman" w:hAnsi="Times New Roman" w:cs="Times New Roman"/>
          <w:b/>
          <w:szCs w:val="20"/>
          <w:lang w:eastAsia="sl-SI"/>
        </w:rPr>
        <w:t xml:space="preserve"> 5 mg/160 mg plėvele dengtos tabletės</w:t>
      </w:r>
    </w:p>
    <w:p w14:paraId="4C45572D" w14:textId="77777777" w:rsidR="00BF1148" w:rsidRDefault="00C36D4E">
      <w:pPr>
        <w:widowControl w:val="0"/>
        <w:tabs>
          <w:tab w:val="left" w:pos="567"/>
        </w:tabs>
        <w:spacing w:after="0" w:line="240" w:lineRule="auto"/>
        <w:jc w:val="center"/>
        <w:rPr>
          <w:rFonts w:ascii="Times New Roman" w:eastAsia="Times New Roman" w:hAnsi="Times New Roman" w:cs="Times New Roman"/>
          <w:b/>
          <w:szCs w:val="20"/>
          <w:lang w:eastAsia="sl-SI"/>
        </w:rPr>
      </w:pPr>
      <w:proofErr w:type="spellStart"/>
      <w:r>
        <w:rPr>
          <w:rFonts w:ascii="Times New Roman" w:eastAsia="Times New Roman" w:hAnsi="Times New Roman" w:cs="Times New Roman"/>
          <w:b/>
          <w:szCs w:val="20"/>
          <w:lang w:eastAsia="sl-SI"/>
        </w:rPr>
        <w:t>Wamlox</w:t>
      </w:r>
      <w:proofErr w:type="spellEnd"/>
      <w:r>
        <w:rPr>
          <w:rFonts w:ascii="Times New Roman" w:eastAsia="Times New Roman" w:hAnsi="Times New Roman" w:cs="Times New Roman"/>
          <w:b/>
          <w:szCs w:val="20"/>
          <w:lang w:eastAsia="sl-SI"/>
        </w:rPr>
        <w:t xml:space="preserve"> 10 mg/160 mg plėvele dengtos tabletės</w:t>
      </w:r>
    </w:p>
    <w:p w14:paraId="1B2E2C98" w14:textId="77777777" w:rsidR="00BF1148" w:rsidRDefault="00C36D4E">
      <w:pPr>
        <w:widowControl w:val="0"/>
        <w:numPr>
          <w:ilvl w:val="12"/>
          <w:numId w:val="0"/>
        </w:numPr>
        <w:spacing w:after="0" w:line="240" w:lineRule="auto"/>
        <w:jc w:val="center"/>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amlodipinas</w:t>
      </w:r>
      <w:proofErr w:type="spellEnd"/>
      <w:r>
        <w:rPr>
          <w:rFonts w:ascii="Times New Roman" w:eastAsia="Times New Roman" w:hAnsi="Times New Roman" w:cs="Times New Roman"/>
          <w:snapToGrid w:val="0"/>
        </w:rPr>
        <w:t>/</w:t>
      </w:r>
      <w:proofErr w:type="spellStart"/>
      <w:r>
        <w:rPr>
          <w:rFonts w:ascii="Times New Roman" w:eastAsia="Times New Roman" w:hAnsi="Times New Roman" w:cs="Times New Roman"/>
          <w:snapToGrid w:val="0"/>
        </w:rPr>
        <w:t>valsartanas</w:t>
      </w:r>
      <w:proofErr w:type="spellEnd"/>
    </w:p>
    <w:p w14:paraId="5571957D" w14:textId="77777777" w:rsidR="00BF1148" w:rsidRDefault="00BF1148">
      <w:pPr>
        <w:widowControl w:val="0"/>
        <w:numPr>
          <w:ilvl w:val="12"/>
          <w:numId w:val="0"/>
        </w:numPr>
        <w:spacing w:after="0" w:line="240" w:lineRule="auto"/>
        <w:jc w:val="center"/>
        <w:rPr>
          <w:rFonts w:ascii="Times New Roman" w:eastAsia="Times New Roman" w:hAnsi="Times New Roman" w:cs="Times New Roman"/>
          <w:snapToGrid w:val="0"/>
        </w:rPr>
      </w:pPr>
    </w:p>
    <w:p w14:paraId="0180C730" w14:textId="77777777" w:rsidR="00BF1148" w:rsidRDefault="00C36D4E">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b/>
          <w:snapToGrid w:val="0"/>
        </w:rPr>
        <w:t>Atidžiai perskaitykite visą šį lapelį, prieš pradėdami vartoti vaistą, nes jame pateikiama Jums svarbi informacija.</w:t>
      </w:r>
    </w:p>
    <w:p w14:paraId="446629B2" w14:textId="77777777" w:rsidR="00BF1148" w:rsidRDefault="00C36D4E">
      <w:pPr>
        <w:widowControl w:val="0"/>
        <w:numPr>
          <w:ilvl w:val="0"/>
          <w:numId w:val="26"/>
        </w:numPr>
        <w:spacing w:after="0" w:line="240" w:lineRule="auto"/>
        <w:ind w:right="-2"/>
        <w:rPr>
          <w:rFonts w:ascii="Times New Roman" w:eastAsia="Times New Roman" w:hAnsi="Times New Roman" w:cs="Times New Roman"/>
          <w:szCs w:val="20"/>
          <w:lang w:eastAsia="sl-SI"/>
        </w:rPr>
      </w:pPr>
      <w:r>
        <w:rPr>
          <w:rFonts w:ascii="Times New Roman" w:eastAsia="Times New Roman" w:hAnsi="Times New Roman" w:cs="Times New Roman"/>
          <w:snapToGrid w:val="0"/>
        </w:rPr>
        <w:t>Neišmeskite šio lapelio, nes vėl gali prireikti jį perskaityti.</w:t>
      </w:r>
    </w:p>
    <w:p w14:paraId="1E5A606B" w14:textId="77777777" w:rsidR="00BF1148" w:rsidRDefault="00C36D4E">
      <w:pPr>
        <w:widowControl w:val="0"/>
        <w:numPr>
          <w:ilvl w:val="0"/>
          <w:numId w:val="26"/>
        </w:numPr>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Jeigu kiltų daugiau klausimų, kreipkitės į gydytoją arba vaistininką.</w:t>
      </w:r>
    </w:p>
    <w:p w14:paraId="0C31A425" w14:textId="77777777" w:rsidR="00BF1148" w:rsidRDefault="00C36D4E">
      <w:pPr>
        <w:widowControl w:val="0"/>
        <w:numPr>
          <w:ilvl w:val="0"/>
          <w:numId w:val="26"/>
        </w:numPr>
        <w:spacing w:after="0" w:line="240" w:lineRule="auto"/>
        <w:ind w:right="-2"/>
        <w:rPr>
          <w:rFonts w:ascii="Times New Roman" w:eastAsia="Times New Roman" w:hAnsi="Times New Roman" w:cs="Times New Roman"/>
          <w:color w:val="008000"/>
          <w:szCs w:val="20"/>
          <w:lang w:eastAsia="sl-SI"/>
        </w:rPr>
      </w:pPr>
      <w:r>
        <w:rPr>
          <w:rFonts w:ascii="Times New Roman" w:eastAsia="Times New Roman" w:hAnsi="Times New Roman" w:cs="Times New Roman"/>
          <w:snapToGrid w:val="0"/>
        </w:rPr>
        <w:t>Šis vaistas skirtas tik Jums, todėl kitiems žmonėms jo duoti negalima. Vaistas gali jiems pakenkti (net tiems, kurių ligos požymiai yra tokie patys kaip Jūsų).</w:t>
      </w:r>
    </w:p>
    <w:p w14:paraId="6772C68D" w14:textId="77777777" w:rsidR="00BF1148" w:rsidRDefault="00C36D4E">
      <w:pPr>
        <w:widowControl w:val="0"/>
        <w:numPr>
          <w:ilvl w:val="0"/>
          <w:numId w:val="26"/>
        </w:numPr>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Jeigu pasireiškė šalutinis poveikis (net jeigu jis šiame lapelyje nenurodytas), kreipkitės į gydytoją arba vaistininką. Žr. 4 skyrių.</w:t>
      </w:r>
    </w:p>
    <w:p w14:paraId="39380862" w14:textId="77777777" w:rsidR="00BF1148" w:rsidRDefault="00BF1148">
      <w:pPr>
        <w:widowControl w:val="0"/>
        <w:spacing w:after="0" w:line="240" w:lineRule="auto"/>
        <w:ind w:right="-2"/>
        <w:rPr>
          <w:rFonts w:ascii="Times New Roman" w:eastAsia="Times New Roman" w:hAnsi="Times New Roman" w:cs="Times New Roman"/>
          <w:snapToGrid w:val="0"/>
        </w:rPr>
      </w:pPr>
    </w:p>
    <w:p w14:paraId="35A6666D" w14:textId="77777777" w:rsidR="00BF1148" w:rsidRDefault="00C36D4E">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Apie ką rašoma šiame lapelyje?</w:t>
      </w:r>
    </w:p>
    <w:p w14:paraId="4BB440BC" w14:textId="77777777" w:rsidR="00BF1148" w:rsidRDefault="00BF1148">
      <w:pPr>
        <w:widowControl w:val="0"/>
        <w:numPr>
          <w:ilvl w:val="12"/>
          <w:numId w:val="0"/>
        </w:numPr>
        <w:spacing w:after="0" w:line="240" w:lineRule="auto"/>
        <w:ind w:right="-2"/>
        <w:rPr>
          <w:rFonts w:ascii="Times New Roman" w:eastAsia="Times New Roman" w:hAnsi="Times New Roman" w:cs="Times New Roman"/>
          <w:snapToGrid w:val="0"/>
        </w:rPr>
      </w:pPr>
    </w:p>
    <w:p w14:paraId="5D243DAB" w14:textId="77777777" w:rsidR="00BF1148" w:rsidRDefault="00C36D4E">
      <w:pPr>
        <w:widowControl w:val="0"/>
        <w:numPr>
          <w:ilvl w:val="12"/>
          <w:numId w:val="0"/>
        </w:numPr>
        <w:spacing w:after="0" w:line="240" w:lineRule="auto"/>
        <w:ind w:left="567" w:right="-2" w:hanging="567"/>
        <w:rPr>
          <w:rFonts w:ascii="Times New Roman" w:eastAsia="Times New Roman" w:hAnsi="Times New Roman" w:cs="Times New Roman"/>
          <w:szCs w:val="20"/>
          <w:lang w:eastAsia="sl-SI"/>
        </w:rPr>
      </w:pPr>
      <w:r>
        <w:rPr>
          <w:rFonts w:ascii="Times New Roman" w:eastAsia="Times New Roman" w:hAnsi="Times New Roman" w:cs="Times New Roman"/>
          <w:snapToGrid w:val="0"/>
        </w:rPr>
        <w:t>1.</w:t>
      </w:r>
      <w:r>
        <w:rPr>
          <w:rFonts w:ascii="Times New Roman" w:eastAsia="Times New Roman" w:hAnsi="Times New Roman" w:cs="Times New Roman"/>
          <w:snapToGrid w:val="0"/>
        </w:rPr>
        <w:tab/>
        <w:t xml:space="preserve">Kas yra </w:t>
      </w: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 xml:space="preserve"> ir kam jis vartojamas</w:t>
      </w:r>
    </w:p>
    <w:p w14:paraId="525EAD00" w14:textId="77777777" w:rsidR="00BF1148" w:rsidRDefault="00C36D4E">
      <w:pPr>
        <w:widowControl w:val="0"/>
        <w:numPr>
          <w:ilvl w:val="12"/>
          <w:numId w:val="0"/>
        </w:numPr>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2.</w:t>
      </w:r>
      <w:r>
        <w:rPr>
          <w:rFonts w:ascii="Times New Roman" w:eastAsia="Times New Roman" w:hAnsi="Times New Roman" w:cs="Times New Roman"/>
          <w:snapToGrid w:val="0"/>
        </w:rPr>
        <w:tab/>
        <w:t xml:space="preserve">Kas žinotina prieš vartojant </w:t>
      </w:r>
      <w:proofErr w:type="spellStart"/>
      <w:r>
        <w:rPr>
          <w:rFonts w:ascii="Times New Roman" w:eastAsia="Times New Roman" w:hAnsi="Times New Roman" w:cs="Times New Roman"/>
          <w:snapToGrid w:val="0"/>
        </w:rPr>
        <w:t>Wamlox</w:t>
      </w:r>
      <w:proofErr w:type="spellEnd"/>
    </w:p>
    <w:p w14:paraId="151FB7B6" w14:textId="77777777" w:rsidR="00BF1148" w:rsidRDefault="00C36D4E">
      <w:pPr>
        <w:widowControl w:val="0"/>
        <w:numPr>
          <w:ilvl w:val="12"/>
          <w:numId w:val="0"/>
        </w:numPr>
        <w:spacing w:after="0" w:line="240" w:lineRule="auto"/>
        <w:ind w:left="567" w:right="-2" w:hanging="567"/>
        <w:rPr>
          <w:rFonts w:ascii="Times New Roman" w:eastAsia="Times New Roman" w:hAnsi="Times New Roman" w:cs="Times New Roman"/>
          <w:szCs w:val="20"/>
          <w:lang w:eastAsia="sl-SI"/>
        </w:rPr>
      </w:pPr>
      <w:r>
        <w:rPr>
          <w:rFonts w:ascii="Times New Roman" w:eastAsia="Times New Roman" w:hAnsi="Times New Roman" w:cs="Times New Roman"/>
          <w:snapToGrid w:val="0"/>
        </w:rPr>
        <w:t>3.</w:t>
      </w:r>
      <w:r>
        <w:rPr>
          <w:rFonts w:ascii="Times New Roman" w:eastAsia="Times New Roman" w:hAnsi="Times New Roman" w:cs="Times New Roman"/>
          <w:snapToGrid w:val="0"/>
        </w:rPr>
        <w:tab/>
        <w:t xml:space="preserve">Kaip vartoti </w:t>
      </w:r>
      <w:proofErr w:type="spellStart"/>
      <w:r>
        <w:rPr>
          <w:rFonts w:ascii="Times New Roman" w:eastAsia="Times New Roman" w:hAnsi="Times New Roman" w:cs="Times New Roman"/>
          <w:snapToGrid w:val="0"/>
        </w:rPr>
        <w:t>Wamlox</w:t>
      </w:r>
      <w:proofErr w:type="spellEnd"/>
    </w:p>
    <w:p w14:paraId="7CD78B5E" w14:textId="77777777" w:rsidR="00BF1148" w:rsidRDefault="00C36D4E">
      <w:pPr>
        <w:widowControl w:val="0"/>
        <w:numPr>
          <w:ilvl w:val="12"/>
          <w:numId w:val="0"/>
        </w:numPr>
        <w:spacing w:after="0" w:line="240" w:lineRule="auto"/>
        <w:ind w:left="567" w:right="-2" w:hanging="567"/>
        <w:rPr>
          <w:rFonts w:ascii="Times New Roman" w:eastAsia="Times New Roman" w:hAnsi="Times New Roman" w:cs="Times New Roman"/>
          <w:szCs w:val="20"/>
          <w:lang w:eastAsia="sl-SI"/>
        </w:rPr>
      </w:pPr>
      <w:r>
        <w:rPr>
          <w:rFonts w:ascii="Times New Roman" w:eastAsia="Times New Roman" w:hAnsi="Times New Roman" w:cs="Times New Roman"/>
          <w:snapToGrid w:val="0"/>
        </w:rPr>
        <w:t>4.</w:t>
      </w:r>
      <w:r>
        <w:rPr>
          <w:rFonts w:ascii="Times New Roman" w:eastAsia="Times New Roman" w:hAnsi="Times New Roman" w:cs="Times New Roman"/>
          <w:snapToGrid w:val="0"/>
        </w:rPr>
        <w:tab/>
        <w:t>Galimas šalutinis poveikis</w:t>
      </w:r>
    </w:p>
    <w:p w14:paraId="740A9593" w14:textId="77777777" w:rsidR="00BF1148" w:rsidRDefault="00C36D4E">
      <w:pPr>
        <w:widowControl w:val="0"/>
        <w:numPr>
          <w:ilvl w:val="12"/>
          <w:numId w:val="0"/>
        </w:numPr>
        <w:tabs>
          <w:tab w:val="left" w:pos="709"/>
        </w:tabs>
        <w:spacing w:after="0" w:line="240" w:lineRule="auto"/>
        <w:ind w:left="567" w:right="-2" w:hanging="567"/>
        <w:rPr>
          <w:rFonts w:ascii="Times New Roman" w:eastAsia="Times New Roman" w:hAnsi="Times New Roman" w:cs="Times New Roman"/>
          <w:szCs w:val="20"/>
          <w:lang w:eastAsia="sl-SI"/>
        </w:rPr>
      </w:pPr>
      <w:r>
        <w:rPr>
          <w:rFonts w:ascii="Times New Roman" w:eastAsia="Times New Roman" w:hAnsi="Times New Roman" w:cs="Times New Roman"/>
          <w:snapToGrid w:val="0"/>
        </w:rPr>
        <w:t>5.</w:t>
      </w:r>
      <w:r>
        <w:rPr>
          <w:rFonts w:ascii="Times New Roman" w:eastAsia="Times New Roman" w:hAnsi="Times New Roman" w:cs="Times New Roman"/>
          <w:snapToGrid w:val="0"/>
        </w:rPr>
        <w:tab/>
        <w:t xml:space="preserve">Kaip laikyti </w:t>
      </w:r>
      <w:proofErr w:type="spellStart"/>
      <w:r>
        <w:rPr>
          <w:rFonts w:ascii="Times New Roman" w:eastAsia="Times New Roman" w:hAnsi="Times New Roman" w:cs="Times New Roman"/>
          <w:snapToGrid w:val="0"/>
        </w:rPr>
        <w:t>Wamlox</w:t>
      </w:r>
      <w:proofErr w:type="spellEnd"/>
    </w:p>
    <w:p w14:paraId="55190F21" w14:textId="77777777" w:rsidR="00BF1148" w:rsidRDefault="00C36D4E">
      <w:pPr>
        <w:widowControl w:val="0"/>
        <w:numPr>
          <w:ilvl w:val="12"/>
          <w:numId w:val="0"/>
        </w:numPr>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6.</w:t>
      </w:r>
      <w:r>
        <w:rPr>
          <w:rFonts w:ascii="Times New Roman" w:eastAsia="Times New Roman" w:hAnsi="Times New Roman" w:cs="Times New Roman"/>
          <w:snapToGrid w:val="0"/>
        </w:rPr>
        <w:tab/>
        <w:t>Pakuotės turinys ir kita informacija</w:t>
      </w:r>
    </w:p>
    <w:p w14:paraId="3D664007" w14:textId="77777777" w:rsidR="00BF1148" w:rsidRDefault="00BF1148">
      <w:pPr>
        <w:widowControl w:val="0"/>
        <w:numPr>
          <w:ilvl w:val="12"/>
          <w:numId w:val="0"/>
        </w:numPr>
        <w:spacing w:after="0" w:line="240" w:lineRule="auto"/>
        <w:ind w:right="-2"/>
        <w:rPr>
          <w:rFonts w:ascii="Times New Roman" w:eastAsia="Times New Roman" w:hAnsi="Times New Roman" w:cs="Times New Roman"/>
          <w:snapToGrid w:val="0"/>
        </w:rPr>
      </w:pPr>
    </w:p>
    <w:p w14:paraId="16B31A9F" w14:textId="77777777" w:rsidR="00BF1148" w:rsidRDefault="00BF1148">
      <w:pPr>
        <w:widowControl w:val="0"/>
        <w:numPr>
          <w:ilvl w:val="12"/>
          <w:numId w:val="0"/>
        </w:numPr>
        <w:spacing w:after="0" w:line="240" w:lineRule="auto"/>
        <w:ind w:right="-2"/>
        <w:rPr>
          <w:rFonts w:ascii="Times New Roman" w:eastAsia="Times New Roman" w:hAnsi="Times New Roman" w:cs="Times New Roman"/>
          <w:snapToGrid w:val="0"/>
        </w:rPr>
      </w:pPr>
    </w:p>
    <w:p w14:paraId="70110393" w14:textId="77777777" w:rsidR="00BF1148" w:rsidRDefault="00C36D4E">
      <w:pPr>
        <w:widowControl w:val="0"/>
        <w:spacing w:after="0" w:line="240" w:lineRule="auto"/>
        <w:ind w:left="567" w:hanging="567"/>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1.</w:t>
      </w:r>
      <w:r>
        <w:rPr>
          <w:rFonts w:ascii="Times New Roman" w:eastAsia="Times New Roman" w:hAnsi="Times New Roman" w:cs="Times New Roman"/>
          <w:b/>
          <w:bCs/>
          <w:snapToGrid w:val="0"/>
          <w:lang w:eastAsia="x-none"/>
        </w:rPr>
        <w:tab/>
        <w:t xml:space="preserve">Kas yra </w:t>
      </w:r>
      <w:proofErr w:type="spellStart"/>
      <w:r>
        <w:rPr>
          <w:rFonts w:ascii="Times New Roman" w:eastAsia="Times New Roman" w:hAnsi="Times New Roman" w:cs="Times New Roman"/>
          <w:b/>
          <w:bCs/>
          <w:snapToGrid w:val="0"/>
          <w:lang w:eastAsia="x-none"/>
        </w:rPr>
        <w:t>Wamlox</w:t>
      </w:r>
      <w:proofErr w:type="spellEnd"/>
      <w:r>
        <w:rPr>
          <w:rFonts w:ascii="Times New Roman" w:eastAsia="Times New Roman" w:hAnsi="Times New Roman" w:cs="Times New Roman"/>
          <w:b/>
          <w:bCs/>
          <w:snapToGrid w:val="0"/>
          <w:lang w:eastAsia="x-none"/>
        </w:rPr>
        <w:t xml:space="preserve"> ir kam jis vartojamas</w:t>
      </w:r>
    </w:p>
    <w:p w14:paraId="57C318FC" w14:textId="77777777" w:rsidR="00BF1148" w:rsidRDefault="00BF1148">
      <w:pPr>
        <w:widowControl w:val="0"/>
        <w:numPr>
          <w:ilvl w:val="12"/>
          <w:numId w:val="0"/>
        </w:numPr>
        <w:spacing w:after="0" w:line="240" w:lineRule="auto"/>
        <w:ind w:right="-2"/>
        <w:rPr>
          <w:rFonts w:ascii="Times New Roman" w:eastAsia="Times New Roman" w:hAnsi="Times New Roman" w:cs="Times New Roman"/>
          <w:snapToGrid w:val="0"/>
        </w:rPr>
      </w:pPr>
    </w:p>
    <w:p w14:paraId="72A25BAD" w14:textId="77777777" w:rsidR="00BF1148" w:rsidRDefault="00C36D4E">
      <w:pPr>
        <w:widowControl w:val="0"/>
        <w:numPr>
          <w:ilvl w:val="12"/>
          <w:numId w:val="0"/>
        </w:numPr>
        <w:spacing w:after="0" w:line="240" w:lineRule="auto"/>
        <w:ind w:right="-2"/>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 xml:space="preserve"> tabletėse yra dvi medžiagos: </w:t>
      </w:r>
      <w:proofErr w:type="spellStart"/>
      <w:r>
        <w:rPr>
          <w:rFonts w:ascii="Times New Roman" w:eastAsia="Times New Roman" w:hAnsi="Times New Roman" w:cs="Times New Roman"/>
          <w:snapToGrid w:val="0"/>
        </w:rPr>
        <w:t>amlodipinas</w:t>
      </w:r>
      <w:proofErr w:type="spellEnd"/>
      <w:r>
        <w:rPr>
          <w:rFonts w:ascii="Times New Roman" w:eastAsia="Times New Roman" w:hAnsi="Times New Roman" w:cs="Times New Roman"/>
          <w:snapToGrid w:val="0"/>
        </w:rPr>
        <w:t xml:space="preserve"> ir </w:t>
      </w:r>
      <w:proofErr w:type="spellStart"/>
      <w:r>
        <w:rPr>
          <w:rFonts w:ascii="Times New Roman" w:eastAsia="Times New Roman" w:hAnsi="Times New Roman" w:cs="Times New Roman"/>
          <w:snapToGrid w:val="0"/>
        </w:rPr>
        <w:t>valsartanas</w:t>
      </w:r>
      <w:proofErr w:type="spellEnd"/>
      <w:r>
        <w:rPr>
          <w:rFonts w:ascii="Times New Roman" w:eastAsia="Times New Roman" w:hAnsi="Times New Roman" w:cs="Times New Roman"/>
          <w:snapToGrid w:val="0"/>
        </w:rPr>
        <w:t>. Abi šios medžiagos padeda mažinti kraujospūdį.</w:t>
      </w:r>
    </w:p>
    <w:p w14:paraId="59A3FDC6" w14:textId="77777777" w:rsidR="00BF1148" w:rsidRDefault="00C36D4E">
      <w:pPr>
        <w:widowControl w:val="0"/>
        <w:numPr>
          <w:ilvl w:val="0"/>
          <w:numId w:val="27"/>
        </w:numPr>
        <w:spacing w:after="0" w:line="240" w:lineRule="auto"/>
        <w:ind w:left="567" w:hanging="567"/>
        <w:rPr>
          <w:rFonts w:ascii="Times New Roman" w:eastAsia="Times New Roman" w:hAnsi="Times New Roman" w:cs="Times New Roman"/>
          <w:szCs w:val="20"/>
          <w:lang w:eastAsia="sl-SI"/>
        </w:rPr>
      </w:pPr>
      <w:proofErr w:type="spellStart"/>
      <w:r>
        <w:rPr>
          <w:rFonts w:ascii="Times New Roman" w:eastAsia="Times New Roman" w:hAnsi="Times New Roman" w:cs="Times New Roman"/>
          <w:snapToGrid w:val="0"/>
        </w:rPr>
        <w:t>Amlodipinas</w:t>
      </w:r>
      <w:proofErr w:type="spellEnd"/>
      <w:r>
        <w:rPr>
          <w:rFonts w:ascii="Times New Roman" w:eastAsia="Times New Roman" w:hAnsi="Times New Roman" w:cs="Times New Roman"/>
          <w:snapToGrid w:val="0"/>
        </w:rPr>
        <w:t xml:space="preserve"> priklauso vaistų grupei, kuri vadinama „kalcio kanalų blokatoriais“. </w:t>
      </w:r>
      <w:proofErr w:type="spellStart"/>
      <w:r>
        <w:rPr>
          <w:rFonts w:ascii="Times New Roman" w:eastAsia="Times New Roman" w:hAnsi="Times New Roman" w:cs="Times New Roman"/>
          <w:snapToGrid w:val="0"/>
        </w:rPr>
        <w:t>Amlodipinas</w:t>
      </w:r>
      <w:proofErr w:type="spellEnd"/>
      <w:r>
        <w:rPr>
          <w:rFonts w:ascii="Times New Roman" w:eastAsia="Times New Roman" w:hAnsi="Times New Roman" w:cs="Times New Roman"/>
          <w:snapToGrid w:val="0"/>
        </w:rPr>
        <w:t xml:space="preserve"> neleidžia kalciui patekti į kraujagyslės sienelę, todėl kraujagyslės nesusitraukia.</w:t>
      </w:r>
    </w:p>
    <w:p w14:paraId="034B6D93" w14:textId="77777777" w:rsidR="00BF1148" w:rsidRDefault="00C36D4E">
      <w:pPr>
        <w:widowControl w:val="0"/>
        <w:numPr>
          <w:ilvl w:val="0"/>
          <w:numId w:val="27"/>
        </w:numPr>
        <w:spacing w:after="0" w:line="240" w:lineRule="auto"/>
        <w:ind w:left="567" w:hanging="567"/>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Valsartanas</w:t>
      </w:r>
      <w:proofErr w:type="spellEnd"/>
      <w:r>
        <w:rPr>
          <w:rFonts w:ascii="Times New Roman" w:eastAsia="Times New Roman" w:hAnsi="Times New Roman" w:cs="Times New Roman"/>
          <w:snapToGrid w:val="0"/>
        </w:rPr>
        <w:t xml:space="preserve"> priklauso vaistų grupei, kuri vadinama „</w:t>
      </w:r>
      <w:proofErr w:type="spellStart"/>
      <w:r>
        <w:rPr>
          <w:rFonts w:ascii="Times New Roman" w:eastAsia="Times New Roman" w:hAnsi="Times New Roman" w:cs="Times New Roman"/>
          <w:snapToGrid w:val="0"/>
        </w:rPr>
        <w:t>angiotenzino</w:t>
      </w:r>
      <w:proofErr w:type="spellEnd"/>
      <w:r>
        <w:rPr>
          <w:rFonts w:ascii="Times New Roman" w:eastAsia="Times New Roman" w:hAnsi="Times New Roman" w:cs="Times New Roman"/>
          <w:snapToGrid w:val="0"/>
        </w:rPr>
        <w:t xml:space="preserve">-II receptorių blokatoriais“. </w:t>
      </w:r>
      <w:proofErr w:type="spellStart"/>
      <w:r>
        <w:rPr>
          <w:rFonts w:ascii="Times New Roman" w:eastAsia="Times New Roman" w:hAnsi="Times New Roman" w:cs="Times New Roman"/>
          <w:snapToGrid w:val="0"/>
        </w:rPr>
        <w:t>Angiotenzinas</w:t>
      </w:r>
      <w:proofErr w:type="spellEnd"/>
      <w:r>
        <w:rPr>
          <w:rFonts w:ascii="Times New Roman" w:eastAsia="Times New Roman" w:hAnsi="Times New Roman" w:cs="Times New Roman"/>
          <w:snapToGrid w:val="0"/>
        </w:rPr>
        <w:t xml:space="preserve"> II yra gaminamas organizme, jis skatina kraujagyslių susitraukimą, o tai didina kraujospūdį. </w:t>
      </w:r>
      <w:proofErr w:type="spellStart"/>
      <w:r>
        <w:rPr>
          <w:rFonts w:ascii="Times New Roman" w:eastAsia="Times New Roman" w:hAnsi="Times New Roman" w:cs="Times New Roman"/>
          <w:snapToGrid w:val="0"/>
        </w:rPr>
        <w:t>Valsartanas</w:t>
      </w:r>
      <w:proofErr w:type="spellEnd"/>
      <w:r>
        <w:rPr>
          <w:rFonts w:ascii="Times New Roman" w:eastAsia="Times New Roman" w:hAnsi="Times New Roman" w:cs="Times New Roman"/>
          <w:snapToGrid w:val="0"/>
        </w:rPr>
        <w:t xml:space="preserve"> veikia mažindamas </w:t>
      </w:r>
      <w:proofErr w:type="spellStart"/>
      <w:r>
        <w:rPr>
          <w:rFonts w:ascii="Times New Roman" w:eastAsia="Times New Roman" w:hAnsi="Times New Roman" w:cs="Times New Roman"/>
          <w:snapToGrid w:val="0"/>
        </w:rPr>
        <w:t>angiotenzino</w:t>
      </w:r>
      <w:proofErr w:type="spellEnd"/>
      <w:r>
        <w:rPr>
          <w:rFonts w:ascii="Times New Roman" w:eastAsia="Times New Roman" w:hAnsi="Times New Roman" w:cs="Times New Roman"/>
          <w:snapToGrid w:val="0"/>
        </w:rPr>
        <w:t xml:space="preserve"> II poveikį.</w:t>
      </w:r>
    </w:p>
    <w:p w14:paraId="7FB74F4E"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366A584D"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Tai reiškia, kad abi šios medžiagos padeda išvengti kraujagyslių susitraukimo. Joms veikiant, kraujagyslės atsipalaiduoja ir kraujospūdis sumažėja.</w:t>
      </w:r>
    </w:p>
    <w:p w14:paraId="28CA6135"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770002EB" w14:textId="77777777" w:rsidR="00BF1148" w:rsidRDefault="00C36D4E">
      <w:pPr>
        <w:widowControl w:val="0"/>
        <w:numPr>
          <w:ilvl w:val="12"/>
          <w:numId w:val="0"/>
        </w:numPr>
        <w:spacing w:after="0" w:line="240" w:lineRule="auto"/>
        <w:ind w:right="-2"/>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 xml:space="preserve"> skiriamas aukštam kraujospūdžiui gydyti tiems suaugusiesiems, kuriems kraujospūdžio pakankamai nemažino vien tik </w:t>
      </w:r>
      <w:proofErr w:type="spellStart"/>
      <w:r>
        <w:rPr>
          <w:rFonts w:ascii="Times New Roman" w:eastAsia="Times New Roman" w:hAnsi="Times New Roman" w:cs="Times New Roman"/>
          <w:snapToGrid w:val="0"/>
        </w:rPr>
        <w:t>amlodipinas</w:t>
      </w:r>
      <w:proofErr w:type="spellEnd"/>
      <w:r>
        <w:rPr>
          <w:rFonts w:ascii="Times New Roman" w:eastAsia="Times New Roman" w:hAnsi="Times New Roman" w:cs="Times New Roman"/>
          <w:snapToGrid w:val="0"/>
        </w:rPr>
        <w:t xml:space="preserve"> ar </w:t>
      </w:r>
      <w:proofErr w:type="spellStart"/>
      <w:r>
        <w:rPr>
          <w:rFonts w:ascii="Times New Roman" w:eastAsia="Times New Roman" w:hAnsi="Times New Roman" w:cs="Times New Roman"/>
          <w:snapToGrid w:val="0"/>
        </w:rPr>
        <w:t>valsartanas</w:t>
      </w:r>
      <w:proofErr w:type="spellEnd"/>
      <w:r>
        <w:rPr>
          <w:rFonts w:ascii="Times New Roman" w:eastAsia="Times New Roman" w:hAnsi="Times New Roman" w:cs="Times New Roman"/>
          <w:snapToGrid w:val="0"/>
        </w:rPr>
        <w:t>.</w:t>
      </w:r>
    </w:p>
    <w:p w14:paraId="567CFB50" w14:textId="77777777" w:rsidR="00BF1148" w:rsidRDefault="00BF1148">
      <w:pPr>
        <w:widowControl w:val="0"/>
        <w:numPr>
          <w:ilvl w:val="12"/>
          <w:numId w:val="0"/>
        </w:numPr>
        <w:spacing w:after="0" w:line="240" w:lineRule="auto"/>
        <w:ind w:right="-2"/>
        <w:rPr>
          <w:rFonts w:ascii="Times New Roman" w:eastAsia="Times New Roman" w:hAnsi="Times New Roman" w:cs="Times New Roman"/>
          <w:snapToGrid w:val="0"/>
        </w:rPr>
      </w:pPr>
    </w:p>
    <w:p w14:paraId="13C21557" w14:textId="77777777" w:rsidR="00BF1148" w:rsidRDefault="00BF1148">
      <w:pPr>
        <w:widowControl w:val="0"/>
        <w:numPr>
          <w:ilvl w:val="12"/>
          <w:numId w:val="0"/>
        </w:numPr>
        <w:spacing w:after="0" w:line="240" w:lineRule="auto"/>
        <w:ind w:right="-2"/>
        <w:rPr>
          <w:rFonts w:ascii="Times New Roman" w:eastAsia="Times New Roman" w:hAnsi="Times New Roman" w:cs="Times New Roman"/>
          <w:snapToGrid w:val="0"/>
        </w:rPr>
      </w:pPr>
    </w:p>
    <w:p w14:paraId="17B965F4" w14:textId="77777777" w:rsidR="00BF1148" w:rsidRDefault="00C36D4E">
      <w:pPr>
        <w:widowControl w:val="0"/>
        <w:spacing w:after="0" w:line="240" w:lineRule="auto"/>
        <w:ind w:left="567" w:hanging="567"/>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2.</w:t>
      </w:r>
      <w:r>
        <w:rPr>
          <w:rFonts w:ascii="Times New Roman" w:eastAsia="Times New Roman" w:hAnsi="Times New Roman" w:cs="Times New Roman"/>
          <w:b/>
          <w:bCs/>
          <w:snapToGrid w:val="0"/>
          <w:lang w:eastAsia="x-none"/>
        </w:rPr>
        <w:tab/>
        <w:t xml:space="preserve">Kas žinotina prieš vartojant </w:t>
      </w:r>
      <w:proofErr w:type="spellStart"/>
      <w:r>
        <w:rPr>
          <w:rFonts w:ascii="Times New Roman" w:eastAsia="Times New Roman" w:hAnsi="Times New Roman" w:cs="Times New Roman"/>
          <w:b/>
          <w:bCs/>
          <w:snapToGrid w:val="0"/>
          <w:lang w:eastAsia="x-none"/>
        </w:rPr>
        <w:t>Wamlox</w:t>
      </w:r>
      <w:proofErr w:type="spellEnd"/>
    </w:p>
    <w:p w14:paraId="3E88EFB9" w14:textId="77777777" w:rsidR="00BF1148" w:rsidRDefault="00BF1148">
      <w:pPr>
        <w:widowControl w:val="0"/>
        <w:numPr>
          <w:ilvl w:val="12"/>
          <w:numId w:val="0"/>
        </w:numPr>
        <w:spacing w:after="0" w:line="240" w:lineRule="auto"/>
        <w:ind w:right="-2"/>
        <w:rPr>
          <w:rFonts w:ascii="Times New Roman" w:eastAsia="Times New Roman" w:hAnsi="Times New Roman" w:cs="Times New Roman"/>
          <w:snapToGrid w:val="0"/>
        </w:rPr>
      </w:pPr>
    </w:p>
    <w:p w14:paraId="26615AE2" w14:textId="77777777" w:rsidR="00BF1148" w:rsidRDefault="00C36D4E">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proofErr w:type="spellStart"/>
      <w:r>
        <w:rPr>
          <w:rFonts w:ascii="Times New Roman" w:eastAsia="Times New Roman" w:hAnsi="Times New Roman" w:cs="Times New Roman"/>
          <w:b/>
          <w:bCs/>
          <w:snapToGrid w:val="0"/>
          <w:lang w:eastAsia="x-none"/>
        </w:rPr>
        <w:t>Wamlox</w:t>
      </w:r>
      <w:proofErr w:type="spellEnd"/>
      <w:r>
        <w:rPr>
          <w:rFonts w:ascii="Times New Roman" w:eastAsia="Times New Roman" w:hAnsi="Times New Roman" w:cs="Times New Roman"/>
          <w:b/>
          <w:bCs/>
          <w:snapToGrid w:val="0"/>
          <w:lang w:eastAsia="x-none"/>
        </w:rPr>
        <w:t xml:space="preserve"> vartoti draudžiama:</w:t>
      </w:r>
    </w:p>
    <w:p w14:paraId="7FE85F4C" w14:textId="77777777" w:rsidR="00BF1148" w:rsidRDefault="00C36D4E">
      <w:pPr>
        <w:widowControl w:val="0"/>
        <w:numPr>
          <w:ilvl w:val="0"/>
          <w:numId w:val="2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 xml:space="preserve">jeigu yra alergija </w:t>
      </w:r>
      <w:proofErr w:type="spellStart"/>
      <w:r>
        <w:rPr>
          <w:rFonts w:ascii="Times New Roman" w:eastAsia="Times New Roman" w:hAnsi="Times New Roman" w:cs="Times New Roman"/>
          <w:snapToGrid w:val="0"/>
        </w:rPr>
        <w:t>amlodipinui</w:t>
      </w:r>
      <w:proofErr w:type="spellEnd"/>
      <w:r>
        <w:rPr>
          <w:rFonts w:ascii="Times New Roman" w:eastAsia="Times New Roman" w:hAnsi="Times New Roman" w:cs="Times New Roman"/>
          <w:snapToGrid w:val="0"/>
        </w:rPr>
        <w:t xml:space="preserve"> ar bet kuriam kitam kalcio kanalų blokatoriui. Alergija gali pasireikšti niežuliu, odos paraudimu ar apsunkintu kvėpavimu.</w:t>
      </w:r>
    </w:p>
    <w:p w14:paraId="109CE697" w14:textId="77777777" w:rsidR="00BF1148" w:rsidRDefault="00C36D4E">
      <w:pPr>
        <w:widowControl w:val="0"/>
        <w:numPr>
          <w:ilvl w:val="0"/>
          <w:numId w:val="28"/>
        </w:numPr>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napToGrid w:val="0"/>
        </w:rPr>
        <w:t xml:space="preserve">jeigu yra alergija </w:t>
      </w:r>
      <w:proofErr w:type="spellStart"/>
      <w:r>
        <w:rPr>
          <w:rFonts w:ascii="Times New Roman" w:eastAsia="Times New Roman" w:hAnsi="Times New Roman" w:cs="Times New Roman"/>
          <w:snapToGrid w:val="0"/>
        </w:rPr>
        <w:t>valsartanui</w:t>
      </w:r>
      <w:proofErr w:type="spellEnd"/>
      <w:r>
        <w:rPr>
          <w:rFonts w:ascii="Times New Roman" w:eastAsia="Times New Roman" w:hAnsi="Times New Roman" w:cs="Times New Roman"/>
          <w:snapToGrid w:val="0"/>
        </w:rPr>
        <w:t xml:space="preserve"> arba bet kuriai pagalbinei šio vaisto medžiagai (jos išvardytos 6 skyriuje). Jeigu manote, kad galite būti alergiškas, pasitarkite su gydytoju, prieš pradėdami vartoti </w:t>
      </w: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w:t>
      </w:r>
    </w:p>
    <w:p w14:paraId="6E46EB9F" w14:textId="77777777" w:rsidR="00BF1148" w:rsidRDefault="00C36D4E">
      <w:pPr>
        <w:widowControl w:val="0"/>
        <w:numPr>
          <w:ilvl w:val="0"/>
          <w:numId w:val="28"/>
        </w:numPr>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napToGrid w:val="0"/>
        </w:rPr>
        <w:t xml:space="preserve">jeigu yra sunkus kepenų funkcijos sutrikimas ar tulžies sutrikimas, tokios kaip </w:t>
      </w:r>
      <w:proofErr w:type="spellStart"/>
      <w:r>
        <w:rPr>
          <w:rFonts w:ascii="Times New Roman" w:eastAsia="Times New Roman" w:hAnsi="Times New Roman" w:cs="Times New Roman"/>
          <w:snapToGrid w:val="0"/>
        </w:rPr>
        <w:t>tulžinė</w:t>
      </w:r>
      <w:proofErr w:type="spellEnd"/>
      <w:r>
        <w:rPr>
          <w:rFonts w:ascii="Times New Roman" w:eastAsia="Times New Roman" w:hAnsi="Times New Roman" w:cs="Times New Roman"/>
          <w:snapToGrid w:val="0"/>
        </w:rPr>
        <w:t xml:space="preserve"> kepenų cirozė ar tulžies stazė.</w:t>
      </w:r>
    </w:p>
    <w:p w14:paraId="31CA1884" w14:textId="77777777" w:rsidR="00BF1148" w:rsidRDefault="00C36D4E">
      <w:pPr>
        <w:widowControl w:val="0"/>
        <w:numPr>
          <w:ilvl w:val="0"/>
          <w:numId w:val="28"/>
        </w:numPr>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napToGrid w:val="0"/>
        </w:rPr>
        <w:t xml:space="preserve">jei esate daugiau nei 3 mėnesius nėščia. (Taip pat yra geriau vengti </w:t>
      </w: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 xml:space="preserve"> vartoti ankstyvojo nėštumo metu (žr. skyrių „Nėštumas“)).</w:t>
      </w:r>
    </w:p>
    <w:p w14:paraId="311B4D35" w14:textId="77777777" w:rsidR="00BF1148" w:rsidRDefault="00C36D4E">
      <w:pPr>
        <w:widowControl w:val="0"/>
        <w:numPr>
          <w:ilvl w:val="0"/>
          <w:numId w:val="28"/>
        </w:numPr>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napToGrid w:val="0"/>
        </w:rPr>
        <w:t xml:space="preserve">jeigu Jums labai sumažėjęs kraujospūdis (yra </w:t>
      </w:r>
      <w:proofErr w:type="spellStart"/>
      <w:r>
        <w:rPr>
          <w:rFonts w:ascii="Times New Roman" w:eastAsia="Times New Roman" w:hAnsi="Times New Roman" w:cs="Times New Roman"/>
          <w:snapToGrid w:val="0"/>
        </w:rPr>
        <w:t>hipotenzija</w:t>
      </w:r>
      <w:proofErr w:type="spellEnd"/>
      <w:r>
        <w:rPr>
          <w:rFonts w:ascii="Times New Roman" w:eastAsia="Times New Roman" w:hAnsi="Times New Roman" w:cs="Times New Roman"/>
          <w:snapToGrid w:val="0"/>
        </w:rPr>
        <w:t>).</w:t>
      </w:r>
    </w:p>
    <w:p w14:paraId="7F6DA824" w14:textId="77777777" w:rsidR="00BF1148" w:rsidRDefault="00C36D4E">
      <w:pPr>
        <w:widowControl w:val="0"/>
        <w:numPr>
          <w:ilvl w:val="0"/>
          <w:numId w:val="2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lastRenderedPageBreak/>
        <w:t xml:space="preserve">jeigu Jums susiaurėjęs aortos vožtuvas (yra aortos vožtuvo stenozė) arba pasireiškia </w:t>
      </w:r>
      <w:proofErr w:type="spellStart"/>
      <w:r>
        <w:rPr>
          <w:rFonts w:ascii="Times New Roman" w:eastAsia="Times New Roman" w:hAnsi="Times New Roman" w:cs="Times New Roman"/>
          <w:snapToGrid w:val="0"/>
        </w:rPr>
        <w:t>kardiogeninis</w:t>
      </w:r>
      <w:proofErr w:type="spellEnd"/>
      <w:r>
        <w:rPr>
          <w:rFonts w:ascii="Times New Roman" w:eastAsia="Times New Roman" w:hAnsi="Times New Roman" w:cs="Times New Roman"/>
          <w:snapToGrid w:val="0"/>
        </w:rPr>
        <w:t xml:space="preserve"> šokas (būklė, kai širdis negali aprūpinti organizmo reikiamu kraujo kiekiu).</w:t>
      </w:r>
    </w:p>
    <w:p w14:paraId="2CD86EA1" w14:textId="77777777" w:rsidR="00BF1148" w:rsidRDefault="00C36D4E">
      <w:pPr>
        <w:widowControl w:val="0"/>
        <w:numPr>
          <w:ilvl w:val="0"/>
          <w:numId w:val="28"/>
        </w:numPr>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napToGrid w:val="0"/>
        </w:rPr>
        <w:t>jeigu pasireiškia širdies nepakankamumas po širdies priepuolio.</w:t>
      </w:r>
    </w:p>
    <w:p w14:paraId="0618F294" w14:textId="77777777" w:rsidR="00BF1148" w:rsidRDefault="00C36D4E">
      <w:pPr>
        <w:widowControl w:val="0"/>
        <w:numPr>
          <w:ilvl w:val="0"/>
          <w:numId w:val="2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jeigu turite padidėjusį cukraus kiekį kraujyje ir sergate 2 tipo</w:t>
      </w:r>
      <w:r>
        <w:rPr>
          <w:rFonts w:ascii="Times New Roman" w:eastAsia="Times New Roman" w:hAnsi="Times New Roman" w:cs="Times New Roman"/>
          <w:szCs w:val="20"/>
          <w:lang w:eastAsia="sl-SI"/>
        </w:rPr>
        <w:t xml:space="preserve"> cukriniu</w:t>
      </w:r>
      <w:r>
        <w:rPr>
          <w:rFonts w:ascii="Times New Roman" w:eastAsia="Times New Roman" w:hAnsi="Times New Roman" w:cs="Times New Roman"/>
          <w:snapToGrid w:val="0"/>
        </w:rPr>
        <w:t xml:space="preserve"> diabetu (taip pat vadinamu nuo insulino nepriklausomu cukriniu diabetu) </w:t>
      </w:r>
      <w:r>
        <w:rPr>
          <w:rFonts w:ascii="Times New Roman" w:eastAsia="Times New Roman" w:hAnsi="Times New Roman" w:cs="Times New Roman"/>
          <w:snapToGrid w:val="0"/>
          <w:lang w:val="sl-SI" w:eastAsia="sl-SI"/>
        </w:rPr>
        <w:t>arba sutrikusi inkstų funkcija ir Jūs esate gydomas</w:t>
      </w:r>
      <w:r>
        <w:rPr>
          <w:rFonts w:ascii="Times New Roman" w:eastAsia="Times New Roman" w:hAnsi="Times New Roman" w:cs="Times New Roman"/>
          <w:snapToGrid w:val="0"/>
        </w:rPr>
        <w:t xml:space="preserve"> kraujospūdį </w:t>
      </w:r>
      <w:r>
        <w:rPr>
          <w:rFonts w:ascii="Times New Roman" w:eastAsia="Times New Roman" w:hAnsi="Times New Roman" w:cs="Times New Roman"/>
          <w:snapToGrid w:val="0"/>
          <w:lang w:val="sl-SI" w:eastAsia="sl-SI"/>
        </w:rPr>
        <w:t>mažinančiu vaistu, vadinamu</w:t>
      </w:r>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aliskirenu</w:t>
      </w:r>
      <w:proofErr w:type="spellEnd"/>
      <w:r>
        <w:rPr>
          <w:rFonts w:ascii="Times New Roman" w:eastAsia="Times New Roman" w:hAnsi="Times New Roman" w:cs="Times New Roman"/>
          <w:snapToGrid w:val="0"/>
        </w:rPr>
        <w:t>.</w:t>
      </w:r>
    </w:p>
    <w:p w14:paraId="061ED450"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67C3AB8B" w14:textId="77777777" w:rsidR="00BF1148" w:rsidRDefault="00C36D4E">
      <w:pPr>
        <w:widowControl w:val="0"/>
        <w:tabs>
          <w:tab w:val="left" w:pos="567"/>
        </w:tabs>
        <w:spacing w:after="0" w:line="240" w:lineRule="auto"/>
        <w:rPr>
          <w:rFonts w:ascii="Times New Roman" w:eastAsia="Times New Roman" w:hAnsi="Times New Roman" w:cs="Times New Roman"/>
          <w:b/>
          <w:snapToGrid w:val="0"/>
        </w:rPr>
      </w:pPr>
      <w:r>
        <w:rPr>
          <w:rFonts w:ascii="Times New Roman" w:eastAsia="Times New Roman" w:hAnsi="Times New Roman" w:cs="Times New Roman"/>
          <w:b/>
          <w:snapToGrid w:val="0"/>
        </w:rPr>
        <w:t xml:space="preserve">Jeigu kuris nors punktas tinka, nepradėkite vartoti </w:t>
      </w:r>
      <w:proofErr w:type="spellStart"/>
      <w:r>
        <w:rPr>
          <w:rFonts w:ascii="Times New Roman" w:eastAsia="Times New Roman" w:hAnsi="Times New Roman" w:cs="Times New Roman"/>
          <w:b/>
          <w:snapToGrid w:val="0"/>
        </w:rPr>
        <w:t>Wamlox</w:t>
      </w:r>
      <w:proofErr w:type="spellEnd"/>
      <w:r>
        <w:rPr>
          <w:rFonts w:ascii="Times New Roman" w:eastAsia="Times New Roman" w:hAnsi="Times New Roman" w:cs="Times New Roman"/>
          <w:b/>
          <w:snapToGrid w:val="0"/>
        </w:rPr>
        <w:t xml:space="preserve"> ir pasakykite gydytojui.</w:t>
      </w:r>
    </w:p>
    <w:p w14:paraId="5898F353"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7EBB8C58" w14:textId="77777777" w:rsidR="00BF1148" w:rsidRDefault="00C36D4E">
      <w:pPr>
        <w:widowControl w:val="0"/>
        <w:tabs>
          <w:tab w:val="left" w:pos="567"/>
        </w:tabs>
        <w:spacing w:after="0" w:line="240" w:lineRule="auto"/>
        <w:jc w:val="both"/>
        <w:outlineLvl w:val="3"/>
        <w:rPr>
          <w:rFonts w:ascii="Times New Roman" w:eastAsia="Times New Roman" w:hAnsi="Times New Roman" w:cs="Times New Roman"/>
          <w:lang w:eastAsia="sl-SI"/>
        </w:rPr>
      </w:pPr>
      <w:r>
        <w:rPr>
          <w:rFonts w:ascii="Times New Roman" w:eastAsia="Times New Roman" w:hAnsi="Times New Roman" w:cs="Times New Roman"/>
          <w:b/>
          <w:bCs/>
          <w:snapToGrid w:val="0"/>
          <w:lang w:eastAsia="x-none"/>
        </w:rPr>
        <w:t>Įspėjimai ir atsargumo priemonės</w:t>
      </w:r>
    </w:p>
    <w:p w14:paraId="7C03F9F6" w14:textId="77777777" w:rsidR="00BF1148" w:rsidRDefault="00C36D4E">
      <w:pPr>
        <w:widowControl w:val="0"/>
        <w:numPr>
          <w:ilvl w:val="12"/>
          <w:numId w:val="0"/>
        </w:numPr>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 xml:space="preserve">Pasitarkite su gydytoju arba vaistininku, prieš pradėdami vartoti </w:t>
      </w: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w:t>
      </w:r>
    </w:p>
    <w:p w14:paraId="3F994515" w14:textId="77777777" w:rsidR="00BF1148" w:rsidRDefault="00C36D4E">
      <w:pPr>
        <w:widowControl w:val="0"/>
        <w:numPr>
          <w:ilvl w:val="0"/>
          <w:numId w:val="29"/>
        </w:numPr>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napToGrid w:val="0"/>
        </w:rPr>
        <w:t>jeigu Jums bloga (vemiate ar viduriuojate).</w:t>
      </w:r>
    </w:p>
    <w:p w14:paraId="75FC1410" w14:textId="77777777" w:rsidR="00BF1148" w:rsidRDefault="00C36D4E">
      <w:pPr>
        <w:widowControl w:val="0"/>
        <w:numPr>
          <w:ilvl w:val="0"/>
          <w:numId w:val="29"/>
        </w:numPr>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napToGrid w:val="0"/>
        </w:rPr>
        <w:t>jeigu yra kepenų ar inkstų sutrikimų.</w:t>
      </w:r>
    </w:p>
    <w:p w14:paraId="629A970E" w14:textId="77777777" w:rsidR="00BF1148" w:rsidRDefault="00C36D4E">
      <w:pPr>
        <w:widowControl w:val="0"/>
        <w:numPr>
          <w:ilvl w:val="0"/>
          <w:numId w:val="29"/>
        </w:numPr>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napToGrid w:val="0"/>
        </w:rPr>
        <w:t>jeigu Jums yra persodintas inkstas ar Jums buvo nustatytos susiaurėjusios inkstų arterijos.</w:t>
      </w:r>
    </w:p>
    <w:p w14:paraId="5FA1EDFE" w14:textId="77777777" w:rsidR="00BF1148" w:rsidRDefault="00C36D4E">
      <w:pPr>
        <w:widowControl w:val="0"/>
        <w:numPr>
          <w:ilvl w:val="0"/>
          <w:numId w:val="29"/>
        </w:numPr>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napToGrid w:val="0"/>
        </w:rPr>
        <w:t xml:space="preserve">jeigu Jums yra pirminis </w:t>
      </w:r>
      <w:proofErr w:type="spellStart"/>
      <w:r>
        <w:rPr>
          <w:rFonts w:ascii="Times New Roman" w:eastAsia="Times New Roman" w:hAnsi="Times New Roman" w:cs="Times New Roman"/>
          <w:snapToGrid w:val="0"/>
        </w:rPr>
        <w:t>hiperaldosteronizmas</w:t>
      </w:r>
      <w:proofErr w:type="spellEnd"/>
      <w:r>
        <w:rPr>
          <w:rFonts w:ascii="Times New Roman" w:eastAsia="Times New Roman" w:hAnsi="Times New Roman" w:cs="Times New Roman"/>
          <w:snapToGrid w:val="0"/>
        </w:rPr>
        <w:t xml:space="preserve"> – būklė, veikianti inkstų liaukas.</w:t>
      </w:r>
    </w:p>
    <w:p w14:paraId="6234176B" w14:textId="77777777" w:rsidR="00BF1148" w:rsidRDefault="00C36D4E">
      <w:pPr>
        <w:widowControl w:val="0"/>
        <w:numPr>
          <w:ilvl w:val="0"/>
          <w:numId w:val="29"/>
        </w:numPr>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napToGrid w:val="0"/>
        </w:rPr>
        <w:t>jeigu sergate širdies nepakankamumu arba Jus buvo ištikęs širdies priepuolis. Atidžiai laikykitės gydytojo nurodymų dėl pradinės dozės vartojimo. Gydytojas taip pat gali ištirti Jūsų inkstų veiklą.</w:t>
      </w:r>
    </w:p>
    <w:p w14:paraId="03733E2A" w14:textId="77777777" w:rsidR="00BF1148" w:rsidRDefault="00C36D4E">
      <w:pPr>
        <w:widowControl w:val="0"/>
        <w:numPr>
          <w:ilvl w:val="0"/>
          <w:numId w:val="29"/>
        </w:numPr>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napToGrid w:val="0"/>
        </w:rPr>
        <w:t xml:space="preserve">jeigu gydytojas sakė, kad Jūsų širdies vožtuvai yra susiaurėję (yra “aortos ar </w:t>
      </w:r>
      <w:proofErr w:type="spellStart"/>
      <w:r>
        <w:rPr>
          <w:rFonts w:ascii="Times New Roman" w:eastAsia="Times New Roman" w:hAnsi="Times New Roman" w:cs="Times New Roman"/>
          <w:snapToGrid w:val="0"/>
        </w:rPr>
        <w:t>mitralinė</w:t>
      </w:r>
      <w:proofErr w:type="spellEnd"/>
      <w:r>
        <w:rPr>
          <w:rFonts w:ascii="Times New Roman" w:eastAsia="Times New Roman" w:hAnsi="Times New Roman" w:cs="Times New Roman"/>
          <w:snapToGrid w:val="0"/>
        </w:rPr>
        <w:t xml:space="preserve"> stenozė”) arba, kad širdies raumens storis yra nenormaliai padidėjęs (yra “obstrukcinė </w:t>
      </w:r>
      <w:proofErr w:type="spellStart"/>
      <w:r>
        <w:rPr>
          <w:rFonts w:ascii="Times New Roman" w:eastAsia="Times New Roman" w:hAnsi="Times New Roman" w:cs="Times New Roman"/>
          <w:snapToGrid w:val="0"/>
        </w:rPr>
        <w:t>hipertrofinė</w:t>
      </w:r>
      <w:proofErr w:type="spellEnd"/>
      <w:r>
        <w:rPr>
          <w:rFonts w:ascii="Times New Roman" w:eastAsia="Times New Roman" w:hAnsi="Times New Roman" w:cs="Times New Roman"/>
          <w:snapToGrid w:val="0"/>
        </w:rPr>
        <w:t xml:space="preserve"> kardiomiopatija”).</w:t>
      </w:r>
    </w:p>
    <w:p w14:paraId="77248003" w14:textId="77777777" w:rsidR="00BF1148" w:rsidRDefault="00C36D4E">
      <w:pPr>
        <w:widowControl w:val="0"/>
        <w:numPr>
          <w:ilvl w:val="0"/>
          <w:numId w:val="29"/>
        </w:numPr>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napToGrid w:val="0"/>
        </w:rPr>
        <w:t xml:space="preserve">jeigu Jums vartojant kitų vaistų (įskaitant </w:t>
      </w:r>
      <w:proofErr w:type="spellStart"/>
      <w:r>
        <w:rPr>
          <w:rFonts w:ascii="Times New Roman" w:eastAsia="Times New Roman" w:hAnsi="Times New Roman" w:cs="Times New Roman"/>
          <w:snapToGrid w:val="0"/>
        </w:rPr>
        <w:t>angiotenziną</w:t>
      </w:r>
      <w:proofErr w:type="spellEnd"/>
      <w:r>
        <w:rPr>
          <w:rFonts w:ascii="Times New Roman" w:eastAsia="Times New Roman" w:hAnsi="Times New Roman" w:cs="Times New Roman"/>
          <w:snapToGrid w:val="0"/>
        </w:rPr>
        <w:t xml:space="preserve"> konvertuojančio fermento inhibitorių) pasireiškė patinimas, ypatingai veido ir gerklės. Jeigu Jums atsirastų šių simptomų, nutraukite </w:t>
      </w: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 xml:space="preserve"> vartojimą ir nedelsdami kreipkitės į gydytoją. Niekada daugiau nevartokite </w:t>
      </w: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w:t>
      </w:r>
    </w:p>
    <w:p w14:paraId="4E4FDA1E" w14:textId="77777777" w:rsidR="00BF1148" w:rsidRDefault="00C36D4E">
      <w:pPr>
        <w:widowControl w:val="0"/>
        <w:numPr>
          <w:ilvl w:val="0"/>
          <w:numId w:val="29"/>
        </w:numPr>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napToGrid w:val="0"/>
        </w:rPr>
        <w:t>jeigu vartojate kurį nors iš šių vaistų padidėjusiam kraujospūdžiui gydyti:</w:t>
      </w:r>
    </w:p>
    <w:p w14:paraId="686F8172" w14:textId="77777777" w:rsidR="00BF1148" w:rsidRDefault="00C36D4E">
      <w:pPr>
        <w:widowControl w:val="0"/>
        <w:numPr>
          <w:ilvl w:val="0"/>
          <w:numId w:val="22"/>
        </w:numPr>
        <w:spacing w:after="0" w:line="240" w:lineRule="auto"/>
        <w:ind w:left="1134" w:hanging="567"/>
        <w:rPr>
          <w:rFonts w:ascii="Times New Roman" w:eastAsia="Times New Roman" w:hAnsi="Times New Roman" w:cs="Times New Roman"/>
          <w:szCs w:val="20"/>
          <w:lang w:eastAsia="sl-SI"/>
        </w:rPr>
      </w:pPr>
      <w:r>
        <w:rPr>
          <w:rFonts w:ascii="Times New Roman" w:eastAsia="Times New Roman" w:hAnsi="Times New Roman" w:cs="Times New Roman"/>
          <w:snapToGrid w:val="0"/>
        </w:rPr>
        <w:t xml:space="preserve">AKF inhibitorių (pavyzdžiui </w:t>
      </w:r>
      <w:proofErr w:type="spellStart"/>
      <w:r>
        <w:rPr>
          <w:rFonts w:ascii="Times New Roman" w:eastAsia="Times New Roman" w:hAnsi="Times New Roman" w:cs="Times New Roman"/>
          <w:snapToGrid w:val="0"/>
        </w:rPr>
        <w:t>enalaprilį</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lizinoprilį</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ramiprilį</w:t>
      </w:r>
      <w:proofErr w:type="spellEnd"/>
      <w:r>
        <w:rPr>
          <w:rFonts w:ascii="Times New Roman" w:eastAsia="Times New Roman" w:hAnsi="Times New Roman" w:cs="Times New Roman"/>
          <w:snapToGrid w:val="0"/>
        </w:rPr>
        <w:t xml:space="preserve">), ypač jei turite su </w:t>
      </w:r>
      <w:r>
        <w:rPr>
          <w:rFonts w:ascii="Times New Roman" w:eastAsia="Times New Roman" w:hAnsi="Times New Roman" w:cs="Times New Roman"/>
          <w:szCs w:val="20"/>
          <w:lang w:eastAsia="sl-SI"/>
        </w:rPr>
        <w:t xml:space="preserve">cukriniu </w:t>
      </w:r>
      <w:r>
        <w:rPr>
          <w:rFonts w:ascii="Times New Roman" w:eastAsia="Times New Roman" w:hAnsi="Times New Roman" w:cs="Times New Roman"/>
          <w:snapToGrid w:val="0"/>
        </w:rPr>
        <w:t>diabetu susijusių inkstų sutrikimų;</w:t>
      </w:r>
    </w:p>
    <w:p w14:paraId="18C5D65F" w14:textId="77777777" w:rsidR="00BF1148" w:rsidRDefault="00C36D4E">
      <w:pPr>
        <w:widowControl w:val="0"/>
        <w:numPr>
          <w:ilvl w:val="0"/>
          <w:numId w:val="22"/>
        </w:numPr>
        <w:spacing w:after="0" w:line="240" w:lineRule="auto"/>
        <w:ind w:left="1134" w:hanging="567"/>
        <w:rPr>
          <w:rFonts w:ascii="Times New Roman" w:eastAsia="Times New Roman" w:hAnsi="Times New Roman" w:cs="Times New Roman"/>
          <w:szCs w:val="20"/>
          <w:lang w:eastAsia="sl-SI"/>
        </w:rPr>
      </w:pPr>
      <w:proofErr w:type="spellStart"/>
      <w:r>
        <w:rPr>
          <w:rFonts w:ascii="Times New Roman" w:eastAsia="Times New Roman" w:hAnsi="Times New Roman" w:cs="Times New Roman"/>
          <w:snapToGrid w:val="0"/>
        </w:rPr>
        <w:t>aliskireną</w:t>
      </w:r>
      <w:proofErr w:type="spellEnd"/>
      <w:r>
        <w:rPr>
          <w:rFonts w:ascii="Times New Roman" w:eastAsia="Times New Roman" w:hAnsi="Times New Roman" w:cs="Times New Roman"/>
          <w:snapToGrid w:val="0"/>
        </w:rPr>
        <w:t>.</w:t>
      </w:r>
    </w:p>
    <w:p w14:paraId="78BDB9D3"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218EC027"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Jūsų gydytojas gali reguliariai ištirti Jūsų inkstų funkciją, kraujospūdį ir elektrolitų (pvz., kalio) kiekį kraujyje.</w:t>
      </w:r>
    </w:p>
    <w:p w14:paraId="119511B4"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1ED4DF30"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Taip pat žiūrėkite informaciją, pateiktą poskyryje „</w:t>
      </w: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 xml:space="preserve"> vartoti draudžiama“.</w:t>
      </w:r>
    </w:p>
    <w:p w14:paraId="67830223"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27F5E06B" w14:textId="77777777" w:rsidR="00BF1148" w:rsidRDefault="00C36D4E">
      <w:pPr>
        <w:widowControl w:val="0"/>
        <w:numPr>
          <w:ilvl w:val="12"/>
          <w:numId w:val="0"/>
        </w:numPr>
        <w:spacing w:after="0" w:line="240" w:lineRule="auto"/>
        <w:ind w:right="-2"/>
        <w:rPr>
          <w:rFonts w:ascii="Times New Roman" w:eastAsia="Times New Roman" w:hAnsi="Times New Roman" w:cs="Times New Roman"/>
          <w:b/>
          <w:bCs/>
          <w:snapToGrid w:val="0"/>
        </w:rPr>
      </w:pPr>
      <w:r>
        <w:rPr>
          <w:rFonts w:ascii="Times New Roman" w:eastAsia="Times New Roman" w:hAnsi="Times New Roman" w:cs="Times New Roman"/>
          <w:b/>
          <w:bCs/>
          <w:snapToGrid w:val="0"/>
        </w:rPr>
        <w:t xml:space="preserve">Jeigu kuris nors punktas tinka, pasakykite gydytojui, prieš pradėdami vartoti </w:t>
      </w:r>
      <w:proofErr w:type="spellStart"/>
      <w:r>
        <w:rPr>
          <w:rFonts w:ascii="Times New Roman" w:eastAsia="Times New Roman" w:hAnsi="Times New Roman" w:cs="Times New Roman"/>
          <w:b/>
          <w:bCs/>
          <w:snapToGrid w:val="0"/>
        </w:rPr>
        <w:t>Wamlox</w:t>
      </w:r>
      <w:proofErr w:type="spellEnd"/>
      <w:r>
        <w:rPr>
          <w:rFonts w:ascii="Times New Roman" w:eastAsia="Times New Roman" w:hAnsi="Times New Roman" w:cs="Times New Roman"/>
          <w:b/>
          <w:bCs/>
          <w:snapToGrid w:val="0"/>
        </w:rPr>
        <w:t>.</w:t>
      </w:r>
    </w:p>
    <w:p w14:paraId="1EAF2B56" w14:textId="77777777" w:rsidR="00BF1148" w:rsidRDefault="00BF1148">
      <w:pPr>
        <w:widowControl w:val="0"/>
        <w:tabs>
          <w:tab w:val="left" w:pos="567"/>
        </w:tabs>
        <w:spacing w:after="0" w:line="240" w:lineRule="auto"/>
        <w:rPr>
          <w:rFonts w:ascii="Times New Roman" w:hAnsi="Times New Roman" w:cs="Times New Roman"/>
        </w:rPr>
      </w:pPr>
    </w:p>
    <w:p w14:paraId="411E3A24" w14:textId="77777777" w:rsidR="00BF1148" w:rsidRDefault="00C36D4E">
      <w:pPr>
        <w:widowControl w:val="0"/>
        <w:tabs>
          <w:tab w:val="left" w:pos="567"/>
        </w:tabs>
        <w:spacing w:after="0" w:line="240" w:lineRule="auto"/>
        <w:rPr>
          <w:rFonts w:ascii="Times New Roman" w:hAnsi="Times New Roman" w:cs="Times New Roman"/>
        </w:rPr>
      </w:pPr>
      <w:r>
        <w:rPr>
          <w:rFonts w:ascii="Times New Roman" w:hAnsi="Times New Roman" w:cs="Times New Roman"/>
        </w:rPr>
        <w:t xml:space="preserve">Pasitarkite su gydytoju, jei pavartojus </w:t>
      </w:r>
      <w:proofErr w:type="spellStart"/>
      <w:r>
        <w:rPr>
          <w:rFonts w:ascii="Times New Roman" w:hAnsi="Times New Roman" w:cs="Times New Roman"/>
        </w:rPr>
        <w:t>Wamlox</w:t>
      </w:r>
      <w:proofErr w:type="spellEnd"/>
      <w:r>
        <w:rPr>
          <w:rFonts w:ascii="Times New Roman" w:hAnsi="Times New Roman" w:cs="Times New Roman"/>
        </w:rPr>
        <w:t xml:space="preserve"> jaučiate pilvo skausmą, pykinimą, vėmimą arba viduriavimą. Dėl tolesnio gydymo nuspręs Jūsų gydytojas. Nenustokite vartoti </w:t>
      </w:r>
      <w:proofErr w:type="spellStart"/>
      <w:r>
        <w:rPr>
          <w:rFonts w:ascii="Times New Roman" w:hAnsi="Times New Roman" w:cs="Times New Roman"/>
        </w:rPr>
        <w:t>Wamlox</w:t>
      </w:r>
      <w:proofErr w:type="spellEnd"/>
      <w:r>
        <w:rPr>
          <w:rFonts w:ascii="Times New Roman" w:hAnsi="Times New Roman" w:cs="Times New Roman"/>
        </w:rPr>
        <w:t xml:space="preserve"> pats.</w:t>
      </w:r>
    </w:p>
    <w:p w14:paraId="3FA93DE3" w14:textId="77777777" w:rsidR="00BF1148" w:rsidRDefault="00BF1148">
      <w:pPr>
        <w:widowControl w:val="0"/>
        <w:numPr>
          <w:ilvl w:val="12"/>
          <w:numId w:val="0"/>
        </w:numPr>
        <w:spacing w:after="0" w:line="240" w:lineRule="auto"/>
        <w:ind w:right="-2"/>
        <w:rPr>
          <w:rFonts w:ascii="Times New Roman" w:eastAsia="Times New Roman" w:hAnsi="Times New Roman" w:cs="Times New Roman"/>
          <w:snapToGrid w:val="0"/>
        </w:rPr>
      </w:pPr>
    </w:p>
    <w:p w14:paraId="5AB7F9E4" w14:textId="77777777" w:rsidR="00BF1148" w:rsidRDefault="00C36D4E">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Vaikams ir paaugliams</w:t>
      </w:r>
    </w:p>
    <w:p w14:paraId="5EFA8428" w14:textId="77777777" w:rsidR="00BF1148" w:rsidRDefault="00C36D4E">
      <w:pPr>
        <w:widowControl w:val="0"/>
        <w:numPr>
          <w:ilvl w:val="12"/>
          <w:numId w:val="0"/>
        </w:numPr>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 xml:space="preserve"> vartoti vaikams ir paaugliams (jaunesniems kaip 18 metų amžiaus) nerekomenduojama.</w:t>
      </w:r>
    </w:p>
    <w:p w14:paraId="4BACD4B0" w14:textId="77777777" w:rsidR="00BF1148" w:rsidRDefault="00BF1148">
      <w:pPr>
        <w:widowControl w:val="0"/>
        <w:numPr>
          <w:ilvl w:val="12"/>
          <w:numId w:val="0"/>
        </w:numPr>
        <w:spacing w:after="0" w:line="240" w:lineRule="auto"/>
        <w:rPr>
          <w:rFonts w:ascii="Times New Roman" w:eastAsia="Times New Roman" w:hAnsi="Times New Roman" w:cs="Times New Roman"/>
          <w:b/>
          <w:snapToGrid w:val="0"/>
        </w:rPr>
      </w:pPr>
    </w:p>
    <w:p w14:paraId="40683BD4" w14:textId="77777777" w:rsidR="00BF1148" w:rsidRDefault="00C36D4E">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 xml:space="preserve">Kiti vaistai ir </w:t>
      </w:r>
      <w:proofErr w:type="spellStart"/>
      <w:r>
        <w:rPr>
          <w:rFonts w:ascii="Times New Roman" w:eastAsia="Times New Roman" w:hAnsi="Times New Roman" w:cs="Times New Roman"/>
          <w:b/>
          <w:bCs/>
          <w:snapToGrid w:val="0"/>
          <w:lang w:eastAsia="x-none"/>
        </w:rPr>
        <w:t>Wamlox</w:t>
      </w:r>
      <w:proofErr w:type="spellEnd"/>
    </w:p>
    <w:p w14:paraId="79CC1053" w14:textId="77777777" w:rsidR="00BF1148" w:rsidRDefault="00C36D4E">
      <w:pPr>
        <w:widowControl w:val="0"/>
        <w:numPr>
          <w:ilvl w:val="12"/>
          <w:numId w:val="0"/>
        </w:numPr>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Jeigu vartojate ar neseniai vartojote kitų vaistų arba dėl to nesate tikri, apie tai pasakykite gydytojui arba vaistininkui. Jūsų gydytojui gali tekti pakeisti Jūsų dozę ir (arba) imtis kitokių atsargumo priemonių. Kai kuriais atvejais gali tekti nutraukti vieno iš jų vartojimą. Tai ypač svarbu vartojant žemiau išvardytus vaistus:</w:t>
      </w:r>
    </w:p>
    <w:p w14:paraId="249B37F7" w14:textId="77777777" w:rsidR="00BF1148" w:rsidRDefault="00C36D4E">
      <w:pPr>
        <w:widowControl w:val="0"/>
        <w:numPr>
          <w:ilvl w:val="0"/>
          <w:numId w:val="30"/>
        </w:numPr>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 xml:space="preserve">jeigu vartojate AKF inhibitorių arba </w:t>
      </w:r>
      <w:proofErr w:type="spellStart"/>
      <w:r>
        <w:rPr>
          <w:rFonts w:ascii="Times New Roman" w:eastAsia="Times New Roman" w:hAnsi="Times New Roman" w:cs="Times New Roman"/>
          <w:snapToGrid w:val="0"/>
        </w:rPr>
        <w:t>aliskireną</w:t>
      </w:r>
      <w:proofErr w:type="spellEnd"/>
      <w:r>
        <w:rPr>
          <w:rFonts w:ascii="Times New Roman" w:eastAsia="Times New Roman" w:hAnsi="Times New Roman" w:cs="Times New Roman"/>
          <w:snapToGrid w:val="0"/>
        </w:rPr>
        <w:t xml:space="preserve"> (taip pat žiūrėkite informaciją, pateiktą </w:t>
      </w:r>
      <w:proofErr w:type="spellStart"/>
      <w:r>
        <w:rPr>
          <w:rFonts w:ascii="Times New Roman" w:eastAsia="Times New Roman" w:hAnsi="Times New Roman" w:cs="Times New Roman"/>
          <w:snapToGrid w:val="0"/>
        </w:rPr>
        <w:t>pokyriuose</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Vamlox</w:t>
      </w:r>
      <w:proofErr w:type="spellEnd"/>
      <w:r>
        <w:rPr>
          <w:rFonts w:ascii="Times New Roman" w:eastAsia="Times New Roman" w:hAnsi="Times New Roman" w:cs="Times New Roman"/>
          <w:snapToGrid w:val="0"/>
        </w:rPr>
        <w:t xml:space="preserve"> vartoti draudžiama“ ir „Įspėjimai ir atsargumo priemonės“);</w:t>
      </w:r>
    </w:p>
    <w:p w14:paraId="71BEC34A" w14:textId="77777777" w:rsidR="00BF1148" w:rsidRDefault="00C36D4E">
      <w:pPr>
        <w:widowControl w:val="0"/>
        <w:numPr>
          <w:ilvl w:val="0"/>
          <w:numId w:val="30"/>
        </w:numPr>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jeigu vartojate diuretikų (vaistų, kurie didina išskiriamo šlapimo kiekį);</w:t>
      </w:r>
    </w:p>
    <w:p w14:paraId="3E56CF71" w14:textId="77777777" w:rsidR="00BF1148" w:rsidRDefault="00C36D4E">
      <w:pPr>
        <w:widowControl w:val="0"/>
        <w:numPr>
          <w:ilvl w:val="0"/>
          <w:numId w:val="30"/>
        </w:numPr>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ličio (vaistas, kai kuriems depresijos tipams gydyti);</w:t>
      </w:r>
    </w:p>
    <w:p w14:paraId="2360E8B6" w14:textId="77777777" w:rsidR="00BF1148" w:rsidRDefault="00C36D4E">
      <w:pPr>
        <w:widowControl w:val="0"/>
        <w:numPr>
          <w:ilvl w:val="0"/>
          <w:numId w:val="30"/>
        </w:numPr>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kalį tausojančių diuretikų, kalio papildų arba druskų pakaitalų, kuriuose yra kalio ar kitų vaistų, kurie gali didinti kalio kiekį organizme;</w:t>
      </w:r>
    </w:p>
    <w:p w14:paraId="57CC4C9B" w14:textId="77777777" w:rsidR="00BF1148" w:rsidRDefault="00C36D4E">
      <w:pPr>
        <w:widowControl w:val="0"/>
        <w:numPr>
          <w:ilvl w:val="0"/>
          <w:numId w:val="30"/>
        </w:numPr>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tam tikrus nuskausminamuosius, tokius kaip nesteroidinius vaistus nuo uždegimo (NVNU) ar selektyvius ciklooksigenzės-2 inhibitorius (COX-2 inhibitoriai). Gydytojas gali patikrinti inkstų funkciją;</w:t>
      </w:r>
    </w:p>
    <w:p w14:paraId="53A3C2E1" w14:textId="77777777" w:rsidR="00BF1148" w:rsidRDefault="00C36D4E">
      <w:pPr>
        <w:widowControl w:val="0"/>
        <w:numPr>
          <w:ilvl w:val="0"/>
          <w:numId w:val="30"/>
        </w:numPr>
        <w:spacing w:after="0" w:line="240" w:lineRule="auto"/>
        <w:ind w:left="567" w:right="-2" w:hanging="567"/>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lastRenderedPageBreak/>
        <w:t>priešepilepsinių</w:t>
      </w:r>
      <w:proofErr w:type="spellEnd"/>
      <w:r>
        <w:rPr>
          <w:rFonts w:ascii="Times New Roman" w:eastAsia="Times New Roman" w:hAnsi="Times New Roman" w:cs="Times New Roman"/>
          <w:snapToGrid w:val="0"/>
        </w:rPr>
        <w:t xml:space="preserve"> vaistų (pvz., </w:t>
      </w:r>
      <w:proofErr w:type="spellStart"/>
      <w:r>
        <w:rPr>
          <w:rFonts w:ascii="Times New Roman" w:eastAsia="Times New Roman" w:hAnsi="Times New Roman" w:cs="Times New Roman"/>
          <w:snapToGrid w:val="0"/>
        </w:rPr>
        <w:t>karbamazepino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fenobarbitalio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fenitoino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fosfenitoino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primidono</w:t>
      </w:r>
      <w:proofErr w:type="spellEnd"/>
      <w:r>
        <w:rPr>
          <w:rFonts w:ascii="Times New Roman" w:eastAsia="Times New Roman" w:hAnsi="Times New Roman" w:cs="Times New Roman"/>
          <w:snapToGrid w:val="0"/>
        </w:rPr>
        <w:t>);</w:t>
      </w:r>
    </w:p>
    <w:p w14:paraId="4C781325" w14:textId="77777777" w:rsidR="00BF1148" w:rsidRDefault="00C36D4E">
      <w:pPr>
        <w:widowControl w:val="0"/>
        <w:numPr>
          <w:ilvl w:val="0"/>
          <w:numId w:val="30"/>
        </w:numPr>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jonažolės preparatų;</w:t>
      </w:r>
    </w:p>
    <w:p w14:paraId="35835160" w14:textId="77777777" w:rsidR="00BF1148" w:rsidRDefault="00C36D4E">
      <w:pPr>
        <w:widowControl w:val="0"/>
        <w:numPr>
          <w:ilvl w:val="0"/>
          <w:numId w:val="30"/>
        </w:numPr>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nitroglicerino ar kitų nitratų, arba kitų, „</w:t>
      </w:r>
      <w:proofErr w:type="spellStart"/>
      <w:r>
        <w:rPr>
          <w:rFonts w:ascii="Times New Roman" w:eastAsia="Times New Roman" w:hAnsi="Times New Roman" w:cs="Times New Roman"/>
          <w:snapToGrid w:val="0"/>
        </w:rPr>
        <w:t>vazodiliatatoriais</w:t>
      </w:r>
      <w:proofErr w:type="spellEnd"/>
      <w:r>
        <w:rPr>
          <w:rFonts w:ascii="Times New Roman" w:eastAsia="Times New Roman" w:hAnsi="Times New Roman" w:cs="Times New Roman"/>
          <w:snapToGrid w:val="0"/>
        </w:rPr>
        <w:t>“ vadinamų vaistų;</w:t>
      </w:r>
    </w:p>
    <w:p w14:paraId="09D5AF0A" w14:textId="77777777" w:rsidR="00BF1148" w:rsidRDefault="00C36D4E">
      <w:pPr>
        <w:widowControl w:val="0"/>
        <w:numPr>
          <w:ilvl w:val="0"/>
          <w:numId w:val="30"/>
        </w:numPr>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 xml:space="preserve">vaistų, vartojamų ŽIV/AIDS gydyti (pvz., ritonaviro, </w:t>
      </w:r>
      <w:proofErr w:type="spellStart"/>
      <w:r>
        <w:rPr>
          <w:rFonts w:ascii="Times New Roman" w:eastAsia="Times New Roman" w:hAnsi="Times New Roman" w:cs="Times New Roman"/>
          <w:snapToGrid w:val="0"/>
        </w:rPr>
        <w:t>indinaviro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nelfinaviro</w:t>
      </w:r>
      <w:proofErr w:type="spellEnd"/>
      <w:r>
        <w:rPr>
          <w:rFonts w:ascii="Times New Roman" w:eastAsia="Times New Roman" w:hAnsi="Times New Roman" w:cs="Times New Roman"/>
          <w:snapToGrid w:val="0"/>
        </w:rPr>
        <w:t>);</w:t>
      </w:r>
    </w:p>
    <w:p w14:paraId="65A8B9F8" w14:textId="77777777" w:rsidR="00BF1148" w:rsidRDefault="00C36D4E">
      <w:pPr>
        <w:widowControl w:val="0"/>
        <w:numPr>
          <w:ilvl w:val="0"/>
          <w:numId w:val="30"/>
        </w:numPr>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 xml:space="preserve">vaistų, vartojamų grybelinių infekcijų gydymui (pvz., </w:t>
      </w:r>
      <w:proofErr w:type="spellStart"/>
      <w:r>
        <w:rPr>
          <w:rFonts w:ascii="Times New Roman" w:eastAsia="Times New Roman" w:hAnsi="Times New Roman" w:cs="Times New Roman"/>
          <w:snapToGrid w:val="0"/>
        </w:rPr>
        <w:t>ketokonazolo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itrakonazolo</w:t>
      </w:r>
      <w:proofErr w:type="spellEnd"/>
      <w:r>
        <w:rPr>
          <w:rFonts w:ascii="Times New Roman" w:eastAsia="Times New Roman" w:hAnsi="Times New Roman" w:cs="Times New Roman"/>
          <w:snapToGrid w:val="0"/>
        </w:rPr>
        <w:t>);</w:t>
      </w:r>
    </w:p>
    <w:p w14:paraId="14F346CC" w14:textId="77777777" w:rsidR="00BF1148" w:rsidRDefault="00C36D4E">
      <w:pPr>
        <w:widowControl w:val="0"/>
        <w:numPr>
          <w:ilvl w:val="0"/>
          <w:numId w:val="30"/>
        </w:numPr>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 xml:space="preserve">antibiotikų (vaistų, vartojamų bakterijų sukeltoms infekcijoms gydyti) pvz., </w:t>
      </w:r>
      <w:proofErr w:type="spellStart"/>
      <w:r>
        <w:rPr>
          <w:rFonts w:ascii="Times New Roman" w:eastAsia="Times New Roman" w:hAnsi="Times New Roman" w:cs="Times New Roman"/>
          <w:snapToGrid w:val="0"/>
        </w:rPr>
        <w:t>rifampicino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eritromicino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klaritromicino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telitromicino</w:t>
      </w:r>
      <w:proofErr w:type="spellEnd"/>
      <w:r>
        <w:rPr>
          <w:rFonts w:ascii="Times New Roman" w:eastAsia="Times New Roman" w:hAnsi="Times New Roman" w:cs="Times New Roman"/>
          <w:snapToGrid w:val="0"/>
        </w:rPr>
        <w:t>;</w:t>
      </w:r>
    </w:p>
    <w:p w14:paraId="53EFC292" w14:textId="77777777" w:rsidR="00BF1148" w:rsidRDefault="00C36D4E">
      <w:pPr>
        <w:widowControl w:val="0"/>
        <w:numPr>
          <w:ilvl w:val="0"/>
          <w:numId w:val="30"/>
        </w:numPr>
        <w:spacing w:after="0" w:line="240" w:lineRule="auto"/>
        <w:ind w:left="567" w:right="-2" w:hanging="567"/>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verapamilio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diltiazemo</w:t>
      </w:r>
      <w:proofErr w:type="spellEnd"/>
      <w:r>
        <w:rPr>
          <w:rFonts w:ascii="Times New Roman" w:eastAsia="Times New Roman" w:hAnsi="Times New Roman" w:cs="Times New Roman"/>
          <w:snapToGrid w:val="0"/>
        </w:rPr>
        <w:t xml:space="preserve"> (vartojamų širdies ligoms gydyti);</w:t>
      </w:r>
    </w:p>
    <w:p w14:paraId="3008394D" w14:textId="77777777" w:rsidR="00BF1148" w:rsidRDefault="00C36D4E">
      <w:pPr>
        <w:widowControl w:val="0"/>
        <w:numPr>
          <w:ilvl w:val="0"/>
          <w:numId w:val="30"/>
        </w:numPr>
        <w:spacing w:after="0" w:line="240" w:lineRule="auto"/>
        <w:ind w:left="567" w:right="-2" w:hanging="567"/>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simvastatino</w:t>
      </w:r>
      <w:proofErr w:type="spellEnd"/>
      <w:r>
        <w:rPr>
          <w:rFonts w:ascii="Times New Roman" w:eastAsia="Times New Roman" w:hAnsi="Times New Roman" w:cs="Times New Roman"/>
          <w:snapToGrid w:val="0"/>
        </w:rPr>
        <w:t xml:space="preserve"> (padidėjusiam cholesterolio kiekiui mažinti vartojamo vaisto);</w:t>
      </w:r>
    </w:p>
    <w:p w14:paraId="468B05C8" w14:textId="77777777" w:rsidR="00BF1148" w:rsidRDefault="00C36D4E">
      <w:pPr>
        <w:widowControl w:val="0"/>
        <w:numPr>
          <w:ilvl w:val="0"/>
          <w:numId w:val="30"/>
        </w:numPr>
        <w:spacing w:after="0" w:line="240" w:lineRule="auto"/>
        <w:ind w:left="567" w:right="-2" w:hanging="567"/>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dantroleno</w:t>
      </w:r>
      <w:proofErr w:type="spellEnd"/>
      <w:r>
        <w:rPr>
          <w:rFonts w:ascii="Times New Roman" w:eastAsia="Times New Roman" w:hAnsi="Times New Roman" w:cs="Times New Roman"/>
          <w:snapToGrid w:val="0"/>
        </w:rPr>
        <w:t xml:space="preserve"> (į veną vartojamo vaisto, kai yra sunkių organizmo temperatūros reguliavimo sutrikimų);</w:t>
      </w:r>
    </w:p>
    <w:p w14:paraId="5E699615" w14:textId="77777777" w:rsidR="00BF1148" w:rsidRDefault="00C36D4E">
      <w:pPr>
        <w:widowControl w:val="0"/>
        <w:numPr>
          <w:ilvl w:val="0"/>
          <w:numId w:val="30"/>
        </w:numPr>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 xml:space="preserve">apsaugoti nuo </w:t>
      </w:r>
      <w:proofErr w:type="spellStart"/>
      <w:r>
        <w:rPr>
          <w:rFonts w:ascii="Times New Roman" w:eastAsia="Times New Roman" w:hAnsi="Times New Roman" w:cs="Times New Roman"/>
          <w:snapToGrid w:val="0"/>
        </w:rPr>
        <w:t>transplantato</w:t>
      </w:r>
      <w:proofErr w:type="spellEnd"/>
      <w:r>
        <w:rPr>
          <w:rFonts w:ascii="Times New Roman" w:eastAsia="Times New Roman" w:hAnsi="Times New Roman" w:cs="Times New Roman"/>
          <w:snapToGrid w:val="0"/>
        </w:rPr>
        <w:t xml:space="preserve"> atmetimo reakcijų vartojamų vaistų (</w:t>
      </w:r>
      <w:proofErr w:type="spellStart"/>
      <w:r>
        <w:rPr>
          <w:rFonts w:ascii="Times New Roman" w:eastAsia="Times New Roman" w:hAnsi="Times New Roman" w:cs="Times New Roman"/>
          <w:snapToGrid w:val="0"/>
        </w:rPr>
        <w:t>ciklosporino</w:t>
      </w:r>
      <w:proofErr w:type="spellEnd"/>
      <w:r>
        <w:rPr>
          <w:rFonts w:ascii="Times New Roman" w:eastAsia="Times New Roman" w:hAnsi="Times New Roman" w:cs="Times New Roman"/>
          <w:snapToGrid w:val="0"/>
          <w:lang w:val="sl-SI" w:eastAsia="sl-SI"/>
        </w:rPr>
        <w:t>,</w:t>
      </w:r>
      <w:r>
        <w:rPr>
          <w:rFonts w:ascii="Times New Roman" w:eastAsia="Times New Roman" w:hAnsi="Times New Roman" w:cs="Times New Roman"/>
          <w:lang w:val="sl-SI" w:eastAsia="sl-SI"/>
        </w:rPr>
        <w:t xml:space="preserve"> </w:t>
      </w:r>
      <w:r>
        <w:rPr>
          <w:rFonts w:ascii="Times New Roman" w:eastAsia="Times New Roman" w:hAnsi="Times New Roman" w:cs="Times New Roman"/>
          <w:snapToGrid w:val="0"/>
          <w:lang w:val="sl-SI" w:eastAsia="sl-SI"/>
        </w:rPr>
        <w:t>takrolimuzo</w:t>
      </w:r>
      <w:r>
        <w:rPr>
          <w:rFonts w:ascii="Times New Roman" w:eastAsia="Times New Roman" w:hAnsi="Times New Roman" w:cs="Times New Roman"/>
          <w:snapToGrid w:val="0"/>
        </w:rPr>
        <w:t>).</w:t>
      </w:r>
    </w:p>
    <w:p w14:paraId="13AF87F6" w14:textId="77777777" w:rsidR="00BF1148" w:rsidRDefault="00BF1148">
      <w:pPr>
        <w:widowControl w:val="0"/>
        <w:numPr>
          <w:ilvl w:val="12"/>
          <w:numId w:val="0"/>
        </w:numPr>
        <w:spacing w:after="0" w:line="240" w:lineRule="auto"/>
        <w:ind w:right="-2"/>
        <w:rPr>
          <w:rFonts w:ascii="Times New Roman" w:eastAsia="Times New Roman" w:hAnsi="Times New Roman" w:cs="Times New Roman"/>
          <w:snapToGrid w:val="0"/>
        </w:rPr>
      </w:pPr>
    </w:p>
    <w:p w14:paraId="4FFFA429" w14:textId="77777777" w:rsidR="00BF1148" w:rsidRDefault="00C36D4E">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proofErr w:type="spellStart"/>
      <w:r>
        <w:rPr>
          <w:rFonts w:ascii="Times New Roman" w:eastAsia="Times New Roman" w:hAnsi="Times New Roman" w:cs="Times New Roman"/>
          <w:b/>
          <w:bCs/>
          <w:snapToGrid w:val="0"/>
          <w:lang w:eastAsia="x-none"/>
        </w:rPr>
        <w:t>Wamlox</w:t>
      </w:r>
      <w:proofErr w:type="spellEnd"/>
      <w:r>
        <w:rPr>
          <w:rFonts w:ascii="Times New Roman" w:eastAsia="Times New Roman" w:hAnsi="Times New Roman" w:cs="Times New Roman"/>
          <w:b/>
          <w:bCs/>
          <w:snapToGrid w:val="0"/>
          <w:lang w:eastAsia="x-none"/>
        </w:rPr>
        <w:t xml:space="preserve"> vartojimas su maistu ir gėrimais</w:t>
      </w:r>
    </w:p>
    <w:p w14:paraId="1D4990CA" w14:textId="77777777" w:rsidR="00BF1148" w:rsidRDefault="00C36D4E">
      <w:pPr>
        <w:widowControl w:val="0"/>
        <w:numPr>
          <w:ilvl w:val="12"/>
          <w:numId w:val="0"/>
        </w:numPr>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 xml:space="preserve"> vartojantiems asmenims negalima valgyti greipfrutų ar gerti greipfrutų sulčių, kadangi greipfrutai ar greipfrutų sultys gali didinti veikliosios medžiagos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kiekį kraujyje ir dėl to gali neprognozuojamai sustiprėti kraujospūdį mažinantis </w:t>
      </w: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 xml:space="preserve"> poveikis.</w:t>
      </w:r>
    </w:p>
    <w:p w14:paraId="2A444B55" w14:textId="77777777" w:rsidR="00BF1148" w:rsidRDefault="00BF1148">
      <w:pPr>
        <w:widowControl w:val="0"/>
        <w:numPr>
          <w:ilvl w:val="12"/>
          <w:numId w:val="0"/>
        </w:numPr>
        <w:spacing w:after="0" w:line="240" w:lineRule="auto"/>
        <w:rPr>
          <w:rFonts w:ascii="Times New Roman" w:eastAsia="Times New Roman" w:hAnsi="Times New Roman" w:cs="Times New Roman"/>
          <w:snapToGrid w:val="0"/>
        </w:rPr>
      </w:pPr>
    </w:p>
    <w:p w14:paraId="190ACD54" w14:textId="77777777" w:rsidR="00BF1148" w:rsidRDefault="00C36D4E">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Nėštumas ir žindymo laikotarpis</w:t>
      </w:r>
    </w:p>
    <w:p w14:paraId="4E73D400" w14:textId="77777777" w:rsidR="00BF1148" w:rsidRDefault="00BF1148">
      <w:pPr>
        <w:widowControl w:val="0"/>
        <w:numPr>
          <w:ilvl w:val="12"/>
          <w:numId w:val="0"/>
        </w:numPr>
        <w:spacing w:after="0" w:line="240" w:lineRule="auto"/>
        <w:rPr>
          <w:rFonts w:ascii="Times New Roman" w:eastAsia="Times New Roman" w:hAnsi="Times New Roman" w:cs="Times New Roman"/>
          <w:snapToGrid w:val="0"/>
          <w:u w:val="single"/>
        </w:rPr>
      </w:pPr>
    </w:p>
    <w:p w14:paraId="4C98DE96" w14:textId="77777777" w:rsidR="00BF1148" w:rsidRDefault="00C36D4E">
      <w:pPr>
        <w:widowControl w:val="0"/>
        <w:numPr>
          <w:ilvl w:val="12"/>
          <w:numId w:val="0"/>
        </w:numPr>
        <w:spacing w:after="0" w:line="240" w:lineRule="auto"/>
        <w:rPr>
          <w:rFonts w:ascii="Times New Roman" w:eastAsia="Times New Roman" w:hAnsi="Times New Roman" w:cs="Times New Roman"/>
          <w:snapToGrid w:val="0"/>
          <w:u w:val="single"/>
        </w:rPr>
      </w:pPr>
      <w:r>
        <w:rPr>
          <w:rFonts w:ascii="Times New Roman" w:eastAsia="Times New Roman" w:hAnsi="Times New Roman" w:cs="Times New Roman"/>
          <w:snapToGrid w:val="0"/>
          <w:u w:val="single"/>
        </w:rPr>
        <w:t>Nėštumas</w:t>
      </w:r>
    </w:p>
    <w:p w14:paraId="1FA0117D" w14:textId="77777777" w:rsidR="00BF1148" w:rsidRDefault="00C36D4E">
      <w:pPr>
        <w:widowControl w:val="0"/>
        <w:numPr>
          <w:ilvl w:val="12"/>
          <w:numId w:val="0"/>
        </w:numPr>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Jeigu esate nėščia (manote, kad galite būti pastojusi), pasakykite gydytojui. Jūsų gydytojas lieps Jums nebevartoti vaisto prieš planuojant pastojimą arba iš karto sužinojus apie nėštumą, ir paskirs kitą vaistą vietoje </w:t>
      </w: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 xml:space="preserve"> yra nerekomenduojamas ankstyvojo nėštumo laikotarpiu (pirmus 3 mėnesius) ir negali būti vartojamas, jei esate daugiau kaip tris mėnesius nėščia, nes tuomet jis gali labai pakenkti Jūsų kūdikiui.</w:t>
      </w:r>
    </w:p>
    <w:p w14:paraId="5ACB9896" w14:textId="77777777" w:rsidR="00BF1148" w:rsidRDefault="00BF1148">
      <w:pPr>
        <w:widowControl w:val="0"/>
        <w:numPr>
          <w:ilvl w:val="12"/>
          <w:numId w:val="0"/>
        </w:numPr>
        <w:spacing w:after="0" w:line="240" w:lineRule="auto"/>
        <w:rPr>
          <w:rFonts w:ascii="Times New Roman" w:eastAsia="Times New Roman" w:hAnsi="Times New Roman" w:cs="Times New Roman"/>
          <w:snapToGrid w:val="0"/>
        </w:rPr>
      </w:pPr>
    </w:p>
    <w:p w14:paraId="4FA9AAD4" w14:textId="77777777" w:rsidR="00BF1148" w:rsidRDefault="00C36D4E">
      <w:pPr>
        <w:widowControl w:val="0"/>
        <w:numPr>
          <w:ilvl w:val="12"/>
          <w:numId w:val="0"/>
        </w:numPr>
        <w:spacing w:after="0" w:line="240" w:lineRule="auto"/>
        <w:rPr>
          <w:rFonts w:ascii="Times New Roman" w:eastAsia="Times New Roman" w:hAnsi="Times New Roman" w:cs="Times New Roman"/>
          <w:snapToGrid w:val="0"/>
          <w:u w:val="single"/>
        </w:rPr>
      </w:pPr>
      <w:r>
        <w:rPr>
          <w:rFonts w:ascii="Times New Roman" w:eastAsia="Times New Roman" w:hAnsi="Times New Roman" w:cs="Times New Roman"/>
          <w:snapToGrid w:val="0"/>
          <w:u w:val="single"/>
        </w:rPr>
        <w:t>Žindymas</w:t>
      </w:r>
    </w:p>
    <w:p w14:paraId="3B0B55EA" w14:textId="77777777" w:rsidR="00BF1148" w:rsidRDefault="00C36D4E">
      <w:pPr>
        <w:widowControl w:val="0"/>
        <w:numPr>
          <w:ilvl w:val="12"/>
          <w:numId w:val="0"/>
        </w:numPr>
        <w:spacing w:after="0" w:line="240" w:lineRule="auto"/>
        <w:rPr>
          <w:rFonts w:ascii="Times New Roman" w:eastAsia="Times New Roman" w:hAnsi="Times New Roman" w:cs="Times New Roman"/>
          <w:snapToGrid w:val="0"/>
        </w:rPr>
      </w:pPr>
      <w:r>
        <w:rPr>
          <w:rFonts w:ascii="Times New Roman" w:eastAsia="Times New Roman" w:hAnsi="Times New Roman" w:cs="Times New Roman"/>
          <w:lang w:eastAsia="sl-SI"/>
        </w:rPr>
        <w:t xml:space="preserve">Nustatyta, kad nedidelis kiekis </w:t>
      </w:r>
      <w:proofErr w:type="spellStart"/>
      <w:r>
        <w:rPr>
          <w:rFonts w:ascii="Times New Roman" w:eastAsia="Times New Roman" w:hAnsi="Times New Roman" w:cs="Times New Roman"/>
          <w:lang w:eastAsia="sl-SI"/>
        </w:rPr>
        <w:t>amlodipino</w:t>
      </w:r>
      <w:proofErr w:type="spellEnd"/>
      <w:r>
        <w:rPr>
          <w:rFonts w:ascii="Times New Roman" w:eastAsia="Times New Roman" w:hAnsi="Times New Roman" w:cs="Times New Roman"/>
          <w:lang w:eastAsia="sl-SI"/>
        </w:rPr>
        <w:t xml:space="preserve"> patenka į motinos pieną. </w:t>
      </w:r>
      <w:r>
        <w:rPr>
          <w:rFonts w:ascii="Times New Roman" w:eastAsia="Times New Roman" w:hAnsi="Times New Roman" w:cs="Times New Roman"/>
          <w:snapToGrid w:val="0"/>
        </w:rPr>
        <w:t xml:space="preserve">Pasakykite savo gydytojui, jei žindote ar ruošiatės pradėti tai daryti. </w:t>
      </w: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 xml:space="preserve"> nerekomenduojamas krūtimi maitinančioms motinoms; jei motina nori maitinti krūtimi, gydytojas gali paskirti kitą vaistą, ypač jei naujagimis gimė prieš laiką.</w:t>
      </w:r>
    </w:p>
    <w:p w14:paraId="3CEBD61D" w14:textId="77777777" w:rsidR="00BF1148" w:rsidRDefault="00BF1148">
      <w:pPr>
        <w:widowControl w:val="0"/>
        <w:numPr>
          <w:ilvl w:val="12"/>
          <w:numId w:val="0"/>
        </w:numPr>
        <w:spacing w:after="0" w:line="240" w:lineRule="auto"/>
        <w:rPr>
          <w:rFonts w:ascii="Times New Roman" w:eastAsia="Times New Roman" w:hAnsi="Times New Roman" w:cs="Times New Roman"/>
          <w:snapToGrid w:val="0"/>
        </w:rPr>
      </w:pPr>
    </w:p>
    <w:p w14:paraId="3E81E3C9" w14:textId="77777777" w:rsidR="00BF1148" w:rsidRDefault="00C36D4E">
      <w:pPr>
        <w:widowControl w:val="0"/>
        <w:numPr>
          <w:ilvl w:val="12"/>
          <w:numId w:val="0"/>
        </w:numPr>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Prieš vartojant bet kokį vaistą, būtina pasitarti su gydytoju arba vaistininku.</w:t>
      </w:r>
    </w:p>
    <w:p w14:paraId="180C7A47" w14:textId="77777777" w:rsidR="00BF1148" w:rsidRDefault="00BF1148">
      <w:pPr>
        <w:widowControl w:val="0"/>
        <w:numPr>
          <w:ilvl w:val="12"/>
          <w:numId w:val="0"/>
        </w:numPr>
        <w:spacing w:after="0" w:line="240" w:lineRule="auto"/>
        <w:rPr>
          <w:rFonts w:ascii="Times New Roman" w:eastAsia="Times New Roman" w:hAnsi="Times New Roman" w:cs="Times New Roman"/>
          <w:snapToGrid w:val="0"/>
        </w:rPr>
      </w:pPr>
    </w:p>
    <w:p w14:paraId="31BBAA9E" w14:textId="77777777" w:rsidR="00BF1148" w:rsidRDefault="00C36D4E">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Vairavimas ir mechanizmų valdymas</w:t>
      </w:r>
    </w:p>
    <w:p w14:paraId="078D4B6A" w14:textId="77777777" w:rsidR="00BF1148" w:rsidRDefault="00C36D4E">
      <w:pPr>
        <w:widowControl w:val="0"/>
        <w:numPr>
          <w:ilvl w:val="12"/>
          <w:numId w:val="0"/>
        </w:numPr>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Šis vaistas gali sukelti svaigulį. Tai gali trukdyti sukaupti dėmesį. Todėl, kol nežinote, kaip šis vaistas veikia Jus, nevairuokite, nevaldykite mechanizmų ir nesiimkite kitokio dėmesio sukaupimo reikalaujančio darbo.</w:t>
      </w:r>
    </w:p>
    <w:p w14:paraId="5292D715" w14:textId="77777777" w:rsidR="00BF1148" w:rsidRDefault="00BF1148">
      <w:pPr>
        <w:widowControl w:val="0"/>
        <w:numPr>
          <w:ilvl w:val="12"/>
          <w:numId w:val="0"/>
        </w:numPr>
        <w:spacing w:after="0" w:line="240" w:lineRule="auto"/>
        <w:ind w:right="-2"/>
        <w:rPr>
          <w:rFonts w:ascii="Times New Roman" w:eastAsia="Times New Roman" w:hAnsi="Times New Roman" w:cs="Times New Roman"/>
          <w:snapToGrid w:val="0"/>
        </w:rPr>
      </w:pPr>
    </w:p>
    <w:p w14:paraId="66521598" w14:textId="77777777" w:rsidR="00BF1148" w:rsidRDefault="00C36D4E">
      <w:pPr>
        <w:widowControl w:val="0"/>
        <w:spacing w:after="0" w:line="240" w:lineRule="auto"/>
        <w:rPr>
          <w:rFonts w:ascii="Times New Roman" w:eastAsia="Times New Roman" w:hAnsi="Times New Roman" w:cs="Times New Roman"/>
          <w:b/>
        </w:rPr>
      </w:pPr>
      <w:proofErr w:type="spellStart"/>
      <w:r>
        <w:rPr>
          <w:rFonts w:ascii="Times New Roman" w:eastAsia="Times New Roman" w:hAnsi="Times New Roman" w:cs="Times New Roman"/>
          <w:b/>
        </w:rPr>
        <w:t>Wamlox</w:t>
      </w:r>
      <w:proofErr w:type="spellEnd"/>
      <w:r>
        <w:rPr>
          <w:rFonts w:ascii="Times New Roman" w:eastAsia="Times New Roman" w:hAnsi="Times New Roman" w:cs="Times New Roman"/>
          <w:b/>
        </w:rPr>
        <w:t xml:space="preserve"> sudėtyje yra natrio</w:t>
      </w:r>
    </w:p>
    <w:p w14:paraId="761367AB" w14:textId="77777777" w:rsidR="00BF1148" w:rsidRDefault="00C36D4E">
      <w:pPr>
        <w:widowControl w:val="0"/>
        <w:spacing w:after="0"/>
        <w:rPr>
          <w:rFonts w:ascii="Times New Roman" w:hAnsi="Times New Roman"/>
        </w:rPr>
      </w:pPr>
      <w:r>
        <w:rPr>
          <w:rFonts w:ascii="Times New Roman" w:hAnsi="Times New Roman"/>
        </w:rPr>
        <w:t>Šio vaisto tabletėje yra mažiau kaip 1 </w:t>
      </w:r>
      <w:proofErr w:type="spellStart"/>
      <w:r>
        <w:rPr>
          <w:rFonts w:ascii="Times New Roman" w:hAnsi="Times New Roman"/>
        </w:rPr>
        <w:t>mmol</w:t>
      </w:r>
      <w:proofErr w:type="spellEnd"/>
      <w:r>
        <w:rPr>
          <w:rFonts w:ascii="Times New Roman" w:hAnsi="Times New Roman"/>
        </w:rPr>
        <w:t xml:space="preserve"> natrio (23 mg), </w:t>
      </w:r>
      <w:proofErr w:type="spellStart"/>
      <w:r>
        <w:rPr>
          <w:rFonts w:ascii="Times New Roman" w:hAnsi="Times New Roman"/>
        </w:rPr>
        <w:t>t.y</w:t>
      </w:r>
      <w:proofErr w:type="spellEnd"/>
      <w:r>
        <w:rPr>
          <w:rFonts w:ascii="Times New Roman" w:hAnsi="Times New Roman"/>
        </w:rPr>
        <w:t>. jis beveik neturi reikšmės.</w:t>
      </w:r>
    </w:p>
    <w:p w14:paraId="617D0A33" w14:textId="77777777" w:rsidR="00BF1148" w:rsidRDefault="00BF1148">
      <w:pPr>
        <w:widowControl w:val="0"/>
        <w:spacing w:after="0"/>
        <w:rPr>
          <w:rFonts w:ascii="Times New Roman" w:hAnsi="Times New Roman"/>
        </w:rPr>
      </w:pPr>
    </w:p>
    <w:p w14:paraId="14FD22C4" w14:textId="77777777" w:rsidR="00BF1148" w:rsidRDefault="00BF1148">
      <w:pPr>
        <w:widowControl w:val="0"/>
        <w:numPr>
          <w:ilvl w:val="12"/>
          <w:numId w:val="0"/>
        </w:numPr>
        <w:spacing w:after="0" w:line="240" w:lineRule="auto"/>
        <w:ind w:right="-2"/>
        <w:rPr>
          <w:rFonts w:ascii="Times New Roman" w:eastAsia="Times New Roman" w:hAnsi="Times New Roman" w:cs="Times New Roman"/>
          <w:snapToGrid w:val="0"/>
        </w:rPr>
      </w:pPr>
    </w:p>
    <w:p w14:paraId="4E2B83AE" w14:textId="77777777" w:rsidR="00BF1148" w:rsidRDefault="00C36D4E">
      <w:pPr>
        <w:widowControl w:val="0"/>
        <w:tabs>
          <w:tab w:val="left" w:pos="567"/>
        </w:tabs>
        <w:spacing w:after="0" w:line="240" w:lineRule="auto"/>
        <w:outlineLvl w:val="2"/>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3.</w:t>
      </w:r>
      <w:r>
        <w:rPr>
          <w:rFonts w:ascii="Times New Roman" w:eastAsia="Times New Roman" w:hAnsi="Times New Roman" w:cs="Times New Roman"/>
          <w:b/>
          <w:bCs/>
          <w:snapToGrid w:val="0"/>
          <w:lang w:eastAsia="x-none"/>
        </w:rPr>
        <w:tab/>
        <w:t xml:space="preserve">Kaip vartoti </w:t>
      </w:r>
      <w:proofErr w:type="spellStart"/>
      <w:r>
        <w:rPr>
          <w:rFonts w:ascii="Times New Roman" w:eastAsia="Times New Roman" w:hAnsi="Times New Roman" w:cs="Times New Roman"/>
          <w:b/>
          <w:bCs/>
          <w:snapToGrid w:val="0"/>
          <w:lang w:eastAsia="x-none"/>
        </w:rPr>
        <w:t>Wamlox</w:t>
      </w:r>
      <w:proofErr w:type="spellEnd"/>
    </w:p>
    <w:p w14:paraId="7667992D" w14:textId="77777777" w:rsidR="00BF1148" w:rsidRDefault="00BF1148">
      <w:pPr>
        <w:widowControl w:val="0"/>
        <w:numPr>
          <w:ilvl w:val="12"/>
          <w:numId w:val="0"/>
        </w:numPr>
        <w:spacing w:after="0" w:line="240" w:lineRule="auto"/>
        <w:ind w:right="-2"/>
        <w:rPr>
          <w:rFonts w:ascii="Times New Roman" w:eastAsia="Times New Roman" w:hAnsi="Times New Roman" w:cs="Times New Roman"/>
          <w:snapToGrid w:val="0"/>
        </w:rPr>
      </w:pPr>
    </w:p>
    <w:p w14:paraId="7F6C53EC" w14:textId="77777777" w:rsidR="00BF1148" w:rsidRDefault="00C36D4E">
      <w:pPr>
        <w:widowControl w:val="0"/>
        <w:numPr>
          <w:ilvl w:val="12"/>
          <w:numId w:val="0"/>
        </w:numPr>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Visada vartokite šį vaistą tiksliai kaip nurodė gydytojas arba vaistininkas. Jeigu abejojate, kreipkitės į gydytoją. Tai padės pasiekti geriausių gydymo rezultatų ir sumažinti šalutinio poveikio riziką.</w:t>
      </w:r>
    </w:p>
    <w:p w14:paraId="79DC793F" w14:textId="77777777" w:rsidR="00BF1148" w:rsidRDefault="00BF1148">
      <w:pPr>
        <w:widowControl w:val="0"/>
        <w:numPr>
          <w:ilvl w:val="12"/>
          <w:numId w:val="0"/>
        </w:numPr>
        <w:spacing w:after="0" w:line="240" w:lineRule="auto"/>
        <w:ind w:right="-2"/>
        <w:rPr>
          <w:rFonts w:ascii="Times New Roman" w:eastAsia="Times New Roman" w:hAnsi="Times New Roman" w:cs="Times New Roman"/>
          <w:snapToGrid w:val="0"/>
        </w:rPr>
      </w:pPr>
    </w:p>
    <w:p w14:paraId="1A24511D" w14:textId="77777777" w:rsidR="00BF1148" w:rsidRDefault="00C36D4E">
      <w:pPr>
        <w:widowControl w:val="0"/>
        <w:numPr>
          <w:ilvl w:val="12"/>
          <w:numId w:val="0"/>
        </w:numPr>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 xml:space="preserve">Įprastinė </w:t>
      </w: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 xml:space="preserve"> dozė yra viena tabletė per parą.</w:t>
      </w:r>
    </w:p>
    <w:p w14:paraId="7E48764F" w14:textId="77777777" w:rsidR="00BF1148" w:rsidRDefault="00C36D4E">
      <w:pPr>
        <w:widowControl w:val="0"/>
        <w:numPr>
          <w:ilvl w:val="0"/>
          <w:numId w:val="22"/>
        </w:numPr>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Tinkamiausia vaistą vartoti kiekvieną dieną tuo pačiu metu.</w:t>
      </w:r>
    </w:p>
    <w:p w14:paraId="3CEFBE6B" w14:textId="77777777" w:rsidR="00BF1148" w:rsidRDefault="00C36D4E">
      <w:pPr>
        <w:widowControl w:val="0"/>
        <w:numPr>
          <w:ilvl w:val="0"/>
          <w:numId w:val="22"/>
        </w:numPr>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Tabletes nurykite, užgerdami stikline vandens.</w:t>
      </w:r>
    </w:p>
    <w:p w14:paraId="5468E350" w14:textId="77777777" w:rsidR="00BF1148" w:rsidRDefault="00C36D4E">
      <w:pPr>
        <w:widowControl w:val="0"/>
        <w:numPr>
          <w:ilvl w:val="0"/>
          <w:numId w:val="22"/>
        </w:numPr>
        <w:spacing w:after="0" w:line="240" w:lineRule="auto"/>
        <w:ind w:left="567" w:right="-2" w:hanging="567"/>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 xml:space="preserve"> galima gerti valgio metu arba nevalgius. Nevartokite </w:t>
      </w: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 xml:space="preserve"> su greipfrutais ar greipfrutų sultimis.</w:t>
      </w:r>
    </w:p>
    <w:p w14:paraId="56E56919" w14:textId="77777777" w:rsidR="00BF1148" w:rsidRDefault="00BF1148">
      <w:pPr>
        <w:widowControl w:val="0"/>
        <w:numPr>
          <w:ilvl w:val="12"/>
          <w:numId w:val="0"/>
        </w:numPr>
        <w:spacing w:after="0" w:line="240" w:lineRule="auto"/>
        <w:ind w:right="-2"/>
        <w:rPr>
          <w:rFonts w:ascii="Times New Roman" w:eastAsia="Times New Roman" w:hAnsi="Times New Roman" w:cs="Times New Roman"/>
          <w:snapToGrid w:val="0"/>
        </w:rPr>
      </w:pPr>
    </w:p>
    <w:p w14:paraId="39FDD9A5" w14:textId="77777777" w:rsidR="00BF1148" w:rsidRDefault="00C36D4E">
      <w:pPr>
        <w:widowControl w:val="0"/>
        <w:numPr>
          <w:ilvl w:val="12"/>
          <w:numId w:val="0"/>
        </w:numPr>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lastRenderedPageBreak/>
        <w:t>Atsižvelgdamas į gydymo sukeliamą poveikį, gydytojas gali siūlyti padidinti ar sumažinti dozę.</w:t>
      </w:r>
    </w:p>
    <w:p w14:paraId="5A93688E" w14:textId="77777777" w:rsidR="00BF1148" w:rsidRDefault="00C36D4E">
      <w:pPr>
        <w:widowControl w:val="0"/>
        <w:numPr>
          <w:ilvl w:val="12"/>
          <w:numId w:val="0"/>
        </w:numPr>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Paskirtos dozės viršyti negalima.</w:t>
      </w:r>
    </w:p>
    <w:p w14:paraId="641EF2B7" w14:textId="77777777" w:rsidR="00BF1148" w:rsidRDefault="00BF1148">
      <w:pPr>
        <w:widowControl w:val="0"/>
        <w:tabs>
          <w:tab w:val="left" w:pos="567"/>
        </w:tabs>
        <w:autoSpaceDE w:val="0"/>
        <w:autoSpaceDN w:val="0"/>
        <w:adjustRightInd w:val="0"/>
        <w:spacing w:after="0" w:line="240" w:lineRule="auto"/>
        <w:ind w:left="1"/>
        <w:rPr>
          <w:rFonts w:ascii="Times New Roman" w:eastAsia="Times New Roman" w:hAnsi="Times New Roman" w:cs="Times New Roman"/>
          <w:b/>
          <w:bCs/>
          <w:snapToGrid w:val="0"/>
        </w:rPr>
      </w:pPr>
    </w:p>
    <w:p w14:paraId="12523C3C" w14:textId="77777777" w:rsidR="00BF1148" w:rsidRDefault="00C36D4E">
      <w:pPr>
        <w:widowControl w:val="0"/>
        <w:tabs>
          <w:tab w:val="left" w:pos="567"/>
        </w:tabs>
        <w:autoSpaceDE w:val="0"/>
        <w:autoSpaceDN w:val="0"/>
        <w:adjustRightInd w:val="0"/>
        <w:spacing w:after="0" w:line="240" w:lineRule="auto"/>
        <w:ind w:left="1"/>
        <w:rPr>
          <w:rFonts w:ascii="Times New Roman" w:eastAsia="Times New Roman" w:hAnsi="Times New Roman" w:cs="Times New Roman"/>
          <w:snapToGrid w:val="0"/>
        </w:rPr>
      </w:pPr>
      <w:proofErr w:type="spellStart"/>
      <w:r>
        <w:rPr>
          <w:rFonts w:ascii="Times New Roman" w:eastAsia="Times New Roman" w:hAnsi="Times New Roman" w:cs="Times New Roman"/>
          <w:b/>
          <w:szCs w:val="20"/>
          <w:lang w:eastAsia="sl-SI"/>
        </w:rPr>
        <w:t>Wamlox</w:t>
      </w:r>
      <w:proofErr w:type="spellEnd"/>
      <w:r>
        <w:rPr>
          <w:rFonts w:ascii="Times New Roman" w:eastAsia="Times New Roman" w:hAnsi="Times New Roman" w:cs="Times New Roman"/>
          <w:b/>
          <w:bCs/>
          <w:snapToGrid w:val="0"/>
        </w:rPr>
        <w:t xml:space="preserve"> ir senyvi pacientai (vyresni nei 65 metų)</w:t>
      </w:r>
    </w:p>
    <w:p w14:paraId="77DD96E5" w14:textId="77777777" w:rsidR="00BF1148" w:rsidRDefault="00C36D4E">
      <w:pPr>
        <w:widowControl w:val="0"/>
        <w:tabs>
          <w:tab w:val="left" w:pos="567"/>
        </w:tabs>
        <w:autoSpaceDE w:val="0"/>
        <w:autoSpaceDN w:val="0"/>
        <w:adjustRightInd w:val="0"/>
        <w:spacing w:after="0" w:line="240" w:lineRule="auto"/>
        <w:ind w:left="1"/>
        <w:rPr>
          <w:rFonts w:ascii="Times New Roman" w:eastAsia="Times New Roman" w:hAnsi="Times New Roman" w:cs="Times New Roman"/>
          <w:snapToGrid w:val="0"/>
        </w:rPr>
      </w:pPr>
      <w:r>
        <w:rPr>
          <w:rFonts w:ascii="Times New Roman" w:eastAsia="Times New Roman" w:hAnsi="Times New Roman" w:cs="Times New Roman"/>
          <w:snapToGrid w:val="0"/>
        </w:rPr>
        <w:t>Didinant dozę, Jūsų gydytojas turi laikytis atsargumo priemonių.</w:t>
      </w:r>
    </w:p>
    <w:p w14:paraId="0AF2CBE0"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1F840D72" w14:textId="77777777" w:rsidR="00BF1148" w:rsidRDefault="00C36D4E">
      <w:pPr>
        <w:widowControl w:val="0"/>
        <w:tabs>
          <w:tab w:val="left" w:pos="567"/>
        </w:tabs>
        <w:autoSpaceDE w:val="0"/>
        <w:autoSpaceDN w:val="0"/>
        <w:adjustRightInd w:val="0"/>
        <w:spacing w:after="0" w:line="240" w:lineRule="auto"/>
        <w:ind w:left="1"/>
        <w:rPr>
          <w:rFonts w:ascii="Times New Roman" w:eastAsia="Times New Roman" w:hAnsi="Times New Roman" w:cs="Times New Roman"/>
          <w:snapToGrid w:val="0"/>
        </w:rPr>
      </w:pPr>
      <w:r>
        <w:rPr>
          <w:rFonts w:ascii="Times New Roman" w:eastAsia="Times New Roman" w:hAnsi="Times New Roman" w:cs="Times New Roman"/>
          <w:snapToGrid w:val="0"/>
        </w:rPr>
        <w:t>Jei kiltų daugiau klausimų dėl šio vaisto vartojimo, kreipkitės į gydytoją arba vaistininką.</w:t>
      </w:r>
    </w:p>
    <w:p w14:paraId="28048351"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502E770B" w14:textId="77777777" w:rsidR="00BF1148" w:rsidRDefault="00C36D4E">
      <w:pPr>
        <w:widowControl w:val="0"/>
        <w:tabs>
          <w:tab w:val="left" w:pos="567"/>
        </w:tabs>
        <w:autoSpaceDE w:val="0"/>
        <w:autoSpaceDN w:val="0"/>
        <w:adjustRightInd w:val="0"/>
        <w:spacing w:after="0" w:line="240" w:lineRule="auto"/>
        <w:ind w:left="1"/>
        <w:rPr>
          <w:rFonts w:ascii="Times New Roman" w:eastAsia="Times New Roman" w:hAnsi="Times New Roman" w:cs="Times New Roman"/>
          <w:snapToGrid w:val="0"/>
        </w:rPr>
      </w:pPr>
      <w:r>
        <w:rPr>
          <w:rFonts w:ascii="Times New Roman" w:eastAsia="Times New Roman" w:hAnsi="Times New Roman" w:cs="Times New Roman"/>
          <w:b/>
          <w:bCs/>
          <w:snapToGrid w:val="0"/>
        </w:rPr>
        <w:t xml:space="preserve">Ką daryti pavartojus per didelę </w:t>
      </w:r>
      <w:proofErr w:type="spellStart"/>
      <w:r>
        <w:rPr>
          <w:rFonts w:ascii="Times New Roman" w:eastAsia="Times New Roman" w:hAnsi="Times New Roman" w:cs="Times New Roman"/>
          <w:b/>
          <w:szCs w:val="20"/>
          <w:lang w:eastAsia="sl-SI"/>
        </w:rPr>
        <w:t>Wamlox</w:t>
      </w:r>
      <w:proofErr w:type="spellEnd"/>
      <w:r>
        <w:rPr>
          <w:rFonts w:ascii="Times New Roman" w:eastAsia="Times New Roman" w:hAnsi="Times New Roman" w:cs="Times New Roman"/>
          <w:b/>
          <w:bCs/>
          <w:snapToGrid w:val="0"/>
        </w:rPr>
        <w:t xml:space="preserve"> dozę</w:t>
      </w:r>
    </w:p>
    <w:p w14:paraId="2199B8D0" w14:textId="77777777" w:rsidR="00BF1148" w:rsidRDefault="00C36D4E">
      <w:pPr>
        <w:widowControl w:val="0"/>
        <w:numPr>
          <w:ilvl w:val="12"/>
          <w:numId w:val="0"/>
        </w:numPr>
        <w:spacing w:after="0" w:line="240" w:lineRule="auto"/>
        <w:ind w:right="-29"/>
        <w:rPr>
          <w:rFonts w:ascii="Times New Roman" w:eastAsia="Times New Roman" w:hAnsi="Times New Roman" w:cs="Times New Roman"/>
          <w:snapToGrid w:val="0"/>
        </w:rPr>
      </w:pPr>
      <w:r>
        <w:rPr>
          <w:rFonts w:ascii="Times New Roman" w:eastAsia="Times New Roman" w:hAnsi="Times New Roman" w:cs="Times New Roman"/>
          <w:snapToGrid w:val="0"/>
        </w:rPr>
        <w:t xml:space="preserve">Jeigu išgėrėte per daug </w:t>
      </w:r>
      <w:proofErr w:type="spellStart"/>
      <w:r>
        <w:rPr>
          <w:rFonts w:ascii="Times New Roman" w:eastAsia="Times New Roman" w:hAnsi="Times New Roman" w:cs="Times New Roman"/>
          <w:szCs w:val="20"/>
          <w:lang w:eastAsia="sl-SI"/>
        </w:rPr>
        <w:t>Wamlox</w:t>
      </w:r>
      <w:proofErr w:type="spellEnd"/>
      <w:r>
        <w:rPr>
          <w:rFonts w:ascii="Times New Roman" w:eastAsia="Times New Roman" w:hAnsi="Times New Roman" w:cs="Times New Roman"/>
          <w:snapToGrid w:val="0"/>
        </w:rPr>
        <w:t xml:space="preserve"> tablečių arba jei Jūsų tablečių išgėrė kas nors kitas, nedelsdami kreipkitės į gydytoją.</w:t>
      </w:r>
    </w:p>
    <w:p w14:paraId="2153D8E8" w14:textId="77777777" w:rsidR="00BF1148" w:rsidRDefault="00BF1148">
      <w:pPr>
        <w:widowControl w:val="0"/>
        <w:numPr>
          <w:ilvl w:val="12"/>
          <w:numId w:val="0"/>
        </w:numPr>
        <w:spacing w:after="0" w:line="240" w:lineRule="auto"/>
        <w:ind w:right="-29"/>
        <w:rPr>
          <w:rFonts w:ascii="Times New Roman" w:eastAsia="Times New Roman" w:hAnsi="Times New Roman" w:cs="Times New Roman"/>
          <w:snapToGrid w:val="0"/>
        </w:rPr>
      </w:pPr>
    </w:p>
    <w:p w14:paraId="28B511DA" w14:textId="77777777" w:rsidR="00BF1148" w:rsidRDefault="00C36D4E">
      <w:pPr>
        <w:widowControl w:val="0"/>
        <w:numPr>
          <w:ilvl w:val="12"/>
          <w:numId w:val="0"/>
        </w:numPr>
        <w:spacing w:after="0" w:line="240" w:lineRule="auto"/>
        <w:ind w:right="-29"/>
        <w:rPr>
          <w:rFonts w:ascii="Times New Roman" w:eastAsia="Times New Roman" w:hAnsi="Times New Roman" w:cs="Times New Roman"/>
          <w:snapToGrid w:val="0"/>
        </w:rPr>
      </w:pPr>
      <w:r>
        <w:rPr>
          <w:rFonts w:ascii="Times New Roman" w:eastAsia="Times New Roman" w:hAnsi="Times New Roman" w:cs="Times New Roman"/>
          <w:snapToGrid w:val="0"/>
        </w:rPr>
        <w:t>Jūsų plaučiuose gali kauptis skystis (plaučių edema), sukeldamas dusulį, kuris gali išsivystyti per 24 – 48 valandas nuo vaisto pavartojimo.</w:t>
      </w:r>
    </w:p>
    <w:p w14:paraId="457A9C4E" w14:textId="77777777" w:rsidR="00BF1148" w:rsidRDefault="00BF1148">
      <w:pPr>
        <w:widowControl w:val="0"/>
        <w:numPr>
          <w:ilvl w:val="12"/>
          <w:numId w:val="0"/>
        </w:numPr>
        <w:spacing w:after="0" w:line="240" w:lineRule="auto"/>
        <w:rPr>
          <w:rFonts w:ascii="Times New Roman" w:eastAsia="Times New Roman" w:hAnsi="Times New Roman" w:cs="Times New Roman"/>
          <w:snapToGrid w:val="0"/>
        </w:rPr>
      </w:pPr>
    </w:p>
    <w:p w14:paraId="0BCB3A73" w14:textId="77777777" w:rsidR="00BF1148" w:rsidRDefault="00C36D4E">
      <w:pPr>
        <w:widowControl w:val="0"/>
        <w:tabs>
          <w:tab w:val="left" w:pos="567"/>
        </w:tabs>
        <w:autoSpaceDE w:val="0"/>
        <w:autoSpaceDN w:val="0"/>
        <w:adjustRightInd w:val="0"/>
        <w:spacing w:after="0" w:line="240" w:lineRule="auto"/>
        <w:ind w:left="1"/>
        <w:rPr>
          <w:rFonts w:ascii="Times New Roman" w:eastAsia="Times New Roman" w:hAnsi="Times New Roman" w:cs="Times New Roman"/>
          <w:snapToGrid w:val="0"/>
        </w:rPr>
      </w:pPr>
      <w:r>
        <w:rPr>
          <w:rFonts w:ascii="Times New Roman" w:eastAsia="Times New Roman" w:hAnsi="Times New Roman" w:cs="Times New Roman"/>
          <w:b/>
          <w:bCs/>
          <w:snapToGrid w:val="0"/>
        </w:rPr>
        <w:t xml:space="preserve">Pamiršus pavartoti </w:t>
      </w:r>
      <w:proofErr w:type="spellStart"/>
      <w:r>
        <w:rPr>
          <w:rFonts w:ascii="Times New Roman" w:eastAsia="Times New Roman" w:hAnsi="Times New Roman" w:cs="Times New Roman"/>
          <w:b/>
          <w:bCs/>
          <w:snapToGrid w:val="0"/>
        </w:rPr>
        <w:t>Wamlox</w:t>
      </w:r>
      <w:proofErr w:type="spellEnd"/>
    </w:p>
    <w:p w14:paraId="0E8E06A7" w14:textId="77777777" w:rsidR="00BF1148" w:rsidRDefault="00C36D4E">
      <w:pPr>
        <w:widowControl w:val="0"/>
        <w:tabs>
          <w:tab w:val="left" w:pos="567"/>
        </w:tabs>
        <w:overflowPunct w:val="0"/>
        <w:autoSpaceDE w:val="0"/>
        <w:autoSpaceDN w:val="0"/>
        <w:adjustRightInd w:val="0"/>
        <w:spacing w:after="0" w:line="240" w:lineRule="auto"/>
        <w:ind w:left="1"/>
        <w:rPr>
          <w:rFonts w:ascii="Times New Roman" w:eastAsia="Times New Roman" w:hAnsi="Times New Roman" w:cs="Times New Roman"/>
          <w:snapToGrid w:val="0"/>
        </w:rPr>
      </w:pPr>
      <w:r>
        <w:rPr>
          <w:rFonts w:ascii="Times New Roman" w:eastAsia="Times New Roman" w:hAnsi="Times New Roman" w:cs="Times New Roman"/>
          <w:snapToGrid w:val="0"/>
        </w:rPr>
        <w:t>Jeigu pamiršote išgerti šio vaisto, išgerkite jį iškart prisiminę. Kitą dozę vartokite įprastu laiku. Tačiau, jei jau beveik atėjo laikas kitai dozei, praleiskite pamirštąją. Negalima vartoti dvigubos dozės norint kompensuoti praleistą tabletę.</w:t>
      </w:r>
    </w:p>
    <w:p w14:paraId="79A1E2F8" w14:textId="77777777" w:rsidR="00BF1148" w:rsidRDefault="00BF1148">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528D4E09" w14:textId="77777777" w:rsidR="00BF1148" w:rsidRDefault="00C36D4E">
      <w:pPr>
        <w:widowControl w:val="0"/>
        <w:tabs>
          <w:tab w:val="left" w:pos="567"/>
        </w:tabs>
        <w:autoSpaceDE w:val="0"/>
        <w:autoSpaceDN w:val="0"/>
        <w:adjustRightInd w:val="0"/>
        <w:spacing w:after="0" w:line="240" w:lineRule="auto"/>
        <w:ind w:left="1"/>
        <w:rPr>
          <w:rFonts w:ascii="Times New Roman" w:eastAsia="Times New Roman" w:hAnsi="Times New Roman" w:cs="Times New Roman"/>
          <w:snapToGrid w:val="0"/>
        </w:rPr>
      </w:pPr>
      <w:r>
        <w:rPr>
          <w:rFonts w:ascii="Times New Roman" w:eastAsia="Times New Roman" w:hAnsi="Times New Roman" w:cs="Times New Roman"/>
          <w:b/>
          <w:bCs/>
          <w:snapToGrid w:val="0"/>
        </w:rPr>
        <w:t xml:space="preserve">Nustojus vartoti </w:t>
      </w:r>
      <w:proofErr w:type="spellStart"/>
      <w:r>
        <w:rPr>
          <w:rFonts w:ascii="Times New Roman" w:eastAsia="Times New Roman" w:hAnsi="Times New Roman" w:cs="Times New Roman"/>
          <w:b/>
          <w:bCs/>
          <w:snapToGrid w:val="0"/>
        </w:rPr>
        <w:t>Wamlox</w:t>
      </w:r>
      <w:proofErr w:type="spellEnd"/>
    </w:p>
    <w:p w14:paraId="11F7988C" w14:textId="77777777" w:rsidR="00BF1148" w:rsidRDefault="00C36D4E">
      <w:pPr>
        <w:widowControl w:val="0"/>
        <w:numPr>
          <w:ilvl w:val="12"/>
          <w:numId w:val="0"/>
        </w:numPr>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Jeigu nutrauksite </w:t>
      </w: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 xml:space="preserve"> vartojimą, Jūsų liga gali pasunkėti. Nenutraukite vaisto vartojimo, kol to padaryti nenurodys gydytojas.</w:t>
      </w:r>
    </w:p>
    <w:p w14:paraId="62A3EE33" w14:textId="77777777" w:rsidR="00BF1148" w:rsidRDefault="00BF1148">
      <w:pPr>
        <w:widowControl w:val="0"/>
        <w:numPr>
          <w:ilvl w:val="12"/>
          <w:numId w:val="0"/>
        </w:numPr>
        <w:spacing w:after="0" w:line="240" w:lineRule="auto"/>
        <w:rPr>
          <w:rFonts w:ascii="Times New Roman" w:eastAsia="Times New Roman" w:hAnsi="Times New Roman" w:cs="Times New Roman"/>
          <w:noProof/>
          <w:snapToGrid w:val="0"/>
        </w:rPr>
      </w:pPr>
    </w:p>
    <w:p w14:paraId="45F61556" w14:textId="77777777" w:rsidR="00BF1148" w:rsidRDefault="00C36D4E">
      <w:pPr>
        <w:widowControl w:val="0"/>
        <w:numPr>
          <w:ilvl w:val="12"/>
          <w:numId w:val="0"/>
        </w:numPr>
        <w:spacing w:after="0" w:line="240" w:lineRule="auto"/>
        <w:rPr>
          <w:rFonts w:ascii="Times New Roman" w:eastAsia="Times New Roman" w:hAnsi="Times New Roman" w:cs="Times New Roman"/>
          <w:snapToGrid w:val="0"/>
        </w:rPr>
      </w:pPr>
      <w:r>
        <w:rPr>
          <w:rFonts w:ascii="Times New Roman" w:eastAsia="Times New Roman" w:hAnsi="Times New Roman" w:cs="Times New Roman"/>
          <w:noProof/>
          <w:snapToGrid w:val="0"/>
        </w:rPr>
        <w:t>Jeigu kiltų daugiau klausimų dėl šio vaisto vartojimo, kreipkitės į gydytoją arba vaistininką.</w:t>
      </w:r>
    </w:p>
    <w:p w14:paraId="0C9D52EC" w14:textId="77777777" w:rsidR="00BF1148" w:rsidRDefault="00BF1148">
      <w:pPr>
        <w:widowControl w:val="0"/>
        <w:numPr>
          <w:ilvl w:val="12"/>
          <w:numId w:val="0"/>
        </w:numPr>
        <w:spacing w:after="0" w:line="240" w:lineRule="auto"/>
        <w:rPr>
          <w:rFonts w:ascii="Times New Roman" w:eastAsia="Times New Roman" w:hAnsi="Times New Roman" w:cs="Times New Roman"/>
          <w:snapToGrid w:val="0"/>
        </w:rPr>
      </w:pPr>
    </w:p>
    <w:p w14:paraId="0A82D093" w14:textId="77777777" w:rsidR="00BF1148" w:rsidRDefault="00BF1148">
      <w:pPr>
        <w:widowControl w:val="0"/>
        <w:numPr>
          <w:ilvl w:val="12"/>
          <w:numId w:val="0"/>
        </w:numPr>
        <w:spacing w:after="0" w:line="240" w:lineRule="auto"/>
        <w:rPr>
          <w:rFonts w:ascii="Times New Roman" w:eastAsia="Times New Roman" w:hAnsi="Times New Roman" w:cs="Times New Roman"/>
          <w:snapToGrid w:val="0"/>
        </w:rPr>
      </w:pPr>
    </w:p>
    <w:p w14:paraId="57884AA7" w14:textId="77777777" w:rsidR="00BF1148" w:rsidRDefault="00C36D4E">
      <w:pPr>
        <w:widowControl w:val="0"/>
        <w:spacing w:after="0" w:line="240" w:lineRule="auto"/>
        <w:ind w:left="567" w:hanging="567"/>
        <w:outlineLvl w:val="2"/>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4.</w:t>
      </w:r>
      <w:r>
        <w:rPr>
          <w:rFonts w:ascii="Times New Roman" w:eastAsia="Times New Roman" w:hAnsi="Times New Roman" w:cs="Times New Roman"/>
          <w:b/>
          <w:bCs/>
          <w:snapToGrid w:val="0"/>
          <w:lang w:eastAsia="x-none"/>
        </w:rPr>
        <w:tab/>
        <w:t>Galimas šalutinis poveikis</w:t>
      </w:r>
    </w:p>
    <w:p w14:paraId="22A4CBCD" w14:textId="77777777" w:rsidR="00BF1148" w:rsidRDefault="00BF1148">
      <w:pPr>
        <w:widowControl w:val="0"/>
        <w:numPr>
          <w:ilvl w:val="12"/>
          <w:numId w:val="0"/>
        </w:numPr>
        <w:spacing w:after="0" w:line="240" w:lineRule="auto"/>
        <w:rPr>
          <w:rFonts w:ascii="Times New Roman" w:eastAsia="Times New Roman" w:hAnsi="Times New Roman" w:cs="Times New Roman"/>
          <w:snapToGrid w:val="0"/>
        </w:rPr>
      </w:pPr>
    </w:p>
    <w:p w14:paraId="272B36DD" w14:textId="77777777" w:rsidR="00BF1148" w:rsidRDefault="00C36D4E">
      <w:pPr>
        <w:widowControl w:val="0"/>
        <w:numPr>
          <w:ilvl w:val="12"/>
          <w:numId w:val="0"/>
        </w:numPr>
        <w:spacing w:after="0" w:line="240" w:lineRule="auto"/>
        <w:ind w:right="-29"/>
        <w:rPr>
          <w:rFonts w:ascii="Times New Roman" w:eastAsia="Times New Roman" w:hAnsi="Times New Roman" w:cs="Times New Roman"/>
          <w:snapToGrid w:val="0"/>
        </w:rPr>
      </w:pPr>
      <w:r>
        <w:rPr>
          <w:rFonts w:ascii="Times New Roman" w:eastAsia="Times New Roman" w:hAnsi="Times New Roman" w:cs="Times New Roman"/>
          <w:snapToGrid w:val="0"/>
        </w:rPr>
        <w:t>Šis vaistas, kaip ir visi kiti, gali sukelti šalutinį poveikį, nors jis pasireiškia ne visiems žmonėms.</w:t>
      </w:r>
    </w:p>
    <w:p w14:paraId="3FE48963" w14:textId="77777777" w:rsidR="00BF1148" w:rsidRDefault="00BF1148">
      <w:pPr>
        <w:widowControl w:val="0"/>
        <w:tabs>
          <w:tab w:val="left" w:pos="567"/>
        </w:tabs>
        <w:overflowPunct w:val="0"/>
        <w:autoSpaceDE w:val="0"/>
        <w:autoSpaceDN w:val="0"/>
        <w:adjustRightInd w:val="0"/>
        <w:spacing w:after="0" w:line="240" w:lineRule="auto"/>
        <w:ind w:left="1" w:right="660"/>
        <w:rPr>
          <w:rFonts w:ascii="Times New Roman" w:eastAsia="Times New Roman" w:hAnsi="Times New Roman" w:cs="Times New Roman"/>
          <w:b/>
          <w:bCs/>
          <w:snapToGrid w:val="0"/>
        </w:rPr>
      </w:pPr>
    </w:p>
    <w:p w14:paraId="3D777148" w14:textId="77777777" w:rsidR="00BF1148" w:rsidRDefault="00C36D4E">
      <w:pPr>
        <w:widowControl w:val="0"/>
        <w:tabs>
          <w:tab w:val="left" w:pos="567"/>
        </w:tabs>
        <w:spacing w:after="0" w:line="240" w:lineRule="auto"/>
        <w:rPr>
          <w:rFonts w:ascii="Times New Roman" w:eastAsia="Times New Roman" w:hAnsi="Times New Roman" w:cs="Times New Roman"/>
          <w:b/>
          <w:snapToGrid w:val="0"/>
        </w:rPr>
      </w:pPr>
      <w:r>
        <w:rPr>
          <w:rFonts w:ascii="Times New Roman" w:eastAsia="Times New Roman" w:hAnsi="Times New Roman" w:cs="Times New Roman"/>
          <w:b/>
          <w:snapToGrid w:val="0"/>
        </w:rPr>
        <w:t>Kai kurie šalutinio poveikio reiškiniai gali būti sunkūs ir jiems pasireiškus gali reikėti medicininės pagalbos:</w:t>
      </w:r>
    </w:p>
    <w:p w14:paraId="2A41BA96"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Nedideliam skaičiui pacientų pasireiškė šie sunkūs šalutinio poveikio reiškiniai </w:t>
      </w:r>
      <w:r>
        <w:rPr>
          <w:rFonts w:ascii="Times New Roman" w:eastAsia="Times New Roman" w:hAnsi="Times New Roman" w:cs="Times New Roman"/>
          <w:i/>
          <w:iCs/>
          <w:snapToGrid w:val="0"/>
        </w:rPr>
        <w:t>(gali pasireikšti rečiau nei</w:t>
      </w:r>
      <w:r>
        <w:rPr>
          <w:rFonts w:ascii="Times New Roman" w:eastAsia="Times New Roman" w:hAnsi="Times New Roman" w:cs="Times New Roman"/>
          <w:snapToGrid w:val="0"/>
        </w:rPr>
        <w:t xml:space="preserve"> </w:t>
      </w:r>
      <w:r>
        <w:rPr>
          <w:rFonts w:ascii="Times New Roman" w:eastAsia="Times New Roman" w:hAnsi="Times New Roman" w:cs="Times New Roman"/>
          <w:i/>
          <w:iCs/>
          <w:snapToGrid w:val="0"/>
        </w:rPr>
        <w:t>1 iš 1 000 asmenų)</w:t>
      </w:r>
      <w:r>
        <w:rPr>
          <w:rFonts w:ascii="Times New Roman" w:eastAsia="Times New Roman" w:hAnsi="Times New Roman" w:cs="Times New Roman"/>
          <w:snapToGrid w:val="0"/>
        </w:rPr>
        <w:t>.</w:t>
      </w:r>
      <w:r>
        <w:rPr>
          <w:rFonts w:ascii="Times New Roman" w:eastAsia="Times New Roman" w:hAnsi="Times New Roman" w:cs="Times New Roman"/>
          <w:i/>
          <w:iCs/>
          <w:snapToGrid w:val="0"/>
        </w:rPr>
        <w:t xml:space="preserve"> </w:t>
      </w:r>
      <w:r>
        <w:rPr>
          <w:rFonts w:ascii="Times New Roman" w:eastAsia="Times New Roman" w:hAnsi="Times New Roman" w:cs="Times New Roman"/>
          <w:b/>
          <w:bCs/>
          <w:snapToGrid w:val="0"/>
        </w:rPr>
        <w:t>Jeigu kuris nors iš jų pasireikš, nedelsdami kreipkitės į gydytoją:</w:t>
      </w:r>
    </w:p>
    <w:p w14:paraId="369FE7C1"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Alerginės reakcijos, pasireiškiančios bėrimu, niežuliu, veido, lūpų ar liežuvio tinimu, apsunkintu kvėpavimu, mažu kraujospūdžiu (silpnumo, apsvaigimo pojūtis).</w:t>
      </w:r>
    </w:p>
    <w:p w14:paraId="2F8ABA18"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78120288"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b/>
          <w:bCs/>
          <w:snapToGrid w:val="0"/>
        </w:rPr>
        <w:t xml:space="preserve">Kiti galimi </w:t>
      </w:r>
      <w:proofErr w:type="spellStart"/>
      <w:r>
        <w:rPr>
          <w:rFonts w:ascii="Times New Roman" w:eastAsia="Times New Roman" w:hAnsi="Times New Roman" w:cs="Times New Roman"/>
          <w:b/>
          <w:bCs/>
          <w:snapToGrid w:val="0"/>
        </w:rPr>
        <w:t>Wamlox</w:t>
      </w:r>
      <w:proofErr w:type="spellEnd"/>
      <w:r>
        <w:rPr>
          <w:rFonts w:ascii="Times New Roman" w:eastAsia="Times New Roman" w:hAnsi="Times New Roman" w:cs="Times New Roman"/>
          <w:b/>
          <w:bCs/>
          <w:snapToGrid w:val="0"/>
        </w:rPr>
        <w:t xml:space="preserve"> šalutinio poveikio reiškiniai:</w:t>
      </w:r>
    </w:p>
    <w:p w14:paraId="65F8171C"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i/>
          <w:iCs/>
          <w:snapToGrid w:val="0"/>
        </w:rPr>
        <w:t xml:space="preserve">Dažni (gali pasireikšti rečiau nei 1 iš 10 asmenų): </w:t>
      </w:r>
      <w:r>
        <w:rPr>
          <w:rFonts w:ascii="Times New Roman" w:eastAsia="Times New Roman" w:hAnsi="Times New Roman" w:cs="Times New Roman"/>
          <w:snapToGrid w:val="0"/>
        </w:rPr>
        <w:t>gripo simptomai (gripas); užgulusi nosis, gerklės</w:t>
      </w:r>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 xml:space="preserve">skausmas ir diskomfortas ryjant; galvos skausmas; rankų, plaštakų, kojų, čiurnų ar pėdų tinimas; nuovargis; </w:t>
      </w:r>
      <w:proofErr w:type="spellStart"/>
      <w:r>
        <w:rPr>
          <w:rFonts w:ascii="Times New Roman" w:eastAsia="Times New Roman" w:hAnsi="Times New Roman" w:cs="Times New Roman"/>
          <w:snapToGrid w:val="0"/>
        </w:rPr>
        <w:t>astenija</w:t>
      </w:r>
      <w:proofErr w:type="spellEnd"/>
      <w:r>
        <w:rPr>
          <w:rFonts w:ascii="Times New Roman" w:eastAsia="Times New Roman" w:hAnsi="Times New Roman" w:cs="Times New Roman"/>
          <w:snapToGrid w:val="0"/>
        </w:rPr>
        <w:t xml:space="preserve"> (bendras silpnumas); raudonis ir šilumos pojūtis veide ir (ar) kakle.</w:t>
      </w:r>
    </w:p>
    <w:p w14:paraId="799B892D" w14:textId="77777777" w:rsidR="00BF1148" w:rsidRDefault="00BF1148">
      <w:pPr>
        <w:widowControl w:val="0"/>
        <w:tabs>
          <w:tab w:val="left" w:pos="567"/>
        </w:tabs>
        <w:spacing w:after="0" w:line="240" w:lineRule="auto"/>
        <w:rPr>
          <w:rFonts w:ascii="Times New Roman" w:eastAsia="Times New Roman" w:hAnsi="Times New Roman" w:cs="Times New Roman"/>
          <w:i/>
          <w:iCs/>
          <w:snapToGrid w:val="0"/>
        </w:rPr>
      </w:pPr>
    </w:p>
    <w:p w14:paraId="5EEA74CA"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i/>
          <w:iCs/>
          <w:snapToGrid w:val="0"/>
        </w:rPr>
        <w:t xml:space="preserve">Nedažni (gali pasireikšti rečiau nei 1 iš 100 asmenų): </w:t>
      </w:r>
      <w:r>
        <w:rPr>
          <w:rFonts w:ascii="Times New Roman" w:eastAsia="Times New Roman" w:hAnsi="Times New Roman" w:cs="Times New Roman"/>
          <w:snapToGrid w:val="0"/>
        </w:rPr>
        <w:t>svaigulys; pykinimas ir pilvo skausmas; burnos</w:t>
      </w:r>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sausmė; mieguistumas, rankų ar pėdų dilgčiojimas ar sustingimas, svaigimas; dažnas širdies plakimas, taip pat ir permušimai; svaigulys stojantis; kosulys; viduriavimas; vidurių užkietėjimas; odos bėrimas, odos paraudimas; sąnarių tinimas, nugaros skausmas; sąnarių skausmas.</w:t>
      </w:r>
    </w:p>
    <w:p w14:paraId="638F4385"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0A1E32DD"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i/>
          <w:iCs/>
          <w:snapToGrid w:val="0"/>
        </w:rPr>
        <w:t xml:space="preserve">Reti (gali pasireikšti rečiau nei 1 iš 1 000 asmenų): </w:t>
      </w:r>
      <w:r>
        <w:rPr>
          <w:rFonts w:ascii="Times New Roman" w:eastAsia="Times New Roman" w:hAnsi="Times New Roman" w:cs="Times New Roman"/>
          <w:snapToGrid w:val="0"/>
        </w:rPr>
        <w:t>nerimas; spengimas ausyse; alpulys; gausesnis šlapinimasis nei paprastai ar dažnesnis noras šlapintis nei paprastai; nesugebėjimas sukelti ar palaikyti erekciją; sunkumo pojūtis; žemas kraujospūdis, pasireiškiantis tokiais simptomais kaip svaigulys ar apsvaigimas; per gausus prakaitavimas; viso kūno odos bėrimas; niežulys; raumenų spazmai.</w:t>
      </w:r>
    </w:p>
    <w:p w14:paraId="43921131"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55AA5486"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b/>
          <w:bCs/>
          <w:snapToGrid w:val="0"/>
        </w:rPr>
        <w:t>Jei kuris iš šių reiškinių vargina, kreipkitės į gydytoją.</w:t>
      </w:r>
    </w:p>
    <w:p w14:paraId="02797CB7"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09B21867"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b/>
          <w:bCs/>
          <w:snapToGrid w:val="0"/>
        </w:rPr>
        <w:t xml:space="preserve">Šalutinio poveikio reiškiniai, kurie pasireiškė vartojant vien tik </w:t>
      </w:r>
      <w:proofErr w:type="spellStart"/>
      <w:r>
        <w:rPr>
          <w:rFonts w:ascii="Times New Roman" w:eastAsia="Times New Roman" w:hAnsi="Times New Roman" w:cs="Times New Roman"/>
          <w:b/>
          <w:bCs/>
          <w:snapToGrid w:val="0"/>
        </w:rPr>
        <w:t>amlodipiną</w:t>
      </w:r>
      <w:proofErr w:type="spellEnd"/>
      <w:r>
        <w:rPr>
          <w:rFonts w:ascii="Times New Roman" w:eastAsia="Times New Roman" w:hAnsi="Times New Roman" w:cs="Times New Roman"/>
          <w:b/>
          <w:bCs/>
          <w:snapToGrid w:val="0"/>
        </w:rPr>
        <w:t xml:space="preserve"> ar </w:t>
      </w:r>
      <w:proofErr w:type="spellStart"/>
      <w:r>
        <w:rPr>
          <w:rFonts w:ascii="Times New Roman" w:eastAsia="Times New Roman" w:hAnsi="Times New Roman" w:cs="Times New Roman"/>
          <w:b/>
          <w:bCs/>
          <w:snapToGrid w:val="0"/>
        </w:rPr>
        <w:t>valsartaną</w:t>
      </w:r>
      <w:proofErr w:type="spellEnd"/>
      <w:r>
        <w:rPr>
          <w:rFonts w:ascii="Times New Roman" w:eastAsia="Times New Roman" w:hAnsi="Times New Roman" w:cs="Times New Roman"/>
          <w:b/>
          <w:bCs/>
          <w:snapToGrid w:val="0"/>
        </w:rPr>
        <w:t xml:space="preserve">, ir kurie arba nebuvo stebėti vartojant </w:t>
      </w:r>
      <w:proofErr w:type="spellStart"/>
      <w:r>
        <w:rPr>
          <w:rFonts w:ascii="Times New Roman" w:eastAsia="Times New Roman" w:hAnsi="Times New Roman" w:cs="Times New Roman"/>
          <w:b/>
          <w:bCs/>
          <w:snapToGrid w:val="0"/>
        </w:rPr>
        <w:t>Wamlox</w:t>
      </w:r>
      <w:proofErr w:type="spellEnd"/>
      <w:r>
        <w:rPr>
          <w:rFonts w:ascii="Times New Roman" w:eastAsia="Times New Roman" w:hAnsi="Times New Roman" w:cs="Times New Roman"/>
          <w:b/>
          <w:bCs/>
          <w:snapToGrid w:val="0"/>
        </w:rPr>
        <w:t xml:space="preserve">, arba kurių pasireiškė dažniau nei vartojant </w:t>
      </w:r>
      <w:proofErr w:type="spellStart"/>
      <w:r>
        <w:rPr>
          <w:rFonts w:ascii="Times New Roman" w:eastAsia="Times New Roman" w:hAnsi="Times New Roman" w:cs="Times New Roman"/>
          <w:b/>
          <w:bCs/>
          <w:snapToGrid w:val="0"/>
        </w:rPr>
        <w:lastRenderedPageBreak/>
        <w:t>Wamlox</w:t>
      </w:r>
      <w:proofErr w:type="spellEnd"/>
      <w:r>
        <w:rPr>
          <w:rFonts w:ascii="Times New Roman" w:eastAsia="Times New Roman" w:hAnsi="Times New Roman" w:cs="Times New Roman"/>
          <w:b/>
          <w:bCs/>
          <w:snapToGrid w:val="0"/>
        </w:rPr>
        <w:t>:</w:t>
      </w:r>
    </w:p>
    <w:p w14:paraId="105EE96F"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242E12C5"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u w:val="single"/>
        </w:rPr>
        <w:t>Amlodipinas</w:t>
      </w:r>
      <w:proofErr w:type="spellEnd"/>
    </w:p>
    <w:p w14:paraId="1692D6CA"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b/>
          <w:bCs/>
          <w:snapToGrid w:val="0"/>
        </w:rPr>
        <w:t>Nedelsdami kreipkitės į gydytoją, jeigu pavartojus šio vaisto, pasireiškia kuris nors toliau išvardytas labai retas, bet sunkus šalutinio poveikio reiškinys:</w:t>
      </w:r>
    </w:p>
    <w:p w14:paraId="1A46BC98" w14:textId="77777777" w:rsidR="00BF1148" w:rsidRDefault="00C36D4E">
      <w:pPr>
        <w:widowControl w:val="0"/>
        <w:numPr>
          <w:ilvl w:val="0"/>
          <w:numId w:val="24"/>
        </w:numPr>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napToGrid w:val="0"/>
        </w:rPr>
        <w:t>staiga atsiradęs švokštimas, krūtinės skausmas, dusulys ar kvėpavimo pasunkėjimas;</w:t>
      </w:r>
    </w:p>
    <w:p w14:paraId="26BDCDB4" w14:textId="77777777" w:rsidR="00BF1148" w:rsidRDefault="00C36D4E">
      <w:pPr>
        <w:widowControl w:val="0"/>
        <w:numPr>
          <w:ilvl w:val="0"/>
          <w:numId w:val="24"/>
        </w:numPr>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napToGrid w:val="0"/>
        </w:rPr>
        <w:t>akių vokų, veido ar lūpų patinimas;</w:t>
      </w:r>
    </w:p>
    <w:p w14:paraId="5A89303E" w14:textId="77777777" w:rsidR="00BF1148" w:rsidRDefault="00C36D4E">
      <w:pPr>
        <w:widowControl w:val="0"/>
        <w:numPr>
          <w:ilvl w:val="0"/>
          <w:numId w:val="24"/>
        </w:numPr>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napToGrid w:val="0"/>
        </w:rPr>
        <w:t>liežuvio ir gerklės patinimas, dėl kurio gali labai pasunkėti kvėpavimas;</w:t>
      </w:r>
    </w:p>
    <w:p w14:paraId="5C0CA568" w14:textId="77777777" w:rsidR="00BF1148" w:rsidRDefault="00C36D4E">
      <w:pPr>
        <w:widowControl w:val="0"/>
        <w:numPr>
          <w:ilvl w:val="0"/>
          <w:numId w:val="24"/>
        </w:numPr>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napToGrid w:val="0"/>
        </w:rPr>
        <w:t xml:space="preserve">sunkios odos reakcijos, įskaitant intensyvų odos bėrimą, dilgėlinę, viso kūno odos paraudimą, sunkų niežėjimą, odos </w:t>
      </w:r>
      <w:proofErr w:type="spellStart"/>
      <w:r>
        <w:rPr>
          <w:rFonts w:ascii="Times New Roman" w:eastAsia="Times New Roman" w:hAnsi="Times New Roman" w:cs="Times New Roman"/>
          <w:snapToGrid w:val="0"/>
        </w:rPr>
        <w:t>pūslėtumą</w:t>
      </w:r>
      <w:proofErr w:type="spellEnd"/>
      <w:r>
        <w:rPr>
          <w:rFonts w:ascii="Times New Roman" w:eastAsia="Times New Roman" w:hAnsi="Times New Roman" w:cs="Times New Roman"/>
          <w:snapToGrid w:val="0"/>
        </w:rPr>
        <w:t>, lupimąsi ir patinimą, gleivinių uždegimą (</w:t>
      </w:r>
      <w:proofErr w:type="spellStart"/>
      <w:r>
        <w:rPr>
          <w:rFonts w:ascii="Times New Roman" w:eastAsia="Times New Roman" w:hAnsi="Times New Roman" w:cs="Times New Roman"/>
          <w:szCs w:val="20"/>
          <w:lang w:eastAsia="sl-SI"/>
        </w:rPr>
        <w:t>Stivenso</w:t>
      </w:r>
      <w:proofErr w:type="spellEnd"/>
      <w:r>
        <w:rPr>
          <w:rFonts w:ascii="Times New Roman" w:eastAsia="Times New Roman" w:hAnsi="Times New Roman" w:cs="Times New Roman"/>
          <w:szCs w:val="20"/>
          <w:lang w:eastAsia="sl-SI"/>
        </w:rPr>
        <w:t>-Džonsono (</w:t>
      </w:r>
      <w:proofErr w:type="spellStart"/>
      <w:r>
        <w:rPr>
          <w:rFonts w:ascii="Times New Roman" w:eastAsia="Times New Roman" w:hAnsi="Times New Roman" w:cs="Times New Roman"/>
          <w:i/>
          <w:iCs/>
          <w:snapToGrid w:val="0"/>
        </w:rPr>
        <w:t>Stevens-Johnson</w:t>
      </w:r>
      <w:proofErr w:type="spellEnd"/>
      <w:r>
        <w:rPr>
          <w:rFonts w:ascii="Times New Roman" w:eastAsia="Times New Roman" w:hAnsi="Times New Roman" w:cs="Times New Roman"/>
          <w:szCs w:val="20"/>
          <w:lang w:eastAsia="sl-SI"/>
        </w:rPr>
        <w:t>)</w:t>
      </w:r>
      <w:r>
        <w:rPr>
          <w:rFonts w:ascii="Times New Roman" w:eastAsia="Times New Roman" w:hAnsi="Times New Roman" w:cs="Times New Roman"/>
          <w:snapToGrid w:val="0"/>
        </w:rPr>
        <w:t xml:space="preserve"> sindromas, toksinė epidermio </w:t>
      </w:r>
      <w:proofErr w:type="spellStart"/>
      <w:r>
        <w:rPr>
          <w:rFonts w:ascii="Times New Roman" w:eastAsia="Times New Roman" w:hAnsi="Times New Roman" w:cs="Times New Roman"/>
          <w:snapToGrid w:val="0"/>
        </w:rPr>
        <w:t>nekrolizė</w:t>
      </w:r>
      <w:proofErr w:type="spellEnd"/>
      <w:r>
        <w:rPr>
          <w:rFonts w:ascii="Times New Roman" w:eastAsia="Times New Roman" w:hAnsi="Times New Roman" w:cs="Times New Roman"/>
          <w:snapToGrid w:val="0"/>
        </w:rPr>
        <w:t>), arba kitos alerginės reakcijos;</w:t>
      </w:r>
    </w:p>
    <w:p w14:paraId="6C327812" w14:textId="77777777" w:rsidR="00BF1148" w:rsidRDefault="00C36D4E">
      <w:pPr>
        <w:widowControl w:val="0"/>
        <w:numPr>
          <w:ilvl w:val="0"/>
          <w:numId w:val="24"/>
        </w:numPr>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napToGrid w:val="0"/>
        </w:rPr>
        <w:t>širdies priepuolis, nenormalus širdies plakimas;</w:t>
      </w:r>
    </w:p>
    <w:p w14:paraId="67353CF4" w14:textId="77777777" w:rsidR="00BF1148" w:rsidRDefault="00C36D4E">
      <w:pPr>
        <w:widowControl w:val="0"/>
        <w:numPr>
          <w:ilvl w:val="0"/>
          <w:numId w:val="24"/>
        </w:numPr>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napToGrid w:val="0"/>
        </w:rPr>
        <w:t>kasos uždegimas, dėl kurio gali pasireikšti sunkus pilvo ir nugaros skausmas, susijęs su labai bloga savijauta.</w:t>
      </w:r>
    </w:p>
    <w:p w14:paraId="00704492"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6E03460A"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Buvo pranešta apie toliau išvardytą šalutinį poveikį. Jeigu kuris nors iš išvardytų sutrikimų sukelia Jums problemų arba jeigu jis trunka ilgiau kaip vieną savaitę, turite kreiptis į gydytoją.</w:t>
      </w:r>
    </w:p>
    <w:p w14:paraId="0EA2E5E6" w14:textId="77777777" w:rsidR="00BF1148" w:rsidRDefault="00BF1148">
      <w:pPr>
        <w:widowControl w:val="0"/>
        <w:tabs>
          <w:tab w:val="left" w:pos="567"/>
        </w:tabs>
        <w:spacing w:after="0" w:line="240" w:lineRule="auto"/>
        <w:rPr>
          <w:rFonts w:ascii="Times New Roman" w:eastAsia="Times New Roman" w:hAnsi="Times New Roman" w:cs="Times New Roman"/>
          <w:i/>
          <w:iCs/>
          <w:snapToGrid w:val="0"/>
        </w:rPr>
      </w:pPr>
    </w:p>
    <w:p w14:paraId="1A5A55BD"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i/>
          <w:iCs/>
          <w:snapToGrid w:val="0"/>
        </w:rPr>
        <w:t xml:space="preserve">Dažni šalutinio poveikio reiškiniai (gali pasireikšti rečiau kaip 1 iš 10 asmenų): </w:t>
      </w:r>
      <w:r>
        <w:rPr>
          <w:rFonts w:ascii="Times New Roman" w:eastAsia="Times New Roman" w:hAnsi="Times New Roman" w:cs="Times New Roman"/>
          <w:snapToGrid w:val="0"/>
        </w:rPr>
        <w:t>svaigulys, mieguistumas;</w:t>
      </w:r>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snapToGrid w:val="0"/>
        </w:rPr>
        <w:t>palpitacijos</w:t>
      </w:r>
      <w:proofErr w:type="spellEnd"/>
      <w:r>
        <w:rPr>
          <w:rFonts w:ascii="Times New Roman" w:eastAsia="Times New Roman" w:hAnsi="Times New Roman" w:cs="Times New Roman"/>
          <w:snapToGrid w:val="0"/>
        </w:rPr>
        <w:t xml:space="preserve"> (dažno</w:t>
      </w:r>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 xml:space="preserve">stipraus širdies plakimo jutimas); </w:t>
      </w:r>
      <w:r>
        <w:rPr>
          <w:rFonts w:ascii="Times New Roman" w:eastAsia="Times New Roman" w:hAnsi="Times New Roman" w:cs="Times New Roman"/>
          <w:szCs w:val="20"/>
          <w:lang w:eastAsia="sl-SI"/>
        </w:rPr>
        <w:t xml:space="preserve">veido ir kaklo </w:t>
      </w:r>
      <w:r>
        <w:rPr>
          <w:rFonts w:ascii="Times New Roman" w:eastAsia="Times New Roman" w:hAnsi="Times New Roman" w:cs="Times New Roman"/>
          <w:snapToGrid w:val="0"/>
        </w:rPr>
        <w:t>paraudimas, kulkšnių patinimas (edema); pilvo skausmas, pykinimas.</w:t>
      </w:r>
    </w:p>
    <w:p w14:paraId="1697FB72" w14:textId="77777777" w:rsidR="00BF1148" w:rsidRDefault="00BF1148">
      <w:pPr>
        <w:widowControl w:val="0"/>
        <w:tabs>
          <w:tab w:val="left" w:pos="567"/>
        </w:tabs>
        <w:spacing w:after="0" w:line="240" w:lineRule="auto"/>
        <w:rPr>
          <w:rFonts w:ascii="Times New Roman" w:eastAsia="Times New Roman" w:hAnsi="Times New Roman" w:cs="Times New Roman"/>
          <w:i/>
          <w:iCs/>
          <w:snapToGrid w:val="0"/>
        </w:rPr>
      </w:pPr>
    </w:p>
    <w:p w14:paraId="5F95F856"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i/>
          <w:iCs/>
          <w:snapToGrid w:val="0"/>
        </w:rPr>
        <w:t xml:space="preserve">Nedažni šalutinio poveikio reiškiniai (gali pasireikšti rečiau kaip 1 iš 100 asmenų): </w:t>
      </w:r>
      <w:r>
        <w:rPr>
          <w:rFonts w:ascii="Times New Roman" w:eastAsia="Times New Roman" w:hAnsi="Times New Roman" w:cs="Times New Roman"/>
          <w:snapToGrid w:val="0"/>
        </w:rPr>
        <w:t>nuotaikų kaita, nerimas, depresija, nemiga,</w:t>
      </w:r>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 xml:space="preserve">drebulys, nenormalus skonio pojūtis, apalpimas, skausmo jutimo išnykimas; regėjimo sutrikimai, regėjimo pablogėjimas, skambėjimas ausyse; mažas kraujospūdis; čiaudulys / sloga dėl nosies gleivinės uždegimo (rinitas); </w:t>
      </w:r>
      <w:proofErr w:type="spellStart"/>
      <w:r>
        <w:rPr>
          <w:rFonts w:ascii="Times New Roman" w:eastAsia="Times New Roman" w:hAnsi="Times New Roman" w:cs="Times New Roman"/>
          <w:snapToGrid w:val="0"/>
        </w:rPr>
        <w:t>nevirškinimas</w:t>
      </w:r>
      <w:proofErr w:type="spellEnd"/>
      <w:r>
        <w:rPr>
          <w:rFonts w:ascii="Times New Roman" w:eastAsia="Times New Roman" w:hAnsi="Times New Roman" w:cs="Times New Roman"/>
          <w:snapToGrid w:val="0"/>
        </w:rPr>
        <w:t>, vėmimas; plaukų slinkimas, prakaitavimo sustiprėjimas, odos niežėjimas, odos spalvos pokytis; šlapinimosi sutrikimas, poreikis dažniau šlapintis naktį, šlapinimosi padažnėjimas; nesugebėjimas pasiekti erekciją, krūtų diskomfortas arba padidėjimas vyrams, skausmas, bloga savijauta, raumenų skausmas, raumenų mėšlungis; kūno masės padidėjimas arba sumažėjimas.</w:t>
      </w:r>
    </w:p>
    <w:p w14:paraId="1764F6BA" w14:textId="77777777" w:rsidR="00BF1148" w:rsidRDefault="00BF1148">
      <w:pPr>
        <w:widowControl w:val="0"/>
        <w:tabs>
          <w:tab w:val="left" w:pos="567"/>
        </w:tabs>
        <w:spacing w:after="0" w:line="240" w:lineRule="auto"/>
        <w:rPr>
          <w:rFonts w:ascii="Times New Roman" w:eastAsia="Times New Roman" w:hAnsi="Times New Roman" w:cs="Times New Roman"/>
          <w:i/>
          <w:iCs/>
          <w:snapToGrid w:val="0"/>
        </w:rPr>
      </w:pPr>
    </w:p>
    <w:p w14:paraId="1759FE3C"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i/>
          <w:iCs/>
          <w:snapToGrid w:val="0"/>
        </w:rPr>
        <w:t xml:space="preserve">Reti šalutinio poveikio reiškiniai (gali pasireikšti rečiau kaip 1 iš 1 000 asmenų): </w:t>
      </w:r>
      <w:r>
        <w:rPr>
          <w:rFonts w:ascii="Times New Roman" w:eastAsia="Times New Roman" w:hAnsi="Times New Roman" w:cs="Times New Roman"/>
          <w:snapToGrid w:val="0"/>
        </w:rPr>
        <w:t>minčių</w:t>
      </w:r>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susipainiojimas.</w:t>
      </w:r>
    </w:p>
    <w:p w14:paraId="727B1444" w14:textId="77777777" w:rsidR="00BF1148" w:rsidRDefault="00BF1148">
      <w:pPr>
        <w:widowControl w:val="0"/>
        <w:tabs>
          <w:tab w:val="left" w:pos="567"/>
        </w:tabs>
        <w:spacing w:after="0" w:line="240" w:lineRule="auto"/>
        <w:rPr>
          <w:rFonts w:ascii="Times New Roman" w:eastAsia="Times New Roman" w:hAnsi="Times New Roman" w:cs="Times New Roman"/>
          <w:i/>
          <w:iCs/>
          <w:snapToGrid w:val="0"/>
        </w:rPr>
      </w:pPr>
    </w:p>
    <w:p w14:paraId="76C5780D"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i/>
          <w:iCs/>
          <w:snapToGrid w:val="0"/>
        </w:rPr>
        <w:t xml:space="preserve">Labai reti šalutinio poveikio reiškiniai (gali pasireikšti rečiau kaip 1 iš 10 000 asmenų): </w:t>
      </w:r>
      <w:r>
        <w:rPr>
          <w:rFonts w:ascii="Times New Roman" w:eastAsia="Times New Roman" w:hAnsi="Times New Roman" w:cs="Times New Roman"/>
          <w:snapToGrid w:val="0"/>
        </w:rPr>
        <w:t>baltųjų kraujo</w:t>
      </w:r>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ląstelių kiekio sumažėjimas,</w:t>
      </w:r>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kraujo plokštelių kiekio sumažėjimas, dėl to gali atsirasti neįprastų kraujosruvų ar greičiau pasireikšti kraujavimas (raudonųjų kraujo ląstelių sutrikimas); gliukozės koncentracijos kraujyje padidėjimas (hiperglikemija); dantenų patinimas, pilvo pūtimas (skrandžio uždegimas [gastritas]); nenormali kepenų funkcija, kepenų uždegimas (hepatitas), odos pageltimas (gelta), kepenų fermentų suaktyvėjimas, kuris gali turėti įtakos kai kuriems medicininiams tyrimams; raumenų tempimo padidėjimas; kraujagyslių uždegimas, dažnai pasireiškiantis kartu su odos bėrimu, padidėjęs jautrumas šviesai.</w:t>
      </w:r>
    </w:p>
    <w:p w14:paraId="109B7499"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36D4DE62" w14:textId="77777777" w:rsidR="00BF1148" w:rsidRDefault="00C36D4E">
      <w:pPr>
        <w:widowControl w:val="0"/>
        <w:tabs>
          <w:tab w:val="left" w:pos="567"/>
        </w:tabs>
        <w:spacing w:after="0" w:line="240" w:lineRule="auto"/>
        <w:rPr>
          <w:rFonts w:ascii="Times New Roman" w:eastAsia="Times New Roman" w:hAnsi="Times New Roman" w:cs="Times New Roman"/>
          <w:snapToGrid w:val="0"/>
          <w:lang w:val="sl-SI" w:eastAsia="sl-SI"/>
        </w:rPr>
      </w:pPr>
      <w:r>
        <w:rPr>
          <w:rFonts w:ascii="Times New Roman" w:eastAsia="Times New Roman" w:hAnsi="Times New Roman" w:cs="Times New Roman"/>
          <w:i/>
          <w:snapToGrid w:val="0"/>
          <w:lang w:val="sl-SI" w:eastAsia="sl-SI"/>
        </w:rPr>
        <w:t>Šalutinio poveikio reiškiniai, kurių dažnis nežinomas (dažnis negali būti apskaičiuotas pagal turimus duomenis)</w:t>
      </w:r>
      <w:r>
        <w:rPr>
          <w:rFonts w:ascii="Times New Roman" w:eastAsia="Times New Roman" w:hAnsi="Times New Roman" w:cs="Times New Roman"/>
          <w:snapToGrid w:val="0"/>
          <w:lang w:val="sl-SI" w:eastAsia="sl-SI"/>
        </w:rPr>
        <w:t>: drebėjimas, nelanksti laikysena, veidas kaip kaukė, lėti judesiai ir maišymasis, nesubalansuotas ėjimas.</w:t>
      </w:r>
    </w:p>
    <w:p w14:paraId="1F643669" w14:textId="77777777" w:rsidR="00BF1148" w:rsidRDefault="00BF1148">
      <w:pPr>
        <w:widowControl w:val="0"/>
        <w:tabs>
          <w:tab w:val="left" w:pos="567"/>
        </w:tabs>
        <w:spacing w:after="0" w:line="240" w:lineRule="auto"/>
        <w:rPr>
          <w:rFonts w:ascii="Times New Roman" w:eastAsia="Times New Roman" w:hAnsi="Times New Roman" w:cs="Times New Roman"/>
          <w:snapToGrid w:val="0"/>
          <w:lang w:val="sl-SI" w:eastAsia="sl-SI"/>
        </w:rPr>
      </w:pPr>
    </w:p>
    <w:p w14:paraId="628827B2" w14:textId="77777777" w:rsidR="00BF1148" w:rsidRDefault="00C36D4E">
      <w:pPr>
        <w:widowControl w:val="0"/>
        <w:tabs>
          <w:tab w:val="left" w:pos="567"/>
        </w:tabs>
        <w:spacing w:after="0" w:line="240" w:lineRule="auto"/>
        <w:rPr>
          <w:rFonts w:ascii="Times New Roman" w:eastAsia="Times New Roman" w:hAnsi="Times New Roman" w:cs="Times New Roman"/>
          <w:snapToGrid w:val="0"/>
          <w:u w:val="single"/>
        </w:rPr>
      </w:pPr>
      <w:proofErr w:type="spellStart"/>
      <w:r>
        <w:rPr>
          <w:rFonts w:ascii="Times New Roman" w:eastAsia="Times New Roman" w:hAnsi="Times New Roman" w:cs="Times New Roman"/>
          <w:snapToGrid w:val="0"/>
          <w:u w:val="single"/>
        </w:rPr>
        <w:t>Valsartanas</w:t>
      </w:r>
      <w:proofErr w:type="spellEnd"/>
    </w:p>
    <w:p w14:paraId="1C67B16E" w14:textId="77777777" w:rsidR="00BF1148" w:rsidRDefault="00BF1148">
      <w:pPr>
        <w:widowControl w:val="0"/>
        <w:tabs>
          <w:tab w:val="left" w:pos="567"/>
        </w:tabs>
        <w:spacing w:after="0" w:line="240" w:lineRule="auto"/>
        <w:rPr>
          <w:rFonts w:ascii="Times New Roman" w:eastAsia="Times New Roman" w:hAnsi="Times New Roman" w:cs="Times New Roman"/>
          <w:snapToGrid w:val="0"/>
          <w:u w:val="single"/>
        </w:rPr>
      </w:pPr>
    </w:p>
    <w:p w14:paraId="510E93AA" w14:textId="77777777" w:rsidR="00BF1148" w:rsidRPr="00756DF8" w:rsidRDefault="00C36D4E">
      <w:pPr>
        <w:widowControl w:val="0"/>
        <w:tabs>
          <w:tab w:val="left" w:pos="567"/>
        </w:tabs>
        <w:spacing w:after="0" w:line="240" w:lineRule="auto"/>
        <w:rPr>
          <w:rFonts w:ascii="Times New Roman" w:hAnsi="Times New Roman" w:cs="Times New Roman"/>
        </w:rPr>
      </w:pPr>
      <w:r>
        <w:rPr>
          <w:rFonts w:ascii="Times New Roman" w:eastAsia="Times New Roman" w:hAnsi="Times New Roman" w:cs="Times New Roman"/>
          <w:i/>
          <w:iCs/>
          <w:snapToGrid w:val="0"/>
        </w:rPr>
        <w:t xml:space="preserve">Labai reti šalutinio poveikio reiškiniai (gali pasireikšti rečiau kaip 1 iš 10 000 asmenų): </w:t>
      </w:r>
      <w:r w:rsidRPr="00756DF8">
        <w:rPr>
          <w:rFonts w:ascii="Times New Roman" w:hAnsi="Times New Roman" w:cs="Times New Roman"/>
        </w:rPr>
        <w:t xml:space="preserve">žarnyno </w:t>
      </w:r>
      <w:proofErr w:type="spellStart"/>
      <w:r w:rsidRPr="00756DF8">
        <w:rPr>
          <w:rFonts w:ascii="Times New Roman" w:hAnsi="Times New Roman" w:cs="Times New Roman"/>
        </w:rPr>
        <w:t>angioneurozinė</w:t>
      </w:r>
      <w:proofErr w:type="spellEnd"/>
      <w:r w:rsidRPr="00756DF8">
        <w:rPr>
          <w:rFonts w:ascii="Times New Roman" w:hAnsi="Times New Roman" w:cs="Times New Roman"/>
        </w:rPr>
        <w:t xml:space="preserve"> edema: tinimas žarnyne, pasireiškiantis tokiais simptomais kaip pilvo skausmas, pykinimas, vėmimas ir viduriavimas.</w:t>
      </w:r>
    </w:p>
    <w:p w14:paraId="3743BE45"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3CE72AEB"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i/>
          <w:iCs/>
          <w:snapToGrid w:val="0"/>
        </w:rPr>
        <w:t xml:space="preserve">Šalutinio poveikio reiškiniai, kurių dažnis nežinomas (negali būti apskaičiuotas pagal turimus duomenis): </w:t>
      </w:r>
      <w:r>
        <w:rPr>
          <w:rFonts w:ascii="Times New Roman" w:eastAsia="Times New Roman" w:hAnsi="Times New Roman" w:cs="Times New Roman"/>
          <w:snapToGrid w:val="0"/>
        </w:rPr>
        <w:t>sumažėjęs raudonųjų</w:t>
      </w:r>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kraujo</w:t>
      </w:r>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 xml:space="preserve">ląstelių kiekis, karščiavimas, infekcijos sukeltas gerklės skausmas ar burnos gleivinės žaizdos; savaiminis kraujavimas ar mėlynių susidarymas; padidėjęs kalio kiekis kraujyje; sutrikę kepenų veiklos rodiklių tyrimų rezultatai; sutrikusi inkstų veikla ir labai stipriai </w:t>
      </w:r>
      <w:r>
        <w:rPr>
          <w:rFonts w:ascii="Times New Roman" w:eastAsia="Times New Roman" w:hAnsi="Times New Roman" w:cs="Times New Roman"/>
          <w:snapToGrid w:val="0"/>
        </w:rPr>
        <w:lastRenderedPageBreak/>
        <w:t>sutrikusi inkstų veikla; patinimas, daugiausia veido ir gerklės; raumenų skausmas; bėrimas, rausvai violetinės ar raudonos odos dėmės; karščiavimas; niežulys; alerginės reakcijos; pūslėta oda (</w:t>
      </w:r>
      <w:proofErr w:type="spellStart"/>
      <w:r>
        <w:rPr>
          <w:rFonts w:ascii="Times New Roman" w:eastAsia="Times New Roman" w:hAnsi="Times New Roman" w:cs="Times New Roman"/>
          <w:snapToGrid w:val="0"/>
        </w:rPr>
        <w:t>pūslinio</w:t>
      </w:r>
      <w:proofErr w:type="spellEnd"/>
      <w:r>
        <w:rPr>
          <w:rFonts w:ascii="Times New Roman" w:eastAsia="Times New Roman" w:hAnsi="Times New Roman" w:cs="Times New Roman"/>
          <w:snapToGrid w:val="0"/>
        </w:rPr>
        <w:t xml:space="preserve"> dermatito požymis).</w:t>
      </w:r>
    </w:p>
    <w:p w14:paraId="0B6648A6"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p w14:paraId="6DFDC286"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Jei pasireiškė kuri nors iš šių reakcijų, nedelsdami kreipkitės į gydytoją.</w:t>
      </w:r>
    </w:p>
    <w:p w14:paraId="3B1C6DB0" w14:textId="77777777" w:rsidR="00BF1148" w:rsidRDefault="00BF1148">
      <w:pPr>
        <w:widowControl w:val="0"/>
        <w:tabs>
          <w:tab w:val="left" w:pos="567"/>
        </w:tabs>
        <w:spacing w:after="0" w:line="240" w:lineRule="auto"/>
        <w:rPr>
          <w:rFonts w:ascii="Times New Roman" w:eastAsia="Times New Roman" w:hAnsi="Times New Roman" w:cs="Times New Roman"/>
          <w:b/>
          <w:snapToGrid w:val="0"/>
        </w:rPr>
      </w:pPr>
    </w:p>
    <w:p w14:paraId="4CA8DF10" w14:textId="77777777" w:rsidR="00BF1148" w:rsidRDefault="00C36D4E">
      <w:pPr>
        <w:widowControl w:val="0"/>
        <w:tabs>
          <w:tab w:val="left" w:pos="567"/>
        </w:tabs>
        <w:spacing w:after="0" w:line="240" w:lineRule="auto"/>
        <w:rPr>
          <w:rFonts w:ascii="Times New Roman" w:eastAsia="Times New Roman" w:hAnsi="Times New Roman" w:cs="Times New Roman"/>
          <w:b/>
          <w:snapToGrid w:val="0"/>
        </w:rPr>
      </w:pPr>
      <w:r>
        <w:rPr>
          <w:rFonts w:ascii="Times New Roman" w:eastAsia="Times New Roman" w:hAnsi="Times New Roman" w:cs="Times New Roman"/>
          <w:b/>
          <w:snapToGrid w:val="0"/>
        </w:rPr>
        <w:t>Pranešimas apie šalutinį poveikį</w:t>
      </w:r>
    </w:p>
    <w:p w14:paraId="058258C2" w14:textId="77777777" w:rsidR="00BF1148" w:rsidRDefault="00C36D4E">
      <w:pPr>
        <w:widowControl w:val="0"/>
        <w:tabs>
          <w:tab w:val="left" w:pos="567"/>
        </w:tabs>
        <w:spacing w:after="0" w:line="240" w:lineRule="auto"/>
        <w:ind w:right="-449"/>
        <w:rPr>
          <w:rFonts w:ascii="Times New Roman" w:eastAsia="Times New Roman" w:hAnsi="Times New Roman" w:cs="Times New Roman"/>
          <w:snapToGrid w:val="0"/>
        </w:rPr>
      </w:pPr>
      <w:r>
        <w:rPr>
          <w:rFonts w:ascii="Times New Roman" w:eastAsia="Times New Roman" w:hAnsi="Times New Roman" w:cs="Times New Roman"/>
          <w:snapToGrid w:val="0"/>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0" w:history="1">
        <w:r>
          <w:rPr>
            <w:rStyle w:val="Hipersaitas"/>
            <w:rFonts w:eastAsia="Times New Roman" w:cs="Times New Roman"/>
            <w:snapToGrid w:val="0"/>
            <w:sz w:val="22"/>
            <w:szCs w:val="22"/>
            <w:lang w:val="lt-LT"/>
          </w:rPr>
          <w:t>https://vapris.vvkt.lt/vvkt-web/public/nrv</w:t>
        </w:r>
      </w:hyperlink>
      <w:r>
        <w:rPr>
          <w:rFonts w:ascii="Times New Roman" w:eastAsia="Times New Roman" w:hAnsi="Times New Roman" w:cs="Times New Roman"/>
          <w:snapToGrid w:val="0"/>
        </w:rPr>
        <w:t xml:space="preserve"> arba užpildant Paciento pranešimo apie įtariamą nepageidaujamą reakciją (ĮNR) formą, kuri skelbiama </w:t>
      </w:r>
      <w:hyperlink r:id="rId11" w:history="1">
        <w:r>
          <w:rPr>
            <w:rStyle w:val="Hipersaitas"/>
            <w:rFonts w:eastAsia="Times New Roman" w:cs="Times New Roman"/>
            <w:snapToGrid w:val="0"/>
            <w:sz w:val="22"/>
            <w:szCs w:val="22"/>
            <w:lang w:val="lt-LT"/>
          </w:rPr>
          <w:t>https://www.vvkt.lt/index.php?4004286486</w:t>
        </w:r>
      </w:hyperlink>
      <w:r>
        <w:rPr>
          <w:rFonts w:ascii="Times New Roman" w:eastAsia="Times New Roman" w:hAnsi="Times New Roman" w:cs="Times New Roman"/>
          <w:snapToGrid w:val="0"/>
        </w:rPr>
        <w:t xml:space="preserve">, ir atsiunčiant elektroniniu paštu (adresu </w:t>
      </w:r>
      <w:proofErr w:type="spellStart"/>
      <w:r>
        <w:rPr>
          <w:rFonts w:ascii="Times New Roman" w:eastAsia="Times New Roman" w:hAnsi="Times New Roman" w:cs="Times New Roman"/>
          <w:snapToGrid w:val="0"/>
        </w:rPr>
        <w:t>NepageidaujamaR@vvkt.lt</w:t>
      </w:r>
      <w:proofErr w:type="spellEnd"/>
      <w:r>
        <w:rPr>
          <w:rFonts w:ascii="Times New Roman" w:eastAsia="Times New Roman" w:hAnsi="Times New Roman" w:cs="Times New Roman"/>
          <w:snapToGrid w:val="0"/>
        </w:rPr>
        <w:t>) arba nemokamu telefonu 8 800 73 568. Pranešdami apie šalutinį poveikį galite mums padėti gauti daugiau informacijos apie šio vaisto saugumą.</w:t>
      </w:r>
    </w:p>
    <w:p w14:paraId="7493CC30" w14:textId="77777777" w:rsidR="00BF1148" w:rsidRDefault="00BF1148">
      <w:pPr>
        <w:widowControl w:val="0"/>
        <w:tabs>
          <w:tab w:val="left" w:pos="567"/>
        </w:tabs>
        <w:spacing w:after="0" w:line="240" w:lineRule="auto"/>
        <w:ind w:right="-449"/>
        <w:rPr>
          <w:rFonts w:ascii="Times New Roman" w:eastAsia="Times New Roman" w:hAnsi="Times New Roman" w:cs="Times New Roman"/>
          <w:snapToGrid w:val="0"/>
        </w:rPr>
      </w:pPr>
    </w:p>
    <w:p w14:paraId="650D32BD" w14:textId="77777777" w:rsidR="00BF1148" w:rsidRDefault="00BF1148">
      <w:pPr>
        <w:widowControl w:val="0"/>
        <w:tabs>
          <w:tab w:val="left" w:pos="567"/>
        </w:tabs>
        <w:spacing w:after="0" w:line="240" w:lineRule="auto"/>
        <w:ind w:right="-449"/>
        <w:rPr>
          <w:rFonts w:ascii="Times New Roman" w:eastAsia="Times New Roman" w:hAnsi="Times New Roman" w:cs="Times New Roman"/>
          <w:snapToGrid w:val="0"/>
        </w:rPr>
      </w:pPr>
    </w:p>
    <w:p w14:paraId="46606CAE" w14:textId="77777777" w:rsidR="00BF1148" w:rsidRDefault="00C36D4E">
      <w:pPr>
        <w:widowControl w:val="0"/>
        <w:tabs>
          <w:tab w:val="left" w:pos="567"/>
        </w:tabs>
        <w:spacing w:after="0" w:line="240" w:lineRule="auto"/>
        <w:outlineLvl w:val="2"/>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5.</w:t>
      </w:r>
      <w:r>
        <w:rPr>
          <w:rFonts w:ascii="Times New Roman" w:eastAsia="Times New Roman" w:hAnsi="Times New Roman" w:cs="Times New Roman"/>
          <w:b/>
          <w:bCs/>
          <w:snapToGrid w:val="0"/>
          <w:lang w:eastAsia="x-none"/>
        </w:rPr>
        <w:tab/>
        <w:t xml:space="preserve">Kaip laikyti </w:t>
      </w:r>
      <w:proofErr w:type="spellStart"/>
      <w:r>
        <w:rPr>
          <w:rFonts w:ascii="Times New Roman" w:eastAsia="Times New Roman" w:hAnsi="Times New Roman" w:cs="Times New Roman"/>
          <w:b/>
          <w:bCs/>
          <w:snapToGrid w:val="0"/>
          <w:lang w:eastAsia="x-none"/>
        </w:rPr>
        <w:t>Wamlox</w:t>
      </w:r>
      <w:proofErr w:type="spellEnd"/>
    </w:p>
    <w:p w14:paraId="7C3617E3" w14:textId="77777777" w:rsidR="00BF1148" w:rsidRDefault="00BF1148">
      <w:pPr>
        <w:widowControl w:val="0"/>
        <w:numPr>
          <w:ilvl w:val="12"/>
          <w:numId w:val="0"/>
        </w:numPr>
        <w:spacing w:after="0" w:line="240" w:lineRule="auto"/>
        <w:ind w:right="-2"/>
        <w:rPr>
          <w:rFonts w:ascii="Times New Roman" w:eastAsia="Times New Roman" w:hAnsi="Times New Roman" w:cs="Times New Roman"/>
          <w:snapToGrid w:val="0"/>
        </w:rPr>
      </w:pPr>
    </w:p>
    <w:p w14:paraId="423F6703" w14:textId="77777777" w:rsidR="00BF1148" w:rsidRDefault="00C36D4E">
      <w:pPr>
        <w:widowControl w:val="0"/>
        <w:numPr>
          <w:ilvl w:val="12"/>
          <w:numId w:val="0"/>
        </w:numPr>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Šį vaistą laikykite vaikams nepastebimoje ir nepasiekiamoje vietoje.</w:t>
      </w:r>
    </w:p>
    <w:p w14:paraId="155FA832" w14:textId="77777777" w:rsidR="00BF1148" w:rsidRDefault="00BF1148">
      <w:pPr>
        <w:widowControl w:val="0"/>
        <w:numPr>
          <w:ilvl w:val="12"/>
          <w:numId w:val="0"/>
        </w:numPr>
        <w:spacing w:after="0" w:line="240" w:lineRule="auto"/>
        <w:ind w:right="-2"/>
        <w:rPr>
          <w:rFonts w:ascii="Times New Roman" w:eastAsia="Times New Roman" w:hAnsi="Times New Roman" w:cs="Times New Roman"/>
          <w:snapToGrid w:val="0"/>
        </w:rPr>
      </w:pPr>
    </w:p>
    <w:p w14:paraId="11C4524B" w14:textId="77777777" w:rsidR="00BF1148" w:rsidRDefault="00C36D4E">
      <w:pPr>
        <w:widowControl w:val="0"/>
        <w:numPr>
          <w:ilvl w:val="12"/>
          <w:numId w:val="0"/>
        </w:numPr>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 xml:space="preserve">Ant dėžutės ir lizdinės plokštelė po </w:t>
      </w:r>
      <w:r>
        <w:rPr>
          <w:rFonts w:ascii="Times New Roman" w:eastAsia="Times New Roman" w:hAnsi="Times New Roman" w:cs="Times New Roman"/>
          <w:snapToGrid w:val="0"/>
          <w:highlight w:val="lightGray"/>
        </w:rPr>
        <w:t>„Tinka iki“/</w:t>
      </w:r>
      <w:r>
        <w:rPr>
          <w:rFonts w:ascii="Times New Roman" w:eastAsia="Times New Roman" w:hAnsi="Times New Roman" w:cs="Times New Roman"/>
          <w:snapToGrid w:val="0"/>
        </w:rPr>
        <w:t xml:space="preserve"> „EXP“ nurodytam tinkamumo laikui pasibaigus, šio vaisto vartoti negalima. Vaistas tinkamas vartoti iki paskutinės nurodyto mėnesio dienos.</w:t>
      </w:r>
    </w:p>
    <w:p w14:paraId="3395CFB4" w14:textId="77777777" w:rsidR="00BF1148" w:rsidRDefault="00BF1148">
      <w:pPr>
        <w:widowControl w:val="0"/>
        <w:numPr>
          <w:ilvl w:val="12"/>
          <w:numId w:val="0"/>
        </w:numPr>
        <w:spacing w:after="0" w:line="240" w:lineRule="auto"/>
        <w:ind w:right="-2"/>
        <w:rPr>
          <w:rFonts w:ascii="Times New Roman" w:eastAsia="Times New Roman" w:hAnsi="Times New Roman" w:cs="Times New Roman"/>
          <w:snapToGrid w:val="0"/>
        </w:rPr>
      </w:pPr>
    </w:p>
    <w:p w14:paraId="154DF8AC" w14:textId="77777777" w:rsidR="00BF1148" w:rsidRDefault="00C36D4E">
      <w:pPr>
        <w:widowControl w:val="0"/>
        <w:numPr>
          <w:ilvl w:val="12"/>
          <w:numId w:val="0"/>
        </w:numPr>
        <w:spacing w:after="0" w:line="240" w:lineRule="auto"/>
        <w:ind w:right="-2"/>
        <w:rPr>
          <w:rFonts w:ascii="Times New Roman" w:eastAsia="Times New Roman" w:hAnsi="Times New Roman" w:cs="Times New Roman"/>
          <w:snapToGrid w:val="0"/>
        </w:rPr>
      </w:pPr>
      <w:r w:rsidRPr="00756DF8">
        <w:rPr>
          <w:rFonts w:ascii="Times New Roman" w:eastAsia="Times New Roman" w:hAnsi="Times New Roman" w:cs="Times New Roman"/>
          <w:snapToGrid w:val="0"/>
        </w:rPr>
        <w:t xml:space="preserve">Laikyti </w:t>
      </w:r>
      <w:r w:rsidRPr="00756DF8">
        <w:rPr>
          <w:rFonts w:ascii="Times New Roman" w:eastAsia="Times New Roman" w:hAnsi="Times New Roman" w:cs="Times New Roman"/>
          <w:szCs w:val="20"/>
          <w:lang w:eastAsia="sl-SI"/>
        </w:rPr>
        <w:t>žemesnėje</w:t>
      </w:r>
      <w:r w:rsidRPr="00756DF8">
        <w:rPr>
          <w:rFonts w:ascii="Times New Roman" w:eastAsia="Times New Roman" w:hAnsi="Times New Roman" w:cs="Times New Roman"/>
          <w:snapToGrid w:val="0"/>
        </w:rPr>
        <w:t xml:space="preserve"> kaip 30 °C temperatūroje.</w:t>
      </w:r>
    </w:p>
    <w:p w14:paraId="6B498E83" w14:textId="77777777" w:rsidR="00BF1148" w:rsidRDefault="00BF1148">
      <w:pPr>
        <w:widowControl w:val="0"/>
        <w:numPr>
          <w:ilvl w:val="12"/>
          <w:numId w:val="0"/>
        </w:numPr>
        <w:spacing w:after="0" w:line="240" w:lineRule="auto"/>
        <w:ind w:right="-2"/>
        <w:rPr>
          <w:rFonts w:ascii="Times New Roman" w:eastAsia="Times New Roman" w:hAnsi="Times New Roman" w:cs="Times New Roman"/>
          <w:snapToGrid w:val="0"/>
        </w:rPr>
      </w:pPr>
    </w:p>
    <w:p w14:paraId="7FED21FC" w14:textId="77777777" w:rsidR="00BF1148" w:rsidRDefault="00C36D4E">
      <w:pPr>
        <w:widowControl w:val="0"/>
        <w:numPr>
          <w:ilvl w:val="12"/>
          <w:numId w:val="0"/>
        </w:numPr>
        <w:spacing w:after="0" w:line="240" w:lineRule="auto"/>
        <w:ind w:right="-2"/>
        <w:rPr>
          <w:rFonts w:ascii="Times New Roman" w:eastAsia="Times New Roman" w:hAnsi="Times New Roman" w:cs="Times New Roman"/>
          <w:i/>
          <w:snapToGrid w:val="0"/>
        </w:rPr>
      </w:pPr>
      <w:r>
        <w:rPr>
          <w:rFonts w:ascii="Times New Roman" w:eastAsia="Times New Roman" w:hAnsi="Times New Roman" w:cs="Times New Roman"/>
          <w:snapToGrid w:val="0"/>
        </w:rPr>
        <w:t>Vaistų negalima išmesti į kanalizaciją arba su buitinėmis atliekomis. Kaip išmesti nereikalingus vaistus, klauskite vaistininko. Šios priemonės padės apsaugoti aplinką.</w:t>
      </w:r>
    </w:p>
    <w:p w14:paraId="473DBE0D" w14:textId="77777777" w:rsidR="00BF1148" w:rsidRDefault="00BF1148">
      <w:pPr>
        <w:widowControl w:val="0"/>
        <w:numPr>
          <w:ilvl w:val="12"/>
          <w:numId w:val="0"/>
        </w:numPr>
        <w:spacing w:after="0" w:line="240" w:lineRule="auto"/>
        <w:ind w:right="-2"/>
        <w:rPr>
          <w:rFonts w:ascii="Times New Roman" w:eastAsia="Times New Roman" w:hAnsi="Times New Roman" w:cs="Times New Roman"/>
          <w:snapToGrid w:val="0"/>
        </w:rPr>
      </w:pPr>
    </w:p>
    <w:p w14:paraId="26B0DC28" w14:textId="77777777" w:rsidR="00BF1148" w:rsidRDefault="00BF1148">
      <w:pPr>
        <w:widowControl w:val="0"/>
        <w:numPr>
          <w:ilvl w:val="12"/>
          <w:numId w:val="0"/>
        </w:numPr>
        <w:spacing w:after="0" w:line="240" w:lineRule="auto"/>
        <w:ind w:right="-2"/>
        <w:rPr>
          <w:rFonts w:ascii="Times New Roman" w:eastAsia="Times New Roman" w:hAnsi="Times New Roman" w:cs="Times New Roman"/>
          <w:snapToGrid w:val="0"/>
        </w:rPr>
      </w:pPr>
    </w:p>
    <w:p w14:paraId="69FA9F6E" w14:textId="77777777" w:rsidR="00BF1148" w:rsidRDefault="00C36D4E">
      <w:pPr>
        <w:widowControl w:val="0"/>
        <w:tabs>
          <w:tab w:val="left" w:pos="567"/>
        </w:tabs>
        <w:spacing w:after="0" w:line="240" w:lineRule="auto"/>
        <w:outlineLvl w:val="2"/>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6.</w:t>
      </w:r>
      <w:r>
        <w:rPr>
          <w:rFonts w:ascii="Times New Roman" w:eastAsia="Times New Roman" w:hAnsi="Times New Roman" w:cs="Times New Roman"/>
          <w:bCs/>
          <w:snapToGrid w:val="0"/>
          <w:lang w:eastAsia="x-none"/>
        </w:rPr>
        <w:tab/>
      </w:r>
      <w:r>
        <w:rPr>
          <w:rFonts w:ascii="Times New Roman" w:eastAsia="Times New Roman" w:hAnsi="Times New Roman" w:cs="Times New Roman"/>
          <w:b/>
          <w:bCs/>
          <w:snapToGrid w:val="0"/>
          <w:lang w:eastAsia="x-none"/>
        </w:rPr>
        <w:t>Pakuotės turinys ir kita informacija</w:t>
      </w:r>
    </w:p>
    <w:p w14:paraId="4EC321F1" w14:textId="77777777" w:rsidR="00BF1148" w:rsidRDefault="00BF1148">
      <w:pPr>
        <w:widowControl w:val="0"/>
        <w:numPr>
          <w:ilvl w:val="12"/>
          <w:numId w:val="0"/>
        </w:numPr>
        <w:spacing w:after="0" w:line="240" w:lineRule="auto"/>
        <w:rPr>
          <w:rFonts w:ascii="Times New Roman" w:eastAsia="Times New Roman" w:hAnsi="Times New Roman" w:cs="Times New Roman"/>
          <w:snapToGrid w:val="0"/>
        </w:rPr>
      </w:pPr>
    </w:p>
    <w:p w14:paraId="2EF9F25E" w14:textId="77777777" w:rsidR="00BF1148" w:rsidRDefault="00C36D4E">
      <w:pPr>
        <w:widowControl w:val="0"/>
        <w:tabs>
          <w:tab w:val="left" w:pos="567"/>
        </w:tabs>
        <w:spacing w:after="0" w:line="240" w:lineRule="auto"/>
        <w:jc w:val="both"/>
        <w:outlineLvl w:val="3"/>
        <w:rPr>
          <w:rFonts w:ascii="Times New Roman" w:eastAsia="Times New Roman" w:hAnsi="Times New Roman" w:cs="Times New Roman"/>
          <w:lang w:eastAsia="sl-SI"/>
        </w:rPr>
      </w:pPr>
      <w:proofErr w:type="spellStart"/>
      <w:r>
        <w:rPr>
          <w:rFonts w:ascii="Times New Roman" w:eastAsia="Times New Roman" w:hAnsi="Times New Roman" w:cs="Times New Roman"/>
          <w:b/>
          <w:bCs/>
          <w:snapToGrid w:val="0"/>
          <w:lang w:eastAsia="x-none"/>
        </w:rPr>
        <w:t>Wamlox</w:t>
      </w:r>
      <w:proofErr w:type="spellEnd"/>
      <w:r>
        <w:rPr>
          <w:rFonts w:ascii="Times New Roman" w:eastAsia="Times New Roman" w:hAnsi="Times New Roman" w:cs="Times New Roman"/>
          <w:b/>
          <w:bCs/>
          <w:snapToGrid w:val="0"/>
          <w:lang w:eastAsia="x-none"/>
        </w:rPr>
        <w:t xml:space="preserve"> sudėtis</w:t>
      </w:r>
    </w:p>
    <w:p w14:paraId="45D3D57E" w14:textId="77777777" w:rsidR="00BF1148" w:rsidRDefault="00C36D4E">
      <w:pPr>
        <w:widowControl w:val="0"/>
        <w:numPr>
          <w:ilvl w:val="0"/>
          <w:numId w:val="31"/>
        </w:numPr>
        <w:tabs>
          <w:tab w:val="left" w:pos="567"/>
        </w:tabs>
        <w:spacing w:after="0" w:line="240" w:lineRule="auto"/>
        <w:ind w:hanging="720"/>
        <w:rPr>
          <w:rFonts w:ascii="Times New Roman" w:eastAsia="Times New Roman" w:hAnsi="Times New Roman" w:cs="Times New Roman"/>
          <w:snapToGrid w:val="0"/>
        </w:rPr>
      </w:pPr>
      <w:r>
        <w:rPr>
          <w:rFonts w:ascii="Times New Roman" w:eastAsia="Times New Roman" w:hAnsi="Times New Roman" w:cs="Times New Roman"/>
          <w:snapToGrid w:val="0"/>
        </w:rPr>
        <w:t xml:space="preserve">Veikliosios medžiagos yra </w:t>
      </w:r>
      <w:proofErr w:type="spellStart"/>
      <w:r>
        <w:rPr>
          <w:rFonts w:ascii="Times New Roman" w:eastAsia="Times New Roman" w:hAnsi="Times New Roman" w:cs="Times New Roman"/>
          <w:snapToGrid w:val="0"/>
        </w:rPr>
        <w:t>valsartanas</w:t>
      </w:r>
      <w:proofErr w:type="spellEnd"/>
      <w:r>
        <w:rPr>
          <w:rFonts w:ascii="Times New Roman" w:eastAsia="Times New Roman" w:hAnsi="Times New Roman" w:cs="Times New Roman"/>
          <w:snapToGrid w:val="0"/>
        </w:rPr>
        <w:t xml:space="preserve"> ir </w:t>
      </w:r>
      <w:proofErr w:type="spellStart"/>
      <w:r>
        <w:rPr>
          <w:rFonts w:ascii="Times New Roman" w:eastAsia="Times New Roman" w:hAnsi="Times New Roman" w:cs="Times New Roman"/>
          <w:snapToGrid w:val="0"/>
        </w:rPr>
        <w:t>amlodipinas</w:t>
      </w:r>
      <w:proofErr w:type="spellEnd"/>
      <w:r>
        <w:rPr>
          <w:rFonts w:ascii="Times New Roman" w:eastAsia="Times New Roman" w:hAnsi="Times New Roman" w:cs="Times New Roman"/>
          <w:snapToGrid w:val="0"/>
        </w:rPr>
        <w:t>:</w:t>
      </w:r>
    </w:p>
    <w:p w14:paraId="6AB21857" w14:textId="77777777" w:rsidR="00BF1148" w:rsidRDefault="00C36D4E">
      <w:pPr>
        <w:widowControl w:val="0"/>
        <w:spacing w:after="0" w:line="240" w:lineRule="auto"/>
        <w:ind w:left="567"/>
        <w:rPr>
          <w:rFonts w:ascii="Times New Roman" w:eastAsia="Times New Roman" w:hAnsi="Times New Roman" w:cs="Times New Roman"/>
          <w:i/>
          <w:snapToGrid w:val="0"/>
        </w:rPr>
      </w:pPr>
      <w:proofErr w:type="spellStart"/>
      <w:r>
        <w:rPr>
          <w:rFonts w:ascii="Times New Roman" w:eastAsia="Times New Roman" w:hAnsi="Times New Roman" w:cs="Times New Roman"/>
          <w:i/>
          <w:snapToGrid w:val="0"/>
        </w:rPr>
        <w:t>Wamlox</w:t>
      </w:r>
      <w:proofErr w:type="spellEnd"/>
      <w:r>
        <w:rPr>
          <w:rFonts w:ascii="Times New Roman" w:eastAsia="Times New Roman" w:hAnsi="Times New Roman" w:cs="Times New Roman"/>
          <w:i/>
          <w:snapToGrid w:val="0"/>
        </w:rPr>
        <w:t xml:space="preserve"> 5 mg/80 mg plėvele dengtos tabletės</w:t>
      </w:r>
    </w:p>
    <w:p w14:paraId="4D5CAC14" w14:textId="77777777" w:rsidR="00BF1148" w:rsidRDefault="00C36D4E">
      <w:pPr>
        <w:widowControl w:val="0"/>
        <w:spacing w:after="0" w:line="240" w:lineRule="auto"/>
        <w:ind w:left="567"/>
        <w:rPr>
          <w:rFonts w:ascii="Times New Roman" w:eastAsia="Times New Roman" w:hAnsi="Times New Roman" w:cs="Times New Roman"/>
          <w:snapToGrid w:val="0"/>
        </w:rPr>
      </w:pPr>
      <w:r>
        <w:rPr>
          <w:rFonts w:ascii="Times New Roman" w:eastAsia="Times New Roman" w:hAnsi="Times New Roman" w:cs="Times New Roman"/>
          <w:snapToGrid w:val="0"/>
        </w:rPr>
        <w:t xml:space="preserve">Kiekvienoje </w:t>
      </w:r>
      <w:r>
        <w:rPr>
          <w:rFonts w:ascii="Times New Roman" w:eastAsia="Times New Roman" w:hAnsi="Times New Roman" w:cs="Times New Roman"/>
          <w:szCs w:val="20"/>
          <w:lang w:eastAsia="sl-SI"/>
        </w:rPr>
        <w:t xml:space="preserve">5 mg/80 mg </w:t>
      </w:r>
      <w:r>
        <w:rPr>
          <w:rFonts w:ascii="Times New Roman" w:eastAsia="Times New Roman" w:hAnsi="Times New Roman" w:cs="Times New Roman"/>
          <w:snapToGrid w:val="0"/>
        </w:rPr>
        <w:t>plėvele dengtoje tabletėje yra 5</w:t>
      </w:r>
      <w:r>
        <w:rPr>
          <w:rFonts w:ascii="Times New Roman" w:eastAsia="Times New Roman" w:hAnsi="Times New Roman" w:cs="Times New Roman"/>
          <w:szCs w:val="20"/>
          <w:lang w:eastAsia="sl-SI"/>
        </w:rPr>
        <w:t> </w:t>
      </w:r>
      <w:r>
        <w:rPr>
          <w:rFonts w:ascii="Times New Roman" w:eastAsia="Times New Roman" w:hAnsi="Times New Roman" w:cs="Times New Roman"/>
          <w:snapToGrid w:val="0"/>
        </w:rPr>
        <w:t xml:space="preserve">mg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besilato</w:t>
      </w:r>
      <w:proofErr w:type="spellEnd"/>
      <w:r>
        <w:rPr>
          <w:rFonts w:ascii="Times New Roman" w:eastAsia="Times New Roman" w:hAnsi="Times New Roman" w:cs="Times New Roman"/>
          <w:snapToGrid w:val="0"/>
        </w:rPr>
        <w:t xml:space="preserve"> pavidalu) ir 80</w:t>
      </w:r>
      <w:r>
        <w:rPr>
          <w:rFonts w:ascii="Times New Roman" w:eastAsia="Times New Roman" w:hAnsi="Times New Roman" w:cs="Times New Roman"/>
          <w:szCs w:val="20"/>
          <w:lang w:eastAsia="sl-SI"/>
        </w:rPr>
        <w:t> </w:t>
      </w:r>
      <w:r>
        <w:rPr>
          <w:rFonts w:ascii="Times New Roman" w:eastAsia="Times New Roman" w:hAnsi="Times New Roman" w:cs="Times New Roman"/>
          <w:snapToGrid w:val="0"/>
        </w:rPr>
        <w:t xml:space="preserve">mg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w:t>
      </w:r>
    </w:p>
    <w:p w14:paraId="7742595F" w14:textId="77777777" w:rsidR="00BF1148" w:rsidRDefault="00C36D4E">
      <w:pPr>
        <w:widowControl w:val="0"/>
        <w:spacing w:after="0" w:line="240" w:lineRule="auto"/>
        <w:ind w:left="567"/>
        <w:rPr>
          <w:rFonts w:ascii="Times New Roman" w:eastAsia="Times New Roman" w:hAnsi="Times New Roman" w:cs="Times New Roman"/>
          <w:i/>
          <w:snapToGrid w:val="0"/>
        </w:rPr>
      </w:pPr>
      <w:proofErr w:type="spellStart"/>
      <w:r>
        <w:rPr>
          <w:rFonts w:ascii="Times New Roman" w:eastAsia="Times New Roman" w:hAnsi="Times New Roman" w:cs="Times New Roman"/>
          <w:i/>
          <w:snapToGrid w:val="0"/>
        </w:rPr>
        <w:t>Wamlox</w:t>
      </w:r>
      <w:proofErr w:type="spellEnd"/>
      <w:r>
        <w:rPr>
          <w:rFonts w:ascii="Times New Roman" w:eastAsia="Times New Roman" w:hAnsi="Times New Roman" w:cs="Times New Roman"/>
          <w:i/>
          <w:snapToGrid w:val="0"/>
        </w:rPr>
        <w:t xml:space="preserve"> 5 mg/160 mg plėvele dengtos tabletės</w:t>
      </w:r>
    </w:p>
    <w:p w14:paraId="476B971C" w14:textId="77777777" w:rsidR="00BF1148" w:rsidRDefault="00C36D4E">
      <w:pPr>
        <w:widowControl w:val="0"/>
        <w:spacing w:after="0" w:line="240" w:lineRule="auto"/>
        <w:ind w:left="567"/>
        <w:rPr>
          <w:rFonts w:ascii="Times New Roman" w:eastAsia="Times New Roman" w:hAnsi="Times New Roman" w:cs="Times New Roman"/>
          <w:snapToGrid w:val="0"/>
        </w:rPr>
      </w:pPr>
      <w:r>
        <w:rPr>
          <w:rFonts w:ascii="Times New Roman" w:eastAsia="Times New Roman" w:hAnsi="Times New Roman" w:cs="Times New Roman"/>
          <w:snapToGrid w:val="0"/>
        </w:rPr>
        <w:t xml:space="preserve">Kiekvienoje </w:t>
      </w:r>
      <w:r>
        <w:rPr>
          <w:rFonts w:ascii="Times New Roman" w:eastAsia="Times New Roman" w:hAnsi="Times New Roman" w:cs="Times New Roman"/>
          <w:szCs w:val="20"/>
          <w:lang w:eastAsia="sl-SI"/>
        </w:rPr>
        <w:t xml:space="preserve">5 mg/160 mg </w:t>
      </w:r>
      <w:r>
        <w:rPr>
          <w:rFonts w:ascii="Times New Roman" w:eastAsia="Times New Roman" w:hAnsi="Times New Roman" w:cs="Times New Roman"/>
          <w:snapToGrid w:val="0"/>
        </w:rPr>
        <w:t>plėvele dengtoje tabletėje yra 5</w:t>
      </w:r>
      <w:r>
        <w:rPr>
          <w:rFonts w:ascii="Times New Roman" w:eastAsia="Times New Roman" w:hAnsi="Times New Roman" w:cs="Times New Roman"/>
          <w:szCs w:val="20"/>
          <w:lang w:eastAsia="sl-SI"/>
        </w:rPr>
        <w:t> </w:t>
      </w:r>
      <w:r>
        <w:rPr>
          <w:rFonts w:ascii="Times New Roman" w:eastAsia="Times New Roman" w:hAnsi="Times New Roman" w:cs="Times New Roman"/>
          <w:snapToGrid w:val="0"/>
        </w:rPr>
        <w:t xml:space="preserve">mg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besilato</w:t>
      </w:r>
      <w:proofErr w:type="spellEnd"/>
      <w:r>
        <w:rPr>
          <w:rFonts w:ascii="Times New Roman" w:eastAsia="Times New Roman" w:hAnsi="Times New Roman" w:cs="Times New Roman"/>
          <w:snapToGrid w:val="0"/>
        </w:rPr>
        <w:t xml:space="preserve"> pavidalu) ir 160</w:t>
      </w:r>
      <w:r>
        <w:rPr>
          <w:rFonts w:ascii="Times New Roman" w:eastAsia="Times New Roman" w:hAnsi="Times New Roman" w:cs="Times New Roman"/>
          <w:szCs w:val="20"/>
          <w:lang w:eastAsia="sl-SI"/>
        </w:rPr>
        <w:t> </w:t>
      </w:r>
      <w:r>
        <w:rPr>
          <w:rFonts w:ascii="Times New Roman" w:eastAsia="Times New Roman" w:hAnsi="Times New Roman" w:cs="Times New Roman"/>
          <w:snapToGrid w:val="0"/>
        </w:rPr>
        <w:t xml:space="preserve">mg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w:t>
      </w:r>
    </w:p>
    <w:p w14:paraId="0590E1EB" w14:textId="77777777" w:rsidR="00BF1148" w:rsidRDefault="00C36D4E">
      <w:pPr>
        <w:widowControl w:val="0"/>
        <w:spacing w:after="0" w:line="240" w:lineRule="auto"/>
        <w:ind w:left="567"/>
        <w:rPr>
          <w:rFonts w:ascii="Times New Roman" w:eastAsia="Times New Roman" w:hAnsi="Times New Roman" w:cs="Times New Roman"/>
          <w:i/>
          <w:snapToGrid w:val="0"/>
        </w:rPr>
      </w:pPr>
      <w:proofErr w:type="spellStart"/>
      <w:r>
        <w:rPr>
          <w:rFonts w:ascii="Times New Roman" w:eastAsia="Times New Roman" w:hAnsi="Times New Roman" w:cs="Times New Roman"/>
          <w:i/>
          <w:snapToGrid w:val="0"/>
        </w:rPr>
        <w:t>Wamlox</w:t>
      </w:r>
      <w:proofErr w:type="spellEnd"/>
      <w:r>
        <w:rPr>
          <w:rFonts w:ascii="Times New Roman" w:eastAsia="Times New Roman" w:hAnsi="Times New Roman" w:cs="Times New Roman"/>
          <w:i/>
          <w:snapToGrid w:val="0"/>
        </w:rPr>
        <w:t xml:space="preserve"> 10 mg/160 mg plėvele dengtos tabletės</w:t>
      </w:r>
    </w:p>
    <w:p w14:paraId="2237B88F" w14:textId="77777777" w:rsidR="00BF1148" w:rsidRDefault="00C36D4E">
      <w:pPr>
        <w:widowControl w:val="0"/>
        <w:spacing w:after="0" w:line="240" w:lineRule="auto"/>
        <w:ind w:left="567"/>
        <w:rPr>
          <w:rFonts w:ascii="Times New Roman" w:eastAsia="Times New Roman" w:hAnsi="Times New Roman" w:cs="Times New Roman"/>
          <w:snapToGrid w:val="0"/>
        </w:rPr>
      </w:pPr>
      <w:r>
        <w:rPr>
          <w:rFonts w:ascii="Times New Roman" w:eastAsia="Times New Roman" w:hAnsi="Times New Roman" w:cs="Times New Roman"/>
          <w:szCs w:val="20"/>
          <w:lang w:eastAsia="sl-SI"/>
        </w:rPr>
        <w:t>Kiekvienoje 10 mg/160 mg</w:t>
      </w:r>
      <w:r>
        <w:rPr>
          <w:rFonts w:ascii="Times New Roman" w:eastAsia="Times New Roman" w:hAnsi="Times New Roman" w:cs="Times New Roman"/>
          <w:snapToGrid w:val="0"/>
        </w:rPr>
        <w:t xml:space="preserve"> plėvele dengtoje tabletėje yra 10</w:t>
      </w:r>
      <w:r>
        <w:rPr>
          <w:rFonts w:ascii="Times New Roman" w:eastAsia="Times New Roman" w:hAnsi="Times New Roman" w:cs="Times New Roman"/>
          <w:szCs w:val="20"/>
          <w:lang w:eastAsia="sl-SI"/>
        </w:rPr>
        <w:t> </w:t>
      </w:r>
      <w:r>
        <w:rPr>
          <w:rFonts w:ascii="Times New Roman" w:eastAsia="Times New Roman" w:hAnsi="Times New Roman" w:cs="Times New Roman"/>
          <w:snapToGrid w:val="0"/>
        </w:rPr>
        <w:t xml:space="preserve">mg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besilato</w:t>
      </w:r>
      <w:proofErr w:type="spellEnd"/>
      <w:r>
        <w:rPr>
          <w:rFonts w:ascii="Times New Roman" w:eastAsia="Times New Roman" w:hAnsi="Times New Roman" w:cs="Times New Roman"/>
          <w:snapToGrid w:val="0"/>
        </w:rPr>
        <w:t xml:space="preserve"> pavidalu) ir 160</w:t>
      </w:r>
      <w:r>
        <w:rPr>
          <w:rFonts w:ascii="Times New Roman" w:eastAsia="Times New Roman" w:hAnsi="Times New Roman" w:cs="Times New Roman"/>
          <w:szCs w:val="20"/>
          <w:lang w:eastAsia="sl-SI"/>
        </w:rPr>
        <w:t> </w:t>
      </w:r>
      <w:r>
        <w:rPr>
          <w:rFonts w:ascii="Times New Roman" w:eastAsia="Times New Roman" w:hAnsi="Times New Roman" w:cs="Times New Roman"/>
          <w:snapToGrid w:val="0"/>
        </w:rPr>
        <w:t xml:space="preserve">mg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w:t>
      </w:r>
    </w:p>
    <w:p w14:paraId="4EB004AA" w14:textId="77777777" w:rsidR="00BF1148" w:rsidRDefault="00C36D4E">
      <w:pPr>
        <w:widowControl w:val="0"/>
        <w:numPr>
          <w:ilvl w:val="0"/>
          <w:numId w:val="31"/>
        </w:numPr>
        <w:tabs>
          <w:tab w:val="left" w:pos="567"/>
        </w:tabs>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 xml:space="preserve">Pagalbinės medžiagos yra </w:t>
      </w:r>
      <w:proofErr w:type="spellStart"/>
      <w:r>
        <w:rPr>
          <w:rFonts w:ascii="Times New Roman" w:eastAsia="Times New Roman" w:hAnsi="Times New Roman" w:cs="Times New Roman"/>
          <w:snapToGrid w:val="0"/>
        </w:rPr>
        <w:t>mikrokristalinė</w:t>
      </w:r>
      <w:proofErr w:type="spellEnd"/>
      <w:r>
        <w:rPr>
          <w:rFonts w:ascii="Times New Roman" w:eastAsia="Times New Roman" w:hAnsi="Times New Roman" w:cs="Times New Roman"/>
          <w:snapToGrid w:val="0"/>
        </w:rPr>
        <w:t xml:space="preserve"> celiuliozė, magnio </w:t>
      </w:r>
      <w:proofErr w:type="spellStart"/>
      <w:r>
        <w:rPr>
          <w:rFonts w:ascii="Times New Roman" w:eastAsia="Times New Roman" w:hAnsi="Times New Roman" w:cs="Times New Roman"/>
          <w:snapToGrid w:val="0"/>
        </w:rPr>
        <w:t>stearatas</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kroskarmeliozės</w:t>
      </w:r>
      <w:proofErr w:type="spellEnd"/>
      <w:r>
        <w:rPr>
          <w:rFonts w:ascii="Times New Roman" w:eastAsia="Times New Roman" w:hAnsi="Times New Roman" w:cs="Times New Roman"/>
          <w:snapToGrid w:val="0"/>
        </w:rPr>
        <w:t xml:space="preserve"> natrio druska, </w:t>
      </w:r>
      <w:proofErr w:type="spellStart"/>
      <w:r>
        <w:rPr>
          <w:rFonts w:ascii="Times New Roman" w:eastAsia="Times New Roman" w:hAnsi="Times New Roman" w:cs="Times New Roman"/>
          <w:snapToGrid w:val="0"/>
        </w:rPr>
        <w:t>povidonas</w:t>
      </w:r>
      <w:proofErr w:type="spellEnd"/>
      <w:r>
        <w:rPr>
          <w:rFonts w:ascii="Times New Roman" w:eastAsia="Times New Roman" w:hAnsi="Times New Roman" w:cs="Times New Roman"/>
          <w:snapToGrid w:val="0"/>
        </w:rPr>
        <w:t xml:space="preserve"> K25, natrio </w:t>
      </w:r>
      <w:proofErr w:type="spellStart"/>
      <w:r>
        <w:rPr>
          <w:rFonts w:ascii="Times New Roman" w:eastAsia="Times New Roman" w:hAnsi="Times New Roman" w:cs="Times New Roman"/>
          <w:snapToGrid w:val="0"/>
        </w:rPr>
        <w:t>laurilsulfatas</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manitolis</w:t>
      </w:r>
      <w:proofErr w:type="spellEnd"/>
      <w:r>
        <w:rPr>
          <w:rFonts w:ascii="Times New Roman" w:eastAsia="Times New Roman" w:hAnsi="Times New Roman" w:cs="Times New Roman"/>
          <w:snapToGrid w:val="0"/>
        </w:rPr>
        <w:t xml:space="preserve"> ir koloidinis bevandenis silicio dioksidas tabletės šerdyje ir polivinilo alkoholis, titano dioksidas (E171), </w:t>
      </w:r>
      <w:proofErr w:type="spellStart"/>
      <w:r>
        <w:rPr>
          <w:rFonts w:ascii="Times New Roman" w:eastAsia="Times New Roman" w:hAnsi="Times New Roman" w:cs="Times New Roman"/>
          <w:snapToGrid w:val="0"/>
        </w:rPr>
        <w:t>makrogolis</w:t>
      </w:r>
      <w:proofErr w:type="spellEnd"/>
      <w:r>
        <w:rPr>
          <w:rFonts w:ascii="Times New Roman" w:eastAsia="Times New Roman" w:hAnsi="Times New Roman" w:cs="Times New Roman"/>
          <w:snapToGrid w:val="0"/>
        </w:rPr>
        <w:t xml:space="preserve"> 3000, talkas ir geltonasis geležies oksidas (E172) tabletės plėvelėje.</w:t>
      </w:r>
    </w:p>
    <w:p w14:paraId="51AFC8DF" w14:textId="77777777" w:rsidR="00BF1148" w:rsidRDefault="00C36D4E">
      <w:pPr>
        <w:widowControl w:val="0"/>
        <w:tabs>
          <w:tab w:val="left" w:pos="567"/>
        </w:tabs>
        <w:spacing w:after="0" w:line="240" w:lineRule="auto"/>
        <w:ind w:left="567"/>
        <w:rPr>
          <w:rFonts w:ascii="Times New Roman" w:eastAsia="Times New Roman" w:hAnsi="Times New Roman" w:cs="Times New Roman"/>
          <w:snapToGrid w:val="0"/>
        </w:rPr>
      </w:pPr>
      <w:r>
        <w:rPr>
          <w:rFonts w:ascii="Times New Roman" w:eastAsia="Times New Roman" w:hAnsi="Times New Roman" w:cs="Times New Roman"/>
          <w:snapToGrid w:val="0"/>
        </w:rPr>
        <w:t>Žr. 2 skyrių „</w:t>
      </w: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 xml:space="preserve"> sudėtyje yra natrio“.</w:t>
      </w:r>
    </w:p>
    <w:p w14:paraId="5FB9E80E" w14:textId="77777777" w:rsidR="00BF1148" w:rsidRDefault="00BF1148">
      <w:pPr>
        <w:widowControl w:val="0"/>
        <w:spacing w:after="0" w:line="240" w:lineRule="auto"/>
        <w:rPr>
          <w:rFonts w:ascii="Times New Roman" w:eastAsia="Times New Roman" w:hAnsi="Times New Roman" w:cs="Times New Roman"/>
          <w:snapToGrid w:val="0"/>
        </w:rPr>
      </w:pPr>
    </w:p>
    <w:p w14:paraId="7A084124" w14:textId="77777777" w:rsidR="00BF1148" w:rsidRDefault="00C36D4E">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proofErr w:type="spellStart"/>
      <w:r>
        <w:rPr>
          <w:rFonts w:ascii="Times New Roman" w:eastAsia="Times New Roman" w:hAnsi="Times New Roman" w:cs="Times New Roman"/>
          <w:b/>
          <w:bCs/>
          <w:snapToGrid w:val="0"/>
          <w:lang w:eastAsia="x-none"/>
        </w:rPr>
        <w:t>Wamlox</w:t>
      </w:r>
      <w:proofErr w:type="spellEnd"/>
      <w:r>
        <w:rPr>
          <w:rFonts w:ascii="Times New Roman" w:eastAsia="Times New Roman" w:hAnsi="Times New Roman" w:cs="Times New Roman"/>
          <w:b/>
          <w:bCs/>
          <w:snapToGrid w:val="0"/>
          <w:lang w:eastAsia="x-none"/>
        </w:rPr>
        <w:t xml:space="preserve"> išvaizda ir kiekis pakuotėje</w:t>
      </w:r>
    </w:p>
    <w:p w14:paraId="29B7FD0A"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 xml:space="preserve"> 5 mg/80 mg plėvele dengtos tabletės</w:t>
      </w:r>
      <w:r>
        <w:rPr>
          <w:rFonts w:ascii="Times New Roman" w:eastAsia="Times New Roman" w:hAnsi="Times New Roman" w:cs="Times New Roman"/>
          <w:szCs w:val="20"/>
          <w:lang w:eastAsia="sl-SI"/>
        </w:rPr>
        <w:t xml:space="preserve"> (tabletės): šis vaistas yra rusvai</w:t>
      </w:r>
      <w:r>
        <w:rPr>
          <w:rFonts w:ascii="Times New Roman" w:eastAsia="Times New Roman" w:hAnsi="Times New Roman" w:cs="Times New Roman"/>
          <w:snapToGrid w:val="0"/>
        </w:rPr>
        <w:t xml:space="preserve"> geltonos, apvalios, truputį abipus išgaubtos, plėvele dengtos tabletės nuožulniais kraštais ir galimomis tamsiomis dėmėmis (tabletės skersmuo 8 mm, </w:t>
      </w:r>
      <w:r>
        <w:rPr>
          <w:rFonts w:ascii="Times New Roman" w:eastAsia="Times New Roman" w:hAnsi="Times New Roman" w:cs="Times New Roman"/>
          <w:szCs w:val="20"/>
          <w:lang w:eastAsia="sl-SI"/>
        </w:rPr>
        <w:t>storis</w:t>
      </w:r>
      <w:r>
        <w:rPr>
          <w:rFonts w:ascii="Times New Roman" w:eastAsia="Times New Roman" w:hAnsi="Times New Roman" w:cs="Times New Roman"/>
          <w:snapToGrid w:val="0"/>
        </w:rPr>
        <w:t xml:space="preserve"> 3,0 mm – 4,3 mm).</w:t>
      </w:r>
    </w:p>
    <w:p w14:paraId="12731EF5"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 xml:space="preserve"> 5 mg/160 mg plėvele dengtos tabletės</w:t>
      </w:r>
      <w:r>
        <w:rPr>
          <w:rFonts w:ascii="Times New Roman" w:eastAsia="Times New Roman" w:hAnsi="Times New Roman" w:cs="Times New Roman"/>
          <w:szCs w:val="20"/>
          <w:lang w:eastAsia="sl-SI"/>
        </w:rPr>
        <w:t xml:space="preserve"> (tabletės): šis  vaistas yra rusvai</w:t>
      </w:r>
      <w:r>
        <w:rPr>
          <w:rFonts w:ascii="Times New Roman" w:eastAsia="Times New Roman" w:hAnsi="Times New Roman" w:cs="Times New Roman"/>
          <w:snapToGrid w:val="0"/>
        </w:rPr>
        <w:t xml:space="preserve"> geltonos, ovalios, abipus išgaubtos, plėvele dengtos tabletės su galimomis tamsiomis dėmėmis (tabletės išmatavimai 13 mm x 8 mm, storis 3,8 mm – 5,4 mm).</w:t>
      </w:r>
    </w:p>
    <w:p w14:paraId="65776AED"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 xml:space="preserve"> 10 mg/160 mg plėvele dengtos tabletės</w:t>
      </w:r>
      <w:r>
        <w:rPr>
          <w:rFonts w:ascii="Times New Roman" w:eastAsia="Times New Roman" w:hAnsi="Times New Roman" w:cs="Times New Roman"/>
          <w:szCs w:val="20"/>
          <w:lang w:eastAsia="sl-SI"/>
        </w:rPr>
        <w:t xml:space="preserve"> (tabletės): šis vaistas yra šviesiai rusvai</w:t>
      </w:r>
      <w:r>
        <w:rPr>
          <w:rFonts w:ascii="Times New Roman" w:eastAsia="Times New Roman" w:hAnsi="Times New Roman" w:cs="Times New Roman"/>
          <w:snapToGrid w:val="0"/>
        </w:rPr>
        <w:t xml:space="preserve"> geltonos, </w:t>
      </w:r>
      <w:r>
        <w:rPr>
          <w:rFonts w:ascii="Times New Roman" w:eastAsia="Times New Roman" w:hAnsi="Times New Roman" w:cs="Times New Roman"/>
          <w:snapToGrid w:val="0"/>
        </w:rPr>
        <w:lastRenderedPageBreak/>
        <w:t>ovalios, abipus išgaubtos, plėvele dengtos tabletės (tabletės išmatavimai 13 mm x 8 mm, storis 3,8 mm – 5,4 mm).</w:t>
      </w:r>
    </w:p>
    <w:p w14:paraId="314E02B4" w14:textId="77777777" w:rsidR="00BF1148" w:rsidRDefault="00BF1148">
      <w:pPr>
        <w:widowControl w:val="0"/>
        <w:numPr>
          <w:ilvl w:val="12"/>
          <w:numId w:val="0"/>
        </w:numPr>
        <w:spacing w:after="0" w:line="240" w:lineRule="auto"/>
        <w:ind w:right="-2"/>
        <w:rPr>
          <w:rFonts w:ascii="Times New Roman" w:eastAsia="Times New Roman" w:hAnsi="Times New Roman" w:cs="Times New Roman"/>
          <w:snapToGrid w:val="0"/>
        </w:rPr>
      </w:pPr>
    </w:p>
    <w:p w14:paraId="18CA8FDB" w14:textId="77777777" w:rsidR="00BF1148" w:rsidRDefault="00C36D4E">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Lizdinė plokštelė (OPA/Al/PVC-</w:t>
      </w:r>
      <w:r>
        <w:rPr>
          <w:rFonts w:ascii="Times New Roman" w:eastAsia="Times New Roman" w:hAnsi="Times New Roman" w:cs="Times New Roman"/>
          <w:szCs w:val="20"/>
          <w:lang w:eastAsia="sl-SI"/>
        </w:rPr>
        <w:t>aliuminio</w:t>
      </w:r>
      <w:r>
        <w:rPr>
          <w:rFonts w:ascii="Times New Roman" w:eastAsia="Times New Roman" w:hAnsi="Times New Roman" w:cs="Times New Roman"/>
          <w:snapToGrid w:val="0"/>
        </w:rPr>
        <w:t xml:space="preserve"> folijos): 10, 14, 28, 30, 56, 60, 84, 90, 98 ir 100 </w:t>
      </w:r>
      <w:r>
        <w:rPr>
          <w:rFonts w:ascii="Times New Roman" w:eastAsia="Times New Roman" w:hAnsi="Times New Roman" w:cs="Times New Roman"/>
          <w:szCs w:val="20"/>
          <w:lang w:eastAsia="sl-SI"/>
        </w:rPr>
        <w:t>tablečių</w:t>
      </w:r>
      <w:r>
        <w:rPr>
          <w:rFonts w:ascii="Times New Roman" w:eastAsia="Times New Roman" w:hAnsi="Times New Roman" w:cs="Times New Roman"/>
          <w:snapToGrid w:val="0"/>
        </w:rPr>
        <w:t xml:space="preserve"> dėžutėje.</w:t>
      </w:r>
    </w:p>
    <w:p w14:paraId="2DFD7D95" w14:textId="77777777" w:rsidR="00BF1148" w:rsidRDefault="00C36D4E">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Gali būti tiekiamos ne visų dydžių pakuotės.</w:t>
      </w:r>
    </w:p>
    <w:p w14:paraId="70C7795E" w14:textId="77777777" w:rsidR="00BF1148" w:rsidRDefault="00BF1148">
      <w:pPr>
        <w:widowControl w:val="0"/>
        <w:numPr>
          <w:ilvl w:val="12"/>
          <w:numId w:val="0"/>
        </w:numPr>
        <w:spacing w:after="0" w:line="240" w:lineRule="auto"/>
        <w:ind w:right="-2"/>
        <w:rPr>
          <w:rFonts w:ascii="Times New Roman" w:eastAsia="Times New Roman" w:hAnsi="Times New Roman" w:cs="Times New Roman"/>
          <w:snapToGrid w:val="0"/>
        </w:rPr>
      </w:pPr>
    </w:p>
    <w:p w14:paraId="2F880CDA" w14:textId="77777777" w:rsidR="00BF1148" w:rsidRDefault="00C36D4E">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Registruotojas ir gamintojas</w:t>
      </w:r>
    </w:p>
    <w:p w14:paraId="1161CADC" w14:textId="77777777" w:rsidR="00BF1148" w:rsidRDefault="00BF1148">
      <w:pPr>
        <w:widowControl w:val="0"/>
        <w:numPr>
          <w:ilvl w:val="12"/>
          <w:numId w:val="0"/>
        </w:numPr>
        <w:spacing w:after="0" w:line="240" w:lineRule="auto"/>
        <w:ind w:right="-2"/>
        <w:rPr>
          <w:rFonts w:ascii="Times New Roman" w:eastAsia="Times New Roman" w:hAnsi="Times New Roman" w:cs="Times New Roman"/>
          <w:snapToGrid w:val="0"/>
        </w:rPr>
      </w:pPr>
    </w:p>
    <w:p w14:paraId="6FB00E38" w14:textId="77777777" w:rsidR="00BF1148" w:rsidRDefault="00C36D4E">
      <w:pPr>
        <w:widowControl w:val="0"/>
        <w:numPr>
          <w:ilvl w:val="12"/>
          <w:numId w:val="0"/>
        </w:numPr>
        <w:spacing w:after="0" w:line="240" w:lineRule="auto"/>
        <w:ind w:right="-2"/>
        <w:rPr>
          <w:rFonts w:ascii="Times New Roman" w:eastAsia="Times New Roman" w:hAnsi="Times New Roman" w:cs="Times New Roman"/>
          <w:i/>
          <w:snapToGrid w:val="0"/>
        </w:rPr>
      </w:pPr>
      <w:r>
        <w:rPr>
          <w:rFonts w:ascii="Times New Roman" w:eastAsia="Times New Roman" w:hAnsi="Times New Roman" w:cs="Times New Roman"/>
          <w:i/>
          <w:snapToGrid w:val="0"/>
        </w:rPr>
        <w:t>Registruotojas</w:t>
      </w:r>
    </w:p>
    <w:p w14:paraId="501E724E"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zCs w:val="20"/>
          <w:lang w:eastAsia="sl-SI"/>
        </w:rPr>
        <w:t>KRKA</w:t>
      </w:r>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d.d</w:t>
      </w:r>
      <w:proofErr w:type="spellEnd"/>
      <w:r>
        <w:rPr>
          <w:rFonts w:ascii="Times New Roman" w:eastAsia="Times New Roman" w:hAnsi="Times New Roman" w:cs="Times New Roman"/>
          <w:snapToGrid w:val="0"/>
        </w:rPr>
        <w:t>., Novo mesto</w:t>
      </w:r>
    </w:p>
    <w:p w14:paraId="3B13ECD5"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Šmarješka</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cesta</w:t>
      </w:r>
      <w:proofErr w:type="spellEnd"/>
      <w:r>
        <w:rPr>
          <w:rFonts w:ascii="Times New Roman" w:eastAsia="Times New Roman" w:hAnsi="Times New Roman" w:cs="Times New Roman"/>
          <w:snapToGrid w:val="0"/>
        </w:rPr>
        <w:t xml:space="preserve"> 6</w:t>
      </w:r>
    </w:p>
    <w:p w14:paraId="067180B3"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8501 Novo mesto</w:t>
      </w:r>
    </w:p>
    <w:p w14:paraId="4B62F3EC" w14:textId="77777777" w:rsidR="00BF1148" w:rsidRDefault="00C36D4E">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Slovėnija</w:t>
      </w:r>
    </w:p>
    <w:p w14:paraId="2E34749C" w14:textId="77777777" w:rsidR="00BF1148" w:rsidRDefault="00BF1148">
      <w:pPr>
        <w:widowControl w:val="0"/>
        <w:spacing w:after="0" w:line="240" w:lineRule="auto"/>
        <w:rPr>
          <w:rFonts w:ascii="Times New Roman" w:eastAsia="Times New Roman" w:hAnsi="Times New Roman" w:cs="Times New Roman"/>
          <w:snapToGrid w:val="0"/>
        </w:rPr>
      </w:pPr>
    </w:p>
    <w:p w14:paraId="2D6A5047" w14:textId="77777777" w:rsidR="00BF1148" w:rsidRDefault="00C36D4E">
      <w:pPr>
        <w:widowControl w:val="0"/>
        <w:spacing w:after="0" w:line="240" w:lineRule="auto"/>
        <w:rPr>
          <w:rFonts w:ascii="Times New Roman" w:eastAsia="Times New Roman" w:hAnsi="Times New Roman" w:cs="Times New Roman"/>
          <w:i/>
          <w:snapToGrid w:val="0"/>
        </w:rPr>
      </w:pPr>
      <w:r>
        <w:rPr>
          <w:rFonts w:ascii="Times New Roman" w:eastAsia="Times New Roman" w:hAnsi="Times New Roman" w:cs="Times New Roman"/>
          <w:i/>
          <w:snapToGrid w:val="0"/>
        </w:rPr>
        <w:t>Gamintojas</w:t>
      </w:r>
    </w:p>
    <w:p w14:paraId="629671D5" w14:textId="77777777" w:rsidR="00BF1148" w:rsidRPr="00756DF8" w:rsidRDefault="00C36D4E">
      <w:pPr>
        <w:widowControl w:val="0"/>
        <w:tabs>
          <w:tab w:val="left" w:pos="567"/>
        </w:tabs>
        <w:spacing w:after="0" w:line="240" w:lineRule="auto"/>
        <w:rPr>
          <w:rFonts w:ascii="Times New Roman" w:eastAsia="Times New Roman" w:hAnsi="Times New Roman" w:cs="Times New Roman"/>
          <w:szCs w:val="20"/>
          <w:lang w:val="pt-PT" w:eastAsia="sl-SI"/>
        </w:rPr>
      </w:pPr>
      <w:r w:rsidRPr="00756DF8">
        <w:rPr>
          <w:rFonts w:ascii="Times New Roman" w:eastAsia="Times New Roman" w:hAnsi="Times New Roman" w:cs="Times New Roman"/>
          <w:szCs w:val="20"/>
          <w:lang w:val="pt-PT" w:eastAsia="sl-SI"/>
        </w:rPr>
        <w:t>KRKA</w:t>
      </w:r>
      <w:r w:rsidRPr="00756DF8">
        <w:rPr>
          <w:rFonts w:ascii="Times New Roman" w:eastAsia="Times New Roman" w:hAnsi="Times New Roman" w:cs="Times New Roman"/>
          <w:snapToGrid w:val="0"/>
          <w:lang w:val="pt-PT"/>
        </w:rPr>
        <w:t xml:space="preserve"> d.d. Novo mesto</w:t>
      </w:r>
    </w:p>
    <w:p w14:paraId="4099E181" w14:textId="77777777" w:rsidR="00BF1148" w:rsidRDefault="00C36D4E">
      <w:pPr>
        <w:widowControl w:val="0"/>
        <w:tabs>
          <w:tab w:val="left" w:pos="567"/>
        </w:tabs>
        <w:spacing w:after="0" w:line="240" w:lineRule="auto"/>
        <w:rPr>
          <w:rFonts w:ascii="Times New Roman" w:eastAsia="Times New Roman" w:hAnsi="Times New Roman" w:cs="Times New Roman"/>
          <w:szCs w:val="20"/>
          <w:lang w:val="hu-HU" w:eastAsia="sl-SI"/>
        </w:rPr>
      </w:pPr>
      <w:r>
        <w:rPr>
          <w:rFonts w:ascii="Times New Roman" w:eastAsia="Times New Roman" w:hAnsi="Times New Roman" w:cs="Times New Roman" w:hint="eastAsia"/>
          <w:snapToGrid w:val="0"/>
          <w:lang w:val="hu-HU"/>
        </w:rPr>
        <w:t>Š</w:t>
      </w:r>
      <w:r>
        <w:rPr>
          <w:rFonts w:ascii="Times New Roman" w:eastAsia="Times New Roman" w:hAnsi="Times New Roman" w:cs="Times New Roman"/>
          <w:snapToGrid w:val="0"/>
          <w:lang w:val="hu-HU"/>
        </w:rPr>
        <w:t>marje</w:t>
      </w:r>
      <w:r>
        <w:rPr>
          <w:rFonts w:ascii="Times New Roman" w:eastAsia="Times New Roman" w:hAnsi="Times New Roman" w:cs="Times New Roman" w:hint="eastAsia"/>
          <w:snapToGrid w:val="0"/>
          <w:lang w:val="hu-HU"/>
        </w:rPr>
        <w:t>š</w:t>
      </w:r>
      <w:r>
        <w:rPr>
          <w:rFonts w:ascii="Times New Roman" w:eastAsia="Times New Roman" w:hAnsi="Times New Roman" w:cs="Times New Roman"/>
          <w:snapToGrid w:val="0"/>
          <w:lang w:val="hu-HU"/>
        </w:rPr>
        <w:t>ka cesta 6</w:t>
      </w:r>
    </w:p>
    <w:p w14:paraId="6A6CE5A1" w14:textId="77777777" w:rsidR="00BF1148" w:rsidRDefault="00C36D4E">
      <w:pPr>
        <w:widowControl w:val="0"/>
        <w:tabs>
          <w:tab w:val="left" w:pos="567"/>
        </w:tabs>
        <w:spacing w:after="0" w:line="240" w:lineRule="auto"/>
        <w:rPr>
          <w:rFonts w:ascii="Times New Roman" w:eastAsia="Times New Roman" w:hAnsi="Times New Roman" w:cs="Times New Roman"/>
          <w:szCs w:val="20"/>
          <w:lang w:val="hu-HU" w:eastAsia="sl-SI"/>
        </w:rPr>
      </w:pPr>
      <w:r>
        <w:rPr>
          <w:rFonts w:ascii="Times New Roman" w:eastAsia="Times New Roman" w:hAnsi="Times New Roman" w:cs="Times New Roman"/>
          <w:snapToGrid w:val="0"/>
          <w:lang w:val="hu-HU"/>
        </w:rPr>
        <w:t>8501 Novo mesto</w:t>
      </w:r>
    </w:p>
    <w:p w14:paraId="6EB25489" w14:textId="77777777" w:rsidR="00BF1148" w:rsidRDefault="00C36D4E">
      <w:pPr>
        <w:widowControl w:val="0"/>
        <w:tabs>
          <w:tab w:val="left" w:pos="567"/>
        </w:tabs>
        <w:spacing w:after="0" w:line="240" w:lineRule="auto"/>
        <w:rPr>
          <w:rFonts w:ascii="Times New Roman" w:eastAsia="Times New Roman" w:hAnsi="Times New Roman" w:cs="Times New Roman"/>
          <w:snapToGrid w:val="0"/>
          <w:lang w:val="hu-HU"/>
        </w:rPr>
      </w:pPr>
      <w:r>
        <w:rPr>
          <w:rFonts w:ascii="Times New Roman" w:eastAsia="Times New Roman" w:hAnsi="Times New Roman" w:cs="Times New Roman"/>
          <w:snapToGrid w:val="0"/>
          <w:lang w:val="hu-HU"/>
        </w:rPr>
        <w:t>Slovėnija</w:t>
      </w:r>
    </w:p>
    <w:p w14:paraId="4A62000F" w14:textId="77777777" w:rsidR="00BF1148" w:rsidRDefault="00BF1148">
      <w:pPr>
        <w:widowControl w:val="0"/>
        <w:tabs>
          <w:tab w:val="left" w:pos="567"/>
        </w:tabs>
        <w:spacing w:after="0" w:line="240" w:lineRule="auto"/>
        <w:rPr>
          <w:rFonts w:ascii="Times New Roman" w:eastAsia="Times New Roman" w:hAnsi="Times New Roman" w:cs="Times New Roman"/>
          <w:snapToGrid w:val="0"/>
          <w:lang w:val="hu-HU"/>
        </w:rPr>
      </w:pPr>
    </w:p>
    <w:p w14:paraId="2CA915B1" w14:textId="77777777" w:rsidR="00BF1148" w:rsidRDefault="00C36D4E">
      <w:pPr>
        <w:widowControl w:val="0"/>
        <w:tabs>
          <w:tab w:val="left" w:pos="567"/>
        </w:tabs>
        <w:spacing w:after="0" w:line="240" w:lineRule="auto"/>
        <w:rPr>
          <w:rFonts w:ascii="Times New Roman" w:eastAsia="Times New Roman" w:hAnsi="Times New Roman" w:cs="Times New Roman"/>
          <w:szCs w:val="20"/>
          <w:lang w:val="hu-HU" w:eastAsia="sl-SI"/>
        </w:rPr>
      </w:pPr>
      <w:r>
        <w:rPr>
          <w:rFonts w:ascii="Times New Roman" w:eastAsia="Times New Roman" w:hAnsi="Times New Roman" w:cs="Times New Roman"/>
          <w:szCs w:val="20"/>
          <w:lang w:val="hu-HU" w:eastAsia="sl-SI"/>
        </w:rPr>
        <w:t>arba</w:t>
      </w:r>
    </w:p>
    <w:p w14:paraId="6DB203C3" w14:textId="77777777" w:rsidR="00BF1148" w:rsidRDefault="00BF1148">
      <w:pPr>
        <w:widowControl w:val="0"/>
        <w:tabs>
          <w:tab w:val="left" w:pos="567"/>
        </w:tabs>
        <w:spacing w:after="0" w:line="240" w:lineRule="auto"/>
        <w:rPr>
          <w:rFonts w:ascii="Times New Roman" w:eastAsia="Times New Roman" w:hAnsi="Times New Roman" w:cs="Times New Roman"/>
          <w:szCs w:val="20"/>
          <w:lang w:val="hu-HU" w:eastAsia="sl-SI"/>
        </w:rPr>
      </w:pPr>
    </w:p>
    <w:p w14:paraId="61472F39" w14:textId="77777777" w:rsidR="00BF1148" w:rsidRPr="00756DF8" w:rsidRDefault="00C36D4E">
      <w:pPr>
        <w:widowControl w:val="0"/>
        <w:tabs>
          <w:tab w:val="left" w:pos="567"/>
        </w:tabs>
        <w:spacing w:after="0" w:line="240" w:lineRule="auto"/>
        <w:rPr>
          <w:rFonts w:ascii="Times New Roman" w:eastAsia="Times New Roman" w:hAnsi="Times New Roman" w:cs="Times New Roman"/>
          <w:szCs w:val="20"/>
          <w:lang w:val="pt-PT" w:eastAsia="sl-SI"/>
        </w:rPr>
      </w:pPr>
      <w:r w:rsidRPr="00756DF8">
        <w:rPr>
          <w:rFonts w:ascii="Times New Roman" w:eastAsia="Times New Roman" w:hAnsi="Times New Roman" w:cs="Times New Roman"/>
          <w:snapToGrid w:val="0"/>
          <w:lang w:val="pt-PT"/>
        </w:rPr>
        <w:t>KRKA – FARMA d.o.o</w:t>
      </w:r>
      <w:r w:rsidRPr="00756DF8">
        <w:rPr>
          <w:rFonts w:ascii="Times New Roman" w:eastAsia="Times New Roman" w:hAnsi="Times New Roman" w:cs="Times New Roman"/>
          <w:szCs w:val="20"/>
          <w:lang w:val="pt-PT" w:eastAsia="sl-SI"/>
        </w:rPr>
        <w:t>.</w:t>
      </w:r>
    </w:p>
    <w:p w14:paraId="02EB8064" w14:textId="77777777" w:rsidR="00BF1148" w:rsidRDefault="00C36D4E">
      <w:pPr>
        <w:widowControl w:val="0"/>
        <w:tabs>
          <w:tab w:val="left" w:pos="567"/>
        </w:tabs>
        <w:spacing w:after="0" w:line="240" w:lineRule="auto"/>
        <w:rPr>
          <w:rFonts w:ascii="Times New Roman" w:eastAsia="Times New Roman" w:hAnsi="Times New Roman" w:cs="Times New Roman"/>
          <w:szCs w:val="20"/>
          <w:lang w:val="hu-HU" w:eastAsia="sl-SI"/>
        </w:rPr>
      </w:pPr>
      <w:r>
        <w:rPr>
          <w:rFonts w:ascii="Times New Roman" w:eastAsia="Times New Roman" w:hAnsi="Times New Roman" w:cs="Times New Roman"/>
          <w:snapToGrid w:val="0"/>
          <w:lang w:val="hu-HU"/>
        </w:rPr>
        <w:t>V. Holjevca 20/E</w:t>
      </w:r>
    </w:p>
    <w:p w14:paraId="1FA93846" w14:textId="77777777" w:rsidR="00BF1148" w:rsidRDefault="00C36D4E">
      <w:pPr>
        <w:widowControl w:val="0"/>
        <w:tabs>
          <w:tab w:val="left" w:pos="567"/>
        </w:tabs>
        <w:spacing w:after="0" w:line="240" w:lineRule="auto"/>
        <w:rPr>
          <w:rFonts w:ascii="Times New Roman" w:eastAsia="Times New Roman" w:hAnsi="Times New Roman" w:cs="Times New Roman"/>
          <w:szCs w:val="20"/>
          <w:lang w:val="hu-HU" w:eastAsia="sl-SI"/>
        </w:rPr>
      </w:pPr>
      <w:r>
        <w:rPr>
          <w:rFonts w:ascii="Times New Roman" w:eastAsia="Times New Roman" w:hAnsi="Times New Roman" w:cs="Times New Roman"/>
          <w:snapToGrid w:val="0"/>
          <w:lang w:val="hu-HU"/>
        </w:rPr>
        <w:t>10450 Jastrebarsko</w:t>
      </w:r>
    </w:p>
    <w:p w14:paraId="39E094E6" w14:textId="77777777" w:rsidR="00BF1148" w:rsidRDefault="00C36D4E">
      <w:pPr>
        <w:widowControl w:val="0"/>
        <w:tabs>
          <w:tab w:val="left" w:pos="567"/>
        </w:tabs>
        <w:spacing w:after="0" w:line="240" w:lineRule="auto"/>
        <w:rPr>
          <w:rFonts w:ascii="Times New Roman" w:eastAsia="Times New Roman" w:hAnsi="Times New Roman" w:cs="Times New Roman"/>
          <w:snapToGrid w:val="0"/>
          <w:lang w:val="hu-HU"/>
        </w:rPr>
      </w:pPr>
      <w:r>
        <w:rPr>
          <w:rFonts w:ascii="Times New Roman" w:eastAsia="Times New Roman" w:hAnsi="Times New Roman" w:cs="Times New Roman"/>
          <w:snapToGrid w:val="0"/>
          <w:lang w:val="hu-HU"/>
        </w:rPr>
        <w:t>Kroatija</w:t>
      </w:r>
    </w:p>
    <w:p w14:paraId="77BD0043" w14:textId="77777777" w:rsidR="00BF1148" w:rsidRDefault="00BF1148">
      <w:pPr>
        <w:widowControl w:val="0"/>
        <w:tabs>
          <w:tab w:val="left" w:pos="567"/>
        </w:tabs>
        <w:spacing w:after="0" w:line="240" w:lineRule="auto"/>
        <w:rPr>
          <w:rFonts w:ascii="Times New Roman" w:eastAsia="Times New Roman" w:hAnsi="Times New Roman" w:cs="Times New Roman"/>
          <w:snapToGrid w:val="0"/>
          <w:lang w:val="hu-HU"/>
        </w:rPr>
      </w:pPr>
    </w:p>
    <w:p w14:paraId="28BFF9D6" w14:textId="77777777" w:rsidR="00BF1148" w:rsidRDefault="00C36D4E">
      <w:pPr>
        <w:widowControl w:val="0"/>
        <w:tabs>
          <w:tab w:val="left" w:pos="567"/>
        </w:tabs>
        <w:spacing w:after="0" w:line="240" w:lineRule="auto"/>
        <w:rPr>
          <w:rFonts w:ascii="Times New Roman" w:eastAsia="Times New Roman" w:hAnsi="Times New Roman" w:cs="Times New Roman"/>
          <w:szCs w:val="20"/>
          <w:lang w:val="hu-HU" w:eastAsia="sl-SI"/>
        </w:rPr>
      </w:pPr>
      <w:r>
        <w:rPr>
          <w:rFonts w:ascii="Times New Roman" w:eastAsia="Times New Roman" w:hAnsi="Times New Roman" w:cs="Times New Roman"/>
          <w:szCs w:val="20"/>
          <w:lang w:val="hu-HU" w:eastAsia="sl-SI"/>
        </w:rPr>
        <w:t>arba</w:t>
      </w:r>
    </w:p>
    <w:p w14:paraId="67E04501" w14:textId="77777777" w:rsidR="00BF1148" w:rsidRDefault="00BF1148">
      <w:pPr>
        <w:widowControl w:val="0"/>
        <w:tabs>
          <w:tab w:val="left" w:pos="567"/>
        </w:tabs>
        <w:spacing w:after="0" w:line="240" w:lineRule="auto"/>
        <w:rPr>
          <w:rFonts w:ascii="Times New Roman" w:eastAsia="Times New Roman" w:hAnsi="Times New Roman" w:cs="Times New Roman"/>
          <w:szCs w:val="20"/>
          <w:lang w:val="hu-HU" w:eastAsia="sl-SI"/>
        </w:rPr>
      </w:pPr>
    </w:p>
    <w:p w14:paraId="21C43565" w14:textId="77777777" w:rsidR="00BF1148" w:rsidRDefault="00C36D4E">
      <w:pPr>
        <w:widowControl w:val="0"/>
        <w:tabs>
          <w:tab w:val="left" w:pos="567"/>
        </w:tabs>
        <w:spacing w:after="0" w:line="240" w:lineRule="auto"/>
        <w:rPr>
          <w:rFonts w:ascii="Times New Roman" w:eastAsia="Times New Roman" w:hAnsi="Times New Roman" w:cs="Times New Roman"/>
          <w:szCs w:val="20"/>
          <w:lang w:val="de-DE" w:eastAsia="sl-SI"/>
        </w:rPr>
      </w:pPr>
      <w:r>
        <w:rPr>
          <w:rFonts w:ascii="Times New Roman" w:eastAsia="Times New Roman" w:hAnsi="Times New Roman" w:cs="Times New Roman"/>
          <w:snapToGrid w:val="0"/>
          <w:lang w:val="de-DE"/>
        </w:rPr>
        <w:t>TAD Pharma GmbH</w:t>
      </w:r>
    </w:p>
    <w:p w14:paraId="7F412B18" w14:textId="77777777" w:rsidR="00BF1148" w:rsidRPr="00756DF8" w:rsidRDefault="00C36D4E">
      <w:pPr>
        <w:widowControl w:val="0"/>
        <w:tabs>
          <w:tab w:val="left" w:pos="567"/>
        </w:tabs>
        <w:spacing w:after="0" w:line="240" w:lineRule="auto"/>
        <w:rPr>
          <w:rFonts w:ascii="Times New Roman" w:eastAsia="Times New Roman" w:hAnsi="Times New Roman" w:cs="Times New Roman"/>
          <w:szCs w:val="20"/>
          <w:lang w:val="pt-PT" w:eastAsia="sl-SI"/>
        </w:rPr>
      </w:pPr>
      <w:r>
        <w:rPr>
          <w:rFonts w:ascii="Times New Roman" w:eastAsia="Times New Roman" w:hAnsi="Times New Roman" w:cs="Times New Roman"/>
          <w:snapToGrid w:val="0"/>
          <w:lang w:val="de-DE"/>
        </w:rPr>
        <w:t xml:space="preserve">Heinz-Lohmann-Straße </w:t>
      </w:r>
      <w:r w:rsidRPr="00756DF8">
        <w:rPr>
          <w:rFonts w:ascii="Times New Roman" w:eastAsia="Times New Roman" w:hAnsi="Times New Roman" w:cs="Times New Roman"/>
          <w:snapToGrid w:val="0"/>
          <w:lang w:val="pt-PT"/>
        </w:rPr>
        <w:t>5</w:t>
      </w:r>
    </w:p>
    <w:p w14:paraId="021F3BE5" w14:textId="77777777" w:rsidR="00BF1148" w:rsidRPr="00756DF8" w:rsidRDefault="00C36D4E">
      <w:pPr>
        <w:widowControl w:val="0"/>
        <w:tabs>
          <w:tab w:val="left" w:pos="567"/>
        </w:tabs>
        <w:spacing w:after="0" w:line="240" w:lineRule="auto"/>
        <w:rPr>
          <w:rFonts w:ascii="Times New Roman" w:eastAsia="Times New Roman" w:hAnsi="Times New Roman" w:cs="Times New Roman"/>
          <w:szCs w:val="20"/>
          <w:lang w:val="pt-PT" w:eastAsia="sl-SI"/>
        </w:rPr>
      </w:pPr>
      <w:r w:rsidRPr="00756DF8">
        <w:rPr>
          <w:rFonts w:ascii="Times New Roman" w:eastAsia="Times New Roman" w:hAnsi="Times New Roman" w:cs="Times New Roman"/>
          <w:snapToGrid w:val="0"/>
          <w:lang w:val="pt-PT"/>
        </w:rPr>
        <w:t>27472 Cuxhaven</w:t>
      </w:r>
    </w:p>
    <w:p w14:paraId="0349838E"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Vokietija</w:t>
      </w:r>
    </w:p>
    <w:p w14:paraId="36489D61" w14:textId="77777777" w:rsidR="00BF1148" w:rsidRDefault="00BF1148">
      <w:pPr>
        <w:widowControl w:val="0"/>
        <w:numPr>
          <w:ilvl w:val="12"/>
          <w:numId w:val="0"/>
        </w:numPr>
        <w:spacing w:after="0" w:line="240" w:lineRule="auto"/>
        <w:ind w:right="-2"/>
        <w:rPr>
          <w:rFonts w:ascii="Times New Roman" w:eastAsia="Times New Roman" w:hAnsi="Times New Roman" w:cs="Times New Roman"/>
          <w:snapToGrid w:val="0"/>
        </w:rPr>
      </w:pPr>
    </w:p>
    <w:p w14:paraId="1ACA64F5" w14:textId="77777777" w:rsidR="00BF1148" w:rsidRDefault="00C36D4E">
      <w:pPr>
        <w:widowControl w:val="0"/>
        <w:numPr>
          <w:ilvl w:val="12"/>
          <w:numId w:val="0"/>
        </w:numPr>
        <w:tabs>
          <w:tab w:val="left" w:pos="567"/>
        </w:tabs>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Jeigu apie šį vaistą norite sužinoti daugiau, kreipkitės į vietinį registruotojo atstovą.</w:t>
      </w:r>
    </w:p>
    <w:p w14:paraId="618FCB37" w14:textId="77777777" w:rsidR="00BF1148" w:rsidRDefault="00BF1148">
      <w:pPr>
        <w:widowControl w:val="0"/>
        <w:tabs>
          <w:tab w:val="left" w:pos="567"/>
        </w:tabs>
        <w:spacing w:after="0" w:line="240" w:lineRule="auto"/>
        <w:rPr>
          <w:rFonts w:ascii="Times New Roman" w:eastAsia="Times New Roman" w:hAnsi="Times New Roman" w:cs="Times New Roman"/>
          <w:snapToGrid w:val="0"/>
        </w:rPr>
      </w:pPr>
    </w:p>
    <w:tbl>
      <w:tblPr>
        <w:tblW w:w="0" w:type="auto"/>
        <w:tblLayout w:type="fixed"/>
        <w:tblLook w:val="0000" w:firstRow="0" w:lastRow="0" w:firstColumn="0" w:lastColumn="0" w:noHBand="0" w:noVBand="0"/>
      </w:tblPr>
      <w:tblGrid>
        <w:gridCol w:w="4678"/>
      </w:tblGrid>
      <w:tr w:rsidR="00BF1148" w14:paraId="33520C63" w14:textId="77777777">
        <w:tc>
          <w:tcPr>
            <w:tcW w:w="4678" w:type="dxa"/>
          </w:tcPr>
          <w:p w14:paraId="6473F05E" w14:textId="77777777" w:rsidR="00BF1148" w:rsidRPr="00756DF8" w:rsidRDefault="00C36D4E">
            <w:pPr>
              <w:widowControl w:val="0"/>
              <w:tabs>
                <w:tab w:val="left" w:pos="567"/>
              </w:tabs>
              <w:spacing w:after="0" w:line="240" w:lineRule="auto"/>
              <w:rPr>
                <w:rFonts w:ascii="Times New Roman" w:eastAsia="Times New Roman" w:hAnsi="Times New Roman" w:cs="Times New Roman"/>
                <w:snapToGrid w:val="0"/>
              </w:rPr>
            </w:pPr>
            <w:r w:rsidRPr="00756DF8">
              <w:rPr>
                <w:rFonts w:ascii="Times New Roman" w:eastAsia="Times New Roman" w:hAnsi="Times New Roman" w:cs="Times New Roman"/>
                <w:snapToGrid w:val="0"/>
              </w:rPr>
              <w:t>UAB KRKA Lietuva</w:t>
            </w:r>
          </w:p>
          <w:p w14:paraId="4ED93BDC" w14:textId="77777777" w:rsidR="00BF1148" w:rsidRDefault="00C36D4E">
            <w:pPr>
              <w:widowControl w:val="0"/>
              <w:tabs>
                <w:tab w:val="left" w:pos="567"/>
              </w:tabs>
              <w:spacing w:after="0" w:line="240" w:lineRule="auto"/>
              <w:rPr>
                <w:rFonts w:ascii="Times New Roman" w:eastAsia="Times New Roman" w:hAnsi="Times New Roman" w:cs="Times New Roman"/>
                <w:szCs w:val="20"/>
                <w:lang w:val="sl-SI" w:eastAsia="sl-SI"/>
              </w:rPr>
            </w:pPr>
            <w:r w:rsidRPr="00756DF8">
              <w:rPr>
                <w:rFonts w:ascii="Times New Roman" w:eastAsia="Times New Roman" w:hAnsi="Times New Roman" w:cs="Times New Roman"/>
                <w:snapToGrid w:val="0"/>
              </w:rPr>
              <w:t>Senasis Ukmergės kelias 4,</w:t>
            </w:r>
          </w:p>
          <w:p w14:paraId="7EDA4E78" w14:textId="77777777" w:rsidR="00BF1148" w:rsidRDefault="00C36D4E">
            <w:pPr>
              <w:widowControl w:val="0"/>
              <w:tabs>
                <w:tab w:val="left" w:pos="567"/>
              </w:tabs>
              <w:spacing w:after="0" w:line="240" w:lineRule="auto"/>
              <w:rPr>
                <w:rFonts w:ascii="Times New Roman" w:eastAsia="Times New Roman" w:hAnsi="Times New Roman" w:cs="Times New Roman"/>
                <w:szCs w:val="20"/>
                <w:lang w:val="sl-SI" w:eastAsia="sl-SI"/>
              </w:rPr>
            </w:pPr>
            <w:proofErr w:type="spellStart"/>
            <w:r w:rsidRPr="00756DF8">
              <w:rPr>
                <w:rFonts w:ascii="Times New Roman" w:eastAsia="Times New Roman" w:hAnsi="Times New Roman" w:cs="Times New Roman"/>
                <w:snapToGrid w:val="0"/>
              </w:rPr>
              <w:t>Užubalių</w:t>
            </w:r>
            <w:proofErr w:type="spellEnd"/>
            <w:r w:rsidRPr="00756DF8">
              <w:rPr>
                <w:rFonts w:ascii="Times New Roman" w:eastAsia="Times New Roman" w:hAnsi="Times New Roman" w:cs="Times New Roman"/>
                <w:snapToGrid w:val="0"/>
              </w:rPr>
              <w:t xml:space="preserve"> km., Vilniaus r.</w:t>
            </w:r>
          </w:p>
          <w:p w14:paraId="180152D9" w14:textId="77777777" w:rsidR="00BF1148" w:rsidRDefault="00C36D4E">
            <w:pPr>
              <w:widowControl w:val="0"/>
              <w:tabs>
                <w:tab w:val="left" w:pos="567"/>
              </w:tabs>
              <w:spacing w:after="0" w:line="240" w:lineRule="auto"/>
              <w:rPr>
                <w:rFonts w:ascii="Times New Roman" w:eastAsia="Times New Roman" w:hAnsi="Times New Roman" w:cs="Times New Roman"/>
                <w:snapToGrid w:val="0"/>
                <w:lang w:val="en-GB"/>
              </w:rPr>
            </w:pPr>
            <w:r>
              <w:rPr>
                <w:rFonts w:ascii="Times New Roman" w:eastAsia="Times New Roman" w:hAnsi="Times New Roman" w:cs="Times New Roman"/>
                <w:snapToGrid w:val="0"/>
                <w:lang w:val="en-GB"/>
              </w:rPr>
              <w:t>LT - 14013</w:t>
            </w:r>
          </w:p>
          <w:p w14:paraId="05D40F0D" w14:textId="77777777" w:rsidR="00BF1148" w:rsidRDefault="00C36D4E">
            <w:pPr>
              <w:widowControl w:val="0"/>
              <w:spacing w:after="0" w:line="240" w:lineRule="auto"/>
              <w:rPr>
                <w:rFonts w:ascii="Times New Roman" w:eastAsia="SimSun" w:hAnsi="Times New Roman" w:cs="Times New Roman"/>
                <w:lang w:val="en-GB"/>
              </w:rPr>
            </w:pPr>
            <w:r>
              <w:rPr>
                <w:rFonts w:ascii="Times New Roman" w:eastAsia="SimSun" w:hAnsi="Times New Roman" w:cs="Times New Roman"/>
                <w:lang w:val="en-GB"/>
              </w:rPr>
              <w:t>Tel. + 370 5 236 27 40</w:t>
            </w:r>
          </w:p>
        </w:tc>
      </w:tr>
    </w:tbl>
    <w:p w14:paraId="6DB20150" w14:textId="77777777" w:rsidR="00BF1148" w:rsidRDefault="00BF1148">
      <w:pPr>
        <w:widowControl w:val="0"/>
        <w:numPr>
          <w:ilvl w:val="12"/>
          <w:numId w:val="0"/>
        </w:numPr>
        <w:tabs>
          <w:tab w:val="left" w:pos="567"/>
        </w:tabs>
        <w:spacing w:after="0" w:line="240" w:lineRule="auto"/>
        <w:ind w:right="-2"/>
        <w:rPr>
          <w:rFonts w:ascii="Times New Roman" w:eastAsia="Times New Roman" w:hAnsi="Times New Roman" w:cs="Times New Roman"/>
          <w:snapToGrid w:val="0"/>
        </w:rPr>
      </w:pPr>
    </w:p>
    <w:p w14:paraId="60E9419D" w14:textId="77777777" w:rsidR="00BF1148" w:rsidRDefault="00C36D4E">
      <w:pPr>
        <w:widowControl w:val="0"/>
        <w:numPr>
          <w:ilvl w:val="12"/>
          <w:numId w:val="0"/>
        </w:numPr>
        <w:tabs>
          <w:tab w:val="left" w:pos="567"/>
        </w:tabs>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b/>
          <w:snapToGrid w:val="0"/>
        </w:rPr>
        <w:t>Šis vaistas Europos ekonominės erdvės valstybėse narėse registruotas tokiais pavadinimais: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8"/>
        <w:gridCol w:w="4255"/>
      </w:tblGrid>
      <w:tr w:rsidR="00BF1148" w14:paraId="3EC6E026" w14:textId="77777777">
        <w:tc>
          <w:tcPr>
            <w:tcW w:w="4819" w:type="dxa"/>
          </w:tcPr>
          <w:p w14:paraId="6F86FF12"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Valstybės narės pavadinimas</w:t>
            </w:r>
          </w:p>
        </w:tc>
        <w:tc>
          <w:tcPr>
            <w:tcW w:w="4360" w:type="dxa"/>
          </w:tcPr>
          <w:p w14:paraId="28F449FB"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Vaisto pavadinimas</w:t>
            </w:r>
          </w:p>
        </w:tc>
      </w:tr>
      <w:tr w:rsidR="00BF1148" w14:paraId="3B024C5D" w14:textId="77777777">
        <w:tc>
          <w:tcPr>
            <w:tcW w:w="4819" w:type="dxa"/>
          </w:tcPr>
          <w:p w14:paraId="6E91F3F5"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Vengrija, Slovakija, Čekija, Slovėnija, Estija, Kroatija, Latvija, Lietuva, Lenkija, Rumunija, Austrija, Vokietija</w:t>
            </w:r>
          </w:p>
        </w:tc>
        <w:tc>
          <w:tcPr>
            <w:tcW w:w="4360" w:type="dxa"/>
          </w:tcPr>
          <w:p w14:paraId="7048FC41"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Wamlox</w:t>
            </w:r>
            <w:proofErr w:type="spellEnd"/>
          </w:p>
        </w:tc>
      </w:tr>
      <w:tr w:rsidR="00BF1148" w14:paraId="48900577" w14:textId="77777777">
        <w:tc>
          <w:tcPr>
            <w:tcW w:w="4819" w:type="dxa"/>
          </w:tcPr>
          <w:p w14:paraId="62386446"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Bulgarija</w:t>
            </w:r>
          </w:p>
        </w:tc>
        <w:tc>
          <w:tcPr>
            <w:tcW w:w="4360" w:type="dxa"/>
          </w:tcPr>
          <w:p w14:paraId="286BBF20" w14:textId="77777777" w:rsidR="00BF1148" w:rsidRDefault="00C36D4E">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lang w:val="bg-BG"/>
              </w:rPr>
              <w:t>Вамлокс</w:t>
            </w:r>
          </w:p>
        </w:tc>
      </w:tr>
    </w:tbl>
    <w:p w14:paraId="582E9413" w14:textId="77777777" w:rsidR="00BF1148" w:rsidRDefault="00BF1148">
      <w:pPr>
        <w:widowControl w:val="0"/>
        <w:tabs>
          <w:tab w:val="left" w:pos="567"/>
        </w:tabs>
        <w:spacing w:after="0" w:line="240" w:lineRule="auto"/>
        <w:ind w:left="567" w:hanging="567"/>
        <w:rPr>
          <w:rFonts w:ascii="Times New Roman" w:eastAsia="Times New Roman" w:hAnsi="Times New Roman" w:cs="Times New Roman"/>
          <w:snapToGrid w:val="0"/>
        </w:rPr>
      </w:pPr>
    </w:p>
    <w:p w14:paraId="0DF381AF" w14:textId="77777777" w:rsidR="00BF1148" w:rsidRDefault="00BF1148">
      <w:pPr>
        <w:widowControl w:val="0"/>
        <w:tabs>
          <w:tab w:val="left" w:pos="567"/>
        </w:tabs>
        <w:spacing w:after="0" w:line="240" w:lineRule="auto"/>
        <w:ind w:left="567" w:hanging="567"/>
        <w:rPr>
          <w:rFonts w:ascii="Times New Roman" w:eastAsia="Times New Roman" w:hAnsi="Times New Roman" w:cs="Times New Roman"/>
          <w:szCs w:val="20"/>
          <w:lang w:eastAsia="sl-SI"/>
        </w:rPr>
      </w:pPr>
    </w:p>
    <w:p w14:paraId="51C2D5D0" w14:textId="2E98D74C" w:rsidR="00BF1148" w:rsidRDefault="00C36D4E">
      <w:pPr>
        <w:widowControl w:val="0"/>
        <w:numPr>
          <w:ilvl w:val="12"/>
          <w:numId w:val="0"/>
        </w:numPr>
        <w:spacing w:after="0" w:line="240" w:lineRule="auto"/>
        <w:ind w:right="-2"/>
        <w:rPr>
          <w:rFonts w:ascii="Times New Roman" w:eastAsia="Times New Roman" w:hAnsi="Times New Roman" w:cs="Times New Roman"/>
          <w:b/>
          <w:snapToGrid w:val="0"/>
        </w:rPr>
      </w:pPr>
      <w:r>
        <w:rPr>
          <w:rFonts w:ascii="Times New Roman" w:eastAsia="Times New Roman" w:hAnsi="Times New Roman" w:cs="Times New Roman"/>
          <w:b/>
          <w:snapToGrid w:val="0"/>
        </w:rPr>
        <w:t>Šis pakuotės lapelis paskutinį kartą peržiūrėtas 2025-03-19.</w:t>
      </w:r>
    </w:p>
    <w:p w14:paraId="3A917217" w14:textId="77777777" w:rsidR="00BF1148" w:rsidRDefault="00BF1148">
      <w:pPr>
        <w:widowControl w:val="0"/>
        <w:numPr>
          <w:ilvl w:val="12"/>
          <w:numId w:val="0"/>
        </w:numPr>
        <w:tabs>
          <w:tab w:val="left" w:pos="567"/>
        </w:tabs>
        <w:spacing w:after="0" w:line="240" w:lineRule="auto"/>
        <w:ind w:right="-2"/>
        <w:rPr>
          <w:rFonts w:ascii="Times New Roman" w:eastAsia="Times New Roman" w:hAnsi="Times New Roman" w:cs="Times New Roman"/>
          <w:i/>
          <w:snapToGrid w:val="0"/>
        </w:rPr>
      </w:pPr>
    </w:p>
    <w:p w14:paraId="78D2BAE9" w14:textId="77777777" w:rsidR="00BF1148" w:rsidRDefault="00BF1148">
      <w:pPr>
        <w:widowControl w:val="0"/>
        <w:numPr>
          <w:ilvl w:val="12"/>
          <w:numId w:val="0"/>
        </w:numPr>
        <w:tabs>
          <w:tab w:val="left" w:pos="567"/>
        </w:tabs>
        <w:spacing w:after="0" w:line="240" w:lineRule="auto"/>
        <w:ind w:right="-2"/>
        <w:rPr>
          <w:rFonts w:ascii="Times New Roman" w:eastAsia="Times New Roman" w:hAnsi="Times New Roman" w:cs="Times New Roman"/>
          <w:i/>
          <w:szCs w:val="20"/>
          <w:lang w:eastAsia="sl-SI"/>
        </w:rPr>
      </w:pPr>
    </w:p>
    <w:p w14:paraId="475985B0" w14:textId="77777777" w:rsidR="00BF1148" w:rsidRDefault="00C36D4E">
      <w:pPr>
        <w:widowControl w:val="0"/>
        <w:numPr>
          <w:ilvl w:val="12"/>
          <w:numId w:val="0"/>
        </w:numPr>
        <w:tabs>
          <w:tab w:val="left" w:pos="567"/>
        </w:tabs>
        <w:spacing w:after="0" w:line="240" w:lineRule="auto"/>
        <w:ind w:right="-2"/>
        <w:rPr>
          <w:rFonts w:ascii="Times New Roman" w:eastAsia="Times New Roman" w:hAnsi="Times New Roman" w:cs="Times New Roman"/>
          <w:szCs w:val="20"/>
          <w:lang w:eastAsia="sl-SI"/>
        </w:rPr>
      </w:pPr>
      <w:r>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Pr>
          <w:rFonts w:ascii="Times New Roman" w:eastAsia="Times New Roman" w:hAnsi="Times New Roman" w:cs="Times New Roman"/>
          <w:i/>
          <w:snapToGrid w:val="0"/>
        </w:rPr>
        <w:t xml:space="preserve"> </w:t>
      </w:r>
      <w:hyperlink r:id="rId12" w:history="1">
        <w:r>
          <w:rPr>
            <w:rFonts w:ascii="Times New Roman" w:eastAsia="SimSun" w:hAnsi="Times New Roman" w:cs="Times New Roman"/>
            <w:color w:val="0000FF"/>
            <w:szCs w:val="20"/>
            <w:u w:val="single"/>
            <w:lang w:eastAsia="sl-SI"/>
          </w:rPr>
          <w:t>http://www.vvkt.lt/</w:t>
        </w:r>
      </w:hyperlink>
      <w:r>
        <w:rPr>
          <w:rFonts w:ascii="Times New Roman" w:eastAsia="Times New Roman" w:hAnsi="Times New Roman" w:cs="Times New Roman"/>
          <w:szCs w:val="20"/>
          <w:lang w:eastAsia="sl-SI"/>
        </w:rPr>
        <w:t>.</w:t>
      </w:r>
    </w:p>
    <w:p w14:paraId="23A27739" w14:textId="77777777" w:rsidR="00BF1148" w:rsidRDefault="00BF1148"/>
    <w:sectPr w:rsidR="00BF1148">
      <w:headerReference w:type="even" r:id="rId13"/>
      <w:headerReference w:type="default" r:id="rId14"/>
      <w:footerReference w:type="even" r:id="rId15"/>
      <w:footerReference w:type="default" r:id="rId16"/>
      <w:headerReference w:type="first" r:id="rId17"/>
      <w:footerReference w:type="first" r:id="rId18"/>
      <w:pgSz w:w="11907" w:h="16840" w:code="9"/>
      <w:pgMar w:top="1134" w:right="1418" w:bottom="1134" w:left="1418" w:header="737" w:footer="73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3684B" w14:textId="77777777" w:rsidR="009008A6" w:rsidRDefault="009008A6">
      <w:pPr>
        <w:spacing w:after="0" w:line="240" w:lineRule="auto"/>
      </w:pPr>
      <w:r>
        <w:separator/>
      </w:r>
    </w:p>
  </w:endnote>
  <w:endnote w:type="continuationSeparator" w:id="0">
    <w:p w14:paraId="4900E26B" w14:textId="77777777" w:rsidR="009008A6" w:rsidRDefault="009008A6">
      <w:pPr>
        <w:spacing w:after="0" w:line="240" w:lineRule="auto"/>
      </w:pPr>
      <w:r>
        <w:continuationSeparator/>
      </w:r>
    </w:p>
  </w:endnote>
  <w:endnote w:type="continuationNotice" w:id="1">
    <w:p w14:paraId="54E5E1FA" w14:textId="77777777" w:rsidR="009008A6" w:rsidRDefault="009008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2EBE0" w14:textId="77777777" w:rsidR="00BF1148" w:rsidRDefault="00C36D4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C3FDBE6" w14:textId="77777777" w:rsidR="00BF1148" w:rsidRDefault="00BF114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78B41" w14:textId="77777777" w:rsidR="00BF1148" w:rsidRDefault="00BF1148">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E9C12" w14:textId="77777777" w:rsidR="00BF1148" w:rsidRDefault="00BF114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BC00A" w14:textId="77777777" w:rsidR="009008A6" w:rsidRDefault="009008A6">
      <w:pPr>
        <w:spacing w:after="0" w:line="240" w:lineRule="auto"/>
      </w:pPr>
      <w:r>
        <w:separator/>
      </w:r>
    </w:p>
  </w:footnote>
  <w:footnote w:type="continuationSeparator" w:id="0">
    <w:p w14:paraId="2F7E800B" w14:textId="77777777" w:rsidR="009008A6" w:rsidRDefault="009008A6">
      <w:pPr>
        <w:spacing w:after="0" w:line="240" w:lineRule="auto"/>
      </w:pPr>
      <w:r>
        <w:continuationSeparator/>
      </w:r>
    </w:p>
  </w:footnote>
  <w:footnote w:type="continuationNotice" w:id="1">
    <w:p w14:paraId="4251C69E" w14:textId="77777777" w:rsidR="009008A6" w:rsidRDefault="009008A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B47D8" w14:textId="77777777" w:rsidR="00BF1148" w:rsidRDefault="00BF114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64618" w14:textId="77777777" w:rsidR="00BF1148" w:rsidRDefault="00BF1148">
    <w:pPr>
      <w:spacing w:line="20" w:lineRule="exact"/>
    </w:pPr>
  </w:p>
  <w:p w14:paraId="1C2BF697" w14:textId="77777777" w:rsidR="00BF1148" w:rsidRDefault="00BF1148">
    <w:pPr>
      <w:pStyle w:val="Antrats"/>
    </w:pPr>
    <w:bookmarkStart w:id="1" w:name="TableTag1"/>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B11B0" w14:textId="77777777" w:rsidR="00BF1148" w:rsidRDefault="00BF114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26A6"/>
    <w:multiLevelType w:val="hybridMultilevel"/>
    <w:tmpl w:val="0000701F"/>
    <w:lvl w:ilvl="0" w:tplc="00005D03">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390C"/>
    <w:multiLevelType w:val="hybridMultilevel"/>
    <w:tmpl w:val="00000F3E"/>
    <w:lvl w:ilvl="0" w:tplc="0000009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4C29"/>
    <w:multiLevelType w:val="hybridMultilevel"/>
    <w:tmpl w:val="00000A1D"/>
    <w:lvl w:ilvl="0" w:tplc="0000658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5CDF"/>
    <w:multiLevelType w:val="hybridMultilevel"/>
    <w:tmpl w:val="00005080"/>
    <w:lvl w:ilvl="0" w:tplc="0000726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9B17C45"/>
    <w:multiLevelType w:val="hybridMultilevel"/>
    <w:tmpl w:val="61AC57FC"/>
    <w:lvl w:ilvl="0" w:tplc="00001643">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1C826C5C"/>
    <w:multiLevelType w:val="hybridMultilevel"/>
    <w:tmpl w:val="A6E4E762"/>
    <w:lvl w:ilvl="0" w:tplc="FFFFFFFF">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8C5772"/>
    <w:multiLevelType w:val="hybridMultilevel"/>
    <w:tmpl w:val="D03AED0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836EC4"/>
    <w:multiLevelType w:val="hybridMultilevel"/>
    <w:tmpl w:val="33D27F0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9868C9"/>
    <w:multiLevelType w:val="hybridMultilevel"/>
    <w:tmpl w:val="5B125484"/>
    <w:lvl w:ilvl="0" w:tplc="FFFFFFFF">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DEE1C28"/>
    <w:multiLevelType w:val="hybridMultilevel"/>
    <w:tmpl w:val="AD20250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5206E44"/>
    <w:multiLevelType w:val="hybridMultilevel"/>
    <w:tmpl w:val="09C052E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5DC8184B"/>
    <w:multiLevelType w:val="hybridMultilevel"/>
    <w:tmpl w:val="5FAC9EBC"/>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DE457D"/>
    <w:multiLevelType w:val="hybridMultilevel"/>
    <w:tmpl w:val="0E82E0C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3"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52D215B"/>
    <w:multiLevelType w:val="hybridMultilevel"/>
    <w:tmpl w:val="8A40426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B95A26"/>
    <w:multiLevelType w:val="hybridMultilevel"/>
    <w:tmpl w:val="430CB4B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B528DD"/>
    <w:multiLevelType w:val="hybridMultilevel"/>
    <w:tmpl w:val="BE1CE3E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5861159">
    <w:abstractNumId w:val="17"/>
  </w:num>
  <w:num w:numId="2" w16cid:durableId="1653365114">
    <w:abstractNumId w:val="10"/>
  </w:num>
  <w:num w:numId="3" w16cid:durableId="1076703792">
    <w:abstractNumId w:val="7"/>
  </w:num>
  <w:num w:numId="4" w16cid:durableId="835220110">
    <w:abstractNumId w:val="0"/>
    <w:lvlOverride w:ilvl="0">
      <w:lvl w:ilvl="0">
        <w:start w:val="1"/>
        <w:numFmt w:val="bullet"/>
        <w:lvlText w:val="-"/>
        <w:legacy w:legacy="1" w:legacySpace="0" w:legacyIndent="360"/>
        <w:lvlJc w:val="left"/>
        <w:pPr>
          <w:ind w:left="360" w:hanging="360"/>
        </w:pPr>
      </w:lvl>
    </w:lvlOverride>
  </w:num>
  <w:num w:numId="5" w16cid:durableId="565534525">
    <w:abstractNumId w:val="22"/>
  </w:num>
  <w:num w:numId="6" w16cid:durableId="86507939">
    <w:abstractNumId w:val="23"/>
  </w:num>
  <w:num w:numId="7" w16cid:durableId="1242175821">
    <w:abstractNumId w:val="14"/>
  </w:num>
  <w:num w:numId="8" w16cid:durableId="288707377">
    <w:abstractNumId w:val="19"/>
  </w:num>
  <w:num w:numId="9" w16cid:durableId="1334338559">
    <w:abstractNumId w:val="13"/>
  </w:num>
  <w:num w:numId="10" w16cid:durableId="1195272309">
    <w:abstractNumId w:val="15"/>
  </w:num>
  <w:num w:numId="11" w16cid:durableId="1494833512">
    <w:abstractNumId w:val="6"/>
  </w:num>
  <w:num w:numId="12" w16cid:durableId="1340740181">
    <w:abstractNumId w:val="24"/>
  </w:num>
  <w:num w:numId="13" w16cid:durableId="1940064489">
    <w:abstractNumId w:val="0"/>
    <w:lvlOverride w:ilvl="0">
      <w:lvl w:ilvl="0">
        <w:start w:val="1"/>
        <w:numFmt w:val="bullet"/>
        <w:lvlText w:val="-"/>
        <w:lvlJc w:val="left"/>
        <w:pPr>
          <w:ind w:left="360" w:hanging="360"/>
        </w:pPr>
      </w:lvl>
    </w:lvlOverride>
  </w:num>
  <w:num w:numId="14" w16cid:durableId="2115324247">
    <w:abstractNumId w:val="0"/>
    <w:lvlOverride w:ilvl="0">
      <w:lvl w:ilvl="0">
        <w:start w:val="1"/>
        <w:numFmt w:val="bullet"/>
        <w:lvlText w:val=""/>
        <w:lvlJc w:val="left"/>
        <w:pPr>
          <w:ind w:left="360" w:hanging="360"/>
        </w:pPr>
        <w:rPr>
          <w:rFonts w:ascii="Symbol" w:hAnsi="Symbol" w:hint="default"/>
        </w:rPr>
      </w:lvl>
    </w:lvlOverride>
  </w:num>
  <w:num w:numId="15" w16cid:durableId="1914312633">
    <w:abstractNumId w:val="0"/>
    <w:lvlOverride w:ilvl="0">
      <w:lvl w:ilvl="0">
        <w:start w:val="1"/>
        <w:numFmt w:val="bullet"/>
        <w:lvlText w:val="-"/>
        <w:lvlJc w:val="left"/>
        <w:pPr>
          <w:ind w:left="360" w:hanging="360"/>
        </w:pPr>
      </w:lvl>
    </w:lvlOverride>
  </w:num>
  <w:num w:numId="16" w16cid:durableId="628971016">
    <w:abstractNumId w:val="2"/>
  </w:num>
  <w:num w:numId="17" w16cid:durableId="1164249381">
    <w:abstractNumId w:val="27"/>
  </w:num>
  <w:num w:numId="18" w16cid:durableId="799803823">
    <w:abstractNumId w:val="12"/>
  </w:num>
  <w:num w:numId="19" w16cid:durableId="419300335">
    <w:abstractNumId w:val="8"/>
  </w:num>
  <w:num w:numId="20" w16cid:durableId="167911002">
    <w:abstractNumId w:val="1"/>
  </w:num>
  <w:num w:numId="21" w16cid:durableId="1763143807">
    <w:abstractNumId w:val="4"/>
  </w:num>
  <w:num w:numId="22" w16cid:durableId="328103340">
    <w:abstractNumId w:val="11"/>
  </w:num>
  <w:num w:numId="23" w16cid:durableId="2038895851">
    <w:abstractNumId w:val="3"/>
  </w:num>
  <w:num w:numId="24" w16cid:durableId="177276621">
    <w:abstractNumId w:val="5"/>
  </w:num>
  <w:num w:numId="25" w16cid:durableId="220410862">
    <w:abstractNumId w:val="18"/>
  </w:num>
  <w:num w:numId="26" w16cid:durableId="1533954109">
    <w:abstractNumId w:val="9"/>
  </w:num>
  <w:num w:numId="27" w16cid:durableId="528832133">
    <w:abstractNumId w:val="26"/>
  </w:num>
  <w:num w:numId="28" w16cid:durableId="1568682291">
    <w:abstractNumId w:val="21"/>
  </w:num>
  <w:num w:numId="29" w16cid:durableId="964045222">
    <w:abstractNumId w:val="25"/>
  </w:num>
  <w:num w:numId="30" w16cid:durableId="1005978597">
    <w:abstractNumId w:val="16"/>
  </w:num>
  <w:num w:numId="31" w16cid:durableId="66246570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148"/>
    <w:rsid w:val="00147BF5"/>
    <w:rsid w:val="00592868"/>
    <w:rsid w:val="005F7F0E"/>
    <w:rsid w:val="00756DF8"/>
    <w:rsid w:val="009008A6"/>
    <w:rsid w:val="00BF1148"/>
    <w:rsid w:val="00C36D4E"/>
    <w:rsid w:val="00DD179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1B4A4"/>
  <w15:chartTrackingRefBased/>
  <w15:docId w15:val="{B985EE66-7937-47B2-BCA6-2DE3A27F6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9"/>
    <w:qFormat/>
    <w:pPr>
      <w:keepNext/>
      <w:spacing w:before="240" w:after="60" w:line="240" w:lineRule="auto"/>
      <w:outlineLvl w:val="0"/>
    </w:pPr>
    <w:rPr>
      <w:rFonts w:ascii="Arial" w:eastAsia="Times New Roman" w:hAnsi="Arial" w:cs="Arial"/>
      <w:b/>
      <w:bCs/>
      <w:kern w:val="32"/>
      <w:sz w:val="32"/>
      <w:szCs w:val="32"/>
      <w:lang w:val="sl-SI" w:eastAsia="sl-SI"/>
    </w:rPr>
  </w:style>
  <w:style w:type="paragraph" w:styleId="Antrat2">
    <w:name w:val="heading 2"/>
    <w:basedOn w:val="prastasis"/>
    <w:next w:val="prastasis"/>
    <w:link w:val="Antrat2Diagrama"/>
    <w:uiPriority w:val="99"/>
    <w:qFormat/>
    <w:pPr>
      <w:keepNext/>
      <w:tabs>
        <w:tab w:val="left" w:pos="4300"/>
        <w:tab w:val="left" w:pos="5940"/>
        <w:tab w:val="left" w:pos="8180"/>
      </w:tabs>
      <w:spacing w:after="0" w:line="360" w:lineRule="atLeast"/>
      <w:outlineLvl w:val="1"/>
    </w:pPr>
    <w:rPr>
      <w:rFonts w:ascii="Times New Roman" w:eastAsia="Times New Roman" w:hAnsi="Times New Roman" w:cs="Times New Roman"/>
      <w:b/>
      <w:sz w:val="24"/>
      <w:szCs w:val="20"/>
      <w:u w:val="single"/>
      <w:lang w:val="en-US" w:eastAsia="sl-SI"/>
    </w:rPr>
  </w:style>
  <w:style w:type="paragraph" w:styleId="Antrat3">
    <w:name w:val="heading 3"/>
    <w:basedOn w:val="prastasis"/>
    <w:next w:val="prastasis"/>
    <w:link w:val="Antrat3Diagrama"/>
    <w:uiPriority w:val="99"/>
    <w:qFormat/>
    <w:pPr>
      <w:keepNext/>
      <w:tabs>
        <w:tab w:val="decimal" w:pos="6760"/>
      </w:tabs>
      <w:spacing w:after="0" w:line="480" w:lineRule="atLeast"/>
      <w:outlineLvl w:val="2"/>
    </w:pPr>
    <w:rPr>
      <w:rFonts w:ascii="Times New Roman" w:eastAsia="Times New Roman" w:hAnsi="Times New Roman" w:cs="Times New Roman"/>
      <w:b/>
      <w:sz w:val="24"/>
      <w:szCs w:val="20"/>
      <w:lang w:val="en-US" w:eastAsia="sl-SI"/>
    </w:rPr>
  </w:style>
  <w:style w:type="paragraph" w:styleId="Antrat4">
    <w:name w:val="heading 4"/>
    <w:basedOn w:val="prastasis"/>
    <w:next w:val="prastasis"/>
    <w:link w:val="Antrat4Diagrama"/>
    <w:uiPriority w:val="99"/>
    <w:qFormat/>
    <w:pPr>
      <w:keepNext/>
      <w:spacing w:before="240" w:after="60" w:line="240" w:lineRule="auto"/>
      <w:outlineLvl w:val="3"/>
    </w:pPr>
    <w:rPr>
      <w:rFonts w:ascii="Times New Roman" w:eastAsia="Times New Roman" w:hAnsi="Times New Roman" w:cs="Times New Roman"/>
      <w:b/>
      <w:bCs/>
      <w:sz w:val="28"/>
      <w:szCs w:val="28"/>
      <w:lang w:val="sl-SI" w:eastAsia="sl-SI"/>
    </w:rPr>
  </w:style>
  <w:style w:type="paragraph" w:styleId="Antrat5">
    <w:name w:val="heading 5"/>
    <w:basedOn w:val="prastasis"/>
    <w:next w:val="prastasis"/>
    <w:link w:val="Antrat5Diagrama"/>
    <w:uiPriority w:val="99"/>
    <w:qFormat/>
    <w:pPr>
      <w:keepNext/>
      <w:tabs>
        <w:tab w:val="left" w:pos="567"/>
      </w:tabs>
      <w:spacing w:after="0" w:line="260" w:lineRule="exact"/>
      <w:jc w:val="both"/>
      <w:outlineLvl w:val="4"/>
    </w:pPr>
    <w:rPr>
      <w:rFonts w:ascii="Times New Roman" w:eastAsia="SimSun" w:hAnsi="Times New Roman" w:cs="Times New Roman"/>
      <w:noProof/>
      <w:szCs w:val="20"/>
      <w:lang w:val="en-GB"/>
    </w:rPr>
  </w:style>
  <w:style w:type="paragraph" w:styleId="Antrat6">
    <w:name w:val="heading 6"/>
    <w:basedOn w:val="prastasis"/>
    <w:next w:val="prastasis"/>
    <w:link w:val="Antrat6Diagrama"/>
    <w:uiPriority w:val="99"/>
    <w:qFormat/>
    <w:pPr>
      <w:keepNext/>
      <w:keepLines/>
      <w:tabs>
        <w:tab w:val="right" w:pos="4536"/>
        <w:tab w:val="left" w:pos="5180"/>
        <w:tab w:val="left" w:pos="5380"/>
        <w:tab w:val="left" w:pos="8222"/>
      </w:tabs>
      <w:spacing w:after="0" w:line="240" w:lineRule="auto"/>
      <w:outlineLvl w:val="5"/>
    </w:pPr>
    <w:rPr>
      <w:rFonts w:ascii="Times New Roman" w:eastAsia="Times New Roman" w:hAnsi="Times New Roman" w:cs="Times New Roman"/>
      <w:b/>
      <w:sz w:val="24"/>
      <w:szCs w:val="20"/>
      <w:lang w:val="en-US" w:eastAsia="sl-SI"/>
    </w:rPr>
  </w:style>
  <w:style w:type="paragraph" w:styleId="Antrat7">
    <w:name w:val="heading 7"/>
    <w:basedOn w:val="prastasis"/>
    <w:next w:val="prastasis"/>
    <w:link w:val="Antrat7Diagrama"/>
    <w:uiPriority w:val="99"/>
    <w:qFormat/>
    <w:pPr>
      <w:keepNext/>
      <w:tabs>
        <w:tab w:val="left" w:pos="-720"/>
        <w:tab w:val="left" w:pos="567"/>
        <w:tab w:val="left" w:pos="4536"/>
      </w:tabs>
      <w:suppressAutoHyphens/>
      <w:spacing w:after="0" w:line="260" w:lineRule="exact"/>
      <w:jc w:val="both"/>
      <w:outlineLvl w:val="6"/>
    </w:pPr>
    <w:rPr>
      <w:rFonts w:ascii="Times New Roman" w:eastAsia="SimSun" w:hAnsi="Times New Roman" w:cs="Times New Roman"/>
      <w:i/>
      <w:szCs w:val="20"/>
      <w:lang w:val="en-GB"/>
    </w:rPr>
  </w:style>
  <w:style w:type="paragraph" w:styleId="Antrat8">
    <w:name w:val="heading 8"/>
    <w:basedOn w:val="prastasis"/>
    <w:next w:val="prastasis"/>
    <w:link w:val="Antrat8Diagrama"/>
    <w:uiPriority w:val="99"/>
    <w:qFormat/>
    <w:pPr>
      <w:keepNext/>
      <w:tabs>
        <w:tab w:val="left" w:pos="567"/>
      </w:tabs>
      <w:spacing w:after="0" w:line="260" w:lineRule="exact"/>
      <w:ind w:left="567" w:hanging="567"/>
      <w:jc w:val="both"/>
      <w:outlineLvl w:val="7"/>
    </w:pPr>
    <w:rPr>
      <w:rFonts w:ascii="Times New Roman" w:eastAsia="SimSun" w:hAnsi="Times New Roman" w:cs="Times New Roman"/>
      <w:b/>
      <w:i/>
      <w:szCs w:val="20"/>
      <w:lang w:val="en-GB"/>
    </w:rPr>
  </w:style>
  <w:style w:type="paragraph" w:styleId="Antrat9">
    <w:name w:val="heading 9"/>
    <w:basedOn w:val="prastasis"/>
    <w:next w:val="prastasis"/>
    <w:link w:val="Antrat9Diagrama"/>
    <w:uiPriority w:val="99"/>
    <w:qFormat/>
    <w:pPr>
      <w:keepNext/>
      <w:tabs>
        <w:tab w:val="left" w:pos="567"/>
      </w:tabs>
      <w:spacing w:after="0" w:line="260" w:lineRule="exact"/>
      <w:jc w:val="both"/>
      <w:outlineLvl w:val="8"/>
    </w:pPr>
    <w:rPr>
      <w:rFonts w:ascii="Times New Roman" w:eastAsia="SimSun" w:hAnsi="Times New Roman" w:cs="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Pr>
      <w:rFonts w:ascii="Arial" w:eastAsia="Times New Roman" w:hAnsi="Arial" w:cs="Arial"/>
      <w:b/>
      <w:bCs/>
      <w:kern w:val="32"/>
      <w:sz w:val="32"/>
      <w:szCs w:val="32"/>
      <w:lang w:val="sl-SI" w:eastAsia="sl-SI"/>
    </w:rPr>
  </w:style>
  <w:style w:type="character" w:customStyle="1" w:styleId="Antrat2Diagrama">
    <w:name w:val="Antraštė 2 Diagrama"/>
    <w:basedOn w:val="Numatytasispastraiposriftas"/>
    <w:link w:val="Antrat2"/>
    <w:uiPriority w:val="99"/>
    <w:rPr>
      <w:rFonts w:ascii="Times New Roman" w:eastAsia="Times New Roman" w:hAnsi="Times New Roman" w:cs="Times New Roman"/>
      <w:b/>
      <w:sz w:val="24"/>
      <w:szCs w:val="20"/>
      <w:u w:val="single"/>
      <w:lang w:val="en-US" w:eastAsia="sl-SI"/>
    </w:rPr>
  </w:style>
  <w:style w:type="character" w:customStyle="1" w:styleId="Antrat3Diagrama">
    <w:name w:val="Antraštė 3 Diagrama"/>
    <w:basedOn w:val="Numatytasispastraiposriftas"/>
    <w:link w:val="Antrat3"/>
    <w:uiPriority w:val="99"/>
    <w:rPr>
      <w:rFonts w:ascii="Times New Roman" w:eastAsia="Times New Roman" w:hAnsi="Times New Roman" w:cs="Times New Roman"/>
      <w:b/>
      <w:sz w:val="24"/>
      <w:szCs w:val="20"/>
      <w:lang w:val="en-US" w:eastAsia="sl-SI"/>
    </w:rPr>
  </w:style>
  <w:style w:type="character" w:customStyle="1" w:styleId="Antrat4Diagrama">
    <w:name w:val="Antraštė 4 Diagrama"/>
    <w:basedOn w:val="Numatytasispastraiposriftas"/>
    <w:link w:val="Antrat4"/>
    <w:uiPriority w:val="99"/>
    <w:rPr>
      <w:rFonts w:ascii="Times New Roman" w:eastAsia="Times New Roman" w:hAnsi="Times New Roman" w:cs="Times New Roman"/>
      <w:b/>
      <w:bCs/>
      <w:sz w:val="28"/>
      <w:szCs w:val="28"/>
      <w:lang w:val="sl-SI" w:eastAsia="sl-SI"/>
    </w:rPr>
  </w:style>
  <w:style w:type="character" w:customStyle="1" w:styleId="Antrat5Diagrama">
    <w:name w:val="Antraštė 5 Diagrama"/>
    <w:basedOn w:val="Numatytasispastraiposriftas"/>
    <w:link w:val="Antrat5"/>
    <w:uiPriority w:val="99"/>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Pr>
      <w:rFonts w:ascii="Times New Roman" w:eastAsia="Times New Roman" w:hAnsi="Times New Roman" w:cs="Times New Roman"/>
      <w:b/>
      <w:sz w:val="24"/>
      <w:szCs w:val="20"/>
      <w:lang w:val="en-US" w:eastAsia="sl-SI"/>
    </w:rPr>
  </w:style>
  <w:style w:type="character" w:customStyle="1" w:styleId="Antrat7Diagrama">
    <w:name w:val="Antraštė 7 Diagrama"/>
    <w:basedOn w:val="Numatytasispastraiposriftas"/>
    <w:link w:val="Antrat7"/>
    <w:uiPriority w:val="99"/>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Pr>
      <w:rFonts w:ascii="Times New Roman" w:eastAsia="SimSun" w:hAnsi="Times New Roman" w:cs="Times New Roman"/>
      <w:b/>
      <w:i/>
      <w:szCs w:val="20"/>
      <w:lang w:val="en-GB"/>
    </w:rPr>
  </w:style>
  <w:style w:type="numbering" w:customStyle="1" w:styleId="Sraonra1">
    <w:name w:val="Sąrašo nėra1"/>
    <w:next w:val="Sraonra"/>
    <w:uiPriority w:val="99"/>
    <w:semiHidden/>
    <w:unhideWhenUsed/>
  </w:style>
  <w:style w:type="numbering" w:customStyle="1" w:styleId="Sraonra11">
    <w:name w:val="Sąrašo nėra11"/>
    <w:next w:val="Sraonra"/>
    <w:uiPriority w:val="99"/>
    <w:semiHidden/>
    <w:unhideWhenUsed/>
  </w:style>
  <w:style w:type="paragraph" w:styleId="Antrats">
    <w:name w:val="header"/>
    <w:basedOn w:val="prastasis"/>
    <w:link w:val="AntratsDiagrama"/>
    <w:uiPriority w:val="99"/>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AntratsDiagrama">
    <w:name w:val="Antraštės Diagrama"/>
    <w:basedOn w:val="Numatytasispastraiposriftas"/>
    <w:link w:val="Antrats"/>
    <w:uiPriority w:val="99"/>
    <w:rPr>
      <w:rFonts w:ascii="Times New Roman" w:eastAsia="Times New Roman" w:hAnsi="Times New Roman" w:cs="Times New Roman"/>
      <w:sz w:val="24"/>
      <w:szCs w:val="20"/>
      <w:lang w:val="sl-SI" w:eastAsia="sl-SI"/>
    </w:rPr>
  </w:style>
  <w:style w:type="paragraph" w:styleId="Porat">
    <w:name w:val="footer"/>
    <w:basedOn w:val="prastasis"/>
    <w:link w:val="PoratDiagrama"/>
    <w:uiPriority w:val="99"/>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PoratDiagrama">
    <w:name w:val="Poraštė Diagrama"/>
    <w:basedOn w:val="Numatytasispastraiposriftas"/>
    <w:link w:val="Porat"/>
    <w:uiPriority w:val="99"/>
    <w:rPr>
      <w:rFonts w:ascii="Times New Roman" w:eastAsia="Times New Roman" w:hAnsi="Times New Roman" w:cs="Times New Roman"/>
      <w:sz w:val="24"/>
      <w:szCs w:val="20"/>
      <w:lang w:val="sl-SI" w:eastAsia="sl-SI"/>
    </w:rPr>
  </w:style>
  <w:style w:type="table" w:styleId="Lentelstinklelis">
    <w:name w:val="Table Grid"/>
    <w:basedOn w:val="prastojilentel"/>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uiPriority w:val="99"/>
  </w:style>
  <w:style w:type="character" w:styleId="Hipersaitas">
    <w:name w:val="Hyperlink"/>
    <w:uiPriority w:val="99"/>
    <w:rPr>
      <w:rFonts w:ascii="Times New Roman" w:hAnsi="Times New Roman"/>
      <w:color w:val="auto"/>
      <w:sz w:val="24"/>
      <w:szCs w:val="24"/>
      <w:u w:val="single"/>
      <w:lang w:val="en-US"/>
    </w:rPr>
  </w:style>
  <w:style w:type="character" w:styleId="Perirtashipersaitas">
    <w:name w:val="FollowedHyperlink"/>
    <w:uiPriority w:val="99"/>
    <w:rPr>
      <w:color w:val="800080"/>
      <w:u w:val="single"/>
    </w:rPr>
  </w:style>
  <w:style w:type="paragraph" w:styleId="Paprastasistekstas">
    <w:name w:val="Plain Text"/>
    <w:basedOn w:val="prastasis"/>
    <w:link w:val="PaprastasistekstasDiagrama"/>
    <w:uiPriority w:val="99"/>
    <w:pPr>
      <w:spacing w:after="0" w:line="240" w:lineRule="auto"/>
    </w:pPr>
    <w:rPr>
      <w:rFonts w:ascii="Courier New" w:eastAsia="Times New Roman" w:hAnsi="Courier New" w:cs="Times New Roman"/>
      <w:sz w:val="20"/>
      <w:szCs w:val="20"/>
      <w:lang w:val="en-GB" w:eastAsia="sl-SI"/>
    </w:rPr>
  </w:style>
  <w:style w:type="character" w:customStyle="1" w:styleId="PaprastasistekstasDiagrama">
    <w:name w:val="Paprastasis tekstas Diagrama"/>
    <w:basedOn w:val="Numatytasispastraiposriftas"/>
    <w:link w:val="Paprastasistekstas"/>
    <w:uiPriority w:val="99"/>
    <w:rPr>
      <w:rFonts w:ascii="Courier New" w:eastAsia="Times New Roman" w:hAnsi="Courier New" w:cs="Times New Roman"/>
      <w:sz w:val="20"/>
      <w:szCs w:val="20"/>
      <w:lang w:val="en-GB" w:eastAsia="sl-SI"/>
    </w:rPr>
  </w:style>
  <w:style w:type="paragraph" w:styleId="Antrat">
    <w:name w:val="caption"/>
    <w:basedOn w:val="prastasis"/>
    <w:next w:val="prastasis"/>
    <w:qFormat/>
    <w:pPr>
      <w:spacing w:after="0" w:line="240" w:lineRule="auto"/>
      <w:jc w:val="both"/>
    </w:pPr>
    <w:rPr>
      <w:rFonts w:ascii="Times New Roman" w:eastAsia="Times New Roman" w:hAnsi="Times New Roman" w:cs="Times New Roman"/>
      <w:sz w:val="24"/>
      <w:szCs w:val="20"/>
      <w:lang w:val="en-GB" w:eastAsia="sl-SI"/>
    </w:rPr>
  </w:style>
  <w:style w:type="paragraph" w:customStyle="1" w:styleId="Naslov1">
    <w:name w:val="Naslov1"/>
    <w:basedOn w:val="Antrat1"/>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pPr>
      <w:spacing w:before="120" w:after="0" w:line="240" w:lineRule="auto"/>
    </w:pPr>
    <w:rPr>
      <w:rFonts w:ascii="Times New Roman" w:eastAsia="Times New Roman" w:hAnsi="Times New Roman" w:cs="Times New Roman"/>
      <w:b/>
      <w:bCs/>
      <w:i/>
      <w:iCs/>
      <w:sz w:val="24"/>
      <w:szCs w:val="28"/>
      <w:lang w:val="sl-SI" w:eastAsia="sl-SI"/>
    </w:rPr>
  </w:style>
  <w:style w:type="paragraph" w:styleId="Pagrindinistekstas">
    <w:name w:val="Body Text"/>
    <w:basedOn w:val="prastasis"/>
    <w:link w:val="PagrindinistekstasDiagrama"/>
    <w:uiPriority w:val="99"/>
    <w:pPr>
      <w:numPr>
        <w:ilvl w:val="12"/>
      </w:numPr>
      <w:tabs>
        <w:tab w:val="left" w:pos="8505"/>
      </w:tabs>
      <w:spacing w:after="0" w:line="240" w:lineRule="auto"/>
      <w:ind w:left="567" w:right="-2" w:hanging="567"/>
    </w:pPr>
    <w:rPr>
      <w:rFonts w:ascii="Times New Roman" w:eastAsia="Times New Roman" w:hAnsi="Times New Roman" w:cs="Times New Roman"/>
      <w:szCs w:val="20"/>
      <w:lang w:val="sl-SI" w:eastAsia="sl-SI"/>
    </w:rPr>
  </w:style>
  <w:style w:type="character" w:customStyle="1" w:styleId="PagrindinistekstasDiagrama">
    <w:name w:val="Pagrindinis tekstas Diagrama"/>
    <w:basedOn w:val="Numatytasispastraiposriftas"/>
    <w:link w:val="Pagrindinistekstas"/>
    <w:uiPriority w:val="99"/>
    <w:rPr>
      <w:rFonts w:ascii="Times New Roman" w:eastAsia="Times New Roman" w:hAnsi="Times New Roman" w:cs="Times New Roman"/>
      <w:szCs w:val="20"/>
      <w:lang w:val="sl-SI" w:eastAsia="sl-SI"/>
    </w:rPr>
  </w:style>
  <w:style w:type="paragraph" w:styleId="Pagrindinistekstas2">
    <w:name w:val="Body Text 2"/>
    <w:basedOn w:val="prastasis"/>
    <w:link w:val="Pagrindinistekstas2Diagrama"/>
    <w:uiPriority w:val="99"/>
    <w:pPr>
      <w:spacing w:after="120" w:line="480" w:lineRule="auto"/>
    </w:pPr>
    <w:rPr>
      <w:rFonts w:ascii="Times New Roman" w:eastAsia="Times New Roman" w:hAnsi="Times New Roman" w:cs="Times New Roman"/>
      <w:sz w:val="24"/>
      <w:szCs w:val="20"/>
      <w:lang w:val="sl-SI" w:eastAsia="sl-SI"/>
    </w:rPr>
  </w:style>
  <w:style w:type="character" w:customStyle="1" w:styleId="Pagrindinistekstas2Diagrama">
    <w:name w:val="Pagrindinis tekstas 2 Diagrama"/>
    <w:basedOn w:val="Numatytasispastraiposriftas"/>
    <w:link w:val="Pagrindinistekstas2"/>
    <w:uiPriority w:val="99"/>
    <w:rPr>
      <w:rFonts w:ascii="Times New Roman" w:eastAsia="Times New Roman" w:hAnsi="Times New Roman" w:cs="Times New Roman"/>
      <w:sz w:val="24"/>
      <w:szCs w:val="20"/>
      <w:lang w:val="sl-SI" w:eastAsia="sl-SI"/>
    </w:rPr>
  </w:style>
  <w:style w:type="paragraph" w:customStyle="1" w:styleId="EMEAEnBodyText">
    <w:name w:val="EMEA En Body Text"/>
    <w:basedOn w:val="prastasis"/>
    <w:uiPriority w:val="99"/>
    <w:pPr>
      <w:spacing w:before="120" w:after="120" w:line="240" w:lineRule="auto"/>
      <w:jc w:val="both"/>
    </w:pPr>
    <w:rPr>
      <w:rFonts w:ascii="Times New Roman" w:eastAsia="Times New Roman" w:hAnsi="Times New Roman" w:cs="Times New Roman"/>
      <w:szCs w:val="20"/>
      <w:lang w:val="en-US"/>
    </w:rPr>
  </w:style>
  <w:style w:type="paragraph" w:customStyle="1" w:styleId="Default">
    <w:name w:val="Default"/>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numbering" w:customStyle="1" w:styleId="Brezseznama1">
    <w:name w:val="Brez seznama1"/>
    <w:next w:val="Sraonra"/>
    <w:uiPriority w:val="99"/>
    <w:semiHidden/>
    <w:unhideWhenUsed/>
  </w:style>
  <w:style w:type="character" w:customStyle="1" w:styleId="HeaderChar">
    <w:name w:val="Header Char"/>
    <w:rPr>
      <w:snapToGrid w:val="0"/>
      <w:sz w:val="22"/>
      <w:lang w:val="en-GB" w:eastAsia="en-US"/>
    </w:rPr>
  </w:style>
  <w:style w:type="paragraph" w:customStyle="1" w:styleId="BodytextAgency">
    <w:name w:val="Body text (Agency)"/>
    <w:basedOn w:val="prastasis"/>
    <w:link w:val="BodytextAgencyChar"/>
    <w:uiPriority w:val="99"/>
    <w:pPr>
      <w:spacing w:after="140" w:line="280" w:lineRule="atLeast"/>
    </w:pPr>
    <w:rPr>
      <w:rFonts w:ascii="Verdana" w:eastAsia="Times New Roman" w:hAnsi="Verdana" w:cs="Times New Roman"/>
      <w:snapToGrid w:val="0"/>
      <w:sz w:val="18"/>
      <w:szCs w:val="20"/>
      <w:lang w:val="en-GB" w:eastAsia="x-none"/>
    </w:rPr>
  </w:style>
  <w:style w:type="paragraph" w:customStyle="1" w:styleId="NormalAgency">
    <w:name w:val="Normal (Agency)"/>
    <w:link w:val="NormalAgencyChar"/>
    <w:uiPriority w:val="99"/>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pPr>
      <w:spacing w:after="0" w:line="280" w:lineRule="exact"/>
    </w:pPr>
    <w:rPr>
      <w:rFonts w:ascii="Verdana" w:eastAsia="Times New Roman" w:hAnsi="Verdana" w:cs="Times New Roman"/>
      <w:snapToGrid w:val="0"/>
      <w:sz w:val="18"/>
      <w:szCs w:val="20"/>
      <w:lang w:val="en-GB"/>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Debesliotekstas">
    <w:name w:val="Balloon Text"/>
    <w:basedOn w:val="prastasis"/>
    <w:link w:val="DebesliotekstasDiagrama"/>
    <w:uiPriority w:val="99"/>
    <w:pPr>
      <w:tabs>
        <w:tab w:val="left" w:pos="567"/>
      </w:tabs>
      <w:spacing w:after="0" w:line="240" w:lineRule="auto"/>
    </w:pPr>
    <w:rPr>
      <w:rFonts w:ascii="Tahoma" w:eastAsia="Times New Roman" w:hAnsi="Tahoma" w:cs="Times New Roman"/>
      <w:snapToGrid w:val="0"/>
      <w:sz w:val="16"/>
      <w:szCs w:val="16"/>
      <w:lang w:val="en-GB" w:eastAsia="x-none"/>
    </w:rPr>
  </w:style>
  <w:style w:type="character" w:customStyle="1" w:styleId="DebesliotekstasDiagrama">
    <w:name w:val="Debesėlio tekstas Diagrama"/>
    <w:basedOn w:val="Numatytasispastraiposriftas"/>
    <w:link w:val="Debesliotekstas"/>
    <w:uiPriority w:val="99"/>
    <w:rPr>
      <w:rFonts w:ascii="Tahoma" w:eastAsia="Times New Roman" w:hAnsi="Tahoma" w:cs="Times New Roman"/>
      <w:snapToGrid w:val="0"/>
      <w:sz w:val="16"/>
      <w:szCs w:val="16"/>
      <w:lang w:val="en-GB" w:eastAsia="x-none"/>
    </w:rPr>
  </w:style>
  <w:style w:type="character" w:styleId="Komentaronuoroda">
    <w:name w:val="annotation reference"/>
    <w:uiPriority w:val="99"/>
    <w:rPr>
      <w:sz w:val="16"/>
      <w:szCs w:val="16"/>
    </w:rPr>
  </w:style>
  <w:style w:type="paragraph" w:styleId="Komentarotekstas">
    <w:name w:val="annotation text"/>
    <w:basedOn w:val="prastasis"/>
    <w:link w:val="KomentarotekstasDiagrama"/>
    <w:uiPriority w:val="99"/>
    <w:pPr>
      <w:tabs>
        <w:tab w:val="left" w:pos="567"/>
      </w:tabs>
      <w:spacing w:after="0" w:line="260" w:lineRule="exact"/>
    </w:pPr>
    <w:rPr>
      <w:rFonts w:ascii="Times New Roman" w:eastAsia="Times New Roman" w:hAnsi="Times New Roman" w:cs="Times New Roman"/>
      <w:snapToGrid w:val="0"/>
      <w:sz w:val="20"/>
      <w:szCs w:val="20"/>
      <w:lang w:val="en-GB"/>
    </w:rPr>
  </w:style>
  <w:style w:type="character" w:customStyle="1" w:styleId="KomentarotekstasDiagrama">
    <w:name w:val="Komentaro tekstas Diagrama"/>
    <w:basedOn w:val="Numatytasispastraiposriftas"/>
    <w:link w:val="Komentarotekstas"/>
    <w:uiPriority w:val="99"/>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Pr>
      <w:b/>
      <w:bCs/>
    </w:rPr>
  </w:style>
  <w:style w:type="character" w:customStyle="1" w:styleId="KomentarotemaDiagrama">
    <w:name w:val="Komentaro tema Diagrama"/>
    <w:basedOn w:val="KomentarotekstasDiagrama"/>
    <w:link w:val="Komentarotema"/>
    <w:uiPriority w:val="99"/>
    <w:rPr>
      <w:rFonts w:ascii="Times New Roman" w:eastAsia="Times New Roman" w:hAnsi="Times New Roman" w:cs="Times New Roman"/>
      <w:b/>
      <w:bCs/>
      <w:snapToGrid w:val="0"/>
      <w:sz w:val="20"/>
      <w:szCs w:val="20"/>
      <w:lang w:val="en-GB"/>
    </w:rPr>
  </w:style>
  <w:style w:type="paragraph" w:styleId="Pataisymai">
    <w:name w:val="Revision"/>
    <w:hidden/>
    <w:uiPriority w:val="99"/>
    <w:semiHidden/>
    <w:pPr>
      <w:spacing w:after="0" w:line="240" w:lineRule="auto"/>
    </w:pPr>
    <w:rPr>
      <w:rFonts w:ascii="Times New Roman" w:eastAsia="Times New Roman" w:hAnsi="Times New Roman" w:cs="Times New Roman"/>
      <w:snapToGrid w:val="0"/>
      <w:szCs w:val="20"/>
      <w:lang w:val="en-GB"/>
    </w:rPr>
  </w:style>
  <w:style w:type="character" w:customStyle="1" w:styleId="tw4winMark">
    <w:name w:val="tw4winMark"/>
    <w:uiPriority w:val="99"/>
    <w:rPr>
      <w:rFonts w:ascii="Courier New" w:hAnsi="Courier New"/>
      <w:vanish/>
      <w:color w:val="800080"/>
      <w:sz w:val="24"/>
      <w:vertAlign w:val="subscript"/>
    </w:rPr>
  </w:style>
  <w:style w:type="paragraph" w:styleId="Dokumentostruktra">
    <w:name w:val="Document Map"/>
    <w:basedOn w:val="prastasis"/>
    <w:link w:val="DokumentostruktraDiagrama"/>
    <w:uiPriority w:val="99"/>
    <w:pPr>
      <w:shd w:val="clear" w:color="auto" w:fill="000080"/>
      <w:tabs>
        <w:tab w:val="left" w:pos="567"/>
      </w:tabs>
      <w:spacing w:after="0" w:line="260" w:lineRule="exact"/>
    </w:pPr>
    <w:rPr>
      <w:rFonts w:ascii="Tahoma" w:eastAsia="SimSun" w:hAnsi="Tahoma" w:cs="Times New Roman"/>
      <w:sz w:val="20"/>
      <w:szCs w:val="20"/>
      <w:lang w:val="en-GB" w:eastAsia="zh-CN"/>
    </w:rPr>
  </w:style>
  <w:style w:type="character" w:customStyle="1" w:styleId="DokumentostruktraDiagrama">
    <w:name w:val="Dokumento struktūra Diagrama"/>
    <w:basedOn w:val="Numatytasispastraiposriftas"/>
    <w:link w:val="Dokumentostruktra"/>
    <w:uiPriority w:val="99"/>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pPr>
      <w:autoSpaceDE w:val="0"/>
      <w:autoSpaceDN w:val="0"/>
      <w:adjustRightInd w:val="0"/>
      <w:spacing w:after="0" w:line="240" w:lineRule="auto"/>
      <w:ind w:left="720"/>
      <w:jc w:val="both"/>
    </w:pPr>
    <w:rPr>
      <w:rFonts w:ascii="Times New Roman" w:eastAsia="SimSun" w:hAnsi="Times New Roman" w:cs="Times New Roman"/>
      <w:lang w:val="en-GB" w:eastAsia="en-GB"/>
    </w:rPr>
  </w:style>
  <w:style w:type="character" w:customStyle="1" w:styleId="PagrindiniotekstotraukaDiagrama">
    <w:name w:val="Pagrindinio teksto įtrauka Diagrama"/>
    <w:basedOn w:val="Numatytasispastraiposriftas"/>
    <w:link w:val="Pagrindiniotekstotrauka"/>
    <w:uiPriority w:val="99"/>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pPr>
      <w:autoSpaceDE w:val="0"/>
      <w:autoSpaceDN w:val="0"/>
      <w:adjustRightInd w:val="0"/>
      <w:spacing w:after="0" w:line="240" w:lineRule="auto"/>
      <w:jc w:val="both"/>
    </w:pPr>
    <w:rPr>
      <w:rFonts w:ascii="Times New Roman" w:eastAsia="SimSun" w:hAnsi="Times New Roman" w:cs="Times New Roman"/>
      <w:color w:val="0000FF"/>
      <w:lang w:val="en-GB" w:eastAsia="en-GB"/>
    </w:rPr>
  </w:style>
  <w:style w:type="character" w:customStyle="1" w:styleId="Pagrindinistekstas3Diagrama">
    <w:name w:val="Pagrindinis tekstas 3 Diagrama"/>
    <w:basedOn w:val="Numatytasispastraiposriftas"/>
    <w:link w:val="Pagrindinistekstas3"/>
    <w:uiPriority w:val="99"/>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color w:val="0000FF"/>
      <w:lang w:val="en-GB"/>
    </w:rPr>
  </w:style>
  <w:style w:type="character" w:customStyle="1" w:styleId="Pagrindiniotekstotrauka2Diagrama">
    <w:name w:val="Pagrindinio teksto įtrauka 2 Diagrama"/>
    <w:basedOn w:val="Numatytasispastraiposriftas"/>
    <w:link w:val="Pagrindiniotekstotrauka2"/>
    <w:uiPriority w:val="99"/>
    <w:rPr>
      <w:rFonts w:ascii="Times New Roman" w:eastAsia="SimSun" w:hAnsi="Times New Roman" w:cs="Times New Roman"/>
      <w:b/>
      <w:bCs/>
      <w:color w:val="0000FF"/>
      <w:lang w:val="en-GB"/>
    </w:rPr>
  </w:style>
  <w:style w:type="paragraph" w:customStyle="1" w:styleId="AHeader1">
    <w:name w:val="AHeader 1"/>
    <w:basedOn w:val="prastasis"/>
    <w:uiPriority w:val="99"/>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pPr>
      <w:tabs>
        <w:tab w:val="clear" w:pos="720"/>
        <w:tab w:val="num" w:pos="360"/>
      </w:tabs>
      <w:ind w:left="709" w:hanging="425"/>
    </w:pPr>
    <w:rPr>
      <w:sz w:val="22"/>
    </w:rPr>
  </w:style>
  <w:style w:type="paragraph" w:customStyle="1" w:styleId="AHeader3">
    <w:name w:val="AHeader 3"/>
    <w:basedOn w:val="AHeader2"/>
    <w:uiPriority w:val="99"/>
    <w:pPr>
      <w:ind w:left="1276" w:hanging="567"/>
    </w:pPr>
  </w:style>
  <w:style w:type="paragraph" w:customStyle="1" w:styleId="AHeader2abc">
    <w:name w:val="AHeader 2 abc"/>
    <w:basedOn w:val="AHeader3"/>
    <w:uiPriority w:val="99"/>
    <w:pPr>
      <w:jc w:val="both"/>
    </w:pPr>
    <w:rPr>
      <w:b w:val="0"/>
      <w:bCs w:val="0"/>
    </w:rPr>
  </w:style>
  <w:style w:type="paragraph" w:customStyle="1" w:styleId="AHeader3abc">
    <w:name w:val="AHeader 3 abc"/>
    <w:basedOn w:val="AHeader2abc"/>
    <w:uiPriority w:val="99"/>
    <w:pPr>
      <w:ind w:left="1701" w:hanging="425"/>
    </w:pPr>
  </w:style>
  <w:style w:type="paragraph" w:styleId="Pagrindiniotekstotrauka3">
    <w:name w:val="Body Text Indent 3"/>
    <w:basedOn w:val="prastasis"/>
    <w:link w:val="Pagrindiniotekstotrauka3Diagrama"/>
    <w:uiPriority w:val="99"/>
    <w:pPr>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szCs w:val="21"/>
      <w:lang w:val="en-GB"/>
    </w:rPr>
  </w:style>
  <w:style w:type="character" w:customStyle="1" w:styleId="Pagrindiniotekstotrauka3Diagrama">
    <w:name w:val="Pagrindinio teksto įtrauka 3 Diagrama"/>
    <w:basedOn w:val="Numatytasispastraiposriftas"/>
    <w:link w:val="Pagrindiniotekstotrauka3"/>
    <w:uiPriority w:val="99"/>
    <w:rPr>
      <w:rFonts w:ascii="Times New Roman" w:eastAsia="SimSun" w:hAnsi="Times New Roman" w:cs="Times New Roman"/>
      <w:szCs w:val="21"/>
      <w:lang w:val="en-GB"/>
    </w:rPr>
  </w:style>
  <w:style w:type="character" w:styleId="Grietas">
    <w:name w:val="Strong"/>
    <w:uiPriority w:val="99"/>
    <w:qFormat/>
    <w:rPr>
      <w:rFonts w:cs="Times New Roman"/>
      <w:b/>
      <w:bCs/>
    </w:rPr>
  </w:style>
  <w:style w:type="character" w:customStyle="1" w:styleId="BodytextAgencyChar">
    <w:name w:val="Body text (Agency) Char"/>
    <w:link w:val="BodytextAgency"/>
    <w:uiPriority w:val="99"/>
    <w:locked/>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pPr>
      <w:keepNext/>
    </w:pPr>
    <w:rPr>
      <w:rFonts w:eastAsia="SimSun" w:cs="Verdana"/>
      <w:b/>
      <w:snapToGrid/>
      <w:szCs w:val="18"/>
      <w:lang w:eastAsia="en-GB"/>
    </w:rPr>
  </w:style>
  <w:style w:type="character" w:customStyle="1" w:styleId="NormalAgencyChar">
    <w:name w:val="Normal (Agency) Char"/>
    <w:link w:val="NormalAgency"/>
    <w:uiPriority w:val="99"/>
    <w:locked/>
    <w:rPr>
      <w:rFonts w:ascii="Verdana" w:eastAsia="Times New Roman" w:hAnsi="Verdana" w:cs="Times New Roman"/>
      <w:snapToGrid w:val="0"/>
      <w:sz w:val="18"/>
      <w:lang w:val="en-GB" w:eastAsia="lt-LT"/>
    </w:rPr>
  </w:style>
  <w:style w:type="paragraph" w:styleId="Pavadinimas">
    <w:name w:val="Title"/>
    <w:basedOn w:val="prastasis"/>
    <w:link w:val="PavadinimasDiagrama"/>
    <w:uiPriority w:val="99"/>
    <w:qFormat/>
    <w:pPr>
      <w:spacing w:after="0" w:line="240" w:lineRule="auto"/>
      <w:jc w:val="center"/>
    </w:pPr>
    <w:rPr>
      <w:rFonts w:ascii="Times New Roman" w:eastAsia="SimSun" w:hAnsi="Times New Roman" w:cs="Times New Roman"/>
      <w:b/>
      <w:szCs w:val="20"/>
      <w:lang w:val="en-GB"/>
    </w:rPr>
  </w:style>
  <w:style w:type="character" w:customStyle="1" w:styleId="PavadinimasDiagrama">
    <w:name w:val="Pavadinimas Diagrama"/>
    <w:basedOn w:val="Numatytasispastraiposriftas"/>
    <w:link w:val="Pavadinimas"/>
    <w:uiPriority w:val="99"/>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pPr>
      <w:tabs>
        <w:tab w:val="left" w:pos="567"/>
      </w:tabs>
      <w:spacing w:after="0" w:line="240" w:lineRule="auto"/>
    </w:pPr>
    <w:rPr>
      <w:rFonts w:ascii="Times New Roman" w:eastAsia="SimSun" w:hAnsi="Times New Roman" w:cs="Times New Roman"/>
      <w:szCs w:val="20"/>
      <w:lang w:val="en-GB"/>
    </w:rPr>
  </w:style>
  <w:style w:type="character" w:customStyle="1" w:styleId="DokumentoinaostekstasDiagrama">
    <w:name w:val="Dokumento išnašos tekstas Diagrama"/>
    <w:basedOn w:val="Numatytasispastraiposriftas"/>
    <w:link w:val="Dokumentoinaostekstas"/>
    <w:uiPriority w:val="99"/>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pPr>
      <w:spacing w:after="0" w:line="240" w:lineRule="auto"/>
    </w:pPr>
    <w:rPr>
      <w:rFonts w:ascii="Times New Roman" w:eastAsia="SimSun" w:hAnsi="Times New Roman" w:cs="Times New Roman"/>
      <w:noProof/>
      <w:sz w:val="20"/>
      <w:szCs w:val="20"/>
      <w:lang w:val="x-none" w:eastAsia="x-none"/>
    </w:rPr>
  </w:style>
  <w:style w:type="character" w:customStyle="1" w:styleId="BTEMEASMCAChar">
    <w:name w:val="BT EMEA_SMCA Char"/>
    <w:link w:val="BTEMEASMCA"/>
    <w:uiPriority w:val="99"/>
    <w:locked/>
    <w:rPr>
      <w:rFonts w:ascii="Times New Roman" w:eastAsia="SimSun" w:hAnsi="Times New Roman" w:cs="Times New Roman"/>
      <w:noProof/>
      <w:sz w:val="20"/>
      <w:szCs w:val="20"/>
      <w:lang w:val="x-none" w:eastAsia="x-none"/>
    </w:rPr>
  </w:style>
  <w:style w:type="character" w:customStyle="1" w:styleId="CharChar12">
    <w:name w:val="Char Char12"/>
    <w:locked/>
    <w:rPr>
      <w:snapToGrid w:val="0"/>
      <w:lang w:val="en-GB" w:eastAsia="en-US" w:bidi="ar-SA"/>
    </w:rPr>
  </w:style>
  <w:style w:type="paragraph" w:styleId="Sraopastraipa">
    <w:name w:val="List Paragraph"/>
    <w:basedOn w:val="prastasis"/>
    <w:uiPriority w:val="34"/>
    <w:qFormat/>
    <w:pPr>
      <w:tabs>
        <w:tab w:val="left" w:pos="567"/>
      </w:tabs>
      <w:spacing w:after="0" w:line="260" w:lineRule="exact"/>
      <w:ind w:left="720"/>
    </w:pPr>
    <w:rPr>
      <w:rFonts w:ascii="Times New Roman" w:eastAsia="Times New Roman" w:hAnsi="Times New Roman" w:cs="Times New Roman"/>
      <w:snapToGrid w:val="0"/>
      <w:szCs w:val="20"/>
      <w:lang w:val="en-GB"/>
    </w:rPr>
  </w:style>
  <w:style w:type="paragraph" w:styleId="Betarp">
    <w:name w:val="No Spacing"/>
    <w:uiPriority w:val="1"/>
    <w:qFormat/>
    <w:pPr>
      <w:tabs>
        <w:tab w:val="left" w:pos="567"/>
      </w:tabs>
      <w:spacing w:after="0" w:line="240" w:lineRule="auto"/>
    </w:pPr>
    <w:rPr>
      <w:rFonts w:ascii="Times New Roman" w:eastAsia="Times New Roman" w:hAnsi="Times New Roman" w:cs="Times New Roman"/>
      <w:snapToGrid w:val="0"/>
      <w:szCs w:val="20"/>
      <w:lang w:val="en-GB"/>
    </w:rPr>
  </w:style>
  <w:style w:type="table" w:customStyle="1" w:styleId="Tabelamrea1">
    <w:name w:val="Tabela – mreža1"/>
    <w:basedOn w:val="prastojilentel"/>
    <w:next w:val="Lentelstinklelis"/>
    <w:uiPriority w:val="59"/>
    <w:pPr>
      <w:spacing w:after="0" w:line="240" w:lineRule="auto"/>
    </w:pPr>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vapris.vvkt.lt/vvkt-web/public/nrvSpecialist" TargetMode="External"/><Relationship Id="rId12" Type="http://schemas.openxmlformats.org/officeDocument/2006/relationships/hyperlink" Target="http://www.ema.europa.eu"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vkt.lt/index.php?4004286486"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vapris.vvkt.lt/vvkt-web/public/nrv"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37</Pages>
  <Words>52175</Words>
  <Characters>29740</Characters>
  <Application>Microsoft Office Word</Application>
  <DocSecurity>4</DocSecurity>
  <Lines>247</Lines>
  <Paragraphs>163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Krka, d. d.</Company>
  <LinksUpToDate>false</LinksUpToDate>
  <CharactersWithSpaces>81752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Misiunaite, Lina</dc:creator>
  <cp:keywords/>
  <dc:description/>
  <cp:lastModifiedBy>Albina Burkauskaitė</cp:lastModifiedBy>
  <cp:revision>2</cp:revision>
  <dcterms:created xsi:type="dcterms:W3CDTF">2025-12-18T13:23:00Z</dcterms:created>
  <dcterms:modified xsi:type="dcterms:W3CDTF">2025-12-18T13:23:00Z</dcterms:modified>
</cp:coreProperties>
</file>