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2F" w:rsidRPr="0081530B" w:rsidRDefault="00791C2F" w:rsidP="00791C2F">
      <w:pPr>
        <w:widowControl w:val="0"/>
        <w:tabs>
          <w:tab w:val="clear" w:pos="567"/>
        </w:tabs>
        <w:spacing w:line="240" w:lineRule="auto"/>
        <w:rPr>
          <w:lang w:val="lt-LT"/>
        </w:rPr>
      </w:pPr>
    </w:p>
    <w:p w:rsidR="00791C2F" w:rsidRPr="0081530B" w:rsidRDefault="00791C2F" w:rsidP="00791C2F">
      <w:pPr>
        <w:outlineLvl w:val="0"/>
        <w:rPr>
          <w:b/>
          <w:lang w:val="lt-LT"/>
        </w:rPr>
      </w:pPr>
    </w:p>
    <w:p w:rsidR="00791C2F" w:rsidRPr="0081530B" w:rsidRDefault="00791C2F" w:rsidP="00791C2F">
      <w:pPr>
        <w:outlineLvl w:val="0"/>
        <w:rPr>
          <w:b/>
          <w:lang w:val="lt-LT"/>
        </w:rPr>
      </w:pPr>
    </w:p>
    <w:p w:rsidR="00791C2F" w:rsidRPr="0081530B" w:rsidRDefault="00791C2F" w:rsidP="00791C2F">
      <w:pPr>
        <w:outlineLvl w:val="0"/>
        <w:rPr>
          <w:b/>
          <w:lang w:val="lt-LT"/>
        </w:rPr>
      </w:pPr>
    </w:p>
    <w:p w:rsidR="00791C2F" w:rsidRPr="0081530B" w:rsidRDefault="00791C2F" w:rsidP="00791C2F">
      <w:pPr>
        <w:outlineLvl w:val="0"/>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rPr>
          <w:b/>
          <w:lang w:val="lt-LT"/>
        </w:rPr>
      </w:pPr>
    </w:p>
    <w:p w:rsidR="00791C2F" w:rsidRPr="0081530B" w:rsidRDefault="00791C2F" w:rsidP="00791C2F">
      <w:pPr>
        <w:tabs>
          <w:tab w:val="left" w:pos="-1440"/>
          <w:tab w:val="left" w:pos="-720"/>
        </w:tabs>
        <w:jc w:val="center"/>
        <w:rPr>
          <w:b/>
          <w:lang w:val="lt-LT"/>
        </w:rPr>
      </w:pPr>
    </w:p>
    <w:p w:rsidR="00791C2F" w:rsidRPr="0081530B" w:rsidRDefault="00791C2F" w:rsidP="00791C2F">
      <w:pPr>
        <w:tabs>
          <w:tab w:val="left" w:pos="-1440"/>
          <w:tab w:val="left" w:pos="-720"/>
        </w:tabs>
        <w:rPr>
          <w:b/>
          <w:lang w:val="lt-LT"/>
        </w:rPr>
      </w:pPr>
    </w:p>
    <w:p w:rsidR="00791C2F" w:rsidRPr="005B121A" w:rsidRDefault="00791C2F" w:rsidP="00791C2F">
      <w:pPr>
        <w:pStyle w:val="Antrat2"/>
        <w:spacing w:before="0" w:after="0" w:line="240" w:lineRule="auto"/>
        <w:jc w:val="center"/>
        <w:rPr>
          <w:rFonts w:ascii="Times New Roman" w:hAnsi="Times New Roman"/>
          <w:bCs w:val="0"/>
          <w:i w:val="0"/>
          <w:iCs w:val="0"/>
          <w:sz w:val="22"/>
          <w:szCs w:val="24"/>
          <w:lang w:val="lt-LT"/>
        </w:rPr>
      </w:pPr>
      <w:r w:rsidRPr="005B121A">
        <w:rPr>
          <w:rFonts w:ascii="Times New Roman" w:hAnsi="Times New Roman"/>
          <w:i w:val="0"/>
          <w:sz w:val="22"/>
          <w:lang w:val="lt-LT"/>
        </w:rPr>
        <w:t>I PRIEDAS</w:t>
      </w:r>
    </w:p>
    <w:p w:rsidR="00791C2F" w:rsidRPr="005B121A" w:rsidRDefault="00791C2F" w:rsidP="00791C2F">
      <w:pPr>
        <w:spacing w:line="240" w:lineRule="auto"/>
        <w:rPr>
          <w:szCs w:val="24"/>
          <w:lang w:val="lt-LT"/>
        </w:rPr>
      </w:pPr>
    </w:p>
    <w:p w:rsidR="00791C2F" w:rsidRPr="005B121A" w:rsidRDefault="00791C2F" w:rsidP="00791C2F">
      <w:pPr>
        <w:tabs>
          <w:tab w:val="left" w:pos="-1440"/>
          <w:tab w:val="left" w:pos="-720"/>
        </w:tabs>
        <w:jc w:val="center"/>
        <w:rPr>
          <w:b/>
          <w:lang w:val="lt-LT"/>
        </w:rPr>
      </w:pPr>
      <w:r w:rsidRPr="005B121A">
        <w:rPr>
          <w:b/>
          <w:lang w:val="lt-LT"/>
        </w:rPr>
        <w:t>PREPARATO CHARAKTERISTIKŲ SANTRAUKA</w:t>
      </w:r>
    </w:p>
    <w:p w:rsidR="00791C2F" w:rsidRPr="005B121A" w:rsidRDefault="00791C2F" w:rsidP="00791C2F">
      <w:pPr>
        <w:tabs>
          <w:tab w:val="left" w:pos="-1440"/>
          <w:tab w:val="left" w:pos="-720"/>
        </w:tabs>
        <w:jc w:val="center"/>
        <w:rPr>
          <w:szCs w:val="24"/>
          <w:lang w:val="lt-LT"/>
        </w:rPr>
      </w:pPr>
      <w:r w:rsidRPr="005B121A">
        <w:rPr>
          <w:lang w:val="lt-LT" w:eastAsia="zh-CN"/>
        </w:rPr>
        <w:br w:type="page"/>
      </w: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lastRenderedPageBreak/>
        <w:t>1.</w:t>
      </w:r>
      <w:r w:rsidRPr="005B121A">
        <w:rPr>
          <w:rFonts w:ascii="Times New Roman" w:hAnsi="Times New Roman"/>
          <w:sz w:val="22"/>
          <w:lang w:val="lt-LT"/>
        </w:rPr>
        <w:tab/>
        <w:t>VAISTINIO PREPARATO PAVADINIMAS</w:t>
      </w:r>
    </w:p>
    <w:p w:rsidR="00791C2F" w:rsidRPr="005B121A" w:rsidRDefault="00791C2F" w:rsidP="00791C2F">
      <w:pPr>
        <w:rPr>
          <w:szCs w:val="24"/>
          <w:lang w:val="lt-LT"/>
        </w:rPr>
      </w:pPr>
    </w:p>
    <w:p w:rsidR="00791C2F" w:rsidRPr="005B121A" w:rsidRDefault="00791C2F" w:rsidP="00791C2F">
      <w:pPr>
        <w:rPr>
          <w:szCs w:val="24"/>
          <w:lang w:val="lt-LT"/>
        </w:rPr>
      </w:pPr>
      <w:r w:rsidRPr="005B121A">
        <w:rPr>
          <w:noProof/>
          <w:szCs w:val="24"/>
          <w:lang w:val="lt-LT"/>
        </w:rPr>
        <w:t>Nelladel 300</w:t>
      </w:r>
      <w:r>
        <w:rPr>
          <w:noProof/>
          <w:szCs w:val="24"/>
          <w:lang w:val="lt-LT"/>
        </w:rPr>
        <w:t> </w:t>
      </w:r>
      <w:r w:rsidRPr="005B121A">
        <w:rPr>
          <w:noProof/>
          <w:szCs w:val="24"/>
          <w:lang w:val="lt-LT"/>
        </w:rPr>
        <w:t>mg/6,4</w:t>
      </w:r>
      <w:r>
        <w:rPr>
          <w:noProof/>
          <w:szCs w:val="24"/>
          <w:lang w:val="lt-LT"/>
        </w:rPr>
        <w:t> </w:t>
      </w:r>
      <w:r w:rsidRPr="005B121A">
        <w:rPr>
          <w:noProof/>
          <w:szCs w:val="24"/>
          <w:lang w:val="lt-LT"/>
        </w:rPr>
        <w:t>mg dengtos tabletės</w:t>
      </w: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2.</w:t>
      </w:r>
      <w:r w:rsidRPr="005B121A">
        <w:rPr>
          <w:rFonts w:ascii="Times New Roman" w:hAnsi="Times New Roman"/>
          <w:sz w:val="22"/>
          <w:lang w:val="lt-LT"/>
        </w:rPr>
        <w:tab/>
        <w:t>KOKYBINĖ IR KIEKYBINĖ SUDĖTIS</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Vienoje dengtoje tabletėje yra:</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300</w:t>
      </w:r>
      <w:r>
        <w:rPr>
          <w:noProof/>
          <w:szCs w:val="24"/>
          <w:lang w:val="lt-LT"/>
        </w:rPr>
        <w:t> </w:t>
      </w:r>
      <w:r w:rsidRPr="005B121A">
        <w:rPr>
          <w:noProof/>
          <w:szCs w:val="24"/>
          <w:lang w:val="lt-LT"/>
        </w:rPr>
        <w:t xml:space="preserve">mg </w:t>
      </w:r>
      <w:r w:rsidRPr="005B121A">
        <w:rPr>
          <w:i/>
          <w:noProof/>
          <w:szCs w:val="24"/>
          <w:lang w:val="lt-LT"/>
        </w:rPr>
        <w:t>Hypericum perforatum</w:t>
      </w:r>
      <w:r w:rsidRPr="005B121A">
        <w:rPr>
          <w:noProof/>
          <w:szCs w:val="24"/>
          <w:lang w:val="lt-LT"/>
        </w:rPr>
        <w:t xml:space="preserve"> L.</w:t>
      </w:r>
      <w:r>
        <w:rPr>
          <w:noProof/>
          <w:szCs w:val="24"/>
          <w:lang w:val="lt-LT"/>
        </w:rPr>
        <w:t>, herba</w:t>
      </w:r>
      <w:r w:rsidRPr="005B121A">
        <w:rPr>
          <w:noProof/>
          <w:szCs w:val="24"/>
          <w:lang w:val="lt-LT"/>
        </w:rPr>
        <w:t xml:space="preserve"> (jonažol</w:t>
      </w:r>
      <w:r>
        <w:rPr>
          <w:noProof/>
          <w:szCs w:val="24"/>
          <w:lang w:val="lt-LT"/>
        </w:rPr>
        <w:t>ių žolės</w:t>
      </w:r>
      <w:r w:rsidRPr="005B121A">
        <w:rPr>
          <w:noProof/>
          <w:szCs w:val="24"/>
          <w:lang w:val="lt-LT"/>
        </w:rPr>
        <w:t xml:space="preserve">) sausojo ekstrakto (3,5-6:1). Ekstrakcijos tirpiklis: 60% </w:t>
      </w:r>
      <w:r>
        <w:rPr>
          <w:noProof/>
          <w:szCs w:val="24"/>
          <w:lang w:val="lt-LT"/>
        </w:rPr>
        <w:t>(</w:t>
      </w:r>
      <w:r w:rsidRPr="005B121A">
        <w:rPr>
          <w:noProof/>
          <w:szCs w:val="24"/>
          <w:lang w:val="lt-LT"/>
        </w:rPr>
        <w:t>m/m</w:t>
      </w:r>
      <w:r>
        <w:rPr>
          <w:noProof/>
          <w:szCs w:val="24"/>
          <w:lang w:val="lt-LT"/>
        </w:rPr>
        <w:t>)</w:t>
      </w:r>
      <w:r w:rsidRPr="005B121A">
        <w:rPr>
          <w:noProof/>
          <w:szCs w:val="24"/>
          <w:lang w:val="lt-LT"/>
        </w:rPr>
        <w:t xml:space="preserve"> etanolis</w:t>
      </w:r>
      <w:r>
        <w:rPr>
          <w:noProof/>
          <w:szCs w:val="24"/>
          <w:lang w:val="lt-LT"/>
        </w:rPr>
        <w:t>.</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ir</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6,4</w:t>
      </w:r>
      <w:r>
        <w:rPr>
          <w:noProof/>
          <w:szCs w:val="24"/>
          <w:lang w:val="lt-LT"/>
        </w:rPr>
        <w:t> </w:t>
      </w:r>
      <w:r w:rsidRPr="005B121A">
        <w:rPr>
          <w:noProof/>
          <w:szCs w:val="24"/>
          <w:lang w:val="lt-LT"/>
        </w:rPr>
        <w:t xml:space="preserve">mg </w:t>
      </w:r>
      <w:r w:rsidRPr="005B121A">
        <w:rPr>
          <w:i/>
          <w:noProof/>
          <w:szCs w:val="24"/>
          <w:lang w:val="lt-LT"/>
        </w:rPr>
        <w:t>Cimicifuga racemosa</w:t>
      </w:r>
      <w:r w:rsidRPr="005B121A">
        <w:rPr>
          <w:noProof/>
          <w:szCs w:val="24"/>
          <w:lang w:val="lt-LT"/>
        </w:rPr>
        <w:t xml:space="preserve"> (L.) Nutt., </w:t>
      </w:r>
      <w:r>
        <w:rPr>
          <w:noProof/>
          <w:szCs w:val="24"/>
          <w:lang w:val="lt-LT"/>
        </w:rPr>
        <w:t xml:space="preserve">rhizoma </w:t>
      </w:r>
      <w:r w:rsidRPr="005B121A">
        <w:rPr>
          <w:noProof/>
          <w:szCs w:val="24"/>
          <w:lang w:val="lt-LT"/>
        </w:rPr>
        <w:t>(kekin</w:t>
      </w:r>
      <w:r>
        <w:rPr>
          <w:noProof/>
          <w:szCs w:val="24"/>
          <w:lang w:val="lt-LT"/>
        </w:rPr>
        <w:t>ių</w:t>
      </w:r>
      <w:r w:rsidRPr="005B121A">
        <w:rPr>
          <w:noProof/>
          <w:szCs w:val="24"/>
          <w:lang w:val="lt-LT"/>
        </w:rPr>
        <w:t xml:space="preserve"> blakėžud</w:t>
      </w:r>
      <w:r>
        <w:rPr>
          <w:noProof/>
          <w:szCs w:val="24"/>
          <w:lang w:val="lt-LT"/>
        </w:rPr>
        <w:t>žių</w:t>
      </w:r>
      <w:r w:rsidRPr="005B121A">
        <w:rPr>
          <w:noProof/>
          <w:szCs w:val="24"/>
          <w:lang w:val="lt-LT"/>
        </w:rPr>
        <w:t xml:space="preserve"> šakniastiebių</w:t>
      </w:r>
      <w:r>
        <w:rPr>
          <w:noProof/>
          <w:szCs w:val="24"/>
          <w:lang w:val="lt-LT"/>
        </w:rPr>
        <w:t xml:space="preserve">) </w:t>
      </w:r>
      <w:r w:rsidRPr="005B121A">
        <w:rPr>
          <w:noProof/>
          <w:szCs w:val="24"/>
          <w:lang w:val="lt-LT"/>
        </w:rPr>
        <w:t xml:space="preserve">sausojo ekstrakto (4,5-8,5:1). Ekstrakcijos tirpiklis: 60% </w:t>
      </w:r>
      <w:r>
        <w:rPr>
          <w:noProof/>
          <w:szCs w:val="24"/>
          <w:lang w:val="lt-LT"/>
        </w:rPr>
        <w:t>(V</w:t>
      </w:r>
      <w:r w:rsidRPr="005B121A">
        <w:rPr>
          <w:noProof/>
          <w:szCs w:val="24"/>
          <w:lang w:val="lt-LT"/>
        </w:rPr>
        <w:t>/</w:t>
      </w:r>
      <w:r>
        <w:rPr>
          <w:noProof/>
          <w:szCs w:val="24"/>
          <w:lang w:val="lt-LT"/>
        </w:rPr>
        <w:t>V)</w:t>
      </w:r>
      <w:r w:rsidRPr="005B121A">
        <w:rPr>
          <w:noProof/>
          <w:szCs w:val="24"/>
          <w:lang w:val="lt-LT"/>
        </w:rPr>
        <w:t xml:space="preserve"> etanolis.</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u w:val="single"/>
          <w:lang w:val="lt-LT"/>
        </w:rPr>
        <w:t xml:space="preserve">Pagalbinės medžiagos, </w:t>
      </w:r>
      <w:r w:rsidRPr="005B121A">
        <w:rPr>
          <w:noProof/>
          <w:szCs w:val="24"/>
          <w:u w:val="single"/>
          <w:lang w:val="lt-LT"/>
        </w:rPr>
        <w:t>kurių</w:t>
      </w:r>
      <w:r w:rsidRPr="005B121A">
        <w:rPr>
          <w:u w:val="single"/>
          <w:lang w:val="lt-LT"/>
        </w:rPr>
        <w:t xml:space="preserve"> poveikis žinomas:</w:t>
      </w:r>
      <w:r w:rsidRPr="005B121A">
        <w:rPr>
          <w:noProof/>
          <w:szCs w:val="24"/>
          <w:lang w:val="lt-LT"/>
        </w:rPr>
        <w:t xml:space="preserve"> kiekvienoje dengtoje tabletėje yra 18,72</w:t>
      </w:r>
      <w:r>
        <w:rPr>
          <w:noProof/>
          <w:szCs w:val="24"/>
          <w:lang w:val="lt-LT"/>
        </w:rPr>
        <w:t> </w:t>
      </w:r>
      <w:r w:rsidRPr="005B121A">
        <w:rPr>
          <w:noProof/>
          <w:szCs w:val="24"/>
          <w:lang w:val="lt-LT"/>
        </w:rPr>
        <w:t>mg laktozės monohidrato, 233,83</w:t>
      </w:r>
      <w:r>
        <w:rPr>
          <w:noProof/>
          <w:szCs w:val="24"/>
          <w:lang w:val="lt-LT"/>
        </w:rPr>
        <w:t> </w:t>
      </w:r>
      <w:r w:rsidRPr="005B121A">
        <w:rPr>
          <w:noProof/>
          <w:szCs w:val="24"/>
          <w:lang w:val="lt-LT"/>
        </w:rPr>
        <w:t>mg sacharozės ir 5,64</w:t>
      </w:r>
      <w:r>
        <w:rPr>
          <w:noProof/>
          <w:szCs w:val="24"/>
          <w:lang w:val="lt-LT"/>
        </w:rPr>
        <w:t> </w:t>
      </w:r>
      <w:r w:rsidRPr="005B121A">
        <w:rPr>
          <w:noProof/>
          <w:szCs w:val="24"/>
          <w:lang w:val="lt-LT"/>
        </w:rPr>
        <w:t>mg gliukozės.</w:t>
      </w:r>
    </w:p>
    <w:p w:rsidR="00791C2F" w:rsidRPr="005B121A" w:rsidRDefault="00791C2F" w:rsidP="00791C2F">
      <w:pPr>
        <w:rPr>
          <w:szCs w:val="24"/>
          <w:lang w:val="lt-LT"/>
        </w:rPr>
      </w:pPr>
    </w:p>
    <w:p w:rsidR="00791C2F" w:rsidRPr="005B121A" w:rsidRDefault="00791C2F" w:rsidP="00791C2F">
      <w:pPr>
        <w:rPr>
          <w:szCs w:val="24"/>
          <w:lang w:val="lt-LT"/>
        </w:rPr>
      </w:pPr>
      <w:r w:rsidRPr="005B121A">
        <w:rPr>
          <w:noProof/>
          <w:szCs w:val="24"/>
          <w:lang w:val="lt-LT"/>
        </w:rPr>
        <w:t>Visos pagalbinės medžiagos išvardytos 6.1 skyriuje.</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3.</w:t>
      </w:r>
      <w:r w:rsidRPr="005B121A">
        <w:rPr>
          <w:rFonts w:ascii="Times New Roman" w:hAnsi="Times New Roman"/>
          <w:sz w:val="22"/>
          <w:lang w:val="lt-LT"/>
        </w:rPr>
        <w:tab/>
        <w:t>FARMACINĖ FORMA</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Dengta tabletė.</w:t>
      </w:r>
    </w:p>
    <w:p w:rsidR="00791C2F" w:rsidRPr="005B121A" w:rsidRDefault="00791C2F" w:rsidP="00791C2F">
      <w:pPr>
        <w:rPr>
          <w:szCs w:val="24"/>
          <w:lang w:val="lt-LT"/>
        </w:rPr>
      </w:pPr>
      <w:r w:rsidRPr="005B121A">
        <w:rPr>
          <w:szCs w:val="24"/>
          <w:lang w:val="lt-LT"/>
        </w:rPr>
        <w:t xml:space="preserve">Geltona, abipus išgaubta dengta tabletė, be </w:t>
      </w:r>
      <w:r w:rsidRPr="005B121A">
        <w:rPr>
          <w:lang w:val="lt-LT"/>
        </w:rPr>
        <w:t>įtrūkimų</w:t>
      </w:r>
      <w:r w:rsidRPr="005B121A">
        <w:rPr>
          <w:szCs w:val="24"/>
          <w:lang w:val="lt-LT"/>
        </w:rPr>
        <w:t>, tabletės dydis: 7,5-7,9</w:t>
      </w:r>
      <w:r>
        <w:rPr>
          <w:szCs w:val="24"/>
          <w:lang w:val="lt-LT"/>
        </w:rPr>
        <w:t> </w:t>
      </w:r>
      <w:r w:rsidRPr="005B121A">
        <w:rPr>
          <w:szCs w:val="24"/>
          <w:lang w:val="lt-LT"/>
        </w:rPr>
        <w:t>mm aukščio, 13,3-13,7</w:t>
      </w:r>
      <w:r>
        <w:rPr>
          <w:szCs w:val="24"/>
          <w:lang w:val="lt-LT"/>
        </w:rPr>
        <w:t> </w:t>
      </w:r>
      <w:r w:rsidRPr="005B121A">
        <w:rPr>
          <w:szCs w:val="24"/>
          <w:lang w:val="lt-LT"/>
        </w:rPr>
        <w:t xml:space="preserve">mm skersmens. </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4.</w:t>
      </w:r>
      <w:r w:rsidRPr="005B121A">
        <w:rPr>
          <w:rFonts w:ascii="Times New Roman" w:hAnsi="Times New Roman"/>
          <w:sz w:val="22"/>
          <w:lang w:val="lt-LT"/>
        </w:rPr>
        <w:tab/>
        <w:t>KLINIKINĖ INFORMACIJA</w:t>
      </w:r>
    </w:p>
    <w:p w:rsidR="00791C2F" w:rsidRPr="005B121A" w:rsidRDefault="00791C2F" w:rsidP="00791C2F">
      <w:pPr>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4.1</w:t>
      </w:r>
      <w:r w:rsidRPr="005B121A">
        <w:rPr>
          <w:rFonts w:ascii="Times New Roman" w:hAnsi="Times New Roman"/>
          <w:sz w:val="22"/>
          <w:lang w:val="lt-LT"/>
        </w:rPr>
        <w:tab/>
        <w:t>Terapinės indikacijos</w:t>
      </w:r>
    </w:p>
    <w:p w:rsidR="00791C2F" w:rsidRPr="005B121A" w:rsidRDefault="00791C2F" w:rsidP="00791C2F">
      <w:pPr>
        <w:rPr>
          <w:noProof/>
          <w:szCs w:val="24"/>
          <w:lang w:val="lt-LT"/>
        </w:rPr>
      </w:pPr>
    </w:p>
    <w:p w:rsidR="00791C2F" w:rsidRPr="005B121A" w:rsidRDefault="00791C2F" w:rsidP="00791C2F">
      <w:pPr>
        <w:numPr>
          <w:ilvl w:val="12"/>
          <w:numId w:val="0"/>
        </w:numPr>
        <w:tabs>
          <w:tab w:val="clear" w:pos="567"/>
        </w:tabs>
        <w:spacing w:line="240" w:lineRule="auto"/>
        <w:ind w:right="-2"/>
        <w:rPr>
          <w:noProof/>
          <w:szCs w:val="24"/>
          <w:lang w:val="lt-LT"/>
        </w:rPr>
      </w:pPr>
      <w:r w:rsidRPr="005B121A">
        <w:rPr>
          <w:szCs w:val="24"/>
          <w:lang w:val="lt-LT"/>
        </w:rPr>
        <w:t xml:space="preserve">Tradicinis augalinis vaistinis preparatas, </w:t>
      </w:r>
      <w:r w:rsidRPr="005B121A">
        <w:rPr>
          <w:noProof/>
          <w:szCs w:val="24"/>
          <w:lang w:val="lt-LT"/>
        </w:rPr>
        <w:t>kurio indikacijos pagrįstos tik ilgalaikiu vartojimu</w:t>
      </w:r>
      <w:r>
        <w:rPr>
          <w:noProof/>
          <w:szCs w:val="24"/>
          <w:lang w:val="lt-LT"/>
        </w:rPr>
        <w:t>,</w:t>
      </w:r>
      <w:r w:rsidRPr="005B121A">
        <w:rPr>
          <w:szCs w:val="24"/>
          <w:lang w:val="lt-LT"/>
        </w:rPr>
        <w:t xml:space="preserve"> </w:t>
      </w:r>
      <w:r>
        <w:rPr>
          <w:szCs w:val="24"/>
          <w:lang w:val="lt-LT"/>
        </w:rPr>
        <w:t>skirtas</w:t>
      </w:r>
      <w:r w:rsidRPr="005B121A">
        <w:rPr>
          <w:szCs w:val="24"/>
          <w:lang w:val="lt-LT"/>
        </w:rPr>
        <w:t xml:space="preserve"> lengvinti menopauzės simptomus, įskaitant karščio pylimą, naktinį prakaitavimą, taip pat gausų prakaitavimą, šiek tiek pablogėjusią nuotaiką ir lengvą nerimą.</w:t>
      </w:r>
    </w:p>
    <w:p w:rsidR="00791C2F" w:rsidRPr="005B121A" w:rsidRDefault="00791C2F" w:rsidP="00791C2F">
      <w:pPr>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4.2</w:t>
      </w:r>
      <w:r w:rsidRPr="005B121A">
        <w:rPr>
          <w:rFonts w:ascii="Times New Roman" w:hAnsi="Times New Roman"/>
          <w:sz w:val="22"/>
          <w:lang w:val="lt-LT"/>
        </w:rPr>
        <w:tab/>
        <w:t>Dozavimas ir vartojimo metodas</w:t>
      </w:r>
    </w:p>
    <w:p w:rsidR="00791C2F" w:rsidRPr="005B121A" w:rsidRDefault="00791C2F" w:rsidP="00791C2F">
      <w:pPr>
        <w:rPr>
          <w:szCs w:val="24"/>
          <w:lang w:val="lt-LT"/>
        </w:rPr>
      </w:pPr>
    </w:p>
    <w:p w:rsidR="00791C2F" w:rsidRPr="005B121A" w:rsidRDefault="00791C2F" w:rsidP="00791C2F">
      <w:pPr>
        <w:rPr>
          <w:szCs w:val="24"/>
          <w:u w:val="single"/>
          <w:lang w:val="lt-LT"/>
        </w:rPr>
      </w:pPr>
      <w:r w:rsidRPr="005B121A">
        <w:rPr>
          <w:noProof/>
          <w:szCs w:val="24"/>
          <w:u w:val="single"/>
          <w:lang w:val="lt-LT"/>
        </w:rPr>
        <w:t>Dozavimas</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Moterims, esant menopauzėms simptomams, vartoti 1 tabletę per parą. Tabletes, jei įmatoma, reik</w:t>
      </w:r>
      <w:r>
        <w:rPr>
          <w:noProof/>
          <w:szCs w:val="24"/>
          <w:lang w:val="lt-LT"/>
        </w:rPr>
        <w:t>ia</w:t>
      </w:r>
      <w:r w:rsidRPr="005B121A">
        <w:rPr>
          <w:noProof/>
          <w:szCs w:val="24"/>
          <w:lang w:val="lt-LT"/>
        </w:rPr>
        <w:t xml:space="preserve"> vartoti tuo pačiu paros metu (ryte arba vakare) jas nuryjant ir gausiai užgeriant vandeniu. Tablečių nekramtyti.</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Jei simptomai pablogėja arba per 6 savaites būklė nepagerėja, reik</w:t>
      </w:r>
      <w:r>
        <w:rPr>
          <w:noProof/>
          <w:szCs w:val="24"/>
          <w:lang w:val="lt-LT"/>
        </w:rPr>
        <w:t>ia</w:t>
      </w:r>
      <w:r w:rsidRPr="005B121A">
        <w:rPr>
          <w:noProof/>
          <w:szCs w:val="24"/>
          <w:lang w:val="lt-LT"/>
        </w:rPr>
        <w:t xml:space="preserve"> kreiptis į gydytoją arba kvalifikuotą sveikatos priežiūros specialistą.</w:t>
      </w:r>
    </w:p>
    <w:p w:rsidR="00791C2F" w:rsidRPr="005B121A" w:rsidRDefault="00791C2F" w:rsidP="00791C2F">
      <w:pPr>
        <w:rPr>
          <w:i/>
          <w:noProof/>
          <w:szCs w:val="24"/>
          <w:lang w:val="lt-LT"/>
        </w:rPr>
      </w:pPr>
    </w:p>
    <w:p w:rsidR="00791C2F" w:rsidRPr="005B121A" w:rsidRDefault="00791C2F" w:rsidP="00791C2F">
      <w:pPr>
        <w:rPr>
          <w:i/>
          <w:noProof/>
          <w:szCs w:val="24"/>
          <w:lang w:val="lt-LT"/>
        </w:rPr>
      </w:pPr>
      <w:r w:rsidRPr="005B121A">
        <w:rPr>
          <w:i/>
          <w:noProof/>
          <w:szCs w:val="24"/>
          <w:lang w:val="lt-LT"/>
        </w:rPr>
        <w:t>Vaikų populiacija</w:t>
      </w:r>
    </w:p>
    <w:p w:rsidR="00791C2F" w:rsidRPr="005B121A" w:rsidRDefault="00791C2F" w:rsidP="00791C2F">
      <w:pPr>
        <w:rPr>
          <w:szCs w:val="24"/>
          <w:lang w:val="lt-LT"/>
        </w:rPr>
      </w:pPr>
      <w:proofErr w:type="spellStart"/>
      <w:r w:rsidRPr="005B121A">
        <w:rPr>
          <w:szCs w:val="24"/>
          <w:lang w:val="lt-LT"/>
        </w:rPr>
        <w:t>Nelladel</w:t>
      </w:r>
      <w:proofErr w:type="spellEnd"/>
      <w:r w:rsidRPr="005B121A">
        <w:rPr>
          <w:szCs w:val="24"/>
          <w:lang w:val="lt-LT"/>
        </w:rPr>
        <w:t xml:space="preserve"> nėra skirtas vaikams.</w:t>
      </w:r>
    </w:p>
    <w:p w:rsidR="00791C2F" w:rsidRPr="005B121A" w:rsidRDefault="00791C2F" w:rsidP="00791C2F">
      <w:pPr>
        <w:rPr>
          <w:lang w:val="lt-LT"/>
        </w:rPr>
      </w:pPr>
    </w:p>
    <w:p w:rsidR="00791C2F" w:rsidRPr="005B121A" w:rsidRDefault="00791C2F" w:rsidP="00791C2F">
      <w:pPr>
        <w:rPr>
          <w:szCs w:val="24"/>
          <w:u w:val="single"/>
          <w:lang w:val="lt-LT"/>
        </w:rPr>
      </w:pPr>
      <w:r w:rsidRPr="005B121A">
        <w:rPr>
          <w:noProof/>
          <w:szCs w:val="24"/>
          <w:u w:val="single"/>
          <w:lang w:val="lt-LT"/>
        </w:rPr>
        <w:lastRenderedPageBreak/>
        <w:t>Vartojimo metodas</w:t>
      </w:r>
      <w:r w:rsidRPr="005B121A">
        <w:rPr>
          <w:szCs w:val="24"/>
          <w:u w:val="single"/>
          <w:lang w:val="lt-LT"/>
        </w:rPr>
        <w:t xml:space="preserve"> </w:t>
      </w:r>
    </w:p>
    <w:p w:rsidR="00791C2F" w:rsidRPr="005B121A" w:rsidRDefault="00791C2F" w:rsidP="00791C2F">
      <w:pPr>
        <w:rPr>
          <w:szCs w:val="24"/>
          <w:lang w:val="lt-LT"/>
        </w:rPr>
      </w:pPr>
      <w:r w:rsidRPr="005B121A">
        <w:rPr>
          <w:szCs w:val="24"/>
          <w:lang w:val="lt-LT"/>
        </w:rPr>
        <w:t>Vartoti per burną</w:t>
      </w:r>
    </w:p>
    <w:p w:rsidR="00791C2F" w:rsidRPr="005B121A" w:rsidRDefault="00791C2F" w:rsidP="00791C2F">
      <w:pPr>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4.3</w:t>
      </w:r>
      <w:r w:rsidRPr="005B121A">
        <w:rPr>
          <w:rFonts w:ascii="Times New Roman" w:hAnsi="Times New Roman"/>
          <w:sz w:val="22"/>
          <w:lang w:val="lt-LT"/>
        </w:rPr>
        <w:tab/>
        <w:t>Kontraindikacijos</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 xml:space="preserve">Padidėjęs jautrumas veikliajai arba bet kuriai 6.1 skyriuje nurodytai pagalbinei medžiagai. </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Pacientai, kurių oda jautri šviesai arba pacientai, kuriems atliekama fototerapija ar kita fotodiagnostinė procedūra.</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Preparatas netur</w:t>
      </w:r>
      <w:r>
        <w:rPr>
          <w:noProof/>
          <w:szCs w:val="24"/>
          <w:lang w:val="lt-LT"/>
        </w:rPr>
        <w:t>i</w:t>
      </w:r>
      <w:r w:rsidRPr="005B121A">
        <w:rPr>
          <w:noProof/>
          <w:szCs w:val="24"/>
          <w:lang w:val="lt-LT"/>
        </w:rPr>
        <w:t xml:space="preserve"> būti vartojamas kartu su vaistais, išvardintais 4.5 skyriuje.</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Pacientai, kurie serga ar praeityje yra sirgę kepenų ligomis.</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Pacientai, kurie yra arba buvo gydomi nuo estrogenų priklausomo auglio.</w:t>
      </w:r>
    </w:p>
    <w:p w:rsidR="00791C2F" w:rsidRPr="005B121A" w:rsidRDefault="00791C2F" w:rsidP="00791C2F">
      <w:pPr>
        <w:rPr>
          <w:noProof/>
          <w:szCs w:val="24"/>
          <w:lang w:val="lt-LT"/>
        </w:rPr>
      </w:pPr>
    </w:p>
    <w:p w:rsidR="00791C2F" w:rsidRPr="005B121A" w:rsidRDefault="00791C2F" w:rsidP="00791C2F">
      <w:pPr>
        <w:rPr>
          <w:noProof/>
          <w:szCs w:val="24"/>
          <w:lang w:val="lt-LT"/>
        </w:rPr>
      </w:pPr>
      <w:r w:rsidRPr="005B121A">
        <w:rPr>
          <w:noProof/>
          <w:szCs w:val="24"/>
          <w:lang w:val="lt-LT"/>
        </w:rPr>
        <w:t>Kadangi yra duomenų, kad kekinė blakėžudė gali turėti hormonams būdingą veikimą, ji tur</w:t>
      </w:r>
      <w:r>
        <w:rPr>
          <w:noProof/>
          <w:szCs w:val="24"/>
          <w:lang w:val="lt-LT"/>
        </w:rPr>
        <w:t>i</w:t>
      </w:r>
      <w:r w:rsidRPr="005B121A">
        <w:rPr>
          <w:noProof/>
          <w:szCs w:val="24"/>
          <w:lang w:val="lt-LT"/>
        </w:rPr>
        <w:t xml:space="preserve"> būti vartojama vaisingo amžiaus moterų tik jei yra naudojamos kitos nei hormoninės kontracepcijos priemonės. Hormoninė kontracepcija netur</w:t>
      </w:r>
      <w:r>
        <w:rPr>
          <w:noProof/>
          <w:szCs w:val="24"/>
          <w:lang w:val="lt-LT"/>
        </w:rPr>
        <w:t>i</w:t>
      </w:r>
      <w:r w:rsidRPr="005B121A">
        <w:rPr>
          <w:noProof/>
          <w:szCs w:val="24"/>
          <w:lang w:val="lt-LT"/>
        </w:rPr>
        <w:t xml:space="preserve"> būti vartojama kartu su šiuo vaistiniu preparatu (žr. 4.5 skyrių).</w:t>
      </w:r>
    </w:p>
    <w:p w:rsidR="00791C2F" w:rsidRPr="005B121A" w:rsidRDefault="00791C2F" w:rsidP="00791C2F">
      <w:pPr>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4.4</w:t>
      </w:r>
      <w:r w:rsidRPr="005B121A">
        <w:rPr>
          <w:rFonts w:ascii="Times New Roman" w:hAnsi="Times New Roman"/>
          <w:sz w:val="22"/>
          <w:lang w:val="lt-LT"/>
        </w:rPr>
        <w:tab/>
        <w:t>Specialūs įspėjimai ir atsargumo priemonės</w:t>
      </w:r>
    </w:p>
    <w:p w:rsidR="00791C2F" w:rsidRPr="005B121A" w:rsidRDefault="00791C2F" w:rsidP="00791C2F">
      <w:pPr>
        <w:rPr>
          <w:szCs w:val="24"/>
          <w:lang w:val="lt-LT"/>
        </w:rPr>
      </w:pPr>
    </w:p>
    <w:p w:rsidR="00791C2F" w:rsidRPr="005B121A" w:rsidRDefault="00791C2F" w:rsidP="00791C2F">
      <w:pPr>
        <w:rPr>
          <w:lang w:val="lt-LT"/>
        </w:rPr>
      </w:pPr>
      <w:r w:rsidRPr="005B121A">
        <w:rPr>
          <w:lang w:val="lt-LT"/>
        </w:rPr>
        <w:t>Neviršykite rekomenduojamos dozės.</w:t>
      </w:r>
    </w:p>
    <w:p w:rsidR="00791C2F" w:rsidRPr="005B121A" w:rsidRDefault="00791C2F" w:rsidP="00791C2F">
      <w:pPr>
        <w:rPr>
          <w:lang w:val="lt-LT"/>
        </w:rPr>
      </w:pPr>
    </w:p>
    <w:p w:rsidR="00791C2F" w:rsidRPr="005B121A" w:rsidRDefault="00791C2F" w:rsidP="00791C2F">
      <w:pPr>
        <w:rPr>
          <w:lang w:val="lt-LT"/>
        </w:rPr>
      </w:pPr>
      <w:r w:rsidRPr="005B121A">
        <w:rPr>
          <w:lang w:val="lt-LT"/>
        </w:rPr>
        <w:t>Jeigu būklė pablogėja arba jei simptomai tęsiasi ilgiau nei šešias savaites, reik</w:t>
      </w:r>
      <w:r>
        <w:rPr>
          <w:lang w:val="lt-LT"/>
        </w:rPr>
        <w:t>ia</w:t>
      </w:r>
      <w:r w:rsidRPr="005B121A">
        <w:rPr>
          <w:lang w:val="lt-LT"/>
        </w:rPr>
        <w:t xml:space="preserve"> pasitarti su gydytoju arba kvalifikuotu sveikatos priežiūros specialistu. </w:t>
      </w:r>
    </w:p>
    <w:p w:rsidR="00791C2F" w:rsidRPr="005B121A" w:rsidRDefault="00791C2F" w:rsidP="00791C2F">
      <w:pPr>
        <w:rPr>
          <w:szCs w:val="24"/>
          <w:lang w:val="lt-LT"/>
        </w:rPr>
      </w:pPr>
    </w:p>
    <w:p w:rsidR="00791C2F" w:rsidRPr="005B121A" w:rsidRDefault="00791C2F" w:rsidP="00791C2F">
      <w:pPr>
        <w:rPr>
          <w:lang w:val="lt-LT"/>
        </w:rPr>
      </w:pPr>
      <w:r w:rsidRPr="005B121A">
        <w:rPr>
          <w:szCs w:val="24"/>
          <w:lang w:val="lt-LT"/>
        </w:rPr>
        <w:t xml:space="preserve">Šis vaistas yra skirtas menopauzės simptomų, įskaitant </w:t>
      </w:r>
      <w:r w:rsidRPr="005B121A">
        <w:rPr>
          <w:rFonts w:eastAsia="Calibri"/>
          <w:snapToGrid/>
          <w:szCs w:val="22"/>
          <w:lang w:val="lt-LT"/>
        </w:rPr>
        <w:t>šiek tiek pablogėjusią nuotaiką</w:t>
      </w:r>
      <w:r w:rsidRPr="005B121A">
        <w:rPr>
          <w:szCs w:val="24"/>
          <w:lang w:val="lt-LT"/>
        </w:rPr>
        <w:t xml:space="preserve"> ir lengvą nerimą, lengvinimui. </w:t>
      </w:r>
      <w:r w:rsidRPr="005B121A">
        <w:rPr>
          <w:lang w:val="lt-LT"/>
        </w:rPr>
        <w:t>Pacientai su depresijos požymiais ir simptomais dėl tinkamo gydymo tur</w:t>
      </w:r>
      <w:r>
        <w:rPr>
          <w:lang w:val="lt-LT"/>
        </w:rPr>
        <w:t>i</w:t>
      </w:r>
      <w:r w:rsidRPr="005B121A">
        <w:rPr>
          <w:lang w:val="lt-LT"/>
        </w:rPr>
        <w:t xml:space="preserve"> pasitarti su gydytoju.</w:t>
      </w:r>
    </w:p>
    <w:p w:rsidR="00791C2F" w:rsidRPr="005B121A" w:rsidRDefault="00791C2F" w:rsidP="00791C2F">
      <w:pPr>
        <w:rPr>
          <w:lang w:val="lt-LT"/>
        </w:rPr>
      </w:pPr>
    </w:p>
    <w:p w:rsidR="00791C2F" w:rsidRPr="005B121A" w:rsidRDefault="00791C2F" w:rsidP="00791C2F">
      <w:pPr>
        <w:rPr>
          <w:lang w:val="lt-LT"/>
        </w:rPr>
      </w:pPr>
      <w:r w:rsidRPr="005B121A">
        <w:rPr>
          <w:lang w:val="lt-LT"/>
        </w:rPr>
        <w:t xml:space="preserve">Labai retais atvejais dėl jonažolės </w:t>
      </w:r>
      <w:proofErr w:type="spellStart"/>
      <w:r w:rsidRPr="005B121A">
        <w:rPr>
          <w:lang w:val="lt-LT"/>
        </w:rPr>
        <w:t>fotosensibilizacijos</w:t>
      </w:r>
      <w:proofErr w:type="spellEnd"/>
      <w:r w:rsidRPr="005B121A">
        <w:rPr>
          <w:lang w:val="lt-LT"/>
        </w:rPr>
        <w:t>, ypač šviesią odos turintiems žmonėms, paveiktiems  stipria saulės šviesa, gali atsirasti saulės nudegimo tipo reakcijos. Gydymo laikotarpiu reik</w:t>
      </w:r>
      <w:r>
        <w:rPr>
          <w:lang w:val="lt-LT"/>
        </w:rPr>
        <w:t>ia</w:t>
      </w:r>
      <w:r w:rsidRPr="005B121A">
        <w:rPr>
          <w:lang w:val="lt-LT"/>
        </w:rPr>
        <w:t xml:space="preserve"> vengti intensyvaus UV poveikio.</w:t>
      </w:r>
    </w:p>
    <w:p w:rsidR="00791C2F" w:rsidRPr="005B121A" w:rsidRDefault="00791C2F" w:rsidP="00791C2F">
      <w:pPr>
        <w:rPr>
          <w:lang w:val="lt-LT"/>
        </w:rPr>
      </w:pPr>
    </w:p>
    <w:p w:rsidR="00791C2F" w:rsidRPr="005B121A" w:rsidRDefault="00791C2F" w:rsidP="00791C2F">
      <w:pPr>
        <w:rPr>
          <w:lang w:val="lt-LT"/>
        </w:rPr>
      </w:pPr>
      <w:r w:rsidRPr="005B121A">
        <w:rPr>
          <w:lang w:val="lt-LT"/>
        </w:rPr>
        <w:t xml:space="preserve">Šio vaisto vartojimas turi būti nutrauktas bent prieš 10 dienų iki planinės operacijos, kurioje bus naudojama bendroji ir vietinė anestezija, dėl galimos </w:t>
      </w:r>
      <w:r>
        <w:rPr>
          <w:lang w:val="lt-LT"/>
        </w:rPr>
        <w:t>sąveikos su anestezijai skiriamais vaistiniais preparatais.</w:t>
      </w:r>
    </w:p>
    <w:p w:rsidR="00791C2F" w:rsidRPr="005B121A" w:rsidRDefault="00791C2F" w:rsidP="00791C2F">
      <w:pPr>
        <w:rPr>
          <w:lang w:val="lt-LT"/>
        </w:rPr>
      </w:pPr>
    </w:p>
    <w:p w:rsidR="00791C2F" w:rsidRPr="005B121A" w:rsidRDefault="00791C2F" w:rsidP="00791C2F">
      <w:pPr>
        <w:rPr>
          <w:lang w:val="lt-LT"/>
        </w:rPr>
      </w:pPr>
      <w:r w:rsidRPr="005B121A">
        <w:rPr>
          <w:lang w:val="lt-LT"/>
        </w:rPr>
        <w:t xml:space="preserve">Pasitaikė retų kepenų sutrikimo atvejų, susijusių su </w:t>
      </w:r>
      <w:proofErr w:type="spellStart"/>
      <w:r w:rsidRPr="005B121A">
        <w:rPr>
          <w:lang w:val="lt-LT"/>
        </w:rPr>
        <w:t>kekinės</w:t>
      </w:r>
      <w:proofErr w:type="spellEnd"/>
      <w:r w:rsidRPr="005B121A">
        <w:rPr>
          <w:lang w:val="lt-LT"/>
        </w:rPr>
        <w:t xml:space="preserve"> </w:t>
      </w:r>
      <w:proofErr w:type="spellStart"/>
      <w:r w:rsidRPr="005B121A">
        <w:rPr>
          <w:lang w:val="lt-LT"/>
        </w:rPr>
        <w:t>blakėžudės</w:t>
      </w:r>
      <w:proofErr w:type="spellEnd"/>
      <w:r w:rsidRPr="005B121A">
        <w:rPr>
          <w:lang w:val="lt-LT"/>
        </w:rPr>
        <w:t xml:space="preserve"> vartojimu. Pacientai vartojantys </w:t>
      </w:r>
      <w:proofErr w:type="spellStart"/>
      <w:r w:rsidRPr="005B121A">
        <w:rPr>
          <w:lang w:val="lt-LT"/>
        </w:rPr>
        <w:t>Nelladel</w:t>
      </w:r>
      <w:proofErr w:type="spellEnd"/>
      <w:r w:rsidRPr="005B121A">
        <w:rPr>
          <w:lang w:val="lt-LT"/>
        </w:rPr>
        <w:t xml:space="preserve"> turėtų būti informuojami nedelsiant nutraukti preparato vartojimą ir pasitarti su gydytoju, jei atsiranda kepenų funkcijos sutrikimo požymių ir simptomų (nuovargis, anoreksija, pageltusi oda ir akys ar stiprus viršutinės pilvo dalies skausmas su pykinimu ir vėmimu arba patamsėjęs šlapimas).</w:t>
      </w:r>
    </w:p>
    <w:p w:rsidR="00791C2F" w:rsidRPr="005B121A" w:rsidRDefault="00791C2F" w:rsidP="00791C2F">
      <w:pPr>
        <w:rPr>
          <w:lang w:val="lt-LT"/>
        </w:rPr>
      </w:pPr>
    </w:p>
    <w:p w:rsidR="00791C2F" w:rsidRPr="005B121A" w:rsidRDefault="00791C2F" w:rsidP="00791C2F">
      <w:pPr>
        <w:tabs>
          <w:tab w:val="left" w:pos="1843"/>
        </w:tabs>
        <w:spacing w:line="240" w:lineRule="auto"/>
        <w:rPr>
          <w:i/>
          <w:iCs/>
          <w:szCs w:val="22"/>
          <w:lang w:val="lt-LT"/>
        </w:rPr>
      </w:pPr>
      <w:r w:rsidRPr="005B121A">
        <w:rPr>
          <w:szCs w:val="22"/>
          <w:lang w:val="lt-LT"/>
        </w:rPr>
        <w:t>Reikėtų kreiptis į gydytoją jei pacientas turi giminaičių, kuriems yra arba buvo nuo hormonų priklausomas auglys.</w:t>
      </w:r>
    </w:p>
    <w:p w:rsidR="00791C2F" w:rsidRPr="005B121A" w:rsidRDefault="00791C2F" w:rsidP="00791C2F">
      <w:pPr>
        <w:rPr>
          <w:lang w:val="lt-LT"/>
        </w:rPr>
      </w:pPr>
    </w:p>
    <w:p w:rsidR="00791C2F" w:rsidRPr="005B121A" w:rsidRDefault="00791C2F" w:rsidP="00791C2F">
      <w:pPr>
        <w:rPr>
          <w:lang w:val="lt-LT"/>
        </w:rPr>
      </w:pPr>
      <w:r w:rsidRPr="005B121A">
        <w:rPr>
          <w:lang w:val="lt-LT"/>
        </w:rPr>
        <w:t xml:space="preserve">Estrogenai gali būti vartojami kartu su </w:t>
      </w:r>
      <w:proofErr w:type="spellStart"/>
      <w:r w:rsidRPr="005B121A">
        <w:rPr>
          <w:lang w:val="lt-LT"/>
        </w:rPr>
        <w:t>Nelladel</w:t>
      </w:r>
      <w:proofErr w:type="spellEnd"/>
      <w:r w:rsidRPr="005B121A">
        <w:rPr>
          <w:lang w:val="lt-LT"/>
        </w:rPr>
        <w:t xml:space="preserve"> tik prižiūrint gydytojui, nes </w:t>
      </w:r>
      <w:proofErr w:type="spellStart"/>
      <w:r w:rsidRPr="005B121A">
        <w:rPr>
          <w:lang w:val="lt-LT"/>
        </w:rPr>
        <w:t>kekinė</w:t>
      </w:r>
      <w:proofErr w:type="spellEnd"/>
      <w:r w:rsidRPr="005B121A">
        <w:rPr>
          <w:lang w:val="lt-LT"/>
        </w:rPr>
        <w:t xml:space="preserve"> </w:t>
      </w:r>
      <w:proofErr w:type="spellStart"/>
      <w:r w:rsidRPr="005B121A">
        <w:rPr>
          <w:lang w:val="lt-LT"/>
        </w:rPr>
        <w:t>blakėžudė</w:t>
      </w:r>
      <w:proofErr w:type="spellEnd"/>
      <w:r w:rsidRPr="005B121A">
        <w:rPr>
          <w:lang w:val="lt-LT"/>
        </w:rPr>
        <w:t xml:space="preserve"> stiprina estrogenų poveikį.</w:t>
      </w:r>
    </w:p>
    <w:p w:rsidR="00791C2F" w:rsidRPr="005B121A" w:rsidRDefault="00791C2F" w:rsidP="00791C2F">
      <w:pPr>
        <w:rPr>
          <w:lang w:val="lt-LT"/>
        </w:rPr>
      </w:pPr>
    </w:p>
    <w:p w:rsidR="00791C2F" w:rsidRPr="005B121A" w:rsidRDefault="00791C2F" w:rsidP="00791C2F">
      <w:pPr>
        <w:tabs>
          <w:tab w:val="left" w:pos="1843"/>
        </w:tabs>
        <w:spacing w:line="240" w:lineRule="auto"/>
        <w:rPr>
          <w:lang w:val="lt-LT"/>
        </w:rPr>
      </w:pPr>
      <w:r w:rsidRPr="005B121A">
        <w:rPr>
          <w:lang w:val="lt-LT"/>
        </w:rPr>
        <w:lastRenderedPageBreak/>
        <w:t>Reikia kreiptis į gydytoją, jei atsiranda menstruacijų sutrikimų ar menstruacijos atsiranda pakartotinai, jei nežinomos kilmės simptomai užsitęsia arba atsiranda staiga, nes tai gali rodyti, jog yra kitų sutrikimų, kuriuos reikia mediciniškai diagnozuoti.</w:t>
      </w:r>
    </w:p>
    <w:p w:rsidR="00791C2F" w:rsidRPr="005B121A" w:rsidRDefault="00791C2F" w:rsidP="00791C2F">
      <w:pPr>
        <w:tabs>
          <w:tab w:val="left" w:pos="1843"/>
        </w:tabs>
        <w:spacing w:line="240" w:lineRule="auto"/>
        <w:rPr>
          <w:bCs/>
          <w:szCs w:val="22"/>
          <w:lang w:val="lt-LT"/>
        </w:rPr>
      </w:pPr>
      <w:r w:rsidRPr="005B121A">
        <w:rPr>
          <w:bCs/>
          <w:szCs w:val="22"/>
          <w:lang w:val="lt-LT"/>
        </w:rPr>
        <w:t xml:space="preserve"> </w:t>
      </w:r>
    </w:p>
    <w:p w:rsidR="00791C2F" w:rsidRPr="005B121A" w:rsidRDefault="00791C2F" w:rsidP="00791C2F">
      <w:pPr>
        <w:tabs>
          <w:tab w:val="left" w:pos="1843"/>
        </w:tabs>
        <w:spacing w:line="240" w:lineRule="auto"/>
        <w:rPr>
          <w:szCs w:val="22"/>
          <w:lang w:val="lt-LT"/>
        </w:rPr>
      </w:pPr>
      <w:r w:rsidRPr="005B121A">
        <w:rPr>
          <w:bCs/>
          <w:szCs w:val="22"/>
          <w:lang w:val="lt-LT"/>
        </w:rPr>
        <w:t>Pacientams, kurie turi kepenų ir (arba) inkstų funkcijos sutrikimų, reik</w:t>
      </w:r>
      <w:r>
        <w:rPr>
          <w:bCs/>
          <w:szCs w:val="22"/>
          <w:lang w:val="lt-LT"/>
        </w:rPr>
        <w:t>ia</w:t>
      </w:r>
      <w:r w:rsidRPr="005B121A">
        <w:rPr>
          <w:bCs/>
          <w:szCs w:val="22"/>
          <w:lang w:val="lt-LT"/>
        </w:rPr>
        <w:t xml:space="preserve"> imtis specialių atsargumo priemonių, nes </w:t>
      </w:r>
      <w:proofErr w:type="spellStart"/>
      <w:r w:rsidRPr="005B121A">
        <w:rPr>
          <w:bCs/>
          <w:szCs w:val="22"/>
          <w:lang w:val="lt-LT"/>
        </w:rPr>
        <w:t>kekinės</w:t>
      </w:r>
      <w:proofErr w:type="spellEnd"/>
      <w:r w:rsidRPr="005B121A">
        <w:rPr>
          <w:bCs/>
          <w:szCs w:val="22"/>
          <w:lang w:val="lt-LT"/>
        </w:rPr>
        <w:t xml:space="preserve"> </w:t>
      </w:r>
      <w:proofErr w:type="spellStart"/>
      <w:r w:rsidRPr="005B121A">
        <w:rPr>
          <w:bCs/>
          <w:szCs w:val="22"/>
          <w:lang w:val="lt-LT"/>
        </w:rPr>
        <w:t>blakėžudės</w:t>
      </w:r>
      <w:proofErr w:type="spellEnd"/>
      <w:r w:rsidRPr="005B121A">
        <w:rPr>
          <w:bCs/>
          <w:szCs w:val="22"/>
          <w:lang w:val="lt-LT"/>
        </w:rPr>
        <w:t xml:space="preserve"> ekstrakto saugumas nebuvo tirtas su pacientais, kurių kepenų ir (arba) inkstų veikla sutrikusi.</w:t>
      </w:r>
    </w:p>
    <w:p w:rsidR="00791C2F" w:rsidRPr="005B121A" w:rsidRDefault="00791C2F" w:rsidP="00791C2F">
      <w:pPr>
        <w:rPr>
          <w:lang w:val="lt-LT"/>
        </w:rPr>
      </w:pPr>
    </w:p>
    <w:p w:rsidR="00791C2F" w:rsidRPr="005B121A" w:rsidRDefault="00791C2F" w:rsidP="00791C2F">
      <w:pPr>
        <w:rPr>
          <w:u w:val="single"/>
          <w:lang w:val="lt-LT"/>
        </w:rPr>
      </w:pPr>
      <w:r w:rsidRPr="005B121A">
        <w:rPr>
          <w:u w:val="single"/>
          <w:lang w:val="lt-LT"/>
        </w:rPr>
        <w:t>Vaikų populiacija</w:t>
      </w:r>
    </w:p>
    <w:p w:rsidR="00791C2F" w:rsidRPr="005B121A" w:rsidRDefault="00791C2F" w:rsidP="00791C2F">
      <w:pPr>
        <w:rPr>
          <w:lang w:val="lt-LT"/>
        </w:rPr>
      </w:pPr>
      <w:r w:rsidRPr="005B121A">
        <w:rPr>
          <w:lang w:val="lt-LT"/>
        </w:rPr>
        <w:t>Šis preparatas nerekomenduojamas vartoti vaikams ir paaugliams iki 18 metų, nes nėra susijusios naudos.</w:t>
      </w:r>
    </w:p>
    <w:p w:rsidR="00791C2F" w:rsidRPr="005B121A" w:rsidRDefault="00791C2F" w:rsidP="00791C2F">
      <w:pPr>
        <w:rPr>
          <w:lang w:val="lt-LT"/>
        </w:rPr>
      </w:pPr>
    </w:p>
    <w:p w:rsidR="00791C2F" w:rsidRPr="005B121A" w:rsidRDefault="00791C2F" w:rsidP="00791C2F">
      <w:pPr>
        <w:rPr>
          <w:szCs w:val="24"/>
          <w:lang w:val="lt-LT"/>
        </w:rPr>
      </w:pPr>
      <w:r>
        <w:rPr>
          <w:lang w:val="lt-LT"/>
        </w:rPr>
        <w:t>Vaistinio preparato</w:t>
      </w:r>
      <w:r w:rsidRPr="005B121A">
        <w:rPr>
          <w:lang w:val="lt-LT"/>
        </w:rPr>
        <w:t xml:space="preserve"> sudėtyje yra sacharozės, laktozės </w:t>
      </w:r>
      <w:proofErr w:type="spellStart"/>
      <w:r w:rsidRPr="005B121A">
        <w:rPr>
          <w:lang w:val="lt-LT"/>
        </w:rPr>
        <w:t>monohidrato</w:t>
      </w:r>
      <w:proofErr w:type="spellEnd"/>
      <w:r w:rsidRPr="005B121A">
        <w:rPr>
          <w:lang w:val="lt-LT"/>
        </w:rPr>
        <w:t xml:space="preserve"> ir gliukozės. Pacientai, kuriems yra retas paveldimas </w:t>
      </w:r>
      <w:proofErr w:type="spellStart"/>
      <w:r w:rsidRPr="005B121A">
        <w:rPr>
          <w:lang w:val="lt-LT"/>
        </w:rPr>
        <w:t>galaktozės</w:t>
      </w:r>
      <w:proofErr w:type="spellEnd"/>
      <w:r w:rsidRPr="005B121A">
        <w:rPr>
          <w:lang w:val="lt-LT"/>
        </w:rPr>
        <w:t xml:space="preserve"> ir (arba) fruktozės </w:t>
      </w:r>
      <w:proofErr w:type="spellStart"/>
      <w:r w:rsidRPr="005B121A">
        <w:rPr>
          <w:lang w:val="lt-LT"/>
        </w:rPr>
        <w:t>netoleravimas</w:t>
      </w:r>
      <w:proofErr w:type="spellEnd"/>
      <w:r w:rsidRPr="005B121A">
        <w:rPr>
          <w:lang w:val="lt-LT"/>
        </w:rPr>
        <w:t xml:space="preserve">, paveldimas laktazės stygius, gliukozės – </w:t>
      </w:r>
      <w:proofErr w:type="spellStart"/>
      <w:r w:rsidRPr="005B121A">
        <w:rPr>
          <w:lang w:val="lt-LT"/>
        </w:rPr>
        <w:t>galaktozės</w:t>
      </w:r>
      <w:proofErr w:type="spellEnd"/>
      <w:r w:rsidRPr="005B121A">
        <w:rPr>
          <w:lang w:val="lt-LT"/>
        </w:rPr>
        <w:t xml:space="preserve"> arba </w:t>
      </w:r>
      <w:proofErr w:type="spellStart"/>
      <w:r w:rsidRPr="005B121A">
        <w:rPr>
          <w:lang w:val="lt-LT"/>
        </w:rPr>
        <w:t>sacharazės</w:t>
      </w:r>
      <w:proofErr w:type="spellEnd"/>
      <w:r w:rsidRPr="005B121A">
        <w:rPr>
          <w:lang w:val="lt-LT"/>
        </w:rPr>
        <w:t xml:space="preserve"> – </w:t>
      </w:r>
      <w:proofErr w:type="spellStart"/>
      <w:r w:rsidRPr="005B121A">
        <w:rPr>
          <w:lang w:val="lt-LT"/>
        </w:rPr>
        <w:t>izomaltazės</w:t>
      </w:r>
      <w:proofErr w:type="spellEnd"/>
      <w:r w:rsidRPr="005B121A">
        <w:rPr>
          <w:lang w:val="lt-LT"/>
        </w:rPr>
        <w:t xml:space="preserve"> nepakankamumas, netur</w:t>
      </w:r>
      <w:r>
        <w:rPr>
          <w:lang w:val="lt-LT"/>
        </w:rPr>
        <w:t>i</w:t>
      </w:r>
      <w:r w:rsidRPr="005B121A">
        <w:rPr>
          <w:lang w:val="lt-LT"/>
        </w:rPr>
        <w:t xml:space="preserve"> vartoti šio vaisto.</w:t>
      </w:r>
    </w:p>
    <w:p w:rsidR="00791C2F" w:rsidRPr="005B121A" w:rsidRDefault="00791C2F" w:rsidP="00791C2F">
      <w:pPr>
        <w:pStyle w:val="Antrat4"/>
        <w:rPr>
          <w:rFonts w:ascii="Times New Roman" w:hAnsi="Times New Roman"/>
          <w:sz w:val="22"/>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4.5</w:t>
      </w:r>
      <w:r w:rsidRPr="005B121A">
        <w:rPr>
          <w:rFonts w:ascii="Times New Roman" w:hAnsi="Times New Roman"/>
          <w:sz w:val="22"/>
          <w:lang w:val="lt-LT"/>
        </w:rPr>
        <w:tab/>
        <w:t>Sąveika su kitais vaistiniais preparatais ir kitokia sąveika</w:t>
      </w:r>
    </w:p>
    <w:p w:rsidR="00791C2F" w:rsidRPr="005B121A" w:rsidRDefault="00791C2F" w:rsidP="00791C2F">
      <w:pPr>
        <w:rPr>
          <w:lang w:val="lt-LT"/>
        </w:rPr>
      </w:pPr>
    </w:p>
    <w:p w:rsidR="00791C2F" w:rsidRPr="005B121A" w:rsidRDefault="00791C2F" w:rsidP="00791C2F">
      <w:pPr>
        <w:rPr>
          <w:lang w:val="lt-LT"/>
        </w:rPr>
      </w:pPr>
      <w:r w:rsidRPr="005B121A">
        <w:rPr>
          <w:lang w:val="lt-LT"/>
        </w:rPr>
        <w:t>Buvo įrodyta, kad paprastojoje jonažolėje (</w:t>
      </w:r>
      <w:proofErr w:type="spellStart"/>
      <w:r w:rsidRPr="005B121A">
        <w:rPr>
          <w:i/>
          <w:lang w:val="lt-LT"/>
        </w:rPr>
        <w:t>Hypericum</w:t>
      </w:r>
      <w:proofErr w:type="spellEnd"/>
      <w:r w:rsidRPr="005B121A">
        <w:rPr>
          <w:i/>
          <w:lang w:val="lt-LT"/>
        </w:rPr>
        <w:t xml:space="preserve"> </w:t>
      </w:r>
      <w:proofErr w:type="spellStart"/>
      <w:r w:rsidRPr="005B121A">
        <w:rPr>
          <w:i/>
          <w:lang w:val="lt-LT"/>
        </w:rPr>
        <w:t>perforatum</w:t>
      </w:r>
      <w:proofErr w:type="spellEnd"/>
      <w:r w:rsidRPr="005B121A">
        <w:rPr>
          <w:lang w:val="lt-LT"/>
        </w:rPr>
        <w:t xml:space="preserve">) esančios medžiagos gali indukuoti </w:t>
      </w:r>
      <w:proofErr w:type="spellStart"/>
      <w:r w:rsidRPr="005B121A">
        <w:rPr>
          <w:lang w:val="lt-LT"/>
        </w:rPr>
        <w:t>citochromo</w:t>
      </w:r>
      <w:proofErr w:type="spellEnd"/>
      <w:r w:rsidRPr="005B121A">
        <w:rPr>
          <w:lang w:val="lt-LT"/>
        </w:rPr>
        <w:t xml:space="preserve"> P450 </w:t>
      </w:r>
      <w:proofErr w:type="spellStart"/>
      <w:r w:rsidRPr="005B121A">
        <w:rPr>
          <w:lang w:val="lt-LT"/>
        </w:rPr>
        <w:t>izofermentus</w:t>
      </w:r>
      <w:proofErr w:type="spellEnd"/>
      <w:r w:rsidRPr="005B121A">
        <w:rPr>
          <w:lang w:val="lt-LT"/>
        </w:rPr>
        <w:t xml:space="preserve"> CYP1A2, CYP2C9, CYP2C19 ir CYP3A4 taip pat transportinį P-</w:t>
      </w:r>
      <w:proofErr w:type="spellStart"/>
      <w:r w:rsidRPr="005B121A">
        <w:rPr>
          <w:lang w:val="lt-LT"/>
        </w:rPr>
        <w:t>glikoproteino</w:t>
      </w:r>
      <w:proofErr w:type="spellEnd"/>
      <w:r w:rsidRPr="005B121A">
        <w:rPr>
          <w:lang w:val="lt-LT"/>
        </w:rPr>
        <w:t xml:space="preserve"> baltymą. Dėl šios priežasties didėja </w:t>
      </w:r>
      <w:proofErr w:type="spellStart"/>
      <w:r w:rsidRPr="005B121A">
        <w:rPr>
          <w:lang w:val="lt-LT"/>
        </w:rPr>
        <w:t>farmakokinetinės</w:t>
      </w:r>
      <w:proofErr w:type="spellEnd"/>
      <w:r w:rsidRPr="005B121A">
        <w:rPr>
          <w:lang w:val="lt-LT"/>
        </w:rPr>
        <w:t xml:space="preserve"> sąveikos su daugeliu kitų vaistų tikimybė, sukelianti sumažėjusį šių vaistų veiksmingumą.</w:t>
      </w:r>
    </w:p>
    <w:p w:rsidR="00791C2F" w:rsidRPr="005B121A" w:rsidRDefault="00791C2F" w:rsidP="00791C2F">
      <w:pPr>
        <w:rPr>
          <w:lang w:val="lt-LT"/>
        </w:rPr>
      </w:pPr>
      <w:r w:rsidRPr="005B121A">
        <w:rPr>
          <w:lang w:val="lt-LT"/>
        </w:rPr>
        <w:t xml:space="preserve">Kartu vartoti </w:t>
      </w:r>
      <w:proofErr w:type="spellStart"/>
      <w:r w:rsidRPr="005B121A">
        <w:rPr>
          <w:lang w:val="lt-LT"/>
        </w:rPr>
        <w:t>ciklosporiną</w:t>
      </w:r>
      <w:proofErr w:type="spellEnd"/>
      <w:r w:rsidRPr="005B121A">
        <w:rPr>
          <w:lang w:val="lt-LT"/>
        </w:rPr>
        <w:t xml:space="preserve">, sisteminio poveikio </w:t>
      </w:r>
      <w:proofErr w:type="spellStart"/>
      <w:r w:rsidRPr="005B121A">
        <w:rPr>
          <w:lang w:val="lt-LT"/>
        </w:rPr>
        <w:t>takrolimą</w:t>
      </w:r>
      <w:proofErr w:type="spellEnd"/>
      <w:r w:rsidRPr="005B121A">
        <w:rPr>
          <w:lang w:val="lt-LT"/>
        </w:rPr>
        <w:t xml:space="preserve">, </w:t>
      </w:r>
      <w:proofErr w:type="spellStart"/>
      <w:r w:rsidRPr="005B121A">
        <w:rPr>
          <w:lang w:val="lt-LT"/>
        </w:rPr>
        <w:t>amprenavirą</w:t>
      </w:r>
      <w:proofErr w:type="spellEnd"/>
      <w:r w:rsidRPr="005B121A">
        <w:rPr>
          <w:lang w:val="lt-LT"/>
        </w:rPr>
        <w:t xml:space="preserve">, </w:t>
      </w:r>
      <w:proofErr w:type="spellStart"/>
      <w:r w:rsidRPr="005B121A">
        <w:rPr>
          <w:lang w:val="lt-LT"/>
        </w:rPr>
        <w:t>indinavirą</w:t>
      </w:r>
      <w:proofErr w:type="spellEnd"/>
      <w:r w:rsidRPr="005B121A">
        <w:rPr>
          <w:lang w:val="lt-LT"/>
        </w:rPr>
        <w:t xml:space="preserve"> bei kitus proteazės inhibitorius ir </w:t>
      </w:r>
      <w:proofErr w:type="spellStart"/>
      <w:r w:rsidRPr="005B121A">
        <w:rPr>
          <w:lang w:val="lt-LT"/>
        </w:rPr>
        <w:t>varfariną</w:t>
      </w:r>
      <w:proofErr w:type="spellEnd"/>
      <w:r w:rsidRPr="005B121A">
        <w:rPr>
          <w:lang w:val="lt-LT"/>
        </w:rPr>
        <w:t xml:space="preserve"> yra draudžiama.</w:t>
      </w:r>
    </w:p>
    <w:p w:rsidR="00791C2F" w:rsidRPr="005B121A" w:rsidRDefault="00791C2F" w:rsidP="00791C2F">
      <w:pPr>
        <w:rPr>
          <w:lang w:val="lt-LT"/>
        </w:rPr>
      </w:pPr>
      <w:r w:rsidRPr="005B121A">
        <w:rPr>
          <w:lang w:val="lt-LT"/>
        </w:rPr>
        <w:t xml:space="preserve">Ypatingas dėmesys turi būti skiriamas vartojant kartu su kitomis veikliosiomis medžiagomis, kurių </w:t>
      </w:r>
      <w:proofErr w:type="spellStart"/>
      <w:r w:rsidRPr="005B121A">
        <w:rPr>
          <w:lang w:val="lt-LT"/>
        </w:rPr>
        <w:t>metabozmui</w:t>
      </w:r>
      <w:proofErr w:type="spellEnd"/>
      <w:r w:rsidRPr="005B121A">
        <w:rPr>
          <w:lang w:val="lt-LT"/>
        </w:rPr>
        <w:t xml:space="preserve"> įtakos turi CYP1A2, CYP3A4, CYP2C9, CYP2C19 arba P-</w:t>
      </w:r>
      <w:proofErr w:type="spellStart"/>
      <w:r w:rsidRPr="005B121A">
        <w:rPr>
          <w:lang w:val="lt-LT"/>
        </w:rPr>
        <w:t>glikoproteinas</w:t>
      </w:r>
      <w:proofErr w:type="spellEnd"/>
      <w:r w:rsidRPr="005B121A">
        <w:rPr>
          <w:lang w:val="lt-LT"/>
        </w:rPr>
        <w:t xml:space="preserve"> (pvz.: </w:t>
      </w:r>
      <w:proofErr w:type="spellStart"/>
      <w:r w:rsidRPr="005B121A">
        <w:rPr>
          <w:lang w:val="lt-LT"/>
        </w:rPr>
        <w:t>amitriptilinu</w:t>
      </w:r>
      <w:proofErr w:type="spellEnd"/>
      <w:r w:rsidRPr="005B121A">
        <w:rPr>
          <w:lang w:val="lt-LT"/>
        </w:rPr>
        <w:t xml:space="preserve">, </w:t>
      </w:r>
      <w:proofErr w:type="spellStart"/>
      <w:r w:rsidRPr="005B121A">
        <w:rPr>
          <w:lang w:val="lt-LT"/>
        </w:rPr>
        <w:t>feksofenadinu</w:t>
      </w:r>
      <w:proofErr w:type="spellEnd"/>
      <w:r w:rsidRPr="005B121A">
        <w:rPr>
          <w:lang w:val="lt-LT"/>
        </w:rPr>
        <w:t xml:space="preserve">, benzodiazepinu, </w:t>
      </w:r>
      <w:proofErr w:type="spellStart"/>
      <w:r w:rsidRPr="005B121A">
        <w:rPr>
          <w:lang w:val="lt-LT"/>
        </w:rPr>
        <w:t>metadonu,simvastatinu</w:t>
      </w:r>
      <w:proofErr w:type="spellEnd"/>
      <w:r w:rsidRPr="005B121A">
        <w:rPr>
          <w:lang w:val="lt-LT"/>
        </w:rPr>
        <w:t xml:space="preserve">, </w:t>
      </w:r>
      <w:proofErr w:type="spellStart"/>
      <w:r w:rsidRPr="005B121A">
        <w:rPr>
          <w:lang w:val="lt-LT"/>
        </w:rPr>
        <w:t>digoksinu</w:t>
      </w:r>
      <w:proofErr w:type="spellEnd"/>
      <w:r w:rsidRPr="005B121A">
        <w:rPr>
          <w:lang w:val="lt-LT"/>
        </w:rPr>
        <w:t xml:space="preserve">, </w:t>
      </w:r>
      <w:proofErr w:type="spellStart"/>
      <w:r w:rsidRPr="005B121A">
        <w:rPr>
          <w:lang w:val="lt-LT"/>
        </w:rPr>
        <w:t>finasteridu</w:t>
      </w:r>
      <w:proofErr w:type="spellEnd"/>
      <w:r w:rsidRPr="005B121A">
        <w:rPr>
          <w:lang w:val="lt-LT"/>
        </w:rPr>
        <w:t>), dėl galimo plazmos koncentracijos sumažėjimo.</w:t>
      </w:r>
    </w:p>
    <w:p w:rsidR="00791C2F" w:rsidRPr="005B121A" w:rsidRDefault="00791C2F" w:rsidP="00791C2F">
      <w:pPr>
        <w:rPr>
          <w:lang w:val="lt-LT"/>
        </w:rPr>
      </w:pPr>
    </w:p>
    <w:p w:rsidR="00791C2F" w:rsidRPr="005B121A" w:rsidRDefault="00791C2F" w:rsidP="00791C2F">
      <w:pPr>
        <w:rPr>
          <w:lang w:val="lt-LT"/>
        </w:rPr>
      </w:pPr>
      <w:r w:rsidRPr="005B121A">
        <w:rPr>
          <w:lang w:val="lt-LT"/>
        </w:rPr>
        <w:t>Vartojant geriamuosius kontraceptikus kartu su paprastąja jonažole (</w:t>
      </w:r>
      <w:proofErr w:type="spellStart"/>
      <w:r w:rsidRPr="005B121A">
        <w:rPr>
          <w:i/>
          <w:lang w:val="lt-LT"/>
        </w:rPr>
        <w:t>Hypericum</w:t>
      </w:r>
      <w:proofErr w:type="spellEnd"/>
      <w:r w:rsidRPr="005B121A">
        <w:rPr>
          <w:i/>
          <w:lang w:val="lt-LT"/>
        </w:rPr>
        <w:t xml:space="preserve"> </w:t>
      </w:r>
      <w:proofErr w:type="spellStart"/>
      <w:r w:rsidRPr="005B121A">
        <w:rPr>
          <w:i/>
          <w:lang w:val="lt-LT"/>
        </w:rPr>
        <w:t>perforatum</w:t>
      </w:r>
      <w:proofErr w:type="spellEnd"/>
      <w:r w:rsidRPr="005B121A">
        <w:rPr>
          <w:lang w:val="lt-LT"/>
        </w:rPr>
        <w:t>) gali pasireikšti menstruacinis kraujavimas ciklo metu ir padidėti kontracepcijos neveiksmingumo rizika.</w:t>
      </w:r>
    </w:p>
    <w:p w:rsidR="00791C2F" w:rsidRPr="005B121A" w:rsidRDefault="00791C2F" w:rsidP="00791C2F">
      <w:pPr>
        <w:rPr>
          <w:lang w:val="lt-LT"/>
        </w:rPr>
      </w:pPr>
    </w:p>
    <w:p w:rsidR="00791C2F" w:rsidRPr="005B121A" w:rsidRDefault="00791C2F" w:rsidP="00791C2F">
      <w:pPr>
        <w:rPr>
          <w:lang w:val="lt-LT"/>
        </w:rPr>
      </w:pPr>
      <w:r w:rsidRPr="005B121A">
        <w:rPr>
          <w:lang w:val="lt-LT"/>
        </w:rPr>
        <w:t xml:space="preserve">Kliniškai svarbios </w:t>
      </w:r>
      <w:proofErr w:type="spellStart"/>
      <w:r w:rsidRPr="005B121A">
        <w:rPr>
          <w:lang w:val="lt-LT"/>
        </w:rPr>
        <w:t>farmakodinaminės</w:t>
      </w:r>
      <w:proofErr w:type="spellEnd"/>
      <w:r w:rsidRPr="005B121A">
        <w:rPr>
          <w:lang w:val="lt-LT"/>
        </w:rPr>
        <w:t xml:space="preserve"> sąveikos buvo nustatytos su SSRI grupės antidepresantais ir </w:t>
      </w:r>
      <w:proofErr w:type="spellStart"/>
      <w:r w:rsidRPr="005B121A">
        <w:rPr>
          <w:lang w:val="lt-LT"/>
        </w:rPr>
        <w:t>triptano</w:t>
      </w:r>
      <w:proofErr w:type="spellEnd"/>
      <w:r w:rsidRPr="005B121A">
        <w:rPr>
          <w:lang w:val="lt-LT"/>
        </w:rPr>
        <w:t xml:space="preserve"> grupės vaistais, skirtais migrenos gydymui. Dėl padidėjusios nepageidaujamų poveikių rizikos ir vaistų tarpusavio sąveikos preparato nepatartina vartoti kartu su šių tipų vaistais.</w:t>
      </w:r>
    </w:p>
    <w:p w:rsidR="00791C2F" w:rsidRPr="005B121A" w:rsidRDefault="00791C2F" w:rsidP="00791C2F">
      <w:pPr>
        <w:rPr>
          <w:lang w:val="lt-LT"/>
        </w:rPr>
      </w:pPr>
    </w:p>
    <w:p w:rsidR="00791C2F" w:rsidRPr="005B121A" w:rsidRDefault="00791C2F" w:rsidP="00791C2F">
      <w:pPr>
        <w:rPr>
          <w:lang w:val="lt-LT"/>
        </w:rPr>
      </w:pPr>
      <w:r w:rsidRPr="005B121A">
        <w:rPr>
          <w:lang w:val="lt-LT"/>
        </w:rPr>
        <w:t>Šis preparatas neturėtų būti vartojamas kartu su vaistais, išvardytais žemiau esančioje lentelėje:</w:t>
      </w:r>
    </w:p>
    <w:p w:rsidR="00791C2F" w:rsidRPr="005B121A" w:rsidRDefault="00791C2F" w:rsidP="00791C2F">
      <w:pPr>
        <w:rPr>
          <w:lang w:val="lt-LT"/>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3095"/>
        <w:gridCol w:w="3194"/>
      </w:tblGrid>
      <w:tr w:rsidR="00791C2F" w:rsidRPr="005B121A" w:rsidTr="00C461FA">
        <w:tc>
          <w:tcPr>
            <w:tcW w:w="2233" w:type="dxa"/>
          </w:tcPr>
          <w:p w:rsidR="00791C2F" w:rsidRPr="005B121A" w:rsidRDefault="00791C2F" w:rsidP="00C461FA">
            <w:pPr>
              <w:tabs>
                <w:tab w:val="left" w:pos="1843"/>
              </w:tabs>
              <w:autoSpaceDE w:val="0"/>
              <w:autoSpaceDN w:val="0"/>
              <w:adjustRightInd w:val="0"/>
              <w:spacing w:line="240" w:lineRule="auto"/>
              <w:jc w:val="center"/>
              <w:rPr>
                <w:b/>
                <w:szCs w:val="22"/>
                <w:lang w:val="lt-LT"/>
              </w:rPr>
            </w:pPr>
            <w:r w:rsidRPr="005B121A">
              <w:rPr>
                <w:b/>
                <w:szCs w:val="22"/>
                <w:lang w:val="lt-LT"/>
              </w:rPr>
              <w:t>Kartu vartojami vaistai</w:t>
            </w:r>
          </w:p>
        </w:tc>
        <w:tc>
          <w:tcPr>
            <w:tcW w:w="3095" w:type="dxa"/>
          </w:tcPr>
          <w:p w:rsidR="00791C2F" w:rsidRPr="005B121A" w:rsidRDefault="00791C2F" w:rsidP="00C461FA">
            <w:pPr>
              <w:tabs>
                <w:tab w:val="left" w:pos="1843"/>
              </w:tabs>
              <w:autoSpaceDE w:val="0"/>
              <w:autoSpaceDN w:val="0"/>
              <w:adjustRightInd w:val="0"/>
              <w:spacing w:line="240" w:lineRule="auto"/>
              <w:jc w:val="center"/>
              <w:rPr>
                <w:b/>
                <w:szCs w:val="22"/>
                <w:lang w:val="lt-LT"/>
              </w:rPr>
            </w:pPr>
            <w:r w:rsidRPr="005B121A">
              <w:rPr>
                <w:b/>
                <w:szCs w:val="22"/>
                <w:lang w:val="lt-LT"/>
              </w:rPr>
              <w:t>Sąveika</w:t>
            </w:r>
          </w:p>
        </w:tc>
        <w:tc>
          <w:tcPr>
            <w:tcW w:w="3194" w:type="dxa"/>
          </w:tcPr>
          <w:p w:rsidR="00791C2F" w:rsidRPr="005B121A" w:rsidRDefault="00791C2F" w:rsidP="00C461FA">
            <w:pPr>
              <w:tabs>
                <w:tab w:val="left" w:pos="1843"/>
              </w:tabs>
              <w:autoSpaceDE w:val="0"/>
              <w:autoSpaceDN w:val="0"/>
              <w:adjustRightInd w:val="0"/>
              <w:spacing w:line="240" w:lineRule="auto"/>
              <w:jc w:val="center"/>
              <w:rPr>
                <w:b/>
                <w:szCs w:val="22"/>
                <w:lang w:val="lt-LT"/>
              </w:rPr>
            </w:pPr>
            <w:r w:rsidRPr="005B121A">
              <w:rPr>
                <w:b/>
                <w:szCs w:val="22"/>
                <w:lang w:val="lt-LT"/>
              </w:rPr>
              <w:t>Rekomendacijos dėl kartu vartojamų vaistų</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Anestetikai/prieš operaciją vartojami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Fentanilis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propofolis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sevofluranas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midazolamas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Sumažėjusi koncentracija kraujyje gali sukelti gydomojo poveikio nepakankamumo riziką. </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Remiantis </w:t>
            </w:r>
            <w:proofErr w:type="spellStart"/>
            <w:r w:rsidRPr="005B121A">
              <w:rPr>
                <w:szCs w:val="22"/>
                <w:lang w:val="lt-LT"/>
              </w:rPr>
              <w:t>hipericino</w:t>
            </w:r>
            <w:proofErr w:type="spellEnd"/>
            <w:r w:rsidRPr="005B121A">
              <w:rPr>
                <w:szCs w:val="22"/>
                <w:lang w:val="lt-LT"/>
              </w:rPr>
              <w:t xml:space="preserve"> ir </w:t>
            </w:r>
            <w:proofErr w:type="spellStart"/>
            <w:r w:rsidRPr="005B121A">
              <w:rPr>
                <w:szCs w:val="22"/>
                <w:lang w:val="lt-LT"/>
              </w:rPr>
              <w:t>hiperforino</w:t>
            </w:r>
            <w:proofErr w:type="spellEnd"/>
            <w:r w:rsidRPr="005B121A">
              <w:rPr>
                <w:szCs w:val="22"/>
                <w:lang w:val="lt-LT"/>
              </w:rPr>
              <w:t xml:space="preserve"> pusinės eliminacijos laiku, šis preparatas turi būti nutraukiamas bent prieš 10 dienų iki planinės operacijos.</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Analgetikai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lastRenderedPageBreak/>
              <w:t>Tramadolis</w:t>
            </w:r>
            <w:proofErr w:type="spellEnd"/>
            <w:r w:rsidRPr="005B121A">
              <w:rPr>
                <w:szCs w:val="22"/>
                <w:lang w:val="lt-LT"/>
              </w:rPr>
              <w:t xml:space="preserve"> </w:t>
            </w:r>
          </w:p>
          <w:p w:rsidR="00791C2F" w:rsidRPr="005B121A" w:rsidRDefault="00791C2F" w:rsidP="00C461FA">
            <w:pPr>
              <w:tabs>
                <w:tab w:val="left" w:pos="1843"/>
              </w:tabs>
              <w:autoSpaceDE w:val="0"/>
              <w:autoSpaceDN w:val="0"/>
              <w:adjustRightInd w:val="0"/>
              <w:spacing w:line="240" w:lineRule="auto"/>
              <w:rPr>
                <w:b/>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Vaistai krūtinės anginai gydyti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Ivabradinas</w:t>
            </w:r>
            <w:proofErr w:type="spellEnd"/>
          </w:p>
          <w:p w:rsidR="00791C2F" w:rsidRPr="005B121A" w:rsidRDefault="00791C2F" w:rsidP="00C461FA">
            <w:pPr>
              <w:tabs>
                <w:tab w:val="left" w:pos="1843"/>
              </w:tabs>
              <w:autoSpaceDE w:val="0"/>
              <w:autoSpaceDN w:val="0"/>
              <w:adjustRightInd w:val="0"/>
              <w:spacing w:line="240" w:lineRule="auto"/>
              <w:rPr>
                <w:b/>
                <w:szCs w:val="22"/>
                <w:lang w:val="lt-LT"/>
              </w:rPr>
            </w:pPr>
          </w:p>
        </w:tc>
        <w:tc>
          <w:tcPr>
            <w:tcW w:w="3095"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b/>
                <w:szCs w:val="22"/>
                <w:lang w:val="lt-LT"/>
              </w:rPr>
              <w:t>Antiaritminiai</w:t>
            </w:r>
            <w:proofErr w:type="spellEnd"/>
            <w:r w:rsidRPr="005B121A">
              <w:rPr>
                <w:b/>
                <w:szCs w:val="22"/>
                <w:lang w:val="lt-LT"/>
              </w:rPr>
              <w:t xml:space="preserve">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F222E5">
              <w:rPr>
                <w:szCs w:val="22"/>
                <w:lang w:val="lt-LT"/>
              </w:rPr>
              <w:t>Amjodaronas</w:t>
            </w:r>
            <w:proofErr w:type="spellEnd"/>
            <w:r w:rsidRPr="005B121A">
              <w:rPr>
                <w:szCs w:val="22"/>
                <w:lang w:val="lt-LT"/>
              </w:rPr>
              <w:t xml:space="preserve"> </w:t>
            </w:r>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Antibakteriniai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Eritromicinas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klaritromicinas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telitromicinas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Antikoaguliantai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Varfarinas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acenokumarolis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Antidepresantai</w:t>
            </w:r>
          </w:p>
        </w:tc>
      </w:tr>
      <w:tr w:rsidR="00791C2F" w:rsidRPr="005B121A" w:rsidTr="00C461FA">
        <w:tc>
          <w:tcPr>
            <w:tcW w:w="2233" w:type="dxa"/>
            <w:shd w:val="clear" w:color="auto" w:fill="auto"/>
          </w:tcPr>
          <w:p w:rsidR="00791C2F" w:rsidRPr="005B121A" w:rsidRDefault="00791C2F" w:rsidP="00C461FA">
            <w:pPr>
              <w:tabs>
                <w:tab w:val="left" w:pos="1843"/>
              </w:tabs>
              <w:spacing w:line="240" w:lineRule="auto"/>
              <w:rPr>
                <w:szCs w:val="22"/>
                <w:lang w:val="lt-LT"/>
              </w:rPr>
            </w:pPr>
            <w:proofErr w:type="spellStart"/>
            <w:r w:rsidRPr="005B121A">
              <w:rPr>
                <w:b/>
                <w:szCs w:val="22"/>
                <w:lang w:val="lt-LT"/>
              </w:rPr>
              <w:t>Tricikliai</w:t>
            </w:r>
            <w:proofErr w:type="spellEnd"/>
            <w:r w:rsidRPr="005B121A">
              <w:rPr>
                <w:b/>
                <w:szCs w:val="22"/>
                <w:lang w:val="lt-LT"/>
              </w:rPr>
              <w:t xml:space="preserve">, pvz.: </w:t>
            </w:r>
            <w:proofErr w:type="spellStart"/>
            <w:r w:rsidRPr="005B121A">
              <w:rPr>
                <w:szCs w:val="22"/>
                <w:lang w:val="lt-LT"/>
              </w:rPr>
              <w:t>amitriptilinas</w:t>
            </w:r>
            <w:proofErr w:type="spellEnd"/>
            <w:r w:rsidRPr="005B121A">
              <w:rPr>
                <w:szCs w:val="22"/>
                <w:lang w:val="lt-LT"/>
              </w:rPr>
              <w:t>,</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klomipraminas</w:t>
            </w:r>
            <w:proofErr w:type="spellEnd"/>
          </w:p>
          <w:p w:rsidR="00791C2F" w:rsidRPr="005B121A" w:rsidRDefault="00791C2F" w:rsidP="00C461FA">
            <w:pPr>
              <w:tabs>
                <w:tab w:val="left" w:pos="1843"/>
              </w:tabs>
              <w:spacing w:line="240" w:lineRule="auto"/>
              <w:rPr>
                <w:szCs w:val="22"/>
                <w:lang w:val="lt-LT"/>
              </w:rPr>
            </w:pPr>
          </w:p>
          <w:p w:rsidR="00791C2F" w:rsidRPr="005B121A" w:rsidRDefault="00791C2F" w:rsidP="00C461FA">
            <w:pPr>
              <w:tabs>
                <w:tab w:val="left" w:pos="1843"/>
              </w:tabs>
              <w:spacing w:line="240" w:lineRule="auto"/>
              <w:rPr>
                <w:szCs w:val="22"/>
                <w:lang w:val="lt-LT"/>
              </w:rPr>
            </w:pPr>
            <w:r w:rsidRPr="005B121A">
              <w:rPr>
                <w:b/>
                <w:szCs w:val="22"/>
                <w:lang w:val="lt-LT"/>
              </w:rPr>
              <w:t xml:space="preserve">MAO </w:t>
            </w:r>
            <w:proofErr w:type="spellStart"/>
            <w:r w:rsidRPr="005B121A">
              <w:rPr>
                <w:b/>
                <w:szCs w:val="22"/>
                <w:lang w:val="lt-LT"/>
              </w:rPr>
              <w:t>inhibotoriai</w:t>
            </w:r>
            <w:proofErr w:type="spellEnd"/>
            <w:r w:rsidRPr="005B121A">
              <w:rPr>
                <w:b/>
                <w:szCs w:val="22"/>
                <w:lang w:val="lt-LT"/>
              </w:rPr>
              <w:t xml:space="preserve"> pvz</w:t>
            </w:r>
            <w:r w:rsidRPr="005B121A">
              <w:rPr>
                <w:szCs w:val="22"/>
                <w:lang w:val="lt-LT"/>
              </w:rPr>
              <w:t>.:</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moklobemidas</w:t>
            </w:r>
            <w:proofErr w:type="spellEnd"/>
          </w:p>
          <w:p w:rsidR="00791C2F" w:rsidRPr="005B121A" w:rsidRDefault="00791C2F" w:rsidP="00C461FA">
            <w:pPr>
              <w:tabs>
                <w:tab w:val="left" w:pos="1843"/>
              </w:tabs>
              <w:spacing w:line="240" w:lineRule="auto"/>
              <w:rPr>
                <w:szCs w:val="22"/>
                <w:lang w:val="lt-LT"/>
              </w:rPr>
            </w:pPr>
          </w:p>
          <w:p w:rsidR="00791C2F" w:rsidRPr="005B121A" w:rsidRDefault="00791C2F" w:rsidP="00C461FA">
            <w:pPr>
              <w:tabs>
                <w:tab w:val="left" w:pos="1843"/>
              </w:tabs>
              <w:spacing w:line="240" w:lineRule="auto"/>
              <w:rPr>
                <w:b/>
                <w:szCs w:val="22"/>
                <w:lang w:val="lt-LT"/>
              </w:rPr>
            </w:pPr>
            <w:r w:rsidRPr="005B121A">
              <w:rPr>
                <w:b/>
                <w:szCs w:val="22"/>
                <w:lang w:val="lt-LT"/>
              </w:rPr>
              <w:t>SSRI inhibitoriai pvz.:</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citalopramas</w:t>
            </w:r>
            <w:proofErr w:type="spellEnd"/>
            <w:r w:rsidRPr="005B121A">
              <w:rPr>
                <w:szCs w:val="22"/>
                <w:lang w:val="lt-LT"/>
              </w:rPr>
              <w:t>,</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escitalpramas</w:t>
            </w:r>
            <w:proofErr w:type="spellEnd"/>
            <w:r w:rsidRPr="005B121A">
              <w:rPr>
                <w:szCs w:val="22"/>
                <w:lang w:val="lt-LT"/>
              </w:rPr>
              <w:t>,</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fluoksetinas</w:t>
            </w:r>
            <w:proofErr w:type="spellEnd"/>
            <w:r w:rsidRPr="005B121A">
              <w:rPr>
                <w:szCs w:val="22"/>
                <w:lang w:val="lt-LT"/>
              </w:rPr>
              <w:t>,</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fluvoksaminas</w:t>
            </w:r>
            <w:proofErr w:type="spellEnd"/>
            <w:r w:rsidRPr="005B121A">
              <w:rPr>
                <w:szCs w:val="22"/>
                <w:lang w:val="lt-LT"/>
              </w:rPr>
              <w:t>,</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paroksetinas</w:t>
            </w:r>
            <w:proofErr w:type="spellEnd"/>
            <w:r w:rsidRPr="005B121A">
              <w:rPr>
                <w:szCs w:val="22"/>
                <w:lang w:val="lt-LT"/>
              </w:rPr>
              <w:t>,</w:t>
            </w:r>
          </w:p>
          <w:p w:rsidR="00791C2F" w:rsidRPr="005B121A" w:rsidRDefault="00791C2F" w:rsidP="00C461FA">
            <w:pPr>
              <w:tabs>
                <w:tab w:val="left" w:pos="1843"/>
              </w:tabs>
              <w:spacing w:line="240" w:lineRule="auto"/>
              <w:rPr>
                <w:b/>
                <w:szCs w:val="22"/>
                <w:lang w:val="lt-LT"/>
              </w:rPr>
            </w:pPr>
            <w:proofErr w:type="spellStart"/>
            <w:r w:rsidRPr="005B121A">
              <w:rPr>
                <w:szCs w:val="22"/>
                <w:lang w:val="lt-LT"/>
              </w:rPr>
              <w:t>sertralinas</w:t>
            </w:r>
            <w:proofErr w:type="spellEnd"/>
          </w:p>
          <w:p w:rsidR="00791C2F" w:rsidRPr="005B121A" w:rsidRDefault="00791C2F" w:rsidP="00C461FA">
            <w:pPr>
              <w:tabs>
                <w:tab w:val="left" w:pos="1843"/>
              </w:tabs>
              <w:spacing w:line="240" w:lineRule="auto"/>
              <w:rPr>
                <w:szCs w:val="22"/>
                <w:lang w:val="lt-LT" w:eastAsia="en-GB"/>
              </w:rPr>
            </w:pPr>
          </w:p>
          <w:p w:rsidR="00791C2F" w:rsidRPr="005B121A" w:rsidRDefault="00791C2F" w:rsidP="00C461FA">
            <w:pPr>
              <w:tabs>
                <w:tab w:val="left" w:pos="1843"/>
              </w:tabs>
              <w:spacing w:line="240" w:lineRule="auto"/>
              <w:rPr>
                <w:szCs w:val="22"/>
                <w:lang w:val="lt-LT"/>
              </w:rPr>
            </w:pPr>
            <w:r w:rsidRPr="005B121A">
              <w:rPr>
                <w:b/>
                <w:szCs w:val="22"/>
                <w:lang w:val="lt-LT"/>
              </w:rPr>
              <w:t xml:space="preserve">Kiti pvz.: </w:t>
            </w:r>
            <w:proofErr w:type="spellStart"/>
            <w:r w:rsidRPr="005B121A">
              <w:rPr>
                <w:szCs w:val="22"/>
                <w:lang w:val="lt-LT"/>
              </w:rPr>
              <w:t>duloksetinas</w:t>
            </w:r>
            <w:proofErr w:type="spellEnd"/>
            <w:r w:rsidRPr="005B121A">
              <w:rPr>
                <w:szCs w:val="22"/>
                <w:lang w:val="lt-LT"/>
              </w:rPr>
              <w:t xml:space="preserve">, </w:t>
            </w:r>
            <w:proofErr w:type="spellStart"/>
            <w:r w:rsidRPr="005B121A">
              <w:rPr>
                <w:szCs w:val="22"/>
                <w:lang w:val="lt-LT"/>
              </w:rPr>
              <w:t>venlafaxinas</w:t>
            </w:r>
            <w:proofErr w:type="spellEnd"/>
          </w:p>
          <w:p w:rsidR="00791C2F" w:rsidRPr="005B121A" w:rsidRDefault="00791C2F" w:rsidP="00C461FA">
            <w:pPr>
              <w:tabs>
                <w:tab w:val="left" w:pos="1843"/>
              </w:tabs>
              <w:autoSpaceDE w:val="0"/>
              <w:autoSpaceDN w:val="0"/>
              <w:adjustRightInd w:val="0"/>
              <w:spacing w:line="240" w:lineRule="auto"/>
              <w:rPr>
                <w:b/>
                <w:szCs w:val="22"/>
                <w:lang w:val="lt-LT"/>
              </w:rPr>
            </w:pPr>
          </w:p>
        </w:tc>
        <w:tc>
          <w:tcPr>
            <w:tcW w:w="3095"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Nepageidaujamų reakcijų padažnėjimas dėl padidėjusio </w:t>
            </w:r>
            <w:proofErr w:type="spellStart"/>
            <w:r w:rsidRPr="005B121A">
              <w:rPr>
                <w:szCs w:val="22"/>
                <w:lang w:val="lt-LT"/>
              </w:rPr>
              <w:t>serotoninerginio</w:t>
            </w:r>
            <w:proofErr w:type="spellEnd"/>
            <w:r w:rsidRPr="005B121A">
              <w:rPr>
                <w:szCs w:val="22"/>
                <w:lang w:val="lt-LT"/>
              </w:rPr>
              <w:t xml:space="preserve"> poveikio. </w:t>
            </w:r>
          </w:p>
          <w:p w:rsidR="00791C2F" w:rsidRPr="005B121A" w:rsidRDefault="00791C2F" w:rsidP="00C461FA">
            <w:pPr>
              <w:tabs>
                <w:tab w:val="left" w:pos="1843"/>
              </w:tabs>
              <w:autoSpaceDE w:val="0"/>
              <w:autoSpaceDN w:val="0"/>
              <w:adjustRightInd w:val="0"/>
              <w:spacing w:line="240" w:lineRule="auto"/>
              <w:rPr>
                <w:szCs w:val="22"/>
                <w:lang w:val="lt-LT"/>
              </w:rPr>
            </w:pPr>
          </w:p>
        </w:tc>
        <w:tc>
          <w:tcPr>
            <w:tcW w:w="3194" w:type="dxa"/>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b/>
                <w:szCs w:val="22"/>
                <w:lang w:val="lt-LT" w:eastAsia="en-GB"/>
              </w:rPr>
              <w:t>Antiepilepsiniai</w:t>
            </w:r>
            <w:proofErr w:type="spellEnd"/>
            <w:r w:rsidRPr="005B121A">
              <w:rPr>
                <w:b/>
                <w:szCs w:val="22"/>
                <w:lang w:val="lt-LT" w:eastAsia="en-GB"/>
              </w:rPr>
              <w:t xml:space="preserve">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eastAsia="en-GB"/>
              </w:rPr>
            </w:pPr>
            <w:r w:rsidRPr="005B121A">
              <w:rPr>
                <w:szCs w:val="22"/>
                <w:lang w:val="lt-LT" w:eastAsia="en-GB"/>
              </w:rPr>
              <w:t>Visi vaistai šioje klasėje, įskaitant:</w:t>
            </w:r>
          </w:p>
          <w:p w:rsidR="00791C2F" w:rsidRPr="005B121A" w:rsidRDefault="00791C2F" w:rsidP="00C461FA">
            <w:pPr>
              <w:tabs>
                <w:tab w:val="left" w:pos="1843"/>
              </w:tabs>
              <w:autoSpaceDE w:val="0"/>
              <w:autoSpaceDN w:val="0"/>
              <w:adjustRightInd w:val="0"/>
              <w:spacing w:line="240" w:lineRule="auto"/>
              <w:rPr>
                <w:szCs w:val="22"/>
                <w:lang w:val="lt-LT" w:eastAsia="en-GB"/>
              </w:rPr>
            </w:pPr>
          </w:p>
          <w:p w:rsidR="00791C2F" w:rsidRPr="005B121A" w:rsidRDefault="00791C2F" w:rsidP="00C461FA">
            <w:pPr>
              <w:tabs>
                <w:tab w:val="left" w:pos="1843"/>
              </w:tabs>
              <w:autoSpaceDE w:val="0"/>
              <w:autoSpaceDN w:val="0"/>
              <w:adjustRightInd w:val="0"/>
              <w:spacing w:line="240" w:lineRule="auto"/>
              <w:rPr>
                <w:szCs w:val="22"/>
                <w:lang w:val="lt-LT" w:eastAsia="en-GB"/>
              </w:rPr>
            </w:pPr>
            <w:proofErr w:type="spellStart"/>
            <w:r w:rsidRPr="005B121A">
              <w:rPr>
                <w:szCs w:val="22"/>
                <w:lang w:val="lt-LT" w:eastAsia="en-GB"/>
              </w:rPr>
              <w:t>karbamazepiną</w:t>
            </w:r>
            <w:proofErr w:type="spellEnd"/>
            <w:r w:rsidRPr="005B121A">
              <w:rPr>
                <w:szCs w:val="22"/>
                <w:lang w:val="lt-LT" w:eastAsia="en-GB"/>
              </w:rPr>
              <w:t>,</w:t>
            </w:r>
          </w:p>
          <w:p w:rsidR="00791C2F" w:rsidRPr="005B121A" w:rsidRDefault="00791C2F" w:rsidP="00C461FA">
            <w:pPr>
              <w:tabs>
                <w:tab w:val="left" w:pos="1843"/>
              </w:tabs>
              <w:autoSpaceDE w:val="0"/>
              <w:autoSpaceDN w:val="0"/>
              <w:adjustRightInd w:val="0"/>
              <w:spacing w:line="240" w:lineRule="auto"/>
              <w:rPr>
                <w:szCs w:val="22"/>
                <w:lang w:val="lt-LT" w:eastAsia="en-GB"/>
              </w:rPr>
            </w:pPr>
            <w:proofErr w:type="spellStart"/>
            <w:r w:rsidRPr="005B121A">
              <w:rPr>
                <w:szCs w:val="22"/>
                <w:lang w:val="lt-LT" w:eastAsia="en-GB"/>
              </w:rPr>
              <w:t>fenobarbitoną</w:t>
            </w:r>
            <w:proofErr w:type="spellEnd"/>
            <w:r w:rsidRPr="005B121A">
              <w:rPr>
                <w:szCs w:val="22"/>
                <w:lang w:val="lt-LT" w:eastAsia="en-GB"/>
              </w:rPr>
              <w:t>,</w:t>
            </w:r>
          </w:p>
          <w:p w:rsidR="00791C2F" w:rsidRPr="005B121A" w:rsidRDefault="00791C2F" w:rsidP="00C461FA">
            <w:pPr>
              <w:tabs>
                <w:tab w:val="left" w:pos="1843"/>
              </w:tabs>
              <w:autoSpaceDE w:val="0"/>
              <w:autoSpaceDN w:val="0"/>
              <w:adjustRightInd w:val="0"/>
              <w:spacing w:line="240" w:lineRule="auto"/>
              <w:rPr>
                <w:szCs w:val="22"/>
                <w:lang w:val="lt-LT" w:eastAsia="en-GB"/>
              </w:rPr>
            </w:pPr>
            <w:proofErr w:type="spellStart"/>
            <w:r w:rsidRPr="005B121A">
              <w:rPr>
                <w:szCs w:val="22"/>
                <w:lang w:val="lt-LT" w:eastAsia="en-GB"/>
              </w:rPr>
              <w:t>fenitoiną</w:t>
            </w:r>
            <w:proofErr w:type="spellEnd"/>
            <w:r w:rsidRPr="005B121A">
              <w:rPr>
                <w:szCs w:val="22"/>
                <w:lang w:val="lt-LT" w:eastAsia="en-GB"/>
              </w:rPr>
              <w:t>,</w:t>
            </w:r>
          </w:p>
          <w:p w:rsidR="00791C2F" w:rsidRPr="005B121A" w:rsidRDefault="00791C2F" w:rsidP="00C461FA">
            <w:pPr>
              <w:tabs>
                <w:tab w:val="left" w:pos="1843"/>
              </w:tabs>
              <w:autoSpaceDE w:val="0"/>
              <w:autoSpaceDN w:val="0"/>
              <w:adjustRightInd w:val="0"/>
              <w:spacing w:line="240" w:lineRule="auto"/>
              <w:rPr>
                <w:szCs w:val="22"/>
                <w:lang w:val="lt-LT" w:eastAsia="en-GB"/>
              </w:rPr>
            </w:pPr>
            <w:proofErr w:type="spellStart"/>
            <w:r w:rsidRPr="005B121A">
              <w:rPr>
                <w:szCs w:val="22"/>
                <w:lang w:val="lt-LT" w:eastAsia="en-GB"/>
              </w:rPr>
              <w:t>primidoną</w:t>
            </w:r>
            <w:proofErr w:type="spellEnd"/>
            <w:r w:rsidRPr="005B121A">
              <w:rPr>
                <w:szCs w:val="22"/>
                <w:lang w:val="lt-LT" w:eastAsia="en-GB"/>
              </w:rPr>
              <w:t>,</w:t>
            </w:r>
          </w:p>
          <w:p w:rsidR="00791C2F" w:rsidRPr="005B121A" w:rsidRDefault="00791C2F" w:rsidP="00C461FA">
            <w:pPr>
              <w:tabs>
                <w:tab w:val="left" w:pos="1843"/>
              </w:tabs>
              <w:autoSpaceDE w:val="0"/>
              <w:autoSpaceDN w:val="0"/>
              <w:adjustRightInd w:val="0"/>
              <w:spacing w:line="240" w:lineRule="auto"/>
              <w:rPr>
                <w:szCs w:val="22"/>
                <w:lang w:val="lt-LT" w:eastAsia="en-GB"/>
              </w:rPr>
            </w:pPr>
            <w:r w:rsidRPr="005B121A">
              <w:rPr>
                <w:szCs w:val="22"/>
                <w:lang w:val="lt-LT" w:eastAsia="en-GB"/>
              </w:rPr>
              <w:t xml:space="preserve">natrio </w:t>
            </w:r>
            <w:proofErr w:type="spellStart"/>
            <w:r w:rsidRPr="005B121A">
              <w:rPr>
                <w:szCs w:val="22"/>
                <w:lang w:val="lt-LT" w:eastAsia="en-GB"/>
              </w:rPr>
              <w:t>valproatą</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Sumažėjusi koncentracija kraujyje gali sukelti padidėjusią traukulių dažnumo ir sunkumo riziką. </w:t>
            </w:r>
          </w:p>
          <w:p w:rsidR="00791C2F" w:rsidRPr="005B121A" w:rsidRDefault="00791C2F" w:rsidP="00C461FA">
            <w:pPr>
              <w:tabs>
                <w:tab w:val="left" w:pos="1843"/>
              </w:tabs>
              <w:autoSpaceDE w:val="0"/>
              <w:autoSpaceDN w:val="0"/>
              <w:adjustRightInd w:val="0"/>
              <w:spacing w:line="240" w:lineRule="auto"/>
              <w:rPr>
                <w:szCs w:val="22"/>
                <w:lang w:val="lt-LT"/>
              </w:rPr>
            </w:pP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lastRenderedPageBreak/>
              <w:t>Priešgrybeliniai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Itrakonazolas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vorikonazolas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tcPr>
          <w:p w:rsidR="00791C2F" w:rsidRPr="005B121A" w:rsidRDefault="00791C2F" w:rsidP="00C461FA">
            <w:pPr>
              <w:tabs>
                <w:tab w:val="left" w:pos="1843"/>
              </w:tabs>
              <w:spacing w:line="240" w:lineRule="auto"/>
              <w:rPr>
                <w:b/>
                <w:szCs w:val="22"/>
                <w:lang w:val="lt-LT"/>
              </w:rPr>
            </w:pPr>
            <w:proofErr w:type="spellStart"/>
            <w:r w:rsidRPr="005B121A">
              <w:rPr>
                <w:b/>
                <w:szCs w:val="22"/>
                <w:lang w:val="lt-LT"/>
              </w:rPr>
              <w:t>Antimaliariniai</w:t>
            </w:r>
            <w:proofErr w:type="spellEnd"/>
            <w:r w:rsidRPr="005B121A">
              <w:rPr>
                <w:b/>
                <w:szCs w:val="22"/>
                <w:lang w:val="lt-LT"/>
              </w:rPr>
              <w:t xml:space="preserve">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Artemeteris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lumefantrinas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spacing w:line="240" w:lineRule="auto"/>
              <w:rPr>
                <w:b/>
                <w:szCs w:val="22"/>
                <w:lang w:val="lt-LT"/>
              </w:rPr>
            </w:pPr>
            <w:proofErr w:type="spellStart"/>
            <w:r w:rsidRPr="005B121A">
              <w:rPr>
                <w:b/>
                <w:szCs w:val="22"/>
                <w:lang w:val="lt-LT"/>
              </w:rPr>
              <w:t>Antiparkinsoniniai</w:t>
            </w:r>
            <w:proofErr w:type="spellEnd"/>
            <w:r w:rsidRPr="005B121A">
              <w:rPr>
                <w:b/>
                <w:szCs w:val="22"/>
                <w:lang w:val="lt-LT"/>
              </w:rPr>
              <w:t xml:space="preserve">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Razagilinas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spacing w:line="240" w:lineRule="auto"/>
              <w:rPr>
                <w:b/>
                <w:szCs w:val="22"/>
                <w:lang w:val="lt-LT"/>
              </w:rPr>
            </w:pPr>
            <w:proofErr w:type="spellStart"/>
            <w:r w:rsidRPr="005B121A">
              <w:rPr>
                <w:b/>
                <w:szCs w:val="22"/>
                <w:lang w:val="lt-LT"/>
              </w:rPr>
              <w:t>Antipsichoziniai</w:t>
            </w:r>
            <w:proofErr w:type="spellEnd"/>
            <w:r w:rsidRPr="005B121A">
              <w:rPr>
                <w:b/>
                <w:szCs w:val="22"/>
                <w:lang w:val="lt-LT"/>
              </w:rPr>
              <w:t xml:space="preserve">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Aripiprazolas</w:t>
            </w:r>
            <w:proofErr w:type="spellEnd"/>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b/>
                <w:szCs w:val="22"/>
                <w:lang w:val="lt-LT"/>
              </w:rPr>
              <w:t>Priešvirusiniai</w:t>
            </w:r>
            <w:proofErr w:type="spellEnd"/>
            <w:r w:rsidRPr="005B121A">
              <w:rPr>
                <w:b/>
                <w:szCs w:val="22"/>
                <w:lang w:val="lt-LT"/>
              </w:rPr>
              <w:t xml:space="preserve"> vaistai</w:t>
            </w:r>
          </w:p>
        </w:tc>
        <w:tc>
          <w:tcPr>
            <w:tcW w:w="3095" w:type="dxa"/>
          </w:tcPr>
          <w:p w:rsidR="00791C2F" w:rsidRPr="005B121A" w:rsidRDefault="00791C2F" w:rsidP="00C461FA">
            <w:pPr>
              <w:tabs>
                <w:tab w:val="left" w:pos="1843"/>
              </w:tabs>
              <w:autoSpaceDE w:val="0"/>
              <w:autoSpaceDN w:val="0"/>
              <w:adjustRightInd w:val="0"/>
              <w:spacing w:line="240" w:lineRule="auto"/>
              <w:rPr>
                <w:b/>
                <w:szCs w:val="22"/>
                <w:lang w:val="lt-LT"/>
              </w:rPr>
            </w:pPr>
          </w:p>
        </w:tc>
        <w:tc>
          <w:tcPr>
            <w:tcW w:w="3194" w:type="dxa"/>
          </w:tcPr>
          <w:p w:rsidR="00791C2F" w:rsidRPr="005B121A" w:rsidRDefault="00791C2F" w:rsidP="00C461FA">
            <w:pPr>
              <w:tabs>
                <w:tab w:val="left" w:pos="1843"/>
              </w:tabs>
              <w:autoSpaceDE w:val="0"/>
              <w:autoSpaceDN w:val="0"/>
              <w:adjustRightInd w:val="0"/>
              <w:spacing w:line="240" w:lineRule="auto"/>
              <w:rPr>
                <w:b/>
                <w:szCs w:val="22"/>
                <w:lang w:val="lt-LT"/>
              </w:rPr>
            </w:pP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eastAsia="en-GB"/>
              </w:rPr>
            </w:pPr>
            <w:r w:rsidRPr="005B121A">
              <w:rPr>
                <w:b/>
                <w:szCs w:val="22"/>
                <w:lang w:val="lt-LT" w:eastAsia="en-GB"/>
              </w:rPr>
              <w:t xml:space="preserve">HIV proteazės inhibitoriai: </w:t>
            </w:r>
          </w:p>
          <w:p w:rsidR="00791C2F" w:rsidRPr="005B121A" w:rsidRDefault="00791C2F" w:rsidP="00C461FA">
            <w:pPr>
              <w:tabs>
                <w:tab w:val="left" w:pos="1843"/>
              </w:tabs>
              <w:autoSpaceDE w:val="0"/>
              <w:autoSpaceDN w:val="0"/>
              <w:adjustRightInd w:val="0"/>
              <w:spacing w:line="240" w:lineRule="auto"/>
              <w:rPr>
                <w:szCs w:val="22"/>
                <w:lang w:val="lt-LT" w:eastAsia="en-GB"/>
              </w:rPr>
            </w:pPr>
            <w:proofErr w:type="spellStart"/>
            <w:r w:rsidRPr="005B121A">
              <w:rPr>
                <w:szCs w:val="22"/>
                <w:lang w:val="lt-LT" w:eastAsia="en-GB"/>
              </w:rPr>
              <w:t>amprenaviras</w:t>
            </w:r>
            <w:proofErr w:type="spellEnd"/>
            <w:r w:rsidRPr="005B121A">
              <w:rPr>
                <w:szCs w:val="22"/>
                <w:lang w:val="lt-LT" w:eastAsia="en-GB"/>
              </w:rPr>
              <w:t xml:space="preserve">, </w:t>
            </w:r>
            <w:proofErr w:type="spellStart"/>
            <w:r w:rsidRPr="005B121A">
              <w:rPr>
                <w:szCs w:val="22"/>
                <w:lang w:val="lt-LT" w:eastAsia="en-GB"/>
              </w:rPr>
              <w:t>atazanaviras</w:t>
            </w:r>
            <w:proofErr w:type="spellEnd"/>
            <w:r w:rsidRPr="005B121A">
              <w:rPr>
                <w:szCs w:val="22"/>
                <w:lang w:val="lt-LT" w:eastAsia="en-GB"/>
              </w:rPr>
              <w:t xml:space="preserve">, </w:t>
            </w:r>
            <w:proofErr w:type="spellStart"/>
            <w:r w:rsidRPr="005B121A">
              <w:rPr>
                <w:szCs w:val="22"/>
                <w:lang w:val="lt-LT" w:eastAsia="en-GB"/>
              </w:rPr>
              <w:t>darunaviras</w:t>
            </w:r>
            <w:proofErr w:type="spellEnd"/>
            <w:r w:rsidRPr="005B121A">
              <w:rPr>
                <w:szCs w:val="22"/>
                <w:lang w:val="lt-LT" w:eastAsia="en-GB"/>
              </w:rPr>
              <w:t xml:space="preserve">, </w:t>
            </w:r>
            <w:proofErr w:type="spellStart"/>
            <w:r w:rsidRPr="005B121A">
              <w:rPr>
                <w:szCs w:val="22"/>
                <w:lang w:val="lt-LT" w:eastAsia="en-GB"/>
              </w:rPr>
              <w:t>fosamprenaviras</w:t>
            </w:r>
            <w:proofErr w:type="spellEnd"/>
            <w:r w:rsidRPr="005B121A">
              <w:rPr>
                <w:szCs w:val="22"/>
                <w:lang w:val="lt-LT" w:eastAsia="en-GB"/>
              </w:rPr>
              <w:t xml:space="preserve">, </w:t>
            </w:r>
            <w:proofErr w:type="spellStart"/>
            <w:r w:rsidRPr="005B121A">
              <w:rPr>
                <w:szCs w:val="22"/>
                <w:lang w:val="lt-LT" w:eastAsia="en-GB"/>
              </w:rPr>
              <w:t>indinaviras</w:t>
            </w:r>
            <w:proofErr w:type="spellEnd"/>
            <w:r w:rsidRPr="005B121A">
              <w:rPr>
                <w:szCs w:val="22"/>
                <w:lang w:val="lt-LT" w:eastAsia="en-GB"/>
              </w:rPr>
              <w:t xml:space="preserve">, </w:t>
            </w:r>
            <w:proofErr w:type="spellStart"/>
            <w:r w:rsidRPr="005B121A">
              <w:rPr>
                <w:szCs w:val="22"/>
                <w:lang w:val="lt-LT" w:eastAsia="en-GB"/>
              </w:rPr>
              <w:t>lopinaviras</w:t>
            </w:r>
            <w:proofErr w:type="spellEnd"/>
            <w:r w:rsidRPr="005B121A">
              <w:rPr>
                <w:szCs w:val="22"/>
                <w:lang w:val="lt-LT" w:eastAsia="en-GB"/>
              </w:rPr>
              <w:t xml:space="preserve">, </w:t>
            </w:r>
            <w:proofErr w:type="spellStart"/>
            <w:r w:rsidRPr="005B121A">
              <w:rPr>
                <w:szCs w:val="22"/>
                <w:lang w:val="lt-LT" w:eastAsia="en-GB"/>
              </w:rPr>
              <w:t>nelfinaviras</w:t>
            </w:r>
            <w:proofErr w:type="spellEnd"/>
            <w:r w:rsidRPr="005B121A">
              <w:rPr>
                <w:szCs w:val="22"/>
                <w:lang w:val="lt-LT" w:eastAsia="en-GB"/>
              </w:rPr>
              <w:t xml:space="preserve">, </w:t>
            </w:r>
            <w:proofErr w:type="spellStart"/>
            <w:r w:rsidRPr="005B121A">
              <w:rPr>
                <w:szCs w:val="22"/>
                <w:lang w:val="lt-LT" w:eastAsia="en-GB"/>
              </w:rPr>
              <w:t>ritonaviras</w:t>
            </w:r>
            <w:proofErr w:type="spellEnd"/>
            <w:r w:rsidRPr="005B121A">
              <w:rPr>
                <w:szCs w:val="22"/>
                <w:lang w:val="lt-LT"/>
              </w:rPr>
              <w:t>,</w:t>
            </w:r>
            <w:r w:rsidRPr="005B121A">
              <w:rPr>
                <w:szCs w:val="22"/>
                <w:lang w:val="lt-LT" w:eastAsia="en-GB"/>
              </w:rPr>
              <w:t xml:space="preserve"> </w:t>
            </w:r>
            <w:proofErr w:type="spellStart"/>
            <w:r w:rsidRPr="005B121A">
              <w:rPr>
                <w:szCs w:val="22"/>
                <w:lang w:val="lt-LT" w:eastAsia="en-GB"/>
              </w:rPr>
              <w:t>sakvinaviras</w:t>
            </w:r>
            <w:proofErr w:type="spellEnd"/>
            <w:r w:rsidRPr="005B121A">
              <w:rPr>
                <w:szCs w:val="22"/>
                <w:lang w:val="lt-LT" w:eastAsia="en-GB"/>
              </w:rPr>
              <w:t xml:space="preserve">, </w:t>
            </w:r>
            <w:proofErr w:type="spellStart"/>
            <w:r w:rsidRPr="005B121A">
              <w:rPr>
                <w:szCs w:val="22"/>
                <w:lang w:val="lt-LT" w:eastAsia="en-GB"/>
              </w:rPr>
              <w:t>tipranaviras</w:t>
            </w:r>
            <w:proofErr w:type="spellEnd"/>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Sumažėjus koncentracijai kraujyje galimas ŽIV slopinimo praradimas. </w:t>
            </w:r>
          </w:p>
          <w:p w:rsidR="00791C2F" w:rsidRPr="005B121A" w:rsidRDefault="00791C2F" w:rsidP="00C461FA">
            <w:pPr>
              <w:tabs>
                <w:tab w:val="left" w:pos="1843"/>
              </w:tabs>
              <w:autoSpaceDE w:val="0"/>
              <w:autoSpaceDN w:val="0"/>
              <w:adjustRightInd w:val="0"/>
              <w:spacing w:line="240" w:lineRule="auto"/>
              <w:rPr>
                <w:szCs w:val="22"/>
                <w:lang w:val="lt-LT"/>
              </w:rPr>
            </w:pPr>
          </w:p>
          <w:p w:rsidR="00791C2F" w:rsidRPr="005B121A" w:rsidRDefault="00791C2F" w:rsidP="00C461FA">
            <w:pPr>
              <w:tabs>
                <w:tab w:val="left" w:pos="1843"/>
              </w:tabs>
              <w:autoSpaceDE w:val="0"/>
              <w:autoSpaceDN w:val="0"/>
              <w:adjustRightInd w:val="0"/>
              <w:spacing w:line="240" w:lineRule="auto"/>
              <w:rPr>
                <w:szCs w:val="22"/>
                <w:lang w:val="lt-LT"/>
              </w:rPr>
            </w:pP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2233" w:type="dxa"/>
          </w:tcPr>
          <w:p w:rsidR="00791C2F" w:rsidRPr="005B121A" w:rsidRDefault="00791C2F" w:rsidP="00C461FA">
            <w:pPr>
              <w:tabs>
                <w:tab w:val="left" w:pos="1843"/>
              </w:tabs>
              <w:spacing w:line="240" w:lineRule="auto"/>
              <w:rPr>
                <w:szCs w:val="22"/>
                <w:lang w:val="lt-LT"/>
              </w:rPr>
            </w:pPr>
            <w:r w:rsidRPr="005B121A">
              <w:rPr>
                <w:b/>
                <w:szCs w:val="22"/>
                <w:lang w:val="lt-LT"/>
              </w:rPr>
              <w:t xml:space="preserve">ŽIV ne </w:t>
            </w:r>
            <w:proofErr w:type="spellStart"/>
            <w:r w:rsidRPr="005B121A">
              <w:rPr>
                <w:b/>
                <w:szCs w:val="22"/>
                <w:lang w:val="lt-LT"/>
              </w:rPr>
              <w:t>nukleozidų</w:t>
            </w:r>
            <w:proofErr w:type="spellEnd"/>
            <w:r w:rsidRPr="005B121A">
              <w:rPr>
                <w:b/>
                <w:szCs w:val="22"/>
                <w:lang w:val="lt-LT"/>
              </w:rPr>
              <w:t xml:space="preserve">  atvirkštinės </w:t>
            </w:r>
            <w:proofErr w:type="spellStart"/>
            <w:r w:rsidRPr="005B121A">
              <w:rPr>
                <w:b/>
                <w:szCs w:val="22"/>
                <w:lang w:val="lt-LT"/>
              </w:rPr>
              <w:t>transkriptazės</w:t>
            </w:r>
            <w:proofErr w:type="spellEnd"/>
            <w:r w:rsidRPr="005B121A">
              <w:rPr>
                <w:b/>
                <w:szCs w:val="22"/>
                <w:lang w:val="lt-LT"/>
              </w:rPr>
              <w:t xml:space="preserve"> inhibitoriai</w:t>
            </w:r>
            <w:r w:rsidRPr="005B121A">
              <w:rPr>
                <w:szCs w:val="22"/>
                <w:lang w:val="lt-LT"/>
              </w:rPr>
              <w:t xml:space="preserve">: </w:t>
            </w:r>
            <w:proofErr w:type="spellStart"/>
            <w:r w:rsidRPr="005B121A">
              <w:rPr>
                <w:szCs w:val="22"/>
                <w:lang w:val="lt-LT"/>
              </w:rPr>
              <w:t>efavirenzas</w:t>
            </w:r>
            <w:proofErr w:type="spellEnd"/>
            <w:r w:rsidRPr="005B121A">
              <w:rPr>
                <w:szCs w:val="22"/>
                <w:lang w:val="lt-LT"/>
              </w:rPr>
              <w:t xml:space="preserve">, </w:t>
            </w:r>
            <w:proofErr w:type="spellStart"/>
            <w:r w:rsidRPr="005B121A">
              <w:rPr>
                <w:szCs w:val="22"/>
                <w:lang w:val="lt-LT"/>
              </w:rPr>
              <w:t>nevirapinas</w:t>
            </w:r>
            <w:proofErr w:type="spellEnd"/>
            <w:r w:rsidRPr="005B121A">
              <w:rPr>
                <w:szCs w:val="22"/>
                <w:lang w:val="lt-LT"/>
              </w:rPr>
              <w:t xml:space="preserve">, </w:t>
            </w:r>
            <w:proofErr w:type="spellStart"/>
            <w:r w:rsidRPr="005B121A">
              <w:rPr>
                <w:szCs w:val="22"/>
                <w:lang w:val="lt-LT"/>
              </w:rPr>
              <w:t>delavirdinas</w:t>
            </w:r>
            <w:proofErr w:type="spellEnd"/>
          </w:p>
          <w:p w:rsidR="00791C2F" w:rsidRPr="005B121A" w:rsidRDefault="00791C2F" w:rsidP="00C461FA">
            <w:pPr>
              <w:tabs>
                <w:tab w:val="left" w:pos="1843"/>
              </w:tabs>
              <w:spacing w:line="240" w:lineRule="auto"/>
              <w:rPr>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Sumažėjus koncentracijai kraujyje galimas ŽIV slopinimo praradimas. </w:t>
            </w:r>
          </w:p>
          <w:p w:rsidR="00791C2F" w:rsidRPr="005B121A" w:rsidRDefault="00791C2F" w:rsidP="00C461FA">
            <w:pPr>
              <w:tabs>
                <w:tab w:val="left" w:pos="1843"/>
              </w:tabs>
              <w:autoSpaceDE w:val="0"/>
              <w:autoSpaceDN w:val="0"/>
              <w:adjustRightInd w:val="0"/>
              <w:spacing w:line="240" w:lineRule="auto"/>
              <w:rPr>
                <w:szCs w:val="22"/>
                <w:lang w:val="lt-LT"/>
              </w:rPr>
            </w:pP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rPr>
          <w:trHeight w:val="263"/>
        </w:trPr>
        <w:tc>
          <w:tcPr>
            <w:tcW w:w="8522" w:type="dxa"/>
            <w:gridSpan w:val="3"/>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b/>
                <w:szCs w:val="22"/>
                <w:lang w:val="lt-LT"/>
              </w:rPr>
              <w:t>Anksiolitikai</w:t>
            </w:r>
            <w:proofErr w:type="spellEnd"/>
          </w:p>
        </w:tc>
      </w:tr>
      <w:tr w:rsidR="00791C2F" w:rsidRPr="005B121A" w:rsidTr="00C461FA">
        <w:tc>
          <w:tcPr>
            <w:tcW w:w="2233" w:type="dxa"/>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Buspironas</w:t>
            </w:r>
            <w:proofErr w:type="spellEnd"/>
          </w:p>
          <w:p w:rsidR="00791C2F" w:rsidRPr="005B121A" w:rsidRDefault="00791C2F" w:rsidP="00C461FA">
            <w:pPr>
              <w:tabs>
                <w:tab w:val="left" w:pos="1843"/>
              </w:tabs>
              <w:autoSpaceDE w:val="0"/>
              <w:autoSpaceDN w:val="0"/>
              <w:adjustRightInd w:val="0"/>
              <w:spacing w:line="240" w:lineRule="auto"/>
              <w:rPr>
                <w:szCs w:val="22"/>
                <w:lang w:val="lt-LT"/>
              </w:rPr>
            </w:pPr>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Nepageidaujamų reakcijų padažnėjimas dėl padidėjusio </w:t>
            </w:r>
            <w:proofErr w:type="spellStart"/>
            <w:r w:rsidRPr="005B121A">
              <w:rPr>
                <w:szCs w:val="22"/>
                <w:lang w:val="lt-LT"/>
              </w:rPr>
              <w:t>serotoninerginio</w:t>
            </w:r>
            <w:proofErr w:type="spellEnd"/>
            <w:r w:rsidRPr="005B121A">
              <w:rPr>
                <w:szCs w:val="22"/>
                <w:lang w:val="lt-LT"/>
              </w:rPr>
              <w:t xml:space="preserve"> poveikio. </w:t>
            </w:r>
          </w:p>
          <w:p w:rsidR="00791C2F" w:rsidRPr="005B121A" w:rsidRDefault="00791C2F" w:rsidP="00C461FA">
            <w:pPr>
              <w:tabs>
                <w:tab w:val="left" w:pos="1843"/>
              </w:tabs>
              <w:autoSpaceDE w:val="0"/>
              <w:autoSpaceDN w:val="0"/>
              <w:adjustRightInd w:val="0"/>
              <w:spacing w:line="240" w:lineRule="auto"/>
              <w:rPr>
                <w:szCs w:val="22"/>
                <w:lang w:val="lt-LT"/>
              </w:rPr>
            </w:pP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2233" w:type="dxa"/>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b/>
                <w:szCs w:val="22"/>
                <w:lang w:val="lt-LT"/>
              </w:rPr>
              <w:t>Aprepitantai</w:t>
            </w:r>
            <w:proofErr w:type="spellEnd"/>
          </w:p>
          <w:p w:rsidR="00791C2F" w:rsidRPr="005B121A" w:rsidRDefault="00791C2F" w:rsidP="00C461FA">
            <w:pPr>
              <w:tabs>
                <w:tab w:val="left" w:pos="1843"/>
              </w:tabs>
              <w:autoSpaceDE w:val="0"/>
              <w:autoSpaceDN w:val="0"/>
              <w:adjustRightInd w:val="0"/>
              <w:spacing w:line="240" w:lineRule="auto"/>
              <w:rPr>
                <w:szCs w:val="22"/>
                <w:lang w:val="lt-LT"/>
              </w:rPr>
            </w:pPr>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Barbitūratai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lastRenderedPageBreak/>
              <w:t>Butobarbitalis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fenobarbitalis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Kalcio kanalų blokatoriai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Amlodipinas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nifedipinas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verapamilis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felodipinas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b/>
                <w:szCs w:val="22"/>
                <w:lang w:val="lt-LT"/>
              </w:rPr>
              <w:t>Širdį veikiantys glikozidai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szCs w:val="22"/>
                <w:lang w:val="lt-LT"/>
              </w:rPr>
              <w:t>Digoksinas</w:t>
            </w:r>
            <w:proofErr w:type="spellEnd"/>
          </w:p>
        </w:tc>
        <w:tc>
          <w:tcPr>
            <w:tcW w:w="3095"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Sumažėjusi koncentracija kraujyje ir sumažėjusi širdies ritmo ir širdies nepakankamumo kontrolė. </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CNS stimuliatoriai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Metilfenidatas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b/>
                <w:szCs w:val="22"/>
                <w:lang w:val="lt-LT"/>
              </w:rPr>
              <w:t>Citotoksiniai</w:t>
            </w:r>
            <w:proofErr w:type="spellEnd"/>
            <w:r w:rsidRPr="005B121A">
              <w:rPr>
                <w:b/>
                <w:szCs w:val="22"/>
                <w:lang w:val="lt-LT"/>
              </w:rPr>
              <w:t xml:space="preserve">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Irinotekanas</w:t>
            </w:r>
            <w:proofErr w:type="spellEnd"/>
            <w:r w:rsidRPr="005B121A">
              <w:rPr>
                <w:szCs w:val="22"/>
                <w:lang w:val="lt-LT"/>
              </w:rPr>
              <w:t xml:space="preserve">, </w:t>
            </w:r>
            <w:proofErr w:type="spellStart"/>
            <w:r w:rsidRPr="005B121A">
              <w:rPr>
                <w:szCs w:val="22"/>
                <w:lang w:val="lt-LT"/>
              </w:rPr>
              <w:t>dasatinibas</w:t>
            </w:r>
            <w:proofErr w:type="spellEnd"/>
            <w:r w:rsidRPr="005B121A">
              <w:rPr>
                <w:szCs w:val="22"/>
                <w:lang w:val="lt-LT"/>
              </w:rPr>
              <w:t xml:space="preserve">, </w:t>
            </w:r>
            <w:proofErr w:type="spellStart"/>
            <w:r w:rsidRPr="005B121A">
              <w:rPr>
                <w:szCs w:val="22"/>
                <w:lang w:val="lt-LT"/>
              </w:rPr>
              <w:t>erlotinibas</w:t>
            </w:r>
            <w:proofErr w:type="spellEnd"/>
            <w:r w:rsidRPr="005B121A">
              <w:rPr>
                <w:szCs w:val="22"/>
                <w:lang w:val="lt-LT"/>
              </w:rPr>
              <w:t xml:space="preserve">, </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imatinibas</w:t>
            </w:r>
            <w:proofErr w:type="spellEnd"/>
            <w:r w:rsidRPr="005B121A">
              <w:rPr>
                <w:szCs w:val="22"/>
                <w:lang w:val="lt-LT"/>
              </w:rPr>
              <w:t xml:space="preserve">, </w:t>
            </w:r>
            <w:proofErr w:type="spellStart"/>
            <w:r w:rsidRPr="005B121A">
              <w:rPr>
                <w:szCs w:val="22"/>
                <w:lang w:val="lt-LT"/>
              </w:rPr>
              <w:t>sorafenibas</w:t>
            </w:r>
            <w:proofErr w:type="spellEnd"/>
            <w:r w:rsidRPr="005B121A">
              <w:rPr>
                <w:szCs w:val="22"/>
                <w:lang w:val="lt-LT"/>
              </w:rPr>
              <w:t xml:space="preserve">, </w:t>
            </w:r>
            <w:proofErr w:type="spellStart"/>
            <w:r w:rsidRPr="005B121A">
              <w:rPr>
                <w:szCs w:val="22"/>
                <w:lang w:val="lt-LT"/>
              </w:rPr>
              <w:t>sunitinibas</w:t>
            </w:r>
            <w:proofErr w:type="spellEnd"/>
            <w:r w:rsidRPr="005B121A">
              <w:rPr>
                <w:szCs w:val="22"/>
                <w:lang w:val="lt-LT"/>
              </w:rPr>
              <w:t xml:space="preserve">, </w:t>
            </w:r>
            <w:proofErr w:type="spellStart"/>
            <w:r w:rsidRPr="005B121A">
              <w:rPr>
                <w:szCs w:val="22"/>
                <w:lang w:val="lt-LT"/>
              </w:rPr>
              <w:t>etopozidas</w:t>
            </w:r>
            <w:proofErr w:type="spellEnd"/>
            <w:r w:rsidRPr="005B121A">
              <w:rPr>
                <w:szCs w:val="22"/>
                <w:lang w:val="lt-LT"/>
              </w:rPr>
              <w:t xml:space="preserve">, </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mitotanas</w:t>
            </w:r>
            <w:proofErr w:type="spellEnd"/>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szCs w:val="22"/>
                <w:lang w:val="lt-LT"/>
              </w:rPr>
              <w:br w:type="page"/>
            </w:r>
            <w:r w:rsidRPr="005B121A">
              <w:rPr>
                <w:b/>
                <w:szCs w:val="22"/>
                <w:lang w:val="lt-LT"/>
              </w:rPr>
              <w:t>Hormoniniai kontraceptikai</w:t>
            </w:r>
          </w:p>
        </w:tc>
      </w:tr>
      <w:tr w:rsidR="00791C2F" w:rsidRPr="005B121A" w:rsidTr="00C461FA">
        <w:trPr>
          <w:trHeight w:val="2374"/>
        </w:trPr>
        <w:tc>
          <w:tcPr>
            <w:tcW w:w="2233" w:type="dxa"/>
          </w:tcPr>
          <w:p w:rsidR="00791C2F" w:rsidRPr="005B121A" w:rsidRDefault="00791C2F" w:rsidP="00C461FA">
            <w:pPr>
              <w:tabs>
                <w:tab w:val="left" w:pos="1843"/>
              </w:tabs>
              <w:spacing w:line="240" w:lineRule="auto"/>
              <w:rPr>
                <w:szCs w:val="22"/>
                <w:lang w:val="lt-LT"/>
              </w:rPr>
            </w:pPr>
            <w:r w:rsidRPr="005B121A">
              <w:rPr>
                <w:szCs w:val="22"/>
                <w:lang w:val="lt-LT"/>
              </w:rPr>
              <w:t xml:space="preserve">Geriamieji kontraceptikai, </w:t>
            </w:r>
          </w:p>
          <w:p w:rsidR="00791C2F" w:rsidRPr="005B121A" w:rsidRDefault="00791C2F" w:rsidP="00C461FA">
            <w:pPr>
              <w:tabs>
                <w:tab w:val="left" w:pos="1843"/>
              </w:tabs>
              <w:spacing w:line="240" w:lineRule="auto"/>
              <w:rPr>
                <w:szCs w:val="22"/>
                <w:lang w:val="lt-LT"/>
              </w:rPr>
            </w:pPr>
            <w:r w:rsidRPr="005B121A">
              <w:rPr>
                <w:szCs w:val="22"/>
                <w:lang w:val="lt-LT"/>
              </w:rPr>
              <w:t>skubi hormoninė kontracepcija,</w:t>
            </w:r>
          </w:p>
          <w:p w:rsidR="00791C2F" w:rsidRPr="005B121A" w:rsidRDefault="00791C2F" w:rsidP="00C461FA">
            <w:pPr>
              <w:tabs>
                <w:tab w:val="left" w:pos="1843"/>
              </w:tabs>
              <w:spacing w:line="240" w:lineRule="auto"/>
              <w:rPr>
                <w:szCs w:val="22"/>
                <w:lang w:val="lt-LT"/>
              </w:rPr>
            </w:pPr>
            <w:r w:rsidRPr="005B121A">
              <w:rPr>
                <w:szCs w:val="22"/>
                <w:lang w:val="lt-LT"/>
              </w:rPr>
              <w:t>hormoniniai implantai, injekcijos,</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transdermaliniai</w:t>
            </w:r>
            <w:proofErr w:type="spellEnd"/>
            <w:r w:rsidRPr="005B121A">
              <w:rPr>
                <w:szCs w:val="22"/>
                <w:lang w:val="lt-LT"/>
              </w:rPr>
              <w:t xml:space="preserve"> pleistrai, kremai ir t.t.,</w:t>
            </w:r>
          </w:p>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hormoninės spiralės</w:t>
            </w: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neplanuoto nėštumo ir kraujavimo tarp menstruacijų riziką.</w:t>
            </w:r>
          </w:p>
          <w:p w:rsidR="00791C2F" w:rsidRPr="005B121A" w:rsidRDefault="00791C2F" w:rsidP="00C461FA">
            <w:pPr>
              <w:tabs>
                <w:tab w:val="left" w:pos="1843"/>
              </w:tabs>
              <w:autoSpaceDE w:val="0"/>
              <w:autoSpaceDN w:val="0"/>
              <w:adjustRightInd w:val="0"/>
              <w:spacing w:line="240" w:lineRule="auto"/>
              <w:rPr>
                <w:szCs w:val="22"/>
                <w:lang w:val="lt-LT"/>
              </w:rPr>
            </w:pPr>
          </w:p>
          <w:p w:rsidR="00791C2F" w:rsidRPr="005B121A" w:rsidRDefault="00791C2F" w:rsidP="00C461FA">
            <w:pPr>
              <w:tabs>
                <w:tab w:val="left" w:pos="1843"/>
              </w:tabs>
              <w:autoSpaceDE w:val="0"/>
              <w:autoSpaceDN w:val="0"/>
              <w:adjustRightInd w:val="0"/>
              <w:spacing w:line="240" w:lineRule="auto"/>
              <w:rPr>
                <w:szCs w:val="22"/>
                <w:lang w:val="lt-LT"/>
              </w:rPr>
            </w:pP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rPr>
          <w:trHeight w:val="261"/>
        </w:trPr>
        <w:tc>
          <w:tcPr>
            <w:tcW w:w="8522" w:type="dxa"/>
            <w:gridSpan w:val="3"/>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Pakeičiamoji hormonų terapija</w:t>
            </w:r>
          </w:p>
        </w:tc>
      </w:tr>
      <w:tr w:rsidR="00791C2F" w:rsidRPr="005B121A" w:rsidTr="00C461FA">
        <w:tc>
          <w:tcPr>
            <w:tcW w:w="2233"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Pakeičiamoji hormonų terapija: </w:t>
            </w:r>
          </w:p>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geriamieji vaistai,</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transdermaliniai</w:t>
            </w:r>
            <w:proofErr w:type="spellEnd"/>
            <w:r w:rsidRPr="005B121A">
              <w:rPr>
                <w:szCs w:val="22"/>
                <w:lang w:val="lt-LT"/>
              </w:rPr>
              <w:t xml:space="preserve"> pleistrai,</w:t>
            </w:r>
          </w:p>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geliai,</w:t>
            </w:r>
          </w:p>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vaginaliniai žiedai</w:t>
            </w: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Sumažėjusi koncentracija kraujyje gali sukelti gydomojo poveikio nepakankamumo riziką. </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Hormonų antagonistai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Eksemestanas</w:t>
            </w:r>
            <w:proofErr w:type="spellEnd"/>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b/>
                <w:szCs w:val="22"/>
                <w:lang w:val="lt-LT"/>
              </w:rPr>
              <w:t>Diuretikai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lastRenderedPageBreak/>
              <w:t>Eplerenonas</w:t>
            </w:r>
            <w:proofErr w:type="spellEnd"/>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 xml:space="preserve">5HT </w:t>
            </w:r>
            <w:proofErr w:type="spellStart"/>
            <w:r w:rsidRPr="005B121A">
              <w:rPr>
                <w:b/>
                <w:szCs w:val="22"/>
                <w:lang w:val="lt-LT"/>
              </w:rPr>
              <w:t>agonistai</w:t>
            </w:r>
            <w:proofErr w:type="spellEnd"/>
          </w:p>
        </w:tc>
      </w:tr>
      <w:tr w:rsidR="00791C2F" w:rsidRPr="005B121A" w:rsidTr="00C461FA">
        <w:tc>
          <w:tcPr>
            <w:tcW w:w="2233" w:type="dxa"/>
            <w:shd w:val="clear" w:color="auto" w:fill="auto"/>
          </w:tcPr>
          <w:p w:rsidR="00791C2F" w:rsidRPr="005B121A" w:rsidRDefault="00791C2F" w:rsidP="00C461FA">
            <w:pPr>
              <w:tabs>
                <w:tab w:val="left" w:pos="1843"/>
              </w:tabs>
              <w:spacing w:line="240" w:lineRule="auto"/>
              <w:rPr>
                <w:szCs w:val="22"/>
                <w:lang w:val="lt-LT" w:eastAsia="en-GB"/>
              </w:rPr>
            </w:pPr>
            <w:proofErr w:type="spellStart"/>
            <w:r w:rsidRPr="005B121A">
              <w:rPr>
                <w:szCs w:val="22"/>
                <w:lang w:val="lt-LT" w:eastAsia="en-GB"/>
              </w:rPr>
              <w:t>Almotriptanas</w:t>
            </w:r>
            <w:proofErr w:type="spellEnd"/>
            <w:r w:rsidRPr="005B121A">
              <w:rPr>
                <w:szCs w:val="22"/>
                <w:lang w:val="lt-LT" w:eastAsia="en-GB"/>
              </w:rPr>
              <w:t xml:space="preserve">, </w:t>
            </w:r>
            <w:proofErr w:type="spellStart"/>
            <w:r w:rsidRPr="005B121A">
              <w:rPr>
                <w:szCs w:val="22"/>
                <w:lang w:val="lt-LT" w:eastAsia="en-GB"/>
              </w:rPr>
              <w:t>eletriptanas</w:t>
            </w:r>
            <w:proofErr w:type="spellEnd"/>
            <w:r w:rsidRPr="005B121A">
              <w:rPr>
                <w:szCs w:val="22"/>
                <w:lang w:val="lt-LT" w:eastAsia="en-GB"/>
              </w:rPr>
              <w:t xml:space="preserve">, </w:t>
            </w:r>
            <w:proofErr w:type="spellStart"/>
            <w:r w:rsidRPr="005B121A">
              <w:rPr>
                <w:szCs w:val="22"/>
                <w:lang w:val="lt-LT" w:eastAsia="en-GB"/>
              </w:rPr>
              <w:t>frovatriptanas</w:t>
            </w:r>
            <w:proofErr w:type="spellEnd"/>
            <w:r w:rsidRPr="005B121A">
              <w:rPr>
                <w:szCs w:val="22"/>
                <w:lang w:val="lt-LT" w:eastAsia="en-GB"/>
              </w:rPr>
              <w:t xml:space="preserve">, </w:t>
            </w:r>
            <w:proofErr w:type="spellStart"/>
            <w:r w:rsidRPr="005B121A">
              <w:rPr>
                <w:szCs w:val="22"/>
                <w:lang w:val="lt-LT" w:eastAsia="en-GB"/>
              </w:rPr>
              <w:t>naratriptanas</w:t>
            </w:r>
            <w:proofErr w:type="spellEnd"/>
            <w:r w:rsidRPr="005B121A">
              <w:rPr>
                <w:szCs w:val="22"/>
                <w:lang w:val="lt-LT" w:eastAsia="en-GB"/>
              </w:rPr>
              <w:t xml:space="preserve">, </w:t>
            </w:r>
            <w:proofErr w:type="spellStart"/>
            <w:r w:rsidRPr="005B121A">
              <w:rPr>
                <w:szCs w:val="22"/>
                <w:lang w:val="lt-LT" w:eastAsia="en-GB"/>
              </w:rPr>
              <w:t>rizatriptanas</w:t>
            </w:r>
            <w:proofErr w:type="spellEnd"/>
            <w:r w:rsidRPr="005B121A">
              <w:rPr>
                <w:szCs w:val="22"/>
                <w:lang w:val="lt-LT" w:eastAsia="en-GB"/>
              </w:rPr>
              <w:t xml:space="preserve">, </w:t>
            </w:r>
            <w:proofErr w:type="spellStart"/>
            <w:r w:rsidRPr="005B121A">
              <w:rPr>
                <w:szCs w:val="22"/>
                <w:lang w:val="lt-LT" w:eastAsia="en-GB"/>
              </w:rPr>
              <w:t>sumatriptanas</w:t>
            </w:r>
            <w:proofErr w:type="spellEnd"/>
            <w:r w:rsidRPr="005B121A">
              <w:rPr>
                <w:szCs w:val="22"/>
                <w:lang w:val="lt-LT" w:eastAsia="en-GB"/>
              </w:rPr>
              <w:t xml:space="preserve"> ir </w:t>
            </w:r>
            <w:proofErr w:type="spellStart"/>
            <w:r w:rsidRPr="005B121A">
              <w:rPr>
                <w:szCs w:val="22"/>
                <w:lang w:val="lt-LT" w:eastAsia="en-GB"/>
              </w:rPr>
              <w:t>zolmitriptanas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Nepageidaujamų reakcijų padažnėjimas dėl padidėjusio </w:t>
            </w:r>
            <w:proofErr w:type="spellStart"/>
            <w:r w:rsidRPr="005B121A">
              <w:rPr>
                <w:szCs w:val="22"/>
                <w:lang w:val="lt-LT"/>
              </w:rPr>
              <w:t>serotoninerginio</w:t>
            </w:r>
            <w:proofErr w:type="spellEnd"/>
            <w:r w:rsidRPr="005B121A">
              <w:rPr>
                <w:szCs w:val="22"/>
                <w:lang w:val="lt-LT"/>
              </w:rPr>
              <w:t xml:space="preserve"> poveikio. </w:t>
            </w:r>
          </w:p>
          <w:p w:rsidR="00791C2F" w:rsidRPr="005B121A" w:rsidRDefault="00791C2F" w:rsidP="00C461FA">
            <w:pPr>
              <w:tabs>
                <w:tab w:val="left" w:pos="1843"/>
              </w:tabs>
              <w:autoSpaceDE w:val="0"/>
              <w:autoSpaceDN w:val="0"/>
              <w:adjustRightInd w:val="0"/>
              <w:spacing w:line="240" w:lineRule="auto"/>
              <w:rPr>
                <w:szCs w:val="22"/>
                <w:lang w:val="lt-LT"/>
              </w:rPr>
            </w:pP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b/>
                <w:szCs w:val="22"/>
                <w:lang w:val="lt-LT"/>
              </w:rPr>
              <w:t>Imunosupresantai</w:t>
            </w:r>
            <w:proofErr w:type="spellEnd"/>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Ciklosporinas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takrolimuzas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galinti sukelti atmetimą po transplantacijos.</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b/>
                <w:szCs w:val="22"/>
                <w:lang w:val="lt-LT"/>
              </w:rPr>
              <w:t>Antilipidiniai</w:t>
            </w:r>
            <w:proofErr w:type="spellEnd"/>
            <w:r w:rsidRPr="005B121A">
              <w:rPr>
                <w:b/>
                <w:szCs w:val="22"/>
                <w:lang w:val="lt-LT"/>
              </w:rPr>
              <w:t xml:space="preserve"> vaistai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Simvastatinas</w:t>
            </w:r>
            <w:proofErr w:type="spellEnd"/>
            <w:r w:rsidRPr="005B121A">
              <w:rPr>
                <w:szCs w:val="22"/>
                <w:lang w:val="lt-LT"/>
              </w:rPr>
              <w:t>,</w:t>
            </w:r>
          </w:p>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atorvastatinas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2233" w:type="dxa"/>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Litis</w:t>
            </w:r>
          </w:p>
          <w:p w:rsidR="00791C2F" w:rsidRPr="005B121A" w:rsidRDefault="00791C2F" w:rsidP="00C461FA">
            <w:pPr>
              <w:tabs>
                <w:tab w:val="left" w:pos="1843"/>
              </w:tabs>
              <w:autoSpaceDE w:val="0"/>
              <w:autoSpaceDN w:val="0"/>
              <w:adjustRightInd w:val="0"/>
              <w:spacing w:line="240" w:lineRule="auto"/>
              <w:rPr>
                <w:szCs w:val="22"/>
                <w:lang w:val="lt-LT"/>
              </w:rPr>
            </w:pP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Protonų siurblio inhibitoriai</w:t>
            </w:r>
          </w:p>
        </w:tc>
      </w:tr>
      <w:tr w:rsidR="00791C2F" w:rsidRPr="005B121A" w:rsidTr="00C461FA">
        <w:tc>
          <w:tcPr>
            <w:tcW w:w="2233" w:type="dxa"/>
            <w:shd w:val="clear" w:color="auto" w:fill="auto"/>
          </w:tcPr>
          <w:p w:rsidR="00791C2F" w:rsidRPr="005B121A" w:rsidRDefault="00791C2F" w:rsidP="00C461FA">
            <w:pPr>
              <w:tabs>
                <w:tab w:val="left" w:pos="1843"/>
              </w:tabs>
              <w:spacing w:line="240" w:lineRule="auto"/>
              <w:rPr>
                <w:szCs w:val="22"/>
                <w:lang w:val="lt-LT"/>
              </w:rPr>
            </w:pPr>
            <w:proofErr w:type="spellStart"/>
            <w:r w:rsidRPr="005B121A">
              <w:rPr>
                <w:szCs w:val="22"/>
                <w:lang w:val="lt-LT"/>
              </w:rPr>
              <w:t>Lansoprazolas</w:t>
            </w:r>
            <w:proofErr w:type="spellEnd"/>
            <w:r w:rsidRPr="005B121A">
              <w:rPr>
                <w:szCs w:val="22"/>
                <w:lang w:val="lt-LT"/>
              </w:rPr>
              <w:t>,</w:t>
            </w:r>
          </w:p>
          <w:p w:rsidR="00791C2F" w:rsidRPr="005B121A" w:rsidRDefault="00791C2F" w:rsidP="00C461FA">
            <w:pPr>
              <w:tabs>
                <w:tab w:val="left" w:pos="1843"/>
              </w:tabs>
              <w:spacing w:line="240" w:lineRule="auto"/>
              <w:rPr>
                <w:szCs w:val="22"/>
                <w:lang w:val="lt-LT"/>
              </w:rPr>
            </w:pPr>
            <w:proofErr w:type="spellStart"/>
            <w:r w:rsidRPr="005B121A">
              <w:rPr>
                <w:szCs w:val="22"/>
                <w:lang w:val="lt-LT"/>
              </w:rPr>
              <w:t>Omeprazolas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2233" w:type="dxa"/>
          </w:tcPr>
          <w:p w:rsidR="00791C2F" w:rsidRPr="005B121A" w:rsidRDefault="00791C2F" w:rsidP="00C461FA">
            <w:pPr>
              <w:tabs>
                <w:tab w:val="left" w:pos="1843"/>
              </w:tabs>
              <w:spacing w:line="240" w:lineRule="auto"/>
              <w:rPr>
                <w:b/>
                <w:szCs w:val="22"/>
                <w:lang w:val="lt-LT"/>
              </w:rPr>
            </w:pPr>
            <w:proofErr w:type="spellStart"/>
            <w:r w:rsidRPr="005B121A">
              <w:rPr>
                <w:b/>
                <w:szCs w:val="22"/>
                <w:lang w:val="lt-LT"/>
              </w:rPr>
              <w:t>Teofilinas</w:t>
            </w:r>
            <w:proofErr w:type="spellEnd"/>
            <w:r w:rsidRPr="005B121A">
              <w:rPr>
                <w:b/>
                <w:szCs w:val="22"/>
                <w:lang w:val="lt-LT"/>
              </w:rPr>
              <w:t xml:space="preserve"> </w:t>
            </w:r>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Sumažėjusi koncentracija kraujyje ir prarasta astmos kontrolė arba nuolatinis kvėpavimo apribojimas.  </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proofErr w:type="spellStart"/>
            <w:r w:rsidRPr="005B121A">
              <w:rPr>
                <w:b/>
                <w:szCs w:val="22"/>
                <w:lang w:val="lt-LT"/>
              </w:rPr>
              <w:t>Tiroidiniai</w:t>
            </w:r>
            <w:proofErr w:type="spellEnd"/>
            <w:r w:rsidRPr="005B121A">
              <w:rPr>
                <w:b/>
                <w:szCs w:val="22"/>
                <w:lang w:val="lt-LT"/>
              </w:rPr>
              <w:t xml:space="preserve"> hormonai</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Tiroksinas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 xml:space="preserve">Sumažėjusi koncentracija kraujyje gali sukelti gydomojo poveikio nepakankamumo riziką. </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r w:rsidR="00791C2F" w:rsidRPr="005B121A" w:rsidTr="00C461FA">
        <w:tc>
          <w:tcPr>
            <w:tcW w:w="8522" w:type="dxa"/>
            <w:gridSpan w:val="3"/>
            <w:shd w:val="clear" w:color="auto" w:fill="auto"/>
          </w:tcPr>
          <w:p w:rsidR="00791C2F" w:rsidRPr="005B121A" w:rsidRDefault="00791C2F" w:rsidP="00C461FA">
            <w:pPr>
              <w:tabs>
                <w:tab w:val="left" w:pos="1843"/>
              </w:tabs>
              <w:autoSpaceDE w:val="0"/>
              <w:autoSpaceDN w:val="0"/>
              <w:adjustRightInd w:val="0"/>
              <w:spacing w:line="240" w:lineRule="auto"/>
              <w:rPr>
                <w:b/>
                <w:szCs w:val="22"/>
                <w:lang w:val="lt-LT"/>
              </w:rPr>
            </w:pPr>
            <w:r w:rsidRPr="005B121A">
              <w:rPr>
                <w:b/>
                <w:szCs w:val="22"/>
                <w:lang w:val="lt-LT"/>
              </w:rPr>
              <w:t>Geriamieji vaistai nuo diabeto</w:t>
            </w:r>
          </w:p>
        </w:tc>
      </w:tr>
      <w:tr w:rsidR="00791C2F" w:rsidRPr="005B121A" w:rsidTr="00C461FA">
        <w:tc>
          <w:tcPr>
            <w:tcW w:w="2233" w:type="dxa"/>
            <w:shd w:val="clear" w:color="auto" w:fill="auto"/>
          </w:tcPr>
          <w:p w:rsidR="00791C2F" w:rsidRPr="005B121A" w:rsidRDefault="00791C2F" w:rsidP="00C461FA">
            <w:pPr>
              <w:tabs>
                <w:tab w:val="left" w:pos="1843"/>
              </w:tabs>
              <w:autoSpaceDE w:val="0"/>
              <w:autoSpaceDN w:val="0"/>
              <w:adjustRightInd w:val="0"/>
              <w:spacing w:line="240" w:lineRule="auto"/>
              <w:rPr>
                <w:szCs w:val="22"/>
                <w:lang w:val="lt-LT"/>
              </w:rPr>
            </w:pPr>
            <w:proofErr w:type="spellStart"/>
            <w:r w:rsidRPr="005B121A">
              <w:rPr>
                <w:szCs w:val="22"/>
                <w:lang w:val="lt-LT"/>
              </w:rPr>
              <w:t>Gliklazidas</w:t>
            </w:r>
            <w:proofErr w:type="spellEnd"/>
          </w:p>
        </w:tc>
        <w:tc>
          <w:tcPr>
            <w:tcW w:w="3095"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Sumažėjusi koncentracija kraujyje gali sukelti gydomojo poveikio nepakankamumo riziką.</w:t>
            </w:r>
          </w:p>
        </w:tc>
        <w:tc>
          <w:tcPr>
            <w:tcW w:w="3194" w:type="dxa"/>
          </w:tcPr>
          <w:p w:rsidR="00791C2F" w:rsidRPr="005B121A" w:rsidRDefault="00791C2F" w:rsidP="00C461FA">
            <w:pPr>
              <w:tabs>
                <w:tab w:val="left" w:pos="1843"/>
              </w:tabs>
              <w:autoSpaceDE w:val="0"/>
              <w:autoSpaceDN w:val="0"/>
              <w:adjustRightInd w:val="0"/>
              <w:spacing w:line="240" w:lineRule="auto"/>
              <w:rPr>
                <w:szCs w:val="22"/>
                <w:lang w:val="lt-LT"/>
              </w:rPr>
            </w:pPr>
            <w:r w:rsidRPr="005B121A">
              <w:rPr>
                <w:szCs w:val="22"/>
                <w:lang w:val="lt-LT"/>
              </w:rPr>
              <w:t>Nevartoti kartu.</w:t>
            </w:r>
          </w:p>
        </w:tc>
      </w:tr>
    </w:tbl>
    <w:p w:rsidR="00791C2F" w:rsidRPr="005B121A" w:rsidRDefault="00791C2F" w:rsidP="00791C2F">
      <w:pPr>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4.6</w:t>
      </w:r>
      <w:r w:rsidRPr="005B121A">
        <w:rPr>
          <w:rFonts w:ascii="Times New Roman" w:hAnsi="Times New Roman"/>
          <w:sz w:val="22"/>
          <w:lang w:val="lt-LT"/>
        </w:rPr>
        <w:tab/>
        <w:t>Vaisingumas, nėštumo ir žindymo laikotarpis</w:t>
      </w:r>
    </w:p>
    <w:p w:rsidR="00791C2F" w:rsidRPr="005B121A" w:rsidRDefault="00791C2F" w:rsidP="00791C2F">
      <w:pPr>
        <w:rPr>
          <w:szCs w:val="24"/>
          <w:lang w:val="lt-LT"/>
        </w:rPr>
      </w:pPr>
    </w:p>
    <w:p w:rsidR="00791C2F" w:rsidRPr="005B121A" w:rsidRDefault="00791C2F" w:rsidP="00791C2F">
      <w:pPr>
        <w:spacing w:line="240" w:lineRule="auto"/>
        <w:contextualSpacing/>
        <w:outlineLvl w:val="0"/>
        <w:rPr>
          <w:szCs w:val="22"/>
          <w:lang w:val="lt-LT"/>
        </w:rPr>
      </w:pPr>
      <w:r w:rsidRPr="005B121A">
        <w:rPr>
          <w:szCs w:val="22"/>
          <w:lang w:val="lt-LT"/>
        </w:rPr>
        <w:t xml:space="preserve">Kadangi nėra pakankamai duomenų, vartoti nėštumo ir žindymo metu nerekomenduojama. </w:t>
      </w:r>
    </w:p>
    <w:p w:rsidR="00791C2F" w:rsidRPr="005B121A" w:rsidRDefault="00791C2F" w:rsidP="00791C2F">
      <w:pPr>
        <w:spacing w:line="240" w:lineRule="auto"/>
        <w:contextualSpacing/>
        <w:outlineLvl w:val="0"/>
        <w:rPr>
          <w:szCs w:val="22"/>
          <w:lang w:val="lt-LT"/>
        </w:rPr>
      </w:pPr>
      <w:r w:rsidRPr="005B121A">
        <w:rPr>
          <w:szCs w:val="22"/>
          <w:lang w:val="lt-LT"/>
        </w:rPr>
        <w:t xml:space="preserve">Moterims, kurios gali pastoti, </w:t>
      </w:r>
      <w:proofErr w:type="spellStart"/>
      <w:r w:rsidRPr="005B121A">
        <w:rPr>
          <w:szCs w:val="22"/>
          <w:lang w:val="lt-LT"/>
        </w:rPr>
        <w:t>kekinės</w:t>
      </w:r>
      <w:proofErr w:type="spellEnd"/>
      <w:r w:rsidRPr="005B121A">
        <w:rPr>
          <w:szCs w:val="22"/>
          <w:lang w:val="lt-LT"/>
        </w:rPr>
        <w:t xml:space="preserve"> </w:t>
      </w:r>
      <w:proofErr w:type="spellStart"/>
      <w:r w:rsidRPr="005B121A">
        <w:rPr>
          <w:szCs w:val="22"/>
          <w:lang w:val="lt-LT"/>
        </w:rPr>
        <w:t>blakėžudės</w:t>
      </w:r>
      <w:proofErr w:type="spellEnd"/>
      <w:r w:rsidRPr="005B121A">
        <w:rPr>
          <w:szCs w:val="22"/>
          <w:lang w:val="lt-LT"/>
        </w:rPr>
        <w:t xml:space="preserve"> vartojimas nerekomenduojamas dėl į hormonus panašaus veikimo, nebent naudojamos apsisaugojimo priemonės. </w:t>
      </w:r>
    </w:p>
    <w:p w:rsidR="00791C2F" w:rsidRPr="005B121A" w:rsidRDefault="00791C2F" w:rsidP="00791C2F">
      <w:pPr>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4.7</w:t>
      </w:r>
      <w:r w:rsidRPr="005B121A">
        <w:rPr>
          <w:rFonts w:ascii="Times New Roman" w:hAnsi="Times New Roman"/>
          <w:sz w:val="22"/>
          <w:lang w:val="lt-LT"/>
        </w:rPr>
        <w:tab/>
        <w:t>Poveikis gebėjimui vairuoti ir valdyti mechanizmus</w:t>
      </w:r>
    </w:p>
    <w:p w:rsidR="00791C2F" w:rsidRPr="005B121A" w:rsidRDefault="00791C2F" w:rsidP="00791C2F">
      <w:pPr>
        <w:rPr>
          <w:szCs w:val="24"/>
          <w:lang w:val="lt-LT"/>
        </w:rPr>
      </w:pPr>
    </w:p>
    <w:p w:rsidR="00791C2F" w:rsidRPr="005B121A" w:rsidRDefault="00791C2F" w:rsidP="00791C2F">
      <w:pPr>
        <w:rPr>
          <w:szCs w:val="24"/>
          <w:lang w:val="lt-LT"/>
        </w:rPr>
      </w:pPr>
      <w:r w:rsidRPr="005B121A">
        <w:rPr>
          <w:noProof/>
          <w:szCs w:val="24"/>
          <w:lang w:val="lt-LT"/>
        </w:rPr>
        <w:lastRenderedPageBreak/>
        <w:t>Gali pabloginti gebėjimą vairuoti ir valdyti mechanizmus. Jei taip atsitiko, nevairuokite ir nevaldykite mechanizmų.</w:t>
      </w:r>
    </w:p>
    <w:p w:rsidR="00791C2F" w:rsidRPr="005B121A" w:rsidRDefault="00791C2F" w:rsidP="00791C2F">
      <w:pPr>
        <w:spacing w:line="240" w:lineRule="auto"/>
        <w:outlineLvl w:val="0"/>
        <w:rPr>
          <w:b/>
          <w:lang w:val="lt-LT"/>
        </w:rPr>
      </w:pPr>
    </w:p>
    <w:p w:rsidR="00791C2F" w:rsidRPr="005B121A" w:rsidRDefault="00791C2F" w:rsidP="00791C2F">
      <w:pPr>
        <w:spacing w:line="240" w:lineRule="auto"/>
        <w:outlineLvl w:val="0"/>
        <w:rPr>
          <w:lang w:val="lt-LT"/>
        </w:rPr>
      </w:pPr>
      <w:r w:rsidRPr="005B121A">
        <w:rPr>
          <w:b/>
          <w:lang w:val="lt-LT"/>
        </w:rPr>
        <w:t>4.8</w:t>
      </w:r>
      <w:r w:rsidRPr="005B121A">
        <w:rPr>
          <w:b/>
          <w:lang w:val="lt-LT"/>
        </w:rPr>
        <w:tab/>
        <w:t>Nepageidaujamas poveikis</w:t>
      </w:r>
    </w:p>
    <w:p w:rsidR="00791C2F" w:rsidRPr="005B121A" w:rsidRDefault="00791C2F" w:rsidP="00791C2F">
      <w:pPr>
        <w:rPr>
          <w:u w:val="single"/>
          <w:lang w:val="lt-LT"/>
        </w:rPr>
      </w:pPr>
    </w:p>
    <w:p w:rsidR="00791C2F" w:rsidRPr="005B121A" w:rsidRDefault="00791C2F" w:rsidP="00791C2F">
      <w:pPr>
        <w:spacing w:line="240" w:lineRule="auto"/>
        <w:contextualSpacing/>
        <w:outlineLvl w:val="0"/>
        <w:rPr>
          <w:szCs w:val="22"/>
          <w:lang w:val="lt-LT"/>
        </w:rPr>
      </w:pPr>
      <w:r w:rsidRPr="005B121A">
        <w:rPr>
          <w:szCs w:val="22"/>
          <w:lang w:val="lt-LT"/>
        </w:rPr>
        <w:t>Virškinamojo trakto sutrikimai (pvz.: dispepsija, anoreksija, pykinimas, viduriavimas, vidurių užkietėjimas); alerginės odos reakcijos (pvz.: bėrimas, dilgėlinė, nie</w:t>
      </w:r>
      <w:r>
        <w:rPr>
          <w:szCs w:val="22"/>
          <w:lang w:val="lt-LT"/>
        </w:rPr>
        <w:t>žėjima</w:t>
      </w:r>
      <w:r w:rsidRPr="005B121A">
        <w:rPr>
          <w:szCs w:val="22"/>
          <w:lang w:val="lt-LT"/>
        </w:rPr>
        <w:t>s); gali atsirasti nuovargis arba neramumas. Pasireiškimo dažnis nežinomas.</w:t>
      </w:r>
    </w:p>
    <w:p w:rsidR="00791C2F" w:rsidRPr="005B121A" w:rsidRDefault="00791C2F" w:rsidP="00791C2F">
      <w:pPr>
        <w:spacing w:line="240" w:lineRule="auto"/>
        <w:contextualSpacing/>
        <w:outlineLvl w:val="0"/>
        <w:rPr>
          <w:szCs w:val="22"/>
          <w:lang w:val="lt-LT"/>
        </w:rPr>
      </w:pPr>
      <w:r w:rsidRPr="005B121A">
        <w:rPr>
          <w:szCs w:val="22"/>
          <w:lang w:val="lt-LT"/>
        </w:rPr>
        <w:t xml:space="preserve">Šviesią odą turintiems žmonėms po intensyvaus saulės ir UV spindulių kontakto, gali atsirasti į </w:t>
      </w:r>
      <w:proofErr w:type="spellStart"/>
      <w:r w:rsidRPr="005B121A">
        <w:rPr>
          <w:szCs w:val="22"/>
          <w:lang w:val="lt-LT"/>
        </w:rPr>
        <w:t>nudegimus</w:t>
      </w:r>
      <w:proofErr w:type="spellEnd"/>
      <w:r w:rsidRPr="005B121A">
        <w:rPr>
          <w:szCs w:val="22"/>
          <w:lang w:val="lt-LT"/>
        </w:rPr>
        <w:t xml:space="preserve"> panašūs simptomai. Pasireiškimo dažnis nežinomas.</w:t>
      </w:r>
    </w:p>
    <w:p w:rsidR="00791C2F" w:rsidRPr="005B121A" w:rsidRDefault="00791C2F" w:rsidP="00791C2F">
      <w:pPr>
        <w:spacing w:line="240" w:lineRule="auto"/>
        <w:contextualSpacing/>
        <w:outlineLvl w:val="0"/>
        <w:rPr>
          <w:szCs w:val="22"/>
          <w:lang w:val="lt-LT"/>
        </w:rPr>
      </w:pPr>
      <w:r w:rsidRPr="005B121A">
        <w:rPr>
          <w:szCs w:val="22"/>
          <w:lang w:val="lt-LT"/>
        </w:rPr>
        <w:t xml:space="preserve">Literatūroje yra duomenų, kad  preparatai, kurių sudėtyje yra </w:t>
      </w:r>
      <w:proofErr w:type="spellStart"/>
      <w:r w:rsidRPr="005B121A">
        <w:rPr>
          <w:szCs w:val="22"/>
          <w:lang w:val="lt-LT"/>
        </w:rPr>
        <w:t>kekinės</w:t>
      </w:r>
      <w:proofErr w:type="spellEnd"/>
      <w:r w:rsidRPr="005B121A">
        <w:rPr>
          <w:szCs w:val="22"/>
          <w:lang w:val="lt-LT"/>
        </w:rPr>
        <w:t xml:space="preserve"> </w:t>
      </w:r>
      <w:proofErr w:type="spellStart"/>
      <w:r w:rsidRPr="005B121A">
        <w:rPr>
          <w:szCs w:val="22"/>
          <w:lang w:val="lt-LT"/>
        </w:rPr>
        <w:t>blakėžudės</w:t>
      </w:r>
      <w:proofErr w:type="spellEnd"/>
      <w:r w:rsidRPr="005B121A">
        <w:rPr>
          <w:szCs w:val="22"/>
          <w:lang w:val="lt-LT"/>
        </w:rPr>
        <w:t>, gali sukelti veido edemą, periferinę edemą ir skatinti svorio augimą. Pasireiškimo dažnis nežinomas.</w:t>
      </w:r>
    </w:p>
    <w:p w:rsidR="00791C2F" w:rsidRPr="005B121A" w:rsidRDefault="00791C2F" w:rsidP="00791C2F">
      <w:pPr>
        <w:spacing w:line="240" w:lineRule="auto"/>
        <w:contextualSpacing/>
        <w:outlineLvl w:val="0"/>
        <w:rPr>
          <w:szCs w:val="22"/>
          <w:lang w:val="lt-LT"/>
        </w:rPr>
      </w:pPr>
      <w:r w:rsidRPr="005B121A">
        <w:rPr>
          <w:szCs w:val="22"/>
          <w:lang w:val="lt-LT"/>
        </w:rPr>
        <w:t xml:space="preserve">Literatūroje yra duomenų, kad preparatai, kurių sudėtyje yra paprastosios jonažolės, gali sukelti galvos skausmus, neuropatiją, nerimą, </w:t>
      </w:r>
      <w:r>
        <w:rPr>
          <w:szCs w:val="22"/>
          <w:lang w:val="lt-LT"/>
        </w:rPr>
        <w:t>svaigulį</w:t>
      </w:r>
      <w:r w:rsidRPr="005B121A">
        <w:rPr>
          <w:szCs w:val="22"/>
          <w:lang w:val="lt-LT"/>
        </w:rPr>
        <w:t xml:space="preserve"> ir maniją. Pasireiškimo dažnis nežinomas.</w:t>
      </w:r>
    </w:p>
    <w:p w:rsidR="00791C2F" w:rsidRPr="005B121A" w:rsidRDefault="00791C2F" w:rsidP="00791C2F">
      <w:pPr>
        <w:spacing w:line="240" w:lineRule="auto"/>
        <w:contextualSpacing/>
        <w:outlineLvl w:val="0"/>
        <w:rPr>
          <w:szCs w:val="22"/>
          <w:lang w:val="lt-LT"/>
        </w:rPr>
      </w:pPr>
      <w:r w:rsidRPr="005B121A">
        <w:rPr>
          <w:szCs w:val="22"/>
          <w:lang w:val="lt-LT"/>
        </w:rPr>
        <w:t xml:space="preserve">Preparatai, kurių sudėtyje yra </w:t>
      </w:r>
      <w:proofErr w:type="spellStart"/>
      <w:r w:rsidRPr="005B121A">
        <w:rPr>
          <w:szCs w:val="22"/>
          <w:lang w:val="lt-LT"/>
        </w:rPr>
        <w:t>kekinės</w:t>
      </w:r>
      <w:proofErr w:type="spellEnd"/>
      <w:r w:rsidRPr="005B121A">
        <w:rPr>
          <w:szCs w:val="22"/>
          <w:lang w:val="lt-LT"/>
        </w:rPr>
        <w:t xml:space="preserve"> </w:t>
      </w:r>
      <w:proofErr w:type="spellStart"/>
      <w:r w:rsidRPr="005B121A">
        <w:rPr>
          <w:szCs w:val="22"/>
          <w:lang w:val="lt-LT"/>
        </w:rPr>
        <w:t>blakėžudės</w:t>
      </w:r>
      <w:proofErr w:type="spellEnd"/>
      <w:r w:rsidRPr="005B121A">
        <w:rPr>
          <w:szCs w:val="22"/>
          <w:lang w:val="lt-LT"/>
        </w:rPr>
        <w:t>, gali sukelti kepenų pažeidimus (įskaitant hepatitą, geltą ir kepenų funkcijos rodiklių sutrikimus). Pasireiškimo dažnis nežinomas.</w:t>
      </w:r>
    </w:p>
    <w:p w:rsidR="00791C2F" w:rsidRPr="005B121A" w:rsidRDefault="00791C2F" w:rsidP="00791C2F">
      <w:pPr>
        <w:autoSpaceDE w:val="0"/>
        <w:autoSpaceDN w:val="0"/>
        <w:adjustRightInd w:val="0"/>
        <w:rPr>
          <w:u w:val="single"/>
          <w:lang w:val="lt-LT"/>
        </w:rPr>
      </w:pPr>
    </w:p>
    <w:p w:rsidR="00791C2F" w:rsidRPr="005B121A" w:rsidRDefault="00791C2F" w:rsidP="00791C2F">
      <w:pPr>
        <w:autoSpaceDE w:val="0"/>
        <w:autoSpaceDN w:val="0"/>
        <w:adjustRightInd w:val="0"/>
        <w:rPr>
          <w:szCs w:val="24"/>
          <w:u w:val="single"/>
          <w:lang w:val="lt-LT"/>
        </w:rPr>
      </w:pPr>
      <w:r w:rsidRPr="005B121A">
        <w:rPr>
          <w:noProof/>
          <w:szCs w:val="24"/>
          <w:u w:val="single"/>
          <w:lang w:val="lt-LT"/>
        </w:rPr>
        <w:t>Pranešimas apie įtariamas nepageidaujamas reakcijas</w:t>
      </w:r>
    </w:p>
    <w:p w:rsidR="00791C2F" w:rsidRPr="005B121A" w:rsidRDefault="00791C2F" w:rsidP="00791C2F">
      <w:pPr>
        <w:autoSpaceDE w:val="0"/>
        <w:autoSpaceDN w:val="0"/>
        <w:adjustRightInd w:val="0"/>
        <w:rPr>
          <w:noProof/>
          <w:szCs w:val="24"/>
          <w:lang w:val="lt-LT"/>
        </w:rPr>
      </w:pPr>
      <w:r w:rsidRPr="005B121A">
        <w:rPr>
          <w:noProof/>
          <w:szCs w:val="24"/>
          <w:lang w:val="lt-LT"/>
        </w:rPr>
        <w:t>Svarbu pranešti apie įtariamas nepageidaujamas reakcijas, pastebėtas po vaistinio preparato registracijos, nes tai leidžia nuolat stebėti vaistinio preparato naudos ir rizikos santykį.</w:t>
      </w:r>
      <w:r w:rsidRPr="005B121A">
        <w:rPr>
          <w:szCs w:val="24"/>
          <w:lang w:val="lt-LT"/>
        </w:rPr>
        <w:t xml:space="preserve"> </w:t>
      </w:r>
      <w:r w:rsidRPr="005B121A">
        <w:rPr>
          <w:noProof/>
          <w:szCs w:val="24"/>
          <w:lang w:val="lt-LT"/>
        </w:rPr>
        <w:t xml:space="preserve">Sveikatos priežiūros specialistai turi pranešti apie bet kokias įtariamas nepageidaujamas reakcijas, užpildę interneto svetainėje </w:t>
      </w:r>
      <w:r w:rsidRPr="005B121A">
        <w:rPr>
          <w:rStyle w:val="Hipersaitas"/>
          <w:color w:val="auto"/>
          <w:lang w:val="lt-LT"/>
        </w:rPr>
        <w:t>http://</w:t>
      </w:r>
      <w:r w:rsidR="001045C7">
        <w:fldChar w:fldCharType="begin"/>
      </w:r>
      <w:r w:rsidR="001045C7" w:rsidRPr="00B56A9A">
        <w:rPr>
          <w:lang w:val="lt-LT"/>
        </w:rPr>
        <w:instrText xml:space="preserve"> HYPERLINK "ht</w:instrText>
      </w:r>
      <w:r w:rsidR="001045C7" w:rsidRPr="00B56A9A">
        <w:rPr>
          <w:lang w:val="lt-LT"/>
        </w:rPr>
        <w:instrText xml:space="preserve">tp://www.vvkt.lt" </w:instrText>
      </w:r>
      <w:r w:rsidR="001045C7">
        <w:fldChar w:fldCharType="separate"/>
      </w:r>
      <w:r w:rsidRPr="005B121A">
        <w:rPr>
          <w:rStyle w:val="Hipersaitas"/>
          <w:noProof/>
          <w:color w:val="auto"/>
          <w:szCs w:val="24"/>
          <w:lang w:val="lt-LT"/>
        </w:rPr>
        <w:t>www.vvkt.lt</w:t>
      </w:r>
      <w:r w:rsidR="001045C7">
        <w:rPr>
          <w:rStyle w:val="Hipersaitas"/>
          <w:noProof/>
          <w:color w:val="auto"/>
          <w:szCs w:val="24"/>
          <w:lang w:val="lt-LT"/>
        </w:rPr>
        <w:fldChar w:fldCharType="end"/>
      </w:r>
      <w:r w:rsidRPr="005B121A">
        <w:rPr>
          <w:rStyle w:val="Hipersaitas"/>
          <w:color w:val="auto"/>
          <w:lang w:val="lt-LT"/>
        </w:rPr>
        <w:t>/</w:t>
      </w:r>
      <w:r w:rsidRPr="005B121A">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1045C7">
        <w:fldChar w:fldCharType="begin"/>
      </w:r>
      <w:r w:rsidR="001045C7" w:rsidRPr="00B56A9A">
        <w:rPr>
          <w:lang w:val="lt-LT"/>
        </w:rPr>
        <w:instrText xml:space="preserve"> HYPERLINK "mailto:NepageidaujamaR@vvkt.lt" </w:instrText>
      </w:r>
      <w:r w:rsidR="001045C7">
        <w:fldChar w:fldCharType="separate"/>
      </w:r>
      <w:r w:rsidRPr="005B121A">
        <w:rPr>
          <w:rStyle w:val="Hipersaitas"/>
          <w:noProof/>
          <w:color w:val="auto"/>
          <w:szCs w:val="24"/>
          <w:lang w:val="lt-LT"/>
        </w:rPr>
        <w:t>NepageidaujamaR@vvkt.lt</w:t>
      </w:r>
      <w:r w:rsidR="001045C7">
        <w:rPr>
          <w:rStyle w:val="Hipersaitas"/>
          <w:noProof/>
          <w:color w:val="auto"/>
          <w:szCs w:val="24"/>
          <w:lang w:val="lt-LT"/>
        </w:rPr>
        <w:fldChar w:fldCharType="end"/>
      </w:r>
      <w:r w:rsidRPr="005B121A">
        <w:rPr>
          <w:rStyle w:val="Hipersaitas"/>
          <w:color w:val="auto"/>
          <w:lang w:val="lt-LT"/>
        </w:rPr>
        <w:t>)</w:t>
      </w:r>
      <w:r w:rsidRPr="005B121A">
        <w:rPr>
          <w:noProof/>
          <w:szCs w:val="24"/>
          <w:lang w:val="lt-LT"/>
        </w:rPr>
        <w:t xml:space="preserve">, per interneto svetainę (adresu </w:t>
      </w:r>
      <w:r w:rsidR="001045C7">
        <w:fldChar w:fldCharType="begin"/>
      </w:r>
      <w:r w:rsidR="001045C7" w:rsidRPr="00B56A9A">
        <w:rPr>
          <w:lang w:val="lt-LT"/>
        </w:rPr>
        <w:instrText xml:space="preserve"> HYPERLINK "http://www.vvkt.lt" </w:instrText>
      </w:r>
      <w:r w:rsidR="001045C7">
        <w:fldChar w:fldCharType="separate"/>
      </w:r>
      <w:r w:rsidRPr="005B121A">
        <w:rPr>
          <w:rStyle w:val="Hipersaitas"/>
          <w:noProof/>
          <w:color w:val="auto"/>
          <w:szCs w:val="24"/>
          <w:lang w:val="lt-LT"/>
        </w:rPr>
        <w:t>http://www.vvkt.lt</w:t>
      </w:r>
      <w:r w:rsidR="001045C7">
        <w:rPr>
          <w:rStyle w:val="Hipersaitas"/>
          <w:noProof/>
          <w:color w:val="auto"/>
          <w:szCs w:val="24"/>
          <w:lang w:val="lt-LT"/>
        </w:rPr>
        <w:fldChar w:fldCharType="end"/>
      </w:r>
      <w:r w:rsidRPr="005B121A">
        <w:rPr>
          <w:noProof/>
          <w:szCs w:val="24"/>
          <w:lang w:val="lt-LT"/>
        </w:rPr>
        <w:t>).</w:t>
      </w:r>
    </w:p>
    <w:p w:rsidR="00791C2F" w:rsidRPr="005B121A" w:rsidRDefault="00791C2F" w:rsidP="00791C2F">
      <w:pPr>
        <w:rPr>
          <w:szCs w:val="24"/>
          <w:lang w:val="lt-LT"/>
        </w:rPr>
      </w:pPr>
    </w:p>
    <w:p w:rsidR="00791C2F" w:rsidRPr="005B121A" w:rsidRDefault="00791C2F" w:rsidP="00791C2F">
      <w:pPr>
        <w:pStyle w:val="Antrat4"/>
        <w:jc w:val="left"/>
        <w:rPr>
          <w:rFonts w:ascii="Times New Roman" w:hAnsi="Times New Roman"/>
          <w:sz w:val="22"/>
          <w:lang w:val="lt-LT"/>
        </w:rPr>
      </w:pPr>
      <w:r w:rsidRPr="005B121A">
        <w:rPr>
          <w:rFonts w:ascii="Times New Roman" w:hAnsi="Times New Roman"/>
          <w:sz w:val="22"/>
          <w:lang w:val="lt-LT"/>
        </w:rPr>
        <w:t>4.9</w:t>
      </w:r>
      <w:r w:rsidRPr="005B121A">
        <w:rPr>
          <w:rFonts w:ascii="Times New Roman" w:hAnsi="Times New Roman"/>
          <w:sz w:val="22"/>
          <w:lang w:val="lt-LT"/>
        </w:rPr>
        <w:tab/>
        <w:t>Perdozavimas</w:t>
      </w:r>
    </w:p>
    <w:p w:rsidR="00791C2F" w:rsidRPr="005B121A" w:rsidRDefault="00791C2F" w:rsidP="00791C2F">
      <w:pPr>
        <w:rPr>
          <w:szCs w:val="24"/>
          <w:lang w:val="lt-LT"/>
        </w:rPr>
      </w:pPr>
    </w:p>
    <w:p w:rsidR="00791C2F" w:rsidRPr="005B121A" w:rsidRDefault="00791C2F" w:rsidP="00791C2F">
      <w:pPr>
        <w:rPr>
          <w:lang w:val="lt-LT"/>
        </w:rPr>
      </w:pPr>
      <w:r w:rsidRPr="005B121A">
        <w:rPr>
          <w:lang w:val="lt-LT"/>
        </w:rPr>
        <w:t>Nėra duomenų apie paprastosios jonažolės perdozavimą</w:t>
      </w:r>
      <w:r w:rsidRPr="005B121A" w:rsidDel="00B9411A">
        <w:rPr>
          <w:lang w:val="lt-LT"/>
        </w:rPr>
        <w:t xml:space="preserve"> </w:t>
      </w:r>
      <w:r w:rsidRPr="005B121A">
        <w:rPr>
          <w:lang w:val="lt-LT"/>
        </w:rPr>
        <w:t>žmonėms.</w:t>
      </w:r>
    </w:p>
    <w:p w:rsidR="00791C2F" w:rsidRPr="005B121A" w:rsidRDefault="00791C2F" w:rsidP="00791C2F">
      <w:pPr>
        <w:rPr>
          <w:lang w:val="lt-LT"/>
        </w:rPr>
      </w:pPr>
      <w:r w:rsidRPr="005B121A">
        <w:rPr>
          <w:lang w:val="lt-LT"/>
        </w:rPr>
        <w:t>Buvo pranešta, kad dvi savaites vartojant iki 4,5 g sausojo ekstrakto per parą ir papildomai vartojant 15 g sausojo ekstrakto prieš pat patenkant į ligoninę, pasireiškė traukuliai ir sumišimas.</w:t>
      </w:r>
    </w:p>
    <w:p w:rsidR="00791C2F" w:rsidRPr="005B121A" w:rsidRDefault="00791C2F" w:rsidP="00791C2F">
      <w:pPr>
        <w:rPr>
          <w:lang w:val="lt-LT"/>
        </w:rPr>
      </w:pPr>
      <w:r w:rsidRPr="005B121A">
        <w:rPr>
          <w:lang w:val="lt-LT"/>
        </w:rPr>
        <w:t>Perdozavus vaistinio preparato pacientas 1-2 savaites turi būti apsaugotas nuo saulės ir kitų ultravioletinių spindulių. Turi būti ribojamas buvimas lauke ir vilkima odą uždengiančiais drabužiais ir (arba) naudojama apsauginės priemonės nuo saulės spindulių. Jei reikia, turi būti imtasi simptominių ir palaikomųjų priemonių.</w:t>
      </w:r>
    </w:p>
    <w:p w:rsidR="00791C2F" w:rsidRPr="005B121A" w:rsidRDefault="00791C2F" w:rsidP="00791C2F">
      <w:pPr>
        <w:tabs>
          <w:tab w:val="left" w:pos="1843"/>
        </w:tabs>
        <w:autoSpaceDE w:val="0"/>
        <w:autoSpaceDN w:val="0"/>
        <w:adjustRightInd w:val="0"/>
        <w:spacing w:line="240" w:lineRule="auto"/>
        <w:rPr>
          <w:szCs w:val="22"/>
          <w:lang w:val="lt-LT"/>
        </w:rPr>
      </w:pPr>
    </w:p>
    <w:p w:rsidR="00791C2F" w:rsidRPr="005B121A" w:rsidRDefault="00791C2F" w:rsidP="00791C2F">
      <w:pPr>
        <w:tabs>
          <w:tab w:val="left" w:pos="1843"/>
        </w:tabs>
        <w:autoSpaceDE w:val="0"/>
        <w:autoSpaceDN w:val="0"/>
        <w:adjustRightInd w:val="0"/>
        <w:spacing w:line="240" w:lineRule="auto"/>
        <w:rPr>
          <w:szCs w:val="22"/>
          <w:lang w:val="lt-LT"/>
        </w:rPr>
      </w:pPr>
      <w:r w:rsidRPr="005B121A">
        <w:rPr>
          <w:szCs w:val="22"/>
          <w:lang w:val="lt-LT"/>
        </w:rPr>
        <w:t xml:space="preserve">Senesnėse vaistažolių knygose rašoma, kad pavartojus didesnę nei 5 g per parą dozę neperdirbtos </w:t>
      </w:r>
      <w:proofErr w:type="spellStart"/>
      <w:r w:rsidRPr="005B121A">
        <w:rPr>
          <w:szCs w:val="22"/>
          <w:lang w:val="lt-LT"/>
        </w:rPr>
        <w:t>kekinės</w:t>
      </w:r>
      <w:proofErr w:type="spellEnd"/>
      <w:r w:rsidRPr="005B121A">
        <w:rPr>
          <w:szCs w:val="22"/>
          <w:lang w:val="lt-LT"/>
        </w:rPr>
        <w:t xml:space="preserve"> </w:t>
      </w:r>
      <w:proofErr w:type="spellStart"/>
      <w:r w:rsidRPr="005B121A">
        <w:rPr>
          <w:szCs w:val="22"/>
          <w:lang w:val="lt-LT"/>
        </w:rPr>
        <w:t>blakėžudės</w:t>
      </w:r>
      <w:proofErr w:type="spellEnd"/>
      <w:r w:rsidRPr="005B121A">
        <w:rPr>
          <w:szCs w:val="22"/>
          <w:lang w:val="lt-LT"/>
        </w:rPr>
        <w:t xml:space="preserve"> žaliavos, gali atsirasti pykinimo, vėmimo, </w:t>
      </w:r>
      <w:r>
        <w:rPr>
          <w:szCs w:val="22"/>
          <w:lang w:val="lt-LT"/>
        </w:rPr>
        <w:t>svaigulio</w:t>
      </w:r>
      <w:r w:rsidRPr="005B121A">
        <w:rPr>
          <w:szCs w:val="22"/>
          <w:lang w:val="lt-LT"/>
        </w:rPr>
        <w:t>, regos ir nervų sutrikimo, sumažėjusio pulso ir padidėjusio prakaitavimo simptomų.</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5.</w:t>
      </w:r>
      <w:r w:rsidRPr="005B121A">
        <w:rPr>
          <w:rFonts w:ascii="Times New Roman" w:hAnsi="Times New Roman"/>
          <w:sz w:val="22"/>
          <w:lang w:val="lt-LT"/>
        </w:rPr>
        <w:tab/>
        <w:t>FARMAKOLOGINĖS SAVYBĖS</w:t>
      </w:r>
    </w:p>
    <w:p w:rsidR="00791C2F" w:rsidRPr="005B121A" w:rsidRDefault="00791C2F" w:rsidP="00791C2F">
      <w:pPr>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5.1</w:t>
      </w:r>
      <w:r w:rsidRPr="005B121A">
        <w:rPr>
          <w:rFonts w:ascii="Times New Roman" w:hAnsi="Times New Roman"/>
          <w:bCs w:val="0"/>
          <w:sz w:val="22"/>
          <w:szCs w:val="24"/>
          <w:lang w:val="lt-LT"/>
        </w:rPr>
        <w:t xml:space="preserve"> </w:t>
      </w:r>
      <w:r w:rsidRPr="005B121A">
        <w:rPr>
          <w:rFonts w:ascii="Times New Roman" w:hAnsi="Times New Roman"/>
          <w:sz w:val="22"/>
          <w:lang w:val="lt-LT"/>
        </w:rPr>
        <w:tab/>
      </w:r>
      <w:proofErr w:type="spellStart"/>
      <w:r w:rsidRPr="005B121A">
        <w:rPr>
          <w:rFonts w:ascii="Times New Roman" w:hAnsi="Times New Roman"/>
          <w:sz w:val="22"/>
          <w:lang w:val="lt-LT"/>
        </w:rPr>
        <w:t>Farmakodinaminės</w:t>
      </w:r>
      <w:proofErr w:type="spellEnd"/>
      <w:r w:rsidRPr="005B121A">
        <w:rPr>
          <w:rFonts w:ascii="Times New Roman" w:hAnsi="Times New Roman"/>
          <w:sz w:val="22"/>
          <w:lang w:val="lt-LT"/>
        </w:rPr>
        <w:t xml:space="preserve"> savybės</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Farmakoterapinė grupė – kiti antidepresantai, ATC kodas – N06AX.</w:t>
      </w:r>
    </w:p>
    <w:p w:rsidR="00791C2F" w:rsidRPr="005B121A" w:rsidRDefault="00791C2F" w:rsidP="00791C2F">
      <w:pPr>
        <w:rPr>
          <w:noProof/>
          <w:szCs w:val="24"/>
          <w:lang w:val="lt-LT"/>
        </w:rPr>
      </w:pPr>
    </w:p>
    <w:p w:rsidR="00791C2F" w:rsidRPr="005B121A" w:rsidRDefault="00791C2F" w:rsidP="00791C2F">
      <w:pPr>
        <w:tabs>
          <w:tab w:val="left" w:pos="1843"/>
        </w:tabs>
        <w:autoSpaceDE w:val="0"/>
        <w:autoSpaceDN w:val="0"/>
        <w:adjustRightInd w:val="0"/>
        <w:spacing w:line="240" w:lineRule="auto"/>
        <w:rPr>
          <w:szCs w:val="22"/>
          <w:lang w:val="lt-LT"/>
        </w:rPr>
      </w:pPr>
      <w:r w:rsidRPr="002D2BEF">
        <w:rPr>
          <w:szCs w:val="22"/>
          <w:lang w:val="lt-LT"/>
        </w:rPr>
        <w:t xml:space="preserve">Pagal </w:t>
      </w:r>
      <w:r>
        <w:rPr>
          <w:szCs w:val="22"/>
          <w:lang w:val="lt-LT"/>
        </w:rPr>
        <w:t xml:space="preserve">atnaujintą </w:t>
      </w:r>
      <w:r w:rsidRPr="002D2BEF">
        <w:rPr>
          <w:szCs w:val="22"/>
          <w:lang w:val="lt-LT"/>
        </w:rPr>
        <w:t>2001/83/EC Direktyvos 16c (1) (a) (iii) straipsn</w:t>
      </w:r>
      <w:r>
        <w:rPr>
          <w:szCs w:val="22"/>
          <w:lang w:val="lt-LT"/>
        </w:rPr>
        <w:t>į</w:t>
      </w:r>
      <w:r w:rsidRPr="002D2BEF">
        <w:rPr>
          <w:szCs w:val="22"/>
          <w:lang w:val="lt-LT"/>
        </w:rPr>
        <w:t xml:space="preserve"> nereikalaujama.</w:t>
      </w: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5.2</w:t>
      </w:r>
      <w:r w:rsidRPr="005B121A">
        <w:rPr>
          <w:rFonts w:ascii="Times New Roman" w:hAnsi="Times New Roman"/>
          <w:sz w:val="22"/>
          <w:lang w:val="lt-LT"/>
        </w:rPr>
        <w:tab/>
      </w:r>
      <w:proofErr w:type="spellStart"/>
      <w:r w:rsidRPr="005B121A">
        <w:rPr>
          <w:rFonts w:ascii="Times New Roman" w:hAnsi="Times New Roman"/>
          <w:sz w:val="22"/>
          <w:lang w:val="lt-LT"/>
        </w:rPr>
        <w:t>Farmakokinetinės</w:t>
      </w:r>
      <w:proofErr w:type="spellEnd"/>
      <w:r w:rsidRPr="005B121A">
        <w:rPr>
          <w:rFonts w:ascii="Times New Roman" w:hAnsi="Times New Roman"/>
          <w:sz w:val="22"/>
          <w:lang w:val="lt-LT"/>
        </w:rPr>
        <w:t xml:space="preserve"> savybės</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left" w:pos="1843"/>
        </w:tabs>
        <w:autoSpaceDE w:val="0"/>
        <w:autoSpaceDN w:val="0"/>
        <w:adjustRightInd w:val="0"/>
        <w:spacing w:line="240" w:lineRule="auto"/>
        <w:rPr>
          <w:szCs w:val="22"/>
          <w:lang w:val="lt-LT"/>
        </w:rPr>
      </w:pPr>
      <w:r w:rsidRPr="002D2BEF">
        <w:rPr>
          <w:szCs w:val="22"/>
          <w:lang w:val="lt-LT"/>
        </w:rPr>
        <w:t xml:space="preserve">Pagal </w:t>
      </w:r>
      <w:r>
        <w:rPr>
          <w:szCs w:val="22"/>
          <w:lang w:val="lt-LT"/>
        </w:rPr>
        <w:t xml:space="preserve">atnaujintą </w:t>
      </w:r>
      <w:r w:rsidRPr="002D2BEF">
        <w:rPr>
          <w:szCs w:val="22"/>
          <w:lang w:val="lt-LT"/>
        </w:rPr>
        <w:t>2001/83/EC Direktyvos 16c (1) (a) (iii) straipsn</w:t>
      </w:r>
      <w:r>
        <w:rPr>
          <w:szCs w:val="22"/>
          <w:lang w:val="lt-LT"/>
        </w:rPr>
        <w:t>į</w:t>
      </w:r>
      <w:r w:rsidRPr="002D2BEF">
        <w:rPr>
          <w:szCs w:val="22"/>
          <w:lang w:val="lt-LT"/>
        </w:rPr>
        <w:t xml:space="preserve"> nereikalaujama</w:t>
      </w:r>
      <w:r w:rsidRPr="005B121A">
        <w:rPr>
          <w:szCs w:val="22"/>
          <w:lang w:val="lt-LT"/>
        </w:rPr>
        <w:t>.</w:t>
      </w:r>
    </w:p>
    <w:p w:rsidR="00791C2F" w:rsidRPr="005B121A" w:rsidRDefault="00791C2F" w:rsidP="00791C2F">
      <w:pPr>
        <w:pStyle w:val="Antrat4"/>
        <w:rPr>
          <w:rFonts w:ascii="Times New Roman" w:hAnsi="Times New Roman"/>
          <w:b w:val="0"/>
          <w:bCs w:val="0"/>
          <w:sz w:val="22"/>
          <w:szCs w:val="22"/>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5.3</w:t>
      </w:r>
      <w:r w:rsidRPr="005B121A">
        <w:rPr>
          <w:rFonts w:ascii="Times New Roman" w:hAnsi="Times New Roman"/>
          <w:sz w:val="22"/>
          <w:lang w:val="lt-LT"/>
        </w:rPr>
        <w:tab/>
      </w:r>
      <w:proofErr w:type="spellStart"/>
      <w:r w:rsidRPr="005B121A">
        <w:rPr>
          <w:rFonts w:ascii="Times New Roman" w:hAnsi="Times New Roman"/>
          <w:sz w:val="22"/>
          <w:lang w:val="lt-LT"/>
        </w:rPr>
        <w:t>Ikiklinikinių</w:t>
      </w:r>
      <w:proofErr w:type="spellEnd"/>
      <w:r w:rsidRPr="005B121A">
        <w:rPr>
          <w:rFonts w:ascii="Times New Roman" w:hAnsi="Times New Roman"/>
          <w:sz w:val="22"/>
          <w:lang w:val="lt-LT"/>
        </w:rPr>
        <w:t xml:space="preserve"> saugumo tyrimų duomenys</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left" w:pos="1843"/>
        </w:tabs>
        <w:autoSpaceDE w:val="0"/>
        <w:autoSpaceDN w:val="0"/>
        <w:adjustRightInd w:val="0"/>
        <w:spacing w:line="240" w:lineRule="auto"/>
        <w:rPr>
          <w:szCs w:val="22"/>
          <w:lang w:val="lt-LT"/>
        </w:rPr>
      </w:pPr>
      <w:r w:rsidRPr="005B121A">
        <w:rPr>
          <w:szCs w:val="22"/>
          <w:lang w:val="lt-LT"/>
        </w:rPr>
        <w:t>Pagal atnaujintą 2001/83/EC Direktyvos 16c (1) (a) (iii) straipsnį nereikalaujama, nebent būtų reikalinga užtikrinti saugų preparato vartojimą.</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szCs w:val="24"/>
          <w:lang w:val="lt-LT"/>
        </w:rPr>
        <w:t>Ūm</w:t>
      </w:r>
      <w:r>
        <w:rPr>
          <w:szCs w:val="24"/>
          <w:lang w:val="lt-LT"/>
        </w:rPr>
        <w:t>inio</w:t>
      </w:r>
      <w:r w:rsidRPr="005B121A">
        <w:rPr>
          <w:szCs w:val="24"/>
          <w:lang w:val="lt-LT"/>
        </w:rPr>
        <w:t xml:space="preserve"> ir kartotin</w:t>
      </w:r>
      <w:r>
        <w:rPr>
          <w:szCs w:val="24"/>
          <w:lang w:val="lt-LT"/>
        </w:rPr>
        <w:t>ių</w:t>
      </w:r>
      <w:r w:rsidRPr="005B121A">
        <w:rPr>
          <w:szCs w:val="24"/>
          <w:lang w:val="lt-LT"/>
        </w:rPr>
        <w:t xml:space="preserve"> doz</w:t>
      </w:r>
      <w:r>
        <w:rPr>
          <w:szCs w:val="24"/>
          <w:lang w:val="lt-LT"/>
        </w:rPr>
        <w:t>ių</w:t>
      </w:r>
      <w:r w:rsidRPr="005B121A">
        <w:rPr>
          <w:szCs w:val="24"/>
          <w:lang w:val="lt-LT"/>
        </w:rPr>
        <w:t xml:space="preserve"> </w:t>
      </w:r>
      <w:proofErr w:type="spellStart"/>
      <w:r w:rsidRPr="005B121A">
        <w:rPr>
          <w:szCs w:val="24"/>
          <w:lang w:val="lt-LT"/>
        </w:rPr>
        <w:t>toksiškumo</w:t>
      </w:r>
      <w:proofErr w:type="spellEnd"/>
      <w:r w:rsidRPr="005B121A">
        <w:rPr>
          <w:szCs w:val="24"/>
          <w:lang w:val="lt-LT"/>
        </w:rPr>
        <w:t xml:space="preserve"> tyrimai neparodė toksinio poveikio požymių. </w:t>
      </w:r>
    </w:p>
    <w:p w:rsidR="00791C2F" w:rsidRPr="005B121A" w:rsidRDefault="00791C2F" w:rsidP="00791C2F">
      <w:pPr>
        <w:tabs>
          <w:tab w:val="clear" w:pos="567"/>
        </w:tabs>
        <w:spacing w:line="240" w:lineRule="auto"/>
        <w:rPr>
          <w:szCs w:val="24"/>
          <w:lang w:val="lt-LT"/>
        </w:rPr>
      </w:pPr>
      <w:r w:rsidRPr="005B121A">
        <w:rPr>
          <w:szCs w:val="24"/>
          <w:lang w:val="lt-LT"/>
        </w:rPr>
        <w:t xml:space="preserve">Silpnai teigiamas </w:t>
      </w:r>
      <w:proofErr w:type="spellStart"/>
      <w:r w:rsidRPr="005B121A">
        <w:rPr>
          <w:szCs w:val="24"/>
          <w:lang w:val="lt-LT"/>
        </w:rPr>
        <w:t>etanolinio</w:t>
      </w:r>
      <w:proofErr w:type="spellEnd"/>
      <w:r w:rsidRPr="005B121A">
        <w:rPr>
          <w:szCs w:val="24"/>
          <w:lang w:val="lt-LT"/>
        </w:rPr>
        <w:t xml:space="preserve"> ekstrakto AMES testo (</w:t>
      </w:r>
      <w:proofErr w:type="spellStart"/>
      <w:r w:rsidRPr="009259CC">
        <w:rPr>
          <w:i/>
          <w:szCs w:val="24"/>
          <w:lang w:val="lt-LT"/>
        </w:rPr>
        <w:t>Salmonella</w:t>
      </w:r>
      <w:proofErr w:type="spellEnd"/>
      <w:r w:rsidRPr="009259CC">
        <w:rPr>
          <w:i/>
          <w:szCs w:val="24"/>
          <w:lang w:val="lt-LT"/>
        </w:rPr>
        <w:t xml:space="preserve"> </w:t>
      </w:r>
      <w:proofErr w:type="spellStart"/>
      <w:r w:rsidRPr="009259CC">
        <w:rPr>
          <w:i/>
          <w:szCs w:val="24"/>
          <w:lang w:val="lt-LT"/>
        </w:rPr>
        <w:t>typhimurium</w:t>
      </w:r>
      <w:proofErr w:type="spellEnd"/>
      <w:r w:rsidRPr="005B121A">
        <w:rPr>
          <w:szCs w:val="24"/>
          <w:lang w:val="lt-LT"/>
        </w:rPr>
        <w:t xml:space="preserve"> TA 98 ir TA 100, su </w:t>
      </w:r>
      <w:proofErr w:type="spellStart"/>
      <w:r w:rsidRPr="005B121A">
        <w:rPr>
          <w:szCs w:val="24"/>
          <w:lang w:val="lt-LT"/>
        </w:rPr>
        <w:t>metaboliniu</w:t>
      </w:r>
      <w:proofErr w:type="spellEnd"/>
      <w:r w:rsidRPr="005B121A">
        <w:rPr>
          <w:szCs w:val="24"/>
          <w:lang w:val="lt-LT"/>
        </w:rPr>
        <w:t xml:space="preserve"> aktyvumu ir be jo) rezultatas gali būti priskirtas </w:t>
      </w:r>
      <w:proofErr w:type="spellStart"/>
      <w:r w:rsidRPr="005B121A">
        <w:rPr>
          <w:szCs w:val="24"/>
          <w:lang w:val="lt-LT"/>
        </w:rPr>
        <w:t>kvercetinui</w:t>
      </w:r>
      <w:proofErr w:type="spellEnd"/>
      <w:r w:rsidRPr="005B121A">
        <w:rPr>
          <w:szCs w:val="24"/>
          <w:lang w:val="lt-LT"/>
        </w:rPr>
        <w:t xml:space="preserve"> ir yra neaktualus žmogaus saugumui. Tolesniuose </w:t>
      </w:r>
      <w:proofErr w:type="spellStart"/>
      <w:r w:rsidRPr="005B121A">
        <w:rPr>
          <w:i/>
          <w:szCs w:val="24"/>
          <w:lang w:val="lt-LT"/>
        </w:rPr>
        <w:t>in</w:t>
      </w:r>
      <w:proofErr w:type="spellEnd"/>
      <w:r w:rsidRPr="005B121A">
        <w:rPr>
          <w:i/>
          <w:szCs w:val="24"/>
          <w:lang w:val="lt-LT"/>
        </w:rPr>
        <w:t xml:space="preserve"> </w:t>
      </w:r>
      <w:proofErr w:type="spellStart"/>
      <w:r w:rsidRPr="005B121A">
        <w:rPr>
          <w:i/>
          <w:szCs w:val="24"/>
          <w:lang w:val="lt-LT"/>
        </w:rPr>
        <w:t>vitro</w:t>
      </w:r>
      <w:proofErr w:type="spellEnd"/>
      <w:r w:rsidRPr="005B121A">
        <w:rPr>
          <w:szCs w:val="24"/>
          <w:lang w:val="lt-LT"/>
        </w:rPr>
        <w:t xml:space="preserve"> ir </w:t>
      </w:r>
      <w:proofErr w:type="spellStart"/>
      <w:r w:rsidRPr="005B121A">
        <w:rPr>
          <w:i/>
          <w:szCs w:val="24"/>
          <w:lang w:val="lt-LT"/>
        </w:rPr>
        <w:t>in</w:t>
      </w:r>
      <w:proofErr w:type="spellEnd"/>
      <w:r w:rsidRPr="005B121A">
        <w:rPr>
          <w:i/>
          <w:szCs w:val="24"/>
          <w:lang w:val="lt-LT"/>
        </w:rPr>
        <w:t xml:space="preserve"> </w:t>
      </w:r>
      <w:proofErr w:type="spellStart"/>
      <w:r w:rsidRPr="005B121A">
        <w:rPr>
          <w:i/>
          <w:szCs w:val="24"/>
          <w:lang w:val="lt-LT"/>
        </w:rPr>
        <w:t>vivo</w:t>
      </w:r>
      <w:proofErr w:type="spellEnd"/>
      <w:r w:rsidRPr="005B121A">
        <w:rPr>
          <w:szCs w:val="24"/>
          <w:lang w:val="lt-LT"/>
        </w:rPr>
        <w:t xml:space="preserve"> tyrimuose nebuvo aptikta jokių </w:t>
      </w:r>
      <w:proofErr w:type="spellStart"/>
      <w:r w:rsidRPr="005B121A">
        <w:rPr>
          <w:szCs w:val="24"/>
          <w:lang w:val="lt-LT"/>
        </w:rPr>
        <w:t>mutageninio</w:t>
      </w:r>
      <w:proofErr w:type="spellEnd"/>
      <w:r w:rsidRPr="005B121A">
        <w:rPr>
          <w:szCs w:val="24"/>
          <w:lang w:val="lt-LT"/>
        </w:rPr>
        <w:t xml:space="preserve"> poveikio ženklų.</w:t>
      </w:r>
    </w:p>
    <w:p w:rsidR="00791C2F" w:rsidRPr="005B121A" w:rsidRDefault="00791C2F" w:rsidP="00791C2F">
      <w:pPr>
        <w:tabs>
          <w:tab w:val="clear" w:pos="567"/>
        </w:tabs>
        <w:spacing w:line="240" w:lineRule="auto"/>
        <w:rPr>
          <w:szCs w:val="24"/>
          <w:lang w:val="lt-LT"/>
        </w:rPr>
      </w:pPr>
      <w:r w:rsidRPr="005B121A">
        <w:rPr>
          <w:szCs w:val="24"/>
          <w:lang w:val="lt-LT"/>
        </w:rPr>
        <w:t xml:space="preserve">Bandymuose dėl reprodukcinio </w:t>
      </w:r>
      <w:proofErr w:type="spellStart"/>
      <w:r w:rsidRPr="005B121A">
        <w:rPr>
          <w:szCs w:val="24"/>
          <w:lang w:val="lt-LT"/>
        </w:rPr>
        <w:t>toksiškumo</w:t>
      </w:r>
      <w:proofErr w:type="spellEnd"/>
      <w:r w:rsidRPr="005B121A">
        <w:rPr>
          <w:szCs w:val="24"/>
          <w:lang w:val="lt-LT"/>
        </w:rPr>
        <w:t xml:space="preserve"> gauti abejotini rezultatai.</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szCs w:val="24"/>
          <w:lang w:val="lt-LT"/>
        </w:rPr>
        <w:t>Bandymai dėl kancerogeninio poveikio nebuvo atlikti.</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proofErr w:type="spellStart"/>
      <w:r w:rsidRPr="005B121A">
        <w:rPr>
          <w:szCs w:val="24"/>
          <w:lang w:val="lt-LT"/>
        </w:rPr>
        <w:t>Fototoksiškumas</w:t>
      </w:r>
      <w:proofErr w:type="spellEnd"/>
      <w:r w:rsidRPr="005B121A">
        <w:rPr>
          <w:szCs w:val="24"/>
          <w:lang w:val="lt-LT"/>
        </w:rPr>
        <w:t>:</w:t>
      </w:r>
    </w:p>
    <w:p w:rsidR="00791C2F" w:rsidRPr="005B121A" w:rsidRDefault="00791C2F" w:rsidP="00791C2F">
      <w:pPr>
        <w:tabs>
          <w:tab w:val="clear" w:pos="567"/>
        </w:tabs>
        <w:spacing w:line="240" w:lineRule="auto"/>
        <w:rPr>
          <w:szCs w:val="24"/>
          <w:lang w:val="lt-LT"/>
        </w:rPr>
      </w:pPr>
      <w:r w:rsidRPr="005B121A">
        <w:rPr>
          <w:szCs w:val="24"/>
          <w:lang w:val="lt-LT"/>
        </w:rPr>
        <w:t>15 parų vartojant 1800 mg ekstrakto dozę per parą, padidėjo odos jautrumas ultravioletiniams spinduliams, o minimali pigmentacijos dozė buvo žymiai sumažinta. Vartojant rekomenduojamą dozę</w:t>
      </w:r>
      <w:r>
        <w:rPr>
          <w:szCs w:val="24"/>
          <w:lang w:val="lt-LT"/>
        </w:rPr>
        <w:t>,</w:t>
      </w:r>
      <w:r w:rsidRPr="005B121A">
        <w:rPr>
          <w:szCs w:val="24"/>
          <w:lang w:val="lt-LT"/>
        </w:rPr>
        <w:t xml:space="preserve"> nepastebėta jokių </w:t>
      </w:r>
      <w:proofErr w:type="spellStart"/>
      <w:r w:rsidRPr="005B121A">
        <w:rPr>
          <w:szCs w:val="24"/>
          <w:lang w:val="lt-LT"/>
        </w:rPr>
        <w:t>fototoksiškumo</w:t>
      </w:r>
      <w:proofErr w:type="spellEnd"/>
      <w:r w:rsidRPr="005B121A">
        <w:rPr>
          <w:szCs w:val="24"/>
          <w:lang w:val="lt-LT"/>
        </w:rPr>
        <w:t xml:space="preserve"> požymių.</w:t>
      </w:r>
    </w:p>
    <w:p w:rsidR="00791C2F"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6.</w:t>
      </w:r>
      <w:r w:rsidRPr="005B121A">
        <w:rPr>
          <w:rFonts w:ascii="Times New Roman" w:hAnsi="Times New Roman"/>
          <w:sz w:val="22"/>
          <w:lang w:val="lt-LT"/>
        </w:rPr>
        <w:tab/>
        <w:t>FARMACINĖ INFORMACIJA</w:t>
      </w: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6.1</w:t>
      </w:r>
      <w:r w:rsidRPr="005B121A">
        <w:rPr>
          <w:rFonts w:ascii="Times New Roman" w:hAnsi="Times New Roman"/>
          <w:sz w:val="22"/>
          <w:lang w:val="lt-LT"/>
        </w:rPr>
        <w:tab/>
        <w:t>Pagalbinių medžiagų sąrašas</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u w:val="single"/>
          <w:lang w:val="lt-LT"/>
        </w:rPr>
      </w:pPr>
      <w:r w:rsidRPr="005B121A">
        <w:rPr>
          <w:noProof/>
          <w:szCs w:val="24"/>
          <w:u w:val="single"/>
          <w:lang w:val="lt-LT"/>
        </w:rPr>
        <w:t>Ekstraktas</w:t>
      </w:r>
    </w:p>
    <w:p w:rsidR="00791C2F" w:rsidRPr="005B121A" w:rsidRDefault="00791C2F" w:rsidP="00791C2F">
      <w:pPr>
        <w:tabs>
          <w:tab w:val="clear" w:pos="567"/>
        </w:tabs>
        <w:spacing w:line="240" w:lineRule="auto"/>
        <w:rPr>
          <w:szCs w:val="24"/>
          <w:lang w:val="lt-LT"/>
        </w:rPr>
      </w:pPr>
      <w:proofErr w:type="spellStart"/>
      <w:r w:rsidRPr="005B121A">
        <w:rPr>
          <w:szCs w:val="24"/>
          <w:lang w:val="lt-LT"/>
        </w:rPr>
        <w:t>Maltodekstrinas</w:t>
      </w:r>
      <w:proofErr w:type="spellEnd"/>
    </w:p>
    <w:p w:rsidR="00791C2F" w:rsidRPr="005B121A" w:rsidRDefault="00791C2F" w:rsidP="00791C2F">
      <w:pPr>
        <w:tabs>
          <w:tab w:val="clear" w:pos="567"/>
        </w:tabs>
        <w:spacing w:line="240" w:lineRule="auto"/>
        <w:rPr>
          <w:szCs w:val="24"/>
          <w:lang w:val="lt-LT"/>
        </w:rPr>
      </w:pPr>
      <w:r w:rsidRPr="005B121A">
        <w:rPr>
          <w:rFonts w:eastAsia="Calibri"/>
          <w:snapToGrid/>
          <w:szCs w:val="22"/>
          <w:lang w:val="lt-LT"/>
        </w:rPr>
        <w:t>Koloidinis bevandenis silicio dioksidas</w:t>
      </w:r>
    </w:p>
    <w:p w:rsidR="00791C2F" w:rsidRPr="005B121A" w:rsidRDefault="00791C2F" w:rsidP="00791C2F">
      <w:pPr>
        <w:tabs>
          <w:tab w:val="clear" w:pos="567"/>
        </w:tabs>
        <w:spacing w:line="240" w:lineRule="auto"/>
        <w:rPr>
          <w:szCs w:val="24"/>
          <w:lang w:val="lt-LT"/>
        </w:rPr>
      </w:pPr>
      <w:r w:rsidRPr="005B121A">
        <w:rPr>
          <w:szCs w:val="24"/>
          <w:lang w:val="lt-LT"/>
        </w:rPr>
        <w:t>Celiuliozės milteliai</w:t>
      </w:r>
    </w:p>
    <w:p w:rsidR="00791C2F" w:rsidRPr="005B121A" w:rsidRDefault="00791C2F" w:rsidP="00791C2F">
      <w:pPr>
        <w:tabs>
          <w:tab w:val="clear" w:pos="567"/>
        </w:tabs>
        <w:spacing w:line="240" w:lineRule="auto"/>
        <w:rPr>
          <w:szCs w:val="24"/>
          <w:lang w:val="lt-LT"/>
        </w:rPr>
      </w:pPr>
      <w:r w:rsidRPr="005B121A">
        <w:rPr>
          <w:szCs w:val="24"/>
          <w:lang w:val="lt-LT"/>
        </w:rPr>
        <w:t xml:space="preserve">Laktozė </w:t>
      </w:r>
      <w:proofErr w:type="spellStart"/>
      <w:r w:rsidRPr="005B121A">
        <w:rPr>
          <w:szCs w:val="24"/>
          <w:lang w:val="lt-LT"/>
        </w:rPr>
        <w:t>monohidratas</w:t>
      </w:r>
      <w:proofErr w:type="spellEnd"/>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szCs w:val="24"/>
          <w:u w:val="single"/>
          <w:lang w:val="lt-LT"/>
        </w:rPr>
        <w:t>Tabletės branduolys</w:t>
      </w:r>
    </w:p>
    <w:p w:rsidR="00791C2F" w:rsidRPr="005B121A" w:rsidRDefault="00791C2F" w:rsidP="00791C2F">
      <w:pPr>
        <w:tabs>
          <w:tab w:val="clear" w:pos="567"/>
        </w:tabs>
        <w:spacing w:line="240" w:lineRule="auto"/>
        <w:rPr>
          <w:szCs w:val="24"/>
          <w:lang w:val="lt-LT"/>
        </w:rPr>
      </w:pPr>
      <w:r w:rsidRPr="005B121A">
        <w:rPr>
          <w:rFonts w:eastAsia="Calibri"/>
          <w:snapToGrid/>
          <w:szCs w:val="22"/>
          <w:lang w:val="lt-LT"/>
        </w:rPr>
        <w:t>Koloidinis bevandenis</w:t>
      </w:r>
      <w:r w:rsidRPr="005B121A">
        <w:rPr>
          <w:szCs w:val="24"/>
          <w:lang w:val="lt-LT"/>
        </w:rPr>
        <w:t xml:space="preserve"> </w:t>
      </w:r>
      <w:r w:rsidRPr="005B121A">
        <w:rPr>
          <w:rFonts w:eastAsia="Calibri"/>
          <w:snapToGrid/>
          <w:szCs w:val="22"/>
          <w:lang w:val="lt-LT"/>
        </w:rPr>
        <w:t>silicio dioksidas</w:t>
      </w:r>
    </w:p>
    <w:p w:rsidR="00791C2F" w:rsidRPr="005B121A" w:rsidRDefault="00791C2F" w:rsidP="00791C2F">
      <w:pPr>
        <w:tabs>
          <w:tab w:val="clear" w:pos="567"/>
        </w:tabs>
        <w:spacing w:line="240" w:lineRule="auto"/>
        <w:rPr>
          <w:szCs w:val="24"/>
          <w:lang w:val="lt-LT"/>
        </w:rPr>
      </w:pPr>
      <w:proofErr w:type="spellStart"/>
      <w:r w:rsidRPr="005B121A">
        <w:rPr>
          <w:szCs w:val="24"/>
          <w:lang w:val="lt-LT"/>
        </w:rPr>
        <w:t>Kroskarmeliozės</w:t>
      </w:r>
      <w:proofErr w:type="spellEnd"/>
      <w:r w:rsidRPr="005B121A">
        <w:rPr>
          <w:szCs w:val="24"/>
          <w:lang w:val="lt-LT"/>
        </w:rPr>
        <w:t xml:space="preserve"> natrio druska</w:t>
      </w:r>
    </w:p>
    <w:p w:rsidR="00791C2F" w:rsidRPr="005B121A" w:rsidRDefault="00791C2F" w:rsidP="00791C2F">
      <w:pPr>
        <w:tabs>
          <w:tab w:val="clear" w:pos="567"/>
        </w:tabs>
        <w:spacing w:line="240" w:lineRule="auto"/>
        <w:rPr>
          <w:szCs w:val="24"/>
          <w:lang w:val="lt-LT"/>
        </w:rPr>
      </w:pPr>
      <w:proofErr w:type="spellStart"/>
      <w:r w:rsidRPr="005B121A">
        <w:rPr>
          <w:szCs w:val="24"/>
          <w:lang w:val="lt-LT"/>
        </w:rPr>
        <w:t>Mikrokristalin</w:t>
      </w:r>
      <w:r>
        <w:rPr>
          <w:szCs w:val="24"/>
          <w:lang w:val="lt-LT"/>
        </w:rPr>
        <w:t>ė</w:t>
      </w:r>
      <w:proofErr w:type="spellEnd"/>
      <w:r w:rsidRPr="005B121A">
        <w:rPr>
          <w:szCs w:val="24"/>
          <w:lang w:val="lt-LT"/>
        </w:rPr>
        <w:t xml:space="preserve"> celiuliozė</w:t>
      </w:r>
    </w:p>
    <w:p w:rsidR="00791C2F" w:rsidRPr="005B121A" w:rsidRDefault="00791C2F" w:rsidP="00791C2F">
      <w:pPr>
        <w:tabs>
          <w:tab w:val="clear" w:pos="567"/>
        </w:tabs>
        <w:spacing w:line="240" w:lineRule="auto"/>
        <w:rPr>
          <w:szCs w:val="24"/>
          <w:lang w:val="lt-LT"/>
        </w:rPr>
      </w:pPr>
      <w:proofErr w:type="spellStart"/>
      <w:r>
        <w:rPr>
          <w:szCs w:val="24"/>
          <w:lang w:val="lt-LT"/>
        </w:rPr>
        <w:t>Karboksimetilkrakmolo</w:t>
      </w:r>
      <w:proofErr w:type="spellEnd"/>
      <w:r>
        <w:rPr>
          <w:szCs w:val="24"/>
          <w:lang w:val="lt-LT"/>
        </w:rPr>
        <w:t xml:space="preserve"> A natrio druska</w:t>
      </w:r>
    </w:p>
    <w:p w:rsidR="00791C2F" w:rsidRPr="005B121A" w:rsidRDefault="00791C2F" w:rsidP="00791C2F">
      <w:pPr>
        <w:tabs>
          <w:tab w:val="clear" w:pos="567"/>
        </w:tabs>
        <w:spacing w:line="240" w:lineRule="auto"/>
        <w:rPr>
          <w:szCs w:val="24"/>
          <w:lang w:val="lt-LT"/>
        </w:rPr>
      </w:pPr>
      <w:r w:rsidRPr="005B121A">
        <w:rPr>
          <w:szCs w:val="24"/>
          <w:lang w:val="lt-LT"/>
        </w:rPr>
        <w:t xml:space="preserve">Magnio </w:t>
      </w:r>
      <w:proofErr w:type="spellStart"/>
      <w:r w:rsidRPr="005B121A">
        <w:rPr>
          <w:szCs w:val="24"/>
          <w:lang w:val="lt-LT"/>
        </w:rPr>
        <w:t>stearatas</w:t>
      </w:r>
      <w:proofErr w:type="spellEnd"/>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u w:val="single"/>
          <w:lang w:val="lt-LT"/>
        </w:rPr>
      </w:pPr>
      <w:r w:rsidRPr="005B121A">
        <w:rPr>
          <w:szCs w:val="24"/>
          <w:u w:val="single"/>
          <w:lang w:val="lt-LT"/>
        </w:rPr>
        <w:t>Tabletės dangalas</w:t>
      </w:r>
    </w:p>
    <w:p w:rsidR="00791C2F" w:rsidRPr="005B121A" w:rsidRDefault="00791C2F" w:rsidP="00791C2F">
      <w:pPr>
        <w:tabs>
          <w:tab w:val="clear" w:pos="567"/>
        </w:tabs>
        <w:spacing w:line="240" w:lineRule="auto"/>
        <w:rPr>
          <w:szCs w:val="24"/>
          <w:lang w:val="lt-LT"/>
        </w:rPr>
      </w:pPr>
      <w:proofErr w:type="spellStart"/>
      <w:r w:rsidRPr="005B121A">
        <w:rPr>
          <w:szCs w:val="24"/>
          <w:lang w:val="lt-LT"/>
        </w:rPr>
        <w:t>Hipromeliozė</w:t>
      </w:r>
      <w:proofErr w:type="spellEnd"/>
    </w:p>
    <w:p w:rsidR="00791C2F" w:rsidRPr="005B121A" w:rsidRDefault="00791C2F" w:rsidP="00791C2F">
      <w:pPr>
        <w:tabs>
          <w:tab w:val="clear" w:pos="567"/>
        </w:tabs>
        <w:spacing w:line="240" w:lineRule="auto"/>
        <w:rPr>
          <w:szCs w:val="24"/>
          <w:lang w:val="lt-LT"/>
        </w:rPr>
      </w:pPr>
      <w:r w:rsidRPr="005B121A">
        <w:rPr>
          <w:szCs w:val="24"/>
          <w:lang w:val="lt-LT"/>
        </w:rPr>
        <w:t>Sacharozė</w:t>
      </w:r>
    </w:p>
    <w:p w:rsidR="00791C2F" w:rsidRPr="005B121A" w:rsidRDefault="00791C2F" w:rsidP="00791C2F">
      <w:pPr>
        <w:tabs>
          <w:tab w:val="clear" w:pos="567"/>
        </w:tabs>
        <w:spacing w:line="240" w:lineRule="auto"/>
        <w:rPr>
          <w:szCs w:val="24"/>
          <w:lang w:val="lt-LT"/>
        </w:rPr>
      </w:pPr>
      <w:r w:rsidRPr="005B121A">
        <w:rPr>
          <w:szCs w:val="24"/>
          <w:lang w:val="lt-LT"/>
        </w:rPr>
        <w:t>Talkas</w:t>
      </w:r>
    </w:p>
    <w:p w:rsidR="00791C2F" w:rsidRPr="005B121A" w:rsidRDefault="00791C2F" w:rsidP="00791C2F">
      <w:pPr>
        <w:tabs>
          <w:tab w:val="clear" w:pos="567"/>
        </w:tabs>
        <w:spacing w:line="240" w:lineRule="auto"/>
        <w:rPr>
          <w:szCs w:val="24"/>
          <w:lang w:val="lt-LT"/>
        </w:rPr>
      </w:pPr>
      <w:r w:rsidRPr="005B121A">
        <w:rPr>
          <w:szCs w:val="24"/>
          <w:lang w:val="lt-LT"/>
        </w:rPr>
        <w:t>Kalcio karbonatas E 170</w:t>
      </w:r>
    </w:p>
    <w:p w:rsidR="00791C2F" w:rsidRPr="005B121A" w:rsidRDefault="00791C2F" w:rsidP="00791C2F">
      <w:pPr>
        <w:tabs>
          <w:tab w:val="clear" w:pos="567"/>
        </w:tabs>
        <w:spacing w:line="240" w:lineRule="auto"/>
        <w:rPr>
          <w:szCs w:val="24"/>
          <w:lang w:val="lt-LT"/>
        </w:rPr>
      </w:pPr>
      <w:proofErr w:type="spellStart"/>
      <w:r w:rsidRPr="005B121A">
        <w:rPr>
          <w:szCs w:val="24"/>
          <w:lang w:val="lt-LT"/>
        </w:rPr>
        <w:t>Tragakantas</w:t>
      </w:r>
      <w:proofErr w:type="spellEnd"/>
    </w:p>
    <w:p w:rsidR="00791C2F" w:rsidRPr="005B121A" w:rsidRDefault="00791C2F" w:rsidP="00791C2F">
      <w:pPr>
        <w:tabs>
          <w:tab w:val="clear" w:pos="567"/>
        </w:tabs>
        <w:spacing w:line="240" w:lineRule="auto"/>
        <w:rPr>
          <w:szCs w:val="24"/>
          <w:lang w:val="lt-LT"/>
        </w:rPr>
      </w:pPr>
      <w:r w:rsidRPr="005B121A">
        <w:rPr>
          <w:szCs w:val="24"/>
          <w:lang w:val="lt-LT"/>
        </w:rPr>
        <w:t xml:space="preserve">Džiovintas purškiant </w:t>
      </w:r>
      <w:proofErr w:type="spellStart"/>
      <w:r>
        <w:rPr>
          <w:szCs w:val="24"/>
          <w:lang w:val="lt-LT"/>
        </w:rPr>
        <w:t>g</w:t>
      </w:r>
      <w:r w:rsidRPr="005B121A">
        <w:rPr>
          <w:szCs w:val="24"/>
          <w:lang w:val="lt-LT"/>
        </w:rPr>
        <w:t>umiarabikas</w:t>
      </w:r>
      <w:proofErr w:type="spellEnd"/>
    </w:p>
    <w:p w:rsidR="00791C2F" w:rsidRPr="005B121A" w:rsidRDefault="00791C2F" w:rsidP="00791C2F">
      <w:pPr>
        <w:tabs>
          <w:tab w:val="clear" w:pos="567"/>
        </w:tabs>
        <w:spacing w:line="240" w:lineRule="auto"/>
        <w:rPr>
          <w:szCs w:val="24"/>
          <w:lang w:val="lt-LT"/>
        </w:rPr>
      </w:pPr>
      <w:r>
        <w:rPr>
          <w:szCs w:val="24"/>
          <w:lang w:val="lt-LT"/>
        </w:rPr>
        <w:t>D</w:t>
      </w:r>
      <w:r w:rsidRPr="005B121A">
        <w:rPr>
          <w:szCs w:val="24"/>
          <w:lang w:val="lt-LT"/>
        </w:rPr>
        <w:t xml:space="preserve">žiovinta išpurškiant </w:t>
      </w:r>
      <w:r>
        <w:rPr>
          <w:szCs w:val="24"/>
          <w:lang w:val="lt-LT"/>
        </w:rPr>
        <w:t>s</w:t>
      </w:r>
      <w:r w:rsidRPr="005B121A">
        <w:rPr>
          <w:szCs w:val="24"/>
          <w:lang w:val="lt-LT"/>
        </w:rPr>
        <w:t>kystoji gliukozė</w:t>
      </w:r>
    </w:p>
    <w:p w:rsidR="00791C2F" w:rsidRPr="005B121A" w:rsidRDefault="00791C2F" w:rsidP="00791C2F">
      <w:pPr>
        <w:tabs>
          <w:tab w:val="clear" w:pos="567"/>
        </w:tabs>
        <w:spacing w:line="240" w:lineRule="auto"/>
        <w:rPr>
          <w:szCs w:val="24"/>
          <w:lang w:val="lt-LT"/>
        </w:rPr>
      </w:pPr>
      <w:r w:rsidRPr="005B121A">
        <w:rPr>
          <w:szCs w:val="24"/>
          <w:lang w:val="lt-LT"/>
        </w:rPr>
        <w:t>Titano dioksidas E 171</w:t>
      </w:r>
    </w:p>
    <w:p w:rsidR="00791C2F" w:rsidRPr="005B121A" w:rsidRDefault="00791C2F" w:rsidP="00791C2F">
      <w:pPr>
        <w:tabs>
          <w:tab w:val="clear" w:pos="567"/>
        </w:tabs>
        <w:spacing w:line="240" w:lineRule="auto"/>
        <w:rPr>
          <w:szCs w:val="24"/>
          <w:lang w:val="lt-LT"/>
        </w:rPr>
      </w:pPr>
      <w:r w:rsidRPr="005B121A">
        <w:rPr>
          <w:szCs w:val="24"/>
          <w:lang w:val="lt-LT"/>
        </w:rPr>
        <w:t>Geltonasis geležies oksidas E172</w:t>
      </w:r>
    </w:p>
    <w:p w:rsidR="00791C2F" w:rsidRPr="005B121A" w:rsidRDefault="00791C2F" w:rsidP="00791C2F">
      <w:pPr>
        <w:tabs>
          <w:tab w:val="clear" w:pos="567"/>
        </w:tabs>
        <w:spacing w:line="240" w:lineRule="auto"/>
        <w:rPr>
          <w:szCs w:val="24"/>
          <w:lang w:val="lt-LT"/>
        </w:rPr>
      </w:pPr>
      <w:proofErr w:type="spellStart"/>
      <w:r w:rsidRPr="005B121A">
        <w:rPr>
          <w:szCs w:val="24"/>
          <w:lang w:val="lt-LT"/>
        </w:rPr>
        <w:t>Vanilinas</w:t>
      </w:r>
      <w:proofErr w:type="spellEnd"/>
    </w:p>
    <w:p w:rsidR="00791C2F" w:rsidRPr="005B121A" w:rsidRDefault="00791C2F" w:rsidP="00791C2F">
      <w:pPr>
        <w:tabs>
          <w:tab w:val="clear" w:pos="567"/>
        </w:tabs>
        <w:spacing w:line="240" w:lineRule="auto"/>
        <w:rPr>
          <w:szCs w:val="24"/>
          <w:lang w:val="lt-LT"/>
        </w:rPr>
      </w:pPr>
      <w:r w:rsidRPr="005B121A">
        <w:rPr>
          <w:szCs w:val="24"/>
          <w:lang w:val="lt-LT"/>
        </w:rPr>
        <w:lastRenderedPageBreak/>
        <w:t>Baltas</w:t>
      </w:r>
      <w:r>
        <w:rPr>
          <w:szCs w:val="24"/>
          <w:lang w:val="lt-LT"/>
        </w:rPr>
        <w:t>is</w:t>
      </w:r>
      <w:r w:rsidRPr="005B121A">
        <w:rPr>
          <w:szCs w:val="24"/>
          <w:lang w:val="lt-LT"/>
        </w:rPr>
        <w:t xml:space="preserve"> vaškas</w:t>
      </w:r>
    </w:p>
    <w:p w:rsidR="00791C2F" w:rsidRPr="005B121A" w:rsidRDefault="00791C2F" w:rsidP="00791C2F">
      <w:pPr>
        <w:tabs>
          <w:tab w:val="clear" w:pos="567"/>
        </w:tabs>
        <w:spacing w:line="240" w:lineRule="auto"/>
        <w:rPr>
          <w:szCs w:val="24"/>
          <w:lang w:val="lt-LT"/>
        </w:rPr>
      </w:pPr>
      <w:proofErr w:type="spellStart"/>
      <w:r w:rsidRPr="005B121A">
        <w:rPr>
          <w:szCs w:val="24"/>
          <w:lang w:val="lt-LT"/>
        </w:rPr>
        <w:t>Karnaubo</w:t>
      </w:r>
      <w:proofErr w:type="spellEnd"/>
      <w:r w:rsidRPr="005B121A">
        <w:rPr>
          <w:szCs w:val="24"/>
          <w:lang w:val="lt-LT"/>
        </w:rPr>
        <w:t xml:space="preserve"> vaškas</w:t>
      </w:r>
    </w:p>
    <w:p w:rsidR="00791C2F" w:rsidRPr="005B121A" w:rsidRDefault="00791C2F" w:rsidP="00791C2F">
      <w:pPr>
        <w:tabs>
          <w:tab w:val="clear" w:pos="567"/>
        </w:tabs>
        <w:spacing w:line="240" w:lineRule="auto"/>
        <w:rPr>
          <w:szCs w:val="24"/>
          <w:lang w:val="lt-LT"/>
        </w:rPr>
      </w:pPr>
      <w:proofErr w:type="spellStart"/>
      <w:r w:rsidRPr="005B121A">
        <w:rPr>
          <w:szCs w:val="24"/>
          <w:lang w:val="lt-LT"/>
        </w:rPr>
        <w:t>Šelakas</w:t>
      </w:r>
      <w:proofErr w:type="spellEnd"/>
      <w:r w:rsidRPr="005B121A">
        <w:rPr>
          <w:szCs w:val="24"/>
          <w:lang w:val="lt-LT"/>
        </w:rPr>
        <w:t xml:space="preserve"> </w:t>
      </w: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6.2</w:t>
      </w:r>
      <w:r w:rsidRPr="005B121A">
        <w:rPr>
          <w:rFonts w:ascii="Times New Roman" w:hAnsi="Times New Roman"/>
          <w:sz w:val="22"/>
          <w:lang w:val="lt-LT"/>
        </w:rPr>
        <w:tab/>
        <w:t>Nesuderinamumas</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noProof/>
          <w:szCs w:val="24"/>
          <w:lang w:val="lt-LT"/>
        </w:rPr>
        <w:t>Duomenys nebūtini.</w:t>
      </w: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6.3</w:t>
      </w:r>
      <w:r w:rsidRPr="005B121A">
        <w:rPr>
          <w:rFonts w:ascii="Times New Roman" w:hAnsi="Times New Roman"/>
          <w:sz w:val="22"/>
          <w:lang w:val="lt-LT"/>
        </w:rPr>
        <w:tab/>
        <w:t>Tinkamumo laikas</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szCs w:val="24"/>
          <w:lang w:val="lt-LT"/>
        </w:rPr>
        <w:t>3 metai</w:t>
      </w: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6.4</w:t>
      </w:r>
      <w:r w:rsidRPr="005B121A">
        <w:rPr>
          <w:rFonts w:ascii="Times New Roman" w:hAnsi="Times New Roman"/>
          <w:sz w:val="22"/>
          <w:lang w:val="lt-LT"/>
        </w:rPr>
        <w:tab/>
        <w:t>Specialios laikymo sąlygos</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noProof/>
          <w:szCs w:val="24"/>
          <w:lang w:val="lt-LT"/>
        </w:rPr>
        <w:t>Laikyti žemesnėje kaip 30</w:t>
      </w:r>
      <w:r w:rsidRPr="005B121A">
        <w:rPr>
          <w:szCs w:val="22"/>
          <w:lang w:val="lt-LT"/>
        </w:rPr>
        <w:t>°C temperatūroje.</w:t>
      </w: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6.5</w:t>
      </w:r>
      <w:r w:rsidRPr="005B121A">
        <w:rPr>
          <w:rFonts w:ascii="Times New Roman" w:hAnsi="Times New Roman"/>
          <w:sz w:val="22"/>
          <w:lang w:val="lt-LT"/>
        </w:rPr>
        <w:tab/>
      </w:r>
      <w:proofErr w:type="spellStart"/>
      <w:r w:rsidRPr="005B121A">
        <w:rPr>
          <w:rFonts w:ascii="Times New Roman" w:hAnsi="Times New Roman"/>
          <w:sz w:val="22"/>
          <w:lang w:val="lt-LT"/>
        </w:rPr>
        <w:t>Talpyklės</w:t>
      </w:r>
      <w:proofErr w:type="spellEnd"/>
      <w:r w:rsidRPr="005B121A">
        <w:rPr>
          <w:rFonts w:ascii="Times New Roman" w:hAnsi="Times New Roman"/>
          <w:sz w:val="22"/>
          <w:lang w:val="lt-LT"/>
        </w:rPr>
        <w:t xml:space="preserve"> pobūdis ir jos turinys</w:t>
      </w:r>
      <w:r w:rsidRPr="005B121A">
        <w:rPr>
          <w:rFonts w:ascii="Times New Roman" w:hAnsi="Times New Roman"/>
          <w:bCs w:val="0"/>
          <w:noProof/>
          <w:sz w:val="22"/>
          <w:szCs w:val="24"/>
          <w:lang w:val="lt-LT"/>
        </w:rPr>
        <w:t xml:space="preserve"> </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noProof/>
          <w:szCs w:val="24"/>
          <w:lang w:val="lt-LT"/>
        </w:rPr>
      </w:pPr>
      <w:r w:rsidRPr="005B121A">
        <w:rPr>
          <w:noProof/>
          <w:szCs w:val="24"/>
          <w:lang w:val="lt-LT"/>
        </w:rPr>
        <w:t>Pakuotėje yra 30, 60 arba 90 dengtų tablečių.</w:t>
      </w:r>
    </w:p>
    <w:p w:rsidR="00791C2F" w:rsidRPr="005B121A" w:rsidRDefault="00791C2F" w:rsidP="00791C2F">
      <w:pPr>
        <w:tabs>
          <w:tab w:val="clear" w:pos="567"/>
        </w:tabs>
        <w:spacing w:line="240" w:lineRule="auto"/>
        <w:rPr>
          <w:noProof/>
          <w:szCs w:val="24"/>
          <w:lang w:val="lt-LT"/>
        </w:rPr>
      </w:pPr>
      <w:r w:rsidRPr="005B121A">
        <w:rPr>
          <w:noProof/>
          <w:szCs w:val="24"/>
          <w:lang w:val="lt-LT"/>
        </w:rPr>
        <w:t xml:space="preserve">Nelladel tabletės supakuotos į PVC/PVDC – aliuminio </w:t>
      </w:r>
      <w:r>
        <w:rPr>
          <w:noProof/>
          <w:szCs w:val="24"/>
          <w:lang w:val="lt-LT"/>
        </w:rPr>
        <w:t xml:space="preserve">lizdines </w:t>
      </w:r>
      <w:r w:rsidRPr="005B121A">
        <w:rPr>
          <w:noProof/>
          <w:szCs w:val="24"/>
          <w:lang w:val="lt-LT"/>
        </w:rPr>
        <w:t>plokštel</w:t>
      </w:r>
      <w:r>
        <w:rPr>
          <w:noProof/>
          <w:szCs w:val="24"/>
          <w:lang w:val="lt-LT"/>
        </w:rPr>
        <w:t>es</w:t>
      </w:r>
      <w:r w:rsidRPr="005B121A">
        <w:rPr>
          <w:noProof/>
          <w:szCs w:val="24"/>
          <w:lang w:val="lt-LT"/>
        </w:rPr>
        <w:t xml:space="preserve"> ir įdėtos į kartono dėžutę.</w:t>
      </w:r>
    </w:p>
    <w:p w:rsidR="00791C2F" w:rsidRDefault="00791C2F" w:rsidP="00791C2F">
      <w:pPr>
        <w:tabs>
          <w:tab w:val="clear" w:pos="567"/>
        </w:tabs>
        <w:spacing w:line="240" w:lineRule="auto"/>
        <w:rPr>
          <w:szCs w:val="24"/>
          <w:lang w:val="lt-LT"/>
        </w:rPr>
      </w:pPr>
    </w:p>
    <w:p w:rsidR="00791C2F" w:rsidRDefault="00791C2F" w:rsidP="00791C2F">
      <w:pPr>
        <w:tabs>
          <w:tab w:val="clear" w:pos="567"/>
        </w:tabs>
        <w:spacing w:line="240" w:lineRule="auto"/>
        <w:rPr>
          <w:szCs w:val="24"/>
          <w:lang w:val="lt-LT"/>
        </w:rPr>
      </w:pPr>
      <w:r>
        <w:rPr>
          <w:szCs w:val="24"/>
          <w:lang w:val="lt-LT"/>
        </w:rPr>
        <w:t>Gali būti tiekiamos ne visų dydžių pakuotės.</w:t>
      </w: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4"/>
        <w:rPr>
          <w:rFonts w:ascii="Times New Roman" w:hAnsi="Times New Roman"/>
          <w:sz w:val="22"/>
          <w:lang w:val="lt-LT"/>
        </w:rPr>
      </w:pPr>
      <w:bookmarkStart w:id="0" w:name="OLE_LINK1"/>
      <w:r w:rsidRPr="005B121A">
        <w:rPr>
          <w:rFonts w:ascii="Times New Roman" w:hAnsi="Times New Roman"/>
          <w:sz w:val="22"/>
          <w:lang w:val="lt-LT"/>
        </w:rPr>
        <w:t>6.6</w:t>
      </w:r>
      <w:r w:rsidRPr="005B121A">
        <w:rPr>
          <w:rFonts w:ascii="Times New Roman" w:hAnsi="Times New Roman"/>
          <w:sz w:val="22"/>
          <w:lang w:val="lt-LT"/>
        </w:rPr>
        <w:tab/>
        <w:t xml:space="preserve">Specialūs reikalavimai atliekoms tvarkyti </w:t>
      </w:r>
    </w:p>
    <w:bookmarkEnd w:id="0"/>
    <w:p w:rsidR="00791C2F" w:rsidRPr="005B121A" w:rsidRDefault="00791C2F" w:rsidP="00791C2F">
      <w:pPr>
        <w:tabs>
          <w:tab w:val="clear" w:pos="567"/>
        </w:tabs>
        <w:spacing w:line="240" w:lineRule="auto"/>
        <w:rPr>
          <w:szCs w:val="24"/>
          <w:u w:val="single"/>
          <w:lang w:val="lt-LT"/>
        </w:rPr>
      </w:pPr>
    </w:p>
    <w:p w:rsidR="00791C2F" w:rsidRPr="005B121A" w:rsidRDefault="00791C2F" w:rsidP="00791C2F">
      <w:pPr>
        <w:tabs>
          <w:tab w:val="clear" w:pos="567"/>
        </w:tabs>
        <w:spacing w:line="240" w:lineRule="auto"/>
        <w:rPr>
          <w:szCs w:val="24"/>
          <w:lang w:val="lt-LT"/>
        </w:rPr>
      </w:pPr>
      <w:r w:rsidRPr="005B121A">
        <w:rPr>
          <w:noProof/>
          <w:szCs w:val="24"/>
          <w:lang w:val="lt-LT"/>
        </w:rPr>
        <w:t>Specialių reikalavimų nėra.</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7.</w:t>
      </w:r>
      <w:r w:rsidRPr="005B121A">
        <w:rPr>
          <w:rFonts w:ascii="Times New Roman" w:hAnsi="Times New Roman"/>
          <w:sz w:val="22"/>
          <w:lang w:val="lt-LT"/>
        </w:rPr>
        <w:tab/>
        <w:t>REGISTRUOTOJAS</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noProof/>
          <w:szCs w:val="24"/>
          <w:lang w:val="lt-LT"/>
        </w:rPr>
      </w:pPr>
      <w:r w:rsidRPr="005B121A">
        <w:rPr>
          <w:noProof/>
          <w:szCs w:val="24"/>
          <w:lang w:val="lt-LT"/>
        </w:rPr>
        <w:t>Idelyn s.r.o.</w:t>
      </w:r>
    </w:p>
    <w:p w:rsidR="00791C2F" w:rsidRPr="005B121A" w:rsidRDefault="00791C2F" w:rsidP="00791C2F">
      <w:pPr>
        <w:tabs>
          <w:tab w:val="clear" w:pos="567"/>
        </w:tabs>
        <w:spacing w:line="240" w:lineRule="auto"/>
        <w:rPr>
          <w:noProof/>
          <w:szCs w:val="24"/>
          <w:lang w:val="lt-LT"/>
        </w:rPr>
      </w:pPr>
      <w:r w:rsidRPr="005B121A">
        <w:rPr>
          <w:noProof/>
          <w:szCs w:val="24"/>
          <w:lang w:val="lt-LT"/>
        </w:rPr>
        <w:t>Oldřichovice 44, Třinec</w:t>
      </w:r>
    </w:p>
    <w:p w:rsidR="00791C2F" w:rsidRPr="005B121A" w:rsidRDefault="00791C2F" w:rsidP="00791C2F">
      <w:pPr>
        <w:tabs>
          <w:tab w:val="clear" w:pos="567"/>
        </w:tabs>
        <w:spacing w:line="240" w:lineRule="auto"/>
        <w:rPr>
          <w:noProof/>
          <w:szCs w:val="24"/>
          <w:lang w:val="lt-LT"/>
        </w:rPr>
      </w:pPr>
      <w:r w:rsidRPr="005B121A">
        <w:rPr>
          <w:noProof/>
          <w:szCs w:val="24"/>
          <w:lang w:val="lt-LT"/>
        </w:rPr>
        <w:t>739 61</w:t>
      </w:r>
    </w:p>
    <w:p w:rsidR="00791C2F" w:rsidRPr="005B121A" w:rsidRDefault="00791C2F" w:rsidP="00791C2F">
      <w:pPr>
        <w:tabs>
          <w:tab w:val="clear" w:pos="567"/>
        </w:tabs>
        <w:spacing w:line="240" w:lineRule="auto"/>
        <w:rPr>
          <w:noProof/>
          <w:szCs w:val="24"/>
          <w:lang w:val="lt-LT"/>
        </w:rPr>
      </w:pPr>
      <w:r w:rsidRPr="005B121A">
        <w:rPr>
          <w:noProof/>
          <w:szCs w:val="24"/>
          <w:lang w:val="lt-LT"/>
        </w:rPr>
        <w:t>Čekija</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8.</w:t>
      </w:r>
      <w:r w:rsidRPr="005B121A">
        <w:rPr>
          <w:rFonts w:ascii="Times New Roman" w:hAnsi="Times New Roman"/>
          <w:sz w:val="22"/>
          <w:lang w:val="lt-LT"/>
        </w:rPr>
        <w:tab/>
        <w:t xml:space="preserve">REGISTRACIJOS </w:t>
      </w:r>
      <w:r w:rsidRPr="005B121A">
        <w:rPr>
          <w:rFonts w:ascii="Times New Roman" w:hAnsi="Times New Roman"/>
          <w:noProof/>
          <w:sz w:val="22"/>
          <w:szCs w:val="22"/>
          <w:lang w:val="lt-LT"/>
        </w:rPr>
        <w:t>PAŽYMĖJIMO</w:t>
      </w:r>
      <w:r w:rsidRPr="005B121A">
        <w:rPr>
          <w:rFonts w:ascii="Times New Roman" w:hAnsi="Times New Roman"/>
          <w:sz w:val="22"/>
          <w:lang w:val="lt-LT"/>
        </w:rPr>
        <w:t xml:space="preserve"> NUMERIS (-IAI) </w:t>
      </w:r>
    </w:p>
    <w:p w:rsidR="00791C2F" w:rsidRDefault="00791C2F" w:rsidP="00791C2F">
      <w:pPr>
        <w:tabs>
          <w:tab w:val="clear" w:pos="567"/>
        </w:tabs>
        <w:spacing w:line="240" w:lineRule="auto"/>
        <w:rPr>
          <w:szCs w:val="24"/>
          <w:lang w:val="lt-LT"/>
        </w:rPr>
      </w:pPr>
    </w:p>
    <w:p w:rsidR="00791C2F" w:rsidRDefault="00791C2F" w:rsidP="00791C2F">
      <w:pPr>
        <w:tabs>
          <w:tab w:val="clear" w:pos="567"/>
        </w:tabs>
        <w:spacing w:line="240" w:lineRule="auto"/>
        <w:rPr>
          <w:szCs w:val="24"/>
          <w:lang w:val="lt-LT"/>
        </w:rPr>
      </w:pPr>
      <w:r>
        <w:rPr>
          <w:szCs w:val="24"/>
          <w:lang w:val="lt-LT"/>
        </w:rPr>
        <w:t>N30 – LT/1/16/3939/001</w:t>
      </w:r>
    </w:p>
    <w:p w:rsidR="00791C2F" w:rsidRDefault="00791C2F" w:rsidP="00791C2F">
      <w:pPr>
        <w:tabs>
          <w:tab w:val="clear" w:pos="567"/>
        </w:tabs>
        <w:spacing w:line="240" w:lineRule="auto"/>
        <w:rPr>
          <w:szCs w:val="24"/>
          <w:lang w:val="lt-LT"/>
        </w:rPr>
      </w:pPr>
      <w:r>
        <w:rPr>
          <w:szCs w:val="24"/>
          <w:lang w:val="lt-LT"/>
        </w:rPr>
        <w:t>N60 – LT/1/16/3939/002</w:t>
      </w:r>
    </w:p>
    <w:p w:rsidR="00791C2F" w:rsidRDefault="00791C2F" w:rsidP="00791C2F">
      <w:pPr>
        <w:tabs>
          <w:tab w:val="clear" w:pos="567"/>
        </w:tabs>
        <w:spacing w:line="240" w:lineRule="auto"/>
        <w:rPr>
          <w:szCs w:val="24"/>
          <w:lang w:val="lt-LT"/>
        </w:rPr>
      </w:pPr>
      <w:r>
        <w:rPr>
          <w:szCs w:val="24"/>
          <w:lang w:val="lt-LT"/>
        </w:rPr>
        <w:t>N90 – LT/1/16/3939/003</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9.</w:t>
      </w:r>
      <w:r w:rsidRPr="005B121A">
        <w:rPr>
          <w:rFonts w:ascii="Times New Roman" w:hAnsi="Times New Roman"/>
          <w:sz w:val="22"/>
          <w:lang w:val="lt-LT"/>
        </w:rPr>
        <w:tab/>
        <w:t>REGISTRAVIMO / PERREGISTRAVIMO DATA</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noProof/>
          <w:szCs w:val="24"/>
          <w:lang w:val="lt-LT"/>
        </w:rPr>
        <w:t xml:space="preserve">Registravimo data </w:t>
      </w:r>
      <w:r>
        <w:rPr>
          <w:noProof/>
          <w:szCs w:val="24"/>
        </w:rPr>
        <w:t>2016 m. liepos mėn. 22 d.</w:t>
      </w:r>
    </w:p>
    <w:p w:rsidR="00791C2F"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10.</w:t>
      </w:r>
      <w:r w:rsidRPr="005B121A">
        <w:rPr>
          <w:rFonts w:ascii="Times New Roman" w:hAnsi="Times New Roman"/>
          <w:sz w:val="22"/>
          <w:lang w:val="lt-LT"/>
        </w:rPr>
        <w:tab/>
        <w:t>TEKSTO PERŽIŪROS DATA</w:t>
      </w:r>
    </w:p>
    <w:p w:rsidR="00791C2F" w:rsidRDefault="00791C2F" w:rsidP="00791C2F">
      <w:pPr>
        <w:tabs>
          <w:tab w:val="clear" w:pos="567"/>
        </w:tabs>
        <w:spacing w:line="240" w:lineRule="auto"/>
        <w:rPr>
          <w:szCs w:val="24"/>
          <w:lang w:val="lt-LT"/>
        </w:rPr>
      </w:pPr>
    </w:p>
    <w:p w:rsidR="00791C2F" w:rsidRDefault="00791C2F" w:rsidP="00791C2F">
      <w:pPr>
        <w:tabs>
          <w:tab w:val="clear" w:pos="567"/>
        </w:tabs>
        <w:spacing w:line="240" w:lineRule="auto"/>
        <w:rPr>
          <w:noProof/>
          <w:szCs w:val="24"/>
        </w:rPr>
      </w:pPr>
      <w:r>
        <w:rPr>
          <w:noProof/>
          <w:szCs w:val="24"/>
        </w:rPr>
        <w:t>2016 m. liepos mėn. 22 d.</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p>
    <w:p w:rsidR="00791C2F" w:rsidRPr="005B121A" w:rsidRDefault="00791C2F" w:rsidP="00791C2F">
      <w:pPr>
        <w:pStyle w:val="Paprastasistekstas"/>
        <w:tabs>
          <w:tab w:val="left" w:pos="5954"/>
          <w:tab w:val="left" w:pos="6237"/>
          <w:tab w:val="left" w:pos="6663"/>
          <w:tab w:val="left" w:pos="6946"/>
        </w:tabs>
        <w:rPr>
          <w:rFonts w:ascii="Times New Roman" w:hAnsi="Times New Roman"/>
          <w:sz w:val="22"/>
          <w:szCs w:val="22"/>
          <w:lang w:val="lt-LT"/>
        </w:rPr>
      </w:pPr>
      <w:r w:rsidRPr="005B121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B121A">
        <w:rPr>
          <w:rFonts w:ascii="Times New Roman" w:hAnsi="Times New Roman"/>
          <w:i/>
          <w:noProof/>
          <w:sz w:val="22"/>
          <w:szCs w:val="22"/>
          <w:lang w:val="lt-LT"/>
        </w:rPr>
        <w:t xml:space="preserve"> </w:t>
      </w:r>
      <w:r w:rsidR="001045C7">
        <w:fldChar w:fldCharType="begin"/>
      </w:r>
      <w:r w:rsidR="001045C7" w:rsidRPr="00B56A9A">
        <w:rPr>
          <w:lang w:val="lt-LT"/>
        </w:rPr>
        <w:instrText xml:space="preserve"> HYPERLINK "http://www.ema.europa.eu" </w:instrText>
      </w:r>
      <w:r w:rsidR="001045C7">
        <w:fldChar w:fldCharType="separate"/>
      </w:r>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r w:rsidR="001045C7">
        <w:rPr>
          <w:rStyle w:val="Hipersaitas"/>
          <w:rFonts w:ascii="Times New Roman" w:hAnsi="Times New Roman"/>
          <w:sz w:val="22"/>
          <w:szCs w:val="22"/>
          <w:lang w:val="lt-LT"/>
        </w:rPr>
        <w:fldChar w:fldCharType="end"/>
      </w: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lang w:val="lt-LT"/>
        </w:rPr>
      </w:pPr>
    </w:p>
    <w:p w:rsidR="00791C2F" w:rsidRPr="005B121A" w:rsidRDefault="00791C2F" w:rsidP="00791C2F">
      <w:pPr>
        <w:pStyle w:val="Paprastasistekstas"/>
        <w:tabs>
          <w:tab w:val="left" w:pos="4962"/>
        </w:tabs>
        <w:rPr>
          <w:rFonts w:ascii="Times New Roman" w:hAnsi="Times New Roman"/>
          <w:lang w:val="lt-LT"/>
        </w:rPr>
      </w:pPr>
      <w:r w:rsidRPr="005B121A">
        <w:rPr>
          <w:rFonts w:ascii="Times New Roman" w:hAnsi="Times New Roman"/>
          <w:lang w:val="lt-LT"/>
        </w:rPr>
        <w:br w:type="page"/>
      </w: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sz w:val="24"/>
          <w:lang w:val="lt-LT"/>
        </w:rPr>
      </w:pPr>
    </w:p>
    <w:p w:rsidR="00791C2F" w:rsidRPr="005B121A" w:rsidRDefault="00791C2F" w:rsidP="00791C2F">
      <w:pPr>
        <w:pStyle w:val="Paprastasistekstas"/>
        <w:tabs>
          <w:tab w:val="left" w:pos="5954"/>
          <w:tab w:val="left" w:pos="6237"/>
          <w:tab w:val="left" w:pos="6663"/>
          <w:tab w:val="left" w:pos="6946"/>
        </w:tabs>
        <w:jc w:val="center"/>
        <w:rPr>
          <w:rFonts w:ascii="Times New Roman" w:hAnsi="Times New Roman"/>
          <w:sz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rPr>
          <w:noProof/>
          <w:szCs w:val="24"/>
          <w:lang w:val="lt-LT"/>
        </w:rPr>
      </w:pPr>
    </w:p>
    <w:p w:rsidR="00791C2F" w:rsidRDefault="00791C2F" w:rsidP="00791C2F">
      <w:pPr>
        <w:jc w:val="center"/>
        <w:rPr>
          <w:b/>
          <w:lang w:val="lt-LT"/>
        </w:rPr>
      </w:pPr>
    </w:p>
    <w:p w:rsidR="00791C2F" w:rsidRDefault="00791C2F" w:rsidP="00791C2F">
      <w:pPr>
        <w:jc w:val="center"/>
        <w:rPr>
          <w:b/>
          <w:lang w:val="lt-LT"/>
        </w:rPr>
      </w:pPr>
    </w:p>
    <w:p w:rsidR="00791C2F" w:rsidRDefault="00791C2F" w:rsidP="00791C2F">
      <w:pPr>
        <w:jc w:val="center"/>
        <w:rPr>
          <w:b/>
          <w:lang w:val="lt-LT"/>
        </w:rPr>
      </w:pPr>
    </w:p>
    <w:p w:rsidR="00791C2F" w:rsidRDefault="00791C2F" w:rsidP="00791C2F">
      <w:pPr>
        <w:jc w:val="center"/>
        <w:rPr>
          <w:b/>
          <w:lang w:val="lt-LT"/>
        </w:rPr>
      </w:pPr>
    </w:p>
    <w:p w:rsidR="00791C2F" w:rsidRPr="005B121A" w:rsidRDefault="00791C2F" w:rsidP="00791C2F">
      <w:pPr>
        <w:jc w:val="center"/>
        <w:rPr>
          <w:b/>
          <w:lang w:val="lt-LT"/>
        </w:rPr>
      </w:pPr>
      <w:r w:rsidRPr="005B121A">
        <w:rPr>
          <w:b/>
          <w:lang w:val="lt-LT"/>
        </w:rPr>
        <w:t>II PRIEDAS</w:t>
      </w:r>
    </w:p>
    <w:p w:rsidR="00791C2F" w:rsidRPr="005B121A" w:rsidRDefault="00791C2F" w:rsidP="00791C2F">
      <w:pPr>
        <w:ind w:left="1701" w:right="1416" w:hanging="567"/>
        <w:rPr>
          <w:lang w:val="lt-LT"/>
        </w:rPr>
      </w:pPr>
    </w:p>
    <w:p w:rsidR="00791C2F" w:rsidRPr="005B121A" w:rsidRDefault="00791C2F" w:rsidP="00791C2F">
      <w:pPr>
        <w:jc w:val="center"/>
        <w:rPr>
          <w:i/>
          <w:lang w:val="lt-LT"/>
        </w:rPr>
      </w:pPr>
      <w:r w:rsidRPr="005B121A">
        <w:rPr>
          <w:b/>
          <w:lang w:val="lt-LT"/>
        </w:rPr>
        <w:t>REGISTRACIJOS SĄLYGOS</w:t>
      </w:r>
    </w:p>
    <w:p w:rsidR="00791C2F" w:rsidRPr="005B121A" w:rsidRDefault="00791C2F" w:rsidP="00791C2F">
      <w:pPr>
        <w:rPr>
          <w:lang w:val="lt-LT"/>
        </w:rPr>
      </w:pPr>
    </w:p>
    <w:p w:rsidR="00791C2F" w:rsidRPr="005B121A" w:rsidRDefault="00791C2F" w:rsidP="00791C2F">
      <w:pPr>
        <w:tabs>
          <w:tab w:val="clear" w:pos="567"/>
          <w:tab w:val="left" w:pos="1701"/>
        </w:tabs>
        <w:ind w:left="1701" w:right="567" w:hanging="567"/>
        <w:rPr>
          <w:b/>
          <w:noProof/>
          <w:szCs w:val="24"/>
          <w:lang w:val="lt-LT"/>
        </w:rPr>
      </w:pPr>
      <w:r w:rsidRPr="005B121A">
        <w:rPr>
          <w:b/>
          <w:noProof/>
          <w:szCs w:val="24"/>
          <w:lang w:val="lt-LT"/>
        </w:rPr>
        <w:t>A.</w:t>
      </w:r>
      <w:r w:rsidRPr="005B121A">
        <w:rPr>
          <w:b/>
          <w:noProof/>
          <w:szCs w:val="24"/>
          <w:lang w:val="lt-LT"/>
        </w:rPr>
        <w:tab/>
        <w:t>GAMINTOJAS (-AI), ATSAKINGAS (-I) UŽ SERIJŲ IŠLEIDIMĄ</w:t>
      </w:r>
    </w:p>
    <w:p w:rsidR="00791C2F" w:rsidRPr="005B121A" w:rsidRDefault="00791C2F" w:rsidP="00791C2F">
      <w:pPr>
        <w:tabs>
          <w:tab w:val="clear" w:pos="567"/>
          <w:tab w:val="left" w:pos="1701"/>
        </w:tabs>
        <w:ind w:left="567" w:right="567" w:hanging="567"/>
        <w:rPr>
          <w:noProof/>
          <w:szCs w:val="24"/>
          <w:lang w:val="lt-LT"/>
        </w:rPr>
      </w:pPr>
    </w:p>
    <w:p w:rsidR="00791C2F" w:rsidRPr="005B121A" w:rsidRDefault="00791C2F" w:rsidP="00791C2F">
      <w:pPr>
        <w:tabs>
          <w:tab w:val="clear" w:pos="567"/>
          <w:tab w:val="left" w:pos="1701"/>
        </w:tabs>
        <w:ind w:left="1701" w:right="567" w:hanging="567"/>
        <w:rPr>
          <w:b/>
          <w:lang w:val="lt-LT"/>
        </w:rPr>
      </w:pPr>
      <w:r w:rsidRPr="005B121A">
        <w:rPr>
          <w:b/>
          <w:lang w:val="lt-LT"/>
        </w:rPr>
        <w:t>B.</w:t>
      </w:r>
      <w:r w:rsidRPr="005B121A">
        <w:rPr>
          <w:b/>
          <w:lang w:val="lt-LT"/>
        </w:rPr>
        <w:tab/>
        <w:t>TIEKIMO IR VARTOJIMO SĄLYGOS AR APRIBOJIMAI</w:t>
      </w:r>
    </w:p>
    <w:p w:rsidR="00791C2F" w:rsidRPr="005B121A" w:rsidRDefault="00791C2F" w:rsidP="00791C2F">
      <w:pPr>
        <w:ind w:left="567" w:hanging="567"/>
        <w:rPr>
          <w:lang w:val="lt-LT"/>
        </w:rPr>
      </w:pPr>
    </w:p>
    <w:p w:rsidR="00791C2F" w:rsidRPr="005B121A" w:rsidRDefault="00791C2F" w:rsidP="00791C2F">
      <w:pPr>
        <w:ind w:right="-1"/>
        <w:rPr>
          <w:lang w:val="lt-LT"/>
        </w:rPr>
      </w:pPr>
    </w:p>
    <w:p w:rsidR="00791C2F" w:rsidRPr="005B121A" w:rsidRDefault="00791C2F" w:rsidP="00791C2F">
      <w:pPr>
        <w:ind w:left="567" w:hanging="567"/>
        <w:rPr>
          <w:b/>
          <w:szCs w:val="24"/>
          <w:lang w:val="lt-LT"/>
        </w:rPr>
      </w:pPr>
      <w:r w:rsidRPr="005B121A">
        <w:rPr>
          <w:lang w:val="lt-LT"/>
        </w:rPr>
        <w:br w:type="page"/>
      </w:r>
      <w:r w:rsidRPr="005B121A">
        <w:rPr>
          <w:b/>
          <w:lang w:val="lt-LT"/>
        </w:rPr>
        <w:lastRenderedPageBreak/>
        <w:t>A.</w:t>
      </w:r>
      <w:r w:rsidRPr="005B121A">
        <w:rPr>
          <w:b/>
          <w:szCs w:val="24"/>
          <w:lang w:val="lt-LT"/>
        </w:rPr>
        <w:tab/>
      </w:r>
      <w:r w:rsidRPr="005B121A">
        <w:rPr>
          <w:b/>
          <w:lang w:val="lt-LT"/>
        </w:rPr>
        <w:t>GAMINTOJAS (-AI), ATSAKINGAS (-I) UŽ SERIJŲ IŠLEIDIMĄ</w:t>
      </w:r>
    </w:p>
    <w:p w:rsidR="00791C2F" w:rsidRPr="005B121A" w:rsidRDefault="00791C2F" w:rsidP="00791C2F">
      <w:pPr>
        <w:rPr>
          <w:szCs w:val="24"/>
          <w:lang w:val="lt-LT"/>
        </w:rPr>
      </w:pPr>
    </w:p>
    <w:p w:rsidR="00791C2F" w:rsidRPr="005B121A" w:rsidRDefault="00791C2F" w:rsidP="00791C2F">
      <w:pPr>
        <w:spacing w:line="240" w:lineRule="auto"/>
        <w:jc w:val="both"/>
        <w:rPr>
          <w:szCs w:val="24"/>
          <w:lang w:val="lt-LT"/>
        </w:rPr>
      </w:pPr>
      <w:r w:rsidRPr="005B121A">
        <w:rPr>
          <w:noProof/>
          <w:szCs w:val="24"/>
          <w:u w:val="single"/>
          <w:lang w:val="lt-LT"/>
        </w:rPr>
        <w:t>Gamintojo (-ų), atsakingo (-ų) už serijų išleidimą, pavadinimas (-ai) ir adresas (-ai)</w:t>
      </w:r>
    </w:p>
    <w:p w:rsidR="00791C2F" w:rsidRPr="005B121A" w:rsidRDefault="00791C2F" w:rsidP="00791C2F">
      <w:pPr>
        <w:rPr>
          <w:szCs w:val="24"/>
          <w:lang w:val="lt-LT"/>
        </w:rPr>
      </w:pPr>
    </w:p>
    <w:p w:rsidR="00791C2F" w:rsidRPr="00CD6633" w:rsidRDefault="00791C2F" w:rsidP="00791C2F">
      <w:pPr>
        <w:rPr>
          <w:noProof/>
          <w:szCs w:val="24"/>
          <w:lang w:val="lt-LT"/>
        </w:rPr>
      </w:pPr>
      <w:r w:rsidRPr="00CD6633">
        <w:rPr>
          <w:noProof/>
          <w:szCs w:val="24"/>
          <w:lang w:val="lt-LT"/>
        </w:rPr>
        <w:t xml:space="preserve">Walmark a.s. </w:t>
      </w:r>
    </w:p>
    <w:p w:rsidR="00791C2F" w:rsidRDefault="00791C2F" w:rsidP="00791C2F">
      <w:pPr>
        <w:rPr>
          <w:noProof/>
          <w:szCs w:val="24"/>
          <w:lang w:val="lt-LT"/>
        </w:rPr>
      </w:pPr>
      <w:r w:rsidRPr="00CD6633">
        <w:rPr>
          <w:noProof/>
          <w:szCs w:val="24"/>
          <w:lang w:val="lt-LT"/>
        </w:rPr>
        <w:t>Polní</w:t>
      </w:r>
      <w:r>
        <w:rPr>
          <w:noProof/>
          <w:szCs w:val="24"/>
          <w:lang w:val="lt-LT"/>
        </w:rPr>
        <w:t xml:space="preserve"> 836</w:t>
      </w:r>
    </w:p>
    <w:p w:rsidR="00791C2F" w:rsidRPr="00CD6633" w:rsidRDefault="00791C2F" w:rsidP="00791C2F">
      <w:pPr>
        <w:rPr>
          <w:noProof/>
          <w:szCs w:val="24"/>
          <w:lang w:val="lt-LT"/>
        </w:rPr>
      </w:pPr>
      <w:r w:rsidRPr="00CD6633">
        <w:rPr>
          <w:noProof/>
          <w:szCs w:val="24"/>
          <w:lang w:val="lt-LT"/>
        </w:rPr>
        <w:t>739 61 Třinec</w:t>
      </w:r>
    </w:p>
    <w:p w:rsidR="00791C2F" w:rsidRDefault="00791C2F" w:rsidP="00791C2F">
      <w:pPr>
        <w:rPr>
          <w:noProof/>
          <w:szCs w:val="24"/>
          <w:lang w:val="lt-LT"/>
        </w:rPr>
      </w:pPr>
      <w:r>
        <w:rPr>
          <w:noProof/>
          <w:szCs w:val="24"/>
          <w:lang w:val="lt-LT"/>
        </w:rPr>
        <w:t>Čekija</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spacing w:line="240" w:lineRule="auto"/>
        <w:ind w:left="567" w:hanging="567"/>
        <w:rPr>
          <w:szCs w:val="24"/>
          <w:lang w:val="lt-LT"/>
        </w:rPr>
      </w:pPr>
      <w:r w:rsidRPr="005B121A">
        <w:rPr>
          <w:b/>
          <w:noProof/>
          <w:szCs w:val="24"/>
          <w:lang w:val="lt-LT"/>
        </w:rPr>
        <w:t>B.</w:t>
      </w:r>
      <w:r w:rsidRPr="005B121A">
        <w:rPr>
          <w:b/>
          <w:szCs w:val="24"/>
          <w:lang w:val="lt-LT"/>
        </w:rPr>
        <w:tab/>
      </w:r>
      <w:r w:rsidRPr="005B121A">
        <w:rPr>
          <w:b/>
          <w:noProof/>
          <w:szCs w:val="24"/>
          <w:lang w:val="lt-LT"/>
        </w:rPr>
        <w:t>TIEKIMO IR VARTOJIMO SĄLYGOS AR APRIBOJIMAI</w:t>
      </w:r>
    </w:p>
    <w:p w:rsidR="00791C2F" w:rsidRPr="005B121A" w:rsidRDefault="00791C2F" w:rsidP="00791C2F">
      <w:pPr>
        <w:rPr>
          <w:szCs w:val="24"/>
          <w:lang w:val="lt-LT"/>
        </w:rPr>
      </w:pPr>
    </w:p>
    <w:p w:rsidR="00791C2F" w:rsidRPr="005B121A" w:rsidRDefault="00791C2F" w:rsidP="00791C2F">
      <w:pPr>
        <w:rPr>
          <w:szCs w:val="24"/>
          <w:lang w:val="lt-LT"/>
        </w:rPr>
      </w:pPr>
      <w:r w:rsidRPr="005B121A">
        <w:rPr>
          <w:lang w:val="lt-LT"/>
        </w:rPr>
        <w:t>Nereceptinis vaistinis preparatas.</w:t>
      </w:r>
    </w:p>
    <w:p w:rsidR="00791C2F" w:rsidRPr="005B121A" w:rsidRDefault="00791C2F" w:rsidP="00791C2F">
      <w:pPr>
        <w:numPr>
          <w:ilvl w:val="12"/>
          <w:numId w:val="0"/>
        </w:numPr>
        <w:rPr>
          <w:noProof/>
          <w:szCs w:val="24"/>
          <w:lang w:val="lt-LT"/>
        </w:rPr>
      </w:pPr>
    </w:p>
    <w:p w:rsidR="00791C2F" w:rsidRPr="005B121A" w:rsidRDefault="00791C2F" w:rsidP="00791C2F">
      <w:pPr>
        <w:ind w:right="566"/>
        <w:rPr>
          <w:noProof/>
          <w:szCs w:val="24"/>
          <w:lang w:val="lt-LT"/>
        </w:rPr>
      </w:pPr>
      <w:r w:rsidRPr="005B121A">
        <w:rPr>
          <w:b/>
          <w:noProof/>
          <w:szCs w:val="24"/>
          <w:lang w:val="lt-LT"/>
        </w:rPr>
        <w:br w:type="page"/>
      </w: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rPr>
          <w:lang w:val="lt-LT"/>
        </w:rPr>
      </w:pPr>
    </w:p>
    <w:p w:rsidR="00791C2F" w:rsidRPr="005B121A" w:rsidRDefault="00791C2F" w:rsidP="00791C2F">
      <w:pPr>
        <w:outlineLvl w:val="0"/>
        <w:rPr>
          <w:b/>
          <w:lang w:val="lt-LT"/>
        </w:rPr>
      </w:pPr>
    </w:p>
    <w:p w:rsidR="00791C2F" w:rsidRPr="005B121A" w:rsidRDefault="00791C2F" w:rsidP="00791C2F">
      <w:pPr>
        <w:outlineLvl w:val="0"/>
        <w:rPr>
          <w:b/>
          <w:lang w:val="lt-LT"/>
        </w:rPr>
      </w:pPr>
    </w:p>
    <w:p w:rsidR="00791C2F" w:rsidRPr="005B121A" w:rsidRDefault="00791C2F" w:rsidP="00791C2F">
      <w:pPr>
        <w:outlineLvl w:val="0"/>
        <w:rPr>
          <w:b/>
          <w:lang w:val="lt-LT"/>
        </w:rPr>
      </w:pPr>
    </w:p>
    <w:p w:rsidR="00791C2F" w:rsidRPr="005B121A" w:rsidRDefault="00791C2F" w:rsidP="00791C2F">
      <w:pPr>
        <w:outlineLvl w:val="0"/>
        <w:rPr>
          <w:b/>
          <w:lang w:val="lt-LT"/>
        </w:rPr>
      </w:pPr>
    </w:p>
    <w:p w:rsidR="00791C2F" w:rsidRPr="005B121A" w:rsidRDefault="00791C2F" w:rsidP="00791C2F">
      <w:pPr>
        <w:outlineLvl w:val="0"/>
        <w:rPr>
          <w:b/>
          <w:lang w:val="lt-LT"/>
        </w:rPr>
      </w:pPr>
    </w:p>
    <w:p w:rsidR="00791C2F" w:rsidRDefault="00791C2F" w:rsidP="00791C2F">
      <w:pPr>
        <w:outlineLvl w:val="0"/>
        <w:rPr>
          <w:b/>
          <w:lang w:val="lt-LT"/>
        </w:rPr>
      </w:pPr>
    </w:p>
    <w:p w:rsidR="00791C2F" w:rsidRPr="005B121A" w:rsidRDefault="00791C2F" w:rsidP="00791C2F">
      <w:pPr>
        <w:outlineLvl w:val="0"/>
        <w:rPr>
          <w:b/>
          <w:lang w:val="lt-LT"/>
        </w:rPr>
      </w:pPr>
    </w:p>
    <w:p w:rsidR="00791C2F" w:rsidRPr="005B121A" w:rsidRDefault="00791C2F" w:rsidP="00791C2F">
      <w:pPr>
        <w:pStyle w:val="Antrat2"/>
        <w:spacing w:before="0" w:after="0" w:line="240" w:lineRule="auto"/>
        <w:jc w:val="center"/>
        <w:rPr>
          <w:rFonts w:ascii="Times New Roman" w:hAnsi="Times New Roman"/>
          <w:bCs w:val="0"/>
          <w:i w:val="0"/>
          <w:iCs w:val="0"/>
          <w:sz w:val="22"/>
          <w:szCs w:val="24"/>
          <w:lang w:val="lt-LT"/>
        </w:rPr>
      </w:pPr>
      <w:r w:rsidRPr="005B121A">
        <w:rPr>
          <w:rFonts w:ascii="Times New Roman" w:hAnsi="Times New Roman"/>
          <w:i w:val="0"/>
          <w:sz w:val="22"/>
          <w:lang w:val="lt-LT"/>
        </w:rPr>
        <w:t>III PRIEDAS</w:t>
      </w:r>
    </w:p>
    <w:p w:rsidR="00791C2F" w:rsidRPr="005B121A" w:rsidRDefault="00791C2F" w:rsidP="00791C2F">
      <w:pPr>
        <w:rPr>
          <w:szCs w:val="24"/>
          <w:lang w:val="lt-LT"/>
        </w:rPr>
      </w:pPr>
    </w:p>
    <w:p w:rsidR="00791C2F" w:rsidRPr="005B121A" w:rsidRDefault="00791C2F" w:rsidP="00791C2F">
      <w:pPr>
        <w:pStyle w:val="Antrat2"/>
        <w:spacing w:before="0" w:after="0" w:line="240" w:lineRule="auto"/>
        <w:jc w:val="center"/>
        <w:rPr>
          <w:rFonts w:ascii="Times New Roman" w:hAnsi="Times New Roman"/>
          <w:bCs w:val="0"/>
          <w:i w:val="0"/>
          <w:iCs w:val="0"/>
          <w:sz w:val="22"/>
          <w:szCs w:val="24"/>
          <w:lang w:val="lt-LT"/>
        </w:rPr>
      </w:pPr>
      <w:r w:rsidRPr="005B121A">
        <w:rPr>
          <w:rFonts w:ascii="Times New Roman" w:hAnsi="Times New Roman"/>
          <w:i w:val="0"/>
          <w:sz w:val="22"/>
          <w:lang w:val="lt-LT"/>
        </w:rPr>
        <w:t>ŽENKLINIMAS IR PAKUOTĖS LAPELIS</w:t>
      </w:r>
    </w:p>
    <w:p w:rsidR="00791C2F" w:rsidRPr="005B121A" w:rsidRDefault="00791C2F" w:rsidP="00791C2F">
      <w:pPr>
        <w:rPr>
          <w:szCs w:val="24"/>
          <w:lang w:val="lt-LT"/>
        </w:rPr>
      </w:pPr>
      <w:r w:rsidRPr="005B121A">
        <w:rPr>
          <w:szCs w:val="24"/>
          <w:lang w:val="lt-LT"/>
        </w:rPr>
        <w:br w:type="page"/>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rPr>
          <w:szCs w:val="24"/>
          <w:lang w:val="lt-LT"/>
        </w:rPr>
      </w:pP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Style w:val="Antrat2"/>
        <w:spacing w:before="0" w:after="0" w:line="240" w:lineRule="auto"/>
        <w:jc w:val="center"/>
        <w:rPr>
          <w:rFonts w:ascii="Times New Roman" w:hAnsi="Times New Roman"/>
          <w:bCs w:val="0"/>
          <w:i w:val="0"/>
          <w:iCs w:val="0"/>
          <w:sz w:val="22"/>
          <w:szCs w:val="24"/>
          <w:lang w:val="lt-LT"/>
        </w:rPr>
      </w:pPr>
      <w:r w:rsidRPr="005B121A">
        <w:rPr>
          <w:rFonts w:ascii="Times New Roman" w:hAnsi="Times New Roman"/>
          <w:i w:val="0"/>
          <w:sz w:val="22"/>
          <w:lang w:val="lt-LT"/>
        </w:rPr>
        <w:t>A. ŽENKLINIMAS</w:t>
      </w:r>
    </w:p>
    <w:p w:rsidR="00791C2F" w:rsidRPr="005B121A" w:rsidRDefault="00791C2F" w:rsidP="00791C2F">
      <w:pPr>
        <w:rPr>
          <w:szCs w:val="24"/>
          <w:lang w:val="lt-LT"/>
        </w:rPr>
      </w:pPr>
      <w:r w:rsidRPr="005B121A">
        <w:rPr>
          <w:szCs w:val="24"/>
          <w:lang w:val="lt-LT"/>
        </w:rPr>
        <w:br w:type="page"/>
      </w: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rPr>
          <w:b/>
          <w:szCs w:val="24"/>
          <w:lang w:val="lt-LT"/>
        </w:rPr>
      </w:pPr>
      <w:r w:rsidRPr="005B121A">
        <w:rPr>
          <w:b/>
          <w:noProof/>
          <w:szCs w:val="24"/>
          <w:lang w:val="lt-LT"/>
        </w:rPr>
        <w:lastRenderedPageBreak/>
        <w:t>INFORMACIJA ANT IŠORINĖS PAKUOTĖS</w:t>
      </w: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rPr>
          <w:b/>
          <w:szCs w:val="24"/>
          <w:lang w:val="lt-LT"/>
        </w:rPr>
      </w:pPr>
      <w:r w:rsidRPr="005B121A">
        <w:rPr>
          <w:b/>
          <w:caps/>
          <w:noProof/>
          <w:szCs w:val="22"/>
          <w:lang w:val="lt-LT"/>
        </w:rPr>
        <w:t xml:space="preserve">Kartoninė </w:t>
      </w:r>
      <w:r w:rsidRPr="005B121A">
        <w:rPr>
          <w:b/>
          <w:noProof/>
          <w:szCs w:val="24"/>
          <w:lang w:val="lt-LT"/>
        </w:rPr>
        <w:t>DĖŽUTĖ</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B121A">
        <w:rPr>
          <w:b/>
          <w:szCs w:val="24"/>
          <w:lang w:val="lt-LT"/>
        </w:rPr>
        <w:t>1.</w:t>
      </w:r>
      <w:r w:rsidRPr="005B121A">
        <w:rPr>
          <w:b/>
          <w:szCs w:val="24"/>
          <w:lang w:val="lt-LT"/>
        </w:rPr>
        <w:tab/>
      </w:r>
      <w:r w:rsidRPr="005B121A">
        <w:rPr>
          <w:b/>
          <w:caps/>
          <w:noProof/>
          <w:szCs w:val="24"/>
          <w:lang w:val="lt-LT"/>
        </w:rPr>
        <w:t>VAISTINIO</w:t>
      </w:r>
      <w:r w:rsidRPr="005B121A">
        <w:rPr>
          <w:b/>
          <w:noProof/>
          <w:szCs w:val="24"/>
          <w:lang w:val="lt-LT"/>
        </w:rPr>
        <w:t xml:space="preserve"> PREPARATO PAVADINIMAS</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Nelladel 300</w:t>
      </w:r>
      <w:r>
        <w:rPr>
          <w:noProof/>
          <w:szCs w:val="24"/>
          <w:lang w:val="lt-LT"/>
        </w:rPr>
        <w:t> </w:t>
      </w:r>
      <w:r w:rsidRPr="005B121A">
        <w:rPr>
          <w:noProof/>
          <w:szCs w:val="24"/>
          <w:lang w:val="lt-LT"/>
        </w:rPr>
        <w:t>mg/6,4</w:t>
      </w:r>
      <w:r>
        <w:rPr>
          <w:noProof/>
          <w:szCs w:val="24"/>
          <w:lang w:val="lt-LT"/>
        </w:rPr>
        <w:t> </w:t>
      </w:r>
      <w:r w:rsidRPr="005B121A">
        <w:rPr>
          <w:noProof/>
          <w:szCs w:val="24"/>
          <w:lang w:val="lt-LT"/>
        </w:rPr>
        <w:t xml:space="preserve">mg dengtos tabletės </w:t>
      </w:r>
    </w:p>
    <w:p w:rsidR="00791C2F" w:rsidRPr="005B121A" w:rsidRDefault="00791C2F" w:rsidP="00791C2F">
      <w:pPr>
        <w:rPr>
          <w:szCs w:val="24"/>
          <w:lang w:val="lt-LT"/>
        </w:rPr>
      </w:pPr>
      <w:proofErr w:type="spellStart"/>
      <w:r w:rsidRPr="005B121A">
        <w:rPr>
          <w:szCs w:val="24"/>
          <w:lang w:val="lt-LT"/>
        </w:rPr>
        <w:t>hyperici</w:t>
      </w:r>
      <w:proofErr w:type="spellEnd"/>
      <w:r w:rsidRPr="005B121A">
        <w:rPr>
          <w:szCs w:val="24"/>
          <w:lang w:val="lt-LT"/>
        </w:rPr>
        <w:t xml:space="preserve"> </w:t>
      </w:r>
      <w:proofErr w:type="spellStart"/>
      <w:r w:rsidRPr="005B121A">
        <w:rPr>
          <w:szCs w:val="24"/>
          <w:lang w:val="lt-LT"/>
        </w:rPr>
        <w:t>extractum</w:t>
      </w:r>
      <w:proofErr w:type="spellEnd"/>
      <w:r w:rsidRPr="005B121A">
        <w:rPr>
          <w:szCs w:val="24"/>
          <w:lang w:val="lt-LT"/>
        </w:rPr>
        <w:t xml:space="preserve"> </w:t>
      </w:r>
      <w:proofErr w:type="spellStart"/>
      <w:r w:rsidRPr="005B121A">
        <w:rPr>
          <w:szCs w:val="24"/>
          <w:lang w:val="lt-LT"/>
        </w:rPr>
        <w:t>siccum</w:t>
      </w:r>
      <w:proofErr w:type="spellEnd"/>
      <w:r w:rsidRPr="005B121A">
        <w:rPr>
          <w:szCs w:val="24"/>
          <w:lang w:val="lt-LT"/>
        </w:rPr>
        <w:t xml:space="preserve">/ </w:t>
      </w:r>
      <w:proofErr w:type="spellStart"/>
      <w:r w:rsidRPr="005B121A">
        <w:rPr>
          <w:szCs w:val="24"/>
          <w:lang w:val="lt-LT"/>
        </w:rPr>
        <w:t>cimicifugi</w:t>
      </w:r>
      <w:proofErr w:type="spellEnd"/>
      <w:r w:rsidRPr="005B121A">
        <w:rPr>
          <w:szCs w:val="24"/>
          <w:lang w:val="lt-LT"/>
        </w:rPr>
        <w:t xml:space="preserve"> </w:t>
      </w:r>
      <w:proofErr w:type="spellStart"/>
      <w:r w:rsidRPr="005B121A">
        <w:rPr>
          <w:szCs w:val="24"/>
          <w:lang w:val="lt-LT"/>
        </w:rPr>
        <w:t>extractum</w:t>
      </w:r>
      <w:proofErr w:type="spellEnd"/>
      <w:r w:rsidRPr="005B121A">
        <w:rPr>
          <w:szCs w:val="24"/>
          <w:lang w:val="lt-LT"/>
        </w:rPr>
        <w:t xml:space="preserve"> </w:t>
      </w:r>
      <w:proofErr w:type="spellStart"/>
      <w:r w:rsidRPr="005B121A">
        <w:rPr>
          <w:szCs w:val="24"/>
          <w:lang w:val="lt-LT"/>
        </w:rPr>
        <w:t>siccum</w:t>
      </w:r>
      <w:proofErr w:type="spellEnd"/>
      <w:r w:rsidRPr="005B121A">
        <w:rPr>
          <w:szCs w:val="24"/>
          <w:lang w:val="lt-LT"/>
        </w:rPr>
        <w:t xml:space="preserve"> </w:t>
      </w: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5B121A">
        <w:rPr>
          <w:b/>
          <w:szCs w:val="24"/>
          <w:lang w:val="lt-LT"/>
        </w:rPr>
        <w:t>2.</w:t>
      </w:r>
      <w:r w:rsidRPr="005B121A">
        <w:rPr>
          <w:b/>
          <w:szCs w:val="24"/>
          <w:lang w:val="lt-LT"/>
        </w:rPr>
        <w:tab/>
      </w:r>
      <w:r w:rsidRPr="005B121A">
        <w:rPr>
          <w:b/>
          <w:noProof/>
          <w:szCs w:val="24"/>
          <w:lang w:val="lt-LT"/>
        </w:rPr>
        <w:t>VEIKLIOJI (-IOS) MEDŽIAGA (-OS) IR JOS (-Ų) KIEKIS (-IAI)</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Kiekvienoje dengtoje tabletėje yra 300</w:t>
      </w:r>
      <w:r>
        <w:rPr>
          <w:noProof/>
          <w:szCs w:val="24"/>
          <w:lang w:val="lt-LT"/>
        </w:rPr>
        <w:t> </w:t>
      </w:r>
      <w:r w:rsidRPr="005B121A">
        <w:rPr>
          <w:noProof/>
          <w:szCs w:val="24"/>
          <w:lang w:val="lt-LT"/>
        </w:rPr>
        <w:t xml:space="preserve">mg </w:t>
      </w:r>
      <w:r w:rsidRPr="005B121A">
        <w:rPr>
          <w:i/>
          <w:noProof/>
          <w:szCs w:val="24"/>
          <w:lang w:val="lt-LT"/>
        </w:rPr>
        <w:t>Hypericum perforatum</w:t>
      </w:r>
      <w:r w:rsidRPr="005B121A">
        <w:rPr>
          <w:noProof/>
          <w:szCs w:val="24"/>
          <w:lang w:val="lt-LT"/>
        </w:rPr>
        <w:t xml:space="preserve"> L. </w:t>
      </w:r>
      <w:r>
        <w:rPr>
          <w:noProof/>
          <w:szCs w:val="24"/>
          <w:lang w:val="lt-LT"/>
        </w:rPr>
        <w:t xml:space="preserve">herba </w:t>
      </w:r>
      <w:r w:rsidRPr="005B121A">
        <w:rPr>
          <w:noProof/>
          <w:szCs w:val="24"/>
          <w:lang w:val="lt-LT"/>
        </w:rPr>
        <w:t>(jonažol</w:t>
      </w:r>
      <w:r>
        <w:rPr>
          <w:noProof/>
          <w:szCs w:val="24"/>
          <w:lang w:val="lt-LT"/>
        </w:rPr>
        <w:t>ių</w:t>
      </w:r>
      <w:r w:rsidRPr="005B121A">
        <w:rPr>
          <w:noProof/>
          <w:szCs w:val="24"/>
          <w:lang w:val="lt-LT"/>
        </w:rPr>
        <w:t xml:space="preserve"> žolės</w:t>
      </w:r>
      <w:r>
        <w:rPr>
          <w:noProof/>
          <w:szCs w:val="24"/>
          <w:lang w:val="lt-LT"/>
        </w:rPr>
        <w:t xml:space="preserve">) </w:t>
      </w:r>
      <w:r w:rsidRPr="005B121A">
        <w:rPr>
          <w:noProof/>
          <w:szCs w:val="24"/>
          <w:lang w:val="lt-LT"/>
        </w:rPr>
        <w:t>sausojo ekstrakto (3,5-6:1), ekstrakcijos tirpiklis</w:t>
      </w:r>
      <w:r>
        <w:rPr>
          <w:noProof/>
          <w:szCs w:val="24"/>
          <w:lang w:val="lt-LT"/>
        </w:rPr>
        <w:t>:</w:t>
      </w:r>
      <w:r w:rsidRPr="005B121A">
        <w:rPr>
          <w:noProof/>
          <w:szCs w:val="24"/>
          <w:lang w:val="lt-LT"/>
        </w:rPr>
        <w:t xml:space="preserve"> 60% </w:t>
      </w:r>
      <w:r>
        <w:rPr>
          <w:noProof/>
          <w:szCs w:val="24"/>
          <w:lang w:val="lt-LT"/>
        </w:rPr>
        <w:t>(</w:t>
      </w:r>
      <w:r w:rsidRPr="005B121A">
        <w:rPr>
          <w:noProof/>
          <w:szCs w:val="24"/>
          <w:lang w:val="lt-LT"/>
        </w:rPr>
        <w:t>m/m</w:t>
      </w:r>
      <w:r>
        <w:rPr>
          <w:noProof/>
          <w:szCs w:val="24"/>
          <w:lang w:val="lt-LT"/>
        </w:rPr>
        <w:t>)</w:t>
      </w:r>
      <w:r w:rsidRPr="005B121A">
        <w:rPr>
          <w:noProof/>
          <w:szCs w:val="24"/>
          <w:lang w:val="lt-LT"/>
        </w:rPr>
        <w:t xml:space="preserve"> etanolis</w:t>
      </w:r>
      <w:r>
        <w:rPr>
          <w:noProof/>
          <w:szCs w:val="24"/>
          <w:lang w:val="lt-LT"/>
        </w:rPr>
        <w:t>,</w:t>
      </w:r>
      <w:r w:rsidRPr="005B121A">
        <w:rPr>
          <w:noProof/>
          <w:szCs w:val="24"/>
          <w:lang w:val="lt-LT"/>
        </w:rPr>
        <w:t xml:space="preserve"> ir 6,4</w:t>
      </w:r>
      <w:r>
        <w:rPr>
          <w:noProof/>
          <w:szCs w:val="24"/>
          <w:lang w:val="lt-LT"/>
        </w:rPr>
        <w:t> </w:t>
      </w:r>
      <w:r w:rsidRPr="005B121A">
        <w:rPr>
          <w:noProof/>
          <w:szCs w:val="24"/>
          <w:lang w:val="lt-LT"/>
        </w:rPr>
        <w:t xml:space="preserve">mg </w:t>
      </w:r>
      <w:r w:rsidRPr="005B121A">
        <w:rPr>
          <w:i/>
          <w:noProof/>
          <w:szCs w:val="24"/>
          <w:lang w:val="lt-LT"/>
        </w:rPr>
        <w:t>Cimicifuga racemosa</w:t>
      </w:r>
      <w:r w:rsidRPr="005B121A">
        <w:rPr>
          <w:noProof/>
          <w:szCs w:val="24"/>
          <w:lang w:val="lt-LT"/>
        </w:rPr>
        <w:t xml:space="preserve"> (L.) Nutt., </w:t>
      </w:r>
      <w:r>
        <w:rPr>
          <w:noProof/>
          <w:szCs w:val="24"/>
          <w:lang w:val="lt-LT"/>
        </w:rPr>
        <w:t xml:space="preserve">rhizoma </w:t>
      </w:r>
      <w:r w:rsidRPr="005B121A">
        <w:rPr>
          <w:noProof/>
          <w:szCs w:val="24"/>
          <w:lang w:val="lt-LT"/>
        </w:rPr>
        <w:t>(kekin</w:t>
      </w:r>
      <w:r>
        <w:rPr>
          <w:noProof/>
          <w:szCs w:val="24"/>
          <w:lang w:val="lt-LT"/>
        </w:rPr>
        <w:t>ių</w:t>
      </w:r>
      <w:r w:rsidRPr="005B121A">
        <w:rPr>
          <w:noProof/>
          <w:szCs w:val="24"/>
          <w:lang w:val="lt-LT"/>
        </w:rPr>
        <w:t xml:space="preserve"> blakėžud</w:t>
      </w:r>
      <w:r>
        <w:rPr>
          <w:noProof/>
          <w:szCs w:val="24"/>
          <w:lang w:val="lt-LT"/>
        </w:rPr>
        <w:t>žių</w:t>
      </w:r>
      <w:r w:rsidRPr="005B121A">
        <w:rPr>
          <w:noProof/>
          <w:szCs w:val="24"/>
          <w:lang w:val="lt-LT"/>
        </w:rPr>
        <w:t xml:space="preserve"> šakniastiebių</w:t>
      </w:r>
      <w:r>
        <w:rPr>
          <w:noProof/>
          <w:szCs w:val="24"/>
          <w:lang w:val="lt-LT"/>
        </w:rPr>
        <w:t>)</w:t>
      </w:r>
      <w:r w:rsidRPr="005B121A">
        <w:rPr>
          <w:noProof/>
          <w:szCs w:val="24"/>
          <w:lang w:val="lt-LT"/>
        </w:rPr>
        <w:t xml:space="preserve"> sausojo ekstrakto (4,5-8,5:1), ekstrakcijos tirpiklis</w:t>
      </w:r>
      <w:r>
        <w:rPr>
          <w:noProof/>
          <w:szCs w:val="24"/>
          <w:lang w:val="lt-LT"/>
        </w:rPr>
        <w:t>:</w:t>
      </w:r>
      <w:r w:rsidRPr="005B121A">
        <w:rPr>
          <w:noProof/>
          <w:szCs w:val="24"/>
          <w:lang w:val="lt-LT"/>
        </w:rPr>
        <w:t xml:space="preserve"> 60% </w:t>
      </w:r>
      <w:r>
        <w:rPr>
          <w:noProof/>
          <w:szCs w:val="24"/>
          <w:lang w:val="lt-LT"/>
        </w:rPr>
        <w:t>(V</w:t>
      </w:r>
      <w:r w:rsidRPr="005B121A">
        <w:rPr>
          <w:noProof/>
          <w:szCs w:val="24"/>
          <w:lang w:val="lt-LT"/>
        </w:rPr>
        <w:t>/</w:t>
      </w:r>
      <w:r>
        <w:rPr>
          <w:noProof/>
          <w:szCs w:val="24"/>
          <w:lang w:val="lt-LT"/>
        </w:rPr>
        <w:t>V)</w:t>
      </w:r>
      <w:r w:rsidRPr="005B121A">
        <w:rPr>
          <w:noProof/>
          <w:szCs w:val="24"/>
          <w:lang w:val="lt-LT"/>
        </w:rPr>
        <w:t xml:space="preserve"> etanolis.</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B121A">
        <w:rPr>
          <w:b/>
          <w:szCs w:val="24"/>
          <w:lang w:val="lt-LT"/>
        </w:rPr>
        <w:t>3.</w:t>
      </w:r>
      <w:r w:rsidRPr="005B121A">
        <w:rPr>
          <w:b/>
          <w:szCs w:val="24"/>
          <w:lang w:val="lt-LT"/>
        </w:rPr>
        <w:tab/>
      </w:r>
      <w:r w:rsidRPr="005B121A">
        <w:rPr>
          <w:b/>
          <w:noProof/>
          <w:szCs w:val="24"/>
          <w:lang w:val="lt-LT"/>
        </w:rPr>
        <w:t>PAGALBINIŲ MEDŽIAGŲ SĄRAŠAS</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Sudėtyje taip pat yra laktozės monohidrato, sacharozės ir gliukozės. Daugiau informacijos pateikta pakuotės lapelyje.</w:t>
      </w:r>
    </w:p>
    <w:p w:rsidR="00791C2F"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B121A">
        <w:rPr>
          <w:b/>
          <w:szCs w:val="24"/>
          <w:lang w:val="lt-LT"/>
        </w:rPr>
        <w:t>4.</w:t>
      </w:r>
      <w:r w:rsidRPr="005B121A">
        <w:rPr>
          <w:b/>
          <w:szCs w:val="24"/>
          <w:lang w:val="lt-LT"/>
        </w:rPr>
        <w:tab/>
      </w:r>
      <w:r w:rsidRPr="005B121A">
        <w:rPr>
          <w:b/>
          <w:noProof/>
          <w:szCs w:val="24"/>
          <w:lang w:val="lt-LT"/>
        </w:rPr>
        <w:t>FARMACINĖ FORMA IR KIEKIS PAKUOTĖJE</w:t>
      </w:r>
    </w:p>
    <w:p w:rsidR="00791C2F" w:rsidRPr="005B121A" w:rsidRDefault="00791C2F" w:rsidP="00791C2F">
      <w:pPr>
        <w:rPr>
          <w:szCs w:val="24"/>
          <w:lang w:val="lt-LT"/>
        </w:rPr>
      </w:pPr>
    </w:p>
    <w:p w:rsidR="00791C2F" w:rsidRPr="005B121A" w:rsidRDefault="00791C2F" w:rsidP="00791C2F">
      <w:pPr>
        <w:rPr>
          <w:szCs w:val="24"/>
          <w:lang w:val="lt-LT"/>
        </w:rPr>
      </w:pPr>
      <w:r w:rsidRPr="005B121A">
        <w:rPr>
          <w:szCs w:val="24"/>
          <w:lang w:val="lt-LT"/>
        </w:rPr>
        <w:t>Dengtos tabletės</w:t>
      </w:r>
    </w:p>
    <w:p w:rsidR="00791C2F" w:rsidRPr="005B121A" w:rsidRDefault="00791C2F" w:rsidP="00791C2F">
      <w:pPr>
        <w:rPr>
          <w:szCs w:val="24"/>
          <w:lang w:val="lt-LT"/>
        </w:rPr>
      </w:pPr>
    </w:p>
    <w:p w:rsidR="00791C2F" w:rsidRPr="005B121A" w:rsidRDefault="00791C2F" w:rsidP="00791C2F">
      <w:pPr>
        <w:rPr>
          <w:szCs w:val="24"/>
          <w:lang w:val="lt-LT"/>
        </w:rPr>
      </w:pPr>
      <w:r w:rsidRPr="005B121A">
        <w:rPr>
          <w:szCs w:val="24"/>
          <w:lang w:val="lt-LT"/>
        </w:rPr>
        <w:t>30 table</w:t>
      </w:r>
      <w:r>
        <w:rPr>
          <w:szCs w:val="24"/>
          <w:lang w:val="lt-LT"/>
        </w:rPr>
        <w:t>čių</w:t>
      </w:r>
    </w:p>
    <w:p w:rsidR="00791C2F" w:rsidRPr="00D41FB4" w:rsidRDefault="00791C2F" w:rsidP="00791C2F">
      <w:pPr>
        <w:rPr>
          <w:szCs w:val="24"/>
          <w:highlight w:val="lightGray"/>
          <w:lang w:val="lt-LT"/>
        </w:rPr>
      </w:pPr>
      <w:r w:rsidRPr="00D41FB4">
        <w:rPr>
          <w:szCs w:val="24"/>
          <w:highlight w:val="lightGray"/>
          <w:lang w:val="lt-LT"/>
        </w:rPr>
        <w:t>60 tablečių</w:t>
      </w:r>
    </w:p>
    <w:p w:rsidR="00791C2F" w:rsidRPr="005B121A" w:rsidRDefault="00791C2F" w:rsidP="00791C2F">
      <w:pPr>
        <w:rPr>
          <w:szCs w:val="24"/>
          <w:lang w:val="lt-LT"/>
        </w:rPr>
      </w:pPr>
      <w:r w:rsidRPr="00D41FB4">
        <w:rPr>
          <w:szCs w:val="24"/>
          <w:highlight w:val="lightGray"/>
          <w:lang w:val="lt-LT"/>
        </w:rPr>
        <w:t>90 tablečių</w:t>
      </w: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B121A">
        <w:rPr>
          <w:b/>
          <w:szCs w:val="24"/>
          <w:lang w:val="lt-LT"/>
        </w:rPr>
        <w:t>5.</w:t>
      </w:r>
      <w:r w:rsidRPr="005B121A">
        <w:rPr>
          <w:b/>
          <w:szCs w:val="24"/>
          <w:lang w:val="lt-LT"/>
        </w:rPr>
        <w:tab/>
      </w:r>
      <w:r w:rsidRPr="005B121A">
        <w:rPr>
          <w:b/>
          <w:noProof/>
          <w:szCs w:val="24"/>
          <w:lang w:val="lt-LT"/>
        </w:rPr>
        <w:t>VARTOJIMO METODAS IR BŪDAS (-AI)</w:t>
      </w:r>
    </w:p>
    <w:p w:rsidR="00791C2F" w:rsidRPr="005B121A" w:rsidRDefault="00791C2F" w:rsidP="00791C2F">
      <w:pPr>
        <w:rPr>
          <w:szCs w:val="24"/>
          <w:lang w:val="lt-LT"/>
        </w:rPr>
      </w:pPr>
    </w:p>
    <w:p w:rsidR="00791C2F" w:rsidRPr="005B121A" w:rsidRDefault="00791C2F" w:rsidP="00791C2F">
      <w:pPr>
        <w:rPr>
          <w:szCs w:val="24"/>
          <w:lang w:val="lt-LT"/>
        </w:rPr>
      </w:pPr>
      <w:r w:rsidRPr="005B121A">
        <w:rPr>
          <w:szCs w:val="24"/>
          <w:lang w:val="lt-LT"/>
        </w:rPr>
        <w:t>Vartoti per burną</w:t>
      </w:r>
    </w:p>
    <w:p w:rsidR="00791C2F" w:rsidRPr="005B121A" w:rsidRDefault="00791C2F" w:rsidP="00791C2F">
      <w:pPr>
        <w:rPr>
          <w:szCs w:val="24"/>
          <w:lang w:val="lt-LT"/>
        </w:rPr>
      </w:pPr>
      <w:r w:rsidRPr="005B121A">
        <w:rPr>
          <w:noProof/>
          <w:szCs w:val="24"/>
          <w:lang w:val="lt-LT"/>
        </w:rPr>
        <w:t>Prieš vartojimą perskaitykite pakuotės lapelį.</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B121A">
        <w:rPr>
          <w:b/>
          <w:szCs w:val="24"/>
          <w:lang w:val="lt-LT"/>
        </w:rPr>
        <w:t>6.</w:t>
      </w:r>
      <w:r w:rsidRPr="005B121A">
        <w:rPr>
          <w:b/>
          <w:szCs w:val="24"/>
          <w:lang w:val="lt-LT"/>
        </w:rPr>
        <w:tab/>
      </w:r>
      <w:r w:rsidRPr="005B121A">
        <w:rPr>
          <w:b/>
          <w:noProof/>
          <w:szCs w:val="24"/>
          <w:lang w:val="lt-LT"/>
        </w:rPr>
        <w:t>SPECIALUS ĮSPĖJIMAS, KAD VAISTINĮ PREPARATĄ BŪTINA LAIKYTI VAIKAMS NEPASTEBIMOJE IR NEPASIEKIAMOJE VIETOJE</w:t>
      </w:r>
    </w:p>
    <w:p w:rsidR="00791C2F" w:rsidRPr="005B121A" w:rsidRDefault="00791C2F" w:rsidP="00791C2F">
      <w:pPr>
        <w:rPr>
          <w:szCs w:val="24"/>
          <w:lang w:val="lt-LT"/>
        </w:rPr>
      </w:pPr>
    </w:p>
    <w:p w:rsidR="00791C2F" w:rsidRPr="005B121A" w:rsidRDefault="00791C2F" w:rsidP="00791C2F">
      <w:pPr>
        <w:rPr>
          <w:szCs w:val="24"/>
          <w:lang w:val="lt-LT"/>
        </w:rPr>
      </w:pPr>
      <w:r w:rsidRPr="005B121A">
        <w:rPr>
          <w:noProof/>
          <w:szCs w:val="24"/>
          <w:lang w:val="lt-LT"/>
        </w:rPr>
        <w:t>Laikyti vaikams nepastebimoje ir nepasiekiamoje vietoje.</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B121A">
        <w:rPr>
          <w:b/>
          <w:szCs w:val="24"/>
          <w:lang w:val="lt-LT"/>
        </w:rPr>
        <w:t>7.</w:t>
      </w:r>
      <w:r w:rsidRPr="005B121A">
        <w:rPr>
          <w:b/>
          <w:szCs w:val="24"/>
          <w:lang w:val="lt-LT"/>
        </w:rPr>
        <w:tab/>
      </w:r>
      <w:r w:rsidRPr="005B121A">
        <w:rPr>
          <w:b/>
          <w:noProof/>
          <w:szCs w:val="24"/>
          <w:lang w:val="lt-LT"/>
        </w:rPr>
        <w:t>KITAS (-I) SPECIALUS (-ŪS) ĮSPĖJIMAS (-AI) (JEI REIKIA)</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B121A">
        <w:rPr>
          <w:b/>
          <w:szCs w:val="24"/>
          <w:lang w:val="lt-LT"/>
        </w:rPr>
        <w:t>8.</w:t>
      </w:r>
      <w:r w:rsidRPr="005B121A">
        <w:rPr>
          <w:b/>
          <w:szCs w:val="24"/>
          <w:lang w:val="lt-LT"/>
        </w:rPr>
        <w:tab/>
      </w:r>
      <w:r w:rsidRPr="005B121A">
        <w:rPr>
          <w:b/>
          <w:noProof/>
          <w:szCs w:val="24"/>
          <w:lang w:val="lt-LT"/>
        </w:rPr>
        <w:t>TINKAMUMO LAIKAS</w:t>
      </w:r>
    </w:p>
    <w:p w:rsidR="00791C2F" w:rsidRPr="005B121A" w:rsidRDefault="00791C2F" w:rsidP="00791C2F">
      <w:pPr>
        <w:rPr>
          <w:szCs w:val="24"/>
          <w:lang w:val="lt-LT"/>
        </w:rPr>
      </w:pPr>
    </w:p>
    <w:p w:rsidR="00791C2F" w:rsidRPr="005B121A" w:rsidRDefault="00791C2F" w:rsidP="00791C2F">
      <w:pPr>
        <w:rPr>
          <w:lang w:val="lt-LT"/>
        </w:rPr>
      </w:pPr>
      <w:r w:rsidRPr="005B121A">
        <w:rPr>
          <w:lang w:val="lt-LT"/>
        </w:rPr>
        <w:t xml:space="preserve">Tinka iki </w:t>
      </w:r>
      <w:r w:rsidRPr="00F80309">
        <w:rPr>
          <w:szCs w:val="22"/>
          <w:lang w:val="en-US"/>
        </w:rPr>
        <w:t>{mm MMMM}</w:t>
      </w: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B121A">
        <w:rPr>
          <w:b/>
          <w:szCs w:val="24"/>
          <w:lang w:val="lt-LT"/>
        </w:rPr>
        <w:t>9.</w:t>
      </w:r>
      <w:r w:rsidRPr="005B121A">
        <w:rPr>
          <w:b/>
          <w:szCs w:val="24"/>
          <w:lang w:val="lt-LT"/>
        </w:rPr>
        <w:tab/>
      </w:r>
      <w:r w:rsidRPr="005B121A">
        <w:rPr>
          <w:b/>
          <w:noProof/>
          <w:szCs w:val="24"/>
          <w:lang w:val="lt-LT"/>
        </w:rPr>
        <w:t>SPECIALIOS LAIKYMO SĄLYGOS</w:t>
      </w:r>
    </w:p>
    <w:p w:rsidR="00791C2F" w:rsidRPr="005B121A" w:rsidRDefault="00791C2F" w:rsidP="00791C2F">
      <w:pPr>
        <w:rPr>
          <w:szCs w:val="24"/>
          <w:lang w:val="lt-LT"/>
        </w:rPr>
      </w:pPr>
    </w:p>
    <w:p w:rsidR="00791C2F" w:rsidRPr="005B121A" w:rsidRDefault="00791C2F" w:rsidP="00791C2F">
      <w:pPr>
        <w:rPr>
          <w:szCs w:val="24"/>
          <w:lang w:val="lt-LT"/>
        </w:rPr>
      </w:pPr>
      <w:r w:rsidRPr="005B121A">
        <w:rPr>
          <w:szCs w:val="24"/>
          <w:lang w:val="lt-LT"/>
        </w:rPr>
        <w:t>Laikyti žemesnėje kaip 30 °C temperatūroje.</w:t>
      </w: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B121A">
        <w:rPr>
          <w:b/>
          <w:szCs w:val="24"/>
          <w:lang w:val="lt-LT"/>
        </w:rPr>
        <w:t>10.</w:t>
      </w:r>
      <w:r w:rsidRPr="005B121A">
        <w:rPr>
          <w:b/>
          <w:szCs w:val="24"/>
          <w:lang w:val="lt-LT"/>
        </w:rPr>
        <w:tab/>
      </w:r>
      <w:r w:rsidRPr="005B121A">
        <w:rPr>
          <w:b/>
          <w:noProof/>
          <w:szCs w:val="24"/>
          <w:lang w:val="lt-LT"/>
        </w:rPr>
        <w:t>SPECIALIOS ATSARGUMO PRIEMONĖS DĖL NESUVARTOTO VAISTINIO PREPARATO AR JO ATLIEKŲ TVARKYMO (JEI REIKIA)</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B121A">
        <w:rPr>
          <w:b/>
          <w:szCs w:val="24"/>
          <w:lang w:val="lt-LT"/>
        </w:rPr>
        <w:t>11.</w:t>
      </w:r>
      <w:r w:rsidRPr="005B121A">
        <w:rPr>
          <w:b/>
          <w:szCs w:val="24"/>
          <w:lang w:val="lt-LT"/>
        </w:rPr>
        <w:tab/>
      </w:r>
      <w:r w:rsidRPr="005B121A">
        <w:rPr>
          <w:b/>
          <w:caps/>
          <w:noProof/>
          <w:szCs w:val="24"/>
          <w:lang w:val="lt-LT"/>
        </w:rPr>
        <w:t xml:space="preserve"> REGISTRUOTOJO PAVADINIMAS IR ADRESAS</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Idelyn s.r.o.</w:t>
      </w:r>
    </w:p>
    <w:p w:rsidR="00791C2F" w:rsidRPr="005B121A" w:rsidRDefault="00791C2F" w:rsidP="00791C2F">
      <w:pPr>
        <w:rPr>
          <w:noProof/>
          <w:szCs w:val="24"/>
          <w:lang w:val="lt-LT"/>
        </w:rPr>
      </w:pPr>
      <w:r w:rsidRPr="005B121A">
        <w:rPr>
          <w:noProof/>
          <w:szCs w:val="24"/>
          <w:lang w:val="lt-LT"/>
        </w:rPr>
        <w:t>Oldřichovice 44, Třinec</w:t>
      </w:r>
    </w:p>
    <w:p w:rsidR="00791C2F" w:rsidRPr="005B121A" w:rsidRDefault="00791C2F" w:rsidP="00791C2F">
      <w:pPr>
        <w:rPr>
          <w:noProof/>
          <w:szCs w:val="24"/>
          <w:lang w:val="lt-LT"/>
        </w:rPr>
      </w:pPr>
      <w:r w:rsidRPr="005B121A">
        <w:rPr>
          <w:noProof/>
          <w:szCs w:val="24"/>
          <w:lang w:val="lt-LT"/>
        </w:rPr>
        <w:t>739 61</w:t>
      </w:r>
    </w:p>
    <w:p w:rsidR="00791C2F" w:rsidRPr="005B121A" w:rsidRDefault="00791C2F" w:rsidP="00791C2F">
      <w:pPr>
        <w:rPr>
          <w:noProof/>
          <w:szCs w:val="24"/>
          <w:lang w:val="lt-LT"/>
        </w:rPr>
      </w:pPr>
      <w:r w:rsidRPr="005B121A">
        <w:rPr>
          <w:noProof/>
          <w:szCs w:val="24"/>
          <w:lang w:val="lt-LT"/>
        </w:rPr>
        <w:t>Čekija</w:t>
      </w: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B121A">
        <w:rPr>
          <w:b/>
          <w:szCs w:val="24"/>
          <w:lang w:val="lt-LT"/>
        </w:rPr>
        <w:t>12.</w:t>
      </w:r>
      <w:r w:rsidRPr="005B121A">
        <w:rPr>
          <w:b/>
          <w:szCs w:val="24"/>
          <w:lang w:val="lt-LT"/>
        </w:rPr>
        <w:tab/>
      </w:r>
      <w:r w:rsidRPr="005B121A">
        <w:rPr>
          <w:b/>
          <w:noProof/>
          <w:szCs w:val="24"/>
          <w:lang w:val="lt-LT"/>
        </w:rPr>
        <w:t>REGISTRACIJOS PAŽYMĖJIMO NUMERIS (-IAI)</w:t>
      </w:r>
      <w:r w:rsidRPr="005B121A">
        <w:rPr>
          <w:b/>
          <w:szCs w:val="24"/>
          <w:lang w:val="lt-LT"/>
        </w:rPr>
        <w:t xml:space="preserve"> </w:t>
      </w:r>
    </w:p>
    <w:p w:rsidR="00791C2F" w:rsidRPr="005B121A" w:rsidRDefault="00791C2F" w:rsidP="00791C2F">
      <w:pPr>
        <w:rPr>
          <w:szCs w:val="24"/>
          <w:lang w:val="lt-LT"/>
        </w:rPr>
      </w:pPr>
    </w:p>
    <w:p w:rsidR="00791C2F" w:rsidRDefault="00791C2F" w:rsidP="00791C2F">
      <w:pPr>
        <w:tabs>
          <w:tab w:val="clear" w:pos="567"/>
        </w:tabs>
        <w:spacing w:line="240" w:lineRule="auto"/>
        <w:rPr>
          <w:szCs w:val="24"/>
          <w:lang w:val="lt-LT"/>
        </w:rPr>
      </w:pPr>
      <w:r>
        <w:rPr>
          <w:szCs w:val="24"/>
          <w:lang w:val="lt-LT"/>
        </w:rPr>
        <w:t>N30 – LT/1/16/3939/001</w:t>
      </w:r>
    </w:p>
    <w:p w:rsidR="00791C2F" w:rsidRDefault="00791C2F" w:rsidP="00791C2F">
      <w:pPr>
        <w:tabs>
          <w:tab w:val="clear" w:pos="567"/>
        </w:tabs>
        <w:spacing w:line="240" w:lineRule="auto"/>
        <w:rPr>
          <w:szCs w:val="24"/>
          <w:lang w:val="lt-LT"/>
        </w:rPr>
      </w:pPr>
      <w:r>
        <w:rPr>
          <w:szCs w:val="24"/>
          <w:lang w:val="lt-LT"/>
        </w:rPr>
        <w:t>N60 – LT/1/16/3939/002</w:t>
      </w:r>
    </w:p>
    <w:p w:rsidR="00791C2F" w:rsidRDefault="00791C2F" w:rsidP="00791C2F">
      <w:pPr>
        <w:tabs>
          <w:tab w:val="clear" w:pos="567"/>
        </w:tabs>
        <w:spacing w:line="240" w:lineRule="auto"/>
        <w:rPr>
          <w:szCs w:val="24"/>
          <w:lang w:val="lt-LT"/>
        </w:rPr>
      </w:pPr>
      <w:r>
        <w:rPr>
          <w:szCs w:val="24"/>
          <w:lang w:val="lt-LT"/>
        </w:rPr>
        <w:t>N90 – LT/1/16/3939/003</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B121A">
        <w:rPr>
          <w:b/>
          <w:szCs w:val="24"/>
          <w:lang w:val="lt-LT"/>
        </w:rPr>
        <w:t>13.</w:t>
      </w:r>
      <w:r w:rsidRPr="005B121A">
        <w:rPr>
          <w:b/>
          <w:szCs w:val="24"/>
          <w:lang w:val="lt-LT"/>
        </w:rPr>
        <w:tab/>
      </w:r>
      <w:r w:rsidRPr="005B121A">
        <w:rPr>
          <w:b/>
          <w:noProof/>
          <w:szCs w:val="24"/>
          <w:lang w:val="lt-LT"/>
        </w:rPr>
        <w:t xml:space="preserve">SERIJOS NUMERIS </w:t>
      </w:r>
    </w:p>
    <w:p w:rsidR="00791C2F" w:rsidRPr="005B121A" w:rsidRDefault="00791C2F" w:rsidP="00791C2F">
      <w:pPr>
        <w:rPr>
          <w:lang w:val="lt-LT"/>
        </w:rPr>
      </w:pPr>
    </w:p>
    <w:p w:rsidR="00791C2F" w:rsidRPr="005B121A" w:rsidRDefault="00791C2F" w:rsidP="00791C2F">
      <w:pPr>
        <w:rPr>
          <w:lang w:val="lt-LT"/>
        </w:rPr>
      </w:pPr>
      <w:r w:rsidRPr="005B121A">
        <w:rPr>
          <w:lang w:val="lt-LT"/>
        </w:rPr>
        <w:t>Serija</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B121A">
        <w:rPr>
          <w:b/>
          <w:szCs w:val="24"/>
          <w:lang w:val="lt-LT"/>
        </w:rPr>
        <w:t>14.</w:t>
      </w:r>
      <w:r w:rsidRPr="005B121A">
        <w:rPr>
          <w:b/>
          <w:szCs w:val="24"/>
          <w:lang w:val="lt-LT"/>
        </w:rPr>
        <w:tab/>
      </w:r>
      <w:r w:rsidRPr="005B121A">
        <w:rPr>
          <w:b/>
          <w:noProof/>
          <w:szCs w:val="24"/>
          <w:lang w:val="lt-LT"/>
        </w:rPr>
        <w:t>PARDAVIMO (IŠDAVIMO) TVARKA</w:t>
      </w:r>
    </w:p>
    <w:p w:rsidR="00791C2F" w:rsidRPr="005B121A" w:rsidRDefault="00791C2F" w:rsidP="00791C2F">
      <w:pPr>
        <w:rPr>
          <w:szCs w:val="24"/>
          <w:lang w:val="lt-LT"/>
        </w:rPr>
      </w:pPr>
    </w:p>
    <w:p w:rsidR="00791C2F" w:rsidRPr="005B121A" w:rsidRDefault="00791C2F" w:rsidP="00791C2F">
      <w:pPr>
        <w:rPr>
          <w:szCs w:val="24"/>
          <w:lang w:val="lt-LT"/>
        </w:rPr>
      </w:pPr>
      <w:r w:rsidRPr="005B121A">
        <w:rPr>
          <w:lang w:val="lt-LT"/>
        </w:rPr>
        <w:t>Nereceptinis vaistinis preparatas</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5B121A">
        <w:rPr>
          <w:b/>
          <w:szCs w:val="24"/>
          <w:lang w:val="lt-LT"/>
        </w:rPr>
        <w:t>15.</w:t>
      </w:r>
      <w:r w:rsidRPr="005B121A">
        <w:rPr>
          <w:b/>
          <w:szCs w:val="24"/>
          <w:lang w:val="lt-LT"/>
        </w:rPr>
        <w:tab/>
      </w:r>
      <w:r w:rsidRPr="005B121A">
        <w:rPr>
          <w:b/>
          <w:noProof/>
          <w:szCs w:val="24"/>
          <w:lang w:val="lt-LT"/>
        </w:rPr>
        <w:t>VARTOJIMO INSTRUKCIJA</w:t>
      </w:r>
    </w:p>
    <w:p w:rsidR="00791C2F" w:rsidRPr="005B121A" w:rsidRDefault="00791C2F" w:rsidP="00791C2F">
      <w:pPr>
        <w:rPr>
          <w:szCs w:val="24"/>
          <w:lang w:val="lt-LT"/>
        </w:rPr>
      </w:pPr>
    </w:p>
    <w:p w:rsidR="00791C2F" w:rsidRPr="005B121A" w:rsidRDefault="00791C2F" w:rsidP="00791C2F">
      <w:pPr>
        <w:rPr>
          <w:szCs w:val="24"/>
          <w:lang w:val="lt-LT"/>
        </w:rPr>
      </w:pPr>
      <w:r w:rsidRPr="005B121A">
        <w:rPr>
          <w:szCs w:val="24"/>
          <w:lang w:val="lt-LT"/>
        </w:rPr>
        <w:t>Tradicinis augalinis vaistinis preparatas, vartojamas lengvinti įvairius menopauzės simptomus, įskaitant karščio pylimą, naktinį prakaitavimą, taip pat gausų prakaitavimą, šiek tiek pablogėjusią nuotaiką ir lengvą nerimą. Tradicinis augalinis vaistinis preparatas, kurio indikacijos pagrįstos tik ilgalaikiu vartojimu.</w:t>
      </w:r>
    </w:p>
    <w:p w:rsidR="00791C2F" w:rsidRPr="005B121A" w:rsidRDefault="00791C2F" w:rsidP="00791C2F">
      <w:pPr>
        <w:rPr>
          <w:szCs w:val="24"/>
          <w:lang w:val="lt-LT"/>
        </w:rPr>
      </w:pPr>
      <w:r w:rsidRPr="005B121A">
        <w:rPr>
          <w:szCs w:val="24"/>
          <w:lang w:val="lt-LT"/>
        </w:rPr>
        <w:t xml:space="preserve">Dozavimas: 1 tabletė per parą. Tabletes, jei įmanoma, reikėtų vartoti tuo pačiu paros metu (ryte arba vakare) jas nuryjant ir užgeriant trupučiu vandens. Tablečių nekramtyti. </w:t>
      </w: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0" w:color="auto"/>
          <w:right w:val="single" w:sz="4" w:space="4" w:color="auto"/>
        </w:pBdr>
        <w:spacing w:line="240" w:lineRule="auto"/>
        <w:rPr>
          <w:szCs w:val="24"/>
          <w:lang w:val="lt-LT"/>
        </w:rPr>
      </w:pPr>
      <w:r w:rsidRPr="005B121A">
        <w:rPr>
          <w:b/>
          <w:szCs w:val="24"/>
          <w:lang w:val="lt-LT"/>
        </w:rPr>
        <w:t>16.</w:t>
      </w:r>
      <w:r w:rsidRPr="005B121A">
        <w:rPr>
          <w:b/>
          <w:szCs w:val="24"/>
          <w:lang w:val="lt-LT"/>
        </w:rPr>
        <w:tab/>
      </w:r>
      <w:r w:rsidRPr="005B121A">
        <w:rPr>
          <w:b/>
          <w:noProof/>
          <w:szCs w:val="24"/>
          <w:lang w:val="lt-LT"/>
        </w:rPr>
        <w:t>INFORMACIJA BRAILIO RAŠTU</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lastRenderedPageBreak/>
        <w:t xml:space="preserve">nelladel </w:t>
      </w:r>
    </w:p>
    <w:p w:rsidR="00791C2F" w:rsidRPr="005B121A" w:rsidRDefault="00791C2F" w:rsidP="00791C2F">
      <w:pPr>
        <w:rPr>
          <w:noProof/>
          <w:szCs w:val="24"/>
          <w:lang w:val="lt-LT"/>
        </w:rPr>
      </w:pPr>
    </w:p>
    <w:p w:rsidR="00791C2F" w:rsidRPr="005B121A" w:rsidRDefault="00791C2F" w:rsidP="00791C2F">
      <w:pPr>
        <w:rPr>
          <w:noProof/>
          <w:szCs w:val="22"/>
          <w:shd w:val="clear" w:color="auto" w:fill="CCCCCC"/>
        </w:rPr>
      </w:pPr>
    </w:p>
    <w:p w:rsidR="00791C2F" w:rsidRPr="005B121A" w:rsidRDefault="00791C2F" w:rsidP="00791C2F">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B121A">
        <w:rPr>
          <w:b/>
          <w:noProof/>
        </w:rPr>
        <w:t>17.</w:t>
      </w:r>
      <w:r w:rsidRPr="005B121A">
        <w:rPr>
          <w:b/>
          <w:noProof/>
        </w:rPr>
        <w:tab/>
        <w:t>UNIKALUS IDENTIFIKATORIUS – 2D BRŪKŠNINIS KODAS</w:t>
      </w:r>
    </w:p>
    <w:p w:rsidR="00791C2F" w:rsidRPr="00A34FC9" w:rsidRDefault="00791C2F" w:rsidP="00791C2F">
      <w:pPr>
        <w:rPr>
          <w:highlight w:val="lightGray"/>
          <w:shd w:val="clear" w:color="auto" w:fill="CCCCCC"/>
        </w:rPr>
      </w:pPr>
    </w:p>
    <w:p w:rsidR="00791C2F" w:rsidRPr="005B121A" w:rsidRDefault="00791C2F" w:rsidP="00791C2F">
      <w:pPr>
        <w:rPr>
          <w:noProof/>
        </w:rPr>
      </w:pPr>
      <w:r w:rsidRPr="009259CC">
        <w:rPr>
          <w:noProof/>
          <w:highlight w:val="lightGray"/>
        </w:rPr>
        <w:t>&lt;Duomenys nebūtini.&gt;</w:t>
      </w:r>
      <w:r w:rsidRPr="005B121A">
        <w:rPr>
          <w:noProof/>
        </w:rPr>
        <w:t xml:space="preserve"> </w:t>
      </w:r>
    </w:p>
    <w:p w:rsidR="00791C2F" w:rsidRPr="005B121A" w:rsidRDefault="00791C2F" w:rsidP="00791C2F">
      <w:pPr>
        <w:rPr>
          <w:noProof/>
        </w:rPr>
      </w:pPr>
    </w:p>
    <w:p w:rsidR="00791C2F" w:rsidRPr="005B121A" w:rsidRDefault="00791C2F" w:rsidP="00791C2F">
      <w:pPr>
        <w:rPr>
          <w:noProof/>
        </w:rPr>
      </w:pPr>
    </w:p>
    <w:p w:rsidR="00791C2F" w:rsidRPr="005B121A" w:rsidRDefault="00791C2F" w:rsidP="00791C2F">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B121A">
        <w:rPr>
          <w:b/>
          <w:noProof/>
        </w:rPr>
        <w:t>18.</w:t>
      </w:r>
      <w:r w:rsidRPr="005B121A">
        <w:rPr>
          <w:b/>
          <w:noProof/>
        </w:rPr>
        <w:tab/>
        <w:t>UNIKALUS IDENTIFIKATORIUS – ŽMONĖMS SUPRANTAMI DUOMENYS</w:t>
      </w:r>
    </w:p>
    <w:p w:rsidR="00791C2F" w:rsidRPr="005B121A" w:rsidRDefault="00791C2F" w:rsidP="00791C2F">
      <w:pPr>
        <w:rPr>
          <w:noProof/>
        </w:rPr>
      </w:pPr>
    </w:p>
    <w:p w:rsidR="00791C2F" w:rsidRPr="005B121A" w:rsidRDefault="00791C2F" w:rsidP="00791C2F">
      <w:pPr>
        <w:rPr>
          <w:szCs w:val="22"/>
        </w:rPr>
      </w:pPr>
    </w:p>
    <w:p w:rsidR="00791C2F" w:rsidRPr="005B121A" w:rsidRDefault="00791C2F" w:rsidP="00791C2F">
      <w:pPr>
        <w:rPr>
          <w:noProof/>
          <w:vanish/>
          <w:szCs w:val="22"/>
        </w:rPr>
      </w:pPr>
      <w:r w:rsidRPr="005B121A">
        <w:rPr>
          <w:noProof/>
          <w:shd w:val="clear" w:color="auto" w:fill="CCCCCC"/>
        </w:rPr>
        <w:t>&lt;Duomenys nebūtini.&gt;</w:t>
      </w:r>
    </w:p>
    <w:p w:rsidR="00791C2F" w:rsidRPr="005B121A" w:rsidRDefault="00791C2F" w:rsidP="00791C2F">
      <w:pPr>
        <w:rPr>
          <w:szCs w:val="24"/>
          <w:lang w:val="lt-LT"/>
        </w:rPr>
      </w:pPr>
      <w:r w:rsidRPr="005B121A">
        <w:rPr>
          <w:szCs w:val="24"/>
          <w:lang w:val="lt-LT"/>
        </w:rPr>
        <w:br w:type="page"/>
      </w:r>
    </w:p>
    <w:p w:rsidR="00791C2F" w:rsidRPr="005B121A" w:rsidRDefault="00791C2F" w:rsidP="00791C2F">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5B121A">
        <w:rPr>
          <w:b/>
          <w:noProof/>
          <w:szCs w:val="24"/>
          <w:lang w:val="lt-LT"/>
        </w:rPr>
        <w:lastRenderedPageBreak/>
        <w:t>MINIMALI INFORMACIJA ANT LIZDINIŲ PLOKŠTELIŲ ARBA DVISLUOKSNIŲ JUOSTELIŲ</w:t>
      </w:r>
    </w:p>
    <w:p w:rsidR="00791C2F" w:rsidRPr="005B121A" w:rsidRDefault="00791C2F" w:rsidP="00791C2F">
      <w:pPr>
        <w:pBdr>
          <w:top w:val="single" w:sz="4" w:space="1" w:color="auto"/>
          <w:left w:val="single" w:sz="4" w:space="4" w:color="auto"/>
          <w:bottom w:val="single" w:sz="4" w:space="1" w:color="auto"/>
          <w:right w:val="single" w:sz="4" w:space="4" w:color="auto"/>
        </w:pBdr>
        <w:ind w:left="567" w:hanging="567"/>
        <w:rPr>
          <w:b/>
          <w:noProof/>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rsidR="00791C2F" w:rsidRPr="005B121A" w:rsidRDefault="00791C2F" w:rsidP="00791C2F">
      <w:pPr>
        <w:rPr>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B121A">
        <w:rPr>
          <w:b/>
          <w:szCs w:val="24"/>
          <w:lang w:val="lt-LT"/>
        </w:rPr>
        <w:t>1.</w:t>
      </w:r>
      <w:r w:rsidRPr="005B121A">
        <w:rPr>
          <w:b/>
          <w:szCs w:val="24"/>
          <w:lang w:val="lt-LT"/>
        </w:rPr>
        <w:tab/>
      </w:r>
      <w:r w:rsidRPr="005B121A">
        <w:rPr>
          <w:b/>
          <w:caps/>
          <w:noProof/>
          <w:szCs w:val="24"/>
          <w:lang w:val="lt-LT"/>
        </w:rPr>
        <w:t>VAISTINIO</w:t>
      </w:r>
      <w:r w:rsidRPr="005B121A">
        <w:rPr>
          <w:b/>
          <w:noProof/>
          <w:szCs w:val="24"/>
          <w:lang w:val="lt-LT"/>
        </w:rPr>
        <w:t xml:space="preserve"> PREPARATO PAVADINIMAS</w:t>
      </w:r>
    </w:p>
    <w:p w:rsidR="00791C2F" w:rsidRPr="005B121A" w:rsidRDefault="00791C2F" w:rsidP="00791C2F">
      <w:pPr>
        <w:rPr>
          <w:szCs w:val="24"/>
          <w:lang w:val="lt-LT"/>
        </w:rPr>
      </w:pPr>
    </w:p>
    <w:p w:rsidR="00791C2F" w:rsidRPr="005B121A" w:rsidRDefault="00791C2F" w:rsidP="00791C2F">
      <w:pPr>
        <w:rPr>
          <w:noProof/>
          <w:szCs w:val="24"/>
          <w:lang w:val="lt-LT"/>
        </w:rPr>
      </w:pPr>
      <w:r w:rsidRPr="005B121A">
        <w:rPr>
          <w:noProof/>
          <w:szCs w:val="24"/>
          <w:lang w:val="lt-LT"/>
        </w:rPr>
        <w:t>Nelladel 300</w:t>
      </w:r>
      <w:r>
        <w:rPr>
          <w:noProof/>
          <w:szCs w:val="24"/>
          <w:lang w:val="lt-LT"/>
        </w:rPr>
        <w:t> </w:t>
      </w:r>
      <w:r w:rsidRPr="005B121A">
        <w:rPr>
          <w:noProof/>
          <w:szCs w:val="24"/>
          <w:lang w:val="lt-LT"/>
        </w:rPr>
        <w:t>mg/6,4</w:t>
      </w:r>
      <w:r>
        <w:rPr>
          <w:noProof/>
          <w:szCs w:val="24"/>
          <w:lang w:val="lt-LT"/>
        </w:rPr>
        <w:t> </w:t>
      </w:r>
      <w:r w:rsidRPr="005B121A">
        <w:rPr>
          <w:noProof/>
          <w:szCs w:val="24"/>
          <w:lang w:val="lt-LT"/>
        </w:rPr>
        <w:t xml:space="preserve">mg dengtos tabletės </w:t>
      </w:r>
    </w:p>
    <w:p w:rsidR="00791C2F" w:rsidRPr="005B121A" w:rsidRDefault="00791C2F" w:rsidP="00791C2F">
      <w:pPr>
        <w:rPr>
          <w:szCs w:val="24"/>
          <w:lang w:val="lt-LT"/>
        </w:rPr>
      </w:pPr>
      <w:proofErr w:type="spellStart"/>
      <w:r w:rsidRPr="005B121A">
        <w:rPr>
          <w:szCs w:val="24"/>
          <w:lang w:val="lt-LT"/>
        </w:rPr>
        <w:t>hyperici</w:t>
      </w:r>
      <w:proofErr w:type="spellEnd"/>
      <w:r w:rsidRPr="005B121A">
        <w:rPr>
          <w:szCs w:val="24"/>
          <w:lang w:val="lt-LT"/>
        </w:rPr>
        <w:t xml:space="preserve"> </w:t>
      </w:r>
      <w:proofErr w:type="spellStart"/>
      <w:r w:rsidRPr="005B121A">
        <w:rPr>
          <w:szCs w:val="24"/>
          <w:lang w:val="lt-LT"/>
        </w:rPr>
        <w:t>extractum</w:t>
      </w:r>
      <w:proofErr w:type="spellEnd"/>
      <w:r w:rsidRPr="005B121A">
        <w:rPr>
          <w:szCs w:val="24"/>
          <w:lang w:val="lt-LT"/>
        </w:rPr>
        <w:t xml:space="preserve"> </w:t>
      </w:r>
      <w:proofErr w:type="spellStart"/>
      <w:r w:rsidRPr="005B121A">
        <w:rPr>
          <w:szCs w:val="24"/>
          <w:lang w:val="lt-LT"/>
        </w:rPr>
        <w:t>siccum</w:t>
      </w:r>
      <w:proofErr w:type="spellEnd"/>
      <w:r w:rsidRPr="005B121A">
        <w:rPr>
          <w:szCs w:val="24"/>
          <w:lang w:val="lt-LT"/>
        </w:rPr>
        <w:t xml:space="preserve">/ </w:t>
      </w:r>
      <w:proofErr w:type="spellStart"/>
      <w:r w:rsidRPr="005B121A">
        <w:rPr>
          <w:szCs w:val="24"/>
          <w:lang w:val="lt-LT"/>
        </w:rPr>
        <w:t>cimicifugi</w:t>
      </w:r>
      <w:proofErr w:type="spellEnd"/>
      <w:r w:rsidRPr="005B121A">
        <w:rPr>
          <w:szCs w:val="24"/>
          <w:lang w:val="lt-LT"/>
        </w:rPr>
        <w:t xml:space="preserve"> </w:t>
      </w:r>
      <w:proofErr w:type="spellStart"/>
      <w:r w:rsidRPr="005B121A">
        <w:rPr>
          <w:szCs w:val="24"/>
          <w:lang w:val="lt-LT"/>
        </w:rPr>
        <w:t>extractum</w:t>
      </w:r>
      <w:proofErr w:type="spellEnd"/>
      <w:r w:rsidRPr="005B121A">
        <w:rPr>
          <w:szCs w:val="24"/>
          <w:lang w:val="lt-LT"/>
        </w:rPr>
        <w:t xml:space="preserve"> </w:t>
      </w:r>
      <w:proofErr w:type="spellStart"/>
      <w:r w:rsidRPr="005B121A">
        <w:rPr>
          <w:szCs w:val="24"/>
          <w:lang w:val="lt-LT"/>
        </w:rPr>
        <w:t>siccum</w:t>
      </w:r>
      <w:proofErr w:type="spellEnd"/>
      <w:r w:rsidRPr="005B121A">
        <w:rPr>
          <w:szCs w:val="24"/>
          <w:lang w:val="lt-LT"/>
        </w:rPr>
        <w:t xml:space="preserve"> </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B121A">
        <w:rPr>
          <w:b/>
          <w:szCs w:val="24"/>
          <w:lang w:val="lt-LT"/>
        </w:rPr>
        <w:t>2.</w:t>
      </w:r>
      <w:r w:rsidRPr="005B121A">
        <w:rPr>
          <w:b/>
          <w:szCs w:val="24"/>
          <w:lang w:val="lt-LT"/>
        </w:rPr>
        <w:tab/>
      </w:r>
      <w:r w:rsidRPr="005B121A">
        <w:rPr>
          <w:b/>
          <w:caps/>
          <w:noProof/>
          <w:szCs w:val="24"/>
          <w:lang w:val="lt-LT"/>
        </w:rPr>
        <w:t>REGISTRUOTOJO pavadinimas</w:t>
      </w:r>
    </w:p>
    <w:p w:rsidR="00791C2F" w:rsidRPr="005B121A" w:rsidRDefault="00791C2F" w:rsidP="00791C2F">
      <w:pPr>
        <w:rPr>
          <w:szCs w:val="24"/>
          <w:lang w:val="lt-LT"/>
        </w:rPr>
      </w:pPr>
    </w:p>
    <w:p w:rsidR="00791C2F" w:rsidRPr="005B121A" w:rsidRDefault="00791C2F" w:rsidP="00791C2F">
      <w:pPr>
        <w:rPr>
          <w:szCs w:val="24"/>
          <w:lang w:val="lt-LT"/>
        </w:rPr>
      </w:pPr>
      <w:r w:rsidRPr="005B121A">
        <w:rPr>
          <w:noProof/>
          <w:szCs w:val="24"/>
          <w:lang w:val="lt-LT"/>
        </w:rPr>
        <w:t>Idelyn s.r.o.</w:t>
      </w:r>
      <w:r w:rsidRPr="005B121A">
        <w:rPr>
          <w:szCs w:val="24"/>
          <w:lang w:val="lt-LT"/>
        </w:rPr>
        <w:t xml:space="preserve"> </w:t>
      </w:r>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5B121A">
        <w:rPr>
          <w:b/>
          <w:szCs w:val="24"/>
          <w:lang w:val="lt-LT"/>
        </w:rPr>
        <w:t>3.</w:t>
      </w:r>
      <w:r w:rsidRPr="005B121A">
        <w:rPr>
          <w:b/>
          <w:szCs w:val="24"/>
          <w:lang w:val="lt-LT"/>
        </w:rPr>
        <w:tab/>
      </w:r>
      <w:r w:rsidRPr="005B121A">
        <w:rPr>
          <w:b/>
          <w:noProof/>
          <w:szCs w:val="24"/>
          <w:lang w:val="lt-LT"/>
        </w:rPr>
        <w:t>TINKAMUMO LAIKAS</w:t>
      </w:r>
    </w:p>
    <w:p w:rsidR="00791C2F" w:rsidRPr="005B121A" w:rsidRDefault="00791C2F" w:rsidP="00791C2F">
      <w:pPr>
        <w:rPr>
          <w:szCs w:val="24"/>
          <w:lang w:val="lt-LT"/>
        </w:rPr>
      </w:pPr>
    </w:p>
    <w:p w:rsidR="00791C2F" w:rsidRPr="00F80309" w:rsidRDefault="00791C2F" w:rsidP="00791C2F">
      <w:pPr>
        <w:tabs>
          <w:tab w:val="clear" w:pos="567"/>
        </w:tabs>
        <w:spacing w:line="240" w:lineRule="auto"/>
        <w:rPr>
          <w:iCs/>
          <w:noProof/>
          <w:szCs w:val="22"/>
          <w:lang w:val="lt-LT"/>
        </w:rPr>
      </w:pPr>
      <w:r w:rsidRPr="005B121A">
        <w:rPr>
          <w:lang w:val="lt-LT"/>
        </w:rPr>
        <w:t xml:space="preserve">EXP </w:t>
      </w:r>
      <w:r w:rsidRPr="00F80309">
        <w:rPr>
          <w:iCs/>
          <w:noProof/>
          <w:szCs w:val="22"/>
          <w:lang w:val="lt-LT"/>
        </w:rPr>
        <w:t>{mm MMMM}</w:t>
      </w:r>
    </w:p>
    <w:p w:rsidR="00791C2F" w:rsidRDefault="00791C2F" w:rsidP="00791C2F">
      <w:pPr>
        <w:rPr>
          <w:lang w:val="lt-LT"/>
        </w:rPr>
      </w:pPr>
    </w:p>
    <w:p w:rsidR="00791C2F" w:rsidRPr="005B121A" w:rsidRDefault="00791C2F" w:rsidP="00791C2F">
      <w:pPr>
        <w:rPr>
          <w:lang w:val="lt-LT"/>
        </w:rPr>
      </w:pPr>
    </w:p>
    <w:p w:rsidR="00791C2F" w:rsidRPr="005B121A" w:rsidRDefault="00791C2F" w:rsidP="00791C2F">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B121A">
        <w:rPr>
          <w:b/>
          <w:szCs w:val="24"/>
          <w:lang w:val="lt-LT"/>
        </w:rPr>
        <w:t>4.</w:t>
      </w:r>
      <w:r w:rsidRPr="005B121A">
        <w:rPr>
          <w:b/>
          <w:szCs w:val="24"/>
          <w:lang w:val="lt-LT"/>
        </w:rPr>
        <w:tab/>
      </w:r>
      <w:r w:rsidRPr="005B121A">
        <w:rPr>
          <w:b/>
          <w:noProof/>
          <w:szCs w:val="24"/>
          <w:lang w:val="lt-LT"/>
        </w:rPr>
        <w:t>SERIJOS NUMERIS</w:t>
      </w:r>
      <w:r w:rsidRPr="005B121A">
        <w:rPr>
          <w:b/>
          <w:lang w:val="lt-LT"/>
        </w:rPr>
        <w:tab/>
      </w:r>
    </w:p>
    <w:p w:rsidR="00791C2F" w:rsidRPr="005B121A" w:rsidRDefault="00791C2F" w:rsidP="00791C2F">
      <w:pPr>
        <w:rPr>
          <w:szCs w:val="24"/>
          <w:lang w:val="lt-LT"/>
        </w:rPr>
      </w:pPr>
    </w:p>
    <w:p w:rsidR="00791C2F" w:rsidRPr="005B121A" w:rsidRDefault="00791C2F" w:rsidP="00791C2F">
      <w:pPr>
        <w:rPr>
          <w:szCs w:val="24"/>
          <w:lang w:val="lt-LT"/>
        </w:rPr>
      </w:pPr>
      <w:proofErr w:type="spellStart"/>
      <w:r w:rsidRPr="005B121A">
        <w:rPr>
          <w:szCs w:val="24"/>
          <w:lang w:val="lt-LT"/>
        </w:rPr>
        <w:t>Lot</w:t>
      </w:r>
      <w:proofErr w:type="spellEnd"/>
    </w:p>
    <w:p w:rsidR="00791C2F"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B121A">
        <w:rPr>
          <w:b/>
          <w:szCs w:val="24"/>
          <w:lang w:val="lt-LT"/>
        </w:rPr>
        <w:t>5.</w:t>
      </w:r>
      <w:r w:rsidRPr="005B121A">
        <w:rPr>
          <w:b/>
          <w:szCs w:val="24"/>
          <w:lang w:val="lt-LT"/>
        </w:rPr>
        <w:tab/>
      </w:r>
      <w:r w:rsidRPr="005B121A">
        <w:rPr>
          <w:b/>
          <w:noProof/>
          <w:szCs w:val="24"/>
          <w:lang w:val="lt-LT"/>
        </w:rPr>
        <w:t>KITA</w:t>
      </w:r>
    </w:p>
    <w:p w:rsidR="00791C2F" w:rsidRPr="005B121A" w:rsidRDefault="00791C2F" w:rsidP="00791C2F">
      <w:pPr>
        <w:rPr>
          <w:szCs w:val="24"/>
          <w:lang w:val="lt-LT"/>
        </w:rPr>
      </w:pPr>
    </w:p>
    <w:p w:rsidR="00791C2F" w:rsidRPr="005B121A" w:rsidRDefault="00791C2F" w:rsidP="00791C2F">
      <w:pPr>
        <w:rPr>
          <w:szCs w:val="24"/>
          <w:lang w:val="lt-LT"/>
        </w:rPr>
      </w:pPr>
    </w:p>
    <w:p w:rsidR="00791C2F" w:rsidRPr="005B121A" w:rsidRDefault="00791C2F" w:rsidP="00791C2F">
      <w:pPr>
        <w:outlineLvl w:val="0"/>
        <w:rPr>
          <w:lang w:val="lt-LT"/>
        </w:rPr>
      </w:pPr>
      <w:r w:rsidRPr="005B121A">
        <w:rPr>
          <w:lang w:val="lt-LT"/>
        </w:rPr>
        <w:br w:type="page"/>
      </w: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outlineLvl w:val="0"/>
        <w:rPr>
          <w:lang w:val="lt-LT"/>
        </w:rPr>
      </w:pPr>
    </w:p>
    <w:p w:rsidR="00791C2F" w:rsidRDefault="00791C2F" w:rsidP="00791C2F">
      <w:pPr>
        <w:outlineLvl w:val="0"/>
        <w:rPr>
          <w:lang w:val="lt-LT"/>
        </w:rPr>
      </w:pPr>
    </w:p>
    <w:p w:rsidR="00791C2F" w:rsidRPr="005B121A" w:rsidRDefault="00791C2F" w:rsidP="00791C2F">
      <w:pPr>
        <w:outlineLvl w:val="0"/>
        <w:rPr>
          <w:lang w:val="lt-LT"/>
        </w:rPr>
      </w:pPr>
    </w:p>
    <w:p w:rsidR="00791C2F" w:rsidRPr="005B121A" w:rsidRDefault="00791C2F" w:rsidP="00791C2F">
      <w:pPr>
        <w:jc w:val="center"/>
        <w:outlineLvl w:val="0"/>
        <w:rPr>
          <w:b/>
          <w:lang w:val="lt-LT"/>
        </w:rPr>
      </w:pPr>
      <w:r w:rsidRPr="005B121A">
        <w:rPr>
          <w:b/>
          <w:lang w:val="lt-LT"/>
        </w:rPr>
        <w:t>B. PAKUOTĖS LAPELIS</w:t>
      </w:r>
    </w:p>
    <w:p w:rsidR="00791C2F" w:rsidRPr="005B121A" w:rsidRDefault="00791C2F" w:rsidP="00791C2F">
      <w:pPr>
        <w:pStyle w:val="Antrat2"/>
        <w:spacing w:before="0" w:after="0" w:line="240" w:lineRule="auto"/>
        <w:jc w:val="center"/>
        <w:rPr>
          <w:rFonts w:ascii="Times New Roman" w:hAnsi="Times New Roman"/>
          <w:bCs w:val="0"/>
          <w:i w:val="0"/>
          <w:iCs w:val="0"/>
          <w:sz w:val="22"/>
          <w:szCs w:val="24"/>
          <w:lang w:val="lt-LT"/>
        </w:rPr>
      </w:pPr>
      <w:r w:rsidRPr="005B121A">
        <w:rPr>
          <w:rFonts w:ascii="Times New Roman" w:hAnsi="Times New Roman"/>
          <w:i w:val="0"/>
          <w:sz w:val="22"/>
          <w:lang w:val="lt-LT"/>
        </w:rPr>
        <w:br w:type="page"/>
      </w:r>
      <w:r w:rsidRPr="005B121A">
        <w:rPr>
          <w:rFonts w:ascii="Times New Roman" w:hAnsi="Times New Roman"/>
          <w:i w:val="0"/>
          <w:sz w:val="22"/>
          <w:lang w:val="lt-LT"/>
        </w:rPr>
        <w:lastRenderedPageBreak/>
        <w:t>Pakuotės lapelis:</w:t>
      </w:r>
      <w:r w:rsidRPr="005B121A">
        <w:rPr>
          <w:rFonts w:ascii="Times New Roman" w:hAnsi="Times New Roman"/>
          <w:bCs w:val="0"/>
          <w:i w:val="0"/>
          <w:iCs w:val="0"/>
          <w:sz w:val="22"/>
          <w:szCs w:val="24"/>
          <w:lang w:val="lt-LT"/>
        </w:rPr>
        <w:t xml:space="preserve"> </w:t>
      </w:r>
      <w:r w:rsidRPr="005B121A">
        <w:rPr>
          <w:rFonts w:ascii="Times New Roman" w:hAnsi="Times New Roman"/>
          <w:i w:val="0"/>
          <w:sz w:val="22"/>
          <w:lang w:val="lt-LT"/>
        </w:rPr>
        <w:t>informacija vartotojui</w:t>
      </w:r>
    </w:p>
    <w:p w:rsidR="00791C2F" w:rsidRPr="005B121A" w:rsidRDefault="00791C2F" w:rsidP="00791C2F">
      <w:pPr>
        <w:numPr>
          <w:ilvl w:val="12"/>
          <w:numId w:val="0"/>
        </w:numPr>
        <w:shd w:val="clear" w:color="auto" w:fill="FFFFFF"/>
        <w:tabs>
          <w:tab w:val="clear" w:pos="567"/>
        </w:tabs>
        <w:spacing w:line="240" w:lineRule="auto"/>
        <w:jc w:val="center"/>
        <w:rPr>
          <w:szCs w:val="24"/>
          <w:lang w:val="lt-LT"/>
        </w:rPr>
      </w:pPr>
    </w:p>
    <w:p w:rsidR="00791C2F" w:rsidRPr="005B121A" w:rsidRDefault="00791C2F" w:rsidP="00791C2F">
      <w:pPr>
        <w:jc w:val="center"/>
        <w:rPr>
          <w:b/>
          <w:noProof/>
          <w:szCs w:val="24"/>
          <w:lang w:val="lt-LT"/>
        </w:rPr>
      </w:pPr>
      <w:r w:rsidRPr="005B121A">
        <w:rPr>
          <w:b/>
          <w:noProof/>
          <w:szCs w:val="24"/>
          <w:lang w:val="lt-LT"/>
        </w:rPr>
        <w:t>Nelladel 300</w:t>
      </w:r>
      <w:r>
        <w:rPr>
          <w:b/>
          <w:noProof/>
          <w:szCs w:val="24"/>
          <w:lang w:val="lt-LT"/>
        </w:rPr>
        <w:t> </w:t>
      </w:r>
      <w:r w:rsidRPr="005B121A">
        <w:rPr>
          <w:b/>
          <w:noProof/>
          <w:szCs w:val="24"/>
          <w:lang w:val="lt-LT"/>
        </w:rPr>
        <w:t>mg/6,4</w:t>
      </w:r>
      <w:r>
        <w:rPr>
          <w:b/>
          <w:noProof/>
          <w:szCs w:val="24"/>
          <w:lang w:val="lt-LT"/>
        </w:rPr>
        <w:t> </w:t>
      </w:r>
      <w:r w:rsidRPr="005B121A">
        <w:rPr>
          <w:b/>
          <w:noProof/>
          <w:szCs w:val="24"/>
          <w:lang w:val="lt-LT"/>
        </w:rPr>
        <w:t xml:space="preserve">mg dengtos tabletės </w:t>
      </w:r>
    </w:p>
    <w:p w:rsidR="00791C2F" w:rsidRPr="005B121A" w:rsidRDefault="00791C2F" w:rsidP="00791C2F">
      <w:pPr>
        <w:jc w:val="center"/>
        <w:rPr>
          <w:noProof/>
          <w:szCs w:val="24"/>
          <w:lang w:val="lt-LT"/>
        </w:rPr>
      </w:pPr>
      <w:r>
        <w:rPr>
          <w:noProof/>
          <w:szCs w:val="24"/>
          <w:lang w:val="lt-LT"/>
        </w:rPr>
        <w:t>J</w:t>
      </w:r>
      <w:r w:rsidRPr="005B121A">
        <w:rPr>
          <w:noProof/>
          <w:szCs w:val="24"/>
          <w:lang w:val="lt-LT"/>
        </w:rPr>
        <w:t>onažol</w:t>
      </w:r>
      <w:r>
        <w:rPr>
          <w:noProof/>
          <w:szCs w:val="24"/>
          <w:lang w:val="lt-LT"/>
        </w:rPr>
        <w:t xml:space="preserve">ių žolės </w:t>
      </w:r>
      <w:r w:rsidRPr="005B121A">
        <w:rPr>
          <w:noProof/>
          <w:szCs w:val="24"/>
          <w:lang w:val="lt-LT"/>
        </w:rPr>
        <w:t xml:space="preserve">sausasis ekstraktas/ </w:t>
      </w:r>
      <w:r>
        <w:rPr>
          <w:noProof/>
          <w:szCs w:val="24"/>
          <w:lang w:val="lt-LT"/>
        </w:rPr>
        <w:t>K</w:t>
      </w:r>
      <w:r w:rsidRPr="005B121A">
        <w:rPr>
          <w:noProof/>
          <w:szCs w:val="24"/>
          <w:lang w:val="lt-LT"/>
        </w:rPr>
        <w:t>ekin</w:t>
      </w:r>
      <w:r>
        <w:rPr>
          <w:noProof/>
          <w:szCs w:val="24"/>
          <w:lang w:val="lt-LT"/>
        </w:rPr>
        <w:t>ių</w:t>
      </w:r>
      <w:r w:rsidRPr="005B121A">
        <w:rPr>
          <w:noProof/>
          <w:szCs w:val="24"/>
          <w:lang w:val="lt-LT"/>
        </w:rPr>
        <w:t xml:space="preserve"> blakėžud</w:t>
      </w:r>
      <w:r>
        <w:rPr>
          <w:noProof/>
          <w:szCs w:val="24"/>
          <w:lang w:val="lt-LT"/>
        </w:rPr>
        <w:t>žių</w:t>
      </w:r>
      <w:r w:rsidRPr="005B121A">
        <w:rPr>
          <w:noProof/>
          <w:szCs w:val="24"/>
          <w:lang w:val="lt-LT"/>
        </w:rPr>
        <w:t xml:space="preserve"> </w:t>
      </w:r>
      <w:r>
        <w:rPr>
          <w:noProof/>
          <w:szCs w:val="24"/>
          <w:lang w:val="lt-LT"/>
        </w:rPr>
        <w:t xml:space="preserve">šakniastiebių </w:t>
      </w:r>
      <w:r w:rsidRPr="005B121A">
        <w:rPr>
          <w:noProof/>
          <w:szCs w:val="24"/>
          <w:lang w:val="lt-LT"/>
        </w:rPr>
        <w:t>sausasis ekstraktas</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uppressAutoHyphens/>
        <w:spacing w:line="240" w:lineRule="auto"/>
        <w:rPr>
          <w:b/>
          <w:noProof/>
          <w:szCs w:val="24"/>
          <w:lang w:val="lt-LT"/>
        </w:rPr>
      </w:pPr>
      <w:r w:rsidRPr="005B121A">
        <w:rPr>
          <w:b/>
          <w:noProof/>
          <w:szCs w:val="24"/>
          <w:lang w:val="lt-LT"/>
        </w:rPr>
        <w:t xml:space="preserve">Atidžiai perskaitykite visą šį lapelį, prieš pradėdami vartoti </w:t>
      </w:r>
      <w:r>
        <w:rPr>
          <w:b/>
          <w:noProof/>
          <w:szCs w:val="24"/>
          <w:lang w:val="lt-LT"/>
        </w:rPr>
        <w:t xml:space="preserve">šį </w:t>
      </w:r>
      <w:r w:rsidRPr="005B121A">
        <w:rPr>
          <w:b/>
          <w:noProof/>
          <w:szCs w:val="24"/>
          <w:lang w:val="lt-LT"/>
        </w:rPr>
        <w:t>vaistą, nes jame pateikiama Jums svarbi informacija.</w:t>
      </w:r>
    </w:p>
    <w:p w:rsidR="00791C2F" w:rsidRPr="00B34FA1" w:rsidRDefault="00791C2F" w:rsidP="00791C2F">
      <w:pPr>
        <w:numPr>
          <w:ilvl w:val="12"/>
          <w:numId w:val="0"/>
        </w:numPr>
        <w:tabs>
          <w:tab w:val="clear" w:pos="567"/>
        </w:tabs>
        <w:spacing w:line="240" w:lineRule="auto"/>
        <w:rPr>
          <w:szCs w:val="24"/>
          <w:lang w:val="lt-LT"/>
        </w:rPr>
      </w:pPr>
      <w:r w:rsidRPr="00B34FA1">
        <w:rPr>
          <w:noProof/>
          <w:szCs w:val="24"/>
          <w:lang w:val="lt-LT"/>
        </w:rPr>
        <w:t>Visada vartokite šį vaistą tiksliai kaip aprašyta šiame lapelyje arba kaip nurodė gydytojas arba</w:t>
      </w:r>
      <w:r>
        <w:rPr>
          <w:noProof/>
          <w:szCs w:val="24"/>
          <w:lang w:val="lt-LT"/>
        </w:rPr>
        <w:t xml:space="preserve"> </w:t>
      </w:r>
      <w:r w:rsidRPr="00B34FA1">
        <w:rPr>
          <w:noProof/>
          <w:szCs w:val="24"/>
          <w:lang w:val="lt-LT"/>
        </w:rPr>
        <w:t>vaistininkas.</w:t>
      </w:r>
    </w:p>
    <w:p w:rsidR="00791C2F" w:rsidRPr="005B121A" w:rsidRDefault="00791C2F" w:rsidP="00791C2F">
      <w:pPr>
        <w:numPr>
          <w:ilvl w:val="0"/>
          <w:numId w:val="3"/>
        </w:numPr>
        <w:tabs>
          <w:tab w:val="clear" w:pos="567"/>
        </w:tabs>
        <w:spacing w:line="240" w:lineRule="auto"/>
        <w:ind w:left="567" w:right="-2" w:hanging="567"/>
        <w:rPr>
          <w:szCs w:val="24"/>
          <w:lang w:val="lt-LT"/>
        </w:rPr>
      </w:pPr>
      <w:r w:rsidRPr="005B121A">
        <w:rPr>
          <w:noProof/>
          <w:szCs w:val="24"/>
          <w:lang w:val="lt-LT"/>
        </w:rPr>
        <w:t>Neišmeskite šio lapelio, nes vėl gali prireikti jį perskaityti.</w:t>
      </w:r>
      <w:r w:rsidRPr="005B121A">
        <w:rPr>
          <w:szCs w:val="24"/>
          <w:lang w:val="lt-LT"/>
        </w:rPr>
        <w:t xml:space="preserve"> </w:t>
      </w:r>
    </w:p>
    <w:p w:rsidR="00791C2F" w:rsidRPr="005B121A" w:rsidRDefault="00791C2F" w:rsidP="00791C2F">
      <w:pPr>
        <w:numPr>
          <w:ilvl w:val="0"/>
          <w:numId w:val="3"/>
        </w:numPr>
        <w:tabs>
          <w:tab w:val="clear" w:pos="567"/>
        </w:tabs>
        <w:spacing w:line="240" w:lineRule="auto"/>
        <w:ind w:left="567" w:right="-2" w:hanging="567"/>
        <w:rPr>
          <w:szCs w:val="24"/>
          <w:lang w:val="lt-LT"/>
        </w:rPr>
      </w:pPr>
      <w:r w:rsidRPr="00B34FA1">
        <w:rPr>
          <w:noProof/>
          <w:szCs w:val="24"/>
          <w:lang w:val="lt-LT"/>
        </w:rPr>
        <w:t xml:space="preserve">Jeigu norite sužinoti daugiau arba pasitarti, kreipkitės į </w:t>
      </w:r>
      <w:r w:rsidRPr="005B121A">
        <w:rPr>
          <w:noProof/>
          <w:szCs w:val="24"/>
          <w:lang w:val="lt-LT"/>
        </w:rPr>
        <w:t>vaistininką.</w:t>
      </w:r>
    </w:p>
    <w:p w:rsidR="00791C2F" w:rsidRPr="005B121A" w:rsidRDefault="00791C2F" w:rsidP="00791C2F">
      <w:pPr>
        <w:spacing w:line="240" w:lineRule="auto"/>
        <w:ind w:left="567" w:right="-2" w:hanging="567"/>
        <w:rPr>
          <w:noProof/>
          <w:szCs w:val="24"/>
          <w:lang w:val="lt-LT"/>
        </w:rPr>
      </w:pPr>
      <w:r w:rsidRPr="005B121A">
        <w:rPr>
          <w:szCs w:val="24"/>
          <w:lang w:val="lt-LT"/>
        </w:rPr>
        <w:t>-</w:t>
      </w:r>
      <w:r w:rsidRPr="005B121A">
        <w:rPr>
          <w:szCs w:val="24"/>
          <w:lang w:val="lt-LT"/>
        </w:rPr>
        <w:tab/>
      </w:r>
      <w:r w:rsidRPr="005B121A">
        <w:rPr>
          <w:noProof/>
          <w:szCs w:val="24"/>
          <w:lang w:val="lt-LT"/>
        </w:rPr>
        <w:t>Jeigu pasireiškė šalutinis poveikis (net jeigu jis šiame lapelyje nenurodytas), kreipkitės į gydytoją arba vaistininką. Žr. 4 skyrių.</w:t>
      </w:r>
    </w:p>
    <w:p w:rsidR="00791C2F" w:rsidRPr="005B121A" w:rsidRDefault="00791C2F" w:rsidP="00791C2F">
      <w:pPr>
        <w:numPr>
          <w:ilvl w:val="0"/>
          <w:numId w:val="6"/>
        </w:numPr>
        <w:spacing w:line="240" w:lineRule="auto"/>
        <w:ind w:right="-2" w:hanging="720"/>
        <w:rPr>
          <w:noProof/>
          <w:szCs w:val="24"/>
          <w:lang w:val="lt-LT"/>
        </w:rPr>
      </w:pPr>
      <w:r w:rsidRPr="005B121A">
        <w:rPr>
          <w:noProof/>
          <w:szCs w:val="24"/>
          <w:lang w:val="lt-LT"/>
        </w:rPr>
        <w:t>Jeigu per 6 savaites Jūsų savijauta nepagerėjo arba net pablogėjo, kreipkitės į gydytoją.</w:t>
      </w:r>
    </w:p>
    <w:p w:rsidR="00791C2F" w:rsidRPr="005B121A" w:rsidRDefault="00791C2F" w:rsidP="00791C2F">
      <w:pPr>
        <w:spacing w:line="240" w:lineRule="auto"/>
        <w:ind w:left="567" w:right="-2" w:hanging="567"/>
        <w:rPr>
          <w:noProof/>
          <w:szCs w:val="24"/>
          <w:lang w:val="lt-LT"/>
        </w:rPr>
      </w:pPr>
    </w:p>
    <w:p w:rsidR="00791C2F" w:rsidRPr="005B121A" w:rsidRDefault="00791C2F" w:rsidP="00791C2F">
      <w:pPr>
        <w:tabs>
          <w:tab w:val="clear" w:pos="567"/>
        </w:tabs>
        <w:spacing w:line="240" w:lineRule="auto"/>
        <w:ind w:right="-2"/>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Apie ką rašoma šiame lapelyje?</w:t>
      </w:r>
    </w:p>
    <w:p w:rsidR="00791C2F" w:rsidRPr="005B121A" w:rsidRDefault="00791C2F" w:rsidP="00791C2F">
      <w:pPr>
        <w:numPr>
          <w:ilvl w:val="12"/>
          <w:numId w:val="0"/>
        </w:numPr>
        <w:tabs>
          <w:tab w:val="clear" w:pos="567"/>
        </w:tabs>
        <w:spacing w:line="240" w:lineRule="auto"/>
        <w:ind w:left="284" w:right="-2"/>
        <w:rPr>
          <w:szCs w:val="24"/>
          <w:lang w:val="lt-LT"/>
        </w:rPr>
      </w:pPr>
    </w:p>
    <w:p w:rsidR="00791C2F" w:rsidRPr="005B121A" w:rsidRDefault="00791C2F" w:rsidP="00791C2F">
      <w:pPr>
        <w:numPr>
          <w:ilvl w:val="12"/>
          <w:numId w:val="0"/>
        </w:numPr>
        <w:spacing w:line="240" w:lineRule="auto"/>
        <w:rPr>
          <w:szCs w:val="24"/>
          <w:lang w:val="lt-LT"/>
        </w:rPr>
      </w:pPr>
      <w:r w:rsidRPr="005B121A">
        <w:rPr>
          <w:szCs w:val="24"/>
          <w:lang w:val="lt-LT"/>
        </w:rPr>
        <w:t>1.</w:t>
      </w:r>
      <w:r w:rsidRPr="005B121A">
        <w:rPr>
          <w:szCs w:val="24"/>
          <w:lang w:val="lt-LT"/>
        </w:rPr>
        <w:tab/>
      </w:r>
      <w:r w:rsidRPr="005B121A">
        <w:rPr>
          <w:lang w:val="lt-LT"/>
        </w:rPr>
        <w:t xml:space="preserve">Kas yra </w:t>
      </w:r>
      <w:proofErr w:type="spellStart"/>
      <w:r w:rsidRPr="005B121A">
        <w:rPr>
          <w:lang w:val="lt-LT"/>
        </w:rPr>
        <w:t>Nelladel</w:t>
      </w:r>
      <w:proofErr w:type="spellEnd"/>
      <w:r w:rsidRPr="005B121A">
        <w:rPr>
          <w:lang w:val="lt-LT"/>
        </w:rPr>
        <w:t xml:space="preserve"> ir kam jis vartojamas</w:t>
      </w:r>
      <w:r w:rsidRPr="005B121A">
        <w:rPr>
          <w:szCs w:val="24"/>
          <w:lang w:val="lt-LT"/>
        </w:rPr>
        <w:t xml:space="preserve"> </w:t>
      </w:r>
    </w:p>
    <w:p w:rsidR="00791C2F" w:rsidRPr="005B121A" w:rsidRDefault="00791C2F" w:rsidP="00791C2F">
      <w:pPr>
        <w:numPr>
          <w:ilvl w:val="12"/>
          <w:numId w:val="0"/>
        </w:numPr>
        <w:spacing w:line="240" w:lineRule="auto"/>
        <w:rPr>
          <w:szCs w:val="24"/>
          <w:lang w:val="lt-LT"/>
        </w:rPr>
      </w:pPr>
      <w:r w:rsidRPr="005B121A">
        <w:rPr>
          <w:szCs w:val="24"/>
          <w:lang w:val="lt-LT"/>
        </w:rPr>
        <w:t>2.</w:t>
      </w:r>
      <w:r w:rsidRPr="005B121A">
        <w:rPr>
          <w:szCs w:val="24"/>
          <w:lang w:val="lt-LT"/>
        </w:rPr>
        <w:tab/>
      </w:r>
      <w:r w:rsidRPr="005B121A">
        <w:rPr>
          <w:noProof/>
          <w:szCs w:val="24"/>
          <w:lang w:val="lt-LT"/>
        </w:rPr>
        <w:t xml:space="preserve">Kas žinotina prieš vartojant </w:t>
      </w:r>
      <w:proofErr w:type="spellStart"/>
      <w:r w:rsidRPr="005B121A">
        <w:rPr>
          <w:lang w:val="lt-LT"/>
        </w:rPr>
        <w:t>Nelladel</w:t>
      </w:r>
      <w:proofErr w:type="spellEnd"/>
      <w:r w:rsidRPr="005B121A">
        <w:rPr>
          <w:szCs w:val="24"/>
          <w:lang w:val="lt-LT"/>
        </w:rPr>
        <w:t xml:space="preserve"> </w:t>
      </w:r>
    </w:p>
    <w:p w:rsidR="00791C2F" w:rsidRPr="005B121A" w:rsidRDefault="00791C2F" w:rsidP="00791C2F">
      <w:pPr>
        <w:numPr>
          <w:ilvl w:val="12"/>
          <w:numId w:val="0"/>
        </w:numPr>
        <w:spacing w:line="240" w:lineRule="auto"/>
        <w:rPr>
          <w:szCs w:val="24"/>
          <w:lang w:val="lt-LT"/>
        </w:rPr>
      </w:pPr>
      <w:r w:rsidRPr="005B121A">
        <w:rPr>
          <w:szCs w:val="24"/>
          <w:lang w:val="lt-LT"/>
        </w:rPr>
        <w:t>3.</w:t>
      </w:r>
      <w:r w:rsidRPr="005B121A">
        <w:rPr>
          <w:szCs w:val="24"/>
          <w:lang w:val="lt-LT"/>
        </w:rPr>
        <w:tab/>
      </w:r>
      <w:r w:rsidRPr="005B121A">
        <w:rPr>
          <w:noProof/>
          <w:szCs w:val="24"/>
          <w:lang w:val="lt-LT"/>
        </w:rPr>
        <w:t xml:space="preserve">Kaip vartoti </w:t>
      </w:r>
      <w:proofErr w:type="spellStart"/>
      <w:r w:rsidRPr="005B121A">
        <w:rPr>
          <w:lang w:val="lt-LT"/>
        </w:rPr>
        <w:t>Nelladel</w:t>
      </w:r>
      <w:proofErr w:type="spellEnd"/>
      <w:r w:rsidRPr="005B121A">
        <w:rPr>
          <w:szCs w:val="24"/>
          <w:lang w:val="lt-LT"/>
        </w:rPr>
        <w:t xml:space="preserve"> </w:t>
      </w:r>
    </w:p>
    <w:p w:rsidR="00791C2F" w:rsidRPr="005B121A" w:rsidRDefault="00791C2F" w:rsidP="00791C2F">
      <w:pPr>
        <w:numPr>
          <w:ilvl w:val="12"/>
          <w:numId w:val="0"/>
        </w:numPr>
        <w:spacing w:line="240" w:lineRule="auto"/>
        <w:rPr>
          <w:szCs w:val="24"/>
          <w:lang w:val="lt-LT"/>
        </w:rPr>
      </w:pPr>
      <w:r w:rsidRPr="005B121A">
        <w:rPr>
          <w:szCs w:val="24"/>
          <w:lang w:val="lt-LT"/>
        </w:rPr>
        <w:t>4.</w:t>
      </w:r>
      <w:r w:rsidRPr="005B121A">
        <w:rPr>
          <w:szCs w:val="24"/>
          <w:lang w:val="lt-LT"/>
        </w:rPr>
        <w:tab/>
      </w:r>
      <w:r w:rsidRPr="005B121A">
        <w:rPr>
          <w:lang w:val="lt-LT"/>
        </w:rPr>
        <w:t>Galimas šalutinis poveikis</w:t>
      </w:r>
      <w:r w:rsidRPr="005B121A">
        <w:rPr>
          <w:szCs w:val="24"/>
          <w:lang w:val="lt-LT"/>
        </w:rPr>
        <w:t xml:space="preserve"> </w:t>
      </w:r>
    </w:p>
    <w:p w:rsidR="00791C2F" w:rsidRPr="005B121A" w:rsidRDefault="00791C2F" w:rsidP="00791C2F">
      <w:pPr>
        <w:numPr>
          <w:ilvl w:val="12"/>
          <w:numId w:val="0"/>
        </w:numPr>
        <w:tabs>
          <w:tab w:val="left" w:pos="709"/>
        </w:tabs>
        <w:spacing w:line="240" w:lineRule="auto"/>
        <w:rPr>
          <w:szCs w:val="24"/>
          <w:lang w:val="lt-LT"/>
        </w:rPr>
      </w:pPr>
      <w:r w:rsidRPr="005B121A">
        <w:rPr>
          <w:szCs w:val="24"/>
          <w:lang w:val="lt-LT"/>
        </w:rPr>
        <w:t>5.</w:t>
      </w:r>
      <w:r w:rsidRPr="005B121A">
        <w:rPr>
          <w:szCs w:val="24"/>
          <w:lang w:val="lt-LT"/>
        </w:rPr>
        <w:tab/>
      </w:r>
      <w:r w:rsidRPr="005B121A">
        <w:rPr>
          <w:lang w:val="lt-LT"/>
        </w:rPr>
        <w:t xml:space="preserve">Kaip laikyti </w:t>
      </w:r>
      <w:proofErr w:type="spellStart"/>
      <w:r w:rsidRPr="005B121A">
        <w:rPr>
          <w:lang w:val="lt-LT"/>
        </w:rPr>
        <w:t>Nelladel</w:t>
      </w:r>
      <w:proofErr w:type="spellEnd"/>
      <w:r w:rsidRPr="005B121A">
        <w:rPr>
          <w:szCs w:val="24"/>
          <w:lang w:val="lt-LT"/>
        </w:rPr>
        <w:t xml:space="preserve"> </w:t>
      </w:r>
    </w:p>
    <w:p w:rsidR="00791C2F" w:rsidRPr="005B121A" w:rsidRDefault="00791C2F" w:rsidP="00791C2F">
      <w:pPr>
        <w:numPr>
          <w:ilvl w:val="12"/>
          <w:numId w:val="0"/>
        </w:numPr>
        <w:spacing w:line="240" w:lineRule="auto"/>
        <w:rPr>
          <w:szCs w:val="24"/>
          <w:lang w:val="lt-LT"/>
        </w:rPr>
      </w:pPr>
      <w:r w:rsidRPr="005B121A">
        <w:rPr>
          <w:szCs w:val="24"/>
          <w:lang w:val="lt-LT"/>
        </w:rPr>
        <w:t>6.</w:t>
      </w:r>
      <w:r w:rsidRPr="005B121A">
        <w:rPr>
          <w:szCs w:val="24"/>
          <w:lang w:val="lt-LT"/>
        </w:rPr>
        <w:tab/>
      </w:r>
      <w:r w:rsidRPr="005B121A">
        <w:rPr>
          <w:noProof/>
          <w:szCs w:val="24"/>
          <w:lang w:val="lt-LT"/>
        </w:rPr>
        <w:t>Pakuotės turinys ir kita informacija</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1.</w:t>
      </w:r>
      <w:r w:rsidRPr="005B121A">
        <w:rPr>
          <w:rFonts w:ascii="Times New Roman" w:hAnsi="Times New Roman"/>
          <w:sz w:val="22"/>
          <w:lang w:val="lt-LT"/>
        </w:rPr>
        <w:tab/>
      </w:r>
      <w:r w:rsidRPr="005B121A">
        <w:rPr>
          <w:rFonts w:ascii="Times New Roman" w:hAnsi="Times New Roman"/>
          <w:sz w:val="22"/>
          <w:szCs w:val="22"/>
          <w:lang w:val="lt-LT"/>
        </w:rPr>
        <w:t xml:space="preserve">Kas yra </w:t>
      </w:r>
      <w:proofErr w:type="spellStart"/>
      <w:r w:rsidRPr="005B121A">
        <w:rPr>
          <w:rFonts w:ascii="Times New Roman" w:hAnsi="Times New Roman"/>
          <w:sz w:val="22"/>
          <w:szCs w:val="22"/>
          <w:lang w:val="lt-LT"/>
        </w:rPr>
        <w:t>Nelladel</w:t>
      </w:r>
      <w:proofErr w:type="spellEnd"/>
      <w:r w:rsidRPr="005B121A">
        <w:rPr>
          <w:rFonts w:ascii="Times New Roman" w:hAnsi="Times New Roman"/>
          <w:sz w:val="22"/>
          <w:szCs w:val="22"/>
          <w:lang w:val="lt-LT"/>
        </w:rPr>
        <w:t xml:space="preserve"> ir kam jis vartojamas</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szCs w:val="24"/>
          <w:lang w:val="lt-LT"/>
        </w:rPr>
      </w:pPr>
      <w:proofErr w:type="spellStart"/>
      <w:r w:rsidRPr="005B121A">
        <w:rPr>
          <w:szCs w:val="24"/>
          <w:lang w:val="lt-LT"/>
        </w:rPr>
        <w:t>Nelladel</w:t>
      </w:r>
      <w:proofErr w:type="spellEnd"/>
      <w:r w:rsidRPr="005B121A">
        <w:rPr>
          <w:szCs w:val="24"/>
          <w:lang w:val="lt-LT"/>
        </w:rPr>
        <w:t xml:space="preserve"> yra tradicinis augalinis vaistinis preparatas, vartojamas lengvinti menopauzės simptomus, įskaitant karščio pylimą, naktinį prakaitavimą, taip pat gausų prakaitavimą, šiek tiek pablogėjusią nuotaiką ir lengvą nerimą.</w:t>
      </w:r>
    </w:p>
    <w:p w:rsidR="00791C2F" w:rsidRPr="005B121A" w:rsidRDefault="00791C2F" w:rsidP="00791C2F">
      <w:pPr>
        <w:numPr>
          <w:ilvl w:val="12"/>
          <w:numId w:val="0"/>
        </w:numPr>
        <w:tabs>
          <w:tab w:val="clear" w:pos="567"/>
        </w:tabs>
        <w:spacing w:line="240" w:lineRule="auto"/>
        <w:ind w:right="-2"/>
        <w:rPr>
          <w:szCs w:val="24"/>
          <w:lang w:val="lt-LT"/>
        </w:rPr>
      </w:pPr>
    </w:p>
    <w:p w:rsidR="00791C2F" w:rsidRDefault="00791C2F" w:rsidP="00791C2F">
      <w:pPr>
        <w:rPr>
          <w:noProof/>
          <w:szCs w:val="24"/>
          <w:lang w:val="lt-LT"/>
        </w:rPr>
      </w:pPr>
      <w:r w:rsidRPr="005B121A">
        <w:rPr>
          <w:noProof/>
          <w:szCs w:val="24"/>
          <w:lang w:val="lt-LT"/>
        </w:rPr>
        <w:t>Šis vaistas yra tradicinis augalinis vaistinis preparatas, kurio indikacijos pagrįstos tik ilgalaikiu vartojimu.</w:t>
      </w:r>
    </w:p>
    <w:p w:rsidR="00791C2F" w:rsidRDefault="00791C2F" w:rsidP="00791C2F">
      <w:pPr>
        <w:rPr>
          <w:noProof/>
          <w:szCs w:val="24"/>
          <w:lang w:val="lt-LT"/>
        </w:rPr>
      </w:pPr>
    </w:p>
    <w:p w:rsidR="00791C2F" w:rsidRPr="005B121A" w:rsidRDefault="00791C2F" w:rsidP="00791C2F">
      <w:pPr>
        <w:rPr>
          <w:noProof/>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2.</w:t>
      </w:r>
      <w:r w:rsidRPr="005B121A">
        <w:rPr>
          <w:rFonts w:ascii="Times New Roman" w:hAnsi="Times New Roman"/>
          <w:sz w:val="22"/>
          <w:lang w:val="lt-LT"/>
        </w:rPr>
        <w:tab/>
        <w:t xml:space="preserve">Kas žinotina prieš vartojant </w:t>
      </w:r>
      <w:proofErr w:type="spellStart"/>
      <w:r w:rsidRPr="005B121A">
        <w:rPr>
          <w:rFonts w:ascii="Times New Roman" w:hAnsi="Times New Roman"/>
          <w:sz w:val="22"/>
          <w:szCs w:val="22"/>
          <w:lang w:val="lt-LT"/>
        </w:rPr>
        <w:t>Nelladel</w:t>
      </w:r>
      <w:proofErr w:type="spellEnd"/>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 xml:space="preserve"> </w:t>
      </w:r>
      <w:proofErr w:type="spellStart"/>
      <w:r w:rsidRPr="005B121A">
        <w:rPr>
          <w:rFonts w:ascii="Times New Roman" w:hAnsi="Times New Roman"/>
          <w:sz w:val="22"/>
          <w:szCs w:val="22"/>
          <w:lang w:val="lt-LT"/>
        </w:rPr>
        <w:t>Nelladel</w:t>
      </w:r>
      <w:proofErr w:type="spellEnd"/>
      <w:r w:rsidRPr="005B121A">
        <w:rPr>
          <w:rFonts w:ascii="Times New Roman" w:hAnsi="Times New Roman"/>
          <w:sz w:val="22"/>
          <w:lang w:val="lt-LT"/>
        </w:rPr>
        <w:t xml:space="preserve"> vartoti negalima:</w:t>
      </w:r>
    </w:p>
    <w:p w:rsidR="00791C2F" w:rsidRPr="005B121A" w:rsidRDefault="00791C2F" w:rsidP="00791C2F">
      <w:pPr>
        <w:numPr>
          <w:ilvl w:val="12"/>
          <w:numId w:val="0"/>
        </w:numPr>
        <w:spacing w:line="240" w:lineRule="auto"/>
        <w:ind w:left="567" w:hanging="567"/>
        <w:rPr>
          <w:noProof/>
          <w:szCs w:val="24"/>
          <w:lang w:val="lt-LT"/>
        </w:rPr>
      </w:pPr>
      <w:r w:rsidRPr="005B121A">
        <w:rPr>
          <w:szCs w:val="24"/>
          <w:lang w:val="lt-LT"/>
        </w:rPr>
        <w:t>-</w:t>
      </w:r>
      <w:r w:rsidRPr="005B121A">
        <w:rPr>
          <w:szCs w:val="24"/>
          <w:lang w:val="lt-LT"/>
        </w:rPr>
        <w:tab/>
      </w:r>
      <w:r w:rsidRPr="005B121A">
        <w:rPr>
          <w:noProof/>
          <w:szCs w:val="24"/>
          <w:lang w:val="lt-LT"/>
        </w:rPr>
        <w:t>jeigu yra alergija paprastosios jonažolės arba kekinės blakėžudės šaknies ekstraktui arba bet kuriai pagalbinei šio vaisto medžiagai (jos išvardytos 6 skyriuje);</w:t>
      </w:r>
    </w:p>
    <w:p w:rsidR="00791C2F" w:rsidRPr="005B121A" w:rsidRDefault="00791C2F" w:rsidP="00791C2F">
      <w:pPr>
        <w:numPr>
          <w:ilvl w:val="0"/>
          <w:numId w:val="6"/>
        </w:numPr>
        <w:spacing w:line="240" w:lineRule="auto"/>
        <w:ind w:left="567" w:hanging="567"/>
        <w:rPr>
          <w:szCs w:val="24"/>
          <w:lang w:val="lt-LT"/>
        </w:rPr>
      </w:pPr>
      <w:r w:rsidRPr="005B121A">
        <w:rPr>
          <w:szCs w:val="24"/>
          <w:lang w:val="lt-LT"/>
        </w:rPr>
        <w:t xml:space="preserve">jeigu esate vaisingo amžiaus ir nenaudojate nehormoninės kontracepcijos. Daugiau informacijos apie hormoninę kontracepciją žr. skyriuje „Kiti vaistai ir </w:t>
      </w:r>
      <w:proofErr w:type="spellStart"/>
      <w:r w:rsidRPr="005B121A">
        <w:rPr>
          <w:szCs w:val="24"/>
          <w:lang w:val="lt-LT"/>
        </w:rPr>
        <w:t>Nelladel</w:t>
      </w:r>
      <w:proofErr w:type="spellEnd"/>
      <w:r w:rsidRPr="005B121A">
        <w:rPr>
          <w:szCs w:val="24"/>
          <w:lang w:val="lt-LT"/>
        </w:rPr>
        <w:t>“;</w:t>
      </w:r>
    </w:p>
    <w:p w:rsidR="00791C2F" w:rsidRPr="005B121A" w:rsidRDefault="00791C2F" w:rsidP="00791C2F">
      <w:pPr>
        <w:numPr>
          <w:ilvl w:val="0"/>
          <w:numId w:val="6"/>
        </w:numPr>
        <w:spacing w:line="240" w:lineRule="auto"/>
        <w:ind w:hanging="720"/>
        <w:rPr>
          <w:szCs w:val="24"/>
          <w:lang w:val="lt-LT"/>
        </w:rPr>
      </w:pPr>
      <w:r w:rsidRPr="005B121A">
        <w:rPr>
          <w:szCs w:val="24"/>
          <w:lang w:val="lt-LT"/>
        </w:rPr>
        <w:t>jeigu žinote, kad Jūsų oda ypač jautri šviesai;</w:t>
      </w:r>
    </w:p>
    <w:p w:rsidR="00791C2F" w:rsidRPr="005B121A" w:rsidRDefault="00791C2F" w:rsidP="00791C2F">
      <w:pPr>
        <w:numPr>
          <w:ilvl w:val="0"/>
          <w:numId w:val="6"/>
        </w:numPr>
        <w:spacing w:line="240" w:lineRule="auto"/>
        <w:ind w:hanging="720"/>
        <w:rPr>
          <w:szCs w:val="24"/>
          <w:lang w:val="lt-LT"/>
        </w:rPr>
      </w:pPr>
      <w:r w:rsidRPr="005B121A">
        <w:rPr>
          <w:szCs w:val="24"/>
          <w:lang w:val="lt-LT"/>
        </w:rPr>
        <w:t>jeigu šiuo metu Jums atliekama šviesos terapija ar kitos diagnostinės procedūros, naudojant šviesą;</w:t>
      </w:r>
    </w:p>
    <w:p w:rsidR="00791C2F" w:rsidRPr="005B121A" w:rsidRDefault="00791C2F" w:rsidP="00791C2F">
      <w:pPr>
        <w:numPr>
          <w:ilvl w:val="0"/>
          <w:numId w:val="6"/>
        </w:numPr>
        <w:spacing w:line="240" w:lineRule="auto"/>
        <w:ind w:hanging="720"/>
        <w:rPr>
          <w:szCs w:val="24"/>
          <w:lang w:val="lt-LT"/>
        </w:rPr>
      </w:pPr>
      <w:r w:rsidRPr="005B121A">
        <w:rPr>
          <w:szCs w:val="24"/>
          <w:lang w:val="lt-LT"/>
        </w:rPr>
        <w:t>jeigu sergate sunkia kepenų liga arba praeityje buvo pažeistos kepenys;</w:t>
      </w:r>
    </w:p>
    <w:p w:rsidR="00791C2F" w:rsidRPr="005B121A" w:rsidRDefault="00791C2F" w:rsidP="00791C2F">
      <w:pPr>
        <w:numPr>
          <w:ilvl w:val="0"/>
          <w:numId w:val="6"/>
        </w:numPr>
        <w:ind w:hanging="720"/>
        <w:rPr>
          <w:noProof/>
          <w:szCs w:val="24"/>
          <w:lang w:val="lt-LT"/>
        </w:rPr>
      </w:pPr>
      <w:r w:rsidRPr="005B121A">
        <w:rPr>
          <w:noProof/>
          <w:szCs w:val="24"/>
          <w:lang w:val="lt-LT"/>
        </w:rPr>
        <w:t>jeigu esate gydoma nuo estrogenų priklausomo auglio arba toks auglys yra diagnozuotas.</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 xml:space="preserve">Įspėjimai ir atsargumo priemonės </w:t>
      </w:r>
    </w:p>
    <w:p w:rsidR="00791C2F" w:rsidRPr="005B121A" w:rsidRDefault="00791C2F" w:rsidP="00791C2F">
      <w:pPr>
        <w:numPr>
          <w:ilvl w:val="12"/>
          <w:numId w:val="0"/>
        </w:numPr>
        <w:tabs>
          <w:tab w:val="clear" w:pos="567"/>
        </w:tabs>
        <w:spacing w:line="240" w:lineRule="auto"/>
        <w:ind w:right="-2"/>
        <w:rPr>
          <w:noProof/>
          <w:szCs w:val="24"/>
          <w:lang w:val="lt-LT"/>
        </w:rPr>
      </w:pPr>
      <w:r w:rsidRPr="005B121A">
        <w:rPr>
          <w:noProof/>
          <w:szCs w:val="24"/>
          <w:lang w:val="lt-LT"/>
        </w:rPr>
        <w:t>Pasitarkite su gydytoju  arba vaistininku prieš pradėdami vartoti Nelladel:</w:t>
      </w:r>
    </w:p>
    <w:p w:rsidR="00791C2F" w:rsidRPr="005B121A" w:rsidRDefault="00791C2F" w:rsidP="00791C2F">
      <w:pPr>
        <w:numPr>
          <w:ilvl w:val="0"/>
          <w:numId w:val="7"/>
        </w:numPr>
        <w:tabs>
          <w:tab w:val="clear" w:pos="567"/>
        </w:tabs>
        <w:spacing w:line="240" w:lineRule="auto"/>
        <w:ind w:left="567" w:right="-2" w:hanging="567"/>
        <w:rPr>
          <w:szCs w:val="24"/>
          <w:lang w:val="lt-LT"/>
        </w:rPr>
      </w:pPr>
      <w:r w:rsidRPr="005B121A">
        <w:rPr>
          <w:noProof/>
          <w:szCs w:val="24"/>
          <w:lang w:val="lt-LT"/>
        </w:rPr>
        <w:t>jeigu simptomai pablogėja arba būklė nepagerėja po 6 savaičių;</w:t>
      </w:r>
    </w:p>
    <w:p w:rsidR="00791C2F" w:rsidRPr="005B121A" w:rsidRDefault="00791C2F" w:rsidP="00791C2F">
      <w:pPr>
        <w:numPr>
          <w:ilvl w:val="0"/>
          <w:numId w:val="7"/>
        </w:numPr>
        <w:tabs>
          <w:tab w:val="clear" w:pos="567"/>
        </w:tabs>
        <w:spacing w:line="240" w:lineRule="auto"/>
        <w:ind w:left="567" w:right="-2" w:hanging="567"/>
        <w:rPr>
          <w:szCs w:val="24"/>
          <w:lang w:val="lt-LT"/>
        </w:rPr>
      </w:pPr>
      <w:r w:rsidRPr="005B121A">
        <w:rPr>
          <w:szCs w:val="24"/>
          <w:lang w:val="lt-LT"/>
        </w:rPr>
        <w:t>jeigu pastebite depresijos simptomus;</w:t>
      </w:r>
    </w:p>
    <w:p w:rsidR="00791C2F" w:rsidRPr="005B121A" w:rsidRDefault="00791C2F" w:rsidP="00791C2F">
      <w:pPr>
        <w:numPr>
          <w:ilvl w:val="0"/>
          <w:numId w:val="7"/>
        </w:numPr>
        <w:tabs>
          <w:tab w:val="clear" w:pos="567"/>
        </w:tabs>
        <w:spacing w:line="240" w:lineRule="auto"/>
        <w:ind w:left="567" w:right="-2" w:hanging="567"/>
        <w:rPr>
          <w:szCs w:val="24"/>
          <w:lang w:val="lt-LT"/>
        </w:rPr>
      </w:pPr>
      <w:r w:rsidRPr="005B121A">
        <w:rPr>
          <w:szCs w:val="24"/>
          <w:lang w:val="lt-LT"/>
        </w:rPr>
        <w:t>jeigu pastebite kepenų funkcijos pablogėjimą. Tai apima nuovargį, apetito praradimą, pageltusią odą ir akis ar stiprų skausmą viršutinėje pilvo dalyje su, pykinimu ir vėmimu arba patamsėjusį šlapimą. Tokiu atveju nustokite vartoti vaistą ir nedelsiant kreipkitės į gydytoją;</w:t>
      </w:r>
    </w:p>
    <w:p w:rsidR="00791C2F" w:rsidRPr="005B121A" w:rsidRDefault="00791C2F" w:rsidP="00791C2F">
      <w:pPr>
        <w:numPr>
          <w:ilvl w:val="0"/>
          <w:numId w:val="7"/>
        </w:numPr>
        <w:tabs>
          <w:tab w:val="clear" w:pos="567"/>
        </w:tabs>
        <w:spacing w:line="240" w:lineRule="auto"/>
        <w:ind w:left="567" w:right="-2" w:hanging="567"/>
        <w:rPr>
          <w:szCs w:val="24"/>
          <w:lang w:val="lt-LT"/>
        </w:rPr>
      </w:pPr>
      <w:r w:rsidRPr="005B121A">
        <w:rPr>
          <w:szCs w:val="24"/>
          <w:lang w:val="lt-LT"/>
        </w:rPr>
        <w:t>jeigu bet kuris iš Jūsų artimų giminaičių yra turėjęs/turi nuo estrogenų priklausomą auglį;</w:t>
      </w:r>
    </w:p>
    <w:p w:rsidR="00791C2F" w:rsidRPr="005B121A" w:rsidRDefault="00791C2F" w:rsidP="00791C2F">
      <w:pPr>
        <w:numPr>
          <w:ilvl w:val="0"/>
          <w:numId w:val="7"/>
        </w:numPr>
        <w:tabs>
          <w:tab w:val="clear" w:pos="567"/>
        </w:tabs>
        <w:spacing w:line="240" w:lineRule="auto"/>
        <w:ind w:left="567" w:right="-2" w:hanging="567"/>
        <w:rPr>
          <w:szCs w:val="24"/>
          <w:lang w:val="lt-LT"/>
        </w:rPr>
      </w:pPr>
      <w:r w:rsidRPr="005B121A">
        <w:rPr>
          <w:szCs w:val="24"/>
          <w:lang w:val="lt-LT"/>
        </w:rPr>
        <w:t>jeigu sutriko mėnesinės arba jos atsirado pakartotinai;</w:t>
      </w:r>
    </w:p>
    <w:p w:rsidR="00791C2F" w:rsidRPr="005B121A" w:rsidRDefault="00791C2F" w:rsidP="00791C2F">
      <w:pPr>
        <w:numPr>
          <w:ilvl w:val="0"/>
          <w:numId w:val="7"/>
        </w:numPr>
        <w:tabs>
          <w:tab w:val="clear" w:pos="567"/>
        </w:tabs>
        <w:spacing w:line="240" w:lineRule="auto"/>
        <w:ind w:left="567" w:right="-2" w:hanging="567"/>
        <w:rPr>
          <w:szCs w:val="24"/>
          <w:lang w:val="lt-LT"/>
        </w:rPr>
      </w:pPr>
      <w:r w:rsidRPr="005B121A">
        <w:rPr>
          <w:szCs w:val="24"/>
          <w:lang w:val="lt-LT"/>
        </w:rPr>
        <w:t>jeigu Jums sutrikusi inkstų funkcija;</w:t>
      </w:r>
    </w:p>
    <w:p w:rsidR="00791C2F" w:rsidRPr="005B121A" w:rsidRDefault="00791C2F" w:rsidP="00791C2F">
      <w:pPr>
        <w:numPr>
          <w:ilvl w:val="0"/>
          <w:numId w:val="7"/>
        </w:numPr>
        <w:tabs>
          <w:tab w:val="clear" w:pos="567"/>
        </w:tabs>
        <w:spacing w:line="240" w:lineRule="auto"/>
        <w:ind w:left="567" w:right="-2" w:hanging="567"/>
        <w:rPr>
          <w:szCs w:val="24"/>
          <w:lang w:val="lt-LT"/>
        </w:rPr>
      </w:pPr>
      <w:r w:rsidRPr="005B121A">
        <w:rPr>
          <w:szCs w:val="24"/>
          <w:lang w:val="lt-LT"/>
        </w:rPr>
        <w:t>jeigu Jums yra bet koks kepenų funkcijos sutrikimas (pvz.: hepatitas, gelta arba kepenų cirozė).</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4"/>
        <w:jc w:val="left"/>
        <w:rPr>
          <w:rFonts w:ascii="Times New Roman" w:hAnsi="Times New Roman"/>
          <w:b w:val="0"/>
          <w:sz w:val="22"/>
          <w:lang w:val="lt-LT"/>
        </w:rPr>
      </w:pPr>
      <w:r w:rsidRPr="005B121A">
        <w:rPr>
          <w:rFonts w:ascii="Times New Roman" w:hAnsi="Times New Roman"/>
          <w:b w:val="0"/>
          <w:sz w:val="22"/>
          <w:lang w:val="lt-LT"/>
        </w:rPr>
        <w:t xml:space="preserve">Dažniausiai žmonėms, kurių oda šviesi, labai retais atvejais ant atvirų odos plotų, paveiktų stiprios </w:t>
      </w:r>
      <w:r w:rsidRPr="005B121A">
        <w:rPr>
          <w:rFonts w:ascii="Times New Roman" w:hAnsi="Times New Roman"/>
          <w:sz w:val="22"/>
          <w:lang w:val="lt-LT"/>
        </w:rPr>
        <w:t>saulės šviesos</w:t>
      </w:r>
      <w:r w:rsidRPr="005B121A">
        <w:rPr>
          <w:rFonts w:ascii="Times New Roman" w:hAnsi="Times New Roman"/>
          <w:b w:val="0"/>
          <w:sz w:val="22"/>
          <w:lang w:val="lt-LT"/>
        </w:rPr>
        <w:t xml:space="preserve">, gali atsirasti į saulės </w:t>
      </w:r>
      <w:proofErr w:type="spellStart"/>
      <w:r w:rsidRPr="005B121A">
        <w:rPr>
          <w:rFonts w:ascii="Times New Roman" w:hAnsi="Times New Roman"/>
          <w:b w:val="0"/>
          <w:sz w:val="22"/>
          <w:lang w:val="lt-LT"/>
        </w:rPr>
        <w:t>nudegimus</w:t>
      </w:r>
      <w:proofErr w:type="spellEnd"/>
      <w:r w:rsidRPr="005B121A">
        <w:rPr>
          <w:rFonts w:ascii="Times New Roman" w:hAnsi="Times New Roman"/>
          <w:b w:val="0"/>
          <w:sz w:val="22"/>
          <w:lang w:val="lt-LT"/>
        </w:rPr>
        <w:t xml:space="preserve"> panašios reakcijos. Veiklioji medžiaga paprastoji jonažolė gali padidinti Jūsų jautrumą saulei. Vartojant šį vaistą reikėtų vengti ilgo buvimo saulėje, nesideginti ir nesinaudoti soliariumais.</w:t>
      </w:r>
    </w:p>
    <w:p w:rsidR="00791C2F" w:rsidRPr="005B121A" w:rsidRDefault="00791C2F" w:rsidP="00791C2F">
      <w:pPr>
        <w:rPr>
          <w:lang w:val="lt-LT"/>
        </w:rPr>
      </w:pPr>
    </w:p>
    <w:p w:rsidR="00791C2F" w:rsidRPr="005B121A" w:rsidRDefault="00791C2F" w:rsidP="00791C2F">
      <w:pPr>
        <w:rPr>
          <w:lang w:val="lt-LT"/>
        </w:rPr>
      </w:pPr>
      <w:r w:rsidRPr="005B121A">
        <w:rPr>
          <w:lang w:val="lt-LT"/>
        </w:rPr>
        <w:t xml:space="preserve">Jeigu ruošiatės </w:t>
      </w:r>
      <w:r w:rsidRPr="005B121A">
        <w:rPr>
          <w:b/>
          <w:lang w:val="lt-LT"/>
        </w:rPr>
        <w:t>operacijai</w:t>
      </w:r>
      <w:r w:rsidRPr="005B121A">
        <w:rPr>
          <w:lang w:val="lt-LT"/>
        </w:rPr>
        <w:t xml:space="preserve">, likus bent 10 dienų iki jos nustokite vartoti šį vaistą. Tarp </w:t>
      </w:r>
      <w:proofErr w:type="spellStart"/>
      <w:r w:rsidRPr="005B121A">
        <w:rPr>
          <w:lang w:val="lt-LT"/>
        </w:rPr>
        <w:t>Nelladel</w:t>
      </w:r>
      <w:proofErr w:type="spellEnd"/>
      <w:r w:rsidRPr="005B121A">
        <w:rPr>
          <w:lang w:val="lt-LT"/>
        </w:rPr>
        <w:t xml:space="preserve"> ir anestetikų/narkotikų gali pasireikšti vaistų sąveika (taip pat žr. skyrių žemiau „Kiti vaistai ir </w:t>
      </w:r>
      <w:proofErr w:type="spellStart"/>
      <w:r w:rsidRPr="005B121A">
        <w:rPr>
          <w:lang w:val="lt-LT"/>
        </w:rPr>
        <w:t>Nelladel</w:t>
      </w:r>
      <w:proofErr w:type="spellEnd"/>
      <w:r w:rsidRPr="005B121A">
        <w:rPr>
          <w:lang w:val="lt-LT"/>
        </w:rPr>
        <w:t>“).</w:t>
      </w:r>
    </w:p>
    <w:p w:rsidR="00791C2F" w:rsidRPr="005B121A" w:rsidRDefault="00791C2F" w:rsidP="00791C2F">
      <w:pPr>
        <w:pStyle w:val="Antrat4"/>
        <w:jc w:val="left"/>
        <w:rPr>
          <w:rFonts w:ascii="Times New Roman" w:hAnsi="Times New Roman"/>
          <w:sz w:val="22"/>
          <w:lang w:val="lt-LT"/>
        </w:rPr>
      </w:pPr>
    </w:p>
    <w:p w:rsidR="00791C2F" w:rsidRPr="005B121A" w:rsidRDefault="00791C2F" w:rsidP="00791C2F">
      <w:pPr>
        <w:pStyle w:val="Antrat4"/>
        <w:jc w:val="left"/>
        <w:rPr>
          <w:rFonts w:ascii="Times New Roman" w:hAnsi="Times New Roman"/>
          <w:sz w:val="22"/>
          <w:lang w:val="lt-LT"/>
        </w:rPr>
      </w:pPr>
      <w:r w:rsidRPr="005B121A">
        <w:rPr>
          <w:rFonts w:ascii="Times New Roman" w:hAnsi="Times New Roman"/>
          <w:sz w:val="22"/>
          <w:lang w:val="lt-LT"/>
        </w:rPr>
        <w:t>Vaikams ir paaugliams</w:t>
      </w:r>
    </w:p>
    <w:p w:rsidR="00791C2F" w:rsidRPr="005B121A" w:rsidRDefault="00791C2F" w:rsidP="00791C2F">
      <w:pPr>
        <w:numPr>
          <w:ilvl w:val="12"/>
          <w:numId w:val="0"/>
        </w:numPr>
        <w:tabs>
          <w:tab w:val="clear" w:pos="567"/>
        </w:tabs>
        <w:spacing w:line="240" w:lineRule="auto"/>
        <w:rPr>
          <w:szCs w:val="24"/>
          <w:lang w:val="lt-LT"/>
        </w:rPr>
      </w:pPr>
      <w:proofErr w:type="spellStart"/>
      <w:r w:rsidRPr="005B121A">
        <w:rPr>
          <w:szCs w:val="24"/>
          <w:lang w:val="lt-LT"/>
        </w:rPr>
        <w:t>Nelladel</w:t>
      </w:r>
      <w:proofErr w:type="spellEnd"/>
      <w:r w:rsidRPr="005B121A">
        <w:rPr>
          <w:szCs w:val="24"/>
          <w:lang w:val="lt-LT"/>
        </w:rPr>
        <w:t xml:space="preserve"> nerekomenduojama vartoti vaikams ir paaugliams iki 18 metų.</w:t>
      </w:r>
    </w:p>
    <w:p w:rsidR="00791C2F" w:rsidRPr="005B121A" w:rsidRDefault="00791C2F" w:rsidP="00791C2F">
      <w:pPr>
        <w:pStyle w:val="Antrat4"/>
        <w:jc w:val="left"/>
        <w:rPr>
          <w:rFonts w:ascii="Times New Roman" w:hAnsi="Times New Roman"/>
          <w:sz w:val="22"/>
          <w:lang w:val="lt-LT"/>
        </w:rPr>
      </w:pPr>
    </w:p>
    <w:p w:rsidR="00791C2F" w:rsidRPr="005B121A" w:rsidRDefault="00791C2F" w:rsidP="00791C2F">
      <w:pPr>
        <w:pStyle w:val="Antrat4"/>
        <w:jc w:val="left"/>
        <w:rPr>
          <w:rFonts w:ascii="Times New Roman" w:hAnsi="Times New Roman"/>
          <w:sz w:val="22"/>
          <w:lang w:val="lt-LT"/>
        </w:rPr>
      </w:pPr>
      <w:r w:rsidRPr="005B121A">
        <w:rPr>
          <w:rFonts w:ascii="Times New Roman" w:hAnsi="Times New Roman"/>
          <w:sz w:val="22"/>
          <w:lang w:val="lt-LT"/>
        </w:rPr>
        <w:t xml:space="preserve">Kiti vaistai ir </w:t>
      </w:r>
      <w:proofErr w:type="spellStart"/>
      <w:r w:rsidRPr="005B121A">
        <w:rPr>
          <w:rFonts w:ascii="Times New Roman" w:hAnsi="Times New Roman"/>
          <w:sz w:val="22"/>
          <w:lang w:val="lt-LT"/>
        </w:rPr>
        <w:t>Nelladel</w:t>
      </w:r>
      <w:proofErr w:type="spellEnd"/>
    </w:p>
    <w:p w:rsidR="00791C2F" w:rsidRPr="005B121A" w:rsidRDefault="00791C2F" w:rsidP="00791C2F">
      <w:pPr>
        <w:numPr>
          <w:ilvl w:val="12"/>
          <w:numId w:val="0"/>
        </w:numPr>
        <w:tabs>
          <w:tab w:val="clear" w:pos="567"/>
        </w:tabs>
        <w:spacing w:line="240" w:lineRule="auto"/>
        <w:ind w:right="-2"/>
        <w:rPr>
          <w:szCs w:val="24"/>
          <w:lang w:val="lt-LT"/>
        </w:rPr>
      </w:pPr>
      <w:r w:rsidRPr="005B121A">
        <w:rPr>
          <w:noProof/>
          <w:szCs w:val="24"/>
          <w:lang w:val="lt-LT"/>
        </w:rPr>
        <w:t>Jeigu vartojate ar neseniai vartojote kitų vaistų, įskaitant ir nereceptinius vaistus, apie tai pasakykite gydytojui arba vaistininkui.</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4"/>
        <w:jc w:val="left"/>
        <w:rPr>
          <w:rFonts w:ascii="Times New Roman" w:hAnsi="Times New Roman"/>
          <w:b w:val="0"/>
          <w:sz w:val="22"/>
          <w:lang w:val="lt-LT"/>
        </w:rPr>
      </w:pPr>
      <w:r w:rsidRPr="005B121A">
        <w:rPr>
          <w:rFonts w:ascii="Times New Roman" w:hAnsi="Times New Roman"/>
          <w:b w:val="0"/>
          <w:sz w:val="22"/>
          <w:lang w:val="lt-LT"/>
        </w:rPr>
        <w:t xml:space="preserve">Nevartokite </w:t>
      </w:r>
      <w:proofErr w:type="spellStart"/>
      <w:r w:rsidRPr="005B121A">
        <w:rPr>
          <w:rFonts w:ascii="Times New Roman" w:hAnsi="Times New Roman"/>
          <w:b w:val="0"/>
          <w:sz w:val="22"/>
          <w:lang w:val="lt-LT"/>
        </w:rPr>
        <w:t>Nelladel</w:t>
      </w:r>
      <w:proofErr w:type="spellEnd"/>
      <w:r w:rsidRPr="005B121A">
        <w:rPr>
          <w:rFonts w:ascii="Times New Roman" w:hAnsi="Times New Roman"/>
          <w:b w:val="0"/>
          <w:sz w:val="22"/>
          <w:lang w:val="lt-LT"/>
        </w:rPr>
        <w:t>, jei vartojate bet kurį iš žemiau išvardintų vaistų:</w:t>
      </w:r>
    </w:p>
    <w:p w:rsidR="00791C2F" w:rsidRPr="005B121A" w:rsidRDefault="00791C2F" w:rsidP="00791C2F">
      <w:pPr>
        <w:numPr>
          <w:ilvl w:val="0"/>
          <w:numId w:val="8"/>
        </w:numPr>
        <w:ind w:left="567" w:hanging="207"/>
        <w:rPr>
          <w:lang w:val="lt-LT"/>
        </w:rPr>
      </w:pPr>
      <w:r w:rsidRPr="005B121A">
        <w:rPr>
          <w:lang w:val="lt-LT"/>
        </w:rPr>
        <w:t xml:space="preserve">Visus </w:t>
      </w:r>
      <w:r w:rsidRPr="005B121A">
        <w:rPr>
          <w:b/>
          <w:lang w:val="lt-LT"/>
        </w:rPr>
        <w:t xml:space="preserve">kraują skystinančius </w:t>
      </w:r>
      <w:r w:rsidRPr="005B121A">
        <w:rPr>
          <w:lang w:val="lt-LT"/>
        </w:rPr>
        <w:t xml:space="preserve">vaistus, pvz.: </w:t>
      </w:r>
      <w:proofErr w:type="spellStart"/>
      <w:r w:rsidRPr="005B121A">
        <w:rPr>
          <w:lang w:val="lt-LT"/>
        </w:rPr>
        <w:t>varfariną</w:t>
      </w:r>
      <w:proofErr w:type="spellEnd"/>
      <w:r w:rsidRPr="005B121A">
        <w:rPr>
          <w:lang w:val="lt-LT"/>
        </w:rPr>
        <w:t xml:space="preserve">, </w:t>
      </w:r>
      <w:proofErr w:type="spellStart"/>
      <w:r w:rsidRPr="005B121A">
        <w:rPr>
          <w:lang w:val="lt-LT"/>
        </w:rPr>
        <w:t>acenokumarolį</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Visus vaistus </w:t>
      </w:r>
      <w:r w:rsidRPr="005B121A">
        <w:rPr>
          <w:b/>
          <w:lang w:val="lt-LT"/>
        </w:rPr>
        <w:t>nuo depresijos/nerimo</w:t>
      </w:r>
      <w:r w:rsidRPr="005B121A">
        <w:rPr>
          <w:lang w:val="lt-LT"/>
        </w:rPr>
        <w:t xml:space="preserve">, pvz.: </w:t>
      </w:r>
      <w:proofErr w:type="spellStart"/>
      <w:r w:rsidRPr="005B121A">
        <w:rPr>
          <w:lang w:val="lt-LT"/>
        </w:rPr>
        <w:t>amitriptiliną</w:t>
      </w:r>
      <w:proofErr w:type="spellEnd"/>
      <w:r w:rsidRPr="005B121A">
        <w:rPr>
          <w:lang w:val="lt-LT"/>
        </w:rPr>
        <w:t xml:space="preserve">, </w:t>
      </w:r>
      <w:proofErr w:type="spellStart"/>
      <w:r w:rsidRPr="005B121A">
        <w:rPr>
          <w:lang w:val="lt-LT"/>
        </w:rPr>
        <w:t>buspironą</w:t>
      </w:r>
      <w:proofErr w:type="spellEnd"/>
      <w:r w:rsidRPr="005B121A">
        <w:rPr>
          <w:lang w:val="lt-LT"/>
        </w:rPr>
        <w:t xml:space="preserve">, </w:t>
      </w:r>
      <w:proofErr w:type="spellStart"/>
      <w:r w:rsidRPr="005B121A">
        <w:rPr>
          <w:lang w:val="lt-LT"/>
        </w:rPr>
        <w:t>klomipraminą</w:t>
      </w:r>
      <w:proofErr w:type="spellEnd"/>
      <w:r w:rsidRPr="005B121A">
        <w:rPr>
          <w:lang w:val="lt-LT"/>
        </w:rPr>
        <w:t xml:space="preserve">, </w:t>
      </w:r>
      <w:proofErr w:type="spellStart"/>
      <w:r w:rsidRPr="005B121A">
        <w:rPr>
          <w:lang w:val="lt-LT"/>
        </w:rPr>
        <w:t>moklobemidą</w:t>
      </w:r>
      <w:proofErr w:type="spellEnd"/>
      <w:r w:rsidRPr="005B121A">
        <w:rPr>
          <w:lang w:val="lt-LT"/>
        </w:rPr>
        <w:t xml:space="preserve">, </w:t>
      </w:r>
      <w:proofErr w:type="spellStart"/>
      <w:r w:rsidRPr="005B121A">
        <w:rPr>
          <w:lang w:val="lt-LT"/>
        </w:rPr>
        <w:t>citalopramą</w:t>
      </w:r>
      <w:proofErr w:type="spellEnd"/>
      <w:r w:rsidRPr="005B121A">
        <w:rPr>
          <w:lang w:val="lt-LT"/>
        </w:rPr>
        <w:t xml:space="preserve">, </w:t>
      </w:r>
      <w:proofErr w:type="spellStart"/>
      <w:r w:rsidRPr="005B121A">
        <w:rPr>
          <w:lang w:val="lt-LT"/>
        </w:rPr>
        <w:t>escitalopramą</w:t>
      </w:r>
      <w:proofErr w:type="spellEnd"/>
      <w:r w:rsidRPr="005B121A">
        <w:rPr>
          <w:lang w:val="lt-LT"/>
        </w:rPr>
        <w:t xml:space="preserve">, </w:t>
      </w:r>
      <w:proofErr w:type="spellStart"/>
      <w:r w:rsidRPr="005B121A">
        <w:rPr>
          <w:lang w:val="lt-LT"/>
        </w:rPr>
        <w:t>fluoksetiną</w:t>
      </w:r>
      <w:proofErr w:type="spellEnd"/>
      <w:r w:rsidRPr="005B121A">
        <w:rPr>
          <w:lang w:val="lt-LT"/>
        </w:rPr>
        <w:t xml:space="preserve">, </w:t>
      </w:r>
      <w:proofErr w:type="spellStart"/>
      <w:r w:rsidRPr="005B121A">
        <w:rPr>
          <w:lang w:val="lt-LT"/>
        </w:rPr>
        <w:t>fluvoksaminą</w:t>
      </w:r>
      <w:proofErr w:type="spellEnd"/>
      <w:r w:rsidRPr="005B121A">
        <w:rPr>
          <w:lang w:val="lt-LT"/>
        </w:rPr>
        <w:t xml:space="preserve">, </w:t>
      </w:r>
      <w:proofErr w:type="spellStart"/>
      <w:r w:rsidRPr="005B121A">
        <w:rPr>
          <w:lang w:val="lt-LT"/>
        </w:rPr>
        <w:t>paroksetiną</w:t>
      </w:r>
      <w:proofErr w:type="spellEnd"/>
      <w:r w:rsidRPr="005B121A">
        <w:rPr>
          <w:lang w:val="lt-LT"/>
        </w:rPr>
        <w:t xml:space="preserve">, </w:t>
      </w:r>
      <w:proofErr w:type="spellStart"/>
      <w:r w:rsidRPr="005B121A">
        <w:rPr>
          <w:lang w:val="lt-LT"/>
        </w:rPr>
        <w:t>sertraliną</w:t>
      </w:r>
      <w:proofErr w:type="spellEnd"/>
      <w:r w:rsidRPr="005B121A">
        <w:rPr>
          <w:lang w:val="lt-LT"/>
        </w:rPr>
        <w:t xml:space="preserve">, </w:t>
      </w:r>
      <w:proofErr w:type="spellStart"/>
      <w:r w:rsidRPr="005B121A">
        <w:rPr>
          <w:lang w:val="lt-LT"/>
        </w:rPr>
        <w:t>duloksetiną</w:t>
      </w:r>
      <w:proofErr w:type="spellEnd"/>
      <w:r w:rsidRPr="005B121A">
        <w:rPr>
          <w:lang w:val="lt-LT"/>
        </w:rPr>
        <w:t xml:space="preserve">, </w:t>
      </w:r>
      <w:proofErr w:type="spellStart"/>
      <w:r w:rsidRPr="005B121A">
        <w:rPr>
          <w:lang w:val="lt-LT"/>
        </w:rPr>
        <w:t>venlafaksiną</w:t>
      </w:r>
      <w:proofErr w:type="spellEnd"/>
      <w:r w:rsidRPr="005B121A">
        <w:rPr>
          <w:lang w:val="lt-LT"/>
        </w:rPr>
        <w:t xml:space="preserve">, </w:t>
      </w:r>
      <w:proofErr w:type="spellStart"/>
      <w:r w:rsidRPr="005B121A">
        <w:rPr>
          <w:lang w:val="lt-LT"/>
        </w:rPr>
        <w:t>nefazodoną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Visus vaistus </w:t>
      </w:r>
      <w:r w:rsidRPr="005B121A">
        <w:rPr>
          <w:b/>
          <w:lang w:val="lt-LT"/>
        </w:rPr>
        <w:t>epilepsijai</w:t>
      </w:r>
      <w:r w:rsidRPr="005B121A">
        <w:rPr>
          <w:lang w:val="lt-LT"/>
        </w:rPr>
        <w:t xml:space="preserve"> gydyti, pvz.: </w:t>
      </w:r>
      <w:proofErr w:type="spellStart"/>
      <w:r w:rsidRPr="005B121A">
        <w:rPr>
          <w:lang w:val="lt-LT"/>
        </w:rPr>
        <w:t>karbamazepiną</w:t>
      </w:r>
      <w:proofErr w:type="spellEnd"/>
      <w:r w:rsidRPr="005B121A">
        <w:rPr>
          <w:lang w:val="lt-LT"/>
        </w:rPr>
        <w:t xml:space="preserve">, </w:t>
      </w:r>
      <w:proofErr w:type="spellStart"/>
      <w:r w:rsidRPr="005B121A">
        <w:rPr>
          <w:lang w:val="lt-LT"/>
        </w:rPr>
        <w:t>fenobarbitalį</w:t>
      </w:r>
      <w:proofErr w:type="spellEnd"/>
      <w:r w:rsidRPr="005B121A">
        <w:rPr>
          <w:lang w:val="lt-LT"/>
        </w:rPr>
        <w:t xml:space="preserve">, </w:t>
      </w:r>
      <w:proofErr w:type="spellStart"/>
      <w:r w:rsidRPr="005B121A">
        <w:rPr>
          <w:lang w:val="lt-LT"/>
        </w:rPr>
        <w:t>fenitoiną</w:t>
      </w:r>
      <w:proofErr w:type="spellEnd"/>
      <w:r w:rsidRPr="005B121A">
        <w:rPr>
          <w:lang w:val="lt-LT"/>
        </w:rPr>
        <w:t xml:space="preserve">, </w:t>
      </w:r>
      <w:proofErr w:type="spellStart"/>
      <w:r w:rsidRPr="005B121A">
        <w:rPr>
          <w:lang w:val="lt-LT"/>
        </w:rPr>
        <w:t>primidoną</w:t>
      </w:r>
      <w:proofErr w:type="spellEnd"/>
      <w:r w:rsidRPr="005B121A">
        <w:rPr>
          <w:lang w:val="lt-LT"/>
        </w:rPr>
        <w:t xml:space="preserve">, natrio </w:t>
      </w:r>
      <w:proofErr w:type="spellStart"/>
      <w:r w:rsidRPr="005B121A">
        <w:rPr>
          <w:lang w:val="lt-LT"/>
        </w:rPr>
        <w:t>valproatą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Visus vaistus nuo </w:t>
      </w:r>
      <w:r w:rsidRPr="005B121A">
        <w:rPr>
          <w:b/>
          <w:lang w:val="lt-LT"/>
        </w:rPr>
        <w:t>ŽIV infekcijų</w:t>
      </w:r>
      <w:r w:rsidRPr="005B121A">
        <w:rPr>
          <w:lang w:val="lt-LT"/>
        </w:rPr>
        <w:t xml:space="preserve">, </w:t>
      </w:r>
      <w:proofErr w:type="spellStart"/>
      <w:r w:rsidRPr="005B121A">
        <w:rPr>
          <w:lang w:val="lt-LT"/>
        </w:rPr>
        <w:t>pvz</w:t>
      </w:r>
      <w:proofErr w:type="spellEnd"/>
      <w:r w:rsidRPr="005B121A">
        <w:rPr>
          <w:lang w:val="lt-LT"/>
        </w:rPr>
        <w:t xml:space="preserve">: </w:t>
      </w:r>
      <w:proofErr w:type="spellStart"/>
      <w:r w:rsidRPr="005B121A">
        <w:rPr>
          <w:lang w:val="lt-LT"/>
        </w:rPr>
        <w:t>amprenavirą</w:t>
      </w:r>
      <w:proofErr w:type="spellEnd"/>
      <w:r w:rsidRPr="005B121A">
        <w:rPr>
          <w:lang w:val="lt-LT"/>
        </w:rPr>
        <w:t xml:space="preserve">, </w:t>
      </w:r>
      <w:proofErr w:type="spellStart"/>
      <w:r w:rsidRPr="005B121A">
        <w:rPr>
          <w:lang w:val="lt-LT"/>
        </w:rPr>
        <w:t>atazanavirą</w:t>
      </w:r>
      <w:proofErr w:type="spellEnd"/>
      <w:r w:rsidRPr="005B121A">
        <w:rPr>
          <w:lang w:val="lt-LT"/>
        </w:rPr>
        <w:t xml:space="preserve">, </w:t>
      </w:r>
      <w:proofErr w:type="spellStart"/>
      <w:r w:rsidRPr="005B121A">
        <w:rPr>
          <w:lang w:val="lt-LT"/>
        </w:rPr>
        <w:t>darunavirą</w:t>
      </w:r>
      <w:proofErr w:type="spellEnd"/>
      <w:r w:rsidRPr="005B121A">
        <w:rPr>
          <w:lang w:val="lt-LT"/>
        </w:rPr>
        <w:t xml:space="preserve">, </w:t>
      </w:r>
      <w:proofErr w:type="spellStart"/>
      <w:r w:rsidRPr="005B121A">
        <w:rPr>
          <w:lang w:val="lt-LT"/>
        </w:rPr>
        <w:t>fosamprenavirą</w:t>
      </w:r>
      <w:proofErr w:type="spellEnd"/>
      <w:r w:rsidRPr="005B121A">
        <w:rPr>
          <w:lang w:val="lt-LT"/>
        </w:rPr>
        <w:t xml:space="preserve">, </w:t>
      </w:r>
      <w:proofErr w:type="spellStart"/>
      <w:r w:rsidRPr="005B121A">
        <w:rPr>
          <w:lang w:val="lt-LT"/>
        </w:rPr>
        <w:t>indinavirą</w:t>
      </w:r>
      <w:proofErr w:type="spellEnd"/>
      <w:r w:rsidRPr="005B121A">
        <w:rPr>
          <w:lang w:val="lt-LT"/>
        </w:rPr>
        <w:t xml:space="preserve">, </w:t>
      </w:r>
      <w:proofErr w:type="spellStart"/>
      <w:r w:rsidRPr="005B121A">
        <w:rPr>
          <w:lang w:val="lt-LT"/>
        </w:rPr>
        <w:t>lopinavirą</w:t>
      </w:r>
      <w:proofErr w:type="spellEnd"/>
      <w:r w:rsidRPr="005B121A">
        <w:rPr>
          <w:lang w:val="lt-LT"/>
        </w:rPr>
        <w:t xml:space="preserve">, </w:t>
      </w:r>
      <w:proofErr w:type="spellStart"/>
      <w:r w:rsidRPr="005B121A">
        <w:rPr>
          <w:lang w:val="lt-LT"/>
        </w:rPr>
        <w:t>nelfinavirą</w:t>
      </w:r>
      <w:proofErr w:type="spellEnd"/>
      <w:r w:rsidRPr="005B121A">
        <w:rPr>
          <w:lang w:val="lt-LT"/>
        </w:rPr>
        <w:t xml:space="preserve">, </w:t>
      </w:r>
      <w:proofErr w:type="spellStart"/>
      <w:r w:rsidRPr="005B121A">
        <w:rPr>
          <w:lang w:val="lt-LT"/>
        </w:rPr>
        <w:t>ritonavirą</w:t>
      </w:r>
      <w:proofErr w:type="spellEnd"/>
      <w:r w:rsidRPr="005B121A">
        <w:rPr>
          <w:lang w:val="lt-LT"/>
        </w:rPr>
        <w:t xml:space="preserve">, </w:t>
      </w:r>
      <w:proofErr w:type="spellStart"/>
      <w:r w:rsidRPr="005B121A">
        <w:rPr>
          <w:lang w:val="lt-LT"/>
        </w:rPr>
        <w:t>sakvinavirą</w:t>
      </w:r>
      <w:proofErr w:type="spellEnd"/>
      <w:r w:rsidRPr="005B121A">
        <w:rPr>
          <w:lang w:val="lt-LT"/>
        </w:rPr>
        <w:t xml:space="preserve">, </w:t>
      </w:r>
      <w:proofErr w:type="spellStart"/>
      <w:r w:rsidRPr="005B121A">
        <w:rPr>
          <w:lang w:val="lt-LT"/>
        </w:rPr>
        <w:t>tipranavirą</w:t>
      </w:r>
      <w:proofErr w:type="spellEnd"/>
      <w:r w:rsidRPr="005B121A">
        <w:rPr>
          <w:lang w:val="lt-LT"/>
        </w:rPr>
        <w:t xml:space="preserve">, </w:t>
      </w:r>
      <w:proofErr w:type="spellStart"/>
      <w:r w:rsidRPr="005B121A">
        <w:rPr>
          <w:lang w:val="lt-LT"/>
        </w:rPr>
        <w:t>efavirenzą</w:t>
      </w:r>
      <w:proofErr w:type="spellEnd"/>
      <w:r w:rsidRPr="005B121A">
        <w:rPr>
          <w:lang w:val="lt-LT"/>
        </w:rPr>
        <w:t xml:space="preserve">, </w:t>
      </w:r>
      <w:proofErr w:type="spellStart"/>
      <w:r w:rsidRPr="005B121A">
        <w:rPr>
          <w:lang w:val="lt-LT"/>
        </w:rPr>
        <w:t>nevirapiną</w:t>
      </w:r>
      <w:proofErr w:type="spellEnd"/>
      <w:r w:rsidRPr="005B121A">
        <w:rPr>
          <w:lang w:val="lt-LT"/>
        </w:rPr>
        <w:t xml:space="preserve">, </w:t>
      </w:r>
      <w:proofErr w:type="spellStart"/>
      <w:r w:rsidRPr="005B121A">
        <w:rPr>
          <w:lang w:val="lt-LT"/>
        </w:rPr>
        <w:t>delavirdiną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Visus </w:t>
      </w:r>
      <w:r w:rsidRPr="005B121A">
        <w:rPr>
          <w:b/>
          <w:lang w:val="lt-LT"/>
        </w:rPr>
        <w:t>pakeičiamosios hormonų terapijos</w:t>
      </w:r>
      <w:r w:rsidRPr="005B121A">
        <w:rPr>
          <w:lang w:val="lt-LT"/>
        </w:rPr>
        <w:t xml:space="preserve"> preparatus: geriamuosius, pleistrus, gelius, makšties žiedus.</w:t>
      </w:r>
    </w:p>
    <w:p w:rsidR="00791C2F" w:rsidRPr="005B121A" w:rsidRDefault="00791C2F" w:rsidP="00791C2F">
      <w:pPr>
        <w:numPr>
          <w:ilvl w:val="0"/>
          <w:numId w:val="8"/>
        </w:numPr>
        <w:ind w:left="567" w:hanging="207"/>
        <w:rPr>
          <w:lang w:val="lt-LT"/>
        </w:rPr>
      </w:pPr>
      <w:r w:rsidRPr="005B121A">
        <w:rPr>
          <w:lang w:val="lt-LT"/>
        </w:rPr>
        <w:t xml:space="preserve">Visus </w:t>
      </w:r>
      <w:proofErr w:type="spellStart"/>
      <w:r w:rsidRPr="005B121A">
        <w:rPr>
          <w:b/>
          <w:lang w:val="lt-LT"/>
        </w:rPr>
        <w:t>imunosupresantus</w:t>
      </w:r>
      <w:proofErr w:type="spellEnd"/>
      <w:r w:rsidRPr="005B121A">
        <w:rPr>
          <w:lang w:val="lt-LT"/>
        </w:rPr>
        <w:t xml:space="preserve">, vartojamus organų transplantacijoje, pvz.: </w:t>
      </w:r>
      <w:proofErr w:type="spellStart"/>
      <w:r w:rsidRPr="005B121A">
        <w:rPr>
          <w:lang w:val="lt-LT"/>
        </w:rPr>
        <w:t>ciklosporiną</w:t>
      </w:r>
      <w:proofErr w:type="spellEnd"/>
      <w:r w:rsidRPr="005B121A">
        <w:rPr>
          <w:lang w:val="lt-LT"/>
        </w:rPr>
        <w:t xml:space="preserve">, </w:t>
      </w:r>
      <w:proofErr w:type="spellStart"/>
      <w:r w:rsidRPr="005B121A">
        <w:rPr>
          <w:lang w:val="lt-LT"/>
        </w:rPr>
        <w:t>takrolimuzą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Visus </w:t>
      </w:r>
      <w:r w:rsidRPr="005B121A">
        <w:rPr>
          <w:b/>
          <w:lang w:val="lt-LT"/>
        </w:rPr>
        <w:t>hormoninius kontraceptikus</w:t>
      </w:r>
      <w:r w:rsidRPr="005B121A">
        <w:rPr>
          <w:lang w:val="lt-LT"/>
        </w:rPr>
        <w:t>, pvz.: geriamas tabletes, skubią kontracepciją, hormoninius implantus ar injekcijas, hormoniniai pleistrus, tepalus arba spirales.</w:t>
      </w:r>
    </w:p>
    <w:p w:rsidR="00791C2F" w:rsidRPr="005B121A" w:rsidRDefault="00791C2F" w:rsidP="00791C2F">
      <w:pPr>
        <w:numPr>
          <w:ilvl w:val="0"/>
          <w:numId w:val="8"/>
        </w:numPr>
        <w:ind w:left="567" w:hanging="207"/>
        <w:rPr>
          <w:lang w:val="lt-LT"/>
        </w:rPr>
      </w:pPr>
      <w:r w:rsidRPr="005B121A">
        <w:rPr>
          <w:lang w:val="lt-LT"/>
        </w:rPr>
        <w:t xml:space="preserve">Šiuos </w:t>
      </w:r>
      <w:r w:rsidRPr="005B121A">
        <w:rPr>
          <w:b/>
          <w:lang w:val="lt-LT"/>
        </w:rPr>
        <w:t>antibiotikus</w:t>
      </w:r>
      <w:r w:rsidRPr="005B121A">
        <w:rPr>
          <w:lang w:val="lt-LT"/>
        </w:rPr>
        <w:t xml:space="preserve">: </w:t>
      </w:r>
      <w:proofErr w:type="spellStart"/>
      <w:r w:rsidRPr="005B121A">
        <w:rPr>
          <w:lang w:val="lt-LT"/>
        </w:rPr>
        <w:t>eritromiciną</w:t>
      </w:r>
      <w:proofErr w:type="spellEnd"/>
      <w:r w:rsidRPr="005B121A">
        <w:rPr>
          <w:lang w:val="lt-LT"/>
        </w:rPr>
        <w:t xml:space="preserve">, </w:t>
      </w:r>
      <w:proofErr w:type="spellStart"/>
      <w:r w:rsidRPr="005B121A">
        <w:rPr>
          <w:lang w:val="lt-LT"/>
        </w:rPr>
        <w:t>klaritromiciną</w:t>
      </w:r>
      <w:proofErr w:type="spellEnd"/>
      <w:r w:rsidRPr="005B121A">
        <w:rPr>
          <w:lang w:val="lt-LT"/>
        </w:rPr>
        <w:t xml:space="preserve">, </w:t>
      </w:r>
      <w:proofErr w:type="spellStart"/>
      <w:r w:rsidRPr="005B121A">
        <w:rPr>
          <w:lang w:val="lt-LT"/>
        </w:rPr>
        <w:t>telitromiciną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Šiuos vaistus nuo </w:t>
      </w:r>
      <w:r w:rsidRPr="005B121A">
        <w:rPr>
          <w:b/>
          <w:lang w:val="lt-LT"/>
        </w:rPr>
        <w:t>aukšto kraujo</w:t>
      </w:r>
      <w:r>
        <w:rPr>
          <w:b/>
          <w:lang w:val="lt-LT"/>
        </w:rPr>
        <w:t>spūdžio</w:t>
      </w:r>
      <w:r w:rsidRPr="005B121A">
        <w:rPr>
          <w:lang w:val="lt-LT"/>
        </w:rPr>
        <w:t xml:space="preserve">: </w:t>
      </w:r>
      <w:proofErr w:type="spellStart"/>
      <w:r w:rsidRPr="005B121A">
        <w:rPr>
          <w:lang w:val="lt-LT"/>
        </w:rPr>
        <w:t>amlodipiną</w:t>
      </w:r>
      <w:proofErr w:type="spellEnd"/>
      <w:r w:rsidRPr="005B121A">
        <w:rPr>
          <w:lang w:val="lt-LT"/>
        </w:rPr>
        <w:t xml:space="preserve">, </w:t>
      </w:r>
      <w:proofErr w:type="spellStart"/>
      <w:r w:rsidRPr="005B121A">
        <w:rPr>
          <w:lang w:val="lt-LT"/>
        </w:rPr>
        <w:t>nifedipiną</w:t>
      </w:r>
      <w:proofErr w:type="spellEnd"/>
      <w:r w:rsidRPr="005B121A">
        <w:rPr>
          <w:lang w:val="lt-LT"/>
        </w:rPr>
        <w:t xml:space="preserve">, </w:t>
      </w:r>
      <w:proofErr w:type="spellStart"/>
      <w:r w:rsidRPr="005B121A">
        <w:rPr>
          <w:lang w:val="lt-LT"/>
        </w:rPr>
        <w:t>verapamilį</w:t>
      </w:r>
      <w:proofErr w:type="spellEnd"/>
      <w:r w:rsidRPr="005B121A">
        <w:rPr>
          <w:lang w:val="lt-LT"/>
        </w:rPr>
        <w:t xml:space="preserve">, </w:t>
      </w:r>
      <w:proofErr w:type="spellStart"/>
      <w:r w:rsidRPr="005B121A">
        <w:rPr>
          <w:lang w:val="lt-LT"/>
        </w:rPr>
        <w:t>felodipiną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lastRenderedPageBreak/>
        <w:t xml:space="preserve">Šiuos vaistus nuo </w:t>
      </w:r>
      <w:r w:rsidRPr="005B121A">
        <w:rPr>
          <w:b/>
          <w:lang w:val="lt-LT"/>
        </w:rPr>
        <w:t>padidėjusio cholesterolio</w:t>
      </w:r>
      <w:r w:rsidRPr="005B121A">
        <w:rPr>
          <w:lang w:val="lt-LT"/>
        </w:rPr>
        <w:t xml:space="preserve">: </w:t>
      </w:r>
      <w:proofErr w:type="spellStart"/>
      <w:r w:rsidRPr="005B121A">
        <w:rPr>
          <w:lang w:val="lt-LT"/>
        </w:rPr>
        <w:t>simvastatiną</w:t>
      </w:r>
      <w:proofErr w:type="spellEnd"/>
      <w:r w:rsidRPr="005B121A">
        <w:rPr>
          <w:lang w:val="lt-LT"/>
        </w:rPr>
        <w:t xml:space="preserve">, </w:t>
      </w:r>
      <w:proofErr w:type="spellStart"/>
      <w:r w:rsidRPr="005B121A">
        <w:rPr>
          <w:lang w:val="lt-LT"/>
        </w:rPr>
        <w:t>atosvastatiną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Šiuos vaistus nuo </w:t>
      </w:r>
      <w:r w:rsidRPr="005B121A">
        <w:rPr>
          <w:b/>
          <w:lang w:val="lt-LT"/>
        </w:rPr>
        <w:t>vėžio</w:t>
      </w:r>
      <w:r w:rsidRPr="005B121A">
        <w:rPr>
          <w:lang w:val="lt-LT"/>
        </w:rPr>
        <w:t xml:space="preserve">: </w:t>
      </w:r>
      <w:proofErr w:type="spellStart"/>
      <w:r w:rsidRPr="005B121A">
        <w:rPr>
          <w:lang w:val="lt-LT"/>
        </w:rPr>
        <w:t>irinotekaną</w:t>
      </w:r>
      <w:proofErr w:type="spellEnd"/>
      <w:r w:rsidRPr="005B121A">
        <w:rPr>
          <w:lang w:val="lt-LT"/>
        </w:rPr>
        <w:t xml:space="preserve">, </w:t>
      </w:r>
      <w:proofErr w:type="spellStart"/>
      <w:r w:rsidRPr="005B121A">
        <w:rPr>
          <w:lang w:val="lt-LT"/>
        </w:rPr>
        <w:t>dasantinibą</w:t>
      </w:r>
      <w:proofErr w:type="spellEnd"/>
      <w:r w:rsidRPr="005B121A">
        <w:rPr>
          <w:lang w:val="lt-LT"/>
        </w:rPr>
        <w:t xml:space="preserve">, </w:t>
      </w:r>
      <w:proofErr w:type="spellStart"/>
      <w:r w:rsidRPr="005B121A">
        <w:rPr>
          <w:lang w:val="lt-LT"/>
        </w:rPr>
        <w:t>erlotinibą</w:t>
      </w:r>
      <w:proofErr w:type="spellEnd"/>
      <w:r w:rsidRPr="005B121A">
        <w:rPr>
          <w:lang w:val="lt-LT"/>
        </w:rPr>
        <w:t xml:space="preserve">, </w:t>
      </w:r>
      <w:proofErr w:type="spellStart"/>
      <w:r w:rsidRPr="005B121A">
        <w:rPr>
          <w:lang w:val="lt-LT"/>
        </w:rPr>
        <w:t>imatinibą</w:t>
      </w:r>
      <w:proofErr w:type="spellEnd"/>
      <w:r w:rsidRPr="005B121A">
        <w:rPr>
          <w:lang w:val="lt-LT"/>
        </w:rPr>
        <w:t xml:space="preserve">, </w:t>
      </w:r>
      <w:proofErr w:type="spellStart"/>
      <w:r w:rsidRPr="005B121A">
        <w:rPr>
          <w:lang w:val="lt-LT"/>
        </w:rPr>
        <w:t>sorafenibą</w:t>
      </w:r>
      <w:proofErr w:type="spellEnd"/>
      <w:r w:rsidRPr="005B121A">
        <w:rPr>
          <w:lang w:val="lt-LT"/>
        </w:rPr>
        <w:t xml:space="preserve">, </w:t>
      </w:r>
      <w:proofErr w:type="spellStart"/>
      <w:r w:rsidRPr="005B121A">
        <w:rPr>
          <w:lang w:val="lt-LT"/>
        </w:rPr>
        <w:t>sunitinibą</w:t>
      </w:r>
      <w:proofErr w:type="spellEnd"/>
      <w:r w:rsidRPr="005B121A">
        <w:rPr>
          <w:lang w:val="lt-LT"/>
        </w:rPr>
        <w:t xml:space="preserve">, </w:t>
      </w:r>
      <w:proofErr w:type="spellStart"/>
      <w:r w:rsidRPr="005B121A">
        <w:rPr>
          <w:lang w:val="lt-LT"/>
        </w:rPr>
        <w:t>etopozidą</w:t>
      </w:r>
      <w:proofErr w:type="spellEnd"/>
      <w:r w:rsidRPr="005B121A">
        <w:rPr>
          <w:lang w:val="lt-LT"/>
        </w:rPr>
        <w:t xml:space="preserve">, </w:t>
      </w:r>
      <w:proofErr w:type="spellStart"/>
      <w:r w:rsidRPr="005B121A">
        <w:rPr>
          <w:lang w:val="lt-LT"/>
        </w:rPr>
        <w:t>mitotaną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Šiuos vaistus nuo </w:t>
      </w:r>
      <w:r w:rsidRPr="005B121A">
        <w:rPr>
          <w:b/>
          <w:lang w:val="lt-LT"/>
        </w:rPr>
        <w:t>maliarijos</w:t>
      </w:r>
      <w:r w:rsidRPr="005B121A">
        <w:rPr>
          <w:lang w:val="lt-LT"/>
        </w:rPr>
        <w:t xml:space="preserve">: </w:t>
      </w:r>
      <w:proofErr w:type="spellStart"/>
      <w:r w:rsidRPr="005B121A">
        <w:rPr>
          <w:lang w:val="lt-LT"/>
        </w:rPr>
        <w:t>artemeterį</w:t>
      </w:r>
      <w:proofErr w:type="spellEnd"/>
      <w:r w:rsidRPr="005B121A">
        <w:rPr>
          <w:lang w:val="lt-LT"/>
        </w:rPr>
        <w:t xml:space="preserve"> ir </w:t>
      </w:r>
      <w:proofErr w:type="spellStart"/>
      <w:r w:rsidRPr="005B121A">
        <w:rPr>
          <w:lang w:val="lt-LT"/>
        </w:rPr>
        <w:t>lumefantriną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Šiuos vaistus </w:t>
      </w:r>
      <w:r w:rsidRPr="005B121A">
        <w:rPr>
          <w:b/>
          <w:lang w:val="lt-LT"/>
        </w:rPr>
        <w:t>virškinimo trakto opoms</w:t>
      </w:r>
      <w:r w:rsidRPr="005B121A">
        <w:rPr>
          <w:lang w:val="lt-LT"/>
        </w:rPr>
        <w:t xml:space="preserve"> gydyti: </w:t>
      </w:r>
      <w:proofErr w:type="spellStart"/>
      <w:r w:rsidRPr="005B121A">
        <w:rPr>
          <w:lang w:val="lt-LT"/>
        </w:rPr>
        <w:t>lansoprazolą</w:t>
      </w:r>
      <w:proofErr w:type="spellEnd"/>
      <w:r w:rsidRPr="005B121A">
        <w:rPr>
          <w:lang w:val="lt-LT"/>
        </w:rPr>
        <w:t xml:space="preserve">, </w:t>
      </w:r>
      <w:proofErr w:type="spellStart"/>
      <w:r w:rsidRPr="005B121A">
        <w:rPr>
          <w:lang w:val="lt-LT"/>
        </w:rPr>
        <w:t>omeprazolą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Šiuos vaistus nuo </w:t>
      </w:r>
      <w:r w:rsidRPr="005B121A">
        <w:rPr>
          <w:b/>
          <w:lang w:val="lt-LT"/>
        </w:rPr>
        <w:t>migrenos</w:t>
      </w:r>
      <w:r w:rsidRPr="005B121A">
        <w:rPr>
          <w:lang w:val="lt-LT"/>
        </w:rPr>
        <w:t xml:space="preserve">: </w:t>
      </w:r>
      <w:proofErr w:type="spellStart"/>
      <w:r w:rsidRPr="005B121A">
        <w:rPr>
          <w:lang w:val="lt-LT"/>
        </w:rPr>
        <w:t>almotriptaną</w:t>
      </w:r>
      <w:proofErr w:type="spellEnd"/>
      <w:r w:rsidRPr="005B121A">
        <w:rPr>
          <w:lang w:val="lt-LT"/>
        </w:rPr>
        <w:t xml:space="preserve">, </w:t>
      </w:r>
      <w:proofErr w:type="spellStart"/>
      <w:r w:rsidRPr="005B121A">
        <w:rPr>
          <w:lang w:val="lt-LT"/>
        </w:rPr>
        <w:t>eletriptaną</w:t>
      </w:r>
      <w:proofErr w:type="spellEnd"/>
      <w:r w:rsidRPr="005B121A">
        <w:rPr>
          <w:lang w:val="lt-LT"/>
        </w:rPr>
        <w:t xml:space="preserve">, </w:t>
      </w:r>
      <w:proofErr w:type="spellStart"/>
      <w:r w:rsidRPr="005B121A">
        <w:rPr>
          <w:lang w:val="lt-LT"/>
        </w:rPr>
        <w:t>frovatriptaną</w:t>
      </w:r>
      <w:proofErr w:type="spellEnd"/>
      <w:r w:rsidRPr="005B121A">
        <w:rPr>
          <w:lang w:val="lt-LT"/>
        </w:rPr>
        <w:t xml:space="preserve">, </w:t>
      </w:r>
      <w:proofErr w:type="spellStart"/>
      <w:r w:rsidRPr="005B121A">
        <w:rPr>
          <w:lang w:val="lt-LT"/>
        </w:rPr>
        <w:t>naratriptaną</w:t>
      </w:r>
      <w:proofErr w:type="spellEnd"/>
      <w:r w:rsidRPr="005B121A">
        <w:rPr>
          <w:lang w:val="lt-LT"/>
        </w:rPr>
        <w:t xml:space="preserve">, </w:t>
      </w:r>
      <w:proofErr w:type="spellStart"/>
      <w:r w:rsidRPr="005B121A">
        <w:rPr>
          <w:lang w:val="lt-LT"/>
        </w:rPr>
        <w:t>rizatriptaną</w:t>
      </w:r>
      <w:proofErr w:type="spellEnd"/>
      <w:r w:rsidRPr="005B121A">
        <w:rPr>
          <w:lang w:val="lt-LT"/>
        </w:rPr>
        <w:t xml:space="preserve">, </w:t>
      </w:r>
      <w:proofErr w:type="spellStart"/>
      <w:r w:rsidRPr="005B121A">
        <w:rPr>
          <w:lang w:val="lt-LT"/>
        </w:rPr>
        <w:t>sumatriptaną</w:t>
      </w:r>
      <w:proofErr w:type="spellEnd"/>
      <w:r w:rsidRPr="005B121A">
        <w:rPr>
          <w:lang w:val="lt-LT"/>
        </w:rPr>
        <w:t xml:space="preserve">, </w:t>
      </w:r>
      <w:proofErr w:type="spellStart"/>
      <w:r w:rsidRPr="005B121A">
        <w:rPr>
          <w:lang w:val="lt-LT"/>
        </w:rPr>
        <w:t>zolmitriptaną</w:t>
      </w:r>
      <w:proofErr w:type="spellEnd"/>
      <w:r w:rsidRPr="005B121A">
        <w:rPr>
          <w:lang w:val="lt-LT"/>
        </w:rPr>
        <w:t>.</w:t>
      </w:r>
    </w:p>
    <w:p w:rsidR="00791C2F" w:rsidRPr="005B121A" w:rsidRDefault="00791C2F" w:rsidP="00791C2F">
      <w:pPr>
        <w:numPr>
          <w:ilvl w:val="0"/>
          <w:numId w:val="8"/>
        </w:numPr>
        <w:ind w:left="567" w:hanging="207"/>
        <w:rPr>
          <w:lang w:val="lt-LT"/>
        </w:rPr>
      </w:pPr>
      <w:r w:rsidRPr="005B121A">
        <w:rPr>
          <w:lang w:val="lt-LT"/>
        </w:rPr>
        <w:t xml:space="preserve">Šiuos </w:t>
      </w:r>
      <w:r w:rsidRPr="005B121A">
        <w:rPr>
          <w:b/>
          <w:lang w:val="lt-LT"/>
        </w:rPr>
        <w:t>anestetikus</w:t>
      </w:r>
      <w:r w:rsidRPr="005B121A">
        <w:rPr>
          <w:lang w:val="lt-LT"/>
        </w:rPr>
        <w:t xml:space="preserve">/vaistus vartojamus </w:t>
      </w:r>
      <w:r w:rsidRPr="005B121A">
        <w:rPr>
          <w:b/>
          <w:lang w:val="lt-LT"/>
        </w:rPr>
        <w:t>prieš operaciją</w:t>
      </w:r>
      <w:r w:rsidRPr="005B121A">
        <w:rPr>
          <w:lang w:val="lt-LT"/>
        </w:rPr>
        <w:t xml:space="preserve">: </w:t>
      </w:r>
      <w:proofErr w:type="spellStart"/>
      <w:r w:rsidRPr="005B121A">
        <w:rPr>
          <w:lang w:val="lt-LT"/>
        </w:rPr>
        <w:t>fentanilį</w:t>
      </w:r>
      <w:proofErr w:type="spellEnd"/>
      <w:r w:rsidRPr="005B121A">
        <w:rPr>
          <w:lang w:val="lt-LT"/>
        </w:rPr>
        <w:t xml:space="preserve">, </w:t>
      </w:r>
      <w:proofErr w:type="spellStart"/>
      <w:r w:rsidRPr="005B121A">
        <w:rPr>
          <w:lang w:val="lt-LT"/>
        </w:rPr>
        <w:t>propofolį</w:t>
      </w:r>
      <w:proofErr w:type="spellEnd"/>
      <w:r w:rsidRPr="005B121A">
        <w:rPr>
          <w:lang w:val="lt-LT"/>
        </w:rPr>
        <w:t xml:space="preserve">, </w:t>
      </w:r>
      <w:proofErr w:type="spellStart"/>
      <w:r w:rsidRPr="005B121A">
        <w:rPr>
          <w:lang w:val="lt-LT"/>
        </w:rPr>
        <w:t>sevofluraną</w:t>
      </w:r>
      <w:proofErr w:type="spellEnd"/>
      <w:r w:rsidRPr="005B121A">
        <w:rPr>
          <w:lang w:val="lt-LT"/>
        </w:rPr>
        <w:t xml:space="preserve">, </w:t>
      </w:r>
      <w:proofErr w:type="spellStart"/>
      <w:r w:rsidRPr="005B121A">
        <w:rPr>
          <w:lang w:val="lt-LT"/>
        </w:rPr>
        <w:t>midazolamą</w:t>
      </w:r>
      <w:proofErr w:type="spellEnd"/>
      <w:r w:rsidRPr="005B121A">
        <w:rPr>
          <w:lang w:val="lt-LT"/>
        </w:rPr>
        <w:t xml:space="preserve">. Jeigu jums paskirta operacija, nustokite vartoti </w:t>
      </w:r>
      <w:proofErr w:type="spellStart"/>
      <w:r w:rsidRPr="005B121A">
        <w:rPr>
          <w:lang w:val="lt-LT"/>
        </w:rPr>
        <w:t>Nelladel</w:t>
      </w:r>
      <w:proofErr w:type="spellEnd"/>
      <w:r w:rsidRPr="005B121A">
        <w:rPr>
          <w:lang w:val="lt-LT"/>
        </w:rPr>
        <w:t xml:space="preserve"> bent 10 dienų iki jos.</w:t>
      </w:r>
    </w:p>
    <w:p w:rsidR="00791C2F" w:rsidRPr="005B121A" w:rsidRDefault="00791C2F" w:rsidP="00791C2F">
      <w:pPr>
        <w:numPr>
          <w:ilvl w:val="0"/>
          <w:numId w:val="8"/>
        </w:numPr>
        <w:ind w:left="567" w:hanging="207"/>
        <w:rPr>
          <w:lang w:val="lt-LT"/>
        </w:rPr>
      </w:pPr>
      <w:r w:rsidRPr="005B121A">
        <w:rPr>
          <w:lang w:val="lt-LT"/>
        </w:rPr>
        <w:t xml:space="preserve">Šiuos </w:t>
      </w:r>
      <w:r w:rsidRPr="005B121A">
        <w:rPr>
          <w:b/>
          <w:lang w:val="lt-LT"/>
        </w:rPr>
        <w:t>priešgrybelinius</w:t>
      </w:r>
      <w:r w:rsidRPr="005B121A">
        <w:rPr>
          <w:lang w:val="lt-LT"/>
        </w:rPr>
        <w:t xml:space="preserve"> vaistus: </w:t>
      </w:r>
      <w:proofErr w:type="spellStart"/>
      <w:r w:rsidRPr="005B121A">
        <w:rPr>
          <w:lang w:val="lt-LT"/>
        </w:rPr>
        <w:t>itrakonazolą</w:t>
      </w:r>
      <w:proofErr w:type="spellEnd"/>
      <w:r w:rsidRPr="005B121A">
        <w:rPr>
          <w:lang w:val="lt-LT"/>
        </w:rPr>
        <w:t xml:space="preserve"> ir </w:t>
      </w:r>
      <w:proofErr w:type="spellStart"/>
      <w:r w:rsidRPr="005B121A">
        <w:rPr>
          <w:lang w:val="lt-LT"/>
        </w:rPr>
        <w:t>vorikonazolą</w:t>
      </w:r>
      <w:proofErr w:type="spellEnd"/>
      <w:r w:rsidRPr="005B121A">
        <w:rPr>
          <w:lang w:val="lt-LT"/>
        </w:rPr>
        <w:t>.</w:t>
      </w:r>
    </w:p>
    <w:p w:rsidR="00791C2F" w:rsidRPr="005B121A" w:rsidRDefault="00791C2F" w:rsidP="00791C2F">
      <w:pPr>
        <w:numPr>
          <w:ilvl w:val="0"/>
          <w:numId w:val="8"/>
        </w:numPr>
        <w:spacing w:line="240" w:lineRule="auto"/>
        <w:rPr>
          <w:lang w:val="lt-LT"/>
        </w:rPr>
      </w:pPr>
      <w:r w:rsidRPr="005B121A">
        <w:rPr>
          <w:lang w:val="lt-LT"/>
        </w:rPr>
        <w:t xml:space="preserve">Šiuos </w:t>
      </w:r>
      <w:r w:rsidRPr="005B121A">
        <w:rPr>
          <w:b/>
          <w:lang w:val="lt-LT"/>
        </w:rPr>
        <w:t>migdomuosius ir raminamuosius</w:t>
      </w:r>
      <w:r w:rsidRPr="005B121A">
        <w:rPr>
          <w:lang w:val="lt-LT"/>
        </w:rPr>
        <w:t xml:space="preserve">: </w:t>
      </w:r>
      <w:proofErr w:type="spellStart"/>
      <w:r w:rsidRPr="005B121A">
        <w:rPr>
          <w:lang w:val="lt-LT"/>
        </w:rPr>
        <w:t>butobarbitalį</w:t>
      </w:r>
      <w:proofErr w:type="spellEnd"/>
      <w:r w:rsidRPr="005B121A">
        <w:rPr>
          <w:lang w:val="lt-LT"/>
        </w:rPr>
        <w:t xml:space="preserve">, </w:t>
      </w:r>
      <w:proofErr w:type="spellStart"/>
      <w:r w:rsidRPr="005B121A">
        <w:rPr>
          <w:lang w:val="lt-LT"/>
        </w:rPr>
        <w:t>fenobarbitalį</w:t>
      </w:r>
      <w:proofErr w:type="spellEnd"/>
      <w:r w:rsidRPr="005B121A">
        <w:rPr>
          <w:lang w:val="lt-LT"/>
        </w:rPr>
        <w:t>.</w:t>
      </w:r>
    </w:p>
    <w:p w:rsidR="00791C2F" w:rsidRPr="005B121A" w:rsidRDefault="00791C2F" w:rsidP="00791C2F">
      <w:pPr>
        <w:numPr>
          <w:ilvl w:val="0"/>
          <w:numId w:val="8"/>
        </w:numPr>
        <w:spacing w:line="240" w:lineRule="auto"/>
        <w:rPr>
          <w:lang w:val="lt-LT"/>
        </w:rPr>
      </w:pPr>
      <w:proofErr w:type="spellStart"/>
      <w:r w:rsidRPr="005B121A">
        <w:rPr>
          <w:b/>
          <w:lang w:val="lt-LT"/>
        </w:rPr>
        <w:t>Amjodaroną</w:t>
      </w:r>
      <w:proofErr w:type="spellEnd"/>
      <w:r w:rsidRPr="005B121A">
        <w:rPr>
          <w:lang w:val="lt-LT"/>
        </w:rPr>
        <w:t xml:space="preserve"> (naudojamas nereguliaraus širdies ritmo gydymui).</w:t>
      </w:r>
    </w:p>
    <w:p w:rsidR="00791C2F" w:rsidRPr="005B121A" w:rsidRDefault="00791C2F" w:rsidP="00791C2F">
      <w:pPr>
        <w:numPr>
          <w:ilvl w:val="0"/>
          <w:numId w:val="8"/>
        </w:numPr>
        <w:spacing w:line="240" w:lineRule="auto"/>
        <w:rPr>
          <w:lang w:val="lt-LT"/>
        </w:rPr>
      </w:pPr>
      <w:proofErr w:type="spellStart"/>
      <w:r w:rsidRPr="005B121A">
        <w:rPr>
          <w:b/>
          <w:lang w:val="lt-LT"/>
        </w:rPr>
        <w:t>Aprepitantą</w:t>
      </w:r>
      <w:proofErr w:type="spellEnd"/>
      <w:r w:rsidRPr="005B121A">
        <w:rPr>
          <w:lang w:val="lt-LT"/>
        </w:rPr>
        <w:t xml:space="preserve"> (vaistas, slopinantis pykinimą/vėmimą po chemoterapijos/operacijos).</w:t>
      </w:r>
    </w:p>
    <w:p w:rsidR="00791C2F" w:rsidRPr="005B121A" w:rsidRDefault="00791C2F" w:rsidP="00791C2F">
      <w:pPr>
        <w:numPr>
          <w:ilvl w:val="0"/>
          <w:numId w:val="8"/>
        </w:numPr>
        <w:spacing w:line="240" w:lineRule="auto"/>
        <w:rPr>
          <w:lang w:val="lt-LT"/>
        </w:rPr>
      </w:pPr>
      <w:proofErr w:type="spellStart"/>
      <w:r w:rsidRPr="005B121A">
        <w:rPr>
          <w:b/>
          <w:lang w:val="lt-LT"/>
        </w:rPr>
        <w:t>Aripiprazolą</w:t>
      </w:r>
      <w:proofErr w:type="spellEnd"/>
      <w:r w:rsidRPr="005B121A">
        <w:rPr>
          <w:lang w:val="lt-LT"/>
        </w:rPr>
        <w:t xml:space="preserve"> (skirtas psichozių gydymui).</w:t>
      </w:r>
    </w:p>
    <w:p w:rsidR="00791C2F" w:rsidRPr="005B121A" w:rsidRDefault="00791C2F" w:rsidP="00791C2F">
      <w:pPr>
        <w:numPr>
          <w:ilvl w:val="0"/>
          <w:numId w:val="8"/>
        </w:numPr>
        <w:spacing w:line="240" w:lineRule="auto"/>
        <w:rPr>
          <w:lang w:val="lt-LT"/>
        </w:rPr>
      </w:pPr>
      <w:proofErr w:type="spellStart"/>
      <w:r w:rsidRPr="005B121A">
        <w:rPr>
          <w:b/>
          <w:lang w:val="lt-LT"/>
        </w:rPr>
        <w:t>Digoksiną</w:t>
      </w:r>
      <w:proofErr w:type="spellEnd"/>
      <w:r w:rsidRPr="005B121A">
        <w:rPr>
          <w:b/>
          <w:lang w:val="lt-LT"/>
        </w:rPr>
        <w:t xml:space="preserve"> </w:t>
      </w:r>
      <w:r w:rsidRPr="005B121A">
        <w:rPr>
          <w:lang w:val="lt-LT"/>
        </w:rPr>
        <w:t>(širdies nepakankamumui gydyti).</w:t>
      </w:r>
    </w:p>
    <w:p w:rsidR="00791C2F" w:rsidRPr="005B121A" w:rsidRDefault="00791C2F" w:rsidP="00791C2F">
      <w:pPr>
        <w:numPr>
          <w:ilvl w:val="0"/>
          <w:numId w:val="8"/>
        </w:numPr>
        <w:spacing w:line="240" w:lineRule="auto"/>
        <w:rPr>
          <w:lang w:val="lt-LT"/>
        </w:rPr>
      </w:pPr>
      <w:proofErr w:type="spellStart"/>
      <w:r w:rsidRPr="005B121A">
        <w:rPr>
          <w:b/>
          <w:lang w:val="lt-LT"/>
        </w:rPr>
        <w:t>Eplerenoną</w:t>
      </w:r>
      <w:proofErr w:type="spellEnd"/>
      <w:r w:rsidRPr="005B121A">
        <w:rPr>
          <w:lang w:val="lt-LT"/>
        </w:rPr>
        <w:t xml:space="preserve"> (šlapimą varantis preparatas).</w:t>
      </w:r>
    </w:p>
    <w:p w:rsidR="00791C2F" w:rsidRPr="005B121A" w:rsidRDefault="00791C2F" w:rsidP="00791C2F">
      <w:pPr>
        <w:numPr>
          <w:ilvl w:val="0"/>
          <w:numId w:val="8"/>
        </w:numPr>
        <w:spacing w:line="240" w:lineRule="auto"/>
        <w:rPr>
          <w:lang w:val="lt-LT"/>
        </w:rPr>
      </w:pPr>
      <w:proofErr w:type="spellStart"/>
      <w:r w:rsidRPr="005B121A">
        <w:rPr>
          <w:b/>
          <w:lang w:val="lt-LT"/>
        </w:rPr>
        <w:t>Eksemestaną</w:t>
      </w:r>
      <w:proofErr w:type="spellEnd"/>
      <w:r w:rsidRPr="005B121A">
        <w:rPr>
          <w:lang w:val="lt-LT"/>
        </w:rPr>
        <w:t xml:space="preserve"> (naudojamas krūties vėžio gydymui).</w:t>
      </w:r>
    </w:p>
    <w:p w:rsidR="00791C2F" w:rsidRPr="005B121A" w:rsidRDefault="00791C2F" w:rsidP="00791C2F">
      <w:pPr>
        <w:numPr>
          <w:ilvl w:val="0"/>
          <w:numId w:val="8"/>
        </w:numPr>
        <w:spacing w:line="240" w:lineRule="auto"/>
        <w:rPr>
          <w:lang w:val="lt-LT"/>
        </w:rPr>
      </w:pPr>
      <w:proofErr w:type="spellStart"/>
      <w:r w:rsidRPr="005B121A">
        <w:rPr>
          <w:b/>
          <w:lang w:val="lt-LT"/>
        </w:rPr>
        <w:t>Gliklazidą</w:t>
      </w:r>
      <w:proofErr w:type="spellEnd"/>
      <w:r w:rsidRPr="005B121A">
        <w:rPr>
          <w:lang w:val="lt-LT"/>
        </w:rPr>
        <w:t xml:space="preserve"> (gliukozės kiekį mažinantis vaistas).</w:t>
      </w:r>
    </w:p>
    <w:p w:rsidR="00791C2F" w:rsidRPr="005B121A" w:rsidRDefault="00791C2F" w:rsidP="00791C2F">
      <w:pPr>
        <w:numPr>
          <w:ilvl w:val="0"/>
          <w:numId w:val="8"/>
        </w:numPr>
        <w:spacing w:line="240" w:lineRule="auto"/>
        <w:rPr>
          <w:lang w:val="lt-LT"/>
        </w:rPr>
      </w:pPr>
      <w:proofErr w:type="spellStart"/>
      <w:r w:rsidRPr="005B121A">
        <w:rPr>
          <w:b/>
          <w:lang w:val="lt-LT"/>
        </w:rPr>
        <w:t>Ivabradiną</w:t>
      </w:r>
      <w:proofErr w:type="spellEnd"/>
      <w:r w:rsidRPr="005B121A">
        <w:rPr>
          <w:lang w:val="lt-LT"/>
        </w:rPr>
        <w:t xml:space="preserve"> (krūtinės anginos gydymui).</w:t>
      </w:r>
    </w:p>
    <w:p w:rsidR="00791C2F" w:rsidRPr="005B121A" w:rsidRDefault="00791C2F" w:rsidP="00791C2F">
      <w:pPr>
        <w:numPr>
          <w:ilvl w:val="0"/>
          <w:numId w:val="8"/>
        </w:numPr>
        <w:spacing w:line="240" w:lineRule="auto"/>
        <w:rPr>
          <w:lang w:val="lt-LT"/>
        </w:rPr>
      </w:pPr>
      <w:r w:rsidRPr="005B121A">
        <w:rPr>
          <w:b/>
          <w:lang w:val="lt-LT"/>
        </w:rPr>
        <w:t>Litį</w:t>
      </w:r>
      <w:r w:rsidRPr="005B121A">
        <w:rPr>
          <w:lang w:val="lt-LT"/>
        </w:rPr>
        <w:t xml:space="preserve"> (depresijos gydymui).</w:t>
      </w:r>
    </w:p>
    <w:p w:rsidR="00791C2F" w:rsidRPr="005B121A" w:rsidRDefault="00791C2F" w:rsidP="00791C2F">
      <w:pPr>
        <w:numPr>
          <w:ilvl w:val="0"/>
          <w:numId w:val="8"/>
        </w:numPr>
        <w:spacing w:line="240" w:lineRule="auto"/>
        <w:rPr>
          <w:lang w:val="lt-LT"/>
        </w:rPr>
      </w:pPr>
      <w:proofErr w:type="spellStart"/>
      <w:r w:rsidRPr="005B121A">
        <w:rPr>
          <w:b/>
          <w:lang w:val="lt-LT"/>
        </w:rPr>
        <w:t>Metilfenidatą</w:t>
      </w:r>
      <w:proofErr w:type="spellEnd"/>
      <w:r w:rsidRPr="005B121A">
        <w:rPr>
          <w:lang w:val="lt-LT"/>
        </w:rPr>
        <w:t xml:space="preserve"> (aktyvumo ir dėmesio sutrikimo gydymui ir t.t.).</w:t>
      </w:r>
    </w:p>
    <w:p w:rsidR="00791C2F" w:rsidRPr="005B121A" w:rsidRDefault="00791C2F" w:rsidP="00791C2F">
      <w:pPr>
        <w:numPr>
          <w:ilvl w:val="0"/>
          <w:numId w:val="8"/>
        </w:numPr>
        <w:spacing w:line="240" w:lineRule="auto"/>
        <w:rPr>
          <w:lang w:val="lt-LT"/>
        </w:rPr>
      </w:pPr>
      <w:proofErr w:type="spellStart"/>
      <w:r w:rsidRPr="005B121A">
        <w:rPr>
          <w:b/>
          <w:lang w:val="lt-LT"/>
        </w:rPr>
        <w:t>Razagiliną</w:t>
      </w:r>
      <w:proofErr w:type="spellEnd"/>
      <w:r w:rsidRPr="005B121A">
        <w:rPr>
          <w:lang w:val="lt-LT"/>
        </w:rPr>
        <w:t xml:space="preserve"> (</w:t>
      </w:r>
      <w:proofErr w:type="spellStart"/>
      <w:r w:rsidRPr="005B121A">
        <w:rPr>
          <w:lang w:val="lt-LT"/>
        </w:rPr>
        <w:t>Parkinsono</w:t>
      </w:r>
      <w:proofErr w:type="spellEnd"/>
      <w:r w:rsidRPr="005B121A">
        <w:rPr>
          <w:lang w:val="lt-LT"/>
        </w:rPr>
        <w:t xml:space="preserve"> ligos gydymui).</w:t>
      </w:r>
    </w:p>
    <w:p w:rsidR="00791C2F" w:rsidRPr="005B121A" w:rsidRDefault="00791C2F" w:rsidP="00791C2F">
      <w:pPr>
        <w:numPr>
          <w:ilvl w:val="0"/>
          <w:numId w:val="8"/>
        </w:numPr>
        <w:spacing w:line="240" w:lineRule="auto"/>
        <w:rPr>
          <w:lang w:val="lt-LT"/>
        </w:rPr>
      </w:pPr>
      <w:proofErr w:type="spellStart"/>
      <w:r w:rsidRPr="005B121A">
        <w:rPr>
          <w:b/>
          <w:lang w:val="lt-LT"/>
        </w:rPr>
        <w:t>Teofiliną</w:t>
      </w:r>
      <w:proofErr w:type="spellEnd"/>
      <w:r w:rsidRPr="005B121A">
        <w:rPr>
          <w:b/>
          <w:lang w:val="lt-LT"/>
        </w:rPr>
        <w:t xml:space="preserve"> </w:t>
      </w:r>
      <w:r w:rsidRPr="005B121A">
        <w:rPr>
          <w:lang w:val="lt-LT"/>
        </w:rPr>
        <w:t>(astmos ir kitų kvėpavimo sutrikimų gydymui).</w:t>
      </w:r>
    </w:p>
    <w:p w:rsidR="00791C2F" w:rsidRPr="005B121A" w:rsidRDefault="00791C2F" w:rsidP="00791C2F">
      <w:pPr>
        <w:numPr>
          <w:ilvl w:val="0"/>
          <w:numId w:val="8"/>
        </w:numPr>
        <w:spacing w:line="240" w:lineRule="auto"/>
        <w:rPr>
          <w:lang w:val="lt-LT"/>
        </w:rPr>
      </w:pPr>
      <w:proofErr w:type="spellStart"/>
      <w:r w:rsidRPr="005B121A">
        <w:rPr>
          <w:b/>
          <w:lang w:val="lt-LT"/>
        </w:rPr>
        <w:t>Tiroksiną</w:t>
      </w:r>
      <w:proofErr w:type="spellEnd"/>
      <w:r w:rsidRPr="005B121A">
        <w:rPr>
          <w:lang w:val="lt-LT"/>
        </w:rPr>
        <w:t xml:space="preserve"> (skydliaukės hormonas).</w:t>
      </w:r>
    </w:p>
    <w:p w:rsidR="00791C2F" w:rsidRPr="005B121A" w:rsidRDefault="00791C2F" w:rsidP="00791C2F">
      <w:pPr>
        <w:numPr>
          <w:ilvl w:val="0"/>
          <w:numId w:val="8"/>
        </w:numPr>
        <w:spacing w:line="240" w:lineRule="auto"/>
        <w:rPr>
          <w:lang w:val="lt-LT"/>
        </w:rPr>
      </w:pPr>
      <w:proofErr w:type="spellStart"/>
      <w:r w:rsidRPr="005B121A">
        <w:rPr>
          <w:b/>
          <w:lang w:val="lt-LT"/>
        </w:rPr>
        <w:t>Tramadolį</w:t>
      </w:r>
      <w:proofErr w:type="spellEnd"/>
      <w:r w:rsidRPr="005B121A">
        <w:rPr>
          <w:lang w:val="lt-LT"/>
        </w:rPr>
        <w:t xml:space="preserve"> (vaistas nuo skausmo).</w:t>
      </w:r>
    </w:p>
    <w:p w:rsidR="00791C2F" w:rsidRPr="005B121A" w:rsidRDefault="00791C2F" w:rsidP="00791C2F">
      <w:pPr>
        <w:pStyle w:val="Sraopastraipa"/>
        <w:rPr>
          <w:lang w:val="lt-LT"/>
        </w:rPr>
      </w:pPr>
    </w:p>
    <w:p w:rsidR="00791C2F" w:rsidRPr="005B121A" w:rsidRDefault="00791C2F" w:rsidP="00791C2F">
      <w:pPr>
        <w:spacing w:line="240" w:lineRule="auto"/>
        <w:rPr>
          <w:lang w:val="lt-LT"/>
        </w:rPr>
      </w:pPr>
      <w:r w:rsidRPr="005B121A">
        <w:rPr>
          <w:lang w:val="lt-LT"/>
        </w:rPr>
        <w:t xml:space="preserve">Jeigu vartojate vieną ar daugiau iš išvardintų vaistų, prieš vartojant </w:t>
      </w:r>
      <w:proofErr w:type="spellStart"/>
      <w:r w:rsidRPr="005B121A">
        <w:rPr>
          <w:lang w:val="lt-LT"/>
        </w:rPr>
        <w:t>Nelladel</w:t>
      </w:r>
      <w:proofErr w:type="spellEnd"/>
      <w:r w:rsidRPr="005B121A">
        <w:rPr>
          <w:lang w:val="lt-LT"/>
        </w:rPr>
        <w:t xml:space="preserve"> turite pasitarti su gydytoju:</w:t>
      </w:r>
    </w:p>
    <w:p w:rsidR="00791C2F" w:rsidRPr="005B121A" w:rsidRDefault="00791C2F" w:rsidP="00791C2F">
      <w:pPr>
        <w:numPr>
          <w:ilvl w:val="0"/>
          <w:numId w:val="9"/>
        </w:numPr>
        <w:spacing w:line="240" w:lineRule="auto"/>
        <w:rPr>
          <w:lang w:val="lt-LT"/>
        </w:rPr>
      </w:pPr>
      <w:r w:rsidRPr="005B121A">
        <w:rPr>
          <w:b/>
          <w:lang w:val="lt-LT"/>
        </w:rPr>
        <w:t>Benzodiazepinus</w:t>
      </w:r>
      <w:r w:rsidRPr="005B121A">
        <w:rPr>
          <w:lang w:val="lt-LT"/>
        </w:rPr>
        <w:t xml:space="preserve"> (vartojami nerimo, miego sutrikimų, neramumo ir kt. sutrikimų gydymui).</w:t>
      </w:r>
    </w:p>
    <w:p w:rsidR="00791C2F" w:rsidRPr="005B121A" w:rsidRDefault="00791C2F" w:rsidP="00791C2F">
      <w:pPr>
        <w:numPr>
          <w:ilvl w:val="0"/>
          <w:numId w:val="9"/>
        </w:numPr>
        <w:spacing w:line="240" w:lineRule="auto"/>
        <w:rPr>
          <w:lang w:val="lt-LT"/>
        </w:rPr>
      </w:pPr>
      <w:proofErr w:type="spellStart"/>
      <w:r w:rsidRPr="005B121A">
        <w:rPr>
          <w:b/>
          <w:lang w:val="lt-LT"/>
        </w:rPr>
        <w:t>Feksofenadiną</w:t>
      </w:r>
      <w:proofErr w:type="spellEnd"/>
      <w:r w:rsidRPr="005B121A">
        <w:rPr>
          <w:lang w:val="lt-LT"/>
        </w:rPr>
        <w:t xml:space="preserve"> (vartojamas gydyti alergiją, pvz.: šienligę).</w:t>
      </w:r>
    </w:p>
    <w:p w:rsidR="00791C2F" w:rsidRPr="005B121A" w:rsidRDefault="00791C2F" w:rsidP="00791C2F">
      <w:pPr>
        <w:numPr>
          <w:ilvl w:val="0"/>
          <w:numId w:val="9"/>
        </w:numPr>
        <w:spacing w:line="240" w:lineRule="auto"/>
        <w:rPr>
          <w:lang w:val="lt-LT"/>
        </w:rPr>
      </w:pPr>
      <w:proofErr w:type="spellStart"/>
      <w:r w:rsidRPr="005B121A">
        <w:rPr>
          <w:b/>
          <w:lang w:val="lt-LT"/>
        </w:rPr>
        <w:t>Finasteridą</w:t>
      </w:r>
      <w:proofErr w:type="spellEnd"/>
      <w:r w:rsidRPr="005B121A">
        <w:rPr>
          <w:b/>
          <w:lang w:val="lt-LT"/>
        </w:rPr>
        <w:t xml:space="preserve"> </w:t>
      </w:r>
      <w:r w:rsidRPr="005B121A">
        <w:rPr>
          <w:lang w:val="lt-LT"/>
        </w:rPr>
        <w:t>(vartojamas gydyti gerybinį prostatos padidėjimą ir plaukų slinkimą).</w:t>
      </w:r>
    </w:p>
    <w:p w:rsidR="00791C2F" w:rsidRPr="005B121A" w:rsidRDefault="00791C2F" w:rsidP="00791C2F">
      <w:pPr>
        <w:numPr>
          <w:ilvl w:val="0"/>
          <w:numId w:val="9"/>
        </w:numPr>
        <w:spacing w:line="240" w:lineRule="auto"/>
        <w:rPr>
          <w:lang w:val="lt-LT"/>
        </w:rPr>
      </w:pPr>
      <w:r w:rsidRPr="005B121A">
        <w:rPr>
          <w:b/>
          <w:lang w:val="lt-LT"/>
        </w:rPr>
        <w:t xml:space="preserve">Metadoną </w:t>
      </w:r>
      <w:r w:rsidRPr="005B121A">
        <w:rPr>
          <w:lang w:val="lt-LT"/>
        </w:rPr>
        <w:t>(heroino pakaitalas).</w:t>
      </w:r>
    </w:p>
    <w:p w:rsidR="00791C2F" w:rsidRPr="005B121A" w:rsidRDefault="00791C2F" w:rsidP="00791C2F">
      <w:pPr>
        <w:numPr>
          <w:ilvl w:val="0"/>
          <w:numId w:val="9"/>
        </w:numPr>
        <w:spacing w:line="240" w:lineRule="auto"/>
        <w:rPr>
          <w:lang w:val="lt-LT"/>
        </w:rPr>
      </w:pPr>
      <w:r w:rsidRPr="005B121A">
        <w:rPr>
          <w:b/>
          <w:lang w:val="lt-LT"/>
        </w:rPr>
        <w:t>Estrogenus</w:t>
      </w:r>
      <w:r w:rsidRPr="005B121A">
        <w:rPr>
          <w:lang w:val="lt-LT"/>
        </w:rPr>
        <w:t xml:space="preserve"> (moteriški hormonai).</w:t>
      </w:r>
    </w:p>
    <w:p w:rsidR="00791C2F" w:rsidRPr="005B121A" w:rsidRDefault="00791C2F" w:rsidP="00791C2F">
      <w:pPr>
        <w:spacing w:line="240" w:lineRule="auto"/>
        <w:ind w:left="720"/>
        <w:rPr>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 xml:space="preserve">Nėštumas ir žindymo laikotarpis </w:t>
      </w:r>
    </w:p>
    <w:p w:rsidR="00791C2F" w:rsidRPr="005B121A" w:rsidRDefault="00791C2F" w:rsidP="00791C2F">
      <w:pPr>
        <w:numPr>
          <w:ilvl w:val="12"/>
          <w:numId w:val="0"/>
        </w:numPr>
        <w:tabs>
          <w:tab w:val="clear" w:pos="567"/>
        </w:tabs>
        <w:spacing w:line="240" w:lineRule="auto"/>
        <w:rPr>
          <w:noProof/>
          <w:szCs w:val="24"/>
          <w:lang w:val="lt-LT"/>
        </w:rPr>
      </w:pPr>
      <w:r w:rsidRPr="005B121A">
        <w:rPr>
          <w:noProof/>
          <w:szCs w:val="24"/>
          <w:lang w:val="lt-LT"/>
        </w:rPr>
        <w:t>Dėl duomenų trūkumo nėščioms ir žindančioms moterims  Nelladel vartoti negalima.</w:t>
      </w:r>
    </w:p>
    <w:p w:rsidR="00791C2F" w:rsidRPr="005B121A" w:rsidRDefault="00791C2F" w:rsidP="00791C2F">
      <w:pPr>
        <w:numPr>
          <w:ilvl w:val="12"/>
          <w:numId w:val="0"/>
        </w:numPr>
        <w:tabs>
          <w:tab w:val="clear" w:pos="567"/>
        </w:tabs>
        <w:spacing w:line="240" w:lineRule="auto"/>
        <w:rPr>
          <w:noProof/>
          <w:szCs w:val="24"/>
          <w:lang w:val="lt-LT"/>
        </w:rPr>
      </w:pPr>
    </w:p>
    <w:p w:rsidR="00791C2F" w:rsidRPr="005B121A" w:rsidRDefault="00791C2F" w:rsidP="00791C2F">
      <w:pPr>
        <w:numPr>
          <w:ilvl w:val="12"/>
          <w:numId w:val="0"/>
        </w:numPr>
        <w:tabs>
          <w:tab w:val="clear" w:pos="567"/>
        </w:tabs>
        <w:spacing w:line="240" w:lineRule="auto"/>
        <w:rPr>
          <w:noProof/>
          <w:szCs w:val="24"/>
          <w:lang w:val="lt-LT"/>
        </w:rPr>
      </w:pPr>
      <w:r w:rsidRPr="005B121A">
        <w:rPr>
          <w:noProof/>
          <w:szCs w:val="24"/>
          <w:lang w:val="lt-LT"/>
        </w:rPr>
        <w:t>Jeigu esate nėščia, žindote kūdikį, manote, kad galbūt esate nėščia, arba planuojate pastoti, tai prieš vartodama šį vaistą, pasitarkite su  gydytoju arba vaistininku.</w:t>
      </w:r>
    </w:p>
    <w:p w:rsidR="00791C2F" w:rsidRPr="005B121A" w:rsidRDefault="00791C2F" w:rsidP="00791C2F">
      <w:pPr>
        <w:numPr>
          <w:ilvl w:val="12"/>
          <w:numId w:val="0"/>
        </w:numPr>
        <w:tabs>
          <w:tab w:val="clear" w:pos="567"/>
        </w:tabs>
        <w:spacing w:line="240" w:lineRule="auto"/>
        <w:rPr>
          <w:noProof/>
          <w:szCs w:val="24"/>
          <w:lang w:val="lt-LT"/>
        </w:rPr>
      </w:pPr>
    </w:p>
    <w:p w:rsidR="00791C2F" w:rsidRPr="005B121A" w:rsidRDefault="00791C2F" w:rsidP="00791C2F">
      <w:pPr>
        <w:numPr>
          <w:ilvl w:val="12"/>
          <w:numId w:val="0"/>
        </w:numPr>
        <w:tabs>
          <w:tab w:val="clear" w:pos="567"/>
        </w:tabs>
        <w:spacing w:line="240" w:lineRule="auto"/>
        <w:rPr>
          <w:szCs w:val="24"/>
          <w:lang w:val="lt-LT"/>
        </w:rPr>
      </w:pPr>
      <w:r w:rsidRPr="005B121A">
        <w:rPr>
          <w:szCs w:val="24"/>
          <w:lang w:val="lt-LT"/>
        </w:rPr>
        <w:t xml:space="preserve">Kol vartoją šį vaistą, vaisingo amžiaus moteris turėtų pasirūpinti tinkamu kontracepcijos metodu, bet ne hormonine kontracepcija, pvz.: tabletėmis (žr. skyrių „Kiti vaistai ir </w:t>
      </w:r>
      <w:proofErr w:type="spellStart"/>
      <w:r w:rsidRPr="005B121A">
        <w:rPr>
          <w:szCs w:val="24"/>
          <w:lang w:val="lt-LT"/>
        </w:rPr>
        <w:t>Nelladel</w:t>
      </w:r>
      <w:proofErr w:type="spellEnd"/>
      <w:r w:rsidRPr="005B121A">
        <w:rPr>
          <w:szCs w:val="24"/>
          <w:lang w:val="lt-LT"/>
        </w:rPr>
        <w:t>“).</w:t>
      </w:r>
    </w:p>
    <w:p w:rsidR="00791C2F" w:rsidRPr="005B121A" w:rsidRDefault="00791C2F" w:rsidP="00791C2F">
      <w:pPr>
        <w:numPr>
          <w:ilvl w:val="12"/>
          <w:numId w:val="0"/>
        </w:numPr>
        <w:tabs>
          <w:tab w:val="clear" w:pos="567"/>
        </w:tabs>
        <w:spacing w:line="240" w:lineRule="auto"/>
        <w:rPr>
          <w:szCs w:val="24"/>
          <w:lang w:val="lt-LT"/>
        </w:rPr>
      </w:pPr>
    </w:p>
    <w:p w:rsidR="00791C2F" w:rsidRPr="005B121A" w:rsidRDefault="00791C2F" w:rsidP="00791C2F">
      <w:pPr>
        <w:pStyle w:val="Antrat4"/>
        <w:rPr>
          <w:lang w:val="lt-LT"/>
        </w:rPr>
      </w:pPr>
      <w:r w:rsidRPr="005B121A">
        <w:rPr>
          <w:rFonts w:ascii="Times New Roman" w:hAnsi="Times New Roman"/>
          <w:sz w:val="22"/>
          <w:lang w:val="lt-LT"/>
        </w:rPr>
        <w:lastRenderedPageBreak/>
        <w:t>Vairavimas ir mechanizmų valdymas</w:t>
      </w:r>
    </w:p>
    <w:p w:rsidR="00791C2F" w:rsidRPr="005B121A" w:rsidRDefault="00791C2F" w:rsidP="00791C2F">
      <w:pPr>
        <w:pStyle w:val="Antrat4"/>
        <w:rPr>
          <w:rFonts w:ascii="Times New Roman" w:hAnsi="Times New Roman"/>
          <w:b w:val="0"/>
          <w:sz w:val="22"/>
          <w:lang w:val="lt-LT"/>
        </w:rPr>
      </w:pPr>
      <w:proofErr w:type="spellStart"/>
      <w:r w:rsidRPr="005B121A">
        <w:rPr>
          <w:rFonts w:ascii="Times New Roman" w:hAnsi="Times New Roman"/>
          <w:b w:val="0"/>
          <w:sz w:val="22"/>
          <w:lang w:val="lt-LT"/>
        </w:rPr>
        <w:t>Nelladel</w:t>
      </w:r>
      <w:proofErr w:type="spellEnd"/>
      <w:r w:rsidRPr="005B121A">
        <w:rPr>
          <w:rFonts w:ascii="Times New Roman" w:hAnsi="Times New Roman"/>
          <w:b w:val="0"/>
          <w:sz w:val="22"/>
          <w:lang w:val="lt-LT"/>
        </w:rPr>
        <w:t xml:space="preserve"> gali sukelti galvos svaigimą ar mieguistumą. Jei taip atsitiko, nevairuokite ir nevaldykite mechanizmų.</w:t>
      </w:r>
    </w:p>
    <w:p w:rsidR="00791C2F" w:rsidRPr="005B121A" w:rsidRDefault="00791C2F" w:rsidP="00791C2F">
      <w:pPr>
        <w:rPr>
          <w:lang w:val="lt-LT"/>
        </w:rPr>
      </w:pPr>
    </w:p>
    <w:p w:rsidR="00791C2F" w:rsidRPr="005B121A" w:rsidRDefault="00791C2F" w:rsidP="00791C2F">
      <w:pPr>
        <w:rPr>
          <w:bCs/>
          <w:szCs w:val="28"/>
          <w:lang w:val="lt-LT"/>
        </w:rPr>
      </w:pPr>
      <w:proofErr w:type="spellStart"/>
      <w:r w:rsidRPr="005B121A">
        <w:rPr>
          <w:b/>
          <w:bCs/>
          <w:szCs w:val="28"/>
          <w:lang w:val="lt-LT"/>
        </w:rPr>
        <w:t>Nelladel</w:t>
      </w:r>
      <w:proofErr w:type="spellEnd"/>
      <w:r w:rsidRPr="005B121A">
        <w:rPr>
          <w:b/>
          <w:bCs/>
          <w:szCs w:val="28"/>
          <w:lang w:val="lt-LT"/>
        </w:rPr>
        <w:t xml:space="preserve"> sudėtyje yra laktozės </w:t>
      </w:r>
      <w:proofErr w:type="spellStart"/>
      <w:r w:rsidRPr="005B121A">
        <w:rPr>
          <w:b/>
          <w:bCs/>
          <w:szCs w:val="28"/>
          <w:lang w:val="lt-LT"/>
        </w:rPr>
        <w:t>monohidrato</w:t>
      </w:r>
      <w:proofErr w:type="spellEnd"/>
      <w:r w:rsidRPr="005B121A">
        <w:rPr>
          <w:b/>
          <w:bCs/>
          <w:szCs w:val="28"/>
          <w:lang w:val="lt-LT"/>
        </w:rPr>
        <w:t>, sacharozės ir gliukozės.</w:t>
      </w:r>
      <w:r w:rsidRPr="005B121A">
        <w:rPr>
          <w:lang w:val="lt-LT"/>
        </w:rPr>
        <w:t xml:space="preserve"> </w:t>
      </w:r>
      <w:r w:rsidRPr="005B121A">
        <w:rPr>
          <w:bCs/>
          <w:szCs w:val="28"/>
          <w:lang w:val="lt-LT"/>
        </w:rPr>
        <w:t>Jeigu jums yra gydytojas sakęs, kad netoleruojate kokių nors angliavandenių, pasitarkite su gydytoju prieš vartojant šį preparatą.</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3"/>
        <w:tabs>
          <w:tab w:val="left" w:pos="2880"/>
        </w:tabs>
        <w:spacing w:before="0" w:after="0" w:line="240" w:lineRule="auto"/>
        <w:rPr>
          <w:rFonts w:ascii="Times New Roman" w:hAnsi="Times New Roman"/>
          <w:sz w:val="22"/>
          <w:lang w:val="lt-LT"/>
        </w:rPr>
      </w:pPr>
      <w:r w:rsidRPr="005B121A">
        <w:rPr>
          <w:rFonts w:ascii="Times New Roman" w:hAnsi="Times New Roman"/>
          <w:sz w:val="22"/>
          <w:lang w:val="lt-LT"/>
        </w:rPr>
        <w:t>3.</w:t>
      </w:r>
      <w:r w:rsidRPr="005B121A">
        <w:rPr>
          <w:rFonts w:ascii="Times New Roman" w:hAnsi="Times New Roman"/>
          <w:sz w:val="22"/>
          <w:lang w:val="lt-LT"/>
        </w:rPr>
        <w:tab/>
        <w:t xml:space="preserve">Kaip vartoti </w:t>
      </w:r>
      <w:proofErr w:type="spellStart"/>
      <w:r w:rsidRPr="005B121A">
        <w:rPr>
          <w:rFonts w:ascii="Times New Roman" w:hAnsi="Times New Roman"/>
          <w:sz w:val="22"/>
          <w:lang w:val="lt-LT"/>
        </w:rPr>
        <w:t>Nelladel</w:t>
      </w:r>
      <w:proofErr w:type="spellEnd"/>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szCs w:val="24"/>
          <w:lang w:val="lt-LT"/>
        </w:rPr>
      </w:pPr>
      <w:r w:rsidRPr="005B121A">
        <w:rPr>
          <w:noProof/>
          <w:szCs w:val="24"/>
          <w:lang w:val="lt-LT"/>
        </w:rPr>
        <w:t>Visada vartokite šį vaistą tiksliai kaip nurodė gydytojas arba vaistininkas.</w:t>
      </w:r>
      <w:r w:rsidRPr="005B121A">
        <w:rPr>
          <w:szCs w:val="24"/>
          <w:lang w:val="lt-LT"/>
        </w:rPr>
        <w:t xml:space="preserve"> </w:t>
      </w:r>
      <w:r w:rsidRPr="005B121A">
        <w:rPr>
          <w:noProof/>
          <w:szCs w:val="24"/>
          <w:lang w:val="lt-LT"/>
        </w:rPr>
        <w:t>Jeigu abejojate, kreipkitės į  gydytoją arba vaistininką.</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noProof/>
          <w:szCs w:val="24"/>
          <w:lang w:val="lt-LT"/>
        </w:rPr>
      </w:pPr>
      <w:r w:rsidRPr="005B121A">
        <w:rPr>
          <w:noProof/>
          <w:szCs w:val="24"/>
          <w:lang w:val="lt-LT"/>
        </w:rPr>
        <w:t>Jei gydytojas nenurodė kitaip, įprastinė dozė yra:</w:t>
      </w:r>
    </w:p>
    <w:p w:rsidR="00791C2F" w:rsidRPr="005B121A" w:rsidRDefault="00791C2F" w:rsidP="00791C2F">
      <w:pPr>
        <w:numPr>
          <w:ilvl w:val="12"/>
          <w:numId w:val="0"/>
        </w:numPr>
        <w:tabs>
          <w:tab w:val="clear" w:pos="567"/>
        </w:tabs>
        <w:spacing w:line="240" w:lineRule="auto"/>
        <w:ind w:right="-2"/>
        <w:rPr>
          <w:noProof/>
          <w:szCs w:val="24"/>
          <w:lang w:val="lt-LT"/>
        </w:rPr>
      </w:pPr>
      <w:r w:rsidRPr="005B121A">
        <w:rPr>
          <w:noProof/>
          <w:szCs w:val="24"/>
          <w:lang w:val="lt-LT"/>
        </w:rPr>
        <w:t>1 tabletė per parą.</w:t>
      </w:r>
    </w:p>
    <w:p w:rsidR="00791C2F" w:rsidRPr="005B121A" w:rsidRDefault="00791C2F" w:rsidP="00791C2F">
      <w:pPr>
        <w:numPr>
          <w:ilvl w:val="12"/>
          <w:numId w:val="0"/>
        </w:numPr>
        <w:tabs>
          <w:tab w:val="clear" w:pos="567"/>
        </w:tabs>
        <w:spacing w:line="240" w:lineRule="auto"/>
        <w:ind w:right="-2"/>
        <w:rPr>
          <w:szCs w:val="24"/>
          <w:lang w:val="lt-LT"/>
        </w:rPr>
      </w:pPr>
      <w:r w:rsidRPr="005B121A">
        <w:rPr>
          <w:noProof/>
          <w:szCs w:val="24"/>
          <w:lang w:val="lt-LT"/>
        </w:rPr>
        <w:t>Neviršyti nurodytos dozės.</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Vartojimas vaikams ir paaugliams</w:t>
      </w:r>
    </w:p>
    <w:p w:rsidR="00791C2F" w:rsidRPr="005B121A" w:rsidRDefault="00791C2F" w:rsidP="00791C2F">
      <w:pPr>
        <w:numPr>
          <w:ilvl w:val="12"/>
          <w:numId w:val="0"/>
        </w:numPr>
        <w:tabs>
          <w:tab w:val="clear" w:pos="567"/>
        </w:tabs>
        <w:spacing w:line="240" w:lineRule="auto"/>
        <w:rPr>
          <w:szCs w:val="24"/>
          <w:lang w:val="lt-LT"/>
        </w:rPr>
      </w:pPr>
      <w:proofErr w:type="spellStart"/>
      <w:r w:rsidRPr="005B121A">
        <w:rPr>
          <w:szCs w:val="24"/>
          <w:lang w:val="lt-LT"/>
        </w:rPr>
        <w:t>Nelladel</w:t>
      </w:r>
      <w:proofErr w:type="spellEnd"/>
      <w:r w:rsidRPr="005B121A">
        <w:rPr>
          <w:szCs w:val="24"/>
          <w:lang w:val="lt-LT"/>
        </w:rPr>
        <w:t xml:space="preserve"> nerekomenduojama vartoti vaikams ir paaugliams iki 18 metų.</w:t>
      </w:r>
    </w:p>
    <w:p w:rsidR="00791C2F" w:rsidRPr="005B121A" w:rsidRDefault="00791C2F" w:rsidP="00791C2F">
      <w:pPr>
        <w:numPr>
          <w:ilvl w:val="12"/>
          <w:numId w:val="0"/>
        </w:numPr>
        <w:tabs>
          <w:tab w:val="clear" w:pos="567"/>
        </w:tabs>
        <w:spacing w:line="240" w:lineRule="auto"/>
        <w:rPr>
          <w:szCs w:val="24"/>
          <w:lang w:val="lt-LT"/>
        </w:rPr>
      </w:pPr>
    </w:p>
    <w:p w:rsidR="00791C2F" w:rsidRPr="005B121A" w:rsidRDefault="00791C2F" w:rsidP="00791C2F">
      <w:pPr>
        <w:numPr>
          <w:ilvl w:val="12"/>
          <w:numId w:val="0"/>
        </w:numPr>
        <w:tabs>
          <w:tab w:val="clear" w:pos="567"/>
        </w:tabs>
        <w:spacing w:line="240" w:lineRule="auto"/>
        <w:rPr>
          <w:b/>
          <w:szCs w:val="24"/>
          <w:lang w:val="lt-LT"/>
        </w:rPr>
      </w:pPr>
      <w:r w:rsidRPr="005B121A">
        <w:rPr>
          <w:b/>
          <w:szCs w:val="24"/>
          <w:lang w:val="lt-LT"/>
        </w:rPr>
        <w:t>Vartojimo metodas</w:t>
      </w:r>
    </w:p>
    <w:p w:rsidR="00791C2F" w:rsidRPr="005B121A" w:rsidRDefault="00791C2F" w:rsidP="00791C2F">
      <w:pPr>
        <w:numPr>
          <w:ilvl w:val="12"/>
          <w:numId w:val="0"/>
        </w:numPr>
        <w:tabs>
          <w:tab w:val="clear" w:pos="567"/>
        </w:tabs>
        <w:spacing w:line="240" w:lineRule="auto"/>
        <w:rPr>
          <w:szCs w:val="24"/>
          <w:lang w:val="lt-LT"/>
        </w:rPr>
      </w:pPr>
      <w:r w:rsidRPr="005B121A">
        <w:rPr>
          <w:szCs w:val="24"/>
          <w:lang w:val="lt-LT"/>
        </w:rPr>
        <w:t>Jei įmanoma, visada vartokite tabletę tuo pačiu paros metu ryte arba vakare. Tabletę nurykite užsigerdami nedideliu kiekiu skysčio (pvz.: stikline vandens). Nelaužkite ir nekramtykite.</w:t>
      </w:r>
    </w:p>
    <w:p w:rsidR="00791C2F" w:rsidRPr="005B121A" w:rsidRDefault="00791C2F" w:rsidP="00791C2F">
      <w:pPr>
        <w:numPr>
          <w:ilvl w:val="12"/>
          <w:numId w:val="0"/>
        </w:numPr>
        <w:tabs>
          <w:tab w:val="clear" w:pos="567"/>
        </w:tabs>
        <w:spacing w:line="240" w:lineRule="auto"/>
        <w:rPr>
          <w:b/>
          <w:szCs w:val="24"/>
          <w:lang w:val="lt-LT"/>
        </w:rPr>
      </w:pPr>
    </w:p>
    <w:p w:rsidR="00791C2F" w:rsidRPr="005B121A" w:rsidRDefault="00791C2F" w:rsidP="00791C2F">
      <w:pPr>
        <w:numPr>
          <w:ilvl w:val="12"/>
          <w:numId w:val="0"/>
        </w:numPr>
        <w:tabs>
          <w:tab w:val="clear" w:pos="567"/>
        </w:tabs>
        <w:spacing w:line="240" w:lineRule="auto"/>
        <w:rPr>
          <w:b/>
          <w:szCs w:val="24"/>
          <w:lang w:val="lt-LT"/>
        </w:rPr>
      </w:pPr>
      <w:r w:rsidRPr="005B121A">
        <w:rPr>
          <w:b/>
          <w:szCs w:val="24"/>
          <w:lang w:val="lt-LT"/>
        </w:rPr>
        <w:t>Gydymo trukmė</w:t>
      </w:r>
    </w:p>
    <w:p w:rsidR="00791C2F" w:rsidRPr="005B121A" w:rsidRDefault="00791C2F" w:rsidP="00791C2F">
      <w:pPr>
        <w:numPr>
          <w:ilvl w:val="12"/>
          <w:numId w:val="0"/>
        </w:numPr>
        <w:tabs>
          <w:tab w:val="clear" w:pos="567"/>
        </w:tabs>
        <w:spacing w:line="240" w:lineRule="auto"/>
        <w:rPr>
          <w:szCs w:val="24"/>
          <w:lang w:val="lt-LT"/>
        </w:rPr>
      </w:pPr>
      <w:r w:rsidRPr="005B121A">
        <w:rPr>
          <w:szCs w:val="24"/>
          <w:lang w:val="lt-LT"/>
        </w:rPr>
        <w:t>Jeigu simptomai pablogėja arba būklė nepagerėja po 6 savaičių, kreipkitės į gydytoją ar kvalifikuotą sveikatos priežiūros specialistą.</w:t>
      </w:r>
    </w:p>
    <w:p w:rsidR="00791C2F" w:rsidRPr="005B121A" w:rsidRDefault="00791C2F" w:rsidP="00791C2F">
      <w:pPr>
        <w:numPr>
          <w:ilvl w:val="12"/>
          <w:numId w:val="0"/>
        </w:numPr>
        <w:tabs>
          <w:tab w:val="clear" w:pos="567"/>
        </w:tabs>
        <w:spacing w:line="240" w:lineRule="auto"/>
        <w:rPr>
          <w:szCs w:val="24"/>
          <w:lang w:val="lt-LT"/>
        </w:rPr>
      </w:pPr>
      <w:r w:rsidRPr="005B121A">
        <w:rPr>
          <w:szCs w:val="24"/>
          <w:lang w:val="lt-LT"/>
        </w:rPr>
        <w:t>Be gydytojo konsultacijos nevartokite šio vaisto ilgiau kaip 6 mėnesius.</w:t>
      </w:r>
    </w:p>
    <w:p w:rsidR="00791C2F" w:rsidRPr="005B121A" w:rsidRDefault="00791C2F" w:rsidP="00791C2F">
      <w:pPr>
        <w:numPr>
          <w:ilvl w:val="12"/>
          <w:numId w:val="0"/>
        </w:numPr>
        <w:tabs>
          <w:tab w:val="clear" w:pos="567"/>
        </w:tabs>
        <w:spacing w:line="240" w:lineRule="auto"/>
        <w:rPr>
          <w:b/>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 xml:space="preserve">Ką daryti pavartojus per didelę </w:t>
      </w:r>
      <w:proofErr w:type="spellStart"/>
      <w:r w:rsidRPr="005B121A">
        <w:rPr>
          <w:rFonts w:ascii="Times New Roman" w:hAnsi="Times New Roman"/>
          <w:sz w:val="22"/>
          <w:lang w:val="lt-LT"/>
        </w:rPr>
        <w:t>Nelladel</w:t>
      </w:r>
      <w:proofErr w:type="spellEnd"/>
      <w:r w:rsidRPr="005B121A">
        <w:rPr>
          <w:rFonts w:ascii="Times New Roman" w:hAnsi="Times New Roman"/>
          <w:sz w:val="22"/>
          <w:lang w:val="lt-LT"/>
        </w:rPr>
        <w:t xml:space="preserve"> dozę?</w:t>
      </w:r>
    </w:p>
    <w:p w:rsidR="00791C2F" w:rsidRPr="005B121A" w:rsidRDefault="00791C2F" w:rsidP="00791C2F">
      <w:pPr>
        <w:spacing w:line="240" w:lineRule="auto"/>
        <w:rPr>
          <w:szCs w:val="24"/>
          <w:lang w:val="lt-LT"/>
        </w:rPr>
      </w:pPr>
      <w:r w:rsidRPr="005B121A">
        <w:rPr>
          <w:szCs w:val="24"/>
          <w:lang w:val="lt-LT"/>
        </w:rPr>
        <w:t xml:space="preserve">Jeigu pavartojote daugiau tablečių nei rekomenduojama, pasitarkite su savo gydytoju. Jei bus būtina, jis/ji imsis atitinkamų priemonių. </w:t>
      </w:r>
    </w:p>
    <w:p w:rsidR="00791C2F" w:rsidRPr="005B121A" w:rsidRDefault="00791C2F" w:rsidP="00791C2F">
      <w:pPr>
        <w:pStyle w:val="Antrat4"/>
        <w:rPr>
          <w:rFonts w:ascii="Times New Roman" w:hAnsi="Times New Roman"/>
          <w:sz w:val="22"/>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 xml:space="preserve">Pamiršus pavartoti </w:t>
      </w:r>
      <w:proofErr w:type="spellStart"/>
      <w:r w:rsidRPr="005B121A">
        <w:rPr>
          <w:rFonts w:ascii="Times New Roman" w:hAnsi="Times New Roman"/>
          <w:sz w:val="22"/>
          <w:lang w:val="lt-LT"/>
        </w:rPr>
        <w:t>Nelladel</w:t>
      </w:r>
      <w:proofErr w:type="spellEnd"/>
    </w:p>
    <w:p w:rsidR="00791C2F" w:rsidRPr="005B121A" w:rsidRDefault="00791C2F" w:rsidP="00791C2F">
      <w:pPr>
        <w:numPr>
          <w:ilvl w:val="12"/>
          <w:numId w:val="0"/>
        </w:numPr>
        <w:tabs>
          <w:tab w:val="clear" w:pos="567"/>
        </w:tabs>
        <w:spacing w:line="240" w:lineRule="auto"/>
        <w:ind w:right="-2"/>
        <w:rPr>
          <w:szCs w:val="24"/>
          <w:lang w:val="lt-LT"/>
        </w:rPr>
      </w:pPr>
      <w:r w:rsidRPr="005B121A">
        <w:rPr>
          <w:noProof/>
          <w:szCs w:val="24"/>
          <w:lang w:val="lt-LT"/>
        </w:rPr>
        <w:t>Negalima vartoti dvigubos dozės norint kompensuoti praleistą dozę. Praleiskite pamirštą išgerti tabletę ir kitą gerkite reikiamu laiku.</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9"/>
        <w:rPr>
          <w:szCs w:val="24"/>
          <w:lang w:val="lt-LT"/>
        </w:rPr>
      </w:pPr>
      <w:r w:rsidRPr="005B121A">
        <w:rPr>
          <w:noProof/>
          <w:szCs w:val="24"/>
          <w:lang w:val="lt-LT"/>
        </w:rPr>
        <w:t>Jeigu kiltų daugiau klausimų dėl šio vaisto vartojimo, kreipkitės į gydytoją arba vaistininką.</w:t>
      </w:r>
    </w:p>
    <w:p w:rsidR="00791C2F" w:rsidRDefault="00791C2F" w:rsidP="00791C2F">
      <w:pPr>
        <w:numPr>
          <w:ilvl w:val="12"/>
          <w:numId w:val="0"/>
        </w:numPr>
        <w:tabs>
          <w:tab w:val="clear" w:pos="567"/>
        </w:tabs>
        <w:spacing w:line="240" w:lineRule="auto"/>
        <w:rPr>
          <w:szCs w:val="24"/>
          <w:lang w:val="lt-LT"/>
        </w:rPr>
      </w:pPr>
    </w:p>
    <w:p w:rsidR="00791C2F" w:rsidRPr="005B121A" w:rsidRDefault="00791C2F" w:rsidP="00791C2F">
      <w:pPr>
        <w:numPr>
          <w:ilvl w:val="12"/>
          <w:numId w:val="0"/>
        </w:numPr>
        <w:tabs>
          <w:tab w:val="clear" w:pos="567"/>
        </w:tabs>
        <w:spacing w:line="240" w:lineRule="auto"/>
        <w:rPr>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4.</w:t>
      </w:r>
      <w:r w:rsidRPr="005B121A">
        <w:rPr>
          <w:rFonts w:ascii="Times New Roman" w:hAnsi="Times New Roman"/>
          <w:sz w:val="22"/>
          <w:lang w:val="lt-LT"/>
        </w:rPr>
        <w:tab/>
        <w:t>Galimas šalutinis poveikis</w:t>
      </w:r>
    </w:p>
    <w:p w:rsidR="00791C2F" w:rsidRPr="005B121A" w:rsidRDefault="00791C2F" w:rsidP="00791C2F">
      <w:pPr>
        <w:numPr>
          <w:ilvl w:val="12"/>
          <w:numId w:val="0"/>
        </w:numPr>
        <w:tabs>
          <w:tab w:val="clear" w:pos="567"/>
        </w:tabs>
        <w:spacing w:line="240" w:lineRule="auto"/>
        <w:rPr>
          <w:szCs w:val="24"/>
          <w:lang w:val="lt-LT"/>
        </w:rPr>
      </w:pPr>
    </w:p>
    <w:p w:rsidR="00791C2F" w:rsidRPr="005B121A" w:rsidRDefault="00791C2F" w:rsidP="00791C2F">
      <w:pPr>
        <w:numPr>
          <w:ilvl w:val="12"/>
          <w:numId w:val="0"/>
        </w:numPr>
        <w:tabs>
          <w:tab w:val="clear" w:pos="567"/>
        </w:tabs>
        <w:spacing w:line="240" w:lineRule="auto"/>
        <w:ind w:right="-29"/>
        <w:rPr>
          <w:szCs w:val="24"/>
          <w:lang w:val="lt-LT"/>
        </w:rPr>
      </w:pPr>
      <w:r w:rsidRPr="005B121A">
        <w:rPr>
          <w:noProof/>
          <w:szCs w:val="24"/>
          <w:lang w:val="lt-LT"/>
        </w:rPr>
        <w:t>Šis vaistas, kaip ir visi kiti, gali sukelti šalutinį poveikį, nors jis pasireiškia ne visiems žmonėms.</w:t>
      </w:r>
      <w:r w:rsidRPr="005B121A">
        <w:rPr>
          <w:szCs w:val="24"/>
          <w:lang w:val="lt-LT"/>
        </w:rPr>
        <w:t xml:space="preserve"> Jis yra išvardytas žemiau. </w:t>
      </w:r>
      <w:r w:rsidRPr="005B121A">
        <w:rPr>
          <w:noProof/>
          <w:szCs w:val="24"/>
          <w:lang w:val="lt-LT"/>
        </w:rPr>
        <w:t>Dažnis nežinomas.</w:t>
      </w:r>
    </w:p>
    <w:p w:rsidR="00791C2F" w:rsidRPr="005B121A" w:rsidRDefault="00791C2F" w:rsidP="00791C2F">
      <w:pPr>
        <w:numPr>
          <w:ilvl w:val="12"/>
          <w:numId w:val="0"/>
        </w:numPr>
        <w:tabs>
          <w:tab w:val="clear" w:pos="567"/>
        </w:tabs>
        <w:spacing w:line="240" w:lineRule="auto"/>
        <w:ind w:right="-29"/>
        <w:rPr>
          <w:noProof/>
          <w:szCs w:val="24"/>
          <w:lang w:val="lt-LT"/>
        </w:rPr>
      </w:pPr>
    </w:p>
    <w:tbl>
      <w:tblPr>
        <w:tblW w:w="7868" w:type="dxa"/>
        <w:tblInd w:w="700" w:type="dxa"/>
        <w:tblBorders>
          <w:top w:val="nil"/>
          <w:left w:val="nil"/>
          <w:bottom w:val="nil"/>
          <w:right w:val="nil"/>
        </w:tblBorders>
        <w:tblLook w:val="0000" w:firstRow="0" w:lastRow="0" w:firstColumn="0" w:lastColumn="0" w:noHBand="0" w:noVBand="0"/>
      </w:tblPr>
      <w:tblGrid>
        <w:gridCol w:w="3188"/>
        <w:gridCol w:w="4680"/>
      </w:tblGrid>
      <w:tr w:rsidR="00791C2F" w:rsidRPr="005B121A" w:rsidTr="00C461FA">
        <w:tc>
          <w:tcPr>
            <w:tcW w:w="7868" w:type="dxa"/>
            <w:gridSpan w:val="2"/>
            <w:tcBorders>
              <w:top w:val="single" w:sz="8" w:space="0" w:color="000000"/>
              <w:left w:val="single" w:sz="8" w:space="0" w:color="000000"/>
              <w:bottom w:val="single" w:sz="8" w:space="0" w:color="000000"/>
              <w:right w:val="single" w:sz="8" w:space="0" w:color="000000"/>
            </w:tcBorders>
            <w:shd w:val="clear" w:color="auto" w:fill="D9D9D9"/>
          </w:tcPr>
          <w:p w:rsidR="00791C2F" w:rsidRPr="005B121A" w:rsidRDefault="00791C2F" w:rsidP="00C461FA">
            <w:pPr>
              <w:spacing w:line="240" w:lineRule="auto"/>
              <w:rPr>
                <w:b/>
                <w:bCs/>
                <w:szCs w:val="22"/>
                <w:lang w:val="lt-LT"/>
              </w:rPr>
            </w:pPr>
          </w:p>
        </w:tc>
      </w:tr>
      <w:tr w:rsidR="00791C2F" w:rsidRPr="00B56A9A" w:rsidTr="00C461FA">
        <w:tc>
          <w:tcPr>
            <w:tcW w:w="3188" w:type="dxa"/>
            <w:tcBorders>
              <w:top w:val="single" w:sz="8" w:space="0" w:color="000000"/>
              <w:left w:val="single" w:sz="8" w:space="0" w:color="000000"/>
              <w:bottom w:val="single" w:sz="8" w:space="0" w:color="000000"/>
            </w:tcBorders>
          </w:tcPr>
          <w:p w:rsidR="00791C2F" w:rsidRPr="005B121A" w:rsidRDefault="00791C2F" w:rsidP="00C461FA">
            <w:pPr>
              <w:numPr>
                <w:ilvl w:val="0"/>
                <w:numId w:val="10"/>
              </w:numPr>
              <w:tabs>
                <w:tab w:val="clear" w:pos="567"/>
                <w:tab w:val="left" w:pos="20"/>
              </w:tabs>
              <w:spacing w:line="240" w:lineRule="auto"/>
              <w:ind w:left="200" w:hanging="200"/>
              <w:rPr>
                <w:szCs w:val="22"/>
                <w:lang w:val="lt-LT"/>
              </w:rPr>
            </w:pPr>
            <w:r w:rsidRPr="005B121A">
              <w:rPr>
                <w:szCs w:val="22"/>
                <w:lang w:val="lt-LT"/>
              </w:rPr>
              <w:t xml:space="preserve">• </w:t>
            </w:r>
            <w:r w:rsidRPr="005B121A">
              <w:rPr>
                <w:b/>
                <w:szCs w:val="22"/>
                <w:lang w:val="lt-LT"/>
              </w:rPr>
              <w:t>virškin</w:t>
            </w:r>
            <w:r>
              <w:rPr>
                <w:b/>
                <w:szCs w:val="22"/>
                <w:lang w:val="lt-LT"/>
              </w:rPr>
              <w:t>imo</w:t>
            </w:r>
            <w:r w:rsidRPr="005B121A">
              <w:rPr>
                <w:b/>
                <w:szCs w:val="22"/>
                <w:lang w:val="lt-LT"/>
              </w:rPr>
              <w:t xml:space="preserve"> trakto sutrikimai, </w:t>
            </w:r>
            <w:r w:rsidRPr="005B121A">
              <w:rPr>
                <w:szCs w:val="22"/>
                <w:lang w:val="lt-LT"/>
              </w:rPr>
              <w:t xml:space="preserve">pvz.: </w:t>
            </w:r>
            <w:proofErr w:type="spellStart"/>
            <w:r w:rsidRPr="005B121A">
              <w:rPr>
                <w:szCs w:val="22"/>
                <w:lang w:val="lt-LT"/>
              </w:rPr>
              <w:t>nevirškinimas</w:t>
            </w:r>
            <w:proofErr w:type="spellEnd"/>
            <w:r w:rsidRPr="005B121A">
              <w:rPr>
                <w:szCs w:val="22"/>
                <w:lang w:val="lt-LT"/>
              </w:rPr>
              <w:t xml:space="preserve">, apetito nebuvimas, pykinimas, </w:t>
            </w:r>
            <w:r w:rsidRPr="005B121A">
              <w:rPr>
                <w:szCs w:val="22"/>
                <w:lang w:val="lt-LT"/>
              </w:rPr>
              <w:lastRenderedPageBreak/>
              <w:t>viduriavimas, vidurių užkietėjimas</w:t>
            </w:r>
          </w:p>
          <w:p w:rsidR="00791C2F" w:rsidRPr="005B121A" w:rsidRDefault="00791C2F" w:rsidP="00C461FA">
            <w:pPr>
              <w:numPr>
                <w:ilvl w:val="0"/>
                <w:numId w:val="10"/>
              </w:numPr>
              <w:tabs>
                <w:tab w:val="clear" w:pos="567"/>
                <w:tab w:val="left" w:pos="20"/>
              </w:tabs>
              <w:spacing w:line="240" w:lineRule="auto"/>
              <w:ind w:left="200" w:hanging="200"/>
              <w:rPr>
                <w:szCs w:val="22"/>
                <w:lang w:val="lt-LT"/>
              </w:rPr>
            </w:pPr>
            <w:r w:rsidRPr="005B121A">
              <w:rPr>
                <w:szCs w:val="22"/>
                <w:lang w:val="lt-LT"/>
              </w:rPr>
              <w:t xml:space="preserve">• </w:t>
            </w:r>
            <w:r w:rsidRPr="005B121A">
              <w:rPr>
                <w:b/>
                <w:szCs w:val="22"/>
                <w:lang w:val="lt-LT"/>
              </w:rPr>
              <w:t>nuovargis ir neramumas</w:t>
            </w:r>
          </w:p>
          <w:p w:rsidR="00791C2F" w:rsidRPr="005B121A" w:rsidRDefault="00791C2F" w:rsidP="00C461FA">
            <w:pPr>
              <w:numPr>
                <w:ilvl w:val="0"/>
                <w:numId w:val="10"/>
              </w:numPr>
              <w:tabs>
                <w:tab w:val="clear" w:pos="567"/>
                <w:tab w:val="left" w:pos="20"/>
              </w:tabs>
              <w:spacing w:line="240" w:lineRule="auto"/>
              <w:ind w:left="200" w:hanging="200"/>
              <w:rPr>
                <w:szCs w:val="22"/>
                <w:lang w:val="lt-LT"/>
              </w:rPr>
            </w:pPr>
            <w:r w:rsidRPr="005B121A">
              <w:rPr>
                <w:szCs w:val="22"/>
                <w:lang w:val="lt-LT"/>
              </w:rPr>
              <w:t xml:space="preserve">• </w:t>
            </w:r>
            <w:r w:rsidRPr="005B121A">
              <w:rPr>
                <w:b/>
                <w:szCs w:val="22"/>
                <w:lang w:val="lt-LT"/>
              </w:rPr>
              <w:t>veido patinimas, pėdų, kulkšnių ar blauzdų patinimas</w:t>
            </w:r>
          </w:p>
          <w:p w:rsidR="00791C2F" w:rsidRPr="005B121A" w:rsidRDefault="00791C2F" w:rsidP="00C461FA">
            <w:pPr>
              <w:numPr>
                <w:ilvl w:val="0"/>
                <w:numId w:val="10"/>
              </w:numPr>
              <w:tabs>
                <w:tab w:val="clear" w:pos="567"/>
                <w:tab w:val="left" w:pos="20"/>
              </w:tabs>
              <w:spacing w:line="240" w:lineRule="auto"/>
              <w:ind w:left="200" w:hanging="200"/>
              <w:rPr>
                <w:szCs w:val="22"/>
                <w:lang w:val="lt-LT"/>
              </w:rPr>
            </w:pPr>
            <w:r w:rsidRPr="005B121A">
              <w:rPr>
                <w:szCs w:val="22"/>
                <w:lang w:val="lt-LT"/>
              </w:rPr>
              <w:t xml:space="preserve">• </w:t>
            </w:r>
            <w:r w:rsidRPr="005B121A">
              <w:rPr>
                <w:b/>
                <w:szCs w:val="22"/>
                <w:lang w:val="lt-LT"/>
              </w:rPr>
              <w:t>svorio priaugimas</w:t>
            </w:r>
          </w:p>
        </w:tc>
        <w:tc>
          <w:tcPr>
            <w:tcW w:w="4680" w:type="dxa"/>
            <w:tcBorders>
              <w:top w:val="single" w:sz="8" w:space="0" w:color="000000"/>
              <w:bottom w:val="single" w:sz="8" w:space="0" w:color="000000"/>
              <w:right w:val="single" w:sz="8" w:space="0" w:color="000000"/>
            </w:tcBorders>
          </w:tcPr>
          <w:p w:rsidR="00791C2F" w:rsidRPr="005B121A" w:rsidRDefault="00791C2F" w:rsidP="00C461FA">
            <w:pPr>
              <w:spacing w:line="240" w:lineRule="auto"/>
              <w:rPr>
                <w:szCs w:val="22"/>
                <w:lang w:val="lt-LT"/>
              </w:rPr>
            </w:pPr>
            <w:r w:rsidRPr="005B121A">
              <w:rPr>
                <w:szCs w:val="22"/>
                <w:lang w:val="lt-LT"/>
              </w:rPr>
              <w:lastRenderedPageBreak/>
              <w:t>Jei šie simptomai išlieka daugiau nei keletą dienų arba tampa varginantys, nutraukite šio vaisto vartojimą.</w:t>
            </w:r>
          </w:p>
          <w:p w:rsidR="00791C2F" w:rsidRPr="005B121A" w:rsidRDefault="00791C2F" w:rsidP="00C461FA">
            <w:pPr>
              <w:spacing w:line="240" w:lineRule="auto"/>
              <w:rPr>
                <w:szCs w:val="22"/>
                <w:lang w:val="lt-LT"/>
              </w:rPr>
            </w:pPr>
          </w:p>
          <w:p w:rsidR="00791C2F" w:rsidRPr="005B121A" w:rsidRDefault="00791C2F" w:rsidP="00C461FA">
            <w:pPr>
              <w:spacing w:line="240" w:lineRule="auto"/>
              <w:rPr>
                <w:szCs w:val="22"/>
                <w:lang w:val="lt-LT"/>
              </w:rPr>
            </w:pPr>
          </w:p>
          <w:p w:rsidR="00791C2F" w:rsidRPr="005B121A" w:rsidRDefault="00791C2F" w:rsidP="00C461FA">
            <w:pPr>
              <w:spacing w:line="240" w:lineRule="auto"/>
              <w:rPr>
                <w:szCs w:val="22"/>
                <w:lang w:val="lt-LT"/>
              </w:rPr>
            </w:pPr>
          </w:p>
          <w:p w:rsidR="00791C2F" w:rsidRPr="005B121A" w:rsidRDefault="00791C2F" w:rsidP="00C461FA">
            <w:pPr>
              <w:spacing w:line="240" w:lineRule="auto"/>
              <w:rPr>
                <w:szCs w:val="22"/>
                <w:lang w:val="lt-LT"/>
              </w:rPr>
            </w:pPr>
            <w:r w:rsidRPr="005B121A">
              <w:rPr>
                <w:szCs w:val="22"/>
                <w:lang w:val="lt-LT"/>
              </w:rPr>
              <w:t>Šie šalutiniai poveikiai dažnai yra tik laikini.</w:t>
            </w:r>
          </w:p>
          <w:p w:rsidR="00791C2F" w:rsidRPr="005B121A" w:rsidRDefault="00791C2F" w:rsidP="00C461FA">
            <w:pPr>
              <w:spacing w:line="240" w:lineRule="auto"/>
              <w:rPr>
                <w:szCs w:val="22"/>
                <w:lang w:val="lt-LT"/>
              </w:rPr>
            </w:pPr>
          </w:p>
        </w:tc>
      </w:tr>
      <w:tr w:rsidR="00791C2F" w:rsidRPr="00B56A9A" w:rsidTr="00C461FA">
        <w:tc>
          <w:tcPr>
            <w:tcW w:w="3188" w:type="dxa"/>
            <w:tcBorders>
              <w:top w:val="single" w:sz="8" w:space="0" w:color="000000"/>
              <w:left w:val="single" w:sz="8" w:space="0" w:color="000000"/>
              <w:bottom w:val="single" w:sz="8" w:space="0" w:color="000000"/>
            </w:tcBorders>
          </w:tcPr>
          <w:p w:rsidR="00791C2F" w:rsidRPr="005B121A" w:rsidRDefault="00791C2F" w:rsidP="00C461FA">
            <w:pPr>
              <w:numPr>
                <w:ilvl w:val="0"/>
                <w:numId w:val="10"/>
              </w:numPr>
              <w:tabs>
                <w:tab w:val="clear" w:pos="567"/>
                <w:tab w:val="left" w:pos="20"/>
              </w:tabs>
              <w:spacing w:line="240" w:lineRule="auto"/>
              <w:ind w:left="200" w:hanging="200"/>
              <w:rPr>
                <w:szCs w:val="22"/>
                <w:lang w:val="lt-LT"/>
              </w:rPr>
            </w:pPr>
            <w:r w:rsidRPr="005B121A">
              <w:rPr>
                <w:szCs w:val="22"/>
                <w:lang w:val="lt-LT"/>
              </w:rPr>
              <w:lastRenderedPageBreak/>
              <w:t xml:space="preserve">• </w:t>
            </w:r>
            <w:r w:rsidRPr="005B121A">
              <w:rPr>
                <w:b/>
                <w:szCs w:val="22"/>
                <w:lang w:val="lt-LT"/>
              </w:rPr>
              <w:t>alerginės odos reakcijos</w:t>
            </w:r>
          </w:p>
          <w:p w:rsidR="00791C2F" w:rsidRPr="005B121A" w:rsidRDefault="00791C2F" w:rsidP="00C461FA">
            <w:pPr>
              <w:numPr>
                <w:ilvl w:val="0"/>
                <w:numId w:val="10"/>
              </w:numPr>
              <w:tabs>
                <w:tab w:val="clear" w:pos="567"/>
                <w:tab w:val="left" w:pos="20"/>
              </w:tabs>
              <w:spacing w:line="240" w:lineRule="auto"/>
              <w:ind w:left="9" w:hanging="9"/>
              <w:rPr>
                <w:szCs w:val="22"/>
                <w:lang w:val="lt-LT"/>
              </w:rPr>
            </w:pPr>
            <w:r w:rsidRPr="005B121A">
              <w:rPr>
                <w:szCs w:val="22"/>
                <w:lang w:val="lt-LT"/>
              </w:rPr>
              <w:t>tokios kaip dilgėlinė, odos niežulys, dilgėlinė</w:t>
            </w:r>
          </w:p>
        </w:tc>
        <w:tc>
          <w:tcPr>
            <w:tcW w:w="4680" w:type="dxa"/>
            <w:tcBorders>
              <w:top w:val="single" w:sz="8" w:space="0" w:color="000000"/>
              <w:bottom w:val="single" w:sz="8" w:space="0" w:color="000000"/>
              <w:right w:val="single" w:sz="8" w:space="0" w:color="000000"/>
            </w:tcBorders>
          </w:tcPr>
          <w:p w:rsidR="00791C2F" w:rsidRPr="005B121A" w:rsidRDefault="00791C2F" w:rsidP="00C461FA">
            <w:pPr>
              <w:spacing w:line="240" w:lineRule="auto"/>
              <w:rPr>
                <w:szCs w:val="22"/>
                <w:lang w:val="lt-LT"/>
              </w:rPr>
            </w:pPr>
            <w:r w:rsidRPr="005B121A">
              <w:rPr>
                <w:szCs w:val="22"/>
                <w:lang w:val="lt-LT"/>
              </w:rPr>
              <w:t>Nedelsdami nutraukite šio vaisto vartojimą, jei atsirado bet kokia alerginė odos reakcija.</w:t>
            </w:r>
          </w:p>
        </w:tc>
      </w:tr>
      <w:tr w:rsidR="00791C2F" w:rsidRPr="005B121A" w:rsidTr="00C461FA">
        <w:tc>
          <w:tcPr>
            <w:tcW w:w="7868" w:type="dxa"/>
            <w:gridSpan w:val="2"/>
            <w:tcBorders>
              <w:top w:val="single" w:sz="8" w:space="0" w:color="000000"/>
              <w:left w:val="single" w:sz="8" w:space="0" w:color="000000"/>
              <w:bottom w:val="single" w:sz="8" w:space="0" w:color="000000"/>
              <w:right w:val="single" w:sz="8" w:space="0" w:color="000000"/>
            </w:tcBorders>
            <w:shd w:val="clear" w:color="auto" w:fill="D9D9D9"/>
          </w:tcPr>
          <w:p w:rsidR="00791C2F" w:rsidRPr="005B121A" w:rsidRDefault="00791C2F" w:rsidP="00C461FA">
            <w:pPr>
              <w:spacing w:line="240" w:lineRule="auto"/>
              <w:rPr>
                <w:b/>
                <w:bCs/>
                <w:szCs w:val="22"/>
                <w:lang w:val="lt-LT"/>
              </w:rPr>
            </w:pPr>
            <w:r w:rsidRPr="005B121A">
              <w:rPr>
                <w:b/>
                <w:bCs/>
                <w:szCs w:val="22"/>
                <w:lang w:val="lt-LT"/>
              </w:rPr>
              <w:t xml:space="preserve">Kitas šalutinis poveikis </w:t>
            </w:r>
          </w:p>
        </w:tc>
      </w:tr>
      <w:tr w:rsidR="00791C2F" w:rsidRPr="00B56A9A" w:rsidTr="00C461FA">
        <w:tc>
          <w:tcPr>
            <w:tcW w:w="7868" w:type="dxa"/>
            <w:gridSpan w:val="2"/>
            <w:tcBorders>
              <w:top w:val="single" w:sz="8" w:space="0" w:color="000000"/>
              <w:left w:val="single" w:sz="8" w:space="0" w:color="000000"/>
              <w:bottom w:val="single" w:sz="8" w:space="0" w:color="000000"/>
              <w:right w:val="single" w:sz="8" w:space="0" w:color="000000"/>
            </w:tcBorders>
            <w:shd w:val="clear" w:color="auto" w:fill="auto"/>
          </w:tcPr>
          <w:p w:rsidR="00791C2F" w:rsidRPr="005B121A" w:rsidRDefault="00791C2F" w:rsidP="00C461FA">
            <w:pPr>
              <w:spacing w:line="240" w:lineRule="auto"/>
              <w:rPr>
                <w:szCs w:val="22"/>
                <w:lang w:val="lt-LT"/>
              </w:rPr>
            </w:pPr>
            <w:r w:rsidRPr="005B121A">
              <w:rPr>
                <w:szCs w:val="22"/>
                <w:lang w:val="lt-LT"/>
              </w:rPr>
              <w:t xml:space="preserve">Tai apima galvos skausmą, nervinį skausmą arba dilgčiojimą, nerimą, galvos svaigimą, maniją. Buvo pranešta apie į saulės </w:t>
            </w:r>
            <w:proofErr w:type="spellStart"/>
            <w:r w:rsidRPr="005B121A">
              <w:rPr>
                <w:szCs w:val="22"/>
                <w:lang w:val="lt-LT"/>
              </w:rPr>
              <w:t>nudegimus</w:t>
            </w:r>
            <w:proofErr w:type="spellEnd"/>
            <w:r w:rsidRPr="005B121A">
              <w:rPr>
                <w:szCs w:val="22"/>
                <w:lang w:val="lt-LT"/>
              </w:rPr>
              <w:t xml:space="preserve"> panašias reakcijas, vartojant paprastosios jonažolės ir odą veikiant stipriai saulės šviesai arba stipriai ultravioletinei (UV) spinduliuotei (pvz.: soliariume), ypač šviesią odą turintiems žmonėms.</w:t>
            </w:r>
          </w:p>
          <w:p w:rsidR="00791C2F" w:rsidRPr="005B121A" w:rsidRDefault="00791C2F" w:rsidP="00C461FA">
            <w:pPr>
              <w:spacing w:line="240" w:lineRule="auto"/>
              <w:rPr>
                <w:b/>
                <w:bCs/>
                <w:szCs w:val="22"/>
                <w:lang w:val="lt-LT"/>
              </w:rPr>
            </w:pPr>
            <w:proofErr w:type="spellStart"/>
            <w:r w:rsidRPr="005B121A">
              <w:rPr>
                <w:szCs w:val="22"/>
                <w:lang w:val="lt-LT"/>
              </w:rPr>
              <w:t>Kekinė</w:t>
            </w:r>
            <w:proofErr w:type="spellEnd"/>
            <w:r w:rsidRPr="005B121A">
              <w:rPr>
                <w:szCs w:val="22"/>
                <w:lang w:val="lt-LT"/>
              </w:rPr>
              <w:t xml:space="preserve"> </w:t>
            </w:r>
            <w:proofErr w:type="spellStart"/>
            <w:r w:rsidRPr="005B121A">
              <w:rPr>
                <w:szCs w:val="22"/>
                <w:lang w:val="lt-LT"/>
              </w:rPr>
              <w:t>blakėžudė</w:t>
            </w:r>
            <w:proofErr w:type="spellEnd"/>
            <w:r w:rsidRPr="005B121A">
              <w:rPr>
                <w:szCs w:val="22"/>
                <w:lang w:val="lt-LT"/>
              </w:rPr>
              <w:t xml:space="preserve"> gali sukelti kepenų pažeidimus. Jei sunegaluojate (pagelsta akys/oda, atsiranda pykinimas, vėmimas, šlapimo patamsėjimas, pilvo skausmas, neįprastas nuovargis), nedelsdami nustokite vartoti vaistą ir kepkitės į gydytoją.</w:t>
            </w:r>
          </w:p>
        </w:tc>
      </w:tr>
    </w:tbl>
    <w:p w:rsidR="00791C2F" w:rsidRPr="005B121A" w:rsidRDefault="00791C2F" w:rsidP="00791C2F">
      <w:pPr>
        <w:numPr>
          <w:ilvl w:val="12"/>
          <w:numId w:val="0"/>
        </w:numPr>
        <w:tabs>
          <w:tab w:val="clear" w:pos="567"/>
        </w:tabs>
        <w:spacing w:line="240" w:lineRule="auto"/>
        <w:ind w:right="-29"/>
        <w:rPr>
          <w:szCs w:val="24"/>
          <w:lang w:val="lt-LT"/>
        </w:rPr>
      </w:pPr>
    </w:p>
    <w:p w:rsidR="00791C2F" w:rsidRPr="005B121A" w:rsidRDefault="00791C2F" w:rsidP="00791C2F">
      <w:pPr>
        <w:spacing w:line="240" w:lineRule="auto"/>
        <w:rPr>
          <w:b/>
          <w:szCs w:val="24"/>
          <w:lang w:val="lt-LT"/>
        </w:rPr>
      </w:pPr>
    </w:p>
    <w:p w:rsidR="00791C2F" w:rsidRPr="005B121A" w:rsidRDefault="00791C2F" w:rsidP="00791C2F">
      <w:pPr>
        <w:spacing w:line="240" w:lineRule="auto"/>
        <w:rPr>
          <w:b/>
          <w:szCs w:val="24"/>
          <w:lang w:val="lt-LT"/>
        </w:rPr>
      </w:pPr>
      <w:r w:rsidRPr="005B121A">
        <w:rPr>
          <w:b/>
          <w:noProof/>
          <w:szCs w:val="24"/>
          <w:lang w:val="lt-LT"/>
        </w:rPr>
        <w:t>Pranešimas apie šalutinį poveikį</w:t>
      </w:r>
    </w:p>
    <w:p w:rsidR="00791C2F" w:rsidRPr="005B121A" w:rsidRDefault="00791C2F" w:rsidP="00791C2F">
      <w:pPr>
        <w:ind w:right="-449"/>
        <w:rPr>
          <w:noProof/>
          <w:szCs w:val="24"/>
          <w:lang w:val="lt-LT"/>
        </w:rPr>
      </w:pPr>
      <w:r w:rsidRPr="005B121A">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B121A">
        <w:rPr>
          <w:lang w:val="lt-LT" w:eastAsia="zh-CN"/>
        </w:rPr>
        <w:t>elefonu 8 800 73568</w:t>
      </w:r>
      <w:r w:rsidRPr="005B121A">
        <w:rPr>
          <w:lang w:val="lt-LT"/>
        </w:rPr>
        <w:t xml:space="preserve"> arba užpildyti interneto svetainėje </w:t>
      </w:r>
      <w:r w:rsidR="001045C7">
        <w:fldChar w:fldCharType="begin"/>
      </w:r>
      <w:r w:rsidR="001045C7" w:rsidRPr="00B56A9A">
        <w:rPr>
          <w:lang w:val="lt-LT"/>
        </w:rPr>
        <w:instrText xml:space="preserve"> HYPERLINK "http://www.vvkt.lt/" </w:instrText>
      </w:r>
      <w:r w:rsidR="001045C7">
        <w:fldChar w:fldCharType="separate"/>
      </w:r>
      <w:r w:rsidRPr="005B121A">
        <w:rPr>
          <w:rStyle w:val="Hipersaitas"/>
          <w:rFonts w:eastAsia="SimSun"/>
          <w:color w:val="auto"/>
          <w:lang w:val="lt-LT"/>
        </w:rPr>
        <w:t>www.vvkt.lt</w:t>
      </w:r>
      <w:r w:rsidR="001045C7">
        <w:rPr>
          <w:rStyle w:val="Hipersaitas"/>
          <w:rFonts w:eastAsia="SimSun"/>
          <w:color w:val="auto"/>
          <w:lang w:val="lt-LT"/>
        </w:rPr>
        <w:fldChar w:fldCharType="end"/>
      </w:r>
      <w:r w:rsidRPr="005B121A">
        <w:rPr>
          <w:lang w:val="lt-LT"/>
        </w:rPr>
        <w:t xml:space="preserve"> esančią formą ir pateikti ją Valstybinei vaistų kontrolės tarnybai prie Lietuvos Respublikos sveikatos apsaugos ministerijos vienu iš šių būdų: raštu (adresu Žirmūnų g. 139A, LT-09120 Vilnius), </w:t>
      </w:r>
      <w:r w:rsidRPr="005B121A">
        <w:rPr>
          <w:lang w:val="lt-LT" w:eastAsia="zh-CN"/>
        </w:rPr>
        <w:t xml:space="preserve">nemokamu </w:t>
      </w:r>
      <w:r w:rsidRPr="005B121A">
        <w:rPr>
          <w:lang w:val="lt-LT"/>
        </w:rPr>
        <w:t>fakso numeriu 8 800 20131</w:t>
      </w:r>
      <w:r w:rsidRPr="005B121A">
        <w:rPr>
          <w:lang w:val="lt-LT" w:eastAsia="zh-CN"/>
        </w:rPr>
        <w:t xml:space="preserve">, </w:t>
      </w:r>
      <w:r w:rsidRPr="005B121A">
        <w:rPr>
          <w:lang w:val="lt-LT"/>
        </w:rPr>
        <w:t xml:space="preserve">el. paštu </w:t>
      </w:r>
      <w:r w:rsidR="001045C7">
        <w:fldChar w:fldCharType="begin"/>
      </w:r>
      <w:r w:rsidR="001045C7" w:rsidRPr="00B56A9A">
        <w:rPr>
          <w:lang w:val="lt-LT"/>
        </w:rPr>
        <w:instrText xml:space="preserve"> HYPERLINK "m</w:instrText>
      </w:r>
      <w:r w:rsidR="001045C7" w:rsidRPr="00B56A9A">
        <w:rPr>
          <w:lang w:val="lt-LT"/>
        </w:rPr>
        <w:instrText xml:space="preserve">ailto:NepageidaujamaR@vvkt.lt" </w:instrText>
      </w:r>
      <w:r w:rsidR="001045C7">
        <w:fldChar w:fldCharType="separate"/>
      </w:r>
      <w:r w:rsidRPr="005B121A">
        <w:rPr>
          <w:rStyle w:val="Hipersaitas"/>
          <w:rFonts w:eastAsia="SimSun"/>
          <w:color w:val="auto"/>
          <w:lang w:val="lt-LT"/>
        </w:rPr>
        <w:t>NepageidaujamaR@vvkt.lt</w:t>
      </w:r>
      <w:r w:rsidR="001045C7">
        <w:rPr>
          <w:rStyle w:val="Hipersaitas"/>
          <w:rFonts w:eastAsia="SimSun"/>
          <w:color w:val="auto"/>
          <w:lang w:val="lt-LT"/>
        </w:rPr>
        <w:fldChar w:fldCharType="end"/>
      </w:r>
      <w:r w:rsidRPr="005B121A">
        <w:rPr>
          <w:lang w:val="lt-LT"/>
        </w:rPr>
        <w:t xml:space="preserve">, taip pat per Valstybinės vaistų kontrolės tarnybos prie Lietuvos Respublikos sveikatos apsaugos ministerijos interneto svetainę (adresu </w:t>
      </w:r>
      <w:r w:rsidR="001045C7">
        <w:fldChar w:fldCharType="begin"/>
      </w:r>
      <w:r w:rsidR="001045C7" w:rsidRPr="00B56A9A">
        <w:rPr>
          <w:lang w:val="lt-LT"/>
        </w:rPr>
        <w:instrText xml:space="preserve"> HYPERLINK "http://www.vvkt.lt" </w:instrText>
      </w:r>
      <w:r w:rsidR="001045C7">
        <w:fldChar w:fldCharType="separate"/>
      </w:r>
      <w:r w:rsidRPr="005B121A">
        <w:rPr>
          <w:rStyle w:val="Hipersaitas"/>
          <w:rFonts w:eastAsia="SimSun"/>
          <w:color w:val="auto"/>
          <w:lang w:val="lt-LT"/>
        </w:rPr>
        <w:t>http://www.vvkt.lt</w:t>
      </w:r>
      <w:r w:rsidR="001045C7">
        <w:rPr>
          <w:rStyle w:val="Hipersaitas"/>
          <w:rFonts w:eastAsia="SimSun"/>
          <w:color w:val="auto"/>
          <w:lang w:val="lt-LT"/>
        </w:rPr>
        <w:fldChar w:fldCharType="end"/>
      </w:r>
      <w:r w:rsidRPr="005B121A">
        <w:rPr>
          <w:lang w:val="lt-LT"/>
        </w:rPr>
        <w:t>). Pranešdami apie šalutinį poveikį galite mums padėti gauti daugiau informacijos apie šio vaisto saugumą.</w:t>
      </w:r>
    </w:p>
    <w:p w:rsidR="00791C2F" w:rsidRPr="005B121A" w:rsidRDefault="00791C2F" w:rsidP="00791C2F">
      <w:pPr>
        <w:ind w:right="-449"/>
        <w:rPr>
          <w:noProof/>
          <w:szCs w:val="24"/>
          <w:lang w:val="lt-LT"/>
        </w:rPr>
      </w:pPr>
    </w:p>
    <w:p w:rsidR="00791C2F" w:rsidRPr="005B121A" w:rsidRDefault="00791C2F" w:rsidP="00791C2F">
      <w:pPr>
        <w:ind w:right="-449"/>
        <w:rPr>
          <w:noProof/>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5.</w:t>
      </w:r>
      <w:r w:rsidRPr="005B121A">
        <w:rPr>
          <w:rFonts w:ascii="Times New Roman" w:hAnsi="Times New Roman"/>
          <w:sz w:val="22"/>
          <w:lang w:val="lt-LT"/>
        </w:rPr>
        <w:tab/>
        <w:t xml:space="preserve">Kaip laikyti </w:t>
      </w:r>
      <w:proofErr w:type="spellStart"/>
      <w:r w:rsidRPr="005B121A">
        <w:rPr>
          <w:rFonts w:ascii="Times New Roman" w:hAnsi="Times New Roman"/>
          <w:sz w:val="22"/>
          <w:lang w:val="lt-LT"/>
        </w:rPr>
        <w:t>Nelladel</w:t>
      </w:r>
      <w:proofErr w:type="spellEnd"/>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bCs/>
          <w:szCs w:val="22"/>
          <w:lang w:val="lt-LT"/>
        </w:rPr>
      </w:pPr>
      <w:r w:rsidRPr="005B121A">
        <w:rPr>
          <w:noProof/>
          <w:szCs w:val="24"/>
          <w:lang w:val="lt-LT"/>
        </w:rPr>
        <w:t>Laikyti žemesnėje kaip</w:t>
      </w:r>
      <w:r w:rsidRPr="005B121A" w:rsidDel="009B2300">
        <w:rPr>
          <w:noProof/>
          <w:szCs w:val="24"/>
          <w:lang w:val="lt-LT"/>
        </w:rPr>
        <w:t xml:space="preserve"> </w:t>
      </w:r>
      <w:r w:rsidRPr="005B121A">
        <w:rPr>
          <w:noProof/>
          <w:szCs w:val="24"/>
          <w:lang w:val="lt-LT"/>
        </w:rPr>
        <w:t>30</w:t>
      </w:r>
      <w:r w:rsidRPr="005B121A">
        <w:rPr>
          <w:bCs/>
          <w:szCs w:val="22"/>
          <w:lang w:val="lt-LT"/>
        </w:rPr>
        <w:t xml:space="preserve">°C </w:t>
      </w:r>
      <w:r w:rsidRPr="005B121A">
        <w:rPr>
          <w:szCs w:val="22"/>
          <w:lang w:val="lt-LT"/>
        </w:rPr>
        <w:t>temperatūroje</w:t>
      </w:r>
      <w:r w:rsidRPr="005B121A">
        <w:rPr>
          <w:bCs/>
          <w:szCs w:val="22"/>
          <w:lang w:val="lt-LT"/>
        </w:rPr>
        <w:t>.</w:t>
      </w:r>
    </w:p>
    <w:p w:rsidR="00791C2F" w:rsidRPr="005B121A" w:rsidRDefault="00791C2F" w:rsidP="00791C2F">
      <w:pPr>
        <w:numPr>
          <w:ilvl w:val="12"/>
          <w:numId w:val="0"/>
        </w:numPr>
        <w:tabs>
          <w:tab w:val="clear" w:pos="567"/>
        </w:tabs>
        <w:spacing w:line="240" w:lineRule="auto"/>
        <w:ind w:right="-2"/>
        <w:rPr>
          <w:noProof/>
          <w:szCs w:val="24"/>
          <w:lang w:val="lt-LT"/>
        </w:rPr>
      </w:pPr>
    </w:p>
    <w:p w:rsidR="00791C2F" w:rsidRPr="005B121A" w:rsidRDefault="00791C2F" w:rsidP="00791C2F">
      <w:pPr>
        <w:numPr>
          <w:ilvl w:val="12"/>
          <w:numId w:val="0"/>
        </w:numPr>
        <w:tabs>
          <w:tab w:val="clear" w:pos="567"/>
        </w:tabs>
        <w:spacing w:line="240" w:lineRule="auto"/>
        <w:ind w:right="-2"/>
        <w:rPr>
          <w:szCs w:val="24"/>
          <w:lang w:val="lt-LT"/>
        </w:rPr>
      </w:pPr>
      <w:r w:rsidRPr="005B121A">
        <w:rPr>
          <w:noProof/>
          <w:szCs w:val="24"/>
          <w:lang w:val="lt-LT"/>
        </w:rPr>
        <w:t>Šį vaistą laikykite vaikams nepastebimoje ir nepasiekiamoje vietoje.</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szCs w:val="24"/>
          <w:lang w:val="lt-LT"/>
        </w:rPr>
      </w:pPr>
      <w:r w:rsidRPr="005B121A">
        <w:rPr>
          <w:noProof/>
          <w:szCs w:val="24"/>
          <w:lang w:val="lt-LT"/>
        </w:rPr>
        <w:t>Ant dėžutės ir lizdinės plokštelės po „Tinka iki/EXP“ nurodytam tinkamumo laikui pasibaigus šio vaisto vartoti negalima.</w:t>
      </w:r>
      <w:r w:rsidRPr="005B121A">
        <w:rPr>
          <w:szCs w:val="24"/>
          <w:lang w:val="lt-LT"/>
        </w:rPr>
        <w:t xml:space="preserve"> </w:t>
      </w:r>
      <w:r w:rsidRPr="005B121A">
        <w:rPr>
          <w:noProof/>
          <w:szCs w:val="24"/>
          <w:lang w:val="lt-LT"/>
        </w:rPr>
        <w:t>Vaistas tinkamas vartoti iki paskutinės nurodyto mėnesio dienos.</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i/>
          <w:lang w:val="lt-LT"/>
        </w:rPr>
      </w:pPr>
      <w:r w:rsidRPr="005B121A">
        <w:rPr>
          <w:noProof/>
          <w:szCs w:val="24"/>
          <w:lang w:val="lt-LT"/>
        </w:rPr>
        <w:t>Vaistų negalima išmesti į kanalizaciją arba su buitinėmis atliekomis.</w:t>
      </w:r>
      <w:r w:rsidRPr="005B121A">
        <w:rPr>
          <w:szCs w:val="24"/>
          <w:lang w:val="lt-LT"/>
        </w:rPr>
        <w:t xml:space="preserve"> </w:t>
      </w:r>
      <w:r w:rsidRPr="005B121A">
        <w:rPr>
          <w:noProof/>
          <w:szCs w:val="24"/>
          <w:lang w:val="lt-LT"/>
        </w:rPr>
        <w:t>Kaip išmesti nereikalingus vaistus, klauskite vaistininko.</w:t>
      </w:r>
      <w:r w:rsidRPr="005B121A">
        <w:rPr>
          <w:szCs w:val="24"/>
          <w:lang w:val="lt-LT"/>
        </w:rPr>
        <w:t xml:space="preserve"> </w:t>
      </w:r>
      <w:r w:rsidRPr="005B121A">
        <w:rPr>
          <w:noProof/>
          <w:szCs w:val="24"/>
          <w:lang w:val="lt-LT"/>
        </w:rPr>
        <w:t>Šios priemonės padės apsaugoti aplinką.</w:t>
      </w:r>
    </w:p>
    <w:p w:rsidR="00791C2F" w:rsidRPr="005B121A" w:rsidRDefault="00791C2F" w:rsidP="00791C2F">
      <w:pPr>
        <w:numPr>
          <w:ilvl w:val="12"/>
          <w:numId w:val="0"/>
        </w:numPr>
        <w:tabs>
          <w:tab w:val="clear" w:pos="567"/>
        </w:tabs>
        <w:spacing w:line="240" w:lineRule="auto"/>
        <w:ind w:right="-2"/>
        <w:rPr>
          <w:noProof/>
          <w:szCs w:val="24"/>
          <w:lang w:val="lt-LT"/>
        </w:rPr>
      </w:pPr>
    </w:p>
    <w:p w:rsidR="00791C2F" w:rsidRPr="005B121A" w:rsidRDefault="00791C2F" w:rsidP="00791C2F">
      <w:pPr>
        <w:numPr>
          <w:ilvl w:val="12"/>
          <w:numId w:val="0"/>
        </w:numPr>
        <w:tabs>
          <w:tab w:val="clear" w:pos="567"/>
        </w:tabs>
        <w:spacing w:line="240" w:lineRule="auto"/>
        <w:ind w:right="-2"/>
        <w:rPr>
          <w:noProof/>
          <w:szCs w:val="24"/>
          <w:lang w:val="lt-LT"/>
        </w:rPr>
      </w:pPr>
    </w:p>
    <w:p w:rsidR="00791C2F" w:rsidRPr="005B121A" w:rsidRDefault="00791C2F" w:rsidP="00791C2F">
      <w:pPr>
        <w:pStyle w:val="Antrat3"/>
        <w:spacing w:before="0" w:after="0" w:line="240" w:lineRule="auto"/>
        <w:rPr>
          <w:rFonts w:ascii="Times New Roman" w:hAnsi="Times New Roman"/>
          <w:sz w:val="22"/>
          <w:lang w:val="lt-LT"/>
        </w:rPr>
      </w:pPr>
      <w:r w:rsidRPr="005B121A">
        <w:rPr>
          <w:rFonts w:ascii="Times New Roman" w:hAnsi="Times New Roman"/>
          <w:sz w:val="22"/>
          <w:lang w:val="lt-LT"/>
        </w:rPr>
        <w:t>6.</w:t>
      </w:r>
      <w:r w:rsidRPr="005B121A">
        <w:rPr>
          <w:rFonts w:ascii="Times New Roman" w:hAnsi="Times New Roman"/>
          <w:b w:val="0"/>
          <w:sz w:val="22"/>
          <w:lang w:val="lt-LT"/>
        </w:rPr>
        <w:tab/>
      </w:r>
      <w:r w:rsidRPr="005B121A">
        <w:rPr>
          <w:rFonts w:ascii="Times New Roman" w:hAnsi="Times New Roman"/>
          <w:sz w:val="22"/>
          <w:lang w:val="lt-LT"/>
        </w:rPr>
        <w:t>Pakuotės turinys ir kita informacija</w:t>
      </w:r>
    </w:p>
    <w:p w:rsidR="00791C2F" w:rsidRPr="005B121A" w:rsidRDefault="00791C2F" w:rsidP="00791C2F">
      <w:pPr>
        <w:numPr>
          <w:ilvl w:val="12"/>
          <w:numId w:val="0"/>
        </w:numPr>
        <w:tabs>
          <w:tab w:val="clear" w:pos="567"/>
        </w:tabs>
        <w:spacing w:line="240" w:lineRule="auto"/>
        <w:rPr>
          <w:szCs w:val="24"/>
          <w:lang w:val="lt-LT"/>
        </w:rPr>
      </w:pPr>
    </w:p>
    <w:p w:rsidR="00791C2F" w:rsidRPr="005B121A" w:rsidRDefault="00791C2F" w:rsidP="00791C2F">
      <w:pPr>
        <w:pStyle w:val="Antrat4"/>
        <w:rPr>
          <w:rFonts w:ascii="Times New Roman" w:hAnsi="Times New Roman"/>
          <w:sz w:val="22"/>
          <w:lang w:val="lt-LT"/>
        </w:rPr>
      </w:pPr>
      <w:proofErr w:type="spellStart"/>
      <w:r w:rsidRPr="005B121A">
        <w:rPr>
          <w:rFonts w:ascii="Times New Roman" w:hAnsi="Times New Roman"/>
          <w:sz w:val="22"/>
          <w:lang w:val="lt-LT"/>
        </w:rPr>
        <w:t>Nelladel</w:t>
      </w:r>
      <w:proofErr w:type="spellEnd"/>
      <w:r w:rsidRPr="005B121A">
        <w:rPr>
          <w:rFonts w:ascii="Times New Roman" w:hAnsi="Times New Roman"/>
          <w:sz w:val="22"/>
          <w:lang w:val="lt-LT"/>
        </w:rPr>
        <w:t xml:space="preserve"> sudėtis </w:t>
      </w:r>
    </w:p>
    <w:p w:rsidR="00791C2F" w:rsidRPr="005B121A" w:rsidRDefault="00791C2F" w:rsidP="00791C2F">
      <w:pPr>
        <w:numPr>
          <w:ilvl w:val="12"/>
          <w:numId w:val="0"/>
        </w:numPr>
        <w:tabs>
          <w:tab w:val="clear" w:pos="567"/>
        </w:tabs>
        <w:spacing w:line="240" w:lineRule="auto"/>
        <w:ind w:right="-2"/>
        <w:rPr>
          <w:noProof/>
          <w:szCs w:val="24"/>
          <w:lang w:val="lt-LT"/>
        </w:rPr>
      </w:pPr>
    </w:p>
    <w:p w:rsidR="00791C2F" w:rsidRPr="005B121A" w:rsidRDefault="00791C2F" w:rsidP="00791C2F">
      <w:pPr>
        <w:rPr>
          <w:noProof/>
          <w:szCs w:val="24"/>
          <w:lang w:val="lt-LT"/>
        </w:rPr>
      </w:pPr>
      <w:r w:rsidRPr="005B121A">
        <w:rPr>
          <w:noProof/>
          <w:szCs w:val="24"/>
          <w:lang w:val="lt-LT"/>
        </w:rPr>
        <w:lastRenderedPageBreak/>
        <w:t>Kiekvienoje dengtoje tabletėje yra 300</w:t>
      </w:r>
      <w:r>
        <w:rPr>
          <w:noProof/>
          <w:szCs w:val="24"/>
          <w:lang w:val="lt-LT"/>
        </w:rPr>
        <w:t> </w:t>
      </w:r>
      <w:r w:rsidRPr="005B121A">
        <w:rPr>
          <w:noProof/>
          <w:szCs w:val="24"/>
          <w:lang w:val="lt-LT"/>
        </w:rPr>
        <w:t xml:space="preserve">mg </w:t>
      </w:r>
      <w:r w:rsidRPr="005B121A">
        <w:rPr>
          <w:i/>
          <w:noProof/>
          <w:szCs w:val="24"/>
          <w:lang w:val="lt-LT"/>
        </w:rPr>
        <w:t>Hypericum perforatum</w:t>
      </w:r>
      <w:r w:rsidRPr="005B121A">
        <w:rPr>
          <w:noProof/>
          <w:szCs w:val="24"/>
          <w:lang w:val="lt-LT"/>
        </w:rPr>
        <w:t xml:space="preserve"> L.</w:t>
      </w:r>
      <w:r>
        <w:rPr>
          <w:noProof/>
          <w:szCs w:val="24"/>
          <w:lang w:val="lt-LT"/>
        </w:rPr>
        <w:t>, herba</w:t>
      </w:r>
      <w:r w:rsidRPr="005B121A">
        <w:rPr>
          <w:noProof/>
          <w:szCs w:val="24"/>
          <w:lang w:val="lt-LT"/>
        </w:rPr>
        <w:t xml:space="preserve"> (jonažol</w:t>
      </w:r>
      <w:r>
        <w:rPr>
          <w:noProof/>
          <w:szCs w:val="24"/>
          <w:lang w:val="lt-LT"/>
        </w:rPr>
        <w:t>ių</w:t>
      </w:r>
      <w:r w:rsidRPr="005B121A">
        <w:rPr>
          <w:noProof/>
          <w:szCs w:val="24"/>
          <w:lang w:val="lt-LT"/>
        </w:rPr>
        <w:t xml:space="preserve"> žolės</w:t>
      </w:r>
      <w:r>
        <w:rPr>
          <w:noProof/>
          <w:szCs w:val="24"/>
          <w:lang w:val="lt-LT"/>
        </w:rPr>
        <w:t>)</w:t>
      </w:r>
      <w:r w:rsidRPr="005B121A">
        <w:rPr>
          <w:noProof/>
          <w:szCs w:val="24"/>
          <w:lang w:val="lt-LT"/>
        </w:rPr>
        <w:t xml:space="preserve"> sausojo ekstrakto (3,5-6:1), ekstrakcijos tirpiklis: 60% </w:t>
      </w:r>
      <w:r>
        <w:rPr>
          <w:noProof/>
          <w:szCs w:val="24"/>
          <w:lang w:val="lt-LT"/>
        </w:rPr>
        <w:t>(</w:t>
      </w:r>
      <w:r w:rsidRPr="005B121A">
        <w:rPr>
          <w:noProof/>
          <w:szCs w:val="24"/>
          <w:lang w:val="lt-LT"/>
        </w:rPr>
        <w:t>m/m</w:t>
      </w:r>
      <w:r>
        <w:rPr>
          <w:noProof/>
          <w:szCs w:val="24"/>
          <w:lang w:val="lt-LT"/>
        </w:rPr>
        <w:t>)</w:t>
      </w:r>
      <w:r w:rsidRPr="005B121A">
        <w:rPr>
          <w:noProof/>
          <w:szCs w:val="24"/>
          <w:lang w:val="lt-LT"/>
        </w:rPr>
        <w:t xml:space="preserve"> etanolis</w:t>
      </w:r>
      <w:r>
        <w:rPr>
          <w:noProof/>
          <w:szCs w:val="24"/>
          <w:lang w:val="lt-LT"/>
        </w:rPr>
        <w:t>,</w:t>
      </w:r>
      <w:r w:rsidRPr="005B121A">
        <w:rPr>
          <w:noProof/>
          <w:szCs w:val="24"/>
          <w:lang w:val="lt-LT"/>
        </w:rPr>
        <w:t xml:space="preserve"> ir 6,4</w:t>
      </w:r>
      <w:r>
        <w:rPr>
          <w:noProof/>
          <w:szCs w:val="24"/>
          <w:lang w:val="lt-LT"/>
        </w:rPr>
        <w:t> </w:t>
      </w:r>
      <w:r w:rsidRPr="005B121A">
        <w:rPr>
          <w:noProof/>
          <w:szCs w:val="24"/>
          <w:lang w:val="lt-LT"/>
        </w:rPr>
        <w:t xml:space="preserve">mg </w:t>
      </w:r>
      <w:r w:rsidRPr="005B121A">
        <w:rPr>
          <w:i/>
          <w:noProof/>
          <w:szCs w:val="24"/>
          <w:lang w:val="lt-LT"/>
        </w:rPr>
        <w:t>Cimicifuga racemosa</w:t>
      </w:r>
      <w:r w:rsidRPr="005B121A">
        <w:rPr>
          <w:noProof/>
          <w:szCs w:val="24"/>
          <w:lang w:val="lt-LT"/>
        </w:rPr>
        <w:t xml:space="preserve"> (L.) Nutt., </w:t>
      </w:r>
      <w:r>
        <w:rPr>
          <w:noProof/>
          <w:szCs w:val="24"/>
          <w:lang w:val="lt-LT"/>
        </w:rPr>
        <w:t xml:space="preserve">rhizoma </w:t>
      </w:r>
      <w:r w:rsidRPr="005B121A">
        <w:rPr>
          <w:noProof/>
          <w:szCs w:val="24"/>
          <w:lang w:val="lt-LT"/>
        </w:rPr>
        <w:t>(kekin</w:t>
      </w:r>
      <w:r>
        <w:rPr>
          <w:noProof/>
          <w:szCs w:val="24"/>
          <w:lang w:val="lt-LT"/>
        </w:rPr>
        <w:t>ių</w:t>
      </w:r>
      <w:r w:rsidRPr="005B121A">
        <w:rPr>
          <w:noProof/>
          <w:szCs w:val="24"/>
          <w:lang w:val="lt-LT"/>
        </w:rPr>
        <w:t xml:space="preserve"> blakėžud</w:t>
      </w:r>
      <w:r>
        <w:rPr>
          <w:noProof/>
          <w:szCs w:val="24"/>
          <w:lang w:val="lt-LT"/>
        </w:rPr>
        <w:t>žių</w:t>
      </w:r>
      <w:r w:rsidRPr="005B121A">
        <w:rPr>
          <w:noProof/>
          <w:szCs w:val="24"/>
          <w:lang w:val="lt-LT"/>
        </w:rPr>
        <w:t xml:space="preserve"> šakniastiebių</w:t>
      </w:r>
      <w:r>
        <w:rPr>
          <w:noProof/>
          <w:szCs w:val="24"/>
          <w:lang w:val="lt-LT"/>
        </w:rPr>
        <w:t xml:space="preserve">) </w:t>
      </w:r>
      <w:r w:rsidRPr="005B121A">
        <w:rPr>
          <w:noProof/>
          <w:szCs w:val="24"/>
          <w:lang w:val="lt-LT"/>
        </w:rPr>
        <w:t xml:space="preserve">sausojo ekstrakto (4,5-8,5:1), ekstrakcijos tirpiklis: 60% </w:t>
      </w:r>
      <w:r>
        <w:rPr>
          <w:noProof/>
          <w:szCs w:val="24"/>
          <w:lang w:val="lt-LT"/>
        </w:rPr>
        <w:t>(V</w:t>
      </w:r>
      <w:r w:rsidRPr="005B121A">
        <w:rPr>
          <w:noProof/>
          <w:szCs w:val="24"/>
          <w:lang w:val="lt-LT"/>
        </w:rPr>
        <w:t>/</w:t>
      </w:r>
      <w:r>
        <w:rPr>
          <w:noProof/>
          <w:szCs w:val="24"/>
          <w:lang w:val="lt-LT"/>
        </w:rPr>
        <w:t>V)</w:t>
      </w:r>
      <w:r w:rsidRPr="005B121A">
        <w:rPr>
          <w:noProof/>
          <w:szCs w:val="24"/>
          <w:lang w:val="lt-LT"/>
        </w:rPr>
        <w:t xml:space="preserve"> etanolis.</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numPr>
          <w:ilvl w:val="12"/>
          <w:numId w:val="0"/>
        </w:numPr>
        <w:tabs>
          <w:tab w:val="clear" w:pos="567"/>
        </w:tabs>
        <w:spacing w:line="240" w:lineRule="auto"/>
        <w:ind w:right="-2"/>
        <w:rPr>
          <w:szCs w:val="24"/>
          <w:lang w:val="lt-LT"/>
        </w:rPr>
      </w:pPr>
      <w:r w:rsidRPr="005B121A">
        <w:rPr>
          <w:szCs w:val="24"/>
          <w:lang w:val="lt-LT"/>
        </w:rPr>
        <w:t>Pagalbinės medžiagos yra:</w:t>
      </w:r>
    </w:p>
    <w:p w:rsidR="00791C2F" w:rsidRPr="005B121A" w:rsidRDefault="00791C2F" w:rsidP="00791C2F">
      <w:pPr>
        <w:numPr>
          <w:ilvl w:val="12"/>
          <w:numId w:val="0"/>
        </w:numPr>
        <w:tabs>
          <w:tab w:val="clear" w:pos="567"/>
        </w:tabs>
        <w:spacing w:line="240" w:lineRule="auto"/>
        <w:ind w:right="-2"/>
        <w:rPr>
          <w:szCs w:val="24"/>
          <w:lang w:val="lt-LT"/>
        </w:rPr>
      </w:pPr>
      <w:r w:rsidRPr="005B121A">
        <w:rPr>
          <w:b/>
          <w:szCs w:val="24"/>
          <w:lang w:val="lt-LT"/>
        </w:rPr>
        <w:t>Ekstraktas:</w:t>
      </w:r>
      <w:r w:rsidRPr="005B121A">
        <w:rPr>
          <w:szCs w:val="24"/>
          <w:lang w:val="lt-LT"/>
        </w:rPr>
        <w:t xml:space="preserve"> </w:t>
      </w:r>
      <w:proofErr w:type="spellStart"/>
      <w:r w:rsidRPr="005B121A">
        <w:rPr>
          <w:szCs w:val="24"/>
          <w:lang w:val="lt-LT"/>
        </w:rPr>
        <w:t>maltodekstrinas</w:t>
      </w:r>
      <w:proofErr w:type="spellEnd"/>
      <w:r w:rsidRPr="005B121A">
        <w:rPr>
          <w:szCs w:val="24"/>
          <w:lang w:val="lt-LT"/>
        </w:rPr>
        <w:t xml:space="preserve">, koloidinis bevandenis silicio dioksidas, celiuliozės milteliai, laktozė </w:t>
      </w:r>
      <w:proofErr w:type="spellStart"/>
      <w:r w:rsidRPr="005B121A">
        <w:rPr>
          <w:szCs w:val="24"/>
          <w:lang w:val="lt-LT"/>
        </w:rPr>
        <w:t>monohidratas</w:t>
      </w:r>
      <w:proofErr w:type="spellEnd"/>
      <w:r w:rsidRPr="005B121A">
        <w:rPr>
          <w:szCs w:val="24"/>
          <w:lang w:val="lt-LT"/>
        </w:rPr>
        <w:t>.</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b/>
          <w:szCs w:val="24"/>
          <w:lang w:val="lt-LT"/>
        </w:rPr>
        <w:t>Tabletės branduolys:</w:t>
      </w:r>
      <w:r w:rsidRPr="005B121A">
        <w:rPr>
          <w:szCs w:val="24"/>
          <w:lang w:val="lt-LT"/>
        </w:rPr>
        <w:t xml:space="preserve"> koloidinis bevandenis silicio dioksidas, </w:t>
      </w:r>
      <w:proofErr w:type="spellStart"/>
      <w:r w:rsidRPr="005B121A">
        <w:rPr>
          <w:szCs w:val="24"/>
          <w:lang w:val="lt-LT"/>
        </w:rPr>
        <w:t>kroskarmeliozės</w:t>
      </w:r>
      <w:proofErr w:type="spellEnd"/>
      <w:r w:rsidRPr="005B121A">
        <w:rPr>
          <w:szCs w:val="24"/>
          <w:lang w:val="lt-LT"/>
        </w:rPr>
        <w:t xml:space="preserve"> natrio druska, </w:t>
      </w:r>
      <w:proofErr w:type="spellStart"/>
      <w:r w:rsidRPr="005B121A">
        <w:rPr>
          <w:szCs w:val="24"/>
          <w:lang w:val="lt-LT"/>
        </w:rPr>
        <w:t>mikrokristalinė</w:t>
      </w:r>
      <w:proofErr w:type="spellEnd"/>
      <w:r w:rsidRPr="005B121A">
        <w:rPr>
          <w:szCs w:val="24"/>
          <w:lang w:val="lt-LT"/>
        </w:rPr>
        <w:t xml:space="preserve"> celiuliozė, </w:t>
      </w:r>
      <w:proofErr w:type="spellStart"/>
      <w:r>
        <w:rPr>
          <w:szCs w:val="24"/>
          <w:lang w:val="lt-LT"/>
        </w:rPr>
        <w:t>karboksimetilkrakmolo</w:t>
      </w:r>
      <w:proofErr w:type="spellEnd"/>
      <w:r>
        <w:rPr>
          <w:szCs w:val="24"/>
          <w:lang w:val="lt-LT"/>
        </w:rPr>
        <w:t xml:space="preserve"> A natrio druska</w:t>
      </w:r>
      <w:r w:rsidRPr="005B121A">
        <w:rPr>
          <w:szCs w:val="24"/>
          <w:lang w:val="lt-LT"/>
        </w:rPr>
        <w:t xml:space="preserve">, magnio </w:t>
      </w:r>
      <w:proofErr w:type="spellStart"/>
      <w:r w:rsidRPr="005B121A">
        <w:rPr>
          <w:szCs w:val="24"/>
          <w:lang w:val="lt-LT"/>
        </w:rPr>
        <w:t>stearatas</w:t>
      </w:r>
      <w:proofErr w:type="spellEnd"/>
      <w:r w:rsidRPr="005B121A">
        <w:rPr>
          <w:szCs w:val="24"/>
          <w:lang w:val="lt-LT"/>
        </w:rPr>
        <w:t>.</w:t>
      </w:r>
    </w:p>
    <w:p w:rsidR="00791C2F" w:rsidRPr="005B121A" w:rsidRDefault="00791C2F" w:rsidP="00791C2F">
      <w:pPr>
        <w:tabs>
          <w:tab w:val="clear" w:pos="567"/>
        </w:tabs>
        <w:spacing w:line="240" w:lineRule="auto"/>
        <w:rPr>
          <w:szCs w:val="24"/>
          <w:lang w:val="lt-LT"/>
        </w:rPr>
      </w:pPr>
    </w:p>
    <w:p w:rsidR="00791C2F" w:rsidRPr="005B121A" w:rsidRDefault="00791C2F" w:rsidP="00791C2F">
      <w:pPr>
        <w:tabs>
          <w:tab w:val="clear" w:pos="567"/>
        </w:tabs>
        <w:spacing w:line="240" w:lineRule="auto"/>
        <w:rPr>
          <w:szCs w:val="24"/>
          <w:lang w:val="lt-LT"/>
        </w:rPr>
      </w:pPr>
      <w:r w:rsidRPr="005B121A">
        <w:rPr>
          <w:b/>
          <w:szCs w:val="24"/>
          <w:lang w:val="lt-LT"/>
        </w:rPr>
        <w:t>Tabletės dangalas:</w:t>
      </w:r>
      <w:r w:rsidRPr="005B121A">
        <w:rPr>
          <w:szCs w:val="24"/>
          <w:lang w:val="lt-LT"/>
        </w:rPr>
        <w:t xml:space="preserve"> </w:t>
      </w:r>
      <w:proofErr w:type="spellStart"/>
      <w:r w:rsidRPr="005B121A">
        <w:rPr>
          <w:szCs w:val="24"/>
          <w:lang w:val="lt-LT"/>
        </w:rPr>
        <w:t>hipromeliozė</w:t>
      </w:r>
      <w:proofErr w:type="spellEnd"/>
      <w:r w:rsidRPr="005B121A">
        <w:rPr>
          <w:szCs w:val="24"/>
          <w:lang w:val="lt-LT"/>
        </w:rPr>
        <w:t xml:space="preserve">, sacharozė, talkas, kalcio karbonatas E 170, </w:t>
      </w:r>
      <w:proofErr w:type="spellStart"/>
      <w:r w:rsidRPr="005B121A">
        <w:rPr>
          <w:szCs w:val="24"/>
          <w:lang w:val="lt-LT"/>
        </w:rPr>
        <w:t>tragakantas</w:t>
      </w:r>
      <w:proofErr w:type="spellEnd"/>
      <w:r w:rsidRPr="005B121A">
        <w:rPr>
          <w:szCs w:val="24"/>
          <w:lang w:val="lt-LT"/>
        </w:rPr>
        <w:t xml:space="preserve">, </w:t>
      </w:r>
      <w:proofErr w:type="spellStart"/>
      <w:r w:rsidRPr="005B121A">
        <w:rPr>
          <w:szCs w:val="24"/>
          <w:lang w:val="lt-LT"/>
        </w:rPr>
        <w:t>gumiarabikas</w:t>
      </w:r>
      <w:proofErr w:type="spellEnd"/>
      <w:r w:rsidRPr="005B121A">
        <w:rPr>
          <w:szCs w:val="24"/>
          <w:lang w:val="lt-LT"/>
        </w:rPr>
        <w:t xml:space="preserve">, skystoji gliukozė (sausa medžiaga), titano dioksidas E 171, geltonasis geležies oksidas E172, </w:t>
      </w:r>
      <w:proofErr w:type="spellStart"/>
      <w:r w:rsidRPr="005B121A">
        <w:rPr>
          <w:szCs w:val="24"/>
          <w:lang w:val="lt-LT"/>
        </w:rPr>
        <w:t>vanilinas</w:t>
      </w:r>
      <w:proofErr w:type="spellEnd"/>
      <w:r w:rsidRPr="005B121A">
        <w:rPr>
          <w:szCs w:val="24"/>
          <w:lang w:val="lt-LT"/>
        </w:rPr>
        <w:t>, baltas</w:t>
      </w:r>
      <w:r>
        <w:rPr>
          <w:szCs w:val="24"/>
          <w:lang w:val="lt-LT"/>
        </w:rPr>
        <w:t>is</w:t>
      </w:r>
      <w:r w:rsidRPr="005B121A">
        <w:rPr>
          <w:szCs w:val="24"/>
          <w:lang w:val="lt-LT"/>
        </w:rPr>
        <w:t xml:space="preserve"> vaškas, </w:t>
      </w:r>
      <w:proofErr w:type="spellStart"/>
      <w:r w:rsidRPr="005B121A">
        <w:rPr>
          <w:szCs w:val="24"/>
          <w:lang w:val="lt-LT"/>
        </w:rPr>
        <w:t>karnaubo</w:t>
      </w:r>
      <w:proofErr w:type="spellEnd"/>
      <w:r w:rsidRPr="005B121A">
        <w:rPr>
          <w:szCs w:val="24"/>
          <w:lang w:val="lt-LT"/>
        </w:rPr>
        <w:t xml:space="preserve"> vaškas, </w:t>
      </w:r>
      <w:proofErr w:type="spellStart"/>
      <w:r w:rsidRPr="005B121A">
        <w:rPr>
          <w:szCs w:val="24"/>
          <w:lang w:val="lt-LT"/>
        </w:rPr>
        <w:t>šelakas</w:t>
      </w:r>
      <w:proofErr w:type="spellEnd"/>
      <w:r w:rsidRPr="005B121A">
        <w:rPr>
          <w:szCs w:val="24"/>
          <w:lang w:val="lt-LT"/>
        </w:rPr>
        <w:t xml:space="preserve">. </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4"/>
        <w:rPr>
          <w:rFonts w:ascii="Times New Roman" w:hAnsi="Times New Roman"/>
          <w:sz w:val="22"/>
          <w:lang w:val="lt-LT"/>
        </w:rPr>
      </w:pPr>
      <w:proofErr w:type="spellStart"/>
      <w:r w:rsidRPr="005B121A">
        <w:rPr>
          <w:rFonts w:ascii="Times New Roman" w:hAnsi="Times New Roman"/>
          <w:sz w:val="22"/>
          <w:lang w:val="lt-LT"/>
        </w:rPr>
        <w:t>Nelladel</w:t>
      </w:r>
      <w:proofErr w:type="spellEnd"/>
      <w:r w:rsidRPr="005B121A">
        <w:rPr>
          <w:rFonts w:ascii="Times New Roman" w:hAnsi="Times New Roman"/>
          <w:sz w:val="22"/>
          <w:lang w:val="lt-LT"/>
        </w:rPr>
        <w:t xml:space="preserve"> išvaizda ir kiekis pakuotėje</w:t>
      </w:r>
    </w:p>
    <w:p w:rsidR="00791C2F" w:rsidRPr="005B121A" w:rsidRDefault="00791C2F" w:rsidP="00791C2F">
      <w:pPr>
        <w:rPr>
          <w:lang w:val="lt-LT"/>
        </w:rPr>
      </w:pPr>
    </w:p>
    <w:p w:rsidR="00791C2F" w:rsidRPr="005B121A" w:rsidRDefault="00791C2F" w:rsidP="00791C2F">
      <w:pPr>
        <w:rPr>
          <w:lang w:val="lt-LT"/>
        </w:rPr>
      </w:pPr>
      <w:proofErr w:type="spellStart"/>
      <w:r w:rsidRPr="005B121A">
        <w:rPr>
          <w:lang w:val="lt-LT"/>
        </w:rPr>
        <w:t>Nelladel</w:t>
      </w:r>
      <w:proofErr w:type="spellEnd"/>
      <w:r w:rsidRPr="005B121A">
        <w:rPr>
          <w:lang w:val="lt-LT"/>
        </w:rPr>
        <w:t xml:space="preserve"> tabletės yra geltonos, abipus išgaubtos dengtos tabletės, be įtrūkimų.</w:t>
      </w:r>
    </w:p>
    <w:p w:rsidR="00791C2F" w:rsidRPr="005B121A" w:rsidRDefault="00791C2F" w:rsidP="00791C2F">
      <w:pPr>
        <w:rPr>
          <w:lang w:val="lt-LT"/>
        </w:rPr>
      </w:pPr>
    </w:p>
    <w:p w:rsidR="00791C2F" w:rsidRPr="005B121A" w:rsidRDefault="00791C2F" w:rsidP="00791C2F">
      <w:pPr>
        <w:rPr>
          <w:bCs/>
          <w:szCs w:val="22"/>
          <w:lang w:val="lt-LT"/>
        </w:rPr>
      </w:pPr>
      <w:r w:rsidRPr="005B121A">
        <w:rPr>
          <w:bCs/>
          <w:szCs w:val="22"/>
          <w:lang w:val="lt-LT"/>
        </w:rPr>
        <w:t>Kiekvienoje pakuotėje yra 30, 60 arba 90 dengtų tablečių.</w:t>
      </w:r>
    </w:p>
    <w:p w:rsidR="00791C2F" w:rsidRPr="005B121A" w:rsidRDefault="00791C2F" w:rsidP="00791C2F">
      <w:pPr>
        <w:tabs>
          <w:tab w:val="clear" w:pos="567"/>
        </w:tabs>
        <w:spacing w:line="240" w:lineRule="auto"/>
        <w:rPr>
          <w:lang w:val="lt-LT"/>
        </w:rPr>
      </w:pPr>
      <w:r w:rsidRPr="005B121A">
        <w:rPr>
          <w:noProof/>
          <w:szCs w:val="24"/>
          <w:lang w:val="lt-LT"/>
        </w:rPr>
        <w:t>Gali būti tiekiamos ne visų dydžių pakuotės.</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5B121A" w:rsidRDefault="00791C2F" w:rsidP="00791C2F">
      <w:pPr>
        <w:pStyle w:val="Antrat4"/>
        <w:rPr>
          <w:rFonts w:ascii="Times New Roman" w:hAnsi="Times New Roman"/>
          <w:sz w:val="22"/>
          <w:lang w:val="lt-LT"/>
        </w:rPr>
      </w:pPr>
      <w:r w:rsidRPr="005B121A">
        <w:rPr>
          <w:rFonts w:ascii="Times New Roman" w:hAnsi="Times New Roman"/>
          <w:sz w:val="22"/>
          <w:lang w:val="lt-LT"/>
        </w:rPr>
        <w:t>Registruotojas ir gamintojas</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9259CC" w:rsidRDefault="00791C2F" w:rsidP="00791C2F">
      <w:pPr>
        <w:rPr>
          <w:i/>
          <w:noProof/>
          <w:szCs w:val="24"/>
          <w:lang w:val="lt-LT"/>
        </w:rPr>
      </w:pPr>
      <w:r w:rsidRPr="009259CC">
        <w:rPr>
          <w:i/>
          <w:noProof/>
          <w:szCs w:val="24"/>
          <w:lang w:val="lt-LT"/>
        </w:rPr>
        <w:t>Registruotojas</w:t>
      </w:r>
    </w:p>
    <w:p w:rsidR="00791C2F" w:rsidRPr="005B121A" w:rsidRDefault="00791C2F" w:rsidP="00791C2F">
      <w:pPr>
        <w:rPr>
          <w:noProof/>
          <w:szCs w:val="24"/>
          <w:lang w:val="lt-LT"/>
        </w:rPr>
      </w:pPr>
      <w:r w:rsidRPr="005B121A">
        <w:rPr>
          <w:noProof/>
          <w:szCs w:val="24"/>
          <w:lang w:val="lt-LT"/>
        </w:rPr>
        <w:t>Idelyn s.r.o.</w:t>
      </w:r>
    </w:p>
    <w:p w:rsidR="00791C2F" w:rsidRPr="005B121A" w:rsidRDefault="00791C2F" w:rsidP="00791C2F">
      <w:pPr>
        <w:rPr>
          <w:noProof/>
          <w:szCs w:val="24"/>
          <w:lang w:val="lt-LT"/>
        </w:rPr>
      </w:pPr>
      <w:r w:rsidRPr="005B121A">
        <w:rPr>
          <w:noProof/>
          <w:szCs w:val="24"/>
          <w:lang w:val="lt-LT"/>
        </w:rPr>
        <w:t>Oldřichovice 44, Třinec</w:t>
      </w:r>
    </w:p>
    <w:p w:rsidR="00791C2F" w:rsidRPr="005B121A" w:rsidRDefault="00791C2F" w:rsidP="00791C2F">
      <w:pPr>
        <w:rPr>
          <w:noProof/>
          <w:szCs w:val="24"/>
          <w:lang w:val="lt-LT"/>
        </w:rPr>
      </w:pPr>
      <w:r w:rsidRPr="005B121A">
        <w:rPr>
          <w:noProof/>
          <w:szCs w:val="24"/>
          <w:lang w:val="lt-LT"/>
        </w:rPr>
        <w:t>739 61</w:t>
      </w:r>
    </w:p>
    <w:p w:rsidR="00791C2F" w:rsidRPr="005B121A" w:rsidRDefault="00791C2F" w:rsidP="00791C2F">
      <w:pPr>
        <w:rPr>
          <w:noProof/>
          <w:szCs w:val="24"/>
          <w:lang w:val="lt-LT"/>
        </w:rPr>
      </w:pPr>
      <w:r w:rsidRPr="005B121A">
        <w:rPr>
          <w:noProof/>
          <w:szCs w:val="24"/>
          <w:lang w:val="lt-LT"/>
        </w:rPr>
        <w:t>Čekija</w:t>
      </w:r>
    </w:p>
    <w:p w:rsidR="00791C2F" w:rsidRPr="005B121A" w:rsidRDefault="00791C2F" w:rsidP="00791C2F">
      <w:pPr>
        <w:numPr>
          <w:ilvl w:val="12"/>
          <w:numId w:val="0"/>
        </w:numPr>
        <w:tabs>
          <w:tab w:val="clear" w:pos="567"/>
        </w:tabs>
        <w:spacing w:line="240" w:lineRule="auto"/>
        <w:ind w:right="-2"/>
        <w:rPr>
          <w:szCs w:val="24"/>
          <w:lang w:val="lt-LT"/>
        </w:rPr>
      </w:pPr>
    </w:p>
    <w:p w:rsidR="00791C2F" w:rsidRPr="009259CC" w:rsidRDefault="00791C2F" w:rsidP="00791C2F">
      <w:pPr>
        <w:rPr>
          <w:i/>
          <w:noProof/>
          <w:szCs w:val="24"/>
          <w:lang w:val="lt-LT"/>
        </w:rPr>
      </w:pPr>
      <w:r w:rsidRPr="009259CC">
        <w:rPr>
          <w:i/>
          <w:noProof/>
          <w:szCs w:val="24"/>
          <w:lang w:val="lt-LT"/>
        </w:rPr>
        <w:t>Gamintojas</w:t>
      </w:r>
    </w:p>
    <w:p w:rsidR="00791C2F" w:rsidRPr="00CD6633" w:rsidRDefault="00791C2F" w:rsidP="00791C2F">
      <w:pPr>
        <w:rPr>
          <w:noProof/>
          <w:szCs w:val="24"/>
          <w:lang w:val="lt-LT"/>
        </w:rPr>
      </w:pPr>
      <w:r w:rsidRPr="00CD6633">
        <w:rPr>
          <w:noProof/>
          <w:szCs w:val="24"/>
          <w:lang w:val="lt-LT"/>
        </w:rPr>
        <w:t xml:space="preserve">Walmark a.s. </w:t>
      </w:r>
    </w:p>
    <w:p w:rsidR="00791C2F" w:rsidRDefault="00791C2F" w:rsidP="00791C2F">
      <w:pPr>
        <w:rPr>
          <w:noProof/>
          <w:szCs w:val="24"/>
          <w:lang w:val="lt-LT"/>
        </w:rPr>
      </w:pPr>
      <w:r w:rsidRPr="00CD6633">
        <w:rPr>
          <w:noProof/>
          <w:szCs w:val="24"/>
          <w:lang w:val="lt-LT"/>
        </w:rPr>
        <w:t>Polní</w:t>
      </w:r>
      <w:r>
        <w:rPr>
          <w:noProof/>
          <w:szCs w:val="24"/>
          <w:lang w:val="lt-LT"/>
        </w:rPr>
        <w:t xml:space="preserve"> 836</w:t>
      </w:r>
    </w:p>
    <w:p w:rsidR="00791C2F" w:rsidRPr="00CD6633" w:rsidRDefault="00791C2F" w:rsidP="00791C2F">
      <w:pPr>
        <w:rPr>
          <w:noProof/>
          <w:szCs w:val="24"/>
          <w:lang w:val="lt-LT"/>
        </w:rPr>
      </w:pPr>
      <w:r w:rsidRPr="00CD6633">
        <w:rPr>
          <w:noProof/>
          <w:szCs w:val="24"/>
          <w:lang w:val="lt-LT"/>
        </w:rPr>
        <w:t>739 61 Třinec</w:t>
      </w:r>
    </w:p>
    <w:p w:rsidR="00791C2F" w:rsidRDefault="00791C2F" w:rsidP="00791C2F">
      <w:pPr>
        <w:rPr>
          <w:noProof/>
          <w:szCs w:val="24"/>
          <w:lang w:val="lt-LT"/>
        </w:rPr>
      </w:pPr>
      <w:r>
        <w:rPr>
          <w:noProof/>
          <w:szCs w:val="24"/>
          <w:lang w:val="lt-LT"/>
        </w:rPr>
        <w:t>Čekija</w:t>
      </w:r>
    </w:p>
    <w:p w:rsidR="00791C2F" w:rsidRPr="005B121A" w:rsidRDefault="00791C2F" w:rsidP="00791C2F">
      <w:pPr>
        <w:tabs>
          <w:tab w:val="clear" w:pos="567"/>
        </w:tabs>
        <w:spacing w:line="240" w:lineRule="auto"/>
        <w:rPr>
          <w:szCs w:val="24"/>
          <w:lang w:val="lt-LT"/>
        </w:rPr>
      </w:pPr>
    </w:p>
    <w:p w:rsidR="00791C2F" w:rsidRPr="00B34FA1" w:rsidRDefault="00791C2F" w:rsidP="00791C2F">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rsidR="00791C2F" w:rsidRDefault="00791C2F" w:rsidP="00791C2F">
      <w:pPr>
        <w:tabs>
          <w:tab w:val="clear" w:pos="567"/>
        </w:tabs>
        <w:spacing w:line="240" w:lineRule="auto"/>
        <w:rPr>
          <w:szCs w:val="24"/>
          <w:lang w:val="lt-LT"/>
        </w:rPr>
      </w:pPr>
      <w:r>
        <w:rPr>
          <w:szCs w:val="24"/>
          <w:lang w:val="lt-LT"/>
        </w:rPr>
        <w:t xml:space="preserve">UAB </w:t>
      </w:r>
      <w:proofErr w:type="spellStart"/>
      <w:r>
        <w:rPr>
          <w:szCs w:val="24"/>
          <w:lang w:val="lt-LT"/>
        </w:rPr>
        <w:t>Walmark</w:t>
      </w:r>
      <w:proofErr w:type="spellEnd"/>
      <w:r>
        <w:rPr>
          <w:szCs w:val="24"/>
          <w:lang w:val="lt-LT"/>
        </w:rPr>
        <w:t xml:space="preserve">, </w:t>
      </w:r>
    </w:p>
    <w:p w:rsidR="00791C2F" w:rsidRPr="00B34FA1" w:rsidRDefault="00791C2F" w:rsidP="00791C2F">
      <w:pPr>
        <w:tabs>
          <w:tab w:val="clear" w:pos="567"/>
        </w:tabs>
        <w:spacing w:line="240" w:lineRule="auto"/>
        <w:rPr>
          <w:b/>
          <w:lang w:val="lt-LT"/>
        </w:rPr>
      </w:pPr>
      <w:r>
        <w:rPr>
          <w:szCs w:val="24"/>
          <w:lang w:val="lt-LT"/>
        </w:rPr>
        <w:t>Mėnulio g. 7, Vilnius</w:t>
      </w:r>
      <w:r w:rsidRPr="00B34FA1">
        <w:rPr>
          <w:szCs w:val="24"/>
          <w:lang w:val="lt-LT"/>
        </w:rPr>
        <w:t xml:space="preserve"> </w:t>
      </w:r>
    </w:p>
    <w:p w:rsidR="00791C2F" w:rsidRPr="00B34FA1" w:rsidRDefault="00791C2F" w:rsidP="00791C2F">
      <w:pPr>
        <w:tabs>
          <w:tab w:val="clear" w:pos="567"/>
        </w:tabs>
        <w:spacing w:line="240" w:lineRule="auto"/>
        <w:rPr>
          <w:lang w:val="lt-LT"/>
        </w:rPr>
      </w:pPr>
      <w:r w:rsidRPr="00B34FA1">
        <w:rPr>
          <w:szCs w:val="24"/>
          <w:lang w:val="lt-LT"/>
        </w:rPr>
        <w:t>Tel.</w:t>
      </w:r>
      <w:r>
        <w:rPr>
          <w:szCs w:val="24"/>
          <w:lang w:val="lt-LT"/>
        </w:rPr>
        <w:t xml:space="preserve"> +370 5 210 19 40</w:t>
      </w:r>
    </w:p>
    <w:p w:rsidR="00791C2F" w:rsidRPr="00B34FA1" w:rsidRDefault="00791C2F" w:rsidP="00791C2F">
      <w:pPr>
        <w:tabs>
          <w:tab w:val="clear" w:pos="567"/>
        </w:tabs>
        <w:spacing w:line="240" w:lineRule="auto"/>
        <w:rPr>
          <w:lang w:val="lt-LT"/>
        </w:rPr>
      </w:pPr>
      <w:r w:rsidRPr="00B34FA1">
        <w:rPr>
          <w:szCs w:val="24"/>
          <w:lang w:val="lt-LT"/>
        </w:rPr>
        <w:t>Faksas</w:t>
      </w:r>
      <w:r>
        <w:rPr>
          <w:szCs w:val="24"/>
          <w:lang w:val="lt-LT"/>
        </w:rPr>
        <w:t xml:space="preserve"> </w:t>
      </w:r>
      <w:r w:rsidRPr="00FA6B9A">
        <w:rPr>
          <w:szCs w:val="24"/>
          <w:lang w:val="lt-LT"/>
        </w:rPr>
        <w:t>+370 5 272 07 43</w:t>
      </w:r>
    </w:p>
    <w:p w:rsidR="00791C2F" w:rsidRPr="00B34FA1" w:rsidRDefault="00791C2F" w:rsidP="00791C2F">
      <w:pPr>
        <w:numPr>
          <w:ilvl w:val="12"/>
          <w:numId w:val="0"/>
        </w:numPr>
        <w:tabs>
          <w:tab w:val="clear" w:pos="567"/>
        </w:tabs>
        <w:spacing w:line="240" w:lineRule="auto"/>
        <w:ind w:right="-2"/>
        <w:rPr>
          <w:szCs w:val="24"/>
          <w:lang w:val="lt-LT"/>
        </w:rPr>
      </w:pPr>
      <w:r w:rsidRPr="00B34FA1">
        <w:rPr>
          <w:szCs w:val="24"/>
          <w:lang w:val="lt-LT"/>
        </w:rPr>
        <w:t>El. paštas</w:t>
      </w:r>
      <w:r>
        <w:rPr>
          <w:szCs w:val="24"/>
          <w:lang w:val="lt-LT"/>
        </w:rPr>
        <w:t xml:space="preserve">: </w:t>
      </w:r>
      <w:proofErr w:type="spellStart"/>
      <w:r>
        <w:rPr>
          <w:szCs w:val="24"/>
          <w:lang w:val="lt-LT"/>
        </w:rPr>
        <w:t>info</w:t>
      </w:r>
      <w:proofErr w:type="spellEnd"/>
      <w:r>
        <w:rPr>
          <w:szCs w:val="24"/>
        </w:rPr>
        <w:t>@</w:t>
      </w:r>
      <w:proofErr w:type="spellStart"/>
      <w:r>
        <w:rPr>
          <w:szCs w:val="24"/>
          <w:lang w:val="lt-LT"/>
        </w:rPr>
        <w:t>walmark.lt</w:t>
      </w:r>
      <w:proofErr w:type="spellEnd"/>
    </w:p>
    <w:p w:rsidR="00791C2F" w:rsidRPr="00B34FA1" w:rsidRDefault="00791C2F" w:rsidP="00791C2F">
      <w:pPr>
        <w:spacing w:line="240" w:lineRule="auto"/>
        <w:rPr>
          <w:noProof/>
          <w:szCs w:val="24"/>
          <w:lang w:val="lt-LT"/>
        </w:rPr>
      </w:pPr>
    </w:p>
    <w:p w:rsidR="00791C2F" w:rsidRDefault="00791C2F" w:rsidP="00791C2F">
      <w:pPr>
        <w:numPr>
          <w:ilvl w:val="12"/>
          <w:numId w:val="0"/>
        </w:numPr>
        <w:ind w:right="-2"/>
        <w:rPr>
          <w:b/>
          <w:lang w:val="lt-LT"/>
        </w:rPr>
      </w:pPr>
    </w:p>
    <w:p w:rsidR="00791C2F" w:rsidRDefault="00791C2F" w:rsidP="00791C2F">
      <w:pPr>
        <w:numPr>
          <w:ilvl w:val="12"/>
          <w:numId w:val="0"/>
        </w:numPr>
        <w:ind w:right="-2"/>
        <w:rPr>
          <w:lang w:val="lt-LT"/>
        </w:rPr>
      </w:pPr>
      <w:r w:rsidRPr="005B121A">
        <w:rPr>
          <w:b/>
          <w:lang w:val="lt-LT"/>
        </w:rPr>
        <w:t>Šis vaistas EEE valstybėse narėse registruotas tokiais pavadinimais</w:t>
      </w:r>
      <w:r w:rsidRPr="005B121A">
        <w:rPr>
          <w:lang w:val="lt-LT"/>
        </w:rPr>
        <w:t>:</w:t>
      </w:r>
    </w:p>
    <w:p w:rsidR="00791C2F" w:rsidRPr="005B121A" w:rsidRDefault="00791C2F" w:rsidP="00791C2F">
      <w:pPr>
        <w:numPr>
          <w:ilvl w:val="12"/>
          <w:numId w:val="0"/>
        </w:numPr>
        <w:ind w:right="-2"/>
        <w:rPr>
          <w:lang w:val="lt-LT"/>
        </w:rPr>
      </w:pPr>
      <w:r w:rsidRPr="005B121A">
        <w:rPr>
          <w:lang w:val="lt-LT"/>
        </w:rPr>
        <w:t xml:space="preserve">Bulgarija – </w:t>
      </w:r>
      <w:proofErr w:type="spellStart"/>
      <w:r w:rsidRPr="005B121A">
        <w:rPr>
          <w:lang w:val="lt-LT"/>
        </w:rPr>
        <w:t>Nelladel</w:t>
      </w:r>
      <w:proofErr w:type="spellEnd"/>
      <w:r w:rsidRPr="005B121A">
        <w:rPr>
          <w:lang w:val="lt-LT"/>
        </w:rPr>
        <w:t xml:space="preserve"> </w:t>
      </w:r>
      <w:proofErr w:type="spellStart"/>
      <w:r w:rsidRPr="005B121A">
        <w:rPr>
          <w:lang w:val="lt-LT"/>
        </w:rPr>
        <w:t>Complex</w:t>
      </w:r>
      <w:proofErr w:type="spellEnd"/>
    </w:p>
    <w:p w:rsidR="006535EE" w:rsidRDefault="00791C2F" w:rsidP="00791C2F">
      <w:pPr>
        <w:tabs>
          <w:tab w:val="clear" w:pos="567"/>
        </w:tabs>
        <w:rPr>
          <w:lang w:val="lt-LT"/>
        </w:rPr>
      </w:pPr>
      <w:r w:rsidRPr="005B121A">
        <w:rPr>
          <w:lang w:val="lt-LT"/>
        </w:rPr>
        <w:t xml:space="preserve">Čekija – </w:t>
      </w:r>
      <w:r w:rsidR="006535EE" w:rsidRPr="00934B31">
        <w:rPr>
          <w:lang w:val="lt-LT"/>
        </w:rPr>
        <w:t>Rediema</w:t>
      </w:r>
    </w:p>
    <w:p w:rsidR="00791C2F" w:rsidRPr="005B121A" w:rsidRDefault="00791C2F" w:rsidP="00791C2F">
      <w:pPr>
        <w:tabs>
          <w:tab w:val="clear" w:pos="567"/>
        </w:tabs>
        <w:rPr>
          <w:lang w:val="lt-LT"/>
        </w:rPr>
      </w:pPr>
      <w:r w:rsidRPr="005B121A">
        <w:rPr>
          <w:lang w:val="lt-LT"/>
        </w:rPr>
        <w:t xml:space="preserve">Estija –  </w:t>
      </w:r>
      <w:proofErr w:type="spellStart"/>
      <w:r w:rsidRPr="005B121A">
        <w:rPr>
          <w:lang w:val="lt-LT"/>
        </w:rPr>
        <w:t>Nelladel</w:t>
      </w:r>
      <w:proofErr w:type="spellEnd"/>
    </w:p>
    <w:p w:rsidR="00791C2F" w:rsidRPr="005B121A" w:rsidRDefault="00791C2F" w:rsidP="00791C2F">
      <w:pPr>
        <w:tabs>
          <w:tab w:val="clear" w:pos="567"/>
        </w:tabs>
        <w:rPr>
          <w:lang w:val="lt-LT"/>
        </w:rPr>
      </w:pPr>
      <w:r w:rsidRPr="005B121A">
        <w:rPr>
          <w:lang w:val="lt-LT"/>
        </w:rPr>
        <w:t xml:space="preserve">Vengrija – </w:t>
      </w:r>
      <w:proofErr w:type="spellStart"/>
      <w:r w:rsidR="006535EE" w:rsidRPr="006535EE">
        <w:rPr>
          <w:lang w:val="lt-LT"/>
        </w:rPr>
        <w:t>Rediema</w:t>
      </w:r>
      <w:proofErr w:type="spellEnd"/>
    </w:p>
    <w:p w:rsidR="00791C2F" w:rsidRPr="005B121A" w:rsidRDefault="00791C2F" w:rsidP="00791C2F">
      <w:pPr>
        <w:tabs>
          <w:tab w:val="clear" w:pos="567"/>
        </w:tabs>
        <w:rPr>
          <w:lang w:val="lt-LT"/>
        </w:rPr>
      </w:pPr>
      <w:r w:rsidRPr="005B121A">
        <w:rPr>
          <w:lang w:val="lt-LT"/>
        </w:rPr>
        <w:t xml:space="preserve">Lietuva – </w:t>
      </w:r>
      <w:proofErr w:type="spellStart"/>
      <w:r w:rsidRPr="005B121A">
        <w:rPr>
          <w:lang w:val="lt-LT"/>
        </w:rPr>
        <w:t>Nelladel</w:t>
      </w:r>
      <w:proofErr w:type="spellEnd"/>
      <w:r w:rsidRPr="005B121A">
        <w:rPr>
          <w:lang w:val="lt-LT"/>
        </w:rPr>
        <w:t xml:space="preserve"> 300 mg</w:t>
      </w:r>
      <w:r>
        <w:rPr>
          <w:lang w:val="lt-LT"/>
        </w:rPr>
        <w:t>/</w:t>
      </w:r>
      <w:r w:rsidRPr="005B121A">
        <w:rPr>
          <w:lang w:val="lt-LT"/>
        </w:rPr>
        <w:t>6,4 mg dengtos tabletės</w:t>
      </w:r>
    </w:p>
    <w:p w:rsidR="00791C2F" w:rsidRPr="005B121A" w:rsidRDefault="00791C2F" w:rsidP="00791C2F">
      <w:pPr>
        <w:tabs>
          <w:tab w:val="clear" w:pos="567"/>
        </w:tabs>
        <w:rPr>
          <w:lang w:val="lt-LT"/>
        </w:rPr>
      </w:pPr>
      <w:r w:rsidRPr="005B121A">
        <w:rPr>
          <w:lang w:val="lt-LT"/>
        </w:rPr>
        <w:t>Rum</w:t>
      </w:r>
      <w:r>
        <w:rPr>
          <w:lang w:val="lt-LT"/>
        </w:rPr>
        <w:t>u</w:t>
      </w:r>
      <w:r w:rsidRPr="005B121A">
        <w:rPr>
          <w:lang w:val="lt-LT"/>
        </w:rPr>
        <w:t xml:space="preserve">nija – </w:t>
      </w:r>
      <w:proofErr w:type="spellStart"/>
      <w:r w:rsidRPr="005B121A">
        <w:rPr>
          <w:lang w:val="lt-LT"/>
        </w:rPr>
        <w:t>Nelladel</w:t>
      </w:r>
      <w:proofErr w:type="spellEnd"/>
      <w:r w:rsidRPr="005B121A">
        <w:rPr>
          <w:lang w:val="lt-LT"/>
        </w:rPr>
        <w:t xml:space="preserve"> </w:t>
      </w:r>
      <w:proofErr w:type="spellStart"/>
      <w:r w:rsidRPr="005B121A">
        <w:rPr>
          <w:lang w:val="lt-LT"/>
        </w:rPr>
        <w:t>drajeuri</w:t>
      </w:r>
      <w:proofErr w:type="spellEnd"/>
    </w:p>
    <w:p w:rsidR="006535EE" w:rsidRDefault="00791C2F" w:rsidP="006535EE">
      <w:pPr>
        <w:tabs>
          <w:tab w:val="clear" w:pos="567"/>
        </w:tabs>
        <w:rPr>
          <w:lang w:val="lt-LT"/>
        </w:rPr>
      </w:pPr>
      <w:r w:rsidRPr="005B121A">
        <w:rPr>
          <w:lang w:val="lt-LT"/>
        </w:rPr>
        <w:lastRenderedPageBreak/>
        <w:t xml:space="preserve">Slovakija – </w:t>
      </w:r>
      <w:r w:rsidR="006535EE" w:rsidRPr="006535EE">
        <w:rPr>
          <w:lang w:val="lt-LT"/>
        </w:rPr>
        <w:t>Rediema</w:t>
      </w:r>
    </w:p>
    <w:p w:rsidR="00791C2F" w:rsidRPr="00B56A9A" w:rsidRDefault="00791C2F" w:rsidP="00791C2F">
      <w:pPr>
        <w:numPr>
          <w:ilvl w:val="12"/>
          <w:numId w:val="0"/>
        </w:numPr>
        <w:ind w:right="-2"/>
        <w:rPr>
          <w:rFonts w:ascii="TimesNewRomanPSMT" w:eastAsia="Calibri" w:hAnsi="TimesNewRomanPSMT" w:cs="TimesNewRomanPSMT"/>
          <w:snapToGrid/>
          <w:sz w:val="24"/>
          <w:szCs w:val="24"/>
          <w:lang w:val="lt-LT"/>
        </w:rPr>
      </w:pPr>
    </w:p>
    <w:p w:rsidR="00791C2F" w:rsidRPr="005B121A" w:rsidRDefault="00791C2F" w:rsidP="00791C2F">
      <w:pPr>
        <w:numPr>
          <w:ilvl w:val="12"/>
          <w:numId w:val="0"/>
        </w:numPr>
        <w:tabs>
          <w:tab w:val="clear" w:pos="567"/>
        </w:tabs>
        <w:spacing w:line="240" w:lineRule="auto"/>
        <w:ind w:right="-2"/>
        <w:rPr>
          <w:b/>
          <w:lang w:val="lt-LT"/>
        </w:rPr>
      </w:pPr>
      <w:r w:rsidRPr="005B121A">
        <w:rPr>
          <w:b/>
          <w:lang w:val="lt-LT"/>
        </w:rPr>
        <w:t xml:space="preserve">Šis pakuotės lapelis paskutinį kartą peržiūrėtas </w:t>
      </w:r>
      <w:r w:rsidR="00190F95">
        <w:rPr>
          <w:b/>
          <w:lang w:val="lt-LT"/>
        </w:rPr>
        <w:t>2017-01-16.</w:t>
      </w:r>
    </w:p>
    <w:p w:rsidR="00791C2F" w:rsidRDefault="00791C2F" w:rsidP="00791C2F">
      <w:pPr>
        <w:numPr>
          <w:ilvl w:val="12"/>
          <w:numId w:val="0"/>
        </w:numPr>
        <w:spacing w:line="240" w:lineRule="auto"/>
        <w:ind w:right="-2"/>
        <w:rPr>
          <w:i/>
          <w:szCs w:val="24"/>
          <w:lang w:val="lt-LT"/>
        </w:rPr>
      </w:pPr>
    </w:p>
    <w:p w:rsidR="00791C2F" w:rsidRPr="005B121A" w:rsidRDefault="00791C2F" w:rsidP="00791C2F">
      <w:pPr>
        <w:numPr>
          <w:ilvl w:val="12"/>
          <w:numId w:val="0"/>
        </w:numPr>
        <w:spacing w:line="240" w:lineRule="auto"/>
        <w:ind w:right="-2"/>
        <w:rPr>
          <w:i/>
          <w:szCs w:val="24"/>
          <w:lang w:val="lt-LT"/>
        </w:rPr>
      </w:pPr>
    </w:p>
    <w:p w:rsidR="00791C2F" w:rsidRPr="0081530B" w:rsidRDefault="00791C2F" w:rsidP="00791C2F">
      <w:pPr>
        <w:numPr>
          <w:ilvl w:val="12"/>
          <w:numId w:val="0"/>
        </w:numPr>
        <w:spacing w:line="240" w:lineRule="auto"/>
        <w:ind w:right="-2"/>
        <w:rPr>
          <w:lang w:val="lt-LT"/>
        </w:rPr>
      </w:pPr>
      <w:r w:rsidRPr="005B121A">
        <w:rPr>
          <w:lang w:val="lt-LT"/>
        </w:rPr>
        <w:t xml:space="preserve">Išsami informacija apie šį </w:t>
      </w:r>
      <w:r w:rsidRPr="005B121A">
        <w:rPr>
          <w:szCs w:val="24"/>
          <w:lang w:val="lt-LT"/>
        </w:rPr>
        <w:t>vaistą</w:t>
      </w:r>
      <w:r w:rsidRPr="005B121A">
        <w:rPr>
          <w:lang w:val="lt-LT"/>
        </w:rPr>
        <w:t xml:space="preserve"> pateikiama Valstybinės vaistų kontrolės tarnybos prie Lietuvos Respublikos sveikatos apsaugos ministerijos tinklalapyje</w:t>
      </w:r>
      <w:r w:rsidRPr="005B121A">
        <w:rPr>
          <w:i/>
          <w:szCs w:val="24"/>
          <w:lang w:val="lt-LT"/>
        </w:rPr>
        <w:t xml:space="preserve"> </w:t>
      </w:r>
      <w:hyperlink r:id="rId7" w:history="1">
        <w:r w:rsidRPr="00506E50">
          <w:rPr>
            <w:rStyle w:val="Hipersaitas"/>
            <w:rFonts w:eastAsia="SimSun"/>
            <w:lang w:val="lt-LT"/>
          </w:rPr>
          <w:t>http://www.vvkt.lt/</w:t>
        </w:r>
      </w:hyperlink>
      <w:r w:rsidRPr="005B121A">
        <w:rPr>
          <w:lang w:val="lt-LT"/>
        </w:rPr>
        <w:t>.</w:t>
      </w:r>
    </w:p>
    <w:p w:rsidR="007C4A07" w:rsidRPr="00B56A9A" w:rsidRDefault="007C4A07">
      <w:pPr>
        <w:rPr>
          <w:lang w:val="lt-LT"/>
        </w:rPr>
      </w:pPr>
      <w:bookmarkStart w:id="1" w:name="_GoBack"/>
      <w:bookmarkEnd w:id="1"/>
      <w:permStart w:id="870395674" w:edGrp="everyone"/>
      <w:permEnd w:id="870395674"/>
    </w:p>
    <w:sectPr w:rsidR="007C4A07" w:rsidRPr="00B56A9A" w:rsidSect="009259CC">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715" w:rsidRDefault="006535EE">
      <w:pPr>
        <w:spacing w:line="240" w:lineRule="auto"/>
      </w:pPr>
      <w:r>
        <w:separator/>
      </w:r>
    </w:p>
  </w:endnote>
  <w:endnote w:type="continuationSeparator" w:id="0">
    <w:p w:rsidR="00B63715" w:rsidRDefault="00653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107490"/>
      <w:docPartObj>
        <w:docPartGallery w:val="Page Numbers (Bottom of Page)"/>
        <w:docPartUnique/>
      </w:docPartObj>
    </w:sdtPr>
    <w:sdtEndPr/>
    <w:sdtContent>
      <w:p w:rsidR="00EB47A8" w:rsidRDefault="00791C2F">
        <w:pPr>
          <w:pStyle w:val="Porat"/>
          <w:jc w:val="center"/>
        </w:pPr>
        <w:r w:rsidRPr="00EB47A8">
          <w:rPr>
            <w:sz w:val="22"/>
          </w:rPr>
          <w:fldChar w:fldCharType="begin"/>
        </w:r>
        <w:r w:rsidRPr="00EB47A8">
          <w:rPr>
            <w:sz w:val="22"/>
          </w:rPr>
          <w:instrText>PAGE   \* MERGEFORMAT</w:instrText>
        </w:r>
        <w:r w:rsidRPr="00EB47A8">
          <w:rPr>
            <w:sz w:val="22"/>
          </w:rPr>
          <w:fldChar w:fldCharType="separate"/>
        </w:r>
        <w:r w:rsidR="001045C7" w:rsidRPr="001045C7">
          <w:rPr>
            <w:noProof/>
            <w:sz w:val="22"/>
            <w:lang w:val="lt-LT"/>
          </w:rPr>
          <w:t>24</w:t>
        </w:r>
        <w:r w:rsidRPr="00EB47A8">
          <w:rPr>
            <w:sz w:val="22"/>
          </w:rPr>
          <w:fldChar w:fldCharType="end"/>
        </w:r>
      </w:p>
    </w:sdtContent>
  </w:sdt>
  <w:p w:rsidR="009259CC" w:rsidRDefault="001045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715" w:rsidRDefault="006535EE">
      <w:pPr>
        <w:spacing w:line="240" w:lineRule="auto"/>
      </w:pPr>
      <w:r>
        <w:separator/>
      </w:r>
    </w:p>
  </w:footnote>
  <w:footnote w:type="continuationSeparator" w:id="0">
    <w:p w:rsidR="00B63715" w:rsidRDefault="006535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17589"/>
    <w:multiLevelType w:val="hybridMultilevel"/>
    <w:tmpl w:val="C1EE586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425A8E"/>
    <w:multiLevelType w:val="hybridMultilevel"/>
    <w:tmpl w:val="A6BA9D5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BF62A0"/>
    <w:multiLevelType w:val="hybridMultilevel"/>
    <w:tmpl w:val="C2D2700C"/>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4BC4AD"/>
    <w:multiLevelType w:val="hybridMultilevel"/>
    <w:tmpl w:val="BCE2FA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5C2358"/>
    <w:multiLevelType w:val="hybridMultilevel"/>
    <w:tmpl w:val="7092275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4"/>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nAO7ERkS0QDADxUSR73JaWZnZNORTRip2dF43VkkUdjgstBHare0G3de+qNPf2kjooEtCuK6lXPvBF6jSvRNQ==" w:salt="/5UVgPBqevYCgrvxbuUHY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5F"/>
    <w:rsid w:val="001045C7"/>
    <w:rsid w:val="00190F95"/>
    <w:rsid w:val="006535EE"/>
    <w:rsid w:val="00791C2F"/>
    <w:rsid w:val="007C4A07"/>
    <w:rsid w:val="0096145F"/>
    <w:rsid w:val="00B56A9A"/>
    <w:rsid w:val="00B63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5D0E0-F516-4996-89EE-1984AB16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C2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791C2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91C2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91C2F"/>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791C2F"/>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791C2F"/>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791C2F"/>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791C2F"/>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791C2F"/>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791C2F"/>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91C2F"/>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791C2F"/>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791C2F"/>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791C2F"/>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791C2F"/>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791C2F"/>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791C2F"/>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791C2F"/>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791C2F"/>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791C2F"/>
    <w:pPr>
      <w:tabs>
        <w:tab w:val="center" w:pos="4536"/>
        <w:tab w:val="right" w:pos="8306"/>
      </w:tabs>
    </w:pPr>
    <w:rPr>
      <w:sz w:val="20"/>
    </w:rPr>
  </w:style>
  <w:style w:type="character" w:customStyle="1" w:styleId="PoratDiagrama">
    <w:name w:val="Poraštė Diagrama"/>
    <w:basedOn w:val="Numatytasispastraiposriftas"/>
    <w:link w:val="Porat"/>
    <w:uiPriority w:val="99"/>
    <w:rsid w:val="00791C2F"/>
    <w:rPr>
      <w:rFonts w:ascii="Times New Roman" w:eastAsia="Times New Roman" w:hAnsi="Times New Roman" w:cs="Times New Roman"/>
      <w:snapToGrid w:val="0"/>
      <w:sz w:val="20"/>
      <w:szCs w:val="20"/>
      <w:lang w:val="en-GB"/>
    </w:rPr>
  </w:style>
  <w:style w:type="character" w:customStyle="1" w:styleId="HeaderChar">
    <w:name w:val="Header Char"/>
    <w:rsid w:val="00791C2F"/>
    <w:rPr>
      <w:snapToGrid w:val="0"/>
      <w:sz w:val="22"/>
      <w:lang w:val="en-GB" w:eastAsia="en-US"/>
    </w:rPr>
  </w:style>
  <w:style w:type="character" w:styleId="Puslapionumeris">
    <w:name w:val="page number"/>
    <w:uiPriority w:val="99"/>
    <w:rsid w:val="00791C2F"/>
    <w:rPr>
      <w:rFonts w:cs="Times New Roman"/>
    </w:rPr>
  </w:style>
  <w:style w:type="character" w:styleId="Hipersaitas">
    <w:name w:val="Hyperlink"/>
    <w:uiPriority w:val="99"/>
    <w:rsid w:val="00791C2F"/>
    <w:rPr>
      <w:color w:val="0000FF"/>
      <w:u w:val="single"/>
    </w:rPr>
  </w:style>
  <w:style w:type="paragraph" w:customStyle="1" w:styleId="BodytextAgency">
    <w:name w:val="Body text (Agency)"/>
    <w:basedOn w:val="prastasis"/>
    <w:link w:val="BodytextAgencyChar"/>
    <w:uiPriority w:val="99"/>
    <w:rsid w:val="00791C2F"/>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791C2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91C2F"/>
    <w:pPr>
      <w:tabs>
        <w:tab w:val="clear" w:pos="567"/>
      </w:tabs>
      <w:spacing w:line="280" w:lineRule="exact"/>
    </w:pPr>
    <w:rPr>
      <w:rFonts w:ascii="Verdana" w:hAnsi="Verdana"/>
      <w:sz w:val="18"/>
    </w:rPr>
  </w:style>
  <w:style w:type="character" w:customStyle="1" w:styleId="tw4winError">
    <w:name w:val="tw4winError"/>
    <w:uiPriority w:val="99"/>
    <w:rsid w:val="00791C2F"/>
    <w:rPr>
      <w:rFonts w:ascii="Courier New" w:hAnsi="Courier New"/>
      <w:color w:val="00FF00"/>
      <w:sz w:val="40"/>
    </w:rPr>
  </w:style>
  <w:style w:type="character" w:customStyle="1" w:styleId="tw4winTerm">
    <w:name w:val="tw4winTerm"/>
    <w:uiPriority w:val="99"/>
    <w:rsid w:val="00791C2F"/>
    <w:rPr>
      <w:color w:val="0000FF"/>
    </w:rPr>
  </w:style>
  <w:style w:type="character" w:customStyle="1" w:styleId="tw4winPopup">
    <w:name w:val="tw4winPopup"/>
    <w:uiPriority w:val="99"/>
    <w:rsid w:val="00791C2F"/>
    <w:rPr>
      <w:rFonts w:ascii="Courier New" w:hAnsi="Courier New"/>
      <w:noProof/>
      <w:color w:val="008000"/>
    </w:rPr>
  </w:style>
  <w:style w:type="character" w:customStyle="1" w:styleId="tw4winJump">
    <w:name w:val="tw4winJump"/>
    <w:uiPriority w:val="99"/>
    <w:rsid w:val="00791C2F"/>
    <w:rPr>
      <w:rFonts w:ascii="Courier New" w:hAnsi="Courier New"/>
      <w:noProof/>
      <w:color w:val="008080"/>
    </w:rPr>
  </w:style>
  <w:style w:type="character" w:customStyle="1" w:styleId="tw4winExternal">
    <w:name w:val="tw4winExternal"/>
    <w:uiPriority w:val="99"/>
    <w:rsid w:val="00791C2F"/>
    <w:rPr>
      <w:rFonts w:ascii="Courier New" w:hAnsi="Courier New"/>
      <w:noProof/>
      <w:color w:val="808080"/>
    </w:rPr>
  </w:style>
  <w:style w:type="character" w:customStyle="1" w:styleId="tw4winInternal">
    <w:name w:val="tw4winInternal"/>
    <w:uiPriority w:val="99"/>
    <w:rsid w:val="00791C2F"/>
    <w:rPr>
      <w:rFonts w:ascii="Courier New" w:hAnsi="Courier New"/>
      <w:noProof/>
      <w:color w:val="FF0000"/>
    </w:rPr>
  </w:style>
  <w:style w:type="character" w:customStyle="1" w:styleId="DONOTTRANSLATE">
    <w:name w:val="DO_NOT_TRANSLATE"/>
    <w:uiPriority w:val="99"/>
    <w:rsid w:val="00791C2F"/>
    <w:rPr>
      <w:rFonts w:ascii="Courier New" w:hAnsi="Courier New"/>
      <w:noProof/>
      <w:color w:val="800000"/>
    </w:rPr>
  </w:style>
  <w:style w:type="paragraph" w:styleId="Debesliotekstas">
    <w:name w:val="Balloon Text"/>
    <w:basedOn w:val="prastasis"/>
    <w:link w:val="DebesliotekstasDiagrama"/>
    <w:uiPriority w:val="99"/>
    <w:rsid w:val="00791C2F"/>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91C2F"/>
    <w:rPr>
      <w:rFonts w:ascii="Tahoma" w:eastAsia="Times New Roman" w:hAnsi="Tahoma" w:cs="Times New Roman"/>
      <w:snapToGrid w:val="0"/>
      <w:sz w:val="16"/>
      <w:szCs w:val="16"/>
      <w:lang w:val="en-GB"/>
    </w:rPr>
  </w:style>
  <w:style w:type="character" w:styleId="Komentaronuoroda">
    <w:name w:val="annotation reference"/>
    <w:uiPriority w:val="99"/>
    <w:rsid w:val="00791C2F"/>
    <w:rPr>
      <w:sz w:val="16"/>
      <w:szCs w:val="16"/>
    </w:rPr>
  </w:style>
  <w:style w:type="paragraph" w:styleId="Komentarotekstas">
    <w:name w:val="annotation text"/>
    <w:basedOn w:val="prastasis"/>
    <w:link w:val="KomentarotekstasDiagrama"/>
    <w:uiPriority w:val="99"/>
    <w:rsid w:val="00791C2F"/>
    <w:rPr>
      <w:sz w:val="20"/>
    </w:rPr>
  </w:style>
  <w:style w:type="character" w:customStyle="1" w:styleId="KomentarotekstasDiagrama">
    <w:name w:val="Komentaro tekstas Diagrama"/>
    <w:basedOn w:val="Numatytasispastraiposriftas"/>
    <w:link w:val="Komentarotekstas"/>
    <w:uiPriority w:val="99"/>
    <w:rsid w:val="00791C2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91C2F"/>
    <w:rPr>
      <w:b/>
      <w:bCs/>
    </w:rPr>
  </w:style>
  <w:style w:type="character" w:customStyle="1" w:styleId="KomentarotemaDiagrama">
    <w:name w:val="Komentaro tema Diagrama"/>
    <w:basedOn w:val="KomentarotekstasDiagrama"/>
    <w:link w:val="Komentarotema"/>
    <w:uiPriority w:val="99"/>
    <w:rsid w:val="00791C2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91C2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91C2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791C2F"/>
    <w:rPr>
      <w:rFonts w:ascii="Courier New" w:hAnsi="Courier New"/>
      <w:vanish/>
      <w:color w:val="800080"/>
      <w:sz w:val="24"/>
      <w:vertAlign w:val="subscript"/>
    </w:rPr>
  </w:style>
  <w:style w:type="paragraph" w:styleId="Antrats">
    <w:name w:val="header"/>
    <w:basedOn w:val="prastasis"/>
    <w:link w:val="AntratsDiagrama"/>
    <w:uiPriority w:val="99"/>
    <w:rsid w:val="00791C2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791C2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791C2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91C2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91C2F"/>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791C2F"/>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791C2F"/>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791C2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791C2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791C2F"/>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791C2F"/>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791C2F"/>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791C2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791C2F"/>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791C2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791C2F"/>
    <w:pPr>
      <w:tabs>
        <w:tab w:val="clear" w:pos="720"/>
        <w:tab w:val="num" w:pos="360"/>
      </w:tabs>
      <w:ind w:left="709" w:hanging="425"/>
    </w:pPr>
    <w:rPr>
      <w:sz w:val="22"/>
    </w:rPr>
  </w:style>
  <w:style w:type="paragraph" w:customStyle="1" w:styleId="AHeader3">
    <w:name w:val="AHeader 3"/>
    <w:basedOn w:val="AHeader2"/>
    <w:uiPriority w:val="99"/>
    <w:rsid w:val="00791C2F"/>
    <w:pPr>
      <w:ind w:left="1276" w:hanging="567"/>
    </w:pPr>
  </w:style>
  <w:style w:type="paragraph" w:customStyle="1" w:styleId="AHeader2abc">
    <w:name w:val="AHeader 2 abc"/>
    <w:basedOn w:val="AHeader3"/>
    <w:uiPriority w:val="99"/>
    <w:rsid w:val="00791C2F"/>
    <w:pPr>
      <w:jc w:val="both"/>
    </w:pPr>
    <w:rPr>
      <w:b w:val="0"/>
      <w:bCs w:val="0"/>
    </w:rPr>
  </w:style>
  <w:style w:type="paragraph" w:customStyle="1" w:styleId="AHeader3abc">
    <w:name w:val="AHeader 3 abc"/>
    <w:basedOn w:val="AHeader2abc"/>
    <w:uiPriority w:val="99"/>
    <w:rsid w:val="00791C2F"/>
    <w:pPr>
      <w:ind w:left="1701" w:hanging="425"/>
    </w:pPr>
  </w:style>
  <w:style w:type="paragraph" w:styleId="Pagrindiniotekstotrauka3">
    <w:name w:val="Body Text Indent 3"/>
    <w:basedOn w:val="prastasis"/>
    <w:link w:val="Pagrindiniotekstotrauka3Diagrama"/>
    <w:uiPriority w:val="99"/>
    <w:rsid w:val="00791C2F"/>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791C2F"/>
    <w:rPr>
      <w:rFonts w:ascii="Times New Roman" w:eastAsia="SimSun" w:hAnsi="Times New Roman" w:cs="Times New Roman"/>
      <w:sz w:val="20"/>
      <w:szCs w:val="21"/>
      <w:lang w:val="en-GB"/>
    </w:rPr>
  </w:style>
  <w:style w:type="character" w:styleId="Perirtashipersaitas">
    <w:name w:val="FollowedHyperlink"/>
    <w:uiPriority w:val="99"/>
    <w:rsid w:val="00791C2F"/>
    <w:rPr>
      <w:rFonts w:cs="Times New Roman"/>
      <w:color w:val="800080"/>
      <w:u w:val="single"/>
    </w:rPr>
  </w:style>
  <w:style w:type="character" w:styleId="Grietas">
    <w:name w:val="Strong"/>
    <w:uiPriority w:val="99"/>
    <w:qFormat/>
    <w:rsid w:val="00791C2F"/>
    <w:rPr>
      <w:rFonts w:cs="Times New Roman"/>
      <w:b/>
      <w:bCs/>
    </w:rPr>
  </w:style>
  <w:style w:type="character" w:customStyle="1" w:styleId="BodytextAgencyChar">
    <w:name w:val="Body text (Agency) Char"/>
    <w:link w:val="BodytextAgency"/>
    <w:uiPriority w:val="99"/>
    <w:locked/>
    <w:rsid w:val="00791C2F"/>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791C2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91C2F"/>
    <w:pPr>
      <w:keepNext/>
    </w:pPr>
    <w:rPr>
      <w:rFonts w:eastAsia="SimSun" w:cs="Verdana"/>
      <w:b/>
      <w:snapToGrid/>
      <w:szCs w:val="18"/>
      <w:lang w:eastAsia="en-GB"/>
    </w:rPr>
  </w:style>
  <w:style w:type="character" w:customStyle="1" w:styleId="NormalAgencyChar">
    <w:name w:val="Normal (Agency) Char"/>
    <w:link w:val="NormalAgency"/>
    <w:uiPriority w:val="99"/>
    <w:locked/>
    <w:rsid w:val="00791C2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791C2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91C2F"/>
    <w:rPr>
      <w:rFonts w:ascii="Courier New" w:eastAsia="SimSun" w:hAnsi="Courier New" w:cs="Times New Roman"/>
      <w:sz w:val="20"/>
      <w:szCs w:val="20"/>
      <w:lang w:val="en-US"/>
    </w:rPr>
  </w:style>
  <w:style w:type="paragraph" w:customStyle="1" w:styleId="Default">
    <w:name w:val="Default"/>
    <w:rsid w:val="00791C2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791C2F"/>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791C2F"/>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791C2F"/>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791C2F"/>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791C2F"/>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791C2F"/>
    <w:rPr>
      <w:rFonts w:ascii="Times New Roman" w:eastAsia="SimSun" w:hAnsi="Times New Roman" w:cs="Times New Roman"/>
      <w:noProof/>
      <w:sz w:val="20"/>
      <w:szCs w:val="20"/>
      <w:lang w:val="en-GB"/>
    </w:rPr>
  </w:style>
  <w:style w:type="character" w:customStyle="1" w:styleId="CharChar12">
    <w:name w:val="Char Char12"/>
    <w:locked/>
    <w:rsid w:val="00791C2F"/>
    <w:rPr>
      <w:snapToGrid w:val="0"/>
      <w:lang w:val="en-GB" w:eastAsia="en-US" w:bidi="ar-SA"/>
    </w:rPr>
  </w:style>
  <w:style w:type="paragraph" w:styleId="Sraopastraipa">
    <w:name w:val="List Paragraph"/>
    <w:basedOn w:val="prastasis"/>
    <w:uiPriority w:val="34"/>
    <w:qFormat/>
    <w:rsid w:val="00791C2F"/>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22582</Words>
  <Characters>12872</Characters>
  <Application>Microsoft Office Word</Application>
  <DocSecurity>8</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2017-01-16T11:55:00Z</dcterms:created>
  <dcterms:modified xsi:type="dcterms:W3CDTF">2017-01-16T11:55:00Z</dcterms:modified>
</cp:coreProperties>
</file>