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outlineLvl w:val="0"/>
        <w:rPr>
          <w:b/>
          <w:sz w:val="22"/>
          <w:szCs w:val="22"/>
        </w:rPr>
      </w:pPr>
      <w:r w:rsidRPr="004643B4">
        <w:rPr>
          <w:b/>
          <w:sz w:val="22"/>
          <w:szCs w:val="22"/>
        </w:rPr>
        <w:t>I PRIEDAS</w:t>
      </w:r>
    </w:p>
    <w:p w:rsidR="00D6514C" w:rsidRPr="004643B4" w:rsidRDefault="00D6514C" w:rsidP="009E524F">
      <w:pPr>
        <w:pStyle w:val="Pagrindinistekstas"/>
        <w:spacing w:after="0"/>
        <w:jc w:val="center"/>
        <w:rPr>
          <w:b/>
          <w:sz w:val="22"/>
          <w:szCs w:val="22"/>
        </w:rPr>
      </w:pPr>
    </w:p>
    <w:p w:rsidR="00D6514C" w:rsidRPr="004643B4" w:rsidRDefault="00D6514C" w:rsidP="009E524F">
      <w:pPr>
        <w:pStyle w:val="Pavadinimas"/>
        <w:outlineLvl w:val="0"/>
        <w:rPr>
          <w:b/>
          <w:sz w:val="22"/>
          <w:szCs w:val="22"/>
        </w:rPr>
      </w:pPr>
      <w:r w:rsidRPr="004643B4">
        <w:rPr>
          <w:b/>
          <w:sz w:val="22"/>
          <w:szCs w:val="22"/>
        </w:rPr>
        <w:t>PREPARATO CHARAKTERISTIKŲ SANTRAUKA</w:t>
      </w:r>
    </w:p>
    <w:p w:rsidR="00D6514C" w:rsidRPr="004643B4" w:rsidRDefault="00D6514C" w:rsidP="009E524F">
      <w:pPr>
        <w:tabs>
          <w:tab w:val="left" w:pos="567"/>
        </w:tabs>
        <w:rPr>
          <w:bCs w:val="0"/>
          <w:sz w:val="22"/>
          <w:szCs w:val="22"/>
        </w:rPr>
      </w:pPr>
      <w:r w:rsidRPr="004643B4">
        <w:rPr>
          <w:sz w:val="22"/>
          <w:szCs w:val="22"/>
        </w:rPr>
        <w:br w:type="page"/>
      </w:r>
      <w:r w:rsidRPr="004643B4">
        <w:rPr>
          <w:bCs w:val="0"/>
          <w:sz w:val="22"/>
          <w:szCs w:val="22"/>
        </w:rPr>
        <w:lastRenderedPageBreak/>
        <w:t>1.</w:t>
      </w:r>
      <w:r w:rsidRPr="004643B4">
        <w:rPr>
          <w:bCs w:val="0"/>
          <w:sz w:val="22"/>
          <w:szCs w:val="22"/>
        </w:rPr>
        <w:tab/>
        <w:t>VAISTINIO PREPARATO PAVADINIMAS</w:t>
      </w:r>
    </w:p>
    <w:p w:rsidR="00D6514C" w:rsidRPr="004643B4" w:rsidRDefault="00D6514C" w:rsidP="009E524F">
      <w:pPr>
        <w:rPr>
          <w:b w:val="0"/>
          <w:sz w:val="22"/>
          <w:szCs w:val="22"/>
        </w:rPr>
      </w:pPr>
    </w:p>
    <w:p w:rsidR="00D6514C" w:rsidRPr="004643B4" w:rsidRDefault="00D6514C" w:rsidP="009E524F">
      <w:pPr>
        <w:rPr>
          <w:b w:val="0"/>
          <w:bCs w:val="0"/>
          <w:sz w:val="22"/>
          <w:szCs w:val="22"/>
        </w:rPr>
      </w:pPr>
      <w:r w:rsidRPr="004643B4">
        <w:rPr>
          <w:b w:val="0"/>
          <w:bCs w:val="0"/>
          <w:sz w:val="22"/>
          <w:szCs w:val="22"/>
        </w:rPr>
        <w:t>Metoprolol Ingen Pharma 47,5 mg pailginto atpalaidavimo tabletės</w:t>
      </w:r>
    </w:p>
    <w:p w:rsidR="00D6514C" w:rsidRPr="004643B4" w:rsidRDefault="00D6514C" w:rsidP="009E524F">
      <w:pPr>
        <w:rPr>
          <w:b w:val="0"/>
          <w:bCs w:val="0"/>
          <w:sz w:val="22"/>
          <w:szCs w:val="22"/>
        </w:rPr>
      </w:pPr>
      <w:r w:rsidRPr="004643B4">
        <w:rPr>
          <w:b w:val="0"/>
          <w:bCs w:val="0"/>
          <w:sz w:val="22"/>
          <w:szCs w:val="22"/>
        </w:rPr>
        <w:t>Metoprolol Ingen Pharma 95 mg pailginto atpalaidavimo tabletės</w:t>
      </w:r>
    </w:p>
    <w:p w:rsidR="00D6514C" w:rsidRPr="004643B4" w:rsidRDefault="00D6514C" w:rsidP="009E524F">
      <w:pPr>
        <w:rPr>
          <w:b w:val="0"/>
          <w:sz w:val="22"/>
          <w:szCs w:val="22"/>
        </w:rPr>
      </w:pPr>
    </w:p>
    <w:p w:rsidR="00D6514C" w:rsidRPr="004643B4" w:rsidRDefault="00D6514C" w:rsidP="009E524F">
      <w:pPr>
        <w:rPr>
          <w:b w:val="0"/>
          <w:sz w:val="22"/>
          <w:szCs w:val="22"/>
        </w:rPr>
      </w:pPr>
    </w:p>
    <w:p w:rsidR="00D6514C" w:rsidRPr="004643B4" w:rsidRDefault="00D6514C" w:rsidP="009E524F">
      <w:pPr>
        <w:tabs>
          <w:tab w:val="left" w:pos="567"/>
        </w:tabs>
        <w:outlineLvl w:val="0"/>
        <w:rPr>
          <w:bCs w:val="0"/>
          <w:sz w:val="22"/>
          <w:szCs w:val="22"/>
        </w:rPr>
      </w:pPr>
      <w:r w:rsidRPr="004643B4">
        <w:rPr>
          <w:bCs w:val="0"/>
          <w:sz w:val="22"/>
          <w:szCs w:val="22"/>
        </w:rPr>
        <w:t xml:space="preserve">2. </w:t>
      </w:r>
      <w:r w:rsidRPr="004643B4">
        <w:rPr>
          <w:bCs w:val="0"/>
          <w:sz w:val="22"/>
          <w:szCs w:val="22"/>
        </w:rPr>
        <w:tab/>
        <w:t>KOKYBINĖ IR KIEKYBINĖ SUDĖTIS</w:t>
      </w:r>
    </w:p>
    <w:p w:rsidR="00D6514C" w:rsidRPr="004643B4" w:rsidRDefault="00D6514C" w:rsidP="009E524F">
      <w:pPr>
        <w:rPr>
          <w:b w:val="0"/>
          <w:sz w:val="22"/>
          <w:szCs w:val="22"/>
        </w:rPr>
      </w:pPr>
    </w:p>
    <w:p w:rsidR="00D6514C" w:rsidRPr="004643B4" w:rsidRDefault="00D6514C" w:rsidP="009E524F">
      <w:pPr>
        <w:rPr>
          <w:b w:val="0"/>
          <w:bCs w:val="0"/>
          <w:sz w:val="22"/>
          <w:szCs w:val="22"/>
        </w:rPr>
      </w:pPr>
      <w:r w:rsidRPr="004643B4">
        <w:rPr>
          <w:b w:val="0"/>
          <w:bCs w:val="0"/>
          <w:sz w:val="22"/>
          <w:szCs w:val="22"/>
        </w:rPr>
        <w:t>Kiekvienoje pailginto atpalaidavimo tabletėje yra 47,5 mg arba 95 mg metoprololio sukcinato.</w:t>
      </w:r>
    </w:p>
    <w:p w:rsidR="00D6514C" w:rsidRPr="004643B4" w:rsidRDefault="00D6514C" w:rsidP="009E524F">
      <w:pPr>
        <w:rPr>
          <w:b w:val="0"/>
          <w:bCs w:val="0"/>
          <w:sz w:val="22"/>
          <w:szCs w:val="22"/>
        </w:rPr>
      </w:pPr>
    </w:p>
    <w:p w:rsidR="00D6514C" w:rsidRPr="004643B4" w:rsidRDefault="00D6514C" w:rsidP="009E524F">
      <w:pPr>
        <w:outlineLvl w:val="0"/>
        <w:rPr>
          <w:b w:val="0"/>
          <w:bCs w:val="0"/>
          <w:sz w:val="22"/>
          <w:szCs w:val="22"/>
        </w:rPr>
      </w:pPr>
      <w:r w:rsidRPr="004643B4">
        <w:rPr>
          <w:b w:val="0"/>
          <w:bCs w:val="0"/>
          <w:sz w:val="22"/>
          <w:szCs w:val="22"/>
        </w:rPr>
        <w:t xml:space="preserve">Visos pagalbinės medžiagos išvardytos 6.1 </w:t>
      </w:r>
      <w:r w:rsidRPr="004643B4">
        <w:rPr>
          <w:b w:val="0"/>
          <w:sz w:val="22"/>
          <w:szCs w:val="22"/>
        </w:rPr>
        <w:t>skyriuje.</w:t>
      </w:r>
    </w:p>
    <w:p w:rsidR="00D6514C" w:rsidRPr="004643B4" w:rsidRDefault="00D6514C" w:rsidP="009E524F">
      <w:pPr>
        <w:rPr>
          <w:b w:val="0"/>
          <w:sz w:val="22"/>
          <w:szCs w:val="22"/>
        </w:rPr>
      </w:pPr>
    </w:p>
    <w:p w:rsidR="00D6514C" w:rsidRPr="004643B4" w:rsidRDefault="00D6514C" w:rsidP="009E524F">
      <w:pPr>
        <w:rPr>
          <w:b w:val="0"/>
          <w:sz w:val="22"/>
          <w:szCs w:val="22"/>
        </w:rPr>
      </w:pPr>
    </w:p>
    <w:p w:rsidR="00D6514C" w:rsidRPr="004643B4" w:rsidRDefault="00D6514C" w:rsidP="009E524F">
      <w:pPr>
        <w:tabs>
          <w:tab w:val="left" w:pos="567"/>
        </w:tabs>
        <w:outlineLvl w:val="0"/>
        <w:rPr>
          <w:bCs w:val="0"/>
          <w:sz w:val="22"/>
          <w:szCs w:val="22"/>
        </w:rPr>
      </w:pPr>
      <w:r w:rsidRPr="004643B4">
        <w:rPr>
          <w:bCs w:val="0"/>
          <w:sz w:val="22"/>
          <w:szCs w:val="22"/>
        </w:rPr>
        <w:t xml:space="preserve">3. </w:t>
      </w:r>
      <w:r w:rsidRPr="004643B4">
        <w:rPr>
          <w:bCs w:val="0"/>
          <w:sz w:val="22"/>
          <w:szCs w:val="22"/>
        </w:rPr>
        <w:tab/>
        <w:t>FARMACINĖ FORMA</w:t>
      </w:r>
    </w:p>
    <w:p w:rsidR="00D6514C" w:rsidRPr="004643B4" w:rsidRDefault="00D6514C" w:rsidP="009E524F">
      <w:pPr>
        <w:rPr>
          <w:b w:val="0"/>
          <w:sz w:val="22"/>
          <w:szCs w:val="22"/>
        </w:rPr>
      </w:pPr>
    </w:p>
    <w:p w:rsidR="00D6514C" w:rsidRPr="004643B4" w:rsidRDefault="00D6514C" w:rsidP="009E524F">
      <w:pPr>
        <w:rPr>
          <w:b w:val="0"/>
          <w:sz w:val="22"/>
          <w:szCs w:val="22"/>
        </w:rPr>
      </w:pPr>
      <w:r w:rsidRPr="004643B4">
        <w:rPr>
          <w:b w:val="0"/>
          <w:sz w:val="22"/>
          <w:szCs w:val="22"/>
        </w:rPr>
        <w:t>Pailginto atpalaidavimo tabletė</w:t>
      </w:r>
    </w:p>
    <w:p w:rsidR="00D6514C" w:rsidRPr="004643B4" w:rsidRDefault="00D6514C" w:rsidP="009E524F">
      <w:pPr>
        <w:rPr>
          <w:b w:val="0"/>
          <w:bCs w:val="0"/>
          <w:sz w:val="22"/>
          <w:szCs w:val="22"/>
        </w:rPr>
      </w:pPr>
    </w:p>
    <w:p w:rsidR="00C25933" w:rsidRPr="004643B4" w:rsidRDefault="00D6514C" w:rsidP="009E524F">
      <w:pPr>
        <w:rPr>
          <w:b w:val="0"/>
          <w:bCs w:val="0"/>
          <w:sz w:val="22"/>
          <w:szCs w:val="22"/>
        </w:rPr>
      </w:pPr>
      <w:r w:rsidRPr="004643B4">
        <w:rPr>
          <w:b w:val="0"/>
          <w:bCs w:val="0"/>
          <w:sz w:val="22"/>
          <w:szCs w:val="22"/>
        </w:rPr>
        <w:t>47,5 mg pailginto atpalaidavimo tab</w:t>
      </w:r>
      <w:r w:rsidR="00C25933" w:rsidRPr="004643B4">
        <w:rPr>
          <w:b w:val="0"/>
          <w:bCs w:val="0"/>
          <w:sz w:val="22"/>
          <w:szCs w:val="22"/>
        </w:rPr>
        <w:t>letė yra balta, ovali, 11 x 6 mm</w:t>
      </w:r>
      <w:r w:rsidR="00446A16" w:rsidRPr="004643B4">
        <w:rPr>
          <w:b w:val="0"/>
          <w:bCs w:val="0"/>
          <w:sz w:val="22"/>
          <w:szCs w:val="22"/>
        </w:rPr>
        <w:t xml:space="preserve"> skersmens</w:t>
      </w:r>
      <w:r w:rsidRPr="004643B4">
        <w:rPr>
          <w:b w:val="0"/>
          <w:bCs w:val="0"/>
          <w:sz w:val="22"/>
          <w:szCs w:val="22"/>
        </w:rPr>
        <w:t>,</w:t>
      </w:r>
      <w:r w:rsidR="00C25933" w:rsidRPr="004643B4">
        <w:rPr>
          <w:b w:val="0"/>
          <w:bCs w:val="0"/>
          <w:sz w:val="22"/>
          <w:szCs w:val="22"/>
        </w:rPr>
        <w:t xml:space="preserve"> abipus išgaubta, plėvele dengta tabletė su vagele abiejose pusėse.</w:t>
      </w:r>
      <w:r w:rsidRPr="004643B4">
        <w:rPr>
          <w:b w:val="0"/>
          <w:bCs w:val="0"/>
          <w:sz w:val="22"/>
          <w:szCs w:val="22"/>
        </w:rPr>
        <w:t xml:space="preserve"> </w:t>
      </w:r>
      <w:r w:rsidR="00A428EE" w:rsidRPr="004643B4">
        <w:rPr>
          <w:b w:val="0"/>
          <w:bCs w:val="0"/>
          <w:sz w:val="22"/>
          <w:szCs w:val="22"/>
        </w:rPr>
        <w:t>Tabletę galima padalyti į lygias dozes.</w:t>
      </w:r>
    </w:p>
    <w:p w:rsidR="00D6514C" w:rsidRPr="004643B4" w:rsidRDefault="00D6514C" w:rsidP="009E524F">
      <w:pPr>
        <w:rPr>
          <w:b w:val="0"/>
          <w:bCs w:val="0"/>
          <w:sz w:val="22"/>
          <w:szCs w:val="22"/>
        </w:rPr>
      </w:pPr>
      <w:r w:rsidRPr="004643B4">
        <w:rPr>
          <w:b w:val="0"/>
          <w:bCs w:val="0"/>
          <w:sz w:val="22"/>
          <w:szCs w:val="22"/>
        </w:rPr>
        <w:t xml:space="preserve">95 mg </w:t>
      </w:r>
      <w:r w:rsidR="00C25933" w:rsidRPr="004643B4">
        <w:rPr>
          <w:b w:val="0"/>
          <w:bCs w:val="0"/>
          <w:sz w:val="22"/>
          <w:szCs w:val="22"/>
        </w:rPr>
        <w:t>pailginto atpalaidavimo tabletė yra balta, ovali, 16 x 8 mm</w:t>
      </w:r>
      <w:r w:rsidR="00446A16" w:rsidRPr="004643B4">
        <w:rPr>
          <w:b w:val="0"/>
          <w:bCs w:val="0"/>
          <w:sz w:val="22"/>
          <w:szCs w:val="22"/>
        </w:rPr>
        <w:t xml:space="preserve"> skersmens</w:t>
      </w:r>
      <w:r w:rsidR="00C25933" w:rsidRPr="004643B4">
        <w:rPr>
          <w:b w:val="0"/>
          <w:bCs w:val="0"/>
          <w:sz w:val="22"/>
          <w:szCs w:val="22"/>
        </w:rPr>
        <w:t xml:space="preserve">, abipus išgaubta, plėvele dengta tabletė su vagele abiejose pusėse. </w:t>
      </w:r>
      <w:r w:rsidR="00685FB3" w:rsidRPr="004643B4">
        <w:rPr>
          <w:b w:val="0"/>
          <w:bCs w:val="0"/>
          <w:sz w:val="22"/>
          <w:szCs w:val="22"/>
        </w:rPr>
        <w:t>Tabletę galima padalyti į lygias dozes.</w:t>
      </w:r>
    </w:p>
    <w:p w:rsidR="00C25933" w:rsidRPr="004643B4" w:rsidRDefault="00C25933" w:rsidP="009E524F">
      <w:pPr>
        <w:rPr>
          <w:b w:val="0"/>
          <w:bCs w:val="0"/>
          <w:sz w:val="22"/>
          <w:szCs w:val="22"/>
          <w:highlight w:val="yellow"/>
        </w:rPr>
      </w:pPr>
    </w:p>
    <w:p w:rsidR="00D6514C" w:rsidRPr="004643B4" w:rsidRDefault="00D6514C" w:rsidP="009E524F">
      <w:pPr>
        <w:rPr>
          <w:b w:val="0"/>
          <w:sz w:val="22"/>
          <w:szCs w:val="22"/>
        </w:rPr>
      </w:pPr>
    </w:p>
    <w:p w:rsidR="00D6514C" w:rsidRPr="004643B4" w:rsidRDefault="00D6514C" w:rsidP="009E524F">
      <w:pPr>
        <w:tabs>
          <w:tab w:val="left" w:pos="567"/>
        </w:tabs>
        <w:outlineLvl w:val="0"/>
        <w:rPr>
          <w:bCs w:val="0"/>
          <w:sz w:val="22"/>
          <w:szCs w:val="22"/>
        </w:rPr>
      </w:pPr>
      <w:r w:rsidRPr="004643B4">
        <w:rPr>
          <w:bCs w:val="0"/>
          <w:sz w:val="22"/>
          <w:szCs w:val="22"/>
        </w:rPr>
        <w:t xml:space="preserve">4. </w:t>
      </w:r>
      <w:r w:rsidRPr="004643B4">
        <w:rPr>
          <w:bCs w:val="0"/>
          <w:sz w:val="22"/>
          <w:szCs w:val="22"/>
        </w:rPr>
        <w:tab/>
        <w:t>KLINIKINĖ INFORMACIJA</w:t>
      </w:r>
    </w:p>
    <w:p w:rsidR="00D6514C" w:rsidRPr="004643B4" w:rsidRDefault="00D6514C" w:rsidP="009E524F">
      <w:pPr>
        <w:rPr>
          <w:b w:val="0"/>
          <w:bCs w:val="0"/>
          <w:sz w:val="22"/>
          <w:szCs w:val="22"/>
        </w:rPr>
      </w:pPr>
    </w:p>
    <w:p w:rsidR="00D6514C" w:rsidRPr="004643B4" w:rsidRDefault="00D6514C" w:rsidP="009E524F">
      <w:pPr>
        <w:tabs>
          <w:tab w:val="left" w:pos="567"/>
        </w:tabs>
        <w:outlineLvl w:val="0"/>
        <w:rPr>
          <w:bCs w:val="0"/>
          <w:sz w:val="22"/>
          <w:szCs w:val="22"/>
        </w:rPr>
      </w:pPr>
      <w:r w:rsidRPr="004643B4">
        <w:rPr>
          <w:bCs w:val="0"/>
          <w:sz w:val="22"/>
          <w:szCs w:val="22"/>
        </w:rPr>
        <w:t xml:space="preserve">4.1 </w:t>
      </w:r>
      <w:r w:rsidRPr="004643B4">
        <w:rPr>
          <w:bCs w:val="0"/>
          <w:sz w:val="22"/>
          <w:szCs w:val="22"/>
        </w:rPr>
        <w:tab/>
        <w:t>Terapinės indikacijos</w:t>
      </w:r>
    </w:p>
    <w:p w:rsidR="00D6514C" w:rsidRPr="004643B4" w:rsidRDefault="00D6514C" w:rsidP="009E524F">
      <w:pPr>
        <w:rPr>
          <w:b w:val="0"/>
          <w:sz w:val="22"/>
          <w:szCs w:val="22"/>
        </w:rPr>
      </w:pPr>
    </w:p>
    <w:p w:rsidR="00D6514C" w:rsidRPr="004643B4" w:rsidRDefault="00D6514C" w:rsidP="009E524F">
      <w:pPr>
        <w:outlineLvl w:val="0"/>
        <w:rPr>
          <w:b w:val="0"/>
          <w:i/>
          <w:sz w:val="22"/>
          <w:szCs w:val="22"/>
        </w:rPr>
      </w:pPr>
      <w:r w:rsidRPr="004643B4">
        <w:rPr>
          <w:b w:val="0"/>
          <w:i/>
          <w:sz w:val="22"/>
          <w:szCs w:val="22"/>
        </w:rPr>
        <w:t>Suaugusiesiems</w:t>
      </w:r>
    </w:p>
    <w:p w:rsidR="00D6514C" w:rsidRPr="004643B4" w:rsidRDefault="00D6514C" w:rsidP="009E524F">
      <w:pPr>
        <w:numPr>
          <w:ilvl w:val="0"/>
          <w:numId w:val="1"/>
        </w:numPr>
        <w:ind w:left="567" w:hanging="567"/>
        <w:jc w:val="both"/>
        <w:rPr>
          <w:b w:val="0"/>
          <w:sz w:val="22"/>
          <w:szCs w:val="22"/>
        </w:rPr>
      </w:pPr>
      <w:r w:rsidRPr="004643B4">
        <w:rPr>
          <w:b w:val="0"/>
          <w:sz w:val="22"/>
          <w:szCs w:val="22"/>
        </w:rPr>
        <w:t>Arterinės hipertenzijos gydymas.</w:t>
      </w:r>
    </w:p>
    <w:p w:rsidR="00D6514C" w:rsidRPr="004643B4" w:rsidRDefault="00D6514C" w:rsidP="009E524F">
      <w:pPr>
        <w:numPr>
          <w:ilvl w:val="0"/>
          <w:numId w:val="1"/>
        </w:numPr>
        <w:ind w:left="567" w:hanging="567"/>
        <w:jc w:val="both"/>
        <w:rPr>
          <w:b w:val="0"/>
          <w:sz w:val="22"/>
          <w:szCs w:val="22"/>
        </w:rPr>
      </w:pPr>
      <w:r w:rsidRPr="004643B4">
        <w:rPr>
          <w:b w:val="0"/>
          <w:sz w:val="22"/>
          <w:szCs w:val="22"/>
        </w:rPr>
        <w:t>Lėtinės stabiliosios krūtinės anginos gydymas.</w:t>
      </w:r>
    </w:p>
    <w:p w:rsidR="00D6514C" w:rsidRPr="004643B4" w:rsidRDefault="00D6514C" w:rsidP="009E524F">
      <w:pPr>
        <w:numPr>
          <w:ilvl w:val="0"/>
          <w:numId w:val="1"/>
        </w:numPr>
        <w:ind w:left="567" w:hanging="567"/>
        <w:jc w:val="both"/>
        <w:rPr>
          <w:b w:val="0"/>
          <w:sz w:val="22"/>
          <w:szCs w:val="22"/>
        </w:rPr>
      </w:pPr>
      <w:r w:rsidRPr="004643B4">
        <w:rPr>
          <w:b w:val="0"/>
          <w:sz w:val="22"/>
          <w:szCs w:val="22"/>
        </w:rPr>
        <w:t xml:space="preserve">Stabilaus simptomus sukeliančio širdies nepakankamumo (II–IV klasės pagal </w:t>
      </w:r>
      <w:r w:rsidRPr="004643B4">
        <w:rPr>
          <w:b w:val="0"/>
          <w:i/>
          <w:sz w:val="22"/>
          <w:szCs w:val="22"/>
        </w:rPr>
        <w:t>NYHA</w:t>
      </w:r>
      <w:r w:rsidRPr="004643B4">
        <w:rPr>
          <w:b w:val="0"/>
          <w:sz w:val="22"/>
          <w:szCs w:val="22"/>
        </w:rPr>
        <w:t>, kairiojo s</w:t>
      </w:r>
      <w:r w:rsidR="00F57D99" w:rsidRPr="004643B4">
        <w:rPr>
          <w:b w:val="0"/>
          <w:sz w:val="22"/>
          <w:szCs w:val="22"/>
        </w:rPr>
        <w:t>kilvelio iš</w:t>
      </w:r>
      <w:r w:rsidR="00533BE2" w:rsidRPr="004643B4">
        <w:rPr>
          <w:b w:val="0"/>
          <w:sz w:val="22"/>
          <w:szCs w:val="22"/>
        </w:rPr>
        <w:t>stūmimo</w:t>
      </w:r>
      <w:r w:rsidR="00F57D99" w:rsidRPr="004643B4">
        <w:rPr>
          <w:b w:val="0"/>
          <w:sz w:val="22"/>
          <w:szCs w:val="22"/>
        </w:rPr>
        <w:t xml:space="preserve"> frakcija &lt; 40 </w:t>
      </w:r>
      <w:r w:rsidRPr="004643B4">
        <w:rPr>
          <w:b w:val="0"/>
          <w:sz w:val="22"/>
          <w:szCs w:val="22"/>
        </w:rPr>
        <w:t xml:space="preserve">%) gydymas, </w:t>
      </w:r>
      <w:r w:rsidR="00533BE2" w:rsidRPr="004643B4">
        <w:rPr>
          <w:b w:val="0"/>
          <w:sz w:val="22"/>
          <w:szCs w:val="22"/>
        </w:rPr>
        <w:t>derinant</w:t>
      </w:r>
      <w:r w:rsidRPr="004643B4">
        <w:rPr>
          <w:b w:val="0"/>
          <w:sz w:val="22"/>
          <w:szCs w:val="22"/>
        </w:rPr>
        <w:t xml:space="preserve"> su kitais vaistiniais preparatais nuo širdies nepakankamumo. </w:t>
      </w:r>
    </w:p>
    <w:p w:rsidR="00D6514C" w:rsidRPr="004643B4" w:rsidRDefault="00D6514C" w:rsidP="009E524F">
      <w:pPr>
        <w:numPr>
          <w:ilvl w:val="0"/>
          <w:numId w:val="1"/>
        </w:numPr>
        <w:ind w:left="567" w:hanging="567"/>
        <w:jc w:val="both"/>
        <w:rPr>
          <w:b w:val="0"/>
          <w:sz w:val="22"/>
          <w:szCs w:val="22"/>
        </w:rPr>
      </w:pPr>
      <w:r w:rsidRPr="004643B4">
        <w:rPr>
          <w:b w:val="0"/>
          <w:sz w:val="22"/>
          <w:szCs w:val="22"/>
        </w:rPr>
        <w:t>Kardialinės mirties ir pakartotinio miokardo infarkto profilaktika po ūminės miokardo infarkto fazės.</w:t>
      </w:r>
    </w:p>
    <w:p w:rsidR="00D6514C" w:rsidRPr="004643B4" w:rsidRDefault="00D6514C" w:rsidP="009E524F">
      <w:pPr>
        <w:numPr>
          <w:ilvl w:val="0"/>
          <w:numId w:val="1"/>
        </w:numPr>
        <w:ind w:left="567" w:hanging="567"/>
        <w:jc w:val="both"/>
        <w:rPr>
          <w:b w:val="0"/>
          <w:sz w:val="22"/>
          <w:szCs w:val="22"/>
        </w:rPr>
      </w:pPr>
      <w:r w:rsidRPr="004643B4">
        <w:rPr>
          <w:b w:val="0"/>
          <w:sz w:val="22"/>
          <w:szCs w:val="22"/>
        </w:rPr>
        <w:t>Širdies aritmijų, ypač supraventrikulinės tachikardijos</w:t>
      </w:r>
      <w:r w:rsidR="00533BE2" w:rsidRPr="004643B4">
        <w:rPr>
          <w:b w:val="0"/>
          <w:sz w:val="22"/>
          <w:szCs w:val="22"/>
        </w:rPr>
        <w:t>,</w:t>
      </w:r>
      <w:r w:rsidRPr="004643B4">
        <w:rPr>
          <w:b w:val="0"/>
          <w:sz w:val="22"/>
          <w:szCs w:val="22"/>
        </w:rPr>
        <w:t xml:space="preserve"> gydymas.</w:t>
      </w:r>
    </w:p>
    <w:p w:rsidR="00D6514C" w:rsidRPr="004643B4" w:rsidRDefault="00D6514C" w:rsidP="009E524F">
      <w:pPr>
        <w:numPr>
          <w:ilvl w:val="0"/>
          <w:numId w:val="1"/>
        </w:numPr>
        <w:ind w:left="567" w:hanging="567"/>
        <w:jc w:val="both"/>
        <w:rPr>
          <w:b w:val="0"/>
          <w:sz w:val="22"/>
          <w:szCs w:val="22"/>
        </w:rPr>
      </w:pPr>
      <w:r w:rsidRPr="004643B4">
        <w:rPr>
          <w:b w:val="0"/>
          <w:sz w:val="22"/>
          <w:szCs w:val="22"/>
        </w:rPr>
        <w:t xml:space="preserve">Funkcinio širdies sutrikimo sukeltos palpitacijos gydymas. </w:t>
      </w:r>
    </w:p>
    <w:p w:rsidR="00D6514C" w:rsidRPr="004643B4" w:rsidRDefault="00D6514C" w:rsidP="009E524F">
      <w:pPr>
        <w:numPr>
          <w:ilvl w:val="0"/>
          <w:numId w:val="1"/>
        </w:numPr>
        <w:ind w:left="567" w:hanging="567"/>
        <w:jc w:val="both"/>
        <w:rPr>
          <w:b w:val="0"/>
          <w:sz w:val="22"/>
          <w:szCs w:val="22"/>
        </w:rPr>
      </w:pPr>
      <w:r w:rsidRPr="004643B4">
        <w:rPr>
          <w:b w:val="0"/>
          <w:sz w:val="22"/>
          <w:szCs w:val="22"/>
        </w:rPr>
        <w:t>Migrenos priepuolio profilaktika.</w:t>
      </w:r>
    </w:p>
    <w:p w:rsidR="00D6514C" w:rsidRPr="004643B4" w:rsidRDefault="00D6514C" w:rsidP="009E524F">
      <w:pPr>
        <w:rPr>
          <w:rFonts w:eastAsia="Calibri"/>
          <w:b w:val="0"/>
          <w:bCs w:val="0"/>
          <w:i/>
          <w:iCs/>
          <w:sz w:val="22"/>
          <w:szCs w:val="22"/>
          <w:u w:val="single"/>
        </w:rPr>
      </w:pPr>
    </w:p>
    <w:p w:rsidR="00D6514C" w:rsidRPr="004643B4" w:rsidRDefault="00D6514C" w:rsidP="009E524F">
      <w:pPr>
        <w:outlineLvl w:val="0"/>
        <w:rPr>
          <w:rFonts w:eastAsia="Calibri"/>
          <w:b w:val="0"/>
          <w:bCs w:val="0"/>
          <w:i/>
          <w:iCs/>
          <w:sz w:val="22"/>
          <w:szCs w:val="22"/>
        </w:rPr>
      </w:pPr>
      <w:r w:rsidRPr="004643B4">
        <w:rPr>
          <w:rFonts w:eastAsia="Calibri"/>
          <w:b w:val="0"/>
          <w:bCs w:val="0"/>
          <w:i/>
          <w:iCs/>
          <w:sz w:val="22"/>
          <w:szCs w:val="22"/>
        </w:rPr>
        <w:t>6</w:t>
      </w:r>
      <w:r w:rsidRPr="004643B4">
        <w:rPr>
          <w:rFonts w:eastAsia="Calibri"/>
          <w:b w:val="0"/>
          <w:bCs w:val="0"/>
          <w:i/>
          <w:iCs/>
          <w:sz w:val="22"/>
          <w:szCs w:val="22"/>
        </w:rPr>
        <w:noBreakHyphen/>
        <w:t>18 metų vaikams ir paaugliams</w:t>
      </w:r>
    </w:p>
    <w:p w:rsidR="00D6514C" w:rsidRPr="004643B4" w:rsidRDefault="00D6514C" w:rsidP="009E524F">
      <w:pPr>
        <w:numPr>
          <w:ilvl w:val="0"/>
          <w:numId w:val="1"/>
        </w:numPr>
        <w:ind w:left="567" w:hanging="567"/>
        <w:rPr>
          <w:rFonts w:eastAsia="Calibri"/>
          <w:b w:val="0"/>
          <w:bCs w:val="0"/>
          <w:i/>
          <w:iCs/>
          <w:sz w:val="22"/>
          <w:szCs w:val="22"/>
        </w:rPr>
      </w:pPr>
      <w:r w:rsidRPr="004643B4">
        <w:rPr>
          <w:rFonts w:eastAsia="Calibri"/>
          <w:b w:val="0"/>
          <w:bCs w:val="0"/>
          <w:iCs/>
          <w:sz w:val="22"/>
          <w:szCs w:val="22"/>
        </w:rPr>
        <w:t>Arterinės hipertenzijos gydymas.</w:t>
      </w:r>
    </w:p>
    <w:p w:rsidR="00D6514C" w:rsidRPr="004643B4" w:rsidRDefault="00D6514C" w:rsidP="009E524F">
      <w:pPr>
        <w:rPr>
          <w:b w:val="0"/>
          <w:bCs w:val="0"/>
          <w:sz w:val="22"/>
          <w:szCs w:val="22"/>
        </w:rPr>
      </w:pPr>
    </w:p>
    <w:p w:rsidR="00D6514C" w:rsidRPr="004643B4" w:rsidRDefault="00D6514C" w:rsidP="009E524F">
      <w:pPr>
        <w:tabs>
          <w:tab w:val="left" w:pos="567"/>
        </w:tabs>
        <w:outlineLvl w:val="0"/>
        <w:rPr>
          <w:bCs w:val="0"/>
          <w:sz w:val="22"/>
          <w:szCs w:val="22"/>
        </w:rPr>
      </w:pPr>
      <w:r w:rsidRPr="004643B4">
        <w:rPr>
          <w:bCs w:val="0"/>
          <w:sz w:val="22"/>
          <w:szCs w:val="22"/>
        </w:rPr>
        <w:t xml:space="preserve">4.2 </w:t>
      </w:r>
      <w:r w:rsidRPr="004643B4">
        <w:rPr>
          <w:bCs w:val="0"/>
          <w:sz w:val="22"/>
          <w:szCs w:val="22"/>
        </w:rPr>
        <w:tab/>
        <w:t>Dozavimas ir vartojimo metodas</w:t>
      </w:r>
    </w:p>
    <w:p w:rsidR="00D6514C" w:rsidRPr="004643B4" w:rsidRDefault="00D6514C" w:rsidP="009E524F">
      <w:pPr>
        <w:rPr>
          <w:b w:val="0"/>
          <w:sz w:val="22"/>
          <w:szCs w:val="22"/>
        </w:rPr>
      </w:pPr>
    </w:p>
    <w:p w:rsidR="00D6514C" w:rsidRPr="004643B4" w:rsidRDefault="00D6514C" w:rsidP="009E524F">
      <w:pPr>
        <w:outlineLvl w:val="0"/>
        <w:rPr>
          <w:b w:val="0"/>
          <w:sz w:val="22"/>
          <w:szCs w:val="22"/>
          <w:u w:val="single"/>
        </w:rPr>
      </w:pPr>
      <w:r w:rsidRPr="004643B4">
        <w:rPr>
          <w:b w:val="0"/>
          <w:sz w:val="22"/>
          <w:szCs w:val="22"/>
          <w:u w:val="single"/>
        </w:rPr>
        <w:t>Dozavimas</w:t>
      </w:r>
    </w:p>
    <w:p w:rsidR="00D6514C" w:rsidRPr="004643B4" w:rsidRDefault="00D6514C" w:rsidP="009E524F">
      <w:pPr>
        <w:rPr>
          <w:b w:val="0"/>
          <w:bCs w:val="0"/>
          <w:sz w:val="22"/>
          <w:szCs w:val="22"/>
        </w:rPr>
      </w:pPr>
    </w:p>
    <w:p w:rsidR="00D6514C" w:rsidRPr="004643B4" w:rsidRDefault="00D6514C" w:rsidP="009E524F">
      <w:pPr>
        <w:outlineLvl w:val="0"/>
        <w:rPr>
          <w:b w:val="0"/>
          <w:bCs w:val="0"/>
          <w:sz w:val="22"/>
          <w:szCs w:val="22"/>
        </w:rPr>
      </w:pPr>
      <w:r w:rsidRPr="004643B4">
        <w:rPr>
          <w:b w:val="0"/>
          <w:bCs w:val="0"/>
          <w:i/>
          <w:sz w:val="22"/>
          <w:szCs w:val="22"/>
        </w:rPr>
        <w:t>Hipertenzija</w:t>
      </w:r>
    </w:p>
    <w:p w:rsidR="00D6514C" w:rsidRPr="004643B4" w:rsidRDefault="00D6514C" w:rsidP="009E524F">
      <w:pPr>
        <w:rPr>
          <w:b w:val="0"/>
          <w:bCs w:val="0"/>
          <w:sz w:val="22"/>
          <w:szCs w:val="22"/>
        </w:rPr>
      </w:pPr>
      <w:r w:rsidRPr="004643B4">
        <w:rPr>
          <w:b w:val="0"/>
          <w:bCs w:val="0"/>
          <w:sz w:val="22"/>
          <w:szCs w:val="22"/>
        </w:rPr>
        <w:t xml:space="preserve">47,5–95 mg vieną kartą per parą. Jei 95 mg dozė neveiksminga, galima ją didinti iki 190 mg per parą arba kartu skirti kitų antihipertenzinių vaistų, ypač diuretikų arba dihidropiridinų grupės kalcio </w:t>
      </w:r>
      <w:r w:rsidR="00FB7CC2" w:rsidRPr="004643B4">
        <w:rPr>
          <w:b w:val="0"/>
          <w:bCs w:val="0"/>
          <w:sz w:val="22"/>
          <w:szCs w:val="22"/>
        </w:rPr>
        <w:t xml:space="preserve">jonų </w:t>
      </w:r>
      <w:r w:rsidRPr="004643B4">
        <w:rPr>
          <w:b w:val="0"/>
          <w:bCs w:val="0"/>
          <w:sz w:val="22"/>
          <w:szCs w:val="22"/>
        </w:rPr>
        <w:t>kanalų blokatorių.</w:t>
      </w:r>
    </w:p>
    <w:p w:rsidR="00D6514C" w:rsidRPr="004643B4" w:rsidRDefault="00D6514C" w:rsidP="009E524F">
      <w:pPr>
        <w:rPr>
          <w:b w:val="0"/>
          <w:bCs w:val="0"/>
          <w:sz w:val="22"/>
          <w:szCs w:val="22"/>
        </w:rPr>
      </w:pPr>
    </w:p>
    <w:p w:rsidR="00D6514C" w:rsidRPr="004643B4" w:rsidRDefault="00D6514C" w:rsidP="009E524F">
      <w:pPr>
        <w:outlineLvl w:val="0"/>
        <w:rPr>
          <w:b w:val="0"/>
          <w:bCs w:val="0"/>
          <w:sz w:val="22"/>
          <w:szCs w:val="22"/>
        </w:rPr>
      </w:pPr>
      <w:r w:rsidRPr="004643B4">
        <w:rPr>
          <w:b w:val="0"/>
          <w:bCs w:val="0"/>
          <w:i/>
          <w:sz w:val="22"/>
          <w:szCs w:val="22"/>
        </w:rPr>
        <w:t>Krūtinės angina</w:t>
      </w:r>
    </w:p>
    <w:p w:rsidR="00D6514C" w:rsidRPr="004643B4" w:rsidRDefault="00D6514C" w:rsidP="009E524F">
      <w:pPr>
        <w:rPr>
          <w:b w:val="0"/>
          <w:bCs w:val="0"/>
          <w:sz w:val="22"/>
          <w:szCs w:val="22"/>
        </w:rPr>
      </w:pPr>
      <w:r w:rsidRPr="004643B4">
        <w:rPr>
          <w:b w:val="0"/>
          <w:bCs w:val="0"/>
          <w:sz w:val="22"/>
          <w:szCs w:val="22"/>
        </w:rPr>
        <w:t>95</w:t>
      </w:r>
      <w:r w:rsidRPr="004643B4">
        <w:rPr>
          <w:b w:val="0"/>
          <w:bCs w:val="0"/>
          <w:sz w:val="22"/>
          <w:szCs w:val="22"/>
        </w:rPr>
        <w:noBreakHyphen/>
        <w:t>190 mg 1 kartą per parą. Prireikus galima didinti dozę, kartu skirti nitratų.</w:t>
      </w:r>
    </w:p>
    <w:p w:rsidR="00D6514C" w:rsidRPr="004643B4" w:rsidRDefault="00D6514C" w:rsidP="009E524F">
      <w:pPr>
        <w:rPr>
          <w:b w:val="0"/>
          <w:bCs w:val="0"/>
          <w:sz w:val="22"/>
          <w:szCs w:val="22"/>
        </w:rPr>
      </w:pPr>
    </w:p>
    <w:p w:rsidR="00D6514C" w:rsidRPr="004643B4" w:rsidRDefault="00D6514C" w:rsidP="009E524F">
      <w:pPr>
        <w:pStyle w:val="Pagrindinistekstas3"/>
        <w:spacing w:line="240" w:lineRule="auto"/>
        <w:jc w:val="left"/>
        <w:rPr>
          <w:sz w:val="22"/>
          <w:szCs w:val="22"/>
        </w:rPr>
      </w:pPr>
      <w:r w:rsidRPr="004643B4">
        <w:rPr>
          <w:sz w:val="22"/>
          <w:szCs w:val="22"/>
        </w:rPr>
        <w:t>Stabilus simptominis širdies nepakankamumas (AKF inhibitorių, diuretikų ir galbūt širdies glikozidų poveikiui papildyti)</w:t>
      </w:r>
    </w:p>
    <w:p w:rsidR="00D6514C" w:rsidRPr="004643B4" w:rsidRDefault="00D6514C" w:rsidP="009E524F">
      <w:pPr>
        <w:rPr>
          <w:b w:val="0"/>
          <w:bCs w:val="0"/>
          <w:sz w:val="22"/>
          <w:szCs w:val="22"/>
        </w:rPr>
      </w:pPr>
      <w:r w:rsidRPr="004643B4">
        <w:rPr>
          <w:b w:val="0"/>
          <w:bCs w:val="0"/>
          <w:sz w:val="22"/>
          <w:szCs w:val="22"/>
        </w:rPr>
        <w:lastRenderedPageBreak/>
        <w:t>Šio vaistinio preparato galima skirti tik kai lėtinis širdies nepakankamumas yra stabilus, bent 6 paskutines savaites nebuvo ūminio širdies nepakankamumo ir bent 2 paskutines savaites iš esmės nekeistas pagrindinis gydymas.</w:t>
      </w:r>
    </w:p>
    <w:p w:rsidR="00D6514C" w:rsidRPr="004643B4" w:rsidRDefault="00D6514C" w:rsidP="009E524F">
      <w:pPr>
        <w:rPr>
          <w:b w:val="0"/>
          <w:bCs w:val="0"/>
          <w:sz w:val="22"/>
          <w:szCs w:val="22"/>
        </w:rPr>
      </w:pPr>
      <w:r w:rsidRPr="004643B4">
        <w:rPr>
          <w:b w:val="0"/>
          <w:bCs w:val="0"/>
          <w:sz w:val="22"/>
          <w:szCs w:val="22"/>
        </w:rPr>
        <w:t xml:space="preserve">Širdies nepakankamumui gydyti vartojami β </w:t>
      </w:r>
      <w:r w:rsidR="00FB7CC2" w:rsidRPr="004643B4">
        <w:rPr>
          <w:b w:val="0"/>
          <w:bCs w:val="0"/>
          <w:sz w:val="22"/>
          <w:szCs w:val="22"/>
        </w:rPr>
        <w:t>adreno</w:t>
      </w:r>
      <w:r w:rsidRPr="004643B4">
        <w:rPr>
          <w:b w:val="0"/>
          <w:bCs w:val="0"/>
          <w:sz w:val="22"/>
          <w:szCs w:val="22"/>
        </w:rPr>
        <w:t>blokatoriai kartais gali sukelti laikiną ligos simptomų paūmėjimą. Vienais atvejais būna galimybė gydymo nekeisti ar sumažinti dozę, kitais vaist</w:t>
      </w:r>
      <w:r w:rsidR="00BE0B51" w:rsidRPr="004643B4">
        <w:rPr>
          <w:b w:val="0"/>
          <w:bCs w:val="0"/>
          <w:sz w:val="22"/>
          <w:szCs w:val="22"/>
        </w:rPr>
        <w:t>inio preparat</w:t>
      </w:r>
      <w:r w:rsidRPr="004643B4">
        <w:rPr>
          <w:b w:val="0"/>
          <w:bCs w:val="0"/>
          <w:sz w:val="22"/>
          <w:szCs w:val="22"/>
        </w:rPr>
        <w:t xml:space="preserve">o vartojimą gali tekti nutraukti. Sunkaus (IV klasės pagal </w:t>
      </w:r>
      <w:r w:rsidRPr="004643B4">
        <w:rPr>
          <w:b w:val="0"/>
          <w:bCs w:val="0"/>
          <w:i/>
          <w:sz w:val="22"/>
          <w:szCs w:val="22"/>
        </w:rPr>
        <w:t>NYHA</w:t>
      </w:r>
      <w:r w:rsidRPr="004643B4">
        <w:rPr>
          <w:b w:val="0"/>
          <w:bCs w:val="0"/>
          <w:sz w:val="22"/>
          <w:szCs w:val="22"/>
        </w:rPr>
        <w:t>) širdies nepakankamumo gydymą šiuo vaistu gali pradėti tik gydytojas, turintis labai daug širdies nepakankamumo gydymo patirties (žr. 4.4 skyrių).</w:t>
      </w:r>
    </w:p>
    <w:p w:rsidR="00D6514C" w:rsidRPr="004643B4" w:rsidRDefault="00D6514C" w:rsidP="009E524F">
      <w:pPr>
        <w:rPr>
          <w:b w:val="0"/>
          <w:bCs w:val="0"/>
          <w:sz w:val="22"/>
          <w:szCs w:val="22"/>
        </w:rPr>
      </w:pPr>
    </w:p>
    <w:p w:rsidR="00D6514C" w:rsidRPr="004643B4" w:rsidRDefault="00D6514C" w:rsidP="009E524F">
      <w:pPr>
        <w:pStyle w:val="Pagrindinistekstas3"/>
        <w:spacing w:line="240" w:lineRule="auto"/>
        <w:jc w:val="left"/>
        <w:rPr>
          <w:sz w:val="22"/>
          <w:szCs w:val="22"/>
        </w:rPr>
      </w:pPr>
      <w:r w:rsidRPr="004643B4">
        <w:rPr>
          <w:sz w:val="22"/>
          <w:szCs w:val="22"/>
        </w:rPr>
        <w:t>Dozavimas pacientams, sergantiems stabiliu II funkcinės klasės širdies nepakankamumu</w:t>
      </w:r>
    </w:p>
    <w:p w:rsidR="00D6514C" w:rsidRPr="004643B4" w:rsidRDefault="00D6514C" w:rsidP="009E524F">
      <w:pPr>
        <w:rPr>
          <w:b w:val="0"/>
          <w:bCs w:val="0"/>
          <w:sz w:val="22"/>
          <w:szCs w:val="22"/>
        </w:rPr>
      </w:pPr>
      <w:r w:rsidRPr="004643B4">
        <w:rPr>
          <w:b w:val="0"/>
          <w:bCs w:val="0"/>
          <w:sz w:val="22"/>
          <w:szCs w:val="22"/>
        </w:rPr>
        <w:t>Rekomenduojama dozė pirmąsias 2 savaites – 23,75 mg 1 kartą per parą. Joms praėjus, dozę galima padidinti iki 47,5 mg 1 kartą per parą, o paskui kas 2 savaites – dvigubinti. Palaikomoji ilgalaikio gydymo dozė – 190 mg 1 kartą per parą.</w:t>
      </w:r>
    </w:p>
    <w:p w:rsidR="00D6514C" w:rsidRPr="004643B4" w:rsidRDefault="00D6514C" w:rsidP="009E524F">
      <w:pPr>
        <w:rPr>
          <w:b w:val="0"/>
          <w:bCs w:val="0"/>
          <w:sz w:val="22"/>
          <w:szCs w:val="22"/>
        </w:rPr>
      </w:pPr>
    </w:p>
    <w:p w:rsidR="00D6514C" w:rsidRPr="004643B4" w:rsidRDefault="00D6514C" w:rsidP="009E524F">
      <w:pPr>
        <w:pStyle w:val="Pagrindinistekstas3"/>
        <w:spacing w:line="240" w:lineRule="auto"/>
        <w:jc w:val="left"/>
        <w:rPr>
          <w:sz w:val="22"/>
          <w:szCs w:val="22"/>
        </w:rPr>
      </w:pPr>
      <w:r w:rsidRPr="004643B4">
        <w:rPr>
          <w:sz w:val="22"/>
          <w:szCs w:val="22"/>
        </w:rPr>
        <w:t>Dozavimas pacientams, sergantiems stabiliu III arba IV funkcinės klasės širdies nepakankamumu</w:t>
      </w:r>
    </w:p>
    <w:p w:rsidR="00D6514C" w:rsidRPr="004643B4" w:rsidRDefault="00D6514C" w:rsidP="009E524F">
      <w:pPr>
        <w:rPr>
          <w:b w:val="0"/>
          <w:bCs w:val="0"/>
          <w:sz w:val="22"/>
          <w:szCs w:val="22"/>
        </w:rPr>
      </w:pPr>
      <w:r w:rsidRPr="004643B4">
        <w:rPr>
          <w:b w:val="0"/>
          <w:bCs w:val="0"/>
          <w:sz w:val="22"/>
          <w:szCs w:val="22"/>
        </w:rPr>
        <w:t>Rekomenduojama pradinė dozė –11,725 mg (pusė 23,75 mg tabletės) 1 kartą per parą. Dozę reikėtų parinkti individualiai. Pacientą, kuriam dozė didinama, reikėtų atidžiai stebėti, kadangi gali pasunkėti širdies nepakankamumo simptomai. Po 1</w:t>
      </w:r>
      <w:r w:rsidRPr="004643B4">
        <w:rPr>
          <w:b w:val="0"/>
          <w:bCs w:val="0"/>
          <w:sz w:val="22"/>
          <w:szCs w:val="22"/>
        </w:rPr>
        <w:noBreakHyphen/>
        <w:t>2 savaičių dozę galima padidinti iki 23,75 mg 1 kartą per parą, dar po 2 savaičių – iki 47,5 mg 1 kartą per parą. Jei pacientas toleruoja pastarąją dozę, tai kas 2 savaites ją galima dvigubinti, kol bus pasiekta didžiausia – 190 mg per parą.</w:t>
      </w:r>
    </w:p>
    <w:p w:rsidR="00D6514C" w:rsidRPr="004643B4" w:rsidRDefault="00D6514C" w:rsidP="009E524F">
      <w:pPr>
        <w:rPr>
          <w:b w:val="0"/>
          <w:bCs w:val="0"/>
          <w:sz w:val="22"/>
          <w:szCs w:val="22"/>
        </w:rPr>
      </w:pPr>
      <w:r w:rsidRPr="004643B4">
        <w:rPr>
          <w:b w:val="0"/>
          <w:bCs w:val="0"/>
          <w:sz w:val="22"/>
          <w:szCs w:val="22"/>
        </w:rPr>
        <w:t>Pasireiškus hipotenzijai ir (arba) bradikardijai, gali tekti mažinti kartu vartojamų vaistų arba Metoprolol Ingen Pharma dozę. Iš pradžių pasireiškusi hipotenzija gali nerodyti, kad ją sukėlusios dozės pacientas netoleruos ir vėliau, tačiau ši dozė nedidinama tol, kol stabilizuosis paciento būklė. Be to, gali tekti atidžiau stebėti inkstų funkciją.</w:t>
      </w:r>
    </w:p>
    <w:p w:rsidR="00D6514C" w:rsidRPr="004643B4" w:rsidRDefault="00D6514C" w:rsidP="009E524F">
      <w:pPr>
        <w:rPr>
          <w:b w:val="0"/>
          <w:bCs w:val="0"/>
          <w:sz w:val="22"/>
          <w:szCs w:val="22"/>
        </w:rPr>
      </w:pPr>
    </w:p>
    <w:p w:rsidR="00D6514C" w:rsidRPr="004643B4" w:rsidRDefault="00D6514C" w:rsidP="009E524F">
      <w:pPr>
        <w:outlineLvl w:val="0"/>
        <w:rPr>
          <w:b w:val="0"/>
          <w:bCs w:val="0"/>
          <w:sz w:val="22"/>
          <w:szCs w:val="22"/>
        </w:rPr>
      </w:pPr>
      <w:r w:rsidRPr="004643B4">
        <w:rPr>
          <w:b w:val="0"/>
          <w:bCs w:val="0"/>
          <w:i/>
          <w:sz w:val="22"/>
          <w:szCs w:val="22"/>
        </w:rPr>
        <w:t>Širdies aritmijos</w:t>
      </w:r>
      <w:r w:rsidRPr="004643B4">
        <w:rPr>
          <w:b w:val="0"/>
          <w:bCs w:val="0"/>
          <w:sz w:val="22"/>
          <w:szCs w:val="22"/>
        </w:rPr>
        <w:t xml:space="preserve"> </w:t>
      </w:r>
    </w:p>
    <w:p w:rsidR="00D6514C" w:rsidRPr="004643B4" w:rsidRDefault="00D6514C" w:rsidP="009E524F">
      <w:pPr>
        <w:rPr>
          <w:b w:val="0"/>
          <w:bCs w:val="0"/>
          <w:sz w:val="22"/>
          <w:szCs w:val="22"/>
        </w:rPr>
      </w:pPr>
      <w:r w:rsidRPr="004643B4">
        <w:rPr>
          <w:b w:val="0"/>
          <w:bCs w:val="0"/>
          <w:sz w:val="22"/>
          <w:szCs w:val="22"/>
        </w:rPr>
        <w:t>95-190 mg 1 kartą per parą, prireikus dozę galima didinti.</w:t>
      </w:r>
    </w:p>
    <w:p w:rsidR="00D6514C" w:rsidRPr="004643B4" w:rsidRDefault="00D6514C" w:rsidP="009E524F">
      <w:pPr>
        <w:rPr>
          <w:b w:val="0"/>
          <w:bCs w:val="0"/>
          <w:sz w:val="22"/>
          <w:szCs w:val="22"/>
        </w:rPr>
      </w:pPr>
    </w:p>
    <w:p w:rsidR="00D6514C" w:rsidRPr="004643B4" w:rsidRDefault="00D6514C" w:rsidP="009E524F">
      <w:pPr>
        <w:outlineLvl w:val="0"/>
        <w:rPr>
          <w:b w:val="0"/>
          <w:bCs w:val="0"/>
          <w:sz w:val="22"/>
          <w:szCs w:val="22"/>
        </w:rPr>
      </w:pPr>
      <w:r w:rsidRPr="004643B4">
        <w:rPr>
          <w:b w:val="0"/>
          <w:bCs w:val="0"/>
          <w:i/>
          <w:sz w:val="22"/>
          <w:szCs w:val="22"/>
        </w:rPr>
        <w:t>Profilaktika po miokardo infarkto</w:t>
      </w:r>
    </w:p>
    <w:p w:rsidR="00D6514C" w:rsidRPr="004643B4" w:rsidRDefault="00D6514C" w:rsidP="009E524F">
      <w:pPr>
        <w:rPr>
          <w:b w:val="0"/>
          <w:bCs w:val="0"/>
          <w:sz w:val="22"/>
          <w:szCs w:val="22"/>
        </w:rPr>
      </w:pPr>
      <w:r w:rsidRPr="004643B4">
        <w:rPr>
          <w:b w:val="0"/>
          <w:bCs w:val="0"/>
          <w:sz w:val="22"/>
          <w:szCs w:val="22"/>
        </w:rPr>
        <w:t>Palaikomoji dozė – 190 mg 1 kartą per parą.</w:t>
      </w:r>
    </w:p>
    <w:p w:rsidR="00D6514C" w:rsidRPr="004643B4" w:rsidRDefault="00D6514C" w:rsidP="009E524F">
      <w:pPr>
        <w:rPr>
          <w:b w:val="0"/>
          <w:bCs w:val="0"/>
          <w:sz w:val="22"/>
          <w:szCs w:val="22"/>
        </w:rPr>
      </w:pPr>
    </w:p>
    <w:p w:rsidR="00D6514C" w:rsidRPr="004643B4" w:rsidRDefault="00D6514C" w:rsidP="009E524F">
      <w:pPr>
        <w:outlineLvl w:val="0"/>
        <w:rPr>
          <w:b w:val="0"/>
          <w:bCs w:val="0"/>
          <w:sz w:val="22"/>
          <w:szCs w:val="22"/>
        </w:rPr>
      </w:pPr>
      <w:r w:rsidRPr="004643B4">
        <w:rPr>
          <w:b w:val="0"/>
          <w:bCs w:val="0"/>
          <w:i/>
          <w:sz w:val="22"/>
          <w:szCs w:val="22"/>
        </w:rPr>
        <w:t>Funkciniai širdies sutrikimai su palpitacija</w:t>
      </w:r>
    </w:p>
    <w:p w:rsidR="00D6514C" w:rsidRPr="004643B4" w:rsidRDefault="00D6514C" w:rsidP="009E524F">
      <w:pPr>
        <w:rPr>
          <w:b w:val="0"/>
          <w:bCs w:val="0"/>
          <w:sz w:val="22"/>
          <w:szCs w:val="22"/>
        </w:rPr>
      </w:pPr>
      <w:r w:rsidRPr="004643B4">
        <w:rPr>
          <w:b w:val="0"/>
          <w:bCs w:val="0"/>
          <w:sz w:val="22"/>
          <w:szCs w:val="22"/>
        </w:rPr>
        <w:t>95 mg 1 kartą per parą, prireikus dozę galima didinti.</w:t>
      </w:r>
    </w:p>
    <w:p w:rsidR="00D6514C" w:rsidRPr="004643B4" w:rsidRDefault="00D6514C" w:rsidP="009E524F">
      <w:pPr>
        <w:rPr>
          <w:b w:val="0"/>
          <w:bCs w:val="0"/>
          <w:i/>
          <w:sz w:val="22"/>
          <w:szCs w:val="22"/>
        </w:rPr>
      </w:pPr>
    </w:p>
    <w:p w:rsidR="00D6514C" w:rsidRPr="004643B4" w:rsidRDefault="00D6514C" w:rsidP="009E524F">
      <w:pPr>
        <w:outlineLvl w:val="0"/>
        <w:rPr>
          <w:b w:val="0"/>
          <w:bCs w:val="0"/>
          <w:sz w:val="22"/>
          <w:szCs w:val="22"/>
        </w:rPr>
      </w:pPr>
      <w:r w:rsidRPr="004643B4">
        <w:rPr>
          <w:b w:val="0"/>
          <w:bCs w:val="0"/>
          <w:i/>
          <w:sz w:val="22"/>
          <w:szCs w:val="22"/>
        </w:rPr>
        <w:t>Migrenos profilaktika</w:t>
      </w:r>
    </w:p>
    <w:p w:rsidR="00D6514C" w:rsidRPr="004643B4" w:rsidRDefault="00D6514C" w:rsidP="009E524F">
      <w:pPr>
        <w:rPr>
          <w:b w:val="0"/>
          <w:bCs w:val="0"/>
          <w:sz w:val="22"/>
          <w:szCs w:val="22"/>
        </w:rPr>
      </w:pPr>
      <w:r w:rsidRPr="004643B4">
        <w:rPr>
          <w:b w:val="0"/>
          <w:bCs w:val="0"/>
          <w:sz w:val="22"/>
          <w:szCs w:val="22"/>
        </w:rPr>
        <w:t>95-190 mg 1 kartą per parą.</w:t>
      </w:r>
    </w:p>
    <w:p w:rsidR="00D6514C" w:rsidRPr="004643B4" w:rsidRDefault="00D6514C" w:rsidP="009E524F">
      <w:pPr>
        <w:rPr>
          <w:b w:val="0"/>
          <w:bCs w:val="0"/>
          <w:sz w:val="22"/>
          <w:szCs w:val="22"/>
        </w:rPr>
      </w:pPr>
    </w:p>
    <w:p w:rsidR="00D6514C" w:rsidRPr="004643B4" w:rsidRDefault="00D6514C" w:rsidP="009E524F">
      <w:pPr>
        <w:outlineLvl w:val="0"/>
        <w:rPr>
          <w:b w:val="0"/>
          <w:bCs w:val="0"/>
          <w:sz w:val="22"/>
          <w:szCs w:val="22"/>
        </w:rPr>
      </w:pPr>
      <w:r w:rsidRPr="004643B4">
        <w:rPr>
          <w:b w:val="0"/>
          <w:i/>
          <w:iCs/>
          <w:sz w:val="22"/>
          <w:szCs w:val="22"/>
        </w:rPr>
        <w:t>Pacientams, kurių inkstų funkcija sutrikusi</w:t>
      </w:r>
      <w:r w:rsidRPr="004643B4">
        <w:rPr>
          <w:b w:val="0"/>
          <w:bCs w:val="0"/>
          <w:i/>
          <w:sz w:val="22"/>
          <w:szCs w:val="22"/>
        </w:rPr>
        <w:t xml:space="preserve"> </w:t>
      </w:r>
    </w:p>
    <w:p w:rsidR="00D6514C" w:rsidRPr="004643B4" w:rsidRDefault="00D6514C" w:rsidP="009E524F">
      <w:pPr>
        <w:rPr>
          <w:b w:val="0"/>
          <w:bCs w:val="0"/>
          <w:sz w:val="22"/>
          <w:szCs w:val="22"/>
        </w:rPr>
      </w:pPr>
      <w:r w:rsidRPr="004643B4">
        <w:rPr>
          <w:b w:val="0"/>
          <w:bCs w:val="0"/>
          <w:sz w:val="22"/>
          <w:szCs w:val="22"/>
        </w:rPr>
        <w:t>Inkstų funkcija neturi reikšmingos įtakos metoprololio eliminacijos greičiui, todėl, jai sutrikus, dozės koreguoti nereikia.</w:t>
      </w:r>
    </w:p>
    <w:p w:rsidR="00D6514C" w:rsidRPr="004643B4" w:rsidRDefault="00D6514C" w:rsidP="009E524F">
      <w:pPr>
        <w:rPr>
          <w:b w:val="0"/>
          <w:bCs w:val="0"/>
          <w:sz w:val="22"/>
          <w:szCs w:val="22"/>
        </w:rPr>
      </w:pPr>
    </w:p>
    <w:p w:rsidR="00D6514C" w:rsidRPr="004643B4" w:rsidRDefault="00D6514C" w:rsidP="009E524F">
      <w:pPr>
        <w:outlineLvl w:val="0"/>
        <w:rPr>
          <w:b w:val="0"/>
          <w:bCs w:val="0"/>
          <w:sz w:val="22"/>
          <w:szCs w:val="22"/>
        </w:rPr>
      </w:pPr>
      <w:r w:rsidRPr="004643B4">
        <w:rPr>
          <w:b w:val="0"/>
          <w:i/>
          <w:iCs/>
          <w:sz w:val="22"/>
          <w:szCs w:val="22"/>
        </w:rPr>
        <w:t>Pacientams, kurių kepenų funkcija sutrikusi</w:t>
      </w:r>
      <w:r w:rsidRPr="004643B4">
        <w:rPr>
          <w:b w:val="0"/>
          <w:bCs w:val="0"/>
          <w:i/>
          <w:sz w:val="22"/>
          <w:szCs w:val="22"/>
        </w:rPr>
        <w:t xml:space="preserve"> </w:t>
      </w:r>
    </w:p>
    <w:p w:rsidR="00D6514C" w:rsidRPr="004643B4" w:rsidRDefault="00D6514C" w:rsidP="009E524F">
      <w:pPr>
        <w:rPr>
          <w:b w:val="0"/>
          <w:bCs w:val="0"/>
          <w:sz w:val="22"/>
          <w:szCs w:val="22"/>
        </w:rPr>
      </w:pPr>
      <w:r w:rsidRPr="004643B4">
        <w:rPr>
          <w:b w:val="0"/>
          <w:bCs w:val="0"/>
          <w:sz w:val="22"/>
          <w:szCs w:val="22"/>
        </w:rPr>
        <w:t>Pacientams, sergantiems kepenų ciroze, Metoprolol Ingen Pharma paprastai skiriama tokiomis pačiomis dozėmis kaip tiems, kurių kepenų funkcija normali. Dozę gali būti tikslinga mažinti tik kai yra sunkaus kepenų nepakankamumo požymių (pvz., pacientams, kuriems operaciniu būdu padaryta anastomozė).</w:t>
      </w:r>
    </w:p>
    <w:p w:rsidR="00D6514C" w:rsidRPr="004643B4" w:rsidRDefault="00D6514C" w:rsidP="009E524F">
      <w:pPr>
        <w:rPr>
          <w:b w:val="0"/>
          <w:bCs w:val="0"/>
          <w:sz w:val="22"/>
          <w:szCs w:val="22"/>
        </w:rPr>
      </w:pPr>
    </w:p>
    <w:p w:rsidR="00D6514C" w:rsidRPr="004643B4" w:rsidRDefault="00D6514C" w:rsidP="009E524F">
      <w:pPr>
        <w:outlineLvl w:val="0"/>
        <w:rPr>
          <w:b w:val="0"/>
          <w:bCs w:val="0"/>
          <w:sz w:val="22"/>
          <w:szCs w:val="22"/>
        </w:rPr>
      </w:pPr>
      <w:r w:rsidRPr="004643B4">
        <w:rPr>
          <w:b w:val="0"/>
          <w:bCs w:val="0"/>
          <w:i/>
          <w:sz w:val="22"/>
          <w:szCs w:val="22"/>
        </w:rPr>
        <w:t>Senyviems pacientams</w:t>
      </w:r>
    </w:p>
    <w:p w:rsidR="00D6514C" w:rsidRPr="004643B4" w:rsidRDefault="00D6514C" w:rsidP="009E524F">
      <w:pPr>
        <w:rPr>
          <w:b w:val="0"/>
          <w:bCs w:val="0"/>
          <w:sz w:val="22"/>
          <w:szCs w:val="22"/>
        </w:rPr>
      </w:pPr>
      <w:r w:rsidRPr="004643B4">
        <w:rPr>
          <w:b w:val="0"/>
          <w:bCs w:val="0"/>
          <w:sz w:val="22"/>
          <w:szCs w:val="22"/>
        </w:rPr>
        <w:t>Senyviems pacientams dozės koreguoti nereikia.</w:t>
      </w:r>
    </w:p>
    <w:p w:rsidR="00D6514C" w:rsidRPr="004643B4" w:rsidRDefault="00D6514C" w:rsidP="009E524F">
      <w:pPr>
        <w:rPr>
          <w:b w:val="0"/>
          <w:bCs w:val="0"/>
          <w:i/>
          <w:iCs/>
          <w:sz w:val="22"/>
          <w:szCs w:val="22"/>
        </w:rPr>
      </w:pPr>
    </w:p>
    <w:p w:rsidR="00D6514C" w:rsidRPr="004643B4" w:rsidRDefault="00D6514C" w:rsidP="009E524F">
      <w:pPr>
        <w:outlineLvl w:val="0"/>
        <w:rPr>
          <w:b w:val="0"/>
          <w:bCs w:val="0"/>
          <w:i/>
          <w:iCs/>
          <w:sz w:val="22"/>
          <w:szCs w:val="22"/>
        </w:rPr>
      </w:pPr>
      <w:r w:rsidRPr="004643B4">
        <w:rPr>
          <w:b w:val="0"/>
          <w:bCs w:val="0"/>
          <w:i/>
          <w:iCs/>
          <w:sz w:val="22"/>
          <w:szCs w:val="22"/>
        </w:rPr>
        <w:t>Vaikų ir paauglių populiacija</w:t>
      </w:r>
    </w:p>
    <w:p w:rsidR="00D6514C" w:rsidRPr="004643B4" w:rsidRDefault="00D6514C" w:rsidP="009E524F">
      <w:pPr>
        <w:rPr>
          <w:b w:val="0"/>
          <w:bCs w:val="0"/>
          <w:sz w:val="22"/>
          <w:szCs w:val="22"/>
        </w:rPr>
      </w:pPr>
      <w:r w:rsidRPr="004643B4">
        <w:rPr>
          <w:rFonts w:eastAsia="Calibri"/>
          <w:b w:val="0"/>
          <w:bCs w:val="0"/>
          <w:iCs/>
          <w:sz w:val="22"/>
          <w:szCs w:val="22"/>
          <w:lang w:eastAsia="nl-NL"/>
        </w:rPr>
        <w:t xml:space="preserve">Rekomenduojama pradinė dozė 6 metų ir vyresniems </w:t>
      </w:r>
      <w:r w:rsidRPr="004643B4">
        <w:rPr>
          <w:rFonts w:eastAsia="Calibri"/>
          <w:b w:val="0"/>
          <w:bCs w:val="0"/>
          <w:iCs/>
          <w:sz w:val="22"/>
          <w:szCs w:val="22"/>
        </w:rPr>
        <w:t xml:space="preserve">hipertenzija sergantiems pacientams yra </w:t>
      </w:r>
      <w:r w:rsidRPr="004643B4">
        <w:rPr>
          <w:rFonts w:eastAsia="Calibri"/>
          <w:b w:val="0"/>
          <w:bCs w:val="0"/>
          <w:iCs/>
          <w:sz w:val="22"/>
          <w:szCs w:val="22"/>
          <w:lang w:eastAsia="nl-NL"/>
        </w:rPr>
        <w:t xml:space="preserve">0,48 mg/kg metoprololio sukcinato 1 kartą per parą. Vartojama dozė miligramais turi būti artimiausia apskaičiuotai mg/kg. Jeigu 0,48 mg/kg reikiamo poveikio nesukelia, dozę galima padidinti iki 0,95 mg/kg metoprololio sukcinato, bet ne didesnės kaip 47,5 mg metoprololio sukcinato. Jeigu reikiamo poveikio nesukelia ir 0,95 mg/kg, dozę galima didinti iki didžiausios – 1,9 mg/kg </w:t>
      </w:r>
      <w:r w:rsidRPr="004643B4">
        <w:rPr>
          <w:rFonts w:eastAsia="Calibri"/>
          <w:b w:val="0"/>
          <w:bCs w:val="0"/>
          <w:iCs/>
          <w:sz w:val="22"/>
          <w:szCs w:val="22"/>
          <w:lang w:eastAsia="nl-NL"/>
        </w:rPr>
        <w:lastRenderedPageBreak/>
        <w:t xml:space="preserve">metoprololio sukcinato per parą. </w:t>
      </w:r>
      <w:r w:rsidRPr="004643B4">
        <w:rPr>
          <w:b w:val="0"/>
          <w:bCs w:val="0"/>
          <w:sz w:val="22"/>
          <w:szCs w:val="22"/>
        </w:rPr>
        <w:t xml:space="preserve">Didesnių kaip </w:t>
      </w:r>
      <w:r w:rsidRPr="004643B4">
        <w:rPr>
          <w:rFonts w:eastAsia="Calibri"/>
          <w:b w:val="0"/>
          <w:bCs w:val="0"/>
          <w:iCs/>
          <w:sz w:val="22"/>
          <w:szCs w:val="22"/>
          <w:lang w:eastAsia="nl-NL"/>
        </w:rPr>
        <w:t xml:space="preserve">190 mg metoprololio sukcinato </w:t>
      </w:r>
      <w:r w:rsidRPr="004643B4">
        <w:rPr>
          <w:b w:val="0"/>
          <w:bCs w:val="0"/>
          <w:sz w:val="22"/>
          <w:szCs w:val="22"/>
        </w:rPr>
        <w:t>1 kartą per parą dozių poveikis vaikams ir paaugliams netirtas.</w:t>
      </w:r>
    </w:p>
    <w:p w:rsidR="00D6514C" w:rsidRPr="004643B4" w:rsidRDefault="00D6514C" w:rsidP="009E524F">
      <w:pPr>
        <w:rPr>
          <w:b w:val="0"/>
          <w:bCs w:val="0"/>
          <w:sz w:val="22"/>
          <w:szCs w:val="22"/>
        </w:rPr>
      </w:pPr>
    </w:p>
    <w:p w:rsidR="00D6514C" w:rsidRPr="004643B4" w:rsidRDefault="00D6514C" w:rsidP="009E524F">
      <w:pPr>
        <w:rPr>
          <w:b w:val="0"/>
          <w:bCs w:val="0"/>
          <w:sz w:val="22"/>
          <w:szCs w:val="22"/>
        </w:rPr>
      </w:pPr>
      <w:r w:rsidRPr="004643B4">
        <w:rPr>
          <w:b w:val="0"/>
          <w:bCs w:val="0"/>
          <w:sz w:val="22"/>
          <w:szCs w:val="22"/>
        </w:rPr>
        <w:t>Veiksmingumas ir saugumas jaunesniems kaip 6 metų vaikams netirti.</w:t>
      </w:r>
      <w:r w:rsidRPr="004643B4">
        <w:rPr>
          <w:rFonts w:eastAsia="Calibri"/>
          <w:b w:val="0"/>
          <w:bCs w:val="0"/>
          <w:iCs/>
          <w:sz w:val="22"/>
          <w:szCs w:val="22"/>
          <w:lang w:eastAsia="nl-NL"/>
        </w:rPr>
        <w:t xml:space="preserve"> Dėl to jiems Metoprolol Ingen Pharma </w:t>
      </w:r>
      <w:r w:rsidR="00BE0B51" w:rsidRPr="004643B4">
        <w:rPr>
          <w:rFonts w:eastAsia="Calibri"/>
          <w:b w:val="0"/>
          <w:bCs w:val="0"/>
          <w:iCs/>
          <w:sz w:val="22"/>
          <w:szCs w:val="22"/>
          <w:lang w:eastAsia="nl-NL"/>
        </w:rPr>
        <w:t>vaistinio preparato</w:t>
      </w:r>
      <w:r w:rsidRPr="004643B4">
        <w:rPr>
          <w:rFonts w:eastAsia="Calibri"/>
          <w:b w:val="0"/>
          <w:bCs w:val="0"/>
          <w:iCs/>
          <w:sz w:val="22"/>
          <w:szCs w:val="22"/>
          <w:lang w:eastAsia="nl-NL"/>
        </w:rPr>
        <w:t xml:space="preserve"> nerekomenduojama.</w:t>
      </w:r>
    </w:p>
    <w:p w:rsidR="00D6514C" w:rsidRPr="004643B4" w:rsidRDefault="00D6514C" w:rsidP="009E524F">
      <w:pPr>
        <w:rPr>
          <w:b w:val="0"/>
          <w:bCs w:val="0"/>
          <w:sz w:val="22"/>
          <w:szCs w:val="22"/>
        </w:rPr>
      </w:pPr>
    </w:p>
    <w:p w:rsidR="00D6514C" w:rsidRPr="004643B4" w:rsidRDefault="00D6514C" w:rsidP="009E524F">
      <w:pPr>
        <w:pStyle w:val="Pagrindinistekstas"/>
        <w:spacing w:after="0"/>
        <w:outlineLvl w:val="0"/>
        <w:rPr>
          <w:sz w:val="22"/>
          <w:szCs w:val="22"/>
          <w:u w:val="single"/>
        </w:rPr>
      </w:pPr>
      <w:r w:rsidRPr="004643B4">
        <w:rPr>
          <w:sz w:val="22"/>
          <w:szCs w:val="22"/>
          <w:u w:val="single"/>
        </w:rPr>
        <w:t>Vartojimo metodas</w:t>
      </w:r>
    </w:p>
    <w:p w:rsidR="00D6514C" w:rsidRPr="004643B4" w:rsidRDefault="00FB7CC2" w:rsidP="009E524F">
      <w:pPr>
        <w:rPr>
          <w:b w:val="0"/>
          <w:bCs w:val="0"/>
          <w:sz w:val="22"/>
          <w:szCs w:val="22"/>
        </w:rPr>
      </w:pPr>
      <w:r w:rsidRPr="004643B4">
        <w:rPr>
          <w:b w:val="0"/>
          <w:bCs w:val="0"/>
          <w:sz w:val="22"/>
          <w:szCs w:val="22"/>
        </w:rPr>
        <w:t>Vartoti per burną.</w:t>
      </w:r>
    </w:p>
    <w:p w:rsidR="00D6514C" w:rsidRPr="004643B4" w:rsidRDefault="00D6514C" w:rsidP="009E524F">
      <w:pPr>
        <w:rPr>
          <w:b w:val="0"/>
          <w:bCs w:val="0"/>
          <w:sz w:val="22"/>
          <w:szCs w:val="22"/>
        </w:rPr>
      </w:pPr>
      <w:r w:rsidRPr="004643B4">
        <w:rPr>
          <w:b w:val="0"/>
          <w:bCs w:val="0"/>
          <w:sz w:val="22"/>
          <w:szCs w:val="22"/>
        </w:rPr>
        <w:t>Metoprolol Ingen Pharma pailginto atpalaidavimo tabletės geriamos 1 kartą per parą, geriausiai – rytą. Tabletę galima perskelti, tačiau negalima jos kramtyti ar traiškyti. Tabletė užgeriama bent puse stiklinės skysčio. Kartu vartojamas maistas metoprololio biologinio prieinamumo neveikia.</w:t>
      </w:r>
    </w:p>
    <w:p w:rsidR="00D6514C" w:rsidRPr="004643B4" w:rsidRDefault="00D6514C" w:rsidP="009E524F">
      <w:pPr>
        <w:outlineLvl w:val="0"/>
        <w:rPr>
          <w:b w:val="0"/>
          <w:bCs w:val="0"/>
          <w:i/>
          <w:sz w:val="22"/>
          <w:szCs w:val="22"/>
        </w:rPr>
      </w:pPr>
      <w:r w:rsidRPr="004643B4">
        <w:rPr>
          <w:b w:val="0"/>
          <w:bCs w:val="0"/>
          <w:sz w:val="22"/>
          <w:szCs w:val="22"/>
        </w:rPr>
        <w:t xml:space="preserve">Dozė parenkama individualiai, kad nepasireikštų bradikardija. </w:t>
      </w:r>
    </w:p>
    <w:p w:rsidR="00D6514C" w:rsidRPr="004643B4" w:rsidRDefault="00D6514C" w:rsidP="009E524F">
      <w:pPr>
        <w:rPr>
          <w:b w:val="0"/>
          <w:bCs w:val="0"/>
          <w:sz w:val="22"/>
          <w:szCs w:val="22"/>
        </w:rPr>
      </w:pPr>
    </w:p>
    <w:p w:rsidR="00D6514C" w:rsidRPr="004643B4" w:rsidRDefault="00D6514C" w:rsidP="009E524F">
      <w:pPr>
        <w:tabs>
          <w:tab w:val="left" w:pos="567"/>
        </w:tabs>
        <w:jc w:val="both"/>
        <w:outlineLvl w:val="0"/>
        <w:rPr>
          <w:sz w:val="22"/>
          <w:szCs w:val="22"/>
        </w:rPr>
      </w:pPr>
      <w:r w:rsidRPr="004643B4">
        <w:rPr>
          <w:sz w:val="22"/>
          <w:szCs w:val="22"/>
        </w:rPr>
        <w:t xml:space="preserve">4.3 </w:t>
      </w:r>
      <w:r w:rsidRPr="004643B4">
        <w:rPr>
          <w:sz w:val="22"/>
          <w:szCs w:val="22"/>
        </w:rPr>
        <w:tab/>
        <w:t>Kontraindikacijos</w:t>
      </w:r>
    </w:p>
    <w:p w:rsidR="00D6514C" w:rsidRPr="004643B4" w:rsidRDefault="00D6514C" w:rsidP="009E524F">
      <w:pPr>
        <w:rPr>
          <w:b w:val="0"/>
          <w:bCs w:val="0"/>
          <w:sz w:val="22"/>
          <w:szCs w:val="22"/>
        </w:rPr>
      </w:pPr>
    </w:p>
    <w:p w:rsidR="00D6514C" w:rsidRPr="004643B4" w:rsidRDefault="00D6514C" w:rsidP="009E524F">
      <w:pPr>
        <w:numPr>
          <w:ilvl w:val="0"/>
          <w:numId w:val="37"/>
        </w:numPr>
        <w:tabs>
          <w:tab w:val="left" w:pos="567"/>
        </w:tabs>
        <w:ind w:left="567" w:hanging="567"/>
        <w:rPr>
          <w:b w:val="0"/>
          <w:bCs w:val="0"/>
          <w:sz w:val="22"/>
          <w:szCs w:val="22"/>
        </w:rPr>
      </w:pPr>
      <w:r w:rsidRPr="004643B4">
        <w:rPr>
          <w:b w:val="0"/>
          <w:sz w:val="22"/>
          <w:szCs w:val="22"/>
        </w:rPr>
        <w:t>Padidėjęs jautrumas veikliajai arba bet kuriai 6.1 skyriuje nurodytai pagalbi</w:t>
      </w:r>
      <w:r w:rsidR="00442B09" w:rsidRPr="004643B4">
        <w:rPr>
          <w:b w:val="0"/>
          <w:sz w:val="22"/>
          <w:szCs w:val="22"/>
        </w:rPr>
        <w:t>nei medžiagai arba kitiems beta</w:t>
      </w:r>
      <w:r w:rsidRPr="004643B4">
        <w:rPr>
          <w:b w:val="0"/>
          <w:sz w:val="22"/>
          <w:szCs w:val="22"/>
        </w:rPr>
        <w:t xml:space="preserve"> adrenoblokatoriams.</w:t>
      </w:r>
    </w:p>
    <w:p w:rsidR="00D6514C" w:rsidRPr="004643B4" w:rsidRDefault="00D6514C" w:rsidP="009E524F">
      <w:pPr>
        <w:numPr>
          <w:ilvl w:val="0"/>
          <w:numId w:val="37"/>
        </w:numPr>
        <w:tabs>
          <w:tab w:val="left" w:pos="567"/>
        </w:tabs>
        <w:ind w:left="567" w:hanging="567"/>
        <w:jc w:val="both"/>
        <w:rPr>
          <w:b w:val="0"/>
          <w:sz w:val="22"/>
          <w:szCs w:val="22"/>
        </w:rPr>
      </w:pPr>
      <w:r w:rsidRPr="004643B4">
        <w:rPr>
          <w:b w:val="0"/>
          <w:sz w:val="22"/>
          <w:szCs w:val="22"/>
        </w:rPr>
        <w:t xml:space="preserve">Kardiogeninis šokas. </w:t>
      </w:r>
    </w:p>
    <w:p w:rsidR="00D6514C" w:rsidRPr="004643B4" w:rsidRDefault="00D6514C" w:rsidP="009E524F">
      <w:pPr>
        <w:numPr>
          <w:ilvl w:val="0"/>
          <w:numId w:val="37"/>
        </w:numPr>
        <w:tabs>
          <w:tab w:val="left" w:pos="567"/>
        </w:tabs>
        <w:ind w:left="567" w:hanging="567"/>
        <w:jc w:val="both"/>
        <w:rPr>
          <w:b w:val="0"/>
          <w:sz w:val="22"/>
          <w:szCs w:val="22"/>
        </w:rPr>
      </w:pPr>
      <w:r w:rsidRPr="004643B4">
        <w:rPr>
          <w:b w:val="0"/>
          <w:sz w:val="22"/>
          <w:szCs w:val="22"/>
        </w:rPr>
        <w:t>Sinusinio mazgo silpnumo sindromas (išskyrus atvejį, kai yra nuolatinis elektrinis širdies stimuliatorius).</w:t>
      </w:r>
    </w:p>
    <w:p w:rsidR="00D6514C" w:rsidRPr="004643B4" w:rsidRDefault="00D6514C" w:rsidP="009E524F">
      <w:pPr>
        <w:numPr>
          <w:ilvl w:val="0"/>
          <w:numId w:val="37"/>
        </w:numPr>
        <w:tabs>
          <w:tab w:val="left" w:pos="567"/>
        </w:tabs>
        <w:ind w:left="567" w:hanging="567"/>
        <w:jc w:val="both"/>
        <w:rPr>
          <w:b w:val="0"/>
          <w:sz w:val="22"/>
          <w:szCs w:val="22"/>
        </w:rPr>
      </w:pPr>
      <w:r w:rsidRPr="004643B4">
        <w:rPr>
          <w:b w:val="0"/>
          <w:sz w:val="22"/>
          <w:szCs w:val="22"/>
        </w:rPr>
        <w:t>Metabolinė acidozė.</w:t>
      </w:r>
    </w:p>
    <w:p w:rsidR="00D6514C" w:rsidRPr="004643B4" w:rsidRDefault="00D6514C" w:rsidP="009E524F">
      <w:pPr>
        <w:numPr>
          <w:ilvl w:val="0"/>
          <w:numId w:val="37"/>
        </w:numPr>
        <w:tabs>
          <w:tab w:val="left" w:pos="567"/>
        </w:tabs>
        <w:ind w:left="567" w:hanging="567"/>
        <w:jc w:val="both"/>
        <w:rPr>
          <w:b w:val="0"/>
          <w:sz w:val="22"/>
          <w:szCs w:val="22"/>
        </w:rPr>
      </w:pPr>
      <w:r w:rsidRPr="004643B4">
        <w:rPr>
          <w:b w:val="0"/>
          <w:sz w:val="22"/>
          <w:szCs w:val="22"/>
        </w:rPr>
        <w:t>Monoaminooksidazės (MAO) inhibitorių (išskyrus MAO-B inhibitorius) vartojimas.</w:t>
      </w:r>
    </w:p>
    <w:p w:rsidR="00D6514C" w:rsidRPr="004643B4" w:rsidRDefault="00D6514C" w:rsidP="009E524F">
      <w:pPr>
        <w:numPr>
          <w:ilvl w:val="0"/>
          <w:numId w:val="37"/>
        </w:numPr>
        <w:tabs>
          <w:tab w:val="left" w:pos="567"/>
        </w:tabs>
        <w:ind w:left="567" w:hanging="567"/>
        <w:jc w:val="both"/>
        <w:rPr>
          <w:b w:val="0"/>
          <w:sz w:val="22"/>
          <w:szCs w:val="22"/>
        </w:rPr>
      </w:pPr>
      <w:r w:rsidRPr="004643B4">
        <w:rPr>
          <w:b w:val="0"/>
          <w:sz w:val="22"/>
          <w:szCs w:val="22"/>
        </w:rPr>
        <w:t>II ar III laipsnio atrioventrikulinė blokada.</w:t>
      </w:r>
    </w:p>
    <w:p w:rsidR="00D6514C" w:rsidRPr="004643B4" w:rsidRDefault="00D6514C" w:rsidP="009E524F">
      <w:pPr>
        <w:numPr>
          <w:ilvl w:val="0"/>
          <w:numId w:val="37"/>
        </w:numPr>
        <w:tabs>
          <w:tab w:val="left" w:pos="567"/>
        </w:tabs>
        <w:ind w:left="567" w:hanging="567"/>
        <w:rPr>
          <w:b w:val="0"/>
          <w:sz w:val="22"/>
          <w:szCs w:val="22"/>
        </w:rPr>
      </w:pPr>
      <w:r w:rsidRPr="004643B4">
        <w:rPr>
          <w:b w:val="0"/>
          <w:sz w:val="22"/>
          <w:szCs w:val="22"/>
        </w:rPr>
        <w:t>Nestabilus ir nekompensuotas širdies nepakankamumas (plaučių edema, sutrikusi kraujotaka arba hipotenzija) ir širdies susitraukimus stiprinančių β receptorių agonistų vartojimas (nuolat arba su pertraukomis)</w:t>
      </w:r>
      <w:r w:rsidR="00EB7B9E" w:rsidRPr="004643B4">
        <w:rPr>
          <w:b w:val="0"/>
          <w:sz w:val="22"/>
          <w:szCs w:val="22"/>
        </w:rPr>
        <w:t>.</w:t>
      </w:r>
    </w:p>
    <w:p w:rsidR="00D6514C" w:rsidRPr="004643B4" w:rsidRDefault="00D6514C" w:rsidP="009E524F">
      <w:pPr>
        <w:numPr>
          <w:ilvl w:val="0"/>
          <w:numId w:val="37"/>
        </w:numPr>
        <w:tabs>
          <w:tab w:val="left" w:pos="567"/>
        </w:tabs>
        <w:ind w:left="567" w:hanging="567"/>
        <w:jc w:val="both"/>
        <w:rPr>
          <w:b w:val="0"/>
          <w:sz w:val="22"/>
          <w:szCs w:val="22"/>
        </w:rPr>
      </w:pPr>
      <w:r w:rsidRPr="004643B4">
        <w:rPr>
          <w:b w:val="0"/>
          <w:sz w:val="22"/>
          <w:szCs w:val="22"/>
        </w:rPr>
        <w:t xml:space="preserve">Simptominė bradikardija ar hipotenzija. </w:t>
      </w:r>
    </w:p>
    <w:p w:rsidR="00D6514C" w:rsidRPr="004643B4" w:rsidRDefault="00D6514C" w:rsidP="009E524F">
      <w:pPr>
        <w:numPr>
          <w:ilvl w:val="0"/>
          <w:numId w:val="37"/>
        </w:numPr>
        <w:tabs>
          <w:tab w:val="left" w:pos="567"/>
        </w:tabs>
        <w:ind w:left="567" w:hanging="567"/>
        <w:jc w:val="both"/>
        <w:rPr>
          <w:b w:val="0"/>
          <w:sz w:val="22"/>
          <w:szCs w:val="22"/>
        </w:rPr>
      </w:pPr>
      <w:r w:rsidRPr="004643B4">
        <w:rPr>
          <w:b w:val="0"/>
          <w:sz w:val="22"/>
          <w:szCs w:val="22"/>
        </w:rPr>
        <w:t>Sunki periferinių kraujagyslių liga gresiant gangrenai.</w:t>
      </w:r>
    </w:p>
    <w:p w:rsidR="00D6514C" w:rsidRPr="004643B4" w:rsidRDefault="00D6514C" w:rsidP="009E524F">
      <w:pPr>
        <w:numPr>
          <w:ilvl w:val="0"/>
          <w:numId w:val="37"/>
        </w:numPr>
        <w:tabs>
          <w:tab w:val="left" w:pos="567"/>
        </w:tabs>
        <w:ind w:left="567" w:hanging="567"/>
        <w:jc w:val="both"/>
        <w:rPr>
          <w:b w:val="0"/>
          <w:sz w:val="22"/>
          <w:szCs w:val="22"/>
        </w:rPr>
      </w:pPr>
      <w:r w:rsidRPr="004643B4">
        <w:rPr>
          <w:b w:val="0"/>
          <w:sz w:val="22"/>
          <w:szCs w:val="22"/>
        </w:rPr>
        <w:t>Jei įtariamas ūminis miokardo infarktas, metoprololio nereikėtų skirti tol, kol širdies susitraukimų dažnis mažesnis kaip 45 kartai per minutę, PQ intervalas ilgesnis kaip 0,24 sek. arba sistolinis</w:t>
      </w:r>
      <w:r w:rsidR="00F57D99" w:rsidRPr="004643B4">
        <w:rPr>
          <w:b w:val="0"/>
          <w:sz w:val="22"/>
          <w:szCs w:val="22"/>
        </w:rPr>
        <w:t xml:space="preserve"> kraujospūdis mažesnis kaip 100 </w:t>
      </w:r>
      <w:r w:rsidRPr="004643B4">
        <w:rPr>
          <w:b w:val="0"/>
          <w:sz w:val="22"/>
          <w:szCs w:val="22"/>
        </w:rPr>
        <w:t xml:space="preserve">mm Hg. </w:t>
      </w:r>
    </w:p>
    <w:p w:rsidR="00D6514C" w:rsidRPr="004643B4" w:rsidRDefault="00D6514C" w:rsidP="009E524F">
      <w:pPr>
        <w:tabs>
          <w:tab w:val="left" w:pos="567"/>
        </w:tabs>
        <w:ind w:left="567" w:hanging="567"/>
        <w:jc w:val="both"/>
        <w:rPr>
          <w:b w:val="0"/>
          <w:sz w:val="22"/>
          <w:szCs w:val="22"/>
        </w:rPr>
      </w:pPr>
      <w:r w:rsidRPr="004643B4">
        <w:rPr>
          <w:b w:val="0"/>
          <w:sz w:val="22"/>
          <w:szCs w:val="22"/>
        </w:rPr>
        <w:t xml:space="preserve">- </w:t>
      </w:r>
      <w:r w:rsidRPr="004643B4">
        <w:rPr>
          <w:b w:val="0"/>
          <w:sz w:val="22"/>
          <w:szCs w:val="22"/>
        </w:rPr>
        <w:tab/>
        <w:t>Sunki bronch</w:t>
      </w:r>
      <w:r w:rsidR="00FB7CC2" w:rsidRPr="004643B4">
        <w:rPr>
          <w:b w:val="0"/>
          <w:sz w:val="22"/>
          <w:szCs w:val="22"/>
        </w:rPr>
        <w:t>ų</w:t>
      </w:r>
      <w:r w:rsidRPr="004643B4">
        <w:rPr>
          <w:b w:val="0"/>
          <w:sz w:val="22"/>
          <w:szCs w:val="22"/>
        </w:rPr>
        <w:t xml:space="preserve"> astma ar lėtinė obstrukcinė plaučių liga.</w:t>
      </w:r>
    </w:p>
    <w:p w:rsidR="00D6514C" w:rsidRPr="004643B4" w:rsidRDefault="00D6514C" w:rsidP="009E524F">
      <w:pPr>
        <w:tabs>
          <w:tab w:val="left" w:pos="567"/>
        </w:tabs>
        <w:ind w:left="567" w:hanging="567"/>
        <w:jc w:val="both"/>
        <w:rPr>
          <w:b w:val="0"/>
          <w:sz w:val="22"/>
          <w:szCs w:val="22"/>
        </w:rPr>
      </w:pPr>
      <w:r w:rsidRPr="004643B4">
        <w:rPr>
          <w:b w:val="0"/>
          <w:sz w:val="22"/>
          <w:szCs w:val="22"/>
        </w:rPr>
        <w:t xml:space="preserve">- </w:t>
      </w:r>
      <w:r w:rsidRPr="004643B4">
        <w:rPr>
          <w:b w:val="0"/>
          <w:sz w:val="22"/>
          <w:szCs w:val="22"/>
        </w:rPr>
        <w:tab/>
        <w:t>Negydyta feochromocitoma.</w:t>
      </w:r>
    </w:p>
    <w:p w:rsidR="00D6514C" w:rsidRPr="004643B4" w:rsidRDefault="00D6514C" w:rsidP="009E524F">
      <w:pPr>
        <w:jc w:val="both"/>
        <w:rPr>
          <w:b w:val="0"/>
          <w:sz w:val="22"/>
          <w:szCs w:val="22"/>
        </w:rPr>
      </w:pPr>
    </w:p>
    <w:p w:rsidR="00D6514C" w:rsidRPr="004643B4" w:rsidRDefault="00D6514C" w:rsidP="009E524F">
      <w:pPr>
        <w:tabs>
          <w:tab w:val="left" w:pos="567"/>
        </w:tabs>
        <w:outlineLvl w:val="0"/>
        <w:rPr>
          <w:bCs w:val="0"/>
          <w:sz w:val="22"/>
          <w:szCs w:val="22"/>
        </w:rPr>
      </w:pPr>
      <w:r w:rsidRPr="004643B4">
        <w:rPr>
          <w:bCs w:val="0"/>
          <w:sz w:val="22"/>
          <w:szCs w:val="22"/>
        </w:rPr>
        <w:t xml:space="preserve">4.4 </w:t>
      </w:r>
      <w:r w:rsidRPr="004643B4">
        <w:rPr>
          <w:bCs w:val="0"/>
          <w:sz w:val="22"/>
          <w:szCs w:val="22"/>
        </w:rPr>
        <w:tab/>
        <w:t>Specialūs įspėjimai ir atsargumo priemonės</w:t>
      </w:r>
    </w:p>
    <w:p w:rsidR="00D6514C" w:rsidRPr="004643B4" w:rsidRDefault="00D6514C" w:rsidP="009E524F">
      <w:pPr>
        <w:rPr>
          <w:sz w:val="22"/>
          <w:szCs w:val="22"/>
        </w:rPr>
      </w:pPr>
    </w:p>
    <w:p w:rsidR="00D6514C" w:rsidRPr="004643B4" w:rsidRDefault="00D6514C" w:rsidP="009E524F">
      <w:pPr>
        <w:rPr>
          <w:b w:val="0"/>
          <w:bCs w:val="0"/>
          <w:sz w:val="22"/>
          <w:szCs w:val="22"/>
        </w:rPr>
      </w:pPr>
      <w:r w:rsidRPr="004643B4">
        <w:rPr>
          <w:b w:val="0"/>
          <w:bCs w:val="0"/>
          <w:sz w:val="22"/>
          <w:szCs w:val="22"/>
        </w:rPr>
        <w:t>Metoprololis gali apsunkinti periferinės arterinės kraujotakos sutrikimų simptomus, pvz., protarpinį šlubumą. Šio vaisto atsargiai skiriama pacientams, sergantiems sunkiu inkstų nepakankamumu, sunkiomis ūminėmis ligomis su metaboline acidoze, taip pat kartu su širdies glikozidais.</w:t>
      </w:r>
    </w:p>
    <w:p w:rsidR="00D6514C" w:rsidRPr="004643B4" w:rsidRDefault="00D6514C" w:rsidP="009E524F">
      <w:pPr>
        <w:rPr>
          <w:b w:val="0"/>
          <w:bCs w:val="0"/>
          <w:sz w:val="22"/>
          <w:szCs w:val="22"/>
        </w:rPr>
      </w:pPr>
      <w:r w:rsidRPr="004643B4">
        <w:rPr>
          <w:b w:val="0"/>
          <w:bCs w:val="0"/>
          <w:sz w:val="22"/>
          <w:szCs w:val="22"/>
        </w:rPr>
        <w:t>Dėl α adrenoreceptorių stimuliacijos sukeliamo vainikinių arterijų susiaurėjimo gali padažnėti ir pasunkėti vazospazminės (</w:t>
      </w:r>
      <w:r w:rsidRPr="004643B4">
        <w:rPr>
          <w:b w:val="0"/>
          <w:bCs w:val="0"/>
          <w:i/>
          <w:sz w:val="22"/>
          <w:szCs w:val="22"/>
        </w:rPr>
        <w:t>Prinzmetal</w:t>
      </w:r>
      <w:r w:rsidRPr="004643B4">
        <w:rPr>
          <w:b w:val="0"/>
          <w:bCs w:val="0"/>
          <w:sz w:val="22"/>
          <w:szCs w:val="22"/>
        </w:rPr>
        <w:t xml:space="preserve">) krūtinės anginos priepuoliai, todėl šia liga sergantiems pacientams neselektyvių β </w:t>
      </w:r>
      <w:r w:rsidR="00FB7CC2" w:rsidRPr="004643B4">
        <w:rPr>
          <w:b w:val="0"/>
          <w:bCs w:val="0"/>
          <w:sz w:val="22"/>
          <w:szCs w:val="22"/>
        </w:rPr>
        <w:t>adreno</w:t>
      </w:r>
      <w:r w:rsidRPr="004643B4">
        <w:rPr>
          <w:b w:val="0"/>
          <w:bCs w:val="0"/>
          <w:sz w:val="22"/>
          <w:szCs w:val="22"/>
        </w:rPr>
        <w:t>blokatorių neskiriama, o β</w:t>
      </w:r>
      <w:r w:rsidRPr="004643B4">
        <w:rPr>
          <w:b w:val="0"/>
          <w:bCs w:val="0"/>
          <w:sz w:val="22"/>
          <w:szCs w:val="22"/>
          <w:vertAlign w:val="subscript"/>
        </w:rPr>
        <w:t>1</w:t>
      </w:r>
      <w:r w:rsidRPr="004643B4">
        <w:rPr>
          <w:b w:val="0"/>
          <w:bCs w:val="0"/>
          <w:color w:val="0000FF"/>
          <w:sz w:val="22"/>
          <w:szCs w:val="22"/>
        </w:rPr>
        <w:t xml:space="preserve"> </w:t>
      </w:r>
      <w:r w:rsidRPr="004643B4">
        <w:rPr>
          <w:b w:val="0"/>
          <w:bCs w:val="0"/>
          <w:sz w:val="22"/>
          <w:szCs w:val="22"/>
        </w:rPr>
        <w:t>selektyvių skiriama atsargiai.</w:t>
      </w:r>
    </w:p>
    <w:p w:rsidR="00D6514C" w:rsidRPr="004643B4" w:rsidRDefault="00D6514C" w:rsidP="009E524F">
      <w:pPr>
        <w:rPr>
          <w:b w:val="0"/>
          <w:bCs w:val="0"/>
          <w:sz w:val="22"/>
          <w:szCs w:val="22"/>
        </w:rPr>
      </w:pPr>
      <w:r w:rsidRPr="004643B4">
        <w:rPr>
          <w:b w:val="0"/>
          <w:bCs w:val="0"/>
          <w:sz w:val="22"/>
          <w:szCs w:val="22"/>
        </w:rPr>
        <w:t>Pacientams, sergantiems bronchų astma ar kita lėtine obstrukcine plaučių liga, kartu su Metoprolol</w:t>
      </w:r>
      <w:r w:rsidR="00FB7CC2" w:rsidRPr="004643B4">
        <w:rPr>
          <w:b w:val="0"/>
          <w:bCs w:val="0"/>
          <w:sz w:val="22"/>
          <w:szCs w:val="22"/>
        </w:rPr>
        <w:t> </w:t>
      </w:r>
      <w:r w:rsidRPr="004643B4">
        <w:rPr>
          <w:b w:val="0"/>
          <w:bCs w:val="0"/>
          <w:sz w:val="22"/>
          <w:szCs w:val="22"/>
        </w:rPr>
        <w:t>Ingen Pharma reikėtų skirti bronchus plečiančių vaistų. β</w:t>
      </w:r>
      <w:r w:rsidRPr="004643B4">
        <w:rPr>
          <w:b w:val="0"/>
          <w:bCs w:val="0"/>
          <w:sz w:val="22"/>
          <w:szCs w:val="22"/>
          <w:vertAlign w:val="subscript"/>
        </w:rPr>
        <w:t>2</w:t>
      </w:r>
      <w:r w:rsidRPr="004643B4">
        <w:rPr>
          <w:b w:val="0"/>
          <w:bCs w:val="0"/>
          <w:sz w:val="22"/>
          <w:szCs w:val="22"/>
        </w:rPr>
        <w:t xml:space="preserve"> agonistų dozes gali tekti padidinti. </w:t>
      </w:r>
    </w:p>
    <w:p w:rsidR="00D6514C" w:rsidRPr="004643B4" w:rsidRDefault="00D6514C" w:rsidP="009E524F">
      <w:pPr>
        <w:rPr>
          <w:b w:val="0"/>
          <w:bCs w:val="0"/>
          <w:sz w:val="22"/>
          <w:szCs w:val="22"/>
        </w:rPr>
      </w:pPr>
      <w:r w:rsidRPr="004643B4">
        <w:rPr>
          <w:b w:val="0"/>
          <w:bCs w:val="0"/>
          <w:sz w:val="22"/>
          <w:szCs w:val="22"/>
        </w:rPr>
        <w:t xml:space="preserve">Palyginus su neselektyviais β </w:t>
      </w:r>
      <w:r w:rsidR="00FB7CC2" w:rsidRPr="004643B4">
        <w:rPr>
          <w:b w:val="0"/>
          <w:bCs w:val="0"/>
          <w:sz w:val="22"/>
          <w:szCs w:val="22"/>
        </w:rPr>
        <w:t>adreno</w:t>
      </w:r>
      <w:r w:rsidRPr="004643B4">
        <w:rPr>
          <w:b w:val="0"/>
          <w:bCs w:val="0"/>
          <w:sz w:val="22"/>
          <w:szCs w:val="22"/>
        </w:rPr>
        <w:t>blokatoriais, metoprololis kelia mažesnį angliavandenių metabolizmo sutrikimų ir hipoglikemijos maskavimo pavojų.</w:t>
      </w:r>
    </w:p>
    <w:p w:rsidR="00D6514C" w:rsidRPr="004643B4" w:rsidRDefault="00D6514C" w:rsidP="009E524F">
      <w:pPr>
        <w:rPr>
          <w:b w:val="0"/>
          <w:bCs w:val="0"/>
          <w:sz w:val="22"/>
          <w:szCs w:val="22"/>
        </w:rPr>
      </w:pPr>
      <w:r w:rsidRPr="004643B4">
        <w:rPr>
          <w:b w:val="0"/>
          <w:bCs w:val="0"/>
          <w:sz w:val="22"/>
          <w:szCs w:val="22"/>
        </w:rPr>
        <w:t>Labai retai šis vaistas gali apsunkinti vidutinio laipsnio atrioventrikulinio laidumo sutrikimą, todėl gali pasireikšti atrioventrikulinė blokada.</w:t>
      </w:r>
    </w:p>
    <w:p w:rsidR="00D6514C" w:rsidRPr="004643B4" w:rsidRDefault="00D6514C" w:rsidP="009E524F">
      <w:pPr>
        <w:rPr>
          <w:b w:val="0"/>
          <w:bCs w:val="0"/>
          <w:sz w:val="22"/>
          <w:szCs w:val="22"/>
        </w:rPr>
      </w:pPr>
      <w:r w:rsidRPr="004643B4">
        <w:rPr>
          <w:b w:val="0"/>
          <w:bCs w:val="0"/>
          <w:sz w:val="22"/>
          <w:szCs w:val="22"/>
        </w:rPr>
        <w:t xml:space="preserve">β </w:t>
      </w:r>
      <w:r w:rsidR="00FB7CC2" w:rsidRPr="004643B4">
        <w:rPr>
          <w:b w:val="0"/>
          <w:bCs w:val="0"/>
          <w:sz w:val="22"/>
          <w:szCs w:val="22"/>
        </w:rPr>
        <w:t>adreno</w:t>
      </w:r>
      <w:r w:rsidRPr="004643B4">
        <w:rPr>
          <w:b w:val="0"/>
          <w:bCs w:val="0"/>
          <w:sz w:val="22"/>
          <w:szCs w:val="22"/>
        </w:rPr>
        <w:t xml:space="preserve">blokatorių vartojimas gali apsunkinti anafilaksinės reakcijos gydymą, įprastinės epinefrino (adrenalino) dozės ne visada sukelia laukiamą gydomąjį poveikį. Jei Metoprolol Ingen Pharma skiriama feochromocitoma sergančiam pacientui, reikėtų apsvarstyti, ar nebūtų tikslinga kartu skirti α </w:t>
      </w:r>
      <w:r w:rsidR="00FB7CC2" w:rsidRPr="004643B4">
        <w:rPr>
          <w:b w:val="0"/>
          <w:bCs w:val="0"/>
          <w:sz w:val="22"/>
          <w:szCs w:val="22"/>
        </w:rPr>
        <w:t>adreno</w:t>
      </w:r>
      <w:r w:rsidRPr="004643B4">
        <w:rPr>
          <w:b w:val="0"/>
          <w:bCs w:val="0"/>
          <w:sz w:val="22"/>
          <w:szCs w:val="22"/>
        </w:rPr>
        <w:t>blokatorių.</w:t>
      </w:r>
    </w:p>
    <w:p w:rsidR="00D6514C" w:rsidRPr="004643B4" w:rsidRDefault="00D6514C" w:rsidP="009E524F">
      <w:pPr>
        <w:rPr>
          <w:b w:val="0"/>
          <w:bCs w:val="0"/>
          <w:sz w:val="22"/>
          <w:szCs w:val="22"/>
        </w:rPr>
      </w:pPr>
      <w:r w:rsidRPr="004643B4">
        <w:rPr>
          <w:b w:val="0"/>
          <w:bCs w:val="0"/>
          <w:sz w:val="22"/>
          <w:szCs w:val="22"/>
        </w:rPr>
        <w:t xml:space="preserve">Kontroliuojamų klinikinių tyrimų duomenų apie šio vaisto veiksmingumą ir saugumą sunkiu stabiliu simptominiu (IV klasės pagal </w:t>
      </w:r>
      <w:r w:rsidRPr="004643B4">
        <w:rPr>
          <w:b w:val="0"/>
          <w:bCs w:val="0"/>
          <w:i/>
          <w:sz w:val="22"/>
          <w:szCs w:val="22"/>
        </w:rPr>
        <w:t>NYHA</w:t>
      </w:r>
      <w:r w:rsidRPr="004643B4">
        <w:rPr>
          <w:b w:val="0"/>
          <w:bCs w:val="0"/>
          <w:sz w:val="22"/>
          <w:szCs w:val="22"/>
        </w:rPr>
        <w:t>) širdies nepakankamumu sergantiems pacientams yra nedaug, todėl jo gydymą šiuo vaistu gali pradėti tik gydytojas, turintis labai daug širdies nepakankamumo gydymo patirties (žr. skirsnyje “4.2. Dozavimas ir vartojimo būdas”).</w:t>
      </w:r>
    </w:p>
    <w:p w:rsidR="00D6514C" w:rsidRPr="004643B4" w:rsidRDefault="00D6514C" w:rsidP="009E524F">
      <w:pPr>
        <w:rPr>
          <w:b w:val="0"/>
          <w:bCs w:val="0"/>
          <w:sz w:val="22"/>
          <w:szCs w:val="22"/>
        </w:rPr>
      </w:pPr>
      <w:r w:rsidRPr="004643B4">
        <w:rPr>
          <w:b w:val="0"/>
          <w:bCs w:val="0"/>
          <w:sz w:val="22"/>
          <w:szCs w:val="22"/>
        </w:rPr>
        <w:lastRenderedPageBreak/>
        <w:t xml:space="preserve">Tyrime, kurio metu nustatyta, kad širdies nepakankamumas yra indikacija metoprololiui </w:t>
      </w:r>
      <w:r w:rsidR="00BE0B51" w:rsidRPr="004643B4">
        <w:rPr>
          <w:b w:val="0"/>
          <w:bCs w:val="0"/>
          <w:sz w:val="22"/>
          <w:szCs w:val="22"/>
        </w:rPr>
        <w:t>vaistinio preparato</w:t>
      </w:r>
      <w:r w:rsidRPr="004643B4">
        <w:rPr>
          <w:b w:val="0"/>
          <w:bCs w:val="0"/>
          <w:sz w:val="22"/>
          <w:szCs w:val="22"/>
        </w:rPr>
        <w:t>, nedalyvavo simptominiu širdies nepakankamumu sergantys pacientai, ištikti ūminio miokardo infarkto arba nestabilios krūtinės anginos. Duomenų apie ūminio miokardo infarkto, susijusio su širdies nepakankamumu, gydymo šiuo vaistu veiksmingumą ir saugumą, nėra. Pacientams, sergantiems nestabiliu ir nekompensuotu širdies nepakankamumu, Metoprolol Ingen Pharma skirti negalima (žr. skirsnyje “4.3. Kontraindikacijos”).</w:t>
      </w:r>
    </w:p>
    <w:p w:rsidR="00D6514C" w:rsidRPr="004643B4" w:rsidRDefault="00D6514C" w:rsidP="009E524F">
      <w:pPr>
        <w:rPr>
          <w:b w:val="0"/>
          <w:bCs w:val="0"/>
          <w:sz w:val="22"/>
          <w:szCs w:val="22"/>
        </w:rPr>
      </w:pPr>
      <w:r w:rsidRPr="004643B4">
        <w:rPr>
          <w:b w:val="0"/>
          <w:bCs w:val="0"/>
          <w:sz w:val="22"/>
          <w:szCs w:val="22"/>
        </w:rPr>
        <w:t xml:space="preserve">Staiga nutraukti β </w:t>
      </w:r>
      <w:r w:rsidR="00FB7CC2" w:rsidRPr="004643B4">
        <w:rPr>
          <w:b w:val="0"/>
          <w:bCs w:val="0"/>
          <w:sz w:val="22"/>
          <w:szCs w:val="22"/>
        </w:rPr>
        <w:t>adreno</w:t>
      </w:r>
      <w:r w:rsidRPr="004643B4">
        <w:rPr>
          <w:b w:val="0"/>
          <w:bCs w:val="0"/>
          <w:sz w:val="22"/>
          <w:szCs w:val="22"/>
        </w:rPr>
        <w:t>blokatorių vartojimą yra pavojinga, ypač didelės rizikos grupės pacientams, kadangi gali pasunkėti lėtinis širdies nepakankamumas, padidėti miokardo infarkto ir staigios mirties pavojus. Dėl to, jei įmanoma, Metoprolol Ingen Pharma vartojimas nutraukiamas palaipsniui, ne greičiau kaip per 2 savaites. Kaskart dozė mažinama pusiau. Paskutinė dozė, prieš nutraukiant vaisto vartojimą, turėtų būti 11,725 mg (pusė 23,75 mg tabletės). Ji vartojama bent 4 dienas. Atsinaujinus ligos simptomams, vaist</w:t>
      </w:r>
      <w:r w:rsidR="00FB7CC2" w:rsidRPr="004643B4">
        <w:rPr>
          <w:b w:val="0"/>
          <w:bCs w:val="0"/>
          <w:sz w:val="22"/>
          <w:szCs w:val="22"/>
        </w:rPr>
        <w:t>ini</w:t>
      </w:r>
      <w:r w:rsidRPr="004643B4">
        <w:rPr>
          <w:b w:val="0"/>
          <w:bCs w:val="0"/>
          <w:sz w:val="22"/>
          <w:szCs w:val="22"/>
        </w:rPr>
        <w:t>o</w:t>
      </w:r>
      <w:r w:rsidR="00FB7CC2" w:rsidRPr="004643B4">
        <w:rPr>
          <w:b w:val="0"/>
          <w:bCs w:val="0"/>
          <w:sz w:val="22"/>
          <w:szCs w:val="22"/>
        </w:rPr>
        <w:t xml:space="preserve"> preparato</w:t>
      </w:r>
      <w:r w:rsidRPr="004643B4">
        <w:rPr>
          <w:b w:val="0"/>
          <w:bCs w:val="0"/>
          <w:sz w:val="22"/>
          <w:szCs w:val="22"/>
        </w:rPr>
        <w:t xml:space="preserve"> dozę rekomenduojama mažinti dar lėčiau.</w:t>
      </w:r>
    </w:p>
    <w:p w:rsidR="00D6514C" w:rsidRPr="004643B4" w:rsidRDefault="00D6514C" w:rsidP="009E524F">
      <w:pPr>
        <w:rPr>
          <w:b w:val="0"/>
          <w:bCs w:val="0"/>
          <w:sz w:val="22"/>
          <w:szCs w:val="22"/>
        </w:rPr>
      </w:pPr>
      <w:r w:rsidRPr="004643B4">
        <w:rPr>
          <w:b w:val="0"/>
          <w:bCs w:val="0"/>
          <w:sz w:val="22"/>
          <w:szCs w:val="22"/>
        </w:rPr>
        <w:t>Jei prieš operaciją Metoprolol Ingen Pharma vartojimas nutraukiamas, tą reikėtų padaryti iki jos likus bent 48 val., išskyrus ypatingus atvejus, pvz., kai pacientas serga tirotoksikoze arba feochromocitoma.</w:t>
      </w:r>
    </w:p>
    <w:p w:rsidR="00D6514C" w:rsidRPr="004643B4" w:rsidRDefault="00D6514C" w:rsidP="009E524F">
      <w:pPr>
        <w:rPr>
          <w:b w:val="0"/>
          <w:sz w:val="22"/>
          <w:szCs w:val="22"/>
        </w:rPr>
      </w:pPr>
      <w:r w:rsidRPr="004643B4">
        <w:rPr>
          <w:b w:val="0"/>
          <w:sz w:val="22"/>
          <w:szCs w:val="22"/>
        </w:rPr>
        <w:t xml:space="preserve">Jei širdies nepakankamumu sergančiam pacientui gulint pakartotinai išmatuojamas mažesnis kaip 100 mm Hg sistolinis AKS, tai, prieš skiriant Metoprolol Ingen Pharma, jo būklę reikėtų dar kartą ištirti. </w:t>
      </w:r>
    </w:p>
    <w:p w:rsidR="00D6514C" w:rsidRPr="004643B4" w:rsidRDefault="00D6514C" w:rsidP="009E524F">
      <w:pPr>
        <w:rPr>
          <w:sz w:val="22"/>
          <w:szCs w:val="22"/>
        </w:rPr>
      </w:pPr>
    </w:p>
    <w:p w:rsidR="00D6514C" w:rsidRPr="004643B4" w:rsidRDefault="00D6514C" w:rsidP="009E524F">
      <w:pPr>
        <w:tabs>
          <w:tab w:val="left" w:pos="567"/>
        </w:tabs>
        <w:jc w:val="both"/>
        <w:outlineLvl w:val="0"/>
        <w:rPr>
          <w:sz w:val="22"/>
          <w:szCs w:val="22"/>
        </w:rPr>
      </w:pPr>
      <w:r w:rsidRPr="004643B4">
        <w:rPr>
          <w:sz w:val="22"/>
          <w:szCs w:val="22"/>
        </w:rPr>
        <w:t xml:space="preserve">4.5 </w:t>
      </w:r>
      <w:r w:rsidRPr="004643B4">
        <w:rPr>
          <w:sz w:val="22"/>
          <w:szCs w:val="22"/>
        </w:rPr>
        <w:tab/>
        <w:t xml:space="preserve">Sąveika su kitais vaistiniais preparatais ir kitokia sąveika </w:t>
      </w:r>
    </w:p>
    <w:p w:rsidR="00D6514C" w:rsidRPr="004643B4" w:rsidRDefault="00D6514C" w:rsidP="009E524F">
      <w:pPr>
        <w:rPr>
          <w:sz w:val="22"/>
          <w:szCs w:val="22"/>
        </w:rPr>
      </w:pPr>
    </w:p>
    <w:p w:rsidR="00D6514C" w:rsidRPr="004643B4" w:rsidRDefault="00D6514C" w:rsidP="009E524F">
      <w:pPr>
        <w:pStyle w:val="Pagrindinistekstas"/>
        <w:spacing w:after="0"/>
        <w:outlineLvl w:val="0"/>
        <w:rPr>
          <w:i/>
          <w:sz w:val="22"/>
          <w:szCs w:val="22"/>
          <w:u w:val="single"/>
        </w:rPr>
      </w:pPr>
      <w:r w:rsidRPr="004643B4">
        <w:rPr>
          <w:i/>
          <w:sz w:val="22"/>
          <w:szCs w:val="22"/>
          <w:u w:val="single"/>
        </w:rPr>
        <w:t>Nerekomenduojami deriniai</w:t>
      </w:r>
    </w:p>
    <w:p w:rsidR="00D6514C" w:rsidRPr="004643B4" w:rsidRDefault="00D6514C" w:rsidP="009E524F">
      <w:pPr>
        <w:pStyle w:val="Pagrindinistekstas"/>
        <w:spacing w:after="0"/>
        <w:rPr>
          <w:sz w:val="22"/>
          <w:szCs w:val="22"/>
        </w:rPr>
      </w:pPr>
      <w:r w:rsidRPr="004643B4">
        <w:rPr>
          <w:i/>
          <w:sz w:val="22"/>
          <w:szCs w:val="22"/>
        </w:rPr>
        <w:t>Verapamilis</w:t>
      </w:r>
      <w:r w:rsidRPr="004643B4">
        <w:rPr>
          <w:sz w:val="22"/>
          <w:szCs w:val="22"/>
        </w:rPr>
        <w:t xml:space="preserve">. Kartu su β </w:t>
      </w:r>
      <w:r w:rsidR="00FB7CC2" w:rsidRPr="004643B4">
        <w:rPr>
          <w:sz w:val="22"/>
          <w:szCs w:val="22"/>
        </w:rPr>
        <w:t>adreno</w:t>
      </w:r>
      <w:r w:rsidRPr="004643B4">
        <w:rPr>
          <w:sz w:val="22"/>
          <w:szCs w:val="22"/>
        </w:rPr>
        <w:t xml:space="preserve">blokatoriais vartojamas verapamilis gali sukelti bradikardiją ir hipotenziją (aprašyta tokia sąveika su atenololiu, propranololiu ir pindololiu). Verapamilio ir β </w:t>
      </w:r>
      <w:r w:rsidR="00FB7CC2" w:rsidRPr="004643B4">
        <w:rPr>
          <w:sz w:val="22"/>
          <w:szCs w:val="22"/>
        </w:rPr>
        <w:t>adreno</w:t>
      </w:r>
      <w:r w:rsidRPr="004643B4">
        <w:rPr>
          <w:sz w:val="22"/>
          <w:szCs w:val="22"/>
        </w:rPr>
        <w:t>blokatorių poveikiai atrioventrikuliniam ir sinusiniam mazgui sumuojasi.</w:t>
      </w:r>
    </w:p>
    <w:p w:rsidR="00D6514C" w:rsidRPr="004643B4" w:rsidRDefault="00D6514C" w:rsidP="009E524F">
      <w:pPr>
        <w:pStyle w:val="Pagrindinistekstas"/>
        <w:spacing w:after="0"/>
        <w:rPr>
          <w:sz w:val="22"/>
          <w:szCs w:val="22"/>
        </w:rPr>
      </w:pPr>
    </w:p>
    <w:p w:rsidR="00D6514C" w:rsidRPr="004643B4" w:rsidRDefault="00D6514C" w:rsidP="009E524F">
      <w:pPr>
        <w:pStyle w:val="Pagrindinistekstas"/>
        <w:spacing w:after="0"/>
        <w:outlineLvl w:val="0"/>
        <w:rPr>
          <w:i/>
          <w:sz w:val="22"/>
          <w:szCs w:val="22"/>
          <w:u w:val="single"/>
        </w:rPr>
      </w:pPr>
      <w:r w:rsidRPr="004643B4">
        <w:rPr>
          <w:i/>
          <w:sz w:val="22"/>
          <w:szCs w:val="22"/>
          <w:u w:val="single"/>
        </w:rPr>
        <w:t>Deriniai, kuriuos vartojant gali tekti koreguoti dozę</w:t>
      </w:r>
    </w:p>
    <w:p w:rsidR="00D6514C" w:rsidRPr="004643B4" w:rsidRDefault="00D6514C" w:rsidP="009E524F">
      <w:pPr>
        <w:pStyle w:val="Pagrindinistekstas"/>
        <w:spacing w:after="0"/>
        <w:rPr>
          <w:sz w:val="22"/>
          <w:szCs w:val="22"/>
        </w:rPr>
      </w:pPr>
      <w:r w:rsidRPr="004643B4">
        <w:rPr>
          <w:i/>
          <w:sz w:val="22"/>
          <w:szCs w:val="22"/>
        </w:rPr>
        <w:t>Am</w:t>
      </w:r>
      <w:r w:rsidR="008160D5" w:rsidRPr="004643B4">
        <w:rPr>
          <w:i/>
          <w:sz w:val="22"/>
          <w:szCs w:val="22"/>
        </w:rPr>
        <w:t>j</w:t>
      </w:r>
      <w:r w:rsidRPr="004643B4">
        <w:rPr>
          <w:i/>
          <w:sz w:val="22"/>
          <w:szCs w:val="22"/>
        </w:rPr>
        <w:t xml:space="preserve">odaronas. </w:t>
      </w:r>
      <w:r w:rsidRPr="004643B4">
        <w:rPr>
          <w:sz w:val="22"/>
          <w:szCs w:val="22"/>
        </w:rPr>
        <w:t>Spontaninių pranešimų duomenimis, am</w:t>
      </w:r>
      <w:r w:rsidR="008160D5" w:rsidRPr="004643B4">
        <w:rPr>
          <w:sz w:val="22"/>
          <w:szCs w:val="22"/>
        </w:rPr>
        <w:t>j</w:t>
      </w:r>
      <w:r w:rsidRPr="004643B4">
        <w:rPr>
          <w:sz w:val="22"/>
          <w:szCs w:val="22"/>
        </w:rPr>
        <w:t>odaroną vartojant kartu su metoprololiu, gali pasireikšti ryški sinusinė bradikardija. Am</w:t>
      </w:r>
      <w:r w:rsidR="008160D5" w:rsidRPr="004643B4">
        <w:rPr>
          <w:sz w:val="22"/>
          <w:szCs w:val="22"/>
        </w:rPr>
        <w:t>j</w:t>
      </w:r>
      <w:r w:rsidRPr="004643B4">
        <w:rPr>
          <w:sz w:val="22"/>
          <w:szCs w:val="22"/>
        </w:rPr>
        <w:t xml:space="preserve">odarono pusinis laikas yra labai ilgas (maždaug 50 dienų), todėl, baigus jį </w:t>
      </w:r>
      <w:r w:rsidR="00BE0B51" w:rsidRPr="004643B4">
        <w:rPr>
          <w:sz w:val="22"/>
          <w:szCs w:val="22"/>
        </w:rPr>
        <w:t>vaistinio preparato</w:t>
      </w:r>
      <w:r w:rsidRPr="004643B4">
        <w:rPr>
          <w:sz w:val="22"/>
          <w:szCs w:val="22"/>
        </w:rPr>
        <w:t>, sąveika yra galima dar ilgai.</w:t>
      </w:r>
    </w:p>
    <w:p w:rsidR="00D6514C" w:rsidRPr="004643B4" w:rsidRDefault="00D6514C" w:rsidP="009E524F">
      <w:pPr>
        <w:pStyle w:val="Pagrindinistekstas"/>
        <w:spacing w:after="0"/>
        <w:rPr>
          <w:sz w:val="22"/>
          <w:szCs w:val="22"/>
        </w:rPr>
      </w:pPr>
      <w:r w:rsidRPr="004643B4">
        <w:rPr>
          <w:i/>
          <w:sz w:val="22"/>
          <w:szCs w:val="22"/>
        </w:rPr>
        <w:t>I klasės vaistai nuo aritmijos.</w:t>
      </w:r>
      <w:r w:rsidRPr="004643B4">
        <w:rPr>
          <w:sz w:val="22"/>
          <w:szCs w:val="22"/>
        </w:rPr>
        <w:t xml:space="preserve"> I klasės vaistų nuo aritmijos ir β </w:t>
      </w:r>
      <w:r w:rsidR="00FB7CC2" w:rsidRPr="004643B4">
        <w:rPr>
          <w:sz w:val="22"/>
          <w:szCs w:val="22"/>
        </w:rPr>
        <w:t>adreno</w:t>
      </w:r>
      <w:r w:rsidRPr="004643B4">
        <w:rPr>
          <w:sz w:val="22"/>
          <w:szCs w:val="22"/>
        </w:rPr>
        <w:t>blokatorių neigiamas inotropinis poveikis sumuojasi, todėl gali labai pablogėti kraujotaka pacientų, kurių kairiojo skilvelio funkcija sutrikusi. Be to, šio derinio nereikėtų skirti esant sinusinio mazgo silpnumo sindromui ar sutrikusiam atrioventrikuliniam laidumui. Geriausiai aprašyta metoprololio sąveika su disopiramidu.</w:t>
      </w:r>
    </w:p>
    <w:p w:rsidR="00D6514C" w:rsidRPr="004643B4" w:rsidRDefault="00D6514C" w:rsidP="009E524F">
      <w:pPr>
        <w:pStyle w:val="Pagrindinistekstas"/>
        <w:spacing w:after="0"/>
        <w:rPr>
          <w:sz w:val="22"/>
          <w:szCs w:val="22"/>
        </w:rPr>
      </w:pPr>
      <w:r w:rsidRPr="004643B4">
        <w:rPr>
          <w:i/>
          <w:sz w:val="22"/>
          <w:szCs w:val="22"/>
        </w:rPr>
        <w:t>Nesteroidiniai vaistai nuo uždegimo.</w:t>
      </w:r>
      <w:r w:rsidRPr="004643B4">
        <w:rPr>
          <w:sz w:val="22"/>
          <w:szCs w:val="22"/>
        </w:rPr>
        <w:t xml:space="preserve"> Nustatyta, kad nesteroidiniai vaistai nuo uždegimo silpnina β </w:t>
      </w:r>
      <w:r w:rsidR="00FB7CC2" w:rsidRPr="004643B4">
        <w:rPr>
          <w:sz w:val="22"/>
          <w:szCs w:val="22"/>
        </w:rPr>
        <w:t>adreno</w:t>
      </w:r>
      <w:r w:rsidRPr="004643B4">
        <w:rPr>
          <w:sz w:val="22"/>
          <w:szCs w:val="22"/>
        </w:rPr>
        <w:t xml:space="preserve">blokatorių antihipertenzinį poveikį (geriausiai ištirta tokia indometacino įtaka). Sulindakas β </w:t>
      </w:r>
      <w:r w:rsidR="00FB7CC2" w:rsidRPr="004643B4">
        <w:rPr>
          <w:sz w:val="22"/>
          <w:szCs w:val="22"/>
        </w:rPr>
        <w:t>adreno</w:t>
      </w:r>
      <w:r w:rsidRPr="004643B4">
        <w:rPr>
          <w:sz w:val="22"/>
          <w:szCs w:val="22"/>
        </w:rPr>
        <w:t>blokatorių antihipertenzinio poveikio tikriausiai nesilpnina, specialus tyrimas neparodė tokios sąveikos ir su diklofenaku.</w:t>
      </w:r>
    </w:p>
    <w:p w:rsidR="00D6514C" w:rsidRPr="004643B4" w:rsidRDefault="00D6514C" w:rsidP="009E524F">
      <w:pPr>
        <w:pStyle w:val="Pagrindinistekstas"/>
        <w:spacing w:after="0"/>
        <w:rPr>
          <w:sz w:val="22"/>
          <w:szCs w:val="22"/>
        </w:rPr>
      </w:pPr>
      <w:r w:rsidRPr="004643B4">
        <w:rPr>
          <w:i/>
          <w:sz w:val="22"/>
          <w:szCs w:val="22"/>
        </w:rPr>
        <w:t>Širdies glikozidai</w:t>
      </w:r>
      <w:r w:rsidRPr="004643B4">
        <w:rPr>
          <w:sz w:val="22"/>
          <w:szCs w:val="22"/>
        </w:rPr>
        <w:t xml:space="preserve">, vartojami kartu su β </w:t>
      </w:r>
      <w:r w:rsidR="00FB7CC2" w:rsidRPr="004643B4">
        <w:rPr>
          <w:sz w:val="22"/>
          <w:szCs w:val="22"/>
        </w:rPr>
        <w:t>adreno</w:t>
      </w:r>
      <w:r w:rsidRPr="004643B4">
        <w:rPr>
          <w:sz w:val="22"/>
          <w:szCs w:val="22"/>
        </w:rPr>
        <w:t>blokatoriais, gali sulėtinti impulso sklidimą atrioventrikuliniu mazgu ir sukelti bradikardiją.</w:t>
      </w:r>
    </w:p>
    <w:p w:rsidR="00D6514C" w:rsidRPr="004643B4" w:rsidRDefault="00D6514C" w:rsidP="009E524F">
      <w:pPr>
        <w:pStyle w:val="Pagrindinistekstas"/>
        <w:spacing w:after="0"/>
        <w:rPr>
          <w:sz w:val="22"/>
          <w:szCs w:val="22"/>
        </w:rPr>
      </w:pPr>
      <w:r w:rsidRPr="004643B4">
        <w:rPr>
          <w:i/>
          <w:sz w:val="22"/>
          <w:szCs w:val="22"/>
        </w:rPr>
        <w:t xml:space="preserve">Diltiazemas. </w:t>
      </w:r>
      <w:r w:rsidRPr="004643B4">
        <w:rPr>
          <w:sz w:val="22"/>
          <w:szCs w:val="22"/>
        </w:rPr>
        <w:t xml:space="preserve">Atrioventrikulinio mazgo laidumą mažinantis ir sinusinio mazgo veiklą slopinantis diltiazemo ir β </w:t>
      </w:r>
      <w:r w:rsidR="00FB7CC2" w:rsidRPr="004643B4">
        <w:rPr>
          <w:sz w:val="22"/>
          <w:szCs w:val="22"/>
        </w:rPr>
        <w:t>adreno</w:t>
      </w:r>
      <w:r w:rsidRPr="004643B4">
        <w:rPr>
          <w:sz w:val="22"/>
          <w:szCs w:val="22"/>
        </w:rPr>
        <w:t xml:space="preserve">blokatorių poveikiai sumuojasi. Gauta spontaninių pranešimų apie ryškią bradikardiją β </w:t>
      </w:r>
      <w:r w:rsidR="00FB7CC2" w:rsidRPr="004643B4">
        <w:rPr>
          <w:sz w:val="22"/>
          <w:szCs w:val="22"/>
        </w:rPr>
        <w:t>adreno</w:t>
      </w:r>
      <w:r w:rsidRPr="004643B4">
        <w:rPr>
          <w:sz w:val="22"/>
          <w:szCs w:val="22"/>
        </w:rPr>
        <w:t>blokatorius vartojant kartu su diltiazemu.</w:t>
      </w:r>
    </w:p>
    <w:p w:rsidR="00D6514C" w:rsidRPr="004643B4" w:rsidRDefault="00D6514C" w:rsidP="009E524F">
      <w:pPr>
        <w:pStyle w:val="Pagrindinistekstas"/>
        <w:spacing w:after="0"/>
        <w:rPr>
          <w:sz w:val="22"/>
          <w:szCs w:val="22"/>
        </w:rPr>
      </w:pPr>
      <w:r w:rsidRPr="004643B4">
        <w:rPr>
          <w:i/>
          <w:sz w:val="22"/>
          <w:szCs w:val="22"/>
        </w:rPr>
        <w:t xml:space="preserve">Epinefrinas. </w:t>
      </w:r>
      <w:r w:rsidRPr="004643B4">
        <w:rPr>
          <w:sz w:val="22"/>
          <w:szCs w:val="22"/>
        </w:rPr>
        <w:t xml:space="preserve">Aprašyta apie 10 atvejų, kai pacientams, vartojantiems neselektyvius β </w:t>
      </w:r>
      <w:r w:rsidR="00FB7CC2" w:rsidRPr="004643B4">
        <w:rPr>
          <w:sz w:val="22"/>
          <w:szCs w:val="22"/>
        </w:rPr>
        <w:t>adreno</w:t>
      </w:r>
      <w:r w:rsidRPr="004643B4">
        <w:rPr>
          <w:sz w:val="22"/>
          <w:szCs w:val="22"/>
        </w:rPr>
        <w:t xml:space="preserve">blokatorius (pindololį, propranololį), pasireiškė ryški hipertenzija ir bradikardija sušvirkštus epinefrino (adrenalino). Šiuos klinikinių stebėjimų duomenis patvirtino su sveikais savanoriais atlikti tyrimai. Manoma, kad tokių poveikių taip gali pasireikšti į kraujagyslę sušvirkštus lokalių anestetikų tirpalų, kurių sudėtyje yra epinefrino. Vartojant kardioselektyvius β </w:t>
      </w:r>
      <w:r w:rsidR="00FB7CC2" w:rsidRPr="004643B4">
        <w:rPr>
          <w:sz w:val="22"/>
          <w:szCs w:val="22"/>
        </w:rPr>
        <w:t>adreno</w:t>
      </w:r>
      <w:r w:rsidRPr="004643B4">
        <w:rPr>
          <w:sz w:val="22"/>
          <w:szCs w:val="22"/>
        </w:rPr>
        <w:t>blokatorius, minėtų reakcijų pavojus tikriausiai yra mažesnis.</w:t>
      </w:r>
    </w:p>
    <w:p w:rsidR="00D6514C" w:rsidRPr="004643B4" w:rsidRDefault="00D6514C" w:rsidP="009E524F">
      <w:pPr>
        <w:rPr>
          <w:b w:val="0"/>
          <w:bCs w:val="0"/>
          <w:sz w:val="22"/>
          <w:szCs w:val="22"/>
        </w:rPr>
      </w:pPr>
      <w:r w:rsidRPr="004643B4">
        <w:rPr>
          <w:b w:val="0"/>
          <w:bCs w:val="0"/>
          <w:i/>
          <w:sz w:val="22"/>
          <w:szCs w:val="22"/>
        </w:rPr>
        <w:t xml:space="preserve">Fenilpropanolaminas. </w:t>
      </w:r>
      <w:r w:rsidRPr="004643B4">
        <w:rPr>
          <w:b w:val="0"/>
          <w:bCs w:val="0"/>
          <w:sz w:val="22"/>
          <w:szCs w:val="22"/>
        </w:rPr>
        <w:t xml:space="preserve">Viena 50 mg fenilpropanolamino (norefedrino) dozė gali padidinti sveikų savanorių diastolinį kraujospūdį iki nenormaliai aukšto. Propranololis paprastai neleidžia pasireikšti kraujospūdį didinančiam fenilpropanolamino poveikiui, tačiau pacientams, vartojantiems fenilpropanolaminą didelėmis dozėmis, β </w:t>
      </w:r>
      <w:r w:rsidR="00FB7CC2" w:rsidRPr="004643B4">
        <w:rPr>
          <w:b w:val="0"/>
          <w:sz w:val="22"/>
          <w:szCs w:val="22"/>
        </w:rPr>
        <w:t>adreno</w:t>
      </w:r>
      <w:r w:rsidRPr="004643B4">
        <w:rPr>
          <w:b w:val="0"/>
          <w:bCs w:val="0"/>
          <w:sz w:val="22"/>
          <w:szCs w:val="22"/>
        </w:rPr>
        <w:t>blokatoriai gali sukelti paradoksalių hipertenzinių reakcijų. Aprašyti 2 atvejai, kai pacientus, vartojančius tik fenilpropanolaminą, ištiko hipertenzijos krizė.</w:t>
      </w:r>
    </w:p>
    <w:p w:rsidR="00D6514C" w:rsidRPr="004643B4" w:rsidRDefault="00D6514C" w:rsidP="009E524F">
      <w:pPr>
        <w:rPr>
          <w:b w:val="0"/>
          <w:bCs w:val="0"/>
          <w:sz w:val="22"/>
          <w:szCs w:val="22"/>
        </w:rPr>
      </w:pPr>
      <w:r w:rsidRPr="004643B4">
        <w:rPr>
          <w:b w:val="0"/>
          <w:bCs w:val="0"/>
          <w:i/>
          <w:sz w:val="22"/>
          <w:szCs w:val="22"/>
        </w:rPr>
        <w:t>Klonidinas.</w:t>
      </w:r>
      <w:r w:rsidRPr="004643B4">
        <w:rPr>
          <w:b w:val="0"/>
          <w:bCs w:val="0"/>
          <w:sz w:val="22"/>
          <w:szCs w:val="22"/>
        </w:rPr>
        <w:t xml:space="preserve"> </w:t>
      </w:r>
      <w:r w:rsidRPr="004643B4">
        <w:rPr>
          <w:b w:val="0"/>
          <w:sz w:val="22"/>
          <w:szCs w:val="22"/>
        </w:rPr>
        <w:t>Klonidino vartojimą galima nutraukti tik praėjus kelioms dienoms po gydymo metoprololiu nutraukimo, tačiau tai reikia daryti iš lėto mažinant dozę (žr. informaciją apie klonidiną).</w:t>
      </w:r>
    </w:p>
    <w:p w:rsidR="00D6514C" w:rsidRPr="004643B4" w:rsidRDefault="00D6514C" w:rsidP="009E524F">
      <w:pPr>
        <w:rPr>
          <w:b w:val="0"/>
          <w:bCs w:val="0"/>
          <w:sz w:val="22"/>
          <w:szCs w:val="22"/>
        </w:rPr>
      </w:pPr>
    </w:p>
    <w:p w:rsidR="00D6514C" w:rsidRPr="004643B4" w:rsidRDefault="00D6514C" w:rsidP="009E524F">
      <w:pPr>
        <w:rPr>
          <w:b w:val="0"/>
          <w:bCs w:val="0"/>
          <w:sz w:val="22"/>
          <w:szCs w:val="22"/>
        </w:rPr>
      </w:pPr>
      <w:r w:rsidRPr="004643B4">
        <w:rPr>
          <w:b w:val="0"/>
          <w:bCs w:val="0"/>
          <w:sz w:val="22"/>
          <w:szCs w:val="22"/>
        </w:rPr>
        <w:lastRenderedPageBreak/>
        <w:t xml:space="preserve">Pacientus, kurie kartu vartoja kitus β </w:t>
      </w:r>
      <w:r w:rsidR="00FB7CC2" w:rsidRPr="004643B4">
        <w:rPr>
          <w:b w:val="0"/>
          <w:sz w:val="22"/>
          <w:szCs w:val="22"/>
        </w:rPr>
        <w:t>adreno</w:t>
      </w:r>
      <w:r w:rsidRPr="004643B4">
        <w:rPr>
          <w:b w:val="0"/>
          <w:bCs w:val="0"/>
          <w:sz w:val="22"/>
          <w:szCs w:val="22"/>
        </w:rPr>
        <w:t xml:space="preserve">blokatorius (akių lašus), </w:t>
      </w:r>
      <w:r w:rsidRPr="004643B4">
        <w:rPr>
          <w:b w:val="0"/>
          <w:sz w:val="22"/>
          <w:szCs w:val="22"/>
        </w:rPr>
        <w:t>simpatinių ganglijų blokatorius</w:t>
      </w:r>
      <w:r w:rsidRPr="004643B4">
        <w:rPr>
          <w:b w:val="0"/>
          <w:bCs w:val="0"/>
          <w:sz w:val="22"/>
          <w:szCs w:val="22"/>
        </w:rPr>
        <w:t xml:space="preserve"> arba MAOI inhibitorius, reikėtų atidžiai stebėti. Inhaliuojamieji anestetikai gali sustiprinti širdies veiklą slopinantį β </w:t>
      </w:r>
      <w:r w:rsidR="00FB7CC2" w:rsidRPr="004643B4">
        <w:rPr>
          <w:b w:val="0"/>
          <w:sz w:val="22"/>
          <w:szCs w:val="22"/>
        </w:rPr>
        <w:t>adreno</w:t>
      </w:r>
      <w:r w:rsidRPr="004643B4">
        <w:rPr>
          <w:b w:val="0"/>
          <w:bCs w:val="0"/>
          <w:sz w:val="22"/>
          <w:szCs w:val="22"/>
        </w:rPr>
        <w:t>blokatorių poveikį.</w:t>
      </w:r>
    </w:p>
    <w:p w:rsidR="00D6514C" w:rsidRPr="004643B4" w:rsidRDefault="00D6514C" w:rsidP="009E524F">
      <w:pPr>
        <w:pStyle w:val="Pagrindinistekstas"/>
        <w:spacing w:after="0"/>
        <w:rPr>
          <w:sz w:val="22"/>
          <w:szCs w:val="22"/>
        </w:rPr>
      </w:pPr>
      <w:r w:rsidRPr="004643B4">
        <w:rPr>
          <w:sz w:val="22"/>
          <w:szCs w:val="22"/>
        </w:rPr>
        <w:t>Metoprololis yra citochromo P450 izofermento CYP2D6 metabolinis substratas. Vaistai, indu</w:t>
      </w:r>
      <w:r w:rsidRPr="004643B4">
        <w:rPr>
          <w:sz w:val="22"/>
          <w:szCs w:val="22"/>
        </w:rPr>
        <w:softHyphen/>
        <w:t>kuojantys ar slopinantys fermentus, gali keisti metoprololio koncentraciją plazmoje. Ją gali didinti kartu vartojami CYP2D6 metabolizuojami vaistai, pvz., antiaritminiai, antihistamininiai, H</w:t>
      </w:r>
      <w:r w:rsidRPr="004643B4">
        <w:rPr>
          <w:sz w:val="22"/>
          <w:szCs w:val="22"/>
          <w:vertAlign w:val="subscript"/>
        </w:rPr>
        <w:t>2</w:t>
      </w:r>
      <w:r w:rsidRPr="004643B4">
        <w:rPr>
          <w:sz w:val="22"/>
          <w:szCs w:val="22"/>
        </w:rPr>
        <w:t xml:space="preserve"> receptorių antagonistai, tricikliai antidepresantai, cimetidinas, hidralazinas, selektyvūs serotonino reabsorbcijos inhibitoriai (pvz., paroksetinas, fluoksetinas, sertralinas), antipsichoziniai (fenotiazinas), propafenonas, chinidinas, difenhidraminas ir COG-2 inhibitoriai. </w:t>
      </w:r>
    </w:p>
    <w:p w:rsidR="00D6514C" w:rsidRPr="004643B4" w:rsidRDefault="00D6514C" w:rsidP="009E524F">
      <w:pPr>
        <w:pStyle w:val="Pagrindinistekstas"/>
        <w:spacing w:after="0"/>
        <w:rPr>
          <w:sz w:val="22"/>
          <w:szCs w:val="22"/>
        </w:rPr>
      </w:pPr>
      <w:r w:rsidRPr="004643B4">
        <w:rPr>
          <w:i/>
          <w:sz w:val="22"/>
          <w:szCs w:val="22"/>
        </w:rPr>
        <w:t>Insulinas ir geriamieji antidiabetiniai vaistai</w:t>
      </w:r>
      <w:r w:rsidRPr="004643B4">
        <w:rPr>
          <w:sz w:val="22"/>
          <w:szCs w:val="22"/>
        </w:rPr>
        <w:t>. Metoprololis gali sustiprinti arba pailginti insulino arba geriamųjų antidiabetinių vaistų veikimą. Hipoglikemijos simptomai, ypač tachikardija ir tremoras, gali tapti nepastebimi arba labai susilpnėti, todėl būtina reguliariai kontroliuoti gliukozės koncentraciją kraujyje.</w:t>
      </w:r>
    </w:p>
    <w:p w:rsidR="00D6514C" w:rsidRPr="004643B4" w:rsidRDefault="00D6514C" w:rsidP="009E524F">
      <w:pPr>
        <w:pStyle w:val="Pagrindinistekstas"/>
        <w:spacing w:after="0"/>
        <w:rPr>
          <w:sz w:val="22"/>
          <w:szCs w:val="22"/>
        </w:rPr>
      </w:pPr>
      <w:r w:rsidRPr="004643B4">
        <w:rPr>
          <w:sz w:val="22"/>
          <w:szCs w:val="22"/>
        </w:rPr>
        <w:t>Vartojant kartu indometaciną ar kitų prostaglandinų sintezės inhibitorių, gali susilpnėti antihipertenzinis beta adrenoreceptorių blokatorių poveikis.</w:t>
      </w:r>
    </w:p>
    <w:p w:rsidR="00D6514C" w:rsidRPr="004643B4" w:rsidRDefault="00D6514C" w:rsidP="009E524F">
      <w:pPr>
        <w:pStyle w:val="Pagrindinistekstas"/>
        <w:spacing w:after="0"/>
        <w:rPr>
          <w:sz w:val="22"/>
          <w:szCs w:val="22"/>
        </w:rPr>
      </w:pPr>
      <w:r w:rsidRPr="004643B4">
        <w:rPr>
          <w:sz w:val="22"/>
          <w:szCs w:val="22"/>
        </w:rPr>
        <w:t>Adrenalino poveikis gydant anafilaksinę reakciją pacientams, kurie vartoja beta adrenoreceptorių blokatorių, gali būti silpnesnis.</w:t>
      </w:r>
    </w:p>
    <w:p w:rsidR="00D6514C" w:rsidRPr="004643B4" w:rsidRDefault="00D6514C" w:rsidP="009E524F">
      <w:pPr>
        <w:pStyle w:val="Pagrindinistekstas"/>
        <w:spacing w:after="0"/>
        <w:rPr>
          <w:sz w:val="22"/>
          <w:szCs w:val="22"/>
        </w:rPr>
      </w:pPr>
      <w:r w:rsidRPr="004643B4">
        <w:rPr>
          <w:i/>
          <w:sz w:val="22"/>
          <w:szCs w:val="22"/>
        </w:rPr>
        <w:t>Miorelaksantai</w:t>
      </w:r>
      <w:r w:rsidRPr="004643B4">
        <w:rPr>
          <w:sz w:val="22"/>
          <w:szCs w:val="22"/>
        </w:rPr>
        <w:t>. Jeigu prieš operaciją, kurios metu ligoniui sukeliama bendroji anestezija, arba prieš periferinio poveikio miorelaksantų vartojimą gydymo metoprololio</w:t>
      </w:r>
      <w:r w:rsidRPr="004643B4">
        <w:rPr>
          <w:color w:val="000000"/>
          <w:sz w:val="22"/>
          <w:szCs w:val="22"/>
        </w:rPr>
        <w:t xml:space="preserve"> </w:t>
      </w:r>
      <w:r w:rsidRPr="004643B4">
        <w:rPr>
          <w:sz w:val="22"/>
          <w:szCs w:val="22"/>
        </w:rPr>
        <w:t>nutraukti neįmanoma, būtina informuoti anesteziologą apie šio preparato vartojimą.</w:t>
      </w:r>
    </w:p>
    <w:p w:rsidR="00D6514C" w:rsidRPr="004643B4" w:rsidRDefault="00D6514C" w:rsidP="009E524F">
      <w:pPr>
        <w:pStyle w:val="Pagrindinistekstas"/>
        <w:spacing w:after="0"/>
        <w:rPr>
          <w:sz w:val="22"/>
          <w:szCs w:val="22"/>
        </w:rPr>
      </w:pPr>
    </w:p>
    <w:p w:rsidR="00D6514C" w:rsidRPr="004643B4" w:rsidRDefault="00D6514C" w:rsidP="009E524F">
      <w:pPr>
        <w:keepNext/>
        <w:keepLines/>
        <w:tabs>
          <w:tab w:val="left" w:pos="567"/>
        </w:tabs>
        <w:outlineLvl w:val="0"/>
        <w:rPr>
          <w:bCs w:val="0"/>
          <w:sz w:val="22"/>
          <w:szCs w:val="22"/>
        </w:rPr>
      </w:pPr>
      <w:r w:rsidRPr="004643B4">
        <w:rPr>
          <w:bCs w:val="0"/>
          <w:sz w:val="22"/>
          <w:szCs w:val="22"/>
        </w:rPr>
        <w:t>4.6</w:t>
      </w:r>
      <w:r w:rsidRPr="004643B4">
        <w:rPr>
          <w:bCs w:val="0"/>
          <w:sz w:val="22"/>
          <w:szCs w:val="22"/>
        </w:rPr>
        <w:tab/>
        <w:t xml:space="preserve"> </w:t>
      </w:r>
      <w:r w:rsidRPr="004643B4">
        <w:rPr>
          <w:sz w:val="22"/>
          <w:szCs w:val="22"/>
        </w:rPr>
        <w:t>Vaisingumas, nėštumo ir žindymo laikotarpis</w:t>
      </w:r>
      <w:r w:rsidRPr="004643B4">
        <w:rPr>
          <w:bCs w:val="0"/>
          <w:sz w:val="22"/>
          <w:szCs w:val="22"/>
        </w:rPr>
        <w:t xml:space="preserve"> </w:t>
      </w:r>
    </w:p>
    <w:p w:rsidR="00D6514C" w:rsidRPr="004643B4" w:rsidRDefault="00D6514C" w:rsidP="009E524F">
      <w:pPr>
        <w:keepNext/>
        <w:keepLines/>
        <w:rPr>
          <w:sz w:val="22"/>
          <w:szCs w:val="22"/>
        </w:rPr>
      </w:pPr>
    </w:p>
    <w:p w:rsidR="00D6514C" w:rsidRPr="004643B4" w:rsidRDefault="00D6514C" w:rsidP="009E524F">
      <w:pPr>
        <w:pStyle w:val="Pagrindinistekstas"/>
        <w:keepNext/>
        <w:keepLines/>
        <w:spacing w:after="0"/>
        <w:outlineLvl w:val="0"/>
        <w:rPr>
          <w:i/>
          <w:sz w:val="22"/>
          <w:szCs w:val="22"/>
        </w:rPr>
      </w:pPr>
      <w:r w:rsidRPr="004643B4">
        <w:rPr>
          <w:i/>
          <w:sz w:val="22"/>
          <w:szCs w:val="22"/>
        </w:rPr>
        <w:t>Nėštumas</w:t>
      </w:r>
    </w:p>
    <w:p w:rsidR="00D6514C" w:rsidRPr="004643B4" w:rsidRDefault="00D6514C" w:rsidP="009E524F">
      <w:pPr>
        <w:rPr>
          <w:b w:val="0"/>
          <w:sz w:val="22"/>
          <w:szCs w:val="22"/>
        </w:rPr>
      </w:pPr>
      <w:r w:rsidRPr="004643B4">
        <w:rPr>
          <w:b w:val="0"/>
          <w:sz w:val="22"/>
          <w:szCs w:val="22"/>
        </w:rPr>
        <w:t xml:space="preserve">β </w:t>
      </w:r>
      <w:r w:rsidR="00FB7CC2" w:rsidRPr="004643B4">
        <w:rPr>
          <w:b w:val="0"/>
          <w:sz w:val="22"/>
          <w:szCs w:val="22"/>
        </w:rPr>
        <w:t>adreno</w:t>
      </w:r>
      <w:r w:rsidRPr="004643B4">
        <w:rPr>
          <w:b w:val="0"/>
          <w:sz w:val="22"/>
          <w:szCs w:val="22"/>
        </w:rPr>
        <w:t xml:space="preserve">blokatoriai gali sukelti bradikardiją vaisiui ir naujagimiui. Į tai reikėtų atsižvelgti šių vaistų skiriant paskutinį nėštumo trimestrą ar gimdymo metu. Metoprololį nėštumo metu </w:t>
      </w:r>
      <w:r w:rsidR="00BE0B51" w:rsidRPr="004643B4">
        <w:rPr>
          <w:b w:val="0"/>
          <w:sz w:val="22"/>
          <w:szCs w:val="22"/>
        </w:rPr>
        <w:t>vaistinio preparato</w:t>
      </w:r>
      <w:r w:rsidRPr="004643B4">
        <w:rPr>
          <w:b w:val="0"/>
          <w:sz w:val="22"/>
          <w:szCs w:val="22"/>
        </w:rPr>
        <w:t xml:space="preserve"> galima, jeigu nauda motinai persveria riziką gemalui ar vaisiui.</w:t>
      </w:r>
    </w:p>
    <w:p w:rsidR="00D6514C" w:rsidRPr="004643B4" w:rsidRDefault="00D6514C" w:rsidP="009E524F">
      <w:pPr>
        <w:rPr>
          <w:b w:val="0"/>
          <w:sz w:val="22"/>
          <w:szCs w:val="22"/>
        </w:rPr>
      </w:pPr>
      <w:r w:rsidRPr="004643B4">
        <w:rPr>
          <w:b w:val="0"/>
          <w:sz w:val="22"/>
          <w:szCs w:val="22"/>
        </w:rPr>
        <w:t>Βeta adrenoreceptorių blokatoriai blogina placentos kraujotaką ir gali lemti vaisiaus mirtį bei priešlaikinį gimdymą. Lengva arba vidutinio sunkumo hipertenzija sergančių nėščiųjų, kurios nėštumo metu ilgą laiką vartojo metoprololį, vaisiaus augimas sulėtėjo. Nustatyta, kad beta adrenoreceptorių blokatoriai ilgina gimdymą ir sukelia vaisiaus bei naujagimio bradikardiją. Be to, gauta pranešimų, kad naujagimiui pasireiškė hiperglikemija, hipotenzija, padidėjo bilirubinemija bei sutriko naujagimio reakcija į deguonies stoką. Gydymą metoprololiu reikia nutraukti likus 48–72 valandoms iki apskaičiuoto gimdymo laiko. Jeigu to padaryti negalima, 48–72 valandas po gimimo reikia stebėti, ar naujagimiui neatsiranda beta adrenoreceptorių blokados požymių ir simptomų (pvz., širdies ir plaučių komplikacijų).</w:t>
      </w:r>
    </w:p>
    <w:p w:rsidR="00D6514C" w:rsidRPr="004643B4" w:rsidRDefault="00D6514C" w:rsidP="009E524F">
      <w:pPr>
        <w:pStyle w:val="Pagrindinistekstas"/>
        <w:spacing w:after="0"/>
        <w:rPr>
          <w:sz w:val="22"/>
          <w:szCs w:val="22"/>
        </w:rPr>
      </w:pPr>
    </w:p>
    <w:p w:rsidR="00D6514C" w:rsidRPr="004643B4" w:rsidRDefault="00D6514C" w:rsidP="009E524F">
      <w:pPr>
        <w:pStyle w:val="Pagrindinistekstas"/>
        <w:spacing w:after="0"/>
        <w:outlineLvl w:val="0"/>
        <w:rPr>
          <w:i/>
          <w:sz w:val="22"/>
          <w:szCs w:val="22"/>
        </w:rPr>
      </w:pPr>
      <w:r w:rsidRPr="004643B4">
        <w:rPr>
          <w:i/>
          <w:sz w:val="22"/>
          <w:szCs w:val="22"/>
        </w:rPr>
        <w:t>Žindymas</w:t>
      </w:r>
    </w:p>
    <w:p w:rsidR="00D6514C" w:rsidRPr="004643B4" w:rsidRDefault="00D6514C" w:rsidP="009E524F">
      <w:pPr>
        <w:pStyle w:val="Pagrindinistekstas"/>
        <w:tabs>
          <w:tab w:val="left" w:pos="567"/>
        </w:tabs>
        <w:spacing w:after="0"/>
        <w:rPr>
          <w:color w:val="000000"/>
          <w:sz w:val="22"/>
          <w:szCs w:val="22"/>
        </w:rPr>
      </w:pPr>
      <w:r w:rsidRPr="004643B4">
        <w:rPr>
          <w:sz w:val="22"/>
          <w:szCs w:val="22"/>
        </w:rPr>
        <w:t>Metoprololio išsiskiria su motinos pienu, tačiau, vartojant šį vaistą gydomosiomis dozėmis, poveikio žindomam kūdikiui neturėtų pasireikšti, vis dėlto reikia atidžiai stebėti, ar žindomam kūdikiui neatsiranda beta adrenoreceptorių blokados požymių.</w:t>
      </w:r>
      <w:r w:rsidRPr="004643B4">
        <w:rPr>
          <w:color w:val="000000"/>
          <w:sz w:val="22"/>
          <w:szCs w:val="22"/>
        </w:rPr>
        <w:t xml:space="preserve"> Su motinos pienu patekęs metaprololio kiekis gali būti mažesnis, jei kūdikis žindomas praėjus 3-4 val. po vaisto vartojimo.</w:t>
      </w:r>
    </w:p>
    <w:p w:rsidR="00D6514C" w:rsidRPr="004643B4" w:rsidRDefault="00D6514C" w:rsidP="009E524F">
      <w:pPr>
        <w:pStyle w:val="Pagrindinistekstas"/>
        <w:tabs>
          <w:tab w:val="left" w:pos="567"/>
        </w:tabs>
        <w:spacing w:after="0"/>
        <w:rPr>
          <w:color w:val="000000"/>
          <w:sz w:val="22"/>
          <w:szCs w:val="22"/>
        </w:rPr>
      </w:pPr>
    </w:p>
    <w:p w:rsidR="00D6514C" w:rsidRPr="004643B4" w:rsidRDefault="00D6514C" w:rsidP="009E524F">
      <w:pPr>
        <w:tabs>
          <w:tab w:val="left" w:pos="567"/>
        </w:tabs>
        <w:outlineLvl w:val="0"/>
        <w:rPr>
          <w:bCs w:val="0"/>
          <w:sz w:val="22"/>
          <w:szCs w:val="22"/>
        </w:rPr>
      </w:pPr>
      <w:r w:rsidRPr="004643B4">
        <w:rPr>
          <w:bCs w:val="0"/>
          <w:sz w:val="22"/>
          <w:szCs w:val="22"/>
        </w:rPr>
        <w:t>4.7</w:t>
      </w:r>
      <w:r w:rsidRPr="004643B4">
        <w:rPr>
          <w:bCs w:val="0"/>
          <w:sz w:val="22"/>
          <w:szCs w:val="22"/>
        </w:rPr>
        <w:tab/>
        <w:t xml:space="preserve"> Poveikis gebėjimui vairuoti ir valdyti mechanizmus</w:t>
      </w:r>
    </w:p>
    <w:p w:rsidR="00D6514C" w:rsidRPr="004643B4" w:rsidRDefault="00D6514C" w:rsidP="009E524F">
      <w:pPr>
        <w:rPr>
          <w:sz w:val="22"/>
          <w:szCs w:val="22"/>
        </w:rPr>
      </w:pPr>
    </w:p>
    <w:p w:rsidR="00D6514C" w:rsidRPr="004643B4" w:rsidRDefault="00D6514C" w:rsidP="009E524F">
      <w:pPr>
        <w:rPr>
          <w:b w:val="0"/>
          <w:bCs w:val="0"/>
          <w:sz w:val="22"/>
          <w:szCs w:val="22"/>
        </w:rPr>
      </w:pPr>
      <w:r w:rsidRPr="004643B4">
        <w:rPr>
          <w:b w:val="0"/>
          <w:bCs w:val="0"/>
          <w:sz w:val="22"/>
          <w:szCs w:val="22"/>
        </w:rPr>
        <w:t>Metoprolol Ingen Pharma gali sukelti galvos svaigimą ir nuovargį. Į tai reikėtų atsižvelgti dirbant darbus, kuriems reikia sutelkto dėmesio, pvz., vairuojant ar valdant mechanizmus.</w:t>
      </w:r>
    </w:p>
    <w:p w:rsidR="00D6514C" w:rsidRPr="004643B4" w:rsidRDefault="00D6514C" w:rsidP="009E524F">
      <w:pPr>
        <w:rPr>
          <w:b w:val="0"/>
          <w:bCs w:val="0"/>
          <w:sz w:val="22"/>
          <w:szCs w:val="22"/>
        </w:rPr>
      </w:pPr>
    </w:p>
    <w:p w:rsidR="00D6514C" w:rsidRPr="004643B4" w:rsidRDefault="00D6514C" w:rsidP="009E524F">
      <w:pPr>
        <w:tabs>
          <w:tab w:val="left" w:pos="567"/>
        </w:tabs>
        <w:outlineLvl w:val="0"/>
        <w:rPr>
          <w:bCs w:val="0"/>
          <w:sz w:val="22"/>
          <w:szCs w:val="22"/>
        </w:rPr>
      </w:pPr>
      <w:r w:rsidRPr="004643B4">
        <w:rPr>
          <w:bCs w:val="0"/>
          <w:sz w:val="22"/>
          <w:szCs w:val="22"/>
        </w:rPr>
        <w:t>4.8</w:t>
      </w:r>
      <w:r w:rsidRPr="004643B4">
        <w:rPr>
          <w:bCs w:val="0"/>
          <w:sz w:val="22"/>
          <w:szCs w:val="22"/>
        </w:rPr>
        <w:tab/>
        <w:t xml:space="preserve"> Nepageidaujamas poveikis</w:t>
      </w:r>
    </w:p>
    <w:p w:rsidR="00D6514C" w:rsidRPr="004643B4" w:rsidRDefault="00D6514C" w:rsidP="009E524F">
      <w:pPr>
        <w:rPr>
          <w:bCs w:val="0"/>
          <w:sz w:val="22"/>
          <w:szCs w:val="22"/>
        </w:rPr>
      </w:pPr>
    </w:p>
    <w:p w:rsidR="00D6514C" w:rsidRPr="004643B4" w:rsidRDefault="00D6514C" w:rsidP="009E524F">
      <w:pPr>
        <w:pStyle w:val="Pagrindinistekstas"/>
        <w:spacing w:after="0"/>
        <w:rPr>
          <w:sz w:val="22"/>
          <w:szCs w:val="22"/>
        </w:rPr>
      </w:pPr>
      <w:r w:rsidRPr="004643B4">
        <w:rPr>
          <w:sz w:val="22"/>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D6514C" w:rsidRPr="004643B4" w:rsidRDefault="00D6514C" w:rsidP="009E524F">
      <w:pPr>
        <w:pStyle w:val="Pagrindinistekstas"/>
        <w:spacing w:after="0"/>
        <w:rPr>
          <w:sz w:val="22"/>
          <w:szCs w:val="22"/>
        </w:rPr>
      </w:pPr>
    </w:p>
    <w:p w:rsidR="00D6514C" w:rsidRPr="004643B4" w:rsidRDefault="00D6514C" w:rsidP="009E524F">
      <w:pPr>
        <w:pStyle w:val="Pagrindinistekstas"/>
        <w:spacing w:after="0"/>
        <w:rPr>
          <w:sz w:val="22"/>
          <w:szCs w:val="22"/>
        </w:rPr>
      </w:pPr>
      <w:r w:rsidRPr="004643B4">
        <w:rPr>
          <w:sz w:val="22"/>
          <w:szCs w:val="22"/>
        </w:rPr>
        <w:t>Nepageidaujamų poveikių pasireiškia maždaug 10 % pacientų, paprastai jie priklauso nuo dozės.</w:t>
      </w:r>
    </w:p>
    <w:p w:rsidR="00D6514C" w:rsidRPr="004643B4" w:rsidRDefault="00D6514C" w:rsidP="009E524F">
      <w:pPr>
        <w:pStyle w:val="Pagrindinistekstas"/>
        <w:spacing w:after="0"/>
        <w:rPr>
          <w:sz w:val="22"/>
          <w:szCs w:val="22"/>
        </w:rPr>
      </w:pPr>
    </w:p>
    <w:p w:rsidR="00D6514C" w:rsidRPr="004643B4" w:rsidRDefault="00D6514C" w:rsidP="009E524F">
      <w:pPr>
        <w:pStyle w:val="Pagrindinistekstas"/>
        <w:spacing w:after="0"/>
        <w:rPr>
          <w:sz w:val="22"/>
          <w:szCs w:val="22"/>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701"/>
        <w:gridCol w:w="1134"/>
        <w:gridCol w:w="1560"/>
        <w:gridCol w:w="1842"/>
        <w:gridCol w:w="1418"/>
        <w:gridCol w:w="1559"/>
      </w:tblGrid>
      <w:tr w:rsidR="00D6514C" w:rsidRPr="004643B4" w:rsidTr="00D6514C">
        <w:trPr>
          <w:cantSplit/>
        </w:trPr>
        <w:tc>
          <w:tcPr>
            <w:tcW w:w="9214" w:type="dxa"/>
            <w:gridSpan w:val="6"/>
          </w:tcPr>
          <w:p w:rsidR="00D6514C" w:rsidRPr="004643B4" w:rsidRDefault="00D6514C" w:rsidP="009E524F">
            <w:pPr>
              <w:snapToGrid w:val="0"/>
              <w:rPr>
                <w:bCs w:val="0"/>
                <w:sz w:val="22"/>
                <w:szCs w:val="22"/>
              </w:rPr>
            </w:pPr>
            <w:r w:rsidRPr="004643B4">
              <w:rPr>
                <w:bCs w:val="0"/>
                <w:sz w:val="22"/>
                <w:szCs w:val="22"/>
              </w:rPr>
              <w:lastRenderedPageBreak/>
              <w:t>1 lentelė. Nepageidaujamos reakcijos į vaistinį preparatą pagal organų sistemų grupes</w:t>
            </w:r>
          </w:p>
        </w:tc>
      </w:tr>
      <w:tr w:rsidR="00D6514C" w:rsidRPr="004643B4" w:rsidTr="00D6514C">
        <w:tc>
          <w:tcPr>
            <w:tcW w:w="1701" w:type="dxa"/>
          </w:tcPr>
          <w:p w:rsidR="00D6514C" w:rsidRPr="004643B4" w:rsidRDefault="00D6514C" w:rsidP="009E524F">
            <w:pPr>
              <w:snapToGrid w:val="0"/>
              <w:rPr>
                <w:bCs w:val="0"/>
                <w:sz w:val="22"/>
                <w:szCs w:val="22"/>
              </w:rPr>
            </w:pPr>
            <w:r w:rsidRPr="004643B4">
              <w:rPr>
                <w:bCs w:val="0"/>
                <w:sz w:val="22"/>
                <w:szCs w:val="22"/>
              </w:rPr>
              <w:t>Organų sistemų grupė</w:t>
            </w:r>
          </w:p>
        </w:tc>
        <w:tc>
          <w:tcPr>
            <w:tcW w:w="1134" w:type="dxa"/>
          </w:tcPr>
          <w:p w:rsidR="00D6514C" w:rsidRPr="004643B4" w:rsidRDefault="00D6514C" w:rsidP="009E524F">
            <w:pPr>
              <w:snapToGrid w:val="0"/>
              <w:rPr>
                <w:bCs w:val="0"/>
                <w:sz w:val="22"/>
                <w:szCs w:val="22"/>
              </w:rPr>
            </w:pPr>
            <w:r w:rsidRPr="004643B4">
              <w:rPr>
                <w:bCs w:val="0"/>
                <w:sz w:val="22"/>
                <w:szCs w:val="22"/>
              </w:rPr>
              <w:t>Labai dažnos</w:t>
            </w:r>
          </w:p>
        </w:tc>
        <w:tc>
          <w:tcPr>
            <w:tcW w:w="1560" w:type="dxa"/>
          </w:tcPr>
          <w:p w:rsidR="00D6514C" w:rsidRPr="004643B4" w:rsidRDefault="00D6514C" w:rsidP="009E524F">
            <w:pPr>
              <w:snapToGrid w:val="0"/>
              <w:rPr>
                <w:bCs w:val="0"/>
                <w:sz w:val="22"/>
                <w:szCs w:val="22"/>
              </w:rPr>
            </w:pPr>
            <w:r w:rsidRPr="004643B4">
              <w:rPr>
                <w:bCs w:val="0"/>
                <w:sz w:val="22"/>
                <w:szCs w:val="22"/>
              </w:rPr>
              <w:t>Dažnos</w:t>
            </w:r>
          </w:p>
        </w:tc>
        <w:tc>
          <w:tcPr>
            <w:tcW w:w="1842" w:type="dxa"/>
          </w:tcPr>
          <w:p w:rsidR="00D6514C" w:rsidRPr="004643B4" w:rsidRDefault="00D6514C" w:rsidP="009E524F">
            <w:pPr>
              <w:snapToGrid w:val="0"/>
              <w:rPr>
                <w:bCs w:val="0"/>
                <w:sz w:val="22"/>
                <w:szCs w:val="22"/>
              </w:rPr>
            </w:pPr>
            <w:r w:rsidRPr="004643B4">
              <w:rPr>
                <w:bCs w:val="0"/>
                <w:sz w:val="22"/>
                <w:szCs w:val="22"/>
              </w:rPr>
              <w:t>Nedažnos</w:t>
            </w:r>
          </w:p>
        </w:tc>
        <w:tc>
          <w:tcPr>
            <w:tcW w:w="1418" w:type="dxa"/>
          </w:tcPr>
          <w:p w:rsidR="00D6514C" w:rsidRPr="004643B4" w:rsidRDefault="00D6514C" w:rsidP="009E524F">
            <w:pPr>
              <w:snapToGrid w:val="0"/>
              <w:rPr>
                <w:bCs w:val="0"/>
                <w:sz w:val="22"/>
                <w:szCs w:val="22"/>
              </w:rPr>
            </w:pPr>
            <w:r w:rsidRPr="004643B4">
              <w:rPr>
                <w:bCs w:val="0"/>
                <w:sz w:val="22"/>
                <w:szCs w:val="22"/>
              </w:rPr>
              <w:t>Retos</w:t>
            </w:r>
          </w:p>
        </w:tc>
        <w:tc>
          <w:tcPr>
            <w:tcW w:w="1559" w:type="dxa"/>
          </w:tcPr>
          <w:p w:rsidR="00D6514C" w:rsidRPr="004643B4" w:rsidRDefault="00D6514C" w:rsidP="009E524F">
            <w:pPr>
              <w:snapToGrid w:val="0"/>
              <w:rPr>
                <w:bCs w:val="0"/>
                <w:sz w:val="22"/>
                <w:szCs w:val="22"/>
              </w:rPr>
            </w:pPr>
            <w:r w:rsidRPr="004643B4">
              <w:rPr>
                <w:bCs w:val="0"/>
                <w:sz w:val="22"/>
                <w:szCs w:val="22"/>
              </w:rPr>
              <w:t>Labai retos</w:t>
            </w:r>
          </w:p>
        </w:tc>
      </w:tr>
      <w:tr w:rsidR="00D6514C" w:rsidRPr="004643B4" w:rsidTr="00D6514C">
        <w:tc>
          <w:tcPr>
            <w:tcW w:w="1701" w:type="dxa"/>
          </w:tcPr>
          <w:p w:rsidR="00D6514C" w:rsidRPr="004643B4" w:rsidRDefault="00D6514C" w:rsidP="009E524F">
            <w:pPr>
              <w:rPr>
                <w:b w:val="0"/>
                <w:i/>
                <w:iCs/>
                <w:sz w:val="22"/>
                <w:szCs w:val="22"/>
              </w:rPr>
            </w:pPr>
            <w:r w:rsidRPr="004643B4">
              <w:rPr>
                <w:b w:val="0"/>
                <w:i/>
                <w:iCs/>
                <w:sz w:val="22"/>
                <w:szCs w:val="22"/>
              </w:rPr>
              <w:t>Psichikos sutrikimai</w:t>
            </w:r>
          </w:p>
        </w:tc>
        <w:tc>
          <w:tcPr>
            <w:tcW w:w="1134" w:type="dxa"/>
          </w:tcPr>
          <w:p w:rsidR="00D6514C" w:rsidRPr="004643B4" w:rsidRDefault="00D6514C" w:rsidP="009E524F">
            <w:pPr>
              <w:snapToGrid w:val="0"/>
              <w:rPr>
                <w:sz w:val="22"/>
                <w:szCs w:val="22"/>
              </w:rPr>
            </w:pPr>
          </w:p>
        </w:tc>
        <w:tc>
          <w:tcPr>
            <w:tcW w:w="1560" w:type="dxa"/>
          </w:tcPr>
          <w:p w:rsidR="00D6514C" w:rsidRPr="004643B4" w:rsidRDefault="00D6514C" w:rsidP="009E524F">
            <w:pPr>
              <w:snapToGrid w:val="0"/>
              <w:rPr>
                <w:sz w:val="22"/>
                <w:szCs w:val="22"/>
              </w:rPr>
            </w:pPr>
          </w:p>
        </w:tc>
        <w:tc>
          <w:tcPr>
            <w:tcW w:w="1842" w:type="dxa"/>
          </w:tcPr>
          <w:p w:rsidR="00D6514C" w:rsidRPr="004643B4" w:rsidRDefault="00D6514C" w:rsidP="009E524F">
            <w:pPr>
              <w:snapToGrid w:val="0"/>
              <w:rPr>
                <w:b w:val="0"/>
                <w:sz w:val="22"/>
                <w:szCs w:val="22"/>
              </w:rPr>
            </w:pPr>
            <w:r w:rsidRPr="004643B4">
              <w:rPr>
                <w:b w:val="0"/>
                <w:sz w:val="22"/>
                <w:szCs w:val="22"/>
              </w:rPr>
              <w:t>miego sutrikimai, nakties košmarai, depresija, dėmesio sutelkimo sutrikimas, mieguistumas</w:t>
            </w:r>
          </w:p>
        </w:tc>
        <w:tc>
          <w:tcPr>
            <w:tcW w:w="1418" w:type="dxa"/>
          </w:tcPr>
          <w:p w:rsidR="00D6514C" w:rsidRPr="004643B4" w:rsidRDefault="00D6514C" w:rsidP="009E524F">
            <w:pPr>
              <w:snapToGrid w:val="0"/>
              <w:rPr>
                <w:b w:val="0"/>
                <w:sz w:val="22"/>
                <w:szCs w:val="22"/>
              </w:rPr>
            </w:pPr>
          </w:p>
        </w:tc>
        <w:tc>
          <w:tcPr>
            <w:tcW w:w="1559" w:type="dxa"/>
          </w:tcPr>
          <w:p w:rsidR="00D6514C" w:rsidRPr="004643B4" w:rsidRDefault="00D6514C" w:rsidP="009E524F">
            <w:pPr>
              <w:snapToGrid w:val="0"/>
              <w:rPr>
                <w:b w:val="0"/>
                <w:sz w:val="22"/>
                <w:szCs w:val="22"/>
              </w:rPr>
            </w:pPr>
          </w:p>
        </w:tc>
      </w:tr>
      <w:tr w:rsidR="00D6514C" w:rsidRPr="004643B4" w:rsidTr="00D6514C">
        <w:tc>
          <w:tcPr>
            <w:tcW w:w="1701" w:type="dxa"/>
          </w:tcPr>
          <w:p w:rsidR="00D6514C" w:rsidRPr="004643B4" w:rsidRDefault="00D6514C" w:rsidP="009E524F">
            <w:pPr>
              <w:rPr>
                <w:b w:val="0"/>
                <w:i/>
                <w:iCs/>
                <w:sz w:val="22"/>
                <w:szCs w:val="22"/>
              </w:rPr>
            </w:pPr>
            <w:r w:rsidRPr="004643B4">
              <w:rPr>
                <w:b w:val="0"/>
                <w:i/>
                <w:iCs/>
                <w:sz w:val="22"/>
                <w:szCs w:val="22"/>
              </w:rPr>
              <w:t>Nervų sistemos sutrikimai</w:t>
            </w:r>
          </w:p>
        </w:tc>
        <w:tc>
          <w:tcPr>
            <w:tcW w:w="1134" w:type="dxa"/>
          </w:tcPr>
          <w:p w:rsidR="00D6514C" w:rsidRPr="004643B4" w:rsidRDefault="00D6514C" w:rsidP="009E524F">
            <w:pPr>
              <w:snapToGrid w:val="0"/>
              <w:rPr>
                <w:sz w:val="22"/>
                <w:szCs w:val="22"/>
              </w:rPr>
            </w:pPr>
          </w:p>
        </w:tc>
        <w:tc>
          <w:tcPr>
            <w:tcW w:w="1560" w:type="dxa"/>
          </w:tcPr>
          <w:p w:rsidR="00D6514C" w:rsidRPr="004643B4" w:rsidRDefault="00D6514C" w:rsidP="009E524F">
            <w:pPr>
              <w:rPr>
                <w:b w:val="0"/>
                <w:sz w:val="22"/>
                <w:szCs w:val="22"/>
              </w:rPr>
            </w:pPr>
            <w:r w:rsidRPr="004643B4">
              <w:rPr>
                <w:b w:val="0"/>
                <w:sz w:val="22"/>
                <w:szCs w:val="22"/>
              </w:rPr>
              <w:t>galvos skausmas, svaigulys</w:t>
            </w:r>
          </w:p>
        </w:tc>
        <w:tc>
          <w:tcPr>
            <w:tcW w:w="1842" w:type="dxa"/>
          </w:tcPr>
          <w:p w:rsidR="00D6514C" w:rsidRPr="004643B4" w:rsidRDefault="00D6514C" w:rsidP="009E524F">
            <w:pPr>
              <w:snapToGrid w:val="0"/>
              <w:rPr>
                <w:sz w:val="22"/>
                <w:szCs w:val="22"/>
              </w:rPr>
            </w:pPr>
            <w:r w:rsidRPr="004643B4">
              <w:rPr>
                <w:b w:val="0"/>
                <w:sz w:val="22"/>
                <w:szCs w:val="22"/>
              </w:rPr>
              <w:t>parestezijos</w:t>
            </w:r>
          </w:p>
        </w:tc>
        <w:tc>
          <w:tcPr>
            <w:tcW w:w="1418" w:type="dxa"/>
          </w:tcPr>
          <w:p w:rsidR="00D6514C" w:rsidRPr="004643B4" w:rsidRDefault="00D6514C" w:rsidP="009E524F">
            <w:pPr>
              <w:snapToGrid w:val="0"/>
              <w:rPr>
                <w:b w:val="0"/>
                <w:sz w:val="22"/>
                <w:szCs w:val="22"/>
              </w:rPr>
            </w:pPr>
            <w:r w:rsidRPr="004643B4">
              <w:rPr>
                <w:b w:val="0"/>
                <w:sz w:val="22"/>
                <w:szCs w:val="22"/>
              </w:rPr>
              <w:t>nervingumas, nerimas</w:t>
            </w:r>
          </w:p>
        </w:tc>
        <w:tc>
          <w:tcPr>
            <w:tcW w:w="1559" w:type="dxa"/>
          </w:tcPr>
          <w:p w:rsidR="00D6514C" w:rsidRPr="004643B4" w:rsidRDefault="00D6514C" w:rsidP="009E524F">
            <w:pPr>
              <w:pStyle w:val="Pagrindinistekstas"/>
              <w:spacing w:after="0"/>
              <w:rPr>
                <w:sz w:val="22"/>
                <w:szCs w:val="22"/>
                <w:lang w:eastAsia="en-US"/>
              </w:rPr>
            </w:pPr>
            <w:r w:rsidRPr="004643B4">
              <w:rPr>
                <w:sz w:val="22"/>
                <w:szCs w:val="22"/>
                <w:lang w:eastAsia="en-US"/>
              </w:rPr>
              <w:t>atminties sutrikimai, sumišimas</w:t>
            </w:r>
          </w:p>
          <w:p w:rsidR="00D6514C" w:rsidRPr="004643B4" w:rsidRDefault="00D6514C" w:rsidP="009E524F">
            <w:pPr>
              <w:pStyle w:val="Pagrindinistekstas"/>
              <w:spacing w:after="0"/>
              <w:rPr>
                <w:sz w:val="22"/>
                <w:szCs w:val="22"/>
                <w:lang w:eastAsia="en-US"/>
              </w:rPr>
            </w:pPr>
          </w:p>
          <w:p w:rsidR="00D6514C" w:rsidRPr="004643B4" w:rsidRDefault="00D6514C" w:rsidP="009E524F">
            <w:pPr>
              <w:snapToGrid w:val="0"/>
              <w:rPr>
                <w:sz w:val="22"/>
                <w:szCs w:val="22"/>
              </w:rPr>
            </w:pPr>
          </w:p>
        </w:tc>
      </w:tr>
      <w:tr w:rsidR="00D6514C" w:rsidRPr="004643B4" w:rsidTr="00D6514C">
        <w:tc>
          <w:tcPr>
            <w:tcW w:w="1701" w:type="dxa"/>
          </w:tcPr>
          <w:p w:rsidR="00D6514C" w:rsidRPr="004643B4" w:rsidRDefault="00D6514C" w:rsidP="009E524F">
            <w:pPr>
              <w:rPr>
                <w:b w:val="0"/>
                <w:i/>
                <w:iCs/>
                <w:sz w:val="22"/>
                <w:szCs w:val="22"/>
              </w:rPr>
            </w:pPr>
            <w:r w:rsidRPr="004643B4">
              <w:rPr>
                <w:b w:val="0"/>
                <w:i/>
                <w:iCs/>
                <w:sz w:val="22"/>
                <w:szCs w:val="22"/>
              </w:rPr>
              <w:t>Akių sutrikimai</w:t>
            </w:r>
          </w:p>
        </w:tc>
        <w:tc>
          <w:tcPr>
            <w:tcW w:w="1134" w:type="dxa"/>
          </w:tcPr>
          <w:p w:rsidR="00D6514C" w:rsidRPr="004643B4" w:rsidRDefault="00D6514C" w:rsidP="009E524F">
            <w:pPr>
              <w:snapToGrid w:val="0"/>
              <w:rPr>
                <w:sz w:val="22"/>
                <w:szCs w:val="22"/>
              </w:rPr>
            </w:pPr>
          </w:p>
        </w:tc>
        <w:tc>
          <w:tcPr>
            <w:tcW w:w="1560" w:type="dxa"/>
          </w:tcPr>
          <w:p w:rsidR="00D6514C" w:rsidRPr="004643B4" w:rsidRDefault="00D6514C" w:rsidP="009E524F">
            <w:pPr>
              <w:snapToGrid w:val="0"/>
              <w:rPr>
                <w:sz w:val="22"/>
                <w:szCs w:val="22"/>
              </w:rPr>
            </w:pPr>
          </w:p>
        </w:tc>
        <w:tc>
          <w:tcPr>
            <w:tcW w:w="1842" w:type="dxa"/>
          </w:tcPr>
          <w:p w:rsidR="00D6514C" w:rsidRPr="004643B4" w:rsidRDefault="00D6514C" w:rsidP="009E524F">
            <w:pPr>
              <w:snapToGrid w:val="0"/>
              <w:rPr>
                <w:sz w:val="22"/>
                <w:szCs w:val="22"/>
              </w:rPr>
            </w:pPr>
          </w:p>
        </w:tc>
        <w:tc>
          <w:tcPr>
            <w:tcW w:w="1418" w:type="dxa"/>
          </w:tcPr>
          <w:p w:rsidR="00D6514C" w:rsidRPr="004643B4" w:rsidRDefault="00D6514C" w:rsidP="009E524F">
            <w:pPr>
              <w:snapToGrid w:val="0"/>
              <w:rPr>
                <w:b w:val="0"/>
                <w:sz w:val="22"/>
                <w:szCs w:val="22"/>
              </w:rPr>
            </w:pPr>
            <w:r w:rsidRPr="004643B4">
              <w:rPr>
                <w:b w:val="0"/>
                <w:sz w:val="22"/>
                <w:szCs w:val="22"/>
              </w:rPr>
              <w:t>regos sutrikimai, akių sausumas ir (arba) suerzinimas, panašūs į konjunktyvi-tą simptomai</w:t>
            </w:r>
          </w:p>
        </w:tc>
        <w:tc>
          <w:tcPr>
            <w:tcW w:w="1559" w:type="dxa"/>
          </w:tcPr>
          <w:p w:rsidR="00D6514C" w:rsidRPr="004643B4" w:rsidRDefault="00D6514C" w:rsidP="009E524F">
            <w:pPr>
              <w:snapToGrid w:val="0"/>
              <w:rPr>
                <w:sz w:val="22"/>
                <w:szCs w:val="22"/>
              </w:rPr>
            </w:pPr>
          </w:p>
        </w:tc>
      </w:tr>
      <w:tr w:rsidR="00D6514C" w:rsidRPr="004643B4" w:rsidTr="00D6514C">
        <w:tc>
          <w:tcPr>
            <w:tcW w:w="1701" w:type="dxa"/>
          </w:tcPr>
          <w:p w:rsidR="00D6514C" w:rsidRPr="004643B4" w:rsidRDefault="00D6514C" w:rsidP="009E524F">
            <w:pPr>
              <w:pStyle w:val="Pagrindinistekstas"/>
              <w:spacing w:after="0"/>
              <w:rPr>
                <w:i/>
                <w:sz w:val="22"/>
                <w:szCs w:val="22"/>
                <w:lang w:eastAsia="en-US"/>
              </w:rPr>
            </w:pPr>
            <w:r w:rsidRPr="004643B4">
              <w:rPr>
                <w:i/>
                <w:sz w:val="22"/>
                <w:szCs w:val="22"/>
                <w:lang w:eastAsia="en-US"/>
              </w:rPr>
              <w:t>Ausų ir labirintų sutrikimai</w:t>
            </w:r>
          </w:p>
        </w:tc>
        <w:tc>
          <w:tcPr>
            <w:tcW w:w="1134" w:type="dxa"/>
          </w:tcPr>
          <w:p w:rsidR="00D6514C" w:rsidRPr="004643B4" w:rsidRDefault="00D6514C" w:rsidP="009E524F">
            <w:pPr>
              <w:snapToGrid w:val="0"/>
              <w:rPr>
                <w:sz w:val="22"/>
                <w:szCs w:val="22"/>
              </w:rPr>
            </w:pPr>
          </w:p>
        </w:tc>
        <w:tc>
          <w:tcPr>
            <w:tcW w:w="1560" w:type="dxa"/>
          </w:tcPr>
          <w:p w:rsidR="00D6514C" w:rsidRPr="004643B4" w:rsidRDefault="00D6514C" w:rsidP="009E524F">
            <w:pPr>
              <w:snapToGrid w:val="0"/>
              <w:rPr>
                <w:sz w:val="22"/>
                <w:szCs w:val="22"/>
              </w:rPr>
            </w:pPr>
          </w:p>
        </w:tc>
        <w:tc>
          <w:tcPr>
            <w:tcW w:w="1842" w:type="dxa"/>
          </w:tcPr>
          <w:p w:rsidR="00D6514C" w:rsidRPr="004643B4" w:rsidRDefault="00D6514C" w:rsidP="009E524F">
            <w:pPr>
              <w:snapToGrid w:val="0"/>
              <w:rPr>
                <w:sz w:val="22"/>
                <w:szCs w:val="22"/>
              </w:rPr>
            </w:pPr>
          </w:p>
        </w:tc>
        <w:tc>
          <w:tcPr>
            <w:tcW w:w="1418" w:type="dxa"/>
          </w:tcPr>
          <w:p w:rsidR="00D6514C" w:rsidRPr="004643B4" w:rsidRDefault="00D6514C" w:rsidP="009E524F">
            <w:pPr>
              <w:snapToGrid w:val="0"/>
              <w:rPr>
                <w:sz w:val="22"/>
                <w:szCs w:val="22"/>
              </w:rPr>
            </w:pPr>
          </w:p>
        </w:tc>
        <w:tc>
          <w:tcPr>
            <w:tcW w:w="1559" w:type="dxa"/>
          </w:tcPr>
          <w:p w:rsidR="00D6514C" w:rsidRPr="004643B4" w:rsidRDefault="00D6514C" w:rsidP="009E524F">
            <w:pPr>
              <w:snapToGrid w:val="0"/>
              <w:rPr>
                <w:b w:val="0"/>
                <w:sz w:val="22"/>
                <w:szCs w:val="22"/>
              </w:rPr>
            </w:pPr>
            <w:r w:rsidRPr="004643B4">
              <w:rPr>
                <w:b w:val="0"/>
                <w:sz w:val="22"/>
                <w:szCs w:val="22"/>
              </w:rPr>
              <w:t>ūžesys</w:t>
            </w:r>
          </w:p>
        </w:tc>
      </w:tr>
      <w:tr w:rsidR="00D6514C" w:rsidRPr="004643B4" w:rsidTr="00D6514C">
        <w:tc>
          <w:tcPr>
            <w:tcW w:w="1701" w:type="dxa"/>
          </w:tcPr>
          <w:p w:rsidR="00D6514C" w:rsidRPr="004643B4" w:rsidRDefault="00D6514C" w:rsidP="009E524F">
            <w:pPr>
              <w:pStyle w:val="Pagrindinistekstas"/>
              <w:spacing w:after="0"/>
              <w:rPr>
                <w:i/>
                <w:sz w:val="22"/>
                <w:szCs w:val="22"/>
                <w:lang w:eastAsia="en-US"/>
              </w:rPr>
            </w:pPr>
            <w:r w:rsidRPr="004643B4">
              <w:rPr>
                <w:i/>
                <w:sz w:val="22"/>
                <w:szCs w:val="22"/>
                <w:lang w:eastAsia="en-US"/>
              </w:rPr>
              <w:t>Kraujo ir limfinės sistemos sutrikimai</w:t>
            </w:r>
          </w:p>
        </w:tc>
        <w:tc>
          <w:tcPr>
            <w:tcW w:w="1134" w:type="dxa"/>
          </w:tcPr>
          <w:p w:rsidR="00D6514C" w:rsidRPr="004643B4" w:rsidRDefault="00D6514C" w:rsidP="009E524F">
            <w:pPr>
              <w:snapToGrid w:val="0"/>
              <w:rPr>
                <w:sz w:val="22"/>
                <w:szCs w:val="22"/>
              </w:rPr>
            </w:pPr>
          </w:p>
        </w:tc>
        <w:tc>
          <w:tcPr>
            <w:tcW w:w="1560" w:type="dxa"/>
          </w:tcPr>
          <w:p w:rsidR="00D6514C" w:rsidRPr="004643B4" w:rsidRDefault="00D6514C" w:rsidP="009E524F">
            <w:pPr>
              <w:snapToGrid w:val="0"/>
              <w:rPr>
                <w:b w:val="0"/>
                <w:sz w:val="22"/>
                <w:szCs w:val="22"/>
              </w:rPr>
            </w:pPr>
          </w:p>
        </w:tc>
        <w:tc>
          <w:tcPr>
            <w:tcW w:w="1842" w:type="dxa"/>
          </w:tcPr>
          <w:p w:rsidR="00D6514C" w:rsidRPr="004643B4" w:rsidRDefault="00D6514C" w:rsidP="009E524F">
            <w:pPr>
              <w:snapToGrid w:val="0"/>
              <w:rPr>
                <w:sz w:val="22"/>
                <w:szCs w:val="22"/>
              </w:rPr>
            </w:pPr>
          </w:p>
        </w:tc>
        <w:tc>
          <w:tcPr>
            <w:tcW w:w="1418" w:type="dxa"/>
          </w:tcPr>
          <w:p w:rsidR="00D6514C" w:rsidRPr="004643B4" w:rsidRDefault="00D6514C" w:rsidP="009E524F">
            <w:pPr>
              <w:snapToGrid w:val="0"/>
              <w:rPr>
                <w:sz w:val="22"/>
                <w:szCs w:val="22"/>
              </w:rPr>
            </w:pPr>
          </w:p>
        </w:tc>
        <w:tc>
          <w:tcPr>
            <w:tcW w:w="1559" w:type="dxa"/>
          </w:tcPr>
          <w:p w:rsidR="00D6514C" w:rsidRPr="004643B4" w:rsidRDefault="00D6514C" w:rsidP="009E524F">
            <w:pPr>
              <w:snapToGrid w:val="0"/>
              <w:rPr>
                <w:b w:val="0"/>
                <w:sz w:val="22"/>
                <w:szCs w:val="22"/>
              </w:rPr>
            </w:pPr>
            <w:r w:rsidRPr="004643B4">
              <w:rPr>
                <w:b w:val="0"/>
                <w:sz w:val="22"/>
                <w:szCs w:val="22"/>
              </w:rPr>
              <w:t>trombocitope-nija</w:t>
            </w:r>
          </w:p>
        </w:tc>
      </w:tr>
      <w:tr w:rsidR="00D6514C" w:rsidRPr="004643B4" w:rsidTr="00D6514C">
        <w:tc>
          <w:tcPr>
            <w:tcW w:w="1701" w:type="dxa"/>
          </w:tcPr>
          <w:p w:rsidR="00D6514C" w:rsidRPr="004643B4" w:rsidRDefault="00D6514C" w:rsidP="009E524F">
            <w:pPr>
              <w:rPr>
                <w:b w:val="0"/>
                <w:i/>
                <w:iCs/>
                <w:sz w:val="22"/>
                <w:szCs w:val="22"/>
              </w:rPr>
            </w:pPr>
            <w:r w:rsidRPr="004643B4">
              <w:rPr>
                <w:b w:val="0"/>
                <w:i/>
                <w:iCs/>
                <w:sz w:val="22"/>
                <w:szCs w:val="22"/>
              </w:rPr>
              <w:t>Širdies sutrikimai</w:t>
            </w:r>
          </w:p>
        </w:tc>
        <w:tc>
          <w:tcPr>
            <w:tcW w:w="1134" w:type="dxa"/>
          </w:tcPr>
          <w:p w:rsidR="00D6514C" w:rsidRPr="004643B4" w:rsidRDefault="00D6514C" w:rsidP="009E524F">
            <w:pPr>
              <w:snapToGrid w:val="0"/>
              <w:rPr>
                <w:sz w:val="22"/>
                <w:szCs w:val="22"/>
              </w:rPr>
            </w:pPr>
          </w:p>
        </w:tc>
        <w:tc>
          <w:tcPr>
            <w:tcW w:w="1560" w:type="dxa"/>
          </w:tcPr>
          <w:p w:rsidR="00D6514C" w:rsidRPr="004643B4" w:rsidRDefault="00D6514C" w:rsidP="009E524F">
            <w:pPr>
              <w:snapToGrid w:val="0"/>
              <w:rPr>
                <w:sz w:val="22"/>
                <w:szCs w:val="22"/>
              </w:rPr>
            </w:pPr>
            <w:r w:rsidRPr="004643B4">
              <w:rPr>
                <w:b w:val="0"/>
                <w:sz w:val="22"/>
                <w:szCs w:val="22"/>
              </w:rPr>
              <w:t>bradikardija, dusulys fizinio krūvio metu, širdies plakimo pojūtis</w:t>
            </w:r>
          </w:p>
        </w:tc>
        <w:tc>
          <w:tcPr>
            <w:tcW w:w="1842" w:type="dxa"/>
          </w:tcPr>
          <w:p w:rsidR="00D6514C" w:rsidRPr="004643B4" w:rsidRDefault="00D6514C" w:rsidP="009E524F">
            <w:pPr>
              <w:snapToGrid w:val="0"/>
              <w:rPr>
                <w:b w:val="0"/>
                <w:sz w:val="22"/>
                <w:szCs w:val="22"/>
              </w:rPr>
            </w:pPr>
            <w:r w:rsidRPr="004643B4">
              <w:rPr>
                <w:b w:val="0"/>
                <w:sz w:val="22"/>
                <w:szCs w:val="22"/>
              </w:rPr>
              <w:t>trumpalaikis širdies nepakankamumo pasunkėjimas,</w:t>
            </w:r>
            <w:r w:rsidRPr="004643B4">
              <w:rPr>
                <w:b w:val="0"/>
                <w:color w:val="00FF00"/>
                <w:sz w:val="22"/>
                <w:szCs w:val="22"/>
              </w:rPr>
              <w:t xml:space="preserve"> </w:t>
            </w:r>
            <w:r w:rsidRPr="004643B4">
              <w:rPr>
                <w:b w:val="0"/>
                <w:sz w:val="22"/>
                <w:szCs w:val="22"/>
              </w:rPr>
              <w:t>kardiogeninis šokas (ūminio miokardo infarkto ištiktiems pacientams)</w:t>
            </w:r>
            <w:r w:rsidRPr="004643B4">
              <w:rPr>
                <w:b w:val="0"/>
                <w:sz w:val="22"/>
                <w:szCs w:val="22"/>
              </w:rPr>
              <w:sym w:font="Symbol" w:char="F02A"/>
            </w:r>
            <w:r w:rsidRPr="004643B4">
              <w:rPr>
                <w:b w:val="0"/>
                <w:sz w:val="22"/>
                <w:szCs w:val="22"/>
              </w:rPr>
              <w:t>, laikinas širdies ligos simptomų (pvz., dusulio, nuovargio, kulkšnių tinimo) pasunkėjimas</w:t>
            </w:r>
          </w:p>
        </w:tc>
        <w:tc>
          <w:tcPr>
            <w:tcW w:w="1418" w:type="dxa"/>
          </w:tcPr>
          <w:p w:rsidR="00D6514C" w:rsidRPr="004643B4" w:rsidRDefault="00D6514C" w:rsidP="009E524F">
            <w:pPr>
              <w:snapToGrid w:val="0"/>
              <w:rPr>
                <w:b w:val="0"/>
                <w:sz w:val="22"/>
                <w:szCs w:val="22"/>
              </w:rPr>
            </w:pPr>
            <w:r w:rsidRPr="004643B4">
              <w:rPr>
                <w:b w:val="0"/>
                <w:sz w:val="22"/>
                <w:szCs w:val="22"/>
              </w:rPr>
              <w:t>Atrioventri-kulinio mazgo laidumo sumažėjimas, aritmijos, sinkopė</w:t>
            </w:r>
          </w:p>
        </w:tc>
        <w:tc>
          <w:tcPr>
            <w:tcW w:w="1559" w:type="dxa"/>
          </w:tcPr>
          <w:p w:rsidR="00D6514C" w:rsidRPr="004643B4" w:rsidRDefault="00D6514C" w:rsidP="009E524F">
            <w:pPr>
              <w:snapToGrid w:val="0"/>
              <w:rPr>
                <w:sz w:val="22"/>
                <w:szCs w:val="22"/>
              </w:rPr>
            </w:pPr>
          </w:p>
        </w:tc>
      </w:tr>
      <w:tr w:rsidR="00D6514C" w:rsidRPr="004643B4" w:rsidTr="00D6514C">
        <w:tc>
          <w:tcPr>
            <w:tcW w:w="1701" w:type="dxa"/>
          </w:tcPr>
          <w:p w:rsidR="00D6514C" w:rsidRPr="004643B4" w:rsidRDefault="00D6514C" w:rsidP="009E524F">
            <w:pPr>
              <w:rPr>
                <w:b w:val="0"/>
                <w:i/>
                <w:iCs/>
                <w:sz w:val="22"/>
                <w:szCs w:val="22"/>
              </w:rPr>
            </w:pPr>
            <w:r w:rsidRPr="004643B4">
              <w:rPr>
                <w:b w:val="0"/>
                <w:i/>
                <w:iCs/>
                <w:sz w:val="22"/>
                <w:szCs w:val="22"/>
              </w:rPr>
              <w:t>Kraujagyslių sutrikimai</w:t>
            </w:r>
          </w:p>
        </w:tc>
        <w:tc>
          <w:tcPr>
            <w:tcW w:w="1134" w:type="dxa"/>
          </w:tcPr>
          <w:p w:rsidR="00D6514C" w:rsidRPr="004643B4" w:rsidRDefault="00D6514C" w:rsidP="009E524F">
            <w:pPr>
              <w:snapToGrid w:val="0"/>
              <w:rPr>
                <w:sz w:val="22"/>
                <w:szCs w:val="22"/>
              </w:rPr>
            </w:pPr>
          </w:p>
        </w:tc>
        <w:tc>
          <w:tcPr>
            <w:tcW w:w="1560" w:type="dxa"/>
          </w:tcPr>
          <w:p w:rsidR="00D6514C" w:rsidRPr="004643B4" w:rsidRDefault="00D6514C" w:rsidP="009E524F">
            <w:pPr>
              <w:snapToGrid w:val="0"/>
              <w:rPr>
                <w:b w:val="0"/>
                <w:sz w:val="22"/>
                <w:szCs w:val="22"/>
              </w:rPr>
            </w:pPr>
            <w:r w:rsidRPr="004643B4">
              <w:rPr>
                <w:b w:val="0"/>
                <w:sz w:val="22"/>
                <w:szCs w:val="22"/>
              </w:rPr>
              <w:t>galūnių šalimas, galvos svaigimas pakeitus kūno padėtį (labai retai kartu galimas apalpimas)</w:t>
            </w:r>
          </w:p>
        </w:tc>
        <w:tc>
          <w:tcPr>
            <w:tcW w:w="1842" w:type="dxa"/>
          </w:tcPr>
          <w:p w:rsidR="00D6514C" w:rsidRPr="004643B4" w:rsidRDefault="00D6514C" w:rsidP="009E524F">
            <w:pPr>
              <w:snapToGrid w:val="0"/>
              <w:rPr>
                <w:sz w:val="22"/>
                <w:szCs w:val="22"/>
              </w:rPr>
            </w:pPr>
          </w:p>
        </w:tc>
        <w:tc>
          <w:tcPr>
            <w:tcW w:w="1418" w:type="dxa"/>
          </w:tcPr>
          <w:p w:rsidR="00D6514C" w:rsidRPr="004643B4" w:rsidRDefault="00D6514C" w:rsidP="009E524F">
            <w:pPr>
              <w:snapToGrid w:val="0"/>
              <w:rPr>
                <w:sz w:val="22"/>
                <w:szCs w:val="22"/>
              </w:rPr>
            </w:pPr>
          </w:p>
        </w:tc>
        <w:tc>
          <w:tcPr>
            <w:tcW w:w="1559" w:type="dxa"/>
          </w:tcPr>
          <w:p w:rsidR="00D6514C" w:rsidRPr="004643B4" w:rsidRDefault="00D6514C" w:rsidP="009E524F">
            <w:pPr>
              <w:pStyle w:val="Pagrindinistekstas"/>
              <w:spacing w:after="0"/>
              <w:rPr>
                <w:sz w:val="22"/>
                <w:szCs w:val="22"/>
                <w:lang w:eastAsia="en-US"/>
              </w:rPr>
            </w:pPr>
            <w:r w:rsidRPr="004643B4">
              <w:rPr>
                <w:sz w:val="22"/>
                <w:szCs w:val="22"/>
                <w:lang w:eastAsia="en-US"/>
              </w:rPr>
              <w:t>gangrena (kraujagyslių ligomis sergantiems pacientams).</w:t>
            </w:r>
          </w:p>
        </w:tc>
      </w:tr>
      <w:tr w:rsidR="00D6514C" w:rsidRPr="004643B4" w:rsidTr="00D6514C">
        <w:tc>
          <w:tcPr>
            <w:tcW w:w="1701" w:type="dxa"/>
          </w:tcPr>
          <w:p w:rsidR="00D6514C" w:rsidRPr="004643B4" w:rsidRDefault="00D6514C" w:rsidP="009E524F">
            <w:pPr>
              <w:rPr>
                <w:b w:val="0"/>
                <w:i/>
                <w:iCs/>
                <w:sz w:val="22"/>
                <w:szCs w:val="22"/>
              </w:rPr>
            </w:pPr>
            <w:r w:rsidRPr="004643B4">
              <w:rPr>
                <w:b w:val="0"/>
                <w:i/>
                <w:iCs/>
                <w:sz w:val="22"/>
                <w:szCs w:val="22"/>
              </w:rPr>
              <w:t xml:space="preserve">Kvėpavimo sistemos, </w:t>
            </w:r>
            <w:r w:rsidRPr="004643B4">
              <w:rPr>
                <w:b w:val="0"/>
                <w:i/>
                <w:iCs/>
                <w:sz w:val="22"/>
                <w:szCs w:val="22"/>
              </w:rPr>
              <w:lastRenderedPageBreak/>
              <w:t>krūtinės ląstos ir tarpuplaučio sutrikimai</w:t>
            </w:r>
          </w:p>
        </w:tc>
        <w:tc>
          <w:tcPr>
            <w:tcW w:w="1134" w:type="dxa"/>
          </w:tcPr>
          <w:p w:rsidR="00D6514C" w:rsidRPr="004643B4" w:rsidRDefault="00D6514C" w:rsidP="009E524F">
            <w:pPr>
              <w:snapToGrid w:val="0"/>
              <w:rPr>
                <w:sz w:val="22"/>
                <w:szCs w:val="22"/>
              </w:rPr>
            </w:pPr>
          </w:p>
        </w:tc>
        <w:tc>
          <w:tcPr>
            <w:tcW w:w="1560" w:type="dxa"/>
          </w:tcPr>
          <w:p w:rsidR="00D6514C" w:rsidRPr="004643B4" w:rsidRDefault="00D6514C" w:rsidP="009E524F">
            <w:pPr>
              <w:snapToGrid w:val="0"/>
              <w:rPr>
                <w:sz w:val="22"/>
                <w:szCs w:val="22"/>
              </w:rPr>
            </w:pPr>
          </w:p>
        </w:tc>
        <w:tc>
          <w:tcPr>
            <w:tcW w:w="1842" w:type="dxa"/>
          </w:tcPr>
          <w:p w:rsidR="00D6514C" w:rsidRPr="004643B4" w:rsidRDefault="00D6514C" w:rsidP="009E524F">
            <w:pPr>
              <w:snapToGrid w:val="0"/>
              <w:rPr>
                <w:b w:val="0"/>
                <w:sz w:val="22"/>
                <w:szCs w:val="22"/>
              </w:rPr>
            </w:pPr>
            <w:r w:rsidRPr="004643B4">
              <w:rPr>
                <w:b w:val="0"/>
                <w:sz w:val="22"/>
                <w:szCs w:val="22"/>
              </w:rPr>
              <w:t xml:space="preserve">dusulys, bronchų spazmas (bronchų </w:t>
            </w:r>
            <w:r w:rsidRPr="004643B4">
              <w:rPr>
                <w:b w:val="0"/>
                <w:sz w:val="22"/>
                <w:szCs w:val="22"/>
              </w:rPr>
              <w:lastRenderedPageBreak/>
              <w:t>astma ar į ją panašia liga sergantiems pacientams), kvėpavimo takų gniaužimo pojūtis</w:t>
            </w:r>
          </w:p>
        </w:tc>
        <w:tc>
          <w:tcPr>
            <w:tcW w:w="1418" w:type="dxa"/>
          </w:tcPr>
          <w:p w:rsidR="00D6514C" w:rsidRPr="004643B4" w:rsidRDefault="00D6514C" w:rsidP="009E524F">
            <w:pPr>
              <w:snapToGrid w:val="0"/>
              <w:rPr>
                <w:sz w:val="22"/>
                <w:szCs w:val="22"/>
              </w:rPr>
            </w:pPr>
          </w:p>
        </w:tc>
        <w:tc>
          <w:tcPr>
            <w:tcW w:w="1559" w:type="dxa"/>
          </w:tcPr>
          <w:p w:rsidR="00D6514C" w:rsidRPr="004643B4" w:rsidRDefault="00D6514C" w:rsidP="009E524F">
            <w:pPr>
              <w:snapToGrid w:val="0"/>
              <w:rPr>
                <w:sz w:val="22"/>
                <w:szCs w:val="22"/>
              </w:rPr>
            </w:pPr>
          </w:p>
        </w:tc>
      </w:tr>
      <w:tr w:rsidR="00D6514C" w:rsidRPr="004643B4" w:rsidTr="00D6514C">
        <w:tc>
          <w:tcPr>
            <w:tcW w:w="1701" w:type="dxa"/>
          </w:tcPr>
          <w:p w:rsidR="00D6514C" w:rsidRPr="004643B4" w:rsidRDefault="00D6514C" w:rsidP="009E524F">
            <w:pPr>
              <w:rPr>
                <w:b w:val="0"/>
                <w:i/>
                <w:iCs/>
                <w:sz w:val="22"/>
                <w:szCs w:val="22"/>
              </w:rPr>
            </w:pPr>
            <w:r w:rsidRPr="004643B4">
              <w:rPr>
                <w:b w:val="0"/>
                <w:i/>
                <w:iCs/>
                <w:sz w:val="22"/>
                <w:szCs w:val="22"/>
              </w:rPr>
              <w:t>Virškinimo trakto sutrikimai</w:t>
            </w:r>
          </w:p>
        </w:tc>
        <w:tc>
          <w:tcPr>
            <w:tcW w:w="1134" w:type="dxa"/>
          </w:tcPr>
          <w:p w:rsidR="00D6514C" w:rsidRPr="004643B4" w:rsidRDefault="00D6514C" w:rsidP="009E524F">
            <w:pPr>
              <w:snapToGrid w:val="0"/>
              <w:rPr>
                <w:sz w:val="22"/>
                <w:szCs w:val="22"/>
              </w:rPr>
            </w:pPr>
          </w:p>
        </w:tc>
        <w:tc>
          <w:tcPr>
            <w:tcW w:w="1560" w:type="dxa"/>
          </w:tcPr>
          <w:p w:rsidR="00D6514C" w:rsidRPr="004643B4" w:rsidRDefault="00D6514C" w:rsidP="009E524F">
            <w:pPr>
              <w:snapToGrid w:val="0"/>
              <w:rPr>
                <w:b w:val="0"/>
                <w:sz w:val="22"/>
                <w:szCs w:val="22"/>
              </w:rPr>
            </w:pPr>
            <w:r w:rsidRPr="004643B4">
              <w:rPr>
                <w:b w:val="0"/>
                <w:sz w:val="22"/>
                <w:szCs w:val="22"/>
              </w:rPr>
              <w:t>pilvo skausmas, pykinimas, vėmimas, viduriavimas, vidurių užkietėjimas</w:t>
            </w:r>
          </w:p>
        </w:tc>
        <w:tc>
          <w:tcPr>
            <w:tcW w:w="1842" w:type="dxa"/>
          </w:tcPr>
          <w:p w:rsidR="00D6514C" w:rsidRPr="004643B4" w:rsidRDefault="00D6514C" w:rsidP="009E524F">
            <w:pPr>
              <w:snapToGrid w:val="0"/>
              <w:rPr>
                <w:sz w:val="22"/>
                <w:szCs w:val="22"/>
              </w:rPr>
            </w:pPr>
          </w:p>
        </w:tc>
        <w:tc>
          <w:tcPr>
            <w:tcW w:w="1418" w:type="dxa"/>
          </w:tcPr>
          <w:p w:rsidR="00D6514C" w:rsidRPr="004643B4" w:rsidRDefault="00D6514C" w:rsidP="009E524F">
            <w:pPr>
              <w:snapToGrid w:val="0"/>
              <w:rPr>
                <w:sz w:val="22"/>
                <w:szCs w:val="22"/>
              </w:rPr>
            </w:pPr>
          </w:p>
        </w:tc>
        <w:tc>
          <w:tcPr>
            <w:tcW w:w="1559" w:type="dxa"/>
          </w:tcPr>
          <w:p w:rsidR="00D6514C" w:rsidRPr="004643B4" w:rsidRDefault="00D6514C" w:rsidP="009E524F">
            <w:pPr>
              <w:snapToGrid w:val="0"/>
              <w:rPr>
                <w:sz w:val="22"/>
                <w:szCs w:val="22"/>
              </w:rPr>
            </w:pPr>
          </w:p>
        </w:tc>
      </w:tr>
      <w:tr w:rsidR="00D6514C" w:rsidRPr="004643B4" w:rsidTr="00D6514C">
        <w:tc>
          <w:tcPr>
            <w:tcW w:w="1701" w:type="dxa"/>
          </w:tcPr>
          <w:p w:rsidR="00D6514C" w:rsidRPr="004643B4" w:rsidRDefault="00D6514C" w:rsidP="009E524F">
            <w:pPr>
              <w:rPr>
                <w:b w:val="0"/>
                <w:i/>
                <w:sz w:val="22"/>
                <w:szCs w:val="22"/>
              </w:rPr>
            </w:pPr>
            <w:r w:rsidRPr="004643B4">
              <w:rPr>
                <w:b w:val="0"/>
                <w:bCs w:val="0"/>
                <w:i/>
                <w:sz w:val="22"/>
                <w:szCs w:val="22"/>
              </w:rPr>
              <w:t>Kepenų, tulžies pūslės ir latakų sutrikimai</w:t>
            </w:r>
          </w:p>
        </w:tc>
        <w:tc>
          <w:tcPr>
            <w:tcW w:w="1134" w:type="dxa"/>
          </w:tcPr>
          <w:p w:rsidR="00D6514C" w:rsidRPr="004643B4" w:rsidRDefault="00D6514C" w:rsidP="009E524F">
            <w:pPr>
              <w:snapToGrid w:val="0"/>
              <w:rPr>
                <w:sz w:val="22"/>
                <w:szCs w:val="22"/>
              </w:rPr>
            </w:pPr>
          </w:p>
        </w:tc>
        <w:tc>
          <w:tcPr>
            <w:tcW w:w="1560" w:type="dxa"/>
          </w:tcPr>
          <w:p w:rsidR="00D6514C" w:rsidRPr="004643B4" w:rsidRDefault="00D6514C" w:rsidP="009E524F">
            <w:pPr>
              <w:snapToGrid w:val="0"/>
              <w:rPr>
                <w:sz w:val="22"/>
                <w:szCs w:val="22"/>
              </w:rPr>
            </w:pPr>
          </w:p>
        </w:tc>
        <w:tc>
          <w:tcPr>
            <w:tcW w:w="1842" w:type="dxa"/>
          </w:tcPr>
          <w:p w:rsidR="00D6514C" w:rsidRPr="004643B4" w:rsidRDefault="00D6514C" w:rsidP="009E524F">
            <w:pPr>
              <w:snapToGrid w:val="0"/>
              <w:rPr>
                <w:sz w:val="22"/>
                <w:szCs w:val="22"/>
              </w:rPr>
            </w:pPr>
          </w:p>
        </w:tc>
        <w:tc>
          <w:tcPr>
            <w:tcW w:w="1418" w:type="dxa"/>
          </w:tcPr>
          <w:p w:rsidR="00D6514C" w:rsidRPr="004643B4" w:rsidRDefault="00D6514C" w:rsidP="009E524F">
            <w:pPr>
              <w:snapToGrid w:val="0"/>
              <w:rPr>
                <w:b w:val="0"/>
                <w:sz w:val="22"/>
                <w:szCs w:val="22"/>
              </w:rPr>
            </w:pPr>
            <w:r w:rsidRPr="004643B4">
              <w:rPr>
                <w:b w:val="0"/>
                <w:sz w:val="22"/>
                <w:szCs w:val="22"/>
              </w:rPr>
              <w:t>padidėjęs transamina-zių aktyvumas kraujyje</w:t>
            </w:r>
          </w:p>
        </w:tc>
        <w:tc>
          <w:tcPr>
            <w:tcW w:w="1559" w:type="dxa"/>
          </w:tcPr>
          <w:p w:rsidR="00D6514C" w:rsidRPr="004643B4" w:rsidRDefault="00D6514C" w:rsidP="009E524F">
            <w:pPr>
              <w:snapToGrid w:val="0"/>
              <w:rPr>
                <w:b w:val="0"/>
                <w:sz w:val="22"/>
                <w:szCs w:val="22"/>
              </w:rPr>
            </w:pPr>
            <w:r w:rsidRPr="004643B4">
              <w:rPr>
                <w:b w:val="0"/>
                <w:sz w:val="22"/>
                <w:szCs w:val="22"/>
              </w:rPr>
              <w:t>hepatitas</w:t>
            </w:r>
          </w:p>
        </w:tc>
      </w:tr>
      <w:tr w:rsidR="00D6514C" w:rsidRPr="004643B4" w:rsidTr="00D6514C">
        <w:tc>
          <w:tcPr>
            <w:tcW w:w="1701" w:type="dxa"/>
          </w:tcPr>
          <w:p w:rsidR="00D6514C" w:rsidRPr="004643B4" w:rsidRDefault="00D6514C" w:rsidP="009E524F">
            <w:pPr>
              <w:rPr>
                <w:b w:val="0"/>
                <w:i/>
                <w:iCs/>
                <w:sz w:val="22"/>
                <w:szCs w:val="22"/>
              </w:rPr>
            </w:pPr>
            <w:r w:rsidRPr="004643B4">
              <w:rPr>
                <w:b w:val="0"/>
                <w:i/>
                <w:iCs/>
                <w:sz w:val="22"/>
                <w:szCs w:val="22"/>
              </w:rPr>
              <w:t>Odos ir poodinio audinio sutrikimai</w:t>
            </w:r>
          </w:p>
        </w:tc>
        <w:tc>
          <w:tcPr>
            <w:tcW w:w="1134" w:type="dxa"/>
          </w:tcPr>
          <w:p w:rsidR="00D6514C" w:rsidRPr="004643B4" w:rsidRDefault="00D6514C" w:rsidP="009E524F">
            <w:pPr>
              <w:snapToGrid w:val="0"/>
              <w:rPr>
                <w:sz w:val="22"/>
                <w:szCs w:val="22"/>
              </w:rPr>
            </w:pPr>
          </w:p>
        </w:tc>
        <w:tc>
          <w:tcPr>
            <w:tcW w:w="1560" w:type="dxa"/>
          </w:tcPr>
          <w:p w:rsidR="00D6514C" w:rsidRPr="004643B4" w:rsidRDefault="00D6514C" w:rsidP="009E524F">
            <w:pPr>
              <w:snapToGrid w:val="0"/>
              <w:rPr>
                <w:sz w:val="22"/>
                <w:szCs w:val="22"/>
              </w:rPr>
            </w:pPr>
          </w:p>
        </w:tc>
        <w:tc>
          <w:tcPr>
            <w:tcW w:w="1842" w:type="dxa"/>
          </w:tcPr>
          <w:p w:rsidR="00D6514C" w:rsidRPr="004643B4" w:rsidRDefault="00D6514C" w:rsidP="009E524F">
            <w:pPr>
              <w:snapToGrid w:val="0"/>
              <w:rPr>
                <w:b w:val="0"/>
                <w:sz w:val="22"/>
                <w:szCs w:val="22"/>
              </w:rPr>
            </w:pPr>
            <w:r w:rsidRPr="004643B4">
              <w:rPr>
                <w:b w:val="0"/>
                <w:sz w:val="22"/>
                <w:szCs w:val="22"/>
              </w:rPr>
              <w:t>odos išbėrimas</w:t>
            </w:r>
          </w:p>
        </w:tc>
        <w:tc>
          <w:tcPr>
            <w:tcW w:w="1418" w:type="dxa"/>
          </w:tcPr>
          <w:p w:rsidR="00D6514C" w:rsidRPr="004643B4" w:rsidRDefault="00D6514C" w:rsidP="009E524F">
            <w:pPr>
              <w:snapToGrid w:val="0"/>
              <w:rPr>
                <w:sz w:val="22"/>
                <w:szCs w:val="22"/>
              </w:rPr>
            </w:pPr>
          </w:p>
        </w:tc>
        <w:tc>
          <w:tcPr>
            <w:tcW w:w="1559" w:type="dxa"/>
          </w:tcPr>
          <w:p w:rsidR="00D6514C" w:rsidRPr="004643B4" w:rsidRDefault="00D6514C" w:rsidP="009E524F">
            <w:pPr>
              <w:snapToGrid w:val="0"/>
              <w:rPr>
                <w:b w:val="0"/>
                <w:sz w:val="22"/>
                <w:szCs w:val="22"/>
              </w:rPr>
            </w:pPr>
            <w:r w:rsidRPr="004643B4">
              <w:rPr>
                <w:b w:val="0"/>
                <w:sz w:val="22"/>
                <w:szCs w:val="22"/>
              </w:rPr>
              <w:t>padidėjusio jautrumo reakcijos, psoriazės pasunkėjimas, padidėjusio jautrumo šviesai reakcijos</w:t>
            </w:r>
          </w:p>
        </w:tc>
      </w:tr>
      <w:tr w:rsidR="00D6514C" w:rsidRPr="004643B4" w:rsidTr="00D6514C">
        <w:tc>
          <w:tcPr>
            <w:tcW w:w="1701" w:type="dxa"/>
          </w:tcPr>
          <w:p w:rsidR="00D6514C" w:rsidRPr="004643B4" w:rsidRDefault="00D6514C" w:rsidP="009E524F">
            <w:pPr>
              <w:pStyle w:val="Pagrindinistekstas"/>
              <w:spacing w:after="0"/>
              <w:rPr>
                <w:i/>
                <w:sz w:val="22"/>
                <w:szCs w:val="22"/>
                <w:lang w:eastAsia="en-US"/>
              </w:rPr>
            </w:pPr>
            <w:r w:rsidRPr="004643B4">
              <w:rPr>
                <w:i/>
                <w:sz w:val="22"/>
                <w:szCs w:val="22"/>
                <w:lang w:eastAsia="en-US"/>
              </w:rPr>
              <w:t>Skeleto, raumenų, ir jungiamojo audinio sutrikimai</w:t>
            </w:r>
          </w:p>
          <w:p w:rsidR="00D6514C" w:rsidRPr="004643B4" w:rsidRDefault="00D6514C" w:rsidP="009E524F">
            <w:pPr>
              <w:rPr>
                <w:b w:val="0"/>
                <w:i/>
                <w:iCs/>
                <w:sz w:val="22"/>
                <w:szCs w:val="22"/>
              </w:rPr>
            </w:pPr>
          </w:p>
        </w:tc>
        <w:tc>
          <w:tcPr>
            <w:tcW w:w="1134" w:type="dxa"/>
          </w:tcPr>
          <w:p w:rsidR="00D6514C" w:rsidRPr="004643B4" w:rsidRDefault="00D6514C" w:rsidP="009E524F">
            <w:pPr>
              <w:snapToGrid w:val="0"/>
              <w:rPr>
                <w:sz w:val="22"/>
                <w:szCs w:val="22"/>
              </w:rPr>
            </w:pPr>
          </w:p>
        </w:tc>
        <w:tc>
          <w:tcPr>
            <w:tcW w:w="1560" w:type="dxa"/>
          </w:tcPr>
          <w:p w:rsidR="00D6514C" w:rsidRPr="004643B4" w:rsidRDefault="00D6514C" w:rsidP="009E524F">
            <w:pPr>
              <w:snapToGrid w:val="0"/>
              <w:rPr>
                <w:sz w:val="22"/>
                <w:szCs w:val="22"/>
              </w:rPr>
            </w:pPr>
          </w:p>
        </w:tc>
        <w:tc>
          <w:tcPr>
            <w:tcW w:w="1842" w:type="dxa"/>
          </w:tcPr>
          <w:p w:rsidR="00D6514C" w:rsidRPr="004643B4" w:rsidRDefault="00D6514C" w:rsidP="009E524F">
            <w:pPr>
              <w:snapToGrid w:val="0"/>
              <w:rPr>
                <w:b w:val="0"/>
                <w:sz w:val="22"/>
                <w:szCs w:val="22"/>
              </w:rPr>
            </w:pPr>
            <w:r w:rsidRPr="004643B4">
              <w:rPr>
                <w:b w:val="0"/>
                <w:sz w:val="22"/>
                <w:szCs w:val="22"/>
              </w:rPr>
              <w:t>mėšlungis</w:t>
            </w:r>
          </w:p>
        </w:tc>
        <w:tc>
          <w:tcPr>
            <w:tcW w:w="1418" w:type="dxa"/>
          </w:tcPr>
          <w:p w:rsidR="00D6514C" w:rsidRPr="004643B4" w:rsidRDefault="00D6514C" w:rsidP="009E524F">
            <w:pPr>
              <w:snapToGrid w:val="0"/>
              <w:rPr>
                <w:sz w:val="22"/>
                <w:szCs w:val="22"/>
              </w:rPr>
            </w:pPr>
          </w:p>
        </w:tc>
        <w:tc>
          <w:tcPr>
            <w:tcW w:w="1559" w:type="dxa"/>
          </w:tcPr>
          <w:p w:rsidR="00D6514C" w:rsidRPr="004643B4" w:rsidRDefault="00D6514C" w:rsidP="009E524F">
            <w:pPr>
              <w:snapToGrid w:val="0"/>
              <w:rPr>
                <w:b w:val="0"/>
                <w:sz w:val="22"/>
                <w:szCs w:val="22"/>
              </w:rPr>
            </w:pPr>
            <w:r w:rsidRPr="004643B4">
              <w:rPr>
                <w:b w:val="0"/>
                <w:sz w:val="22"/>
                <w:szCs w:val="22"/>
              </w:rPr>
              <w:t>artralgija</w:t>
            </w:r>
          </w:p>
        </w:tc>
      </w:tr>
      <w:tr w:rsidR="00D6514C" w:rsidRPr="004643B4" w:rsidTr="00D6514C">
        <w:tc>
          <w:tcPr>
            <w:tcW w:w="1701" w:type="dxa"/>
          </w:tcPr>
          <w:p w:rsidR="00D6514C" w:rsidRPr="004643B4" w:rsidRDefault="00D6514C" w:rsidP="009E524F">
            <w:pPr>
              <w:rPr>
                <w:b w:val="0"/>
                <w:i/>
                <w:iCs/>
                <w:sz w:val="22"/>
                <w:szCs w:val="22"/>
              </w:rPr>
            </w:pPr>
            <w:r w:rsidRPr="004643B4">
              <w:rPr>
                <w:b w:val="0"/>
                <w:i/>
                <w:iCs/>
                <w:sz w:val="22"/>
                <w:szCs w:val="22"/>
              </w:rPr>
              <w:t>Bendrieji sutrikimai ir vartojimo vietos pažeidimai</w:t>
            </w:r>
          </w:p>
        </w:tc>
        <w:tc>
          <w:tcPr>
            <w:tcW w:w="1134" w:type="dxa"/>
          </w:tcPr>
          <w:p w:rsidR="00D6514C" w:rsidRPr="004643B4" w:rsidRDefault="00D6514C" w:rsidP="009E524F">
            <w:pPr>
              <w:snapToGrid w:val="0"/>
              <w:rPr>
                <w:b w:val="0"/>
                <w:sz w:val="22"/>
                <w:szCs w:val="22"/>
              </w:rPr>
            </w:pPr>
            <w:r w:rsidRPr="004643B4">
              <w:rPr>
                <w:b w:val="0"/>
                <w:sz w:val="22"/>
                <w:szCs w:val="22"/>
              </w:rPr>
              <w:t>nuovargis</w:t>
            </w:r>
          </w:p>
        </w:tc>
        <w:tc>
          <w:tcPr>
            <w:tcW w:w="1560" w:type="dxa"/>
          </w:tcPr>
          <w:p w:rsidR="00D6514C" w:rsidRPr="004643B4" w:rsidRDefault="00D6514C" w:rsidP="009E524F">
            <w:pPr>
              <w:snapToGrid w:val="0"/>
              <w:rPr>
                <w:sz w:val="22"/>
                <w:szCs w:val="22"/>
              </w:rPr>
            </w:pPr>
          </w:p>
        </w:tc>
        <w:tc>
          <w:tcPr>
            <w:tcW w:w="1842" w:type="dxa"/>
          </w:tcPr>
          <w:p w:rsidR="00D6514C" w:rsidRPr="004643B4" w:rsidRDefault="00D6514C" w:rsidP="009E524F">
            <w:pPr>
              <w:snapToGrid w:val="0"/>
              <w:rPr>
                <w:b w:val="0"/>
                <w:sz w:val="22"/>
                <w:szCs w:val="22"/>
              </w:rPr>
            </w:pPr>
            <w:r w:rsidRPr="004643B4">
              <w:rPr>
                <w:b w:val="0"/>
                <w:sz w:val="22"/>
                <w:szCs w:val="22"/>
              </w:rPr>
              <w:t>krūtinės skausmas, svorio prieaugis, mėšlungis, edema, hiperhidrozė</w:t>
            </w:r>
          </w:p>
        </w:tc>
        <w:tc>
          <w:tcPr>
            <w:tcW w:w="1418" w:type="dxa"/>
          </w:tcPr>
          <w:p w:rsidR="00D6514C" w:rsidRPr="004643B4" w:rsidRDefault="00D6514C" w:rsidP="009E524F">
            <w:pPr>
              <w:snapToGrid w:val="0"/>
              <w:rPr>
                <w:b w:val="0"/>
                <w:sz w:val="22"/>
                <w:szCs w:val="22"/>
              </w:rPr>
            </w:pPr>
            <w:r w:rsidRPr="004643B4">
              <w:rPr>
                <w:b w:val="0"/>
                <w:sz w:val="22"/>
                <w:szCs w:val="22"/>
              </w:rPr>
              <w:t>plaukų slinkimas, skonio sutrikimai, burnos sausumas, laikina lytinė disfunkcija, sloga</w:t>
            </w:r>
          </w:p>
        </w:tc>
        <w:tc>
          <w:tcPr>
            <w:tcW w:w="1559" w:type="dxa"/>
          </w:tcPr>
          <w:p w:rsidR="00D6514C" w:rsidRPr="004643B4" w:rsidRDefault="00D6514C" w:rsidP="009E524F">
            <w:pPr>
              <w:snapToGrid w:val="0"/>
              <w:rPr>
                <w:sz w:val="22"/>
                <w:szCs w:val="22"/>
              </w:rPr>
            </w:pPr>
          </w:p>
        </w:tc>
      </w:tr>
      <w:tr w:rsidR="00D6514C" w:rsidRPr="004643B4" w:rsidTr="00D6514C">
        <w:tc>
          <w:tcPr>
            <w:tcW w:w="1701" w:type="dxa"/>
          </w:tcPr>
          <w:p w:rsidR="00D6514C" w:rsidRPr="004643B4" w:rsidRDefault="00D6514C" w:rsidP="009E524F">
            <w:pPr>
              <w:rPr>
                <w:b w:val="0"/>
                <w:i/>
                <w:iCs/>
                <w:sz w:val="22"/>
                <w:szCs w:val="22"/>
              </w:rPr>
            </w:pPr>
            <w:r w:rsidRPr="004643B4">
              <w:rPr>
                <w:b w:val="0"/>
                <w:i/>
                <w:iCs/>
                <w:sz w:val="22"/>
                <w:szCs w:val="22"/>
              </w:rPr>
              <w:t>Tyrimai</w:t>
            </w:r>
          </w:p>
        </w:tc>
        <w:tc>
          <w:tcPr>
            <w:tcW w:w="1134" w:type="dxa"/>
          </w:tcPr>
          <w:p w:rsidR="00D6514C" w:rsidRPr="004643B4" w:rsidRDefault="00D6514C" w:rsidP="009E524F">
            <w:pPr>
              <w:snapToGrid w:val="0"/>
              <w:rPr>
                <w:sz w:val="22"/>
                <w:szCs w:val="22"/>
              </w:rPr>
            </w:pPr>
          </w:p>
        </w:tc>
        <w:tc>
          <w:tcPr>
            <w:tcW w:w="1560" w:type="dxa"/>
          </w:tcPr>
          <w:p w:rsidR="00D6514C" w:rsidRPr="004643B4" w:rsidRDefault="00D6514C" w:rsidP="009E524F">
            <w:pPr>
              <w:snapToGrid w:val="0"/>
              <w:rPr>
                <w:sz w:val="22"/>
                <w:szCs w:val="22"/>
              </w:rPr>
            </w:pPr>
          </w:p>
        </w:tc>
        <w:tc>
          <w:tcPr>
            <w:tcW w:w="1842" w:type="dxa"/>
          </w:tcPr>
          <w:p w:rsidR="00D6514C" w:rsidRPr="004643B4" w:rsidRDefault="00D6514C" w:rsidP="009E524F">
            <w:pPr>
              <w:snapToGrid w:val="0"/>
              <w:rPr>
                <w:b w:val="0"/>
                <w:sz w:val="22"/>
                <w:szCs w:val="22"/>
              </w:rPr>
            </w:pPr>
            <w:r w:rsidRPr="004643B4">
              <w:rPr>
                <w:b w:val="0"/>
                <w:sz w:val="22"/>
                <w:szCs w:val="22"/>
              </w:rPr>
              <w:t>nedideli pokyčiai elektrokardiogra-moje (širdies susilpnėjimo jie nerodo)</w:t>
            </w:r>
          </w:p>
        </w:tc>
        <w:tc>
          <w:tcPr>
            <w:tcW w:w="1418" w:type="dxa"/>
          </w:tcPr>
          <w:p w:rsidR="00D6514C" w:rsidRPr="004643B4" w:rsidRDefault="00D6514C" w:rsidP="009E524F">
            <w:pPr>
              <w:snapToGrid w:val="0"/>
              <w:rPr>
                <w:sz w:val="22"/>
                <w:szCs w:val="22"/>
              </w:rPr>
            </w:pPr>
          </w:p>
        </w:tc>
        <w:tc>
          <w:tcPr>
            <w:tcW w:w="1559" w:type="dxa"/>
          </w:tcPr>
          <w:p w:rsidR="00D6514C" w:rsidRPr="004643B4" w:rsidRDefault="00D6514C" w:rsidP="009E524F">
            <w:pPr>
              <w:snapToGrid w:val="0"/>
              <w:rPr>
                <w:sz w:val="22"/>
                <w:szCs w:val="22"/>
              </w:rPr>
            </w:pPr>
          </w:p>
        </w:tc>
      </w:tr>
    </w:tbl>
    <w:p w:rsidR="00D6514C" w:rsidRPr="004643B4" w:rsidRDefault="00D6514C" w:rsidP="009E524F">
      <w:pPr>
        <w:pStyle w:val="Pagrindinistekstas"/>
        <w:spacing w:after="0"/>
        <w:rPr>
          <w:b/>
          <w:sz w:val="22"/>
          <w:szCs w:val="22"/>
        </w:rPr>
      </w:pPr>
    </w:p>
    <w:p w:rsidR="00D6514C" w:rsidRPr="004643B4" w:rsidRDefault="00D6514C" w:rsidP="009E524F">
      <w:pPr>
        <w:pStyle w:val="Pagrindinistekstas"/>
        <w:spacing w:after="0"/>
        <w:rPr>
          <w:sz w:val="22"/>
          <w:szCs w:val="22"/>
        </w:rPr>
      </w:pPr>
      <w:r w:rsidRPr="004643B4">
        <w:rPr>
          <w:sz w:val="22"/>
          <w:szCs w:val="22"/>
        </w:rPr>
        <w:sym w:font="Symbol" w:char="F02A"/>
      </w:r>
      <w:r w:rsidRPr="004643B4">
        <w:rPr>
          <w:sz w:val="22"/>
          <w:szCs w:val="22"/>
        </w:rPr>
        <w:t xml:space="preserve"> Tyrimo, kuriame dalyvavo 46000 ūminio miokardo infarkto ištiktų pacientų, metu metoprololį vartojusius pacientus kardiogeninis šokas ištiko 0,4</w:t>
      </w:r>
      <w:r w:rsidR="00D0423C" w:rsidRPr="004643B4">
        <w:rPr>
          <w:sz w:val="22"/>
          <w:szCs w:val="22"/>
        </w:rPr>
        <w:t> </w:t>
      </w:r>
      <w:r w:rsidRPr="004643B4">
        <w:rPr>
          <w:sz w:val="22"/>
          <w:szCs w:val="22"/>
        </w:rPr>
        <w:t>% dažniau negu vartojusius placebą (jį patyrė atitinkamai 2,3</w:t>
      </w:r>
      <w:r w:rsidR="00D0423C" w:rsidRPr="004643B4">
        <w:rPr>
          <w:sz w:val="22"/>
          <w:szCs w:val="22"/>
        </w:rPr>
        <w:t> </w:t>
      </w:r>
      <w:r w:rsidRPr="004643B4">
        <w:rPr>
          <w:sz w:val="22"/>
          <w:szCs w:val="22"/>
        </w:rPr>
        <w:t>% metoprololio grupės ir 1,9</w:t>
      </w:r>
      <w:r w:rsidR="00D0423C" w:rsidRPr="004643B4">
        <w:rPr>
          <w:sz w:val="22"/>
          <w:szCs w:val="22"/>
        </w:rPr>
        <w:t> </w:t>
      </w:r>
      <w:r w:rsidRPr="004643B4">
        <w:rPr>
          <w:sz w:val="22"/>
          <w:szCs w:val="22"/>
        </w:rPr>
        <w:t xml:space="preserve">% placebo grupės pacientų skaičiuojant tik turėjusius mažą šoko rizikos rodiklį). Šoko rizikos rodiklis buvo pagrįstas absoliučia šoko rizika konkrečiam pacientui atsižvelgiant į amžių, lytį, uždelstą laiką, Killip klasę, kraujospūdį, širdies susitraukimų dažnį, EKG anomalijas bei hipertenziją anamnezėje. Pacientai, kuriems ūminio miokardo infarkto atveju rekomenduojama </w:t>
      </w:r>
      <w:r w:rsidR="00BE0B51" w:rsidRPr="004643B4">
        <w:rPr>
          <w:sz w:val="22"/>
          <w:szCs w:val="22"/>
        </w:rPr>
        <w:t>vaistinio preparato</w:t>
      </w:r>
      <w:r w:rsidRPr="004643B4">
        <w:rPr>
          <w:sz w:val="22"/>
          <w:szCs w:val="22"/>
        </w:rPr>
        <w:t xml:space="preserve"> metoprololį, priklauso būtent šiai (mažos šoko rizikos) grupei.</w:t>
      </w:r>
    </w:p>
    <w:p w:rsidR="00D6514C" w:rsidRPr="004643B4" w:rsidRDefault="00D6514C" w:rsidP="009E524F">
      <w:pPr>
        <w:pStyle w:val="Pagrindinistekstas"/>
        <w:spacing w:after="0"/>
        <w:rPr>
          <w:sz w:val="22"/>
          <w:szCs w:val="22"/>
        </w:rPr>
      </w:pPr>
    </w:p>
    <w:p w:rsidR="00D6514C" w:rsidRPr="004643B4" w:rsidRDefault="00D6514C" w:rsidP="00AD24E4">
      <w:pPr>
        <w:autoSpaceDE w:val="0"/>
        <w:autoSpaceDN w:val="0"/>
        <w:adjustRightInd w:val="0"/>
        <w:outlineLvl w:val="0"/>
        <w:rPr>
          <w:b w:val="0"/>
          <w:sz w:val="22"/>
          <w:szCs w:val="22"/>
          <w:u w:val="single"/>
        </w:rPr>
      </w:pPr>
      <w:r w:rsidRPr="004643B4">
        <w:rPr>
          <w:b w:val="0"/>
          <w:sz w:val="22"/>
          <w:szCs w:val="22"/>
          <w:u w:val="single"/>
        </w:rPr>
        <w:lastRenderedPageBreak/>
        <w:t>Pranešimas apie įtariamas nepageidaujamas reakcijas</w:t>
      </w:r>
    </w:p>
    <w:p w:rsidR="00E3446D" w:rsidRPr="004643B4" w:rsidRDefault="00E3446D" w:rsidP="00AD24E4">
      <w:pPr>
        <w:tabs>
          <w:tab w:val="left" w:pos="567"/>
        </w:tabs>
        <w:autoSpaceDE w:val="0"/>
        <w:autoSpaceDN w:val="0"/>
        <w:adjustRightInd w:val="0"/>
        <w:spacing w:line="260" w:lineRule="exact"/>
        <w:rPr>
          <w:b w:val="0"/>
          <w:bCs w:val="0"/>
          <w:noProof/>
          <w:snapToGrid w:val="0"/>
          <w:sz w:val="22"/>
          <w:szCs w:val="22"/>
        </w:rPr>
      </w:pPr>
      <w:r w:rsidRPr="004643B4">
        <w:rPr>
          <w:b w:val="0"/>
          <w:bCs w:val="0"/>
          <w:noProof/>
          <w:snapToGrid w:val="0"/>
          <w:sz w:val="22"/>
          <w:szCs w:val="22"/>
        </w:rPr>
        <w:t>Svarbu pranešti apie įtariamas nepageidaujamas reakcijas, pastebėtas po vaistinio preparato registracijos, nes tai leidžia nuolat stebėti vaistinio preparato naudos ir rizikos santykį.</w:t>
      </w:r>
      <w:r w:rsidRPr="004643B4">
        <w:rPr>
          <w:b w:val="0"/>
          <w:bCs w:val="0"/>
          <w:snapToGrid w:val="0"/>
          <w:sz w:val="22"/>
          <w:szCs w:val="22"/>
        </w:rPr>
        <w:t xml:space="preserve"> </w:t>
      </w:r>
      <w:r w:rsidRPr="004643B4">
        <w:rPr>
          <w:b w:val="0"/>
          <w:bCs w:val="0"/>
          <w:noProof/>
          <w:snapToGrid w:val="0"/>
          <w:sz w:val="22"/>
          <w:szCs w:val="22"/>
        </w:rPr>
        <w:t>Sveikatos priežiūros specialistai turi pranešti apie bet kokias įtariamas nepageidaujamas reakcijas, užpildę interneto svetainėje http://</w:t>
      </w:r>
      <w:hyperlink r:id="rId8" w:history="1">
        <w:r w:rsidRPr="004643B4">
          <w:rPr>
            <w:rFonts w:eastAsia="SimSun"/>
            <w:b w:val="0"/>
            <w:bCs w:val="0"/>
            <w:noProof/>
            <w:snapToGrid w:val="0"/>
            <w:color w:val="0000FF"/>
            <w:sz w:val="22"/>
            <w:szCs w:val="22"/>
            <w:u w:val="single"/>
          </w:rPr>
          <w:t>www.vvkt.lt</w:t>
        </w:r>
      </w:hyperlink>
      <w:r w:rsidRPr="004643B4">
        <w:rPr>
          <w:b w:val="0"/>
          <w:bCs w:val="0"/>
          <w:noProof/>
          <w:snapToGrid w:val="0"/>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4643B4">
          <w:rPr>
            <w:rFonts w:eastAsia="SimSun"/>
            <w:b w:val="0"/>
            <w:bCs w:val="0"/>
            <w:noProof/>
            <w:snapToGrid w:val="0"/>
            <w:color w:val="0000FF"/>
            <w:sz w:val="22"/>
            <w:szCs w:val="22"/>
            <w:u w:val="single"/>
          </w:rPr>
          <w:t>NepageidaujamaR@vvkt.lt</w:t>
        </w:r>
      </w:hyperlink>
      <w:r w:rsidRPr="004643B4">
        <w:rPr>
          <w:b w:val="0"/>
          <w:bCs w:val="0"/>
          <w:noProof/>
          <w:snapToGrid w:val="0"/>
          <w:sz w:val="22"/>
          <w:szCs w:val="22"/>
        </w:rPr>
        <w:t>), per interneto svetainę (adresu http://www.vvkt.lt).</w:t>
      </w:r>
    </w:p>
    <w:p w:rsidR="00D6514C" w:rsidRPr="004643B4" w:rsidRDefault="00D6514C" w:rsidP="009E524F">
      <w:pPr>
        <w:pStyle w:val="Pagrindinistekstas"/>
        <w:spacing w:after="0"/>
        <w:rPr>
          <w:sz w:val="22"/>
          <w:szCs w:val="22"/>
        </w:rPr>
      </w:pPr>
    </w:p>
    <w:p w:rsidR="00D6514C" w:rsidRPr="004643B4" w:rsidRDefault="00D6514C" w:rsidP="009E524F">
      <w:pPr>
        <w:tabs>
          <w:tab w:val="left" w:pos="567"/>
        </w:tabs>
        <w:outlineLvl w:val="0"/>
        <w:rPr>
          <w:bCs w:val="0"/>
          <w:sz w:val="22"/>
          <w:szCs w:val="22"/>
        </w:rPr>
      </w:pPr>
      <w:r w:rsidRPr="004643B4">
        <w:rPr>
          <w:bCs w:val="0"/>
          <w:sz w:val="22"/>
          <w:szCs w:val="22"/>
        </w:rPr>
        <w:t>4.9</w:t>
      </w:r>
      <w:r w:rsidRPr="004643B4">
        <w:rPr>
          <w:bCs w:val="0"/>
          <w:sz w:val="22"/>
          <w:szCs w:val="22"/>
        </w:rPr>
        <w:tab/>
        <w:t xml:space="preserve"> Perdozavimas</w:t>
      </w:r>
    </w:p>
    <w:p w:rsidR="00D6514C" w:rsidRPr="004643B4" w:rsidRDefault="00D6514C" w:rsidP="009E524F">
      <w:pPr>
        <w:rPr>
          <w:b w:val="0"/>
          <w:sz w:val="22"/>
          <w:szCs w:val="22"/>
        </w:rPr>
      </w:pPr>
    </w:p>
    <w:p w:rsidR="00D6514C" w:rsidRPr="004643B4" w:rsidRDefault="00D6514C" w:rsidP="009E524F">
      <w:pPr>
        <w:outlineLvl w:val="0"/>
        <w:rPr>
          <w:rFonts w:eastAsia="Calibri"/>
          <w:b w:val="0"/>
          <w:bCs w:val="0"/>
          <w:i/>
          <w:iCs/>
          <w:sz w:val="22"/>
          <w:szCs w:val="22"/>
        </w:rPr>
      </w:pPr>
      <w:r w:rsidRPr="004643B4">
        <w:rPr>
          <w:rFonts w:eastAsia="Calibri"/>
          <w:b w:val="0"/>
          <w:bCs w:val="0"/>
          <w:i/>
          <w:iCs/>
          <w:sz w:val="22"/>
          <w:szCs w:val="22"/>
        </w:rPr>
        <w:t>Simptomai</w:t>
      </w:r>
    </w:p>
    <w:p w:rsidR="00D6514C" w:rsidRPr="004643B4" w:rsidRDefault="00D6514C" w:rsidP="009E524F">
      <w:pPr>
        <w:pStyle w:val="Pagrindinistekstas"/>
        <w:spacing w:after="0"/>
        <w:rPr>
          <w:sz w:val="22"/>
          <w:szCs w:val="22"/>
        </w:rPr>
      </w:pPr>
      <w:r w:rsidRPr="004643B4">
        <w:rPr>
          <w:sz w:val="22"/>
          <w:szCs w:val="22"/>
        </w:rPr>
        <w:t>Perdozavimo simptomai gali būti bradikardija ir bradiaritmija, hipotenzija, ūminis širdies nepakankamumas ir bronchų spazmas.</w:t>
      </w:r>
    </w:p>
    <w:p w:rsidR="00D6514C" w:rsidRPr="004643B4" w:rsidRDefault="00D6514C" w:rsidP="009E524F">
      <w:pPr>
        <w:outlineLvl w:val="0"/>
        <w:rPr>
          <w:rFonts w:eastAsia="Calibri"/>
          <w:b w:val="0"/>
          <w:bCs w:val="0"/>
          <w:iCs/>
          <w:sz w:val="22"/>
          <w:szCs w:val="22"/>
        </w:rPr>
      </w:pPr>
    </w:p>
    <w:p w:rsidR="00D6514C" w:rsidRPr="004643B4" w:rsidRDefault="00D6514C" w:rsidP="009E524F">
      <w:pPr>
        <w:outlineLvl w:val="0"/>
        <w:rPr>
          <w:rFonts w:eastAsia="Calibri"/>
          <w:b w:val="0"/>
          <w:bCs w:val="0"/>
          <w:i/>
          <w:iCs/>
          <w:sz w:val="22"/>
          <w:szCs w:val="22"/>
        </w:rPr>
      </w:pPr>
      <w:r w:rsidRPr="004643B4">
        <w:rPr>
          <w:rFonts w:eastAsia="Calibri"/>
          <w:b w:val="0"/>
          <w:bCs w:val="0"/>
          <w:i/>
          <w:iCs/>
          <w:sz w:val="22"/>
          <w:szCs w:val="22"/>
        </w:rPr>
        <w:t>Gydymas</w:t>
      </w:r>
    </w:p>
    <w:p w:rsidR="00D6514C" w:rsidRPr="004643B4" w:rsidRDefault="00D6514C" w:rsidP="009E524F">
      <w:pPr>
        <w:rPr>
          <w:rFonts w:eastAsia="Calibri"/>
          <w:b w:val="0"/>
          <w:bCs w:val="0"/>
          <w:sz w:val="22"/>
          <w:szCs w:val="22"/>
        </w:rPr>
      </w:pPr>
      <w:r w:rsidRPr="004643B4">
        <w:rPr>
          <w:rFonts w:eastAsia="Calibri"/>
          <w:b w:val="0"/>
          <w:bCs w:val="0"/>
          <w:sz w:val="22"/>
          <w:szCs w:val="22"/>
        </w:rPr>
        <w:t>Gydyti reikia įstaigoje, turinčioje būtinas palaikomąsias ir stebėjimo priemones.</w:t>
      </w:r>
    </w:p>
    <w:p w:rsidR="00D6514C" w:rsidRPr="004643B4" w:rsidRDefault="00D6514C" w:rsidP="009E524F">
      <w:pPr>
        <w:rPr>
          <w:rFonts w:eastAsia="Calibri"/>
          <w:b w:val="0"/>
          <w:bCs w:val="0"/>
          <w:sz w:val="22"/>
          <w:szCs w:val="22"/>
        </w:rPr>
      </w:pPr>
    </w:p>
    <w:p w:rsidR="00D6514C" w:rsidRPr="004643B4" w:rsidRDefault="00D6514C" w:rsidP="009E524F">
      <w:pPr>
        <w:outlineLvl w:val="0"/>
        <w:rPr>
          <w:rFonts w:eastAsia="Calibri"/>
          <w:b w:val="0"/>
          <w:bCs w:val="0"/>
          <w:sz w:val="22"/>
          <w:szCs w:val="22"/>
        </w:rPr>
      </w:pPr>
      <w:r w:rsidRPr="004643B4">
        <w:rPr>
          <w:rFonts w:eastAsia="Calibri"/>
          <w:b w:val="0"/>
          <w:bCs w:val="0"/>
          <w:sz w:val="22"/>
          <w:szCs w:val="22"/>
        </w:rPr>
        <w:t xml:space="preserve">Pagal poreikį galima išplauti skrandį ir (arba) duoti </w:t>
      </w:r>
      <w:r w:rsidR="00BE0B51" w:rsidRPr="004643B4">
        <w:rPr>
          <w:rFonts w:eastAsia="Calibri"/>
          <w:b w:val="0"/>
          <w:bCs w:val="0"/>
          <w:sz w:val="22"/>
          <w:szCs w:val="22"/>
        </w:rPr>
        <w:t>vaistinio preparato</w:t>
      </w:r>
      <w:r w:rsidRPr="004643B4">
        <w:rPr>
          <w:rFonts w:eastAsia="Calibri"/>
          <w:b w:val="0"/>
          <w:bCs w:val="0"/>
          <w:sz w:val="22"/>
          <w:szCs w:val="22"/>
        </w:rPr>
        <w:t xml:space="preserve"> aktyvintosios anglies.</w:t>
      </w:r>
    </w:p>
    <w:p w:rsidR="00D6514C" w:rsidRPr="004643B4" w:rsidRDefault="00D6514C" w:rsidP="009E524F">
      <w:pPr>
        <w:outlineLvl w:val="0"/>
        <w:rPr>
          <w:rFonts w:eastAsia="Calibri"/>
          <w:b w:val="0"/>
          <w:bCs w:val="0"/>
          <w:sz w:val="22"/>
          <w:szCs w:val="22"/>
        </w:rPr>
      </w:pPr>
    </w:p>
    <w:p w:rsidR="00D6514C" w:rsidRPr="004643B4" w:rsidRDefault="00D6514C" w:rsidP="009E524F">
      <w:pPr>
        <w:outlineLvl w:val="0"/>
        <w:rPr>
          <w:rFonts w:eastAsia="Calibri"/>
          <w:b w:val="0"/>
          <w:bCs w:val="0"/>
          <w:sz w:val="22"/>
          <w:szCs w:val="22"/>
        </w:rPr>
      </w:pPr>
      <w:r w:rsidRPr="004643B4">
        <w:rPr>
          <w:rFonts w:eastAsia="Calibri"/>
          <w:b w:val="0"/>
          <w:bCs w:val="0"/>
          <w:sz w:val="22"/>
          <w:szCs w:val="22"/>
        </w:rPr>
        <w:t>Bradikardija ir laidumo sutrikimai gydomi atropinu, adrenomimetikais ar elektriniu širdies stimuliatoriumi.</w:t>
      </w:r>
    </w:p>
    <w:p w:rsidR="00D6514C" w:rsidRPr="004643B4" w:rsidRDefault="00D6514C" w:rsidP="009E524F">
      <w:pPr>
        <w:outlineLvl w:val="0"/>
        <w:rPr>
          <w:rFonts w:eastAsia="Calibri"/>
          <w:b w:val="0"/>
          <w:bCs w:val="0"/>
          <w:sz w:val="22"/>
          <w:szCs w:val="22"/>
        </w:rPr>
      </w:pPr>
    </w:p>
    <w:p w:rsidR="00D6514C" w:rsidRPr="004643B4" w:rsidRDefault="00D6514C" w:rsidP="009E524F">
      <w:pPr>
        <w:rPr>
          <w:rFonts w:eastAsia="Calibri"/>
          <w:b w:val="0"/>
          <w:bCs w:val="0"/>
          <w:sz w:val="22"/>
          <w:szCs w:val="22"/>
        </w:rPr>
      </w:pPr>
      <w:r w:rsidRPr="004643B4">
        <w:rPr>
          <w:rFonts w:eastAsia="Calibri"/>
          <w:b w:val="0"/>
          <w:bCs w:val="0"/>
          <w:sz w:val="22"/>
          <w:szCs w:val="22"/>
        </w:rPr>
        <w:t>Hipotenzija, ūminis širdies nepakankamumas ir šokas gydomi pagal poreikį didinant cirkuliuojančio kraujo tūrį, švirkščiant gliukagono (prireikus paskui jo infuzuojama), adrenomimetikais (pvz., dobutaminu) į veną, o jeigu išsiplėtusios kraujagyslės – taip pat α</w:t>
      </w:r>
      <w:r w:rsidRPr="004643B4">
        <w:rPr>
          <w:rFonts w:eastAsia="Calibri"/>
          <w:b w:val="0"/>
          <w:bCs w:val="0"/>
          <w:sz w:val="22"/>
          <w:szCs w:val="22"/>
          <w:vertAlign w:val="subscript"/>
        </w:rPr>
        <w:t xml:space="preserve">1 </w:t>
      </w:r>
      <w:r w:rsidRPr="004643B4">
        <w:rPr>
          <w:rFonts w:eastAsia="Calibri"/>
          <w:b w:val="0"/>
          <w:bCs w:val="0"/>
          <w:sz w:val="22"/>
          <w:szCs w:val="22"/>
        </w:rPr>
        <w:t>adrenoreceptorių agonistais. Be to, galima svarstyti tikslingumą leisti kalcio į veną.</w:t>
      </w:r>
    </w:p>
    <w:p w:rsidR="00D6514C" w:rsidRPr="004643B4" w:rsidRDefault="00D6514C" w:rsidP="009E524F">
      <w:pPr>
        <w:pStyle w:val="Pagrindinistekstas"/>
        <w:spacing w:after="0"/>
        <w:outlineLvl w:val="0"/>
        <w:rPr>
          <w:sz w:val="22"/>
          <w:szCs w:val="22"/>
        </w:rPr>
      </w:pPr>
      <w:r w:rsidRPr="004643B4">
        <w:rPr>
          <w:sz w:val="22"/>
          <w:szCs w:val="22"/>
        </w:rPr>
        <w:t>Bronchų spazmą dažniausiai galima pašalinti bronchų plečiamaisiais vaistais.</w:t>
      </w:r>
    </w:p>
    <w:p w:rsidR="00D6514C" w:rsidRPr="004643B4" w:rsidRDefault="00D6514C" w:rsidP="009E524F">
      <w:pPr>
        <w:pStyle w:val="Pagrindinistekstas"/>
        <w:spacing w:after="0"/>
        <w:rPr>
          <w:sz w:val="22"/>
          <w:szCs w:val="22"/>
        </w:rPr>
      </w:pPr>
    </w:p>
    <w:p w:rsidR="00D6514C" w:rsidRPr="004643B4" w:rsidRDefault="00D6514C" w:rsidP="009E524F">
      <w:pPr>
        <w:pStyle w:val="Pagrindinistekstas"/>
        <w:spacing w:after="0"/>
        <w:rPr>
          <w:sz w:val="22"/>
          <w:szCs w:val="22"/>
        </w:rPr>
      </w:pPr>
    </w:p>
    <w:p w:rsidR="00D6514C" w:rsidRPr="004643B4" w:rsidRDefault="00D6514C" w:rsidP="009E524F">
      <w:pPr>
        <w:tabs>
          <w:tab w:val="left" w:pos="567"/>
        </w:tabs>
        <w:outlineLvl w:val="0"/>
        <w:rPr>
          <w:bCs w:val="0"/>
          <w:sz w:val="22"/>
          <w:szCs w:val="22"/>
        </w:rPr>
      </w:pPr>
      <w:r w:rsidRPr="004643B4">
        <w:rPr>
          <w:bCs w:val="0"/>
          <w:sz w:val="22"/>
          <w:szCs w:val="22"/>
        </w:rPr>
        <w:t xml:space="preserve">5. </w:t>
      </w:r>
      <w:r w:rsidRPr="004643B4">
        <w:rPr>
          <w:bCs w:val="0"/>
          <w:sz w:val="22"/>
          <w:szCs w:val="22"/>
        </w:rPr>
        <w:tab/>
        <w:t>FARMAKOLOGINĖS SAVYBĖS</w:t>
      </w:r>
    </w:p>
    <w:p w:rsidR="00D6514C" w:rsidRPr="004643B4" w:rsidRDefault="00D6514C" w:rsidP="009E524F">
      <w:pPr>
        <w:rPr>
          <w:b w:val="0"/>
          <w:bCs w:val="0"/>
          <w:sz w:val="22"/>
          <w:szCs w:val="22"/>
        </w:rPr>
      </w:pPr>
    </w:p>
    <w:p w:rsidR="00D6514C" w:rsidRPr="004643B4" w:rsidRDefault="00D6514C" w:rsidP="009E524F">
      <w:pPr>
        <w:tabs>
          <w:tab w:val="left" w:pos="567"/>
        </w:tabs>
        <w:outlineLvl w:val="0"/>
        <w:rPr>
          <w:bCs w:val="0"/>
          <w:sz w:val="22"/>
          <w:szCs w:val="22"/>
        </w:rPr>
      </w:pPr>
      <w:r w:rsidRPr="004643B4">
        <w:rPr>
          <w:bCs w:val="0"/>
          <w:sz w:val="22"/>
          <w:szCs w:val="22"/>
        </w:rPr>
        <w:t>5.1</w:t>
      </w:r>
      <w:r w:rsidRPr="004643B4">
        <w:rPr>
          <w:bCs w:val="0"/>
          <w:sz w:val="22"/>
          <w:szCs w:val="22"/>
        </w:rPr>
        <w:tab/>
        <w:t xml:space="preserve"> Farmakodinaminės savybės</w:t>
      </w:r>
    </w:p>
    <w:p w:rsidR="00D6514C" w:rsidRPr="004643B4" w:rsidRDefault="00D6514C" w:rsidP="009E524F">
      <w:pPr>
        <w:rPr>
          <w:b w:val="0"/>
          <w:sz w:val="22"/>
          <w:szCs w:val="22"/>
        </w:rPr>
      </w:pPr>
    </w:p>
    <w:p w:rsidR="00D6514C" w:rsidRPr="004643B4" w:rsidRDefault="00D6514C" w:rsidP="009E524F">
      <w:pPr>
        <w:pStyle w:val="Pagrindinistekstas"/>
        <w:spacing w:after="0"/>
        <w:outlineLvl w:val="0"/>
        <w:rPr>
          <w:sz w:val="22"/>
          <w:szCs w:val="22"/>
        </w:rPr>
      </w:pPr>
      <w:r w:rsidRPr="004643B4">
        <w:rPr>
          <w:sz w:val="22"/>
          <w:szCs w:val="22"/>
        </w:rPr>
        <w:t>Farmakoterapinė grupė - β blokatoriai. ATC kodas – C07A B02.</w:t>
      </w:r>
    </w:p>
    <w:p w:rsidR="00D6514C" w:rsidRPr="004643B4" w:rsidRDefault="00D6514C" w:rsidP="009E524F">
      <w:pPr>
        <w:pStyle w:val="Pagrindinistekstas"/>
        <w:spacing w:after="0"/>
        <w:rPr>
          <w:sz w:val="22"/>
          <w:szCs w:val="22"/>
        </w:rPr>
      </w:pPr>
    </w:p>
    <w:p w:rsidR="00D6514C" w:rsidRPr="004643B4" w:rsidRDefault="00D6514C" w:rsidP="009E524F">
      <w:pPr>
        <w:pStyle w:val="Pagrindinistekstas"/>
        <w:spacing w:after="0"/>
        <w:rPr>
          <w:sz w:val="22"/>
          <w:szCs w:val="22"/>
        </w:rPr>
      </w:pPr>
      <w:r w:rsidRPr="004643B4">
        <w:rPr>
          <w:sz w:val="22"/>
          <w:szCs w:val="22"/>
        </w:rPr>
        <w:t xml:space="preserve">Metoprololis yra β </w:t>
      </w:r>
      <w:r w:rsidR="00FB7CC2" w:rsidRPr="004643B4">
        <w:rPr>
          <w:sz w:val="22"/>
          <w:szCs w:val="22"/>
        </w:rPr>
        <w:t>adreno</w:t>
      </w:r>
      <w:r w:rsidRPr="004643B4">
        <w:rPr>
          <w:sz w:val="22"/>
          <w:szCs w:val="22"/>
        </w:rPr>
        <w:t>blokatorius, selektyvus β</w:t>
      </w:r>
      <w:r w:rsidRPr="004643B4">
        <w:rPr>
          <w:sz w:val="22"/>
          <w:szCs w:val="22"/>
          <w:vertAlign w:val="subscript"/>
        </w:rPr>
        <w:t>1</w:t>
      </w:r>
      <w:r w:rsidRPr="004643B4">
        <w:rPr>
          <w:sz w:val="22"/>
          <w:szCs w:val="22"/>
        </w:rPr>
        <w:t xml:space="preserve"> receptoriams, t.y. blokuoja širdies β</w:t>
      </w:r>
      <w:r w:rsidRPr="004643B4">
        <w:rPr>
          <w:sz w:val="22"/>
          <w:szCs w:val="22"/>
          <w:vertAlign w:val="subscript"/>
        </w:rPr>
        <w:t>1</w:t>
      </w:r>
      <w:r w:rsidRPr="004643B4">
        <w:rPr>
          <w:sz w:val="22"/>
          <w:szCs w:val="22"/>
        </w:rPr>
        <w:t xml:space="preserve"> receptorius vartojamas mažesnėmis dozėmis negu periferinių kraujagyslių ir bronchų β</w:t>
      </w:r>
      <w:r w:rsidRPr="004643B4">
        <w:rPr>
          <w:sz w:val="22"/>
          <w:szCs w:val="22"/>
          <w:vertAlign w:val="subscript"/>
        </w:rPr>
        <w:t>2</w:t>
      </w:r>
      <w:r w:rsidRPr="004643B4">
        <w:rPr>
          <w:sz w:val="22"/>
          <w:szCs w:val="22"/>
        </w:rPr>
        <w:t xml:space="preserve"> receptorius. Metoprolol Ingen Pharma selektyvumas priklauso nuo dozės. Išgėrus pailginto atpalaidavimo Metoprolol Ingen Pharma tabletę, plazmoje susidaro reikšmingai mažesnė didžiausia metoprololio koncentracija negu išgėrus paprastą tabletę, o tai didina šio vaisto selektyvumą β</w:t>
      </w:r>
      <w:r w:rsidRPr="004643B4">
        <w:rPr>
          <w:sz w:val="22"/>
          <w:szCs w:val="22"/>
          <w:vertAlign w:val="subscript"/>
        </w:rPr>
        <w:t>1</w:t>
      </w:r>
      <w:r w:rsidRPr="004643B4">
        <w:rPr>
          <w:sz w:val="22"/>
          <w:szCs w:val="22"/>
        </w:rPr>
        <w:t xml:space="preserve"> receptoriams.</w:t>
      </w:r>
    </w:p>
    <w:p w:rsidR="00D6514C" w:rsidRPr="004643B4" w:rsidRDefault="00D6514C" w:rsidP="009E524F">
      <w:pPr>
        <w:pStyle w:val="Pagrindinistekstas"/>
        <w:spacing w:after="0"/>
        <w:rPr>
          <w:sz w:val="22"/>
          <w:szCs w:val="22"/>
        </w:rPr>
      </w:pPr>
      <w:r w:rsidRPr="004643B4">
        <w:rPr>
          <w:sz w:val="22"/>
          <w:szCs w:val="22"/>
        </w:rPr>
        <w:t xml:space="preserve">Dalinio agonistinio poveikio β receptoriams metoprololis neturi, membranas stabilizuojantis šio vaisto poveikis yra silpnas. β </w:t>
      </w:r>
      <w:r w:rsidR="00FB7CC2" w:rsidRPr="004643B4">
        <w:rPr>
          <w:sz w:val="22"/>
          <w:szCs w:val="22"/>
        </w:rPr>
        <w:t>adreno</w:t>
      </w:r>
      <w:r w:rsidRPr="004643B4">
        <w:rPr>
          <w:sz w:val="22"/>
          <w:szCs w:val="22"/>
        </w:rPr>
        <w:t>blokatoriai mažina širdies susitraukimų jėgą ir dažnį.</w:t>
      </w:r>
    </w:p>
    <w:p w:rsidR="00D6514C" w:rsidRPr="004643B4" w:rsidRDefault="00D6514C" w:rsidP="009E524F">
      <w:pPr>
        <w:pStyle w:val="Pagrindinistekstas"/>
        <w:spacing w:after="0"/>
        <w:rPr>
          <w:sz w:val="22"/>
          <w:szCs w:val="22"/>
        </w:rPr>
      </w:pPr>
      <w:r w:rsidRPr="004643B4">
        <w:rPr>
          <w:sz w:val="22"/>
          <w:szCs w:val="22"/>
        </w:rPr>
        <w:t xml:space="preserve">Metoprololis slopina katecholaminų, kurių išsiskiria dėl fizinio krūvio ar psichinio streso, poveikį, mažina širdies susitraukimų dažnį, minutinį tūrį ir kraujospūdį. Metoprololis neslopina fiziologinio kraujagyslių išsiplėtimo, dėl streso padidėjus adrenalino išsiskyrimui antinksčiuose. Gydomosiomis dozėmis vartojamo metoprololio bronchus siaurinantis poveikis yra silpnesnis negu neselektyvių β </w:t>
      </w:r>
      <w:r w:rsidR="00FB7CC2" w:rsidRPr="004643B4">
        <w:rPr>
          <w:sz w:val="22"/>
          <w:szCs w:val="22"/>
        </w:rPr>
        <w:t>adreno</w:t>
      </w:r>
      <w:r w:rsidRPr="004643B4">
        <w:rPr>
          <w:sz w:val="22"/>
          <w:szCs w:val="22"/>
        </w:rPr>
        <w:t>blokatorių, todėl (kartu su β</w:t>
      </w:r>
      <w:r w:rsidRPr="004643B4">
        <w:rPr>
          <w:sz w:val="22"/>
          <w:szCs w:val="22"/>
          <w:vertAlign w:val="subscript"/>
        </w:rPr>
        <w:t xml:space="preserve"> 2</w:t>
      </w:r>
      <w:r w:rsidRPr="004643B4">
        <w:rPr>
          <w:sz w:val="22"/>
          <w:szCs w:val="22"/>
        </w:rPr>
        <w:t xml:space="preserve"> receptorių agonistais) šį vaistą galima </w:t>
      </w:r>
      <w:r w:rsidR="00BE0B51" w:rsidRPr="004643B4">
        <w:rPr>
          <w:sz w:val="22"/>
          <w:szCs w:val="22"/>
        </w:rPr>
        <w:t>vaistinio preparato</w:t>
      </w:r>
      <w:r w:rsidRPr="004643B4">
        <w:rPr>
          <w:sz w:val="22"/>
          <w:szCs w:val="22"/>
        </w:rPr>
        <w:t xml:space="preserve"> bronchų astma ar kita obstrukcine plaučių liga sergantiems pacientams. Metoprololio įtaka insulino išsiskyrimui ir angliavandenių metabolizmui yra silpnesnė negu neselektyvių β </w:t>
      </w:r>
      <w:r w:rsidR="00FB7CC2" w:rsidRPr="004643B4">
        <w:rPr>
          <w:sz w:val="22"/>
          <w:szCs w:val="22"/>
        </w:rPr>
        <w:t>adreno</w:t>
      </w:r>
      <w:r w:rsidRPr="004643B4">
        <w:rPr>
          <w:sz w:val="22"/>
          <w:szCs w:val="22"/>
        </w:rPr>
        <w:t>blokatorių, todėl šį vaist</w:t>
      </w:r>
      <w:r w:rsidR="001A1E0F" w:rsidRPr="004643B4">
        <w:rPr>
          <w:sz w:val="22"/>
          <w:szCs w:val="22"/>
        </w:rPr>
        <w:t>inį prepar</w:t>
      </w:r>
      <w:r w:rsidR="00E02935" w:rsidRPr="004643B4">
        <w:rPr>
          <w:sz w:val="22"/>
          <w:szCs w:val="22"/>
        </w:rPr>
        <w:t>a</w:t>
      </w:r>
      <w:r w:rsidR="001A1E0F" w:rsidRPr="004643B4">
        <w:rPr>
          <w:sz w:val="22"/>
          <w:szCs w:val="22"/>
        </w:rPr>
        <w:t>t</w:t>
      </w:r>
      <w:r w:rsidRPr="004643B4">
        <w:rPr>
          <w:sz w:val="22"/>
          <w:szCs w:val="22"/>
        </w:rPr>
        <w:t>ą galima</w:t>
      </w:r>
      <w:r w:rsidR="001A1E0F" w:rsidRPr="004643B4">
        <w:rPr>
          <w:sz w:val="22"/>
          <w:szCs w:val="22"/>
        </w:rPr>
        <w:t xml:space="preserve"> vartoti</w:t>
      </w:r>
      <w:r w:rsidRPr="004643B4">
        <w:rPr>
          <w:sz w:val="22"/>
          <w:szCs w:val="22"/>
        </w:rPr>
        <w:t xml:space="preserve"> cukriniu diabetu sergantiems pacientams. Palyginus su neselektyviais β </w:t>
      </w:r>
      <w:r w:rsidR="00FB7CC2" w:rsidRPr="004643B4">
        <w:rPr>
          <w:sz w:val="22"/>
          <w:szCs w:val="22"/>
        </w:rPr>
        <w:t>adreno</w:t>
      </w:r>
      <w:r w:rsidRPr="004643B4">
        <w:rPr>
          <w:sz w:val="22"/>
          <w:szCs w:val="22"/>
        </w:rPr>
        <w:t xml:space="preserve">blokatoriais, metoprololio poveikis hipoglikemijos sukeliamoms širdies ir kraujagyslių sistemos reakcijoms (pvz., tachikardijai) yra silpnesnis, vartojant šį vaistą gliukozės koncentracija kraujyje sunormalėja greičiau. </w:t>
      </w:r>
    </w:p>
    <w:p w:rsidR="00D6514C" w:rsidRPr="004643B4" w:rsidRDefault="00D6514C" w:rsidP="009E524F">
      <w:pPr>
        <w:pStyle w:val="Pagrindinistekstas"/>
        <w:spacing w:after="0"/>
        <w:rPr>
          <w:sz w:val="22"/>
          <w:szCs w:val="22"/>
        </w:rPr>
      </w:pPr>
      <w:r w:rsidRPr="004643B4">
        <w:rPr>
          <w:sz w:val="22"/>
          <w:szCs w:val="22"/>
        </w:rPr>
        <w:t xml:space="preserve">Viena Metoprolol Ingen Pharma dozė reikšmingai ir ilgiau kaip parai sumažina gulint, stovint ir fizinio krūvio metu matuojamą hipertenzija sergančių pacientų kraujospūdį. Metoprololis iš pradžių padidina periferinių kraujagyslių pasipriešinimą, tačiau, jį vartojant ilgai, kraujospūdžio sumažėjimą </w:t>
      </w:r>
      <w:r w:rsidRPr="004643B4">
        <w:rPr>
          <w:sz w:val="22"/>
          <w:szCs w:val="22"/>
        </w:rPr>
        <w:lastRenderedPageBreak/>
        <w:t>gali lemti periferinių kraujagyslių pasipriešinimo sumažėjimas nepakitus širdies minutiniam tūriui. Vyrams, sergantiems vidutinio laipsnio ar sunkia hipertenzija, metoprololis mažina mirties nuo širdies ir kraujagyslių ligų pavojų. Elektrolitų pusiausvyros šis vaistas netrikdo.</w:t>
      </w:r>
    </w:p>
    <w:p w:rsidR="00D6514C" w:rsidRPr="004643B4" w:rsidRDefault="00D6514C" w:rsidP="009E524F">
      <w:pPr>
        <w:pStyle w:val="Pagrindinistekstas"/>
        <w:spacing w:after="0"/>
        <w:rPr>
          <w:sz w:val="22"/>
          <w:szCs w:val="22"/>
        </w:rPr>
      </w:pPr>
    </w:p>
    <w:p w:rsidR="00D6514C" w:rsidRPr="004643B4" w:rsidRDefault="00D6514C" w:rsidP="009E524F">
      <w:pPr>
        <w:autoSpaceDE w:val="0"/>
        <w:autoSpaceDN w:val="0"/>
        <w:adjustRightInd w:val="0"/>
        <w:rPr>
          <w:b w:val="0"/>
          <w:bCs w:val="0"/>
          <w:sz w:val="22"/>
          <w:szCs w:val="22"/>
        </w:rPr>
      </w:pPr>
      <w:r w:rsidRPr="004643B4">
        <w:rPr>
          <w:rFonts w:eastAsia="Calibri"/>
          <w:b w:val="0"/>
          <w:bCs w:val="0"/>
          <w:iCs/>
          <w:sz w:val="22"/>
          <w:szCs w:val="22"/>
          <w:lang w:eastAsia="nl-NL"/>
        </w:rPr>
        <w:t>4 savaičių tyrimo metu 144 pirmine arterine hipertenzija sirgusiems vaikams, kurių amžius buvo 6</w:t>
      </w:r>
      <w:r w:rsidRPr="004643B4">
        <w:rPr>
          <w:rFonts w:eastAsia="Calibri"/>
          <w:b w:val="0"/>
          <w:bCs w:val="0"/>
          <w:iCs/>
          <w:sz w:val="22"/>
          <w:szCs w:val="22"/>
          <w:lang w:eastAsia="nl-NL"/>
        </w:rPr>
        <w:noBreakHyphen/>
        <w:t xml:space="preserve">16 metų, 0,2 mg/kg Metoprolol Ingen Pharma sumažino sistolinį kraujospūdį 5,2 mmHg (p = 0,145), 1 mg/kg – 7,7 mmHg (p = 0,027), o 2 mg/kg (bet ne daugiau kaip 200 mg per parą) – 6,3 mmHg (p = 0,049) (placebas jį sumažino 1,9 mmHg). Diastolinis kraujospūdis sumažėjo atitinkamai 3,1 mmHg (p = 0,655), 4,9 mmHg (p = 0,28), 7,5 mmHg (p = 0,017) ir 2,1 mmHg. </w:t>
      </w:r>
      <w:r w:rsidRPr="004643B4">
        <w:rPr>
          <w:b w:val="0"/>
          <w:bCs w:val="0"/>
          <w:sz w:val="22"/>
          <w:szCs w:val="22"/>
        </w:rPr>
        <w:t>Kraujospūdžio sumažėjimo skirtumų, susijusių su amžiumi, brendimo stadija pagal Tanner ir rase, nenustatyta.</w:t>
      </w:r>
    </w:p>
    <w:p w:rsidR="00D6514C" w:rsidRPr="004643B4" w:rsidRDefault="00D6514C" w:rsidP="009E524F">
      <w:pPr>
        <w:rPr>
          <w:b w:val="0"/>
          <w:bCs w:val="0"/>
          <w:sz w:val="22"/>
          <w:szCs w:val="22"/>
        </w:rPr>
      </w:pPr>
    </w:p>
    <w:p w:rsidR="00D6514C" w:rsidRPr="004643B4" w:rsidRDefault="00D6514C" w:rsidP="009E524F">
      <w:pPr>
        <w:pStyle w:val="Pagrindinistekstas"/>
        <w:spacing w:after="0"/>
        <w:rPr>
          <w:sz w:val="22"/>
          <w:szCs w:val="22"/>
        </w:rPr>
      </w:pPr>
      <w:r w:rsidRPr="004643B4">
        <w:rPr>
          <w:i/>
          <w:sz w:val="22"/>
          <w:szCs w:val="22"/>
        </w:rPr>
        <w:t>Poveikis pacientams, sergantiems lėtiniu širdies nepakankamumu.</w:t>
      </w:r>
      <w:r w:rsidRPr="004643B4">
        <w:rPr>
          <w:sz w:val="22"/>
          <w:szCs w:val="22"/>
        </w:rPr>
        <w:t xml:space="preserve"> </w:t>
      </w:r>
      <w:r w:rsidRPr="004643B4">
        <w:rPr>
          <w:i/>
          <w:sz w:val="22"/>
          <w:szCs w:val="22"/>
        </w:rPr>
        <w:t xml:space="preserve">MERIT-HF </w:t>
      </w:r>
      <w:r w:rsidRPr="004643B4">
        <w:rPr>
          <w:sz w:val="22"/>
          <w:szCs w:val="22"/>
        </w:rPr>
        <w:t>tyrimas, kuriame dalyvavo 3991 širdies nepakankamumu (II</w:t>
      </w:r>
      <w:r w:rsidRPr="004643B4">
        <w:rPr>
          <w:sz w:val="22"/>
          <w:szCs w:val="22"/>
        </w:rPr>
        <w:noBreakHyphen/>
        <w:t xml:space="preserve">IV klasės pagal </w:t>
      </w:r>
      <w:r w:rsidRPr="004643B4">
        <w:rPr>
          <w:i/>
          <w:sz w:val="22"/>
          <w:szCs w:val="22"/>
        </w:rPr>
        <w:t>NYHA</w:t>
      </w:r>
      <w:r w:rsidRPr="004643B4">
        <w:rPr>
          <w:sz w:val="22"/>
          <w:szCs w:val="22"/>
        </w:rPr>
        <w:t xml:space="preserve">) sergantis ir sumažėjusią (40 % arba mažesnę) išstūmimo frakciją turintis pacientas, buvo skirtas šio vaisto įtakai išgyvento laikotarpio trukmei įvertinti. Nustatyta, kad Metoprolol Ingen Pharma ilgina gyvenimo trukmę ir mažina hospitalizavimų skaičių. Ilgai šį vaistą vartojusiems pacientams nustatytas bendras širdies nepakankamumo simptomų palengvėjimas (pagal </w:t>
      </w:r>
      <w:r w:rsidRPr="004643B4">
        <w:rPr>
          <w:i/>
          <w:sz w:val="22"/>
          <w:szCs w:val="22"/>
        </w:rPr>
        <w:t>NYHA</w:t>
      </w:r>
      <w:r w:rsidRPr="004643B4">
        <w:rPr>
          <w:sz w:val="22"/>
          <w:szCs w:val="22"/>
        </w:rPr>
        <w:t xml:space="preserve"> klasifikaciją ir Bendrojo gydymo veiksmingumo vertinimo rodiklį).</w:t>
      </w:r>
    </w:p>
    <w:p w:rsidR="00D6514C" w:rsidRPr="004643B4" w:rsidRDefault="00D6514C" w:rsidP="009E524F">
      <w:pPr>
        <w:pStyle w:val="Pagrindinistekstas"/>
        <w:spacing w:after="0"/>
        <w:rPr>
          <w:sz w:val="22"/>
          <w:szCs w:val="22"/>
        </w:rPr>
      </w:pPr>
      <w:r w:rsidRPr="004643B4">
        <w:rPr>
          <w:sz w:val="22"/>
          <w:szCs w:val="22"/>
        </w:rPr>
        <w:t>Taip pat nustatyta, kad Metoprolol Ingen Pharma didina išstūmimo frakciją, mažina kraujo tūrį kairiajame skilvelyje sistolės ir diastolės pabaigoje.</w:t>
      </w:r>
    </w:p>
    <w:p w:rsidR="00D6514C" w:rsidRPr="004643B4" w:rsidRDefault="00D6514C" w:rsidP="009E524F">
      <w:pPr>
        <w:pStyle w:val="Pagrindinistekstas"/>
        <w:spacing w:after="0"/>
        <w:rPr>
          <w:sz w:val="22"/>
          <w:szCs w:val="22"/>
        </w:rPr>
      </w:pPr>
      <w:r w:rsidRPr="004643B4">
        <w:rPr>
          <w:sz w:val="22"/>
          <w:szCs w:val="22"/>
        </w:rPr>
        <w:t>Esant tachiaritmijai, šis vaistas blokuoja simpatinės nervų sistemos aktyvumo padidėjimą. Širdies susitraukimų dažnio sumažėjimas labiausiai priklauso nuo ritmo vedlio automatizmo sumažėjimo, mažiau – nuo atrioventrikulinio mazgo laidumo sumažėjimo. Metoprololis mažina miokardo infarkto pasikartojimo ir kardialinės mirties (ypač staigios mirties dėl miokardo infarkto) pavojų.</w:t>
      </w:r>
    </w:p>
    <w:p w:rsidR="00D6514C" w:rsidRPr="004643B4" w:rsidRDefault="00D6514C" w:rsidP="009E524F">
      <w:pPr>
        <w:pStyle w:val="Pagrindinistekstas"/>
        <w:spacing w:after="0"/>
        <w:rPr>
          <w:sz w:val="22"/>
          <w:szCs w:val="22"/>
        </w:rPr>
      </w:pPr>
    </w:p>
    <w:p w:rsidR="00D6514C" w:rsidRPr="004643B4" w:rsidRDefault="00D6514C" w:rsidP="009E524F">
      <w:pPr>
        <w:tabs>
          <w:tab w:val="left" w:pos="567"/>
        </w:tabs>
        <w:jc w:val="both"/>
        <w:outlineLvl w:val="0"/>
        <w:rPr>
          <w:sz w:val="22"/>
          <w:szCs w:val="22"/>
        </w:rPr>
      </w:pPr>
      <w:r w:rsidRPr="004643B4">
        <w:rPr>
          <w:sz w:val="22"/>
          <w:szCs w:val="22"/>
        </w:rPr>
        <w:t>5.2</w:t>
      </w:r>
      <w:r w:rsidRPr="004643B4">
        <w:rPr>
          <w:sz w:val="22"/>
          <w:szCs w:val="22"/>
        </w:rPr>
        <w:tab/>
        <w:t xml:space="preserve"> Farmakokinetinės savybės</w:t>
      </w:r>
    </w:p>
    <w:p w:rsidR="00D6514C" w:rsidRPr="004643B4" w:rsidRDefault="00D6514C" w:rsidP="009E524F">
      <w:pPr>
        <w:rPr>
          <w:b w:val="0"/>
          <w:sz w:val="22"/>
          <w:szCs w:val="22"/>
        </w:rPr>
      </w:pPr>
    </w:p>
    <w:p w:rsidR="00D6514C" w:rsidRPr="004643B4" w:rsidRDefault="00D6514C" w:rsidP="009E524F">
      <w:pPr>
        <w:outlineLvl w:val="0"/>
        <w:rPr>
          <w:b w:val="0"/>
          <w:i/>
          <w:iCs/>
          <w:sz w:val="22"/>
          <w:szCs w:val="22"/>
        </w:rPr>
      </w:pPr>
      <w:r w:rsidRPr="004643B4">
        <w:rPr>
          <w:b w:val="0"/>
          <w:i/>
          <w:iCs/>
          <w:sz w:val="22"/>
          <w:szCs w:val="22"/>
        </w:rPr>
        <w:t>Rezorbcija ir pasiskirstymas</w:t>
      </w:r>
    </w:p>
    <w:p w:rsidR="00D6514C" w:rsidRPr="004643B4" w:rsidRDefault="00D6514C" w:rsidP="009E524F">
      <w:pPr>
        <w:pStyle w:val="Pagrindinistekstas"/>
        <w:spacing w:after="0"/>
        <w:rPr>
          <w:sz w:val="22"/>
          <w:szCs w:val="22"/>
        </w:rPr>
      </w:pPr>
      <w:r w:rsidRPr="004643B4">
        <w:rPr>
          <w:sz w:val="22"/>
          <w:szCs w:val="22"/>
        </w:rPr>
        <w:t>Rezorbuojama visa išgerta šio vaisto dozė, jo rezorbcija vyksta visame virškinimo trakte, įskaitant gaubtinę žarną. Metoprololio biologinis prieinamumas, vartojant Metoprolol Ingen Pharma, yra 30</w:t>
      </w:r>
      <w:r w:rsidRPr="004643B4">
        <w:rPr>
          <w:sz w:val="22"/>
          <w:szCs w:val="22"/>
        </w:rPr>
        <w:noBreakHyphen/>
        <w:t>40 %.Metoprolol Ingen Pharma pailginto atpalaidavimo tabletę sudaro mikrokapsulėse esantys metoprololio sukcinato rutuliukai, kiekvienas atskirame depe. Kiekvienas rutuliukas padengtas polimerine membrana, kontroliuojančia vaisto atpalaidavimo greitį. Patekusi į skystį tabletė greitai suyra, todėl rutuliukai disperguojami dideliame virškinimo trakto paviršiaus plote. Vaisto atpalaidavimas nepriklauso nuo terpės skysčio pH ir maždaug 20 val. vyksta beveik pastoviu greičiu. Išgėrus Metoprolol Ingen Pharma tabletę, visai parai užtikrinama maždaug vienoda vaisto koncentracija kraujyje ir jo poveikis.</w:t>
      </w:r>
    </w:p>
    <w:p w:rsidR="00D6514C" w:rsidRPr="004643B4" w:rsidRDefault="00D6514C" w:rsidP="009E524F">
      <w:pPr>
        <w:pStyle w:val="Pagrindinistekstas"/>
        <w:spacing w:after="0"/>
        <w:rPr>
          <w:sz w:val="22"/>
          <w:szCs w:val="22"/>
        </w:rPr>
      </w:pPr>
    </w:p>
    <w:p w:rsidR="00D6514C" w:rsidRPr="004643B4" w:rsidDel="004759E1" w:rsidRDefault="00D6514C" w:rsidP="009E524F">
      <w:pPr>
        <w:pStyle w:val="Pagrindinistekstas"/>
        <w:spacing w:after="0"/>
        <w:outlineLvl w:val="0"/>
        <w:rPr>
          <w:sz w:val="22"/>
          <w:szCs w:val="22"/>
        </w:rPr>
      </w:pPr>
      <w:r w:rsidRPr="004643B4">
        <w:rPr>
          <w:sz w:val="22"/>
          <w:szCs w:val="22"/>
        </w:rPr>
        <w:t>Prie plazmos baltymų metoprololio būna prisijungusio nedaug, maždaug 5</w:t>
      </w:r>
      <w:r w:rsidRPr="004643B4">
        <w:rPr>
          <w:sz w:val="22"/>
          <w:szCs w:val="22"/>
        </w:rPr>
        <w:noBreakHyphen/>
        <w:t>10 %.</w:t>
      </w:r>
    </w:p>
    <w:p w:rsidR="00D6514C" w:rsidRPr="004643B4" w:rsidRDefault="00D6514C" w:rsidP="009E524F">
      <w:pPr>
        <w:rPr>
          <w:b w:val="0"/>
          <w:i/>
          <w:iCs/>
          <w:sz w:val="22"/>
          <w:szCs w:val="22"/>
        </w:rPr>
      </w:pPr>
    </w:p>
    <w:p w:rsidR="00D6514C" w:rsidRPr="004643B4" w:rsidRDefault="00D6514C" w:rsidP="009E524F">
      <w:pPr>
        <w:outlineLvl w:val="0"/>
        <w:rPr>
          <w:b w:val="0"/>
          <w:i/>
          <w:iCs/>
          <w:sz w:val="22"/>
          <w:szCs w:val="22"/>
        </w:rPr>
      </w:pPr>
      <w:r w:rsidRPr="004643B4">
        <w:rPr>
          <w:b w:val="0"/>
          <w:i/>
          <w:iCs/>
          <w:sz w:val="22"/>
          <w:szCs w:val="22"/>
        </w:rPr>
        <w:t>Metabolizmas ir eliminacija</w:t>
      </w:r>
    </w:p>
    <w:p w:rsidR="00D6514C" w:rsidRPr="004643B4" w:rsidRDefault="00D6514C" w:rsidP="009E524F">
      <w:pPr>
        <w:rPr>
          <w:b w:val="0"/>
          <w:sz w:val="22"/>
          <w:szCs w:val="22"/>
        </w:rPr>
      </w:pPr>
      <w:r w:rsidRPr="004643B4">
        <w:rPr>
          <w:b w:val="0"/>
          <w:sz w:val="22"/>
          <w:szCs w:val="22"/>
        </w:rPr>
        <w:t>Metoprololis metabolizuojamas oksidacijos būdu kepenyse, daugiausiai veikiant izofermentui CYP2D6. Identifikuoti trys pagrindiniai metabolitai, tačiau nei vienas iš jų kliniškai reikšmingai neblokuoja beta receptorių.</w:t>
      </w:r>
    </w:p>
    <w:p w:rsidR="00D6514C" w:rsidRPr="004643B4" w:rsidRDefault="00D6514C" w:rsidP="009E524F">
      <w:pPr>
        <w:rPr>
          <w:b w:val="0"/>
          <w:sz w:val="22"/>
          <w:szCs w:val="22"/>
        </w:rPr>
      </w:pPr>
    </w:p>
    <w:p w:rsidR="00D6514C" w:rsidRPr="004643B4" w:rsidRDefault="00D6514C" w:rsidP="009E524F">
      <w:pPr>
        <w:rPr>
          <w:b w:val="0"/>
          <w:sz w:val="22"/>
          <w:szCs w:val="22"/>
        </w:rPr>
      </w:pPr>
      <w:r w:rsidRPr="004643B4">
        <w:rPr>
          <w:b w:val="0"/>
          <w:sz w:val="22"/>
          <w:szCs w:val="22"/>
        </w:rPr>
        <w:t>Dažniausiai daugiau kaip 95 % per burną pavartotos dozės randama šlapime. Apie 5 % (atskirais atvejais – iki 30 %) pavartotos dozės išskiriama su šlapimu nepakitusio metoprololio pavidal</w:t>
      </w:r>
      <w:r w:rsidR="000D61E7" w:rsidRPr="004643B4">
        <w:rPr>
          <w:b w:val="0"/>
          <w:sz w:val="22"/>
          <w:szCs w:val="22"/>
        </w:rPr>
        <w:t>u</w:t>
      </w:r>
      <w:r w:rsidRPr="004643B4">
        <w:rPr>
          <w:b w:val="0"/>
          <w:sz w:val="22"/>
          <w:szCs w:val="22"/>
        </w:rPr>
        <w:t>. Vidutinis metoprololio pusinis eliminacijos periodas plazmoje yra 3,5 val. (diapazonas – 1</w:t>
      </w:r>
      <w:r w:rsidRPr="004643B4">
        <w:rPr>
          <w:b w:val="0"/>
          <w:sz w:val="22"/>
          <w:szCs w:val="22"/>
        </w:rPr>
        <w:noBreakHyphen/>
        <w:t>9 val.), suminis klirensas – maždaug 1 l/min.</w:t>
      </w:r>
    </w:p>
    <w:p w:rsidR="00D6514C" w:rsidRPr="004643B4" w:rsidRDefault="00D6514C" w:rsidP="009E524F">
      <w:pPr>
        <w:rPr>
          <w:b w:val="0"/>
          <w:sz w:val="22"/>
          <w:szCs w:val="22"/>
        </w:rPr>
      </w:pPr>
    </w:p>
    <w:p w:rsidR="00D6514C" w:rsidRPr="004643B4" w:rsidRDefault="00D6514C" w:rsidP="009E524F">
      <w:pPr>
        <w:rPr>
          <w:b w:val="0"/>
          <w:sz w:val="22"/>
          <w:szCs w:val="22"/>
        </w:rPr>
      </w:pPr>
      <w:r w:rsidRPr="004643B4">
        <w:rPr>
          <w:b w:val="0"/>
          <w:sz w:val="22"/>
          <w:szCs w:val="22"/>
        </w:rPr>
        <w:t>Metoprololio farmakokinetika senyvų žmonių organizme reikšmingai nesiskiria nuo jaunesnių. Pacientų, kurių inkstų funkcija susilpnėjusi, organizme metoprololio sisteminis biologinis prieinamumas ir eliminacija išlieka nepakitę, tačiau metabolitų išskiriama mažiau. Reikšminga metabolitų akumuliacija nustatyta esant mažesnei kaip 5 ml/min. glomerulų filtracijai, tačiau dėl jos beta adrenoreceptorių blokavimas nesustiprėja.</w:t>
      </w:r>
    </w:p>
    <w:p w:rsidR="00D6514C" w:rsidRPr="004643B4" w:rsidRDefault="00D6514C" w:rsidP="009E524F">
      <w:pPr>
        <w:rPr>
          <w:b w:val="0"/>
          <w:sz w:val="22"/>
          <w:szCs w:val="22"/>
        </w:rPr>
      </w:pPr>
    </w:p>
    <w:p w:rsidR="00D6514C" w:rsidRPr="004643B4" w:rsidRDefault="00D6514C" w:rsidP="009E524F">
      <w:pPr>
        <w:rPr>
          <w:b w:val="0"/>
          <w:sz w:val="22"/>
          <w:szCs w:val="22"/>
        </w:rPr>
      </w:pPr>
      <w:r w:rsidRPr="004643B4">
        <w:rPr>
          <w:b w:val="0"/>
          <w:sz w:val="22"/>
          <w:szCs w:val="22"/>
        </w:rPr>
        <w:lastRenderedPageBreak/>
        <w:t>Susilpnėjusi kepenų funkcija metoprololio farmakokinetiką veikia minimaliai, tačiau esant sunkiai kepenų cirozei ir vartų venos anastomozei su tuščiąja vena metoprololio biologinis prieinamumas gali būti didesnis, o suminis klirensas – mažesnis. Apskaičiuota, kad vartų venos anastomozę su tuščiąja vena turinčių pacientų organizme metoprololio suminis klirensas būna maždaug 0,3 l/min., o plotas po koncentracijos plazmoje kreive (AUC) – iki 6 kartų didesnis negu sveikų asmenų.</w:t>
      </w:r>
    </w:p>
    <w:p w:rsidR="00D6514C" w:rsidRPr="004643B4" w:rsidRDefault="00D6514C" w:rsidP="009E524F">
      <w:pPr>
        <w:rPr>
          <w:b w:val="0"/>
          <w:sz w:val="22"/>
          <w:szCs w:val="22"/>
        </w:rPr>
      </w:pPr>
    </w:p>
    <w:p w:rsidR="00D6514C" w:rsidRPr="004643B4" w:rsidRDefault="00D6514C" w:rsidP="009E524F">
      <w:pPr>
        <w:rPr>
          <w:b w:val="0"/>
          <w:sz w:val="22"/>
          <w:szCs w:val="22"/>
        </w:rPr>
      </w:pPr>
      <w:r w:rsidRPr="004643B4">
        <w:rPr>
          <w:b w:val="0"/>
          <w:sz w:val="22"/>
          <w:szCs w:val="22"/>
        </w:rPr>
        <w:t>Metoprololio farmakokinetiniai rodikliai hipertenzija sergančių 6-17 metų vaikų organizme yra panašūs į anksčiau aprašytus suaugusių. Tarp kūno svorio ir geriamojo metoprololio tariamojo klirenso nustatyta tiesinė priklausomybė.</w:t>
      </w:r>
    </w:p>
    <w:p w:rsidR="00D6514C" w:rsidRPr="004643B4" w:rsidRDefault="00D6514C" w:rsidP="009E524F">
      <w:pPr>
        <w:rPr>
          <w:b w:val="0"/>
          <w:sz w:val="22"/>
          <w:szCs w:val="22"/>
        </w:rPr>
      </w:pPr>
    </w:p>
    <w:p w:rsidR="00D6514C" w:rsidRPr="004643B4" w:rsidRDefault="00D6514C" w:rsidP="009E524F">
      <w:pPr>
        <w:tabs>
          <w:tab w:val="left" w:pos="567"/>
        </w:tabs>
        <w:jc w:val="both"/>
        <w:outlineLvl w:val="0"/>
        <w:rPr>
          <w:sz w:val="22"/>
          <w:szCs w:val="22"/>
        </w:rPr>
      </w:pPr>
      <w:r w:rsidRPr="004643B4">
        <w:rPr>
          <w:sz w:val="22"/>
          <w:szCs w:val="22"/>
        </w:rPr>
        <w:t>5.3</w:t>
      </w:r>
      <w:r w:rsidRPr="004643B4">
        <w:rPr>
          <w:sz w:val="22"/>
          <w:szCs w:val="22"/>
        </w:rPr>
        <w:tab/>
        <w:t xml:space="preserve"> Ikiklinikinių saugumo tyrimų duomenys</w:t>
      </w:r>
    </w:p>
    <w:p w:rsidR="00D6514C" w:rsidRPr="004643B4" w:rsidRDefault="00D6514C" w:rsidP="009E524F">
      <w:pPr>
        <w:rPr>
          <w:b w:val="0"/>
          <w:sz w:val="22"/>
          <w:szCs w:val="22"/>
        </w:rPr>
      </w:pPr>
    </w:p>
    <w:p w:rsidR="00D6514C" w:rsidRPr="004643B4" w:rsidRDefault="00D6514C" w:rsidP="009E524F">
      <w:pPr>
        <w:pStyle w:val="Pagrindinistekstas"/>
        <w:spacing w:after="0"/>
        <w:rPr>
          <w:sz w:val="22"/>
          <w:szCs w:val="22"/>
        </w:rPr>
      </w:pPr>
      <w:r w:rsidRPr="004643B4">
        <w:rPr>
          <w:sz w:val="22"/>
          <w:szCs w:val="22"/>
        </w:rPr>
        <w:t>Reikšmingų ikiklinikinių tyrimų duomenų, nepaminėtų kituose šios preparato charakteristikų santraukos skyriuose, nėra.</w:t>
      </w:r>
    </w:p>
    <w:p w:rsidR="00D6514C" w:rsidRPr="004643B4" w:rsidRDefault="00D6514C" w:rsidP="009E524F">
      <w:pPr>
        <w:pStyle w:val="Pagrindinistekstas"/>
        <w:spacing w:after="0"/>
        <w:rPr>
          <w:sz w:val="22"/>
          <w:szCs w:val="22"/>
        </w:rPr>
      </w:pPr>
    </w:p>
    <w:p w:rsidR="00D6514C" w:rsidRPr="004643B4" w:rsidRDefault="00D6514C" w:rsidP="009E524F">
      <w:pPr>
        <w:pStyle w:val="Pagrindinistekstas"/>
        <w:spacing w:after="0"/>
        <w:rPr>
          <w:sz w:val="22"/>
          <w:szCs w:val="22"/>
        </w:rPr>
      </w:pPr>
    </w:p>
    <w:p w:rsidR="00D6514C" w:rsidRPr="004643B4" w:rsidRDefault="009E524F" w:rsidP="009E524F">
      <w:pPr>
        <w:tabs>
          <w:tab w:val="left" w:pos="567"/>
        </w:tabs>
        <w:outlineLvl w:val="0"/>
        <w:rPr>
          <w:bCs w:val="0"/>
          <w:sz w:val="22"/>
          <w:szCs w:val="22"/>
        </w:rPr>
      </w:pPr>
      <w:r w:rsidRPr="004643B4">
        <w:rPr>
          <w:bCs w:val="0"/>
          <w:sz w:val="22"/>
          <w:szCs w:val="22"/>
        </w:rPr>
        <w:t>6.</w:t>
      </w:r>
      <w:r w:rsidR="00D6514C" w:rsidRPr="004643B4">
        <w:rPr>
          <w:bCs w:val="0"/>
          <w:sz w:val="22"/>
          <w:szCs w:val="22"/>
        </w:rPr>
        <w:tab/>
        <w:t>FARMACINĖ INFORMACIJA</w:t>
      </w:r>
    </w:p>
    <w:p w:rsidR="00D6514C" w:rsidRPr="004643B4" w:rsidRDefault="00D6514C" w:rsidP="009E524F">
      <w:pPr>
        <w:rPr>
          <w:b w:val="0"/>
          <w:bCs w:val="0"/>
          <w:sz w:val="22"/>
          <w:szCs w:val="22"/>
        </w:rPr>
      </w:pPr>
    </w:p>
    <w:p w:rsidR="00E11852" w:rsidRPr="004643B4" w:rsidRDefault="009E524F" w:rsidP="009E524F">
      <w:pPr>
        <w:tabs>
          <w:tab w:val="left" w:pos="567"/>
        </w:tabs>
        <w:outlineLvl w:val="0"/>
        <w:rPr>
          <w:bCs w:val="0"/>
          <w:sz w:val="22"/>
          <w:szCs w:val="22"/>
        </w:rPr>
      </w:pPr>
      <w:r w:rsidRPr="004643B4">
        <w:rPr>
          <w:bCs w:val="0"/>
          <w:sz w:val="22"/>
          <w:szCs w:val="22"/>
        </w:rPr>
        <w:t>6.1</w:t>
      </w:r>
      <w:r w:rsidRPr="004643B4">
        <w:rPr>
          <w:bCs w:val="0"/>
          <w:sz w:val="22"/>
          <w:szCs w:val="22"/>
        </w:rPr>
        <w:tab/>
      </w:r>
      <w:r w:rsidR="00D6514C" w:rsidRPr="004643B4">
        <w:rPr>
          <w:bCs w:val="0"/>
          <w:sz w:val="22"/>
          <w:szCs w:val="22"/>
        </w:rPr>
        <w:t>Pagalbinių medžiagų sąrašas</w:t>
      </w:r>
    </w:p>
    <w:p w:rsidR="009E524F" w:rsidRPr="004643B4" w:rsidRDefault="009E524F" w:rsidP="009E524F">
      <w:pPr>
        <w:rPr>
          <w:b w:val="0"/>
          <w:color w:val="000000"/>
          <w:sz w:val="22"/>
          <w:szCs w:val="22"/>
        </w:rPr>
      </w:pPr>
    </w:p>
    <w:p w:rsidR="0066645B" w:rsidRPr="004643B4" w:rsidRDefault="0066645B" w:rsidP="009E524F">
      <w:pPr>
        <w:rPr>
          <w:b w:val="0"/>
          <w:color w:val="000000"/>
          <w:sz w:val="22"/>
          <w:szCs w:val="22"/>
          <w:u w:val="single"/>
        </w:rPr>
      </w:pPr>
      <w:r w:rsidRPr="004643B4">
        <w:rPr>
          <w:b w:val="0"/>
          <w:color w:val="000000"/>
          <w:sz w:val="22"/>
          <w:szCs w:val="22"/>
          <w:u w:val="single"/>
        </w:rPr>
        <w:t xml:space="preserve">Tabletės </w:t>
      </w:r>
      <w:r w:rsidR="008C492E" w:rsidRPr="004643B4">
        <w:rPr>
          <w:b w:val="0"/>
          <w:color w:val="000000"/>
          <w:sz w:val="22"/>
          <w:szCs w:val="22"/>
          <w:u w:val="single"/>
        </w:rPr>
        <w:t>šerdis</w:t>
      </w:r>
    </w:p>
    <w:p w:rsidR="00777CA5" w:rsidRPr="004643B4" w:rsidRDefault="00777CA5" w:rsidP="009E524F">
      <w:pPr>
        <w:rPr>
          <w:b w:val="0"/>
          <w:color w:val="000000"/>
          <w:sz w:val="22"/>
          <w:szCs w:val="22"/>
          <w:lang w:eastAsia="lt-LT"/>
        </w:rPr>
      </w:pPr>
      <w:r w:rsidRPr="004643B4">
        <w:rPr>
          <w:b w:val="0"/>
          <w:color w:val="000000"/>
          <w:sz w:val="22"/>
          <w:szCs w:val="22"/>
          <w:lang w:eastAsia="lt-LT"/>
        </w:rPr>
        <w:t>Mi</w:t>
      </w:r>
      <w:r w:rsidRPr="004643B4">
        <w:rPr>
          <w:b w:val="0"/>
          <w:color w:val="000000"/>
          <w:sz w:val="22"/>
          <w:szCs w:val="22"/>
        </w:rPr>
        <w:t>kr</w:t>
      </w:r>
      <w:r w:rsidR="0066645B" w:rsidRPr="004643B4">
        <w:rPr>
          <w:b w:val="0"/>
          <w:color w:val="000000"/>
          <w:sz w:val="22"/>
          <w:szCs w:val="22"/>
        </w:rPr>
        <w:t>okr</w:t>
      </w:r>
      <w:r w:rsidRPr="004643B4">
        <w:rPr>
          <w:b w:val="0"/>
          <w:color w:val="000000"/>
          <w:sz w:val="22"/>
          <w:szCs w:val="22"/>
        </w:rPr>
        <w:t>istalinė celiuliozė</w:t>
      </w:r>
      <w:r w:rsidRPr="004643B4">
        <w:rPr>
          <w:b w:val="0"/>
          <w:color w:val="000000"/>
          <w:sz w:val="22"/>
          <w:szCs w:val="22"/>
          <w:lang w:eastAsia="lt-LT"/>
        </w:rPr>
        <w:t xml:space="preserve"> </w:t>
      </w:r>
    </w:p>
    <w:p w:rsidR="00777CA5" w:rsidRPr="004643B4" w:rsidRDefault="00777CA5" w:rsidP="009E524F">
      <w:pPr>
        <w:rPr>
          <w:b w:val="0"/>
          <w:color w:val="000000"/>
          <w:sz w:val="22"/>
          <w:szCs w:val="22"/>
          <w:lang w:eastAsia="lt-LT"/>
        </w:rPr>
      </w:pPr>
      <w:r w:rsidRPr="004643B4">
        <w:rPr>
          <w:b w:val="0"/>
          <w:color w:val="000000"/>
          <w:sz w:val="22"/>
          <w:szCs w:val="22"/>
          <w:lang w:eastAsia="lt-LT"/>
        </w:rPr>
        <w:t>M</w:t>
      </w:r>
      <w:r w:rsidRPr="004643B4">
        <w:rPr>
          <w:b w:val="0"/>
          <w:color w:val="000000"/>
          <w:sz w:val="22"/>
          <w:szCs w:val="22"/>
        </w:rPr>
        <w:t>etilceliuliozė</w:t>
      </w:r>
      <w:r w:rsidRPr="004643B4">
        <w:rPr>
          <w:b w:val="0"/>
          <w:color w:val="000000"/>
          <w:sz w:val="22"/>
          <w:szCs w:val="22"/>
          <w:lang w:eastAsia="lt-LT"/>
        </w:rPr>
        <w:t xml:space="preserve"> </w:t>
      </w:r>
    </w:p>
    <w:p w:rsidR="00777CA5" w:rsidRPr="004643B4" w:rsidRDefault="00777CA5" w:rsidP="009E524F">
      <w:pPr>
        <w:rPr>
          <w:b w:val="0"/>
          <w:color w:val="000000"/>
          <w:sz w:val="22"/>
          <w:szCs w:val="22"/>
          <w:lang w:eastAsia="lt-LT"/>
        </w:rPr>
      </w:pPr>
      <w:r w:rsidRPr="004643B4">
        <w:rPr>
          <w:b w:val="0"/>
          <w:color w:val="000000"/>
          <w:sz w:val="22"/>
          <w:szCs w:val="22"/>
        </w:rPr>
        <w:t>Glicerolis</w:t>
      </w:r>
    </w:p>
    <w:p w:rsidR="00777CA5" w:rsidRPr="004643B4" w:rsidRDefault="00777CA5" w:rsidP="009E524F">
      <w:pPr>
        <w:rPr>
          <w:b w:val="0"/>
          <w:color w:val="000000"/>
          <w:sz w:val="22"/>
          <w:szCs w:val="22"/>
          <w:lang w:eastAsia="lt-LT"/>
        </w:rPr>
      </w:pPr>
      <w:r w:rsidRPr="004643B4">
        <w:rPr>
          <w:b w:val="0"/>
          <w:color w:val="000000"/>
          <w:sz w:val="22"/>
          <w:szCs w:val="22"/>
        </w:rPr>
        <w:t>Kukurūzų krakmolas</w:t>
      </w:r>
    </w:p>
    <w:p w:rsidR="00B42771" w:rsidRPr="004643B4" w:rsidRDefault="00B42771" w:rsidP="009E524F">
      <w:pPr>
        <w:rPr>
          <w:b w:val="0"/>
          <w:color w:val="000000"/>
          <w:sz w:val="22"/>
          <w:szCs w:val="22"/>
        </w:rPr>
      </w:pPr>
      <w:r w:rsidRPr="004643B4">
        <w:rPr>
          <w:b w:val="0"/>
          <w:color w:val="000000"/>
          <w:sz w:val="22"/>
          <w:szCs w:val="22"/>
        </w:rPr>
        <w:t>Etilceliuliozė</w:t>
      </w:r>
    </w:p>
    <w:p w:rsidR="00B42771" w:rsidRPr="004643B4" w:rsidRDefault="00B42771" w:rsidP="009E524F">
      <w:pPr>
        <w:rPr>
          <w:b w:val="0"/>
          <w:color w:val="000000"/>
          <w:sz w:val="22"/>
          <w:szCs w:val="22"/>
          <w:lang w:eastAsia="lt-LT"/>
        </w:rPr>
      </w:pPr>
      <w:r w:rsidRPr="004643B4">
        <w:rPr>
          <w:b w:val="0"/>
          <w:color w:val="000000"/>
          <w:sz w:val="22"/>
          <w:szCs w:val="22"/>
        </w:rPr>
        <w:t>Magnio steratas</w:t>
      </w:r>
    </w:p>
    <w:p w:rsidR="0066645B" w:rsidRPr="004643B4" w:rsidRDefault="0066645B" w:rsidP="009E524F">
      <w:pPr>
        <w:rPr>
          <w:b w:val="0"/>
          <w:bCs w:val="0"/>
          <w:sz w:val="22"/>
          <w:szCs w:val="22"/>
        </w:rPr>
      </w:pPr>
    </w:p>
    <w:p w:rsidR="004C07E9" w:rsidRPr="004643B4" w:rsidRDefault="0066645B" w:rsidP="009E524F">
      <w:pPr>
        <w:rPr>
          <w:b w:val="0"/>
          <w:bCs w:val="0"/>
          <w:sz w:val="22"/>
          <w:szCs w:val="22"/>
          <w:u w:val="single"/>
        </w:rPr>
      </w:pPr>
      <w:r w:rsidRPr="004643B4">
        <w:rPr>
          <w:b w:val="0"/>
          <w:bCs w:val="0"/>
          <w:sz w:val="22"/>
          <w:szCs w:val="22"/>
          <w:u w:val="single"/>
        </w:rPr>
        <w:t>Tabletės plėvelė</w:t>
      </w:r>
    </w:p>
    <w:p w:rsidR="0066645B" w:rsidRPr="004643B4" w:rsidRDefault="0066645B" w:rsidP="009E524F">
      <w:pPr>
        <w:rPr>
          <w:b w:val="0"/>
          <w:bCs w:val="0"/>
          <w:sz w:val="22"/>
          <w:szCs w:val="22"/>
        </w:rPr>
      </w:pPr>
      <w:r w:rsidRPr="004643B4">
        <w:rPr>
          <w:b w:val="0"/>
          <w:bCs w:val="0"/>
          <w:sz w:val="22"/>
          <w:szCs w:val="22"/>
        </w:rPr>
        <w:t>Hipromeliozė</w:t>
      </w:r>
    </w:p>
    <w:p w:rsidR="0066645B" w:rsidRPr="004643B4" w:rsidRDefault="0066645B" w:rsidP="009E524F">
      <w:pPr>
        <w:rPr>
          <w:b w:val="0"/>
          <w:color w:val="000000"/>
          <w:sz w:val="22"/>
          <w:szCs w:val="22"/>
        </w:rPr>
      </w:pPr>
      <w:r w:rsidRPr="004643B4">
        <w:rPr>
          <w:b w:val="0"/>
          <w:color w:val="000000"/>
          <w:sz w:val="22"/>
          <w:szCs w:val="22"/>
          <w:lang w:eastAsia="lt-LT"/>
        </w:rPr>
        <w:t>Mi</w:t>
      </w:r>
      <w:r w:rsidRPr="004643B4">
        <w:rPr>
          <w:b w:val="0"/>
          <w:color w:val="000000"/>
          <w:sz w:val="22"/>
          <w:szCs w:val="22"/>
        </w:rPr>
        <w:t>krokristalinė celiuliozė</w:t>
      </w:r>
    </w:p>
    <w:p w:rsidR="0066645B" w:rsidRPr="004643B4" w:rsidRDefault="0066645B" w:rsidP="009E524F">
      <w:pPr>
        <w:rPr>
          <w:b w:val="0"/>
          <w:color w:val="000000"/>
          <w:sz w:val="22"/>
          <w:szCs w:val="22"/>
        </w:rPr>
      </w:pPr>
      <w:r w:rsidRPr="004643B4">
        <w:rPr>
          <w:b w:val="0"/>
          <w:color w:val="000000"/>
          <w:sz w:val="22"/>
          <w:szCs w:val="22"/>
        </w:rPr>
        <w:t>Stearino rūgštis</w:t>
      </w:r>
    </w:p>
    <w:p w:rsidR="0066645B" w:rsidRPr="004643B4" w:rsidRDefault="0066645B" w:rsidP="009E524F">
      <w:pPr>
        <w:rPr>
          <w:b w:val="0"/>
          <w:color w:val="000000"/>
          <w:sz w:val="22"/>
          <w:szCs w:val="22"/>
        </w:rPr>
      </w:pPr>
      <w:r w:rsidRPr="004643B4">
        <w:rPr>
          <w:b w:val="0"/>
          <w:color w:val="000000"/>
          <w:sz w:val="22"/>
          <w:szCs w:val="22"/>
        </w:rPr>
        <w:t>Titano dioksidas (E171)</w:t>
      </w:r>
    </w:p>
    <w:p w:rsidR="0066645B" w:rsidRPr="004643B4" w:rsidRDefault="0066645B" w:rsidP="009E524F">
      <w:pPr>
        <w:rPr>
          <w:b w:val="0"/>
          <w:bCs w:val="0"/>
          <w:sz w:val="22"/>
          <w:szCs w:val="22"/>
        </w:rPr>
      </w:pPr>
    </w:p>
    <w:p w:rsidR="00D6514C" w:rsidRPr="004643B4" w:rsidRDefault="009E524F" w:rsidP="009E524F">
      <w:pPr>
        <w:keepNext/>
        <w:keepLines/>
        <w:tabs>
          <w:tab w:val="left" w:pos="567"/>
        </w:tabs>
        <w:outlineLvl w:val="0"/>
        <w:rPr>
          <w:bCs w:val="0"/>
          <w:sz w:val="22"/>
          <w:szCs w:val="22"/>
        </w:rPr>
      </w:pPr>
      <w:r w:rsidRPr="004643B4">
        <w:rPr>
          <w:bCs w:val="0"/>
          <w:sz w:val="22"/>
          <w:szCs w:val="22"/>
        </w:rPr>
        <w:t>6.2</w:t>
      </w:r>
      <w:r w:rsidRPr="004643B4">
        <w:rPr>
          <w:bCs w:val="0"/>
          <w:sz w:val="22"/>
          <w:szCs w:val="22"/>
        </w:rPr>
        <w:tab/>
      </w:r>
      <w:r w:rsidR="00D6514C" w:rsidRPr="004643B4">
        <w:rPr>
          <w:bCs w:val="0"/>
          <w:sz w:val="22"/>
          <w:szCs w:val="22"/>
        </w:rPr>
        <w:t>Nesuderinamumas</w:t>
      </w:r>
    </w:p>
    <w:p w:rsidR="00D6514C" w:rsidRPr="004643B4" w:rsidRDefault="00D6514C" w:rsidP="009E524F">
      <w:pPr>
        <w:rPr>
          <w:b w:val="0"/>
          <w:sz w:val="22"/>
          <w:szCs w:val="22"/>
        </w:rPr>
      </w:pPr>
    </w:p>
    <w:p w:rsidR="00D6514C" w:rsidRPr="004643B4" w:rsidRDefault="00D6514C" w:rsidP="009E524F">
      <w:pPr>
        <w:rPr>
          <w:b w:val="0"/>
          <w:sz w:val="22"/>
          <w:szCs w:val="22"/>
        </w:rPr>
      </w:pPr>
      <w:r w:rsidRPr="004643B4">
        <w:rPr>
          <w:b w:val="0"/>
          <w:sz w:val="22"/>
          <w:szCs w:val="22"/>
        </w:rPr>
        <w:t>Duomenys nebūtini.</w:t>
      </w:r>
    </w:p>
    <w:p w:rsidR="00D6514C" w:rsidRPr="004643B4" w:rsidRDefault="00D6514C" w:rsidP="009E524F">
      <w:pPr>
        <w:rPr>
          <w:b w:val="0"/>
          <w:sz w:val="22"/>
          <w:szCs w:val="22"/>
        </w:rPr>
      </w:pPr>
    </w:p>
    <w:p w:rsidR="00D6514C" w:rsidRPr="004643B4" w:rsidRDefault="009E524F" w:rsidP="009E524F">
      <w:pPr>
        <w:tabs>
          <w:tab w:val="left" w:pos="567"/>
        </w:tabs>
        <w:outlineLvl w:val="0"/>
        <w:rPr>
          <w:bCs w:val="0"/>
          <w:sz w:val="22"/>
          <w:szCs w:val="22"/>
        </w:rPr>
      </w:pPr>
      <w:r w:rsidRPr="004643B4">
        <w:rPr>
          <w:bCs w:val="0"/>
          <w:sz w:val="22"/>
          <w:szCs w:val="22"/>
        </w:rPr>
        <w:t>6.3</w:t>
      </w:r>
      <w:r w:rsidRPr="004643B4">
        <w:rPr>
          <w:bCs w:val="0"/>
          <w:sz w:val="22"/>
          <w:szCs w:val="22"/>
        </w:rPr>
        <w:tab/>
      </w:r>
      <w:r w:rsidR="00D6514C" w:rsidRPr="004643B4">
        <w:rPr>
          <w:bCs w:val="0"/>
          <w:sz w:val="22"/>
          <w:szCs w:val="22"/>
        </w:rPr>
        <w:t>Tinkamumo laikas</w:t>
      </w:r>
    </w:p>
    <w:p w:rsidR="00D6514C" w:rsidRPr="004643B4" w:rsidRDefault="00D6514C" w:rsidP="009E524F">
      <w:pPr>
        <w:rPr>
          <w:b w:val="0"/>
          <w:sz w:val="22"/>
          <w:szCs w:val="22"/>
        </w:rPr>
      </w:pPr>
    </w:p>
    <w:p w:rsidR="00D6514C" w:rsidRPr="004643B4" w:rsidRDefault="00D6514C" w:rsidP="009E524F">
      <w:pPr>
        <w:pStyle w:val="Pagrindinistekstas2"/>
        <w:rPr>
          <w:sz w:val="22"/>
          <w:szCs w:val="22"/>
        </w:rPr>
      </w:pPr>
      <w:r w:rsidRPr="004643B4">
        <w:rPr>
          <w:sz w:val="22"/>
          <w:szCs w:val="22"/>
        </w:rPr>
        <w:t>3 metai.</w:t>
      </w:r>
    </w:p>
    <w:p w:rsidR="00D6514C" w:rsidRPr="004643B4" w:rsidRDefault="00D6514C" w:rsidP="009E524F">
      <w:pPr>
        <w:rPr>
          <w:b w:val="0"/>
          <w:sz w:val="22"/>
          <w:szCs w:val="22"/>
        </w:rPr>
      </w:pPr>
    </w:p>
    <w:p w:rsidR="00D6514C" w:rsidRPr="004643B4" w:rsidRDefault="009E524F" w:rsidP="009E524F">
      <w:pPr>
        <w:tabs>
          <w:tab w:val="left" w:pos="567"/>
        </w:tabs>
        <w:outlineLvl w:val="0"/>
        <w:rPr>
          <w:bCs w:val="0"/>
          <w:sz w:val="22"/>
          <w:szCs w:val="22"/>
        </w:rPr>
      </w:pPr>
      <w:r w:rsidRPr="004643B4">
        <w:rPr>
          <w:bCs w:val="0"/>
          <w:sz w:val="22"/>
          <w:szCs w:val="22"/>
        </w:rPr>
        <w:t>6.4</w:t>
      </w:r>
      <w:r w:rsidRPr="004643B4">
        <w:rPr>
          <w:bCs w:val="0"/>
          <w:sz w:val="22"/>
          <w:szCs w:val="22"/>
        </w:rPr>
        <w:tab/>
      </w:r>
      <w:r w:rsidR="00D6514C" w:rsidRPr="004643B4">
        <w:rPr>
          <w:bCs w:val="0"/>
          <w:sz w:val="22"/>
          <w:szCs w:val="22"/>
        </w:rPr>
        <w:t>Specialiosios laikymo sąlygos</w:t>
      </w:r>
    </w:p>
    <w:p w:rsidR="00D6514C" w:rsidRPr="004643B4" w:rsidRDefault="00D6514C" w:rsidP="009E524F">
      <w:pPr>
        <w:rPr>
          <w:b w:val="0"/>
          <w:sz w:val="22"/>
          <w:szCs w:val="22"/>
        </w:rPr>
      </w:pPr>
    </w:p>
    <w:p w:rsidR="00D6514C" w:rsidRPr="004643B4" w:rsidRDefault="00A83C6A" w:rsidP="009E524F">
      <w:pPr>
        <w:rPr>
          <w:b w:val="0"/>
          <w:sz w:val="22"/>
          <w:szCs w:val="22"/>
        </w:rPr>
      </w:pPr>
      <w:r w:rsidRPr="004643B4">
        <w:rPr>
          <w:b w:val="0"/>
          <w:sz w:val="22"/>
          <w:szCs w:val="22"/>
        </w:rPr>
        <w:t>Šiam vaistiniam preparatui specialių laikymo sąlygų nereikia.</w:t>
      </w:r>
    </w:p>
    <w:p w:rsidR="00D6514C" w:rsidRPr="004643B4" w:rsidRDefault="00D6514C" w:rsidP="009E524F">
      <w:pPr>
        <w:rPr>
          <w:b w:val="0"/>
          <w:sz w:val="22"/>
          <w:szCs w:val="22"/>
        </w:rPr>
      </w:pPr>
    </w:p>
    <w:p w:rsidR="00D6514C" w:rsidRPr="004643B4" w:rsidRDefault="009E524F" w:rsidP="009E524F">
      <w:pPr>
        <w:tabs>
          <w:tab w:val="left" w:pos="567"/>
        </w:tabs>
        <w:outlineLvl w:val="0"/>
        <w:rPr>
          <w:bCs w:val="0"/>
          <w:sz w:val="22"/>
          <w:szCs w:val="22"/>
        </w:rPr>
      </w:pPr>
      <w:r w:rsidRPr="004643B4">
        <w:rPr>
          <w:bCs w:val="0"/>
          <w:sz w:val="22"/>
          <w:szCs w:val="22"/>
        </w:rPr>
        <w:t>6.5</w:t>
      </w:r>
      <w:r w:rsidRPr="004643B4">
        <w:rPr>
          <w:bCs w:val="0"/>
          <w:sz w:val="22"/>
          <w:szCs w:val="22"/>
        </w:rPr>
        <w:tab/>
      </w:r>
      <w:r w:rsidR="00D6514C" w:rsidRPr="004643B4">
        <w:rPr>
          <w:bCs w:val="0"/>
          <w:sz w:val="22"/>
          <w:szCs w:val="22"/>
        </w:rPr>
        <w:t>Talpyklės pobūdis ir jos turinys</w:t>
      </w:r>
    </w:p>
    <w:p w:rsidR="00D6514C" w:rsidRPr="004643B4" w:rsidRDefault="00D6514C" w:rsidP="009E524F">
      <w:pPr>
        <w:rPr>
          <w:b w:val="0"/>
          <w:i/>
          <w:sz w:val="22"/>
          <w:szCs w:val="22"/>
        </w:rPr>
      </w:pPr>
    </w:p>
    <w:p w:rsidR="00D6514C" w:rsidRPr="004643B4" w:rsidRDefault="00D6514C" w:rsidP="009E524F">
      <w:pPr>
        <w:pStyle w:val="Pagrindinistekstas"/>
        <w:spacing w:after="0"/>
        <w:rPr>
          <w:sz w:val="22"/>
          <w:szCs w:val="22"/>
        </w:rPr>
      </w:pPr>
      <w:r w:rsidRPr="004643B4">
        <w:rPr>
          <w:sz w:val="22"/>
          <w:szCs w:val="22"/>
        </w:rPr>
        <w:t>PVC/</w:t>
      </w:r>
      <w:r w:rsidR="00C422E5" w:rsidRPr="004643B4">
        <w:rPr>
          <w:sz w:val="22"/>
          <w:szCs w:val="22"/>
        </w:rPr>
        <w:t>PE/PVDC</w:t>
      </w:r>
      <w:r w:rsidR="008C492E" w:rsidRPr="004643B4">
        <w:rPr>
          <w:sz w:val="22"/>
          <w:szCs w:val="22"/>
        </w:rPr>
        <w:t xml:space="preserve"> ir a</w:t>
      </w:r>
      <w:r w:rsidRPr="004643B4">
        <w:rPr>
          <w:sz w:val="22"/>
          <w:szCs w:val="22"/>
        </w:rPr>
        <w:t>liuminio folijos lizdinė plokštelė.</w:t>
      </w:r>
      <w:r w:rsidR="00C422E5" w:rsidRPr="004643B4">
        <w:rPr>
          <w:sz w:val="22"/>
          <w:szCs w:val="22"/>
        </w:rPr>
        <w:t xml:space="preserve"> Kartono dėžutėje yra 30, </w:t>
      </w:r>
      <w:r w:rsidRPr="004643B4">
        <w:rPr>
          <w:sz w:val="22"/>
          <w:szCs w:val="22"/>
        </w:rPr>
        <w:t>90</w:t>
      </w:r>
      <w:r w:rsidR="00C422E5" w:rsidRPr="004643B4">
        <w:rPr>
          <w:sz w:val="22"/>
          <w:szCs w:val="22"/>
        </w:rPr>
        <w:t xml:space="preserve"> arba 100</w:t>
      </w:r>
      <w:r w:rsidRPr="004643B4">
        <w:rPr>
          <w:sz w:val="22"/>
          <w:szCs w:val="22"/>
        </w:rPr>
        <w:t xml:space="preserve"> pailginto atpalaidavimo tablečių.</w:t>
      </w:r>
    </w:p>
    <w:p w:rsidR="00D6514C" w:rsidRPr="004643B4" w:rsidRDefault="00D6514C" w:rsidP="009E524F">
      <w:pPr>
        <w:pStyle w:val="Pagrindinistekstas"/>
        <w:spacing w:after="0"/>
        <w:rPr>
          <w:sz w:val="22"/>
          <w:szCs w:val="22"/>
        </w:rPr>
      </w:pPr>
    </w:p>
    <w:p w:rsidR="00D6514C" w:rsidRPr="004643B4" w:rsidRDefault="00D6514C" w:rsidP="009E524F">
      <w:pPr>
        <w:pStyle w:val="Pagrindinistekstas"/>
        <w:spacing w:after="0"/>
        <w:outlineLvl w:val="0"/>
        <w:rPr>
          <w:b/>
          <w:sz w:val="22"/>
          <w:szCs w:val="22"/>
        </w:rPr>
      </w:pPr>
      <w:r w:rsidRPr="004643B4">
        <w:rPr>
          <w:sz w:val="22"/>
          <w:szCs w:val="22"/>
        </w:rPr>
        <w:t>Gali būti tiekiamos ne visų dydžių pakuotės.</w:t>
      </w:r>
    </w:p>
    <w:p w:rsidR="00D6514C" w:rsidRPr="004643B4" w:rsidRDefault="00D6514C" w:rsidP="009E524F">
      <w:pPr>
        <w:pStyle w:val="Pagrindinistekstas"/>
        <w:spacing w:after="0"/>
        <w:rPr>
          <w:sz w:val="22"/>
          <w:szCs w:val="22"/>
        </w:rPr>
      </w:pPr>
    </w:p>
    <w:p w:rsidR="00D6514C" w:rsidRPr="004643B4" w:rsidRDefault="009E524F" w:rsidP="009E524F">
      <w:pPr>
        <w:pStyle w:val="Pagrindinistekstas"/>
        <w:tabs>
          <w:tab w:val="left" w:pos="567"/>
        </w:tabs>
        <w:spacing w:after="0"/>
        <w:outlineLvl w:val="0"/>
        <w:rPr>
          <w:b/>
          <w:sz w:val="22"/>
          <w:szCs w:val="22"/>
        </w:rPr>
      </w:pPr>
      <w:r w:rsidRPr="004643B4">
        <w:rPr>
          <w:b/>
          <w:sz w:val="22"/>
          <w:szCs w:val="22"/>
        </w:rPr>
        <w:t>6.6</w:t>
      </w:r>
      <w:r w:rsidRPr="004643B4">
        <w:rPr>
          <w:b/>
          <w:sz w:val="22"/>
          <w:szCs w:val="22"/>
        </w:rPr>
        <w:tab/>
      </w:r>
      <w:r w:rsidR="00D6514C" w:rsidRPr="004643B4">
        <w:rPr>
          <w:b/>
          <w:sz w:val="22"/>
          <w:szCs w:val="22"/>
        </w:rPr>
        <w:t>Specialūs reikalavimai atliekoms tvarkyti</w:t>
      </w:r>
    </w:p>
    <w:p w:rsidR="00D6514C" w:rsidRPr="004643B4" w:rsidRDefault="00D6514C" w:rsidP="009E524F">
      <w:pPr>
        <w:pStyle w:val="Pagrindinistekstas"/>
        <w:spacing w:after="0"/>
        <w:rPr>
          <w:sz w:val="22"/>
          <w:szCs w:val="22"/>
        </w:rPr>
      </w:pPr>
    </w:p>
    <w:p w:rsidR="00D6514C" w:rsidRPr="004643B4" w:rsidRDefault="00D6514C" w:rsidP="009E524F">
      <w:pPr>
        <w:pStyle w:val="Pagrindinistekstas2"/>
        <w:outlineLvl w:val="0"/>
        <w:rPr>
          <w:sz w:val="22"/>
          <w:szCs w:val="22"/>
        </w:rPr>
      </w:pPr>
      <w:r w:rsidRPr="004643B4">
        <w:rPr>
          <w:sz w:val="22"/>
          <w:szCs w:val="22"/>
        </w:rPr>
        <w:t>Specialių reikalavimų nėra.</w:t>
      </w:r>
    </w:p>
    <w:p w:rsidR="00D6514C" w:rsidRPr="004643B4" w:rsidRDefault="00D6514C" w:rsidP="009E524F">
      <w:pPr>
        <w:rPr>
          <w:b w:val="0"/>
          <w:sz w:val="22"/>
          <w:szCs w:val="22"/>
        </w:rPr>
      </w:pPr>
    </w:p>
    <w:p w:rsidR="00D6514C" w:rsidRPr="004643B4" w:rsidRDefault="00D6514C" w:rsidP="009E524F">
      <w:pPr>
        <w:rPr>
          <w:b w:val="0"/>
          <w:sz w:val="22"/>
          <w:szCs w:val="22"/>
        </w:rPr>
      </w:pPr>
    </w:p>
    <w:p w:rsidR="00D6514C" w:rsidRPr="004643B4" w:rsidRDefault="009E524F" w:rsidP="009E524F">
      <w:pPr>
        <w:tabs>
          <w:tab w:val="left" w:pos="567"/>
        </w:tabs>
        <w:outlineLvl w:val="0"/>
        <w:rPr>
          <w:bCs w:val="0"/>
          <w:sz w:val="22"/>
          <w:szCs w:val="22"/>
        </w:rPr>
      </w:pPr>
      <w:r w:rsidRPr="004643B4">
        <w:rPr>
          <w:bCs w:val="0"/>
          <w:sz w:val="22"/>
          <w:szCs w:val="22"/>
        </w:rPr>
        <w:t>7.</w:t>
      </w:r>
      <w:r w:rsidR="00D6514C" w:rsidRPr="004643B4">
        <w:rPr>
          <w:bCs w:val="0"/>
          <w:sz w:val="22"/>
          <w:szCs w:val="22"/>
        </w:rPr>
        <w:tab/>
      </w:r>
      <w:r w:rsidR="001E2A83" w:rsidRPr="004643B4">
        <w:rPr>
          <w:bCs w:val="0"/>
          <w:sz w:val="22"/>
          <w:szCs w:val="22"/>
        </w:rPr>
        <w:t>REGISTRUOTOJAS</w:t>
      </w:r>
    </w:p>
    <w:p w:rsidR="00D6514C" w:rsidRPr="004643B4" w:rsidRDefault="00D6514C" w:rsidP="009E524F">
      <w:pPr>
        <w:rPr>
          <w:b w:val="0"/>
          <w:sz w:val="22"/>
          <w:szCs w:val="22"/>
        </w:rPr>
      </w:pPr>
    </w:p>
    <w:p w:rsidR="00BE0B51" w:rsidRPr="004643B4" w:rsidRDefault="00BE0B51" w:rsidP="009E524F">
      <w:pPr>
        <w:rPr>
          <w:b w:val="0"/>
          <w:sz w:val="22"/>
          <w:szCs w:val="22"/>
        </w:rPr>
      </w:pPr>
      <w:r w:rsidRPr="004643B4">
        <w:rPr>
          <w:b w:val="0"/>
          <w:sz w:val="22"/>
          <w:szCs w:val="22"/>
        </w:rPr>
        <w:t>SIA Ingen Pharma</w:t>
      </w:r>
    </w:p>
    <w:p w:rsidR="00BE0B51" w:rsidRPr="004643B4" w:rsidRDefault="00BE0B51" w:rsidP="009E524F">
      <w:pPr>
        <w:autoSpaceDE w:val="0"/>
        <w:autoSpaceDN w:val="0"/>
        <w:adjustRightInd w:val="0"/>
        <w:rPr>
          <w:b w:val="0"/>
          <w:sz w:val="22"/>
          <w:szCs w:val="22"/>
          <w:lang w:eastAsia="lt-LT"/>
        </w:rPr>
      </w:pPr>
      <w:r w:rsidRPr="004643B4">
        <w:rPr>
          <w:b w:val="0"/>
          <w:sz w:val="22"/>
          <w:szCs w:val="22"/>
          <w:lang w:eastAsia="lt-LT"/>
        </w:rPr>
        <w:t>K. Ulmaņa gatve 119</w:t>
      </w:r>
    </w:p>
    <w:p w:rsidR="008C492E" w:rsidRPr="004643B4" w:rsidRDefault="00BE0B51" w:rsidP="009E524F">
      <w:pPr>
        <w:autoSpaceDE w:val="0"/>
        <w:autoSpaceDN w:val="0"/>
        <w:adjustRightInd w:val="0"/>
        <w:rPr>
          <w:b w:val="0"/>
          <w:color w:val="000000"/>
          <w:sz w:val="22"/>
          <w:szCs w:val="22"/>
        </w:rPr>
      </w:pPr>
      <w:r w:rsidRPr="004643B4">
        <w:rPr>
          <w:b w:val="0"/>
          <w:sz w:val="22"/>
          <w:szCs w:val="22"/>
          <w:lang w:eastAsia="lt-LT"/>
        </w:rPr>
        <w:t xml:space="preserve">LV-2167 </w:t>
      </w:r>
      <w:r w:rsidRPr="004643B4">
        <w:rPr>
          <w:b w:val="0"/>
          <w:color w:val="000000"/>
          <w:sz w:val="22"/>
          <w:szCs w:val="22"/>
        </w:rPr>
        <w:t>Mārupe</w:t>
      </w:r>
    </w:p>
    <w:p w:rsidR="00BE0B51" w:rsidRPr="004643B4" w:rsidRDefault="00BE0B51" w:rsidP="009E524F">
      <w:pPr>
        <w:autoSpaceDE w:val="0"/>
        <w:autoSpaceDN w:val="0"/>
        <w:adjustRightInd w:val="0"/>
        <w:rPr>
          <w:b w:val="0"/>
          <w:color w:val="000000"/>
          <w:sz w:val="22"/>
          <w:szCs w:val="22"/>
        </w:rPr>
      </w:pPr>
      <w:r w:rsidRPr="004643B4">
        <w:rPr>
          <w:b w:val="0"/>
          <w:color w:val="000000"/>
          <w:sz w:val="22"/>
          <w:szCs w:val="22"/>
        </w:rPr>
        <w:t>Rīga</w:t>
      </w:r>
    </w:p>
    <w:p w:rsidR="00BE0B51" w:rsidRPr="004643B4" w:rsidRDefault="00BE0B51" w:rsidP="009E524F">
      <w:pPr>
        <w:rPr>
          <w:b w:val="0"/>
          <w:sz w:val="22"/>
          <w:szCs w:val="22"/>
        </w:rPr>
      </w:pPr>
      <w:r w:rsidRPr="004643B4">
        <w:rPr>
          <w:b w:val="0"/>
          <w:sz w:val="22"/>
          <w:szCs w:val="22"/>
        </w:rPr>
        <w:t>Latvija</w:t>
      </w:r>
    </w:p>
    <w:p w:rsidR="00D6514C" w:rsidRPr="004643B4" w:rsidRDefault="00D6514C" w:rsidP="009E524F">
      <w:pPr>
        <w:rPr>
          <w:b w:val="0"/>
          <w:sz w:val="22"/>
          <w:szCs w:val="22"/>
        </w:rPr>
      </w:pPr>
    </w:p>
    <w:p w:rsidR="00D6514C" w:rsidRPr="004643B4" w:rsidRDefault="00D6514C" w:rsidP="009E524F">
      <w:pPr>
        <w:rPr>
          <w:b w:val="0"/>
          <w:sz w:val="22"/>
          <w:szCs w:val="22"/>
        </w:rPr>
      </w:pPr>
    </w:p>
    <w:p w:rsidR="00D6514C" w:rsidRPr="004643B4" w:rsidRDefault="00D6514C" w:rsidP="009E524F">
      <w:pPr>
        <w:tabs>
          <w:tab w:val="left" w:pos="567"/>
        </w:tabs>
        <w:outlineLvl w:val="0"/>
        <w:rPr>
          <w:bCs w:val="0"/>
          <w:sz w:val="22"/>
          <w:szCs w:val="22"/>
        </w:rPr>
      </w:pPr>
      <w:r w:rsidRPr="004643B4">
        <w:rPr>
          <w:bCs w:val="0"/>
          <w:sz w:val="22"/>
          <w:szCs w:val="22"/>
        </w:rPr>
        <w:t>8.</w:t>
      </w:r>
      <w:r w:rsidRPr="004643B4">
        <w:rPr>
          <w:bCs w:val="0"/>
          <w:sz w:val="22"/>
          <w:szCs w:val="22"/>
        </w:rPr>
        <w:tab/>
      </w:r>
      <w:r w:rsidR="001E2A83" w:rsidRPr="004643B4">
        <w:rPr>
          <w:bCs w:val="0"/>
          <w:sz w:val="22"/>
          <w:szCs w:val="22"/>
        </w:rPr>
        <w:t>REGISTRACIJOS</w:t>
      </w:r>
      <w:r w:rsidRPr="004643B4">
        <w:rPr>
          <w:bCs w:val="0"/>
          <w:sz w:val="22"/>
          <w:szCs w:val="22"/>
        </w:rPr>
        <w:t xml:space="preserve"> PAŽYMĖJIMO NUMERIS(-IAI)</w:t>
      </w:r>
    </w:p>
    <w:p w:rsidR="00D6514C" w:rsidRPr="004643B4" w:rsidRDefault="00D6514C" w:rsidP="009E524F">
      <w:pPr>
        <w:rPr>
          <w:b w:val="0"/>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C817C7" w:rsidRPr="004643B4" w:rsidTr="00C817C7">
        <w:tc>
          <w:tcPr>
            <w:tcW w:w="4530" w:type="dxa"/>
          </w:tcPr>
          <w:p w:rsidR="00C817C7" w:rsidRPr="004643B4" w:rsidRDefault="00C817C7" w:rsidP="00C817C7">
            <w:pPr>
              <w:rPr>
                <w:b w:val="0"/>
                <w:bCs w:val="0"/>
                <w:sz w:val="22"/>
                <w:szCs w:val="22"/>
              </w:rPr>
            </w:pPr>
            <w:r w:rsidRPr="004643B4">
              <w:rPr>
                <w:b w:val="0"/>
                <w:bCs w:val="0"/>
                <w:sz w:val="22"/>
                <w:szCs w:val="22"/>
              </w:rPr>
              <w:t>Metoprolol Ingen Pharma 47,5 mg</w:t>
            </w:r>
          </w:p>
          <w:p w:rsidR="00C817C7" w:rsidRPr="004643B4" w:rsidRDefault="00C817C7" w:rsidP="00C817C7">
            <w:pPr>
              <w:rPr>
                <w:b w:val="0"/>
                <w:bCs w:val="0"/>
                <w:sz w:val="22"/>
                <w:szCs w:val="22"/>
              </w:rPr>
            </w:pPr>
            <w:r w:rsidRPr="004643B4">
              <w:rPr>
                <w:b w:val="0"/>
                <w:bCs w:val="0"/>
                <w:sz w:val="22"/>
                <w:szCs w:val="22"/>
              </w:rPr>
              <w:t>N30 – LT/1/15/3846/001</w:t>
            </w:r>
          </w:p>
          <w:p w:rsidR="00C817C7" w:rsidRPr="004643B4" w:rsidRDefault="00C817C7" w:rsidP="00C817C7">
            <w:pPr>
              <w:rPr>
                <w:b w:val="0"/>
                <w:bCs w:val="0"/>
                <w:sz w:val="22"/>
                <w:szCs w:val="22"/>
              </w:rPr>
            </w:pPr>
            <w:r w:rsidRPr="004643B4">
              <w:rPr>
                <w:b w:val="0"/>
                <w:bCs w:val="0"/>
                <w:sz w:val="22"/>
                <w:szCs w:val="22"/>
              </w:rPr>
              <w:t>N90 – LT/1/15/3846/002</w:t>
            </w:r>
          </w:p>
          <w:p w:rsidR="00C817C7" w:rsidRPr="004643B4" w:rsidRDefault="00C817C7" w:rsidP="00C817C7">
            <w:pPr>
              <w:rPr>
                <w:b w:val="0"/>
                <w:bCs w:val="0"/>
                <w:sz w:val="22"/>
                <w:szCs w:val="22"/>
              </w:rPr>
            </w:pPr>
            <w:r w:rsidRPr="004643B4">
              <w:rPr>
                <w:b w:val="0"/>
                <w:bCs w:val="0"/>
                <w:sz w:val="22"/>
                <w:szCs w:val="22"/>
              </w:rPr>
              <w:t>N100 – LT/1/15/3846/003</w:t>
            </w:r>
          </w:p>
        </w:tc>
        <w:tc>
          <w:tcPr>
            <w:tcW w:w="4530" w:type="dxa"/>
          </w:tcPr>
          <w:p w:rsidR="00C817C7" w:rsidRPr="004643B4" w:rsidRDefault="00C817C7" w:rsidP="00C817C7">
            <w:pPr>
              <w:rPr>
                <w:b w:val="0"/>
                <w:bCs w:val="0"/>
                <w:sz w:val="22"/>
                <w:szCs w:val="22"/>
              </w:rPr>
            </w:pPr>
            <w:r w:rsidRPr="004643B4">
              <w:rPr>
                <w:b w:val="0"/>
                <w:bCs w:val="0"/>
                <w:sz w:val="22"/>
                <w:szCs w:val="22"/>
              </w:rPr>
              <w:t>Metoprolol Ingen Pharma 95 mg</w:t>
            </w:r>
          </w:p>
          <w:p w:rsidR="00C817C7" w:rsidRPr="004643B4" w:rsidRDefault="00C817C7" w:rsidP="00C817C7">
            <w:pPr>
              <w:rPr>
                <w:b w:val="0"/>
                <w:bCs w:val="0"/>
                <w:sz w:val="22"/>
                <w:szCs w:val="22"/>
              </w:rPr>
            </w:pPr>
            <w:r w:rsidRPr="004643B4">
              <w:rPr>
                <w:b w:val="0"/>
                <w:bCs w:val="0"/>
                <w:sz w:val="22"/>
                <w:szCs w:val="22"/>
              </w:rPr>
              <w:t>N30 – LT/1/15/3846/004</w:t>
            </w:r>
          </w:p>
          <w:p w:rsidR="00C817C7" w:rsidRPr="004643B4" w:rsidRDefault="00C817C7" w:rsidP="00C817C7">
            <w:pPr>
              <w:rPr>
                <w:b w:val="0"/>
                <w:bCs w:val="0"/>
                <w:sz w:val="22"/>
                <w:szCs w:val="22"/>
              </w:rPr>
            </w:pPr>
            <w:r w:rsidRPr="004643B4">
              <w:rPr>
                <w:b w:val="0"/>
                <w:bCs w:val="0"/>
                <w:sz w:val="22"/>
                <w:szCs w:val="22"/>
              </w:rPr>
              <w:t>N90 – LT/1/15/3846/005</w:t>
            </w:r>
          </w:p>
          <w:p w:rsidR="00C817C7" w:rsidRPr="004643B4" w:rsidRDefault="00C817C7" w:rsidP="00C817C7">
            <w:pPr>
              <w:rPr>
                <w:b w:val="0"/>
                <w:bCs w:val="0"/>
                <w:sz w:val="22"/>
                <w:szCs w:val="22"/>
              </w:rPr>
            </w:pPr>
            <w:r w:rsidRPr="004643B4">
              <w:rPr>
                <w:b w:val="0"/>
                <w:bCs w:val="0"/>
                <w:sz w:val="22"/>
                <w:szCs w:val="22"/>
              </w:rPr>
              <w:t>N100 – LT/1/15/3846/006</w:t>
            </w:r>
          </w:p>
        </w:tc>
      </w:tr>
    </w:tbl>
    <w:p w:rsidR="00C817C7" w:rsidRPr="004643B4" w:rsidRDefault="00C817C7" w:rsidP="009E524F">
      <w:pPr>
        <w:rPr>
          <w:b w:val="0"/>
          <w:bCs w:val="0"/>
          <w:sz w:val="22"/>
          <w:szCs w:val="22"/>
        </w:rPr>
      </w:pPr>
    </w:p>
    <w:p w:rsidR="00D6514C" w:rsidRPr="004643B4" w:rsidRDefault="00D6514C" w:rsidP="009E524F">
      <w:pPr>
        <w:rPr>
          <w:b w:val="0"/>
          <w:sz w:val="22"/>
          <w:szCs w:val="22"/>
        </w:rPr>
      </w:pPr>
    </w:p>
    <w:p w:rsidR="00D6514C" w:rsidRPr="004643B4" w:rsidRDefault="00D6514C" w:rsidP="009E524F">
      <w:pPr>
        <w:tabs>
          <w:tab w:val="left" w:pos="567"/>
        </w:tabs>
        <w:outlineLvl w:val="0"/>
        <w:rPr>
          <w:bCs w:val="0"/>
          <w:sz w:val="22"/>
          <w:szCs w:val="22"/>
        </w:rPr>
      </w:pPr>
      <w:r w:rsidRPr="004643B4">
        <w:rPr>
          <w:bCs w:val="0"/>
          <w:sz w:val="22"/>
          <w:szCs w:val="22"/>
        </w:rPr>
        <w:t>9.</w:t>
      </w:r>
      <w:r w:rsidRPr="004643B4">
        <w:rPr>
          <w:bCs w:val="0"/>
          <w:sz w:val="22"/>
          <w:szCs w:val="22"/>
        </w:rPr>
        <w:tab/>
      </w:r>
      <w:r w:rsidR="001E2A83" w:rsidRPr="004643B4">
        <w:rPr>
          <w:bCs w:val="0"/>
          <w:sz w:val="22"/>
          <w:szCs w:val="22"/>
        </w:rPr>
        <w:t>REGISTRAVIMO / PERREGISTRAVIMO</w:t>
      </w:r>
      <w:r w:rsidRPr="004643B4">
        <w:rPr>
          <w:bCs w:val="0"/>
          <w:sz w:val="22"/>
          <w:szCs w:val="22"/>
        </w:rPr>
        <w:t xml:space="preserve"> DATA</w:t>
      </w:r>
    </w:p>
    <w:p w:rsidR="00D6514C" w:rsidRPr="004643B4" w:rsidRDefault="00D6514C" w:rsidP="009E524F">
      <w:pPr>
        <w:rPr>
          <w:b w:val="0"/>
          <w:sz w:val="22"/>
          <w:szCs w:val="22"/>
        </w:rPr>
      </w:pPr>
    </w:p>
    <w:p w:rsidR="00AD24E4" w:rsidRPr="004643B4" w:rsidRDefault="00AD24E4" w:rsidP="00AD24E4">
      <w:pPr>
        <w:rPr>
          <w:b w:val="0"/>
          <w:bCs w:val="0"/>
          <w:snapToGrid w:val="0"/>
          <w:sz w:val="22"/>
          <w:szCs w:val="22"/>
        </w:rPr>
      </w:pPr>
      <w:r w:rsidRPr="004643B4">
        <w:rPr>
          <w:b w:val="0"/>
          <w:bCs w:val="0"/>
          <w:noProof/>
          <w:snapToGrid w:val="0"/>
          <w:sz w:val="22"/>
          <w:szCs w:val="22"/>
        </w:rPr>
        <w:t>Registravimo data 2015 m. gruodžio mėn. 7 d.</w:t>
      </w:r>
    </w:p>
    <w:p w:rsidR="00D6514C" w:rsidRPr="004643B4" w:rsidRDefault="00D6514C" w:rsidP="009E524F">
      <w:pPr>
        <w:rPr>
          <w:b w:val="0"/>
          <w:sz w:val="22"/>
          <w:szCs w:val="22"/>
        </w:rPr>
      </w:pPr>
    </w:p>
    <w:p w:rsidR="00D6514C" w:rsidRPr="004643B4" w:rsidRDefault="00D6514C" w:rsidP="009E524F">
      <w:pPr>
        <w:rPr>
          <w:b w:val="0"/>
          <w:sz w:val="22"/>
          <w:szCs w:val="22"/>
        </w:rPr>
      </w:pPr>
    </w:p>
    <w:p w:rsidR="00D6514C" w:rsidRPr="004643B4" w:rsidRDefault="00D6514C" w:rsidP="009E524F">
      <w:pPr>
        <w:tabs>
          <w:tab w:val="left" w:pos="567"/>
        </w:tabs>
        <w:outlineLvl w:val="0"/>
        <w:rPr>
          <w:bCs w:val="0"/>
          <w:sz w:val="22"/>
          <w:szCs w:val="22"/>
        </w:rPr>
      </w:pPr>
      <w:r w:rsidRPr="004643B4">
        <w:rPr>
          <w:bCs w:val="0"/>
          <w:sz w:val="22"/>
          <w:szCs w:val="22"/>
        </w:rPr>
        <w:t xml:space="preserve">10. </w:t>
      </w:r>
      <w:r w:rsidRPr="004643B4">
        <w:rPr>
          <w:bCs w:val="0"/>
          <w:sz w:val="22"/>
          <w:szCs w:val="22"/>
        </w:rPr>
        <w:tab/>
        <w:t>TEKSTO PERŽIŪROS DATA</w:t>
      </w:r>
    </w:p>
    <w:p w:rsidR="00D6514C" w:rsidRPr="004643B4" w:rsidRDefault="00D6514C" w:rsidP="009E524F">
      <w:pPr>
        <w:rPr>
          <w:b w:val="0"/>
          <w:sz w:val="22"/>
          <w:szCs w:val="22"/>
        </w:rPr>
      </w:pPr>
    </w:p>
    <w:p w:rsidR="00AD24E4" w:rsidRPr="004643B4" w:rsidRDefault="00AD24E4" w:rsidP="00AD24E4">
      <w:pPr>
        <w:rPr>
          <w:b w:val="0"/>
          <w:bCs w:val="0"/>
          <w:snapToGrid w:val="0"/>
          <w:sz w:val="22"/>
          <w:szCs w:val="22"/>
        </w:rPr>
      </w:pPr>
      <w:r w:rsidRPr="004643B4">
        <w:rPr>
          <w:b w:val="0"/>
          <w:bCs w:val="0"/>
          <w:noProof/>
          <w:snapToGrid w:val="0"/>
          <w:sz w:val="22"/>
          <w:szCs w:val="22"/>
        </w:rPr>
        <w:t>2015 m. gruodžio mėn. 7 d.</w:t>
      </w:r>
    </w:p>
    <w:p w:rsidR="00AD24E4" w:rsidRPr="004643B4" w:rsidRDefault="00AD24E4" w:rsidP="009E524F">
      <w:pPr>
        <w:rPr>
          <w:b w:val="0"/>
          <w:sz w:val="22"/>
          <w:szCs w:val="22"/>
        </w:rPr>
      </w:pPr>
    </w:p>
    <w:p w:rsidR="00D6514C" w:rsidRPr="004643B4" w:rsidRDefault="00D6514C" w:rsidP="009E524F">
      <w:pPr>
        <w:pStyle w:val="Paprastasistekstas"/>
        <w:tabs>
          <w:tab w:val="left" w:pos="5954"/>
          <w:tab w:val="left" w:pos="6237"/>
          <w:tab w:val="left" w:pos="6663"/>
          <w:tab w:val="left" w:pos="6946"/>
        </w:tabs>
        <w:rPr>
          <w:rFonts w:ascii="Times New Roman" w:hAnsi="Times New Roman"/>
          <w:sz w:val="22"/>
          <w:szCs w:val="22"/>
          <w:lang w:val="lt-LT"/>
        </w:rPr>
      </w:pPr>
    </w:p>
    <w:p w:rsidR="00D6514C" w:rsidRPr="004643B4" w:rsidRDefault="00D6514C" w:rsidP="009E524F">
      <w:pPr>
        <w:pStyle w:val="Paprastasistekstas"/>
        <w:tabs>
          <w:tab w:val="left" w:pos="5954"/>
          <w:tab w:val="left" w:pos="6237"/>
          <w:tab w:val="left" w:pos="6663"/>
          <w:tab w:val="left" w:pos="6946"/>
        </w:tabs>
        <w:rPr>
          <w:rFonts w:ascii="Times New Roman" w:hAnsi="Times New Roman"/>
          <w:sz w:val="22"/>
          <w:szCs w:val="22"/>
          <w:lang w:val="lt-LT"/>
        </w:rPr>
      </w:pPr>
      <w:r w:rsidRPr="004643B4">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4643B4">
        <w:rPr>
          <w:rFonts w:ascii="Times New Roman" w:hAnsi="Times New Roman"/>
          <w:i/>
          <w:sz w:val="22"/>
          <w:szCs w:val="22"/>
          <w:lang w:val="lt-LT"/>
        </w:rPr>
        <w:t xml:space="preserve"> </w:t>
      </w:r>
      <w:hyperlink r:id="rId10" w:history="1">
        <w:r w:rsidRPr="004643B4">
          <w:rPr>
            <w:rStyle w:val="Hipersaitas"/>
            <w:rFonts w:ascii="Times New Roman" w:hAnsi="Times New Roman"/>
            <w:sz w:val="22"/>
            <w:szCs w:val="22"/>
            <w:lang w:val="lt-LT"/>
          </w:rPr>
          <w:t>http://www.vvkt.lt</w:t>
        </w:r>
      </w:hyperlink>
    </w:p>
    <w:p w:rsidR="00D6514C" w:rsidRPr="004643B4" w:rsidRDefault="00D6514C" w:rsidP="009E524F">
      <w:pPr>
        <w:pStyle w:val="Pavadinimas"/>
        <w:jc w:val="left"/>
        <w:rPr>
          <w:sz w:val="22"/>
          <w:szCs w:val="22"/>
        </w:rPr>
      </w:pPr>
      <w:r w:rsidRPr="004643B4">
        <w:rPr>
          <w:sz w:val="22"/>
          <w:szCs w:val="22"/>
        </w:rPr>
        <w:br w:type="page"/>
      </w: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AD24E4" w:rsidRPr="004643B4" w:rsidRDefault="00AD24E4" w:rsidP="009E524F">
      <w:pPr>
        <w:pStyle w:val="Pavadinimas"/>
        <w:jc w:val="left"/>
        <w:rPr>
          <w:sz w:val="22"/>
          <w:szCs w:val="22"/>
        </w:rPr>
      </w:pPr>
    </w:p>
    <w:p w:rsidR="00D6514C" w:rsidRPr="004643B4" w:rsidRDefault="00D6514C" w:rsidP="009E524F">
      <w:pPr>
        <w:pStyle w:val="Pavadinimas"/>
        <w:outlineLvl w:val="0"/>
        <w:rPr>
          <w:b/>
          <w:sz w:val="22"/>
          <w:szCs w:val="22"/>
        </w:rPr>
      </w:pPr>
      <w:r w:rsidRPr="004643B4">
        <w:rPr>
          <w:b/>
          <w:sz w:val="22"/>
          <w:szCs w:val="22"/>
        </w:rPr>
        <w:t>II PRIEDAS</w:t>
      </w:r>
    </w:p>
    <w:p w:rsidR="00D6514C" w:rsidRPr="004643B4" w:rsidRDefault="00D6514C" w:rsidP="009E524F">
      <w:pPr>
        <w:pStyle w:val="Pavadinimas"/>
        <w:rPr>
          <w:b/>
          <w:sz w:val="22"/>
          <w:szCs w:val="22"/>
        </w:rPr>
      </w:pPr>
    </w:p>
    <w:p w:rsidR="00D6514C" w:rsidRPr="004643B4" w:rsidRDefault="0016179F" w:rsidP="009E524F">
      <w:pPr>
        <w:pStyle w:val="Pavadinimas"/>
        <w:outlineLvl w:val="0"/>
        <w:rPr>
          <w:b/>
          <w:sz w:val="22"/>
          <w:szCs w:val="22"/>
        </w:rPr>
      </w:pPr>
      <w:r w:rsidRPr="004643B4">
        <w:rPr>
          <w:b/>
          <w:sz w:val="22"/>
          <w:szCs w:val="22"/>
        </w:rPr>
        <w:t>REGISTRACIJOS</w:t>
      </w:r>
      <w:r w:rsidR="00D6514C" w:rsidRPr="004643B4">
        <w:rPr>
          <w:b/>
          <w:sz w:val="22"/>
          <w:szCs w:val="22"/>
        </w:rPr>
        <w:t xml:space="preserve"> SĄLYGOS</w:t>
      </w:r>
    </w:p>
    <w:p w:rsidR="00D6514C" w:rsidRPr="004643B4" w:rsidRDefault="00D6514C" w:rsidP="009E524F">
      <w:pPr>
        <w:pStyle w:val="Pagrindinistekstas"/>
        <w:spacing w:after="0"/>
        <w:rPr>
          <w:sz w:val="22"/>
          <w:szCs w:val="22"/>
        </w:rPr>
      </w:pPr>
    </w:p>
    <w:p w:rsidR="00D6514C" w:rsidRPr="004643B4" w:rsidRDefault="00D6514C" w:rsidP="009E524F">
      <w:pPr>
        <w:pStyle w:val="Antrat1"/>
        <w:tabs>
          <w:tab w:val="left" w:pos="567"/>
        </w:tabs>
        <w:spacing w:after="0"/>
        <w:ind w:left="1701" w:right="1418" w:hanging="709"/>
        <w:rPr>
          <w:sz w:val="22"/>
          <w:szCs w:val="22"/>
          <w:lang w:val="lt-LT"/>
        </w:rPr>
      </w:pPr>
      <w:r w:rsidRPr="004643B4">
        <w:rPr>
          <w:sz w:val="22"/>
          <w:szCs w:val="22"/>
          <w:lang w:val="lt-LT"/>
        </w:rPr>
        <w:t>A.</w:t>
      </w:r>
      <w:r w:rsidRPr="004643B4">
        <w:rPr>
          <w:sz w:val="22"/>
          <w:szCs w:val="22"/>
          <w:lang w:val="lt-LT"/>
        </w:rPr>
        <w:tab/>
        <w:t>GAMINTOJAI, ATSAKINGI UŽ SERIJŲ IŠLEIDIMĄ</w:t>
      </w:r>
    </w:p>
    <w:p w:rsidR="00D6514C" w:rsidRPr="004643B4" w:rsidRDefault="00D6514C" w:rsidP="009E524F">
      <w:pPr>
        <w:pStyle w:val="Pagrindinistekstas"/>
        <w:tabs>
          <w:tab w:val="left" w:pos="567"/>
        </w:tabs>
        <w:spacing w:after="0"/>
        <w:ind w:left="1701" w:right="1418" w:hanging="709"/>
        <w:rPr>
          <w:b/>
          <w:sz w:val="22"/>
          <w:szCs w:val="22"/>
        </w:rPr>
      </w:pPr>
    </w:p>
    <w:p w:rsidR="00D6514C" w:rsidRPr="004643B4" w:rsidRDefault="00D6514C" w:rsidP="009E524F">
      <w:pPr>
        <w:suppressLineNumbers/>
        <w:ind w:left="1701" w:right="1418" w:hanging="709"/>
        <w:rPr>
          <w:sz w:val="22"/>
          <w:szCs w:val="22"/>
        </w:rPr>
      </w:pPr>
      <w:r w:rsidRPr="004643B4">
        <w:rPr>
          <w:sz w:val="22"/>
          <w:szCs w:val="22"/>
        </w:rPr>
        <w:t xml:space="preserve">B. </w:t>
      </w:r>
      <w:r w:rsidRPr="004643B4">
        <w:rPr>
          <w:sz w:val="22"/>
          <w:szCs w:val="22"/>
        </w:rPr>
        <w:tab/>
        <w:t>TIEKIMO IR VARTOJIMO SĄLYGOS AR APRIBOJIMAI</w:t>
      </w:r>
    </w:p>
    <w:p w:rsidR="00D6514C" w:rsidRPr="004643B4" w:rsidRDefault="00D6514C" w:rsidP="009E524F">
      <w:pPr>
        <w:pStyle w:val="Pagrindinistekstas"/>
        <w:tabs>
          <w:tab w:val="left" w:pos="567"/>
        </w:tabs>
        <w:spacing w:after="0"/>
        <w:outlineLvl w:val="0"/>
        <w:rPr>
          <w:b/>
          <w:sz w:val="22"/>
          <w:szCs w:val="22"/>
        </w:rPr>
      </w:pPr>
      <w:r w:rsidRPr="004643B4">
        <w:rPr>
          <w:sz w:val="22"/>
          <w:szCs w:val="22"/>
        </w:rPr>
        <w:br w:type="page"/>
      </w:r>
      <w:r w:rsidRPr="004643B4">
        <w:rPr>
          <w:b/>
          <w:sz w:val="22"/>
          <w:szCs w:val="22"/>
        </w:rPr>
        <w:lastRenderedPageBreak/>
        <w:t xml:space="preserve">A. </w:t>
      </w:r>
      <w:r w:rsidRPr="004643B4">
        <w:rPr>
          <w:b/>
          <w:sz w:val="22"/>
          <w:szCs w:val="22"/>
        </w:rPr>
        <w:tab/>
        <w:t>GAMINTOJAI, ATSAKINGI UŽ SERIJŲ IŠLEIDIMĄ</w:t>
      </w:r>
    </w:p>
    <w:p w:rsidR="00D6514C" w:rsidRPr="004643B4" w:rsidRDefault="00D6514C" w:rsidP="009E524F">
      <w:pPr>
        <w:pStyle w:val="BTuEMEASMCA"/>
      </w:pPr>
    </w:p>
    <w:p w:rsidR="00D6514C" w:rsidRPr="004643B4" w:rsidRDefault="00D6514C" w:rsidP="009E524F">
      <w:pPr>
        <w:pStyle w:val="BTuEMEASMCA"/>
        <w:outlineLvl w:val="0"/>
      </w:pPr>
      <w:r w:rsidRPr="004643B4">
        <w:t xml:space="preserve">Gamintojų, atsakingų už serijų išleidimą, pavadinimai ir adresai </w:t>
      </w:r>
    </w:p>
    <w:p w:rsidR="00D6514C" w:rsidRPr="004643B4" w:rsidRDefault="00D6514C" w:rsidP="009E524F">
      <w:pPr>
        <w:pStyle w:val="Pagrindinistekstas"/>
        <w:spacing w:after="0"/>
        <w:rPr>
          <w:sz w:val="22"/>
          <w:szCs w:val="22"/>
        </w:rPr>
      </w:pPr>
    </w:p>
    <w:p w:rsidR="00C5377E" w:rsidRPr="004643B4" w:rsidRDefault="00C5377E" w:rsidP="00C5377E">
      <w:pPr>
        <w:outlineLvl w:val="0"/>
        <w:rPr>
          <w:b w:val="0"/>
          <w:bCs w:val="0"/>
          <w:sz w:val="22"/>
          <w:szCs w:val="22"/>
          <w:lang w:eastAsia="x-none"/>
        </w:rPr>
      </w:pPr>
      <w:r w:rsidRPr="004643B4">
        <w:rPr>
          <w:b w:val="0"/>
          <w:bCs w:val="0"/>
          <w:sz w:val="22"/>
          <w:szCs w:val="22"/>
          <w:lang w:eastAsia="x-none"/>
        </w:rPr>
        <w:t>FARMAPROJECTS, S.A.U</w:t>
      </w:r>
    </w:p>
    <w:p w:rsidR="00C5377E" w:rsidRPr="004643B4" w:rsidRDefault="00C5377E" w:rsidP="00C5377E">
      <w:pPr>
        <w:autoSpaceDE w:val="0"/>
        <w:autoSpaceDN w:val="0"/>
        <w:adjustRightInd w:val="0"/>
        <w:spacing w:line="259" w:lineRule="auto"/>
        <w:rPr>
          <w:rFonts w:eastAsia="Calibri"/>
          <w:sz w:val="22"/>
          <w:szCs w:val="22"/>
        </w:rPr>
      </w:pPr>
      <w:r w:rsidRPr="004643B4">
        <w:rPr>
          <w:rFonts w:eastAsia="Calibri"/>
          <w:b w:val="0"/>
          <w:bCs w:val="0"/>
          <w:sz w:val="22"/>
          <w:szCs w:val="22"/>
        </w:rPr>
        <w:t>Santa Eulàlia 240–242</w:t>
      </w:r>
    </w:p>
    <w:p w:rsidR="00C5377E" w:rsidRPr="004643B4" w:rsidRDefault="00C5377E" w:rsidP="00C5377E">
      <w:pPr>
        <w:rPr>
          <w:rFonts w:eastAsia="Calibri"/>
          <w:b w:val="0"/>
          <w:sz w:val="22"/>
          <w:szCs w:val="22"/>
          <w:lang w:eastAsia="x-none"/>
        </w:rPr>
      </w:pPr>
      <w:r w:rsidRPr="004643B4">
        <w:rPr>
          <w:rFonts w:eastAsia="Calibri"/>
          <w:b w:val="0"/>
          <w:sz w:val="22"/>
          <w:szCs w:val="22"/>
          <w:lang w:eastAsia="x-none"/>
        </w:rPr>
        <w:t>08902-L’Hospitalet de Llobregat</w:t>
      </w:r>
    </w:p>
    <w:p w:rsidR="00C5377E" w:rsidRPr="004643B4" w:rsidRDefault="00C5377E" w:rsidP="00C5377E">
      <w:pPr>
        <w:rPr>
          <w:rFonts w:eastAsia="Calibri"/>
          <w:b w:val="0"/>
          <w:sz w:val="22"/>
          <w:szCs w:val="22"/>
          <w:lang w:eastAsia="x-none"/>
        </w:rPr>
      </w:pPr>
      <w:r w:rsidRPr="004643B4">
        <w:rPr>
          <w:rFonts w:eastAsia="Calibri"/>
          <w:b w:val="0"/>
          <w:sz w:val="22"/>
          <w:szCs w:val="22"/>
          <w:lang w:eastAsia="x-none"/>
        </w:rPr>
        <w:t>Barcelona</w:t>
      </w:r>
    </w:p>
    <w:p w:rsidR="00C5377E" w:rsidRPr="004643B4" w:rsidRDefault="00C5377E" w:rsidP="00C5377E">
      <w:pPr>
        <w:rPr>
          <w:rFonts w:eastAsia="Calibri"/>
          <w:b w:val="0"/>
          <w:sz w:val="22"/>
          <w:szCs w:val="22"/>
          <w:lang w:eastAsia="x-none"/>
        </w:rPr>
      </w:pPr>
      <w:r w:rsidRPr="004643B4">
        <w:rPr>
          <w:rFonts w:eastAsia="Calibri"/>
          <w:b w:val="0"/>
          <w:sz w:val="22"/>
          <w:szCs w:val="22"/>
          <w:lang w:eastAsia="x-none"/>
        </w:rPr>
        <w:t>Ispanija</w:t>
      </w:r>
    </w:p>
    <w:p w:rsidR="00C5377E" w:rsidRPr="004643B4" w:rsidRDefault="00C5377E" w:rsidP="00C5377E">
      <w:pPr>
        <w:spacing w:line="259" w:lineRule="auto"/>
        <w:rPr>
          <w:rFonts w:eastAsia="Calibri"/>
          <w:b w:val="0"/>
          <w:sz w:val="22"/>
          <w:szCs w:val="22"/>
        </w:rPr>
      </w:pPr>
    </w:p>
    <w:p w:rsidR="00C5377E" w:rsidRPr="004643B4" w:rsidRDefault="00C5377E" w:rsidP="00C5377E">
      <w:pPr>
        <w:spacing w:line="259" w:lineRule="auto"/>
        <w:rPr>
          <w:rFonts w:eastAsia="Calibri"/>
          <w:b w:val="0"/>
          <w:sz w:val="22"/>
          <w:szCs w:val="22"/>
        </w:rPr>
      </w:pPr>
      <w:r w:rsidRPr="004643B4">
        <w:rPr>
          <w:rFonts w:eastAsia="Calibri"/>
          <w:b w:val="0"/>
          <w:sz w:val="22"/>
          <w:szCs w:val="22"/>
        </w:rPr>
        <w:t>arba</w:t>
      </w:r>
    </w:p>
    <w:p w:rsidR="00C5377E" w:rsidRPr="004643B4" w:rsidRDefault="00C5377E" w:rsidP="00C5377E">
      <w:pPr>
        <w:spacing w:line="259" w:lineRule="auto"/>
        <w:rPr>
          <w:rFonts w:eastAsia="Calibri"/>
          <w:b w:val="0"/>
          <w:sz w:val="22"/>
          <w:szCs w:val="22"/>
        </w:rPr>
      </w:pPr>
    </w:p>
    <w:p w:rsidR="00C5377E" w:rsidRPr="004643B4" w:rsidRDefault="00C5377E" w:rsidP="00C5377E">
      <w:pPr>
        <w:spacing w:line="259" w:lineRule="auto"/>
        <w:rPr>
          <w:rFonts w:eastAsia="Calibri"/>
          <w:b w:val="0"/>
          <w:sz w:val="22"/>
          <w:szCs w:val="22"/>
        </w:rPr>
      </w:pPr>
      <w:r w:rsidRPr="004643B4">
        <w:rPr>
          <w:rFonts w:eastAsia="Calibri"/>
          <w:b w:val="0"/>
          <w:bCs w:val="0"/>
          <w:sz w:val="22"/>
          <w:szCs w:val="22"/>
        </w:rPr>
        <w:t>Pharmaceutical Works POLPHARMA S.A:</w:t>
      </w:r>
    </w:p>
    <w:p w:rsidR="00C5377E" w:rsidRPr="004643B4" w:rsidRDefault="00C5377E" w:rsidP="00C5377E">
      <w:pPr>
        <w:spacing w:line="259" w:lineRule="auto"/>
        <w:rPr>
          <w:rFonts w:eastAsia="Calibri"/>
          <w:b w:val="0"/>
          <w:sz w:val="22"/>
          <w:szCs w:val="22"/>
        </w:rPr>
      </w:pPr>
      <w:r w:rsidRPr="004643B4">
        <w:rPr>
          <w:rFonts w:eastAsia="Calibri"/>
          <w:b w:val="0"/>
          <w:bCs w:val="0"/>
          <w:sz w:val="22"/>
          <w:szCs w:val="22"/>
        </w:rPr>
        <w:t>Production Department in Nowa Deba</w:t>
      </w:r>
    </w:p>
    <w:p w:rsidR="00C5377E" w:rsidRPr="004643B4" w:rsidRDefault="00C5377E" w:rsidP="00C5377E">
      <w:pPr>
        <w:spacing w:line="259" w:lineRule="auto"/>
        <w:rPr>
          <w:rFonts w:eastAsia="Calibri"/>
          <w:b w:val="0"/>
          <w:sz w:val="22"/>
          <w:szCs w:val="22"/>
        </w:rPr>
      </w:pPr>
      <w:r w:rsidRPr="004643B4">
        <w:rPr>
          <w:rFonts w:eastAsia="Calibri"/>
          <w:b w:val="0"/>
          <w:bCs w:val="0"/>
          <w:sz w:val="22"/>
          <w:szCs w:val="22"/>
        </w:rPr>
        <w:t>1 Szypowskiego Str.</w:t>
      </w:r>
    </w:p>
    <w:p w:rsidR="00C5377E" w:rsidRPr="004643B4" w:rsidRDefault="00C5377E" w:rsidP="00C5377E">
      <w:pPr>
        <w:spacing w:line="259" w:lineRule="auto"/>
        <w:rPr>
          <w:rFonts w:eastAsia="Calibri"/>
          <w:b w:val="0"/>
          <w:sz w:val="22"/>
          <w:szCs w:val="22"/>
        </w:rPr>
      </w:pPr>
      <w:r w:rsidRPr="004643B4">
        <w:rPr>
          <w:rFonts w:eastAsia="Calibri"/>
          <w:b w:val="0"/>
          <w:bCs w:val="0"/>
          <w:sz w:val="22"/>
          <w:szCs w:val="22"/>
        </w:rPr>
        <w:t xml:space="preserve">39-460 Nowa Deba, </w:t>
      </w:r>
    </w:p>
    <w:p w:rsidR="00C5377E" w:rsidRPr="004643B4" w:rsidRDefault="00C5377E" w:rsidP="00C5377E">
      <w:pPr>
        <w:spacing w:line="259" w:lineRule="auto"/>
        <w:rPr>
          <w:rFonts w:eastAsia="Calibri"/>
          <w:b w:val="0"/>
          <w:sz w:val="22"/>
          <w:szCs w:val="22"/>
        </w:rPr>
      </w:pPr>
      <w:r w:rsidRPr="004643B4">
        <w:rPr>
          <w:rFonts w:eastAsia="Calibri"/>
          <w:b w:val="0"/>
          <w:bCs w:val="0"/>
          <w:sz w:val="22"/>
          <w:szCs w:val="22"/>
        </w:rPr>
        <w:t>Lenkija</w:t>
      </w:r>
    </w:p>
    <w:p w:rsidR="00C422E5" w:rsidRPr="004643B4" w:rsidRDefault="00C422E5" w:rsidP="00C422E5">
      <w:pPr>
        <w:rPr>
          <w:b w:val="0"/>
          <w:bCs w:val="0"/>
          <w:sz w:val="22"/>
          <w:szCs w:val="22"/>
        </w:rPr>
      </w:pPr>
    </w:p>
    <w:p w:rsidR="008C492E" w:rsidRPr="004643B4" w:rsidRDefault="008C492E" w:rsidP="00C422E5">
      <w:pPr>
        <w:rPr>
          <w:b w:val="0"/>
          <w:bCs w:val="0"/>
          <w:sz w:val="22"/>
          <w:szCs w:val="22"/>
        </w:rPr>
      </w:pPr>
      <w:r w:rsidRPr="004643B4">
        <w:rPr>
          <w:b w:val="0"/>
          <w:bCs w:val="0"/>
          <w:sz w:val="22"/>
          <w:szCs w:val="22"/>
        </w:rPr>
        <w:t>arba</w:t>
      </w:r>
    </w:p>
    <w:p w:rsidR="008C492E" w:rsidRPr="004643B4" w:rsidRDefault="008C492E" w:rsidP="00C422E5">
      <w:pPr>
        <w:rPr>
          <w:b w:val="0"/>
          <w:bCs w:val="0"/>
          <w:sz w:val="22"/>
          <w:szCs w:val="22"/>
        </w:rPr>
      </w:pPr>
    </w:p>
    <w:p w:rsidR="00C422E5" w:rsidRPr="004643B4" w:rsidRDefault="00C422E5" w:rsidP="00C422E5">
      <w:pPr>
        <w:rPr>
          <w:b w:val="0"/>
          <w:bCs w:val="0"/>
          <w:sz w:val="22"/>
          <w:szCs w:val="22"/>
        </w:rPr>
      </w:pPr>
      <w:r w:rsidRPr="004643B4">
        <w:rPr>
          <w:b w:val="0"/>
          <w:sz w:val="22"/>
          <w:szCs w:val="22"/>
        </w:rPr>
        <w:t>SIA Ingen Pharma</w:t>
      </w:r>
    </w:p>
    <w:p w:rsidR="008C492E" w:rsidRPr="004643B4" w:rsidRDefault="00C422E5" w:rsidP="00C422E5">
      <w:pPr>
        <w:rPr>
          <w:b w:val="0"/>
          <w:color w:val="000000"/>
          <w:sz w:val="22"/>
          <w:szCs w:val="22"/>
        </w:rPr>
      </w:pPr>
      <w:r w:rsidRPr="004643B4">
        <w:rPr>
          <w:b w:val="0"/>
          <w:color w:val="000000"/>
          <w:sz w:val="22"/>
          <w:szCs w:val="22"/>
        </w:rPr>
        <w:t>Karla Ulmana gatve 119</w:t>
      </w:r>
    </w:p>
    <w:p w:rsidR="008C492E" w:rsidRPr="004643B4" w:rsidRDefault="00C422E5" w:rsidP="00C422E5">
      <w:pPr>
        <w:rPr>
          <w:b w:val="0"/>
          <w:color w:val="000000"/>
          <w:sz w:val="22"/>
          <w:szCs w:val="22"/>
        </w:rPr>
      </w:pPr>
      <w:r w:rsidRPr="004643B4">
        <w:rPr>
          <w:b w:val="0"/>
          <w:color w:val="000000"/>
          <w:sz w:val="22"/>
          <w:szCs w:val="22"/>
        </w:rPr>
        <w:t>LV-2167 Marupe</w:t>
      </w:r>
    </w:p>
    <w:p w:rsidR="00C422E5" w:rsidRPr="004643B4" w:rsidRDefault="00C422E5" w:rsidP="00C422E5">
      <w:pPr>
        <w:rPr>
          <w:b w:val="0"/>
          <w:color w:val="000000"/>
          <w:sz w:val="22"/>
          <w:szCs w:val="22"/>
        </w:rPr>
      </w:pPr>
      <w:r w:rsidRPr="004643B4">
        <w:rPr>
          <w:b w:val="0"/>
          <w:color w:val="000000"/>
          <w:sz w:val="22"/>
          <w:szCs w:val="22"/>
        </w:rPr>
        <w:t>Riga</w:t>
      </w:r>
    </w:p>
    <w:p w:rsidR="00C422E5" w:rsidRPr="004643B4" w:rsidRDefault="00475A6B" w:rsidP="00C422E5">
      <w:pPr>
        <w:rPr>
          <w:b w:val="0"/>
          <w:sz w:val="22"/>
          <w:szCs w:val="22"/>
          <w:lang w:eastAsia="x-none"/>
        </w:rPr>
      </w:pPr>
      <w:r w:rsidRPr="004643B4">
        <w:rPr>
          <w:b w:val="0"/>
          <w:color w:val="000000"/>
          <w:sz w:val="22"/>
          <w:szCs w:val="22"/>
        </w:rPr>
        <w:t>Latvija</w:t>
      </w:r>
    </w:p>
    <w:p w:rsidR="00C422E5" w:rsidRPr="004643B4" w:rsidRDefault="00C422E5" w:rsidP="00C422E5">
      <w:pPr>
        <w:rPr>
          <w:b w:val="0"/>
          <w:sz w:val="22"/>
          <w:szCs w:val="22"/>
        </w:rPr>
      </w:pPr>
    </w:p>
    <w:p w:rsidR="00C422E5" w:rsidRPr="004643B4" w:rsidRDefault="00C422E5" w:rsidP="00C422E5">
      <w:pPr>
        <w:pStyle w:val="BTEMEASMCA"/>
        <w:rPr>
          <w:sz w:val="22"/>
          <w:szCs w:val="22"/>
        </w:rPr>
      </w:pPr>
      <w:r w:rsidRPr="004643B4">
        <w:rPr>
          <w:sz w:val="22"/>
          <w:szCs w:val="22"/>
        </w:rPr>
        <w:t>Su pakuote pateikiamame lapelyje nurodomas gamintojo, atsakingo už konkrečios serijos išleidimą, pavadinimas ir adresas.</w:t>
      </w:r>
    </w:p>
    <w:p w:rsidR="00C422E5" w:rsidRPr="004643B4" w:rsidRDefault="00C422E5" w:rsidP="00C422E5">
      <w:pPr>
        <w:pStyle w:val="BTEMEASMCA"/>
        <w:rPr>
          <w:sz w:val="22"/>
          <w:szCs w:val="22"/>
        </w:rPr>
      </w:pPr>
    </w:p>
    <w:p w:rsidR="00C422E5" w:rsidRPr="004643B4" w:rsidRDefault="00C422E5" w:rsidP="00C422E5">
      <w:pPr>
        <w:pStyle w:val="BTEMEASMCA"/>
        <w:rPr>
          <w:sz w:val="22"/>
          <w:szCs w:val="22"/>
        </w:rPr>
      </w:pPr>
    </w:p>
    <w:p w:rsidR="00D6514C" w:rsidRPr="004643B4" w:rsidRDefault="00D6514C" w:rsidP="009E524F">
      <w:pPr>
        <w:pStyle w:val="Pagrindinistekstas"/>
        <w:tabs>
          <w:tab w:val="left" w:pos="567"/>
        </w:tabs>
        <w:spacing w:after="0"/>
        <w:outlineLvl w:val="0"/>
        <w:rPr>
          <w:b/>
          <w:sz w:val="22"/>
          <w:szCs w:val="22"/>
        </w:rPr>
      </w:pPr>
      <w:r w:rsidRPr="004643B4">
        <w:rPr>
          <w:b/>
          <w:sz w:val="22"/>
          <w:szCs w:val="22"/>
        </w:rPr>
        <w:t xml:space="preserve">B. </w:t>
      </w:r>
      <w:r w:rsidRPr="004643B4">
        <w:rPr>
          <w:b/>
          <w:sz w:val="22"/>
          <w:szCs w:val="22"/>
        </w:rPr>
        <w:tab/>
        <w:t xml:space="preserve">TIEKIMO IR VARTOJIMO SĄLYGOS AR APRIBOJIMAI </w:t>
      </w:r>
    </w:p>
    <w:p w:rsidR="00D6514C" w:rsidRPr="004643B4" w:rsidRDefault="00D6514C" w:rsidP="009E524F">
      <w:pPr>
        <w:pStyle w:val="Pagrindinistekstas"/>
        <w:spacing w:after="0"/>
        <w:rPr>
          <w:sz w:val="22"/>
          <w:szCs w:val="22"/>
        </w:rPr>
      </w:pPr>
    </w:p>
    <w:p w:rsidR="00D6514C" w:rsidRPr="004643B4" w:rsidRDefault="00D6514C" w:rsidP="009E524F">
      <w:pPr>
        <w:pStyle w:val="Pagrindinistekstas"/>
        <w:spacing w:after="0"/>
        <w:outlineLvl w:val="0"/>
        <w:rPr>
          <w:sz w:val="22"/>
          <w:szCs w:val="22"/>
        </w:rPr>
      </w:pPr>
      <w:r w:rsidRPr="004643B4">
        <w:rPr>
          <w:sz w:val="22"/>
          <w:szCs w:val="22"/>
        </w:rPr>
        <w:t>Receptinis vaistinis preparatas</w:t>
      </w: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r w:rsidRPr="004643B4">
        <w:rPr>
          <w:sz w:val="22"/>
          <w:szCs w:val="22"/>
        </w:rPr>
        <w:br w:type="page"/>
      </w:r>
    </w:p>
    <w:p w:rsidR="00D6514C" w:rsidRPr="004643B4" w:rsidRDefault="00D6514C" w:rsidP="009E524F">
      <w:pPr>
        <w:pStyle w:val="Pagrindinistekstas"/>
        <w:tabs>
          <w:tab w:val="left" w:pos="567"/>
        </w:tabs>
        <w:spacing w:after="0"/>
        <w:outlineLvl w:val="0"/>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rPr>
          <w:b/>
          <w:sz w:val="22"/>
          <w:szCs w:val="22"/>
        </w:rPr>
      </w:pPr>
    </w:p>
    <w:p w:rsidR="00AD24E4" w:rsidRPr="004643B4" w:rsidRDefault="00AD24E4" w:rsidP="009E524F">
      <w:pPr>
        <w:pStyle w:val="Pavadinimas"/>
        <w:rPr>
          <w:b/>
          <w:sz w:val="22"/>
          <w:szCs w:val="22"/>
        </w:rPr>
      </w:pPr>
    </w:p>
    <w:p w:rsidR="00D6514C" w:rsidRPr="004643B4" w:rsidRDefault="00D6514C" w:rsidP="009E524F">
      <w:pPr>
        <w:pStyle w:val="Pavadinimas"/>
        <w:outlineLvl w:val="0"/>
        <w:rPr>
          <w:b/>
          <w:sz w:val="22"/>
          <w:szCs w:val="22"/>
        </w:rPr>
      </w:pPr>
      <w:r w:rsidRPr="004643B4">
        <w:rPr>
          <w:b/>
          <w:sz w:val="22"/>
          <w:szCs w:val="22"/>
        </w:rPr>
        <w:t>III PRIEDAS</w:t>
      </w:r>
    </w:p>
    <w:p w:rsidR="00D6514C" w:rsidRPr="004643B4" w:rsidRDefault="00D6514C" w:rsidP="009E524F">
      <w:pPr>
        <w:pStyle w:val="Pavadinimas"/>
        <w:rPr>
          <w:b/>
          <w:sz w:val="22"/>
          <w:szCs w:val="22"/>
        </w:rPr>
      </w:pPr>
    </w:p>
    <w:p w:rsidR="00D6514C" w:rsidRPr="004643B4" w:rsidRDefault="00D6514C" w:rsidP="009E524F">
      <w:pPr>
        <w:pStyle w:val="Pavadinimas"/>
        <w:outlineLvl w:val="0"/>
        <w:rPr>
          <w:b/>
          <w:sz w:val="22"/>
          <w:szCs w:val="22"/>
        </w:rPr>
      </w:pPr>
      <w:r w:rsidRPr="004643B4">
        <w:rPr>
          <w:b/>
          <w:bCs w:val="0"/>
          <w:sz w:val="22"/>
          <w:szCs w:val="22"/>
        </w:rPr>
        <w:t>ŽENKLINIMAS IR PAKUOTĖS LAPELIS</w:t>
      </w:r>
      <w:r w:rsidRPr="004643B4">
        <w:rPr>
          <w:b/>
          <w:sz w:val="22"/>
          <w:szCs w:val="22"/>
        </w:rPr>
        <w:t xml:space="preserve"> </w:t>
      </w:r>
    </w:p>
    <w:p w:rsidR="00D6514C" w:rsidRPr="004643B4" w:rsidRDefault="00D6514C" w:rsidP="009E524F">
      <w:pPr>
        <w:pStyle w:val="Pavadinimas"/>
        <w:rPr>
          <w:sz w:val="22"/>
          <w:szCs w:val="22"/>
        </w:rPr>
      </w:pPr>
      <w:r w:rsidRPr="004643B4">
        <w:rPr>
          <w:b/>
          <w:sz w:val="22"/>
          <w:szCs w:val="22"/>
        </w:rPr>
        <w:br w:type="page"/>
      </w: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vadinimas"/>
        <w:jc w:val="left"/>
        <w:rPr>
          <w:sz w:val="22"/>
          <w:szCs w:val="22"/>
        </w:rPr>
      </w:pPr>
    </w:p>
    <w:p w:rsidR="00D6514C" w:rsidRPr="004643B4" w:rsidRDefault="00D6514C" w:rsidP="009E524F">
      <w:pPr>
        <w:pStyle w:val="Pagrindinistekstas"/>
        <w:spacing w:after="0"/>
        <w:rPr>
          <w:b/>
          <w:bCs/>
          <w:iCs/>
          <w:caps/>
          <w:sz w:val="22"/>
          <w:szCs w:val="22"/>
        </w:rPr>
      </w:pPr>
    </w:p>
    <w:p w:rsidR="00D6514C" w:rsidRPr="004643B4" w:rsidRDefault="00D6514C" w:rsidP="009E524F">
      <w:pPr>
        <w:pStyle w:val="Pagrindinistekstas"/>
        <w:spacing w:after="0"/>
        <w:rPr>
          <w:b/>
          <w:bCs/>
          <w:iCs/>
          <w:caps/>
          <w:sz w:val="22"/>
          <w:szCs w:val="22"/>
        </w:rPr>
      </w:pPr>
    </w:p>
    <w:p w:rsidR="00D6514C" w:rsidRPr="004643B4" w:rsidRDefault="00D6514C" w:rsidP="009E524F">
      <w:pPr>
        <w:pStyle w:val="Pagrindinistekstas"/>
        <w:spacing w:after="0"/>
        <w:rPr>
          <w:b/>
          <w:bCs/>
          <w:iCs/>
          <w:caps/>
          <w:sz w:val="22"/>
          <w:szCs w:val="22"/>
        </w:rPr>
      </w:pPr>
    </w:p>
    <w:p w:rsidR="00D6514C" w:rsidRPr="004643B4" w:rsidRDefault="00D6514C" w:rsidP="009E524F">
      <w:pPr>
        <w:pStyle w:val="Pagrindinistekstas"/>
        <w:spacing w:after="0"/>
        <w:rPr>
          <w:b/>
          <w:bCs/>
          <w:iCs/>
          <w:caps/>
          <w:sz w:val="22"/>
          <w:szCs w:val="22"/>
        </w:rPr>
      </w:pPr>
    </w:p>
    <w:p w:rsidR="00D6514C" w:rsidRPr="004643B4" w:rsidRDefault="00D6514C" w:rsidP="009E524F">
      <w:pPr>
        <w:pStyle w:val="Pagrindinistekstas"/>
        <w:spacing w:after="0"/>
        <w:rPr>
          <w:b/>
          <w:bCs/>
          <w:iCs/>
          <w:caps/>
          <w:sz w:val="22"/>
          <w:szCs w:val="22"/>
        </w:rPr>
      </w:pPr>
    </w:p>
    <w:p w:rsidR="00D6514C" w:rsidRPr="004643B4" w:rsidRDefault="00D6514C" w:rsidP="009E524F">
      <w:pPr>
        <w:pStyle w:val="Pagrindinistekstas"/>
        <w:spacing w:after="0"/>
        <w:rPr>
          <w:b/>
          <w:bCs/>
          <w:iCs/>
          <w:caps/>
          <w:sz w:val="22"/>
          <w:szCs w:val="22"/>
        </w:rPr>
      </w:pPr>
    </w:p>
    <w:p w:rsidR="00D6514C" w:rsidRPr="004643B4" w:rsidRDefault="00D6514C" w:rsidP="009E524F">
      <w:pPr>
        <w:pStyle w:val="Pagrindinistekstas"/>
        <w:spacing w:after="0"/>
        <w:rPr>
          <w:b/>
          <w:bCs/>
          <w:iCs/>
          <w:caps/>
          <w:sz w:val="22"/>
          <w:szCs w:val="22"/>
        </w:rPr>
      </w:pPr>
    </w:p>
    <w:p w:rsidR="00D6514C" w:rsidRPr="004643B4" w:rsidRDefault="00D6514C" w:rsidP="009E524F">
      <w:pPr>
        <w:pStyle w:val="Pagrindinistekstas"/>
        <w:spacing w:after="0"/>
        <w:rPr>
          <w:b/>
          <w:bCs/>
          <w:iCs/>
          <w:caps/>
          <w:sz w:val="22"/>
          <w:szCs w:val="22"/>
        </w:rPr>
      </w:pPr>
    </w:p>
    <w:p w:rsidR="00D6514C" w:rsidRPr="004643B4" w:rsidRDefault="00D6514C" w:rsidP="009E524F">
      <w:pPr>
        <w:pStyle w:val="Pagrindinistekstas"/>
        <w:spacing w:after="0"/>
        <w:rPr>
          <w:b/>
          <w:bCs/>
          <w:iCs/>
          <w:caps/>
          <w:sz w:val="22"/>
          <w:szCs w:val="22"/>
        </w:rPr>
      </w:pPr>
    </w:p>
    <w:p w:rsidR="00D6514C" w:rsidRPr="004643B4" w:rsidRDefault="00D6514C" w:rsidP="009E524F">
      <w:pPr>
        <w:pStyle w:val="Pagrindinistekstas"/>
        <w:spacing w:after="0"/>
        <w:rPr>
          <w:b/>
          <w:bCs/>
          <w:iCs/>
          <w:caps/>
          <w:sz w:val="22"/>
          <w:szCs w:val="22"/>
        </w:rPr>
      </w:pPr>
    </w:p>
    <w:p w:rsidR="00D6514C" w:rsidRPr="004643B4" w:rsidRDefault="00D6514C" w:rsidP="009E524F">
      <w:pPr>
        <w:pStyle w:val="Pagrindinistekstas"/>
        <w:spacing w:after="0"/>
        <w:rPr>
          <w:b/>
          <w:bCs/>
          <w:iCs/>
          <w:caps/>
          <w:sz w:val="22"/>
          <w:szCs w:val="22"/>
        </w:rPr>
      </w:pPr>
    </w:p>
    <w:p w:rsidR="00D6514C" w:rsidRPr="004643B4" w:rsidRDefault="00D6514C" w:rsidP="009E524F">
      <w:pPr>
        <w:pStyle w:val="Pagrindinistekstas"/>
        <w:spacing w:after="0"/>
        <w:rPr>
          <w:b/>
          <w:bCs/>
          <w:iCs/>
          <w:caps/>
          <w:sz w:val="22"/>
          <w:szCs w:val="22"/>
        </w:rPr>
      </w:pPr>
    </w:p>
    <w:p w:rsidR="00D6514C" w:rsidRPr="004643B4" w:rsidRDefault="00D6514C" w:rsidP="009E524F">
      <w:pPr>
        <w:pStyle w:val="Pagrindinistekstas"/>
        <w:spacing w:after="0"/>
        <w:rPr>
          <w:b/>
          <w:bCs/>
          <w:iCs/>
          <w:caps/>
          <w:sz w:val="22"/>
          <w:szCs w:val="22"/>
        </w:rPr>
      </w:pPr>
    </w:p>
    <w:p w:rsidR="00D6514C" w:rsidRPr="004643B4" w:rsidRDefault="00D6514C" w:rsidP="009E524F">
      <w:pPr>
        <w:pStyle w:val="Pagrindinistekstas"/>
        <w:spacing w:after="0"/>
        <w:rPr>
          <w:b/>
          <w:bCs/>
          <w:iCs/>
          <w:caps/>
          <w:sz w:val="22"/>
          <w:szCs w:val="22"/>
        </w:rPr>
      </w:pPr>
    </w:p>
    <w:p w:rsidR="00D6514C" w:rsidRPr="004643B4" w:rsidRDefault="00D6514C" w:rsidP="009E524F">
      <w:pPr>
        <w:pStyle w:val="Pagrindinistekstas"/>
        <w:spacing w:after="0"/>
        <w:rPr>
          <w:b/>
          <w:bCs/>
          <w:iCs/>
          <w:caps/>
          <w:sz w:val="22"/>
          <w:szCs w:val="22"/>
        </w:rPr>
      </w:pPr>
    </w:p>
    <w:p w:rsidR="00D6514C" w:rsidRPr="004643B4" w:rsidRDefault="00D6514C" w:rsidP="009E524F">
      <w:pPr>
        <w:pStyle w:val="Pagrindinistekstas"/>
        <w:spacing w:after="0"/>
        <w:rPr>
          <w:b/>
          <w:bCs/>
          <w:iCs/>
          <w:caps/>
          <w:sz w:val="22"/>
          <w:szCs w:val="22"/>
        </w:rPr>
      </w:pPr>
    </w:p>
    <w:p w:rsidR="00D6514C" w:rsidRPr="004643B4" w:rsidRDefault="00D6514C" w:rsidP="009E524F">
      <w:pPr>
        <w:pStyle w:val="Pagrindinistekstas"/>
        <w:spacing w:after="0"/>
        <w:rPr>
          <w:b/>
          <w:bCs/>
          <w:iCs/>
          <w:caps/>
          <w:sz w:val="22"/>
          <w:szCs w:val="22"/>
        </w:rPr>
      </w:pPr>
    </w:p>
    <w:p w:rsidR="00D6514C" w:rsidRPr="004643B4" w:rsidRDefault="00D6514C" w:rsidP="009E524F">
      <w:pPr>
        <w:pStyle w:val="Pagrindinistekstas"/>
        <w:spacing w:after="0"/>
        <w:rPr>
          <w:b/>
          <w:bCs/>
          <w:iCs/>
          <w:caps/>
          <w:sz w:val="22"/>
          <w:szCs w:val="22"/>
        </w:rPr>
      </w:pPr>
    </w:p>
    <w:p w:rsidR="00AD24E4" w:rsidRPr="004643B4" w:rsidRDefault="00AD24E4" w:rsidP="009E524F">
      <w:pPr>
        <w:pStyle w:val="Pagrindinistekstas"/>
        <w:spacing w:after="0"/>
        <w:rPr>
          <w:b/>
          <w:bCs/>
          <w:iCs/>
          <w:caps/>
          <w:sz w:val="22"/>
          <w:szCs w:val="22"/>
        </w:rPr>
      </w:pPr>
    </w:p>
    <w:p w:rsidR="00D6514C" w:rsidRPr="004643B4" w:rsidRDefault="00D6514C" w:rsidP="009E524F">
      <w:pPr>
        <w:pStyle w:val="Pagrindiniotekstotrauka"/>
        <w:numPr>
          <w:ilvl w:val="0"/>
          <w:numId w:val="4"/>
        </w:numPr>
        <w:spacing w:after="0"/>
        <w:jc w:val="center"/>
        <w:rPr>
          <w:b/>
          <w:sz w:val="22"/>
          <w:szCs w:val="22"/>
        </w:rPr>
      </w:pPr>
      <w:r w:rsidRPr="004643B4">
        <w:rPr>
          <w:b/>
          <w:sz w:val="22"/>
          <w:szCs w:val="22"/>
        </w:rPr>
        <w:t>ŽENKLINIMAS</w:t>
      </w:r>
    </w:p>
    <w:p w:rsidR="00D6514C" w:rsidRPr="004643B4" w:rsidRDefault="00D6514C" w:rsidP="009E524F">
      <w:pPr>
        <w:pStyle w:val="Antrat2"/>
        <w:rPr>
          <w:b w:val="0"/>
          <w:i/>
          <w:sz w:val="22"/>
          <w:szCs w:val="22"/>
          <w:lang w:val="lt-LT"/>
        </w:rPr>
      </w:pPr>
      <w:r w:rsidRPr="004643B4">
        <w:rPr>
          <w:b w:val="0"/>
          <w:i/>
          <w:sz w:val="22"/>
          <w:szCs w:val="22"/>
          <w:lang w:val="lt-LT"/>
        </w:rPr>
        <w:br w:type="page"/>
      </w:r>
    </w:p>
    <w:p w:rsidR="00930A82" w:rsidRPr="004643B4" w:rsidRDefault="00930A82" w:rsidP="00930A82">
      <w:pPr>
        <w:pBdr>
          <w:top w:val="single" w:sz="4" w:space="1" w:color="auto"/>
          <w:left w:val="single" w:sz="4" w:space="4" w:color="auto"/>
          <w:bottom w:val="single" w:sz="4" w:space="1" w:color="auto"/>
          <w:right w:val="single" w:sz="4" w:space="4" w:color="auto"/>
        </w:pBdr>
        <w:rPr>
          <w:sz w:val="22"/>
          <w:szCs w:val="22"/>
        </w:rPr>
      </w:pPr>
      <w:r w:rsidRPr="004643B4">
        <w:rPr>
          <w:sz w:val="22"/>
          <w:szCs w:val="22"/>
        </w:rPr>
        <w:lastRenderedPageBreak/>
        <w:t>INFORMACIJA ANT IŠORINĖS PAKUOTĖS</w:t>
      </w:r>
    </w:p>
    <w:p w:rsidR="00930A82" w:rsidRPr="004643B4" w:rsidRDefault="00930A82" w:rsidP="00930A82">
      <w:pPr>
        <w:pBdr>
          <w:top w:val="single" w:sz="4" w:space="1" w:color="auto"/>
          <w:left w:val="single" w:sz="4" w:space="4" w:color="auto"/>
          <w:bottom w:val="single" w:sz="4" w:space="1" w:color="auto"/>
          <w:right w:val="single" w:sz="4" w:space="4" w:color="auto"/>
        </w:pBdr>
        <w:rPr>
          <w:sz w:val="22"/>
          <w:szCs w:val="22"/>
        </w:rPr>
      </w:pPr>
    </w:p>
    <w:p w:rsidR="00930A82" w:rsidRPr="004643B4" w:rsidRDefault="00930A82" w:rsidP="00930A82">
      <w:pPr>
        <w:pBdr>
          <w:top w:val="single" w:sz="4" w:space="1" w:color="auto"/>
          <w:left w:val="single" w:sz="4" w:space="4" w:color="auto"/>
          <w:bottom w:val="single" w:sz="4" w:space="1" w:color="auto"/>
          <w:right w:val="single" w:sz="4" w:space="4" w:color="auto"/>
        </w:pBdr>
        <w:tabs>
          <w:tab w:val="left" w:pos="540"/>
        </w:tabs>
        <w:rPr>
          <w:b w:val="0"/>
          <w:bCs w:val="0"/>
          <w:noProof/>
          <w:sz w:val="22"/>
          <w:szCs w:val="22"/>
          <w:lang w:eastAsia="x-none"/>
        </w:rPr>
      </w:pPr>
      <w:r w:rsidRPr="004643B4">
        <w:rPr>
          <w:noProof/>
          <w:sz w:val="22"/>
          <w:szCs w:val="22"/>
          <w:lang w:eastAsia="x-none"/>
        </w:rPr>
        <w:t>KARTONO DĖŽUTĖ</w:t>
      </w:r>
    </w:p>
    <w:p w:rsidR="00930A82" w:rsidRPr="004643B4" w:rsidRDefault="00930A82" w:rsidP="00930A82">
      <w:pPr>
        <w:rPr>
          <w:b w:val="0"/>
          <w:sz w:val="22"/>
          <w:szCs w:val="22"/>
        </w:rPr>
      </w:pPr>
    </w:p>
    <w:p w:rsidR="00930A82" w:rsidRPr="004643B4" w:rsidRDefault="00930A82" w:rsidP="00930A82">
      <w:pPr>
        <w:rPr>
          <w:b w:val="0"/>
          <w:sz w:val="22"/>
          <w:szCs w:val="22"/>
        </w:rPr>
      </w:pPr>
    </w:p>
    <w:p w:rsidR="00930A82" w:rsidRPr="004643B4" w:rsidRDefault="00930A82" w:rsidP="00930A82">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4643B4">
        <w:rPr>
          <w:sz w:val="22"/>
          <w:szCs w:val="22"/>
        </w:rPr>
        <w:t>1.</w:t>
      </w:r>
      <w:r w:rsidRPr="004643B4">
        <w:rPr>
          <w:sz w:val="22"/>
          <w:szCs w:val="22"/>
        </w:rPr>
        <w:tab/>
      </w:r>
      <w:r w:rsidRPr="004643B4">
        <w:rPr>
          <w:caps/>
          <w:sz w:val="22"/>
          <w:szCs w:val="22"/>
        </w:rPr>
        <w:t>VAISTINIO</w:t>
      </w:r>
      <w:r w:rsidRPr="004643B4">
        <w:rPr>
          <w:sz w:val="22"/>
          <w:szCs w:val="22"/>
        </w:rPr>
        <w:t xml:space="preserve"> PREPARATO PAVADINIMAS</w:t>
      </w:r>
    </w:p>
    <w:p w:rsidR="00930A82" w:rsidRPr="004643B4" w:rsidRDefault="00930A82" w:rsidP="00930A82">
      <w:pPr>
        <w:rPr>
          <w:b w:val="0"/>
          <w:sz w:val="22"/>
          <w:szCs w:val="22"/>
        </w:rPr>
      </w:pPr>
    </w:p>
    <w:p w:rsidR="00930A82" w:rsidRPr="004643B4" w:rsidRDefault="00930A82" w:rsidP="00930A82">
      <w:pPr>
        <w:pStyle w:val="Pagrindinistekstas"/>
        <w:spacing w:after="0"/>
        <w:outlineLvl w:val="0"/>
        <w:rPr>
          <w:sz w:val="22"/>
          <w:szCs w:val="22"/>
        </w:rPr>
      </w:pPr>
      <w:proofErr w:type="spellStart"/>
      <w:r w:rsidRPr="004643B4">
        <w:rPr>
          <w:sz w:val="22"/>
          <w:szCs w:val="22"/>
        </w:rPr>
        <w:t>Metoprolol</w:t>
      </w:r>
      <w:proofErr w:type="spellEnd"/>
      <w:r w:rsidRPr="004643B4">
        <w:rPr>
          <w:sz w:val="22"/>
          <w:szCs w:val="22"/>
        </w:rPr>
        <w:t xml:space="preserve"> </w:t>
      </w:r>
      <w:proofErr w:type="spellStart"/>
      <w:r w:rsidRPr="004643B4">
        <w:rPr>
          <w:sz w:val="22"/>
          <w:szCs w:val="22"/>
        </w:rPr>
        <w:t>Ingen</w:t>
      </w:r>
      <w:proofErr w:type="spellEnd"/>
      <w:r w:rsidRPr="004643B4">
        <w:rPr>
          <w:sz w:val="22"/>
          <w:szCs w:val="22"/>
        </w:rPr>
        <w:t xml:space="preserve"> </w:t>
      </w:r>
      <w:proofErr w:type="spellStart"/>
      <w:r w:rsidRPr="004643B4">
        <w:rPr>
          <w:sz w:val="22"/>
          <w:szCs w:val="22"/>
        </w:rPr>
        <w:t>Pharma</w:t>
      </w:r>
      <w:proofErr w:type="spellEnd"/>
      <w:r w:rsidRPr="004643B4">
        <w:rPr>
          <w:sz w:val="22"/>
          <w:szCs w:val="22"/>
        </w:rPr>
        <w:t xml:space="preserve"> 47,5 mg pailginto atpalaidavimo tabletės</w:t>
      </w:r>
    </w:p>
    <w:p w:rsidR="00930A82" w:rsidRPr="004643B4" w:rsidRDefault="00930A82" w:rsidP="00930A82">
      <w:pPr>
        <w:pStyle w:val="Pagrindinistekstas"/>
        <w:spacing w:after="0"/>
        <w:outlineLvl w:val="0"/>
        <w:rPr>
          <w:sz w:val="22"/>
          <w:szCs w:val="22"/>
        </w:rPr>
      </w:pPr>
      <w:proofErr w:type="spellStart"/>
      <w:r w:rsidRPr="004643B4">
        <w:rPr>
          <w:sz w:val="22"/>
          <w:szCs w:val="22"/>
          <w:highlight w:val="lightGray"/>
        </w:rPr>
        <w:t>Metoprolol</w:t>
      </w:r>
      <w:proofErr w:type="spellEnd"/>
      <w:r w:rsidRPr="004643B4">
        <w:rPr>
          <w:sz w:val="22"/>
          <w:szCs w:val="22"/>
          <w:highlight w:val="lightGray"/>
        </w:rPr>
        <w:t xml:space="preserve"> </w:t>
      </w:r>
      <w:proofErr w:type="spellStart"/>
      <w:r w:rsidRPr="004643B4">
        <w:rPr>
          <w:sz w:val="22"/>
          <w:szCs w:val="22"/>
          <w:highlight w:val="lightGray"/>
        </w:rPr>
        <w:t>Ingen</w:t>
      </w:r>
      <w:proofErr w:type="spellEnd"/>
      <w:r w:rsidRPr="004643B4">
        <w:rPr>
          <w:sz w:val="22"/>
          <w:szCs w:val="22"/>
          <w:highlight w:val="lightGray"/>
        </w:rPr>
        <w:t xml:space="preserve"> </w:t>
      </w:r>
      <w:proofErr w:type="spellStart"/>
      <w:r w:rsidRPr="004643B4">
        <w:rPr>
          <w:sz w:val="22"/>
          <w:szCs w:val="22"/>
          <w:highlight w:val="lightGray"/>
        </w:rPr>
        <w:t>Pharma</w:t>
      </w:r>
      <w:proofErr w:type="spellEnd"/>
      <w:r w:rsidRPr="004643B4">
        <w:rPr>
          <w:sz w:val="22"/>
          <w:szCs w:val="22"/>
          <w:highlight w:val="lightGray"/>
        </w:rPr>
        <w:t xml:space="preserve"> 95 mg pailginto atpalaidavimo tabletės</w:t>
      </w:r>
    </w:p>
    <w:p w:rsidR="00930A82" w:rsidRPr="004643B4" w:rsidRDefault="00930A82" w:rsidP="00930A82">
      <w:pPr>
        <w:ind w:left="567" w:hanging="567"/>
        <w:outlineLvl w:val="0"/>
        <w:rPr>
          <w:b w:val="0"/>
          <w:iCs/>
          <w:sz w:val="22"/>
          <w:szCs w:val="22"/>
        </w:rPr>
      </w:pPr>
      <w:proofErr w:type="spellStart"/>
      <w:r w:rsidRPr="004643B4">
        <w:rPr>
          <w:b w:val="0"/>
          <w:iCs/>
          <w:sz w:val="22"/>
          <w:szCs w:val="22"/>
        </w:rPr>
        <w:t>Metoprololio</w:t>
      </w:r>
      <w:proofErr w:type="spellEnd"/>
      <w:r w:rsidRPr="004643B4">
        <w:rPr>
          <w:b w:val="0"/>
          <w:iCs/>
          <w:sz w:val="22"/>
          <w:szCs w:val="22"/>
        </w:rPr>
        <w:t xml:space="preserve"> </w:t>
      </w:r>
      <w:proofErr w:type="spellStart"/>
      <w:r w:rsidRPr="004643B4">
        <w:rPr>
          <w:b w:val="0"/>
          <w:iCs/>
          <w:sz w:val="22"/>
          <w:szCs w:val="22"/>
        </w:rPr>
        <w:t>sukcinatas</w:t>
      </w:r>
      <w:proofErr w:type="spellEnd"/>
    </w:p>
    <w:p w:rsidR="00930A82" w:rsidRPr="004643B4" w:rsidRDefault="00930A82" w:rsidP="00930A82">
      <w:pPr>
        <w:rPr>
          <w:b w:val="0"/>
          <w:sz w:val="22"/>
          <w:szCs w:val="22"/>
        </w:rPr>
      </w:pPr>
    </w:p>
    <w:p w:rsidR="00930A82" w:rsidRPr="004643B4" w:rsidRDefault="00930A82" w:rsidP="00930A82">
      <w:pPr>
        <w:rPr>
          <w:b w:val="0"/>
          <w:sz w:val="22"/>
          <w:szCs w:val="22"/>
        </w:rPr>
      </w:pPr>
    </w:p>
    <w:p w:rsidR="00930A82" w:rsidRPr="004643B4" w:rsidRDefault="00930A82" w:rsidP="00930A82">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4643B4">
        <w:rPr>
          <w:sz w:val="22"/>
          <w:szCs w:val="22"/>
        </w:rPr>
        <w:t>2.</w:t>
      </w:r>
      <w:r w:rsidRPr="004643B4">
        <w:rPr>
          <w:sz w:val="22"/>
          <w:szCs w:val="22"/>
        </w:rPr>
        <w:tab/>
        <w:t>VEIKLIOJI (-IOS) MEDŽIAGA (-OS) IR JOS (-Ų) KIEKIS (-IAI)</w:t>
      </w:r>
    </w:p>
    <w:p w:rsidR="00930A82" w:rsidRPr="004643B4" w:rsidRDefault="00930A82" w:rsidP="00930A82">
      <w:pPr>
        <w:rPr>
          <w:b w:val="0"/>
          <w:sz w:val="22"/>
          <w:szCs w:val="22"/>
        </w:rPr>
      </w:pPr>
    </w:p>
    <w:p w:rsidR="00930A82" w:rsidRPr="004643B4" w:rsidRDefault="00930A82" w:rsidP="00930A82">
      <w:pPr>
        <w:pStyle w:val="Pagrindinistekstas2"/>
        <w:outlineLvl w:val="0"/>
        <w:rPr>
          <w:sz w:val="22"/>
          <w:szCs w:val="22"/>
        </w:rPr>
      </w:pPr>
      <w:r w:rsidRPr="004643B4">
        <w:rPr>
          <w:sz w:val="22"/>
          <w:szCs w:val="22"/>
        </w:rPr>
        <w:t xml:space="preserve">Vienoje pailginto atpalaidavimo tabletėje yra 47,5 mg </w:t>
      </w:r>
      <w:proofErr w:type="spellStart"/>
      <w:r w:rsidRPr="004643B4">
        <w:rPr>
          <w:sz w:val="22"/>
          <w:szCs w:val="22"/>
        </w:rPr>
        <w:t>metoprololio</w:t>
      </w:r>
      <w:proofErr w:type="spellEnd"/>
      <w:r w:rsidRPr="004643B4">
        <w:rPr>
          <w:sz w:val="22"/>
          <w:szCs w:val="22"/>
        </w:rPr>
        <w:t xml:space="preserve"> </w:t>
      </w:r>
      <w:proofErr w:type="spellStart"/>
      <w:r w:rsidRPr="004643B4">
        <w:rPr>
          <w:sz w:val="22"/>
          <w:szCs w:val="22"/>
        </w:rPr>
        <w:t>sukcinato</w:t>
      </w:r>
      <w:proofErr w:type="spellEnd"/>
      <w:r w:rsidRPr="004643B4">
        <w:rPr>
          <w:sz w:val="22"/>
          <w:szCs w:val="22"/>
        </w:rPr>
        <w:t>.</w:t>
      </w:r>
    </w:p>
    <w:p w:rsidR="00930A82" w:rsidRPr="004643B4" w:rsidRDefault="00930A82" w:rsidP="00930A82">
      <w:pPr>
        <w:pStyle w:val="Pagrindinistekstas2"/>
        <w:outlineLvl w:val="0"/>
        <w:rPr>
          <w:sz w:val="22"/>
          <w:szCs w:val="22"/>
        </w:rPr>
      </w:pPr>
      <w:r w:rsidRPr="004643B4">
        <w:rPr>
          <w:sz w:val="22"/>
          <w:szCs w:val="22"/>
          <w:highlight w:val="lightGray"/>
        </w:rPr>
        <w:t xml:space="preserve">Vienoje pailginto atpalaidavimo tabletėje yra 95 mg </w:t>
      </w:r>
      <w:proofErr w:type="spellStart"/>
      <w:r w:rsidRPr="004643B4">
        <w:rPr>
          <w:sz w:val="22"/>
          <w:szCs w:val="22"/>
          <w:highlight w:val="lightGray"/>
        </w:rPr>
        <w:t>metoprololio</w:t>
      </w:r>
      <w:proofErr w:type="spellEnd"/>
      <w:r w:rsidRPr="004643B4">
        <w:rPr>
          <w:sz w:val="22"/>
          <w:szCs w:val="22"/>
          <w:highlight w:val="lightGray"/>
        </w:rPr>
        <w:t xml:space="preserve"> </w:t>
      </w:r>
      <w:proofErr w:type="spellStart"/>
      <w:r w:rsidRPr="004643B4">
        <w:rPr>
          <w:sz w:val="22"/>
          <w:szCs w:val="22"/>
          <w:highlight w:val="lightGray"/>
        </w:rPr>
        <w:t>sukcinato</w:t>
      </w:r>
      <w:proofErr w:type="spellEnd"/>
      <w:r w:rsidRPr="004643B4">
        <w:rPr>
          <w:sz w:val="22"/>
          <w:szCs w:val="22"/>
          <w:highlight w:val="lightGray"/>
        </w:rPr>
        <w:t>.</w:t>
      </w:r>
    </w:p>
    <w:p w:rsidR="00930A82" w:rsidRPr="004643B4" w:rsidRDefault="00930A82" w:rsidP="00930A82">
      <w:pPr>
        <w:rPr>
          <w:b w:val="0"/>
          <w:sz w:val="22"/>
          <w:szCs w:val="22"/>
        </w:rPr>
      </w:pPr>
    </w:p>
    <w:p w:rsidR="00930A82" w:rsidRPr="004643B4" w:rsidRDefault="00930A82" w:rsidP="00930A82">
      <w:pPr>
        <w:rPr>
          <w:b w:val="0"/>
          <w:sz w:val="22"/>
          <w:szCs w:val="22"/>
        </w:rPr>
      </w:pPr>
    </w:p>
    <w:p w:rsidR="00930A82" w:rsidRPr="004643B4" w:rsidRDefault="00930A82" w:rsidP="00930A82">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4643B4">
        <w:rPr>
          <w:sz w:val="22"/>
          <w:szCs w:val="22"/>
        </w:rPr>
        <w:t>3.</w:t>
      </w:r>
      <w:r w:rsidRPr="004643B4">
        <w:rPr>
          <w:sz w:val="22"/>
          <w:szCs w:val="22"/>
        </w:rPr>
        <w:tab/>
        <w:t>PAGALBINIŲ MEDŽIAGŲ SĄRAŠAS</w:t>
      </w:r>
    </w:p>
    <w:p w:rsidR="00930A82" w:rsidRPr="004643B4" w:rsidRDefault="00930A82" w:rsidP="00930A82">
      <w:pPr>
        <w:rPr>
          <w:b w:val="0"/>
          <w:sz w:val="22"/>
          <w:szCs w:val="22"/>
        </w:rPr>
      </w:pPr>
    </w:p>
    <w:p w:rsidR="00930A82" w:rsidRPr="004643B4" w:rsidRDefault="00930A82" w:rsidP="00930A82">
      <w:pPr>
        <w:rPr>
          <w:b w:val="0"/>
          <w:sz w:val="22"/>
          <w:szCs w:val="22"/>
        </w:rPr>
      </w:pPr>
    </w:p>
    <w:p w:rsidR="00930A82" w:rsidRPr="004643B4" w:rsidRDefault="00930A82" w:rsidP="00930A82">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4643B4">
        <w:rPr>
          <w:sz w:val="22"/>
          <w:szCs w:val="22"/>
        </w:rPr>
        <w:t>4.</w:t>
      </w:r>
      <w:r w:rsidRPr="004643B4">
        <w:rPr>
          <w:sz w:val="22"/>
          <w:szCs w:val="22"/>
        </w:rPr>
        <w:tab/>
        <w:t>FARMACINĖ FORMA IR KIEKIS PAKUOTĖJE</w:t>
      </w:r>
    </w:p>
    <w:p w:rsidR="00930A82" w:rsidRPr="004643B4" w:rsidRDefault="00930A82" w:rsidP="00930A82">
      <w:pPr>
        <w:rPr>
          <w:b w:val="0"/>
          <w:sz w:val="22"/>
          <w:szCs w:val="22"/>
        </w:rPr>
      </w:pPr>
    </w:p>
    <w:p w:rsidR="00930A82" w:rsidRPr="004643B4" w:rsidRDefault="00930A82" w:rsidP="00930A82">
      <w:pPr>
        <w:pStyle w:val="Pagrindinistekstas3"/>
        <w:spacing w:line="240" w:lineRule="auto"/>
        <w:outlineLvl w:val="0"/>
        <w:rPr>
          <w:i w:val="0"/>
          <w:sz w:val="22"/>
          <w:szCs w:val="22"/>
        </w:rPr>
      </w:pPr>
      <w:r w:rsidRPr="004643B4">
        <w:rPr>
          <w:i w:val="0"/>
          <w:sz w:val="22"/>
          <w:szCs w:val="22"/>
          <w:highlight w:val="lightGray"/>
        </w:rPr>
        <w:t>Pailginto atpalaidavimo tabletė</w:t>
      </w:r>
    </w:p>
    <w:p w:rsidR="00930A82" w:rsidRPr="004643B4" w:rsidRDefault="00930A82" w:rsidP="00930A82">
      <w:pPr>
        <w:pStyle w:val="Pagrindinistekstas3"/>
        <w:spacing w:line="240" w:lineRule="auto"/>
        <w:outlineLvl w:val="0"/>
        <w:rPr>
          <w:i w:val="0"/>
          <w:iCs/>
          <w:sz w:val="22"/>
          <w:szCs w:val="22"/>
        </w:rPr>
      </w:pPr>
    </w:p>
    <w:p w:rsidR="00930A82" w:rsidRPr="004643B4" w:rsidRDefault="00930A82" w:rsidP="00930A82">
      <w:pPr>
        <w:pStyle w:val="Pagrindinistekstas3"/>
        <w:spacing w:line="240" w:lineRule="auto"/>
        <w:rPr>
          <w:i w:val="0"/>
          <w:sz w:val="22"/>
          <w:szCs w:val="22"/>
        </w:rPr>
      </w:pPr>
      <w:r w:rsidRPr="004643B4">
        <w:rPr>
          <w:i w:val="0"/>
          <w:sz w:val="22"/>
          <w:szCs w:val="22"/>
        </w:rPr>
        <w:t>30</w:t>
      </w:r>
      <w:r w:rsidRPr="004643B4">
        <w:rPr>
          <w:sz w:val="22"/>
          <w:szCs w:val="22"/>
        </w:rPr>
        <w:t> </w:t>
      </w:r>
      <w:r w:rsidRPr="004643B4">
        <w:rPr>
          <w:i w:val="0"/>
          <w:sz w:val="22"/>
          <w:szCs w:val="22"/>
        </w:rPr>
        <w:t>tablečių</w:t>
      </w:r>
    </w:p>
    <w:p w:rsidR="00930A82" w:rsidRPr="004643B4" w:rsidRDefault="00930A82" w:rsidP="00930A82">
      <w:pPr>
        <w:pStyle w:val="Pagrindinistekstas3"/>
        <w:spacing w:line="240" w:lineRule="auto"/>
        <w:rPr>
          <w:i w:val="0"/>
          <w:iCs/>
          <w:sz w:val="22"/>
          <w:szCs w:val="22"/>
        </w:rPr>
      </w:pPr>
      <w:r w:rsidRPr="004643B4">
        <w:rPr>
          <w:i w:val="0"/>
          <w:iCs/>
          <w:sz w:val="22"/>
          <w:szCs w:val="22"/>
          <w:highlight w:val="lightGray"/>
        </w:rPr>
        <w:t>90 tablečių</w:t>
      </w:r>
    </w:p>
    <w:p w:rsidR="00930A82" w:rsidRPr="004643B4" w:rsidRDefault="00930A82" w:rsidP="00930A82">
      <w:pPr>
        <w:pStyle w:val="Pagrindinistekstas3"/>
        <w:spacing w:line="240" w:lineRule="auto"/>
        <w:rPr>
          <w:i w:val="0"/>
          <w:iCs/>
          <w:sz w:val="22"/>
          <w:szCs w:val="22"/>
        </w:rPr>
      </w:pPr>
      <w:r w:rsidRPr="004643B4">
        <w:rPr>
          <w:i w:val="0"/>
          <w:iCs/>
          <w:sz w:val="22"/>
          <w:szCs w:val="22"/>
          <w:highlight w:val="lightGray"/>
        </w:rPr>
        <w:t>100 tablečių</w:t>
      </w:r>
    </w:p>
    <w:p w:rsidR="00930A82" w:rsidRPr="004643B4" w:rsidRDefault="00930A82" w:rsidP="00930A82">
      <w:pPr>
        <w:rPr>
          <w:b w:val="0"/>
          <w:sz w:val="22"/>
          <w:szCs w:val="22"/>
        </w:rPr>
      </w:pPr>
    </w:p>
    <w:p w:rsidR="00930A82" w:rsidRPr="004643B4" w:rsidRDefault="00930A82" w:rsidP="00930A82">
      <w:pPr>
        <w:rPr>
          <w:b w:val="0"/>
          <w:sz w:val="22"/>
          <w:szCs w:val="22"/>
        </w:rPr>
      </w:pPr>
    </w:p>
    <w:p w:rsidR="00930A82" w:rsidRPr="004643B4" w:rsidRDefault="00930A82" w:rsidP="00930A82">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4643B4">
        <w:rPr>
          <w:sz w:val="22"/>
          <w:szCs w:val="22"/>
        </w:rPr>
        <w:t>5.</w:t>
      </w:r>
      <w:r w:rsidRPr="004643B4">
        <w:rPr>
          <w:sz w:val="22"/>
          <w:szCs w:val="22"/>
        </w:rPr>
        <w:tab/>
        <w:t>VARTOJIMO METODAS IR BŪDAS (-AI)</w:t>
      </w:r>
    </w:p>
    <w:p w:rsidR="00930A82" w:rsidRPr="004643B4" w:rsidRDefault="00930A82" w:rsidP="00930A82">
      <w:pPr>
        <w:rPr>
          <w:b w:val="0"/>
          <w:sz w:val="22"/>
          <w:szCs w:val="22"/>
        </w:rPr>
      </w:pPr>
    </w:p>
    <w:p w:rsidR="00930A82" w:rsidRPr="004643B4" w:rsidRDefault="00930A82" w:rsidP="00930A82">
      <w:pPr>
        <w:pStyle w:val="Pagrindinistekstas"/>
        <w:spacing w:after="0"/>
        <w:outlineLvl w:val="0"/>
        <w:rPr>
          <w:sz w:val="22"/>
          <w:szCs w:val="22"/>
        </w:rPr>
      </w:pPr>
      <w:r w:rsidRPr="004643B4">
        <w:rPr>
          <w:sz w:val="22"/>
          <w:szCs w:val="22"/>
        </w:rPr>
        <w:t>Vartoti per burną.</w:t>
      </w:r>
    </w:p>
    <w:p w:rsidR="00930A82" w:rsidRPr="004643B4" w:rsidRDefault="00930A82" w:rsidP="00930A82">
      <w:pPr>
        <w:pStyle w:val="Pagrindinistekstas"/>
        <w:spacing w:after="0"/>
        <w:outlineLvl w:val="0"/>
        <w:rPr>
          <w:sz w:val="22"/>
          <w:szCs w:val="22"/>
        </w:rPr>
      </w:pPr>
      <w:r w:rsidRPr="004643B4">
        <w:rPr>
          <w:sz w:val="22"/>
          <w:szCs w:val="22"/>
        </w:rPr>
        <w:t>Prieš vartojimą perskaitykite pakuotės lapelį.</w:t>
      </w:r>
    </w:p>
    <w:p w:rsidR="00930A82" w:rsidRPr="004643B4" w:rsidRDefault="00930A82" w:rsidP="00930A82">
      <w:pPr>
        <w:rPr>
          <w:b w:val="0"/>
          <w:sz w:val="22"/>
          <w:szCs w:val="22"/>
        </w:rPr>
      </w:pPr>
    </w:p>
    <w:p w:rsidR="00930A82" w:rsidRPr="004643B4" w:rsidRDefault="00930A82" w:rsidP="00930A82">
      <w:pPr>
        <w:rPr>
          <w:b w:val="0"/>
          <w:sz w:val="22"/>
          <w:szCs w:val="22"/>
        </w:rPr>
      </w:pPr>
    </w:p>
    <w:p w:rsidR="00930A82" w:rsidRPr="004643B4" w:rsidRDefault="00930A82" w:rsidP="00930A82">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4643B4">
        <w:rPr>
          <w:sz w:val="22"/>
          <w:szCs w:val="22"/>
        </w:rPr>
        <w:t>6.</w:t>
      </w:r>
      <w:r w:rsidRPr="004643B4">
        <w:rPr>
          <w:sz w:val="22"/>
          <w:szCs w:val="22"/>
        </w:rPr>
        <w:tab/>
        <w:t>SPECIALUS ĮSPĖJIMAS, KAD VAISTINĮ PREPARATĄ BŪTINA LAIKYTI VAIKAMS NEPASTEBIMOJE IR NEPASIEKIAMOJE VIETOJE</w:t>
      </w:r>
    </w:p>
    <w:p w:rsidR="00930A82" w:rsidRPr="004643B4" w:rsidRDefault="00930A82" w:rsidP="00930A82">
      <w:pPr>
        <w:rPr>
          <w:b w:val="0"/>
          <w:sz w:val="22"/>
          <w:szCs w:val="22"/>
        </w:rPr>
      </w:pPr>
    </w:p>
    <w:p w:rsidR="00930A82" w:rsidRPr="004643B4" w:rsidRDefault="00930A82" w:rsidP="00930A82">
      <w:pPr>
        <w:outlineLvl w:val="0"/>
        <w:rPr>
          <w:b w:val="0"/>
          <w:sz w:val="22"/>
          <w:szCs w:val="22"/>
        </w:rPr>
      </w:pPr>
      <w:r w:rsidRPr="004643B4">
        <w:rPr>
          <w:b w:val="0"/>
          <w:sz w:val="22"/>
          <w:szCs w:val="22"/>
        </w:rPr>
        <w:t>Laikyti vaikams nepastebimoje ir nepasiekiamoje vietoje.</w:t>
      </w:r>
    </w:p>
    <w:p w:rsidR="00930A82" w:rsidRPr="004643B4" w:rsidRDefault="00930A82" w:rsidP="00930A82">
      <w:pPr>
        <w:rPr>
          <w:b w:val="0"/>
          <w:sz w:val="22"/>
          <w:szCs w:val="22"/>
        </w:rPr>
      </w:pPr>
    </w:p>
    <w:p w:rsidR="00930A82" w:rsidRPr="004643B4" w:rsidRDefault="00930A82" w:rsidP="00930A82">
      <w:pPr>
        <w:rPr>
          <w:b w:val="0"/>
          <w:sz w:val="22"/>
          <w:szCs w:val="22"/>
        </w:rPr>
      </w:pPr>
    </w:p>
    <w:p w:rsidR="00930A82" w:rsidRPr="004643B4" w:rsidRDefault="00930A82" w:rsidP="00930A82">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4643B4">
        <w:rPr>
          <w:sz w:val="22"/>
          <w:szCs w:val="22"/>
        </w:rPr>
        <w:t>7.</w:t>
      </w:r>
      <w:r w:rsidRPr="004643B4">
        <w:rPr>
          <w:sz w:val="22"/>
          <w:szCs w:val="22"/>
        </w:rPr>
        <w:tab/>
        <w:t>KITAS (-I) SPECIALUS (-ŪS) ĮSPĖJIMAS (-AI) (JEI REIKIA)</w:t>
      </w:r>
    </w:p>
    <w:p w:rsidR="00930A82" w:rsidRPr="004643B4" w:rsidRDefault="00930A82" w:rsidP="00930A82">
      <w:pPr>
        <w:rPr>
          <w:b w:val="0"/>
          <w:sz w:val="22"/>
          <w:szCs w:val="22"/>
        </w:rPr>
      </w:pPr>
    </w:p>
    <w:p w:rsidR="00930A82" w:rsidRPr="004643B4" w:rsidRDefault="00930A82" w:rsidP="00930A82">
      <w:pPr>
        <w:rPr>
          <w:b w:val="0"/>
          <w:sz w:val="22"/>
          <w:szCs w:val="22"/>
        </w:rPr>
      </w:pPr>
    </w:p>
    <w:p w:rsidR="00930A82" w:rsidRPr="004643B4" w:rsidRDefault="00930A82" w:rsidP="00930A82">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4643B4">
        <w:rPr>
          <w:sz w:val="22"/>
          <w:szCs w:val="22"/>
        </w:rPr>
        <w:t>8.</w:t>
      </w:r>
      <w:r w:rsidRPr="004643B4">
        <w:rPr>
          <w:sz w:val="22"/>
          <w:szCs w:val="22"/>
        </w:rPr>
        <w:tab/>
        <w:t>TINKAMUMO LAIKAS</w:t>
      </w:r>
    </w:p>
    <w:p w:rsidR="00930A82" w:rsidRPr="004643B4" w:rsidRDefault="00930A82" w:rsidP="00930A82">
      <w:pPr>
        <w:rPr>
          <w:b w:val="0"/>
          <w:sz w:val="22"/>
          <w:szCs w:val="22"/>
        </w:rPr>
      </w:pPr>
    </w:p>
    <w:p w:rsidR="00930A82" w:rsidRPr="004643B4" w:rsidRDefault="00930A82" w:rsidP="00930A82">
      <w:pPr>
        <w:outlineLvl w:val="0"/>
        <w:rPr>
          <w:b w:val="0"/>
          <w:sz w:val="22"/>
          <w:szCs w:val="22"/>
        </w:rPr>
      </w:pPr>
      <w:r w:rsidRPr="007F2E50">
        <w:rPr>
          <w:b w:val="0"/>
          <w:sz w:val="22"/>
          <w:szCs w:val="22"/>
          <w:highlight w:val="lightGray"/>
        </w:rPr>
        <w:t>Tinka iki/</w:t>
      </w:r>
      <w:r>
        <w:rPr>
          <w:b w:val="0"/>
          <w:sz w:val="22"/>
          <w:szCs w:val="22"/>
        </w:rPr>
        <w:t>EXP</w:t>
      </w:r>
      <w:r w:rsidRPr="004643B4">
        <w:rPr>
          <w:b w:val="0"/>
          <w:sz w:val="22"/>
          <w:szCs w:val="22"/>
        </w:rPr>
        <w:t xml:space="preserve"> {MMMM-mm}</w:t>
      </w:r>
    </w:p>
    <w:p w:rsidR="00930A82" w:rsidRPr="004643B4" w:rsidRDefault="00930A82" w:rsidP="00930A82">
      <w:pPr>
        <w:rPr>
          <w:b w:val="0"/>
          <w:sz w:val="22"/>
          <w:szCs w:val="22"/>
        </w:rPr>
      </w:pPr>
    </w:p>
    <w:p w:rsidR="00930A82" w:rsidRPr="004643B4" w:rsidRDefault="00930A82" w:rsidP="00930A82">
      <w:pPr>
        <w:rPr>
          <w:b w:val="0"/>
          <w:sz w:val="22"/>
          <w:szCs w:val="22"/>
        </w:rPr>
      </w:pPr>
    </w:p>
    <w:p w:rsidR="00930A82" w:rsidRPr="004643B4" w:rsidRDefault="00930A82" w:rsidP="00930A82">
      <w:pPr>
        <w:keepNext/>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4643B4">
        <w:rPr>
          <w:sz w:val="22"/>
          <w:szCs w:val="22"/>
        </w:rPr>
        <w:t>9.</w:t>
      </w:r>
      <w:r w:rsidRPr="004643B4">
        <w:rPr>
          <w:sz w:val="22"/>
          <w:szCs w:val="22"/>
        </w:rPr>
        <w:tab/>
        <w:t>SPECIALIOS LAIKYMO SĄLYGOS</w:t>
      </w:r>
    </w:p>
    <w:p w:rsidR="00930A82" w:rsidRPr="004643B4" w:rsidRDefault="00930A82" w:rsidP="00930A82">
      <w:pPr>
        <w:rPr>
          <w:b w:val="0"/>
          <w:sz w:val="22"/>
          <w:szCs w:val="22"/>
        </w:rPr>
      </w:pPr>
    </w:p>
    <w:p w:rsidR="00930A82" w:rsidRPr="004643B4" w:rsidRDefault="00930A82" w:rsidP="00930A82">
      <w:pPr>
        <w:rPr>
          <w:b w:val="0"/>
          <w:sz w:val="22"/>
          <w:szCs w:val="22"/>
        </w:rPr>
      </w:pPr>
    </w:p>
    <w:p w:rsidR="00930A82" w:rsidRPr="004643B4" w:rsidRDefault="00930A82" w:rsidP="00930A82">
      <w:pPr>
        <w:suppressLineNumbers/>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4643B4">
        <w:rPr>
          <w:sz w:val="22"/>
          <w:szCs w:val="22"/>
        </w:rPr>
        <w:lastRenderedPageBreak/>
        <w:t>10.</w:t>
      </w:r>
      <w:r w:rsidRPr="004643B4">
        <w:rPr>
          <w:sz w:val="22"/>
          <w:szCs w:val="22"/>
        </w:rPr>
        <w:tab/>
        <w:t>SPECIALIOS ATSARGUMO PRIEMONĖS DĖL NESUVARTOTO VAISTINIO PREPARATO AR JO ATLIEKŲ TVARKYMO (JEI REIKIA)</w:t>
      </w:r>
    </w:p>
    <w:p w:rsidR="00930A82" w:rsidRPr="004643B4" w:rsidRDefault="00930A82" w:rsidP="00930A82">
      <w:pPr>
        <w:rPr>
          <w:b w:val="0"/>
          <w:sz w:val="22"/>
          <w:szCs w:val="22"/>
        </w:rPr>
      </w:pPr>
    </w:p>
    <w:p w:rsidR="00930A82" w:rsidRPr="004643B4" w:rsidRDefault="00930A82" w:rsidP="00930A82">
      <w:pPr>
        <w:rPr>
          <w:b w:val="0"/>
          <w:sz w:val="22"/>
          <w:szCs w:val="22"/>
        </w:rPr>
      </w:pPr>
    </w:p>
    <w:p w:rsidR="00930A82" w:rsidRPr="004643B4" w:rsidRDefault="00930A82" w:rsidP="00930A82">
      <w:pPr>
        <w:suppressLineNumbers/>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4643B4">
        <w:rPr>
          <w:sz w:val="22"/>
          <w:szCs w:val="22"/>
        </w:rPr>
        <w:t>11.</w:t>
      </w:r>
      <w:r w:rsidRPr="004643B4">
        <w:rPr>
          <w:sz w:val="22"/>
          <w:szCs w:val="22"/>
        </w:rPr>
        <w:tab/>
      </w:r>
      <w:r w:rsidRPr="004643B4">
        <w:rPr>
          <w:caps/>
          <w:sz w:val="22"/>
          <w:szCs w:val="22"/>
        </w:rPr>
        <w:t>REGISTRUOTOJO PAVADINIMAS IR ADRESAS</w:t>
      </w:r>
    </w:p>
    <w:p w:rsidR="00930A82" w:rsidRPr="004643B4" w:rsidRDefault="00930A82" w:rsidP="00930A82">
      <w:pPr>
        <w:rPr>
          <w:b w:val="0"/>
          <w:sz w:val="22"/>
          <w:szCs w:val="22"/>
        </w:rPr>
      </w:pPr>
    </w:p>
    <w:p w:rsidR="00930A82" w:rsidRPr="004643B4" w:rsidRDefault="00930A82" w:rsidP="00930A82">
      <w:pPr>
        <w:rPr>
          <w:b w:val="0"/>
          <w:sz w:val="22"/>
          <w:szCs w:val="22"/>
        </w:rPr>
      </w:pPr>
      <w:r w:rsidRPr="004643B4">
        <w:rPr>
          <w:b w:val="0"/>
          <w:sz w:val="22"/>
          <w:szCs w:val="22"/>
        </w:rPr>
        <w:t xml:space="preserve">SIA </w:t>
      </w:r>
      <w:proofErr w:type="spellStart"/>
      <w:r w:rsidRPr="004643B4">
        <w:rPr>
          <w:b w:val="0"/>
          <w:sz w:val="22"/>
          <w:szCs w:val="22"/>
        </w:rPr>
        <w:t>Ingen</w:t>
      </w:r>
      <w:proofErr w:type="spellEnd"/>
      <w:r w:rsidRPr="004643B4">
        <w:rPr>
          <w:b w:val="0"/>
          <w:sz w:val="22"/>
          <w:szCs w:val="22"/>
        </w:rPr>
        <w:t xml:space="preserve"> </w:t>
      </w:r>
      <w:proofErr w:type="spellStart"/>
      <w:r w:rsidRPr="004643B4">
        <w:rPr>
          <w:b w:val="0"/>
          <w:sz w:val="22"/>
          <w:szCs w:val="22"/>
        </w:rPr>
        <w:t>Pharma</w:t>
      </w:r>
      <w:proofErr w:type="spellEnd"/>
    </w:p>
    <w:p w:rsidR="00930A82" w:rsidRPr="004643B4" w:rsidRDefault="00930A82" w:rsidP="00930A82">
      <w:pPr>
        <w:autoSpaceDE w:val="0"/>
        <w:autoSpaceDN w:val="0"/>
        <w:adjustRightInd w:val="0"/>
        <w:rPr>
          <w:b w:val="0"/>
          <w:sz w:val="22"/>
          <w:szCs w:val="22"/>
          <w:lang w:eastAsia="lt-LT"/>
        </w:rPr>
      </w:pPr>
      <w:r w:rsidRPr="004643B4">
        <w:rPr>
          <w:b w:val="0"/>
          <w:sz w:val="22"/>
          <w:szCs w:val="22"/>
          <w:lang w:eastAsia="lt-LT"/>
        </w:rPr>
        <w:t xml:space="preserve">K. </w:t>
      </w:r>
      <w:proofErr w:type="spellStart"/>
      <w:r w:rsidRPr="004643B4">
        <w:rPr>
          <w:b w:val="0"/>
          <w:sz w:val="22"/>
          <w:szCs w:val="22"/>
          <w:lang w:eastAsia="lt-LT"/>
        </w:rPr>
        <w:t>Ulmaņa</w:t>
      </w:r>
      <w:proofErr w:type="spellEnd"/>
      <w:r w:rsidRPr="004643B4">
        <w:rPr>
          <w:b w:val="0"/>
          <w:sz w:val="22"/>
          <w:szCs w:val="22"/>
          <w:lang w:eastAsia="lt-LT"/>
        </w:rPr>
        <w:t xml:space="preserve"> gatve 119</w:t>
      </w:r>
    </w:p>
    <w:p w:rsidR="00930A82" w:rsidRPr="004643B4" w:rsidRDefault="00930A82" w:rsidP="00930A82">
      <w:pPr>
        <w:autoSpaceDE w:val="0"/>
        <w:autoSpaceDN w:val="0"/>
        <w:adjustRightInd w:val="0"/>
        <w:rPr>
          <w:b w:val="0"/>
          <w:color w:val="000000"/>
          <w:sz w:val="22"/>
          <w:szCs w:val="22"/>
        </w:rPr>
      </w:pPr>
      <w:r w:rsidRPr="004643B4">
        <w:rPr>
          <w:b w:val="0"/>
          <w:sz w:val="22"/>
          <w:szCs w:val="22"/>
          <w:lang w:eastAsia="lt-LT"/>
        </w:rPr>
        <w:t xml:space="preserve">LV-2167 </w:t>
      </w:r>
      <w:proofErr w:type="spellStart"/>
      <w:r w:rsidRPr="004643B4">
        <w:rPr>
          <w:b w:val="0"/>
          <w:color w:val="000000"/>
          <w:sz w:val="22"/>
          <w:szCs w:val="22"/>
        </w:rPr>
        <w:t>Mārupe</w:t>
      </w:r>
      <w:proofErr w:type="spellEnd"/>
      <w:r w:rsidRPr="004643B4">
        <w:rPr>
          <w:b w:val="0"/>
          <w:color w:val="000000"/>
          <w:sz w:val="22"/>
          <w:szCs w:val="22"/>
        </w:rPr>
        <w:t xml:space="preserve">, </w:t>
      </w:r>
      <w:proofErr w:type="spellStart"/>
      <w:r w:rsidRPr="004643B4">
        <w:rPr>
          <w:b w:val="0"/>
          <w:color w:val="000000"/>
          <w:sz w:val="22"/>
          <w:szCs w:val="22"/>
        </w:rPr>
        <w:t>Rīga</w:t>
      </w:r>
      <w:proofErr w:type="spellEnd"/>
    </w:p>
    <w:p w:rsidR="00930A82" w:rsidRPr="004643B4" w:rsidRDefault="00930A82" w:rsidP="00930A82">
      <w:pPr>
        <w:rPr>
          <w:b w:val="0"/>
          <w:sz w:val="22"/>
          <w:szCs w:val="22"/>
        </w:rPr>
      </w:pPr>
      <w:r w:rsidRPr="004643B4">
        <w:rPr>
          <w:b w:val="0"/>
          <w:sz w:val="22"/>
          <w:szCs w:val="22"/>
        </w:rPr>
        <w:t>Latvija</w:t>
      </w:r>
    </w:p>
    <w:p w:rsidR="00930A82" w:rsidRPr="004643B4" w:rsidRDefault="00930A82" w:rsidP="00930A82">
      <w:pPr>
        <w:rPr>
          <w:b w:val="0"/>
          <w:sz w:val="22"/>
          <w:szCs w:val="22"/>
        </w:rPr>
      </w:pPr>
    </w:p>
    <w:p w:rsidR="00930A82" w:rsidRPr="004643B4" w:rsidRDefault="00930A82" w:rsidP="00930A82">
      <w:pPr>
        <w:rPr>
          <w:b w:val="0"/>
          <w:sz w:val="22"/>
          <w:szCs w:val="22"/>
        </w:rPr>
      </w:pPr>
    </w:p>
    <w:p w:rsidR="00930A82" w:rsidRPr="004643B4" w:rsidRDefault="00930A82" w:rsidP="00930A82">
      <w:pPr>
        <w:suppressLineNumbers/>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4643B4">
        <w:rPr>
          <w:sz w:val="22"/>
          <w:szCs w:val="22"/>
        </w:rPr>
        <w:t>12.</w:t>
      </w:r>
      <w:r w:rsidRPr="004643B4">
        <w:rPr>
          <w:sz w:val="22"/>
          <w:szCs w:val="22"/>
        </w:rPr>
        <w:tab/>
        <w:t xml:space="preserve">REGISTRACIJOS PAŽYMĖJIMO NUMERIS (-IAI) </w:t>
      </w:r>
    </w:p>
    <w:p w:rsidR="00930A82" w:rsidRPr="004643B4" w:rsidRDefault="00930A82" w:rsidP="00930A82">
      <w:pPr>
        <w:rPr>
          <w:b w:val="0"/>
          <w:sz w:val="22"/>
          <w:szCs w:val="22"/>
        </w:rPr>
      </w:pPr>
    </w:p>
    <w:p w:rsidR="00930A82" w:rsidRPr="004643B4" w:rsidRDefault="00930A82" w:rsidP="00930A82">
      <w:pPr>
        <w:rPr>
          <w:b w:val="0"/>
          <w:bCs w:val="0"/>
          <w:sz w:val="22"/>
          <w:szCs w:val="22"/>
        </w:rPr>
      </w:pPr>
      <w:proofErr w:type="spellStart"/>
      <w:r w:rsidRPr="004643B4">
        <w:rPr>
          <w:b w:val="0"/>
          <w:bCs w:val="0"/>
          <w:sz w:val="22"/>
          <w:szCs w:val="22"/>
        </w:rPr>
        <w:t>Metoprolol</w:t>
      </w:r>
      <w:proofErr w:type="spellEnd"/>
      <w:r w:rsidRPr="004643B4">
        <w:rPr>
          <w:b w:val="0"/>
          <w:bCs w:val="0"/>
          <w:sz w:val="22"/>
          <w:szCs w:val="22"/>
        </w:rPr>
        <w:t xml:space="preserve"> </w:t>
      </w:r>
      <w:proofErr w:type="spellStart"/>
      <w:r w:rsidRPr="004643B4">
        <w:rPr>
          <w:b w:val="0"/>
          <w:bCs w:val="0"/>
          <w:sz w:val="22"/>
          <w:szCs w:val="22"/>
        </w:rPr>
        <w:t>Ingen</w:t>
      </w:r>
      <w:proofErr w:type="spellEnd"/>
      <w:r w:rsidRPr="004643B4">
        <w:rPr>
          <w:b w:val="0"/>
          <w:bCs w:val="0"/>
          <w:sz w:val="22"/>
          <w:szCs w:val="22"/>
        </w:rPr>
        <w:t xml:space="preserve"> </w:t>
      </w:r>
      <w:proofErr w:type="spellStart"/>
      <w:r w:rsidRPr="004643B4">
        <w:rPr>
          <w:b w:val="0"/>
          <w:bCs w:val="0"/>
          <w:sz w:val="22"/>
          <w:szCs w:val="22"/>
        </w:rPr>
        <w:t>Pharma</w:t>
      </w:r>
      <w:proofErr w:type="spellEnd"/>
      <w:r w:rsidRPr="004643B4">
        <w:rPr>
          <w:b w:val="0"/>
          <w:bCs w:val="0"/>
          <w:sz w:val="22"/>
          <w:szCs w:val="22"/>
        </w:rPr>
        <w:t xml:space="preserve"> 47,5 mg</w:t>
      </w:r>
    </w:p>
    <w:p w:rsidR="00930A82" w:rsidRPr="004643B4" w:rsidRDefault="00930A82" w:rsidP="00930A82">
      <w:pPr>
        <w:rPr>
          <w:b w:val="0"/>
          <w:bCs w:val="0"/>
          <w:sz w:val="22"/>
          <w:szCs w:val="22"/>
        </w:rPr>
      </w:pPr>
      <w:r w:rsidRPr="004643B4">
        <w:rPr>
          <w:b w:val="0"/>
          <w:bCs w:val="0"/>
          <w:sz w:val="22"/>
          <w:szCs w:val="22"/>
        </w:rPr>
        <w:t>N30 – LT/1/15/3846/001</w:t>
      </w:r>
    </w:p>
    <w:p w:rsidR="00930A82" w:rsidRPr="004643B4" w:rsidRDefault="00930A82" w:rsidP="00930A82">
      <w:pPr>
        <w:rPr>
          <w:b w:val="0"/>
          <w:bCs w:val="0"/>
          <w:sz w:val="22"/>
          <w:szCs w:val="22"/>
        </w:rPr>
      </w:pPr>
      <w:r w:rsidRPr="004643B4">
        <w:rPr>
          <w:b w:val="0"/>
          <w:bCs w:val="0"/>
          <w:sz w:val="22"/>
          <w:szCs w:val="22"/>
        </w:rPr>
        <w:t>N90 – LT/1/15/3846/002</w:t>
      </w:r>
    </w:p>
    <w:p w:rsidR="00930A82" w:rsidRPr="004643B4" w:rsidRDefault="00930A82" w:rsidP="00930A82">
      <w:pPr>
        <w:rPr>
          <w:b w:val="0"/>
          <w:bCs w:val="0"/>
          <w:sz w:val="22"/>
          <w:szCs w:val="22"/>
        </w:rPr>
      </w:pPr>
      <w:r w:rsidRPr="004643B4">
        <w:rPr>
          <w:b w:val="0"/>
          <w:bCs w:val="0"/>
          <w:sz w:val="22"/>
          <w:szCs w:val="22"/>
        </w:rPr>
        <w:t>N100 – LT/1/15/3846/003</w:t>
      </w:r>
    </w:p>
    <w:p w:rsidR="00930A82" w:rsidRPr="004643B4" w:rsidRDefault="00930A82" w:rsidP="00930A82">
      <w:pPr>
        <w:rPr>
          <w:b w:val="0"/>
          <w:sz w:val="22"/>
          <w:szCs w:val="22"/>
        </w:rPr>
      </w:pPr>
    </w:p>
    <w:p w:rsidR="00930A82" w:rsidRPr="004643B4" w:rsidRDefault="00930A82" w:rsidP="00930A82">
      <w:pPr>
        <w:rPr>
          <w:b w:val="0"/>
          <w:bCs w:val="0"/>
          <w:sz w:val="22"/>
          <w:szCs w:val="22"/>
        </w:rPr>
      </w:pPr>
      <w:proofErr w:type="spellStart"/>
      <w:r w:rsidRPr="004643B4">
        <w:rPr>
          <w:b w:val="0"/>
          <w:bCs w:val="0"/>
          <w:sz w:val="22"/>
          <w:szCs w:val="22"/>
        </w:rPr>
        <w:t>Metoprolol</w:t>
      </w:r>
      <w:proofErr w:type="spellEnd"/>
      <w:r w:rsidRPr="004643B4">
        <w:rPr>
          <w:b w:val="0"/>
          <w:bCs w:val="0"/>
          <w:sz w:val="22"/>
          <w:szCs w:val="22"/>
        </w:rPr>
        <w:t xml:space="preserve"> </w:t>
      </w:r>
      <w:proofErr w:type="spellStart"/>
      <w:r w:rsidRPr="004643B4">
        <w:rPr>
          <w:b w:val="0"/>
          <w:bCs w:val="0"/>
          <w:sz w:val="22"/>
          <w:szCs w:val="22"/>
        </w:rPr>
        <w:t>Ingen</w:t>
      </w:r>
      <w:proofErr w:type="spellEnd"/>
      <w:r w:rsidRPr="004643B4">
        <w:rPr>
          <w:b w:val="0"/>
          <w:bCs w:val="0"/>
          <w:sz w:val="22"/>
          <w:szCs w:val="22"/>
        </w:rPr>
        <w:t xml:space="preserve"> </w:t>
      </w:r>
      <w:proofErr w:type="spellStart"/>
      <w:r w:rsidRPr="004643B4">
        <w:rPr>
          <w:b w:val="0"/>
          <w:bCs w:val="0"/>
          <w:sz w:val="22"/>
          <w:szCs w:val="22"/>
        </w:rPr>
        <w:t>Pharma</w:t>
      </w:r>
      <w:proofErr w:type="spellEnd"/>
      <w:r w:rsidRPr="004643B4">
        <w:rPr>
          <w:b w:val="0"/>
          <w:bCs w:val="0"/>
          <w:sz w:val="22"/>
          <w:szCs w:val="22"/>
        </w:rPr>
        <w:t xml:space="preserve"> 95 mg</w:t>
      </w:r>
    </w:p>
    <w:p w:rsidR="00930A82" w:rsidRPr="004643B4" w:rsidRDefault="00930A82" w:rsidP="00930A82">
      <w:pPr>
        <w:rPr>
          <w:b w:val="0"/>
          <w:bCs w:val="0"/>
          <w:sz w:val="22"/>
          <w:szCs w:val="22"/>
        </w:rPr>
      </w:pPr>
      <w:r w:rsidRPr="004643B4">
        <w:rPr>
          <w:b w:val="0"/>
          <w:bCs w:val="0"/>
          <w:sz w:val="22"/>
          <w:szCs w:val="22"/>
        </w:rPr>
        <w:t>N30 – LT/1/15/3846/004</w:t>
      </w:r>
    </w:p>
    <w:p w:rsidR="00930A82" w:rsidRPr="004643B4" w:rsidRDefault="00930A82" w:rsidP="00930A82">
      <w:pPr>
        <w:rPr>
          <w:b w:val="0"/>
          <w:bCs w:val="0"/>
          <w:sz w:val="22"/>
          <w:szCs w:val="22"/>
        </w:rPr>
      </w:pPr>
      <w:r w:rsidRPr="004643B4">
        <w:rPr>
          <w:b w:val="0"/>
          <w:bCs w:val="0"/>
          <w:sz w:val="22"/>
          <w:szCs w:val="22"/>
        </w:rPr>
        <w:t>N90 – LT/1/15/3846/005</w:t>
      </w:r>
    </w:p>
    <w:p w:rsidR="00930A82" w:rsidRPr="004643B4" w:rsidRDefault="00930A82" w:rsidP="00930A82">
      <w:pPr>
        <w:rPr>
          <w:b w:val="0"/>
          <w:bCs w:val="0"/>
          <w:sz w:val="22"/>
          <w:szCs w:val="22"/>
        </w:rPr>
      </w:pPr>
      <w:r w:rsidRPr="004643B4">
        <w:rPr>
          <w:b w:val="0"/>
          <w:bCs w:val="0"/>
          <w:sz w:val="22"/>
          <w:szCs w:val="22"/>
        </w:rPr>
        <w:t>N100 – LT/1/15/3846/006</w:t>
      </w:r>
    </w:p>
    <w:p w:rsidR="00930A82" w:rsidRPr="004643B4" w:rsidRDefault="00930A82" w:rsidP="00930A82">
      <w:pPr>
        <w:rPr>
          <w:b w:val="0"/>
          <w:sz w:val="22"/>
          <w:szCs w:val="22"/>
        </w:rPr>
      </w:pPr>
    </w:p>
    <w:p w:rsidR="00930A82" w:rsidRPr="004643B4" w:rsidRDefault="00930A82" w:rsidP="00930A82">
      <w:pPr>
        <w:rPr>
          <w:b w:val="0"/>
          <w:sz w:val="22"/>
          <w:szCs w:val="22"/>
        </w:rPr>
      </w:pPr>
    </w:p>
    <w:p w:rsidR="00930A82" w:rsidRPr="004643B4" w:rsidRDefault="00930A82" w:rsidP="00930A82">
      <w:pPr>
        <w:suppressLineNumbers/>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4643B4">
        <w:rPr>
          <w:sz w:val="22"/>
          <w:szCs w:val="22"/>
        </w:rPr>
        <w:t>13.</w:t>
      </w:r>
      <w:r w:rsidRPr="004643B4">
        <w:rPr>
          <w:sz w:val="22"/>
          <w:szCs w:val="22"/>
        </w:rPr>
        <w:tab/>
        <w:t xml:space="preserve">SERIJOS NUMERIS </w:t>
      </w:r>
    </w:p>
    <w:p w:rsidR="00930A82" w:rsidRPr="004643B4" w:rsidRDefault="00930A82" w:rsidP="00930A82">
      <w:pPr>
        <w:rPr>
          <w:b w:val="0"/>
          <w:sz w:val="22"/>
          <w:szCs w:val="22"/>
        </w:rPr>
      </w:pPr>
    </w:p>
    <w:p w:rsidR="00930A82" w:rsidRPr="004643B4" w:rsidRDefault="00930A82" w:rsidP="00930A82">
      <w:pPr>
        <w:outlineLvl w:val="0"/>
        <w:rPr>
          <w:b w:val="0"/>
          <w:sz w:val="22"/>
          <w:szCs w:val="22"/>
        </w:rPr>
      </w:pPr>
      <w:r w:rsidRPr="007F2E50">
        <w:rPr>
          <w:b w:val="0"/>
          <w:sz w:val="22"/>
          <w:szCs w:val="22"/>
          <w:highlight w:val="lightGray"/>
        </w:rPr>
        <w:t>Serija/</w:t>
      </w:r>
      <w:proofErr w:type="spellStart"/>
      <w:r>
        <w:rPr>
          <w:b w:val="0"/>
          <w:sz w:val="22"/>
          <w:szCs w:val="22"/>
        </w:rPr>
        <w:t>Lot</w:t>
      </w:r>
      <w:proofErr w:type="spellEnd"/>
    </w:p>
    <w:p w:rsidR="00930A82" w:rsidRPr="004643B4" w:rsidRDefault="00930A82" w:rsidP="00930A82">
      <w:pPr>
        <w:rPr>
          <w:b w:val="0"/>
          <w:sz w:val="22"/>
          <w:szCs w:val="22"/>
        </w:rPr>
      </w:pPr>
    </w:p>
    <w:p w:rsidR="00930A82" w:rsidRPr="004643B4" w:rsidRDefault="00930A82" w:rsidP="00930A82">
      <w:pPr>
        <w:rPr>
          <w:b w:val="0"/>
          <w:sz w:val="22"/>
          <w:szCs w:val="22"/>
        </w:rPr>
      </w:pPr>
    </w:p>
    <w:p w:rsidR="00930A82" w:rsidRPr="004643B4" w:rsidRDefault="00930A82" w:rsidP="00930A82">
      <w:pPr>
        <w:suppressLineNumbers/>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4643B4">
        <w:rPr>
          <w:sz w:val="22"/>
          <w:szCs w:val="22"/>
        </w:rPr>
        <w:t>14.</w:t>
      </w:r>
      <w:r w:rsidRPr="004643B4">
        <w:rPr>
          <w:sz w:val="22"/>
          <w:szCs w:val="22"/>
        </w:rPr>
        <w:tab/>
        <w:t>PARDAVIMO (IŠDAVIMO) TVARKA</w:t>
      </w:r>
    </w:p>
    <w:p w:rsidR="00930A82" w:rsidRPr="004643B4" w:rsidRDefault="00930A82" w:rsidP="00930A82">
      <w:pPr>
        <w:rPr>
          <w:b w:val="0"/>
          <w:sz w:val="22"/>
          <w:szCs w:val="22"/>
        </w:rPr>
      </w:pPr>
    </w:p>
    <w:p w:rsidR="00930A82" w:rsidRPr="004643B4" w:rsidRDefault="00930A82" w:rsidP="00930A82">
      <w:pPr>
        <w:outlineLvl w:val="0"/>
        <w:rPr>
          <w:b w:val="0"/>
          <w:sz w:val="22"/>
          <w:szCs w:val="22"/>
        </w:rPr>
      </w:pPr>
      <w:r w:rsidRPr="004643B4">
        <w:rPr>
          <w:b w:val="0"/>
          <w:sz w:val="22"/>
          <w:szCs w:val="22"/>
        </w:rPr>
        <w:t>Receptinis vaistas.</w:t>
      </w:r>
    </w:p>
    <w:p w:rsidR="00930A82" w:rsidRPr="004643B4" w:rsidRDefault="00930A82" w:rsidP="00930A82">
      <w:pPr>
        <w:rPr>
          <w:b w:val="0"/>
          <w:sz w:val="22"/>
          <w:szCs w:val="22"/>
        </w:rPr>
      </w:pPr>
    </w:p>
    <w:p w:rsidR="00930A82" w:rsidRPr="004643B4" w:rsidRDefault="00930A82" w:rsidP="00930A82">
      <w:pPr>
        <w:rPr>
          <w:b w:val="0"/>
          <w:sz w:val="22"/>
          <w:szCs w:val="22"/>
        </w:rPr>
      </w:pPr>
    </w:p>
    <w:p w:rsidR="00930A82" w:rsidRPr="004643B4" w:rsidRDefault="00930A82" w:rsidP="00930A82">
      <w:pPr>
        <w:suppressLineNumbers/>
        <w:pBdr>
          <w:top w:val="single" w:sz="4" w:space="2" w:color="auto"/>
          <w:left w:val="single" w:sz="4" w:space="4" w:color="auto"/>
          <w:bottom w:val="single" w:sz="4" w:space="1" w:color="auto"/>
          <w:right w:val="single" w:sz="4" w:space="4" w:color="auto"/>
        </w:pBdr>
        <w:tabs>
          <w:tab w:val="left" w:pos="567"/>
        </w:tabs>
        <w:outlineLvl w:val="0"/>
        <w:rPr>
          <w:sz w:val="22"/>
          <w:szCs w:val="22"/>
        </w:rPr>
      </w:pPr>
      <w:r w:rsidRPr="004643B4">
        <w:rPr>
          <w:sz w:val="22"/>
          <w:szCs w:val="22"/>
        </w:rPr>
        <w:t>15.</w:t>
      </w:r>
      <w:r w:rsidRPr="004643B4">
        <w:rPr>
          <w:sz w:val="22"/>
          <w:szCs w:val="22"/>
        </w:rPr>
        <w:tab/>
        <w:t>VARTOJIMO INSTRUKCIJA</w:t>
      </w:r>
    </w:p>
    <w:p w:rsidR="00930A82" w:rsidRPr="004643B4" w:rsidRDefault="00930A82" w:rsidP="00930A82">
      <w:pPr>
        <w:rPr>
          <w:b w:val="0"/>
          <w:sz w:val="22"/>
          <w:szCs w:val="22"/>
        </w:rPr>
      </w:pPr>
    </w:p>
    <w:p w:rsidR="00930A82" w:rsidRPr="004643B4" w:rsidRDefault="00930A82" w:rsidP="00930A82">
      <w:pPr>
        <w:rPr>
          <w:b w:val="0"/>
          <w:sz w:val="22"/>
          <w:szCs w:val="22"/>
        </w:rPr>
      </w:pPr>
    </w:p>
    <w:p w:rsidR="00930A82" w:rsidRPr="004643B4" w:rsidRDefault="00930A82" w:rsidP="00930A82">
      <w:pPr>
        <w:suppressLineNumbers/>
        <w:pBdr>
          <w:top w:val="single" w:sz="4" w:space="1" w:color="auto"/>
          <w:left w:val="single" w:sz="4" w:space="4" w:color="auto"/>
          <w:bottom w:val="single" w:sz="4" w:space="0" w:color="auto"/>
          <w:right w:val="single" w:sz="4" w:space="4" w:color="auto"/>
        </w:pBdr>
        <w:tabs>
          <w:tab w:val="left" w:pos="567"/>
        </w:tabs>
        <w:outlineLvl w:val="0"/>
        <w:rPr>
          <w:color w:val="008000"/>
          <w:sz w:val="22"/>
          <w:szCs w:val="22"/>
        </w:rPr>
      </w:pPr>
      <w:r w:rsidRPr="004643B4">
        <w:rPr>
          <w:sz w:val="22"/>
          <w:szCs w:val="22"/>
        </w:rPr>
        <w:t>16.</w:t>
      </w:r>
      <w:r w:rsidRPr="004643B4">
        <w:rPr>
          <w:sz w:val="22"/>
          <w:szCs w:val="22"/>
        </w:rPr>
        <w:tab/>
        <w:t>INFORMACIJA BRAILIO RAŠTU</w:t>
      </w:r>
    </w:p>
    <w:p w:rsidR="00930A82" w:rsidRPr="004643B4" w:rsidRDefault="00930A82" w:rsidP="00930A82">
      <w:pPr>
        <w:rPr>
          <w:b w:val="0"/>
          <w:sz w:val="22"/>
          <w:szCs w:val="22"/>
        </w:rPr>
      </w:pPr>
    </w:p>
    <w:p w:rsidR="00930A82" w:rsidRPr="004643B4" w:rsidRDefault="00930A82" w:rsidP="00930A82">
      <w:pPr>
        <w:autoSpaceDE w:val="0"/>
        <w:autoSpaceDN w:val="0"/>
        <w:adjustRightInd w:val="0"/>
        <w:outlineLvl w:val="0"/>
        <w:rPr>
          <w:b w:val="0"/>
          <w:sz w:val="22"/>
          <w:szCs w:val="22"/>
          <w:lang w:eastAsia="lt-LT"/>
        </w:rPr>
      </w:pPr>
      <w:proofErr w:type="spellStart"/>
      <w:r w:rsidRPr="004643B4">
        <w:rPr>
          <w:b w:val="0"/>
          <w:sz w:val="22"/>
          <w:szCs w:val="22"/>
          <w:lang w:eastAsia="lt-LT"/>
        </w:rPr>
        <w:t>Metoprolol</w:t>
      </w:r>
      <w:proofErr w:type="spellEnd"/>
      <w:r w:rsidRPr="004643B4">
        <w:rPr>
          <w:b w:val="0"/>
          <w:sz w:val="22"/>
          <w:szCs w:val="22"/>
          <w:lang w:eastAsia="lt-LT"/>
        </w:rPr>
        <w:t xml:space="preserve"> </w:t>
      </w:r>
      <w:proofErr w:type="spellStart"/>
      <w:r w:rsidRPr="004643B4">
        <w:rPr>
          <w:b w:val="0"/>
          <w:sz w:val="22"/>
          <w:szCs w:val="22"/>
          <w:lang w:eastAsia="lt-LT"/>
        </w:rPr>
        <w:t>Ingen</w:t>
      </w:r>
      <w:proofErr w:type="spellEnd"/>
      <w:r w:rsidRPr="004643B4">
        <w:rPr>
          <w:b w:val="0"/>
          <w:sz w:val="22"/>
          <w:szCs w:val="22"/>
          <w:lang w:eastAsia="lt-LT"/>
        </w:rPr>
        <w:t xml:space="preserve"> </w:t>
      </w:r>
      <w:proofErr w:type="spellStart"/>
      <w:r w:rsidRPr="004643B4">
        <w:rPr>
          <w:b w:val="0"/>
          <w:sz w:val="22"/>
          <w:szCs w:val="22"/>
          <w:lang w:eastAsia="lt-LT"/>
        </w:rPr>
        <w:t>Pharma</w:t>
      </w:r>
      <w:proofErr w:type="spellEnd"/>
      <w:r w:rsidRPr="004643B4">
        <w:rPr>
          <w:b w:val="0"/>
          <w:sz w:val="22"/>
          <w:szCs w:val="22"/>
          <w:lang w:eastAsia="lt-LT"/>
        </w:rPr>
        <w:t xml:space="preserve"> 47,5 mg</w:t>
      </w:r>
    </w:p>
    <w:p w:rsidR="00930A82" w:rsidRPr="004643B4" w:rsidRDefault="00930A82" w:rsidP="00930A82">
      <w:pPr>
        <w:autoSpaceDE w:val="0"/>
        <w:autoSpaceDN w:val="0"/>
        <w:adjustRightInd w:val="0"/>
        <w:outlineLvl w:val="0"/>
        <w:rPr>
          <w:b w:val="0"/>
          <w:sz w:val="22"/>
          <w:szCs w:val="22"/>
        </w:rPr>
      </w:pPr>
      <w:proofErr w:type="spellStart"/>
      <w:r w:rsidRPr="004643B4">
        <w:rPr>
          <w:b w:val="0"/>
          <w:sz w:val="22"/>
          <w:szCs w:val="22"/>
          <w:highlight w:val="lightGray"/>
        </w:rPr>
        <w:t>Metoprolol</w:t>
      </w:r>
      <w:proofErr w:type="spellEnd"/>
      <w:r w:rsidRPr="004643B4">
        <w:rPr>
          <w:b w:val="0"/>
          <w:sz w:val="22"/>
          <w:szCs w:val="22"/>
          <w:highlight w:val="lightGray"/>
        </w:rPr>
        <w:t xml:space="preserve"> </w:t>
      </w:r>
      <w:proofErr w:type="spellStart"/>
      <w:r w:rsidRPr="004643B4">
        <w:rPr>
          <w:b w:val="0"/>
          <w:sz w:val="22"/>
          <w:szCs w:val="22"/>
          <w:highlight w:val="lightGray"/>
        </w:rPr>
        <w:t>Ingen</w:t>
      </w:r>
      <w:proofErr w:type="spellEnd"/>
      <w:r w:rsidRPr="004643B4">
        <w:rPr>
          <w:b w:val="0"/>
          <w:sz w:val="22"/>
          <w:szCs w:val="22"/>
          <w:highlight w:val="lightGray"/>
        </w:rPr>
        <w:t xml:space="preserve"> </w:t>
      </w:r>
      <w:proofErr w:type="spellStart"/>
      <w:r w:rsidRPr="004643B4">
        <w:rPr>
          <w:b w:val="0"/>
          <w:sz w:val="22"/>
          <w:szCs w:val="22"/>
          <w:highlight w:val="lightGray"/>
        </w:rPr>
        <w:t>Pharma</w:t>
      </w:r>
      <w:proofErr w:type="spellEnd"/>
      <w:r w:rsidRPr="004643B4">
        <w:rPr>
          <w:b w:val="0"/>
          <w:sz w:val="22"/>
          <w:szCs w:val="22"/>
          <w:highlight w:val="lightGray"/>
        </w:rPr>
        <w:t xml:space="preserve"> </w:t>
      </w:r>
      <w:r w:rsidRPr="004643B4">
        <w:rPr>
          <w:b w:val="0"/>
          <w:sz w:val="22"/>
          <w:szCs w:val="22"/>
          <w:highlight w:val="lightGray"/>
          <w:lang w:eastAsia="lt-LT"/>
        </w:rPr>
        <w:t>95 </w:t>
      </w:r>
      <w:r w:rsidRPr="004643B4">
        <w:rPr>
          <w:b w:val="0"/>
          <w:sz w:val="22"/>
          <w:szCs w:val="22"/>
          <w:highlight w:val="lightGray"/>
        </w:rPr>
        <w:t>mg</w:t>
      </w:r>
    </w:p>
    <w:p w:rsidR="00930A82" w:rsidRDefault="00930A82" w:rsidP="00930A82">
      <w:pPr>
        <w:autoSpaceDE w:val="0"/>
        <w:autoSpaceDN w:val="0"/>
        <w:adjustRightInd w:val="0"/>
        <w:outlineLvl w:val="0"/>
        <w:rPr>
          <w:b w:val="0"/>
          <w:sz w:val="22"/>
          <w:szCs w:val="22"/>
          <w:lang w:eastAsia="lt-LT"/>
        </w:rPr>
      </w:pPr>
    </w:p>
    <w:p w:rsidR="00930A82" w:rsidRPr="00964D5A" w:rsidRDefault="00930A82" w:rsidP="00930A82">
      <w:pPr>
        <w:tabs>
          <w:tab w:val="left" w:pos="540"/>
          <w:tab w:val="left" w:pos="2127"/>
          <w:tab w:val="left" w:pos="2977"/>
        </w:tabs>
        <w:rPr>
          <w:b w:val="0"/>
          <w:bCs w:val="0"/>
          <w:sz w:val="22"/>
          <w:szCs w:val="22"/>
        </w:rPr>
      </w:pPr>
    </w:p>
    <w:p w:rsidR="00930A82" w:rsidRPr="00964D5A" w:rsidRDefault="00930A82" w:rsidP="00930A82">
      <w:pPr>
        <w:pBdr>
          <w:top w:val="single" w:sz="4" w:space="1" w:color="auto"/>
          <w:left w:val="single" w:sz="4" w:space="4" w:color="auto"/>
          <w:bottom w:val="single" w:sz="4" w:space="0" w:color="auto"/>
          <w:right w:val="single" w:sz="4" w:space="4" w:color="auto"/>
        </w:pBdr>
        <w:tabs>
          <w:tab w:val="left" w:pos="567"/>
        </w:tabs>
        <w:rPr>
          <w:b w:val="0"/>
          <w:bCs w:val="0"/>
          <w:i/>
          <w:noProof/>
          <w:sz w:val="22"/>
        </w:rPr>
      </w:pPr>
      <w:r w:rsidRPr="00964D5A">
        <w:rPr>
          <w:bCs w:val="0"/>
          <w:noProof/>
          <w:sz w:val="22"/>
        </w:rPr>
        <w:t>17.</w:t>
      </w:r>
      <w:r w:rsidRPr="00964D5A">
        <w:rPr>
          <w:bCs w:val="0"/>
          <w:noProof/>
          <w:sz w:val="22"/>
        </w:rPr>
        <w:tab/>
        <w:t>UNIKALUS IDENTIFIKATORIUS – 2D BRŪKŠNINIS KODAS</w:t>
      </w:r>
    </w:p>
    <w:p w:rsidR="00930A82" w:rsidRPr="00964D5A" w:rsidRDefault="00930A82" w:rsidP="00930A82">
      <w:pPr>
        <w:rPr>
          <w:b w:val="0"/>
          <w:bCs w:val="0"/>
          <w:noProof/>
          <w:sz w:val="22"/>
        </w:rPr>
      </w:pPr>
    </w:p>
    <w:p w:rsidR="00930A82" w:rsidRPr="00964D5A" w:rsidRDefault="00930A82" w:rsidP="00930A82">
      <w:pPr>
        <w:tabs>
          <w:tab w:val="left" w:pos="567"/>
        </w:tabs>
        <w:rPr>
          <w:b w:val="0"/>
          <w:bCs w:val="0"/>
          <w:noProof/>
          <w:sz w:val="22"/>
          <w:szCs w:val="22"/>
          <w:shd w:val="clear" w:color="auto" w:fill="CCCCCC"/>
          <w:lang w:eastAsia="lt-LT" w:bidi="lt-LT"/>
        </w:rPr>
      </w:pPr>
      <w:r w:rsidRPr="00964D5A">
        <w:rPr>
          <w:b w:val="0"/>
          <w:bCs w:val="0"/>
          <w:noProof/>
          <w:sz w:val="22"/>
          <w:highlight w:val="lightGray"/>
          <w:lang w:eastAsia="lt-LT" w:bidi="lt-LT"/>
        </w:rPr>
        <w:t>2D brūkšninis kodas su nurodytu unikaliu identifikatoriumi.</w:t>
      </w:r>
    </w:p>
    <w:p w:rsidR="00930A82" w:rsidRPr="00964D5A" w:rsidRDefault="00930A82" w:rsidP="00930A82">
      <w:pPr>
        <w:rPr>
          <w:b w:val="0"/>
          <w:bCs w:val="0"/>
          <w:noProof/>
          <w:sz w:val="22"/>
        </w:rPr>
      </w:pPr>
    </w:p>
    <w:p w:rsidR="00930A82" w:rsidRPr="00964D5A" w:rsidRDefault="00930A82" w:rsidP="00930A82">
      <w:pPr>
        <w:rPr>
          <w:b w:val="0"/>
          <w:bCs w:val="0"/>
          <w:noProof/>
          <w:sz w:val="22"/>
        </w:rPr>
      </w:pPr>
    </w:p>
    <w:p w:rsidR="00930A82" w:rsidRPr="00964D5A" w:rsidRDefault="00930A82" w:rsidP="00930A82">
      <w:pPr>
        <w:pBdr>
          <w:top w:val="single" w:sz="4" w:space="1" w:color="auto"/>
          <w:left w:val="single" w:sz="4" w:space="4" w:color="auto"/>
          <w:bottom w:val="single" w:sz="4" w:space="0" w:color="auto"/>
          <w:right w:val="single" w:sz="4" w:space="4" w:color="auto"/>
        </w:pBdr>
        <w:tabs>
          <w:tab w:val="left" w:pos="567"/>
        </w:tabs>
        <w:rPr>
          <w:b w:val="0"/>
          <w:bCs w:val="0"/>
          <w:i/>
          <w:noProof/>
          <w:sz w:val="22"/>
        </w:rPr>
      </w:pPr>
      <w:r w:rsidRPr="00964D5A">
        <w:rPr>
          <w:bCs w:val="0"/>
          <w:noProof/>
          <w:sz w:val="22"/>
        </w:rPr>
        <w:t>18.</w:t>
      </w:r>
      <w:r w:rsidRPr="00964D5A">
        <w:rPr>
          <w:bCs w:val="0"/>
          <w:noProof/>
          <w:sz w:val="22"/>
        </w:rPr>
        <w:tab/>
        <w:t>UNIKALUS IDENTIFIKATORIUS – ŽMONĖMS SUPRANTAMI DUOMENYS</w:t>
      </w:r>
    </w:p>
    <w:p w:rsidR="00930A82" w:rsidRPr="00964D5A" w:rsidRDefault="00930A82" w:rsidP="00930A82">
      <w:pPr>
        <w:rPr>
          <w:b w:val="0"/>
          <w:bCs w:val="0"/>
          <w:noProof/>
          <w:sz w:val="22"/>
        </w:rPr>
      </w:pPr>
    </w:p>
    <w:p w:rsidR="00930A82" w:rsidRPr="00964D5A" w:rsidRDefault="00930A82" w:rsidP="00930A82">
      <w:pPr>
        <w:tabs>
          <w:tab w:val="left" w:pos="567"/>
        </w:tabs>
        <w:spacing w:line="260" w:lineRule="exact"/>
        <w:rPr>
          <w:b w:val="0"/>
          <w:bCs w:val="0"/>
          <w:color w:val="008000"/>
          <w:sz w:val="22"/>
          <w:szCs w:val="22"/>
        </w:rPr>
      </w:pPr>
      <w:r w:rsidRPr="00964D5A">
        <w:rPr>
          <w:b w:val="0"/>
          <w:bCs w:val="0"/>
          <w:sz w:val="22"/>
          <w:szCs w:val="22"/>
        </w:rPr>
        <w:t xml:space="preserve">PC: {numeris} </w:t>
      </w:r>
    </w:p>
    <w:p w:rsidR="00930A82" w:rsidRPr="00964D5A" w:rsidRDefault="00930A82" w:rsidP="00930A82">
      <w:pPr>
        <w:tabs>
          <w:tab w:val="left" w:pos="567"/>
        </w:tabs>
        <w:spacing w:line="260" w:lineRule="exact"/>
        <w:rPr>
          <w:b w:val="0"/>
          <w:bCs w:val="0"/>
          <w:sz w:val="22"/>
          <w:szCs w:val="22"/>
        </w:rPr>
      </w:pPr>
      <w:r w:rsidRPr="00964D5A">
        <w:rPr>
          <w:b w:val="0"/>
          <w:bCs w:val="0"/>
          <w:sz w:val="22"/>
          <w:szCs w:val="22"/>
        </w:rPr>
        <w:t xml:space="preserve">SN: {numeris} </w:t>
      </w:r>
    </w:p>
    <w:p w:rsidR="00930A82" w:rsidRPr="00964D5A" w:rsidRDefault="00930A82" w:rsidP="00930A82">
      <w:pPr>
        <w:tabs>
          <w:tab w:val="left" w:pos="567"/>
        </w:tabs>
        <w:spacing w:line="260" w:lineRule="exact"/>
        <w:rPr>
          <w:b w:val="0"/>
          <w:bCs w:val="0"/>
          <w:sz w:val="22"/>
          <w:szCs w:val="22"/>
        </w:rPr>
      </w:pPr>
      <w:r w:rsidRPr="007F2E50">
        <w:rPr>
          <w:b w:val="0"/>
          <w:bCs w:val="0"/>
          <w:sz w:val="22"/>
          <w:szCs w:val="22"/>
          <w:highlight w:val="lightGray"/>
        </w:rPr>
        <w:t>NN: {numeris}</w:t>
      </w:r>
      <w:r w:rsidRPr="00964D5A">
        <w:rPr>
          <w:b w:val="0"/>
          <w:bCs w:val="0"/>
          <w:sz w:val="22"/>
          <w:szCs w:val="22"/>
        </w:rPr>
        <w:t xml:space="preserve"> </w:t>
      </w:r>
    </w:p>
    <w:p w:rsidR="00930A82" w:rsidRPr="004643B4" w:rsidRDefault="00930A82" w:rsidP="00930A82">
      <w:pPr>
        <w:pBdr>
          <w:top w:val="single" w:sz="4" w:space="1" w:color="auto"/>
          <w:left w:val="single" w:sz="4" w:space="4" w:color="auto"/>
          <w:bottom w:val="single" w:sz="4" w:space="1" w:color="auto"/>
          <w:right w:val="single" w:sz="4" w:space="4" w:color="auto"/>
        </w:pBdr>
        <w:rPr>
          <w:sz w:val="22"/>
          <w:szCs w:val="22"/>
        </w:rPr>
      </w:pPr>
      <w:r w:rsidRPr="004643B4">
        <w:rPr>
          <w:b w:val="0"/>
          <w:sz w:val="22"/>
          <w:szCs w:val="22"/>
        </w:rPr>
        <w:br w:type="page"/>
      </w:r>
    </w:p>
    <w:p w:rsidR="00930A82" w:rsidRPr="004643B4" w:rsidRDefault="00930A82" w:rsidP="00930A82">
      <w:pPr>
        <w:pBdr>
          <w:top w:val="single" w:sz="4" w:space="1" w:color="auto"/>
          <w:left w:val="single" w:sz="4" w:space="4" w:color="auto"/>
          <w:bottom w:val="single" w:sz="4" w:space="1" w:color="auto"/>
          <w:right w:val="single" w:sz="4" w:space="4" w:color="auto"/>
        </w:pBdr>
        <w:rPr>
          <w:noProof/>
          <w:sz w:val="22"/>
          <w:szCs w:val="22"/>
          <w:lang w:eastAsia="x-none"/>
        </w:rPr>
      </w:pPr>
      <w:r w:rsidRPr="004643B4">
        <w:rPr>
          <w:noProof/>
          <w:sz w:val="22"/>
          <w:szCs w:val="22"/>
          <w:lang w:eastAsia="x-none"/>
        </w:rPr>
        <w:lastRenderedPageBreak/>
        <w:t>MINIMALI INFORMACIJA ANT LIZDINIŲ PLOKŠTELIŲ ARBA DVISLUOKSNIŲ JUOSTELIŲ</w:t>
      </w:r>
    </w:p>
    <w:p w:rsidR="00930A82" w:rsidRPr="004643B4" w:rsidRDefault="00930A82" w:rsidP="00930A82">
      <w:pPr>
        <w:pBdr>
          <w:top w:val="single" w:sz="4" w:space="1" w:color="auto"/>
          <w:left w:val="single" w:sz="4" w:space="4" w:color="auto"/>
          <w:bottom w:val="single" w:sz="4" w:space="1" w:color="auto"/>
          <w:right w:val="single" w:sz="4" w:space="4" w:color="auto"/>
        </w:pBdr>
        <w:rPr>
          <w:b w:val="0"/>
          <w:sz w:val="22"/>
          <w:szCs w:val="22"/>
        </w:rPr>
      </w:pPr>
    </w:p>
    <w:p w:rsidR="00930A82" w:rsidRPr="004643B4" w:rsidRDefault="00930A82" w:rsidP="00930A82">
      <w:pPr>
        <w:pBdr>
          <w:top w:val="single" w:sz="4" w:space="1" w:color="auto"/>
          <w:left w:val="single" w:sz="4" w:space="4" w:color="auto"/>
          <w:bottom w:val="single" w:sz="4" w:space="1" w:color="auto"/>
          <w:right w:val="single" w:sz="4" w:space="4" w:color="auto"/>
        </w:pBdr>
        <w:tabs>
          <w:tab w:val="left" w:pos="540"/>
        </w:tabs>
        <w:rPr>
          <w:b w:val="0"/>
          <w:noProof/>
          <w:sz w:val="22"/>
          <w:szCs w:val="22"/>
          <w:lang w:eastAsia="x-none"/>
        </w:rPr>
      </w:pPr>
      <w:r w:rsidRPr="004643B4">
        <w:rPr>
          <w:noProof/>
          <w:sz w:val="22"/>
          <w:szCs w:val="22"/>
          <w:lang w:eastAsia="x-none"/>
        </w:rPr>
        <w:t>LIZDINĖ PLOKŠTELĖ</w:t>
      </w:r>
    </w:p>
    <w:p w:rsidR="00930A82" w:rsidRPr="004643B4" w:rsidRDefault="00930A82" w:rsidP="00930A82">
      <w:pPr>
        <w:rPr>
          <w:b w:val="0"/>
          <w:sz w:val="22"/>
          <w:szCs w:val="22"/>
        </w:rPr>
      </w:pPr>
    </w:p>
    <w:p w:rsidR="00930A82" w:rsidRPr="004643B4" w:rsidRDefault="00930A82" w:rsidP="00930A82">
      <w:pPr>
        <w:rPr>
          <w:b w:val="0"/>
          <w:sz w:val="22"/>
          <w:szCs w:val="22"/>
        </w:rPr>
      </w:pPr>
    </w:p>
    <w:p w:rsidR="00930A82" w:rsidRPr="004643B4" w:rsidRDefault="00930A82" w:rsidP="00930A82">
      <w:pPr>
        <w:suppressLineNumbers/>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4643B4">
        <w:rPr>
          <w:sz w:val="22"/>
          <w:szCs w:val="22"/>
        </w:rPr>
        <w:t>1.</w:t>
      </w:r>
      <w:r w:rsidRPr="004643B4">
        <w:rPr>
          <w:sz w:val="22"/>
          <w:szCs w:val="22"/>
        </w:rPr>
        <w:tab/>
      </w:r>
      <w:r w:rsidRPr="004643B4">
        <w:rPr>
          <w:caps/>
          <w:sz w:val="22"/>
          <w:szCs w:val="22"/>
        </w:rPr>
        <w:t xml:space="preserve">Vaistinio preparato pavadinimas </w:t>
      </w:r>
    </w:p>
    <w:p w:rsidR="00930A82" w:rsidRPr="004643B4" w:rsidRDefault="00930A82" w:rsidP="00930A82">
      <w:pPr>
        <w:rPr>
          <w:b w:val="0"/>
          <w:sz w:val="22"/>
          <w:szCs w:val="22"/>
        </w:rPr>
      </w:pPr>
    </w:p>
    <w:p w:rsidR="00930A82" w:rsidRPr="004643B4" w:rsidRDefault="00930A82" w:rsidP="00930A82">
      <w:pPr>
        <w:pStyle w:val="Pagrindinistekstas"/>
        <w:spacing w:after="0"/>
        <w:outlineLvl w:val="0"/>
        <w:rPr>
          <w:sz w:val="22"/>
          <w:szCs w:val="22"/>
        </w:rPr>
      </w:pPr>
      <w:proofErr w:type="spellStart"/>
      <w:r w:rsidRPr="004643B4">
        <w:rPr>
          <w:sz w:val="22"/>
          <w:szCs w:val="22"/>
        </w:rPr>
        <w:t>Metoprolol</w:t>
      </w:r>
      <w:proofErr w:type="spellEnd"/>
      <w:r w:rsidRPr="004643B4">
        <w:rPr>
          <w:sz w:val="22"/>
          <w:szCs w:val="22"/>
        </w:rPr>
        <w:t xml:space="preserve"> </w:t>
      </w:r>
      <w:proofErr w:type="spellStart"/>
      <w:r w:rsidRPr="004643B4">
        <w:rPr>
          <w:sz w:val="22"/>
          <w:szCs w:val="22"/>
        </w:rPr>
        <w:t>Ingen</w:t>
      </w:r>
      <w:proofErr w:type="spellEnd"/>
      <w:r w:rsidRPr="004643B4">
        <w:rPr>
          <w:sz w:val="22"/>
          <w:szCs w:val="22"/>
        </w:rPr>
        <w:t xml:space="preserve"> </w:t>
      </w:r>
      <w:proofErr w:type="spellStart"/>
      <w:r w:rsidRPr="004643B4">
        <w:rPr>
          <w:sz w:val="22"/>
          <w:szCs w:val="22"/>
        </w:rPr>
        <w:t>Pharma</w:t>
      </w:r>
      <w:proofErr w:type="spellEnd"/>
      <w:r w:rsidRPr="004643B4">
        <w:rPr>
          <w:sz w:val="22"/>
          <w:szCs w:val="22"/>
        </w:rPr>
        <w:t xml:space="preserve"> 47,5 mg pailginto atpalaidavimo tabletės</w:t>
      </w:r>
    </w:p>
    <w:p w:rsidR="00930A82" w:rsidRPr="004643B4" w:rsidRDefault="00930A82" w:rsidP="00930A82">
      <w:pPr>
        <w:pStyle w:val="Pagrindinistekstas"/>
        <w:spacing w:after="0"/>
        <w:outlineLvl w:val="0"/>
        <w:rPr>
          <w:sz w:val="22"/>
          <w:szCs w:val="22"/>
        </w:rPr>
      </w:pPr>
      <w:proofErr w:type="spellStart"/>
      <w:r w:rsidRPr="004643B4">
        <w:rPr>
          <w:sz w:val="22"/>
          <w:szCs w:val="22"/>
          <w:highlight w:val="lightGray"/>
        </w:rPr>
        <w:t>Metoprolol</w:t>
      </w:r>
      <w:proofErr w:type="spellEnd"/>
      <w:r w:rsidRPr="004643B4">
        <w:rPr>
          <w:sz w:val="22"/>
          <w:szCs w:val="22"/>
          <w:highlight w:val="lightGray"/>
        </w:rPr>
        <w:t xml:space="preserve"> </w:t>
      </w:r>
      <w:proofErr w:type="spellStart"/>
      <w:r w:rsidRPr="004643B4">
        <w:rPr>
          <w:sz w:val="22"/>
          <w:szCs w:val="22"/>
          <w:highlight w:val="lightGray"/>
        </w:rPr>
        <w:t>Ingen</w:t>
      </w:r>
      <w:proofErr w:type="spellEnd"/>
      <w:r w:rsidRPr="004643B4">
        <w:rPr>
          <w:sz w:val="22"/>
          <w:szCs w:val="22"/>
          <w:highlight w:val="lightGray"/>
        </w:rPr>
        <w:t xml:space="preserve"> </w:t>
      </w:r>
      <w:proofErr w:type="spellStart"/>
      <w:r w:rsidRPr="004643B4">
        <w:rPr>
          <w:sz w:val="22"/>
          <w:szCs w:val="22"/>
          <w:highlight w:val="lightGray"/>
        </w:rPr>
        <w:t>Pharma</w:t>
      </w:r>
      <w:proofErr w:type="spellEnd"/>
      <w:r w:rsidRPr="004643B4">
        <w:rPr>
          <w:sz w:val="22"/>
          <w:szCs w:val="22"/>
          <w:highlight w:val="lightGray"/>
        </w:rPr>
        <w:t xml:space="preserve"> 95 mg pailginto atpalaidavimo tabletės</w:t>
      </w:r>
    </w:p>
    <w:p w:rsidR="00930A82" w:rsidRPr="004643B4" w:rsidRDefault="00930A82" w:rsidP="00930A82">
      <w:pPr>
        <w:rPr>
          <w:b w:val="0"/>
          <w:bCs w:val="0"/>
          <w:iCs/>
          <w:sz w:val="22"/>
          <w:szCs w:val="22"/>
          <w:lang w:eastAsia="x-none"/>
        </w:rPr>
      </w:pPr>
      <w:proofErr w:type="spellStart"/>
      <w:r w:rsidRPr="004643B4">
        <w:rPr>
          <w:b w:val="0"/>
          <w:bCs w:val="0"/>
          <w:iCs/>
          <w:sz w:val="22"/>
          <w:szCs w:val="22"/>
          <w:lang w:eastAsia="x-none"/>
        </w:rPr>
        <w:t>Metoprololio</w:t>
      </w:r>
      <w:proofErr w:type="spellEnd"/>
      <w:r w:rsidRPr="004643B4">
        <w:rPr>
          <w:b w:val="0"/>
          <w:bCs w:val="0"/>
          <w:iCs/>
          <w:sz w:val="22"/>
          <w:szCs w:val="22"/>
          <w:lang w:eastAsia="x-none"/>
        </w:rPr>
        <w:t xml:space="preserve"> </w:t>
      </w:r>
      <w:proofErr w:type="spellStart"/>
      <w:r w:rsidRPr="004643B4">
        <w:rPr>
          <w:b w:val="0"/>
          <w:bCs w:val="0"/>
          <w:iCs/>
          <w:sz w:val="22"/>
          <w:szCs w:val="22"/>
          <w:lang w:eastAsia="x-none"/>
        </w:rPr>
        <w:t>sukcinatas</w:t>
      </w:r>
      <w:proofErr w:type="spellEnd"/>
    </w:p>
    <w:p w:rsidR="00930A82" w:rsidRPr="004643B4" w:rsidRDefault="00930A82" w:rsidP="00930A82">
      <w:pPr>
        <w:pStyle w:val="Pagrindinistekstas"/>
        <w:spacing w:after="0"/>
        <w:outlineLvl w:val="0"/>
        <w:rPr>
          <w:sz w:val="22"/>
          <w:szCs w:val="22"/>
        </w:rPr>
      </w:pPr>
    </w:p>
    <w:p w:rsidR="00930A82" w:rsidRPr="004643B4" w:rsidRDefault="00930A82" w:rsidP="00930A82">
      <w:pPr>
        <w:rPr>
          <w:b w:val="0"/>
          <w:sz w:val="22"/>
          <w:szCs w:val="22"/>
        </w:rPr>
      </w:pPr>
    </w:p>
    <w:p w:rsidR="00930A82" w:rsidRPr="004643B4" w:rsidRDefault="00930A82" w:rsidP="00930A82">
      <w:pPr>
        <w:suppressLineNumbers/>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4643B4">
        <w:rPr>
          <w:sz w:val="22"/>
          <w:szCs w:val="22"/>
        </w:rPr>
        <w:t>2.</w:t>
      </w:r>
      <w:r w:rsidRPr="004643B4">
        <w:rPr>
          <w:sz w:val="22"/>
          <w:szCs w:val="22"/>
        </w:rPr>
        <w:tab/>
      </w:r>
      <w:r w:rsidRPr="004643B4">
        <w:rPr>
          <w:bCs w:val="0"/>
          <w:caps/>
          <w:noProof/>
          <w:snapToGrid w:val="0"/>
          <w:sz w:val="22"/>
          <w:szCs w:val="22"/>
        </w:rPr>
        <w:t>REGISTRUOTOJO pavadinimas</w:t>
      </w:r>
    </w:p>
    <w:p w:rsidR="00930A82" w:rsidRPr="004643B4" w:rsidRDefault="00930A82" w:rsidP="00930A82">
      <w:pPr>
        <w:rPr>
          <w:b w:val="0"/>
          <w:sz w:val="22"/>
          <w:szCs w:val="22"/>
        </w:rPr>
      </w:pPr>
    </w:p>
    <w:p w:rsidR="00930A82" w:rsidRPr="004643B4" w:rsidRDefault="00930A82" w:rsidP="00930A82">
      <w:pPr>
        <w:rPr>
          <w:b w:val="0"/>
          <w:sz w:val="22"/>
          <w:szCs w:val="22"/>
        </w:rPr>
      </w:pPr>
      <w:r w:rsidRPr="004643B4">
        <w:rPr>
          <w:b w:val="0"/>
          <w:sz w:val="22"/>
          <w:szCs w:val="22"/>
        </w:rPr>
        <w:t xml:space="preserve">SIA </w:t>
      </w:r>
      <w:proofErr w:type="spellStart"/>
      <w:r w:rsidRPr="004643B4">
        <w:rPr>
          <w:b w:val="0"/>
          <w:sz w:val="22"/>
          <w:szCs w:val="22"/>
        </w:rPr>
        <w:t>Ingen</w:t>
      </w:r>
      <w:proofErr w:type="spellEnd"/>
      <w:r w:rsidRPr="004643B4">
        <w:rPr>
          <w:b w:val="0"/>
          <w:sz w:val="22"/>
          <w:szCs w:val="22"/>
        </w:rPr>
        <w:t xml:space="preserve"> </w:t>
      </w:r>
      <w:proofErr w:type="spellStart"/>
      <w:r w:rsidRPr="004643B4">
        <w:rPr>
          <w:b w:val="0"/>
          <w:sz w:val="22"/>
          <w:szCs w:val="22"/>
        </w:rPr>
        <w:t>Pharma</w:t>
      </w:r>
      <w:proofErr w:type="spellEnd"/>
    </w:p>
    <w:p w:rsidR="00930A82" w:rsidRPr="004643B4" w:rsidRDefault="00930A82" w:rsidP="00930A82">
      <w:pPr>
        <w:rPr>
          <w:b w:val="0"/>
          <w:sz w:val="22"/>
          <w:szCs w:val="22"/>
        </w:rPr>
      </w:pPr>
    </w:p>
    <w:p w:rsidR="00930A82" w:rsidRPr="004643B4" w:rsidRDefault="00930A82" w:rsidP="00930A82">
      <w:pPr>
        <w:rPr>
          <w:b w:val="0"/>
          <w:sz w:val="22"/>
          <w:szCs w:val="22"/>
        </w:rPr>
      </w:pPr>
    </w:p>
    <w:p w:rsidR="00930A82" w:rsidRPr="004643B4" w:rsidRDefault="00930A82" w:rsidP="00930A82">
      <w:pPr>
        <w:suppressLineNumbers/>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4643B4">
        <w:rPr>
          <w:sz w:val="22"/>
          <w:szCs w:val="22"/>
        </w:rPr>
        <w:t>3.</w:t>
      </w:r>
      <w:r w:rsidRPr="004643B4">
        <w:rPr>
          <w:sz w:val="22"/>
          <w:szCs w:val="22"/>
        </w:rPr>
        <w:tab/>
        <w:t>TINKAMUMO LAIKAS</w:t>
      </w:r>
    </w:p>
    <w:p w:rsidR="00930A82" w:rsidRPr="004643B4" w:rsidRDefault="00930A82" w:rsidP="00930A82">
      <w:pPr>
        <w:rPr>
          <w:b w:val="0"/>
          <w:sz w:val="22"/>
          <w:szCs w:val="22"/>
        </w:rPr>
      </w:pPr>
    </w:p>
    <w:p w:rsidR="00930A82" w:rsidRPr="004643B4" w:rsidRDefault="00930A82" w:rsidP="00930A82">
      <w:pPr>
        <w:outlineLvl w:val="0"/>
        <w:rPr>
          <w:b w:val="0"/>
          <w:sz w:val="22"/>
          <w:szCs w:val="22"/>
        </w:rPr>
      </w:pPr>
      <w:r w:rsidRPr="007F2E50">
        <w:rPr>
          <w:b w:val="0"/>
          <w:sz w:val="22"/>
          <w:szCs w:val="22"/>
          <w:highlight w:val="lightGray"/>
        </w:rPr>
        <w:t>Tinka iki/</w:t>
      </w:r>
      <w:r>
        <w:rPr>
          <w:b w:val="0"/>
          <w:sz w:val="22"/>
          <w:szCs w:val="22"/>
        </w:rPr>
        <w:t>EXP</w:t>
      </w:r>
      <w:r w:rsidRPr="004643B4">
        <w:rPr>
          <w:b w:val="0"/>
          <w:sz w:val="22"/>
          <w:szCs w:val="22"/>
        </w:rPr>
        <w:t>: {MMMM-mm}</w:t>
      </w:r>
    </w:p>
    <w:p w:rsidR="00930A82" w:rsidRPr="004643B4" w:rsidRDefault="00930A82" w:rsidP="00930A82">
      <w:pPr>
        <w:rPr>
          <w:b w:val="0"/>
          <w:sz w:val="22"/>
          <w:szCs w:val="22"/>
        </w:rPr>
      </w:pPr>
    </w:p>
    <w:p w:rsidR="00930A82" w:rsidRPr="004643B4" w:rsidRDefault="00930A82" w:rsidP="00930A82">
      <w:pPr>
        <w:rPr>
          <w:b w:val="0"/>
          <w:sz w:val="22"/>
          <w:szCs w:val="22"/>
        </w:rPr>
      </w:pPr>
    </w:p>
    <w:p w:rsidR="00930A82" w:rsidRPr="004643B4" w:rsidRDefault="00930A82" w:rsidP="00930A82">
      <w:pPr>
        <w:suppressLineNumbers/>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4643B4">
        <w:rPr>
          <w:sz w:val="22"/>
          <w:szCs w:val="22"/>
        </w:rPr>
        <w:t>4.</w:t>
      </w:r>
      <w:r w:rsidRPr="004643B4">
        <w:rPr>
          <w:sz w:val="22"/>
          <w:szCs w:val="22"/>
        </w:rPr>
        <w:tab/>
        <w:t xml:space="preserve">SERIJOS NUMERIS </w:t>
      </w:r>
    </w:p>
    <w:p w:rsidR="00930A82" w:rsidRPr="004643B4" w:rsidRDefault="00930A82" w:rsidP="00930A82">
      <w:pPr>
        <w:rPr>
          <w:b w:val="0"/>
          <w:sz w:val="22"/>
          <w:szCs w:val="22"/>
        </w:rPr>
      </w:pPr>
    </w:p>
    <w:p w:rsidR="00930A82" w:rsidRPr="004643B4" w:rsidRDefault="00930A82" w:rsidP="00930A82">
      <w:pPr>
        <w:outlineLvl w:val="0"/>
        <w:rPr>
          <w:b w:val="0"/>
          <w:sz w:val="22"/>
          <w:szCs w:val="22"/>
        </w:rPr>
      </w:pPr>
      <w:r w:rsidRPr="007F2E50">
        <w:rPr>
          <w:b w:val="0"/>
          <w:sz w:val="22"/>
          <w:szCs w:val="22"/>
          <w:highlight w:val="lightGray"/>
        </w:rPr>
        <w:t>Serija/</w:t>
      </w:r>
      <w:proofErr w:type="spellStart"/>
      <w:r>
        <w:rPr>
          <w:b w:val="0"/>
          <w:sz w:val="22"/>
          <w:szCs w:val="22"/>
        </w:rPr>
        <w:t>Lot</w:t>
      </w:r>
      <w:proofErr w:type="spellEnd"/>
      <w:r w:rsidRPr="004643B4">
        <w:rPr>
          <w:b w:val="0"/>
          <w:sz w:val="22"/>
          <w:szCs w:val="22"/>
        </w:rPr>
        <w:t>:</w:t>
      </w:r>
    </w:p>
    <w:p w:rsidR="00930A82" w:rsidRPr="004643B4" w:rsidRDefault="00930A82" w:rsidP="00930A82">
      <w:pPr>
        <w:rPr>
          <w:b w:val="0"/>
          <w:sz w:val="22"/>
          <w:szCs w:val="22"/>
        </w:rPr>
      </w:pPr>
    </w:p>
    <w:p w:rsidR="00930A82" w:rsidRPr="004643B4" w:rsidRDefault="00930A82" w:rsidP="00930A82">
      <w:pPr>
        <w:rPr>
          <w:b w:val="0"/>
          <w:sz w:val="22"/>
          <w:szCs w:val="22"/>
        </w:rPr>
      </w:pPr>
    </w:p>
    <w:p w:rsidR="00930A82" w:rsidRPr="004643B4" w:rsidRDefault="00930A82" w:rsidP="00930A82">
      <w:pPr>
        <w:suppressLineNumbers/>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4643B4">
        <w:rPr>
          <w:sz w:val="22"/>
          <w:szCs w:val="22"/>
        </w:rPr>
        <w:t>5.</w:t>
      </w:r>
      <w:r w:rsidRPr="004643B4">
        <w:rPr>
          <w:sz w:val="22"/>
          <w:szCs w:val="22"/>
        </w:rPr>
        <w:tab/>
        <w:t>KITA</w:t>
      </w:r>
    </w:p>
    <w:p w:rsidR="00930A82" w:rsidRPr="004643B4" w:rsidRDefault="00930A82" w:rsidP="00930A82">
      <w:pPr>
        <w:rPr>
          <w:b w:val="0"/>
          <w:sz w:val="22"/>
          <w:szCs w:val="22"/>
        </w:rPr>
      </w:pPr>
    </w:p>
    <w:p w:rsidR="00930A82" w:rsidRPr="004643B4" w:rsidRDefault="00930A82" w:rsidP="00930A82">
      <w:pPr>
        <w:rPr>
          <w:b w:val="0"/>
          <w:sz w:val="22"/>
          <w:szCs w:val="22"/>
        </w:rPr>
      </w:pPr>
    </w:p>
    <w:p w:rsidR="00930A82" w:rsidRPr="004643B4" w:rsidRDefault="00930A82" w:rsidP="00930A82">
      <w:pPr>
        <w:pStyle w:val="Pagrindinistekstas"/>
        <w:spacing w:after="0"/>
        <w:rPr>
          <w:b/>
          <w:bCs/>
          <w:iCs/>
          <w:caps/>
          <w:sz w:val="22"/>
          <w:szCs w:val="22"/>
        </w:rPr>
      </w:pPr>
      <w:r w:rsidRPr="004643B4">
        <w:rPr>
          <w:b/>
          <w:bCs/>
          <w:iCs/>
          <w:caps/>
          <w:sz w:val="22"/>
          <w:szCs w:val="22"/>
        </w:rPr>
        <w:br w:type="page"/>
      </w:r>
    </w:p>
    <w:p w:rsidR="00930A82" w:rsidRPr="004643B4" w:rsidRDefault="00930A82" w:rsidP="00930A82">
      <w:pPr>
        <w:pStyle w:val="Pavadinimas"/>
        <w:outlineLvl w:val="0"/>
        <w:rPr>
          <w:sz w:val="22"/>
          <w:szCs w:val="22"/>
        </w:rPr>
      </w:pPr>
    </w:p>
    <w:p w:rsidR="00930A82" w:rsidRPr="004643B4" w:rsidRDefault="00930A82" w:rsidP="00930A82">
      <w:pPr>
        <w:pStyle w:val="Pavadinimas"/>
        <w:outlineLvl w:val="0"/>
        <w:rPr>
          <w:sz w:val="22"/>
          <w:szCs w:val="22"/>
        </w:rPr>
      </w:pPr>
    </w:p>
    <w:p w:rsidR="00930A82" w:rsidRPr="004643B4" w:rsidRDefault="00930A82" w:rsidP="00930A82">
      <w:pPr>
        <w:pStyle w:val="Pavadinimas"/>
        <w:outlineLvl w:val="0"/>
        <w:rPr>
          <w:sz w:val="22"/>
          <w:szCs w:val="22"/>
        </w:rPr>
      </w:pPr>
    </w:p>
    <w:p w:rsidR="00930A82" w:rsidRPr="004643B4" w:rsidRDefault="00930A82" w:rsidP="00930A82">
      <w:pPr>
        <w:pStyle w:val="Pavadinimas"/>
        <w:outlineLvl w:val="0"/>
        <w:rPr>
          <w:sz w:val="22"/>
          <w:szCs w:val="22"/>
        </w:rPr>
      </w:pPr>
    </w:p>
    <w:p w:rsidR="00930A82" w:rsidRPr="004643B4" w:rsidRDefault="00930A82" w:rsidP="00930A82">
      <w:pPr>
        <w:pStyle w:val="Pavadinimas"/>
        <w:outlineLvl w:val="0"/>
        <w:rPr>
          <w:sz w:val="22"/>
          <w:szCs w:val="22"/>
        </w:rPr>
      </w:pPr>
    </w:p>
    <w:p w:rsidR="00930A82" w:rsidRPr="004643B4" w:rsidRDefault="00930A82" w:rsidP="00930A82">
      <w:pPr>
        <w:pStyle w:val="Pavadinimas"/>
        <w:outlineLvl w:val="0"/>
        <w:rPr>
          <w:sz w:val="22"/>
          <w:szCs w:val="22"/>
        </w:rPr>
      </w:pPr>
    </w:p>
    <w:p w:rsidR="00930A82" w:rsidRPr="004643B4" w:rsidRDefault="00930A82" w:rsidP="00930A82">
      <w:pPr>
        <w:pStyle w:val="Pavadinimas"/>
        <w:outlineLvl w:val="0"/>
        <w:rPr>
          <w:sz w:val="22"/>
          <w:szCs w:val="22"/>
        </w:rPr>
      </w:pPr>
    </w:p>
    <w:p w:rsidR="00930A82" w:rsidRPr="004643B4" w:rsidRDefault="00930A82" w:rsidP="00930A82">
      <w:pPr>
        <w:pStyle w:val="Pavadinimas"/>
        <w:outlineLvl w:val="0"/>
        <w:rPr>
          <w:sz w:val="22"/>
          <w:szCs w:val="22"/>
        </w:rPr>
      </w:pPr>
    </w:p>
    <w:p w:rsidR="00930A82" w:rsidRPr="004643B4" w:rsidRDefault="00930A82" w:rsidP="00930A82">
      <w:pPr>
        <w:pStyle w:val="Pavadinimas"/>
        <w:outlineLvl w:val="0"/>
        <w:rPr>
          <w:sz w:val="22"/>
          <w:szCs w:val="22"/>
        </w:rPr>
      </w:pPr>
    </w:p>
    <w:p w:rsidR="00930A82" w:rsidRPr="004643B4" w:rsidRDefault="00930A82" w:rsidP="00930A82">
      <w:pPr>
        <w:pStyle w:val="Pavadinimas"/>
        <w:outlineLvl w:val="0"/>
        <w:rPr>
          <w:sz w:val="22"/>
          <w:szCs w:val="22"/>
        </w:rPr>
      </w:pPr>
    </w:p>
    <w:p w:rsidR="00930A82" w:rsidRPr="004643B4" w:rsidRDefault="00930A82" w:rsidP="00930A82">
      <w:pPr>
        <w:pStyle w:val="Pavadinimas"/>
        <w:outlineLvl w:val="0"/>
        <w:rPr>
          <w:sz w:val="22"/>
          <w:szCs w:val="22"/>
        </w:rPr>
      </w:pPr>
    </w:p>
    <w:p w:rsidR="00930A82" w:rsidRPr="004643B4" w:rsidRDefault="00930A82" w:rsidP="00930A82">
      <w:pPr>
        <w:pStyle w:val="Pavadinimas"/>
        <w:outlineLvl w:val="0"/>
        <w:rPr>
          <w:sz w:val="22"/>
          <w:szCs w:val="22"/>
        </w:rPr>
      </w:pPr>
    </w:p>
    <w:p w:rsidR="00930A82" w:rsidRPr="004643B4" w:rsidRDefault="00930A82" w:rsidP="00930A82">
      <w:pPr>
        <w:pStyle w:val="Pavadinimas"/>
        <w:outlineLvl w:val="0"/>
        <w:rPr>
          <w:sz w:val="22"/>
          <w:szCs w:val="22"/>
        </w:rPr>
      </w:pPr>
    </w:p>
    <w:p w:rsidR="00930A82" w:rsidRPr="004643B4" w:rsidRDefault="00930A82" w:rsidP="00930A82">
      <w:pPr>
        <w:pStyle w:val="Pavadinimas"/>
        <w:outlineLvl w:val="0"/>
        <w:rPr>
          <w:sz w:val="22"/>
          <w:szCs w:val="22"/>
        </w:rPr>
      </w:pPr>
    </w:p>
    <w:p w:rsidR="00930A82" w:rsidRPr="004643B4" w:rsidRDefault="00930A82" w:rsidP="00930A82">
      <w:pPr>
        <w:pStyle w:val="Pavadinimas"/>
        <w:outlineLvl w:val="0"/>
        <w:rPr>
          <w:sz w:val="22"/>
          <w:szCs w:val="22"/>
        </w:rPr>
      </w:pPr>
    </w:p>
    <w:p w:rsidR="00930A82" w:rsidRPr="004643B4" w:rsidRDefault="00930A82" w:rsidP="00930A82">
      <w:pPr>
        <w:pStyle w:val="Pavadinimas"/>
        <w:outlineLvl w:val="0"/>
        <w:rPr>
          <w:sz w:val="22"/>
          <w:szCs w:val="22"/>
        </w:rPr>
      </w:pPr>
    </w:p>
    <w:p w:rsidR="00930A82" w:rsidRPr="004643B4" w:rsidRDefault="00930A82" w:rsidP="00930A82">
      <w:pPr>
        <w:pStyle w:val="Pavadinimas"/>
        <w:outlineLvl w:val="0"/>
        <w:rPr>
          <w:sz w:val="22"/>
          <w:szCs w:val="22"/>
        </w:rPr>
      </w:pPr>
    </w:p>
    <w:p w:rsidR="00930A82" w:rsidRPr="004643B4" w:rsidRDefault="00930A82" w:rsidP="00930A82">
      <w:pPr>
        <w:pStyle w:val="Pavadinimas"/>
        <w:outlineLvl w:val="0"/>
        <w:rPr>
          <w:sz w:val="22"/>
          <w:szCs w:val="22"/>
        </w:rPr>
      </w:pPr>
    </w:p>
    <w:p w:rsidR="00930A82" w:rsidRPr="004643B4" w:rsidRDefault="00930A82" w:rsidP="00930A82">
      <w:pPr>
        <w:pStyle w:val="Pavadinimas"/>
        <w:outlineLvl w:val="0"/>
        <w:rPr>
          <w:sz w:val="22"/>
          <w:szCs w:val="22"/>
        </w:rPr>
      </w:pPr>
    </w:p>
    <w:p w:rsidR="00930A82" w:rsidRPr="004643B4" w:rsidRDefault="00930A82" w:rsidP="00930A82">
      <w:pPr>
        <w:pStyle w:val="Pavadinimas"/>
        <w:outlineLvl w:val="0"/>
        <w:rPr>
          <w:sz w:val="22"/>
          <w:szCs w:val="22"/>
        </w:rPr>
      </w:pPr>
    </w:p>
    <w:p w:rsidR="00930A82" w:rsidRPr="004643B4" w:rsidRDefault="00930A82" w:rsidP="00930A82">
      <w:pPr>
        <w:pStyle w:val="Pavadinimas"/>
        <w:outlineLvl w:val="0"/>
        <w:rPr>
          <w:sz w:val="22"/>
          <w:szCs w:val="22"/>
        </w:rPr>
      </w:pPr>
    </w:p>
    <w:p w:rsidR="00930A82" w:rsidRPr="004643B4" w:rsidRDefault="00930A82" w:rsidP="00930A82">
      <w:pPr>
        <w:pStyle w:val="Pavadinimas"/>
        <w:outlineLvl w:val="0"/>
        <w:rPr>
          <w:sz w:val="22"/>
          <w:szCs w:val="22"/>
        </w:rPr>
      </w:pPr>
    </w:p>
    <w:p w:rsidR="00930A82" w:rsidRPr="004643B4" w:rsidRDefault="00930A82" w:rsidP="00930A82">
      <w:pPr>
        <w:pStyle w:val="Pavadinimas"/>
        <w:outlineLvl w:val="0"/>
        <w:rPr>
          <w:sz w:val="22"/>
          <w:szCs w:val="22"/>
        </w:rPr>
      </w:pPr>
    </w:p>
    <w:p w:rsidR="00930A82" w:rsidRPr="004643B4" w:rsidRDefault="00930A82" w:rsidP="00930A82">
      <w:pPr>
        <w:pStyle w:val="Pavadinimas"/>
        <w:outlineLvl w:val="0"/>
        <w:rPr>
          <w:b/>
          <w:sz w:val="22"/>
          <w:szCs w:val="22"/>
        </w:rPr>
      </w:pPr>
      <w:r w:rsidRPr="004643B4">
        <w:rPr>
          <w:b/>
          <w:sz w:val="22"/>
          <w:szCs w:val="22"/>
        </w:rPr>
        <w:t>B. PAKUOTĖS LAPELIS</w:t>
      </w:r>
    </w:p>
    <w:p w:rsidR="00930A82" w:rsidRPr="004643B4" w:rsidRDefault="00930A82" w:rsidP="00930A82">
      <w:pPr>
        <w:pStyle w:val="Pagrindinistekstas"/>
        <w:spacing w:after="0"/>
        <w:jc w:val="center"/>
        <w:rPr>
          <w:b/>
          <w:bCs/>
          <w:iCs/>
          <w:caps/>
          <w:sz w:val="22"/>
          <w:szCs w:val="22"/>
        </w:rPr>
      </w:pPr>
      <w:r w:rsidRPr="004643B4">
        <w:rPr>
          <w:b/>
          <w:bCs/>
          <w:iCs/>
          <w:caps/>
          <w:sz w:val="22"/>
          <w:szCs w:val="22"/>
        </w:rPr>
        <w:br w:type="page"/>
      </w:r>
      <w:r w:rsidRPr="004643B4">
        <w:rPr>
          <w:b/>
          <w:iCs/>
          <w:sz w:val="22"/>
          <w:szCs w:val="22"/>
        </w:rPr>
        <w:lastRenderedPageBreak/>
        <w:t>Pakuotės lapelis: informacija vartotojui</w:t>
      </w:r>
    </w:p>
    <w:p w:rsidR="00930A82" w:rsidRPr="004643B4" w:rsidRDefault="00930A82" w:rsidP="00930A82">
      <w:pPr>
        <w:jc w:val="center"/>
        <w:rPr>
          <w:b w:val="0"/>
          <w:bCs w:val="0"/>
          <w:sz w:val="22"/>
          <w:szCs w:val="22"/>
        </w:rPr>
      </w:pPr>
    </w:p>
    <w:p w:rsidR="00930A82" w:rsidRPr="004643B4" w:rsidRDefault="00930A82" w:rsidP="00930A82">
      <w:pPr>
        <w:jc w:val="center"/>
        <w:rPr>
          <w:sz w:val="22"/>
          <w:szCs w:val="22"/>
        </w:rPr>
      </w:pPr>
      <w:proofErr w:type="spellStart"/>
      <w:r w:rsidRPr="004643B4">
        <w:rPr>
          <w:sz w:val="22"/>
          <w:szCs w:val="22"/>
        </w:rPr>
        <w:t>Metoprolol</w:t>
      </w:r>
      <w:proofErr w:type="spellEnd"/>
      <w:r w:rsidRPr="004643B4">
        <w:rPr>
          <w:sz w:val="22"/>
          <w:szCs w:val="22"/>
        </w:rPr>
        <w:t xml:space="preserve"> </w:t>
      </w:r>
      <w:proofErr w:type="spellStart"/>
      <w:r w:rsidRPr="004643B4">
        <w:rPr>
          <w:sz w:val="22"/>
          <w:szCs w:val="22"/>
        </w:rPr>
        <w:t>Ingen</w:t>
      </w:r>
      <w:proofErr w:type="spellEnd"/>
      <w:r w:rsidRPr="004643B4">
        <w:rPr>
          <w:sz w:val="22"/>
          <w:szCs w:val="22"/>
        </w:rPr>
        <w:t xml:space="preserve"> </w:t>
      </w:r>
      <w:proofErr w:type="spellStart"/>
      <w:r w:rsidRPr="004643B4">
        <w:rPr>
          <w:sz w:val="22"/>
          <w:szCs w:val="22"/>
        </w:rPr>
        <w:t>Pharma</w:t>
      </w:r>
      <w:proofErr w:type="spellEnd"/>
      <w:r w:rsidRPr="004643B4">
        <w:rPr>
          <w:sz w:val="22"/>
          <w:szCs w:val="22"/>
        </w:rPr>
        <w:t xml:space="preserve"> 47,5 mg pailginto atpalaidavimo tabletės</w:t>
      </w:r>
    </w:p>
    <w:p w:rsidR="00930A82" w:rsidRPr="004643B4" w:rsidRDefault="00930A82" w:rsidP="00930A82">
      <w:pPr>
        <w:jc w:val="center"/>
        <w:rPr>
          <w:sz w:val="22"/>
          <w:szCs w:val="22"/>
        </w:rPr>
      </w:pPr>
      <w:proofErr w:type="spellStart"/>
      <w:r w:rsidRPr="004643B4">
        <w:rPr>
          <w:sz w:val="22"/>
          <w:szCs w:val="22"/>
        </w:rPr>
        <w:t>Metoprolol</w:t>
      </w:r>
      <w:proofErr w:type="spellEnd"/>
      <w:r w:rsidRPr="004643B4">
        <w:rPr>
          <w:sz w:val="22"/>
          <w:szCs w:val="22"/>
        </w:rPr>
        <w:t xml:space="preserve"> </w:t>
      </w:r>
      <w:proofErr w:type="spellStart"/>
      <w:r w:rsidRPr="004643B4">
        <w:rPr>
          <w:sz w:val="22"/>
          <w:szCs w:val="22"/>
        </w:rPr>
        <w:t>Ingen</w:t>
      </w:r>
      <w:proofErr w:type="spellEnd"/>
      <w:r w:rsidRPr="004643B4">
        <w:rPr>
          <w:sz w:val="22"/>
          <w:szCs w:val="22"/>
        </w:rPr>
        <w:t xml:space="preserve"> </w:t>
      </w:r>
      <w:proofErr w:type="spellStart"/>
      <w:r w:rsidRPr="004643B4">
        <w:rPr>
          <w:sz w:val="22"/>
          <w:szCs w:val="22"/>
        </w:rPr>
        <w:t>Pharma</w:t>
      </w:r>
      <w:proofErr w:type="spellEnd"/>
      <w:r w:rsidRPr="004643B4">
        <w:rPr>
          <w:sz w:val="22"/>
          <w:szCs w:val="22"/>
        </w:rPr>
        <w:t xml:space="preserve"> 95 mg pailginto atpalaidavimo tabletės</w:t>
      </w:r>
    </w:p>
    <w:p w:rsidR="00930A82" w:rsidRPr="004643B4" w:rsidRDefault="00930A82" w:rsidP="00930A82">
      <w:pPr>
        <w:pStyle w:val="Pagrindinistekstas"/>
        <w:spacing w:after="0"/>
        <w:jc w:val="center"/>
        <w:outlineLvl w:val="0"/>
        <w:rPr>
          <w:sz w:val="22"/>
          <w:szCs w:val="22"/>
        </w:rPr>
      </w:pPr>
      <w:proofErr w:type="spellStart"/>
      <w:r w:rsidRPr="004643B4">
        <w:rPr>
          <w:sz w:val="22"/>
          <w:szCs w:val="22"/>
        </w:rPr>
        <w:t>Metoprololio</w:t>
      </w:r>
      <w:proofErr w:type="spellEnd"/>
      <w:r w:rsidRPr="004643B4">
        <w:rPr>
          <w:sz w:val="22"/>
          <w:szCs w:val="22"/>
        </w:rPr>
        <w:t xml:space="preserve"> </w:t>
      </w:r>
      <w:proofErr w:type="spellStart"/>
      <w:r w:rsidRPr="004643B4">
        <w:rPr>
          <w:sz w:val="22"/>
          <w:szCs w:val="22"/>
        </w:rPr>
        <w:t>sukcinatas</w:t>
      </w:r>
      <w:proofErr w:type="spellEnd"/>
    </w:p>
    <w:p w:rsidR="00930A82" w:rsidRPr="004643B4" w:rsidRDefault="00930A82" w:rsidP="00930A82">
      <w:pPr>
        <w:pStyle w:val="Pagrindinistekstas"/>
        <w:spacing w:after="0"/>
        <w:jc w:val="center"/>
        <w:rPr>
          <w:bCs/>
          <w:iCs/>
          <w:caps/>
          <w:sz w:val="22"/>
          <w:szCs w:val="22"/>
        </w:rPr>
      </w:pPr>
    </w:p>
    <w:p w:rsidR="00930A82" w:rsidRPr="004643B4" w:rsidRDefault="00930A82" w:rsidP="00930A82">
      <w:pPr>
        <w:outlineLvl w:val="0"/>
        <w:rPr>
          <w:bCs w:val="0"/>
          <w:sz w:val="22"/>
          <w:szCs w:val="22"/>
        </w:rPr>
      </w:pPr>
      <w:r w:rsidRPr="004643B4">
        <w:rPr>
          <w:bCs w:val="0"/>
          <w:sz w:val="22"/>
          <w:szCs w:val="22"/>
        </w:rPr>
        <w:t>Atidžiai perskaitykite visą šį lapelį, prieš pradėdami vartoti vaistą</w:t>
      </w:r>
      <w:r w:rsidRPr="004643B4">
        <w:rPr>
          <w:sz w:val="22"/>
          <w:szCs w:val="22"/>
        </w:rPr>
        <w:t>, nes jame pateikiama Jums svarbi informacija</w:t>
      </w:r>
      <w:r w:rsidRPr="004643B4">
        <w:rPr>
          <w:bCs w:val="0"/>
          <w:sz w:val="22"/>
          <w:szCs w:val="22"/>
        </w:rPr>
        <w:t>.</w:t>
      </w:r>
    </w:p>
    <w:p w:rsidR="00930A82" w:rsidRPr="004643B4" w:rsidRDefault="00930A82" w:rsidP="00930A82">
      <w:pPr>
        <w:numPr>
          <w:ilvl w:val="0"/>
          <w:numId w:val="31"/>
        </w:numPr>
        <w:tabs>
          <w:tab w:val="left" w:pos="567"/>
        </w:tabs>
        <w:ind w:left="567" w:hanging="567"/>
        <w:rPr>
          <w:b w:val="0"/>
          <w:bCs w:val="0"/>
          <w:sz w:val="22"/>
          <w:szCs w:val="22"/>
        </w:rPr>
      </w:pPr>
      <w:r w:rsidRPr="004643B4">
        <w:rPr>
          <w:b w:val="0"/>
          <w:bCs w:val="0"/>
          <w:sz w:val="22"/>
          <w:szCs w:val="22"/>
        </w:rPr>
        <w:t>Neišmeskite šio lapelio, nes vėl gali prireikti jį perskaityti.</w:t>
      </w:r>
    </w:p>
    <w:p w:rsidR="00930A82" w:rsidRPr="004643B4" w:rsidRDefault="00930A82" w:rsidP="00930A82">
      <w:pPr>
        <w:numPr>
          <w:ilvl w:val="0"/>
          <w:numId w:val="31"/>
        </w:numPr>
        <w:tabs>
          <w:tab w:val="left" w:pos="567"/>
        </w:tabs>
        <w:ind w:left="567" w:hanging="567"/>
        <w:rPr>
          <w:b w:val="0"/>
          <w:bCs w:val="0"/>
          <w:sz w:val="22"/>
          <w:szCs w:val="22"/>
        </w:rPr>
      </w:pPr>
      <w:r w:rsidRPr="004643B4">
        <w:rPr>
          <w:b w:val="0"/>
          <w:bCs w:val="0"/>
          <w:sz w:val="22"/>
          <w:szCs w:val="22"/>
        </w:rPr>
        <w:t>Jeigu kiltų daugiau klausimų, kreipkitės į gydytoją arba vaistininką.</w:t>
      </w:r>
    </w:p>
    <w:p w:rsidR="00930A82" w:rsidRPr="004643B4" w:rsidRDefault="00930A82" w:rsidP="00930A82">
      <w:pPr>
        <w:numPr>
          <w:ilvl w:val="0"/>
          <w:numId w:val="31"/>
        </w:numPr>
        <w:tabs>
          <w:tab w:val="left" w:pos="567"/>
        </w:tabs>
        <w:ind w:left="567" w:hanging="567"/>
        <w:rPr>
          <w:b w:val="0"/>
          <w:bCs w:val="0"/>
          <w:sz w:val="22"/>
          <w:szCs w:val="22"/>
        </w:rPr>
      </w:pPr>
      <w:r w:rsidRPr="004643B4">
        <w:rPr>
          <w:b w:val="0"/>
          <w:bCs w:val="0"/>
          <w:sz w:val="22"/>
          <w:szCs w:val="22"/>
        </w:rPr>
        <w:t>Šis vaistas skirtas Jums, todėl kitiems žmonėms jo duoti negalima. Vaistas gali jiems pakenkti (net tiems, kurių ligos požymiai yra tokie patys kaip Jūsų).</w:t>
      </w:r>
    </w:p>
    <w:p w:rsidR="00930A82" w:rsidRPr="004643B4" w:rsidRDefault="00930A82" w:rsidP="00930A82">
      <w:pPr>
        <w:pStyle w:val="Pagrindinistekstas2"/>
        <w:numPr>
          <w:ilvl w:val="0"/>
          <w:numId w:val="31"/>
        </w:numPr>
        <w:tabs>
          <w:tab w:val="left" w:pos="567"/>
        </w:tabs>
        <w:ind w:left="567" w:hanging="567"/>
        <w:rPr>
          <w:sz w:val="22"/>
          <w:szCs w:val="22"/>
        </w:rPr>
      </w:pPr>
      <w:r w:rsidRPr="004643B4">
        <w:rPr>
          <w:sz w:val="22"/>
          <w:szCs w:val="22"/>
        </w:rPr>
        <w:t>Jeigu pasireiškė šalutinis poveikis (net jeigu jis šiame lapelyje nenurodytas), kreipkitės į gydytoją arba vaistininką. Žr. 4 skyrių.</w:t>
      </w:r>
    </w:p>
    <w:p w:rsidR="00930A82" w:rsidRPr="004643B4" w:rsidRDefault="00930A82" w:rsidP="00930A82">
      <w:pPr>
        <w:rPr>
          <w:b w:val="0"/>
          <w:sz w:val="22"/>
          <w:szCs w:val="22"/>
        </w:rPr>
      </w:pPr>
    </w:p>
    <w:p w:rsidR="00930A82" w:rsidRPr="004643B4" w:rsidRDefault="00930A82" w:rsidP="00930A82">
      <w:pPr>
        <w:pStyle w:val="Antrat4"/>
        <w:rPr>
          <w:sz w:val="22"/>
          <w:szCs w:val="22"/>
          <w:lang w:val="lt-LT"/>
        </w:rPr>
      </w:pPr>
      <w:r w:rsidRPr="004643B4">
        <w:rPr>
          <w:sz w:val="22"/>
          <w:szCs w:val="22"/>
          <w:lang w:val="lt-LT"/>
        </w:rPr>
        <w:t>Apie ką rašoma šiame lapelyje?</w:t>
      </w:r>
    </w:p>
    <w:p w:rsidR="00930A82" w:rsidRPr="004643B4" w:rsidRDefault="00930A82" w:rsidP="00930A82">
      <w:pPr>
        <w:rPr>
          <w:iCs/>
          <w:sz w:val="22"/>
          <w:szCs w:val="22"/>
        </w:rPr>
      </w:pPr>
    </w:p>
    <w:p w:rsidR="00930A82" w:rsidRPr="004643B4" w:rsidRDefault="00930A82" w:rsidP="00930A82">
      <w:pPr>
        <w:pStyle w:val="Pagrindinistekstas"/>
        <w:spacing w:after="0"/>
        <w:ind w:left="567" w:hanging="567"/>
        <w:rPr>
          <w:bCs/>
          <w:iCs/>
          <w:sz w:val="22"/>
          <w:szCs w:val="22"/>
        </w:rPr>
      </w:pPr>
      <w:r w:rsidRPr="004643B4">
        <w:rPr>
          <w:bCs/>
          <w:iCs/>
          <w:sz w:val="22"/>
          <w:szCs w:val="22"/>
        </w:rPr>
        <w:t>1.</w:t>
      </w:r>
      <w:r w:rsidRPr="004643B4">
        <w:rPr>
          <w:bCs/>
          <w:iCs/>
          <w:sz w:val="22"/>
          <w:szCs w:val="22"/>
        </w:rPr>
        <w:tab/>
        <w:t xml:space="preserve">Kas yra </w:t>
      </w:r>
      <w:proofErr w:type="spellStart"/>
      <w:r w:rsidRPr="004643B4">
        <w:rPr>
          <w:bCs/>
          <w:iCs/>
          <w:sz w:val="22"/>
          <w:szCs w:val="22"/>
        </w:rPr>
        <w:t>Metoprolol</w:t>
      </w:r>
      <w:proofErr w:type="spellEnd"/>
      <w:r w:rsidRPr="004643B4">
        <w:rPr>
          <w:bCs/>
          <w:iCs/>
          <w:sz w:val="22"/>
          <w:szCs w:val="22"/>
        </w:rPr>
        <w:t xml:space="preserve"> </w:t>
      </w:r>
      <w:proofErr w:type="spellStart"/>
      <w:r w:rsidRPr="004643B4">
        <w:rPr>
          <w:bCs/>
          <w:iCs/>
          <w:sz w:val="22"/>
          <w:szCs w:val="22"/>
        </w:rPr>
        <w:t>Ingen</w:t>
      </w:r>
      <w:proofErr w:type="spellEnd"/>
      <w:r w:rsidRPr="004643B4">
        <w:rPr>
          <w:bCs/>
          <w:iCs/>
          <w:sz w:val="22"/>
          <w:szCs w:val="22"/>
        </w:rPr>
        <w:t xml:space="preserve"> </w:t>
      </w:r>
      <w:proofErr w:type="spellStart"/>
      <w:r w:rsidRPr="004643B4">
        <w:rPr>
          <w:bCs/>
          <w:iCs/>
          <w:sz w:val="22"/>
          <w:szCs w:val="22"/>
        </w:rPr>
        <w:t>Pharma</w:t>
      </w:r>
      <w:proofErr w:type="spellEnd"/>
      <w:r w:rsidRPr="004643B4">
        <w:rPr>
          <w:bCs/>
          <w:iCs/>
          <w:sz w:val="22"/>
          <w:szCs w:val="22"/>
        </w:rPr>
        <w:t xml:space="preserve"> ir kam jis vartojamas</w:t>
      </w:r>
    </w:p>
    <w:p w:rsidR="00930A82" w:rsidRPr="004643B4" w:rsidRDefault="00930A82" w:rsidP="00930A82">
      <w:pPr>
        <w:pStyle w:val="Pagrindinistekstas"/>
        <w:spacing w:after="0"/>
        <w:ind w:left="567" w:hanging="567"/>
        <w:rPr>
          <w:bCs/>
          <w:iCs/>
          <w:sz w:val="22"/>
          <w:szCs w:val="22"/>
        </w:rPr>
      </w:pPr>
      <w:r w:rsidRPr="004643B4">
        <w:rPr>
          <w:bCs/>
          <w:iCs/>
          <w:sz w:val="22"/>
          <w:szCs w:val="22"/>
        </w:rPr>
        <w:t>2.</w:t>
      </w:r>
      <w:r w:rsidRPr="004643B4">
        <w:rPr>
          <w:bCs/>
          <w:iCs/>
          <w:sz w:val="22"/>
          <w:szCs w:val="22"/>
        </w:rPr>
        <w:tab/>
        <w:t xml:space="preserve">Kas žinotina prieš vartojant </w:t>
      </w:r>
      <w:proofErr w:type="spellStart"/>
      <w:r w:rsidRPr="004643B4">
        <w:rPr>
          <w:bCs/>
          <w:iCs/>
          <w:sz w:val="22"/>
          <w:szCs w:val="22"/>
        </w:rPr>
        <w:t>Metoprolol</w:t>
      </w:r>
      <w:proofErr w:type="spellEnd"/>
      <w:r w:rsidRPr="004643B4">
        <w:rPr>
          <w:bCs/>
          <w:iCs/>
          <w:sz w:val="22"/>
          <w:szCs w:val="22"/>
        </w:rPr>
        <w:t xml:space="preserve"> </w:t>
      </w:r>
      <w:proofErr w:type="spellStart"/>
      <w:r w:rsidRPr="004643B4">
        <w:rPr>
          <w:bCs/>
          <w:iCs/>
          <w:sz w:val="22"/>
          <w:szCs w:val="22"/>
        </w:rPr>
        <w:t>Ingen</w:t>
      </w:r>
      <w:proofErr w:type="spellEnd"/>
      <w:r w:rsidRPr="004643B4">
        <w:rPr>
          <w:bCs/>
          <w:iCs/>
          <w:sz w:val="22"/>
          <w:szCs w:val="22"/>
        </w:rPr>
        <w:t xml:space="preserve"> </w:t>
      </w:r>
      <w:proofErr w:type="spellStart"/>
      <w:r w:rsidRPr="004643B4">
        <w:rPr>
          <w:bCs/>
          <w:iCs/>
          <w:sz w:val="22"/>
          <w:szCs w:val="22"/>
        </w:rPr>
        <w:t>Pharma</w:t>
      </w:r>
      <w:proofErr w:type="spellEnd"/>
    </w:p>
    <w:p w:rsidR="00930A82" w:rsidRPr="004643B4" w:rsidRDefault="00930A82" w:rsidP="00930A82">
      <w:pPr>
        <w:pStyle w:val="Pagrindinistekstas"/>
        <w:spacing w:after="0"/>
        <w:ind w:left="567" w:hanging="567"/>
        <w:rPr>
          <w:bCs/>
          <w:iCs/>
          <w:sz w:val="22"/>
          <w:szCs w:val="22"/>
        </w:rPr>
      </w:pPr>
      <w:r w:rsidRPr="004643B4">
        <w:rPr>
          <w:bCs/>
          <w:iCs/>
          <w:sz w:val="22"/>
          <w:szCs w:val="22"/>
        </w:rPr>
        <w:t>3.</w:t>
      </w:r>
      <w:r w:rsidRPr="004643B4">
        <w:rPr>
          <w:bCs/>
          <w:iCs/>
          <w:sz w:val="22"/>
          <w:szCs w:val="22"/>
        </w:rPr>
        <w:tab/>
        <w:t xml:space="preserve">Kaip vartoti </w:t>
      </w:r>
      <w:proofErr w:type="spellStart"/>
      <w:r w:rsidRPr="004643B4">
        <w:rPr>
          <w:bCs/>
          <w:iCs/>
          <w:sz w:val="22"/>
          <w:szCs w:val="22"/>
        </w:rPr>
        <w:t>Metoprolol</w:t>
      </w:r>
      <w:proofErr w:type="spellEnd"/>
      <w:r w:rsidRPr="004643B4">
        <w:rPr>
          <w:bCs/>
          <w:iCs/>
          <w:sz w:val="22"/>
          <w:szCs w:val="22"/>
        </w:rPr>
        <w:t xml:space="preserve"> </w:t>
      </w:r>
      <w:proofErr w:type="spellStart"/>
      <w:r w:rsidRPr="004643B4">
        <w:rPr>
          <w:bCs/>
          <w:iCs/>
          <w:sz w:val="22"/>
          <w:szCs w:val="22"/>
        </w:rPr>
        <w:t>Ingen</w:t>
      </w:r>
      <w:proofErr w:type="spellEnd"/>
      <w:r w:rsidRPr="004643B4">
        <w:rPr>
          <w:bCs/>
          <w:iCs/>
          <w:sz w:val="22"/>
          <w:szCs w:val="22"/>
        </w:rPr>
        <w:t xml:space="preserve"> </w:t>
      </w:r>
      <w:proofErr w:type="spellStart"/>
      <w:r w:rsidRPr="004643B4">
        <w:rPr>
          <w:bCs/>
          <w:iCs/>
          <w:sz w:val="22"/>
          <w:szCs w:val="22"/>
        </w:rPr>
        <w:t>Pharma</w:t>
      </w:r>
      <w:proofErr w:type="spellEnd"/>
    </w:p>
    <w:p w:rsidR="00930A82" w:rsidRPr="004643B4" w:rsidRDefault="00930A82" w:rsidP="00930A82">
      <w:pPr>
        <w:pStyle w:val="Pagrindinistekstas"/>
        <w:spacing w:after="0"/>
        <w:ind w:left="567" w:hanging="567"/>
        <w:rPr>
          <w:bCs/>
          <w:iCs/>
          <w:sz w:val="22"/>
          <w:szCs w:val="22"/>
        </w:rPr>
      </w:pPr>
      <w:r w:rsidRPr="004643B4">
        <w:rPr>
          <w:bCs/>
          <w:iCs/>
          <w:sz w:val="22"/>
          <w:szCs w:val="22"/>
        </w:rPr>
        <w:t>4.</w:t>
      </w:r>
      <w:r w:rsidRPr="004643B4">
        <w:rPr>
          <w:bCs/>
          <w:iCs/>
          <w:sz w:val="22"/>
          <w:szCs w:val="22"/>
        </w:rPr>
        <w:tab/>
        <w:t>Galimas šalutinis poveikis</w:t>
      </w:r>
    </w:p>
    <w:p w:rsidR="00930A82" w:rsidRPr="004643B4" w:rsidRDefault="00930A82" w:rsidP="00930A82">
      <w:pPr>
        <w:pStyle w:val="Pagrindinistekstas"/>
        <w:spacing w:after="0"/>
        <w:ind w:left="567" w:hanging="567"/>
        <w:rPr>
          <w:bCs/>
          <w:iCs/>
          <w:sz w:val="22"/>
          <w:szCs w:val="22"/>
        </w:rPr>
      </w:pPr>
      <w:r w:rsidRPr="004643B4">
        <w:rPr>
          <w:bCs/>
          <w:iCs/>
          <w:sz w:val="22"/>
          <w:szCs w:val="22"/>
        </w:rPr>
        <w:t>5.</w:t>
      </w:r>
      <w:r w:rsidRPr="004643B4">
        <w:rPr>
          <w:bCs/>
          <w:iCs/>
          <w:sz w:val="22"/>
          <w:szCs w:val="22"/>
        </w:rPr>
        <w:tab/>
        <w:t xml:space="preserve">Kaip laikyti </w:t>
      </w:r>
      <w:proofErr w:type="spellStart"/>
      <w:r w:rsidRPr="004643B4">
        <w:rPr>
          <w:bCs/>
          <w:iCs/>
          <w:sz w:val="22"/>
          <w:szCs w:val="22"/>
        </w:rPr>
        <w:t>Metoprolol</w:t>
      </w:r>
      <w:proofErr w:type="spellEnd"/>
      <w:r w:rsidRPr="004643B4">
        <w:rPr>
          <w:bCs/>
          <w:iCs/>
          <w:sz w:val="22"/>
          <w:szCs w:val="22"/>
        </w:rPr>
        <w:t xml:space="preserve"> </w:t>
      </w:r>
      <w:proofErr w:type="spellStart"/>
      <w:r w:rsidRPr="004643B4">
        <w:rPr>
          <w:bCs/>
          <w:iCs/>
          <w:sz w:val="22"/>
          <w:szCs w:val="22"/>
        </w:rPr>
        <w:t>Ingen</w:t>
      </w:r>
      <w:proofErr w:type="spellEnd"/>
      <w:r w:rsidRPr="004643B4">
        <w:rPr>
          <w:bCs/>
          <w:iCs/>
          <w:sz w:val="22"/>
          <w:szCs w:val="22"/>
        </w:rPr>
        <w:t xml:space="preserve"> </w:t>
      </w:r>
      <w:proofErr w:type="spellStart"/>
      <w:r w:rsidRPr="004643B4">
        <w:rPr>
          <w:bCs/>
          <w:iCs/>
          <w:sz w:val="22"/>
          <w:szCs w:val="22"/>
        </w:rPr>
        <w:t>Pharma</w:t>
      </w:r>
      <w:proofErr w:type="spellEnd"/>
    </w:p>
    <w:p w:rsidR="00930A82" w:rsidRPr="004643B4" w:rsidRDefault="00930A82" w:rsidP="00930A82">
      <w:pPr>
        <w:pStyle w:val="Pagrindinistekstas"/>
        <w:spacing w:after="0"/>
        <w:ind w:left="567" w:hanging="567"/>
        <w:rPr>
          <w:bCs/>
          <w:iCs/>
          <w:sz w:val="22"/>
          <w:szCs w:val="22"/>
        </w:rPr>
      </w:pPr>
      <w:r w:rsidRPr="004643B4">
        <w:rPr>
          <w:bCs/>
          <w:iCs/>
          <w:sz w:val="22"/>
          <w:szCs w:val="22"/>
        </w:rPr>
        <w:t>6.</w:t>
      </w:r>
      <w:r w:rsidRPr="004643B4">
        <w:rPr>
          <w:bCs/>
          <w:iCs/>
          <w:sz w:val="22"/>
          <w:szCs w:val="22"/>
        </w:rPr>
        <w:tab/>
      </w:r>
      <w:r w:rsidRPr="004643B4">
        <w:rPr>
          <w:sz w:val="22"/>
          <w:szCs w:val="22"/>
        </w:rPr>
        <w:t xml:space="preserve">Pakuotės turinys ir </w:t>
      </w:r>
      <w:r w:rsidRPr="004643B4">
        <w:rPr>
          <w:bCs/>
          <w:iCs/>
          <w:sz w:val="22"/>
          <w:szCs w:val="22"/>
        </w:rPr>
        <w:t>kita informacija</w:t>
      </w: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tabs>
          <w:tab w:val="left" w:pos="567"/>
        </w:tabs>
        <w:spacing w:after="0"/>
        <w:outlineLvl w:val="0"/>
        <w:rPr>
          <w:b/>
          <w:sz w:val="22"/>
          <w:szCs w:val="22"/>
        </w:rPr>
      </w:pPr>
      <w:r w:rsidRPr="004643B4">
        <w:rPr>
          <w:b/>
          <w:sz w:val="22"/>
          <w:szCs w:val="22"/>
        </w:rPr>
        <w:t xml:space="preserve">1. </w:t>
      </w:r>
      <w:r w:rsidRPr="004643B4">
        <w:rPr>
          <w:b/>
          <w:sz w:val="22"/>
          <w:szCs w:val="22"/>
        </w:rPr>
        <w:tab/>
        <w:t xml:space="preserve">Kas yra </w:t>
      </w:r>
      <w:proofErr w:type="spellStart"/>
      <w:r w:rsidRPr="004643B4">
        <w:rPr>
          <w:b/>
          <w:sz w:val="22"/>
          <w:szCs w:val="22"/>
        </w:rPr>
        <w:t>Metoprolol</w:t>
      </w:r>
      <w:proofErr w:type="spellEnd"/>
      <w:r w:rsidRPr="004643B4">
        <w:rPr>
          <w:b/>
          <w:sz w:val="22"/>
          <w:szCs w:val="22"/>
        </w:rPr>
        <w:t xml:space="preserve"> </w:t>
      </w:r>
      <w:proofErr w:type="spellStart"/>
      <w:r w:rsidRPr="004643B4">
        <w:rPr>
          <w:b/>
          <w:sz w:val="22"/>
          <w:szCs w:val="22"/>
        </w:rPr>
        <w:t>Ingen</w:t>
      </w:r>
      <w:proofErr w:type="spellEnd"/>
      <w:r w:rsidRPr="004643B4">
        <w:rPr>
          <w:b/>
          <w:sz w:val="22"/>
          <w:szCs w:val="22"/>
        </w:rPr>
        <w:t xml:space="preserve"> </w:t>
      </w:r>
      <w:proofErr w:type="spellStart"/>
      <w:r w:rsidRPr="004643B4">
        <w:rPr>
          <w:b/>
          <w:sz w:val="22"/>
          <w:szCs w:val="22"/>
        </w:rPr>
        <w:t>Pharma</w:t>
      </w:r>
      <w:proofErr w:type="spellEnd"/>
      <w:r w:rsidRPr="004643B4">
        <w:rPr>
          <w:b/>
          <w:sz w:val="22"/>
          <w:szCs w:val="22"/>
        </w:rPr>
        <w:t xml:space="preserve"> ir kam jis vartojamas</w:t>
      </w: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rPr>
          <w:sz w:val="22"/>
          <w:szCs w:val="22"/>
        </w:rPr>
      </w:pPr>
      <w:proofErr w:type="spellStart"/>
      <w:r w:rsidRPr="004643B4">
        <w:rPr>
          <w:sz w:val="22"/>
          <w:szCs w:val="22"/>
        </w:rPr>
        <w:t>Metoprololis</w:t>
      </w:r>
      <w:proofErr w:type="spellEnd"/>
      <w:r w:rsidRPr="004643B4">
        <w:rPr>
          <w:sz w:val="22"/>
          <w:szCs w:val="22"/>
        </w:rPr>
        <w:t xml:space="preserve"> priklauso β blokatorių grupei ir selektyviai blokuoja β</w:t>
      </w:r>
      <w:r w:rsidRPr="004643B4">
        <w:rPr>
          <w:sz w:val="22"/>
          <w:szCs w:val="22"/>
          <w:vertAlign w:val="subscript"/>
        </w:rPr>
        <w:t>1</w:t>
      </w:r>
      <w:r w:rsidRPr="004643B4">
        <w:rPr>
          <w:sz w:val="22"/>
          <w:szCs w:val="22"/>
        </w:rPr>
        <w:t xml:space="preserve"> receptorius. Vartojant </w:t>
      </w:r>
      <w:proofErr w:type="spellStart"/>
      <w:r w:rsidRPr="004643B4">
        <w:rPr>
          <w:sz w:val="22"/>
          <w:szCs w:val="22"/>
        </w:rPr>
        <w:t>Metoprolol</w:t>
      </w:r>
      <w:proofErr w:type="spellEnd"/>
      <w:r w:rsidRPr="004643B4">
        <w:rPr>
          <w:sz w:val="22"/>
          <w:szCs w:val="22"/>
        </w:rPr>
        <w:t xml:space="preserve"> </w:t>
      </w:r>
      <w:proofErr w:type="spellStart"/>
      <w:r w:rsidRPr="004643B4">
        <w:rPr>
          <w:sz w:val="22"/>
          <w:szCs w:val="22"/>
        </w:rPr>
        <w:t>Ingen</w:t>
      </w:r>
      <w:proofErr w:type="spellEnd"/>
      <w:r w:rsidRPr="004643B4">
        <w:rPr>
          <w:sz w:val="22"/>
          <w:szCs w:val="22"/>
        </w:rPr>
        <w:t xml:space="preserve"> </w:t>
      </w:r>
      <w:proofErr w:type="spellStart"/>
      <w:r w:rsidRPr="004643B4">
        <w:rPr>
          <w:sz w:val="22"/>
          <w:szCs w:val="22"/>
        </w:rPr>
        <w:t>Pharma</w:t>
      </w:r>
      <w:proofErr w:type="spellEnd"/>
      <w:r w:rsidRPr="004643B4">
        <w:rPr>
          <w:sz w:val="22"/>
          <w:szCs w:val="22"/>
        </w:rPr>
        <w:t>, susilpnėja streso hormonų poveikis β</w:t>
      </w:r>
      <w:r w:rsidRPr="004643B4">
        <w:rPr>
          <w:sz w:val="22"/>
          <w:szCs w:val="22"/>
          <w:vertAlign w:val="subscript"/>
        </w:rPr>
        <w:t xml:space="preserve"> 1</w:t>
      </w:r>
      <w:r w:rsidRPr="004643B4">
        <w:rPr>
          <w:sz w:val="22"/>
          <w:szCs w:val="22"/>
        </w:rPr>
        <w:t xml:space="preserve"> receptoriams širdyje, kraujagyslėse ir kituose organuose (pvz., inkstuose, smegenyse).</w:t>
      </w:r>
    </w:p>
    <w:p w:rsidR="00930A82" w:rsidRPr="004643B4" w:rsidRDefault="00930A82" w:rsidP="00930A82">
      <w:pPr>
        <w:pStyle w:val="Pagrindinistekstas"/>
        <w:spacing w:after="0"/>
        <w:rPr>
          <w:sz w:val="22"/>
          <w:szCs w:val="22"/>
        </w:rPr>
      </w:pPr>
      <w:r w:rsidRPr="004643B4">
        <w:rPr>
          <w:sz w:val="22"/>
          <w:szCs w:val="22"/>
        </w:rPr>
        <w:t>Iš pailginto atpalaidavimo tabletės vaistas patenka į organizmą kontroliuojamu greičiu, todėl visą parą veikia tolygiai.</w:t>
      </w: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rPr>
          <w:sz w:val="22"/>
          <w:szCs w:val="22"/>
        </w:rPr>
      </w:pPr>
      <w:proofErr w:type="spellStart"/>
      <w:r w:rsidRPr="004643B4">
        <w:rPr>
          <w:sz w:val="22"/>
          <w:szCs w:val="22"/>
        </w:rPr>
        <w:t>Metoprolol</w:t>
      </w:r>
      <w:proofErr w:type="spellEnd"/>
      <w:r w:rsidRPr="004643B4">
        <w:rPr>
          <w:sz w:val="22"/>
          <w:szCs w:val="22"/>
        </w:rPr>
        <w:t xml:space="preserve"> </w:t>
      </w:r>
      <w:proofErr w:type="spellStart"/>
      <w:r w:rsidRPr="004643B4">
        <w:rPr>
          <w:sz w:val="22"/>
          <w:szCs w:val="22"/>
        </w:rPr>
        <w:t>Ingen</w:t>
      </w:r>
      <w:proofErr w:type="spellEnd"/>
      <w:r w:rsidRPr="004643B4">
        <w:rPr>
          <w:sz w:val="22"/>
          <w:szCs w:val="22"/>
        </w:rPr>
        <w:t xml:space="preserve"> </w:t>
      </w:r>
      <w:proofErr w:type="spellStart"/>
      <w:r w:rsidRPr="004643B4">
        <w:rPr>
          <w:sz w:val="22"/>
          <w:szCs w:val="22"/>
        </w:rPr>
        <w:t>Pharma</w:t>
      </w:r>
      <w:proofErr w:type="spellEnd"/>
      <w:r w:rsidRPr="004643B4">
        <w:rPr>
          <w:sz w:val="22"/>
          <w:szCs w:val="22"/>
        </w:rPr>
        <w:t xml:space="preserve"> vartojamas:</w:t>
      </w: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outlineLvl w:val="0"/>
        <w:rPr>
          <w:sz w:val="22"/>
          <w:szCs w:val="22"/>
        </w:rPr>
      </w:pPr>
      <w:r w:rsidRPr="004643B4">
        <w:rPr>
          <w:sz w:val="22"/>
          <w:szCs w:val="22"/>
        </w:rPr>
        <w:t>Suaugusiesiems:</w:t>
      </w:r>
    </w:p>
    <w:p w:rsidR="00930A82" w:rsidRPr="004643B4" w:rsidRDefault="00930A82" w:rsidP="00930A82">
      <w:pPr>
        <w:pStyle w:val="Pagrindinistekstas"/>
        <w:numPr>
          <w:ilvl w:val="0"/>
          <w:numId w:val="29"/>
        </w:numPr>
        <w:spacing w:after="0"/>
        <w:rPr>
          <w:sz w:val="22"/>
          <w:szCs w:val="22"/>
        </w:rPr>
      </w:pPr>
      <w:r w:rsidRPr="004643B4">
        <w:rPr>
          <w:sz w:val="22"/>
          <w:szCs w:val="22"/>
        </w:rPr>
        <w:t>padidėjusiam kraujospūdžiui mažinti ir padidėjusio kraujospūdžio komplikacijų (pvz., insulto, širdies priepuolio, priešlaikinės mirties) profilaktikai;</w:t>
      </w:r>
    </w:p>
    <w:p w:rsidR="00930A82" w:rsidRPr="004643B4" w:rsidRDefault="00930A82" w:rsidP="00930A82">
      <w:pPr>
        <w:pStyle w:val="Pagrindinistekstas"/>
        <w:numPr>
          <w:ilvl w:val="0"/>
          <w:numId w:val="29"/>
        </w:numPr>
        <w:spacing w:after="0"/>
        <w:rPr>
          <w:sz w:val="22"/>
          <w:szCs w:val="22"/>
        </w:rPr>
      </w:pPr>
      <w:r w:rsidRPr="004643B4">
        <w:rPr>
          <w:sz w:val="22"/>
          <w:szCs w:val="22"/>
        </w:rPr>
        <w:t>širdies priepuoliui gydyti ir jo pasikartojimo profilaktikai;</w:t>
      </w:r>
    </w:p>
    <w:p w:rsidR="00930A82" w:rsidRPr="004643B4" w:rsidRDefault="00930A82" w:rsidP="00930A82">
      <w:pPr>
        <w:pStyle w:val="Pagrindinistekstas"/>
        <w:numPr>
          <w:ilvl w:val="0"/>
          <w:numId w:val="29"/>
        </w:numPr>
        <w:spacing w:after="0"/>
        <w:rPr>
          <w:sz w:val="22"/>
          <w:szCs w:val="22"/>
        </w:rPr>
      </w:pPr>
      <w:r w:rsidRPr="004643B4">
        <w:rPr>
          <w:sz w:val="22"/>
          <w:szCs w:val="22"/>
        </w:rPr>
        <w:t>streso arba fizinio krūvio sukeliamo širdies ir krūtinės skausmo profilaktikai pacientams, sergantiems išemine širdies liga;</w:t>
      </w:r>
    </w:p>
    <w:p w:rsidR="00930A82" w:rsidRPr="004643B4" w:rsidRDefault="00930A82" w:rsidP="00930A82">
      <w:pPr>
        <w:pStyle w:val="Pagrindinistekstas"/>
        <w:numPr>
          <w:ilvl w:val="0"/>
          <w:numId w:val="29"/>
        </w:numPr>
        <w:spacing w:after="0"/>
        <w:rPr>
          <w:sz w:val="22"/>
          <w:szCs w:val="22"/>
        </w:rPr>
      </w:pPr>
      <w:r w:rsidRPr="004643B4">
        <w:rPr>
          <w:sz w:val="22"/>
          <w:szCs w:val="22"/>
        </w:rPr>
        <w:t>širdies nepakankamumui gydyti: gyvenimo trukmei ilginti, hospitalizavimų skaičiui mažinti ir simptomams lengvinti;</w:t>
      </w:r>
    </w:p>
    <w:p w:rsidR="00930A82" w:rsidRPr="004643B4" w:rsidRDefault="00930A82" w:rsidP="00930A82">
      <w:pPr>
        <w:pStyle w:val="Pagrindinistekstas"/>
        <w:numPr>
          <w:ilvl w:val="0"/>
          <w:numId w:val="29"/>
        </w:numPr>
        <w:spacing w:after="0"/>
        <w:rPr>
          <w:sz w:val="22"/>
          <w:szCs w:val="22"/>
        </w:rPr>
      </w:pPr>
      <w:r w:rsidRPr="004643B4">
        <w:rPr>
          <w:sz w:val="22"/>
          <w:szCs w:val="22"/>
        </w:rPr>
        <w:t>pacientų, sergančių širdies ligomis, širdies ritmo sutrikimams (ypač padažnėjusiam ritmui) koreguoti;</w:t>
      </w:r>
    </w:p>
    <w:p w:rsidR="00930A82" w:rsidRPr="004643B4" w:rsidRDefault="00930A82" w:rsidP="00930A82">
      <w:pPr>
        <w:pStyle w:val="Pagrindinistekstas"/>
        <w:numPr>
          <w:ilvl w:val="0"/>
          <w:numId w:val="29"/>
        </w:numPr>
        <w:spacing w:after="0"/>
        <w:rPr>
          <w:sz w:val="22"/>
          <w:szCs w:val="22"/>
        </w:rPr>
      </w:pPr>
      <w:r w:rsidRPr="004643B4">
        <w:rPr>
          <w:sz w:val="22"/>
          <w:szCs w:val="22"/>
        </w:rPr>
        <w:t>pacientų, nesergančių širdies ligomis, greitai arba nereguliariai širdies veiklai simptomiškai koreguoti;</w:t>
      </w:r>
    </w:p>
    <w:p w:rsidR="00930A82" w:rsidRPr="004643B4" w:rsidRDefault="00930A82" w:rsidP="00930A82">
      <w:pPr>
        <w:pStyle w:val="Pagrindinistekstas"/>
        <w:numPr>
          <w:ilvl w:val="0"/>
          <w:numId w:val="29"/>
        </w:numPr>
        <w:spacing w:after="0"/>
        <w:rPr>
          <w:sz w:val="22"/>
          <w:szCs w:val="22"/>
        </w:rPr>
      </w:pPr>
      <w:r w:rsidRPr="004643B4">
        <w:rPr>
          <w:sz w:val="22"/>
          <w:szCs w:val="22"/>
        </w:rPr>
        <w:t>migrenos priepuolių profilaktikai.</w:t>
      </w: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outlineLvl w:val="0"/>
        <w:rPr>
          <w:sz w:val="22"/>
          <w:szCs w:val="22"/>
        </w:rPr>
      </w:pPr>
      <w:r w:rsidRPr="004643B4">
        <w:rPr>
          <w:sz w:val="22"/>
          <w:szCs w:val="22"/>
        </w:rPr>
        <w:t>6</w:t>
      </w:r>
      <w:r w:rsidRPr="004643B4">
        <w:rPr>
          <w:sz w:val="22"/>
          <w:szCs w:val="22"/>
        </w:rPr>
        <w:noBreakHyphen/>
        <w:t>18 metų vaikams ir paaugliams:</w:t>
      </w:r>
    </w:p>
    <w:p w:rsidR="00930A82" w:rsidRPr="004643B4" w:rsidRDefault="00930A82" w:rsidP="00930A82">
      <w:pPr>
        <w:numPr>
          <w:ilvl w:val="0"/>
          <w:numId w:val="30"/>
        </w:numPr>
        <w:rPr>
          <w:rFonts w:eastAsia="Calibri"/>
          <w:b w:val="0"/>
          <w:bCs w:val="0"/>
          <w:iCs/>
          <w:sz w:val="22"/>
          <w:szCs w:val="22"/>
        </w:rPr>
      </w:pPr>
      <w:r w:rsidRPr="004643B4">
        <w:rPr>
          <w:rFonts w:eastAsia="Calibri"/>
          <w:b w:val="0"/>
          <w:bCs w:val="0"/>
          <w:iCs/>
          <w:sz w:val="22"/>
          <w:szCs w:val="22"/>
        </w:rPr>
        <w:t>padidėjusiam kraujospūdžiui mažinti (arterinei hipertenzijai gydyti).</w:t>
      </w: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rPr>
          <w:sz w:val="22"/>
          <w:szCs w:val="22"/>
        </w:rPr>
      </w:pPr>
      <w:r w:rsidRPr="004643B4">
        <w:rPr>
          <w:sz w:val="22"/>
          <w:szCs w:val="22"/>
        </w:rPr>
        <w:t>Visada laikykitės gydytojo nurodymų. Jei norėtumėte sužinoti daugiau, kreipkitės į gydytoją arba vaistininką.</w:t>
      </w: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tabs>
          <w:tab w:val="left" w:pos="567"/>
        </w:tabs>
        <w:spacing w:after="0"/>
        <w:outlineLvl w:val="0"/>
        <w:rPr>
          <w:b/>
          <w:sz w:val="22"/>
          <w:szCs w:val="22"/>
        </w:rPr>
      </w:pPr>
      <w:r w:rsidRPr="004643B4">
        <w:rPr>
          <w:b/>
          <w:sz w:val="22"/>
          <w:szCs w:val="22"/>
        </w:rPr>
        <w:t xml:space="preserve">2. </w:t>
      </w:r>
      <w:r w:rsidRPr="004643B4">
        <w:rPr>
          <w:b/>
          <w:sz w:val="22"/>
          <w:szCs w:val="22"/>
        </w:rPr>
        <w:tab/>
        <w:t xml:space="preserve">Kas žinotina prieš vartojant </w:t>
      </w:r>
      <w:proofErr w:type="spellStart"/>
      <w:r w:rsidRPr="004643B4">
        <w:rPr>
          <w:b/>
          <w:sz w:val="22"/>
          <w:szCs w:val="22"/>
        </w:rPr>
        <w:t>Metoprolol</w:t>
      </w:r>
      <w:proofErr w:type="spellEnd"/>
      <w:r w:rsidRPr="004643B4">
        <w:rPr>
          <w:b/>
          <w:sz w:val="22"/>
          <w:szCs w:val="22"/>
        </w:rPr>
        <w:t xml:space="preserve"> </w:t>
      </w:r>
      <w:proofErr w:type="spellStart"/>
      <w:r w:rsidRPr="004643B4">
        <w:rPr>
          <w:b/>
          <w:sz w:val="22"/>
          <w:szCs w:val="22"/>
        </w:rPr>
        <w:t>Ingen</w:t>
      </w:r>
      <w:proofErr w:type="spellEnd"/>
      <w:r w:rsidRPr="004643B4">
        <w:rPr>
          <w:b/>
          <w:sz w:val="22"/>
          <w:szCs w:val="22"/>
        </w:rPr>
        <w:t xml:space="preserve"> </w:t>
      </w:r>
      <w:proofErr w:type="spellStart"/>
      <w:r w:rsidRPr="004643B4">
        <w:rPr>
          <w:b/>
          <w:sz w:val="22"/>
          <w:szCs w:val="22"/>
        </w:rPr>
        <w:t>Pharma</w:t>
      </w:r>
      <w:proofErr w:type="spellEnd"/>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outlineLvl w:val="0"/>
        <w:rPr>
          <w:b/>
          <w:sz w:val="22"/>
          <w:szCs w:val="22"/>
        </w:rPr>
      </w:pPr>
      <w:proofErr w:type="spellStart"/>
      <w:r w:rsidRPr="004643B4">
        <w:rPr>
          <w:b/>
          <w:sz w:val="22"/>
          <w:szCs w:val="22"/>
        </w:rPr>
        <w:t>Metoprolol</w:t>
      </w:r>
      <w:proofErr w:type="spellEnd"/>
      <w:r w:rsidRPr="004643B4">
        <w:rPr>
          <w:b/>
          <w:sz w:val="22"/>
          <w:szCs w:val="22"/>
        </w:rPr>
        <w:t xml:space="preserve"> </w:t>
      </w:r>
      <w:proofErr w:type="spellStart"/>
      <w:r w:rsidRPr="004643B4">
        <w:rPr>
          <w:b/>
          <w:sz w:val="22"/>
          <w:szCs w:val="22"/>
        </w:rPr>
        <w:t>Ingen</w:t>
      </w:r>
      <w:proofErr w:type="spellEnd"/>
      <w:r w:rsidRPr="004643B4">
        <w:rPr>
          <w:b/>
          <w:sz w:val="22"/>
          <w:szCs w:val="22"/>
        </w:rPr>
        <w:t xml:space="preserve"> </w:t>
      </w:r>
      <w:proofErr w:type="spellStart"/>
      <w:r w:rsidRPr="004643B4">
        <w:rPr>
          <w:b/>
          <w:sz w:val="22"/>
          <w:szCs w:val="22"/>
        </w:rPr>
        <w:t>Pharma</w:t>
      </w:r>
      <w:proofErr w:type="spellEnd"/>
      <w:r w:rsidRPr="004643B4">
        <w:rPr>
          <w:b/>
          <w:sz w:val="22"/>
          <w:szCs w:val="22"/>
        </w:rPr>
        <w:t xml:space="preserve"> vartoti negalima:</w:t>
      </w:r>
    </w:p>
    <w:p w:rsidR="00930A82" w:rsidRPr="004643B4" w:rsidRDefault="00930A82" w:rsidP="00930A82">
      <w:pPr>
        <w:pStyle w:val="Pagrindinistekstas"/>
        <w:numPr>
          <w:ilvl w:val="0"/>
          <w:numId w:val="33"/>
        </w:numPr>
        <w:tabs>
          <w:tab w:val="left" w:pos="567"/>
        </w:tabs>
        <w:spacing w:after="0"/>
        <w:ind w:left="567" w:hanging="567"/>
        <w:rPr>
          <w:sz w:val="22"/>
          <w:szCs w:val="22"/>
        </w:rPr>
      </w:pPr>
      <w:r w:rsidRPr="004643B4">
        <w:rPr>
          <w:sz w:val="22"/>
          <w:szCs w:val="22"/>
        </w:rPr>
        <w:t xml:space="preserve">jeigu yra alergija </w:t>
      </w:r>
      <w:proofErr w:type="spellStart"/>
      <w:r w:rsidRPr="004643B4">
        <w:rPr>
          <w:sz w:val="22"/>
          <w:szCs w:val="22"/>
        </w:rPr>
        <w:t>metoprololio</w:t>
      </w:r>
      <w:proofErr w:type="spellEnd"/>
      <w:r w:rsidRPr="004643B4">
        <w:rPr>
          <w:sz w:val="22"/>
          <w:szCs w:val="22"/>
        </w:rPr>
        <w:t xml:space="preserve"> </w:t>
      </w:r>
      <w:proofErr w:type="spellStart"/>
      <w:r w:rsidRPr="004643B4">
        <w:rPr>
          <w:sz w:val="22"/>
          <w:szCs w:val="22"/>
        </w:rPr>
        <w:t>sukcinatui</w:t>
      </w:r>
      <w:proofErr w:type="spellEnd"/>
      <w:r w:rsidRPr="004643B4">
        <w:rPr>
          <w:sz w:val="22"/>
          <w:szCs w:val="22"/>
        </w:rPr>
        <w:t xml:space="preserve"> arba bet kuriai pagalbinei šio vaisto medžiagai (jos išvardytos 6 skyriuje); </w:t>
      </w:r>
    </w:p>
    <w:p w:rsidR="00930A82" w:rsidRPr="004643B4" w:rsidRDefault="00930A82" w:rsidP="00930A82">
      <w:pPr>
        <w:pStyle w:val="Pagrindinistekstas"/>
        <w:numPr>
          <w:ilvl w:val="0"/>
          <w:numId w:val="33"/>
        </w:numPr>
        <w:tabs>
          <w:tab w:val="left" w:pos="567"/>
        </w:tabs>
        <w:spacing w:after="0"/>
        <w:ind w:left="567" w:hanging="567"/>
        <w:rPr>
          <w:iCs/>
          <w:sz w:val="22"/>
          <w:szCs w:val="22"/>
        </w:rPr>
      </w:pPr>
      <w:r w:rsidRPr="004643B4">
        <w:rPr>
          <w:iCs/>
          <w:sz w:val="22"/>
          <w:szCs w:val="22"/>
        </w:rPr>
        <w:t xml:space="preserve">jeigu yra </w:t>
      </w:r>
      <w:proofErr w:type="spellStart"/>
      <w:r w:rsidRPr="004643B4">
        <w:rPr>
          <w:iCs/>
          <w:sz w:val="22"/>
          <w:szCs w:val="22"/>
        </w:rPr>
        <w:t>kardiogeninis</w:t>
      </w:r>
      <w:proofErr w:type="spellEnd"/>
      <w:r w:rsidRPr="004643B4">
        <w:rPr>
          <w:iCs/>
          <w:sz w:val="22"/>
          <w:szCs w:val="22"/>
        </w:rPr>
        <w:t xml:space="preserve"> šokas, atsiradęs dėl širdies funkcijos nepakankamumo;</w:t>
      </w:r>
    </w:p>
    <w:p w:rsidR="00930A82" w:rsidRPr="004643B4" w:rsidRDefault="00930A82" w:rsidP="00930A82">
      <w:pPr>
        <w:pStyle w:val="Pagrindinistekstas"/>
        <w:numPr>
          <w:ilvl w:val="0"/>
          <w:numId w:val="33"/>
        </w:numPr>
        <w:tabs>
          <w:tab w:val="left" w:pos="567"/>
        </w:tabs>
        <w:spacing w:after="0"/>
        <w:ind w:left="567" w:hanging="567"/>
        <w:rPr>
          <w:iCs/>
          <w:sz w:val="22"/>
          <w:szCs w:val="22"/>
        </w:rPr>
      </w:pPr>
      <w:r w:rsidRPr="004643B4">
        <w:rPr>
          <w:iCs/>
          <w:sz w:val="22"/>
          <w:szCs w:val="22"/>
        </w:rPr>
        <w:t xml:space="preserve">jeigu yra </w:t>
      </w:r>
      <w:proofErr w:type="spellStart"/>
      <w:r w:rsidRPr="004643B4">
        <w:rPr>
          <w:iCs/>
          <w:sz w:val="22"/>
          <w:szCs w:val="22"/>
        </w:rPr>
        <w:t>sinusinio</w:t>
      </w:r>
      <w:proofErr w:type="spellEnd"/>
      <w:r w:rsidRPr="004643B4">
        <w:rPr>
          <w:iCs/>
          <w:sz w:val="22"/>
          <w:szCs w:val="22"/>
        </w:rPr>
        <w:t xml:space="preserve"> mazgo silpnumo sindromas (pasireiškiantis nestabiliu širdies ritmu, </w:t>
      </w:r>
      <w:r w:rsidRPr="004643B4">
        <w:rPr>
          <w:sz w:val="22"/>
          <w:szCs w:val="22"/>
        </w:rPr>
        <w:t>išskyrus atvejį, kai yra nuolatinis elektrinis širdies stimuliatorius);</w:t>
      </w:r>
    </w:p>
    <w:p w:rsidR="00930A82" w:rsidRPr="004643B4" w:rsidRDefault="00930A82" w:rsidP="00930A82">
      <w:pPr>
        <w:pStyle w:val="Pagrindinistekstas"/>
        <w:numPr>
          <w:ilvl w:val="0"/>
          <w:numId w:val="33"/>
        </w:numPr>
        <w:tabs>
          <w:tab w:val="left" w:pos="567"/>
        </w:tabs>
        <w:spacing w:after="0"/>
        <w:ind w:left="567" w:hanging="567"/>
        <w:rPr>
          <w:sz w:val="22"/>
          <w:szCs w:val="22"/>
        </w:rPr>
      </w:pPr>
      <w:r w:rsidRPr="004643B4">
        <w:rPr>
          <w:iCs/>
          <w:sz w:val="22"/>
          <w:szCs w:val="22"/>
        </w:rPr>
        <w:t xml:space="preserve">jeigu yra </w:t>
      </w:r>
      <w:r w:rsidRPr="004643B4">
        <w:rPr>
          <w:sz w:val="22"/>
          <w:szCs w:val="22"/>
        </w:rPr>
        <w:t xml:space="preserve">II ar III laipsnio </w:t>
      </w:r>
      <w:proofErr w:type="spellStart"/>
      <w:r w:rsidRPr="004643B4">
        <w:rPr>
          <w:sz w:val="22"/>
          <w:szCs w:val="22"/>
        </w:rPr>
        <w:t>atrioventrikulinė</w:t>
      </w:r>
      <w:proofErr w:type="spellEnd"/>
      <w:r w:rsidRPr="004643B4">
        <w:rPr>
          <w:sz w:val="22"/>
          <w:szCs w:val="22"/>
        </w:rPr>
        <w:t xml:space="preserve"> blokada;</w:t>
      </w:r>
    </w:p>
    <w:p w:rsidR="00930A82" w:rsidRPr="004643B4" w:rsidRDefault="00930A82" w:rsidP="00930A82">
      <w:pPr>
        <w:pStyle w:val="Pagrindinistekstas"/>
        <w:numPr>
          <w:ilvl w:val="0"/>
          <w:numId w:val="33"/>
        </w:numPr>
        <w:tabs>
          <w:tab w:val="left" w:pos="567"/>
        </w:tabs>
        <w:spacing w:after="0"/>
        <w:ind w:left="567" w:hanging="567"/>
        <w:rPr>
          <w:iCs/>
          <w:sz w:val="22"/>
          <w:szCs w:val="22"/>
        </w:rPr>
      </w:pPr>
      <w:r w:rsidRPr="004643B4">
        <w:rPr>
          <w:iCs/>
          <w:sz w:val="22"/>
          <w:szCs w:val="22"/>
        </w:rPr>
        <w:t>jeigu sergate nekompensuotu širdies funkcijos nepakankamumu;</w:t>
      </w:r>
    </w:p>
    <w:p w:rsidR="00930A82" w:rsidRPr="004643B4" w:rsidRDefault="00930A82" w:rsidP="00930A82">
      <w:pPr>
        <w:pStyle w:val="Pagrindinistekstas"/>
        <w:numPr>
          <w:ilvl w:val="0"/>
          <w:numId w:val="33"/>
        </w:numPr>
        <w:tabs>
          <w:tab w:val="left" w:pos="567"/>
        </w:tabs>
        <w:spacing w:after="0"/>
        <w:ind w:left="567" w:hanging="567"/>
        <w:rPr>
          <w:sz w:val="22"/>
          <w:szCs w:val="22"/>
        </w:rPr>
      </w:pPr>
      <w:r w:rsidRPr="004643B4">
        <w:rPr>
          <w:iCs/>
          <w:sz w:val="22"/>
          <w:szCs w:val="22"/>
        </w:rPr>
        <w:t>jeigu vartojate š</w:t>
      </w:r>
      <w:r w:rsidRPr="004643B4">
        <w:rPr>
          <w:sz w:val="22"/>
          <w:szCs w:val="22"/>
        </w:rPr>
        <w:t xml:space="preserve">irdies </w:t>
      </w:r>
      <w:proofErr w:type="spellStart"/>
      <w:r w:rsidRPr="004643B4">
        <w:rPr>
          <w:sz w:val="22"/>
          <w:szCs w:val="22"/>
        </w:rPr>
        <w:t>susitraukimus</w:t>
      </w:r>
      <w:proofErr w:type="spellEnd"/>
      <w:r w:rsidRPr="004643B4">
        <w:rPr>
          <w:sz w:val="22"/>
          <w:szCs w:val="22"/>
        </w:rPr>
        <w:t xml:space="preserve"> stiprinančių β receptorių </w:t>
      </w:r>
      <w:proofErr w:type="spellStart"/>
      <w:r w:rsidRPr="004643B4">
        <w:rPr>
          <w:sz w:val="22"/>
          <w:szCs w:val="22"/>
        </w:rPr>
        <w:t>agonistų</w:t>
      </w:r>
      <w:proofErr w:type="spellEnd"/>
      <w:r w:rsidRPr="004643B4">
        <w:rPr>
          <w:sz w:val="22"/>
          <w:szCs w:val="22"/>
        </w:rPr>
        <w:t>;</w:t>
      </w:r>
    </w:p>
    <w:p w:rsidR="00930A82" w:rsidRPr="004643B4" w:rsidRDefault="00930A82" w:rsidP="00930A82">
      <w:pPr>
        <w:pStyle w:val="Pagrindinistekstas"/>
        <w:numPr>
          <w:ilvl w:val="0"/>
          <w:numId w:val="33"/>
        </w:numPr>
        <w:tabs>
          <w:tab w:val="left" w:pos="567"/>
        </w:tabs>
        <w:spacing w:after="0"/>
        <w:ind w:left="567" w:hanging="567"/>
        <w:rPr>
          <w:sz w:val="22"/>
          <w:szCs w:val="22"/>
        </w:rPr>
      </w:pPr>
      <w:r w:rsidRPr="004643B4">
        <w:rPr>
          <w:iCs/>
          <w:sz w:val="22"/>
          <w:szCs w:val="22"/>
        </w:rPr>
        <w:t xml:space="preserve">jeigu yra sunki </w:t>
      </w:r>
      <w:proofErr w:type="spellStart"/>
      <w:r w:rsidRPr="004643B4">
        <w:rPr>
          <w:iCs/>
          <w:sz w:val="22"/>
          <w:szCs w:val="22"/>
        </w:rPr>
        <w:t>bradikardija</w:t>
      </w:r>
      <w:proofErr w:type="spellEnd"/>
      <w:r w:rsidRPr="004643B4">
        <w:rPr>
          <w:iCs/>
          <w:sz w:val="22"/>
          <w:szCs w:val="22"/>
        </w:rPr>
        <w:t xml:space="preserve"> (per reti širdies susitraukimai) ar </w:t>
      </w:r>
      <w:r w:rsidRPr="004643B4">
        <w:rPr>
          <w:sz w:val="22"/>
          <w:szCs w:val="22"/>
        </w:rPr>
        <w:t>jūsų kraujospūdis yra žemas (</w:t>
      </w:r>
      <w:proofErr w:type="spellStart"/>
      <w:r w:rsidRPr="004643B4">
        <w:rPr>
          <w:sz w:val="22"/>
          <w:szCs w:val="22"/>
        </w:rPr>
        <w:t>hipotenzija</w:t>
      </w:r>
      <w:proofErr w:type="spellEnd"/>
      <w:r w:rsidRPr="004643B4">
        <w:rPr>
          <w:sz w:val="22"/>
          <w:szCs w:val="22"/>
        </w:rPr>
        <w:t>);</w:t>
      </w:r>
    </w:p>
    <w:p w:rsidR="00930A82" w:rsidRPr="004643B4" w:rsidRDefault="00930A82" w:rsidP="00930A82">
      <w:pPr>
        <w:pStyle w:val="Pagrindinistekstas"/>
        <w:numPr>
          <w:ilvl w:val="0"/>
          <w:numId w:val="33"/>
        </w:numPr>
        <w:tabs>
          <w:tab w:val="left" w:pos="567"/>
        </w:tabs>
        <w:spacing w:after="0"/>
        <w:ind w:left="567" w:hanging="567"/>
        <w:rPr>
          <w:sz w:val="22"/>
          <w:szCs w:val="22"/>
        </w:rPr>
      </w:pPr>
      <w:r w:rsidRPr="004643B4">
        <w:rPr>
          <w:sz w:val="22"/>
          <w:szCs w:val="22"/>
        </w:rPr>
        <w:t>jeigu padidėjęs kraujo rūgštingumas (</w:t>
      </w:r>
      <w:proofErr w:type="spellStart"/>
      <w:r w:rsidRPr="004643B4">
        <w:rPr>
          <w:sz w:val="22"/>
          <w:szCs w:val="22"/>
        </w:rPr>
        <w:t>metabolinė</w:t>
      </w:r>
      <w:proofErr w:type="spellEnd"/>
      <w:r w:rsidRPr="004643B4">
        <w:rPr>
          <w:sz w:val="22"/>
          <w:szCs w:val="22"/>
        </w:rPr>
        <w:t xml:space="preserve"> </w:t>
      </w:r>
      <w:proofErr w:type="spellStart"/>
      <w:r w:rsidRPr="004643B4">
        <w:rPr>
          <w:sz w:val="22"/>
          <w:szCs w:val="22"/>
        </w:rPr>
        <w:t>acidozė</w:t>
      </w:r>
      <w:proofErr w:type="spellEnd"/>
      <w:r w:rsidRPr="004643B4">
        <w:rPr>
          <w:sz w:val="22"/>
          <w:szCs w:val="22"/>
        </w:rPr>
        <w:t>);</w:t>
      </w:r>
    </w:p>
    <w:p w:rsidR="00930A82" w:rsidRPr="004643B4" w:rsidRDefault="00930A82" w:rsidP="00930A82">
      <w:pPr>
        <w:numPr>
          <w:ilvl w:val="0"/>
          <w:numId w:val="33"/>
        </w:numPr>
        <w:tabs>
          <w:tab w:val="left" w:pos="567"/>
        </w:tabs>
        <w:ind w:left="567" w:hanging="567"/>
        <w:rPr>
          <w:b w:val="0"/>
          <w:sz w:val="22"/>
          <w:szCs w:val="22"/>
        </w:rPr>
      </w:pPr>
      <w:r w:rsidRPr="004643B4">
        <w:rPr>
          <w:b w:val="0"/>
          <w:sz w:val="22"/>
          <w:szCs w:val="22"/>
        </w:rPr>
        <w:t xml:space="preserve">jei kartu vartojama vaistų, vadinamų </w:t>
      </w:r>
      <w:proofErr w:type="spellStart"/>
      <w:r w:rsidRPr="004643B4">
        <w:rPr>
          <w:b w:val="0"/>
          <w:sz w:val="22"/>
          <w:szCs w:val="22"/>
        </w:rPr>
        <w:t>monoaminooksidazės</w:t>
      </w:r>
      <w:proofErr w:type="spellEnd"/>
      <w:r w:rsidRPr="004643B4">
        <w:rPr>
          <w:b w:val="0"/>
          <w:sz w:val="22"/>
          <w:szCs w:val="22"/>
        </w:rPr>
        <w:t xml:space="preserve"> (MAO) inhibitoriais, išskyrus MAO B inhibitorius;</w:t>
      </w:r>
    </w:p>
    <w:p w:rsidR="00930A82" w:rsidRPr="004643B4" w:rsidRDefault="00930A82" w:rsidP="00930A82">
      <w:pPr>
        <w:pStyle w:val="Pagrindinistekstas"/>
        <w:numPr>
          <w:ilvl w:val="0"/>
          <w:numId w:val="33"/>
        </w:numPr>
        <w:tabs>
          <w:tab w:val="left" w:pos="567"/>
        </w:tabs>
        <w:spacing w:after="0"/>
        <w:ind w:left="567" w:hanging="567"/>
        <w:rPr>
          <w:sz w:val="22"/>
          <w:szCs w:val="22"/>
        </w:rPr>
      </w:pPr>
      <w:r w:rsidRPr="004643B4">
        <w:rPr>
          <w:sz w:val="22"/>
          <w:szCs w:val="22"/>
        </w:rPr>
        <w:t>jeigu yra sunki periferinių kraujagyslių liga gresiant gangrenai;</w:t>
      </w:r>
    </w:p>
    <w:p w:rsidR="00930A82" w:rsidRPr="004643B4" w:rsidRDefault="00930A82" w:rsidP="00930A82">
      <w:pPr>
        <w:pStyle w:val="Pagrindinistekstas"/>
        <w:numPr>
          <w:ilvl w:val="0"/>
          <w:numId w:val="33"/>
        </w:numPr>
        <w:tabs>
          <w:tab w:val="left" w:pos="567"/>
        </w:tabs>
        <w:spacing w:after="0"/>
        <w:ind w:left="567" w:hanging="567"/>
        <w:rPr>
          <w:iCs/>
          <w:sz w:val="22"/>
          <w:szCs w:val="22"/>
        </w:rPr>
      </w:pPr>
      <w:r w:rsidRPr="004643B4">
        <w:rPr>
          <w:iCs/>
          <w:sz w:val="22"/>
          <w:szCs w:val="22"/>
        </w:rPr>
        <w:t xml:space="preserve">jeigu sergate negydyta </w:t>
      </w:r>
      <w:proofErr w:type="spellStart"/>
      <w:r w:rsidRPr="004643B4">
        <w:rPr>
          <w:iCs/>
          <w:sz w:val="22"/>
          <w:szCs w:val="22"/>
        </w:rPr>
        <w:t>feochromocitoma</w:t>
      </w:r>
      <w:proofErr w:type="spellEnd"/>
      <w:r w:rsidRPr="004643B4">
        <w:rPr>
          <w:iCs/>
          <w:sz w:val="22"/>
          <w:szCs w:val="22"/>
        </w:rPr>
        <w:t xml:space="preserve"> (retai atsirandančiu naviku, augančiu šalia inksto ir sukeliančiu kraujospūdžio padidėjimą);</w:t>
      </w:r>
    </w:p>
    <w:p w:rsidR="00930A82" w:rsidRPr="004643B4" w:rsidRDefault="00930A82" w:rsidP="00930A82">
      <w:pPr>
        <w:pStyle w:val="Pagrindinistekstas"/>
        <w:numPr>
          <w:ilvl w:val="0"/>
          <w:numId w:val="33"/>
        </w:numPr>
        <w:tabs>
          <w:tab w:val="left" w:pos="567"/>
        </w:tabs>
        <w:spacing w:after="0"/>
        <w:ind w:left="567" w:hanging="567"/>
        <w:rPr>
          <w:iCs/>
          <w:sz w:val="22"/>
          <w:szCs w:val="22"/>
        </w:rPr>
      </w:pPr>
      <w:r w:rsidRPr="004643B4">
        <w:rPr>
          <w:iCs/>
          <w:sz w:val="22"/>
          <w:szCs w:val="22"/>
        </w:rPr>
        <w:t>jeigu sergate sunkia bronchine astma;</w:t>
      </w:r>
    </w:p>
    <w:p w:rsidR="00930A82" w:rsidRPr="004643B4" w:rsidRDefault="00930A82" w:rsidP="00930A82">
      <w:pPr>
        <w:pStyle w:val="Pagrindinistekstas"/>
        <w:numPr>
          <w:ilvl w:val="0"/>
          <w:numId w:val="33"/>
        </w:numPr>
        <w:tabs>
          <w:tab w:val="left" w:pos="567"/>
        </w:tabs>
        <w:spacing w:after="0"/>
        <w:ind w:left="567" w:hanging="567"/>
        <w:rPr>
          <w:sz w:val="22"/>
          <w:szCs w:val="22"/>
        </w:rPr>
      </w:pPr>
      <w:r w:rsidRPr="004643B4">
        <w:rPr>
          <w:sz w:val="22"/>
          <w:szCs w:val="22"/>
        </w:rPr>
        <w:t>įtariama, kad pacientas patyrė ūminį miokardo infarktą ir yra tokie simptomai kaip: širdies susitraukimų dažnis mažesnis nei 45 kartai per minutę, nenormali EKG, kraujospūdis mažesnis kaip 100 </w:t>
      </w:r>
      <w:proofErr w:type="spellStart"/>
      <w:r w:rsidRPr="004643B4">
        <w:rPr>
          <w:sz w:val="22"/>
          <w:szCs w:val="22"/>
        </w:rPr>
        <w:t>mmHg</w:t>
      </w:r>
      <w:proofErr w:type="spellEnd"/>
      <w:r w:rsidRPr="004643B4">
        <w:rPr>
          <w:sz w:val="22"/>
          <w:szCs w:val="22"/>
        </w:rPr>
        <w:t>.</w:t>
      </w:r>
      <w:r w:rsidRPr="004643B4" w:rsidDel="00F67F19">
        <w:rPr>
          <w:sz w:val="22"/>
          <w:szCs w:val="22"/>
        </w:rPr>
        <w:t xml:space="preserve"> </w:t>
      </w:r>
    </w:p>
    <w:p w:rsidR="00930A82" w:rsidRPr="004643B4" w:rsidRDefault="00930A82" w:rsidP="00930A82">
      <w:pPr>
        <w:pStyle w:val="Pagrindinistekstas"/>
        <w:tabs>
          <w:tab w:val="left" w:pos="567"/>
        </w:tabs>
        <w:spacing w:after="0"/>
        <w:rPr>
          <w:sz w:val="22"/>
          <w:szCs w:val="22"/>
        </w:rPr>
      </w:pPr>
    </w:p>
    <w:p w:rsidR="00930A82" w:rsidRPr="004643B4" w:rsidRDefault="00930A82" w:rsidP="00930A82">
      <w:pPr>
        <w:pStyle w:val="Pagrindinistekstas"/>
        <w:spacing w:after="0"/>
        <w:rPr>
          <w:sz w:val="22"/>
          <w:szCs w:val="22"/>
        </w:rPr>
      </w:pPr>
      <w:r w:rsidRPr="004643B4">
        <w:rPr>
          <w:sz w:val="22"/>
          <w:szCs w:val="22"/>
        </w:rPr>
        <w:t xml:space="preserve">Jeigu kiti vaistai buvo sukėlę kokį nors neįprastą poveikį, apie tai reikia informuoti gydytoją. </w:t>
      </w:r>
    </w:p>
    <w:p w:rsidR="00930A82" w:rsidRPr="004643B4" w:rsidRDefault="00930A82" w:rsidP="00930A82">
      <w:pPr>
        <w:pStyle w:val="Pagrindinistekstas"/>
        <w:spacing w:after="0"/>
        <w:rPr>
          <w:sz w:val="22"/>
          <w:szCs w:val="22"/>
        </w:rPr>
      </w:pPr>
      <w:r w:rsidRPr="004643B4">
        <w:rPr>
          <w:sz w:val="22"/>
          <w:szCs w:val="22"/>
        </w:rPr>
        <w:t>Jeigu vabzdžio įkandimas, kuris nors maisto produktas arba kita medžiaga buvo sukėlusi alerginę reakciją, apie tai taip pat neužmirškite pasakyti gydytojui.</w:t>
      </w:r>
    </w:p>
    <w:p w:rsidR="00930A82" w:rsidRPr="004643B4" w:rsidRDefault="00930A82" w:rsidP="00930A82">
      <w:pPr>
        <w:pStyle w:val="Pagrindinistekstas"/>
        <w:spacing w:after="0"/>
        <w:rPr>
          <w:sz w:val="22"/>
          <w:szCs w:val="22"/>
        </w:rPr>
      </w:pPr>
      <w:r w:rsidRPr="004643B4">
        <w:rPr>
          <w:sz w:val="22"/>
          <w:szCs w:val="22"/>
        </w:rPr>
        <w:t xml:space="preserve"> Jei yra buvę cukraus koncentracijos kraujyje sumažėjimo (hipoglikemijos) simptomų, apie tai reikia informuoti gydytoją.</w:t>
      </w: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outlineLvl w:val="0"/>
        <w:rPr>
          <w:b/>
          <w:sz w:val="22"/>
          <w:szCs w:val="22"/>
        </w:rPr>
      </w:pPr>
      <w:r w:rsidRPr="004643B4">
        <w:rPr>
          <w:b/>
          <w:sz w:val="22"/>
          <w:szCs w:val="22"/>
        </w:rPr>
        <w:t xml:space="preserve">Įspėjimai ir atsargumo priemonės </w:t>
      </w:r>
    </w:p>
    <w:p w:rsidR="00930A82" w:rsidRPr="004643B4" w:rsidRDefault="00930A82" w:rsidP="00930A82">
      <w:pPr>
        <w:pStyle w:val="Pagrindinistekstas"/>
        <w:numPr>
          <w:ilvl w:val="0"/>
          <w:numId w:val="34"/>
        </w:numPr>
        <w:tabs>
          <w:tab w:val="left" w:pos="567"/>
        </w:tabs>
        <w:spacing w:after="0"/>
        <w:ind w:left="567" w:hanging="567"/>
        <w:rPr>
          <w:sz w:val="22"/>
          <w:szCs w:val="22"/>
        </w:rPr>
      </w:pPr>
      <w:r w:rsidRPr="004643B4">
        <w:rPr>
          <w:sz w:val="22"/>
          <w:szCs w:val="22"/>
        </w:rPr>
        <w:t xml:space="preserve">jeigu Jums, vartojant </w:t>
      </w:r>
      <w:proofErr w:type="spellStart"/>
      <w:r w:rsidRPr="004643B4">
        <w:rPr>
          <w:sz w:val="22"/>
          <w:szCs w:val="22"/>
        </w:rPr>
        <w:t>Metoprolol</w:t>
      </w:r>
      <w:proofErr w:type="spellEnd"/>
      <w:r w:rsidRPr="004643B4">
        <w:rPr>
          <w:sz w:val="22"/>
          <w:szCs w:val="22"/>
        </w:rPr>
        <w:t xml:space="preserve"> </w:t>
      </w:r>
      <w:proofErr w:type="spellStart"/>
      <w:r w:rsidRPr="004643B4">
        <w:rPr>
          <w:sz w:val="22"/>
          <w:szCs w:val="22"/>
        </w:rPr>
        <w:t>Ingen</w:t>
      </w:r>
      <w:proofErr w:type="spellEnd"/>
      <w:r w:rsidRPr="004643B4">
        <w:rPr>
          <w:sz w:val="22"/>
          <w:szCs w:val="22"/>
        </w:rPr>
        <w:t xml:space="preserve"> </w:t>
      </w:r>
      <w:proofErr w:type="spellStart"/>
      <w:r w:rsidRPr="004643B4">
        <w:rPr>
          <w:sz w:val="22"/>
          <w:szCs w:val="22"/>
        </w:rPr>
        <w:t>Pharma</w:t>
      </w:r>
      <w:proofErr w:type="spellEnd"/>
      <w:r w:rsidRPr="004643B4">
        <w:rPr>
          <w:sz w:val="22"/>
          <w:szCs w:val="22"/>
        </w:rPr>
        <w:t>, širdies susitraukimai suretėjo ir retėja toliau, apie tai kuo greičiau praneškite gydytojui. Gydytojas gali patarti sumažinti šio vaisto dozę arba palaipsniui nutraukti jo vartojimą;</w:t>
      </w:r>
    </w:p>
    <w:p w:rsidR="00930A82" w:rsidRPr="004643B4" w:rsidRDefault="00930A82" w:rsidP="00930A82">
      <w:pPr>
        <w:pStyle w:val="Pagrindinistekstas"/>
        <w:numPr>
          <w:ilvl w:val="0"/>
          <w:numId w:val="34"/>
        </w:numPr>
        <w:tabs>
          <w:tab w:val="left" w:pos="567"/>
        </w:tabs>
        <w:spacing w:after="0"/>
        <w:ind w:left="567" w:hanging="567"/>
        <w:rPr>
          <w:sz w:val="22"/>
          <w:szCs w:val="22"/>
        </w:rPr>
      </w:pPr>
      <w:r w:rsidRPr="004643B4">
        <w:rPr>
          <w:sz w:val="22"/>
          <w:szCs w:val="22"/>
        </w:rPr>
        <w:t xml:space="preserve">jeigu Jūs </w:t>
      </w:r>
      <w:proofErr w:type="spellStart"/>
      <w:r w:rsidRPr="004643B4">
        <w:rPr>
          <w:sz w:val="22"/>
          <w:szCs w:val="22"/>
        </w:rPr>
        <w:t>ruošiates</w:t>
      </w:r>
      <w:proofErr w:type="spellEnd"/>
      <w:r w:rsidRPr="004643B4">
        <w:rPr>
          <w:sz w:val="22"/>
          <w:szCs w:val="22"/>
        </w:rPr>
        <w:t xml:space="preserve"> dantų gydymui arba operacijai ligoninėje (ypač jei numatoma bendroji anestezija), apie </w:t>
      </w:r>
      <w:proofErr w:type="spellStart"/>
      <w:r w:rsidRPr="004643B4">
        <w:rPr>
          <w:sz w:val="22"/>
          <w:szCs w:val="22"/>
        </w:rPr>
        <w:t>Metoprolol</w:t>
      </w:r>
      <w:proofErr w:type="spellEnd"/>
      <w:r w:rsidRPr="004643B4">
        <w:rPr>
          <w:sz w:val="22"/>
          <w:szCs w:val="22"/>
        </w:rPr>
        <w:t xml:space="preserve"> </w:t>
      </w:r>
      <w:proofErr w:type="spellStart"/>
      <w:r w:rsidRPr="004643B4">
        <w:rPr>
          <w:sz w:val="22"/>
          <w:szCs w:val="22"/>
        </w:rPr>
        <w:t>Ingen</w:t>
      </w:r>
      <w:proofErr w:type="spellEnd"/>
      <w:r w:rsidRPr="004643B4">
        <w:rPr>
          <w:sz w:val="22"/>
          <w:szCs w:val="22"/>
        </w:rPr>
        <w:t xml:space="preserve"> </w:t>
      </w:r>
      <w:proofErr w:type="spellStart"/>
      <w:r w:rsidRPr="004643B4">
        <w:rPr>
          <w:sz w:val="22"/>
          <w:szCs w:val="22"/>
        </w:rPr>
        <w:t>Pharma</w:t>
      </w:r>
      <w:proofErr w:type="spellEnd"/>
      <w:r w:rsidRPr="004643B4">
        <w:rPr>
          <w:sz w:val="22"/>
          <w:szCs w:val="22"/>
        </w:rPr>
        <w:t xml:space="preserve"> tablečių vartojimą informuokite stomatologą arba gydytoją;</w:t>
      </w:r>
    </w:p>
    <w:p w:rsidR="00930A82" w:rsidRPr="004643B4" w:rsidRDefault="00930A82" w:rsidP="00930A82">
      <w:pPr>
        <w:pStyle w:val="Pagrindinistekstas"/>
        <w:numPr>
          <w:ilvl w:val="0"/>
          <w:numId w:val="34"/>
        </w:numPr>
        <w:tabs>
          <w:tab w:val="left" w:pos="567"/>
        </w:tabs>
        <w:spacing w:after="0"/>
        <w:ind w:left="567" w:hanging="567"/>
        <w:rPr>
          <w:sz w:val="22"/>
          <w:szCs w:val="22"/>
        </w:rPr>
      </w:pPr>
      <w:r w:rsidRPr="004643B4">
        <w:rPr>
          <w:sz w:val="22"/>
          <w:szCs w:val="22"/>
        </w:rPr>
        <w:t xml:space="preserve">jeigu Jums </w:t>
      </w:r>
      <w:proofErr w:type="spellStart"/>
      <w:r w:rsidRPr="004643B4">
        <w:rPr>
          <w:sz w:val="22"/>
          <w:szCs w:val="22"/>
        </w:rPr>
        <w:t>metoprololis</w:t>
      </w:r>
      <w:proofErr w:type="spellEnd"/>
      <w:r w:rsidRPr="004643B4">
        <w:rPr>
          <w:sz w:val="22"/>
          <w:szCs w:val="22"/>
        </w:rPr>
        <w:t xml:space="preserve"> arba kuri nors šiame pakuotės lapelyje nurodyta </w:t>
      </w:r>
      <w:proofErr w:type="spellStart"/>
      <w:r w:rsidRPr="004643B4">
        <w:rPr>
          <w:sz w:val="22"/>
          <w:szCs w:val="22"/>
        </w:rPr>
        <w:t>Metoprolol</w:t>
      </w:r>
      <w:proofErr w:type="spellEnd"/>
      <w:r w:rsidRPr="004643B4">
        <w:rPr>
          <w:sz w:val="22"/>
          <w:szCs w:val="22"/>
        </w:rPr>
        <w:t xml:space="preserve"> </w:t>
      </w:r>
      <w:proofErr w:type="spellStart"/>
      <w:r w:rsidRPr="004643B4">
        <w:rPr>
          <w:sz w:val="22"/>
          <w:szCs w:val="22"/>
        </w:rPr>
        <w:t>Ingen</w:t>
      </w:r>
      <w:proofErr w:type="spellEnd"/>
      <w:r w:rsidRPr="004643B4">
        <w:rPr>
          <w:sz w:val="22"/>
          <w:szCs w:val="22"/>
        </w:rPr>
        <w:t xml:space="preserve"> </w:t>
      </w:r>
      <w:proofErr w:type="spellStart"/>
      <w:r w:rsidRPr="004643B4">
        <w:rPr>
          <w:sz w:val="22"/>
          <w:szCs w:val="22"/>
        </w:rPr>
        <w:t>Pharma</w:t>
      </w:r>
      <w:proofErr w:type="spellEnd"/>
      <w:r w:rsidRPr="004643B4">
        <w:rPr>
          <w:sz w:val="22"/>
          <w:szCs w:val="22"/>
        </w:rPr>
        <w:t xml:space="preserve"> pagalbinė medžiaga buvo sukėlusi alerginę, nemalonią arba neįprastą reakciją, apie tai pasakykite gydytojui;</w:t>
      </w:r>
    </w:p>
    <w:p w:rsidR="00930A82" w:rsidRPr="004643B4" w:rsidRDefault="00930A82" w:rsidP="00930A82">
      <w:pPr>
        <w:pStyle w:val="Pagrindinistekstas"/>
        <w:numPr>
          <w:ilvl w:val="0"/>
          <w:numId w:val="34"/>
        </w:numPr>
        <w:tabs>
          <w:tab w:val="left" w:pos="567"/>
        </w:tabs>
        <w:spacing w:after="0"/>
        <w:ind w:left="567" w:hanging="567"/>
        <w:rPr>
          <w:sz w:val="22"/>
          <w:szCs w:val="22"/>
        </w:rPr>
      </w:pPr>
      <w:r w:rsidRPr="004643B4">
        <w:rPr>
          <w:sz w:val="22"/>
          <w:szCs w:val="22"/>
        </w:rPr>
        <w:t>jeigu Jums yra buvę sveikatos sutrikimų, apie juos reikėtų pasakyti gydytojui.</w:t>
      </w: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rPr>
          <w:sz w:val="22"/>
          <w:szCs w:val="22"/>
        </w:rPr>
      </w:pPr>
      <w:r w:rsidRPr="004643B4">
        <w:rPr>
          <w:sz w:val="22"/>
          <w:szCs w:val="22"/>
        </w:rPr>
        <w:t xml:space="preserve">Jeigu apie aukščiau nurodytas problemas gydytojui nepasakėte arba dėl to abejojate, tai, prieš pradėdami vaistinio preparato </w:t>
      </w:r>
      <w:proofErr w:type="spellStart"/>
      <w:r w:rsidRPr="004643B4">
        <w:rPr>
          <w:sz w:val="22"/>
          <w:szCs w:val="22"/>
        </w:rPr>
        <w:t>Metoprolol</w:t>
      </w:r>
      <w:proofErr w:type="spellEnd"/>
      <w:r w:rsidRPr="004643B4">
        <w:rPr>
          <w:sz w:val="22"/>
          <w:szCs w:val="22"/>
        </w:rPr>
        <w:t xml:space="preserve"> </w:t>
      </w:r>
      <w:proofErr w:type="spellStart"/>
      <w:r w:rsidRPr="004643B4">
        <w:rPr>
          <w:sz w:val="22"/>
          <w:szCs w:val="22"/>
        </w:rPr>
        <w:t>Ingen</w:t>
      </w:r>
      <w:proofErr w:type="spellEnd"/>
      <w:r w:rsidRPr="004643B4">
        <w:rPr>
          <w:sz w:val="22"/>
          <w:szCs w:val="22"/>
        </w:rPr>
        <w:t xml:space="preserve"> </w:t>
      </w:r>
      <w:proofErr w:type="spellStart"/>
      <w:r w:rsidRPr="004643B4">
        <w:rPr>
          <w:sz w:val="22"/>
          <w:szCs w:val="22"/>
        </w:rPr>
        <w:t>Pharma</w:t>
      </w:r>
      <w:proofErr w:type="spellEnd"/>
      <w:r w:rsidRPr="004643B4">
        <w:rPr>
          <w:sz w:val="22"/>
          <w:szCs w:val="22"/>
        </w:rPr>
        <w:t>, apie tai pasakykite gydytojui arba vaistininkui.</w:t>
      </w: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rPr>
          <w:sz w:val="22"/>
          <w:szCs w:val="22"/>
        </w:rPr>
      </w:pPr>
      <w:proofErr w:type="spellStart"/>
      <w:r w:rsidRPr="004643B4">
        <w:rPr>
          <w:sz w:val="22"/>
          <w:szCs w:val="22"/>
        </w:rPr>
        <w:t>Metoprolol</w:t>
      </w:r>
      <w:proofErr w:type="spellEnd"/>
      <w:r w:rsidRPr="004643B4">
        <w:rPr>
          <w:sz w:val="22"/>
          <w:szCs w:val="22"/>
        </w:rPr>
        <w:t xml:space="preserve"> </w:t>
      </w:r>
      <w:proofErr w:type="spellStart"/>
      <w:r w:rsidRPr="004643B4">
        <w:rPr>
          <w:sz w:val="22"/>
          <w:szCs w:val="22"/>
        </w:rPr>
        <w:t>Ingen</w:t>
      </w:r>
      <w:proofErr w:type="spellEnd"/>
      <w:r w:rsidRPr="004643B4">
        <w:rPr>
          <w:sz w:val="22"/>
          <w:szCs w:val="22"/>
        </w:rPr>
        <w:t xml:space="preserve"> </w:t>
      </w:r>
      <w:proofErr w:type="spellStart"/>
      <w:r w:rsidRPr="004643B4">
        <w:rPr>
          <w:sz w:val="22"/>
          <w:szCs w:val="22"/>
        </w:rPr>
        <w:t>Pharma</w:t>
      </w:r>
      <w:proofErr w:type="spellEnd"/>
      <w:r w:rsidRPr="004643B4">
        <w:rPr>
          <w:sz w:val="22"/>
          <w:szCs w:val="22"/>
        </w:rPr>
        <w:t xml:space="preserve"> vartojimo staiga nutraukti negalima. Kai reikia baigti vaisto vartojimą, jei įmanoma, dozė mažinama palaipsniui, ne greičiau kaip per 2 savaites. Prieš nutraukiant </w:t>
      </w:r>
      <w:proofErr w:type="spellStart"/>
      <w:r w:rsidRPr="004643B4">
        <w:rPr>
          <w:sz w:val="22"/>
          <w:szCs w:val="22"/>
        </w:rPr>
        <w:t>Metoprolol</w:t>
      </w:r>
      <w:proofErr w:type="spellEnd"/>
      <w:r w:rsidRPr="004643B4">
        <w:rPr>
          <w:sz w:val="22"/>
          <w:szCs w:val="22"/>
        </w:rPr>
        <w:t xml:space="preserve"> </w:t>
      </w:r>
      <w:proofErr w:type="spellStart"/>
      <w:r w:rsidRPr="004643B4">
        <w:rPr>
          <w:sz w:val="22"/>
          <w:szCs w:val="22"/>
        </w:rPr>
        <w:t>Ingen</w:t>
      </w:r>
      <w:proofErr w:type="spellEnd"/>
      <w:r w:rsidRPr="004643B4">
        <w:rPr>
          <w:sz w:val="22"/>
          <w:szCs w:val="22"/>
        </w:rPr>
        <w:t xml:space="preserve"> </w:t>
      </w:r>
      <w:proofErr w:type="spellStart"/>
      <w:r w:rsidRPr="004643B4">
        <w:rPr>
          <w:sz w:val="22"/>
          <w:szCs w:val="22"/>
        </w:rPr>
        <w:t>Pharma</w:t>
      </w:r>
      <w:proofErr w:type="spellEnd"/>
      <w:r w:rsidRPr="004643B4">
        <w:rPr>
          <w:sz w:val="22"/>
          <w:szCs w:val="22"/>
        </w:rPr>
        <w:t xml:space="preserve"> vartojimą, bent 4 dienas reikėtų vaisto vartoti po pusę 23,75 mg tabletės.</w:t>
      </w:r>
    </w:p>
    <w:p w:rsidR="00930A82" w:rsidRPr="004643B4" w:rsidRDefault="00930A82" w:rsidP="00930A82">
      <w:pPr>
        <w:pStyle w:val="Pagrindinistekstas"/>
        <w:spacing w:after="0"/>
        <w:rPr>
          <w:b/>
          <w:sz w:val="22"/>
          <w:szCs w:val="22"/>
        </w:rPr>
      </w:pPr>
    </w:p>
    <w:p w:rsidR="00930A82" w:rsidRPr="004643B4" w:rsidRDefault="00930A82" w:rsidP="00930A82">
      <w:pPr>
        <w:pStyle w:val="Pagrindinistekstas"/>
        <w:spacing w:after="0"/>
        <w:outlineLvl w:val="0"/>
        <w:rPr>
          <w:b/>
          <w:sz w:val="22"/>
          <w:szCs w:val="22"/>
        </w:rPr>
      </w:pPr>
      <w:r w:rsidRPr="004643B4">
        <w:rPr>
          <w:b/>
          <w:sz w:val="22"/>
          <w:szCs w:val="22"/>
        </w:rPr>
        <w:t>Vaikams ir paaugliams</w:t>
      </w:r>
    </w:p>
    <w:p w:rsidR="00930A82" w:rsidRPr="004643B4" w:rsidRDefault="00930A82" w:rsidP="00930A82">
      <w:pPr>
        <w:pStyle w:val="Pagrindinistekstas"/>
        <w:spacing w:after="0"/>
        <w:outlineLvl w:val="0"/>
        <w:rPr>
          <w:sz w:val="22"/>
          <w:szCs w:val="22"/>
        </w:rPr>
      </w:pPr>
      <w:proofErr w:type="spellStart"/>
      <w:r w:rsidRPr="004643B4">
        <w:rPr>
          <w:sz w:val="22"/>
          <w:szCs w:val="22"/>
        </w:rPr>
        <w:t>Metoprolol</w:t>
      </w:r>
      <w:proofErr w:type="spellEnd"/>
      <w:r w:rsidRPr="004643B4">
        <w:rPr>
          <w:sz w:val="22"/>
          <w:szCs w:val="22"/>
        </w:rPr>
        <w:t xml:space="preserve"> </w:t>
      </w:r>
      <w:proofErr w:type="spellStart"/>
      <w:r w:rsidRPr="004643B4">
        <w:rPr>
          <w:sz w:val="22"/>
          <w:szCs w:val="22"/>
        </w:rPr>
        <w:t>Ingen</w:t>
      </w:r>
      <w:proofErr w:type="spellEnd"/>
      <w:r w:rsidRPr="004643B4">
        <w:rPr>
          <w:sz w:val="22"/>
          <w:szCs w:val="22"/>
        </w:rPr>
        <w:t xml:space="preserve"> </w:t>
      </w:r>
      <w:proofErr w:type="spellStart"/>
      <w:r w:rsidRPr="004643B4">
        <w:rPr>
          <w:sz w:val="22"/>
          <w:szCs w:val="22"/>
        </w:rPr>
        <w:t>Pharma</w:t>
      </w:r>
      <w:proofErr w:type="spellEnd"/>
      <w:r w:rsidRPr="004643B4">
        <w:rPr>
          <w:sz w:val="22"/>
          <w:szCs w:val="22"/>
        </w:rPr>
        <w:t xml:space="preserve"> tablečių negalima duoti jaunesniems kaip 6 metų vaikams.</w:t>
      </w: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outlineLvl w:val="0"/>
        <w:rPr>
          <w:b/>
          <w:sz w:val="22"/>
          <w:szCs w:val="22"/>
        </w:rPr>
      </w:pPr>
      <w:r w:rsidRPr="004643B4">
        <w:rPr>
          <w:b/>
          <w:sz w:val="22"/>
          <w:szCs w:val="22"/>
        </w:rPr>
        <w:t xml:space="preserve">Kiti vaistai ir </w:t>
      </w:r>
      <w:proofErr w:type="spellStart"/>
      <w:r w:rsidRPr="004643B4">
        <w:rPr>
          <w:b/>
          <w:sz w:val="22"/>
          <w:szCs w:val="22"/>
        </w:rPr>
        <w:t>Metoprolol</w:t>
      </w:r>
      <w:proofErr w:type="spellEnd"/>
      <w:r w:rsidRPr="004643B4">
        <w:rPr>
          <w:b/>
          <w:sz w:val="22"/>
          <w:szCs w:val="22"/>
        </w:rPr>
        <w:t xml:space="preserve"> </w:t>
      </w:r>
      <w:proofErr w:type="spellStart"/>
      <w:r w:rsidRPr="004643B4">
        <w:rPr>
          <w:b/>
          <w:sz w:val="22"/>
          <w:szCs w:val="22"/>
        </w:rPr>
        <w:t>Ingen</w:t>
      </w:r>
      <w:proofErr w:type="spellEnd"/>
      <w:r w:rsidRPr="004643B4">
        <w:rPr>
          <w:b/>
          <w:sz w:val="22"/>
          <w:szCs w:val="22"/>
        </w:rPr>
        <w:t xml:space="preserve"> </w:t>
      </w:r>
      <w:proofErr w:type="spellStart"/>
      <w:r w:rsidRPr="004643B4">
        <w:rPr>
          <w:b/>
          <w:sz w:val="22"/>
          <w:szCs w:val="22"/>
        </w:rPr>
        <w:t>Pharma</w:t>
      </w:r>
      <w:proofErr w:type="spellEnd"/>
    </w:p>
    <w:p w:rsidR="00930A82" w:rsidRPr="004643B4" w:rsidRDefault="00930A82" w:rsidP="00930A82">
      <w:pPr>
        <w:pStyle w:val="Pagrindinistekstas"/>
        <w:spacing w:after="0"/>
        <w:rPr>
          <w:sz w:val="22"/>
          <w:szCs w:val="22"/>
        </w:rPr>
      </w:pPr>
      <w:r w:rsidRPr="004643B4">
        <w:rPr>
          <w:sz w:val="22"/>
          <w:szCs w:val="22"/>
        </w:rPr>
        <w:t>Jei vartojate arba neseniai vartojote kitus vaistus (akių lašus, injekcinius skysčius ar kitus, įskaitant parduodamus be recepto, pvz., augalinius), medicininės paskirties maisto produktus arba maisto papildus, apie tai pasakykite gydytojui. Tai svarbu net jeigu juos vartojote pastaruoju metu. Kai kurie vaistai gali turėti įtakos kitų vaistų poveikiui.</w:t>
      </w:r>
    </w:p>
    <w:p w:rsidR="00930A82" w:rsidRPr="004643B4" w:rsidRDefault="00930A82" w:rsidP="00930A82">
      <w:pPr>
        <w:pStyle w:val="Pagrindinistekstas"/>
        <w:spacing w:after="0"/>
        <w:rPr>
          <w:sz w:val="22"/>
          <w:szCs w:val="22"/>
        </w:rPr>
      </w:pPr>
      <w:r w:rsidRPr="004643B4">
        <w:rPr>
          <w:sz w:val="22"/>
          <w:szCs w:val="22"/>
        </w:rPr>
        <w:lastRenderedPageBreak/>
        <w:t xml:space="preserve">Pasakykite gydytojui, jeigu vartojate vaistus nuo širdies ir kraujagyslių ligų, pvz., </w:t>
      </w:r>
      <w:proofErr w:type="spellStart"/>
      <w:r w:rsidRPr="004643B4">
        <w:rPr>
          <w:bCs/>
          <w:sz w:val="22"/>
          <w:szCs w:val="22"/>
        </w:rPr>
        <w:t>digoksiną</w:t>
      </w:r>
      <w:proofErr w:type="spellEnd"/>
      <w:r w:rsidRPr="004643B4">
        <w:rPr>
          <w:bCs/>
          <w:sz w:val="22"/>
          <w:szCs w:val="22"/>
        </w:rPr>
        <w:t xml:space="preserve"> ar kitą širdies glikozidą</w:t>
      </w:r>
      <w:r w:rsidRPr="004643B4">
        <w:rPr>
          <w:sz w:val="22"/>
          <w:szCs w:val="22"/>
        </w:rPr>
        <w:t>, kalcio antagonistus, vaistus nuo širdies ritmo sutrikimų (</w:t>
      </w:r>
      <w:proofErr w:type="spellStart"/>
      <w:r w:rsidRPr="004643B4">
        <w:rPr>
          <w:sz w:val="22"/>
          <w:szCs w:val="22"/>
        </w:rPr>
        <w:t>amjodaroną</w:t>
      </w:r>
      <w:proofErr w:type="spellEnd"/>
      <w:r w:rsidRPr="004643B4">
        <w:rPr>
          <w:sz w:val="22"/>
          <w:szCs w:val="22"/>
        </w:rPr>
        <w:t xml:space="preserve"> ar </w:t>
      </w:r>
      <w:proofErr w:type="spellStart"/>
      <w:r w:rsidRPr="004643B4">
        <w:rPr>
          <w:sz w:val="22"/>
          <w:szCs w:val="22"/>
        </w:rPr>
        <w:t>disopiramidą</w:t>
      </w:r>
      <w:proofErr w:type="spellEnd"/>
      <w:r w:rsidRPr="004643B4">
        <w:rPr>
          <w:sz w:val="22"/>
          <w:szCs w:val="22"/>
        </w:rPr>
        <w:t xml:space="preserve">), simpatinių </w:t>
      </w:r>
      <w:proofErr w:type="spellStart"/>
      <w:r w:rsidRPr="004643B4">
        <w:rPr>
          <w:sz w:val="22"/>
          <w:szCs w:val="22"/>
        </w:rPr>
        <w:t>ganglijų</w:t>
      </w:r>
      <w:proofErr w:type="spellEnd"/>
      <w:r w:rsidRPr="004643B4">
        <w:rPr>
          <w:sz w:val="22"/>
          <w:szCs w:val="22"/>
        </w:rPr>
        <w:t xml:space="preserve"> blokatorius, </w:t>
      </w:r>
      <w:proofErr w:type="spellStart"/>
      <w:r w:rsidRPr="004643B4">
        <w:rPr>
          <w:sz w:val="22"/>
          <w:szCs w:val="22"/>
        </w:rPr>
        <w:t>hidralaziną</w:t>
      </w:r>
      <w:proofErr w:type="spellEnd"/>
      <w:r w:rsidRPr="004643B4">
        <w:rPr>
          <w:sz w:val="22"/>
          <w:szCs w:val="22"/>
        </w:rPr>
        <w:t xml:space="preserve">, </w:t>
      </w:r>
      <w:proofErr w:type="spellStart"/>
      <w:r w:rsidRPr="004643B4">
        <w:rPr>
          <w:sz w:val="22"/>
          <w:szCs w:val="22"/>
        </w:rPr>
        <w:t>diltiazemą</w:t>
      </w:r>
      <w:proofErr w:type="spellEnd"/>
      <w:r w:rsidRPr="004643B4">
        <w:rPr>
          <w:sz w:val="22"/>
          <w:szCs w:val="22"/>
        </w:rPr>
        <w:t>.</w:t>
      </w:r>
    </w:p>
    <w:p w:rsidR="00930A82" w:rsidRPr="004643B4" w:rsidRDefault="00930A82" w:rsidP="00930A82">
      <w:pPr>
        <w:pStyle w:val="Pagrindinistekstas"/>
        <w:spacing w:after="0"/>
        <w:rPr>
          <w:sz w:val="22"/>
          <w:szCs w:val="22"/>
        </w:rPr>
      </w:pPr>
      <w:r w:rsidRPr="004643B4">
        <w:rPr>
          <w:sz w:val="22"/>
          <w:szCs w:val="22"/>
        </w:rPr>
        <w:t xml:space="preserve">Pasakykite gydytojui, jeigu vartojate kitus vaistus, pvz., </w:t>
      </w:r>
      <w:proofErr w:type="spellStart"/>
      <w:r w:rsidRPr="004643B4">
        <w:rPr>
          <w:sz w:val="22"/>
          <w:szCs w:val="22"/>
        </w:rPr>
        <w:t>monoaminooksidazės</w:t>
      </w:r>
      <w:proofErr w:type="spellEnd"/>
      <w:r w:rsidRPr="004643B4">
        <w:rPr>
          <w:sz w:val="22"/>
          <w:szCs w:val="22"/>
        </w:rPr>
        <w:t xml:space="preserve"> (MAO) inhibitorius (vaistus nuo depresijos), </w:t>
      </w:r>
      <w:proofErr w:type="spellStart"/>
      <w:r w:rsidRPr="004643B4">
        <w:rPr>
          <w:sz w:val="22"/>
          <w:szCs w:val="22"/>
        </w:rPr>
        <w:t>inhaliuojamuosius</w:t>
      </w:r>
      <w:proofErr w:type="spellEnd"/>
      <w:r w:rsidRPr="004643B4">
        <w:rPr>
          <w:sz w:val="22"/>
          <w:szCs w:val="22"/>
        </w:rPr>
        <w:t xml:space="preserve"> anestetikus, vaistus nuo diabeto (pvz. insuliną), opaligės (</w:t>
      </w:r>
      <w:proofErr w:type="spellStart"/>
      <w:r w:rsidRPr="004643B4">
        <w:rPr>
          <w:sz w:val="22"/>
          <w:szCs w:val="22"/>
        </w:rPr>
        <w:t>cimetidiną</w:t>
      </w:r>
      <w:proofErr w:type="spellEnd"/>
      <w:r w:rsidRPr="004643B4">
        <w:rPr>
          <w:sz w:val="22"/>
          <w:szCs w:val="22"/>
        </w:rPr>
        <w:t xml:space="preserve">), uždegimo (pvz., </w:t>
      </w:r>
      <w:proofErr w:type="spellStart"/>
      <w:r w:rsidRPr="004643B4">
        <w:rPr>
          <w:sz w:val="22"/>
          <w:szCs w:val="22"/>
        </w:rPr>
        <w:t>indometaciną</w:t>
      </w:r>
      <w:proofErr w:type="spellEnd"/>
      <w:r w:rsidRPr="004643B4">
        <w:rPr>
          <w:sz w:val="22"/>
          <w:szCs w:val="22"/>
        </w:rPr>
        <w:t xml:space="preserve">, </w:t>
      </w:r>
      <w:proofErr w:type="spellStart"/>
      <w:r w:rsidRPr="004643B4">
        <w:rPr>
          <w:sz w:val="22"/>
          <w:szCs w:val="22"/>
        </w:rPr>
        <w:t>celekokcibą</w:t>
      </w:r>
      <w:proofErr w:type="spellEnd"/>
      <w:r w:rsidRPr="004643B4">
        <w:rPr>
          <w:sz w:val="22"/>
          <w:szCs w:val="22"/>
        </w:rPr>
        <w:t xml:space="preserve">), depresijos ar psichozės, </w:t>
      </w:r>
      <w:proofErr w:type="spellStart"/>
      <w:r w:rsidRPr="004643B4">
        <w:rPr>
          <w:sz w:val="22"/>
          <w:szCs w:val="22"/>
        </w:rPr>
        <w:t>antihistamininius</w:t>
      </w:r>
      <w:proofErr w:type="spellEnd"/>
      <w:r w:rsidRPr="004643B4">
        <w:rPr>
          <w:sz w:val="22"/>
          <w:szCs w:val="22"/>
        </w:rPr>
        <w:t xml:space="preserve"> (vaistus nuo alergijos), kitus beta blokatorius (akių lašus) arba kitas medžiagas (pvz., alkoholį, kai kuriuos hormonus).</w:t>
      </w:r>
    </w:p>
    <w:p w:rsidR="00930A82" w:rsidRPr="004643B4" w:rsidRDefault="00930A82" w:rsidP="00930A82">
      <w:pPr>
        <w:pStyle w:val="Pagrindinistekstas"/>
        <w:spacing w:after="0"/>
        <w:rPr>
          <w:sz w:val="22"/>
          <w:szCs w:val="22"/>
        </w:rPr>
      </w:pPr>
      <w:r w:rsidRPr="004643B4">
        <w:rPr>
          <w:sz w:val="22"/>
          <w:szCs w:val="22"/>
        </w:rPr>
        <w:t xml:space="preserve">Jei kartu vartojate </w:t>
      </w:r>
      <w:proofErr w:type="spellStart"/>
      <w:r w:rsidRPr="004643B4">
        <w:rPr>
          <w:sz w:val="22"/>
          <w:szCs w:val="22"/>
        </w:rPr>
        <w:t>klonidiną</w:t>
      </w:r>
      <w:proofErr w:type="spellEnd"/>
      <w:r w:rsidRPr="004643B4">
        <w:rPr>
          <w:sz w:val="22"/>
          <w:szCs w:val="22"/>
        </w:rPr>
        <w:t xml:space="preserve"> ir </w:t>
      </w:r>
      <w:proofErr w:type="spellStart"/>
      <w:r w:rsidRPr="004643B4">
        <w:rPr>
          <w:sz w:val="22"/>
          <w:szCs w:val="22"/>
        </w:rPr>
        <w:t>Metoprolol</w:t>
      </w:r>
      <w:proofErr w:type="spellEnd"/>
      <w:r w:rsidRPr="004643B4">
        <w:rPr>
          <w:sz w:val="22"/>
          <w:szCs w:val="22"/>
        </w:rPr>
        <w:t xml:space="preserve"> </w:t>
      </w:r>
      <w:proofErr w:type="spellStart"/>
      <w:r w:rsidRPr="004643B4">
        <w:rPr>
          <w:sz w:val="22"/>
          <w:szCs w:val="22"/>
        </w:rPr>
        <w:t>Ingen</w:t>
      </w:r>
      <w:proofErr w:type="spellEnd"/>
      <w:r w:rsidRPr="004643B4">
        <w:rPr>
          <w:sz w:val="22"/>
          <w:szCs w:val="22"/>
        </w:rPr>
        <w:t xml:space="preserve"> </w:t>
      </w:r>
      <w:proofErr w:type="spellStart"/>
      <w:r w:rsidRPr="004643B4">
        <w:rPr>
          <w:sz w:val="22"/>
          <w:szCs w:val="22"/>
        </w:rPr>
        <w:t>Pharma</w:t>
      </w:r>
      <w:proofErr w:type="spellEnd"/>
      <w:r w:rsidRPr="004643B4">
        <w:rPr>
          <w:sz w:val="22"/>
          <w:szCs w:val="22"/>
        </w:rPr>
        <w:t xml:space="preserve">, bet </w:t>
      </w:r>
      <w:proofErr w:type="spellStart"/>
      <w:r w:rsidRPr="004643B4">
        <w:rPr>
          <w:sz w:val="22"/>
          <w:szCs w:val="22"/>
        </w:rPr>
        <w:t>klonidino</w:t>
      </w:r>
      <w:proofErr w:type="spellEnd"/>
      <w:r w:rsidRPr="004643B4">
        <w:rPr>
          <w:sz w:val="22"/>
          <w:szCs w:val="22"/>
        </w:rPr>
        <w:t xml:space="preserve"> vartojimą reikia nutraukti, tai </w:t>
      </w:r>
      <w:proofErr w:type="spellStart"/>
      <w:r w:rsidRPr="004643B4">
        <w:rPr>
          <w:sz w:val="22"/>
          <w:szCs w:val="22"/>
        </w:rPr>
        <w:t>Metoprolol</w:t>
      </w:r>
      <w:proofErr w:type="spellEnd"/>
      <w:r w:rsidRPr="004643B4">
        <w:rPr>
          <w:sz w:val="22"/>
          <w:szCs w:val="22"/>
        </w:rPr>
        <w:t xml:space="preserve"> </w:t>
      </w:r>
      <w:proofErr w:type="spellStart"/>
      <w:r w:rsidRPr="004643B4">
        <w:rPr>
          <w:sz w:val="22"/>
          <w:szCs w:val="22"/>
        </w:rPr>
        <w:t>Ingen</w:t>
      </w:r>
      <w:proofErr w:type="spellEnd"/>
      <w:r w:rsidRPr="004643B4">
        <w:rPr>
          <w:sz w:val="22"/>
          <w:szCs w:val="22"/>
        </w:rPr>
        <w:t xml:space="preserve"> </w:t>
      </w:r>
      <w:proofErr w:type="spellStart"/>
      <w:r w:rsidRPr="004643B4">
        <w:rPr>
          <w:sz w:val="22"/>
          <w:szCs w:val="22"/>
        </w:rPr>
        <w:t>Pharma</w:t>
      </w:r>
      <w:proofErr w:type="spellEnd"/>
      <w:r w:rsidRPr="004643B4">
        <w:rPr>
          <w:sz w:val="22"/>
          <w:szCs w:val="22"/>
        </w:rPr>
        <w:t xml:space="preserve"> vartojimą reikia nutraukti kelias dienas prieš </w:t>
      </w:r>
      <w:proofErr w:type="spellStart"/>
      <w:r w:rsidRPr="004643B4">
        <w:rPr>
          <w:sz w:val="22"/>
          <w:szCs w:val="22"/>
        </w:rPr>
        <w:t>klonidiną</w:t>
      </w:r>
      <w:proofErr w:type="spellEnd"/>
      <w:r w:rsidRPr="004643B4">
        <w:rPr>
          <w:sz w:val="22"/>
          <w:szCs w:val="22"/>
        </w:rPr>
        <w:t xml:space="preserve">. Kaip baigti vaistinio preparato </w:t>
      </w:r>
      <w:proofErr w:type="spellStart"/>
      <w:r w:rsidRPr="004643B4">
        <w:rPr>
          <w:sz w:val="22"/>
          <w:szCs w:val="22"/>
        </w:rPr>
        <w:t>Metoprolol</w:t>
      </w:r>
      <w:proofErr w:type="spellEnd"/>
      <w:r w:rsidRPr="004643B4">
        <w:rPr>
          <w:sz w:val="22"/>
          <w:szCs w:val="22"/>
        </w:rPr>
        <w:t xml:space="preserve"> </w:t>
      </w:r>
      <w:proofErr w:type="spellStart"/>
      <w:r w:rsidRPr="004643B4">
        <w:rPr>
          <w:sz w:val="22"/>
          <w:szCs w:val="22"/>
        </w:rPr>
        <w:t>Ingen</w:t>
      </w:r>
      <w:proofErr w:type="spellEnd"/>
      <w:r w:rsidRPr="004643B4">
        <w:rPr>
          <w:sz w:val="22"/>
          <w:szCs w:val="22"/>
        </w:rPr>
        <w:t xml:space="preserve"> </w:t>
      </w:r>
      <w:proofErr w:type="spellStart"/>
      <w:r w:rsidRPr="004643B4">
        <w:rPr>
          <w:sz w:val="22"/>
          <w:szCs w:val="22"/>
        </w:rPr>
        <w:t>Pharma</w:t>
      </w:r>
      <w:proofErr w:type="spellEnd"/>
      <w:r w:rsidRPr="004643B4">
        <w:rPr>
          <w:sz w:val="22"/>
          <w:szCs w:val="22"/>
        </w:rPr>
        <w:t>, žr. skirsnį “Įspėjimai ir atsargumo priemonės”.</w:t>
      </w:r>
    </w:p>
    <w:p w:rsidR="00930A82" w:rsidRPr="004643B4" w:rsidRDefault="00930A82" w:rsidP="00930A82">
      <w:pPr>
        <w:pStyle w:val="Pagrindinistekstas"/>
        <w:spacing w:after="0"/>
        <w:rPr>
          <w:sz w:val="22"/>
          <w:szCs w:val="22"/>
        </w:rPr>
      </w:pPr>
      <w:r w:rsidRPr="004643B4">
        <w:rPr>
          <w:sz w:val="22"/>
          <w:szCs w:val="22"/>
        </w:rPr>
        <w:t>Jei geriate vaistus nuo cukrinio diabeto, gydytojas gali koreguoti jų dozę.</w:t>
      </w: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outlineLvl w:val="0"/>
        <w:rPr>
          <w:b/>
          <w:sz w:val="22"/>
          <w:szCs w:val="22"/>
        </w:rPr>
      </w:pPr>
      <w:proofErr w:type="spellStart"/>
      <w:r w:rsidRPr="004643B4">
        <w:rPr>
          <w:b/>
          <w:sz w:val="22"/>
          <w:szCs w:val="22"/>
        </w:rPr>
        <w:t>Metoprolol</w:t>
      </w:r>
      <w:proofErr w:type="spellEnd"/>
      <w:r w:rsidRPr="004643B4">
        <w:rPr>
          <w:b/>
          <w:sz w:val="22"/>
          <w:szCs w:val="22"/>
        </w:rPr>
        <w:t xml:space="preserve"> </w:t>
      </w:r>
      <w:proofErr w:type="spellStart"/>
      <w:r w:rsidRPr="004643B4">
        <w:rPr>
          <w:b/>
          <w:sz w:val="22"/>
          <w:szCs w:val="22"/>
        </w:rPr>
        <w:t>Ingen</w:t>
      </w:r>
      <w:proofErr w:type="spellEnd"/>
      <w:r w:rsidRPr="004643B4">
        <w:rPr>
          <w:b/>
          <w:sz w:val="22"/>
          <w:szCs w:val="22"/>
        </w:rPr>
        <w:t xml:space="preserve"> </w:t>
      </w:r>
      <w:proofErr w:type="spellStart"/>
      <w:r w:rsidRPr="004643B4">
        <w:rPr>
          <w:b/>
          <w:sz w:val="22"/>
          <w:szCs w:val="22"/>
        </w:rPr>
        <w:t>Pharma</w:t>
      </w:r>
      <w:proofErr w:type="spellEnd"/>
      <w:r w:rsidRPr="004643B4">
        <w:rPr>
          <w:b/>
          <w:sz w:val="22"/>
          <w:szCs w:val="22"/>
        </w:rPr>
        <w:t xml:space="preserve"> vartojimas su maistu ir gėrimais</w:t>
      </w:r>
    </w:p>
    <w:p w:rsidR="00930A82" w:rsidRPr="004643B4" w:rsidRDefault="00930A82" w:rsidP="00930A82">
      <w:pPr>
        <w:pStyle w:val="Pagrindinistekstas"/>
        <w:spacing w:after="0"/>
        <w:outlineLvl w:val="0"/>
        <w:rPr>
          <w:iCs/>
          <w:sz w:val="22"/>
          <w:szCs w:val="22"/>
        </w:rPr>
      </w:pPr>
      <w:r w:rsidRPr="004643B4">
        <w:rPr>
          <w:iCs/>
          <w:sz w:val="22"/>
          <w:szCs w:val="22"/>
        </w:rPr>
        <w:t xml:space="preserve">Kartu vartojamas alkoholis didina </w:t>
      </w:r>
      <w:proofErr w:type="spellStart"/>
      <w:r w:rsidRPr="004643B4">
        <w:rPr>
          <w:iCs/>
          <w:sz w:val="22"/>
          <w:szCs w:val="22"/>
        </w:rPr>
        <w:t>metoprololio</w:t>
      </w:r>
      <w:proofErr w:type="spellEnd"/>
      <w:r w:rsidRPr="004643B4">
        <w:rPr>
          <w:iCs/>
          <w:sz w:val="22"/>
          <w:szCs w:val="22"/>
        </w:rPr>
        <w:t xml:space="preserve"> koncentraciją kraujyje ir gali sustiprinti jo poveikį.</w:t>
      </w:r>
    </w:p>
    <w:p w:rsidR="00930A82" w:rsidRPr="004643B4" w:rsidRDefault="00930A82" w:rsidP="00930A82">
      <w:pPr>
        <w:pStyle w:val="Pagrindinistekstas"/>
        <w:spacing w:after="0"/>
        <w:rPr>
          <w:iCs/>
          <w:sz w:val="22"/>
          <w:szCs w:val="22"/>
        </w:rPr>
      </w:pPr>
    </w:p>
    <w:p w:rsidR="00930A82" w:rsidRPr="004643B4" w:rsidRDefault="00930A82" w:rsidP="00930A82">
      <w:pPr>
        <w:pStyle w:val="Pagrindinistekstas"/>
        <w:spacing w:after="0"/>
        <w:outlineLvl w:val="0"/>
        <w:rPr>
          <w:b/>
          <w:sz w:val="22"/>
          <w:szCs w:val="22"/>
        </w:rPr>
      </w:pPr>
      <w:r w:rsidRPr="004643B4">
        <w:rPr>
          <w:b/>
          <w:sz w:val="22"/>
          <w:szCs w:val="22"/>
        </w:rPr>
        <w:t>Nėštumas ir žindymo laikotarpis</w:t>
      </w:r>
    </w:p>
    <w:p w:rsidR="00930A82" w:rsidRPr="004643B4" w:rsidRDefault="00930A82" w:rsidP="00930A82">
      <w:pPr>
        <w:pStyle w:val="Pagrindinistekstas"/>
        <w:spacing w:after="0"/>
        <w:rPr>
          <w:sz w:val="22"/>
          <w:szCs w:val="22"/>
        </w:rPr>
      </w:pPr>
      <w:r w:rsidRPr="004643B4">
        <w:rPr>
          <w:sz w:val="22"/>
          <w:szCs w:val="22"/>
        </w:rPr>
        <w:t xml:space="preserve">Jeigu moteris yra nėščia arba mėgina pastoti, prieš pradėdama vartoti </w:t>
      </w:r>
      <w:proofErr w:type="spellStart"/>
      <w:r w:rsidRPr="004643B4">
        <w:rPr>
          <w:sz w:val="22"/>
          <w:szCs w:val="22"/>
        </w:rPr>
        <w:t>Metoprolol</w:t>
      </w:r>
      <w:proofErr w:type="spellEnd"/>
      <w:r w:rsidRPr="004643B4">
        <w:rPr>
          <w:sz w:val="22"/>
          <w:szCs w:val="22"/>
        </w:rPr>
        <w:t xml:space="preserve"> </w:t>
      </w:r>
      <w:proofErr w:type="spellStart"/>
      <w:r w:rsidRPr="004643B4">
        <w:rPr>
          <w:sz w:val="22"/>
          <w:szCs w:val="22"/>
        </w:rPr>
        <w:t>Ingen</w:t>
      </w:r>
      <w:proofErr w:type="spellEnd"/>
      <w:r w:rsidRPr="004643B4">
        <w:rPr>
          <w:sz w:val="22"/>
          <w:szCs w:val="22"/>
        </w:rPr>
        <w:t xml:space="preserve"> </w:t>
      </w:r>
      <w:proofErr w:type="spellStart"/>
      <w:r w:rsidRPr="004643B4">
        <w:rPr>
          <w:sz w:val="22"/>
          <w:szCs w:val="22"/>
        </w:rPr>
        <w:t>Pharma</w:t>
      </w:r>
      <w:proofErr w:type="spellEnd"/>
      <w:r w:rsidRPr="004643B4">
        <w:rPr>
          <w:sz w:val="22"/>
          <w:szCs w:val="22"/>
        </w:rPr>
        <w:t>, apie tai ji turėtų pasakyti gydytojui. Nėščios moterys šio vaisto vartoti neturėtų, išskyrus atvejį, kai jį skiria gydytojas.</w:t>
      </w:r>
    </w:p>
    <w:p w:rsidR="00930A82" w:rsidRPr="004643B4" w:rsidRDefault="00930A82" w:rsidP="00930A82">
      <w:pPr>
        <w:pStyle w:val="Pagrindinistekstas"/>
        <w:spacing w:after="0"/>
        <w:rPr>
          <w:sz w:val="22"/>
          <w:szCs w:val="22"/>
        </w:rPr>
      </w:pPr>
      <w:proofErr w:type="spellStart"/>
      <w:r w:rsidRPr="004643B4">
        <w:rPr>
          <w:sz w:val="22"/>
          <w:szCs w:val="22"/>
        </w:rPr>
        <w:t>Metoprololis</w:t>
      </w:r>
      <w:proofErr w:type="spellEnd"/>
      <w:r w:rsidRPr="004643B4">
        <w:rPr>
          <w:sz w:val="22"/>
          <w:szCs w:val="22"/>
        </w:rPr>
        <w:t xml:space="preserve"> gali sukelti nepageidaujamų poveikių vaisiui ar naujagimiui (pvz., suretinti širdies </w:t>
      </w:r>
      <w:proofErr w:type="spellStart"/>
      <w:r w:rsidRPr="004643B4">
        <w:rPr>
          <w:sz w:val="22"/>
          <w:szCs w:val="22"/>
        </w:rPr>
        <w:t>susitraukimus</w:t>
      </w:r>
      <w:proofErr w:type="spellEnd"/>
      <w:r w:rsidRPr="004643B4">
        <w:rPr>
          <w:sz w:val="22"/>
          <w:szCs w:val="22"/>
        </w:rPr>
        <w:t xml:space="preserve">). Jei </w:t>
      </w:r>
      <w:proofErr w:type="spellStart"/>
      <w:r w:rsidRPr="004643B4">
        <w:rPr>
          <w:sz w:val="22"/>
          <w:szCs w:val="22"/>
        </w:rPr>
        <w:t>Metoprolol</w:t>
      </w:r>
      <w:proofErr w:type="spellEnd"/>
      <w:r w:rsidRPr="004643B4">
        <w:rPr>
          <w:sz w:val="22"/>
          <w:szCs w:val="22"/>
        </w:rPr>
        <w:t xml:space="preserve"> </w:t>
      </w:r>
      <w:proofErr w:type="spellStart"/>
      <w:r w:rsidRPr="004643B4">
        <w:rPr>
          <w:sz w:val="22"/>
          <w:szCs w:val="22"/>
        </w:rPr>
        <w:t>Ingen</w:t>
      </w:r>
      <w:proofErr w:type="spellEnd"/>
      <w:r w:rsidRPr="004643B4">
        <w:rPr>
          <w:sz w:val="22"/>
          <w:szCs w:val="22"/>
        </w:rPr>
        <w:t xml:space="preserve"> </w:t>
      </w:r>
      <w:proofErr w:type="spellStart"/>
      <w:r w:rsidRPr="004643B4">
        <w:rPr>
          <w:sz w:val="22"/>
          <w:szCs w:val="22"/>
        </w:rPr>
        <w:t>Pharma</w:t>
      </w:r>
      <w:proofErr w:type="spellEnd"/>
      <w:r w:rsidRPr="004643B4">
        <w:rPr>
          <w:sz w:val="22"/>
          <w:szCs w:val="22"/>
        </w:rPr>
        <w:t xml:space="preserve"> vartojanti moteris pastojo, apie tai ji turi kuo greičiau pranešti gydytojui.</w:t>
      </w:r>
    </w:p>
    <w:p w:rsidR="00930A82" w:rsidRPr="004643B4" w:rsidRDefault="00930A82" w:rsidP="00930A82">
      <w:pPr>
        <w:pStyle w:val="Pagrindinistekstas"/>
        <w:spacing w:after="0"/>
        <w:rPr>
          <w:sz w:val="22"/>
          <w:szCs w:val="22"/>
        </w:rPr>
      </w:pPr>
      <w:r w:rsidRPr="004643B4">
        <w:rPr>
          <w:sz w:val="22"/>
          <w:szCs w:val="22"/>
        </w:rPr>
        <w:t xml:space="preserve">Jeigu moteris žindo kūdikį, prieš pradėdama vartoti vaistą </w:t>
      </w:r>
      <w:proofErr w:type="spellStart"/>
      <w:r w:rsidRPr="004643B4">
        <w:rPr>
          <w:sz w:val="22"/>
          <w:szCs w:val="22"/>
        </w:rPr>
        <w:t>Metoprolol</w:t>
      </w:r>
      <w:proofErr w:type="spellEnd"/>
      <w:r w:rsidRPr="004643B4">
        <w:rPr>
          <w:sz w:val="22"/>
          <w:szCs w:val="22"/>
        </w:rPr>
        <w:t xml:space="preserve"> </w:t>
      </w:r>
      <w:proofErr w:type="spellStart"/>
      <w:r w:rsidRPr="004643B4">
        <w:rPr>
          <w:sz w:val="22"/>
          <w:szCs w:val="22"/>
        </w:rPr>
        <w:t>Ingen</w:t>
      </w:r>
      <w:proofErr w:type="spellEnd"/>
      <w:r w:rsidRPr="004643B4">
        <w:rPr>
          <w:sz w:val="22"/>
          <w:szCs w:val="22"/>
        </w:rPr>
        <w:t xml:space="preserve"> </w:t>
      </w:r>
      <w:proofErr w:type="spellStart"/>
      <w:r w:rsidRPr="004643B4">
        <w:rPr>
          <w:sz w:val="22"/>
          <w:szCs w:val="22"/>
        </w:rPr>
        <w:t>Pharma</w:t>
      </w:r>
      <w:proofErr w:type="spellEnd"/>
      <w:r w:rsidRPr="004643B4">
        <w:rPr>
          <w:sz w:val="22"/>
          <w:szCs w:val="22"/>
        </w:rPr>
        <w:t xml:space="preserve">, apie tai ji turėtų pasakyti gydytojui. Žindyvei vartojant </w:t>
      </w:r>
      <w:proofErr w:type="spellStart"/>
      <w:r w:rsidRPr="004643B4">
        <w:rPr>
          <w:sz w:val="22"/>
          <w:szCs w:val="22"/>
        </w:rPr>
        <w:t>Metoprolol</w:t>
      </w:r>
      <w:proofErr w:type="spellEnd"/>
      <w:r w:rsidRPr="004643B4">
        <w:rPr>
          <w:sz w:val="22"/>
          <w:szCs w:val="22"/>
        </w:rPr>
        <w:t xml:space="preserve"> </w:t>
      </w:r>
      <w:proofErr w:type="spellStart"/>
      <w:r w:rsidRPr="004643B4">
        <w:rPr>
          <w:sz w:val="22"/>
          <w:szCs w:val="22"/>
        </w:rPr>
        <w:t>Ingen</w:t>
      </w:r>
      <w:proofErr w:type="spellEnd"/>
      <w:r w:rsidRPr="004643B4">
        <w:rPr>
          <w:sz w:val="22"/>
          <w:szCs w:val="22"/>
        </w:rPr>
        <w:t xml:space="preserve"> </w:t>
      </w:r>
      <w:proofErr w:type="spellStart"/>
      <w:r w:rsidRPr="004643B4">
        <w:rPr>
          <w:sz w:val="22"/>
          <w:szCs w:val="22"/>
        </w:rPr>
        <w:t>Pharma</w:t>
      </w:r>
      <w:proofErr w:type="spellEnd"/>
      <w:r w:rsidRPr="004643B4">
        <w:rPr>
          <w:sz w:val="22"/>
          <w:szCs w:val="22"/>
        </w:rPr>
        <w:t xml:space="preserve"> rekomenduojamomis dozėmis, šio vaisto poveikis kūdikiui turėtų būti nereikšmingas.</w:t>
      </w:r>
    </w:p>
    <w:p w:rsidR="00930A82" w:rsidRPr="004643B4" w:rsidRDefault="00930A82" w:rsidP="00930A82">
      <w:pPr>
        <w:pStyle w:val="Pagrindinistekstas"/>
        <w:spacing w:after="0"/>
        <w:rPr>
          <w:bCs/>
          <w:sz w:val="22"/>
          <w:szCs w:val="22"/>
        </w:rPr>
      </w:pPr>
    </w:p>
    <w:p w:rsidR="00930A82" w:rsidRPr="004643B4" w:rsidRDefault="00930A82" w:rsidP="00930A82">
      <w:pPr>
        <w:pStyle w:val="Pagrindinistekstas"/>
        <w:spacing w:after="0"/>
        <w:outlineLvl w:val="0"/>
        <w:rPr>
          <w:b/>
          <w:bCs/>
          <w:sz w:val="22"/>
          <w:szCs w:val="22"/>
        </w:rPr>
      </w:pPr>
      <w:r w:rsidRPr="004643B4">
        <w:rPr>
          <w:b/>
          <w:bCs/>
          <w:sz w:val="22"/>
          <w:szCs w:val="22"/>
        </w:rPr>
        <w:t>Vairavimas ir mechanizmų valdymas</w:t>
      </w:r>
    </w:p>
    <w:p w:rsidR="00930A82" w:rsidRPr="004643B4" w:rsidRDefault="00930A82" w:rsidP="00930A82">
      <w:pPr>
        <w:pStyle w:val="Pagrindinistekstas"/>
        <w:spacing w:after="0"/>
        <w:rPr>
          <w:sz w:val="22"/>
          <w:szCs w:val="22"/>
        </w:rPr>
      </w:pPr>
      <w:r w:rsidRPr="004643B4">
        <w:rPr>
          <w:sz w:val="22"/>
          <w:szCs w:val="22"/>
        </w:rPr>
        <w:t>Šis vaistas gali sukelti galvos svaigimą ir nuovargį, todėl, prieš pradėdamas vairuoti arba dirbti su technika, pacientas turi įsitikinti, kad tokio poveikio nejaučia.</w:t>
      </w: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tabs>
          <w:tab w:val="left" w:pos="567"/>
        </w:tabs>
        <w:spacing w:after="0"/>
        <w:outlineLvl w:val="0"/>
        <w:rPr>
          <w:b/>
          <w:sz w:val="22"/>
          <w:szCs w:val="22"/>
        </w:rPr>
      </w:pPr>
      <w:r w:rsidRPr="004643B4">
        <w:rPr>
          <w:b/>
          <w:sz w:val="22"/>
          <w:szCs w:val="22"/>
        </w:rPr>
        <w:t>3.</w:t>
      </w:r>
      <w:r w:rsidRPr="004643B4">
        <w:rPr>
          <w:b/>
          <w:sz w:val="22"/>
          <w:szCs w:val="22"/>
        </w:rPr>
        <w:tab/>
        <w:t xml:space="preserve">Kaip vartoti </w:t>
      </w:r>
      <w:proofErr w:type="spellStart"/>
      <w:r w:rsidRPr="004643B4">
        <w:rPr>
          <w:b/>
          <w:sz w:val="22"/>
          <w:szCs w:val="22"/>
        </w:rPr>
        <w:t>Metoprolol</w:t>
      </w:r>
      <w:proofErr w:type="spellEnd"/>
      <w:r w:rsidRPr="004643B4">
        <w:rPr>
          <w:b/>
          <w:sz w:val="22"/>
          <w:szCs w:val="22"/>
        </w:rPr>
        <w:t xml:space="preserve"> </w:t>
      </w:r>
      <w:proofErr w:type="spellStart"/>
      <w:r w:rsidRPr="004643B4">
        <w:rPr>
          <w:b/>
          <w:sz w:val="22"/>
          <w:szCs w:val="22"/>
        </w:rPr>
        <w:t>Ingen</w:t>
      </w:r>
      <w:proofErr w:type="spellEnd"/>
      <w:r w:rsidRPr="004643B4">
        <w:rPr>
          <w:b/>
          <w:sz w:val="22"/>
          <w:szCs w:val="22"/>
        </w:rPr>
        <w:t xml:space="preserve"> </w:t>
      </w:r>
      <w:proofErr w:type="spellStart"/>
      <w:r w:rsidRPr="004643B4">
        <w:rPr>
          <w:b/>
          <w:sz w:val="22"/>
          <w:szCs w:val="22"/>
        </w:rPr>
        <w:t>Pharma</w:t>
      </w:r>
      <w:proofErr w:type="spellEnd"/>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rPr>
          <w:sz w:val="22"/>
          <w:szCs w:val="22"/>
        </w:rPr>
      </w:pPr>
      <w:r w:rsidRPr="004643B4">
        <w:rPr>
          <w:sz w:val="22"/>
          <w:szCs w:val="22"/>
        </w:rPr>
        <w:t>Visada vartokite šį vaistą tiksliai, kaip nurodė gydytojas. Jeigu abejojate, kreipkitės į gydytoją arba vaistininką.</w:t>
      </w: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rPr>
          <w:sz w:val="22"/>
          <w:szCs w:val="22"/>
        </w:rPr>
      </w:pPr>
      <w:proofErr w:type="spellStart"/>
      <w:r w:rsidRPr="004643B4">
        <w:rPr>
          <w:sz w:val="22"/>
          <w:szCs w:val="22"/>
        </w:rPr>
        <w:t>Metoprolol</w:t>
      </w:r>
      <w:proofErr w:type="spellEnd"/>
      <w:r w:rsidRPr="004643B4">
        <w:rPr>
          <w:sz w:val="22"/>
          <w:szCs w:val="22"/>
        </w:rPr>
        <w:t xml:space="preserve"> </w:t>
      </w:r>
      <w:proofErr w:type="spellStart"/>
      <w:r w:rsidRPr="004643B4">
        <w:rPr>
          <w:sz w:val="22"/>
          <w:szCs w:val="22"/>
        </w:rPr>
        <w:t>Ingen</w:t>
      </w:r>
      <w:proofErr w:type="spellEnd"/>
      <w:r w:rsidRPr="004643B4">
        <w:rPr>
          <w:sz w:val="22"/>
          <w:szCs w:val="22"/>
        </w:rPr>
        <w:t xml:space="preserve"> </w:t>
      </w:r>
      <w:proofErr w:type="spellStart"/>
      <w:r w:rsidRPr="004643B4">
        <w:rPr>
          <w:sz w:val="22"/>
          <w:szCs w:val="22"/>
        </w:rPr>
        <w:t>Pharma</w:t>
      </w:r>
      <w:proofErr w:type="spellEnd"/>
      <w:r w:rsidRPr="004643B4">
        <w:rPr>
          <w:sz w:val="22"/>
          <w:szCs w:val="22"/>
        </w:rPr>
        <w:t xml:space="preserve"> tabletės arba jos pusės negalima kramtyti ar traiškyti. Tabletė (arba pusė jos) nuryjama užgeriant skysčiu.</w:t>
      </w: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rPr>
          <w:sz w:val="22"/>
          <w:szCs w:val="22"/>
        </w:rPr>
      </w:pPr>
      <w:r w:rsidRPr="004643B4">
        <w:rPr>
          <w:sz w:val="22"/>
          <w:szCs w:val="22"/>
        </w:rPr>
        <w:t xml:space="preserve">Paprastai </w:t>
      </w:r>
      <w:proofErr w:type="spellStart"/>
      <w:r w:rsidRPr="004643B4">
        <w:rPr>
          <w:sz w:val="22"/>
          <w:szCs w:val="22"/>
        </w:rPr>
        <w:t>Metoprolol</w:t>
      </w:r>
      <w:proofErr w:type="spellEnd"/>
      <w:r w:rsidRPr="004643B4">
        <w:rPr>
          <w:sz w:val="22"/>
          <w:szCs w:val="22"/>
        </w:rPr>
        <w:t xml:space="preserve"> </w:t>
      </w:r>
      <w:proofErr w:type="spellStart"/>
      <w:r w:rsidRPr="004643B4">
        <w:rPr>
          <w:sz w:val="22"/>
          <w:szCs w:val="22"/>
        </w:rPr>
        <w:t>Ingen</w:t>
      </w:r>
      <w:proofErr w:type="spellEnd"/>
      <w:r w:rsidRPr="004643B4">
        <w:rPr>
          <w:sz w:val="22"/>
          <w:szCs w:val="22"/>
        </w:rPr>
        <w:t xml:space="preserve"> </w:t>
      </w:r>
      <w:proofErr w:type="spellStart"/>
      <w:r w:rsidRPr="004643B4">
        <w:rPr>
          <w:sz w:val="22"/>
          <w:szCs w:val="22"/>
        </w:rPr>
        <w:t>Pharma</w:t>
      </w:r>
      <w:proofErr w:type="spellEnd"/>
      <w:r w:rsidRPr="004643B4">
        <w:rPr>
          <w:sz w:val="22"/>
          <w:szCs w:val="22"/>
        </w:rPr>
        <w:t xml:space="preserve"> rekomenduojama vartoti vieną kartą per parą, valgant arba kitu laiku. Kaip ir kada vartoti šias tabletes, paaiškins gydytojas.</w:t>
      </w: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outlineLvl w:val="0"/>
        <w:rPr>
          <w:i/>
          <w:sz w:val="22"/>
          <w:szCs w:val="22"/>
        </w:rPr>
      </w:pPr>
      <w:r w:rsidRPr="004643B4">
        <w:rPr>
          <w:i/>
          <w:sz w:val="22"/>
          <w:szCs w:val="22"/>
        </w:rPr>
        <w:t>Hipertenzija</w:t>
      </w:r>
    </w:p>
    <w:p w:rsidR="00930A82" w:rsidRPr="004643B4" w:rsidRDefault="00930A82" w:rsidP="00930A82">
      <w:pPr>
        <w:pStyle w:val="Pagrindinistekstas"/>
        <w:spacing w:after="0"/>
        <w:rPr>
          <w:sz w:val="22"/>
          <w:szCs w:val="22"/>
        </w:rPr>
      </w:pPr>
      <w:r w:rsidRPr="004643B4">
        <w:rPr>
          <w:sz w:val="22"/>
          <w:szCs w:val="22"/>
        </w:rPr>
        <w:t>Suaugusiems</w:t>
      </w:r>
    </w:p>
    <w:p w:rsidR="00930A82" w:rsidRPr="004643B4" w:rsidRDefault="00930A82" w:rsidP="00930A82">
      <w:pPr>
        <w:pStyle w:val="Pagrindinistekstas"/>
        <w:spacing w:after="0"/>
        <w:rPr>
          <w:sz w:val="22"/>
          <w:szCs w:val="22"/>
        </w:rPr>
      </w:pPr>
      <w:r w:rsidRPr="004643B4">
        <w:rPr>
          <w:sz w:val="22"/>
          <w:szCs w:val="22"/>
        </w:rPr>
        <w:t>Kai kraujospūdžio padidėjimas yra lengvas arba vidutinio laipsnio, rekomenduojama vaisto vartoti 47,5 mg 1 kartą per parą. Jei ši dozė nesukelia pakankamo gydomojo poveikio, gydytojas gali padidinti ją iki 95</w:t>
      </w:r>
      <w:r w:rsidRPr="004643B4">
        <w:rPr>
          <w:sz w:val="22"/>
          <w:szCs w:val="22"/>
        </w:rPr>
        <w:noBreakHyphen/>
        <w:t>190 mg 1 kartą per parą ir (arba) kartu skirti kitų vaistų aukštam kraujospūdžiui mažinti.</w:t>
      </w:r>
    </w:p>
    <w:p w:rsidR="00930A82" w:rsidRPr="004643B4" w:rsidRDefault="00930A82" w:rsidP="00930A82">
      <w:pPr>
        <w:pStyle w:val="Pagrindinistekstas"/>
        <w:spacing w:after="0"/>
        <w:rPr>
          <w:sz w:val="22"/>
          <w:szCs w:val="22"/>
        </w:rPr>
      </w:pPr>
      <w:r w:rsidRPr="004643B4">
        <w:rPr>
          <w:sz w:val="22"/>
          <w:szCs w:val="22"/>
        </w:rPr>
        <w:t xml:space="preserve">Nustatyta, kad ilgalaikis gydymas 95-190 mg </w:t>
      </w:r>
      <w:proofErr w:type="spellStart"/>
      <w:r w:rsidRPr="004643B4">
        <w:rPr>
          <w:sz w:val="22"/>
          <w:szCs w:val="22"/>
        </w:rPr>
        <w:t>metoprololio</w:t>
      </w:r>
      <w:proofErr w:type="spellEnd"/>
      <w:r w:rsidRPr="004643B4">
        <w:rPr>
          <w:sz w:val="22"/>
          <w:szCs w:val="22"/>
        </w:rPr>
        <w:t xml:space="preserve"> paros dozėmis mažina padidėjusio kraujospūdžio komplikacijų (insulto, širdies priepuolio, staigios mirties nuo širdies ir kraujagyslių ligų) pavojų.</w:t>
      </w:r>
    </w:p>
    <w:p w:rsidR="00930A82" w:rsidRPr="004643B4" w:rsidRDefault="00930A82" w:rsidP="00930A82">
      <w:pPr>
        <w:rPr>
          <w:b w:val="0"/>
          <w:bCs w:val="0"/>
          <w:sz w:val="22"/>
          <w:szCs w:val="22"/>
        </w:rPr>
      </w:pPr>
    </w:p>
    <w:p w:rsidR="00930A82" w:rsidRPr="004643B4" w:rsidRDefault="00930A82" w:rsidP="00930A82">
      <w:pPr>
        <w:autoSpaceDE w:val="0"/>
        <w:autoSpaceDN w:val="0"/>
        <w:adjustRightInd w:val="0"/>
        <w:outlineLvl w:val="0"/>
        <w:rPr>
          <w:rFonts w:eastAsia="Calibri"/>
          <w:bCs w:val="0"/>
          <w:iCs/>
          <w:sz w:val="22"/>
          <w:szCs w:val="22"/>
          <w:lang w:eastAsia="nl-NL"/>
        </w:rPr>
      </w:pPr>
      <w:r w:rsidRPr="004643B4">
        <w:rPr>
          <w:rFonts w:eastAsia="Calibri"/>
          <w:bCs w:val="0"/>
          <w:iCs/>
          <w:sz w:val="22"/>
          <w:szCs w:val="22"/>
        </w:rPr>
        <w:t>Vaikams ir paaugliams</w:t>
      </w:r>
    </w:p>
    <w:p w:rsidR="00930A82" w:rsidRPr="004643B4" w:rsidRDefault="00930A82" w:rsidP="00930A82">
      <w:pPr>
        <w:autoSpaceDE w:val="0"/>
        <w:autoSpaceDN w:val="0"/>
        <w:adjustRightInd w:val="0"/>
        <w:rPr>
          <w:rFonts w:eastAsia="Calibri"/>
          <w:b w:val="0"/>
          <w:bCs w:val="0"/>
          <w:iCs/>
          <w:sz w:val="22"/>
          <w:szCs w:val="22"/>
          <w:lang w:eastAsia="nl-NL"/>
        </w:rPr>
      </w:pPr>
      <w:r w:rsidRPr="004643B4">
        <w:rPr>
          <w:b w:val="0"/>
          <w:bCs w:val="0"/>
          <w:sz w:val="22"/>
          <w:szCs w:val="22"/>
        </w:rPr>
        <w:t xml:space="preserve">6 metų ir vyresniems vaikams dozė </w:t>
      </w:r>
      <w:r w:rsidRPr="004643B4">
        <w:rPr>
          <w:rFonts w:eastAsia="Calibri"/>
          <w:b w:val="0"/>
          <w:bCs w:val="0"/>
          <w:iCs/>
          <w:sz w:val="22"/>
          <w:szCs w:val="22"/>
        </w:rPr>
        <w:t xml:space="preserve">padidėjusiam kraujospūdžiui mažinti </w:t>
      </w:r>
      <w:r w:rsidRPr="004643B4">
        <w:rPr>
          <w:b w:val="0"/>
          <w:bCs w:val="0"/>
          <w:sz w:val="22"/>
          <w:szCs w:val="22"/>
        </w:rPr>
        <w:t>priklauso nuo kūno svorio. Reikiamą dozę vaikui parinks gydytojas.</w:t>
      </w:r>
    </w:p>
    <w:p w:rsidR="00930A82" w:rsidRPr="004643B4" w:rsidRDefault="00930A82" w:rsidP="00930A82">
      <w:pPr>
        <w:autoSpaceDE w:val="0"/>
        <w:autoSpaceDN w:val="0"/>
        <w:adjustRightInd w:val="0"/>
        <w:rPr>
          <w:rFonts w:eastAsia="Calibri"/>
          <w:b w:val="0"/>
          <w:bCs w:val="0"/>
          <w:iCs/>
          <w:sz w:val="22"/>
          <w:szCs w:val="22"/>
          <w:lang w:eastAsia="nl-NL"/>
        </w:rPr>
      </w:pPr>
    </w:p>
    <w:p w:rsidR="00930A82" w:rsidRPr="004643B4" w:rsidRDefault="00930A82" w:rsidP="00930A82">
      <w:pPr>
        <w:autoSpaceDE w:val="0"/>
        <w:autoSpaceDN w:val="0"/>
        <w:adjustRightInd w:val="0"/>
        <w:rPr>
          <w:rFonts w:eastAsia="Calibri"/>
          <w:b w:val="0"/>
          <w:bCs w:val="0"/>
          <w:iCs/>
          <w:sz w:val="22"/>
          <w:szCs w:val="22"/>
          <w:lang w:eastAsia="nl-NL"/>
        </w:rPr>
      </w:pPr>
      <w:r w:rsidRPr="004643B4">
        <w:rPr>
          <w:rFonts w:eastAsia="Calibri"/>
          <w:b w:val="0"/>
          <w:bCs w:val="0"/>
          <w:iCs/>
          <w:sz w:val="22"/>
          <w:szCs w:val="22"/>
          <w:lang w:eastAsia="nl-NL"/>
        </w:rPr>
        <w:lastRenderedPageBreak/>
        <w:t>Įprasta pradinė dozė yra 0,48 mg/kg (bet ne daugiau kaip 47,5 mg) 1 kartą per parą (vartojamos šiai dozei artimiausio stiprumo tabletės). Atsižvelgdamas į Jūsų kraujospūdžio pokyčius, gydytojas gali padidinti dozę iki 1,9 mg/kg. Didesnių kaip 190 mg 1 kartą per parą dozių poveikis vaikams ir paaugliams netirtas.</w:t>
      </w:r>
    </w:p>
    <w:p w:rsidR="00930A82" w:rsidRPr="004643B4" w:rsidRDefault="00930A82" w:rsidP="00930A82">
      <w:pPr>
        <w:autoSpaceDE w:val="0"/>
        <w:autoSpaceDN w:val="0"/>
        <w:adjustRightInd w:val="0"/>
        <w:rPr>
          <w:rFonts w:eastAsia="Calibri"/>
          <w:b w:val="0"/>
          <w:bCs w:val="0"/>
          <w:iCs/>
          <w:sz w:val="22"/>
          <w:szCs w:val="22"/>
          <w:lang w:eastAsia="nl-NL"/>
        </w:rPr>
      </w:pPr>
    </w:p>
    <w:p w:rsidR="00930A82" w:rsidRPr="004643B4" w:rsidRDefault="00930A82" w:rsidP="00930A82">
      <w:pPr>
        <w:pStyle w:val="Pagrindinistekstas"/>
        <w:spacing w:after="0"/>
        <w:rPr>
          <w:sz w:val="22"/>
          <w:szCs w:val="22"/>
        </w:rPr>
      </w:pPr>
      <w:r w:rsidRPr="004643B4">
        <w:rPr>
          <w:bCs/>
          <w:sz w:val="22"/>
          <w:szCs w:val="22"/>
        </w:rPr>
        <w:t xml:space="preserve">Jaunesniems kaip 6 metų vaikams </w:t>
      </w:r>
      <w:proofErr w:type="spellStart"/>
      <w:r w:rsidRPr="004643B4">
        <w:rPr>
          <w:bCs/>
          <w:sz w:val="22"/>
          <w:szCs w:val="22"/>
        </w:rPr>
        <w:t>Metoprolol</w:t>
      </w:r>
      <w:proofErr w:type="spellEnd"/>
      <w:r w:rsidRPr="004643B4">
        <w:rPr>
          <w:bCs/>
          <w:sz w:val="22"/>
          <w:szCs w:val="22"/>
        </w:rPr>
        <w:t xml:space="preserve"> </w:t>
      </w:r>
      <w:proofErr w:type="spellStart"/>
      <w:r w:rsidRPr="004643B4">
        <w:rPr>
          <w:bCs/>
          <w:sz w:val="22"/>
          <w:szCs w:val="22"/>
        </w:rPr>
        <w:t>Ingen</w:t>
      </w:r>
      <w:proofErr w:type="spellEnd"/>
      <w:r w:rsidRPr="004643B4">
        <w:rPr>
          <w:bCs/>
          <w:sz w:val="22"/>
          <w:szCs w:val="22"/>
        </w:rPr>
        <w:t xml:space="preserve"> </w:t>
      </w:r>
      <w:proofErr w:type="spellStart"/>
      <w:r w:rsidRPr="004643B4">
        <w:rPr>
          <w:bCs/>
          <w:sz w:val="22"/>
          <w:szCs w:val="22"/>
        </w:rPr>
        <w:t>Pharma</w:t>
      </w:r>
      <w:proofErr w:type="spellEnd"/>
      <w:r w:rsidRPr="004643B4">
        <w:rPr>
          <w:bCs/>
          <w:sz w:val="22"/>
          <w:szCs w:val="22"/>
        </w:rPr>
        <w:t xml:space="preserve"> tabletės nerekomenduojamos. </w:t>
      </w:r>
    </w:p>
    <w:p w:rsidR="00930A82" w:rsidRPr="004643B4" w:rsidRDefault="00930A82" w:rsidP="00930A82">
      <w:pPr>
        <w:pStyle w:val="Pagrindinistekstas"/>
        <w:spacing w:after="0"/>
        <w:rPr>
          <w:i/>
          <w:sz w:val="22"/>
          <w:szCs w:val="22"/>
        </w:rPr>
      </w:pPr>
    </w:p>
    <w:p w:rsidR="00930A82" w:rsidRPr="004643B4" w:rsidRDefault="00930A82" w:rsidP="00930A82">
      <w:pPr>
        <w:pStyle w:val="Pagrindinistekstas"/>
        <w:spacing w:after="0"/>
        <w:outlineLvl w:val="0"/>
        <w:rPr>
          <w:i/>
          <w:sz w:val="22"/>
          <w:szCs w:val="22"/>
        </w:rPr>
      </w:pPr>
      <w:r w:rsidRPr="004643B4">
        <w:rPr>
          <w:i/>
          <w:sz w:val="22"/>
          <w:szCs w:val="22"/>
        </w:rPr>
        <w:t>Palaikomasis gydymas po miokardo infarkto</w:t>
      </w:r>
    </w:p>
    <w:p w:rsidR="00930A82" w:rsidRPr="004643B4" w:rsidRDefault="00930A82" w:rsidP="00930A82">
      <w:pPr>
        <w:pStyle w:val="Pagrindinistekstas"/>
        <w:spacing w:after="0"/>
        <w:rPr>
          <w:sz w:val="22"/>
          <w:szCs w:val="22"/>
        </w:rPr>
      </w:pPr>
      <w:r w:rsidRPr="004643B4">
        <w:rPr>
          <w:sz w:val="22"/>
          <w:szCs w:val="22"/>
        </w:rPr>
        <w:t xml:space="preserve">Įprasta dozė ilgalaikiam gydymui – 190 mg 1 kartą per parą. Nustatyta, kad ilgalaikis 190 mg </w:t>
      </w:r>
      <w:proofErr w:type="spellStart"/>
      <w:r w:rsidRPr="004643B4">
        <w:rPr>
          <w:sz w:val="22"/>
          <w:szCs w:val="22"/>
        </w:rPr>
        <w:t>metoprololio</w:t>
      </w:r>
      <w:proofErr w:type="spellEnd"/>
      <w:r w:rsidRPr="004643B4">
        <w:rPr>
          <w:sz w:val="22"/>
          <w:szCs w:val="22"/>
        </w:rPr>
        <w:t xml:space="preserve"> per parą vartojimas mažina širdies priepuolio pasikartojimo ir mirties pavojų.</w:t>
      </w:r>
    </w:p>
    <w:p w:rsidR="00930A82" w:rsidRPr="004643B4" w:rsidRDefault="00930A82" w:rsidP="00930A82">
      <w:pPr>
        <w:pStyle w:val="Pagrindinistekstas"/>
        <w:spacing w:after="0"/>
        <w:rPr>
          <w:i/>
          <w:sz w:val="22"/>
          <w:szCs w:val="22"/>
        </w:rPr>
      </w:pPr>
    </w:p>
    <w:p w:rsidR="00930A82" w:rsidRPr="004643B4" w:rsidRDefault="00930A82" w:rsidP="00930A82">
      <w:pPr>
        <w:pStyle w:val="Pagrindinistekstas"/>
        <w:spacing w:after="0"/>
        <w:outlineLvl w:val="0"/>
        <w:rPr>
          <w:i/>
          <w:sz w:val="22"/>
          <w:szCs w:val="22"/>
        </w:rPr>
      </w:pPr>
      <w:r w:rsidRPr="004643B4">
        <w:rPr>
          <w:i/>
          <w:sz w:val="22"/>
          <w:szCs w:val="22"/>
        </w:rPr>
        <w:t>Krūtinės angina</w:t>
      </w:r>
    </w:p>
    <w:p w:rsidR="00930A82" w:rsidRPr="004643B4" w:rsidRDefault="00930A82" w:rsidP="00930A82">
      <w:pPr>
        <w:pStyle w:val="Pagrindinistekstas"/>
        <w:spacing w:after="0"/>
        <w:rPr>
          <w:sz w:val="22"/>
          <w:szCs w:val="22"/>
        </w:rPr>
      </w:pPr>
      <w:r w:rsidRPr="004643B4">
        <w:rPr>
          <w:sz w:val="22"/>
          <w:szCs w:val="22"/>
        </w:rPr>
        <w:t>Rekomenduojama dozė – 95</w:t>
      </w:r>
      <w:r w:rsidRPr="004643B4">
        <w:rPr>
          <w:sz w:val="22"/>
          <w:szCs w:val="22"/>
        </w:rPr>
        <w:noBreakHyphen/>
        <w:t xml:space="preserve">190 mg 1 kartą per parą. Kartu su </w:t>
      </w:r>
      <w:proofErr w:type="spellStart"/>
      <w:r w:rsidRPr="004643B4">
        <w:rPr>
          <w:sz w:val="22"/>
          <w:szCs w:val="22"/>
        </w:rPr>
        <w:t>Metoprolol</w:t>
      </w:r>
      <w:proofErr w:type="spellEnd"/>
      <w:r w:rsidRPr="004643B4">
        <w:rPr>
          <w:sz w:val="22"/>
          <w:szCs w:val="22"/>
        </w:rPr>
        <w:t xml:space="preserve"> </w:t>
      </w:r>
      <w:proofErr w:type="spellStart"/>
      <w:r w:rsidRPr="004643B4">
        <w:rPr>
          <w:sz w:val="22"/>
          <w:szCs w:val="22"/>
        </w:rPr>
        <w:t>Ingen</w:t>
      </w:r>
      <w:proofErr w:type="spellEnd"/>
      <w:r w:rsidRPr="004643B4">
        <w:rPr>
          <w:sz w:val="22"/>
          <w:szCs w:val="22"/>
        </w:rPr>
        <w:t xml:space="preserve"> </w:t>
      </w:r>
      <w:proofErr w:type="spellStart"/>
      <w:r w:rsidRPr="004643B4">
        <w:rPr>
          <w:sz w:val="22"/>
          <w:szCs w:val="22"/>
        </w:rPr>
        <w:t>Pharma</w:t>
      </w:r>
      <w:proofErr w:type="spellEnd"/>
      <w:r w:rsidRPr="004643B4">
        <w:rPr>
          <w:sz w:val="22"/>
          <w:szCs w:val="22"/>
        </w:rPr>
        <w:t xml:space="preserve"> gydytojas gali skirti kitų vaistų krūtinės anginai gydyti.</w:t>
      </w: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outlineLvl w:val="0"/>
        <w:rPr>
          <w:i/>
          <w:sz w:val="22"/>
          <w:szCs w:val="22"/>
        </w:rPr>
      </w:pPr>
      <w:r w:rsidRPr="004643B4">
        <w:rPr>
          <w:i/>
          <w:sz w:val="22"/>
          <w:szCs w:val="22"/>
        </w:rPr>
        <w:t>Širdies nepakankamumas</w:t>
      </w:r>
    </w:p>
    <w:p w:rsidR="00930A82" w:rsidRPr="004643B4" w:rsidRDefault="00930A82" w:rsidP="00930A82">
      <w:pPr>
        <w:pStyle w:val="Pagrindinistekstas"/>
        <w:spacing w:after="0"/>
        <w:rPr>
          <w:sz w:val="22"/>
          <w:szCs w:val="22"/>
        </w:rPr>
      </w:pPr>
      <w:r w:rsidRPr="004643B4">
        <w:rPr>
          <w:sz w:val="22"/>
          <w:szCs w:val="22"/>
        </w:rPr>
        <w:t>Dozė parenkama individualiai. Rekomenduojama pradinė dozė – pusė 23,75 mg tabletės arba visa 23,75 mg tabletė 1 kartą per parą. Ji vartojama 1</w:t>
      </w:r>
      <w:r w:rsidRPr="004643B4">
        <w:rPr>
          <w:sz w:val="22"/>
          <w:szCs w:val="22"/>
        </w:rPr>
        <w:noBreakHyphen/>
        <w:t>2 savaites, o paskui kas 2 savaites dvigubinama iki 190 mg per parą arba iki didžiausios toleruojamos.</w:t>
      </w: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outlineLvl w:val="0"/>
        <w:rPr>
          <w:i/>
          <w:sz w:val="22"/>
          <w:szCs w:val="22"/>
        </w:rPr>
      </w:pPr>
      <w:r w:rsidRPr="004643B4">
        <w:rPr>
          <w:i/>
          <w:sz w:val="22"/>
          <w:szCs w:val="22"/>
        </w:rPr>
        <w:t>Širdies ritmo sutrikimai</w:t>
      </w:r>
    </w:p>
    <w:p w:rsidR="00930A82" w:rsidRPr="004643B4" w:rsidRDefault="00930A82" w:rsidP="00930A82">
      <w:pPr>
        <w:pStyle w:val="Pagrindinistekstas"/>
        <w:spacing w:after="0"/>
        <w:rPr>
          <w:sz w:val="22"/>
          <w:szCs w:val="22"/>
        </w:rPr>
      </w:pPr>
      <w:r w:rsidRPr="004643B4">
        <w:rPr>
          <w:sz w:val="22"/>
          <w:szCs w:val="22"/>
        </w:rPr>
        <w:t>Rekomenduojama dozė – 95</w:t>
      </w:r>
      <w:r w:rsidRPr="004643B4">
        <w:rPr>
          <w:sz w:val="22"/>
          <w:szCs w:val="22"/>
        </w:rPr>
        <w:noBreakHyphen/>
        <w:t>190 mg 1 kartą per parą.</w:t>
      </w:r>
    </w:p>
    <w:p w:rsidR="00930A82" w:rsidRPr="004643B4" w:rsidRDefault="00930A82" w:rsidP="00930A82">
      <w:pPr>
        <w:pStyle w:val="Pagrindinistekstas"/>
        <w:spacing w:after="0"/>
        <w:rPr>
          <w:i/>
          <w:sz w:val="22"/>
          <w:szCs w:val="22"/>
        </w:rPr>
      </w:pPr>
    </w:p>
    <w:p w:rsidR="00930A82" w:rsidRPr="004643B4" w:rsidRDefault="00930A82" w:rsidP="00930A82">
      <w:pPr>
        <w:pStyle w:val="Pagrindinistekstas"/>
        <w:spacing w:after="0"/>
        <w:outlineLvl w:val="0"/>
        <w:rPr>
          <w:i/>
          <w:sz w:val="22"/>
          <w:szCs w:val="22"/>
        </w:rPr>
      </w:pPr>
      <w:r w:rsidRPr="004643B4">
        <w:rPr>
          <w:i/>
          <w:sz w:val="22"/>
          <w:szCs w:val="22"/>
        </w:rPr>
        <w:t>Funkciniai širdies veiklos sutrikimai, kai jaučiamas širdies plakimas</w:t>
      </w:r>
    </w:p>
    <w:p w:rsidR="00930A82" w:rsidRPr="004643B4" w:rsidRDefault="00930A82" w:rsidP="00930A82">
      <w:pPr>
        <w:pStyle w:val="Pagrindinistekstas"/>
        <w:spacing w:after="0"/>
        <w:rPr>
          <w:sz w:val="22"/>
          <w:szCs w:val="22"/>
        </w:rPr>
      </w:pPr>
      <w:r w:rsidRPr="004643B4">
        <w:rPr>
          <w:sz w:val="22"/>
          <w:szCs w:val="22"/>
        </w:rPr>
        <w:t>Rekomenduojama dozė – 95 mg 1 kartą per parą. Prireikus gydytojas gali ją padidinti iki 190 mg per parą.</w:t>
      </w: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outlineLvl w:val="0"/>
        <w:rPr>
          <w:i/>
          <w:sz w:val="22"/>
          <w:szCs w:val="22"/>
        </w:rPr>
      </w:pPr>
      <w:r w:rsidRPr="004643B4">
        <w:rPr>
          <w:i/>
          <w:sz w:val="22"/>
          <w:szCs w:val="22"/>
        </w:rPr>
        <w:t>Migrenos priepuolių profilaktikai</w:t>
      </w:r>
    </w:p>
    <w:p w:rsidR="00930A82" w:rsidRPr="004643B4" w:rsidRDefault="00930A82" w:rsidP="00930A82">
      <w:pPr>
        <w:pStyle w:val="Pagrindinistekstas"/>
        <w:spacing w:after="0"/>
        <w:rPr>
          <w:sz w:val="22"/>
          <w:szCs w:val="22"/>
        </w:rPr>
      </w:pPr>
      <w:r w:rsidRPr="004643B4">
        <w:rPr>
          <w:sz w:val="22"/>
          <w:szCs w:val="22"/>
        </w:rPr>
        <w:t>Rekomenduojama dozė – 95</w:t>
      </w:r>
      <w:r w:rsidRPr="004643B4">
        <w:rPr>
          <w:sz w:val="22"/>
          <w:szCs w:val="22"/>
        </w:rPr>
        <w:noBreakHyphen/>
        <w:t>190 mg 1 kartą per parą.</w:t>
      </w:r>
    </w:p>
    <w:p w:rsidR="00930A82" w:rsidRPr="004643B4" w:rsidRDefault="00930A82" w:rsidP="00930A82">
      <w:pPr>
        <w:pStyle w:val="Pagrindinistekstas"/>
        <w:spacing w:after="0"/>
        <w:rPr>
          <w:sz w:val="22"/>
          <w:szCs w:val="22"/>
        </w:rPr>
      </w:pPr>
      <w:r w:rsidRPr="004643B4">
        <w:rPr>
          <w:sz w:val="22"/>
          <w:szCs w:val="22"/>
        </w:rPr>
        <w:t>Jei manote, kad šis vaistas veikia per stipriai arba per silpnai, apie tai pasakykite gydytojui arba vaistininkui.</w:t>
      </w: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outlineLvl w:val="0"/>
        <w:rPr>
          <w:b/>
          <w:sz w:val="22"/>
          <w:szCs w:val="22"/>
        </w:rPr>
      </w:pPr>
      <w:r w:rsidRPr="004643B4">
        <w:rPr>
          <w:b/>
          <w:sz w:val="22"/>
          <w:szCs w:val="22"/>
        </w:rPr>
        <w:t xml:space="preserve">Ką daryti pavartojus per didelę </w:t>
      </w:r>
      <w:proofErr w:type="spellStart"/>
      <w:r w:rsidRPr="004643B4">
        <w:rPr>
          <w:b/>
          <w:sz w:val="22"/>
          <w:szCs w:val="22"/>
        </w:rPr>
        <w:t>Metoprolol</w:t>
      </w:r>
      <w:proofErr w:type="spellEnd"/>
      <w:r w:rsidRPr="004643B4">
        <w:rPr>
          <w:b/>
          <w:sz w:val="22"/>
          <w:szCs w:val="22"/>
        </w:rPr>
        <w:t xml:space="preserve"> </w:t>
      </w:r>
      <w:proofErr w:type="spellStart"/>
      <w:r w:rsidRPr="004643B4">
        <w:rPr>
          <w:b/>
          <w:sz w:val="22"/>
          <w:szCs w:val="22"/>
        </w:rPr>
        <w:t>Ingen</w:t>
      </w:r>
      <w:proofErr w:type="spellEnd"/>
      <w:r w:rsidRPr="004643B4">
        <w:rPr>
          <w:b/>
          <w:sz w:val="22"/>
          <w:szCs w:val="22"/>
        </w:rPr>
        <w:t xml:space="preserve"> </w:t>
      </w:r>
      <w:proofErr w:type="spellStart"/>
      <w:r w:rsidRPr="004643B4">
        <w:rPr>
          <w:b/>
          <w:sz w:val="22"/>
          <w:szCs w:val="22"/>
        </w:rPr>
        <w:t>Pharma</w:t>
      </w:r>
      <w:proofErr w:type="spellEnd"/>
      <w:r w:rsidRPr="004643B4">
        <w:rPr>
          <w:b/>
          <w:sz w:val="22"/>
          <w:szCs w:val="22"/>
        </w:rPr>
        <w:t xml:space="preserve"> dozę?</w:t>
      </w:r>
    </w:p>
    <w:p w:rsidR="00930A82" w:rsidRPr="004643B4" w:rsidRDefault="00930A82" w:rsidP="00930A82">
      <w:pPr>
        <w:pStyle w:val="Pagrindinistekstas"/>
        <w:spacing w:after="0"/>
        <w:rPr>
          <w:sz w:val="22"/>
          <w:szCs w:val="22"/>
        </w:rPr>
      </w:pPr>
      <w:r w:rsidRPr="004643B4">
        <w:rPr>
          <w:sz w:val="22"/>
          <w:szCs w:val="22"/>
        </w:rPr>
        <w:t xml:space="preserve">Jeigu galbūt išgėrėte per didelę </w:t>
      </w:r>
      <w:proofErr w:type="spellStart"/>
      <w:r w:rsidRPr="004643B4">
        <w:rPr>
          <w:sz w:val="22"/>
          <w:szCs w:val="22"/>
        </w:rPr>
        <w:t>Metoprolol</w:t>
      </w:r>
      <w:proofErr w:type="spellEnd"/>
      <w:r w:rsidRPr="004643B4">
        <w:rPr>
          <w:sz w:val="22"/>
          <w:szCs w:val="22"/>
        </w:rPr>
        <w:t xml:space="preserve"> </w:t>
      </w:r>
      <w:proofErr w:type="spellStart"/>
      <w:r w:rsidRPr="004643B4">
        <w:rPr>
          <w:sz w:val="22"/>
          <w:szCs w:val="22"/>
        </w:rPr>
        <w:t>Ingen</w:t>
      </w:r>
      <w:proofErr w:type="spellEnd"/>
      <w:r w:rsidRPr="004643B4">
        <w:rPr>
          <w:sz w:val="22"/>
          <w:szCs w:val="22"/>
        </w:rPr>
        <w:t xml:space="preserve"> </w:t>
      </w:r>
      <w:proofErr w:type="spellStart"/>
      <w:r w:rsidRPr="004643B4">
        <w:rPr>
          <w:sz w:val="22"/>
          <w:szCs w:val="22"/>
        </w:rPr>
        <w:t>Pharma</w:t>
      </w:r>
      <w:proofErr w:type="spellEnd"/>
      <w:r w:rsidRPr="004643B4">
        <w:rPr>
          <w:sz w:val="22"/>
          <w:szCs w:val="22"/>
        </w:rPr>
        <w:t xml:space="preserve"> dozę, apie tai nedelsdami pasakykite gydytojui arba vaistininkui.</w:t>
      </w:r>
    </w:p>
    <w:p w:rsidR="00930A82" w:rsidRPr="004643B4" w:rsidRDefault="00930A82" w:rsidP="00930A82">
      <w:pPr>
        <w:pStyle w:val="Pagrindinistekstas"/>
        <w:spacing w:after="0"/>
        <w:rPr>
          <w:sz w:val="22"/>
          <w:szCs w:val="22"/>
        </w:rPr>
      </w:pPr>
      <w:r w:rsidRPr="004643B4">
        <w:rPr>
          <w:sz w:val="22"/>
          <w:szCs w:val="22"/>
        </w:rPr>
        <w:t xml:space="preserve">Jei išgerta pakankamai didelė dozė, gali pasireikšti apsinuodijimas: lėta ar nereguliari širdies veikla, dusulys, kulkšnių tinimas, širdies plakimo pojūtis, galvos svaigimas, alpimas, krūtinės skausmas, šalta oda, silpnas pulsas, sutrikusi orientacija, nerimas, širdies sustojimas, kvėpavimo takų gniaužimo pojūtis, sąmonės pritemimas ar išnykimas (koma), pykinimas, vėmimas ir pamėlynavimas. </w:t>
      </w:r>
    </w:p>
    <w:p w:rsidR="00930A82" w:rsidRPr="004643B4" w:rsidRDefault="00930A82" w:rsidP="00930A82">
      <w:pPr>
        <w:pStyle w:val="Pagrindinistekstas"/>
        <w:spacing w:after="0"/>
        <w:rPr>
          <w:sz w:val="22"/>
          <w:szCs w:val="22"/>
        </w:rPr>
      </w:pPr>
      <w:r w:rsidRPr="004643B4">
        <w:rPr>
          <w:sz w:val="22"/>
          <w:szCs w:val="22"/>
        </w:rPr>
        <w:t xml:space="preserve">Simptomai gali būti sunkesni per didelę </w:t>
      </w:r>
      <w:proofErr w:type="spellStart"/>
      <w:r w:rsidRPr="004643B4">
        <w:rPr>
          <w:sz w:val="22"/>
          <w:szCs w:val="22"/>
        </w:rPr>
        <w:t>Metoprolol</w:t>
      </w:r>
      <w:proofErr w:type="spellEnd"/>
      <w:r w:rsidRPr="004643B4">
        <w:rPr>
          <w:sz w:val="22"/>
          <w:szCs w:val="22"/>
        </w:rPr>
        <w:t xml:space="preserve"> </w:t>
      </w:r>
      <w:proofErr w:type="spellStart"/>
      <w:r w:rsidRPr="004643B4">
        <w:rPr>
          <w:sz w:val="22"/>
          <w:szCs w:val="22"/>
        </w:rPr>
        <w:t>Ingen</w:t>
      </w:r>
      <w:proofErr w:type="spellEnd"/>
      <w:r w:rsidRPr="004643B4">
        <w:rPr>
          <w:sz w:val="22"/>
          <w:szCs w:val="22"/>
        </w:rPr>
        <w:t xml:space="preserve"> </w:t>
      </w:r>
      <w:proofErr w:type="spellStart"/>
      <w:r w:rsidRPr="004643B4">
        <w:rPr>
          <w:sz w:val="22"/>
          <w:szCs w:val="22"/>
        </w:rPr>
        <w:t>Pharma</w:t>
      </w:r>
      <w:proofErr w:type="spellEnd"/>
      <w:r w:rsidRPr="004643B4">
        <w:rPr>
          <w:sz w:val="22"/>
          <w:szCs w:val="22"/>
        </w:rPr>
        <w:t xml:space="preserve"> dozę pavartojus kartu su alkoholiu, kraujospūdį mažinančiais vaistais, </w:t>
      </w:r>
      <w:proofErr w:type="spellStart"/>
      <w:r w:rsidRPr="004643B4">
        <w:rPr>
          <w:sz w:val="22"/>
          <w:szCs w:val="22"/>
        </w:rPr>
        <w:t>chinidinu</w:t>
      </w:r>
      <w:proofErr w:type="spellEnd"/>
      <w:r w:rsidRPr="004643B4">
        <w:rPr>
          <w:sz w:val="22"/>
          <w:szCs w:val="22"/>
        </w:rPr>
        <w:t xml:space="preserve"> arba migdomaisiais vaistais (barbitūratais).</w:t>
      </w:r>
    </w:p>
    <w:p w:rsidR="00930A82" w:rsidRPr="004643B4" w:rsidRDefault="00930A82" w:rsidP="00930A82">
      <w:pPr>
        <w:pStyle w:val="Pagrindinistekstas"/>
        <w:spacing w:after="0"/>
        <w:rPr>
          <w:sz w:val="22"/>
          <w:szCs w:val="22"/>
        </w:rPr>
      </w:pPr>
      <w:r w:rsidRPr="004643B4">
        <w:rPr>
          <w:sz w:val="22"/>
          <w:szCs w:val="22"/>
        </w:rPr>
        <w:t>Pirmuosius apsinuodijimo požymius galima pastebėti praėjus nuo 20 min. iki 2 val. po to, kai išgerta per didelė šio vaisto dozė. Jei pajutote kurį nors iš nurodytų simptomų, nedelsdami kreipkitės į gydytoją, vaistininką arba ligoninę.</w:t>
      </w: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outlineLvl w:val="0"/>
        <w:rPr>
          <w:b/>
          <w:sz w:val="22"/>
          <w:szCs w:val="22"/>
        </w:rPr>
      </w:pPr>
      <w:r w:rsidRPr="004643B4">
        <w:rPr>
          <w:b/>
          <w:sz w:val="22"/>
          <w:szCs w:val="22"/>
        </w:rPr>
        <w:t xml:space="preserve">Pamiršus vartoti </w:t>
      </w:r>
      <w:proofErr w:type="spellStart"/>
      <w:r w:rsidRPr="004643B4">
        <w:rPr>
          <w:b/>
          <w:sz w:val="22"/>
          <w:szCs w:val="22"/>
        </w:rPr>
        <w:t>Metoprolol</w:t>
      </w:r>
      <w:proofErr w:type="spellEnd"/>
      <w:r w:rsidRPr="004643B4">
        <w:rPr>
          <w:b/>
          <w:sz w:val="22"/>
          <w:szCs w:val="22"/>
        </w:rPr>
        <w:t xml:space="preserve"> </w:t>
      </w:r>
      <w:proofErr w:type="spellStart"/>
      <w:r w:rsidRPr="004643B4">
        <w:rPr>
          <w:b/>
          <w:sz w:val="22"/>
          <w:szCs w:val="22"/>
        </w:rPr>
        <w:t>Ingen</w:t>
      </w:r>
      <w:proofErr w:type="spellEnd"/>
      <w:r w:rsidRPr="004643B4">
        <w:rPr>
          <w:b/>
          <w:sz w:val="22"/>
          <w:szCs w:val="22"/>
        </w:rPr>
        <w:t xml:space="preserve"> </w:t>
      </w:r>
      <w:proofErr w:type="spellStart"/>
      <w:r w:rsidRPr="004643B4">
        <w:rPr>
          <w:b/>
          <w:sz w:val="22"/>
          <w:szCs w:val="22"/>
        </w:rPr>
        <w:t>Pharma</w:t>
      </w:r>
      <w:proofErr w:type="spellEnd"/>
    </w:p>
    <w:p w:rsidR="00930A82" w:rsidRPr="004643B4" w:rsidRDefault="00930A82" w:rsidP="00930A82">
      <w:pPr>
        <w:numPr>
          <w:ilvl w:val="12"/>
          <w:numId w:val="0"/>
        </w:numPr>
        <w:ind w:right="-2"/>
        <w:rPr>
          <w:b w:val="0"/>
          <w:sz w:val="22"/>
          <w:szCs w:val="22"/>
        </w:rPr>
      </w:pPr>
      <w:r w:rsidRPr="004643B4">
        <w:rPr>
          <w:b w:val="0"/>
          <w:noProof/>
          <w:sz w:val="22"/>
          <w:szCs w:val="22"/>
        </w:rPr>
        <w:t xml:space="preserve">Negalima vartoti dvigubos dozės norint kompensuoti praleistą tabletę. </w:t>
      </w:r>
      <w:r w:rsidRPr="004643B4">
        <w:rPr>
          <w:b w:val="0"/>
          <w:sz w:val="22"/>
          <w:szCs w:val="22"/>
        </w:rPr>
        <w:t xml:space="preserve">Jei užmiršote išgerti eilinę </w:t>
      </w:r>
      <w:proofErr w:type="spellStart"/>
      <w:r w:rsidRPr="004643B4">
        <w:rPr>
          <w:b w:val="0"/>
          <w:sz w:val="22"/>
          <w:szCs w:val="22"/>
        </w:rPr>
        <w:t>Metoprolol</w:t>
      </w:r>
      <w:proofErr w:type="spellEnd"/>
      <w:r w:rsidRPr="004643B4">
        <w:rPr>
          <w:b w:val="0"/>
          <w:sz w:val="22"/>
          <w:szCs w:val="22"/>
        </w:rPr>
        <w:t xml:space="preserve"> </w:t>
      </w:r>
      <w:proofErr w:type="spellStart"/>
      <w:r w:rsidRPr="004643B4">
        <w:rPr>
          <w:b w:val="0"/>
          <w:sz w:val="22"/>
          <w:szCs w:val="22"/>
        </w:rPr>
        <w:t>Ingen</w:t>
      </w:r>
      <w:proofErr w:type="spellEnd"/>
      <w:r w:rsidRPr="004643B4">
        <w:rPr>
          <w:b w:val="0"/>
          <w:sz w:val="22"/>
          <w:szCs w:val="22"/>
        </w:rPr>
        <w:t xml:space="preserve"> </w:t>
      </w:r>
      <w:proofErr w:type="spellStart"/>
      <w:r w:rsidRPr="004643B4">
        <w:rPr>
          <w:b w:val="0"/>
          <w:sz w:val="22"/>
          <w:szCs w:val="22"/>
        </w:rPr>
        <w:t>Pharma</w:t>
      </w:r>
      <w:proofErr w:type="spellEnd"/>
      <w:r w:rsidRPr="004643B4">
        <w:rPr>
          <w:b w:val="0"/>
          <w:sz w:val="22"/>
          <w:szCs w:val="22"/>
        </w:rPr>
        <w:t xml:space="preserve"> dozę, o iki kitos dozės vartojimo liko apie 12 val., nedelsdami išgerkite praleistąją dozę arba pusę jos. Jei prisiminėte anksčiau, gerkite visą užmirštąją dozę, jei vėliau – pusę. Kitą dozę gerkite laiku.</w:t>
      </w: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outlineLvl w:val="0"/>
        <w:rPr>
          <w:b/>
          <w:bCs/>
          <w:sz w:val="22"/>
          <w:szCs w:val="22"/>
        </w:rPr>
      </w:pPr>
      <w:r w:rsidRPr="004643B4">
        <w:rPr>
          <w:b/>
          <w:bCs/>
          <w:sz w:val="22"/>
          <w:szCs w:val="22"/>
        </w:rPr>
        <w:t xml:space="preserve">Nustojus vartoti </w:t>
      </w:r>
      <w:proofErr w:type="spellStart"/>
      <w:r w:rsidRPr="004643B4">
        <w:rPr>
          <w:b/>
          <w:bCs/>
          <w:sz w:val="22"/>
          <w:szCs w:val="22"/>
        </w:rPr>
        <w:t>Metoprolol</w:t>
      </w:r>
      <w:proofErr w:type="spellEnd"/>
      <w:r w:rsidRPr="004643B4">
        <w:rPr>
          <w:b/>
          <w:bCs/>
          <w:sz w:val="22"/>
          <w:szCs w:val="22"/>
        </w:rPr>
        <w:t xml:space="preserve"> </w:t>
      </w:r>
      <w:proofErr w:type="spellStart"/>
      <w:r w:rsidRPr="004643B4">
        <w:rPr>
          <w:b/>
          <w:bCs/>
          <w:sz w:val="22"/>
          <w:szCs w:val="22"/>
        </w:rPr>
        <w:t>Ingen</w:t>
      </w:r>
      <w:proofErr w:type="spellEnd"/>
      <w:r w:rsidRPr="004643B4">
        <w:rPr>
          <w:b/>
          <w:bCs/>
          <w:sz w:val="22"/>
          <w:szCs w:val="22"/>
        </w:rPr>
        <w:t xml:space="preserve"> </w:t>
      </w:r>
      <w:proofErr w:type="spellStart"/>
      <w:r w:rsidRPr="004643B4">
        <w:rPr>
          <w:b/>
          <w:bCs/>
          <w:sz w:val="22"/>
          <w:szCs w:val="22"/>
        </w:rPr>
        <w:t>Pharma</w:t>
      </w:r>
      <w:proofErr w:type="spellEnd"/>
    </w:p>
    <w:p w:rsidR="00930A82" w:rsidRPr="004643B4" w:rsidRDefault="00930A82" w:rsidP="00930A82">
      <w:pPr>
        <w:pStyle w:val="Pagrindinistekstas"/>
        <w:spacing w:after="0"/>
        <w:outlineLvl w:val="0"/>
        <w:rPr>
          <w:sz w:val="22"/>
          <w:szCs w:val="22"/>
        </w:rPr>
      </w:pPr>
      <w:r w:rsidRPr="004643B4">
        <w:rPr>
          <w:sz w:val="22"/>
          <w:szCs w:val="22"/>
        </w:rPr>
        <w:t>Jeigu kiltų daugiau klausimų dėl šio vaisto vartojimo, kreipkitės į gydytoją arba vaistininką.</w:t>
      </w: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tabs>
          <w:tab w:val="left" w:pos="567"/>
        </w:tabs>
        <w:spacing w:after="0"/>
        <w:outlineLvl w:val="0"/>
        <w:rPr>
          <w:b/>
          <w:bCs/>
          <w:sz w:val="22"/>
          <w:szCs w:val="22"/>
        </w:rPr>
      </w:pPr>
      <w:r w:rsidRPr="004643B4">
        <w:rPr>
          <w:b/>
          <w:bCs/>
          <w:sz w:val="22"/>
          <w:szCs w:val="22"/>
        </w:rPr>
        <w:t>4.</w:t>
      </w:r>
      <w:r w:rsidRPr="004643B4">
        <w:rPr>
          <w:b/>
          <w:bCs/>
          <w:sz w:val="22"/>
          <w:szCs w:val="22"/>
        </w:rPr>
        <w:tab/>
        <w:t xml:space="preserve">Galimas šalutinis poveikis </w:t>
      </w: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rPr>
          <w:sz w:val="22"/>
          <w:szCs w:val="22"/>
        </w:rPr>
      </w:pPr>
      <w:r w:rsidRPr="004643B4">
        <w:rPr>
          <w:sz w:val="22"/>
          <w:szCs w:val="22"/>
        </w:rPr>
        <w:lastRenderedPageBreak/>
        <w:t>Šis vaistas, kaip ir visi kiti, gali sukelti šalutinį poveikį, nors jis pasireiškia ne visiems žmonėms.</w:t>
      </w:r>
    </w:p>
    <w:p w:rsidR="00930A82" w:rsidRPr="004643B4" w:rsidRDefault="00930A82" w:rsidP="00930A82">
      <w:pPr>
        <w:pStyle w:val="Pagrindinistekstas"/>
        <w:spacing w:after="0"/>
        <w:rPr>
          <w:sz w:val="22"/>
          <w:szCs w:val="22"/>
        </w:rPr>
      </w:pPr>
      <w:r w:rsidRPr="004643B4">
        <w:rPr>
          <w:sz w:val="22"/>
          <w:szCs w:val="22"/>
        </w:rPr>
        <w:t xml:space="preserve">Šalutiniai poveikiai, pastebėti </w:t>
      </w:r>
      <w:proofErr w:type="spellStart"/>
      <w:r w:rsidRPr="004643B4">
        <w:rPr>
          <w:sz w:val="22"/>
          <w:szCs w:val="22"/>
        </w:rPr>
        <w:t>metoprololį</w:t>
      </w:r>
      <w:proofErr w:type="spellEnd"/>
      <w:r w:rsidRPr="004643B4">
        <w:rPr>
          <w:sz w:val="22"/>
          <w:szCs w:val="22"/>
        </w:rPr>
        <w:t xml:space="preserve"> vartojantiems pacientams, nurodyti žemiau, tačiau jų ryšys su šiuo vaistu įrodytas ne visais atvejais. Jei pasireiškia ir nepraeina kuris nors iš žemiau nurodytų poveikių, apie tai reikėtų pasakyti gydytojui.</w:t>
      </w: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rPr>
          <w:sz w:val="22"/>
          <w:szCs w:val="22"/>
        </w:rPr>
      </w:pPr>
      <w:r w:rsidRPr="004643B4">
        <w:rPr>
          <w:sz w:val="22"/>
          <w:szCs w:val="22"/>
        </w:rPr>
        <w:t>Labai dažnai (10 % arba daugiau pacientų) pasireiškia nuovargis.</w:t>
      </w:r>
    </w:p>
    <w:p w:rsidR="00930A82" w:rsidRPr="004643B4" w:rsidRDefault="00930A82" w:rsidP="00930A82">
      <w:pPr>
        <w:pStyle w:val="Pagrindinistekstas"/>
        <w:spacing w:after="0"/>
        <w:rPr>
          <w:sz w:val="22"/>
          <w:szCs w:val="22"/>
        </w:rPr>
      </w:pPr>
      <w:r w:rsidRPr="004643B4">
        <w:rPr>
          <w:sz w:val="22"/>
          <w:szCs w:val="22"/>
        </w:rPr>
        <w:t>Dažnai (1</w:t>
      </w:r>
      <w:r w:rsidRPr="004643B4">
        <w:rPr>
          <w:sz w:val="22"/>
          <w:szCs w:val="22"/>
        </w:rPr>
        <w:noBreakHyphen/>
        <w:t>9,9 % pacientų) pasireiškia svaigulys, galvos skausmas, širdies susitraukimų suretėjimas, galvos svaigimas pakeitus kūno padėtį (labai retai kartu galimas apalpimas), plaštakų ir pėdų šalimas, pykinimas, vėmimas, pilvo skausmas, viduriavimas, vidurių užkietėjimas, dusulys fizinio krūvio metu, širdies plakimo pojūtis.</w:t>
      </w:r>
    </w:p>
    <w:p w:rsidR="00930A82" w:rsidRPr="004643B4" w:rsidRDefault="00930A82" w:rsidP="00930A82">
      <w:pPr>
        <w:pStyle w:val="Pagrindinistekstas"/>
        <w:spacing w:after="0"/>
        <w:rPr>
          <w:sz w:val="22"/>
          <w:szCs w:val="22"/>
        </w:rPr>
      </w:pPr>
      <w:r w:rsidRPr="004643B4">
        <w:rPr>
          <w:sz w:val="22"/>
          <w:szCs w:val="22"/>
        </w:rPr>
        <w:t>Nedažnai (0,1-0,9 % pacientų) pasireiškia deginimo ar badymo pojūtis arba nejautra, mėšlungis, laikinas širdies ligos simptomų (pvz., dusulio, nuovargio, kulkšnių tinimo) pasunkėjimas,</w:t>
      </w:r>
      <w:r w:rsidRPr="004643B4">
        <w:rPr>
          <w:color w:val="FF0000"/>
          <w:sz w:val="22"/>
          <w:szCs w:val="22"/>
        </w:rPr>
        <w:t xml:space="preserve"> </w:t>
      </w:r>
      <w:r w:rsidRPr="004643B4">
        <w:rPr>
          <w:sz w:val="22"/>
          <w:szCs w:val="22"/>
        </w:rPr>
        <w:t xml:space="preserve">gali pavojingai sumažėti kraujospūdis ištikus širdies priepuoliui (ištikti </w:t>
      </w:r>
      <w:proofErr w:type="spellStart"/>
      <w:r w:rsidRPr="004643B4">
        <w:rPr>
          <w:sz w:val="22"/>
          <w:szCs w:val="22"/>
        </w:rPr>
        <w:t>kardiogeninis</w:t>
      </w:r>
      <w:proofErr w:type="spellEnd"/>
      <w:r w:rsidRPr="004643B4">
        <w:rPr>
          <w:sz w:val="22"/>
          <w:szCs w:val="22"/>
        </w:rPr>
        <w:t xml:space="preserve"> šokas), atsiranda</w:t>
      </w:r>
      <w:r w:rsidRPr="004643B4">
        <w:rPr>
          <w:color w:val="FF0000"/>
          <w:sz w:val="22"/>
          <w:szCs w:val="22"/>
        </w:rPr>
        <w:t xml:space="preserve"> </w:t>
      </w:r>
      <w:r w:rsidRPr="004643B4">
        <w:rPr>
          <w:sz w:val="22"/>
          <w:szCs w:val="22"/>
        </w:rPr>
        <w:t>nedidelių pokyčių elektrokardiogramoje (širdies susilpnėjimo jie nerodo), tinimas, krūtinės skausmas, depresija, dėmesio sutelkimo sutrikimas, mieguistumas, užmigimo sutrikimas, nakties košmarų, odos išbėrimas, kvėpavimo takų gniaužimo pojūtis, dusulys, bronchų spazmas, prakaitavimo padidėjimas, svorio prieaugis.</w:t>
      </w:r>
    </w:p>
    <w:p w:rsidR="00930A82" w:rsidRPr="004643B4" w:rsidRDefault="00930A82" w:rsidP="00930A82">
      <w:pPr>
        <w:pStyle w:val="Pagrindinistekstas"/>
        <w:spacing w:after="0"/>
        <w:rPr>
          <w:sz w:val="22"/>
          <w:szCs w:val="22"/>
        </w:rPr>
      </w:pPr>
      <w:r w:rsidRPr="004643B4">
        <w:rPr>
          <w:sz w:val="22"/>
          <w:szCs w:val="22"/>
        </w:rPr>
        <w:t>Retai (0,01</w:t>
      </w:r>
      <w:r w:rsidRPr="004643B4">
        <w:rPr>
          <w:sz w:val="22"/>
          <w:szCs w:val="22"/>
        </w:rPr>
        <w:noBreakHyphen/>
        <w:t>0,09 % pacientų) elektrokardiogramoje atsiranda laidumo sutrikimo požymių, širdies veikla pasidaro nereguliari, pasireiškia nervingumas, nerimas, kepenų sutrikimų (kepenų funkcijos rodmenų pokyčių), plaukų slinkimas, alerginis nosies varvėjimas, regos sutrikimų, akių sausumas ir (arba) suerzinimas, burnos sausumas, skonio sutrikimai, alerginis ašarojimas ar akių paraudimas, padidėjusio jautrumo reakcijos, impotencija (lytinės funkcijos sutrikimas).</w:t>
      </w:r>
    </w:p>
    <w:p w:rsidR="00930A82" w:rsidRPr="004643B4" w:rsidRDefault="00930A82" w:rsidP="00930A82">
      <w:pPr>
        <w:pStyle w:val="Pagrindinistekstas"/>
        <w:spacing w:after="0"/>
        <w:rPr>
          <w:sz w:val="22"/>
          <w:szCs w:val="22"/>
        </w:rPr>
      </w:pPr>
      <w:r w:rsidRPr="004643B4">
        <w:rPr>
          <w:sz w:val="22"/>
          <w:szCs w:val="22"/>
        </w:rPr>
        <w:t>Labai retai (mažiau kaip 0,01 % pacientų) pasunkėja galūnių kraujotakos sutrikimai (sergantiems sunkiomis kraujagyslių ligomis), skauda sąnarius, sutrinka ar išnyksta atmintis, sutrinka orientacija, atsiranda haliucinacijų, pasireiškia padidėjusio jautrumo saulės šviesai odos reakcijų, pasunkėja psoriazė, girdisi triukšmas ausyse, sutrinka skonis, pakinta kraujas (sumažėja trombocitų), prasideda kepenų uždegimas.</w:t>
      </w:r>
    </w:p>
    <w:p w:rsidR="00930A82" w:rsidRPr="004643B4" w:rsidRDefault="00930A82" w:rsidP="00930A82">
      <w:pPr>
        <w:pStyle w:val="Pagrindinistekstas"/>
        <w:spacing w:after="0"/>
        <w:rPr>
          <w:sz w:val="22"/>
          <w:szCs w:val="22"/>
        </w:rPr>
      </w:pPr>
      <w:r w:rsidRPr="004643B4">
        <w:rPr>
          <w:sz w:val="22"/>
          <w:szCs w:val="22"/>
        </w:rPr>
        <w:t>Jeigu pasireiškė sunkus šalutinis poveikis arba pastebėjote šiame lapelyje nenurodytą šalutinį poveikį, pasakykite gydytojui arba vaistininkui.</w:t>
      </w:r>
    </w:p>
    <w:p w:rsidR="00930A82" w:rsidRPr="004643B4" w:rsidRDefault="00930A82" w:rsidP="00930A82">
      <w:pPr>
        <w:pStyle w:val="Pagrindinistekstas"/>
        <w:spacing w:after="0"/>
        <w:rPr>
          <w:sz w:val="22"/>
          <w:szCs w:val="22"/>
        </w:rPr>
      </w:pPr>
      <w:r w:rsidRPr="004643B4">
        <w:rPr>
          <w:sz w:val="22"/>
          <w:szCs w:val="22"/>
        </w:rPr>
        <w:t xml:space="preserve">Nenutraukite </w:t>
      </w:r>
      <w:proofErr w:type="spellStart"/>
      <w:r w:rsidRPr="004643B4">
        <w:rPr>
          <w:sz w:val="22"/>
          <w:szCs w:val="22"/>
        </w:rPr>
        <w:t>Metoprolol</w:t>
      </w:r>
      <w:proofErr w:type="spellEnd"/>
      <w:r w:rsidRPr="004643B4">
        <w:rPr>
          <w:sz w:val="22"/>
          <w:szCs w:val="22"/>
        </w:rPr>
        <w:t xml:space="preserve"> </w:t>
      </w:r>
      <w:proofErr w:type="spellStart"/>
      <w:r w:rsidRPr="004643B4">
        <w:rPr>
          <w:sz w:val="22"/>
          <w:szCs w:val="22"/>
        </w:rPr>
        <w:t>Ingen</w:t>
      </w:r>
      <w:proofErr w:type="spellEnd"/>
      <w:r w:rsidRPr="004643B4">
        <w:rPr>
          <w:sz w:val="22"/>
          <w:szCs w:val="22"/>
        </w:rPr>
        <w:t xml:space="preserve"> </w:t>
      </w:r>
      <w:proofErr w:type="spellStart"/>
      <w:r w:rsidRPr="004643B4">
        <w:rPr>
          <w:sz w:val="22"/>
          <w:szCs w:val="22"/>
        </w:rPr>
        <w:t>Pharma</w:t>
      </w:r>
      <w:proofErr w:type="spellEnd"/>
      <w:r w:rsidRPr="004643B4">
        <w:rPr>
          <w:sz w:val="22"/>
          <w:szCs w:val="22"/>
        </w:rPr>
        <w:t xml:space="preserve"> vartojimo, nepasitarę su gydytoju arba vaistininku. Gydytojas gali patarti mažinti šio vaisto dozę lėtai.</w:t>
      </w:r>
    </w:p>
    <w:p w:rsidR="00930A82" w:rsidRPr="004643B4" w:rsidRDefault="00930A82" w:rsidP="00930A82">
      <w:pPr>
        <w:pStyle w:val="Pagrindinistekstas"/>
        <w:spacing w:after="0"/>
        <w:rPr>
          <w:sz w:val="22"/>
          <w:szCs w:val="22"/>
        </w:rPr>
      </w:pPr>
    </w:p>
    <w:p w:rsidR="00930A82" w:rsidRPr="004643B4" w:rsidRDefault="00930A82" w:rsidP="00930A82">
      <w:pPr>
        <w:outlineLvl w:val="0"/>
        <w:rPr>
          <w:sz w:val="22"/>
          <w:szCs w:val="22"/>
        </w:rPr>
      </w:pPr>
      <w:r w:rsidRPr="004643B4">
        <w:rPr>
          <w:sz w:val="22"/>
          <w:szCs w:val="22"/>
        </w:rPr>
        <w:t>Pranešimas apie šalutinį poveikį</w:t>
      </w:r>
    </w:p>
    <w:p w:rsidR="00930A82" w:rsidRPr="004643B4" w:rsidRDefault="00930A82" w:rsidP="00930A82">
      <w:pPr>
        <w:tabs>
          <w:tab w:val="left" w:pos="567"/>
        </w:tabs>
        <w:spacing w:line="260" w:lineRule="exact"/>
        <w:ind w:right="-449"/>
        <w:rPr>
          <w:b w:val="0"/>
          <w:bCs w:val="0"/>
          <w:noProof/>
          <w:snapToGrid w:val="0"/>
          <w:sz w:val="22"/>
          <w:szCs w:val="22"/>
        </w:rPr>
      </w:pPr>
      <w:r w:rsidRPr="004643B4">
        <w:rPr>
          <w:b w:val="0"/>
          <w:bCs w:val="0"/>
          <w:snapToGrid w:val="0"/>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4643B4">
        <w:rPr>
          <w:b w:val="0"/>
          <w:bCs w:val="0"/>
          <w:snapToGrid w:val="0"/>
          <w:sz w:val="22"/>
          <w:szCs w:val="22"/>
          <w:lang w:eastAsia="zh-CN"/>
        </w:rPr>
        <w:t>elefonu 8 800 73568</w:t>
      </w:r>
      <w:r w:rsidRPr="004643B4">
        <w:rPr>
          <w:b w:val="0"/>
          <w:bCs w:val="0"/>
          <w:snapToGrid w:val="0"/>
          <w:sz w:val="22"/>
          <w:szCs w:val="22"/>
        </w:rPr>
        <w:t xml:space="preserve"> arba užpildyti interneto svetainėje </w:t>
      </w:r>
      <w:hyperlink r:id="rId11" w:history="1">
        <w:r w:rsidRPr="004643B4">
          <w:rPr>
            <w:rFonts w:eastAsia="SimSun"/>
            <w:b w:val="0"/>
            <w:bCs w:val="0"/>
            <w:snapToGrid w:val="0"/>
            <w:color w:val="0000FF"/>
            <w:sz w:val="22"/>
            <w:szCs w:val="22"/>
            <w:u w:val="single"/>
          </w:rPr>
          <w:t>www.vvkt.lt</w:t>
        </w:r>
      </w:hyperlink>
      <w:r w:rsidRPr="004643B4">
        <w:rPr>
          <w:b w:val="0"/>
          <w:bCs w:val="0"/>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4643B4">
        <w:rPr>
          <w:b w:val="0"/>
          <w:bCs w:val="0"/>
          <w:snapToGrid w:val="0"/>
          <w:sz w:val="22"/>
          <w:szCs w:val="22"/>
          <w:lang w:eastAsia="zh-CN"/>
        </w:rPr>
        <w:t xml:space="preserve">nemokamu </w:t>
      </w:r>
      <w:r w:rsidRPr="004643B4">
        <w:rPr>
          <w:b w:val="0"/>
          <w:bCs w:val="0"/>
          <w:snapToGrid w:val="0"/>
          <w:sz w:val="22"/>
          <w:szCs w:val="22"/>
        </w:rPr>
        <w:t>fakso numeriu 8 800 20131</w:t>
      </w:r>
      <w:r w:rsidRPr="004643B4">
        <w:rPr>
          <w:b w:val="0"/>
          <w:bCs w:val="0"/>
          <w:snapToGrid w:val="0"/>
          <w:sz w:val="22"/>
          <w:szCs w:val="22"/>
          <w:lang w:eastAsia="zh-CN"/>
        </w:rPr>
        <w:t xml:space="preserve">, </w:t>
      </w:r>
      <w:r w:rsidRPr="004643B4">
        <w:rPr>
          <w:b w:val="0"/>
          <w:bCs w:val="0"/>
          <w:snapToGrid w:val="0"/>
          <w:sz w:val="22"/>
          <w:szCs w:val="22"/>
        </w:rPr>
        <w:t xml:space="preserve">el. paštu </w:t>
      </w:r>
      <w:hyperlink r:id="rId12" w:history="1">
        <w:r w:rsidRPr="004643B4">
          <w:rPr>
            <w:rFonts w:eastAsia="SimSun"/>
            <w:b w:val="0"/>
            <w:bCs w:val="0"/>
            <w:snapToGrid w:val="0"/>
            <w:color w:val="0000FF"/>
            <w:sz w:val="22"/>
            <w:szCs w:val="22"/>
            <w:u w:val="single"/>
          </w:rPr>
          <w:t>NepageidaujamaR@vvkt.lt</w:t>
        </w:r>
      </w:hyperlink>
      <w:r w:rsidRPr="004643B4">
        <w:rPr>
          <w:b w:val="0"/>
          <w:bCs w:val="0"/>
          <w:snapToGrid w:val="0"/>
          <w:sz w:val="22"/>
          <w:szCs w:val="22"/>
        </w:rPr>
        <w:t xml:space="preserve">, taip pat per Valstybinės vaistų kontrolės tarnybos prie Lietuvos Respublikos sveikatos apsaugos ministerijos interneto svetainę (adresu </w:t>
      </w:r>
      <w:hyperlink r:id="rId13" w:history="1">
        <w:r w:rsidRPr="004643B4">
          <w:rPr>
            <w:rFonts w:eastAsia="SimSun"/>
            <w:b w:val="0"/>
            <w:bCs w:val="0"/>
            <w:snapToGrid w:val="0"/>
            <w:color w:val="0000FF"/>
            <w:sz w:val="22"/>
            <w:szCs w:val="22"/>
            <w:u w:val="single"/>
          </w:rPr>
          <w:t>http://www.vvkt.lt</w:t>
        </w:r>
      </w:hyperlink>
      <w:r w:rsidRPr="004643B4">
        <w:rPr>
          <w:b w:val="0"/>
          <w:bCs w:val="0"/>
          <w:snapToGrid w:val="0"/>
          <w:sz w:val="22"/>
          <w:szCs w:val="22"/>
        </w:rPr>
        <w:t>). Pranešdami apie šalutinį poveikį galite mums padėti gauti daugiau informacijos apie šio vaisto saugumą.</w:t>
      </w: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tabs>
          <w:tab w:val="left" w:pos="567"/>
        </w:tabs>
        <w:spacing w:after="0"/>
        <w:outlineLvl w:val="0"/>
        <w:rPr>
          <w:b/>
          <w:sz w:val="22"/>
          <w:szCs w:val="22"/>
        </w:rPr>
      </w:pPr>
      <w:r w:rsidRPr="004643B4">
        <w:rPr>
          <w:b/>
          <w:sz w:val="22"/>
          <w:szCs w:val="22"/>
        </w:rPr>
        <w:t>5.</w:t>
      </w:r>
      <w:r w:rsidRPr="004643B4">
        <w:rPr>
          <w:b/>
          <w:sz w:val="22"/>
          <w:szCs w:val="22"/>
        </w:rPr>
        <w:tab/>
        <w:t xml:space="preserve">Kaip laikyti </w:t>
      </w:r>
      <w:proofErr w:type="spellStart"/>
      <w:r w:rsidRPr="004643B4">
        <w:rPr>
          <w:b/>
          <w:sz w:val="22"/>
          <w:szCs w:val="22"/>
        </w:rPr>
        <w:t>Metoprolol</w:t>
      </w:r>
      <w:proofErr w:type="spellEnd"/>
      <w:r w:rsidRPr="004643B4">
        <w:rPr>
          <w:b/>
          <w:sz w:val="22"/>
          <w:szCs w:val="22"/>
        </w:rPr>
        <w:t xml:space="preserve"> </w:t>
      </w:r>
      <w:proofErr w:type="spellStart"/>
      <w:r w:rsidRPr="004643B4">
        <w:rPr>
          <w:b/>
          <w:sz w:val="22"/>
          <w:szCs w:val="22"/>
        </w:rPr>
        <w:t>Ingen</w:t>
      </w:r>
      <w:proofErr w:type="spellEnd"/>
      <w:r w:rsidRPr="004643B4">
        <w:rPr>
          <w:b/>
          <w:sz w:val="22"/>
          <w:szCs w:val="22"/>
        </w:rPr>
        <w:t xml:space="preserve"> </w:t>
      </w:r>
      <w:proofErr w:type="spellStart"/>
      <w:r w:rsidRPr="004643B4">
        <w:rPr>
          <w:b/>
          <w:sz w:val="22"/>
          <w:szCs w:val="22"/>
        </w:rPr>
        <w:t>Pharma</w:t>
      </w:r>
      <w:proofErr w:type="spellEnd"/>
    </w:p>
    <w:p w:rsidR="00930A82" w:rsidRPr="004643B4" w:rsidRDefault="00930A82" w:rsidP="00930A82">
      <w:pPr>
        <w:pStyle w:val="Pagrindinistekstas"/>
        <w:spacing w:after="0"/>
        <w:rPr>
          <w:sz w:val="22"/>
          <w:szCs w:val="22"/>
        </w:rPr>
      </w:pPr>
    </w:p>
    <w:p w:rsidR="00930A82" w:rsidRPr="004643B4" w:rsidRDefault="00930A82" w:rsidP="00930A82">
      <w:pPr>
        <w:numPr>
          <w:ilvl w:val="12"/>
          <w:numId w:val="0"/>
        </w:numPr>
        <w:ind w:right="-2"/>
        <w:rPr>
          <w:sz w:val="22"/>
          <w:szCs w:val="22"/>
        </w:rPr>
      </w:pPr>
      <w:r w:rsidRPr="004643B4">
        <w:rPr>
          <w:b w:val="0"/>
          <w:sz w:val="22"/>
          <w:szCs w:val="22"/>
        </w:rPr>
        <w:t>Šį vaistą laikykite vaikams nepastebimoje ir nepasiekiamoje vietoje.</w:t>
      </w:r>
    </w:p>
    <w:p w:rsidR="00930A82" w:rsidRPr="004643B4" w:rsidRDefault="00930A82" w:rsidP="00930A82">
      <w:pPr>
        <w:ind w:left="-12"/>
        <w:outlineLvl w:val="0"/>
        <w:rPr>
          <w:b w:val="0"/>
          <w:sz w:val="22"/>
          <w:szCs w:val="22"/>
        </w:rPr>
      </w:pPr>
    </w:p>
    <w:p w:rsidR="00930A82" w:rsidRPr="004643B4" w:rsidRDefault="00930A82" w:rsidP="00930A82">
      <w:pPr>
        <w:pStyle w:val="Pagrindinistekstas"/>
        <w:spacing w:after="0"/>
        <w:rPr>
          <w:sz w:val="22"/>
          <w:szCs w:val="22"/>
        </w:rPr>
      </w:pPr>
      <w:r w:rsidRPr="004643B4">
        <w:rPr>
          <w:sz w:val="22"/>
          <w:szCs w:val="22"/>
        </w:rPr>
        <w:t>Šiam vaistui specialių laikymo sąlygų nereikia.</w:t>
      </w:r>
    </w:p>
    <w:p w:rsidR="00930A82" w:rsidRPr="004643B4" w:rsidRDefault="00930A82" w:rsidP="00930A82">
      <w:pPr>
        <w:pStyle w:val="Pagrindinistekstas"/>
        <w:spacing w:after="0"/>
        <w:rPr>
          <w:sz w:val="22"/>
          <w:szCs w:val="22"/>
        </w:rPr>
      </w:pPr>
      <w:r w:rsidRPr="004643B4">
        <w:rPr>
          <w:sz w:val="22"/>
          <w:szCs w:val="22"/>
        </w:rPr>
        <w:t>Ant dėžutės ir lizdinės plokštelės po „</w:t>
      </w:r>
      <w:r w:rsidRPr="007F2E50">
        <w:rPr>
          <w:sz w:val="22"/>
          <w:szCs w:val="22"/>
          <w:highlight w:val="lightGray"/>
        </w:rPr>
        <w:t>Tinka iki/</w:t>
      </w:r>
      <w:r>
        <w:rPr>
          <w:sz w:val="22"/>
          <w:szCs w:val="22"/>
        </w:rPr>
        <w:t>EXP</w:t>
      </w:r>
      <w:r w:rsidRPr="004643B4">
        <w:rPr>
          <w:sz w:val="22"/>
          <w:szCs w:val="22"/>
        </w:rPr>
        <w:t>“ nurodytam tinkamumo laikui pasibaigus, šio vaisto vartoti negalima. Vaistas tinkamas vartoti iki paskutinės nurodyto mėnesio dienos.</w:t>
      </w: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rPr>
          <w:sz w:val="22"/>
          <w:szCs w:val="22"/>
        </w:rPr>
      </w:pPr>
      <w:r w:rsidRPr="004643B4">
        <w:rPr>
          <w:sz w:val="22"/>
          <w:szCs w:val="22"/>
        </w:rPr>
        <w:t xml:space="preserve">Pastebėjus pažeistą pakuotę, </w:t>
      </w:r>
      <w:proofErr w:type="spellStart"/>
      <w:r w:rsidRPr="004643B4">
        <w:rPr>
          <w:sz w:val="22"/>
          <w:szCs w:val="22"/>
        </w:rPr>
        <w:t>Metoprolol</w:t>
      </w:r>
      <w:proofErr w:type="spellEnd"/>
      <w:r w:rsidRPr="004643B4">
        <w:rPr>
          <w:sz w:val="22"/>
          <w:szCs w:val="22"/>
        </w:rPr>
        <w:t xml:space="preserve"> </w:t>
      </w:r>
      <w:proofErr w:type="spellStart"/>
      <w:r w:rsidRPr="004643B4">
        <w:rPr>
          <w:sz w:val="22"/>
          <w:szCs w:val="22"/>
        </w:rPr>
        <w:t>Ingen</w:t>
      </w:r>
      <w:proofErr w:type="spellEnd"/>
      <w:r w:rsidRPr="004643B4">
        <w:rPr>
          <w:sz w:val="22"/>
          <w:szCs w:val="22"/>
        </w:rPr>
        <w:t xml:space="preserve"> </w:t>
      </w:r>
      <w:proofErr w:type="spellStart"/>
      <w:r w:rsidRPr="004643B4">
        <w:rPr>
          <w:sz w:val="22"/>
          <w:szCs w:val="22"/>
        </w:rPr>
        <w:t>Pharma</w:t>
      </w:r>
      <w:proofErr w:type="spellEnd"/>
      <w:r w:rsidRPr="004643B4">
        <w:rPr>
          <w:sz w:val="22"/>
          <w:szCs w:val="22"/>
        </w:rPr>
        <w:t xml:space="preserve"> vartoti negalima.</w:t>
      </w: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rPr>
          <w:sz w:val="22"/>
          <w:szCs w:val="22"/>
        </w:rPr>
      </w:pPr>
      <w:r w:rsidRPr="004643B4">
        <w:rPr>
          <w:sz w:val="22"/>
          <w:szCs w:val="22"/>
        </w:rPr>
        <w:t>Vaistų negalima išmesti į kanalizaciją arba su buitinėmis atliekomis. Kaip išmesti nereikalingus vaistus, klauskite vaistininko. Šios priemonės padės apsaugoti aplinką.</w:t>
      </w: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tabs>
          <w:tab w:val="left" w:pos="567"/>
        </w:tabs>
        <w:spacing w:after="0"/>
        <w:outlineLvl w:val="0"/>
        <w:rPr>
          <w:b/>
          <w:sz w:val="22"/>
          <w:szCs w:val="22"/>
        </w:rPr>
      </w:pPr>
      <w:r w:rsidRPr="004643B4">
        <w:rPr>
          <w:b/>
          <w:sz w:val="22"/>
          <w:szCs w:val="22"/>
        </w:rPr>
        <w:t>6.</w:t>
      </w:r>
      <w:r w:rsidRPr="004643B4">
        <w:rPr>
          <w:b/>
          <w:sz w:val="22"/>
          <w:szCs w:val="22"/>
        </w:rPr>
        <w:tab/>
        <w:t>Pakuotės turinys ir kita informacija</w:t>
      </w: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outlineLvl w:val="0"/>
        <w:rPr>
          <w:b/>
          <w:sz w:val="22"/>
          <w:szCs w:val="22"/>
        </w:rPr>
      </w:pPr>
      <w:proofErr w:type="spellStart"/>
      <w:r w:rsidRPr="004643B4">
        <w:rPr>
          <w:b/>
          <w:sz w:val="22"/>
          <w:szCs w:val="22"/>
        </w:rPr>
        <w:t>Metoprolol</w:t>
      </w:r>
      <w:proofErr w:type="spellEnd"/>
      <w:r w:rsidRPr="004643B4">
        <w:rPr>
          <w:b/>
          <w:sz w:val="22"/>
          <w:szCs w:val="22"/>
        </w:rPr>
        <w:t xml:space="preserve"> </w:t>
      </w:r>
      <w:proofErr w:type="spellStart"/>
      <w:r w:rsidRPr="004643B4">
        <w:rPr>
          <w:b/>
          <w:sz w:val="22"/>
          <w:szCs w:val="22"/>
        </w:rPr>
        <w:t>Ingen</w:t>
      </w:r>
      <w:proofErr w:type="spellEnd"/>
      <w:r w:rsidRPr="004643B4">
        <w:rPr>
          <w:b/>
          <w:sz w:val="22"/>
          <w:szCs w:val="22"/>
        </w:rPr>
        <w:t xml:space="preserve"> </w:t>
      </w:r>
      <w:proofErr w:type="spellStart"/>
      <w:r w:rsidRPr="004643B4">
        <w:rPr>
          <w:b/>
          <w:sz w:val="22"/>
          <w:szCs w:val="22"/>
        </w:rPr>
        <w:t>Pharma</w:t>
      </w:r>
      <w:proofErr w:type="spellEnd"/>
      <w:r w:rsidRPr="004643B4">
        <w:rPr>
          <w:b/>
          <w:sz w:val="22"/>
          <w:szCs w:val="22"/>
        </w:rPr>
        <w:t xml:space="preserve"> sudėtis</w:t>
      </w:r>
    </w:p>
    <w:p w:rsidR="00930A82" w:rsidRPr="004643B4" w:rsidRDefault="00930A82" w:rsidP="00930A82">
      <w:pPr>
        <w:numPr>
          <w:ilvl w:val="0"/>
          <w:numId w:val="35"/>
        </w:numPr>
        <w:ind w:left="567" w:hanging="567"/>
        <w:rPr>
          <w:b w:val="0"/>
          <w:bCs w:val="0"/>
          <w:iCs/>
          <w:sz w:val="22"/>
          <w:szCs w:val="22"/>
        </w:rPr>
      </w:pPr>
      <w:r w:rsidRPr="004643B4">
        <w:rPr>
          <w:b w:val="0"/>
          <w:bCs w:val="0"/>
          <w:iCs/>
          <w:sz w:val="22"/>
          <w:szCs w:val="22"/>
        </w:rPr>
        <w:t xml:space="preserve">Veiklioji medžiaga yra </w:t>
      </w:r>
      <w:proofErr w:type="spellStart"/>
      <w:r w:rsidRPr="004643B4">
        <w:rPr>
          <w:b w:val="0"/>
          <w:bCs w:val="0"/>
          <w:iCs/>
          <w:sz w:val="22"/>
          <w:szCs w:val="22"/>
        </w:rPr>
        <w:t>metoprololio</w:t>
      </w:r>
      <w:proofErr w:type="spellEnd"/>
      <w:r w:rsidRPr="004643B4">
        <w:rPr>
          <w:b w:val="0"/>
          <w:bCs w:val="0"/>
          <w:iCs/>
          <w:sz w:val="22"/>
          <w:szCs w:val="22"/>
        </w:rPr>
        <w:t xml:space="preserve"> </w:t>
      </w:r>
      <w:proofErr w:type="spellStart"/>
      <w:r w:rsidRPr="004643B4">
        <w:rPr>
          <w:b w:val="0"/>
          <w:bCs w:val="0"/>
          <w:iCs/>
          <w:sz w:val="22"/>
          <w:szCs w:val="22"/>
        </w:rPr>
        <w:t>sukcinatas</w:t>
      </w:r>
      <w:proofErr w:type="spellEnd"/>
      <w:r w:rsidRPr="004643B4">
        <w:rPr>
          <w:b w:val="0"/>
          <w:bCs w:val="0"/>
          <w:iCs/>
          <w:sz w:val="22"/>
          <w:szCs w:val="22"/>
        </w:rPr>
        <w:t xml:space="preserve">. </w:t>
      </w:r>
      <w:proofErr w:type="spellStart"/>
      <w:r w:rsidRPr="004643B4">
        <w:rPr>
          <w:b w:val="0"/>
          <w:bCs w:val="0"/>
          <w:sz w:val="22"/>
          <w:szCs w:val="22"/>
        </w:rPr>
        <w:t>Metoprolol</w:t>
      </w:r>
      <w:proofErr w:type="spellEnd"/>
      <w:r w:rsidRPr="004643B4">
        <w:rPr>
          <w:b w:val="0"/>
          <w:bCs w:val="0"/>
          <w:sz w:val="22"/>
          <w:szCs w:val="22"/>
        </w:rPr>
        <w:t xml:space="preserve"> </w:t>
      </w:r>
      <w:proofErr w:type="spellStart"/>
      <w:r w:rsidRPr="004643B4">
        <w:rPr>
          <w:b w:val="0"/>
          <w:bCs w:val="0"/>
          <w:sz w:val="22"/>
          <w:szCs w:val="22"/>
        </w:rPr>
        <w:t>Ingen</w:t>
      </w:r>
      <w:proofErr w:type="spellEnd"/>
      <w:r w:rsidRPr="004643B4">
        <w:rPr>
          <w:b w:val="0"/>
          <w:bCs w:val="0"/>
          <w:sz w:val="22"/>
          <w:szCs w:val="22"/>
        </w:rPr>
        <w:t xml:space="preserve"> </w:t>
      </w:r>
      <w:proofErr w:type="spellStart"/>
      <w:r w:rsidRPr="004643B4">
        <w:rPr>
          <w:b w:val="0"/>
          <w:bCs w:val="0"/>
          <w:sz w:val="22"/>
          <w:szCs w:val="22"/>
        </w:rPr>
        <w:t>Pharma</w:t>
      </w:r>
      <w:proofErr w:type="spellEnd"/>
      <w:r w:rsidRPr="004643B4">
        <w:rPr>
          <w:b w:val="0"/>
          <w:bCs w:val="0"/>
          <w:sz w:val="22"/>
          <w:szCs w:val="22"/>
        </w:rPr>
        <w:t xml:space="preserve"> 47,5 mg tabletėje yra 47,5 mg </w:t>
      </w:r>
      <w:proofErr w:type="spellStart"/>
      <w:r w:rsidRPr="004643B4">
        <w:rPr>
          <w:b w:val="0"/>
          <w:bCs w:val="0"/>
          <w:sz w:val="22"/>
          <w:szCs w:val="22"/>
        </w:rPr>
        <w:t>metoprololio</w:t>
      </w:r>
      <w:proofErr w:type="spellEnd"/>
      <w:r w:rsidRPr="004643B4">
        <w:rPr>
          <w:b w:val="0"/>
          <w:bCs w:val="0"/>
          <w:sz w:val="22"/>
          <w:szCs w:val="22"/>
        </w:rPr>
        <w:t xml:space="preserve"> </w:t>
      </w:r>
      <w:proofErr w:type="spellStart"/>
      <w:r w:rsidRPr="004643B4">
        <w:rPr>
          <w:b w:val="0"/>
          <w:bCs w:val="0"/>
          <w:sz w:val="22"/>
          <w:szCs w:val="22"/>
        </w:rPr>
        <w:t>sukcinato</w:t>
      </w:r>
      <w:proofErr w:type="spellEnd"/>
      <w:r w:rsidRPr="004643B4">
        <w:rPr>
          <w:b w:val="0"/>
          <w:bCs w:val="0"/>
          <w:sz w:val="22"/>
          <w:szCs w:val="22"/>
        </w:rPr>
        <w:t>.</w:t>
      </w:r>
      <w:r w:rsidRPr="004643B4">
        <w:rPr>
          <w:b w:val="0"/>
          <w:bCs w:val="0"/>
          <w:iCs/>
          <w:sz w:val="22"/>
          <w:szCs w:val="22"/>
        </w:rPr>
        <w:t xml:space="preserve"> </w:t>
      </w:r>
      <w:proofErr w:type="spellStart"/>
      <w:r w:rsidRPr="004643B4">
        <w:rPr>
          <w:b w:val="0"/>
          <w:bCs w:val="0"/>
          <w:sz w:val="22"/>
          <w:szCs w:val="22"/>
        </w:rPr>
        <w:t>Metoprolol</w:t>
      </w:r>
      <w:proofErr w:type="spellEnd"/>
      <w:r w:rsidRPr="004643B4">
        <w:rPr>
          <w:b w:val="0"/>
          <w:bCs w:val="0"/>
          <w:sz w:val="22"/>
          <w:szCs w:val="22"/>
        </w:rPr>
        <w:t xml:space="preserve"> </w:t>
      </w:r>
      <w:proofErr w:type="spellStart"/>
      <w:r w:rsidRPr="004643B4">
        <w:rPr>
          <w:b w:val="0"/>
          <w:bCs w:val="0"/>
          <w:sz w:val="22"/>
          <w:szCs w:val="22"/>
        </w:rPr>
        <w:t>Ingen</w:t>
      </w:r>
      <w:proofErr w:type="spellEnd"/>
      <w:r w:rsidRPr="004643B4">
        <w:rPr>
          <w:b w:val="0"/>
          <w:bCs w:val="0"/>
          <w:sz w:val="22"/>
          <w:szCs w:val="22"/>
        </w:rPr>
        <w:t xml:space="preserve"> </w:t>
      </w:r>
      <w:proofErr w:type="spellStart"/>
      <w:r w:rsidRPr="004643B4">
        <w:rPr>
          <w:b w:val="0"/>
          <w:bCs w:val="0"/>
          <w:sz w:val="22"/>
          <w:szCs w:val="22"/>
        </w:rPr>
        <w:t>Pharma</w:t>
      </w:r>
      <w:proofErr w:type="spellEnd"/>
      <w:r w:rsidRPr="004643B4">
        <w:rPr>
          <w:b w:val="0"/>
          <w:bCs w:val="0"/>
          <w:sz w:val="22"/>
          <w:szCs w:val="22"/>
        </w:rPr>
        <w:t xml:space="preserve"> 95 mg tabletėje yra 95 mg </w:t>
      </w:r>
      <w:proofErr w:type="spellStart"/>
      <w:r w:rsidRPr="004643B4">
        <w:rPr>
          <w:b w:val="0"/>
          <w:bCs w:val="0"/>
          <w:sz w:val="22"/>
          <w:szCs w:val="22"/>
        </w:rPr>
        <w:t>metoprololio</w:t>
      </w:r>
      <w:proofErr w:type="spellEnd"/>
      <w:r w:rsidRPr="004643B4">
        <w:rPr>
          <w:b w:val="0"/>
          <w:bCs w:val="0"/>
          <w:sz w:val="22"/>
          <w:szCs w:val="22"/>
        </w:rPr>
        <w:t xml:space="preserve"> </w:t>
      </w:r>
      <w:proofErr w:type="spellStart"/>
      <w:r w:rsidRPr="004643B4">
        <w:rPr>
          <w:b w:val="0"/>
          <w:bCs w:val="0"/>
          <w:sz w:val="22"/>
          <w:szCs w:val="22"/>
        </w:rPr>
        <w:t>sukcinato</w:t>
      </w:r>
      <w:proofErr w:type="spellEnd"/>
      <w:r w:rsidRPr="004643B4">
        <w:rPr>
          <w:b w:val="0"/>
          <w:bCs w:val="0"/>
          <w:sz w:val="22"/>
          <w:szCs w:val="22"/>
        </w:rPr>
        <w:t>.</w:t>
      </w:r>
    </w:p>
    <w:p w:rsidR="00930A82" w:rsidRPr="004643B4" w:rsidRDefault="00930A82" w:rsidP="00930A82">
      <w:pPr>
        <w:rPr>
          <w:b w:val="0"/>
          <w:color w:val="000000"/>
          <w:sz w:val="22"/>
          <w:szCs w:val="22"/>
        </w:rPr>
      </w:pPr>
      <w:r w:rsidRPr="004643B4">
        <w:rPr>
          <w:b w:val="0"/>
          <w:bCs w:val="0"/>
          <w:iCs/>
          <w:sz w:val="22"/>
          <w:szCs w:val="22"/>
        </w:rPr>
        <w:t xml:space="preserve">Pagalbinės medžiagos. Tabletės šerdis: </w:t>
      </w:r>
      <w:proofErr w:type="spellStart"/>
      <w:r w:rsidRPr="004643B4">
        <w:rPr>
          <w:b w:val="0"/>
          <w:color w:val="000000"/>
          <w:sz w:val="22"/>
          <w:szCs w:val="22"/>
          <w:lang w:eastAsia="lt-LT"/>
        </w:rPr>
        <w:t>mi</w:t>
      </w:r>
      <w:r w:rsidRPr="004643B4">
        <w:rPr>
          <w:b w:val="0"/>
          <w:color w:val="000000"/>
          <w:sz w:val="22"/>
          <w:szCs w:val="22"/>
        </w:rPr>
        <w:t>krokristalinė</w:t>
      </w:r>
      <w:proofErr w:type="spellEnd"/>
      <w:r w:rsidRPr="004643B4">
        <w:rPr>
          <w:b w:val="0"/>
          <w:color w:val="000000"/>
          <w:sz w:val="22"/>
          <w:szCs w:val="22"/>
        </w:rPr>
        <w:t xml:space="preserve"> celiuliozė</w:t>
      </w:r>
      <w:r w:rsidRPr="004643B4">
        <w:rPr>
          <w:b w:val="0"/>
          <w:color w:val="000000"/>
          <w:sz w:val="22"/>
          <w:szCs w:val="22"/>
          <w:lang w:eastAsia="lt-LT"/>
        </w:rPr>
        <w:t xml:space="preserve">, </w:t>
      </w:r>
      <w:proofErr w:type="spellStart"/>
      <w:r w:rsidRPr="004643B4">
        <w:rPr>
          <w:b w:val="0"/>
          <w:color w:val="000000"/>
          <w:sz w:val="22"/>
          <w:szCs w:val="22"/>
          <w:lang w:eastAsia="lt-LT"/>
        </w:rPr>
        <w:t>m</w:t>
      </w:r>
      <w:r w:rsidRPr="004643B4">
        <w:rPr>
          <w:b w:val="0"/>
          <w:color w:val="000000"/>
          <w:sz w:val="22"/>
          <w:szCs w:val="22"/>
        </w:rPr>
        <w:t>etilceliuliozė</w:t>
      </w:r>
      <w:proofErr w:type="spellEnd"/>
      <w:r w:rsidRPr="004643B4">
        <w:rPr>
          <w:b w:val="0"/>
          <w:color w:val="000000"/>
          <w:sz w:val="22"/>
          <w:szCs w:val="22"/>
          <w:lang w:eastAsia="lt-LT"/>
        </w:rPr>
        <w:t xml:space="preserve">, </w:t>
      </w:r>
      <w:proofErr w:type="spellStart"/>
      <w:r w:rsidRPr="004643B4">
        <w:rPr>
          <w:b w:val="0"/>
          <w:color w:val="000000"/>
          <w:sz w:val="22"/>
          <w:szCs w:val="22"/>
          <w:lang w:eastAsia="lt-LT"/>
        </w:rPr>
        <w:t>g</w:t>
      </w:r>
      <w:r w:rsidRPr="004643B4">
        <w:rPr>
          <w:b w:val="0"/>
          <w:color w:val="000000"/>
          <w:sz w:val="22"/>
          <w:szCs w:val="22"/>
        </w:rPr>
        <w:t>licerolis</w:t>
      </w:r>
      <w:proofErr w:type="spellEnd"/>
      <w:r w:rsidRPr="004643B4">
        <w:rPr>
          <w:b w:val="0"/>
          <w:color w:val="000000"/>
          <w:sz w:val="22"/>
          <w:szCs w:val="22"/>
        </w:rPr>
        <w:t>, kukurūzų krakmolas,</w:t>
      </w:r>
      <w:r w:rsidRPr="004643B4">
        <w:rPr>
          <w:b w:val="0"/>
          <w:color w:val="000000"/>
          <w:sz w:val="22"/>
          <w:szCs w:val="22"/>
          <w:lang w:eastAsia="lt-LT"/>
        </w:rPr>
        <w:t xml:space="preserve"> </w:t>
      </w:r>
      <w:proofErr w:type="spellStart"/>
      <w:r w:rsidRPr="004643B4">
        <w:rPr>
          <w:b w:val="0"/>
          <w:color w:val="000000"/>
          <w:sz w:val="22"/>
          <w:szCs w:val="22"/>
          <w:lang w:eastAsia="lt-LT"/>
        </w:rPr>
        <w:t>e</w:t>
      </w:r>
      <w:r w:rsidRPr="004643B4">
        <w:rPr>
          <w:b w:val="0"/>
          <w:color w:val="000000"/>
          <w:sz w:val="22"/>
          <w:szCs w:val="22"/>
        </w:rPr>
        <w:t>tilceliuliozė</w:t>
      </w:r>
      <w:proofErr w:type="spellEnd"/>
      <w:r w:rsidRPr="004643B4">
        <w:rPr>
          <w:b w:val="0"/>
          <w:color w:val="000000"/>
          <w:sz w:val="22"/>
          <w:szCs w:val="22"/>
          <w:lang w:eastAsia="lt-LT"/>
        </w:rPr>
        <w:t>, m</w:t>
      </w:r>
      <w:r w:rsidRPr="004643B4">
        <w:rPr>
          <w:b w:val="0"/>
          <w:color w:val="000000"/>
          <w:sz w:val="22"/>
          <w:szCs w:val="22"/>
        </w:rPr>
        <w:t xml:space="preserve">agnio </w:t>
      </w:r>
      <w:proofErr w:type="spellStart"/>
      <w:r w:rsidRPr="004643B4">
        <w:rPr>
          <w:b w:val="0"/>
          <w:color w:val="000000"/>
          <w:sz w:val="22"/>
          <w:szCs w:val="22"/>
        </w:rPr>
        <w:t>steratas</w:t>
      </w:r>
      <w:proofErr w:type="spellEnd"/>
      <w:r w:rsidRPr="004643B4">
        <w:rPr>
          <w:b w:val="0"/>
          <w:color w:val="000000"/>
          <w:sz w:val="22"/>
          <w:szCs w:val="22"/>
        </w:rPr>
        <w:t xml:space="preserve">. Tabletės plėvelė: </w:t>
      </w:r>
      <w:proofErr w:type="spellStart"/>
      <w:r w:rsidRPr="004643B4">
        <w:rPr>
          <w:b w:val="0"/>
          <w:color w:val="000000"/>
          <w:sz w:val="22"/>
          <w:szCs w:val="22"/>
        </w:rPr>
        <w:t>h</w:t>
      </w:r>
      <w:r w:rsidRPr="004643B4">
        <w:rPr>
          <w:b w:val="0"/>
          <w:bCs w:val="0"/>
          <w:sz w:val="22"/>
          <w:szCs w:val="22"/>
        </w:rPr>
        <w:t>ipromeliozė</w:t>
      </w:r>
      <w:proofErr w:type="spellEnd"/>
      <w:r w:rsidRPr="004643B4">
        <w:rPr>
          <w:b w:val="0"/>
          <w:bCs w:val="0"/>
          <w:sz w:val="22"/>
          <w:szCs w:val="22"/>
        </w:rPr>
        <w:t xml:space="preserve">, </w:t>
      </w:r>
      <w:proofErr w:type="spellStart"/>
      <w:r w:rsidRPr="004643B4">
        <w:rPr>
          <w:b w:val="0"/>
          <w:bCs w:val="0"/>
          <w:sz w:val="22"/>
          <w:szCs w:val="22"/>
        </w:rPr>
        <w:t>m</w:t>
      </w:r>
      <w:r w:rsidRPr="004643B4">
        <w:rPr>
          <w:b w:val="0"/>
          <w:color w:val="000000"/>
          <w:sz w:val="22"/>
          <w:szCs w:val="22"/>
          <w:lang w:eastAsia="lt-LT"/>
        </w:rPr>
        <w:t>i</w:t>
      </w:r>
      <w:r w:rsidRPr="004643B4">
        <w:rPr>
          <w:b w:val="0"/>
          <w:color w:val="000000"/>
          <w:sz w:val="22"/>
          <w:szCs w:val="22"/>
        </w:rPr>
        <w:t>krokristalinė</w:t>
      </w:r>
      <w:proofErr w:type="spellEnd"/>
      <w:r w:rsidRPr="004643B4">
        <w:rPr>
          <w:b w:val="0"/>
          <w:color w:val="000000"/>
          <w:sz w:val="22"/>
          <w:szCs w:val="22"/>
        </w:rPr>
        <w:t xml:space="preserve"> celiuliozė, stearino rūgštis, titano dioksidas (E171).</w:t>
      </w:r>
    </w:p>
    <w:p w:rsidR="00930A82" w:rsidRPr="004643B4" w:rsidRDefault="00930A82" w:rsidP="00930A82">
      <w:pPr>
        <w:ind w:left="567"/>
        <w:rPr>
          <w:b w:val="0"/>
          <w:sz w:val="22"/>
          <w:szCs w:val="22"/>
        </w:rPr>
      </w:pPr>
    </w:p>
    <w:p w:rsidR="00930A82" w:rsidRPr="004643B4" w:rsidRDefault="00930A82" w:rsidP="00930A82">
      <w:pPr>
        <w:pStyle w:val="PI-3EMEASMCA"/>
        <w:spacing w:line="240" w:lineRule="auto"/>
        <w:outlineLvl w:val="0"/>
      </w:pPr>
      <w:proofErr w:type="spellStart"/>
      <w:r w:rsidRPr="004643B4">
        <w:t>Metoprolol</w:t>
      </w:r>
      <w:proofErr w:type="spellEnd"/>
      <w:r w:rsidRPr="004643B4">
        <w:t xml:space="preserve"> </w:t>
      </w:r>
      <w:proofErr w:type="spellStart"/>
      <w:r w:rsidRPr="004643B4">
        <w:t>Ingen</w:t>
      </w:r>
      <w:proofErr w:type="spellEnd"/>
      <w:r w:rsidRPr="004643B4">
        <w:t xml:space="preserve"> </w:t>
      </w:r>
      <w:proofErr w:type="spellStart"/>
      <w:r w:rsidRPr="004643B4">
        <w:t>Pharma</w:t>
      </w:r>
      <w:proofErr w:type="spellEnd"/>
      <w:r w:rsidRPr="004643B4">
        <w:t xml:space="preserve"> išvaizda ir kiekis pakuotėje</w:t>
      </w:r>
    </w:p>
    <w:p w:rsidR="00930A82" w:rsidRPr="004643B4" w:rsidRDefault="00930A82" w:rsidP="00930A82">
      <w:pPr>
        <w:rPr>
          <w:b w:val="0"/>
          <w:bCs w:val="0"/>
          <w:sz w:val="22"/>
          <w:szCs w:val="22"/>
        </w:rPr>
      </w:pPr>
      <w:r w:rsidRPr="004643B4">
        <w:rPr>
          <w:b w:val="0"/>
          <w:bCs w:val="0"/>
          <w:sz w:val="22"/>
          <w:szCs w:val="22"/>
        </w:rPr>
        <w:t>47,5 mg pailginto atpalaidavimo tabletė yra balta, ovali, 11 x 6 mm skersmens, abipus išgaubta, plėvele dengta tabletė su vagele abiejose pusėse. Tabletę galima padalyti į lygias dozes.</w:t>
      </w:r>
    </w:p>
    <w:p w:rsidR="00930A82" w:rsidRPr="004643B4" w:rsidRDefault="00930A82" w:rsidP="00930A82">
      <w:pPr>
        <w:rPr>
          <w:b w:val="0"/>
          <w:bCs w:val="0"/>
          <w:sz w:val="22"/>
          <w:szCs w:val="22"/>
        </w:rPr>
      </w:pPr>
      <w:r w:rsidRPr="004643B4">
        <w:rPr>
          <w:b w:val="0"/>
          <w:bCs w:val="0"/>
          <w:sz w:val="22"/>
          <w:szCs w:val="22"/>
        </w:rPr>
        <w:t>95 mg pailginto atpalaidavimo tabletė yra balta, ovali, 16 x 8 mm skersmens, abipus išgaubta, plėvele dengta tabletė su vagele abiejose pusėse. Tabletę galima padalyti į lygias dozes.</w:t>
      </w: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rPr>
          <w:sz w:val="22"/>
          <w:szCs w:val="22"/>
        </w:rPr>
      </w:pPr>
      <w:proofErr w:type="spellStart"/>
      <w:r w:rsidRPr="004643B4">
        <w:rPr>
          <w:sz w:val="22"/>
          <w:szCs w:val="22"/>
        </w:rPr>
        <w:t>Metoprolol</w:t>
      </w:r>
      <w:proofErr w:type="spellEnd"/>
      <w:r w:rsidRPr="004643B4">
        <w:rPr>
          <w:sz w:val="22"/>
          <w:szCs w:val="22"/>
        </w:rPr>
        <w:t xml:space="preserve"> </w:t>
      </w:r>
      <w:proofErr w:type="spellStart"/>
      <w:r w:rsidRPr="004643B4">
        <w:rPr>
          <w:sz w:val="22"/>
          <w:szCs w:val="22"/>
        </w:rPr>
        <w:t>Ingen</w:t>
      </w:r>
      <w:proofErr w:type="spellEnd"/>
      <w:r w:rsidRPr="004643B4">
        <w:rPr>
          <w:sz w:val="22"/>
          <w:szCs w:val="22"/>
        </w:rPr>
        <w:t xml:space="preserve"> </w:t>
      </w:r>
      <w:proofErr w:type="spellStart"/>
      <w:r w:rsidRPr="004643B4">
        <w:rPr>
          <w:sz w:val="22"/>
          <w:szCs w:val="22"/>
        </w:rPr>
        <w:t>Pharma</w:t>
      </w:r>
      <w:proofErr w:type="spellEnd"/>
      <w:r w:rsidRPr="004643B4">
        <w:rPr>
          <w:sz w:val="22"/>
          <w:szCs w:val="22"/>
        </w:rPr>
        <w:t xml:space="preserve"> 47,5 mg pailginto atpalaidavimo tabletės ir </w:t>
      </w:r>
      <w:proofErr w:type="spellStart"/>
      <w:r w:rsidRPr="004643B4">
        <w:rPr>
          <w:sz w:val="22"/>
          <w:szCs w:val="22"/>
        </w:rPr>
        <w:t>Metoprolol</w:t>
      </w:r>
      <w:proofErr w:type="spellEnd"/>
      <w:r w:rsidRPr="004643B4">
        <w:rPr>
          <w:sz w:val="22"/>
          <w:szCs w:val="22"/>
        </w:rPr>
        <w:t xml:space="preserve"> </w:t>
      </w:r>
      <w:proofErr w:type="spellStart"/>
      <w:r w:rsidRPr="004643B4">
        <w:rPr>
          <w:sz w:val="22"/>
          <w:szCs w:val="22"/>
        </w:rPr>
        <w:t>Ingen</w:t>
      </w:r>
      <w:proofErr w:type="spellEnd"/>
      <w:r w:rsidRPr="004643B4">
        <w:rPr>
          <w:sz w:val="22"/>
          <w:szCs w:val="22"/>
        </w:rPr>
        <w:t xml:space="preserve"> </w:t>
      </w:r>
      <w:proofErr w:type="spellStart"/>
      <w:r w:rsidRPr="004643B4">
        <w:rPr>
          <w:sz w:val="22"/>
          <w:szCs w:val="22"/>
        </w:rPr>
        <w:t>Pharma</w:t>
      </w:r>
      <w:proofErr w:type="spellEnd"/>
      <w:r w:rsidRPr="004643B4">
        <w:rPr>
          <w:sz w:val="22"/>
          <w:szCs w:val="22"/>
        </w:rPr>
        <w:t xml:space="preserve"> 95 mg</w:t>
      </w:r>
      <w:r w:rsidRPr="004643B4">
        <w:rPr>
          <w:i/>
          <w:sz w:val="22"/>
          <w:szCs w:val="22"/>
        </w:rPr>
        <w:t xml:space="preserve"> </w:t>
      </w:r>
      <w:r w:rsidRPr="004643B4">
        <w:rPr>
          <w:sz w:val="22"/>
          <w:szCs w:val="22"/>
        </w:rPr>
        <w:t>pailginto atpalaidavimo tabletės tiekiamos</w:t>
      </w:r>
      <w:r w:rsidRPr="004643B4">
        <w:rPr>
          <w:i/>
          <w:sz w:val="22"/>
          <w:szCs w:val="22"/>
        </w:rPr>
        <w:t xml:space="preserve"> </w:t>
      </w:r>
      <w:r w:rsidRPr="004643B4">
        <w:rPr>
          <w:sz w:val="22"/>
          <w:szCs w:val="22"/>
        </w:rPr>
        <w:t>lizdinėse plokštelėse.</w:t>
      </w:r>
    </w:p>
    <w:p w:rsidR="00930A82" w:rsidRPr="004643B4" w:rsidRDefault="00930A82" w:rsidP="00930A82">
      <w:pPr>
        <w:pStyle w:val="Pagrindinistekstas"/>
        <w:spacing w:after="0"/>
        <w:rPr>
          <w:sz w:val="22"/>
          <w:szCs w:val="22"/>
        </w:rPr>
      </w:pPr>
      <w:r w:rsidRPr="004643B4">
        <w:rPr>
          <w:sz w:val="22"/>
          <w:szCs w:val="22"/>
        </w:rPr>
        <w:t>Kartono dėžutėje yra 30, 90 arba 100 pailginto atpalaidavimo tablečių.</w:t>
      </w:r>
    </w:p>
    <w:p w:rsidR="00930A82" w:rsidRPr="004643B4" w:rsidRDefault="00930A82" w:rsidP="00930A82">
      <w:pPr>
        <w:pStyle w:val="Pagrindinistekstas"/>
        <w:spacing w:after="0"/>
        <w:outlineLvl w:val="0"/>
        <w:rPr>
          <w:b/>
          <w:sz w:val="22"/>
          <w:szCs w:val="22"/>
        </w:rPr>
      </w:pPr>
      <w:r w:rsidRPr="004643B4">
        <w:rPr>
          <w:sz w:val="22"/>
          <w:szCs w:val="22"/>
        </w:rPr>
        <w:t>Gali būti tiekiamos ne visų dydžių pakuotės.</w:t>
      </w:r>
    </w:p>
    <w:p w:rsidR="00930A82" w:rsidRPr="004643B4" w:rsidRDefault="00930A82" w:rsidP="00930A82">
      <w:pPr>
        <w:rPr>
          <w:b w:val="0"/>
          <w:bCs w:val="0"/>
          <w:sz w:val="22"/>
          <w:szCs w:val="22"/>
        </w:rPr>
      </w:pPr>
    </w:p>
    <w:p w:rsidR="00930A82" w:rsidRPr="004643B4" w:rsidRDefault="00930A82" w:rsidP="00930A82">
      <w:pPr>
        <w:pStyle w:val="Pagrindinistekstas3"/>
        <w:spacing w:line="240" w:lineRule="auto"/>
        <w:jc w:val="left"/>
        <w:outlineLvl w:val="0"/>
        <w:rPr>
          <w:b/>
          <w:bCs/>
          <w:i w:val="0"/>
          <w:sz w:val="22"/>
          <w:szCs w:val="22"/>
        </w:rPr>
      </w:pPr>
      <w:r w:rsidRPr="004643B4">
        <w:rPr>
          <w:b/>
          <w:bCs/>
          <w:i w:val="0"/>
          <w:sz w:val="22"/>
          <w:szCs w:val="22"/>
        </w:rPr>
        <w:t>Registruotojas ir gamintojas</w:t>
      </w:r>
    </w:p>
    <w:p w:rsidR="00930A82" w:rsidRPr="004643B4" w:rsidRDefault="00930A82" w:rsidP="00930A82">
      <w:pPr>
        <w:rPr>
          <w:b w:val="0"/>
          <w:sz w:val="22"/>
          <w:szCs w:val="22"/>
        </w:rPr>
      </w:pPr>
    </w:p>
    <w:p w:rsidR="00930A82" w:rsidRPr="004643B4" w:rsidRDefault="00930A82" w:rsidP="00930A82">
      <w:pPr>
        <w:rPr>
          <w:b w:val="0"/>
          <w:sz w:val="22"/>
          <w:szCs w:val="22"/>
          <w:u w:val="single"/>
        </w:rPr>
      </w:pPr>
      <w:r w:rsidRPr="004643B4">
        <w:rPr>
          <w:b w:val="0"/>
          <w:sz w:val="22"/>
          <w:szCs w:val="22"/>
          <w:u w:val="single"/>
        </w:rPr>
        <w:t>Registruotojas</w:t>
      </w:r>
    </w:p>
    <w:p w:rsidR="00930A82" w:rsidRPr="004643B4" w:rsidRDefault="00930A82" w:rsidP="00930A82">
      <w:pPr>
        <w:rPr>
          <w:b w:val="0"/>
          <w:sz w:val="22"/>
          <w:szCs w:val="22"/>
        </w:rPr>
      </w:pPr>
      <w:r w:rsidRPr="004643B4">
        <w:rPr>
          <w:b w:val="0"/>
          <w:sz w:val="22"/>
          <w:szCs w:val="22"/>
        </w:rPr>
        <w:t xml:space="preserve">SIA </w:t>
      </w:r>
      <w:proofErr w:type="spellStart"/>
      <w:r w:rsidRPr="004643B4">
        <w:rPr>
          <w:b w:val="0"/>
          <w:sz w:val="22"/>
          <w:szCs w:val="22"/>
        </w:rPr>
        <w:t>Ingen</w:t>
      </w:r>
      <w:proofErr w:type="spellEnd"/>
      <w:r w:rsidRPr="004643B4">
        <w:rPr>
          <w:b w:val="0"/>
          <w:sz w:val="22"/>
          <w:szCs w:val="22"/>
        </w:rPr>
        <w:t xml:space="preserve"> </w:t>
      </w:r>
      <w:proofErr w:type="spellStart"/>
      <w:r w:rsidRPr="004643B4">
        <w:rPr>
          <w:b w:val="0"/>
          <w:sz w:val="22"/>
          <w:szCs w:val="22"/>
        </w:rPr>
        <w:t>Pharma</w:t>
      </w:r>
      <w:proofErr w:type="spellEnd"/>
    </w:p>
    <w:p w:rsidR="00930A82" w:rsidRPr="004643B4" w:rsidRDefault="00930A82" w:rsidP="00930A82">
      <w:pPr>
        <w:autoSpaceDE w:val="0"/>
        <w:autoSpaceDN w:val="0"/>
        <w:adjustRightInd w:val="0"/>
        <w:rPr>
          <w:b w:val="0"/>
          <w:sz w:val="22"/>
          <w:szCs w:val="22"/>
          <w:lang w:eastAsia="lt-LT"/>
        </w:rPr>
      </w:pPr>
      <w:r w:rsidRPr="004643B4">
        <w:rPr>
          <w:b w:val="0"/>
          <w:sz w:val="22"/>
          <w:szCs w:val="22"/>
          <w:lang w:eastAsia="lt-LT"/>
        </w:rPr>
        <w:t xml:space="preserve">K. </w:t>
      </w:r>
      <w:proofErr w:type="spellStart"/>
      <w:r w:rsidRPr="004643B4">
        <w:rPr>
          <w:b w:val="0"/>
          <w:sz w:val="22"/>
          <w:szCs w:val="22"/>
          <w:lang w:eastAsia="lt-LT"/>
        </w:rPr>
        <w:t>Ulmaņa</w:t>
      </w:r>
      <w:proofErr w:type="spellEnd"/>
      <w:r w:rsidRPr="004643B4">
        <w:rPr>
          <w:b w:val="0"/>
          <w:sz w:val="22"/>
          <w:szCs w:val="22"/>
          <w:lang w:eastAsia="lt-LT"/>
        </w:rPr>
        <w:t xml:space="preserve"> gatve 119</w:t>
      </w:r>
    </w:p>
    <w:p w:rsidR="00930A82" w:rsidRPr="004643B4" w:rsidRDefault="00930A82" w:rsidP="00930A82">
      <w:pPr>
        <w:autoSpaceDE w:val="0"/>
        <w:autoSpaceDN w:val="0"/>
        <w:adjustRightInd w:val="0"/>
        <w:rPr>
          <w:b w:val="0"/>
          <w:color w:val="000000"/>
          <w:sz w:val="22"/>
          <w:szCs w:val="22"/>
        </w:rPr>
      </w:pPr>
      <w:r w:rsidRPr="004643B4">
        <w:rPr>
          <w:b w:val="0"/>
          <w:sz w:val="22"/>
          <w:szCs w:val="22"/>
          <w:lang w:eastAsia="lt-LT"/>
        </w:rPr>
        <w:t xml:space="preserve">LV-2167 </w:t>
      </w:r>
      <w:proofErr w:type="spellStart"/>
      <w:r w:rsidRPr="004643B4">
        <w:rPr>
          <w:b w:val="0"/>
          <w:color w:val="000000"/>
          <w:sz w:val="22"/>
          <w:szCs w:val="22"/>
        </w:rPr>
        <w:t>Mārupe</w:t>
      </w:r>
      <w:proofErr w:type="spellEnd"/>
      <w:r w:rsidRPr="004643B4">
        <w:rPr>
          <w:b w:val="0"/>
          <w:color w:val="000000"/>
          <w:sz w:val="22"/>
          <w:szCs w:val="22"/>
        </w:rPr>
        <w:t xml:space="preserve">, </w:t>
      </w:r>
      <w:proofErr w:type="spellStart"/>
      <w:r w:rsidRPr="004643B4">
        <w:rPr>
          <w:b w:val="0"/>
          <w:color w:val="000000"/>
          <w:sz w:val="22"/>
          <w:szCs w:val="22"/>
        </w:rPr>
        <w:t>Rīga</w:t>
      </w:r>
      <w:proofErr w:type="spellEnd"/>
    </w:p>
    <w:p w:rsidR="00930A82" w:rsidRPr="004643B4" w:rsidRDefault="00930A82" w:rsidP="00930A82">
      <w:pPr>
        <w:rPr>
          <w:b w:val="0"/>
          <w:sz w:val="22"/>
          <w:szCs w:val="22"/>
        </w:rPr>
      </w:pPr>
      <w:r w:rsidRPr="004643B4">
        <w:rPr>
          <w:b w:val="0"/>
          <w:sz w:val="22"/>
          <w:szCs w:val="22"/>
        </w:rPr>
        <w:t>Latvija</w:t>
      </w:r>
    </w:p>
    <w:p w:rsidR="00930A82" w:rsidRPr="004643B4" w:rsidRDefault="00930A82" w:rsidP="00930A82">
      <w:pPr>
        <w:pStyle w:val="Pagrindinistekstas"/>
        <w:spacing w:after="0"/>
        <w:rPr>
          <w:sz w:val="22"/>
          <w:szCs w:val="22"/>
        </w:rPr>
      </w:pPr>
    </w:p>
    <w:p w:rsidR="00930A82" w:rsidRPr="004643B4" w:rsidRDefault="00930A82" w:rsidP="00930A82">
      <w:pPr>
        <w:pStyle w:val="Pagrindinistekstas"/>
        <w:spacing w:after="0"/>
        <w:outlineLvl w:val="0"/>
        <w:rPr>
          <w:sz w:val="22"/>
          <w:szCs w:val="22"/>
          <w:u w:val="single"/>
        </w:rPr>
      </w:pPr>
      <w:r w:rsidRPr="004643B4">
        <w:rPr>
          <w:sz w:val="22"/>
          <w:szCs w:val="22"/>
          <w:u w:val="single"/>
        </w:rPr>
        <w:t>Gamintojas</w:t>
      </w:r>
    </w:p>
    <w:tbl>
      <w:tblPr>
        <w:tblStyle w:val="Lentelstinklelis1"/>
        <w:tblW w:w="0" w:type="auto"/>
        <w:tblLook w:val="04A0" w:firstRow="1" w:lastRow="0" w:firstColumn="1" w:lastColumn="0" w:noHBand="0" w:noVBand="1"/>
      </w:tblPr>
      <w:tblGrid>
        <w:gridCol w:w="3020"/>
        <w:gridCol w:w="3020"/>
        <w:gridCol w:w="3020"/>
      </w:tblGrid>
      <w:tr w:rsidR="00930A82" w:rsidRPr="004643B4" w:rsidTr="00930837">
        <w:tc>
          <w:tcPr>
            <w:tcW w:w="3020" w:type="dxa"/>
          </w:tcPr>
          <w:p w:rsidR="00930A82" w:rsidRPr="004643B4" w:rsidRDefault="00930A82" w:rsidP="00930837">
            <w:pPr>
              <w:outlineLvl w:val="0"/>
              <w:rPr>
                <w:b w:val="0"/>
                <w:bCs w:val="0"/>
                <w:sz w:val="22"/>
                <w:szCs w:val="22"/>
                <w:lang w:eastAsia="x-none"/>
              </w:rPr>
            </w:pPr>
            <w:r w:rsidRPr="004643B4">
              <w:rPr>
                <w:b w:val="0"/>
                <w:bCs w:val="0"/>
                <w:sz w:val="22"/>
                <w:szCs w:val="22"/>
                <w:lang w:eastAsia="x-none"/>
              </w:rPr>
              <w:t>FARMAPROJECTS, S.A.U</w:t>
            </w:r>
          </w:p>
          <w:p w:rsidR="00930A82" w:rsidRPr="004643B4" w:rsidRDefault="00930A82" w:rsidP="00930837">
            <w:pPr>
              <w:autoSpaceDE w:val="0"/>
              <w:autoSpaceDN w:val="0"/>
              <w:adjustRightInd w:val="0"/>
              <w:rPr>
                <w:rFonts w:eastAsia="Calibri"/>
                <w:sz w:val="22"/>
                <w:szCs w:val="22"/>
              </w:rPr>
            </w:pPr>
            <w:r w:rsidRPr="004643B4">
              <w:rPr>
                <w:rFonts w:eastAsia="Calibri"/>
                <w:b w:val="0"/>
                <w:bCs w:val="0"/>
                <w:sz w:val="22"/>
                <w:szCs w:val="22"/>
              </w:rPr>
              <w:t xml:space="preserve">Santa </w:t>
            </w:r>
            <w:proofErr w:type="spellStart"/>
            <w:r w:rsidRPr="004643B4">
              <w:rPr>
                <w:rFonts w:eastAsia="Calibri"/>
                <w:b w:val="0"/>
                <w:bCs w:val="0"/>
                <w:sz w:val="22"/>
                <w:szCs w:val="22"/>
              </w:rPr>
              <w:t>Eulàlia</w:t>
            </w:r>
            <w:proofErr w:type="spellEnd"/>
            <w:r w:rsidRPr="004643B4">
              <w:rPr>
                <w:rFonts w:eastAsia="Calibri"/>
                <w:b w:val="0"/>
                <w:bCs w:val="0"/>
                <w:sz w:val="22"/>
                <w:szCs w:val="22"/>
              </w:rPr>
              <w:t xml:space="preserve"> 240-242</w:t>
            </w:r>
          </w:p>
          <w:p w:rsidR="00930A82" w:rsidRPr="004643B4" w:rsidRDefault="00930A82" w:rsidP="00930837">
            <w:pPr>
              <w:rPr>
                <w:rFonts w:eastAsia="Calibri"/>
                <w:b w:val="0"/>
                <w:sz w:val="22"/>
                <w:szCs w:val="22"/>
                <w:lang w:eastAsia="x-none"/>
              </w:rPr>
            </w:pPr>
            <w:r w:rsidRPr="004643B4">
              <w:rPr>
                <w:rFonts w:eastAsia="Calibri"/>
                <w:b w:val="0"/>
                <w:sz w:val="22"/>
                <w:szCs w:val="22"/>
                <w:lang w:eastAsia="x-none"/>
              </w:rPr>
              <w:t xml:space="preserve">08902-L’Hospitalet de </w:t>
            </w:r>
            <w:proofErr w:type="spellStart"/>
            <w:r w:rsidRPr="004643B4">
              <w:rPr>
                <w:rFonts w:eastAsia="Calibri"/>
                <w:b w:val="0"/>
                <w:sz w:val="22"/>
                <w:szCs w:val="22"/>
                <w:lang w:eastAsia="x-none"/>
              </w:rPr>
              <w:t>Llobregat</w:t>
            </w:r>
            <w:proofErr w:type="spellEnd"/>
          </w:p>
          <w:p w:rsidR="00930A82" w:rsidRPr="004643B4" w:rsidRDefault="00930A82" w:rsidP="00930837">
            <w:pPr>
              <w:rPr>
                <w:rFonts w:eastAsia="Calibri"/>
                <w:b w:val="0"/>
                <w:sz w:val="22"/>
                <w:szCs w:val="22"/>
                <w:lang w:eastAsia="x-none"/>
              </w:rPr>
            </w:pPr>
            <w:proofErr w:type="spellStart"/>
            <w:r w:rsidRPr="004643B4">
              <w:rPr>
                <w:rFonts w:eastAsia="Calibri"/>
                <w:b w:val="0"/>
                <w:sz w:val="22"/>
                <w:szCs w:val="22"/>
                <w:lang w:eastAsia="x-none"/>
              </w:rPr>
              <w:t>Barcelona</w:t>
            </w:r>
            <w:proofErr w:type="spellEnd"/>
          </w:p>
          <w:p w:rsidR="00930A82" w:rsidRPr="004643B4" w:rsidRDefault="00930A82" w:rsidP="00930837">
            <w:pPr>
              <w:rPr>
                <w:b w:val="0"/>
                <w:bCs w:val="0"/>
                <w:sz w:val="22"/>
                <w:szCs w:val="22"/>
                <w:lang w:eastAsia="x-none"/>
              </w:rPr>
            </w:pPr>
            <w:r w:rsidRPr="004643B4">
              <w:rPr>
                <w:rFonts w:eastAsia="Calibri"/>
                <w:b w:val="0"/>
                <w:sz w:val="22"/>
                <w:szCs w:val="22"/>
                <w:lang w:eastAsia="x-none"/>
              </w:rPr>
              <w:t>Ispanija</w:t>
            </w:r>
          </w:p>
        </w:tc>
        <w:tc>
          <w:tcPr>
            <w:tcW w:w="3020" w:type="dxa"/>
          </w:tcPr>
          <w:p w:rsidR="00930A82" w:rsidRPr="004643B4" w:rsidRDefault="00930A82" w:rsidP="00930837">
            <w:pPr>
              <w:rPr>
                <w:rFonts w:eastAsia="Calibri"/>
                <w:bCs w:val="0"/>
                <w:sz w:val="22"/>
                <w:szCs w:val="22"/>
              </w:rPr>
            </w:pPr>
            <w:r w:rsidRPr="004643B4">
              <w:rPr>
                <w:rFonts w:eastAsia="Calibri"/>
                <w:b w:val="0"/>
                <w:bCs w:val="0"/>
                <w:sz w:val="22"/>
                <w:szCs w:val="22"/>
              </w:rPr>
              <w:t xml:space="preserve">SIA </w:t>
            </w:r>
            <w:proofErr w:type="spellStart"/>
            <w:r w:rsidRPr="004643B4">
              <w:rPr>
                <w:rFonts w:eastAsia="Calibri"/>
                <w:b w:val="0"/>
                <w:bCs w:val="0"/>
                <w:sz w:val="22"/>
                <w:szCs w:val="22"/>
              </w:rPr>
              <w:t>Ingen</w:t>
            </w:r>
            <w:proofErr w:type="spellEnd"/>
            <w:r w:rsidRPr="004643B4">
              <w:rPr>
                <w:rFonts w:eastAsia="Calibri"/>
                <w:b w:val="0"/>
                <w:bCs w:val="0"/>
                <w:sz w:val="22"/>
                <w:szCs w:val="22"/>
              </w:rPr>
              <w:t xml:space="preserve"> </w:t>
            </w:r>
            <w:proofErr w:type="spellStart"/>
            <w:r w:rsidRPr="004643B4">
              <w:rPr>
                <w:rFonts w:eastAsia="Calibri"/>
                <w:b w:val="0"/>
                <w:bCs w:val="0"/>
                <w:sz w:val="22"/>
                <w:szCs w:val="22"/>
              </w:rPr>
              <w:t>Pharma</w:t>
            </w:r>
            <w:proofErr w:type="spellEnd"/>
          </w:p>
          <w:p w:rsidR="00930A82" w:rsidRPr="004643B4" w:rsidRDefault="00930A82" w:rsidP="00930837">
            <w:pPr>
              <w:autoSpaceDE w:val="0"/>
              <w:autoSpaceDN w:val="0"/>
              <w:adjustRightInd w:val="0"/>
              <w:rPr>
                <w:rFonts w:eastAsia="Calibri"/>
                <w:bCs w:val="0"/>
                <w:sz w:val="22"/>
                <w:szCs w:val="22"/>
                <w:lang w:eastAsia="lt-LT"/>
              </w:rPr>
            </w:pPr>
            <w:r w:rsidRPr="004643B4">
              <w:rPr>
                <w:rFonts w:eastAsia="Calibri"/>
                <w:b w:val="0"/>
                <w:bCs w:val="0"/>
                <w:sz w:val="22"/>
                <w:szCs w:val="22"/>
                <w:lang w:eastAsia="lt-LT"/>
              </w:rPr>
              <w:t xml:space="preserve">K. </w:t>
            </w:r>
            <w:proofErr w:type="spellStart"/>
            <w:r w:rsidRPr="004643B4">
              <w:rPr>
                <w:rFonts w:eastAsia="Calibri"/>
                <w:b w:val="0"/>
                <w:bCs w:val="0"/>
                <w:sz w:val="22"/>
                <w:szCs w:val="22"/>
                <w:lang w:eastAsia="lt-LT"/>
              </w:rPr>
              <w:t>Ulmaņa</w:t>
            </w:r>
            <w:proofErr w:type="spellEnd"/>
            <w:r w:rsidRPr="004643B4">
              <w:rPr>
                <w:rFonts w:eastAsia="Calibri"/>
                <w:b w:val="0"/>
                <w:bCs w:val="0"/>
                <w:sz w:val="22"/>
                <w:szCs w:val="22"/>
                <w:lang w:eastAsia="lt-LT"/>
              </w:rPr>
              <w:t xml:space="preserve"> gatve 119</w:t>
            </w:r>
          </w:p>
          <w:p w:rsidR="00930A82" w:rsidRPr="004643B4" w:rsidRDefault="00930A82" w:rsidP="00930837">
            <w:pPr>
              <w:autoSpaceDE w:val="0"/>
              <w:autoSpaceDN w:val="0"/>
              <w:adjustRightInd w:val="0"/>
              <w:rPr>
                <w:rFonts w:eastAsia="Calibri"/>
                <w:bCs w:val="0"/>
                <w:color w:val="000000"/>
                <w:sz w:val="22"/>
                <w:szCs w:val="22"/>
              </w:rPr>
            </w:pPr>
            <w:r w:rsidRPr="004643B4">
              <w:rPr>
                <w:rFonts w:eastAsia="Calibri"/>
                <w:b w:val="0"/>
                <w:bCs w:val="0"/>
                <w:sz w:val="22"/>
                <w:szCs w:val="22"/>
                <w:lang w:eastAsia="lt-LT"/>
              </w:rPr>
              <w:t xml:space="preserve">LV-2167 </w:t>
            </w:r>
            <w:proofErr w:type="spellStart"/>
            <w:r w:rsidRPr="004643B4">
              <w:rPr>
                <w:rFonts w:eastAsia="Calibri"/>
                <w:b w:val="0"/>
                <w:bCs w:val="0"/>
                <w:color w:val="000000"/>
                <w:sz w:val="22"/>
                <w:szCs w:val="22"/>
              </w:rPr>
              <w:t>Mārupe</w:t>
            </w:r>
            <w:proofErr w:type="spellEnd"/>
          </w:p>
          <w:p w:rsidR="00930A82" w:rsidRPr="004643B4" w:rsidRDefault="00930A82" w:rsidP="00930837">
            <w:pPr>
              <w:autoSpaceDE w:val="0"/>
              <w:autoSpaceDN w:val="0"/>
              <w:adjustRightInd w:val="0"/>
              <w:rPr>
                <w:rFonts w:eastAsia="Calibri"/>
                <w:bCs w:val="0"/>
                <w:color w:val="000000"/>
                <w:sz w:val="22"/>
                <w:szCs w:val="22"/>
              </w:rPr>
            </w:pPr>
            <w:proofErr w:type="spellStart"/>
            <w:r w:rsidRPr="004643B4">
              <w:rPr>
                <w:rFonts w:eastAsia="Calibri"/>
                <w:b w:val="0"/>
                <w:bCs w:val="0"/>
                <w:color w:val="000000"/>
                <w:sz w:val="22"/>
                <w:szCs w:val="22"/>
              </w:rPr>
              <w:t>Rīga</w:t>
            </w:r>
            <w:proofErr w:type="spellEnd"/>
          </w:p>
          <w:p w:rsidR="00930A82" w:rsidRPr="004643B4" w:rsidRDefault="00930A82" w:rsidP="00930837">
            <w:pPr>
              <w:rPr>
                <w:rFonts w:eastAsia="Calibri"/>
                <w:b w:val="0"/>
                <w:bCs w:val="0"/>
                <w:sz w:val="22"/>
                <w:szCs w:val="22"/>
              </w:rPr>
            </w:pPr>
            <w:r w:rsidRPr="004643B4">
              <w:rPr>
                <w:rFonts w:eastAsia="Calibri"/>
                <w:b w:val="0"/>
                <w:bCs w:val="0"/>
                <w:sz w:val="22"/>
                <w:szCs w:val="22"/>
              </w:rPr>
              <w:t>Latvija</w:t>
            </w:r>
          </w:p>
        </w:tc>
        <w:tc>
          <w:tcPr>
            <w:tcW w:w="3020" w:type="dxa"/>
          </w:tcPr>
          <w:p w:rsidR="00930A82" w:rsidRPr="004643B4" w:rsidRDefault="00930A82" w:rsidP="00930837">
            <w:pPr>
              <w:rPr>
                <w:rFonts w:eastAsia="Calibri"/>
                <w:sz w:val="22"/>
                <w:szCs w:val="22"/>
              </w:rPr>
            </w:pPr>
            <w:proofErr w:type="spellStart"/>
            <w:r w:rsidRPr="004643B4">
              <w:rPr>
                <w:rFonts w:eastAsia="Calibri"/>
                <w:b w:val="0"/>
                <w:bCs w:val="0"/>
                <w:sz w:val="22"/>
                <w:szCs w:val="22"/>
              </w:rPr>
              <w:t>Pharmaceutical</w:t>
            </w:r>
            <w:proofErr w:type="spellEnd"/>
            <w:r w:rsidRPr="004643B4">
              <w:rPr>
                <w:rFonts w:eastAsia="Calibri"/>
                <w:b w:val="0"/>
                <w:bCs w:val="0"/>
                <w:sz w:val="22"/>
                <w:szCs w:val="22"/>
              </w:rPr>
              <w:t xml:space="preserve"> Works POLPHARMA S.A:</w:t>
            </w:r>
          </w:p>
          <w:p w:rsidR="00930A82" w:rsidRPr="004643B4" w:rsidRDefault="00930A82" w:rsidP="00930837">
            <w:pPr>
              <w:rPr>
                <w:rFonts w:eastAsia="Calibri"/>
                <w:sz w:val="22"/>
                <w:szCs w:val="22"/>
              </w:rPr>
            </w:pPr>
            <w:proofErr w:type="spellStart"/>
            <w:r w:rsidRPr="004643B4">
              <w:rPr>
                <w:rFonts w:eastAsia="Calibri"/>
                <w:b w:val="0"/>
                <w:bCs w:val="0"/>
                <w:sz w:val="22"/>
                <w:szCs w:val="22"/>
              </w:rPr>
              <w:t>Production</w:t>
            </w:r>
            <w:proofErr w:type="spellEnd"/>
            <w:r w:rsidRPr="004643B4">
              <w:rPr>
                <w:rFonts w:eastAsia="Calibri"/>
                <w:b w:val="0"/>
                <w:bCs w:val="0"/>
                <w:sz w:val="22"/>
                <w:szCs w:val="22"/>
              </w:rPr>
              <w:t xml:space="preserve"> </w:t>
            </w:r>
            <w:proofErr w:type="spellStart"/>
            <w:r w:rsidRPr="004643B4">
              <w:rPr>
                <w:rFonts w:eastAsia="Calibri"/>
                <w:b w:val="0"/>
                <w:bCs w:val="0"/>
                <w:sz w:val="22"/>
                <w:szCs w:val="22"/>
              </w:rPr>
              <w:t>Department</w:t>
            </w:r>
            <w:proofErr w:type="spellEnd"/>
            <w:r w:rsidRPr="004643B4">
              <w:rPr>
                <w:rFonts w:eastAsia="Calibri"/>
                <w:b w:val="0"/>
                <w:bCs w:val="0"/>
                <w:sz w:val="22"/>
                <w:szCs w:val="22"/>
              </w:rPr>
              <w:t xml:space="preserve"> </w:t>
            </w:r>
            <w:proofErr w:type="spellStart"/>
            <w:r w:rsidRPr="004643B4">
              <w:rPr>
                <w:rFonts w:eastAsia="Calibri"/>
                <w:b w:val="0"/>
                <w:bCs w:val="0"/>
                <w:sz w:val="22"/>
                <w:szCs w:val="22"/>
              </w:rPr>
              <w:t>in</w:t>
            </w:r>
            <w:proofErr w:type="spellEnd"/>
            <w:r w:rsidRPr="004643B4">
              <w:rPr>
                <w:rFonts w:eastAsia="Calibri"/>
                <w:b w:val="0"/>
                <w:bCs w:val="0"/>
                <w:sz w:val="22"/>
                <w:szCs w:val="22"/>
              </w:rPr>
              <w:t xml:space="preserve"> </w:t>
            </w:r>
            <w:proofErr w:type="spellStart"/>
            <w:r w:rsidRPr="004643B4">
              <w:rPr>
                <w:rFonts w:eastAsia="Calibri"/>
                <w:b w:val="0"/>
                <w:bCs w:val="0"/>
                <w:sz w:val="22"/>
                <w:szCs w:val="22"/>
              </w:rPr>
              <w:t>Nowa</w:t>
            </w:r>
            <w:proofErr w:type="spellEnd"/>
            <w:r w:rsidRPr="004643B4">
              <w:rPr>
                <w:rFonts w:eastAsia="Calibri"/>
                <w:b w:val="0"/>
                <w:bCs w:val="0"/>
                <w:sz w:val="22"/>
                <w:szCs w:val="22"/>
              </w:rPr>
              <w:t xml:space="preserve"> </w:t>
            </w:r>
            <w:proofErr w:type="spellStart"/>
            <w:r w:rsidRPr="004643B4">
              <w:rPr>
                <w:rFonts w:eastAsia="Calibri"/>
                <w:b w:val="0"/>
                <w:bCs w:val="0"/>
                <w:sz w:val="22"/>
                <w:szCs w:val="22"/>
              </w:rPr>
              <w:t>Deba</w:t>
            </w:r>
            <w:proofErr w:type="spellEnd"/>
          </w:p>
          <w:p w:rsidR="00930A82" w:rsidRPr="004643B4" w:rsidRDefault="00930A82" w:rsidP="00930837">
            <w:pPr>
              <w:rPr>
                <w:rFonts w:eastAsia="Calibri"/>
                <w:sz w:val="22"/>
                <w:szCs w:val="22"/>
              </w:rPr>
            </w:pPr>
            <w:r w:rsidRPr="004643B4">
              <w:rPr>
                <w:rFonts w:eastAsia="Calibri"/>
                <w:b w:val="0"/>
                <w:bCs w:val="0"/>
                <w:sz w:val="22"/>
                <w:szCs w:val="22"/>
              </w:rPr>
              <w:t xml:space="preserve">1 </w:t>
            </w:r>
            <w:proofErr w:type="spellStart"/>
            <w:r w:rsidRPr="004643B4">
              <w:rPr>
                <w:rFonts w:eastAsia="Calibri"/>
                <w:b w:val="0"/>
                <w:bCs w:val="0"/>
                <w:sz w:val="22"/>
                <w:szCs w:val="22"/>
              </w:rPr>
              <w:t>Szypowskiego</w:t>
            </w:r>
            <w:proofErr w:type="spellEnd"/>
            <w:r w:rsidRPr="004643B4">
              <w:rPr>
                <w:rFonts w:eastAsia="Calibri"/>
                <w:b w:val="0"/>
                <w:bCs w:val="0"/>
                <w:sz w:val="22"/>
                <w:szCs w:val="22"/>
              </w:rPr>
              <w:t xml:space="preserve"> Str.</w:t>
            </w:r>
          </w:p>
          <w:p w:rsidR="00930A82" w:rsidRPr="004643B4" w:rsidRDefault="00930A82" w:rsidP="00930837">
            <w:pPr>
              <w:rPr>
                <w:rFonts w:eastAsia="Calibri"/>
                <w:sz w:val="22"/>
                <w:szCs w:val="22"/>
              </w:rPr>
            </w:pPr>
            <w:r w:rsidRPr="004643B4">
              <w:rPr>
                <w:rFonts w:eastAsia="Calibri"/>
                <w:b w:val="0"/>
                <w:bCs w:val="0"/>
                <w:sz w:val="22"/>
                <w:szCs w:val="22"/>
              </w:rPr>
              <w:t xml:space="preserve">39-460 </w:t>
            </w:r>
            <w:proofErr w:type="spellStart"/>
            <w:r w:rsidRPr="004643B4">
              <w:rPr>
                <w:rFonts w:eastAsia="Calibri"/>
                <w:b w:val="0"/>
                <w:bCs w:val="0"/>
                <w:sz w:val="22"/>
                <w:szCs w:val="22"/>
              </w:rPr>
              <w:t>Nowa</w:t>
            </w:r>
            <w:proofErr w:type="spellEnd"/>
            <w:r w:rsidRPr="004643B4">
              <w:rPr>
                <w:rFonts w:eastAsia="Calibri"/>
                <w:b w:val="0"/>
                <w:bCs w:val="0"/>
                <w:sz w:val="22"/>
                <w:szCs w:val="22"/>
              </w:rPr>
              <w:t xml:space="preserve"> </w:t>
            </w:r>
            <w:proofErr w:type="spellStart"/>
            <w:r w:rsidRPr="004643B4">
              <w:rPr>
                <w:rFonts w:eastAsia="Calibri"/>
                <w:b w:val="0"/>
                <w:bCs w:val="0"/>
                <w:sz w:val="22"/>
                <w:szCs w:val="22"/>
              </w:rPr>
              <w:t>Deba</w:t>
            </w:r>
            <w:proofErr w:type="spellEnd"/>
            <w:r w:rsidRPr="004643B4">
              <w:rPr>
                <w:rFonts w:eastAsia="Calibri"/>
                <w:b w:val="0"/>
                <w:bCs w:val="0"/>
                <w:sz w:val="22"/>
                <w:szCs w:val="22"/>
              </w:rPr>
              <w:t xml:space="preserve">, </w:t>
            </w:r>
          </w:p>
          <w:p w:rsidR="00930A82" w:rsidRPr="004643B4" w:rsidRDefault="00930A82" w:rsidP="00930837">
            <w:pPr>
              <w:outlineLvl w:val="0"/>
              <w:rPr>
                <w:b w:val="0"/>
                <w:bCs w:val="0"/>
                <w:sz w:val="22"/>
                <w:szCs w:val="22"/>
                <w:lang w:eastAsia="x-none"/>
              </w:rPr>
            </w:pPr>
            <w:r w:rsidRPr="004643B4">
              <w:rPr>
                <w:b w:val="0"/>
                <w:bCs w:val="0"/>
                <w:sz w:val="22"/>
                <w:szCs w:val="22"/>
                <w:lang w:eastAsia="x-none"/>
              </w:rPr>
              <w:t>Lenkija</w:t>
            </w:r>
          </w:p>
        </w:tc>
      </w:tr>
    </w:tbl>
    <w:p w:rsidR="00930A82" w:rsidRPr="004643B4" w:rsidRDefault="00930A82" w:rsidP="00930A82">
      <w:pPr>
        <w:pStyle w:val="Pagrindinistekstas"/>
        <w:spacing w:after="0"/>
        <w:rPr>
          <w:bCs/>
          <w:sz w:val="22"/>
          <w:szCs w:val="22"/>
        </w:rPr>
      </w:pPr>
    </w:p>
    <w:p w:rsidR="00930A82" w:rsidRPr="004643B4" w:rsidRDefault="00930A82" w:rsidP="00930A82">
      <w:pPr>
        <w:pStyle w:val="Pagrindinistekstas"/>
        <w:spacing w:after="0"/>
        <w:rPr>
          <w:bCs/>
          <w:sz w:val="22"/>
          <w:szCs w:val="22"/>
        </w:rPr>
      </w:pPr>
    </w:p>
    <w:p w:rsidR="00930A82" w:rsidRPr="004643B4" w:rsidRDefault="00930A82" w:rsidP="00930A82">
      <w:pPr>
        <w:pStyle w:val="Pagrindinistekstas"/>
        <w:spacing w:after="0"/>
        <w:outlineLvl w:val="0"/>
        <w:rPr>
          <w:b/>
          <w:sz w:val="22"/>
          <w:szCs w:val="22"/>
        </w:rPr>
      </w:pPr>
      <w:r w:rsidRPr="004643B4">
        <w:rPr>
          <w:b/>
          <w:sz w:val="22"/>
          <w:szCs w:val="22"/>
        </w:rPr>
        <w:t xml:space="preserve">Šis pakuotės lapelis paskutinį kartą peržiūrėtas </w:t>
      </w:r>
      <w:r>
        <w:rPr>
          <w:b/>
          <w:sz w:val="22"/>
          <w:szCs w:val="22"/>
        </w:rPr>
        <w:t>2018-10-25.</w:t>
      </w:r>
    </w:p>
    <w:p w:rsidR="00930A82" w:rsidRPr="004643B4" w:rsidRDefault="00930A82" w:rsidP="00930A82">
      <w:pPr>
        <w:numPr>
          <w:ilvl w:val="12"/>
          <w:numId w:val="0"/>
        </w:numPr>
        <w:ind w:right="-2"/>
        <w:rPr>
          <w:b w:val="0"/>
          <w:sz w:val="22"/>
          <w:szCs w:val="22"/>
        </w:rPr>
      </w:pPr>
    </w:p>
    <w:p w:rsidR="00930A82" w:rsidRPr="004643B4" w:rsidRDefault="00930A82" w:rsidP="00930A82">
      <w:pPr>
        <w:numPr>
          <w:ilvl w:val="12"/>
          <w:numId w:val="0"/>
        </w:numPr>
        <w:ind w:right="-2"/>
        <w:rPr>
          <w:b w:val="0"/>
          <w:sz w:val="22"/>
          <w:szCs w:val="22"/>
        </w:rPr>
      </w:pPr>
    </w:p>
    <w:p w:rsidR="00930A82" w:rsidRDefault="00930A82" w:rsidP="00930A82">
      <w:pPr>
        <w:numPr>
          <w:ilvl w:val="12"/>
          <w:numId w:val="0"/>
        </w:numPr>
        <w:ind w:right="-2"/>
        <w:rPr>
          <w:b w:val="0"/>
          <w:sz w:val="22"/>
          <w:szCs w:val="22"/>
        </w:rPr>
      </w:pPr>
      <w:r w:rsidRPr="004643B4">
        <w:rPr>
          <w:b w:val="0"/>
          <w:sz w:val="22"/>
          <w:szCs w:val="22"/>
        </w:rPr>
        <w:t>Išsami informacija apie šį vaistą pateikiama Valstybinės vaistų kontrolės tarnybos prie Lietuvos Respublikos sveikatos apsaugos ministerijos tinklalapyje</w:t>
      </w:r>
      <w:r w:rsidRPr="004643B4">
        <w:rPr>
          <w:b w:val="0"/>
          <w:i/>
          <w:sz w:val="22"/>
          <w:szCs w:val="22"/>
        </w:rPr>
        <w:t xml:space="preserve"> </w:t>
      </w:r>
      <w:hyperlink r:id="rId14" w:history="1">
        <w:r w:rsidRPr="004643B4">
          <w:rPr>
            <w:rStyle w:val="Hipersaitas"/>
            <w:rFonts w:eastAsia="SimSun"/>
            <w:b w:val="0"/>
            <w:sz w:val="22"/>
            <w:szCs w:val="22"/>
          </w:rPr>
          <w:t>http://www.vvkt.lt/</w:t>
        </w:r>
      </w:hyperlink>
      <w:r w:rsidRPr="004643B4">
        <w:rPr>
          <w:b w:val="0"/>
          <w:sz w:val="22"/>
          <w:szCs w:val="22"/>
        </w:rPr>
        <w:t>.</w:t>
      </w:r>
    </w:p>
    <w:p w:rsidR="00930A82" w:rsidRDefault="00930A82" w:rsidP="00930A82">
      <w:pPr>
        <w:numPr>
          <w:ilvl w:val="12"/>
          <w:numId w:val="0"/>
        </w:numPr>
        <w:ind w:right="-2"/>
        <w:rPr>
          <w:b w:val="0"/>
          <w:sz w:val="22"/>
          <w:szCs w:val="22"/>
        </w:rPr>
      </w:pPr>
      <w:bookmarkStart w:id="0" w:name="_GoBack"/>
      <w:bookmarkEnd w:id="0"/>
    </w:p>
    <w:p w:rsidR="00930A82" w:rsidRPr="004643B4" w:rsidRDefault="00930A82" w:rsidP="00930A82">
      <w:pPr>
        <w:numPr>
          <w:ilvl w:val="12"/>
          <w:numId w:val="0"/>
        </w:numPr>
        <w:ind w:right="-2"/>
        <w:rPr>
          <w:b w:val="0"/>
          <w:sz w:val="22"/>
          <w:szCs w:val="22"/>
        </w:rPr>
      </w:pPr>
    </w:p>
    <w:p w:rsidR="00816C2A" w:rsidRDefault="00816C2A" w:rsidP="009E524F">
      <w:pPr>
        <w:numPr>
          <w:ilvl w:val="12"/>
          <w:numId w:val="0"/>
        </w:numPr>
        <w:ind w:right="-2"/>
        <w:rPr>
          <w:b w:val="0"/>
          <w:sz w:val="22"/>
          <w:szCs w:val="22"/>
        </w:rPr>
      </w:pPr>
    </w:p>
    <w:sectPr w:rsidR="00816C2A" w:rsidSect="00D6514C">
      <w:footerReference w:type="even" r:id="rId15"/>
      <w:footerReference w:type="default" r:id="rId16"/>
      <w:pgSz w:w="11906" w:h="16838"/>
      <w:pgMar w:top="1134" w:right="1418" w:bottom="113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61F" w:rsidRDefault="0003261F">
      <w:r>
        <w:separator/>
      </w:r>
    </w:p>
  </w:endnote>
  <w:endnote w:type="continuationSeparator" w:id="0">
    <w:p w:rsidR="0003261F" w:rsidRDefault="0003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0F" w:rsidRDefault="001A1E0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1A1E0F" w:rsidRDefault="001A1E0F">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0F" w:rsidRPr="00AD24E4" w:rsidRDefault="001A1E0F">
    <w:pPr>
      <w:pStyle w:val="Porat"/>
      <w:framePr w:wrap="around" w:vAnchor="text" w:hAnchor="margin" w:xAlign="right" w:y="1"/>
      <w:rPr>
        <w:rStyle w:val="Puslapionumeris"/>
        <w:sz w:val="22"/>
      </w:rPr>
    </w:pPr>
    <w:r w:rsidRPr="00AD24E4">
      <w:rPr>
        <w:rStyle w:val="Puslapionumeris"/>
        <w:sz w:val="22"/>
      </w:rPr>
      <w:fldChar w:fldCharType="begin"/>
    </w:r>
    <w:r w:rsidRPr="00AD24E4">
      <w:rPr>
        <w:rStyle w:val="Puslapionumeris"/>
        <w:sz w:val="22"/>
      </w:rPr>
      <w:instrText xml:space="preserve">PAGE  </w:instrText>
    </w:r>
    <w:r w:rsidRPr="00AD24E4">
      <w:rPr>
        <w:rStyle w:val="Puslapionumeris"/>
        <w:sz w:val="22"/>
      </w:rPr>
      <w:fldChar w:fldCharType="separate"/>
    </w:r>
    <w:r w:rsidR="00930A82">
      <w:rPr>
        <w:rStyle w:val="Puslapionumeris"/>
        <w:noProof/>
        <w:sz w:val="22"/>
      </w:rPr>
      <w:t>25</w:t>
    </w:r>
    <w:r w:rsidRPr="00AD24E4">
      <w:rPr>
        <w:rStyle w:val="Puslapionumeris"/>
        <w:sz w:val="22"/>
      </w:rPr>
      <w:fldChar w:fldCharType="end"/>
    </w:r>
  </w:p>
  <w:p w:rsidR="001A1E0F" w:rsidRDefault="001A1E0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61F" w:rsidRDefault="0003261F">
      <w:r>
        <w:separator/>
      </w:r>
    </w:p>
  </w:footnote>
  <w:footnote w:type="continuationSeparator" w:id="0">
    <w:p w:rsidR="0003261F" w:rsidRDefault="000326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26BFB"/>
    <w:multiLevelType w:val="singleLevel"/>
    <w:tmpl w:val="9ABCC52C"/>
    <w:lvl w:ilvl="0">
      <w:start w:val="5"/>
      <w:numFmt w:val="decimal"/>
      <w:lvlText w:val="%1."/>
      <w:lvlJc w:val="left"/>
      <w:pPr>
        <w:tabs>
          <w:tab w:val="num" w:pos="719"/>
        </w:tabs>
        <w:ind w:left="719" w:hanging="435"/>
      </w:pPr>
      <w:rPr>
        <w:rFonts w:hint="default"/>
      </w:rPr>
    </w:lvl>
  </w:abstractNum>
  <w:abstractNum w:abstractNumId="2" w15:restartNumberingAfterBreak="0">
    <w:nsid w:val="053036A9"/>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0AE36915"/>
    <w:multiLevelType w:val="hybridMultilevel"/>
    <w:tmpl w:val="7E587F26"/>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CB2100"/>
    <w:multiLevelType w:val="hybridMultilevel"/>
    <w:tmpl w:val="218AEC4A"/>
    <w:lvl w:ilvl="0" w:tplc="0FDA591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4344D43"/>
    <w:multiLevelType w:val="hybridMultilevel"/>
    <w:tmpl w:val="A5F2DFE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C869FE"/>
    <w:multiLevelType w:val="singleLevel"/>
    <w:tmpl w:val="051A2D4C"/>
    <w:lvl w:ilvl="0">
      <w:start w:val="4"/>
      <w:numFmt w:val="decimal"/>
      <w:lvlText w:val="%1."/>
      <w:lvlJc w:val="left"/>
      <w:pPr>
        <w:tabs>
          <w:tab w:val="num" w:pos="720"/>
        </w:tabs>
        <w:ind w:left="720" w:hanging="720"/>
      </w:pPr>
      <w:rPr>
        <w:rFonts w:hint="default"/>
      </w:rPr>
    </w:lvl>
  </w:abstractNum>
  <w:abstractNum w:abstractNumId="7" w15:restartNumberingAfterBreak="0">
    <w:nsid w:val="14CB64BC"/>
    <w:multiLevelType w:val="hybridMultilevel"/>
    <w:tmpl w:val="4B208B52"/>
    <w:lvl w:ilvl="0" w:tplc="49AA8C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2588E"/>
    <w:multiLevelType w:val="hybridMultilevel"/>
    <w:tmpl w:val="413ADF70"/>
    <w:lvl w:ilvl="0" w:tplc="36DE73F0">
      <w:start w:val="2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92AEE"/>
    <w:multiLevelType w:val="hybridMultilevel"/>
    <w:tmpl w:val="DA487AAE"/>
    <w:lvl w:ilvl="0" w:tplc="2DBC088A">
      <w:start w:val="2"/>
      <w:numFmt w:val="bullet"/>
      <w:lvlText w:val="-"/>
      <w:lvlJc w:val="left"/>
      <w:pPr>
        <w:tabs>
          <w:tab w:val="num" w:pos="720"/>
        </w:tabs>
        <w:ind w:left="720" w:hanging="36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376BA0"/>
    <w:multiLevelType w:val="singleLevel"/>
    <w:tmpl w:val="4D6EC7F0"/>
    <w:lvl w:ilvl="0">
      <w:start w:val="7"/>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1" w15:restartNumberingAfterBreak="0">
    <w:nsid w:val="260A174A"/>
    <w:multiLevelType w:val="hybridMultilevel"/>
    <w:tmpl w:val="7374A332"/>
    <w:lvl w:ilvl="0" w:tplc="E30E4BE8">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820871"/>
    <w:multiLevelType w:val="hybridMultilevel"/>
    <w:tmpl w:val="6FE65BDA"/>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396BA0"/>
    <w:multiLevelType w:val="hybridMultilevel"/>
    <w:tmpl w:val="A44ECFF6"/>
    <w:lvl w:ilvl="0" w:tplc="EF3E9E40">
      <w:start w:val="2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F02CEA"/>
    <w:multiLevelType w:val="hybridMultilevel"/>
    <w:tmpl w:val="B7C2154E"/>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552C89"/>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6" w15:restartNumberingAfterBreak="0">
    <w:nsid w:val="3D540CB1"/>
    <w:multiLevelType w:val="hybridMultilevel"/>
    <w:tmpl w:val="96B8AEF4"/>
    <w:lvl w:ilvl="0" w:tplc="AAFAE2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0874AF7"/>
    <w:multiLevelType w:val="hybridMultilevel"/>
    <w:tmpl w:val="3DF2C24E"/>
    <w:lvl w:ilvl="0" w:tplc="0FDA591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61D0F80"/>
    <w:multiLevelType w:val="hybridMultilevel"/>
    <w:tmpl w:val="110ECDD4"/>
    <w:lvl w:ilvl="0" w:tplc="F21A6B54">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C3461A"/>
    <w:multiLevelType w:val="hybridMultilevel"/>
    <w:tmpl w:val="72F8F2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131FBB"/>
    <w:multiLevelType w:val="hybridMultilevel"/>
    <w:tmpl w:val="3C94885A"/>
    <w:lvl w:ilvl="0" w:tplc="0B30750C">
      <w:start w:val="5"/>
      <w:numFmt w:val="decimal"/>
      <w:lvlText w:val="%1."/>
      <w:lvlJc w:val="left"/>
      <w:pPr>
        <w:tabs>
          <w:tab w:val="num" w:pos="900"/>
        </w:tabs>
        <w:ind w:left="900" w:hanging="540"/>
      </w:pPr>
      <w:rPr>
        <w:rFonts w:hint="default"/>
      </w:rPr>
    </w:lvl>
    <w:lvl w:ilvl="1" w:tplc="5E1E2F6C">
      <w:start w:val="30"/>
      <w:numFmt w:val="decimal"/>
      <w:lvlText w:val="%2"/>
      <w:lvlJc w:val="left"/>
      <w:pPr>
        <w:tabs>
          <w:tab w:val="num" w:pos="1440"/>
        </w:tabs>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7A0931"/>
    <w:multiLevelType w:val="hybridMultilevel"/>
    <w:tmpl w:val="925C4E3A"/>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A2A6983"/>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23" w15:restartNumberingAfterBreak="0">
    <w:nsid w:val="51FB5509"/>
    <w:multiLevelType w:val="hybridMultilevel"/>
    <w:tmpl w:val="E69EDB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E718EA"/>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25" w15:restartNumberingAfterBreak="0">
    <w:nsid w:val="58F3387A"/>
    <w:multiLevelType w:val="hybridMultilevel"/>
    <w:tmpl w:val="BCC8D24C"/>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F23437"/>
    <w:multiLevelType w:val="hybridMultilevel"/>
    <w:tmpl w:val="9D1CDF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E3E3B69"/>
    <w:multiLevelType w:val="hybridMultilevel"/>
    <w:tmpl w:val="E2240D08"/>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24D70FE"/>
    <w:multiLevelType w:val="hybridMultilevel"/>
    <w:tmpl w:val="2578D7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5345507"/>
    <w:multiLevelType w:val="hybridMultilevel"/>
    <w:tmpl w:val="4844ADD0"/>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57C0532"/>
    <w:multiLevelType w:val="hybridMultilevel"/>
    <w:tmpl w:val="57C46174"/>
    <w:lvl w:ilvl="0" w:tplc="87622590">
      <w:start w:val="2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575CC"/>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32" w15:restartNumberingAfterBreak="0">
    <w:nsid w:val="6E743872"/>
    <w:multiLevelType w:val="hybridMultilevel"/>
    <w:tmpl w:val="4962A7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FF37D78"/>
    <w:multiLevelType w:val="hybridMultilevel"/>
    <w:tmpl w:val="59F20F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EB1641"/>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35" w15:restartNumberingAfterBreak="0">
    <w:nsid w:val="7A3C1B92"/>
    <w:multiLevelType w:val="hybridMultilevel"/>
    <w:tmpl w:val="208866A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AB26459"/>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37" w15:restartNumberingAfterBreak="0">
    <w:nsid w:val="7ACA6668"/>
    <w:multiLevelType w:val="hybridMultilevel"/>
    <w:tmpl w:val="E79E425E"/>
    <w:lvl w:ilvl="0" w:tplc="CB700A2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0"/>
  </w:num>
  <w:num w:numId="3">
    <w:abstractNumId w:val="19"/>
  </w:num>
  <w:num w:numId="4">
    <w:abstractNumId w:val="16"/>
  </w:num>
  <w:num w:numId="5">
    <w:abstractNumId w:val="20"/>
  </w:num>
  <w:num w:numId="6">
    <w:abstractNumId w:val="1"/>
  </w:num>
  <w:num w:numId="7">
    <w:abstractNumId w:val="24"/>
  </w:num>
  <w:num w:numId="8">
    <w:abstractNumId w:val="34"/>
  </w:num>
  <w:num w:numId="9">
    <w:abstractNumId w:val="36"/>
  </w:num>
  <w:num w:numId="10">
    <w:abstractNumId w:val="31"/>
  </w:num>
  <w:num w:numId="11">
    <w:abstractNumId w:val="22"/>
  </w:num>
  <w:num w:numId="12">
    <w:abstractNumId w:val="6"/>
  </w:num>
  <w:num w:numId="13">
    <w:abstractNumId w:val="2"/>
  </w:num>
  <w:num w:numId="14">
    <w:abstractNumId w:val="15"/>
  </w:num>
  <w:num w:numId="15">
    <w:abstractNumId w:val="11"/>
  </w:num>
  <w:num w:numId="16">
    <w:abstractNumId w:val="9"/>
  </w:num>
  <w:num w:numId="17">
    <w:abstractNumId w:val="33"/>
  </w:num>
  <w:num w:numId="18">
    <w:abstractNumId w:val="23"/>
  </w:num>
  <w:num w:numId="19">
    <w:abstractNumId w:val="18"/>
  </w:num>
  <w:num w:numId="20">
    <w:abstractNumId w:val="37"/>
  </w:num>
  <w:num w:numId="21">
    <w:abstractNumId w:val="14"/>
  </w:num>
  <w:num w:numId="22">
    <w:abstractNumId w:val="7"/>
  </w:num>
  <w:num w:numId="23">
    <w:abstractNumId w:val="5"/>
  </w:num>
  <w:num w:numId="24">
    <w:abstractNumId w:val="30"/>
  </w:num>
  <w:num w:numId="25">
    <w:abstractNumId w:val="8"/>
  </w:num>
  <w:num w:numId="26">
    <w:abstractNumId w:val="13"/>
  </w:num>
  <w:num w:numId="27">
    <w:abstractNumId w:val="26"/>
  </w:num>
  <w:num w:numId="28">
    <w:abstractNumId w:val="28"/>
  </w:num>
  <w:num w:numId="29">
    <w:abstractNumId w:val="4"/>
  </w:num>
  <w:num w:numId="30">
    <w:abstractNumId w:val="17"/>
  </w:num>
  <w:num w:numId="31">
    <w:abstractNumId w:val="32"/>
  </w:num>
  <w:num w:numId="32">
    <w:abstractNumId w:val="35"/>
  </w:num>
  <w:num w:numId="33">
    <w:abstractNumId w:val="21"/>
  </w:num>
  <w:num w:numId="34">
    <w:abstractNumId w:val="25"/>
  </w:num>
  <w:num w:numId="35">
    <w:abstractNumId w:val="29"/>
  </w:num>
  <w:num w:numId="36">
    <w:abstractNumId w:val="27"/>
  </w:num>
  <w:num w:numId="37">
    <w:abstractNumId w:val="12"/>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14C"/>
    <w:rsid w:val="0003261F"/>
    <w:rsid w:val="0005174F"/>
    <w:rsid w:val="000536EF"/>
    <w:rsid w:val="00061A8E"/>
    <w:rsid w:val="000630D2"/>
    <w:rsid w:val="00065DCA"/>
    <w:rsid w:val="0007576C"/>
    <w:rsid w:val="000A71D5"/>
    <w:rsid w:val="000A732F"/>
    <w:rsid w:val="000D0AC0"/>
    <w:rsid w:val="000D61E7"/>
    <w:rsid w:val="000F605C"/>
    <w:rsid w:val="00104F7F"/>
    <w:rsid w:val="00115BBE"/>
    <w:rsid w:val="00122AD3"/>
    <w:rsid w:val="0012394F"/>
    <w:rsid w:val="001269AB"/>
    <w:rsid w:val="00137F48"/>
    <w:rsid w:val="0015204B"/>
    <w:rsid w:val="001541AB"/>
    <w:rsid w:val="00156382"/>
    <w:rsid w:val="0016179F"/>
    <w:rsid w:val="00181C18"/>
    <w:rsid w:val="001A1E0F"/>
    <w:rsid w:val="001A5D42"/>
    <w:rsid w:val="001D13D0"/>
    <w:rsid w:val="001D2985"/>
    <w:rsid w:val="001E2A83"/>
    <w:rsid w:val="001F5EA7"/>
    <w:rsid w:val="00200FBF"/>
    <w:rsid w:val="00217BBB"/>
    <w:rsid w:val="00222174"/>
    <w:rsid w:val="00224994"/>
    <w:rsid w:val="0024501F"/>
    <w:rsid w:val="00250C88"/>
    <w:rsid w:val="00274E6F"/>
    <w:rsid w:val="002767DC"/>
    <w:rsid w:val="00287B8B"/>
    <w:rsid w:val="002E07D7"/>
    <w:rsid w:val="002E12DB"/>
    <w:rsid w:val="002F1139"/>
    <w:rsid w:val="003123A9"/>
    <w:rsid w:val="0031705E"/>
    <w:rsid w:val="00326076"/>
    <w:rsid w:val="00326978"/>
    <w:rsid w:val="00330F2C"/>
    <w:rsid w:val="00337A5D"/>
    <w:rsid w:val="003412BE"/>
    <w:rsid w:val="00346408"/>
    <w:rsid w:val="003602C6"/>
    <w:rsid w:val="003674D5"/>
    <w:rsid w:val="00367A3B"/>
    <w:rsid w:val="00377158"/>
    <w:rsid w:val="00380D6E"/>
    <w:rsid w:val="003B2470"/>
    <w:rsid w:val="003D2AFF"/>
    <w:rsid w:val="003D2E24"/>
    <w:rsid w:val="003E4140"/>
    <w:rsid w:val="0040307F"/>
    <w:rsid w:val="00416922"/>
    <w:rsid w:val="0041728B"/>
    <w:rsid w:val="004402E0"/>
    <w:rsid w:val="00442B09"/>
    <w:rsid w:val="00446A16"/>
    <w:rsid w:val="00451562"/>
    <w:rsid w:val="00451C59"/>
    <w:rsid w:val="004643B4"/>
    <w:rsid w:val="00475A6B"/>
    <w:rsid w:val="00497375"/>
    <w:rsid w:val="004A0821"/>
    <w:rsid w:val="004A4052"/>
    <w:rsid w:val="004B1559"/>
    <w:rsid w:val="004B3289"/>
    <w:rsid w:val="004B44BA"/>
    <w:rsid w:val="004B736E"/>
    <w:rsid w:val="004C07E9"/>
    <w:rsid w:val="004D1D86"/>
    <w:rsid w:val="004F3078"/>
    <w:rsid w:val="004F7E7E"/>
    <w:rsid w:val="00502CC5"/>
    <w:rsid w:val="00530B77"/>
    <w:rsid w:val="005324C0"/>
    <w:rsid w:val="00532839"/>
    <w:rsid w:val="00533BE2"/>
    <w:rsid w:val="00537840"/>
    <w:rsid w:val="0055594C"/>
    <w:rsid w:val="00592004"/>
    <w:rsid w:val="005A4D6A"/>
    <w:rsid w:val="005A4E6D"/>
    <w:rsid w:val="005B3046"/>
    <w:rsid w:val="005D2896"/>
    <w:rsid w:val="005E213F"/>
    <w:rsid w:val="00626B10"/>
    <w:rsid w:val="006455B9"/>
    <w:rsid w:val="00662D30"/>
    <w:rsid w:val="0066645B"/>
    <w:rsid w:val="00681939"/>
    <w:rsid w:val="00685A40"/>
    <w:rsid w:val="00685FB3"/>
    <w:rsid w:val="00687E55"/>
    <w:rsid w:val="006A1F07"/>
    <w:rsid w:val="006B3DE4"/>
    <w:rsid w:val="006B747F"/>
    <w:rsid w:val="006C7E6E"/>
    <w:rsid w:val="006E03A6"/>
    <w:rsid w:val="00700195"/>
    <w:rsid w:val="00732997"/>
    <w:rsid w:val="00734E15"/>
    <w:rsid w:val="00737468"/>
    <w:rsid w:val="0076215B"/>
    <w:rsid w:val="00777CA5"/>
    <w:rsid w:val="007818BB"/>
    <w:rsid w:val="0078246F"/>
    <w:rsid w:val="007A65E4"/>
    <w:rsid w:val="007B3820"/>
    <w:rsid w:val="007C4EF6"/>
    <w:rsid w:val="007C67C4"/>
    <w:rsid w:val="007F537A"/>
    <w:rsid w:val="00810D3B"/>
    <w:rsid w:val="008160D5"/>
    <w:rsid w:val="00816C2A"/>
    <w:rsid w:val="00827857"/>
    <w:rsid w:val="0083261A"/>
    <w:rsid w:val="00844DCA"/>
    <w:rsid w:val="008704F6"/>
    <w:rsid w:val="00887E7B"/>
    <w:rsid w:val="00897723"/>
    <w:rsid w:val="008A3649"/>
    <w:rsid w:val="008A5F48"/>
    <w:rsid w:val="008C492E"/>
    <w:rsid w:val="008C5B5D"/>
    <w:rsid w:val="008D648B"/>
    <w:rsid w:val="008D76B4"/>
    <w:rsid w:val="008E582B"/>
    <w:rsid w:val="008E6936"/>
    <w:rsid w:val="00901586"/>
    <w:rsid w:val="00902AA1"/>
    <w:rsid w:val="0090382C"/>
    <w:rsid w:val="00912171"/>
    <w:rsid w:val="00930A82"/>
    <w:rsid w:val="0096457A"/>
    <w:rsid w:val="00971443"/>
    <w:rsid w:val="0099592E"/>
    <w:rsid w:val="00995FB5"/>
    <w:rsid w:val="009A4D9A"/>
    <w:rsid w:val="009C00BE"/>
    <w:rsid w:val="009C0113"/>
    <w:rsid w:val="009E524F"/>
    <w:rsid w:val="009F5359"/>
    <w:rsid w:val="00A12695"/>
    <w:rsid w:val="00A153F7"/>
    <w:rsid w:val="00A403F6"/>
    <w:rsid w:val="00A428EE"/>
    <w:rsid w:val="00A447EE"/>
    <w:rsid w:val="00A73BCF"/>
    <w:rsid w:val="00A83C6A"/>
    <w:rsid w:val="00A87551"/>
    <w:rsid w:val="00AA0B01"/>
    <w:rsid w:val="00AA2F2E"/>
    <w:rsid w:val="00AD081A"/>
    <w:rsid w:val="00AD24E4"/>
    <w:rsid w:val="00AD7357"/>
    <w:rsid w:val="00AE7548"/>
    <w:rsid w:val="00AF0DF4"/>
    <w:rsid w:val="00AF79B8"/>
    <w:rsid w:val="00B06BAD"/>
    <w:rsid w:val="00B30F37"/>
    <w:rsid w:val="00B42771"/>
    <w:rsid w:val="00B45EBE"/>
    <w:rsid w:val="00B717D9"/>
    <w:rsid w:val="00B73B6A"/>
    <w:rsid w:val="00B744C3"/>
    <w:rsid w:val="00B77207"/>
    <w:rsid w:val="00BB3119"/>
    <w:rsid w:val="00BE0B51"/>
    <w:rsid w:val="00BE1CA9"/>
    <w:rsid w:val="00C02CFB"/>
    <w:rsid w:val="00C25933"/>
    <w:rsid w:val="00C40B98"/>
    <w:rsid w:val="00C422E5"/>
    <w:rsid w:val="00C44A98"/>
    <w:rsid w:val="00C5377E"/>
    <w:rsid w:val="00C65811"/>
    <w:rsid w:val="00C817C7"/>
    <w:rsid w:val="00CB255F"/>
    <w:rsid w:val="00CC47F1"/>
    <w:rsid w:val="00CF0B52"/>
    <w:rsid w:val="00CF14AB"/>
    <w:rsid w:val="00CF640A"/>
    <w:rsid w:val="00D0423C"/>
    <w:rsid w:val="00D04FEF"/>
    <w:rsid w:val="00D1537F"/>
    <w:rsid w:val="00D34963"/>
    <w:rsid w:val="00D40AB1"/>
    <w:rsid w:val="00D6514C"/>
    <w:rsid w:val="00D71622"/>
    <w:rsid w:val="00D74351"/>
    <w:rsid w:val="00D7775E"/>
    <w:rsid w:val="00D97BA4"/>
    <w:rsid w:val="00DB2603"/>
    <w:rsid w:val="00DE2E8C"/>
    <w:rsid w:val="00E02935"/>
    <w:rsid w:val="00E03618"/>
    <w:rsid w:val="00E06BEA"/>
    <w:rsid w:val="00E11852"/>
    <w:rsid w:val="00E15303"/>
    <w:rsid w:val="00E211C1"/>
    <w:rsid w:val="00E3446D"/>
    <w:rsid w:val="00E40EC5"/>
    <w:rsid w:val="00E87B08"/>
    <w:rsid w:val="00E907A9"/>
    <w:rsid w:val="00E95DB3"/>
    <w:rsid w:val="00EB7B9E"/>
    <w:rsid w:val="00EC395B"/>
    <w:rsid w:val="00EF49BE"/>
    <w:rsid w:val="00F162BA"/>
    <w:rsid w:val="00F225FB"/>
    <w:rsid w:val="00F27091"/>
    <w:rsid w:val="00F32544"/>
    <w:rsid w:val="00F353AD"/>
    <w:rsid w:val="00F444E6"/>
    <w:rsid w:val="00F57D99"/>
    <w:rsid w:val="00F904D7"/>
    <w:rsid w:val="00FB384C"/>
    <w:rsid w:val="00FB6D6B"/>
    <w:rsid w:val="00FB7CC2"/>
    <w:rsid w:val="00FC2653"/>
    <w:rsid w:val="00FF6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78CDF2-1518-4C51-B122-02007FE57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7A3B"/>
    <w:pPr>
      <w:spacing w:after="0" w:line="240" w:lineRule="auto"/>
    </w:pPr>
    <w:rPr>
      <w:rFonts w:ascii="Times New Roman" w:eastAsia="Times New Roman" w:hAnsi="Times New Roman" w:cs="Times New Roman"/>
      <w:b/>
      <w:bCs/>
      <w:sz w:val="20"/>
      <w:szCs w:val="20"/>
      <w:lang w:val="lt-LT"/>
    </w:rPr>
  </w:style>
  <w:style w:type="paragraph" w:styleId="Antrat1">
    <w:name w:val="heading 1"/>
    <w:basedOn w:val="prastasis"/>
    <w:next w:val="prastasis"/>
    <w:link w:val="Antrat1Diagrama"/>
    <w:uiPriority w:val="1"/>
    <w:qFormat/>
    <w:rsid w:val="00D6514C"/>
    <w:pPr>
      <w:spacing w:after="240"/>
      <w:outlineLvl w:val="0"/>
    </w:pPr>
    <w:rPr>
      <w:rFonts w:eastAsia="Calibri"/>
      <w:bCs w:val="0"/>
      <w:sz w:val="32"/>
      <w:lang w:val="x-none" w:eastAsia="x-none"/>
    </w:rPr>
  </w:style>
  <w:style w:type="paragraph" w:styleId="Antrat2">
    <w:name w:val="heading 2"/>
    <w:basedOn w:val="prastasis"/>
    <w:next w:val="prastasis"/>
    <w:link w:val="Antrat2Diagrama"/>
    <w:uiPriority w:val="1"/>
    <w:qFormat/>
    <w:rsid w:val="00D6514C"/>
    <w:pPr>
      <w:spacing w:after="120"/>
      <w:outlineLvl w:val="1"/>
    </w:pPr>
    <w:rPr>
      <w:sz w:val="28"/>
      <w:szCs w:val="26"/>
      <w:lang w:val="x-none" w:eastAsia="x-none"/>
    </w:rPr>
  </w:style>
  <w:style w:type="paragraph" w:styleId="Antrat3">
    <w:name w:val="heading 3"/>
    <w:basedOn w:val="prastasis"/>
    <w:next w:val="prastasis"/>
    <w:link w:val="Antrat3Diagrama"/>
    <w:uiPriority w:val="1"/>
    <w:qFormat/>
    <w:rsid w:val="00D6514C"/>
    <w:pPr>
      <w:spacing w:after="120"/>
      <w:outlineLvl w:val="2"/>
    </w:pPr>
    <w:rPr>
      <w:lang w:val="x-none" w:eastAsia="x-none"/>
    </w:rPr>
  </w:style>
  <w:style w:type="paragraph" w:styleId="Antrat4">
    <w:name w:val="heading 4"/>
    <w:basedOn w:val="prastasis"/>
    <w:next w:val="prastasis"/>
    <w:link w:val="Antrat4Diagrama"/>
    <w:uiPriority w:val="1"/>
    <w:qFormat/>
    <w:rsid w:val="00D6514C"/>
    <w:pPr>
      <w:outlineLvl w:val="3"/>
    </w:pPr>
    <w:rPr>
      <w:iCs/>
      <w:lang w:val="x-none" w:eastAsia="x-none"/>
    </w:rPr>
  </w:style>
  <w:style w:type="paragraph" w:styleId="Antrat5">
    <w:name w:val="heading 5"/>
    <w:basedOn w:val="prastasis"/>
    <w:next w:val="prastasis"/>
    <w:link w:val="Antrat5Diagrama"/>
    <w:uiPriority w:val="1"/>
    <w:qFormat/>
    <w:rsid w:val="00D6514C"/>
    <w:pPr>
      <w:outlineLvl w:val="4"/>
    </w:pPr>
    <w:rPr>
      <w:bCs w:val="0"/>
      <w:i/>
      <w:lang w:val="x-none" w:eastAsia="x-none"/>
    </w:rPr>
  </w:style>
  <w:style w:type="paragraph" w:styleId="Antrat6">
    <w:name w:val="heading 6"/>
    <w:basedOn w:val="prastasis"/>
    <w:next w:val="prastasis"/>
    <w:link w:val="Antrat6Diagrama"/>
    <w:uiPriority w:val="1"/>
    <w:qFormat/>
    <w:rsid w:val="00D6514C"/>
    <w:pPr>
      <w:outlineLvl w:val="5"/>
    </w:pPr>
    <w:rPr>
      <w:b w:val="0"/>
      <w:bCs w:val="0"/>
      <w:i/>
      <w:iCs/>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D6514C"/>
    <w:rPr>
      <w:rFonts w:ascii="Times New Roman" w:eastAsia="Calibri" w:hAnsi="Times New Roman" w:cs="Times New Roman"/>
      <w:b/>
      <w:sz w:val="32"/>
      <w:szCs w:val="20"/>
      <w:lang w:val="x-none" w:eastAsia="x-none"/>
    </w:rPr>
  </w:style>
  <w:style w:type="character" w:customStyle="1" w:styleId="Antrat2Diagrama">
    <w:name w:val="Antraštė 2 Diagrama"/>
    <w:basedOn w:val="Numatytasispastraiposriftas"/>
    <w:link w:val="Antrat2"/>
    <w:uiPriority w:val="1"/>
    <w:rsid w:val="00D6514C"/>
    <w:rPr>
      <w:rFonts w:ascii="Times New Roman" w:eastAsia="Times New Roman" w:hAnsi="Times New Roman" w:cs="Times New Roman"/>
      <w:b/>
      <w:bCs/>
      <w:sz w:val="28"/>
      <w:szCs w:val="26"/>
      <w:lang w:val="x-none" w:eastAsia="x-none"/>
    </w:rPr>
  </w:style>
  <w:style w:type="character" w:customStyle="1" w:styleId="Antrat3Diagrama">
    <w:name w:val="Antraštė 3 Diagrama"/>
    <w:basedOn w:val="Numatytasispastraiposriftas"/>
    <w:link w:val="Antrat3"/>
    <w:uiPriority w:val="1"/>
    <w:rsid w:val="00D6514C"/>
    <w:rPr>
      <w:rFonts w:ascii="Times New Roman" w:eastAsia="Times New Roman" w:hAnsi="Times New Roman" w:cs="Times New Roman"/>
      <w:b/>
      <w:bCs/>
      <w:sz w:val="20"/>
      <w:szCs w:val="20"/>
      <w:lang w:val="x-none" w:eastAsia="x-none"/>
    </w:rPr>
  </w:style>
  <w:style w:type="character" w:customStyle="1" w:styleId="Antrat4Diagrama">
    <w:name w:val="Antraštė 4 Diagrama"/>
    <w:basedOn w:val="Numatytasispastraiposriftas"/>
    <w:link w:val="Antrat4"/>
    <w:uiPriority w:val="1"/>
    <w:rsid w:val="00D6514C"/>
    <w:rPr>
      <w:rFonts w:ascii="Times New Roman" w:eastAsia="Times New Roman" w:hAnsi="Times New Roman" w:cs="Times New Roman"/>
      <w:b/>
      <w:bCs/>
      <w:iCs/>
      <w:sz w:val="20"/>
      <w:szCs w:val="20"/>
      <w:lang w:val="x-none" w:eastAsia="x-none"/>
    </w:rPr>
  </w:style>
  <w:style w:type="character" w:customStyle="1" w:styleId="Antrat5Diagrama">
    <w:name w:val="Antraštė 5 Diagrama"/>
    <w:basedOn w:val="Numatytasispastraiposriftas"/>
    <w:link w:val="Antrat5"/>
    <w:uiPriority w:val="1"/>
    <w:rsid w:val="00D6514C"/>
    <w:rPr>
      <w:rFonts w:ascii="Times New Roman" w:eastAsia="Times New Roman" w:hAnsi="Times New Roman" w:cs="Times New Roman"/>
      <w:b/>
      <w:i/>
      <w:sz w:val="20"/>
      <w:szCs w:val="20"/>
      <w:lang w:val="x-none" w:eastAsia="x-none"/>
    </w:rPr>
  </w:style>
  <w:style w:type="character" w:customStyle="1" w:styleId="Antrat6Diagrama">
    <w:name w:val="Antraštė 6 Diagrama"/>
    <w:basedOn w:val="Numatytasispastraiposriftas"/>
    <w:link w:val="Antrat6"/>
    <w:uiPriority w:val="1"/>
    <w:rsid w:val="00D6514C"/>
    <w:rPr>
      <w:rFonts w:ascii="Times New Roman" w:eastAsia="Times New Roman" w:hAnsi="Times New Roman" w:cs="Times New Roman"/>
      <w:i/>
      <w:iCs/>
      <w:sz w:val="20"/>
      <w:szCs w:val="20"/>
      <w:lang w:val="x-none" w:eastAsia="x-none"/>
    </w:rPr>
  </w:style>
  <w:style w:type="paragraph" w:styleId="Pagrindinistekstas2">
    <w:name w:val="Body Text 2"/>
    <w:basedOn w:val="prastasis"/>
    <w:link w:val="Pagrindinistekstas2Diagrama"/>
    <w:rsid w:val="00D6514C"/>
    <w:rPr>
      <w:b w:val="0"/>
      <w:bCs w:val="0"/>
      <w:lang w:eastAsia="x-none"/>
    </w:rPr>
  </w:style>
  <w:style w:type="character" w:customStyle="1" w:styleId="Pagrindinistekstas2Diagrama">
    <w:name w:val="Pagrindinis tekstas 2 Diagrama"/>
    <w:basedOn w:val="Numatytasispastraiposriftas"/>
    <w:link w:val="Pagrindinistekstas2"/>
    <w:rsid w:val="00D6514C"/>
    <w:rPr>
      <w:rFonts w:ascii="Times New Roman" w:eastAsia="Times New Roman" w:hAnsi="Times New Roman" w:cs="Times New Roman"/>
      <w:sz w:val="20"/>
      <w:szCs w:val="20"/>
      <w:lang w:val="lt-LT" w:eastAsia="x-none"/>
    </w:rPr>
  </w:style>
  <w:style w:type="paragraph" w:styleId="Pavadinimas">
    <w:name w:val="Title"/>
    <w:basedOn w:val="prastasis"/>
    <w:link w:val="PavadinimasDiagrama"/>
    <w:qFormat/>
    <w:rsid w:val="00D6514C"/>
    <w:pPr>
      <w:ind w:right="261"/>
      <w:jc w:val="center"/>
    </w:pPr>
    <w:rPr>
      <w:b w:val="0"/>
      <w:lang w:eastAsia="x-none"/>
    </w:rPr>
  </w:style>
  <w:style w:type="character" w:customStyle="1" w:styleId="PavadinimasDiagrama">
    <w:name w:val="Pavadinimas Diagrama"/>
    <w:basedOn w:val="Numatytasispastraiposriftas"/>
    <w:link w:val="Pavadinimas"/>
    <w:rsid w:val="00D6514C"/>
    <w:rPr>
      <w:rFonts w:ascii="Times New Roman" w:eastAsia="Times New Roman" w:hAnsi="Times New Roman" w:cs="Times New Roman"/>
      <w:bCs/>
      <w:sz w:val="20"/>
      <w:szCs w:val="20"/>
      <w:lang w:val="lt-LT" w:eastAsia="x-none"/>
    </w:rPr>
  </w:style>
  <w:style w:type="paragraph" w:styleId="Pagrindinistekstas">
    <w:name w:val="Body Text"/>
    <w:basedOn w:val="prastasis"/>
    <w:link w:val="PagrindinistekstasDiagrama"/>
    <w:rsid w:val="00D6514C"/>
    <w:pPr>
      <w:spacing w:after="120"/>
    </w:pPr>
    <w:rPr>
      <w:b w:val="0"/>
      <w:bCs w:val="0"/>
      <w:sz w:val="24"/>
      <w:lang w:eastAsia="x-none"/>
    </w:rPr>
  </w:style>
  <w:style w:type="character" w:customStyle="1" w:styleId="PagrindinistekstasDiagrama">
    <w:name w:val="Pagrindinis tekstas Diagrama"/>
    <w:basedOn w:val="Numatytasispastraiposriftas"/>
    <w:link w:val="Pagrindinistekstas"/>
    <w:rsid w:val="00D6514C"/>
    <w:rPr>
      <w:rFonts w:ascii="Times New Roman" w:eastAsia="Times New Roman" w:hAnsi="Times New Roman" w:cs="Times New Roman"/>
      <w:sz w:val="24"/>
      <w:szCs w:val="20"/>
      <w:lang w:val="lt-LT" w:eastAsia="x-none"/>
    </w:rPr>
  </w:style>
  <w:style w:type="paragraph" w:styleId="Pagrindinistekstas3">
    <w:name w:val="Body Text 3"/>
    <w:basedOn w:val="prastasis"/>
    <w:link w:val="Pagrindinistekstas3Diagrama"/>
    <w:rsid w:val="00D6514C"/>
    <w:pPr>
      <w:spacing w:line="360" w:lineRule="auto"/>
      <w:jc w:val="both"/>
    </w:pPr>
    <w:rPr>
      <w:b w:val="0"/>
      <w:bCs w:val="0"/>
      <w:i/>
      <w:sz w:val="24"/>
      <w:lang w:eastAsia="x-none"/>
    </w:rPr>
  </w:style>
  <w:style w:type="character" w:customStyle="1" w:styleId="Pagrindinistekstas3Diagrama">
    <w:name w:val="Pagrindinis tekstas 3 Diagrama"/>
    <w:basedOn w:val="Numatytasispastraiposriftas"/>
    <w:link w:val="Pagrindinistekstas3"/>
    <w:rsid w:val="00D6514C"/>
    <w:rPr>
      <w:rFonts w:ascii="Times New Roman" w:eastAsia="Times New Roman" w:hAnsi="Times New Roman" w:cs="Times New Roman"/>
      <w:i/>
      <w:sz w:val="24"/>
      <w:szCs w:val="20"/>
      <w:lang w:val="lt-LT" w:eastAsia="x-none"/>
    </w:rPr>
  </w:style>
  <w:style w:type="paragraph" w:styleId="Porat">
    <w:name w:val="footer"/>
    <w:basedOn w:val="prastasis"/>
    <w:link w:val="PoratDiagrama"/>
    <w:rsid w:val="00D6514C"/>
    <w:pPr>
      <w:tabs>
        <w:tab w:val="center" w:pos="4153"/>
        <w:tab w:val="right" w:pos="8306"/>
      </w:tabs>
    </w:pPr>
    <w:rPr>
      <w:b w:val="0"/>
      <w:bCs w:val="0"/>
      <w:sz w:val="24"/>
      <w:lang w:eastAsia="x-none"/>
    </w:rPr>
  </w:style>
  <w:style w:type="character" w:customStyle="1" w:styleId="PoratDiagrama">
    <w:name w:val="Poraštė Diagrama"/>
    <w:basedOn w:val="Numatytasispastraiposriftas"/>
    <w:link w:val="Porat"/>
    <w:rsid w:val="00D6514C"/>
    <w:rPr>
      <w:rFonts w:ascii="Times New Roman" w:eastAsia="Times New Roman" w:hAnsi="Times New Roman" w:cs="Times New Roman"/>
      <w:sz w:val="24"/>
      <w:szCs w:val="20"/>
      <w:lang w:val="lt-LT" w:eastAsia="x-none"/>
    </w:rPr>
  </w:style>
  <w:style w:type="character" w:styleId="Puslapionumeris">
    <w:name w:val="page number"/>
    <w:basedOn w:val="Numatytasispastraiposriftas"/>
    <w:rsid w:val="00D6514C"/>
  </w:style>
  <w:style w:type="paragraph" w:styleId="Pagrindiniotekstotrauka">
    <w:name w:val="Body Text Indent"/>
    <w:basedOn w:val="prastasis"/>
    <w:link w:val="PagrindiniotekstotraukaDiagrama"/>
    <w:rsid w:val="00D6514C"/>
    <w:pPr>
      <w:spacing w:after="120"/>
      <w:ind w:left="283"/>
    </w:pPr>
    <w:rPr>
      <w:b w:val="0"/>
      <w:bCs w:val="0"/>
      <w:sz w:val="24"/>
      <w:szCs w:val="24"/>
      <w:lang w:eastAsia="x-none"/>
    </w:rPr>
  </w:style>
  <w:style w:type="character" w:customStyle="1" w:styleId="PagrindiniotekstotraukaDiagrama">
    <w:name w:val="Pagrindinio teksto įtrauka Diagrama"/>
    <w:basedOn w:val="Numatytasispastraiposriftas"/>
    <w:link w:val="Pagrindiniotekstotrauka"/>
    <w:rsid w:val="00D6514C"/>
    <w:rPr>
      <w:rFonts w:ascii="Times New Roman" w:eastAsia="Times New Roman" w:hAnsi="Times New Roman" w:cs="Times New Roman"/>
      <w:sz w:val="24"/>
      <w:szCs w:val="24"/>
      <w:lang w:val="lt-LT" w:eastAsia="x-none"/>
    </w:rPr>
  </w:style>
  <w:style w:type="paragraph" w:customStyle="1" w:styleId="BTuEMEASMCA">
    <w:name w:val="BT(u) EMEA_SMCA"/>
    <w:basedOn w:val="prastasis"/>
    <w:autoRedefine/>
    <w:rsid w:val="00D6514C"/>
    <w:rPr>
      <w:b w:val="0"/>
      <w:bCs w:val="0"/>
      <w:sz w:val="22"/>
      <w:szCs w:val="22"/>
      <w:u w:val="single"/>
    </w:rPr>
  </w:style>
  <w:style w:type="character" w:styleId="Hipersaitas">
    <w:name w:val="Hyperlink"/>
    <w:uiPriority w:val="99"/>
    <w:rsid w:val="00D6514C"/>
    <w:rPr>
      <w:color w:val="0000FF"/>
      <w:u w:val="single"/>
    </w:rPr>
  </w:style>
  <w:style w:type="character" w:customStyle="1" w:styleId="DebesliotekstasDiagrama">
    <w:name w:val="Debesėlio tekstas Diagrama"/>
    <w:basedOn w:val="Numatytasispastraiposriftas"/>
    <w:link w:val="Debesliotekstas"/>
    <w:semiHidden/>
    <w:rsid w:val="00D6514C"/>
    <w:rPr>
      <w:rFonts w:ascii="Tahoma" w:eastAsia="Times New Roman" w:hAnsi="Tahoma" w:cs="Times New Roman"/>
      <w:bCs/>
      <w:sz w:val="16"/>
      <w:szCs w:val="16"/>
      <w:lang w:val="lt-LT" w:eastAsia="x-none"/>
    </w:rPr>
  </w:style>
  <w:style w:type="paragraph" w:styleId="Debesliotekstas">
    <w:name w:val="Balloon Text"/>
    <w:basedOn w:val="prastasis"/>
    <w:link w:val="DebesliotekstasDiagrama"/>
    <w:semiHidden/>
    <w:rsid w:val="00D6514C"/>
    <w:rPr>
      <w:rFonts w:ascii="Tahoma" w:hAnsi="Tahoma"/>
      <w:b w:val="0"/>
      <w:sz w:val="16"/>
      <w:szCs w:val="16"/>
      <w:lang w:eastAsia="x-none"/>
    </w:rPr>
  </w:style>
  <w:style w:type="paragraph" w:styleId="Komentarotekstas">
    <w:name w:val="annotation text"/>
    <w:basedOn w:val="prastasis"/>
    <w:link w:val="KomentarotekstasDiagrama"/>
    <w:semiHidden/>
    <w:rsid w:val="00D6514C"/>
    <w:rPr>
      <w:b w:val="0"/>
      <w:lang w:eastAsia="x-none"/>
    </w:rPr>
  </w:style>
  <w:style w:type="character" w:customStyle="1" w:styleId="KomentarotekstasDiagrama">
    <w:name w:val="Komentaro tekstas Diagrama"/>
    <w:basedOn w:val="Numatytasispastraiposriftas"/>
    <w:link w:val="Komentarotekstas"/>
    <w:semiHidden/>
    <w:rsid w:val="00D6514C"/>
    <w:rPr>
      <w:rFonts w:ascii="Times New Roman" w:eastAsia="Times New Roman" w:hAnsi="Times New Roman" w:cs="Times New Roman"/>
      <w:bCs/>
      <w:sz w:val="20"/>
      <w:szCs w:val="20"/>
      <w:lang w:val="lt-LT" w:eastAsia="x-none"/>
    </w:rPr>
  </w:style>
  <w:style w:type="character" w:customStyle="1" w:styleId="KomentarotemaDiagrama">
    <w:name w:val="Komentaro tema Diagrama"/>
    <w:basedOn w:val="KomentarotekstasDiagrama"/>
    <w:link w:val="Komentarotema"/>
    <w:semiHidden/>
    <w:rsid w:val="00D6514C"/>
    <w:rPr>
      <w:rFonts w:ascii="Times New Roman" w:eastAsia="Times New Roman" w:hAnsi="Times New Roman" w:cs="Times New Roman"/>
      <w:bCs/>
      <w:sz w:val="20"/>
      <w:szCs w:val="20"/>
      <w:lang w:val="lt-LT" w:eastAsia="x-none"/>
    </w:rPr>
  </w:style>
  <w:style w:type="paragraph" w:styleId="Komentarotema">
    <w:name w:val="annotation subject"/>
    <w:basedOn w:val="Komentarotekstas"/>
    <w:next w:val="Komentarotekstas"/>
    <w:link w:val="KomentarotemaDiagrama"/>
    <w:semiHidden/>
    <w:rsid w:val="00D6514C"/>
  </w:style>
  <w:style w:type="paragraph" w:customStyle="1" w:styleId="BTEMEASMCA">
    <w:name w:val="BT EMEA_SMCA"/>
    <w:basedOn w:val="prastasis"/>
    <w:link w:val="BTEMEASMCAChar"/>
    <w:autoRedefine/>
    <w:rsid w:val="00D6514C"/>
    <w:rPr>
      <w:b w:val="0"/>
      <w:bCs w:val="0"/>
      <w:lang w:eastAsia="lt-LT"/>
    </w:rPr>
  </w:style>
  <w:style w:type="character" w:customStyle="1" w:styleId="BTEMEASMCAChar">
    <w:name w:val="BT EMEA_SMCA Char"/>
    <w:link w:val="BTEMEASMCA"/>
    <w:rsid w:val="00D6514C"/>
    <w:rPr>
      <w:rFonts w:ascii="Times New Roman" w:eastAsia="Times New Roman" w:hAnsi="Times New Roman" w:cs="Times New Roman"/>
      <w:sz w:val="20"/>
      <w:szCs w:val="20"/>
      <w:lang w:val="lt-LT" w:eastAsia="lt-LT"/>
    </w:rPr>
  </w:style>
  <w:style w:type="paragraph" w:customStyle="1" w:styleId="BT-EMEASMCA">
    <w:name w:val="BT- EMEA_SMCA"/>
    <w:basedOn w:val="prastasis"/>
    <w:autoRedefine/>
    <w:rsid w:val="00D6514C"/>
    <w:pPr>
      <w:numPr>
        <w:numId w:val="21"/>
      </w:numPr>
      <w:tabs>
        <w:tab w:val="clear" w:pos="720"/>
        <w:tab w:val="num" w:pos="540"/>
      </w:tabs>
      <w:ind w:left="540" w:hanging="540"/>
    </w:pPr>
    <w:rPr>
      <w:b w:val="0"/>
      <w:bCs w:val="0"/>
      <w:noProof/>
      <w:sz w:val="22"/>
      <w:szCs w:val="22"/>
    </w:rPr>
  </w:style>
  <w:style w:type="paragraph" w:styleId="prastasiniatinklio">
    <w:name w:val="Normal (Web)"/>
    <w:basedOn w:val="prastasis"/>
    <w:rsid w:val="00D6514C"/>
    <w:pPr>
      <w:spacing w:before="100" w:beforeAutospacing="1" w:after="75"/>
    </w:pPr>
    <w:rPr>
      <w:b w:val="0"/>
      <w:bCs w:val="0"/>
      <w:color w:val="000000"/>
      <w:sz w:val="24"/>
      <w:szCs w:val="24"/>
      <w:lang w:eastAsia="lt-LT"/>
    </w:rPr>
  </w:style>
  <w:style w:type="paragraph" w:customStyle="1" w:styleId="A-TableText">
    <w:name w:val="A-Table Text"/>
    <w:rsid w:val="00D6514C"/>
    <w:pPr>
      <w:spacing w:before="60" w:after="60" w:line="240" w:lineRule="auto"/>
    </w:pPr>
    <w:rPr>
      <w:rFonts w:ascii="Times New Roman" w:eastAsia="Times New Roman" w:hAnsi="Times New Roman" w:cs="Times New Roman"/>
      <w:lang w:val="en-GB"/>
    </w:rPr>
  </w:style>
  <w:style w:type="paragraph" w:customStyle="1" w:styleId="PI-3EMEASMCA">
    <w:name w:val="PI-3 EMEA_SMCA"/>
    <w:basedOn w:val="prastasis"/>
    <w:autoRedefine/>
    <w:rsid w:val="00D6514C"/>
    <w:pPr>
      <w:spacing w:line="220" w:lineRule="exact"/>
    </w:pPr>
    <w:rPr>
      <w:sz w:val="22"/>
      <w:szCs w:val="22"/>
    </w:rPr>
  </w:style>
  <w:style w:type="paragraph" w:styleId="Antrats">
    <w:name w:val="header"/>
    <w:basedOn w:val="prastasis"/>
    <w:link w:val="AntratsDiagrama"/>
    <w:rsid w:val="00D6514C"/>
    <w:pPr>
      <w:tabs>
        <w:tab w:val="center" w:pos="4819"/>
        <w:tab w:val="right" w:pos="9638"/>
      </w:tabs>
    </w:pPr>
    <w:rPr>
      <w:b w:val="0"/>
      <w:lang w:eastAsia="x-none"/>
    </w:rPr>
  </w:style>
  <w:style w:type="character" w:customStyle="1" w:styleId="AntratsDiagrama">
    <w:name w:val="Antraštės Diagrama"/>
    <w:basedOn w:val="Numatytasispastraiposriftas"/>
    <w:link w:val="Antrats"/>
    <w:rsid w:val="00D6514C"/>
    <w:rPr>
      <w:rFonts w:ascii="Times New Roman" w:eastAsia="Times New Roman" w:hAnsi="Times New Roman" w:cs="Times New Roman"/>
      <w:bCs/>
      <w:sz w:val="20"/>
      <w:szCs w:val="20"/>
      <w:lang w:val="lt-LT" w:eastAsia="x-none"/>
    </w:rPr>
  </w:style>
  <w:style w:type="paragraph" w:customStyle="1" w:styleId="A-Single">
    <w:name w:val="A-Single"/>
    <w:uiPriority w:val="99"/>
    <w:rsid w:val="00D6514C"/>
    <w:pPr>
      <w:spacing w:after="0" w:line="240" w:lineRule="auto"/>
    </w:pPr>
    <w:rPr>
      <w:rFonts w:ascii="Times New Roman" w:eastAsia="Calibri" w:hAnsi="Times New Roman" w:cs="Times New Roman"/>
      <w:sz w:val="24"/>
      <w:szCs w:val="24"/>
      <w:lang w:val="en-GB"/>
    </w:rPr>
  </w:style>
  <w:style w:type="paragraph" w:styleId="Paprastasistekstas">
    <w:name w:val="Plain Text"/>
    <w:basedOn w:val="prastasis"/>
    <w:link w:val="PaprastasistekstasDiagrama"/>
    <w:uiPriority w:val="99"/>
    <w:rsid w:val="00D6514C"/>
    <w:rPr>
      <w:rFonts w:ascii="Courier New" w:eastAsia="SimSun" w:hAnsi="Courier New"/>
      <w:b w:val="0"/>
      <w:bCs w:val="0"/>
      <w:lang w:val="en-US"/>
    </w:rPr>
  </w:style>
  <w:style w:type="character" w:customStyle="1" w:styleId="PaprastasistekstasDiagrama">
    <w:name w:val="Paprastasis tekstas Diagrama"/>
    <w:basedOn w:val="Numatytasispastraiposriftas"/>
    <w:link w:val="Paprastasistekstas"/>
    <w:uiPriority w:val="99"/>
    <w:rsid w:val="00D6514C"/>
    <w:rPr>
      <w:rFonts w:ascii="Courier New" w:eastAsia="SimSun" w:hAnsi="Courier New" w:cs="Times New Roman"/>
      <w:sz w:val="20"/>
      <w:szCs w:val="20"/>
    </w:rPr>
  </w:style>
  <w:style w:type="character" w:customStyle="1" w:styleId="DokumentostruktraDiagrama">
    <w:name w:val="Dokumento struktūra Diagrama"/>
    <w:basedOn w:val="Numatytasispastraiposriftas"/>
    <w:link w:val="Dokumentostruktra"/>
    <w:uiPriority w:val="99"/>
    <w:semiHidden/>
    <w:rsid w:val="00D6514C"/>
    <w:rPr>
      <w:rFonts w:ascii="Tahoma" w:eastAsia="Times New Roman" w:hAnsi="Tahoma" w:cs="Times New Roman"/>
      <w:b/>
      <w:bCs/>
      <w:sz w:val="16"/>
      <w:szCs w:val="16"/>
      <w:lang w:val="x-none"/>
    </w:rPr>
  </w:style>
  <w:style w:type="paragraph" w:styleId="Dokumentostruktra">
    <w:name w:val="Document Map"/>
    <w:basedOn w:val="prastasis"/>
    <w:link w:val="DokumentostruktraDiagrama"/>
    <w:uiPriority w:val="99"/>
    <w:semiHidden/>
    <w:unhideWhenUsed/>
    <w:rsid w:val="00D6514C"/>
    <w:rPr>
      <w:rFonts w:ascii="Tahoma" w:hAnsi="Tahoma"/>
      <w:sz w:val="16"/>
      <w:szCs w:val="16"/>
      <w:lang w:val="x-none"/>
    </w:rPr>
  </w:style>
  <w:style w:type="paragraph" w:customStyle="1" w:styleId="Default">
    <w:name w:val="Default"/>
    <w:rsid w:val="004C07E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
    <w:name w:val="TableGrid"/>
    <w:rsid w:val="00E11852"/>
    <w:pPr>
      <w:spacing w:after="0" w:line="240" w:lineRule="auto"/>
    </w:pPr>
    <w:rPr>
      <w:rFonts w:eastAsiaTheme="minorEastAsia"/>
      <w:lang w:val="lt-LT" w:eastAsia="lt-LT"/>
    </w:rPr>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66645B"/>
    <w:rPr>
      <w:sz w:val="16"/>
      <w:szCs w:val="16"/>
    </w:rPr>
  </w:style>
  <w:style w:type="table" w:styleId="Lentelstinklelis">
    <w:name w:val="Table Grid"/>
    <w:basedOn w:val="prastojilentel"/>
    <w:uiPriority w:val="39"/>
    <w:rsid w:val="00C81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3B2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79580">
      <w:bodyDiv w:val="1"/>
      <w:marLeft w:val="0"/>
      <w:marRight w:val="0"/>
      <w:marTop w:val="0"/>
      <w:marBottom w:val="0"/>
      <w:divBdr>
        <w:top w:val="none" w:sz="0" w:space="0" w:color="auto"/>
        <w:left w:val="none" w:sz="0" w:space="0" w:color="auto"/>
        <w:bottom w:val="none" w:sz="0" w:space="0" w:color="auto"/>
        <w:right w:val="none" w:sz="0" w:space="0" w:color="auto"/>
      </w:divBdr>
    </w:div>
    <w:div w:id="61676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DE4E4-D211-45E6-98F3-94214254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32844</Words>
  <Characters>18722</Characters>
  <Application>Microsoft Office Word</Application>
  <DocSecurity>0</DocSecurity>
  <Lines>156</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Sodah</dc:creator>
  <cp:lastModifiedBy>Albina Burkauskaitė</cp:lastModifiedBy>
  <cp:revision>3</cp:revision>
  <dcterms:created xsi:type="dcterms:W3CDTF">2018-10-29T08:13:00Z</dcterms:created>
  <dcterms:modified xsi:type="dcterms:W3CDTF">2018-10-29T08:16:00Z</dcterms:modified>
</cp:coreProperties>
</file>